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7597F" w:rsidTr="00C42621">
        <w:trPr>
          <w:cantSplit/>
          <w:trHeight w:hRule="exact" w:val="851"/>
        </w:trPr>
        <w:tc>
          <w:tcPr>
            <w:tcW w:w="4536" w:type="dxa"/>
            <w:gridSpan w:val="2"/>
            <w:tcBorders>
              <w:bottom w:val="single" w:sz="4" w:space="0" w:color="auto"/>
            </w:tcBorders>
            <w:vAlign w:val="bottom"/>
          </w:tcPr>
          <w:p w:rsidR="0087597F" w:rsidRPr="00B97172" w:rsidRDefault="0087597F" w:rsidP="00C42621">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7597F" w:rsidRPr="00EA2819" w:rsidRDefault="0087597F" w:rsidP="00C42621">
            <w:pPr>
              <w:spacing w:after="80" w:line="240" w:lineRule="auto"/>
              <w:jc w:val="right"/>
            </w:pPr>
          </w:p>
        </w:tc>
        <w:tc>
          <w:tcPr>
            <w:tcW w:w="4962" w:type="dxa"/>
            <w:gridSpan w:val="2"/>
            <w:tcBorders>
              <w:left w:val="nil"/>
              <w:bottom w:val="single" w:sz="4" w:space="0" w:color="auto"/>
            </w:tcBorders>
            <w:vAlign w:val="bottom"/>
          </w:tcPr>
          <w:p w:rsidR="0087597F" w:rsidRPr="00414448" w:rsidRDefault="0087597F" w:rsidP="00C42621">
            <w:pPr>
              <w:spacing w:after="80"/>
              <w:jc w:val="right"/>
              <w:rPr>
                <w:lang w:val="en-US"/>
              </w:rPr>
            </w:pPr>
            <w:r w:rsidRPr="000B4B07">
              <w:rPr>
                <w:sz w:val="40"/>
                <w:szCs w:val="40"/>
                <w:lang w:val="en-US"/>
              </w:rPr>
              <w:t>CCPR</w:t>
            </w:r>
            <w:r>
              <w:rPr>
                <w:lang w:val="en-US"/>
              </w:rPr>
              <w:t>/</w:t>
            </w:r>
            <w:r w:rsidR="00D6510D">
              <w:fldChar w:fldCharType="begin"/>
            </w:r>
            <w:r w:rsidR="00D6510D">
              <w:instrText xml:space="preserve"> FILLIN  "Введите часть символа после CCPR/"  \* MERGEFORMAT </w:instrText>
            </w:r>
            <w:r w:rsidR="00D6510D">
              <w:fldChar w:fldCharType="separate"/>
            </w:r>
            <w:r w:rsidR="00904772">
              <w:t>C/115/D/2351/2014</w:t>
            </w:r>
            <w:r w:rsidR="00D6510D">
              <w:fldChar w:fldCharType="end"/>
            </w:r>
          </w:p>
        </w:tc>
      </w:tr>
      <w:tr w:rsidR="0087597F" w:rsidRPr="002C048B" w:rsidTr="00C42621">
        <w:trPr>
          <w:cantSplit/>
          <w:trHeight w:hRule="exact" w:val="2835"/>
        </w:trPr>
        <w:tc>
          <w:tcPr>
            <w:tcW w:w="1276" w:type="dxa"/>
            <w:tcBorders>
              <w:top w:val="single" w:sz="4" w:space="0" w:color="auto"/>
              <w:bottom w:val="single" w:sz="12" w:space="0" w:color="auto"/>
            </w:tcBorders>
          </w:tcPr>
          <w:p w:rsidR="0087597F" w:rsidRDefault="0087597F" w:rsidP="00C42621">
            <w:pPr>
              <w:spacing w:before="120"/>
              <w:jc w:val="center"/>
            </w:pPr>
            <w:r>
              <w:rPr>
                <w:noProof/>
                <w:lang w:eastAsia="ru-RU"/>
              </w:rPr>
              <w:drawing>
                <wp:inline distT="0" distB="0" distL="0" distR="0" wp14:anchorId="2A31B392" wp14:editId="4FC2A40E">
                  <wp:extent cx="714375" cy="591820"/>
                  <wp:effectExtent l="0" t="0" r="9525" b="0"/>
                  <wp:docPr id="3"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rsidR="0087597F" w:rsidRPr="0084613B" w:rsidRDefault="0087597F" w:rsidP="00C42621">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 xml:space="preserve">о гражданских и политических </w:t>
            </w:r>
            <w:r w:rsidRPr="0087597F">
              <w:rPr>
                <w:b/>
                <w:spacing w:val="-4"/>
                <w:w w:val="100"/>
                <w:sz w:val="34"/>
                <w:szCs w:val="34"/>
              </w:rPr>
              <w:br/>
            </w:r>
            <w:r w:rsidRPr="0084613B">
              <w:rPr>
                <w:b/>
                <w:spacing w:val="-4"/>
                <w:w w:val="100"/>
                <w:sz w:val="34"/>
                <w:szCs w:val="34"/>
              </w:rPr>
              <w:t>правах</w:t>
            </w:r>
          </w:p>
        </w:tc>
        <w:tc>
          <w:tcPr>
            <w:tcW w:w="2835" w:type="dxa"/>
            <w:tcBorders>
              <w:top w:val="single" w:sz="4" w:space="0" w:color="auto"/>
              <w:bottom w:val="single" w:sz="12" w:space="0" w:color="auto"/>
            </w:tcBorders>
          </w:tcPr>
          <w:p w:rsidR="0087597F" w:rsidRPr="0087597F" w:rsidRDefault="0087597F" w:rsidP="00C42621">
            <w:pPr>
              <w:spacing w:before="240"/>
            </w:pPr>
            <w:proofErr w:type="spellStart"/>
            <w:r>
              <w:rPr>
                <w:lang w:val="en-US"/>
              </w:rPr>
              <w:t>Distr</w:t>
            </w:r>
            <w:proofErr w:type="spellEnd"/>
            <w:r>
              <w:t>.:</w:t>
            </w:r>
            <w:r w:rsidRPr="0087597F">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sidRPr="0087597F">
              <w:instrText xml:space="preserve"> </w:instrText>
            </w:r>
            <w:r>
              <w:rPr>
                <w:lang w:val="en-US"/>
              </w:rPr>
              <w:instrText>FORMDROPDOWN</w:instrText>
            </w:r>
            <w:r w:rsidRPr="0087597F">
              <w:instrText xml:space="preserve"> </w:instrText>
            </w:r>
            <w:r w:rsidR="00D6510D">
              <w:fldChar w:fldCharType="separate"/>
            </w:r>
            <w:r>
              <w:fldChar w:fldCharType="end"/>
            </w:r>
            <w:bookmarkEnd w:id="0"/>
          </w:p>
          <w:p w:rsidR="0087597F" w:rsidRPr="0087597F" w:rsidRDefault="0087597F" w:rsidP="00C42621">
            <w:r>
              <w:rPr>
                <w:lang w:val="en-US"/>
              </w:rPr>
              <w:fldChar w:fldCharType="begin"/>
            </w:r>
            <w:r w:rsidRPr="0087597F">
              <w:instrText xml:space="preserve"> </w:instrText>
            </w:r>
            <w:r>
              <w:rPr>
                <w:lang w:val="en-US"/>
              </w:rPr>
              <w:instrText>FILLIN</w:instrText>
            </w:r>
            <w:r w:rsidRPr="0087597F">
              <w:instrText xml:space="preserve">  "Введите дату документа" \* </w:instrText>
            </w:r>
            <w:r>
              <w:rPr>
                <w:lang w:val="en-US"/>
              </w:rPr>
              <w:instrText>MERGEFORMAT</w:instrText>
            </w:r>
            <w:r w:rsidRPr="0087597F">
              <w:instrText xml:space="preserve"> </w:instrText>
            </w:r>
            <w:r>
              <w:rPr>
                <w:lang w:val="en-US"/>
              </w:rPr>
              <w:fldChar w:fldCharType="separate"/>
            </w:r>
            <w:r w:rsidR="00904772">
              <w:rPr>
                <w:lang w:val="en-US"/>
              </w:rPr>
              <w:t>23 December 2015</w:t>
            </w:r>
            <w:r>
              <w:rPr>
                <w:lang w:val="en-US"/>
              </w:rPr>
              <w:fldChar w:fldCharType="end"/>
            </w:r>
          </w:p>
          <w:p w:rsidR="0087597F" w:rsidRDefault="0087597F" w:rsidP="00C42621">
            <w:r>
              <w:rPr>
                <w:lang w:val="en-US"/>
              </w:rPr>
              <w:t>Russian</w:t>
            </w:r>
          </w:p>
          <w:p w:rsidR="0087597F" w:rsidRDefault="0087597F" w:rsidP="00C42621">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87597F">
              <w:instrText xml:space="preserve"> </w:instrText>
            </w:r>
            <w:r>
              <w:rPr>
                <w:lang w:val="en-US"/>
              </w:rPr>
              <w:instrText>FORMDROPDOWN</w:instrText>
            </w:r>
            <w:r w:rsidRPr="0087597F">
              <w:instrText xml:space="preserve"> </w:instrText>
            </w:r>
            <w:r w:rsidR="00D6510D">
              <w:fldChar w:fldCharType="separate"/>
            </w:r>
            <w:r>
              <w:fldChar w:fldCharType="end"/>
            </w:r>
            <w:bookmarkEnd w:id="1"/>
          </w:p>
          <w:p w:rsidR="0087597F" w:rsidRPr="002C048B" w:rsidRDefault="0087597F" w:rsidP="00C42621"/>
        </w:tc>
      </w:tr>
    </w:tbl>
    <w:p w:rsidR="007150F5" w:rsidRPr="007150F5" w:rsidRDefault="007150F5" w:rsidP="007150F5">
      <w:pPr>
        <w:spacing w:before="120"/>
        <w:rPr>
          <w:b/>
          <w:sz w:val="24"/>
          <w:szCs w:val="24"/>
        </w:rPr>
      </w:pPr>
      <w:r w:rsidRPr="007150F5">
        <w:rPr>
          <w:b/>
          <w:sz w:val="24"/>
          <w:szCs w:val="24"/>
        </w:rPr>
        <w:t>Комитет по правам человека</w:t>
      </w:r>
    </w:p>
    <w:p w:rsidR="007150F5" w:rsidRPr="007150F5" w:rsidRDefault="007150F5" w:rsidP="007150F5">
      <w:pPr>
        <w:pStyle w:val="HChGR"/>
      </w:pPr>
      <w:r w:rsidRPr="007150F5">
        <w:tab/>
      </w:r>
      <w:r w:rsidRPr="007150F5">
        <w:tab/>
        <w:t>Сообщение № 2351/2014</w:t>
      </w:r>
    </w:p>
    <w:p w:rsidR="007150F5" w:rsidRDefault="007150F5" w:rsidP="007150F5">
      <w:pPr>
        <w:pStyle w:val="H1GR"/>
        <w:rPr>
          <w:bCs/>
        </w:rPr>
      </w:pPr>
      <w:r w:rsidRPr="007150F5">
        <w:tab/>
      </w:r>
      <w:r w:rsidRPr="007150F5">
        <w:tab/>
        <w:t xml:space="preserve">Решение, принятое Комитетом на его 115-й сессии </w:t>
      </w:r>
      <w:r w:rsidRPr="007150F5">
        <w:br/>
        <w:t>(1</w:t>
      </w:r>
      <w:r w:rsidRPr="007150F5">
        <w:rPr>
          <w:bCs/>
        </w:rPr>
        <w:t xml:space="preserve">9 </w:t>
      </w:r>
      <w:r w:rsidR="00D6510D">
        <w:rPr>
          <w:bCs/>
        </w:rPr>
        <w:t>октября</w:t>
      </w:r>
      <w:bookmarkStart w:id="2" w:name="_GoBack"/>
      <w:bookmarkEnd w:id="2"/>
      <w:r w:rsidRPr="007150F5">
        <w:rPr>
          <w:bCs/>
        </w:rPr>
        <w:t xml:space="preserve"> – 6 ноября 2015 года)</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7150F5" w:rsidRPr="00B03EE9" w:rsidTr="00353511">
        <w:tc>
          <w:tcPr>
            <w:tcW w:w="2933" w:type="dxa"/>
            <w:shd w:val="clear" w:color="auto" w:fill="auto"/>
          </w:tcPr>
          <w:p w:rsidR="007150F5" w:rsidRPr="00B03EE9" w:rsidRDefault="007150F5" w:rsidP="00353511">
            <w:pPr>
              <w:suppressAutoHyphens/>
              <w:spacing w:after="120"/>
              <w:ind w:left="35"/>
              <w:rPr>
                <w:i/>
              </w:rPr>
            </w:pPr>
            <w:r w:rsidRPr="00B03EE9">
              <w:rPr>
                <w:i/>
              </w:rPr>
              <w:t>Представлено:</w:t>
            </w:r>
          </w:p>
        </w:tc>
        <w:tc>
          <w:tcPr>
            <w:tcW w:w="3871" w:type="dxa"/>
            <w:shd w:val="clear" w:color="auto" w:fill="auto"/>
          </w:tcPr>
          <w:p w:rsidR="007150F5" w:rsidRPr="00B03EE9" w:rsidRDefault="007150F5" w:rsidP="00A86D80">
            <w:pPr>
              <w:suppressAutoHyphens/>
              <w:spacing w:after="120"/>
            </w:pPr>
            <w:r w:rsidRPr="007150F5">
              <w:t xml:space="preserve">Р.Г. и др. (представлены адвокатом </w:t>
            </w:r>
            <w:r w:rsidRPr="007150F5">
              <w:rPr>
                <w:lang w:val="x-none"/>
              </w:rPr>
              <w:t>Хельге</w:t>
            </w:r>
            <w:r w:rsidR="00A86D80">
              <w:t> </w:t>
            </w:r>
            <w:proofErr w:type="spellStart"/>
            <w:r w:rsidRPr="007150F5">
              <w:rPr>
                <w:lang w:val="x-none"/>
              </w:rPr>
              <w:t>Нёррунг</w:t>
            </w:r>
            <w:proofErr w:type="spellEnd"/>
            <w:r w:rsidRPr="007150F5">
              <w:t>)</w:t>
            </w:r>
          </w:p>
        </w:tc>
      </w:tr>
      <w:tr w:rsidR="007150F5" w:rsidTr="00353511">
        <w:tc>
          <w:tcPr>
            <w:tcW w:w="2933" w:type="dxa"/>
            <w:shd w:val="clear" w:color="auto" w:fill="auto"/>
          </w:tcPr>
          <w:p w:rsidR="007150F5" w:rsidRPr="00B03EE9" w:rsidRDefault="007150F5" w:rsidP="007150F5">
            <w:pPr>
              <w:suppressAutoHyphens/>
              <w:spacing w:after="120"/>
              <w:ind w:left="35"/>
              <w:rPr>
                <w:i/>
              </w:rPr>
            </w:pPr>
            <w:r w:rsidRPr="00B03EE9">
              <w:rPr>
                <w:i/>
              </w:rPr>
              <w:t>Предполагаем</w:t>
            </w:r>
            <w:r>
              <w:rPr>
                <w:i/>
              </w:rPr>
              <w:t>ые</w:t>
            </w:r>
            <w:r w:rsidRPr="00B03EE9">
              <w:rPr>
                <w:i/>
              </w:rPr>
              <w:t xml:space="preserve"> жертв</w:t>
            </w:r>
            <w:r>
              <w:rPr>
                <w:i/>
              </w:rPr>
              <w:t>ы</w:t>
            </w:r>
            <w:r w:rsidRPr="00B03EE9">
              <w:rPr>
                <w:i/>
              </w:rPr>
              <w:t>:</w:t>
            </w:r>
          </w:p>
        </w:tc>
        <w:tc>
          <w:tcPr>
            <w:tcW w:w="3871" w:type="dxa"/>
            <w:shd w:val="clear" w:color="auto" w:fill="auto"/>
          </w:tcPr>
          <w:p w:rsidR="007150F5" w:rsidRDefault="007150F5" w:rsidP="00353511">
            <w:pPr>
              <w:suppressAutoHyphens/>
              <w:spacing w:after="120"/>
            </w:pPr>
            <w:r w:rsidRPr="007150F5">
              <w:t>авторы</w:t>
            </w:r>
          </w:p>
        </w:tc>
      </w:tr>
      <w:tr w:rsidR="007150F5" w:rsidTr="00353511">
        <w:tc>
          <w:tcPr>
            <w:tcW w:w="2933" w:type="dxa"/>
            <w:shd w:val="clear" w:color="auto" w:fill="auto"/>
          </w:tcPr>
          <w:p w:rsidR="007150F5" w:rsidRPr="00B03EE9" w:rsidRDefault="007150F5" w:rsidP="00353511">
            <w:pPr>
              <w:suppressAutoHyphens/>
              <w:spacing w:after="120"/>
              <w:ind w:left="35"/>
              <w:rPr>
                <w:i/>
              </w:rPr>
            </w:pPr>
            <w:r w:rsidRPr="00B03EE9">
              <w:rPr>
                <w:i/>
              </w:rPr>
              <w:t>Государство-участник:</w:t>
            </w:r>
          </w:p>
        </w:tc>
        <w:tc>
          <w:tcPr>
            <w:tcW w:w="3871" w:type="dxa"/>
            <w:shd w:val="clear" w:color="auto" w:fill="auto"/>
          </w:tcPr>
          <w:p w:rsidR="007150F5" w:rsidRDefault="007150F5" w:rsidP="00353511">
            <w:pPr>
              <w:suppressAutoHyphens/>
              <w:spacing w:after="120"/>
            </w:pPr>
            <w:r w:rsidRPr="007150F5">
              <w:t>Дания</w:t>
            </w:r>
          </w:p>
        </w:tc>
      </w:tr>
      <w:tr w:rsidR="007150F5" w:rsidTr="00353511">
        <w:tc>
          <w:tcPr>
            <w:tcW w:w="2933" w:type="dxa"/>
            <w:shd w:val="clear" w:color="auto" w:fill="auto"/>
          </w:tcPr>
          <w:p w:rsidR="007150F5" w:rsidRPr="00B03EE9" w:rsidRDefault="007150F5" w:rsidP="00353511">
            <w:pPr>
              <w:suppressAutoHyphens/>
              <w:spacing w:after="120"/>
              <w:ind w:left="35"/>
              <w:rPr>
                <w:i/>
              </w:rPr>
            </w:pPr>
            <w:r w:rsidRPr="00B03EE9">
              <w:rPr>
                <w:i/>
              </w:rPr>
              <w:t>Дата сообщения:</w:t>
            </w:r>
          </w:p>
        </w:tc>
        <w:tc>
          <w:tcPr>
            <w:tcW w:w="3871" w:type="dxa"/>
            <w:shd w:val="clear" w:color="auto" w:fill="auto"/>
          </w:tcPr>
          <w:p w:rsidR="007150F5" w:rsidRPr="002A4F6C" w:rsidRDefault="007150F5" w:rsidP="00353511">
            <w:pPr>
              <w:suppressAutoHyphens/>
              <w:spacing w:after="120"/>
            </w:pPr>
            <w:r w:rsidRPr="007150F5">
              <w:t>4 марта 2014 года</w:t>
            </w:r>
            <w:r w:rsidRPr="007150F5">
              <w:rPr>
                <w:lang w:val="x-none"/>
              </w:rPr>
              <w:t xml:space="preserve"> </w:t>
            </w:r>
            <w:r w:rsidR="00A86D80">
              <w:br/>
            </w:r>
            <w:r w:rsidRPr="007150F5">
              <w:rPr>
                <w:lang w:val="x-none"/>
              </w:rPr>
              <w:t>(</w:t>
            </w:r>
            <w:r w:rsidRPr="007150F5">
              <w:t>первоначальное представление</w:t>
            </w:r>
            <w:r w:rsidRPr="007150F5">
              <w:rPr>
                <w:lang w:val="x-none"/>
              </w:rPr>
              <w:t>)</w:t>
            </w:r>
          </w:p>
        </w:tc>
      </w:tr>
      <w:tr w:rsidR="007150F5" w:rsidTr="00353511">
        <w:tc>
          <w:tcPr>
            <w:tcW w:w="2933" w:type="dxa"/>
            <w:shd w:val="clear" w:color="auto" w:fill="auto"/>
          </w:tcPr>
          <w:p w:rsidR="007150F5" w:rsidRPr="00B03EE9" w:rsidRDefault="007150F5" w:rsidP="00353511">
            <w:pPr>
              <w:suppressAutoHyphens/>
              <w:spacing w:after="120"/>
              <w:ind w:left="35"/>
              <w:rPr>
                <w:i/>
              </w:rPr>
            </w:pPr>
            <w:r w:rsidRPr="00B03EE9">
              <w:rPr>
                <w:i/>
              </w:rPr>
              <w:t>Справочная документация:</w:t>
            </w:r>
          </w:p>
        </w:tc>
        <w:tc>
          <w:tcPr>
            <w:tcW w:w="3871" w:type="dxa"/>
            <w:shd w:val="clear" w:color="auto" w:fill="auto"/>
          </w:tcPr>
          <w:p w:rsidR="007150F5" w:rsidRDefault="007150F5" w:rsidP="00353511">
            <w:pPr>
              <w:suppressAutoHyphens/>
              <w:spacing w:after="120"/>
            </w:pPr>
            <w:r w:rsidRPr="007150F5">
              <w:rPr>
                <w:lang w:val="x-none"/>
              </w:rPr>
              <w:t>решение Специального докладчика в соответствии с правил</w:t>
            </w:r>
            <w:r w:rsidRPr="007150F5">
              <w:t>ами</w:t>
            </w:r>
            <w:r w:rsidRPr="007150F5">
              <w:rPr>
                <w:lang w:val="x-none"/>
              </w:rPr>
              <w:t xml:space="preserve"> </w:t>
            </w:r>
            <w:r w:rsidRPr="007150F5">
              <w:t xml:space="preserve">92 и </w:t>
            </w:r>
            <w:r w:rsidRPr="007150F5">
              <w:rPr>
                <w:lang w:val="x-none"/>
              </w:rPr>
              <w:t xml:space="preserve">97 правил процедуры, препровожденное государству-участнику </w:t>
            </w:r>
            <w:r w:rsidRPr="007150F5">
              <w:t xml:space="preserve">5 марта </w:t>
            </w:r>
            <w:r w:rsidRPr="007150F5">
              <w:rPr>
                <w:lang w:val="x-none"/>
              </w:rPr>
              <w:t xml:space="preserve">2014 года (в </w:t>
            </w:r>
            <w:r w:rsidRPr="007150F5">
              <w:t xml:space="preserve">виде </w:t>
            </w:r>
            <w:r w:rsidRPr="007150F5">
              <w:rPr>
                <w:lang w:val="x-none"/>
              </w:rPr>
              <w:t>документа не издавалось</w:t>
            </w:r>
            <w:r w:rsidRPr="007150F5">
              <w:t>)</w:t>
            </w:r>
          </w:p>
        </w:tc>
      </w:tr>
      <w:tr w:rsidR="007150F5" w:rsidTr="00353511">
        <w:tc>
          <w:tcPr>
            <w:tcW w:w="2933" w:type="dxa"/>
            <w:shd w:val="clear" w:color="auto" w:fill="auto"/>
          </w:tcPr>
          <w:p w:rsidR="007150F5" w:rsidRPr="00B03EE9" w:rsidRDefault="007150F5" w:rsidP="00A86D80">
            <w:pPr>
              <w:suppressAutoHyphens/>
              <w:spacing w:after="120"/>
              <w:ind w:left="35"/>
              <w:rPr>
                <w:i/>
              </w:rPr>
            </w:pPr>
            <w:r w:rsidRPr="00B03EE9">
              <w:rPr>
                <w:i/>
              </w:rPr>
              <w:t xml:space="preserve">Дата принятия </w:t>
            </w:r>
            <w:r w:rsidR="00A86D80">
              <w:rPr>
                <w:i/>
              </w:rPr>
              <w:t>решения</w:t>
            </w:r>
            <w:r w:rsidRPr="00B03EE9">
              <w:rPr>
                <w:i/>
              </w:rPr>
              <w:t>:</w:t>
            </w:r>
          </w:p>
        </w:tc>
        <w:tc>
          <w:tcPr>
            <w:tcW w:w="3871" w:type="dxa"/>
            <w:shd w:val="clear" w:color="auto" w:fill="auto"/>
            <w:vAlign w:val="bottom"/>
          </w:tcPr>
          <w:p w:rsidR="007150F5" w:rsidRDefault="00A86D80" w:rsidP="00353511">
            <w:pPr>
              <w:suppressAutoHyphens/>
              <w:spacing w:after="120"/>
            </w:pPr>
            <w:r w:rsidRPr="007150F5">
              <w:t>2 ноября 2015 года</w:t>
            </w:r>
          </w:p>
        </w:tc>
      </w:tr>
      <w:tr w:rsidR="007150F5" w:rsidTr="00353511">
        <w:tc>
          <w:tcPr>
            <w:tcW w:w="2933" w:type="dxa"/>
            <w:shd w:val="clear" w:color="auto" w:fill="auto"/>
          </w:tcPr>
          <w:p w:rsidR="007150F5" w:rsidRPr="00B03EE9" w:rsidRDefault="007150F5" w:rsidP="00353511">
            <w:pPr>
              <w:suppressAutoHyphens/>
              <w:spacing w:after="120"/>
              <w:ind w:left="35"/>
              <w:rPr>
                <w:i/>
              </w:rPr>
            </w:pPr>
            <w:r w:rsidRPr="00B03EE9">
              <w:rPr>
                <w:i/>
                <w:iCs/>
              </w:rPr>
              <w:t>Тема сообщения:</w:t>
            </w:r>
          </w:p>
        </w:tc>
        <w:tc>
          <w:tcPr>
            <w:tcW w:w="3871" w:type="dxa"/>
            <w:shd w:val="clear" w:color="auto" w:fill="auto"/>
          </w:tcPr>
          <w:p w:rsidR="007150F5" w:rsidRDefault="00A86D80" w:rsidP="00353511">
            <w:pPr>
              <w:suppressAutoHyphens/>
              <w:spacing w:after="120"/>
            </w:pPr>
            <w:r w:rsidRPr="007150F5">
              <w:t>депортация в Пакистан</w:t>
            </w:r>
          </w:p>
        </w:tc>
      </w:tr>
      <w:tr w:rsidR="007150F5" w:rsidTr="00353511">
        <w:tc>
          <w:tcPr>
            <w:tcW w:w="2933" w:type="dxa"/>
            <w:shd w:val="clear" w:color="auto" w:fill="auto"/>
          </w:tcPr>
          <w:p w:rsidR="007150F5" w:rsidRPr="00B03EE9" w:rsidRDefault="007150F5" w:rsidP="00353511">
            <w:pPr>
              <w:suppressAutoHyphens/>
              <w:spacing w:after="120"/>
              <w:ind w:left="35"/>
              <w:rPr>
                <w:i/>
                <w:iCs/>
              </w:rPr>
            </w:pPr>
            <w:r w:rsidRPr="00B03EE9">
              <w:rPr>
                <w:i/>
                <w:iCs/>
              </w:rPr>
              <w:t>Процедурные вопросы</w:t>
            </w:r>
            <w:r w:rsidRPr="00B03EE9">
              <w:rPr>
                <w:i/>
              </w:rPr>
              <w:t>:</w:t>
            </w:r>
          </w:p>
        </w:tc>
        <w:tc>
          <w:tcPr>
            <w:tcW w:w="3871" w:type="dxa"/>
            <w:shd w:val="clear" w:color="auto" w:fill="auto"/>
          </w:tcPr>
          <w:p w:rsidR="007150F5" w:rsidRDefault="00A86D80" w:rsidP="00353511">
            <w:pPr>
              <w:suppressAutoHyphens/>
              <w:spacing w:after="120"/>
            </w:pPr>
            <w:r w:rsidRPr="007150F5">
              <w:t xml:space="preserve">степень </w:t>
            </w:r>
            <w:r w:rsidRPr="007150F5">
              <w:rPr>
                <w:lang w:val="x-none"/>
              </w:rPr>
              <w:t>обоснованности утверждени</w:t>
            </w:r>
            <w:r w:rsidRPr="007150F5">
              <w:t>й</w:t>
            </w:r>
          </w:p>
        </w:tc>
      </w:tr>
      <w:tr w:rsidR="007150F5" w:rsidTr="00353511">
        <w:tc>
          <w:tcPr>
            <w:tcW w:w="2933" w:type="dxa"/>
            <w:shd w:val="clear" w:color="auto" w:fill="auto"/>
          </w:tcPr>
          <w:p w:rsidR="007150F5" w:rsidRPr="00B03EE9" w:rsidRDefault="007150F5" w:rsidP="00353511">
            <w:pPr>
              <w:suppressAutoHyphens/>
              <w:spacing w:after="120"/>
              <w:ind w:left="35"/>
              <w:rPr>
                <w:i/>
                <w:iCs/>
              </w:rPr>
            </w:pPr>
            <w:r w:rsidRPr="00B03EE9">
              <w:rPr>
                <w:i/>
                <w:iCs/>
              </w:rPr>
              <w:t>Вопросы существа:</w:t>
            </w:r>
          </w:p>
        </w:tc>
        <w:tc>
          <w:tcPr>
            <w:tcW w:w="3871" w:type="dxa"/>
            <w:shd w:val="clear" w:color="auto" w:fill="auto"/>
          </w:tcPr>
          <w:p w:rsidR="007150F5" w:rsidRDefault="00A86D80" w:rsidP="00353511">
            <w:pPr>
              <w:suppressAutoHyphens/>
              <w:spacing w:after="120"/>
            </w:pPr>
            <w:r w:rsidRPr="007150F5">
              <w:rPr>
                <w:iCs/>
              </w:rPr>
              <w:t>право на жизнь, угроза применения пыток и неправомерного обращения; свобода религии</w:t>
            </w:r>
          </w:p>
        </w:tc>
      </w:tr>
      <w:tr w:rsidR="007150F5" w:rsidTr="00353511">
        <w:tc>
          <w:tcPr>
            <w:tcW w:w="2933" w:type="dxa"/>
            <w:shd w:val="clear" w:color="auto" w:fill="auto"/>
          </w:tcPr>
          <w:p w:rsidR="007150F5" w:rsidRPr="00B03EE9" w:rsidRDefault="007150F5" w:rsidP="00353511">
            <w:pPr>
              <w:suppressAutoHyphens/>
              <w:spacing w:after="120"/>
              <w:ind w:left="35"/>
              <w:rPr>
                <w:i/>
                <w:iCs/>
              </w:rPr>
            </w:pPr>
            <w:r w:rsidRPr="00B03EE9">
              <w:rPr>
                <w:i/>
                <w:iCs/>
              </w:rPr>
              <w:t>Статьи Пакта</w:t>
            </w:r>
            <w:r w:rsidRPr="00B03EE9">
              <w:rPr>
                <w:i/>
              </w:rPr>
              <w:t>:</w:t>
            </w:r>
          </w:p>
        </w:tc>
        <w:tc>
          <w:tcPr>
            <w:tcW w:w="3871" w:type="dxa"/>
            <w:shd w:val="clear" w:color="auto" w:fill="auto"/>
          </w:tcPr>
          <w:p w:rsidR="007150F5" w:rsidRDefault="00A86D80" w:rsidP="00353511">
            <w:pPr>
              <w:suppressAutoHyphens/>
              <w:spacing w:after="120"/>
            </w:pPr>
            <w:r w:rsidRPr="007150F5">
              <w:t>6, 7 и 18</w:t>
            </w:r>
          </w:p>
        </w:tc>
      </w:tr>
      <w:tr w:rsidR="007150F5" w:rsidTr="00353511">
        <w:tc>
          <w:tcPr>
            <w:tcW w:w="2933" w:type="dxa"/>
            <w:shd w:val="clear" w:color="auto" w:fill="auto"/>
          </w:tcPr>
          <w:p w:rsidR="007150F5" w:rsidRPr="00B03EE9" w:rsidRDefault="007150F5" w:rsidP="00353511">
            <w:pPr>
              <w:suppressAutoHyphens/>
              <w:spacing w:after="120"/>
              <w:ind w:left="35"/>
              <w:rPr>
                <w:i/>
                <w:iCs/>
              </w:rPr>
            </w:pPr>
            <w:r w:rsidRPr="00B03EE9">
              <w:rPr>
                <w:i/>
                <w:iCs/>
              </w:rPr>
              <w:t>Статьи Факультативного протокола:</w:t>
            </w:r>
          </w:p>
        </w:tc>
        <w:tc>
          <w:tcPr>
            <w:tcW w:w="3871" w:type="dxa"/>
            <w:shd w:val="clear" w:color="auto" w:fill="auto"/>
          </w:tcPr>
          <w:p w:rsidR="007150F5" w:rsidRDefault="00A86D80" w:rsidP="00353511">
            <w:pPr>
              <w:suppressAutoHyphens/>
              <w:spacing w:after="120"/>
            </w:pPr>
            <w:r w:rsidRPr="007150F5">
              <w:rPr>
                <w:iCs/>
                <w:lang w:val="x-none"/>
              </w:rPr>
              <w:t>2</w:t>
            </w:r>
          </w:p>
        </w:tc>
      </w:tr>
    </w:tbl>
    <w:p w:rsidR="007150F5" w:rsidRPr="007150F5" w:rsidRDefault="007150F5" w:rsidP="00A86D80">
      <w:pPr>
        <w:pStyle w:val="HChGR"/>
      </w:pPr>
      <w:r w:rsidRPr="007150F5">
        <w:br w:type="page"/>
      </w:r>
      <w:r w:rsidRPr="007150F5">
        <w:lastRenderedPageBreak/>
        <w:t>Приложение</w:t>
      </w:r>
    </w:p>
    <w:p w:rsidR="007150F5" w:rsidRPr="007150F5" w:rsidRDefault="007150F5" w:rsidP="00A86D80">
      <w:pPr>
        <w:pStyle w:val="HChGR"/>
        <w:rPr>
          <w:bCs/>
        </w:rPr>
      </w:pPr>
      <w:r w:rsidRPr="007150F5">
        <w:tab/>
      </w:r>
      <w:r w:rsidRPr="007150F5">
        <w:tab/>
        <w:t xml:space="preserve">Решение Комитета по правам человека в соответствии с Факультативным протоколом к Международному пакту о гражданских и политических правах </w:t>
      </w:r>
      <w:r w:rsidR="00A86D80">
        <w:br/>
      </w:r>
      <w:r w:rsidRPr="007150F5">
        <w:t>(115-я сессия)</w:t>
      </w:r>
    </w:p>
    <w:p w:rsidR="007150F5" w:rsidRPr="007150F5" w:rsidRDefault="007150F5" w:rsidP="007150F5">
      <w:pPr>
        <w:pStyle w:val="SingleTxtGR"/>
        <w:rPr>
          <w:b/>
          <w:bCs/>
          <w:lang w:val="x-none"/>
        </w:rPr>
      </w:pPr>
      <w:r w:rsidRPr="007150F5">
        <w:t>относительно</w:t>
      </w:r>
    </w:p>
    <w:p w:rsidR="007150F5" w:rsidRPr="007150F5" w:rsidRDefault="007150F5" w:rsidP="00A86D80">
      <w:pPr>
        <w:pStyle w:val="H1GR"/>
        <w:rPr>
          <w:bCs/>
        </w:rPr>
      </w:pPr>
      <w:r w:rsidRPr="007150F5">
        <w:tab/>
      </w:r>
      <w:r w:rsidRPr="007150F5">
        <w:tab/>
        <w:t>Сообщения № 2351/2014</w:t>
      </w:r>
      <w:r w:rsidRPr="00A86D80">
        <w:rPr>
          <w:b w:val="0"/>
          <w:bCs/>
          <w:sz w:val="20"/>
        </w:rPr>
        <w:footnoteReference w:customMarkFollows="1" w:id="1"/>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A86D80" w:rsidRPr="00B03EE9" w:rsidTr="00353511">
        <w:tc>
          <w:tcPr>
            <w:tcW w:w="2933" w:type="dxa"/>
            <w:shd w:val="clear" w:color="auto" w:fill="auto"/>
          </w:tcPr>
          <w:p w:rsidR="00A86D80" w:rsidRPr="00B03EE9" w:rsidRDefault="00A86D80" w:rsidP="00353511">
            <w:pPr>
              <w:suppressAutoHyphens/>
              <w:spacing w:after="120"/>
              <w:ind w:left="35"/>
              <w:rPr>
                <w:i/>
              </w:rPr>
            </w:pPr>
            <w:r w:rsidRPr="00B03EE9">
              <w:rPr>
                <w:i/>
              </w:rPr>
              <w:t>Представлено:</w:t>
            </w:r>
          </w:p>
        </w:tc>
        <w:tc>
          <w:tcPr>
            <w:tcW w:w="3871" w:type="dxa"/>
            <w:shd w:val="clear" w:color="auto" w:fill="auto"/>
          </w:tcPr>
          <w:p w:rsidR="00A86D80" w:rsidRPr="00B03EE9" w:rsidRDefault="00A86D80" w:rsidP="00353511">
            <w:pPr>
              <w:suppressAutoHyphens/>
              <w:spacing w:after="120"/>
            </w:pPr>
            <w:r w:rsidRPr="007150F5">
              <w:t xml:space="preserve">Р.Г. и др. (представлены адвокатом </w:t>
            </w:r>
            <w:r w:rsidRPr="007150F5">
              <w:rPr>
                <w:lang w:val="x-none"/>
              </w:rPr>
              <w:t>Хельге</w:t>
            </w:r>
            <w:r>
              <w:t> </w:t>
            </w:r>
            <w:proofErr w:type="spellStart"/>
            <w:r w:rsidRPr="007150F5">
              <w:rPr>
                <w:lang w:val="x-none"/>
              </w:rPr>
              <w:t>Нёррунг</w:t>
            </w:r>
            <w:proofErr w:type="spellEnd"/>
            <w:r w:rsidRPr="007150F5">
              <w:t>)</w:t>
            </w:r>
          </w:p>
        </w:tc>
      </w:tr>
      <w:tr w:rsidR="00A86D80" w:rsidTr="00353511">
        <w:tc>
          <w:tcPr>
            <w:tcW w:w="2933" w:type="dxa"/>
            <w:shd w:val="clear" w:color="auto" w:fill="auto"/>
          </w:tcPr>
          <w:p w:rsidR="00A86D80" w:rsidRPr="00B03EE9" w:rsidRDefault="00A86D80" w:rsidP="00353511">
            <w:pPr>
              <w:suppressAutoHyphens/>
              <w:spacing w:after="120"/>
              <w:ind w:left="35"/>
              <w:rPr>
                <w:i/>
              </w:rPr>
            </w:pPr>
            <w:r w:rsidRPr="00B03EE9">
              <w:rPr>
                <w:i/>
              </w:rPr>
              <w:t>Предполагаем</w:t>
            </w:r>
            <w:r>
              <w:rPr>
                <w:i/>
              </w:rPr>
              <w:t>ые</w:t>
            </w:r>
            <w:r w:rsidRPr="00B03EE9">
              <w:rPr>
                <w:i/>
              </w:rPr>
              <w:t xml:space="preserve"> жертв</w:t>
            </w:r>
            <w:r>
              <w:rPr>
                <w:i/>
              </w:rPr>
              <w:t>ы</w:t>
            </w:r>
            <w:r w:rsidRPr="00B03EE9">
              <w:rPr>
                <w:i/>
              </w:rPr>
              <w:t>:</w:t>
            </w:r>
          </w:p>
        </w:tc>
        <w:tc>
          <w:tcPr>
            <w:tcW w:w="3871" w:type="dxa"/>
            <w:shd w:val="clear" w:color="auto" w:fill="auto"/>
          </w:tcPr>
          <w:p w:rsidR="00A86D80" w:rsidRDefault="00A86D80" w:rsidP="00353511">
            <w:pPr>
              <w:suppressAutoHyphens/>
              <w:spacing w:after="120"/>
            </w:pPr>
            <w:r w:rsidRPr="007150F5">
              <w:t>авторы</w:t>
            </w:r>
          </w:p>
        </w:tc>
      </w:tr>
      <w:tr w:rsidR="00A86D80" w:rsidTr="00353511">
        <w:tc>
          <w:tcPr>
            <w:tcW w:w="2933" w:type="dxa"/>
            <w:shd w:val="clear" w:color="auto" w:fill="auto"/>
          </w:tcPr>
          <w:p w:rsidR="00A86D80" w:rsidRPr="00B03EE9" w:rsidRDefault="00A86D80" w:rsidP="00353511">
            <w:pPr>
              <w:suppressAutoHyphens/>
              <w:spacing w:after="120"/>
              <w:ind w:left="35"/>
              <w:rPr>
                <w:i/>
              </w:rPr>
            </w:pPr>
            <w:r w:rsidRPr="00B03EE9">
              <w:rPr>
                <w:i/>
              </w:rPr>
              <w:t>Государство-участник:</w:t>
            </w:r>
          </w:p>
        </w:tc>
        <w:tc>
          <w:tcPr>
            <w:tcW w:w="3871" w:type="dxa"/>
            <w:shd w:val="clear" w:color="auto" w:fill="auto"/>
          </w:tcPr>
          <w:p w:rsidR="00A86D80" w:rsidRDefault="00A86D80" w:rsidP="00353511">
            <w:pPr>
              <w:suppressAutoHyphens/>
              <w:spacing w:after="120"/>
            </w:pPr>
            <w:r w:rsidRPr="007150F5">
              <w:t>Дания</w:t>
            </w:r>
          </w:p>
        </w:tc>
      </w:tr>
      <w:tr w:rsidR="00A86D80" w:rsidTr="00353511">
        <w:tc>
          <w:tcPr>
            <w:tcW w:w="2933" w:type="dxa"/>
            <w:shd w:val="clear" w:color="auto" w:fill="auto"/>
          </w:tcPr>
          <w:p w:rsidR="00A86D80" w:rsidRPr="00B03EE9" w:rsidRDefault="00A86D80" w:rsidP="00353511">
            <w:pPr>
              <w:suppressAutoHyphens/>
              <w:spacing w:after="120"/>
              <w:ind w:left="35"/>
              <w:rPr>
                <w:i/>
              </w:rPr>
            </w:pPr>
            <w:r w:rsidRPr="00B03EE9">
              <w:rPr>
                <w:i/>
              </w:rPr>
              <w:t>Дата сообщения:</w:t>
            </w:r>
          </w:p>
        </w:tc>
        <w:tc>
          <w:tcPr>
            <w:tcW w:w="3871" w:type="dxa"/>
            <w:shd w:val="clear" w:color="auto" w:fill="auto"/>
          </w:tcPr>
          <w:p w:rsidR="00A86D80" w:rsidRPr="002A4F6C" w:rsidRDefault="00A86D80" w:rsidP="00353511">
            <w:pPr>
              <w:suppressAutoHyphens/>
              <w:spacing w:after="120"/>
            </w:pPr>
            <w:r w:rsidRPr="007150F5">
              <w:t>4 марта 2014 года</w:t>
            </w:r>
            <w:r w:rsidRPr="007150F5">
              <w:rPr>
                <w:lang w:val="x-none"/>
              </w:rPr>
              <w:t xml:space="preserve"> </w:t>
            </w:r>
            <w:r>
              <w:br/>
            </w:r>
            <w:r w:rsidRPr="007150F5">
              <w:rPr>
                <w:lang w:val="x-none"/>
              </w:rPr>
              <w:t>(</w:t>
            </w:r>
            <w:r w:rsidRPr="007150F5">
              <w:t>первоначальное представление</w:t>
            </w:r>
            <w:r w:rsidRPr="007150F5">
              <w:rPr>
                <w:lang w:val="x-none"/>
              </w:rPr>
              <w:t>)</w:t>
            </w:r>
          </w:p>
        </w:tc>
      </w:tr>
    </w:tbl>
    <w:p w:rsidR="007150F5" w:rsidRPr="007150F5" w:rsidRDefault="00A86D80" w:rsidP="007150F5">
      <w:pPr>
        <w:pStyle w:val="SingleTxtGR"/>
        <w:rPr>
          <w:lang w:val="x-none"/>
        </w:rPr>
      </w:pPr>
      <w:r>
        <w:rPr>
          <w:i/>
        </w:rPr>
        <w:tab/>
      </w:r>
      <w:r w:rsidR="007150F5" w:rsidRPr="007150F5">
        <w:rPr>
          <w:i/>
          <w:lang w:val="x-none"/>
        </w:rPr>
        <w:t xml:space="preserve">Комитет по правам человека, </w:t>
      </w:r>
      <w:r w:rsidR="007150F5" w:rsidRPr="007150F5">
        <w:rPr>
          <w:lang w:val="x-none"/>
        </w:rPr>
        <w:t>учрежденный в соответствии со статьей 28 Международного пакта о гражданских и политических правах,</w:t>
      </w:r>
    </w:p>
    <w:p w:rsidR="007150F5" w:rsidRPr="007150F5" w:rsidRDefault="007150F5" w:rsidP="007150F5">
      <w:pPr>
        <w:pStyle w:val="SingleTxtGR"/>
      </w:pPr>
      <w:r w:rsidRPr="007150F5">
        <w:tab/>
      </w:r>
      <w:r w:rsidRPr="007150F5">
        <w:rPr>
          <w:i/>
          <w:lang w:val="x-none"/>
        </w:rPr>
        <w:t>на своем заседании</w:t>
      </w:r>
      <w:r w:rsidRPr="007150F5">
        <w:rPr>
          <w:lang w:val="x-none"/>
        </w:rPr>
        <w:t xml:space="preserve"> 2</w:t>
      </w:r>
      <w:r w:rsidRPr="007150F5">
        <w:t xml:space="preserve"> ноября</w:t>
      </w:r>
      <w:r w:rsidRPr="007150F5">
        <w:rPr>
          <w:lang w:val="x-none"/>
        </w:rPr>
        <w:t xml:space="preserve"> 2015 года</w:t>
      </w:r>
      <w:r w:rsidRPr="007150F5">
        <w:t>,</w:t>
      </w:r>
    </w:p>
    <w:p w:rsidR="007150F5" w:rsidRPr="007150F5" w:rsidRDefault="00A86D80" w:rsidP="007150F5">
      <w:pPr>
        <w:pStyle w:val="SingleTxtGR"/>
        <w:rPr>
          <w:lang w:val="x-none"/>
        </w:rPr>
      </w:pPr>
      <w:r>
        <w:rPr>
          <w:i/>
        </w:rPr>
        <w:tab/>
      </w:r>
      <w:r w:rsidR="007150F5" w:rsidRPr="007150F5">
        <w:rPr>
          <w:i/>
          <w:lang w:val="x-none"/>
        </w:rPr>
        <w:t xml:space="preserve">завершив </w:t>
      </w:r>
      <w:r w:rsidR="007150F5" w:rsidRPr="007150F5">
        <w:rPr>
          <w:lang w:val="x-none"/>
        </w:rPr>
        <w:t xml:space="preserve">рассмотрение сообщения № </w:t>
      </w:r>
      <w:r w:rsidR="007150F5" w:rsidRPr="007150F5">
        <w:t>2351</w:t>
      </w:r>
      <w:r w:rsidR="007150F5" w:rsidRPr="007150F5">
        <w:rPr>
          <w:lang w:val="x-none"/>
        </w:rPr>
        <w:t>/20</w:t>
      </w:r>
      <w:r w:rsidR="007150F5" w:rsidRPr="007150F5">
        <w:t>14</w:t>
      </w:r>
      <w:r w:rsidR="007150F5" w:rsidRPr="007150F5">
        <w:rPr>
          <w:lang w:val="x-none"/>
        </w:rPr>
        <w:t xml:space="preserve">, представленного </w:t>
      </w:r>
      <w:r w:rsidR="007150F5" w:rsidRPr="007150F5">
        <w:t xml:space="preserve">ему </w:t>
      </w:r>
      <w:r w:rsidR="007150F5" w:rsidRPr="007150F5">
        <w:rPr>
          <w:lang w:val="x-none"/>
        </w:rPr>
        <w:t>в соответствии с Факультативным протоколом к Международному пакту о гражданских и политических правах,</w:t>
      </w:r>
    </w:p>
    <w:p w:rsidR="007150F5" w:rsidRPr="007150F5" w:rsidRDefault="00A86D80" w:rsidP="007150F5">
      <w:pPr>
        <w:pStyle w:val="SingleTxtGR"/>
        <w:rPr>
          <w:lang w:val="x-none"/>
        </w:rPr>
      </w:pPr>
      <w:r>
        <w:rPr>
          <w:i/>
        </w:rPr>
        <w:tab/>
      </w:r>
      <w:r w:rsidR="007150F5" w:rsidRPr="007150F5">
        <w:rPr>
          <w:i/>
          <w:lang w:val="x-none"/>
        </w:rPr>
        <w:t xml:space="preserve">приняв во внимание </w:t>
      </w:r>
      <w:r w:rsidR="007150F5" w:rsidRPr="007150F5">
        <w:rPr>
          <w:lang w:val="x-none"/>
        </w:rPr>
        <w:t>всю письменную информацию, представленную ему автор</w:t>
      </w:r>
      <w:r w:rsidR="007150F5" w:rsidRPr="007150F5">
        <w:t>ами</w:t>
      </w:r>
      <w:r w:rsidR="007150F5" w:rsidRPr="007150F5">
        <w:rPr>
          <w:lang w:val="x-none"/>
        </w:rPr>
        <w:t xml:space="preserve"> сообщения и государством-участником,</w:t>
      </w:r>
    </w:p>
    <w:p w:rsidR="007150F5" w:rsidRPr="007150F5" w:rsidRDefault="00A86D80" w:rsidP="007150F5">
      <w:pPr>
        <w:pStyle w:val="SingleTxtGR"/>
        <w:rPr>
          <w:lang w:val="x-none"/>
        </w:rPr>
      </w:pPr>
      <w:r>
        <w:rPr>
          <w:i/>
        </w:rPr>
        <w:tab/>
      </w:r>
      <w:r w:rsidR="007150F5" w:rsidRPr="007150F5">
        <w:rPr>
          <w:i/>
          <w:lang w:val="x-none"/>
        </w:rPr>
        <w:t xml:space="preserve">принимает </w:t>
      </w:r>
      <w:r w:rsidR="007150F5" w:rsidRPr="007150F5">
        <w:rPr>
          <w:lang w:val="x-none"/>
        </w:rPr>
        <w:t>следующее:</w:t>
      </w:r>
    </w:p>
    <w:p w:rsidR="007150F5" w:rsidRPr="007150F5" w:rsidRDefault="007150F5" w:rsidP="00A86D80">
      <w:pPr>
        <w:pStyle w:val="H1GR"/>
      </w:pPr>
      <w:r w:rsidRPr="007150F5">
        <w:tab/>
      </w:r>
      <w:r w:rsidRPr="007150F5">
        <w:tab/>
        <w:t>Решение о приемлемости</w:t>
      </w:r>
    </w:p>
    <w:p w:rsidR="007150F5" w:rsidRPr="007150F5" w:rsidDel="001B405B" w:rsidRDefault="007150F5" w:rsidP="007150F5">
      <w:pPr>
        <w:pStyle w:val="SingleTxtGR"/>
      </w:pPr>
      <w:r w:rsidRPr="007150F5">
        <w:t>1.1</w:t>
      </w:r>
      <w:r w:rsidRPr="007150F5">
        <w:tab/>
        <w:t>Авторами сообщения являются Р.Г. и ее совершеннолетний сын И.Г., р</w:t>
      </w:r>
      <w:r w:rsidRPr="007150F5">
        <w:t>о</w:t>
      </w:r>
      <w:r w:rsidRPr="007150F5">
        <w:t>дившиеся соответственно в 1966 и 1994 году. Они подают жалобы от своего имени и от имени двух несовершеннолетних дочерей Р.Г. Авторы являются п</w:t>
      </w:r>
      <w:r w:rsidRPr="007150F5">
        <w:t>а</w:t>
      </w:r>
      <w:r w:rsidRPr="007150F5">
        <w:t>кистанскими гражданами, принадлежащими к христианскому меньшинству. Они утверждают, что их депортация Данией в Пакистан станет нарушением их прав, предусмотренных статьями 6,7 и 18 Пакта, поскольку это поставит их жизнь под угрозу. Авторы представлены адвокатом. Факультативный протокол вступил в силу для Дании 23 марта 1976 года.</w:t>
      </w:r>
      <w:r>
        <w:t xml:space="preserve"> </w:t>
      </w:r>
    </w:p>
    <w:p w:rsidR="007150F5" w:rsidRPr="007150F5" w:rsidRDefault="007150F5" w:rsidP="007150F5">
      <w:pPr>
        <w:pStyle w:val="SingleTxtGR"/>
      </w:pPr>
      <w:r w:rsidRPr="007150F5">
        <w:rPr>
          <w:lang w:val="x-none"/>
        </w:rPr>
        <w:lastRenderedPageBreak/>
        <w:t>1.</w:t>
      </w:r>
      <w:r w:rsidRPr="007150F5">
        <w:t>2</w:t>
      </w:r>
      <w:r w:rsidRPr="007150F5">
        <w:rPr>
          <w:lang w:val="x-none"/>
        </w:rPr>
        <w:tab/>
      </w:r>
      <w:r w:rsidRPr="007150F5">
        <w:t xml:space="preserve">Сообщение было зарегистрировано 5 марта 2014 года. </w:t>
      </w:r>
      <w:proofErr w:type="gramStart"/>
      <w:r w:rsidRPr="007150F5">
        <w:t>В соответствии с правилом 92 своих правил процедуры Комитет через своего Специального д</w:t>
      </w:r>
      <w:r w:rsidRPr="007150F5">
        <w:t>о</w:t>
      </w:r>
      <w:r w:rsidRPr="007150F5">
        <w:t xml:space="preserve">кладчика </w:t>
      </w:r>
      <w:r w:rsidRPr="007150F5">
        <w:rPr>
          <w:lang w:val="x-none"/>
        </w:rPr>
        <w:t>по новым сообщениям и временным мерам</w:t>
      </w:r>
      <w:r w:rsidRPr="007150F5">
        <w:t xml:space="preserve"> обратился к государству-участнику с просьбой воздержаться от депортации авторов в Пакистан, пока их дело рассматривается в Комитете. 10 марта 2014 года во исполнение просьбы Комитета</w:t>
      </w:r>
      <w:r w:rsidRPr="007150F5">
        <w:rPr>
          <w:lang w:val="x-none"/>
        </w:rPr>
        <w:t xml:space="preserve"> Датск</w:t>
      </w:r>
      <w:r w:rsidRPr="007150F5">
        <w:t>ая</w:t>
      </w:r>
      <w:r w:rsidRPr="007150F5">
        <w:rPr>
          <w:lang w:val="x-none"/>
        </w:rPr>
        <w:t xml:space="preserve"> апелляционн</w:t>
      </w:r>
      <w:r w:rsidRPr="007150F5">
        <w:t>ая</w:t>
      </w:r>
      <w:r w:rsidRPr="007150F5">
        <w:rPr>
          <w:lang w:val="x-none"/>
        </w:rPr>
        <w:t xml:space="preserve"> комисси</w:t>
      </w:r>
      <w:r w:rsidRPr="007150F5">
        <w:t>я</w:t>
      </w:r>
      <w:r w:rsidRPr="007150F5">
        <w:rPr>
          <w:lang w:val="x-none"/>
        </w:rPr>
        <w:t xml:space="preserve"> по делам беженцев</w:t>
      </w:r>
      <w:r w:rsidRPr="007150F5">
        <w:t xml:space="preserve"> отложила депо</w:t>
      </w:r>
      <w:r w:rsidRPr="007150F5">
        <w:t>р</w:t>
      </w:r>
      <w:r w:rsidRPr="007150F5">
        <w:t>тацию авторов до нового уведомления.</w:t>
      </w:r>
      <w:r>
        <w:t xml:space="preserve"> </w:t>
      </w:r>
      <w:r w:rsidRPr="007150F5">
        <w:t>5 сентября 2014 года</w:t>
      </w:r>
      <w:proofErr w:type="gramEnd"/>
      <w:r w:rsidRPr="007150F5">
        <w:t xml:space="preserve"> государство-участник обратилось к Комитету с просьбой отменить принятые в отношении авторов временные меры, утверждая, что они не смогли убедительно продемо</w:t>
      </w:r>
      <w:r w:rsidRPr="007150F5">
        <w:t>н</w:t>
      </w:r>
      <w:r w:rsidRPr="007150F5">
        <w:t>стрировать, что их дело является приемлемым, и что их сообщение не подкре</w:t>
      </w:r>
      <w:r w:rsidRPr="007150F5">
        <w:t>п</w:t>
      </w:r>
      <w:r w:rsidRPr="007150F5">
        <w:t>лено достаточными доказательствами. 24 ноября 2014 года Комитет отклонил просьбу государства-участника отменить действие временных мер</w:t>
      </w:r>
      <w:r w:rsidRPr="00A84FFD">
        <w:rPr>
          <w:sz w:val="18"/>
          <w:vertAlign w:val="superscript"/>
          <w:lang w:val="en-GB"/>
        </w:rPr>
        <w:footnoteReference w:id="2"/>
      </w:r>
      <w:r w:rsidRPr="007150F5">
        <w:t>. В насто</w:t>
      </w:r>
      <w:r w:rsidRPr="007150F5">
        <w:t>я</w:t>
      </w:r>
      <w:r w:rsidRPr="007150F5">
        <w:t>щее время авторы проживают в Дании.</w:t>
      </w:r>
    </w:p>
    <w:p w:rsidR="007150F5" w:rsidRPr="007150F5" w:rsidRDefault="007150F5" w:rsidP="002D4351">
      <w:pPr>
        <w:pStyle w:val="H23GR"/>
      </w:pPr>
      <w:r w:rsidRPr="007150F5">
        <w:tab/>
      </w:r>
      <w:r w:rsidRPr="007150F5">
        <w:tab/>
        <w:t>Факты в изложении авторов</w:t>
      </w:r>
    </w:p>
    <w:p w:rsidR="007150F5" w:rsidRPr="007150F5" w:rsidRDefault="007150F5" w:rsidP="007150F5">
      <w:pPr>
        <w:pStyle w:val="SingleTxtGR"/>
      </w:pPr>
      <w:r w:rsidRPr="007150F5">
        <w:rPr>
          <w:lang w:val="x-none"/>
        </w:rPr>
        <w:t>2.1</w:t>
      </w:r>
      <w:r w:rsidRPr="007150F5">
        <w:tab/>
        <w:t>Авторы утверждают, что в Пакистане они подвергались преследованиям из-за своих христианских корней. По их словам, 25 мая 2012 года И.Г. был о</w:t>
      </w:r>
      <w:r w:rsidRPr="007150F5">
        <w:t>б</w:t>
      </w:r>
      <w:r w:rsidRPr="007150F5">
        <w:t>винен в том, что он проповедовал христианство мусульманам, и был избит в школе старшеклассниками-мусульманами. В следующее воскресенье, 27 мая 2012 года, вся семья подверглась нападению со стороны четырех молодых л</w:t>
      </w:r>
      <w:r w:rsidRPr="007150F5">
        <w:t>ю</w:t>
      </w:r>
      <w:r w:rsidRPr="007150F5">
        <w:t>дей, двое из которых были в числе тех старшеклассников, которые избивали И.Г. в школе, а двое других выглядели несколько старше. Они напали на семью в тот момент, когда она возвращалась домой из церкви. У одной из младших с</w:t>
      </w:r>
      <w:r w:rsidRPr="007150F5">
        <w:t>е</w:t>
      </w:r>
      <w:r w:rsidRPr="007150F5">
        <w:t>стер И.Г. от ударов открылось кровотечение. Нападавшие угрожали убить И.Г. и похитить его сестер. Той же ночью дом авторов подожгли. Семья немедленно перебралась к племяннику матери в Карачи, который помог ей 18 июня 2012 г</w:t>
      </w:r>
      <w:r w:rsidRPr="007150F5">
        <w:t>о</w:t>
      </w:r>
      <w:r w:rsidRPr="007150F5">
        <w:t>да уехать в Данию.</w:t>
      </w:r>
      <w:r>
        <w:t xml:space="preserve"> </w:t>
      </w:r>
      <w:r w:rsidRPr="007150F5">
        <w:t xml:space="preserve"> </w:t>
      </w:r>
    </w:p>
    <w:p w:rsidR="007150F5" w:rsidRPr="007150F5" w:rsidRDefault="007150F5" w:rsidP="007150F5">
      <w:pPr>
        <w:pStyle w:val="SingleTxtGR"/>
      </w:pPr>
      <w:r w:rsidRPr="007150F5">
        <w:t>2.2</w:t>
      </w:r>
      <w:r w:rsidRPr="007150F5">
        <w:tab/>
        <w:t>Авторы не обращались с жалобой в пакистанскую полицию, не доверяя властям и опасаясь репрессий. Они утверждают также, что, хотя прежде они лично не подвергались преследованиям за свои религиозные убеждения, общ</w:t>
      </w:r>
      <w:r w:rsidRPr="007150F5">
        <w:t>е</w:t>
      </w:r>
      <w:r w:rsidRPr="007150F5">
        <w:t>известные случаи других нападений, имеющих место в стране, свидетельств</w:t>
      </w:r>
      <w:r w:rsidRPr="007150F5">
        <w:t>у</w:t>
      </w:r>
      <w:r w:rsidRPr="007150F5">
        <w:t>ют о том, что мусульманские радикалы не стесняются убивать выбранных ими в качестве жертв людей, не исповедующих ислам. В этой связи авторы заявл</w:t>
      </w:r>
      <w:r w:rsidRPr="007150F5">
        <w:t>я</w:t>
      </w:r>
      <w:r w:rsidRPr="007150F5">
        <w:t xml:space="preserve">ют, что описанные ими риски связаны с их религиозными убеждениями и что в случае возвращения в Пакистан они будут вынуждены скрывать свои верования и не смогут свободно отправлять свои религиозные обряды. </w:t>
      </w:r>
    </w:p>
    <w:p w:rsidR="007150F5" w:rsidRPr="007150F5" w:rsidRDefault="007150F5" w:rsidP="007150F5">
      <w:pPr>
        <w:pStyle w:val="SingleTxtGR"/>
      </w:pPr>
      <w:r w:rsidRPr="007150F5">
        <w:t>2.3</w:t>
      </w:r>
      <w:r w:rsidRPr="007150F5">
        <w:tab/>
        <w:t>Авторы попали на территорию Дании 9 июля 2012 года, не имея действ</w:t>
      </w:r>
      <w:r w:rsidRPr="007150F5">
        <w:t>и</w:t>
      </w:r>
      <w:r w:rsidRPr="007150F5">
        <w:t xml:space="preserve">тельных путевых документов. </w:t>
      </w:r>
      <w:proofErr w:type="gramStart"/>
      <w:r w:rsidRPr="007150F5">
        <w:t>Они подали ходатайства о предоставлении уб</w:t>
      </w:r>
      <w:r w:rsidRPr="007150F5">
        <w:t>е</w:t>
      </w:r>
      <w:r w:rsidRPr="007150F5">
        <w:t>жища, однако их просьба о выдаче им вида на жительство на основании ст</w:t>
      </w:r>
      <w:r w:rsidRPr="007150F5">
        <w:t>а</w:t>
      </w:r>
      <w:r w:rsidRPr="007150F5">
        <w:t>тьи</w:t>
      </w:r>
      <w:r w:rsidR="002D4351">
        <w:t> </w:t>
      </w:r>
      <w:r w:rsidRPr="007150F5">
        <w:t>7 Закона об иностранцах была отклонена Датской иммиграционной слу</w:t>
      </w:r>
      <w:r w:rsidRPr="007150F5">
        <w:t>ж</w:t>
      </w:r>
      <w:r w:rsidRPr="007150F5">
        <w:t xml:space="preserve">бой 22 марта 2013 года. 13 июня 2013 года </w:t>
      </w:r>
      <w:r w:rsidRPr="007150F5">
        <w:rPr>
          <w:lang w:val="x-none"/>
        </w:rPr>
        <w:t>Датск</w:t>
      </w:r>
      <w:r w:rsidRPr="007150F5">
        <w:t>ая</w:t>
      </w:r>
      <w:r w:rsidRPr="007150F5">
        <w:rPr>
          <w:lang w:val="x-none"/>
        </w:rPr>
        <w:t xml:space="preserve"> апелляционн</w:t>
      </w:r>
      <w:r w:rsidRPr="007150F5">
        <w:t>ая</w:t>
      </w:r>
      <w:r w:rsidRPr="007150F5">
        <w:rPr>
          <w:lang w:val="x-none"/>
        </w:rPr>
        <w:t xml:space="preserve"> комисси</w:t>
      </w:r>
      <w:r w:rsidRPr="007150F5">
        <w:t>я</w:t>
      </w:r>
      <w:r w:rsidRPr="007150F5">
        <w:rPr>
          <w:lang w:val="x-none"/>
        </w:rPr>
        <w:t xml:space="preserve"> по делам беженцев</w:t>
      </w:r>
      <w:r w:rsidRPr="007150F5">
        <w:t xml:space="preserve"> подтвердила решение Датской иммиграционной службы не предоставлять убежище авторам</w:t>
      </w:r>
      <w:r w:rsidRPr="00A84FFD">
        <w:rPr>
          <w:sz w:val="18"/>
          <w:vertAlign w:val="superscript"/>
          <w:lang w:val="en-GB"/>
        </w:rPr>
        <w:footnoteReference w:id="3"/>
      </w:r>
      <w:r w:rsidRPr="007150F5">
        <w:t>. В качестве основания для предоставления им убежища авторы сослались на</w:t>
      </w:r>
      <w:proofErr w:type="gramEnd"/>
      <w:r w:rsidRPr="007150F5">
        <w:t xml:space="preserve"> опасение того, что в случае возвращения в Пак</w:t>
      </w:r>
      <w:r w:rsidRPr="007150F5">
        <w:t>и</w:t>
      </w:r>
      <w:r w:rsidRPr="007150F5">
        <w:t>стан они будут убиты группой молодых мусульман, угрожавших И.Г. и его с</w:t>
      </w:r>
      <w:r w:rsidRPr="007150F5">
        <w:t>е</w:t>
      </w:r>
      <w:r w:rsidRPr="007150F5">
        <w:t xml:space="preserve">мье. Они опасаются также, что их несовершеннолетние дочери подвергнутся агрессии и изнасилованию. </w:t>
      </w:r>
      <w:proofErr w:type="gramStart"/>
      <w:r w:rsidRPr="007150F5">
        <w:t xml:space="preserve">В письме от 12 августа 2013 года адвокат авторов </w:t>
      </w:r>
      <w:r w:rsidRPr="007150F5">
        <w:lastRenderedPageBreak/>
        <w:t>ходатайствовала перед Комиссией возобновить рассмотрение просьбы авторов о предоставлении им убежища.</w:t>
      </w:r>
      <w:r>
        <w:t xml:space="preserve"> </w:t>
      </w:r>
      <w:r w:rsidRPr="007150F5">
        <w:t xml:space="preserve">12 февраля 2014 года авторы были вызваны в полицейский участок, где они в письменном виде согласились на добровольное возвращение, с тем чтобы не оказаться в изоляторе </w:t>
      </w:r>
      <w:r w:rsidR="00760714">
        <w:t>«</w:t>
      </w:r>
      <w:proofErr w:type="spellStart"/>
      <w:r w:rsidRPr="007150F5">
        <w:rPr>
          <w:lang w:val="x-none"/>
        </w:rPr>
        <w:t>Эллебэк</w:t>
      </w:r>
      <w:proofErr w:type="spellEnd"/>
      <w:r w:rsidR="00760714">
        <w:t>»</w:t>
      </w:r>
      <w:r w:rsidRPr="007150F5">
        <w:t xml:space="preserve"> в ожидании д</w:t>
      </w:r>
      <w:r w:rsidRPr="007150F5">
        <w:t>е</w:t>
      </w:r>
      <w:r w:rsidRPr="007150F5">
        <w:t>портации, запланированной на 5 марта 2014 года (рейсом, вылетающим в 19.10</w:t>
      </w:r>
      <w:proofErr w:type="gramEnd"/>
      <w:r w:rsidRPr="007150F5">
        <w:t>)</w:t>
      </w:r>
      <w:r w:rsidRPr="00A84FFD">
        <w:rPr>
          <w:sz w:val="18"/>
          <w:vertAlign w:val="superscript"/>
          <w:lang w:val="en-GB"/>
        </w:rPr>
        <w:footnoteReference w:id="4"/>
      </w:r>
      <w:r w:rsidRPr="007150F5">
        <w:t>. 3 марта 2014 года Комиссия не нашла оснований ни для возобновления рассмотрения ходатайства о предоставлении убежища, ни для отсрочки депо</w:t>
      </w:r>
      <w:r w:rsidRPr="007150F5">
        <w:t>р</w:t>
      </w:r>
      <w:r w:rsidRPr="007150F5">
        <w:t>тации авторов, поскольку Комиссии не было представлено никаких новых с</w:t>
      </w:r>
      <w:r w:rsidRPr="007150F5">
        <w:t>у</w:t>
      </w:r>
      <w:r w:rsidRPr="007150F5">
        <w:t>щественных сведений или соображений сверх тех, которыми она располагала во время первых слушаний. Комиссия подтвердила свое</w:t>
      </w:r>
      <w:r>
        <w:t xml:space="preserve"> </w:t>
      </w:r>
      <w:r w:rsidRPr="007150F5">
        <w:t>негативное решение 13</w:t>
      </w:r>
      <w:r w:rsidR="002D4351">
        <w:t> </w:t>
      </w:r>
      <w:r w:rsidRPr="007150F5">
        <w:t xml:space="preserve">июня 2013 года. </w:t>
      </w:r>
    </w:p>
    <w:p w:rsidR="007150F5" w:rsidRPr="007150F5" w:rsidRDefault="007150F5" w:rsidP="007150F5">
      <w:pPr>
        <w:pStyle w:val="SingleTxtGR"/>
      </w:pPr>
      <w:r w:rsidRPr="007150F5">
        <w:t>2.4</w:t>
      </w:r>
      <w:proofErr w:type="gramStart"/>
      <w:r w:rsidRPr="007150F5">
        <w:tab/>
        <w:t>В</w:t>
      </w:r>
      <w:proofErr w:type="gramEnd"/>
      <w:r w:rsidRPr="007150F5">
        <w:t xml:space="preserve"> своем решении от 13 июня 2013 года Комиссия отметила, что ни авт</w:t>
      </w:r>
      <w:r w:rsidRPr="007150F5">
        <w:t>о</w:t>
      </w:r>
      <w:r w:rsidRPr="007150F5">
        <w:t>ры, ни их родственники не являются членами политических или религиозных ассоциаций или организаций и не ведут никакой иной политической деятельн</w:t>
      </w:r>
      <w:r w:rsidRPr="007150F5">
        <w:t>о</w:t>
      </w:r>
      <w:r w:rsidRPr="007150F5">
        <w:t xml:space="preserve">сти. У них не было никаких конфликтов с пакистанскими властями. </w:t>
      </w:r>
      <w:proofErr w:type="gramStart"/>
      <w:r w:rsidRPr="007150F5">
        <w:t>Комиссия не нашла никаких оснований не поверить утверждениям сына заявителя И.Г. о</w:t>
      </w:r>
      <w:r w:rsidR="00AF27C2" w:rsidRPr="00AF27C2">
        <w:t xml:space="preserve"> </w:t>
      </w:r>
      <w:r w:rsidRPr="007150F5">
        <w:t>том, что к нему пристав</w:t>
      </w:r>
      <w:r w:rsidR="00AF27C2">
        <w:t>а</w:t>
      </w:r>
      <w:r w:rsidRPr="007150F5">
        <w:t>ли и избивали старшеклассники из его школы, или утверждениям заявителей о том, что</w:t>
      </w:r>
      <w:r>
        <w:t xml:space="preserve"> </w:t>
      </w:r>
      <w:r w:rsidRPr="007150F5">
        <w:t>по выходе их церкви в следующее воскр</w:t>
      </w:r>
      <w:r w:rsidRPr="007150F5">
        <w:t>е</w:t>
      </w:r>
      <w:r w:rsidRPr="007150F5">
        <w:t>сенье к ним пристали два старшеклассника и еще два человека более старшего возраста, которые наносили удары Р.Г. и И.Г. и пихали дочерей</w:t>
      </w:r>
      <w:proofErr w:type="gramEnd"/>
      <w:r w:rsidRPr="007150F5">
        <w:t xml:space="preserve"> Р.Г. В</w:t>
      </w:r>
      <w:r w:rsidR="00AF27C2">
        <w:t xml:space="preserve"> </w:t>
      </w:r>
      <w:r w:rsidRPr="007150F5">
        <w:t>то же вр</w:t>
      </w:r>
      <w:r w:rsidRPr="007150F5">
        <w:t>е</w:t>
      </w:r>
      <w:r w:rsidRPr="007150F5">
        <w:t>мя Комиссия заявила, что утверждения Р.Г. насчет пожара выглядят неубед</w:t>
      </w:r>
      <w:r w:rsidRPr="007150F5">
        <w:t>и</w:t>
      </w:r>
      <w:r w:rsidRPr="007150F5">
        <w:t>тельными и сфабрикованными.</w:t>
      </w:r>
      <w:r>
        <w:t xml:space="preserve"> </w:t>
      </w:r>
      <w:proofErr w:type="gramStart"/>
      <w:r w:rsidRPr="007150F5">
        <w:t>Комиссия приняла к сведению, что Р.Г. было сложно точно и однозначно сказать, когда и как она обнаружила пожар в одной из комнат дома, но Комиссия не могла принять за доказанный факт то, что 27</w:t>
      </w:r>
      <w:r w:rsidR="002D4351">
        <w:t> </w:t>
      </w:r>
      <w:r w:rsidRPr="007150F5">
        <w:t>мая 2012 года дом заявителя был подожжен</w:t>
      </w:r>
      <w:r w:rsidRPr="00A84FFD">
        <w:rPr>
          <w:sz w:val="18"/>
          <w:vertAlign w:val="superscript"/>
          <w:lang w:val="en-GB"/>
        </w:rPr>
        <w:footnoteReference w:id="5"/>
      </w:r>
      <w:r w:rsidRPr="007150F5">
        <w:t>. Комиссия приняла также к св</w:t>
      </w:r>
      <w:r w:rsidRPr="007150F5">
        <w:t>е</w:t>
      </w:r>
      <w:r w:rsidRPr="007150F5">
        <w:t>дению, что авторы не сообщили властям об инцидентах, которые произошли в школе и около</w:t>
      </w:r>
      <w:proofErr w:type="gramEnd"/>
      <w:r w:rsidRPr="007150F5">
        <w:t xml:space="preserve"> церкви. По ее мнению, отдельные инциденты, на которые указ</w:t>
      </w:r>
      <w:r w:rsidRPr="007150F5">
        <w:t>а</w:t>
      </w:r>
      <w:r w:rsidRPr="007150F5">
        <w:t>ли авторы, были вызваны разногласиями между сыном автора и другими учен</w:t>
      </w:r>
      <w:r w:rsidRPr="007150F5">
        <w:t>и</w:t>
      </w:r>
      <w:r w:rsidRPr="007150F5">
        <w:t>ками его школы и не могут служить основанием для предоставления авторам защищенного статуса на основании статьи 7 Закона об иностранцах. Комиссия пришла к выводу о том, что упомянутый конфликт носит частноправовой х</w:t>
      </w:r>
      <w:r w:rsidRPr="007150F5">
        <w:t>а</w:t>
      </w:r>
      <w:r w:rsidRPr="007150F5">
        <w:t>рактер и его интенсивность и природа не могут оправдать предоставление авт</w:t>
      </w:r>
      <w:r w:rsidRPr="007150F5">
        <w:t>о</w:t>
      </w:r>
      <w:r w:rsidRPr="007150F5">
        <w:t>рам убежища на основании пунктов 1 и 2 статьи 7 Закона об иностранцах в св</w:t>
      </w:r>
      <w:r w:rsidRPr="007150F5">
        <w:t>я</w:t>
      </w:r>
      <w:r w:rsidRPr="007150F5">
        <w:t>зи с риском подвергнуться преследованиям или насилию в случае их возвращ</w:t>
      </w:r>
      <w:r w:rsidRPr="007150F5">
        <w:t>е</w:t>
      </w:r>
      <w:r w:rsidRPr="007150F5">
        <w:t>ния в Пакистан. Поэтому Комиссия поддержала решение Датской иммиграц</w:t>
      </w:r>
      <w:r w:rsidRPr="007150F5">
        <w:t>и</w:t>
      </w:r>
      <w:r w:rsidRPr="007150F5">
        <w:t>онной службы от 22 марта 2013 года.</w:t>
      </w:r>
    </w:p>
    <w:p w:rsidR="007150F5" w:rsidRPr="007150F5" w:rsidRDefault="007150F5" w:rsidP="007150F5">
      <w:pPr>
        <w:pStyle w:val="SingleTxtGR"/>
      </w:pPr>
      <w:r w:rsidRPr="007150F5">
        <w:t>2.5</w:t>
      </w:r>
      <w:r w:rsidRPr="007150F5">
        <w:tab/>
        <w:t>Авторы далее сообщают, что в апреле 2012 года Г., еще один сын Р.Г., ж</w:t>
      </w:r>
      <w:r w:rsidRPr="007150F5">
        <w:t>е</w:t>
      </w:r>
      <w:r w:rsidRPr="007150F5">
        <w:t xml:space="preserve">нился на мусульманке, которая позднее обратилась в христианство. В 2011 году семья автора прекратила всякие связи с Г., будучи оскорблена тем, что он мог вступить в отношения с </w:t>
      </w:r>
      <w:proofErr w:type="spellStart"/>
      <w:r w:rsidRPr="007150F5">
        <w:t>нехристианкой</w:t>
      </w:r>
      <w:proofErr w:type="spellEnd"/>
      <w:r w:rsidRPr="007150F5">
        <w:t xml:space="preserve">. Авторы утверждают, что в мае и ноябре 2011 года в Г. несколько раз стреляли из-за его связи. </w:t>
      </w:r>
      <w:proofErr w:type="gramStart"/>
      <w:r w:rsidRPr="007150F5">
        <w:t>В результате он вынужден был покинуть Пакистан с этой женщиной после заключения с ней брака (ко</w:t>
      </w:r>
      <w:r w:rsidRPr="007150F5">
        <w:t>н</w:t>
      </w:r>
      <w:r w:rsidRPr="007150F5">
        <w:t xml:space="preserve">кретная дата отъезда не сообщается). 24 июня 2013 года на основании пункта 1 </w:t>
      </w:r>
      <w:r w:rsidRPr="007150F5">
        <w:lastRenderedPageBreak/>
        <w:t>статьи 7 датского Закона об иностранцах супружеской паре было предоставлено убежище в Дании для защиты от преследований со стороны родственников женщины и местных жителей Исламабада, где пара проживала после обращ</w:t>
      </w:r>
      <w:r w:rsidRPr="007150F5">
        <w:t>е</w:t>
      </w:r>
      <w:r w:rsidRPr="007150F5">
        <w:t>ния женщины в</w:t>
      </w:r>
      <w:proofErr w:type="gramEnd"/>
      <w:r w:rsidRPr="007150F5">
        <w:t xml:space="preserve"> христианство</w:t>
      </w:r>
      <w:r w:rsidRPr="00A84FFD">
        <w:rPr>
          <w:sz w:val="18"/>
          <w:vertAlign w:val="superscript"/>
          <w:lang w:val="en-GB"/>
        </w:rPr>
        <w:footnoteReference w:id="6"/>
      </w:r>
      <w:r w:rsidRPr="007150F5">
        <w:t>. Рассматривая ходатайство супружеской пары о предоставлении убежища, Комиссия согласилась с предположением, что за нападениями в 2011 году, по всей видимости</w:t>
      </w:r>
      <w:r w:rsidR="002409A5">
        <w:t>,</w:t>
      </w:r>
      <w:r w:rsidRPr="007150F5">
        <w:t xml:space="preserve"> стоял отец Г. </w:t>
      </w:r>
    </w:p>
    <w:p w:rsidR="007150F5" w:rsidRPr="007150F5" w:rsidRDefault="007150F5" w:rsidP="007150F5">
      <w:pPr>
        <w:pStyle w:val="SingleTxtGR"/>
      </w:pPr>
      <w:r w:rsidRPr="007150F5">
        <w:t>2.6</w:t>
      </w:r>
      <w:r w:rsidRPr="007150F5">
        <w:tab/>
        <w:t>Авторы помирились с Г. и его супругой лишь после получения последн</w:t>
      </w:r>
      <w:r w:rsidRPr="007150F5">
        <w:t>и</w:t>
      </w:r>
      <w:r w:rsidRPr="007150F5">
        <w:t>ми вида на жительство в Дании, где произошло воссоединение семьи. Прим</w:t>
      </w:r>
      <w:r w:rsidRPr="007150F5">
        <w:t>и</w:t>
      </w:r>
      <w:r w:rsidRPr="007150F5">
        <w:t>рение позволило адвокатам авторов и Г. и его супруги, а также занимающимся вопросами убежища органам сопоставить полученную ими из двух источников информацию.</w:t>
      </w:r>
      <w:r>
        <w:t xml:space="preserve"> </w:t>
      </w:r>
      <w:r w:rsidRPr="007150F5">
        <w:t>По мнению авторов, ситуация, в которой оказались Г. и его с</w:t>
      </w:r>
      <w:r w:rsidRPr="007150F5">
        <w:t>у</w:t>
      </w:r>
      <w:r w:rsidRPr="007150F5">
        <w:t>пруга, может негативно сказаться и на их положении в случае возвращения в Пакистан, поскольку авторы, в том числе несовершеннолетние дочери, стол</w:t>
      </w:r>
      <w:r w:rsidRPr="007150F5">
        <w:t>к</w:t>
      </w:r>
      <w:r w:rsidRPr="007150F5">
        <w:t>нутся с риском эскалации преследований, угроз, насилия и даже изнасилования.</w:t>
      </w:r>
      <w:r>
        <w:t xml:space="preserve"> </w:t>
      </w:r>
      <w:r w:rsidRPr="007150F5">
        <w:t>Авторы утверждают также, что преследования, которым они подверглись в мае 2012 года, были связаны с гонениями на Г. и его супругу в 2011 году по причине их связи и бракосочетания в апреле 2012 года, т.е. всего за месяц до нападений на семью автора.</w:t>
      </w:r>
      <w:r>
        <w:t xml:space="preserve"> </w:t>
      </w:r>
    </w:p>
    <w:p w:rsidR="007150F5" w:rsidRPr="007150F5" w:rsidRDefault="007150F5" w:rsidP="007150F5">
      <w:pPr>
        <w:pStyle w:val="SingleTxtGR"/>
      </w:pPr>
      <w:r w:rsidRPr="007150F5">
        <w:t>2.7</w:t>
      </w:r>
      <w:r w:rsidRPr="007150F5">
        <w:tab/>
        <w:t>12 августа 2013 года авторы обратились к Комиссии с просьбой пер</w:t>
      </w:r>
      <w:r w:rsidRPr="007150F5">
        <w:t>е</w:t>
      </w:r>
      <w:r w:rsidRPr="007150F5">
        <w:t>смотреть решение об отказе в удовлетворении ходатайства о предоставлении убежища.</w:t>
      </w:r>
      <w:r>
        <w:t xml:space="preserve"> </w:t>
      </w:r>
      <w:r w:rsidRPr="007150F5">
        <w:t>В своей просьбе они впервые рассказали историю Г. и его супруги, заявив, что они не исключают того, что нападения на них были связаны с бр</w:t>
      </w:r>
      <w:r w:rsidRPr="007150F5">
        <w:t>а</w:t>
      </w:r>
      <w:r w:rsidRPr="007150F5">
        <w:t xml:space="preserve">ком Г. Авторы сообщили также, что тот факт, что Г. подвергался гонениям до отъезда </w:t>
      </w:r>
      <w:r w:rsidR="0063439A">
        <w:t>из</w:t>
      </w:r>
      <w:r w:rsidRPr="007150F5">
        <w:t xml:space="preserve"> Пакистан</w:t>
      </w:r>
      <w:r w:rsidR="0063439A">
        <w:t>а</w:t>
      </w:r>
      <w:r w:rsidRPr="007150F5">
        <w:t>, свидетельствует о существовании для них серьезной опасности стать жертвами преследований в случае возвращения в эту страну.</w:t>
      </w:r>
    </w:p>
    <w:p w:rsidR="007150F5" w:rsidRPr="007150F5" w:rsidRDefault="007150F5" w:rsidP="007150F5">
      <w:pPr>
        <w:pStyle w:val="SingleTxtGR"/>
      </w:pPr>
      <w:r w:rsidRPr="007150F5">
        <w:t>2.8</w:t>
      </w:r>
      <w:proofErr w:type="gramStart"/>
      <w:r w:rsidRPr="007150F5">
        <w:tab/>
        <w:t>В</w:t>
      </w:r>
      <w:proofErr w:type="gramEnd"/>
      <w:r w:rsidRPr="007150F5">
        <w:t xml:space="preserve"> своем решении от 3 марта 2014 года Комиссия заявила, что она была удивлена тем, что авторы решили рассказать историю Г. и его супруги в своей просьбе о возобновлении процедуры рассмотрения их ходатайств о предоста</w:t>
      </w:r>
      <w:r w:rsidRPr="007150F5">
        <w:t>в</w:t>
      </w:r>
      <w:r w:rsidRPr="007150F5">
        <w:t>лении убежища лишь после получения двух отказов в двух инстанциях и лишь после того, как Г. и его жена получили вид на жительство. Комиссия далее о</w:t>
      </w:r>
      <w:r w:rsidRPr="007150F5">
        <w:t>б</w:t>
      </w:r>
      <w:r w:rsidRPr="007150F5">
        <w:t>ратила внимание на то, что после 2011 года Г. не поддерживал никаких конта</w:t>
      </w:r>
      <w:r w:rsidRPr="007150F5">
        <w:t>к</w:t>
      </w:r>
      <w:r w:rsidRPr="007150F5">
        <w:t>тов с авторами и что родственники супруги Г. никогда не посещали авторов до их отъезда из Пакистана в июне 2012 года. Наконец, Комиссия отметила, что принадлежность к христианской вере в Пакистане не дает достаточных основ</w:t>
      </w:r>
      <w:r w:rsidRPr="007150F5">
        <w:t>а</w:t>
      </w:r>
      <w:r w:rsidRPr="007150F5">
        <w:t>ний требовать защиты в соответствии с датским Законом об иностранцах; что авторы не имели никаких конфликтов с пакистанскими властями; и что общая ситуация в Пакистане никак не влияет на ее решение.</w:t>
      </w:r>
      <w:r>
        <w:t xml:space="preserve"> </w:t>
      </w:r>
      <w:r w:rsidRPr="007150F5">
        <w:t>В соответствии с реш</w:t>
      </w:r>
      <w:r w:rsidRPr="007150F5">
        <w:t>е</w:t>
      </w:r>
      <w:r w:rsidRPr="007150F5">
        <w:t>нием Комиссии от 13 июня 2013 года авторы обязаны, таким образом, покинуть страну.</w:t>
      </w:r>
      <w:r>
        <w:t xml:space="preserve"> </w:t>
      </w:r>
    </w:p>
    <w:p w:rsidR="007150F5" w:rsidRPr="007150F5" w:rsidRDefault="007150F5" w:rsidP="007150F5">
      <w:pPr>
        <w:pStyle w:val="SingleTxtGR"/>
      </w:pPr>
      <w:r w:rsidRPr="007150F5">
        <w:t>2.9</w:t>
      </w:r>
      <w:r w:rsidRPr="007150F5">
        <w:tab/>
        <w:t>Авторы далее утверждают, что Комиссия не вызывала их на новые сл</w:t>
      </w:r>
      <w:r w:rsidRPr="007150F5">
        <w:t>у</w:t>
      </w:r>
      <w:r w:rsidRPr="007150F5">
        <w:t>шания, а лишь вынесла письменное решение, придя таким образом к поспе</w:t>
      </w:r>
      <w:r w:rsidRPr="007150F5">
        <w:t>ш</w:t>
      </w:r>
      <w:r w:rsidRPr="007150F5">
        <w:t>ному выводу относительно их искренности и убедительности. Авторы заявл</w:t>
      </w:r>
      <w:r w:rsidRPr="007150F5">
        <w:t>я</w:t>
      </w:r>
      <w:r w:rsidRPr="007150F5">
        <w:t>ют, что Комиссия согласилась с тем, что 25 мая 2012 года имело место напад</w:t>
      </w:r>
      <w:r w:rsidRPr="007150F5">
        <w:t>е</w:t>
      </w:r>
      <w:r w:rsidRPr="007150F5">
        <w:t>ние на И.Г. в школе; что в воскресенье 27 мая 2012 года произошло нападение на авторов по дороге домой из церкви; и что за выстрелами в сына Г. в мае и ноябре 2011 года, в связи с чем Комиссия решила предоставить Г. и его супруге убежище, по всей вероятности, стоял отец супруги, который проживает в А</w:t>
      </w:r>
      <w:r w:rsidRPr="007150F5">
        <w:t>н</w:t>
      </w:r>
      <w:r w:rsidRPr="007150F5">
        <w:t>глии. В свете вышесказанного авторы утверждают, что в случае возвращения в Пакистан они столкнутся с еще большей опасностью, так как родственники с</w:t>
      </w:r>
      <w:r w:rsidRPr="007150F5">
        <w:t>у</w:t>
      </w:r>
      <w:r w:rsidRPr="007150F5">
        <w:lastRenderedPageBreak/>
        <w:t>пруги Г. будут, по всей видимости, преследовать их, с тем чтобы узнать ее м</w:t>
      </w:r>
      <w:r w:rsidRPr="007150F5">
        <w:t>е</w:t>
      </w:r>
      <w:r w:rsidRPr="007150F5">
        <w:t>стонахождение, поскольку место проживания Г. в Дании держится в тайне.</w:t>
      </w:r>
      <w:r>
        <w:t xml:space="preserve"> </w:t>
      </w:r>
      <w:r w:rsidRPr="007150F5">
        <w:t>А</w:t>
      </w:r>
      <w:r w:rsidRPr="007150F5">
        <w:t>в</w:t>
      </w:r>
      <w:r w:rsidRPr="007150F5">
        <w:t>торы настаивают далее на том, что общие сведения об отношении в Пакистане к христианам в целом и к новообращенным христианам в частности дают р</w:t>
      </w:r>
      <w:r w:rsidRPr="007150F5">
        <w:t>е</w:t>
      </w:r>
      <w:r w:rsidRPr="007150F5">
        <w:t>альную почву для опасений.</w:t>
      </w:r>
      <w:r>
        <w:t xml:space="preserve"> </w:t>
      </w:r>
    </w:p>
    <w:p w:rsidR="007150F5" w:rsidRPr="007150F5" w:rsidRDefault="007150F5" w:rsidP="007150F5">
      <w:pPr>
        <w:pStyle w:val="SingleTxtGR"/>
      </w:pPr>
      <w:r w:rsidRPr="007150F5">
        <w:t>2.10</w:t>
      </w:r>
      <w:r w:rsidRPr="007150F5">
        <w:tab/>
        <w:t>Авторы утверждают, что они исчерпали все доступные внутренние сре</w:t>
      </w:r>
      <w:r w:rsidRPr="007150F5">
        <w:t>д</w:t>
      </w:r>
      <w:r w:rsidRPr="007150F5">
        <w:t>ства правовой защиты, поскольку они не могут обжаловать в порядке судебного надзора решение Комиссии. Они заявляют также, что данный вопрос не ра</w:t>
      </w:r>
      <w:r w:rsidRPr="007150F5">
        <w:t>с</w:t>
      </w:r>
      <w:r w:rsidRPr="007150F5">
        <w:t>сматривается в рамках какой-либо иной процедуры международного расслед</w:t>
      </w:r>
      <w:r w:rsidRPr="007150F5">
        <w:t>о</w:t>
      </w:r>
      <w:r w:rsidRPr="007150F5">
        <w:t>вания или урегулирования.</w:t>
      </w:r>
      <w:r>
        <w:t xml:space="preserve"> </w:t>
      </w:r>
      <w:r w:rsidRPr="007150F5">
        <w:t xml:space="preserve"> </w:t>
      </w:r>
    </w:p>
    <w:p w:rsidR="007150F5" w:rsidRPr="007150F5" w:rsidRDefault="007150F5" w:rsidP="002D4351">
      <w:pPr>
        <w:pStyle w:val="H23GR"/>
      </w:pPr>
      <w:r w:rsidRPr="007150F5">
        <w:tab/>
      </w:r>
      <w:r w:rsidRPr="007150F5">
        <w:tab/>
        <w:t>Жалоба</w:t>
      </w:r>
    </w:p>
    <w:p w:rsidR="007150F5" w:rsidRPr="007150F5" w:rsidRDefault="007150F5" w:rsidP="007150F5">
      <w:pPr>
        <w:pStyle w:val="SingleTxtGR"/>
      </w:pPr>
      <w:r w:rsidRPr="007150F5">
        <w:rPr>
          <w:lang w:val="x-none"/>
        </w:rPr>
        <w:t>3.</w:t>
      </w:r>
      <w:r w:rsidRPr="007150F5">
        <w:t>1</w:t>
      </w:r>
      <w:r w:rsidRPr="007150F5">
        <w:tab/>
        <w:t>Авторы утверждают, что, принудительно возвратив их в Пакистан, Дания нарушит их права, предусмотренные в статьях</w:t>
      </w:r>
      <w:r>
        <w:t xml:space="preserve"> </w:t>
      </w:r>
      <w:r w:rsidRPr="007150F5">
        <w:t>6, 7 и 18 Пакта, поскольку их жизнь вновь окажется под угрозой в силу их принадлежности к христианской вере и семейных уз с Г. и его супругой, подвергавшимся в 2011 году физич</w:t>
      </w:r>
      <w:r w:rsidRPr="007150F5">
        <w:t>е</w:t>
      </w:r>
      <w:r w:rsidRPr="007150F5">
        <w:t>скому насилию.</w:t>
      </w:r>
      <w:r>
        <w:t xml:space="preserve"> </w:t>
      </w:r>
      <w:r w:rsidRPr="007150F5">
        <w:t>По их мнению, опасность подвергнуться преследованию в сл</w:t>
      </w:r>
      <w:r w:rsidRPr="007150F5">
        <w:t>у</w:t>
      </w:r>
      <w:r w:rsidRPr="007150F5">
        <w:t xml:space="preserve">чае возвращения в Пакистан сегодня выше, чем до того момента, пока они не покинули страну. </w:t>
      </w:r>
    </w:p>
    <w:p w:rsidR="007150F5" w:rsidRPr="007150F5" w:rsidRDefault="007150F5" w:rsidP="007150F5">
      <w:pPr>
        <w:pStyle w:val="SingleTxtGR"/>
      </w:pPr>
      <w:r w:rsidRPr="007150F5">
        <w:t>3.2</w:t>
      </w:r>
      <w:r w:rsidRPr="007150F5">
        <w:tab/>
        <w:t>Авторы утверждают также, что те насильственные нападения, которыми они подверглись в мае 2012 года, и выстрелы в Г. в мае и ноябре 2011 года св</w:t>
      </w:r>
      <w:r w:rsidRPr="007150F5">
        <w:t>и</w:t>
      </w:r>
      <w:r w:rsidRPr="007150F5">
        <w:t>детельствуют о том, что депортация в Пакистан создаст реальную угрозу их жизни или риск подвергнуться бесчеловечному или унижающему достоинство обращению в нарушение пункта 1 статьи 6 и статьи 7 Пакта. Авторы заявляют, что их опасения подкрепляются общей информацией о положении христиан, особенно новообращенных, в Пакистане. Авторы далее считают также, что в случае возвращения в Пакистан они будут вынуждены скрывать свои религио</w:t>
      </w:r>
      <w:r w:rsidRPr="007150F5">
        <w:t>з</w:t>
      </w:r>
      <w:r w:rsidRPr="007150F5">
        <w:t>ные убеждения и не смогут свободно отправлять свои религиозные обряды в нарушение статьи Пакта.</w:t>
      </w:r>
    </w:p>
    <w:p w:rsidR="007150F5" w:rsidRPr="007150F5" w:rsidRDefault="007150F5" w:rsidP="007150F5">
      <w:pPr>
        <w:pStyle w:val="SingleTxtGR"/>
      </w:pPr>
      <w:r w:rsidRPr="007150F5">
        <w:t>3.3</w:t>
      </w:r>
      <w:proofErr w:type="gramStart"/>
      <w:r w:rsidRPr="007150F5">
        <w:tab/>
        <w:t>Н</w:t>
      </w:r>
      <w:proofErr w:type="gramEnd"/>
      <w:r w:rsidRPr="007150F5">
        <w:t>аконец, авторы утверждают, что угроза подвергнуться преследованию в случае возвращения в Пакистан возросла по причине ухудшения общей ситу</w:t>
      </w:r>
      <w:r w:rsidRPr="007150F5">
        <w:t>а</w:t>
      </w:r>
      <w:r w:rsidRPr="007150F5">
        <w:t xml:space="preserve">ции в стране после недавнего принятия поправок к законам о богохульстве. </w:t>
      </w:r>
    </w:p>
    <w:p w:rsidR="007150F5" w:rsidRPr="007150F5" w:rsidRDefault="007150F5" w:rsidP="002D4351">
      <w:pPr>
        <w:pStyle w:val="H23GR"/>
      </w:pPr>
      <w:r w:rsidRPr="007150F5">
        <w:tab/>
      </w:r>
      <w:r w:rsidRPr="007150F5">
        <w:tab/>
        <w:t xml:space="preserve">Замечания государства-участника относительно приемлемости и существа </w:t>
      </w:r>
    </w:p>
    <w:p w:rsidR="007150F5" w:rsidRPr="007150F5" w:rsidRDefault="007150F5" w:rsidP="007150F5">
      <w:pPr>
        <w:pStyle w:val="SingleTxtGR"/>
      </w:pPr>
      <w:r w:rsidRPr="007150F5">
        <w:rPr>
          <w:lang w:val="x-none"/>
        </w:rPr>
        <w:t>4.1</w:t>
      </w:r>
      <w:r w:rsidRPr="007150F5">
        <w:rPr>
          <w:lang w:val="x-none"/>
        </w:rPr>
        <w:tab/>
      </w:r>
      <w:r w:rsidRPr="007150F5">
        <w:t>5 сентября 2014 года государство-участник представило свои замечания в отношении приемлемости и существ</w:t>
      </w:r>
      <w:r w:rsidR="00D15A85">
        <w:t>а</w:t>
      </w:r>
      <w:r w:rsidRPr="007150F5">
        <w:t xml:space="preserve"> сообщения. Государство-участник счит</w:t>
      </w:r>
      <w:r w:rsidRPr="007150F5">
        <w:t>а</w:t>
      </w:r>
      <w:r w:rsidRPr="007150F5">
        <w:t xml:space="preserve">ет, что авторы не смогли доказать существование угрозы причинения им </w:t>
      </w:r>
      <w:r w:rsidRPr="007150F5">
        <w:rPr>
          <w:lang w:val="x-none"/>
        </w:rPr>
        <w:t>непоправимого вреда</w:t>
      </w:r>
      <w:r w:rsidRPr="007150F5">
        <w:t xml:space="preserve"> в случае возвращения в Пакистан</w:t>
      </w:r>
      <w:r w:rsidR="00D15A85">
        <w:t>,</w:t>
      </w:r>
      <w:r w:rsidRPr="007150F5">
        <w:t xml:space="preserve"> и по этой же причине считает сообщение неприемлемым как очевидно необоснованное из-за отсу</w:t>
      </w:r>
      <w:r w:rsidRPr="007150F5">
        <w:t>т</w:t>
      </w:r>
      <w:r w:rsidRPr="007150F5">
        <w:t>ствия доказательств.</w:t>
      </w:r>
      <w:r>
        <w:t xml:space="preserve"> </w:t>
      </w:r>
    </w:p>
    <w:p w:rsidR="007150F5" w:rsidRPr="007150F5" w:rsidRDefault="007150F5" w:rsidP="007150F5">
      <w:pPr>
        <w:pStyle w:val="SingleTxtGR"/>
      </w:pPr>
      <w:r w:rsidRPr="007150F5">
        <w:t>4.2</w:t>
      </w:r>
      <w:r w:rsidRPr="007150F5">
        <w:tab/>
        <w:t>Что касается утверждений по статье 6 Пакта, государство-участник с</w:t>
      </w:r>
      <w:r w:rsidRPr="007150F5">
        <w:t>о</w:t>
      </w:r>
      <w:r w:rsidRPr="007150F5">
        <w:t>гласно с тем, что данная норма закрепляет право не подвергаться произвольн</w:t>
      </w:r>
      <w:r w:rsidRPr="007150F5">
        <w:t>о</w:t>
      </w:r>
      <w:r w:rsidRPr="007150F5">
        <w:t>му или незаконному лишению свободы по инициативе государства или его представителей либо частных лиц или негосударственных субъектов в наруш</w:t>
      </w:r>
      <w:r w:rsidRPr="007150F5">
        <w:t>е</w:t>
      </w:r>
      <w:r w:rsidRPr="007150F5">
        <w:t>ние позитивного обязательства государств-участников принимать меры для з</w:t>
      </w:r>
      <w:r w:rsidRPr="007150F5">
        <w:t>а</w:t>
      </w:r>
      <w:r w:rsidRPr="007150F5">
        <w:t>щиты жизни людей</w:t>
      </w:r>
      <w:r w:rsidRPr="00A84FFD">
        <w:rPr>
          <w:sz w:val="18"/>
          <w:vertAlign w:val="superscript"/>
          <w:lang w:val="en-GB"/>
        </w:rPr>
        <w:footnoteReference w:id="7"/>
      </w:r>
      <w:r w:rsidRPr="007150F5">
        <w:t xml:space="preserve">. </w:t>
      </w:r>
    </w:p>
    <w:p w:rsidR="007150F5" w:rsidRPr="007150F5" w:rsidRDefault="007150F5" w:rsidP="007150F5">
      <w:pPr>
        <w:pStyle w:val="SingleTxtGR"/>
      </w:pPr>
      <w:r w:rsidRPr="007150F5">
        <w:lastRenderedPageBreak/>
        <w:t>4.3</w:t>
      </w:r>
      <w:proofErr w:type="gramStart"/>
      <w:r w:rsidRPr="007150F5">
        <w:tab/>
        <w:t>Г</w:t>
      </w:r>
      <w:proofErr w:type="gramEnd"/>
      <w:r w:rsidRPr="007150F5">
        <w:t>оворя о статье 7 Пакта, государство-участник ссылается на предыдущие решения Комитета, которые накладывают на государства-участники обязател</w:t>
      </w:r>
      <w:r w:rsidRPr="007150F5">
        <w:t>ь</w:t>
      </w:r>
      <w:r w:rsidRPr="007150F5">
        <w:t xml:space="preserve">ство </w:t>
      </w:r>
      <w:r w:rsidRPr="007150F5">
        <w:rPr>
          <w:lang w:val="x-none"/>
        </w:rPr>
        <w:t>не экстрадировать, не депортировать, не высылать и не выдворять каким-либо иным образом лицо со своей территории в тех случаях, когда неизбежным и предсказуемым последствием высылки будет реальная угроза причинения непоправимого вреда, предусмотренного в статье 7 Пакта, либо в стране, в которую осуществляется высылка, либо любой другой стране, в которую это лицо может быть выслано впоследствии</w:t>
      </w:r>
      <w:r w:rsidRPr="007150F5">
        <w:t xml:space="preserve">. </w:t>
      </w:r>
      <w:proofErr w:type="gramStart"/>
      <w:r w:rsidRPr="007150F5">
        <w:t>Государство-участник обращает вн</w:t>
      </w:r>
      <w:r w:rsidRPr="007150F5">
        <w:t>и</w:t>
      </w:r>
      <w:r w:rsidRPr="007150F5">
        <w:t>мание на правовую практику Комитета, по мнению которого</w:t>
      </w:r>
      <w:r w:rsidRPr="007150F5">
        <w:rPr>
          <w:lang w:val="x-none"/>
        </w:rPr>
        <w:t xml:space="preserve"> </w:t>
      </w:r>
      <w:r w:rsidRPr="007150F5">
        <w:t>угроза</w:t>
      </w:r>
      <w:r w:rsidRPr="007150F5">
        <w:rPr>
          <w:lang w:val="x-none"/>
        </w:rPr>
        <w:t xml:space="preserve"> должна существовать лично для человека </w:t>
      </w:r>
      <w:r w:rsidRPr="007150F5">
        <w:t>и что существует высокий порог для пре</w:t>
      </w:r>
      <w:r w:rsidRPr="007150F5">
        <w:t>д</w:t>
      </w:r>
      <w:r w:rsidRPr="007150F5">
        <w:t>ставления серьезных оснований для определения существования реальной опасности причинения непоправимого вреда</w:t>
      </w:r>
      <w:r w:rsidRPr="00A84FFD">
        <w:rPr>
          <w:sz w:val="18"/>
          <w:vertAlign w:val="superscript"/>
          <w:lang w:val="en-GB"/>
        </w:rPr>
        <w:footnoteReference w:id="8"/>
      </w:r>
      <w:r w:rsidRPr="007150F5">
        <w:t>. Государство-участник отмечает, что его обязательства по статьям 6 и 7 Пакта были учтены в пункте 2 статьи 7 Закона об иностранцах, в соответствии с которым вид на</w:t>
      </w:r>
      <w:proofErr w:type="gramEnd"/>
      <w:r w:rsidRPr="007150F5">
        <w:t xml:space="preserve"> жительство выдается иностранным гражданам по получении от них соответствующего ходатайства в том случае, если по возвращении в страну происхождения им угрожает смер</w:t>
      </w:r>
      <w:r w:rsidRPr="007150F5">
        <w:t>т</w:t>
      </w:r>
      <w:r w:rsidRPr="007150F5">
        <w:t>ная казнь или риск подвергнуться пыткам или бесчеловечному или унижающ</w:t>
      </w:r>
      <w:r w:rsidRPr="007150F5">
        <w:t>е</w:t>
      </w:r>
      <w:r w:rsidRPr="007150F5">
        <w:t>му достоинство обращению и наказанию.</w:t>
      </w:r>
      <w:r>
        <w:t xml:space="preserve"> </w:t>
      </w:r>
      <w:r w:rsidRPr="007150F5">
        <w:t xml:space="preserve"> </w:t>
      </w:r>
    </w:p>
    <w:p w:rsidR="007150F5" w:rsidRPr="007150F5" w:rsidRDefault="007150F5" w:rsidP="007150F5">
      <w:pPr>
        <w:pStyle w:val="SingleTxtGR"/>
      </w:pPr>
      <w:r w:rsidRPr="007150F5">
        <w:t>4.4</w:t>
      </w:r>
      <w:proofErr w:type="gramStart"/>
      <w:r w:rsidRPr="007150F5">
        <w:tab/>
        <w:t>В</w:t>
      </w:r>
      <w:proofErr w:type="gramEnd"/>
      <w:r w:rsidRPr="007150F5">
        <w:t xml:space="preserve"> отношении статей 6 и 7 Пакта государство-участник также считает, что в силу указанных ниже причин авторы не смогли убедительно доказать прие</w:t>
      </w:r>
      <w:r w:rsidRPr="007150F5">
        <w:t>м</w:t>
      </w:r>
      <w:r w:rsidRPr="007150F5">
        <w:t>лемость своего сообщения, поскольку нет достаточных оснований полагать, что в случае возвращения в Пакистан жизнь авторов окажется под угрозой или они рискуют подвергнуться пыткам или жестокому, бесчеловечному или унижа</w:t>
      </w:r>
      <w:r w:rsidRPr="007150F5">
        <w:t>ю</w:t>
      </w:r>
      <w:r w:rsidRPr="007150F5">
        <w:t>щему достоинство обращению и наказанию. Поэтому государство-участник считает, что данная часть сообщения является недостаточно обоснованной и должна быть объявлена неприемлемой.</w:t>
      </w:r>
      <w:r>
        <w:t xml:space="preserve"> </w:t>
      </w:r>
    </w:p>
    <w:p w:rsidR="007150F5" w:rsidRPr="007150F5" w:rsidRDefault="007150F5" w:rsidP="007150F5">
      <w:pPr>
        <w:pStyle w:val="SingleTxtGR"/>
      </w:pPr>
      <w:r w:rsidRPr="007150F5">
        <w:t>4.5</w:t>
      </w:r>
      <w:proofErr w:type="gramStart"/>
      <w:r w:rsidRPr="007150F5">
        <w:tab/>
        <w:t>К</w:t>
      </w:r>
      <w:proofErr w:type="gramEnd"/>
      <w:r w:rsidRPr="007150F5">
        <w:t>асаясь статьи 18 Пакта, государство-участник считает, что авторы не смогли убедительно доказать приемлемость своего сообщения на основании статьи 18 Пакта, поскольку они не продемонстрировали наличие серьезных о</w:t>
      </w:r>
      <w:r w:rsidRPr="007150F5">
        <w:t>с</w:t>
      </w:r>
      <w:r w:rsidRPr="007150F5">
        <w:t xml:space="preserve">нований полагать, что их права в этой связи были нарушены. Таким образом, государство-участник считает, что данная часть сообщения также должна быть объявлена неприемлемой. </w:t>
      </w:r>
    </w:p>
    <w:p w:rsidR="0087597F" w:rsidRDefault="007150F5" w:rsidP="007150F5">
      <w:pPr>
        <w:pStyle w:val="SingleTxtGR"/>
      </w:pPr>
      <w:r w:rsidRPr="007150F5">
        <w:t>4.6</w:t>
      </w:r>
      <w:proofErr w:type="gramStart"/>
      <w:r w:rsidRPr="007150F5">
        <w:tab/>
        <w:t>Н</w:t>
      </w:r>
      <w:proofErr w:type="gramEnd"/>
      <w:r w:rsidRPr="007150F5">
        <w:t>а тот случай, если Комитет признает сообщение приемлемым, госуда</w:t>
      </w:r>
      <w:r w:rsidRPr="007150F5">
        <w:t>р</w:t>
      </w:r>
      <w:r w:rsidRPr="007150F5">
        <w:t xml:space="preserve">ство-участник заявляет, что авторы не смогли достаточно убедительно доказать, что их депортация в Пакистан станет нарушением статей 6, 7 и 18 Пакта. </w:t>
      </w:r>
      <w:proofErr w:type="gramStart"/>
      <w:r w:rsidRPr="007150F5">
        <w:t>Оно настаивает на том, что в своем сообщении от 4 марта 2014 года авторы не пре</w:t>
      </w:r>
      <w:r w:rsidRPr="007150F5">
        <w:t>д</w:t>
      </w:r>
      <w:r w:rsidRPr="007150F5">
        <w:t>ставили какой-либо новой важной информации и не высказали никаких новых суждений относительно своего положения сверх тех, на которые они ссылались в своей просьбе возобновить рассмотрение их ходатайства о предоставлении убежища</w:t>
      </w:r>
      <w:r w:rsidR="0085339E">
        <w:t>,</w:t>
      </w:r>
      <w:r w:rsidRPr="007150F5">
        <w:t xml:space="preserve"> и что Комиссия уже учла эту информацию и суждения в своем реш</w:t>
      </w:r>
      <w:r w:rsidRPr="007150F5">
        <w:t>е</w:t>
      </w:r>
      <w:r w:rsidRPr="007150F5">
        <w:t>нии от 3 марта</w:t>
      </w:r>
      <w:proofErr w:type="gramEnd"/>
      <w:r w:rsidRPr="007150F5">
        <w:t xml:space="preserve"> 2014 года</w:t>
      </w:r>
      <w:r w:rsidRPr="00A84FFD">
        <w:rPr>
          <w:sz w:val="18"/>
          <w:vertAlign w:val="superscript"/>
          <w:lang w:val="en-GB"/>
        </w:rPr>
        <w:footnoteReference w:id="9"/>
      </w:r>
      <w:r w:rsidRPr="007150F5">
        <w:t xml:space="preserve">. Государство-участник утверждает далее, что </w:t>
      </w:r>
      <w:proofErr w:type="gramStart"/>
      <w:r w:rsidRPr="007150F5">
        <w:t>авторы</w:t>
      </w:r>
      <w:proofErr w:type="gramEnd"/>
      <w:r w:rsidRPr="007150F5">
        <w:t xml:space="preserve"> по сути пытаются использовать Комитет в качестве апелляционного органа для того, чтобы дать иную оценку фактическим обстоятельствам их ходатайства о предоставлении убежища. Государство-участник считает, что Комитету следует самым серьезным образом отнестись к выводам Комиссии по фактам дела, к</w:t>
      </w:r>
      <w:r w:rsidRPr="007150F5">
        <w:t>о</w:t>
      </w:r>
      <w:r w:rsidRPr="007150F5">
        <w:t>торая более компетентна оценивать обстоятельства дела авторов. Комиссия я</w:t>
      </w:r>
      <w:r w:rsidRPr="007150F5">
        <w:t>в</w:t>
      </w:r>
      <w:r w:rsidRPr="007150F5">
        <w:t xml:space="preserve">ляется коллегиальным </w:t>
      </w:r>
      <w:proofErr w:type="spellStart"/>
      <w:r w:rsidRPr="007150F5">
        <w:t>квазисудебным</w:t>
      </w:r>
      <w:proofErr w:type="spellEnd"/>
      <w:r w:rsidRPr="007150F5">
        <w:t xml:space="preserve"> органом. Она принимала свои решения в рамках такой процедуры, которая предоставляла авторам возможность в пис</w:t>
      </w:r>
      <w:r w:rsidRPr="007150F5">
        <w:t>ь</w:t>
      </w:r>
      <w:r w:rsidRPr="007150F5">
        <w:lastRenderedPageBreak/>
        <w:t>менной и устной форме изложить свои взгляды при содействии адвоката, по р</w:t>
      </w:r>
      <w:r w:rsidRPr="007150F5">
        <w:t>е</w:t>
      </w:r>
      <w:r w:rsidRPr="007150F5">
        <w:t>зультатам всесторонней и углубленной оценки представленных доказательств.</w:t>
      </w:r>
      <w:r>
        <w:t xml:space="preserve"> </w:t>
      </w:r>
    </w:p>
    <w:p w:rsidR="00A84FFD" w:rsidRPr="00380FDA" w:rsidRDefault="00A84FFD" w:rsidP="00A84FFD">
      <w:pPr>
        <w:pStyle w:val="SingleTxtGR"/>
      </w:pPr>
      <w:r w:rsidRPr="00380FDA">
        <w:t>4.7</w:t>
      </w:r>
      <w:r w:rsidRPr="00380FDA">
        <w:tab/>
        <w:t>Государство-участник отмечает, что Комиссия оценивает соблюдение условий предоставления вида на жительство в соответствии с пунктом 1 ст</w:t>
      </w:r>
      <w:r w:rsidRPr="00380FDA">
        <w:t>а</w:t>
      </w:r>
      <w:r w:rsidRPr="00380FDA">
        <w:t>тьи</w:t>
      </w:r>
      <w:r>
        <w:rPr>
          <w:lang w:val="en-US"/>
        </w:rPr>
        <w:t> </w:t>
      </w:r>
      <w:r w:rsidRPr="00380FDA">
        <w:t>7 Закона об иностранцах, руководствуясь критерием, который можно в о</w:t>
      </w:r>
      <w:r w:rsidRPr="00380FDA">
        <w:t>б</w:t>
      </w:r>
      <w:r w:rsidRPr="00380FDA">
        <w:t>щих словах охарактеризовать как наличие у соответствующего просителя уб</w:t>
      </w:r>
      <w:r w:rsidRPr="00380FDA">
        <w:t>е</w:t>
      </w:r>
      <w:r w:rsidRPr="00380FDA">
        <w:t xml:space="preserve">жища обоснованных </w:t>
      </w:r>
      <w:r w:rsidRPr="00380FDA">
        <w:rPr>
          <w:lang w:val="x-none"/>
        </w:rPr>
        <w:t>опасений подвергнуться в случае возвращения в страну происхождения конкретному, личному преследованию определенной степени жестокости.</w:t>
      </w:r>
      <w:r>
        <w:t xml:space="preserve"> </w:t>
      </w:r>
    </w:p>
    <w:p w:rsidR="00A84FFD" w:rsidRPr="00380FDA" w:rsidRDefault="00A84FFD" w:rsidP="00A84FFD">
      <w:pPr>
        <w:pStyle w:val="SingleTxtGR"/>
      </w:pPr>
      <w:r w:rsidRPr="00380FDA">
        <w:t>4.8</w:t>
      </w:r>
      <w:r w:rsidRPr="00380FDA">
        <w:tab/>
        <w:t xml:space="preserve">Что касается преследований, о которых говорил И.Г., </w:t>
      </w:r>
      <w:r>
        <w:t xml:space="preserve">то </w:t>
      </w:r>
      <w:r w:rsidRPr="00380FDA">
        <w:t>в своем решении от 13 июня 2013 года Комиссия признала, что 25 мая 2012 года он действител</w:t>
      </w:r>
      <w:r w:rsidRPr="00380FDA">
        <w:t>ь</w:t>
      </w:r>
      <w:r w:rsidRPr="00380FDA">
        <w:t xml:space="preserve">но подвергся приставаниям и избиению со стороны учащихся старших классов своей школы после того, как во время перемены между уроками в тот же день он отвечал на вопросы о христианских традициях. </w:t>
      </w:r>
      <w:proofErr w:type="gramStart"/>
      <w:r w:rsidRPr="00380FDA">
        <w:t>Кроме того, Комиссия пр</w:t>
      </w:r>
      <w:r w:rsidRPr="00380FDA">
        <w:t>и</w:t>
      </w:r>
      <w:r w:rsidRPr="00380FDA">
        <w:t>знала соответствующими действительности</w:t>
      </w:r>
      <w:r>
        <w:t xml:space="preserve"> </w:t>
      </w:r>
      <w:r w:rsidRPr="00380FDA">
        <w:t>утверждения авторов о том, что в воскресенье 27 мая 2012 года к ним неподалеку от церкви пристали двое ста</w:t>
      </w:r>
      <w:r w:rsidRPr="00380FDA">
        <w:t>р</w:t>
      </w:r>
      <w:r w:rsidRPr="00380FDA">
        <w:t>шеклассников и еще двое молодых людей несколько более старшего возраста, которые несколько раз ударили авторов и пихали двух несовершеннолетних д</w:t>
      </w:r>
      <w:r w:rsidRPr="00380FDA">
        <w:t>о</w:t>
      </w:r>
      <w:r w:rsidRPr="00380FDA">
        <w:t>черей Р.Г. При этом государство-участник обращает внимание на вывод Коми</w:t>
      </w:r>
      <w:r w:rsidRPr="00380FDA">
        <w:t>с</w:t>
      </w:r>
      <w:r w:rsidRPr="00380FDA">
        <w:t>сии о том, что авторы не имели</w:t>
      </w:r>
      <w:proofErr w:type="gramEnd"/>
      <w:r w:rsidRPr="00380FDA">
        <w:t xml:space="preserve"> </w:t>
      </w:r>
      <w:proofErr w:type="gramStart"/>
      <w:r w:rsidRPr="00380FDA">
        <w:t>никаких конфликтов с пакистанскими властями и не сообщили властям об имевших место инцидентах и что отдельные ко</w:t>
      </w:r>
      <w:r w:rsidRPr="00380FDA">
        <w:t>н</w:t>
      </w:r>
      <w:r w:rsidRPr="00380FDA">
        <w:t>фликты, вызванные спором между И.Г. и отдельными учащимися, не могут стать основанием для предоставления авторам защиты на основании статьи 7 Закона об иностранцах или Конвенции 1951 года о статусе беженцев, поскольку упомянутый конфликт носил частный характер и его интенсивность и природа не могут</w:t>
      </w:r>
      <w:proofErr w:type="gramEnd"/>
      <w:r w:rsidRPr="00380FDA">
        <w:t xml:space="preserve"> оправдать предоставление авторам убежища.</w:t>
      </w:r>
      <w:r>
        <w:t xml:space="preserve"> </w:t>
      </w:r>
    </w:p>
    <w:p w:rsidR="00A84FFD" w:rsidRPr="00380FDA" w:rsidRDefault="00A84FFD" w:rsidP="00A84FFD">
      <w:pPr>
        <w:pStyle w:val="SingleTxtGR"/>
      </w:pPr>
      <w:r w:rsidRPr="00380FDA">
        <w:t>4.9</w:t>
      </w:r>
      <w:r w:rsidRPr="00380FDA">
        <w:tab/>
        <w:t xml:space="preserve">Комиссия сочла недоказанными утверждения авторов о том, что 27 мая 2012 года после того, как они вернулись из церкви, их дом был подожжен. </w:t>
      </w:r>
      <w:proofErr w:type="gramStart"/>
      <w:r w:rsidRPr="00380FDA">
        <w:t>К</w:t>
      </w:r>
      <w:r w:rsidRPr="00380FDA">
        <w:t>о</w:t>
      </w:r>
      <w:r w:rsidRPr="00380FDA">
        <w:t>миссия не убеждена в достоверности утверждений Р.Г. о поджоге и считает их сфабрикованными, особенно поскольку Р.Г. не смогла точно и однозначно ук</w:t>
      </w:r>
      <w:r w:rsidRPr="00380FDA">
        <w:t>а</w:t>
      </w:r>
      <w:r w:rsidRPr="00380FDA">
        <w:t>зать, в какой части дома она находилась, когда обнаружила пожар в одной из комнат, в какое время произошел пожар и где находились в этот момент отдел</w:t>
      </w:r>
      <w:r w:rsidRPr="00380FDA">
        <w:t>ь</w:t>
      </w:r>
      <w:r w:rsidRPr="00380FDA">
        <w:t>ные члены семьи, видела ли Р.Г. момент поджога и знает ли</w:t>
      </w:r>
      <w:proofErr w:type="gramEnd"/>
      <w:r w:rsidRPr="00380FDA">
        <w:t xml:space="preserve"> она, кто его сове</w:t>
      </w:r>
      <w:r w:rsidRPr="00380FDA">
        <w:t>р</w:t>
      </w:r>
      <w:r w:rsidRPr="00380FDA">
        <w:t>шил. Государство-участник обращает внимание на то, что во время собеседов</w:t>
      </w:r>
      <w:r w:rsidRPr="00380FDA">
        <w:t>а</w:t>
      </w:r>
      <w:r w:rsidRPr="00380FDA">
        <w:t>ния в Датской иммиграционной службе 16 августа 2012 года, 29 января 2013 г</w:t>
      </w:r>
      <w:r w:rsidRPr="00380FDA">
        <w:t>о</w:t>
      </w:r>
      <w:r w:rsidRPr="00380FDA">
        <w:t>да и 11 февраля 2013 года как Р.Г., так и И.Г. были зачитаны их показания и ни один из них не испытывал никаких проблем с переводом и не обратил внимание на те противоречия, на которые указала Комиссия. Таким образом, государство-участник в полной мере полагается на решения Комиссии от 13 июня 2013 года, по мнению которой, полученные от Р.Г. подробные сведения об обстоятельствах пожара, на которых во многом основано ходатайство авторов о предоставлении им убежища, являются настолько непоследовательными, неточными, а в нек</w:t>
      </w:r>
      <w:r w:rsidRPr="00380FDA">
        <w:t>о</w:t>
      </w:r>
      <w:r w:rsidRPr="00380FDA">
        <w:t>торых случаях и противоречивыми, что эти сведения нельзя считать достове</w:t>
      </w:r>
      <w:r w:rsidRPr="00380FDA">
        <w:t>р</w:t>
      </w:r>
      <w:r w:rsidRPr="00380FDA">
        <w:t>ными.</w:t>
      </w:r>
      <w:r>
        <w:t xml:space="preserve"> </w:t>
      </w:r>
    </w:p>
    <w:p w:rsidR="00A84FFD" w:rsidRPr="00380FDA" w:rsidRDefault="00A84FFD" w:rsidP="00A84FFD">
      <w:pPr>
        <w:pStyle w:val="SingleTxtGR"/>
      </w:pPr>
      <w:r w:rsidRPr="00380FDA">
        <w:t>4.10</w:t>
      </w:r>
      <w:proofErr w:type="gramStart"/>
      <w:r w:rsidRPr="00380FDA">
        <w:tab/>
      </w:r>
      <w:r>
        <w:t>В</w:t>
      </w:r>
      <w:proofErr w:type="gramEnd"/>
      <w:r>
        <w:t xml:space="preserve"> связи с </w:t>
      </w:r>
      <w:r w:rsidRPr="00380FDA">
        <w:t>просьб</w:t>
      </w:r>
      <w:r>
        <w:t>ой</w:t>
      </w:r>
      <w:r w:rsidRPr="00380FDA">
        <w:t xml:space="preserve"> авторов </w:t>
      </w:r>
      <w:r>
        <w:t xml:space="preserve">о том, чтобы Комиссия </w:t>
      </w:r>
      <w:r w:rsidRPr="00380FDA">
        <w:t>возобнови</w:t>
      </w:r>
      <w:r>
        <w:t>ла</w:t>
      </w:r>
      <w:r w:rsidRPr="00380FDA">
        <w:t xml:space="preserve"> рассмо</w:t>
      </w:r>
      <w:r w:rsidRPr="00380FDA">
        <w:t>т</w:t>
      </w:r>
      <w:r w:rsidRPr="00380FDA">
        <w:t xml:space="preserve">рение их дела об убежище, государство-участник утверждает, что авторы </w:t>
      </w:r>
      <w:r>
        <w:t>с</w:t>
      </w:r>
      <w:r>
        <w:t>о</w:t>
      </w:r>
      <w:r>
        <w:t>слались на</w:t>
      </w:r>
      <w:r w:rsidRPr="00380FDA">
        <w:t xml:space="preserve"> конфликт, который произошел с Г. </w:t>
      </w:r>
      <w:r>
        <w:t>и</w:t>
      </w:r>
      <w:r w:rsidRPr="00380FDA">
        <w:t xml:space="preserve"> его супругой.</w:t>
      </w:r>
      <w:r>
        <w:t xml:space="preserve"> </w:t>
      </w:r>
      <w:r w:rsidRPr="00380FDA">
        <w:t>Адвокат авторов отмечал, что конфликт авторов на родине в мае 2012 года и бракосочетание Г.</w:t>
      </w:r>
      <w:r>
        <w:t> </w:t>
      </w:r>
      <w:r w:rsidRPr="00380FDA">
        <w:t>со своей супругой в апреле 2012 года происходили практически одновреме</w:t>
      </w:r>
      <w:r w:rsidRPr="00380FDA">
        <w:t>н</w:t>
      </w:r>
      <w:r w:rsidRPr="00380FDA">
        <w:t xml:space="preserve">но и что </w:t>
      </w:r>
      <w:r>
        <w:t>поэтому</w:t>
      </w:r>
      <w:r w:rsidRPr="00380FDA">
        <w:t xml:space="preserve"> нельзя исключать, что инцидент, который произошел с авт</w:t>
      </w:r>
      <w:r w:rsidRPr="00380FDA">
        <w:t>о</w:t>
      </w:r>
      <w:r w:rsidRPr="00380FDA">
        <w:t xml:space="preserve">рами в Пакистане, был связан с конфликтом Г. и его жены с ее родственниками. </w:t>
      </w:r>
      <w:r w:rsidRPr="00380FDA">
        <w:lastRenderedPageBreak/>
        <w:t xml:space="preserve">Как указало государство-участник, адвокат заявил далее, что, по крайней </w:t>
      </w:r>
      <w:proofErr w:type="gramStart"/>
      <w:r w:rsidRPr="00380FDA">
        <w:t>мере</w:t>
      </w:r>
      <w:proofErr w:type="gramEnd"/>
      <w:r w:rsidRPr="00380FDA">
        <w:t xml:space="preserve"> на сегодняшний день, велика вероятность того, что в случае возвращения в П</w:t>
      </w:r>
      <w:r w:rsidRPr="00380FDA">
        <w:t>а</w:t>
      </w:r>
      <w:r w:rsidRPr="00380FDA">
        <w:t>кистан авторы столкнутся с преследованиями со стороны родственников супр</w:t>
      </w:r>
      <w:r w:rsidRPr="00380FDA">
        <w:t>у</w:t>
      </w:r>
      <w:r w:rsidRPr="00380FDA">
        <w:t>ги Г. В своем сообщении авторы утверждают, что в случае возвращения в Пак</w:t>
      </w:r>
      <w:r w:rsidRPr="00380FDA">
        <w:t>и</w:t>
      </w:r>
      <w:r w:rsidRPr="00380FDA">
        <w:t>стан они столкнутся с еще большим риском, чем раньше, поскольку Г. и его с</w:t>
      </w:r>
      <w:r w:rsidRPr="00380FDA">
        <w:t>у</w:t>
      </w:r>
      <w:r w:rsidRPr="00380FDA">
        <w:t>пруга смогла получить защиту в Дании по причине конфликта со своей семьей. Государство-участник отмечает в этой связи, что в своем решении от 3 марта 2014 года Комиссия заявила, что опасения авторов по поводу возможного ко</w:t>
      </w:r>
      <w:r w:rsidRPr="00380FDA">
        <w:t>н</w:t>
      </w:r>
      <w:r w:rsidRPr="00380FDA">
        <w:t>фликта с родственниками супруги Г. по причине их бракосочетания не застав</w:t>
      </w:r>
      <w:r w:rsidRPr="00380FDA">
        <w:t>и</w:t>
      </w:r>
      <w:r w:rsidRPr="00380FDA">
        <w:t>ли бы Комиссию по-иному взглянуть на это дело. Комиссия сочла странным, что авторы не упоминали конфликт с родственниками супруги Г. до тех пор, п</w:t>
      </w:r>
      <w:r w:rsidRPr="00380FDA">
        <w:t>о</w:t>
      </w:r>
      <w:r w:rsidRPr="00380FDA">
        <w:t>ка Г. и его жена не получили вид на жительство на основании пункта 1 статьи</w:t>
      </w:r>
      <w:r>
        <w:t> </w:t>
      </w:r>
      <w:r w:rsidRPr="00380FDA">
        <w:t>7 Закона об иностранцах.</w:t>
      </w:r>
      <w:r>
        <w:t xml:space="preserve"> </w:t>
      </w:r>
      <w:r w:rsidRPr="00380FDA">
        <w:t>Оценивая ситуацию, Комиссия приняла во внима</w:t>
      </w:r>
      <w:r>
        <w:t>ние, что Г. н</w:t>
      </w:r>
      <w:r w:rsidRPr="00380FDA">
        <w:t>е проживал с семьей с 2011 года и не поддерживал с ней контакты в п</w:t>
      </w:r>
      <w:r w:rsidRPr="00380FDA">
        <w:t>о</w:t>
      </w:r>
      <w:r w:rsidRPr="00380FDA">
        <w:t>следующий период. Комиссия учла и то, что, по имеющейся информации, ро</w:t>
      </w:r>
      <w:r w:rsidRPr="00380FDA">
        <w:t>д</w:t>
      </w:r>
      <w:r w:rsidRPr="00380FDA">
        <w:t>ственники супруги Г. никогда не пытались вступить в контакт или встретиться с авторами даже после бракосочетания в апреле 2012 года, когда авторы еще проживали в своем родном городе.</w:t>
      </w:r>
      <w:r>
        <w:t xml:space="preserve"> </w:t>
      </w:r>
    </w:p>
    <w:p w:rsidR="00A84FFD" w:rsidRPr="00380FDA" w:rsidRDefault="00A84FFD" w:rsidP="00A84FFD">
      <w:pPr>
        <w:pStyle w:val="SingleTxtGR"/>
      </w:pPr>
      <w:r w:rsidRPr="00380FDA">
        <w:t>4.11</w:t>
      </w:r>
      <w:r w:rsidRPr="00380FDA">
        <w:tab/>
        <w:t xml:space="preserve">Государство-участник не видит оснований оспаривать выводы Комиссии. </w:t>
      </w:r>
      <w:proofErr w:type="gramStart"/>
      <w:r w:rsidRPr="00380FDA">
        <w:t>Нельзя с уверенностью утверждать, что инцидент 25 мая 2012 года, в ходе к</w:t>
      </w:r>
      <w:r w:rsidRPr="00380FDA">
        <w:t>о</w:t>
      </w:r>
      <w:r w:rsidRPr="00380FDA">
        <w:t>торого И.Г. подвергся преследованиям со стороны других учащихся школы, и инцидент 27 мая 2012 года, когда на авторов по пути из церкви домой напали четверо молодых людей,</w:t>
      </w:r>
      <w:r>
        <w:t xml:space="preserve"> </w:t>
      </w:r>
      <w:r w:rsidRPr="00380FDA">
        <w:t xml:space="preserve">в какой то мере связаны с конфликтами, </w:t>
      </w:r>
      <w:r>
        <w:t>вследствие</w:t>
      </w:r>
      <w:r w:rsidRPr="00380FDA">
        <w:t xml:space="preserve"> которы</w:t>
      </w:r>
      <w:r>
        <w:t>х</w:t>
      </w:r>
      <w:r w:rsidRPr="00380FDA">
        <w:t xml:space="preserve"> Г. и его супруге было предоставлено убежище,</w:t>
      </w:r>
      <w:r>
        <w:t xml:space="preserve"> </w:t>
      </w:r>
      <w:r w:rsidRPr="00380FDA">
        <w:t>или что в случае</w:t>
      </w:r>
      <w:proofErr w:type="gramEnd"/>
      <w:r w:rsidRPr="00380FDA">
        <w:t xml:space="preserve"> во</w:t>
      </w:r>
      <w:r w:rsidRPr="00380FDA">
        <w:t>з</w:t>
      </w:r>
      <w:r w:rsidRPr="00380FDA">
        <w:t>вращения авторы подвергнутся преследованиям со стороны родственников с</w:t>
      </w:r>
      <w:r w:rsidRPr="00380FDA">
        <w:t>у</w:t>
      </w:r>
      <w:r w:rsidRPr="00380FDA">
        <w:t>пруги Г. по причине их бракосочетания.</w:t>
      </w:r>
      <w:r>
        <w:t xml:space="preserve"> </w:t>
      </w:r>
    </w:p>
    <w:p w:rsidR="00A84FFD" w:rsidRPr="00380FDA" w:rsidRDefault="00A84FFD" w:rsidP="00A84FFD">
      <w:pPr>
        <w:pStyle w:val="SingleTxtGR"/>
      </w:pPr>
      <w:r w:rsidRPr="00380FDA">
        <w:t>4.12</w:t>
      </w:r>
      <w:proofErr w:type="gramStart"/>
      <w:r w:rsidRPr="00380FDA">
        <w:tab/>
        <w:t>П</w:t>
      </w:r>
      <w:proofErr w:type="gramEnd"/>
      <w:r w:rsidRPr="00380FDA">
        <w:t>о мнению государства-участника, утверждения авторов о том, что они опасаются родственников супруги Г., являются чисто спекулятивными, п</w:t>
      </w:r>
      <w:r w:rsidRPr="00380FDA">
        <w:t>о</w:t>
      </w:r>
      <w:r w:rsidRPr="00380FDA">
        <w:t>скольку</w:t>
      </w:r>
      <w:r>
        <w:t xml:space="preserve"> </w:t>
      </w:r>
      <w:r w:rsidRPr="00380FDA">
        <w:t xml:space="preserve">авторы не вступали с ними в контакты ни по случаю бракосочетания, ни перед </w:t>
      </w:r>
      <w:r>
        <w:t xml:space="preserve">своим </w:t>
      </w:r>
      <w:r w:rsidRPr="00380FDA">
        <w:t>отъездом в июне 2012 года, а также поскольку они</w:t>
      </w:r>
      <w:r>
        <w:t xml:space="preserve"> </w:t>
      </w:r>
      <w:r w:rsidRPr="00380FDA">
        <w:t>не предст</w:t>
      </w:r>
      <w:r w:rsidRPr="00380FDA">
        <w:t>а</w:t>
      </w:r>
      <w:r w:rsidRPr="00380FDA">
        <w:t>вили никаких разумных объяснений тому, почему они не упомянули, что оп</w:t>
      </w:r>
      <w:r w:rsidRPr="00380FDA">
        <w:t>а</w:t>
      </w:r>
      <w:r w:rsidRPr="00380FDA">
        <w:t xml:space="preserve">саются преследований со стороны членов этой семьи в </w:t>
      </w:r>
      <w:proofErr w:type="gramStart"/>
      <w:r w:rsidRPr="00380FDA">
        <w:t>случае</w:t>
      </w:r>
      <w:proofErr w:type="gramEnd"/>
      <w:r w:rsidRPr="00380FDA">
        <w:t xml:space="preserve"> возвращения в Пакистан, до тех пор, пока Комиссия не приняла решение о предоставлении убежища Г. и его супруге.</w:t>
      </w:r>
      <w:r>
        <w:t xml:space="preserve"> </w:t>
      </w:r>
      <w:r w:rsidRPr="00380FDA">
        <w:t>Государство-участник обращает внимание на то, что Комитет неоднократно заявлял, что</w:t>
      </w:r>
      <w:r>
        <w:t>, как правило,</w:t>
      </w:r>
      <w:r w:rsidRPr="00380FDA">
        <w:rPr>
          <w:lang w:val="x-none"/>
        </w:rPr>
        <w:t xml:space="preserve"> именно суды государств − участников должны оценивать факты и доказательства по каждому конкретному делу, если только не будет установлено, что такая оценка носила явно произвольный характер или </w:t>
      </w:r>
      <w:r>
        <w:t>была равносильна</w:t>
      </w:r>
      <w:r w:rsidRPr="00380FDA">
        <w:rPr>
          <w:lang w:val="x-none"/>
        </w:rPr>
        <w:t xml:space="preserve"> отказ</w:t>
      </w:r>
      <w:r>
        <w:t>у</w:t>
      </w:r>
      <w:r w:rsidRPr="00380FDA">
        <w:rPr>
          <w:lang w:val="x-none"/>
        </w:rPr>
        <w:t xml:space="preserve"> в правосуди</w:t>
      </w:r>
      <w:r w:rsidRPr="00380FDA">
        <w:t>и.</w:t>
      </w:r>
      <w:r>
        <w:t xml:space="preserve"> </w:t>
      </w:r>
      <w:r w:rsidRPr="00380FDA">
        <w:t>Госуда</w:t>
      </w:r>
      <w:r w:rsidRPr="00380FDA">
        <w:t>р</w:t>
      </w:r>
      <w:r w:rsidRPr="00380FDA">
        <w:t>ство-участник считает, что Комиссия учла в своих решениях всю актуальную информацию и что в представленном в Комитет сообщении не содержится н</w:t>
      </w:r>
      <w:r w:rsidRPr="00380FDA">
        <w:t>и</w:t>
      </w:r>
      <w:r w:rsidRPr="00380FDA">
        <w:t>каких новых сведений, которые для целей предоставления убежища доказывали бы, что в случае возвращения в Пакистан авторы могут стать жертвами пресл</w:t>
      </w:r>
      <w:r w:rsidRPr="00380FDA">
        <w:t>е</w:t>
      </w:r>
      <w:r w:rsidRPr="00380FDA">
        <w:t xml:space="preserve">дований или насилия. </w:t>
      </w:r>
    </w:p>
    <w:p w:rsidR="00A84FFD" w:rsidRPr="00380FDA" w:rsidRDefault="00A84FFD" w:rsidP="00A84FFD">
      <w:pPr>
        <w:pStyle w:val="SingleTxtGR"/>
      </w:pPr>
      <w:proofErr w:type="gramStart"/>
      <w:r w:rsidRPr="00380FDA">
        <w:t>4.13</w:t>
      </w:r>
      <w:r w:rsidRPr="00380FDA">
        <w:tab/>
        <w:t>Что касается утверждений авторов о том, что в случае возвращения в П</w:t>
      </w:r>
      <w:r w:rsidRPr="00380FDA">
        <w:t>а</w:t>
      </w:r>
      <w:r w:rsidRPr="00380FDA">
        <w:t>кистан они не смогут открыто отправлять свои религиозные обряды и что им придется скрывать свои религиозные убеждения, государство-участник обр</w:t>
      </w:r>
      <w:r w:rsidRPr="00380FDA">
        <w:t>а</w:t>
      </w:r>
      <w:r w:rsidRPr="00380FDA">
        <w:t>щает внимание на предварительное решение Суда Европейского союза</w:t>
      </w:r>
      <w:r w:rsidRPr="00A84FFD">
        <w:rPr>
          <w:sz w:val="18"/>
          <w:vertAlign w:val="superscript"/>
          <w:lang w:val="en-GB"/>
        </w:rPr>
        <w:footnoteReference w:id="10"/>
      </w:r>
      <w:r w:rsidRPr="00380FDA">
        <w:t>, согла</w:t>
      </w:r>
      <w:r w:rsidRPr="00380FDA">
        <w:t>с</w:t>
      </w:r>
      <w:r w:rsidRPr="00380FDA">
        <w:t xml:space="preserve">но которому компетентные органы должны </w:t>
      </w:r>
      <w:r>
        <w:t>в свете</w:t>
      </w:r>
      <w:r w:rsidRPr="00380FDA">
        <w:t xml:space="preserve"> личных обстоятельств соо</w:t>
      </w:r>
      <w:r w:rsidRPr="00380FDA">
        <w:t>т</w:t>
      </w:r>
      <w:r w:rsidRPr="00380FDA">
        <w:lastRenderedPageBreak/>
        <w:t>ветствующего лица удостовериться, что осуществление им своего права на св</w:t>
      </w:r>
      <w:r w:rsidRPr="00380FDA">
        <w:t>о</w:t>
      </w:r>
      <w:r w:rsidRPr="00380FDA">
        <w:t>боду вероисповедания в стране</w:t>
      </w:r>
      <w:proofErr w:type="gramEnd"/>
      <w:r w:rsidRPr="00380FDA">
        <w:t xml:space="preserve"> происхождения создает для него реальн</w:t>
      </w:r>
      <w:r>
        <w:t>ую</w:t>
      </w:r>
      <w:r w:rsidRPr="00380FDA">
        <w:t xml:space="preserve"> угроз</w:t>
      </w:r>
      <w:r>
        <w:t>у</w:t>
      </w:r>
      <w:r w:rsidRPr="00380FDA">
        <w:t xml:space="preserve"> подвергнуться преследованию или бесчеловечному или унижающему достоинство обращению и наказанию, оправдывающ</w:t>
      </w:r>
      <w:r>
        <w:t>ую</w:t>
      </w:r>
      <w:r w:rsidRPr="00380FDA">
        <w:t xml:space="preserve"> предоставление ему убежища. Таким образом, предполагается, что соответствующие лица имеют обоснованные основания опасаться преследования или обращения, оправдыв</w:t>
      </w:r>
      <w:r w:rsidRPr="00380FDA">
        <w:t>а</w:t>
      </w:r>
      <w:r w:rsidRPr="00380FDA">
        <w:t>ющего предоставление убежища, если можно с достаточным основанием сч</w:t>
      </w:r>
      <w:r w:rsidRPr="00380FDA">
        <w:t>и</w:t>
      </w:r>
      <w:r w:rsidRPr="00380FDA">
        <w:t>тать, что по возвращении на родину отправление ими своих культовых обрядов поставит их перед реальной угрозой преследования или обращения, оправд</w:t>
      </w:r>
      <w:r w:rsidRPr="00380FDA">
        <w:t>ы</w:t>
      </w:r>
      <w:r w:rsidRPr="00380FDA">
        <w:t>вающего предоставление им убежища. В этих условиях компетентные органы не могут с достаточным на то основанием рассчитывать, что соответствующие лица будут воздерживаться от отправления своих культовых обрядов.</w:t>
      </w:r>
      <w:r>
        <w:t xml:space="preserve"> </w:t>
      </w:r>
      <w:r w:rsidRPr="00380FDA">
        <w:t>Госуда</w:t>
      </w:r>
      <w:r w:rsidRPr="00380FDA">
        <w:t>р</w:t>
      </w:r>
      <w:r w:rsidRPr="00380FDA">
        <w:t>ство-участник отмечает в этой связи, что, хотя от авторов нельзя требовать скрывать или держать в секрете свои религиозные убеждения</w:t>
      </w:r>
      <w:r>
        <w:t>,</w:t>
      </w:r>
      <w:r w:rsidRPr="00380FDA">
        <w:t xml:space="preserve"> с тем чтобы и</w:t>
      </w:r>
      <w:r w:rsidRPr="00380FDA">
        <w:t>з</w:t>
      </w:r>
      <w:r w:rsidRPr="00380FDA">
        <w:t xml:space="preserve">бежать на родине проблем </w:t>
      </w:r>
      <w:r>
        <w:t>из-за этих</w:t>
      </w:r>
      <w:r w:rsidRPr="00380FDA">
        <w:t xml:space="preserve"> убеждени</w:t>
      </w:r>
      <w:r>
        <w:t>й</w:t>
      </w:r>
      <w:r w:rsidRPr="00380FDA">
        <w:t xml:space="preserve">, для предоставления убежища авторам, тем не менее, все же важно, чтобы они имели обоснованные опасения подвергнуться в Пакистане преследованию со стороны властей или частных лиц по причине своих религиозных убеждений. По мнению Комиссии, в данном случае ситуация выглядит иначе. </w:t>
      </w:r>
    </w:p>
    <w:p w:rsidR="00A84FFD" w:rsidRPr="00380FDA" w:rsidRDefault="00A84FFD" w:rsidP="00A84FFD">
      <w:pPr>
        <w:pStyle w:val="SingleTxtGR"/>
      </w:pPr>
      <w:r w:rsidRPr="00380FDA">
        <w:t>4.14</w:t>
      </w:r>
      <w:proofErr w:type="gramStart"/>
      <w:r w:rsidRPr="00380FDA">
        <w:tab/>
        <w:t>В</w:t>
      </w:r>
      <w:proofErr w:type="gramEnd"/>
      <w:r w:rsidRPr="00380FDA">
        <w:t xml:space="preserve"> этой связи государство-участник обращает внимание на тот факт, что, согласно справочным данным, имеющимся в распоряжении Комиссии, в том числе согласно публикуемой Министерством внутренних дел Соединенного Королевства Великобритании и Северной Ирландии информации по странам происхождения мигрантов, в Пакистане проживает примерно 3</w:t>
      </w:r>
      <w:r>
        <w:t>–</w:t>
      </w:r>
      <w:r w:rsidRPr="00380FDA">
        <w:t>4 м</w:t>
      </w:r>
      <w:r>
        <w:t>лн.</w:t>
      </w:r>
      <w:r w:rsidRPr="00380FDA">
        <w:t xml:space="preserve"> христ</w:t>
      </w:r>
      <w:r w:rsidRPr="00380FDA">
        <w:t>и</w:t>
      </w:r>
      <w:r w:rsidRPr="00380FDA">
        <w:t>ан. Из этих справочных данных также следует, что в Пакистане христианская община подвергается дискриминации и насилию</w:t>
      </w:r>
      <w:r w:rsidRPr="00A84FFD">
        <w:rPr>
          <w:sz w:val="18"/>
          <w:vertAlign w:val="superscript"/>
          <w:lang w:val="en-GB"/>
        </w:rPr>
        <w:footnoteReference w:id="11"/>
      </w:r>
      <w:r w:rsidRPr="00380FDA">
        <w:t xml:space="preserve">. </w:t>
      </w:r>
    </w:p>
    <w:p w:rsidR="00A84FFD" w:rsidRPr="00380FDA" w:rsidRDefault="00A84FFD" w:rsidP="00A84FFD">
      <w:pPr>
        <w:pStyle w:val="SingleTxtGR"/>
      </w:pPr>
      <w:r w:rsidRPr="00380FDA">
        <w:t>4.15</w:t>
      </w:r>
      <w:r w:rsidRPr="00380FDA">
        <w:tab/>
        <w:t>Тем не менее имеющаяся в распоряжении Комиссии справочная инфо</w:t>
      </w:r>
      <w:r w:rsidRPr="00380FDA">
        <w:t>р</w:t>
      </w:r>
      <w:r w:rsidRPr="00380FDA">
        <w:t>мация позволяет утверждать, что власти Пакистана не возбуждают против хр</w:t>
      </w:r>
      <w:r w:rsidRPr="00380FDA">
        <w:t>и</w:t>
      </w:r>
      <w:r w:rsidRPr="00380FDA">
        <w:t xml:space="preserve">стиан судебные дела лишь по причине их вероисповедания. Дела по обвинению в богохульстве иногда возбуждаются местными религиозными общинами или поддерживаемыми </w:t>
      </w:r>
      <w:r>
        <w:t>такими общинами</w:t>
      </w:r>
      <w:r w:rsidRPr="00380FDA">
        <w:t xml:space="preserve"> лицами, которые конфликтуют с христи</w:t>
      </w:r>
      <w:r w:rsidRPr="00380FDA">
        <w:t>а</w:t>
      </w:r>
      <w:r w:rsidRPr="00380FDA">
        <w:t>нами на местном уровне, хотя истинные мотивы возбуждения таких дел не вс</w:t>
      </w:r>
      <w:r w:rsidRPr="00380FDA">
        <w:t>е</w:t>
      </w:r>
      <w:r w:rsidRPr="00380FDA">
        <w:t xml:space="preserve">гда носят религиозный характер, а заключаются в стремлении получить личную выгоду, </w:t>
      </w:r>
      <w:proofErr w:type="gramStart"/>
      <w:r w:rsidRPr="00380FDA">
        <w:t>например</w:t>
      </w:r>
      <w:proofErr w:type="gramEnd"/>
      <w:r w:rsidRPr="00380FDA">
        <w:t xml:space="preserve"> заставив обвиняемого оставить свое имущество. Согласно применимым положениям пакистанского законодательства, касающимся бог</w:t>
      </w:r>
      <w:r w:rsidRPr="00380FDA">
        <w:t>о</w:t>
      </w:r>
      <w:r w:rsidRPr="00380FDA">
        <w:t>хульства, первое расследование не влечет за собой автоматического предъявл</w:t>
      </w:r>
      <w:r w:rsidRPr="00380FDA">
        <w:t>е</w:t>
      </w:r>
      <w:r w:rsidRPr="00380FDA">
        <w:t>ния обвинений и лишения свободы</w:t>
      </w:r>
      <w:r w:rsidRPr="00A84FFD">
        <w:rPr>
          <w:sz w:val="18"/>
          <w:vertAlign w:val="superscript"/>
          <w:lang w:val="en-GB"/>
        </w:rPr>
        <w:footnoteReference w:id="12"/>
      </w:r>
      <w:r w:rsidRPr="00380FDA">
        <w:t>.</w:t>
      </w:r>
      <w:r>
        <w:t xml:space="preserve"> </w:t>
      </w:r>
    </w:p>
    <w:p w:rsidR="00A84FFD" w:rsidRPr="00380FDA" w:rsidRDefault="00A84FFD" w:rsidP="00A84FFD">
      <w:pPr>
        <w:pStyle w:val="SingleTxtGR"/>
      </w:pPr>
      <w:r w:rsidRPr="00380FDA">
        <w:lastRenderedPageBreak/>
        <w:t>4.16</w:t>
      </w:r>
      <w:proofErr w:type="gramStart"/>
      <w:r w:rsidRPr="00380FDA">
        <w:tab/>
        <w:t>В</w:t>
      </w:r>
      <w:proofErr w:type="gramEnd"/>
      <w:r w:rsidRPr="00380FDA">
        <w:t xml:space="preserve"> этой связи государство-участник обращает внимание на то, что в своем решении от 3 марта 2014 года Комиссия конкретно остановилась на важности общего положения христиан в Пакистане, указав в этой связи, что тот факт, что авторы являются христианами, еще не означает, что они удовлетворяют услов</w:t>
      </w:r>
      <w:r w:rsidRPr="00380FDA">
        <w:t>и</w:t>
      </w:r>
      <w:r w:rsidRPr="00380FDA">
        <w:t>ям получения убежища в Дании.</w:t>
      </w:r>
      <w:r>
        <w:t xml:space="preserve"> </w:t>
      </w:r>
      <w:r w:rsidRPr="00380FDA">
        <w:t>Опираясь на решения Комиссии от 13 июня 2013 года и 3 марта 2014 года, государство-участник не видит оснований сч</w:t>
      </w:r>
      <w:r w:rsidRPr="00380FDA">
        <w:t>и</w:t>
      </w:r>
      <w:r w:rsidRPr="00380FDA">
        <w:t>тать, что возвращение авторов в Пакистан станет нарушением статьи 18 Пакта.</w:t>
      </w:r>
      <w:r>
        <w:t xml:space="preserve"> </w:t>
      </w:r>
    </w:p>
    <w:p w:rsidR="00A84FFD" w:rsidRPr="00380FDA" w:rsidRDefault="00A84FFD" w:rsidP="00A84FFD">
      <w:pPr>
        <w:pStyle w:val="SingleTxtGR"/>
      </w:pPr>
      <w:r w:rsidRPr="00380FDA">
        <w:t>4.17</w:t>
      </w:r>
      <w:proofErr w:type="gramStart"/>
      <w:r w:rsidRPr="00380FDA">
        <w:tab/>
        <w:t>П</w:t>
      </w:r>
      <w:proofErr w:type="gramEnd"/>
      <w:r w:rsidRPr="00380FDA">
        <w:t>о мнению государства-участника, авторы не смогли убедительно обо</w:t>
      </w:r>
      <w:r w:rsidRPr="00380FDA">
        <w:t>с</w:t>
      </w:r>
      <w:r w:rsidRPr="00380FDA">
        <w:t>новать приемлемость своего сообщения на основании статей 6, 7 и 18 Пакта</w:t>
      </w:r>
      <w:r w:rsidRPr="00A84FFD">
        <w:rPr>
          <w:sz w:val="18"/>
          <w:vertAlign w:val="superscript"/>
          <w:lang w:val="en-GB"/>
        </w:rPr>
        <w:footnoteReference w:id="13"/>
      </w:r>
      <w:r w:rsidRPr="00380FDA">
        <w:t xml:space="preserve">, поскольку их сообщение не подкрепляется достаточными доказательствами. </w:t>
      </w:r>
      <w:r>
        <w:br/>
      </w:r>
      <w:r w:rsidRPr="00380FDA">
        <w:t>На тот случай, если Комитет сочтет сообщение приемлемым, государство-участник настаивает на отсутствии достаточных оснований считать, что во</w:t>
      </w:r>
      <w:r w:rsidRPr="00380FDA">
        <w:t>з</w:t>
      </w:r>
      <w:r w:rsidRPr="00380FDA">
        <w:t>вращение в Пакистан поставит под угрозу жизнь авторов или что они могут подвергнуться пыткам</w:t>
      </w:r>
      <w:r>
        <w:t xml:space="preserve"> или</w:t>
      </w:r>
      <w:r w:rsidRPr="00380FDA">
        <w:t xml:space="preserve"> жестокому, бесчеловечному или унижающему д</w:t>
      </w:r>
      <w:r w:rsidRPr="00380FDA">
        <w:t>о</w:t>
      </w:r>
      <w:r w:rsidRPr="00380FDA">
        <w:t>стоинство обраще</w:t>
      </w:r>
      <w:r>
        <w:t>нию и</w:t>
      </w:r>
      <w:r w:rsidRPr="00380FDA">
        <w:t xml:space="preserve"> наказанию. Таким образом, возвращение авторов в П</w:t>
      </w:r>
      <w:r w:rsidRPr="00380FDA">
        <w:t>а</w:t>
      </w:r>
      <w:r w:rsidRPr="00380FDA">
        <w:t>кистан не станет нарушением статей 6 и 7 Пакта. Государство-участник считает, что авторы не смогли доказать обоснованность своих опасений подвергнуться в Пакистане преследованиям со стороны властей или частных лиц по причине своих религиозных убеждений, и утверждает в этой связи, что авторы не смогли доказать, что были ущемлены их права, предусмотренные в статье 18 Пакта.</w:t>
      </w:r>
      <w:r>
        <w:t xml:space="preserve"> </w:t>
      </w:r>
    </w:p>
    <w:p w:rsidR="00A84FFD" w:rsidRPr="00380FDA" w:rsidRDefault="00A84FFD" w:rsidP="00A84FFD">
      <w:pPr>
        <w:pStyle w:val="H23GR"/>
      </w:pPr>
      <w:r w:rsidRPr="00380FDA">
        <w:tab/>
      </w:r>
      <w:r w:rsidRPr="00380FDA">
        <w:tab/>
        <w:t xml:space="preserve">Комментарии авторов </w:t>
      </w:r>
      <w:r>
        <w:t>по</w:t>
      </w:r>
      <w:r w:rsidRPr="00380FDA">
        <w:t xml:space="preserve"> замечаниям государства-участника </w:t>
      </w:r>
    </w:p>
    <w:p w:rsidR="00A84FFD" w:rsidRPr="00380FDA" w:rsidRDefault="00A84FFD" w:rsidP="00A84FFD">
      <w:pPr>
        <w:pStyle w:val="SingleTxtGR"/>
        <w:rPr>
          <w:bCs/>
        </w:rPr>
      </w:pPr>
      <w:r w:rsidRPr="00380FDA">
        <w:rPr>
          <w:bCs/>
          <w:lang w:val="x-none"/>
        </w:rPr>
        <w:t>5.</w:t>
      </w:r>
      <w:r w:rsidRPr="00380FDA">
        <w:rPr>
          <w:bCs/>
        </w:rPr>
        <w:t>1</w:t>
      </w:r>
      <w:r w:rsidRPr="00380FDA">
        <w:rPr>
          <w:bCs/>
          <w:lang w:val="x-none"/>
        </w:rPr>
        <w:tab/>
      </w:r>
      <w:r w:rsidRPr="00380FDA">
        <w:rPr>
          <w:bCs/>
        </w:rPr>
        <w:t>13 октября 2014 года адвокат авторов представил свои комментарии к з</w:t>
      </w:r>
      <w:r w:rsidRPr="00380FDA">
        <w:rPr>
          <w:bCs/>
        </w:rPr>
        <w:t>а</w:t>
      </w:r>
      <w:r w:rsidRPr="00380FDA">
        <w:rPr>
          <w:bCs/>
        </w:rPr>
        <w:t xml:space="preserve">мечаниям государства-участника по вопросу приемлемости и по существу. </w:t>
      </w:r>
      <w:r>
        <w:rPr>
          <w:bCs/>
        </w:rPr>
        <w:br/>
      </w:r>
      <w:r w:rsidRPr="00380FDA">
        <w:rPr>
          <w:bCs/>
        </w:rPr>
        <w:t>В отношении просьбы государства-участника отменить действие временных мер авторы утверждают, что за время, прошедшее с момента подачи первон</w:t>
      </w:r>
      <w:r w:rsidRPr="00380FDA">
        <w:rPr>
          <w:bCs/>
        </w:rPr>
        <w:t>а</w:t>
      </w:r>
      <w:r w:rsidRPr="00380FDA">
        <w:rPr>
          <w:bCs/>
        </w:rPr>
        <w:t>чального представления, их потребности в защите нее изменились.</w:t>
      </w:r>
      <w:r>
        <w:rPr>
          <w:bCs/>
        </w:rPr>
        <w:t xml:space="preserve"> </w:t>
      </w:r>
      <w:r w:rsidRPr="00380FDA">
        <w:rPr>
          <w:bCs/>
        </w:rPr>
        <w:t>Они по</w:t>
      </w:r>
      <w:r w:rsidRPr="00380FDA">
        <w:rPr>
          <w:bCs/>
        </w:rPr>
        <w:t>д</w:t>
      </w:r>
      <w:r w:rsidRPr="00380FDA">
        <w:rPr>
          <w:bCs/>
        </w:rPr>
        <w:t xml:space="preserve">черкивают, что в случае возвращения в Пакистан высока вероятность того, что их жизнь окажется под угрозой или что им будет причинен серьезный вред, вплоть до изнасилования несовершеннолетних девочек. Кроме того, авторы считают, что государство-участник не </w:t>
      </w:r>
      <w:r>
        <w:rPr>
          <w:bCs/>
        </w:rPr>
        <w:t>предъявило</w:t>
      </w:r>
      <w:r w:rsidRPr="00380FDA">
        <w:rPr>
          <w:bCs/>
        </w:rPr>
        <w:t xml:space="preserve"> никаких конкретных доказ</w:t>
      </w:r>
      <w:r w:rsidRPr="00380FDA">
        <w:rPr>
          <w:bCs/>
        </w:rPr>
        <w:t>а</w:t>
      </w:r>
      <w:r w:rsidRPr="00380FDA">
        <w:rPr>
          <w:bCs/>
        </w:rPr>
        <w:t>тельств в обосновании утверждения, что угроза жизни авторов не является р</w:t>
      </w:r>
      <w:r w:rsidRPr="00380FDA">
        <w:rPr>
          <w:bCs/>
        </w:rPr>
        <w:t>е</w:t>
      </w:r>
      <w:r w:rsidRPr="00380FDA">
        <w:rPr>
          <w:bCs/>
        </w:rPr>
        <w:t>альной.</w:t>
      </w:r>
      <w:r>
        <w:rPr>
          <w:bCs/>
        </w:rPr>
        <w:t xml:space="preserve"> </w:t>
      </w:r>
    </w:p>
    <w:p w:rsidR="00A84FFD" w:rsidRPr="00380FDA" w:rsidRDefault="00A84FFD" w:rsidP="00A84FFD">
      <w:pPr>
        <w:pStyle w:val="SingleTxtGR"/>
        <w:rPr>
          <w:bCs/>
        </w:rPr>
      </w:pPr>
      <w:r w:rsidRPr="00380FDA">
        <w:rPr>
          <w:bCs/>
        </w:rPr>
        <w:t>5.2</w:t>
      </w:r>
      <w:r w:rsidRPr="00380FDA">
        <w:rPr>
          <w:bCs/>
        </w:rPr>
        <w:tab/>
        <w:t xml:space="preserve">13 ноября 2014 года авторы представили дополнительные комментарии. Они утверждают, что после принятия решения Комиссией они исчерпали все внутренние средства правовой защиты, поскольку Закон об иностранцах не предусматривает возможность обжалования таких решений в судах </w:t>
      </w:r>
      <w:r>
        <w:rPr>
          <w:bCs/>
        </w:rPr>
        <w:t xml:space="preserve">ординарной </w:t>
      </w:r>
      <w:r w:rsidRPr="00380FDA">
        <w:rPr>
          <w:bCs/>
        </w:rPr>
        <w:t>юрисдикции. В связи с работой Комиссии адвокат авторов по</w:t>
      </w:r>
      <w:r>
        <w:rPr>
          <w:bCs/>
        </w:rPr>
        <w:t>д</w:t>
      </w:r>
      <w:r w:rsidRPr="00380FDA">
        <w:rPr>
          <w:bCs/>
        </w:rPr>
        <w:t>нимает два в</w:t>
      </w:r>
      <w:r w:rsidRPr="00380FDA">
        <w:rPr>
          <w:bCs/>
        </w:rPr>
        <w:t>о</w:t>
      </w:r>
      <w:r w:rsidRPr="00380FDA">
        <w:rPr>
          <w:bCs/>
        </w:rPr>
        <w:t>проса, имеющих отношение к процедуре справедливого судебного разбирател</w:t>
      </w:r>
      <w:r w:rsidRPr="00380FDA">
        <w:rPr>
          <w:bCs/>
        </w:rPr>
        <w:t>ь</w:t>
      </w:r>
      <w:r w:rsidRPr="00380FDA">
        <w:rPr>
          <w:bCs/>
        </w:rPr>
        <w:t>ства: наличие среди пяти членов Комиссии сотрудника Министерства юстиции ставит под сомнение нейтральность Комиссии, поскольку</w:t>
      </w:r>
      <w:r>
        <w:rPr>
          <w:bCs/>
        </w:rPr>
        <w:t xml:space="preserve"> Министерство ос</w:t>
      </w:r>
      <w:r>
        <w:rPr>
          <w:bCs/>
        </w:rPr>
        <w:t>у</w:t>
      </w:r>
      <w:r>
        <w:rPr>
          <w:bCs/>
        </w:rPr>
        <w:t>ществляет надзор за функционированием</w:t>
      </w:r>
      <w:r w:rsidRPr="00380FDA">
        <w:rPr>
          <w:bCs/>
        </w:rPr>
        <w:t xml:space="preserve"> Датск</w:t>
      </w:r>
      <w:r>
        <w:rPr>
          <w:bCs/>
        </w:rPr>
        <w:t>ой</w:t>
      </w:r>
      <w:r w:rsidRPr="00380FDA">
        <w:rPr>
          <w:bCs/>
        </w:rPr>
        <w:t xml:space="preserve"> иммиграционн</w:t>
      </w:r>
      <w:r>
        <w:rPr>
          <w:bCs/>
        </w:rPr>
        <w:t>ой</w:t>
      </w:r>
      <w:r w:rsidRPr="00380FDA">
        <w:rPr>
          <w:bCs/>
        </w:rPr>
        <w:t xml:space="preserve"> служб</w:t>
      </w:r>
      <w:r>
        <w:rPr>
          <w:bCs/>
        </w:rPr>
        <w:t>ы</w:t>
      </w:r>
      <w:r w:rsidRPr="00380FDA">
        <w:rPr>
          <w:bCs/>
        </w:rPr>
        <w:t>; Иммиграционная служба и Комиссия не предъявляют никаких требований к о</w:t>
      </w:r>
      <w:r w:rsidRPr="00380FDA">
        <w:rPr>
          <w:bCs/>
        </w:rPr>
        <w:t>б</w:t>
      </w:r>
      <w:r w:rsidRPr="00380FDA">
        <w:rPr>
          <w:bCs/>
        </w:rPr>
        <w:t>разованию переводчиков. Помимо этого, авторы утверждают, что тот факт, что в рассматриваемом деле им не было предложено письменно заполнить</w:t>
      </w:r>
      <w:r>
        <w:rPr>
          <w:bCs/>
        </w:rPr>
        <w:t xml:space="preserve"> </w:t>
      </w:r>
      <w:r w:rsidRPr="00380FDA">
        <w:rPr>
          <w:bCs/>
        </w:rPr>
        <w:t xml:space="preserve">какой-либо формуляр, означает, что на своем родном языке они не сделали никаких конкретных заявлений; наличие такого формуляра помогло бы устранить </w:t>
      </w:r>
      <w:r>
        <w:rPr>
          <w:bCs/>
        </w:rPr>
        <w:t>любые</w:t>
      </w:r>
      <w:r w:rsidRPr="00380FDA">
        <w:rPr>
          <w:bCs/>
        </w:rPr>
        <w:t xml:space="preserve"> проблемы, связанные с достоверностью их показаний.</w:t>
      </w:r>
      <w:r>
        <w:rPr>
          <w:bCs/>
        </w:rPr>
        <w:t xml:space="preserve"> </w:t>
      </w:r>
    </w:p>
    <w:p w:rsidR="00A84FFD" w:rsidRPr="00380FDA" w:rsidRDefault="00A84FFD" w:rsidP="00A84FFD">
      <w:pPr>
        <w:pStyle w:val="SingleTxtGR"/>
        <w:rPr>
          <w:bCs/>
        </w:rPr>
      </w:pPr>
      <w:r w:rsidRPr="00380FDA">
        <w:rPr>
          <w:bCs/>
        </w:rPr>
        <w:lastRenderedPageBreak/>
        <w:t>5.3</w:t>
      </w:r>
      <w:r w:rsidRPr="00380FDA">
        <w:rPr>
          <w:bCs/>
        </w:rPr>
        <w:tab/>
        <w:t>Авторы утверждают также, что причиной разрыва Р.Г. с ее сыном в Пак</w:t>
      </w:r>
      <w:r w:rsidRPr="00380FDA">
        <w:rPr>
          <w:bCs/>
        </w:rPr>
        <w:t>и</w:t>
      </w:r>
      <w:r w:rsidRPr="00380FDA">
        <w:rPr>
          <w:bCs/>
        </w:rPr>
        <w:t>стане стала тревога за свою безопасность и безопасность своих детей после т</w:t>
      </w:r>
      <w:r w:rsidRPr="00380FDA">
        <w:rPr>
          <w:bCs/>
        </w:rPr>
        <w:t>о</w:t>
      </w:r>
      <w:r>
        <w:rPr>
          <w:bCs/>
        </w:rPr>
        <w:t>го, как Г. ж</w:t>
      </w:r>
      <w:r w:rsidRPr="00380FDA">
        <w:rPr>
          <w:bCs/>
        </w:rPr>
        <w:t>енился на мусульманке.</w:t>
      </w:r>
      <w:r>
        <w:rPr>
          <w:bCs/>
        </w:rPr>
        <w:t xml:space="preserve"> </w:t>
      </w:r>
      <w:r w:rsidRPr="00380FDA">
        <w:rPr>
          <w:bCs/>
        </w:rPr>
        <w:t>Именно поэтому мать знала о покушении на Г. лишь по слухам.</w:t>
      </w:r>
      <w:r>
        <w:rPr>
          <w:bCs/>
        </w:rPr>
        <w:t xml:space="preserve"> </w:t>
      </w:r>
      <w:r w:rsidRPr="00380FDA">
        <w:rPr>
          <w:bCs/>
        </w:rPr>
        <w:t>Адвокаты обеих семей помогли семьям примириться лишь после слушаний в Комиссии 13 июня 2013 года, в результате чего авторы смо</w:t>
      </w:r>
      <w:r w:rsidRPr="00380FDA">
        <w:rPr>
          <w:bCs/>
        </w:rPr>
        <w:t>г</w:t>
      </w:r>
      <w:r w:rsidRPr="00380FDA">
        <w:rPr>
          <w:bCs/>
        </w:rPr>
        <w:t xml:space="preserve">ли подробнее узнать о покушении на Г. </w:t>
      </w:r>
      <w:r>
        <w:rPr>
          <w:bCs/>
        </w:rPr>
        <w:t>и</w:t>
      </w:r>
      <w:r w:rsidRPr="00380FDA">
        <w:rPr>
          <w:bCs/>
        </w:rPr>
        <w:t xml:space="preserve"> его супругу. </w:t>
      </w:r>
      <w:proofErr w:type="gramStart"/>
      <w:r w:rsidRPr="00380FDA">
        <w:rPr>
          <w:bCs/>
        </w:rPr>
        <w:t>Адвокат авторов также утверждает, что после того, как авторы покинули Пакистан, проблема религ</w:t>
      </w:r>
      <w:r w:rsidRPr="00380FDA">
        <w:rPr>
          <w:bCs/>
        </w:rPr>
        <w:t>и</w:t>
      </w:r>
      <w:r w:rsidRPr="00380FDA">
        <w:rPr>
          <w:bCs/>
        </w:rPr>
        <w:t xml:space="preserve">озных преследований в стране приобрела еще </w:t>
      </w:r>
      <w:proofErr w:type="spellStart"/>
      <w:r w:rsidRPr="00380FDA">
        <w:rPr>
          <w:bCs/>
        </w:rPr>
        <w:t>бо</w:t>
      </w:r>
      <w:r>
        <w:rPr>
          <w:bCs/>
        </w:rPr>
        <w:t>́</w:t>
      </w:r>
      <w:r w:rsidRPr="00380FDA">
        <w:rPr>
          <w:bCs/>
        </w:rPr>
        <w:t>льшие</w:t>
      </w:r>
      <w:proofErr w:type="spellEnd"/>
      <w:r w:rsidRPr="00380FDA">
        <w:rPr>
          <w:bCs/>
        </w:rPr>
        <w:t xml:space="preserve"> масштабы и </w:t>
      </w:r>
      <w:r>
        <w:rPr>
          <w:bCs/>
        </w:rPr>
        <w:t>значител</w:t>
      </w:r>
      <w:r>
        <w:rPr>
          <w:bCs/>
        </w:rPr>
        <w:t>ь</w:t>
      </w:r>
      <w:r>
        <w:rPr>
          <w:bCs/>
        </w:rPr>
        <w:t>ное</w:t>
      </w:r>
      <w:r w:rsidRPr="00380FDA">
        <w:rPr>
          <w:bCs/>
        </w:rPr>
        <w:t xml:space="preserve"> число христиан стали жертвами похищений, изнасилований и убийств</w:t>
      </w:r>
      <w:r w:rsidRPr="00A84FFD">
        <w:rPr>
          <w:bCs/>
          <w:sz w:val="18"/>
          <w:vertAlign w:val="superscript"/>
          <w:lang w:val="en-GB"/>
        </w:rPr>
        <w:footnoteReference w:id="14"/>
      </w:r>
      <w:r w:rsidRPr="00380FDA">
        <w:rPr>
          <w:bCs/>
        </w:rPr>
        <w:t xml:space="preserve">. Авторы ссылаются также на руководящие принципы УВКБ </w:t>
      </w:r>
      <w:r w:rsidR="00760714">
        <w:rPr>
          <w:bCs/>
        </w:rPr>
        <w:t>«</w:t>
      </w:r>
      <w:r w:rsidRPr="00380FDA">
        <w:rPr>
          <w:bCs/>
          <w:lang w:val="en-GB"/>
        </w:rPr>
        <w:t>Eligibility</w:t>
      </w:r>
      <w:r w:rsidRPr="00380FDA">
        <w:rPr>
          <w:bCs/>
        </w:rPr>
        <w:t xml:space="preserve"> </w:t>
      </w:r>
      <w:r w:rsidRPr="00380FDA">
        <w:rPr>
          <w:bCs/>
          <w:lang w:val="en-GB"/>
        </w:rPr>
        <w:t>Guid</w:t>
      </w:r>
      <w:r w:rsidRPr="00380FDA">
        <w:rPr>
          <w:bCs/>
          <w:lang w:val="en-GB"/>
        </w:rPr>
        <w:t>e</w:t>
      </w:r>
      <w:r w:rsidRPr="00380FDA">
        <w:rPr>
          <w:bCs/>
          <w:lang w:val="en-GB"/>
        </w:rPr>
        <w:t>lines</w:t>
      </w:r>
      <w:r w:rsidRPr="00380FDA">
        <w:rPr>
          <w:bCs/>
        </w:rPr>
        <w:t xml:space="preserve"> </w:t>
      </w:r>
      <w:r w:rsidRPr="00380FDA">
        <w:rPr>
          <w:bCs/>
          <w:lang w:val="en-GB"/>
        </w:rPr>
        <w:t>for</w:t>
      </w:r>
      <w:r w:rsidRPr="00380FDA">
        <w:rPr>
          <w:bCs/>
        </w:rPr>
        <w:t xml:space="preserve"> </w:t>
      </w:r>
      <w:r w:rsidRPr="00380FDA">
        <w:rPr>
          <w:bCs/>
          <w:lang w:val="en-GB"/>
        </w:rPr>
        <w:t>Assessing</w:t>
      </w:r>
      <w:r w:rsidRPr="00380FDA">
        <w:rPr>
          <w:bCs/>
        </w:rPr>
        <w:t xml:space="preserve"> </w:t>
      </w:r>
      <w:r w:rsidRPr="00380FDA">
        <w:rPr>
          <w:bCs/>
          <w:lang w:val="en-GB"/>
        </w:rPr>
        <w:t>the</w:t>
      </w:r>
      <w:r w:rsidRPr="00380FDA">
        <w:rPr>
          <w:bCs/>
        </w:rPr>
        <w:t xml:space="preserve"> </w:t>
      </w:r>
      <w:r w:rsidRPr="00380FDA">
        <w:rPr>
          <w:bCs/>
          <w:lang w:val="en-GB"/>
        </w:rPr>
        <w:t>International</w:t>
      </w:r>
      <w:r w:rsidRPr="00380FDA">
        <w:rPr>
          <w:bCs/>
        </w:rPr>
        <w:t xml:space="preserve"> </w:t>
      </w:r>
      <w:r w:rsidRPr="00380FDA">
        <w:rPr>
          <w:bCs/>
          <w:lang w:val="en-GB"/>
        </w:rPr>
        <w:t>Protection</w:t>
      </w:r>
      <w:r w:rsidRPr="00380FDA">
        <w:rPr>
          <w:bCs/>
        </w:rPr>
        <w:t xml:space="preserve"> </w:t>
      </w:r>
      <w:r w:rsidRPr="00380FDA">
        <w:rPr>
          <w:bCs/>
          <w:lang w:val="en-GB"/>
        </w:rPr>
        <w:t>Needs</w:t>
      </w:r>
      <w:r w:rsidRPr="00380FDA">
        <w:rPr>
          <w:bCs/>
        </w:rPr>
        <w:t xml:space="preserve"> </w:t>
      </w:r>
      <w:r w:rsidRPr="00380FDA">
        <w:rPr>
          <w:bCs/>
          <w:lang w:val="en-GB"/>
        </w:rPr>
        <w:t>of</w:t>
      </w:r>
      <w:r w:rsidRPr="00380FDA">
        <w:rPr>
          <w:bCs/>
        </w:rPr>
        <w:t xml:space="preserve"> </w:t>
      </w:r>
      <w:r w:rsidRPr="00380FDA">
        <w:rPr>
          <w:bCs/>
          <w:lang w:val="en-GB"/>
        </w:rPr>
        <w:t>Members</w:t>
      </w:r>
      <w:r w:rsidRPr="00380FDA">
        <w:rPr>
          <w:bCs/>
        </w:rPr>
        <w:t xml:space="preserve"> </w:t>
      </w:r>
      <w:r w:rsidRPr="00380FDA">
        <w:rPr>
          <w:bCs/>
          <w:lang w:val="en-GB"/>
        </w:rPr>
        <w:t>of</w:t>
      </w:r>
      <w:r w:rsidRPr="00380FDA">
        <w:rPr>
          <w:bCs/>
        </w:rPr>
        <w:t xml:space="preserve"> </w:t>
      </w:r>
      <w:r w:rsidRPr="00380FDA">
        <w:rPr>
          <w:bCs/>
          <w:lang w:val="en-GB"/>
        </w:rPr>
        <w:t>Religious</w:t>
      </w:r>
      <w:r w:rsidRPr="00380FDA">
        <w:rPr>
          <w:bCs/>
        </w:rPr>
        <w:t xml:space="preserve"> </w:t>
      </w:r>
      <w:r w:rsidRPr="00380FDA">
        <w:rPr>
          <w:bCs/>
          <w:lang w:val="en-GB"/>
        </w:rPr>
        <w:t>M</w:t>
      </w:r>
      <w:r w:rsidRPr="00380FDA">
        <w:rPr>
          <w:bCs/>
          <w:lang w:val="en-GB"/>
        </w:rPr>
        <w:t>i</w:t>
      </w:r>
      <w:r w:rsidRPr="00380FDA">
        <w:rPr>
          <w:bCs/>
          <w:lang w:val="en-GB"/>
        </w:rPr>
        <w:t>norities</w:t>
      </w:r>
      <w:r w:rsidRPr="00380FDA">
        <w:rPr>
          <w:bCs/>
        </w:rPr>
        <w:t xml:space="preserve"> </w:t>
      </w:r>
      <w:r w:rsidRPr="00380FDA">
        <w:rPr>
          <w:bCs/>
          <w:lang w:val="en-GB"/>
        </w:rPr>
        <w:t>from</w:t>
      </w:r>
      <w:r w:rsidRPr="00380FDA">
        <w:rPr>
          <w:bCs/>
        </w:rPr>
        <w:t xml:space="preserve"> </w:t>
      </w:r>
      <w:r w:rsidRPr="00380FDA">
        <w:rPr>
          <w:bCs/>
          <w:lang w:val="en-GB"/>
        </w:rPr>
        <w:t>Pakistan</w:t>
      </w:r>
      <w:r w:rsidR="00760714">
        <w:rPr>
          <w:bCs/>
        </w:rPr>
        <w:t>»</w:t>
      </w:r>
      <w:r w:rsidRPr="00380FDA">
        <w:rPr>
          <w:bCs/>
        </w:rPr>
        <w:t xml:space="preserve">, в которых говорится, что </w:t>
      </w:r>
      <w:r w:rsidR="00760714">
        <w:rPr>
          <w:bCs/>
        </w:rPr>
        <w:t>«</w:t>
      </w:r>
      <w:r w:rsidRPr="00380FDA">
        <w:t>представители христианского меньшинства</w:t>
      </w:r>
      <w:proofErr w:type="gramEnd"/>
      <w:r w:rsidRPr="00380FDA">
        <w:t xml:space="preserve"> в Пакистане регулярно подвергаются дискриминации и гонениям, а также </w:t>
      </w:r>
      <w:r>
        <w:t xml:space="preserve">актам </w:t>
      </w:r>
      <w:r w:rsidRPr="00380FDA">
        <w:t>насили</w:t>
      </w:r>
      <w:r>
        <w:t>я</w:t>
      </w:r>
      <w:r w:rsidRPr="00380FDA">
        <w:t xml:space="preserve"> на религиозной почве со стороны воинственно настр</w:t>
      </w:r>
      <w:r w:rsidRPr="00380FDA">
        <w:t>о</w:t>
      </w:r>
      <w:r w:rsidRPr="00380FDA">
        <w:t>енных группировок и фундаменталистов. Сообщается, что уголовно-правовые нормы, в частности законы о богохульстве, используются воинственно настр</w:t>
      </w:r>
      <w:r w:rsidRPr="00380FDA">
        <w:t>о</w:t>
      </w:r>
      <w:r w:rsidRPr="00380FDA">
        <w:t>енными организациями и представителями ряда мусульманских общин для з</w:t>
      </w:r>
      <w:r w:rsidRPr="00380FDA">
        <w:t>а</w:t>
      </w:r>
      <w:r w:rsidRPr="00380FDA">
        <w:t>пугивания и притеснения христиан</w:t>
      </w:r>
      <w:r w:rsidR="00760714">
        <w:t>»</w:t>
      </w:r>
      <w:r w:rsidRPr="00380FDA">
        <w:t xml:space="preserve"> (стр. 25</w:t>
      </w:r>
      <w:r>
        <w:t>–</w:t>
      </w:r>
      <w:r w:rsidRPr="00380FDA">
        <w:t>26 текста на английском языке). Рост масштабов религиозных преследований связан не только с так называ</w:t>
      </w:r>
      <w:r w:rsidRPr="00380FDA">
        <w:t>е</w:t>
      </w:r>
      <w:r w:rsidRPr="00380FDA">
        <w:t xml:space="preserve">мыми законами о богохульстве, но и с усилением влияния в последнее время в Пакистане террористической группировки </w:t>
      </w:r>
      <w:r w:rsidR="00760714">
        <w:t>«</w:t>
      </w:r>
      <w:r w:rsidRPr="00380FDA">
        <w:t>Исламское государство</w:t>
      </w:r>
      <w:r w:rsidR="00760714">
        <w:t>»</w:t>
      </w:r>
      <w:r w:rsidRPr="00380FDA">
        <w:t>.</w:t>
      </w:r>
      <w:r>
        <w:t xml:space="preserve"> </w:t>
      </w:r>
    </w:p>
    <w:p w:rsidR="00A84FFD" w:rsidRPr="00380FDA" w:rsidRDefault="00A84FFD" w:rsidP="00A84FFD">
      <w:pPr>
        <w:pStyle w:val="SingleTxtGR"/>
        <w:rPr>
          <w:bCs/>
        </w:rPr>
      </w:pPr>
      <w:r w:rsidRPr="00380FDA">
        <w:rPr>
          <w:bCs/>
        </w:rPr>
        <w:t>5.4</w:t>
      </w:r>
      <w:r w:rsidRPr="00380FDA">
        <w:rPr>
          <w:bCs/>
        </w:rPr>
        <w:tab/>
        <w:t>Авторы считают, что они представили достаточные доказательства для признания их сообщения приемлемым по статьям 6, 7 и 18 Пакта. Они не с</w:t>
      </w:r>
      <w:r w:rsidRPr="00380FDA">
        <w:rPr>
          <w:bCs/>
        </w:rPr>
        <w:t>о</w:t>
      </w:r>
      <w:r w:rsidRPr="00380FDA">
        <w:rPr>
          <w:bCs/>
        </w:rPr>
        <w:t>гласны с замечаниями государства-участника, считающего, что Комиссия более компетентна оценивать факты в деле авторов, обращая внимание на вышеуп</w:t>
      </w:r>
      <w:r w:rsidRPr="00380FDA">
        <w:rPr>
          <w:bCs/>
        </w:rPr>
        <w:t>о</w:t>
      </w:r>
      <w:r w:rsidRPr="00380FDA">
        <w:rPr>
          <w:bCs/>
        </w:rPr>
        <w:t>мянутые недостатки датской системы убежища и на то, как эти недостатки мо</w:t>
      </w:r>
      <w:r w:rsidRPr="00380FDA">
        <w:rPr>
          <w:bCs/>
        </w:rPr>
        <w:t>г</w:t>
      </w:r>
      <w:r w:rsidRPr="00380FDA">
        <w:rPr>
          <w:bCs/>
        </w:rPr>
        <w:t xml:space="preserve">ли подорвать доверие к утверждениям авторов. Кроме того, касаясь проблемы доверия, адвокат обращает внимание на публикацию УВКПЧ </w:t>
      </w:r>
      <w:r w:rsidR="00760714">
        <w:rPr>
          <w:bCs/>
        </w:rPr>
        <w:t>«</w:t>
      </w:r>
      <w:r w:rsidRPr="00380FDA">
        <w:rPr>
          <w:bCs/>
          <w:i/>
          <w:lang w:val="en-GB"/>
        </w:rPr>
        <w:t>Beyond</w:t>
      </w:r>
      <w:r w:rsidRPr="00380FDA">
        <w:rPr>
          <w:bCs/>
          <w:i/>
        </w:rPr>
        <w:t xml:space="preserve"> </w:t>
      </w:r>
      <w:r w:rsidRPr="00380FDA">
        <w:rPr>
          <w:bCs/>
          <w:i/>
          <w:lang w:val="en-GB"/>
        </w:rPr>
        <w:t>Proof</w:t>
      </w:r>
      <w:r w:rsidRPr="00380FDA">
        <w:rPr>
          <w:bCs/>
          <w:i/>
        </w:rPr>
        <w:t xml:space="preserve">: </w:t>
      </w:r>
      <w:proofErr w:type="gramStart"/>
      <w:r w:rsidRPr="00380FDA">
        <w:rPr>
          <w:bCs/>
          <w:i/>
          <w:lang w:val="en-GB"/>
        </w:rPr>
        <w:t>Credibility</w:t>
      </w:r>
      <w:r w:rsidRPr="00380FDA">
        <w:rPr>
          <w:bCs/>
          <w:i/>
        </w:rPr>
        <w:t xml:space="preserve"> </w:t>
      </w:r>
      <w:r w:rsidRPr="00380FDA">
        <w:rPr>
          <w:bCs/>
          <w:i/>
          <w:lang w:val="en-GB"/>
        </w:rPr>
        <w:t>Assessment</w:t>
      </w:r>
      <w:r w:rsidRPr="00380FDA">
        <w:rPr>
          <w:bCs/>
          <w:i/>
        </w:rPr>
        <w:t xml:space="preserve"> </w:t>
      </w:r>
      <w:r w:rsidRPr="00380FDA">
        <w:rPr>
          <w:bCs/>
          <w:i/>
          <w:lang w:val="en-GB"/>
        </w:rPr>
        <w:t>in</w:t>
      </w:r>
      <w:r w:rsidRPr="00380FDA">
        <w:rPr>
          <w:bCs/>
          <w:i/>
        </w:rPr>
        <w:t xml:space="preserve"> </w:t>
      </w:r>
      <w:r w:rsidRPr="00380FDA">
        <w:rPr>
          <w:bCs/>
          <w:i/>
          <w:lang w:val="en-GB"/>
        </w:rPr>
        <w:t>EU</w:t>
      </w:r>
      <w:r w:rsidRPr="00380FDA">
        <w:rPr>
          <w:bCs/>
          <w:i/>
        </w:rPr>
        <w:t xml:space="preserve"> </w:t>
      </w:r>
      <w:r w:rsidRPr="00380FDA">
        <w:rPr>
          <w:bCs/>
          <w:i/>
          <w:lang w:val="en-GB"/>
        </w:rPr>
        <w:t>Asylum</w:t>
      </w:r>
      <w:r w:rsidRPr="00380FDA">
        <w:rPr>
          <w:bCs/>
          <w:i/>
        </w:rPr>
        <w:t xml:space="preserve"> </w:t>
      </w:r>
      <w:r w:rsidRPr="00380FDA">
        <w:rPr>
          <w:bCs/>
          <w:i/>
          <w:lang w:val="en-GB"/>
        </w:rPr>
        <w:t>Systems</w:t>
      </w:r>
      <w:r w:rsidR="00760714">
        <w:rPr>
          <w:bCs/>
        </w:rPr>
        <w:t>»</w:t>
      </w:r>
      <w:r w:rsidRPr="00380FDA">
        <w:rPr>
          <w:bCs/>
        </w:rPr>
        <w:t xml:space="preserve">, в которой Управление </w:t>
      </w:r>
      <w:r>
        <w:rPr>
          <w:bCs/>
        </w:rPr>
        <w:t>настоятел</w:t>
      </w:r>
      <w:r>
        <w:rPr>
          <w:bCs/>
        </w:rPr>
        <w:t>ь</w:t>
      </w:r>
      <w:r>
        <w:rPr>
          <w:bCs/>
        </w:rPr>
        <w:t xml:space="preserve">но </w:t>
      </w:r>
      <w:r w:rsidRPr="00380FDA">
        <w:rPr>
          <w:bCs/>
        </w:rPr>
        <w:t>призывает осторожно подходить к оценке достоверности информации по причине географических и культурных различий.</w:t>
      </w:r>
      <w:proofErr w:type="gramEnd"/>
      <w:r>
        <w:rPr>
          <w:bCs/>
        </w:rPr>
        <w:t xml:space="preserve"> </w:t>
      </w:r>
      <w:proofErr w:type="gramStart"/>
      <w:r w:rsidRPr="00380FDA">
        <w:rPr>
          <w:bCs/>
        </w:rPr>
        <w:t>Что касается аргумента гос</w:t>
      </w:r>
      <w:r w:rsidRPr="00380FDA">
        <w:rPr>
          <w:bCs/>
        </w:rPr>
        <w:t>у</w:t>
      </w:r>
      <w:r w:rsidRPr="00380FDA">
        <w:rPr>
          <w:bCs/>
        </w:rPr>
        <w:t>дарства-участника, указавшего, что авторы не сообщили об имевших место в школе и на улице притеснениях властям, авторы не стали обращаться в пол</w:t>
      </w:r>
      <w:r w:rsidRPr="00380FDA">
        <w:rPr>
          <w:bCs/>
        </w:rPr>
        <w:t>и</w:t>
      </w:r>
      <w:r w:rsidRPr="00380FDA">
        <w:rPr>
          <w:bCs/>
        </w:rPr>
        <w:t>цию после этих инцидентов потому, что по их опыту, который подтверждается общими сведениями о ситуации с правами человека в Пакистане, когда христ</w:t>
      </w:r>
      <w:r w:rsidRPr="00380FDA">
        <w:rPr>
          <w:bCs/>
        </w:rPr>
        <w:t>и</w:t>
      </w:r>
      <w:r w:rsidRPr="00380FDA">
        <w:rPr>
          <w:bCs/>
        </w:rPr>
        <w:t>ане обращаются в полицию с жалобами на религиозные гонения, они не пол</w:t>
      </w:r>
      <w:r w:rsidRPr="00380FDA">
        <w:rPr>
          <w:bCs/>
        </w:rPr>
        <w:t>у</w:t>
      </w:r>
      <w:r w:rsidRPr="00380FDA">
        <w:rPr>
          <w:bCs/>
        </w:rPr>
        <w:t>чают никакой помощи, и</w:t>
      </w:r>
      <w:proofErr w:type="gramEnd"/>
      <w:r w:rsidRPr="00380FDA">
        <w:rPr>
          <w:bCs/>
        </w:rPr>
        <w:t xml:space="preserve"> положение людей, сообщающих о таких гонениях, может даже ухудшиться.</w:t>
      </w:r>
      <w:r>
        <w:rPr>
          <w:bCs/>
        </w:rPr>
        <w:t xml:space="preserve">  </w:t>
      </w:r>
    </w:p>
    <w:p w:rsidR="00A84FFD" w:rsidRPr="00380FDA" w:rsidRDefault="00A84FFD" w:rsidP="00A84FFD">
      <w:pPr>
        <w:pStyle w:val="SingleTxtGR"/>
        <w:rPr>
          <w:bCs/>
        </w:rPr>
      </w:pPr>
      <w:r w:rsidRPr="00380FDA">
        <w:rPr>
          <w:bCs/>
        </w:rPr>
        <w:t>5.5</w:t>
      </w:r>
      <w:proofErr w:type="gramStart"/>
      <w:r w:rsidRPr="00380FDA">
        <w:rPr>
          <w:bCs/>
        </w:rPr>
        <w:tab/>
        <w:t>П</w:t>
      </w:r>
      <w:proofErr w:type="gramEnd"/>
      <w:r w:rsidRPr="00380FDA">
        <w:rPr>
          <w:bCs/>
        </w:rPr>
        <w:t>омимо этого, авторы считают неубедительными основания, на которые сослалась Комиссия, отказавшись принимать во внимание информацию о пож</w:t>
      </w:r>
      <w:r w:rsidRPr="00380FDA">
        <w:rPr>
          <w:bCs/>
        </w:rPr>
        <w:t>а</w:t>
      </w:r>
      <w:r w:rsidRPr="00380FDA">
        <w:rPr>
          <w:bCs/>
        </w:rPr>
        <w:t>ре. Хотя в ходе всей процедуры рассмотрения ходатайства упоминалась одна и та же дата пожара, 27 мая 2012 года, государство-участник сочло противореч</w:t>
      </w:r>
      <w:r w:rsidRPr="00380FDA">
        <w:rPr>
          <w:bCs/>
        </w:rPr>
        <w:t>и</w:t>
      </w:r>
      <w:r w:rsidRPr="00380FDA">
        <w:rPr>
          <w:bCs/>
        </w:rPr>
        <w:t xml:space="preserve">вым, что в ходе одного из собеседований было сказано, что дело происходило </w:t>
      </w:r>
      <w:r w:rsidR="00760714">
        <w:rPr>
          <w:bCs/>
        </w:rPr>
        <w:t>«</w:t>
      </w:r>
      <w:r w:rsidRPr="00380FDA">
        <w:rPr>
          <w:bCs/>
        </w:rPr>
        <w:t>вечером</w:t>
      </w:r>
      <w:r w:rsidR="00760714">
        <w:rPr>
          <w:bCs/>
        </w:rPr>
        <w:t>»</w:t>
      </w:r>
      <w:r w:rsidRPr="00380FDA">
        <w:rPr>
          <w:bCs/>
        </w:rPr>
        <w:t xml:space="preserve">, хотя в решении Комиссии говорится, что пожар произошел, когда </w:t>
      </w:r>
      <w:r w:rsidR="00760714">
        <w:rPr>
          <w:bCs/>
        </w:rPr>
        <w:t>«</w:t>
      </w:r>
      <w:r w:rsidRPr="00380FDA">
        <w:rPr>
          <w:bCs/>
        </w:rPr>
        <w:t>на улице было еще светло, около 16</w:t>
      </w:r>
      <w:r>
        <w:rPr>
          <w:bCs/>
        </w:rPr>
        <w:t xml:space="preserve"> ч. </w:t>
      </w:r>
      <w:r w:rsidRPr="00380FDA">
        <w:rPr>
          <w:bCs/>
        </w:rPr>
        <w:t>00</w:t>
      </w:r>
      <w:r>
        <w:rPr>
          <w:bCs/>
        </w:rPr>
        <w:t xml:space="preserve"> м.</w:t>
      </w:r>
      <w:r w:rsidR="00760714">
        <w:rPr>
          <w:bCs/>
        </w:rPr>
        <w:t>»</w:t>
      </w:r>
      <w:r w:rsidRPr="00380FDA">
        <w:rPr>
          <w:bCs/>
        </w:rPr>
        <w:t xml:space="preserve"> или </w:t>
      </w:r>
      <w:r w:rsidR="00760714">
        <w:rPr>
          <w:bCs/>
        </w:rPr>
        <w:t>«</w:t>
      </w:r>
      <w:r w:rsidRPr="00380FDA">
        <w:rPr>
          <w:bCs/>
        </w:rPr>
        <w:t>ближе к вечеру</w:t>
      </w:r>
      <w:r w:rsidR="00760714">
        <w:rPr>
          <w:bCs/>
        </w:rPr>
        <w:t>»</w:t>
      </w:r>
      <w:r w:rsidRPr="00380FDA">
        <w:rPr>
          <w:bCs/>
        </w:rPr>
        <w:t>. Р.Г., кот</w:t>
      </w:r>
      <w:r w:rsidRPr="00380FDA">
        <w:rPr>
          <w:bCs/>
        </w:rPr>
        <w:t>о</w:t>
      </w:r>
      <w:r w:rsidRPr="00380FDA">
        <w:rPr>
          <w:bCs/>
        </w:rPr>
        <w:t>рой принадлежат последние слова, является довольно пожилой женщиной, к</w:t>
      </w:r>
      <w:r w:rsidRPr="00380FDA">
        <w:rPr>
          <w:bCs/>
        </w:rPr>
        <w:t>о</w:t>
      </w:r>
      <w:r w:rsidRPr="00380FDA">
        <w:rPr>
          <w:bCs/>
        </w:rPr>
        <w:t>торой эти события причинили психологическую травму. Кроме того, в Пак</w:t>
      </w:r>
      <w:r w:rsidRPr="00380FDA">
        <w:rPr>
          <w:bCs/>
        </w:rPr>
        <w:t>и</w:t>
      </w:r>
      <w:r w:rsidRPr="00380FDA">
        <w:rPr>
          <w:bCs/>
        </w:rPr>
        <w:t xml:space="preserve">стане под </w:t>
      </w:r>
      <w:r w:rsidR="00760714">
        <w:rPr>
          <w:bCs/>
        </w:rPr>
        <w:t>«</w:t>
      </w:r>
      <w:r w:rsidRPr="00380FDA">
        <w:rPr>
          <w:bCs/>
        </w:rPr>
        <w:t>вечером</w:t>
      </w:r>
      <w:r w:rsidR="00760714">
        <w:rPr>
          <w:bCs/>
        </w:rPr>
        <w:t>»</w:t>
      </w:r>
      <w:r w:rsidRPr="00380FDA">
        <w:rPr>
          <w:bCs/>
        </w:rPr>
        <w:t xml:space="preserve"> обычно понимается время с 17</w:t>
      </w:r>
      <w:r>
        <w:rPr>
          <w:bCs/>
        </w:rPr>
        <w:t xml:space="preserve"> ч. </w:t>
      </w:r>
      <w:r w:rsidRPr="00380FDA">
        <w:rPr>
          <w:bCs/>
        </w:rPr>
        <w:t>00 до 21</w:t>
      </w:r>
      <w:r>
        <w:rPr>
          <w:bCs/>
        </w:rPr>
        <w:t xml:space="preserve"> ч</w:t>
      </w:r>
      <w:r w:rsidRPr="00380FDA">
        <w:rPr>
          <w:bCs/>
        </w:rPr>
        <w:t>.</w:t>
      </w:r>
      <w:r>
        <w:rPr>
          <w:bCs/>
        </w:rPr>
        <w:t xml:space="preserve"> </w:t>
      </w:r>
      <w:r w:rsidRPr="00380FDA">
        <w:rPr>
          <w:bCs/>
        </w:rPr>
        <w:t>00</w:t>
      </w:r>
      <w:r>
        <w:rPr>
          <w:bCs/>
        </w:rPr>
        <w:t xml:space="preserve"> м.</w:t>
      </w:r>
      <w:r w:rsidRPr="00380FDA">
        <w:rPr>
          <w:bCs/>
        </w:rPr>
        <w:t>, и в начале вечера на улице может быть еще светло, а разницу между 16</w:t>
      </w:r>
      <w:r>
        <w:rPr>
          <w:bCs/>
        </w:rPr>
        <w:t xml:space="preserve"> ч</w:t>
      </w:r>
      <w:r w:rsidRPr="00380FDA">
        <w:rPr>
          <w:bCs/>
        </w:rPr>
        <w:t>.</w:t>
      </w:r>
      <w:r>
        <w:rPr>
          <w:bCs/>
        </w:rPr>
        <w:t xml:space="preserve"> </w:t>
      </w:r>
      <w:r w:rsidRPr="00380FDA">
        <w:rPr>
          <w:bCs/>
        </w:rPr>
        <w:t>00</w:t>
      </w:r>
      <w:r>
        <w:rPr>
          <w:bCs/>
        </w:rPr>
        <w:t xml:space="preserve"> м.</w:t>
      </w:r>
      <w:r w:rsidRPr="00380FDA">
        <w:rPr>
          <w:bCs/>
        </w:rPr>
        <w:t xml:space="preserve"> и </w:t>
      </w:r>
      <w:r w:rsidRPr="00380FDA">
        <w:rPr>
          <w:bCs/>
        </w:rPr>
        <w:lastRenderedPageBreak/>
        <w:t>17</w:t>
      </w:r>
      <w:r>
        <w:rPr>
          <w:bCs/>
        </w:rPr>
        <w:t xml:space="preserve"> ч</w:t>
      </w:r>
      <w:r w:rsidRPr="00380FDA">
        <w:rPr>
          <w:bCs/>
        </w:rPr>
        <w:t>.</w:t>
      </w:r>
      <w:r>
        <w:rPr>
          <w:bCs/>
        </w:rPr>
        <w:t xml:space="preserve"> </w:t>
      </w:r>
      <w:r w:rsidRPr="00380FDA">
        <w:rPr>
          <w:bCs/>
        </w:rPr>
        <w:t>00</w:t>
      </w:r>
      <w:r>
        <w:rPr>
          <w:bCs/>
        </w:rPr>
        <w:t xml:space="preserve"> м.</w:t>
      </w:r>
      <w:r w:rsidRPr="00380FDA">
        <w:rPr>
          <w:bCs/>
        </w:rPr>
        <w:t xml:space="preserve"> нельзя считать существенной.</w:t>
      </w:r>
      <w:r>
        <w:rPr>
          <w:bCs/>
        </w:rPr>
        <w:t xml:space="preserve"> </w:t>
      </w:r>
      <w:r w:rsidRPr="00380FDA">
        <w:rPr>
          <w:bCs/>
        </w:rPr>
        <w:t>По мнению адвоката авторов, пре</w:t>
      </w:r>
      <w:r w:rsidRPr="00380FDA">
        <w:rPr>
          <w:bCs/>
        </w:rPr>
        <w:t>д</w:t>
      </w:r>
      <w:r w:rsidRPr="00380FDA">
        <w:rPr>
          <w:bCs/>
        </w:rPr>
        <w:t>ставленные Р.Г. объяснения того, где она была, когда заметила пожар, не соде</w:t>
      </w:r>
      <w:r w:rsidRPr="00380FDA">
        <w:rPr>
          <w:bCs/>
        </w:rPr>
        <w:t>р</w:t>
      </w:r>
      <w:r w:rsidRPr="00380FDA">
        <w:rPr>
          <w:bCs/>
        </w:rPr>
        <w:t xml:space="preserve">жат никаких противоречий; </w:t>
      </w:r>
      <w:r>
        <w:rPr>
          <w:bCs/>
        </w:rPr>
        <w:t xml:space="preserve">все </w:t>
      </w:r>
      <w:r w:rsidRPr="00380FDA">
        <w:rPr>
          <w:bCs/>
        </w:rPr>
        <w:t>эти объяснения согласуются с тем фактом, что она находилась дома со своей семьей.</w:t>
      </w:r>
      <w:r>
        <w:rPr>
          <w:bCs/>
        </w:rPr>
        <w:t xml:space="preserve"> </w:t>
      </w:r>
      <w:r w:rsidRPr="00380FDA">
        <w:rPr>
          <w:bCs/>
        </w:rPr>
        <w:t>И.Г. и одна из его сестер спали, а другой сын и другая дочь бодрствовали.</w:t>
      </w:r>
      <w:r>
        <w:rPr>
          <w:bCs/>
        </w:rPr>
        <w:t xml:space="preserve"> </w:t>
      </w:r>
      <w:r w:rsidRPr="00380FDA">
        <w:rPr>
          <w:bCs/>
        </w:rPr>
        <w:t>Р.Г. первой заметила пожар, когда она наход</w:t>
      </w:r>
      <w:r w:rsidRPr="00380FDA">
        <w:rPr>
          <w:bCs/>
        </w:rPr>
        <w:t>и</w:t>
      </w:r>
      <w:r w:rsidRPr="00380FDA">
        <w:rPr>
          <w:bCs/>
        </w:rPr>
        <w:t xml:space="preserve">лась на кухне. </w:t>
      </w:r>
      <w:r>
        <w:rPr>
          <w:bCs/>
        </w:rPr>
        <w:t>После этого в</w:t>
      </w:r>
      <w:r w:rsidRPr="00380FDA">
        <w:rPr>
          <w:bCs/>
        </w:rPr>
        <w:t>месте с сыном и дочерью, которые не спали, они принялись тушить пожар. В это время проснулись другие сын и дочь, которые также подключились к тушению пожара. Р.Г. показалось, что пожар начался п</w:t>
      </w:r>
      <w:r w:rsidRPr="00380FDA">
        <w:rPr>
          <w:bCs/>
        </w:rPr>
        <w:t>о</w:t>
      </w:r>
      <w:r w:rsidRPr="00380FDA">
        <w:rPr>
          <w:bCs/>
        </w:rPr>
        <w:t>сле того, как в окно с улицы влетел какой то предмет, и вполне логично, что она предположила, что поджог совершили те же люди, которые ранее в то же во</w:t>
      </w:r>
      <w:r w:rsidRPr="00380FDA">
        <w:rPr>
          <w:bCs/>
        </w:rPr>
        <w:t>с</w:t>
      </w:r>
      <w:r w:rsidRPr="00380FDA">
        <w:rPr>
          <w:bCs/>
        </w:rPr>
        <w:t>кресенье преследовали ее семью, поскольку других врагов у семьи не было.</w:t>
      </w:r>
      <w:r>
        <w:rPr>
          <w:bCs/>
        </w:rPr>
        <w:t xml:space="preserve"> </w:t>
      </w:r>
    </w:p>
    <w:p w:rsidR="00A84FFD" w:rsidRPr="00380FDA" w:rsidRDefault="00A84FFD" w:rsidP="00A84FFD">
      <w:pPr>
        <w:pStyle w:val="SingleTxtGR"/>
        <w:rPr>
          <w:bCs/>
        </w:rPr>
      </w:pPr>
      <w:r w:rsidRPr="00380FDA">
        <w:rPr>
          <w:bCs/>
        </w:rPr>
        <w:t>5.6</w:t>
      </w:r>
      <w:proofErr w:type="gramStart"/>
      <w:r w:rsidRPr="00380FDA">
        <w:rPr>
          <w:bCs/>
        </w:rPr>
        <w:tab/>
        <w:t>В</w:t>
      </w:r>
      <w:proofErr w:type="gramEnd"/>
      <w:r w:rsidRPr="00380FDA">
        <w:rPr>
          <w:bCs/>
        </w:rPr>
        <w:t xml:space="preserve"> заключение авторы утверждают, что</w:t>
      </w:r>
      <w:r>
        <w:rPr>
          <w:bCs/>
        </w:rPr>
        <w:t>,</w:t>
      </w:r>
      <w:r w:rsidRPr="00380FDA">
        <w:rPr>
          <w:bCs/>
        </w:rPr>
        <w:t xml:space="preserve"> поддержав решение отказать а</w:t>
      </w:r>
      <w:r w:rsidRPr="00380FDA">
        <w:rPr>
          <w:bCs/>
        </w:rPr>
        <w:t>в</w:t>
      </w:r>
      <w:r w:rsidRPr="00380FDA">
        <w:rPr>
          <w:bCs/>
        </w:rPr>
        <w:t>торам в убежи</w:t>
      </w:r>
      <w:r>
        <w:rPr>
          <w:bCs/>
        </w:rPr>
        <w:t>щ</w:t>
      </w:r>
      <w:r w:rsidRPr="00380FDA">
        <w:rPr>
          <w:bCs/>
        </w:rPr>
        <w:t xml:space="preserve">е, государство-участник поставило их перед серьезной угрозой лишиться жизни или подвергнуться пыткам или </w:t>
      </w:r>
      <w:r>
        <w:rPr>
          <w:bCs/>
        </w:rPr>
        <w:t xml:space="preserve">другому </w:t>
      </w:r>
      <w:r w:rsidRPr="00380FDA">
        <w:rPr>
          <w:bCs/>
        </w:rPr>
        <w:t>унижающему дост</w:t>
      </w:r>
      <w:r w:rsidRPr="00380FDA">
        <w:rPr>
          <w:bCs/>
        </w:rPr>
        <w:t>о</w:t>
      </w:r>
      <w:r w:rsidRPr="00380FDA">
        <w:rPr>
          <w:bCs/>
        </w:rPr>
        <w:t>инство обращению и что их депортация в Пакистан нарушит в этой связи ст</w:t>
      </w:r>
      <w:r w:rsidRPr="00380FDA">
        <w:rPr>
          <w:bCs/>
        </w:rPr>
        <w:t>а</w:t>
      </w:r>
      <w:r w:rsidRPr="00380FDA">
        <w:rPr>
          <w:bCs/>
        </w:rPr>
        <w:t>тьи 6, 7 и 18 Пакта.</w:t>
      </w:r>
      <w:r>
        <w:rPr>
          <w:bCs/>
        </w:rPr>
        <w:t xml:space="preserve"> </w:t>
      </w:r>
    </w:p>
    <w:p w:rsidR="00A84FFD" w:rsidRPr="00380FDA" w:rsidRDefault="00A84FFD" w:rsidP="00A84FFD">
      <w:pPr>
        <w:pStyle w:val="SingleTxtGR"/>
        <w:rPr>
          <w:b/>
          <w:bCs/>
        </w:rPr>
      </w:pPr>
      <w:r w:rsidRPr="00380FDA">
        <w:rPr>
          <w:b/>
        </w:rPr>
        <w:t>Дополнительные замечания государства-участника</w:t>
      </w:r>
    </w:p>
    <w:p w:rsidR="00A84FFD" w:rsidRPr="00380FDA" w:rsidRDefault="00A84FFD" w:rsidP="00A84FFD">
      <w:pPr>
        <w:pStyle w:val="SingleTxtGR"/>
      </w:pPr>
      <w:r w:rsidRPr="00380FDA">
        <w:t>6.</w:t>
      </w:r>
      <w:r w:rsidRPr="00380FDA">
        <w:tab/>
        <w:t>7 июля 2015 года государство-участник представило дополнительные з</w:t>
      </w:r>
      <w:r w:rsidRPr="00380FDA">
        <w:t>а</w:t>
      </w:r>
      <w:r w:rsidRPr="00380FDA">
        <w:t>мечания, в которых оно подтвердило основные утверждения относительно пр</w:t>
      </w:r>
      <w:r w:rsidRPr="00380FDA">
        <w:t>и</w:t>
      </w:r>
      <w:r w:rsidRPr="00380FDA">
        <w:t>емлемости и существа сообщения, препровожденные 5 сентября 2014 года, з</w:t>
      </w:r>
      <w:r w:rsidRPr="00380FDA">
        <w:t>а</w:t>
      </w:r>
      <w:r w:rsidRPr="00380FDA">
        <w:t xml:space="preserve">явив, что государство-участник не имеет никаких </w:t>
      </w:r>
      <w:r>
        <w:t xml:space="preserve">дальнейших </w:t>
      </w:r>
      <w:r w:rsidRPr="00380FDA">
        <w:t>комментариев к представлениям авторов от 13 октября и 13 ноября 2014 года. Таким образом, государство-участник настаивает на том, что, как оно указало в своих замеч</w:t>
      </w:r>
      <w:r w:rsidRPr="00380FDA">
        <w:t>а</w:t>
      </w:r>
      <w:r w:rsidRPr="00380FDA">
        <w:t>ниях от 5 сентября 2014 года, сообщение недостаточно обосновано и должно быть признано неприемлемым. В том случае, если Комитет сочтет сообщение приемлемым, государство-участник настаивает также на том, что возвращение авторов в Пакистан никак не нарушит положений Пакта.</w:t>
      </w:r>
      <w:r>
        <w:t xml:space="preserve"> </w:t>
      </w:r>
    </w:p>
    <w:p w:rsidR="00A84FFD" w:rsidRPr="00380FDA" w:rsidRDefault="00A84FFD" w:rsidP="00A84FFD">
      <w:pPr>
        <w:pStyle w:val="H23GR"/>
      </w:pPr>
      <w:r w:rsidRPr="00380FDA">
        <w:tab/>
      </w:r>
      <w:r w:rsidRPr="00380FDA">
        <w:tab/>
        <w:t>Вопросы и процедура их рассмотрения в Комитете</w:t>
      </w:r>
    </w:p>
    <w:p w:rsidR="00A84FFD" w:rsidRPr="00380FDA" w:rsidRDefault="00A84FFD" w:rsidP="00A84FFD">
      <w:pPr>
        <w:pStyle w:val="H4GR"/>
      </w:pPr>
      <w:r w:rsidRPr="00380FDA">
        <w:tab/>
      </w:r>
      <w:r w:rsidRPr="00380FDA">
        <w:tab/>
        <w:t>Рассмотрение вопроса о приемлемости</w:t>
      </w:r>
    </w:p>
    <w:p w:rsidR="00A84FFD" w:rsidRPr="00380FDA" w:rsidRDefault="00A84FFD" w:rsidP="00A84FFD">
      <w:pPr>
        <w:pStyle w:val="SingleTxtGR"/>
      </w:pPr>
      <w:r w:rsidRPr="00380FDA">
        <w:t>7.1</w:t>
      </w:r>
      <w:proofErr w:type="gramStart"/>
      <w:r w:rsidRPr="00380FDA">
        <w:tab/>
        <w:t>П</w:t>
      </w:r>
      <w:proofErr w:type="gramEnd"/>
      <w:r w:rsidRPr="00380FDA">
        <w:t>режде чем рассматривать любые жалобы, содержащиеся в сообщении, Комитет должен в соответствии с правилом 93 своих правил процедуры опр</w:t>
      </w:r>
      <w:r w:rsidRPr="00380FDA">
        <w:t>е</w:t>
      </w:r>
      <w:r w:rsidRPr="00380FDA">
        <w:t>делить, является или нет данное сообщение приемлемым согласно Факульт</w:t>
      </w:r>
      <w:r w:rsidRPr="00380FDA">
        <w:t>а</w:t>
      </w:r>
      <w:r w:rsidRPr="00380FDA">
        <w:t xml:space="preserve">тивному протоколу к Пакту. </w:t>
      </w:r>
    </w:p>
    <w:p w:rsidR="00A84FFD" w:rsidRPr="00380FDA" w:rsidRDefault="00A84FFD" w:rsidP="00A84FFD">
      <w:pPr>
        <w:pStyle w:val="SingleTxtGR"/>
      </w:pPr>
      <w:r w:rsidRPr="00380FDA">
        <w:rPr>
          <w:bCs/>
        </w:rPr>
        <w:t>7</w:t>
      </w:r>
      <w:r w:rsidRPr="00380FDA">
        <w:rPr>
          <w:bCs/>
          <w:lang w:val="x-none"/>
        </w:rPr>
        <w:t>.2</w:t>
      </w:r>
      <w:r w:rsidRPr="00380FDA">
        <w:rPr>
          <w:bCs/>
          <w:lang w:val="x-none"/>
        </w:rPr>
        <w:tab/>
      </w:r>
      <w:r w:rsidRPr="00380FDA">
        <w:rPr>
          <w:bCs/>
        </w:rPr>
        <w:t xml:space="preserve">Согласно </w:t>
      </w:r>
      <w:r w:rsidRPr="00380FDA">
        <w:t>пункту 2 а) статьи 5 Факультативного протокола, Комитет уд</w:t>
      </w:r>
      <w:r w:rsidRPr="00380FDA">
        <w:t>о</w:t>
      </w:r>
      <w:r w:rsidRPr="00380FDA">
        <w:t>стоверился в том, что этот же вопрос не рассматривается в соответствии с др</w:t>
      </w:r>
      <w:r w:rsidRPr="00380FDA">
        <w:t>у</w:t>
      </w:r>
      <w:r w:rsidRPr="00380FDA">
        <w:t>гой процедурой международного разбирательства или урегулирования. Он о</w:t>
      </w:r>
      <w:r w:rsidRPr="00380FDA">
        <w:t>т</w:t>
      </w:r>
      <w:r w:rsidRPr="00380FDA">
        <w:t>мечает также, что авторы исчерпали все доступные внутренние средства прав</w:t>
      </w:r>
      <w:r w:rsidRPr="00380FDA">
        <w:t>о</w:t>
      </w:r>
      <w:r w:rsidRPr="00380FDA">
        <w:t xml:space="preserve">вой защиты, как того требует пункт 2 </w:t>
      </w:r>
      <w:r w:rsidRPr="00380FDA">
        <w:rPr>
          <w:lang w:val="en-GB"/>
        </w:rPr>
        <w:t>b</w:t>
      </w:r>
      <w:r w:rsidRPr="00380FDA">
        <w:t xml:space="preserve">) статьи 5 Факультативного протокола. </w:t>
      </w:r>
    </w:p>
    <w:p w:rsidR="00A84FFD" w:rsidRPr="00380FDA" w:rsidRDefault="00A84FFD" w:rsidP="00A84FFD">
      <w:pPr>
        <w:pStyle w:val="SingleTxtGR"/>
        <w:rPr>
          <w:lang w:val="x-none"/>
        </w:rPr>
      </w:pPr>
      <w:r w:rsidRPr="00380FDA">
        <w:t>7.3</w:t>
      </w:r>
      <w:r w:rsidRPr="00380FDA">
        <w:tab/>
        <w:t>Комитет принимает к сведению касающиеся статей 6 и 7 утверждения а</w:t>
      </w:r>
      <w:r w:rsidRPr="00380FDA">
        <w:t>в</w:t>
      </w:r>
      <w:r w:rsidRPr="00380FDA">
        <w:t>торов о том, что в случае возвращения в Пакистан их жизнь окажется в опасн</w:t>
      </w:r>
      <w:r w:rsidRPr="00380FDA">
        <w:t>о</w:t>
      </w:r>
      <w:r w:rsidRPr="00380FDA">
        <w:t xml:space="preserve">сти, что им может быть </w:t>
      </w:r>
      <w:r>
        <w:t xml:space="preserve">также </w:t>
      </w:r>
      <w:r w:rsidRPr="00380FDA">
        <w:t>причинен серьезный вред, вплоть до изнасилов</w:t>
      </w:r>
      <w:r w:rsidRPr="00380FDA">
        <w:t>а</w:t>
      </w:r>
      <w:r w:rsidRPr="00380FDA">
        <w:t>ния несовершеннолетних девочек, и что им придется скрывать свои религио</w:t>
      </w:r>
      <w:r w:rsidRPr="00380FDA">
        <w:t>з</w:t>
      </w:r>
      <w:r w:rsidRPr="00380FDA">
        <w:t xml:space="preserve">ные убеждения вопреки требованиям статьи 18. </w:t>
      </w:r>
      <w:proofErr w:type="gramStart"/>
      <w:r w:rsidRPr="00380FDA">
        <w:t>В то же время Комитет прин</w:t>
      </w:r>
      <w:r w:rsidRPr="00380FDA">
        <w:t>и</w:t>
      </w:r>
      <w:r w:rsidRPr="00380FDA">
        <w:t xml:space="preserve">мает во внимание и аргумент государства-участника, полагающего, что жалобы авторов </w:t>
      </w:r>
      <w:r>
        <w:t>в отношении</w:t>
      </w:r>
      <w:r w:rsidRPr="00380FDA">
        <w:t xml:space="preserve"> статей 6, 7 и 18 Пакта следует признать неприемлемыми, поскольку они не смогли убедительно обосновать приемлемость своего соо</w:t>
      </w:r>
      <w:r w:rsidRPr="00380FDA">
        <w:t>б</w:t>
      </w:r>
      <w:r w:rsidRPr="00380FDA">
        <w:t xml:space="preserve">щения, не доказав наличия веских оснований </w:t>
      </w:r>
      <w:r>
        <w:t>полагать</w:t>
      </w:r>
      <w:r w:rsidRPr="00380FDA">
        <w:t>, что в случае возвращ</w:t>
      </w:r>
      <w:r w:rsidRPr="00380FDA">
        <w:t>е</w:t>
      </w:r>
      <w:r w:rsidRPr="00380FDA">
        <w:t xml:space="preserve">ния в Пакистан их жизнь окажется в опасности, что они могут подвергнуться </w:t>
      </w:r>
      <w:r w:rsidRPr="00380FDA">
        <w:lastRenderedPageBreak/>
        <w:t xml:space="preserve">преследованию или </w:t>
      </w:r>
      <w:r>
        <w:t>неправомерному</w:t>
      </w:r>
      <w:r w:rsidRPr="00380FDA">
        <w:t xml:space="preserve"> обращению</w:t>
      </w:r>
      <w:proofErr w:type="gramEnd"/>
      <w:r w:rsidRPr="00380FDA">
        <w:t xml:space="preserve"> за свои религиозные убежд</w:t>
      </w:r>
      <w:r w:rsidRPr="00380FDA">
        <w:t>е</w:t>
      </w:r>
      <w:r w:rsidRPr="00380FDA">
        <w:t>ния, а также могут лишиться права открыто отправлять свои религиозные обр</w:t>
      </w:r>
      <w:r w:rsidRPr="00380FDA">
        <w:t>я</w:t>
      </w:r>
      <w:r w:rsidRPr="00380FDA">
        <w:t>ды. Помимо этого, Комитет принимает к сведению аргумент государства-участника, указывающего на то, что авторы пытаются использовать Комитет в качестве апелляционной инстанции для повторного рассмотрения фактов и о</w:t>
      </w:r>
      <w:r w:rsidRPr="00380FDA">
        <w:t>б</w:t>
      </w:r>
      <w:r w:rsidRPr="00380FDA">
        <w:t>стоятельств их дела об убежище, по которому компетентные национальные о</w:t>
      </w:r>
      <w:r w:rsidRPr="00380FDA">
        <w:t>р</w:t>
      </w:r>
      <w:r w:rsidRPr="00380FDA">
        <w:t xml:space="preserve">ганы уже вынесли решение. </w:t>
      </w:r>
    </w:p>
    <w:p w:rsidR="00A84FFD" w:rsidRPr="00380FDA" w:rsidRDefault="00A84FFD" w:rsidP="00A84FFD">
      <w:pPr>
        <w:pStyle w:val="SingleTxtGR"/>
      </w:pPr>
      <w:r w:rsidRPr="00380FDA">
        <w:rPr>
          <w:rFonts w:hint="cs"/>
          <w:lang w:val="x-none"/>
        </w:rPr>
        <w:t>7.4</w:t>
      </w:r>
      <w:r w:rsidRPr="00380FDA">
        <w:tab/>
        <w:t>Комитет ссылается на свое замечание общего порядка № 31 (2004) о х</w:t>
      </w:r>
      <w:r w:rsidRPr="00380FDA">
        <w:t>а</w:t>
      </w:r>
      <w:r w:rsidRPr="00380FDA">
        <w:t>рактере общ</w:t>
      </w:r>
      <w:r>
        <w:t>его</w:t>
      </w:r>
      <w:r w:rsidRPr="00380FDA">
        <w:t xml:space="preserve"> </w:t>
      </w:r>
      <w:r>
        <w:t xml:space="preserve">юридического </w:t>
      </w:r>
      <w:r w:rsidRPr="00380FDA">
        <w:t>обязательств</w:t>
      </w:r>
      <w:r>
        <w:t>а</w:t>
      </w:r>
      <w:r w:rsidRPr="00380FDA">
        <w:t>, налагаем</w:t>
      </w:r>
      <w:r>
        <w:t>ого</w:t>
      </w:r>
      <w:r w:rsidRPr="00380FDA">
        <w:t xml:space="preserve"> на государства – участники Пакта, в котором он обращает внимание на обязательство гос</w:t>
      </w:r>
      <w:r w:rsidRPr="00380FDA">
        <w:t>у</w:t>
      </w:r>
      <w:r w:rsidRPr="00380FDA">
        <w:t>дарств-участников не экстрадировать, не депортировать, не высылать и не в</w:t>
      </w:r>
      <w:r w:rsidRPr="00380FDA">
        <w:t>ы</w:t>
      </w:r>
      <w:r w:rsidRPr="00380FDA">
        <w:t xml:space="preserve">дворять </w:t>
      </w:r>
      <w:r>
        <w:t xml:space="preserve">каким-либо </w:t>
      </w:r>
      <w:r w:rsidRPr="00380FDA">
        <w:t xml:space="preserve">иным образом лицо со своей территории, когда имеются </w:t>
      </w:r>
      <w:r>
        <w:t>серьезные</w:t>
      </w:r>
      <w:r w:rsidRPr="00380FDA">
        <w:t xml:space="preserve"> основания полагать, что существует реальная опасность причинения ему непоправимого вреда, такого как вред, предусмотренный в статьях 6 и 7 Пакта</w:t>
      </w:r>
      <w:r w:rsidRPr="00A84FFD">
        <w:rPr>
          <w:bCs/>
          <w:sz w:val="18"/>
          <w:vertAlign w:val="superscript"/>
          <w:lang w:val="x-none"/>
        </w:rPr>
        <w:footnoteReference w:id="15"/>
      </w:r>
      <w:r w:rsidRPr="00380FDA">
        <w:t>.</w:t>
      </w:r>
      <w:r>
        <w:t xml:space="preserve"> </w:t>
      </w:r>
      <w:proofErr w:type="gramStart"/>
      <w:r w:rsidRPr="00380FDA">
        <w:t>Комитет отметил также, что опасность должна существовать лично для человека</w:t>
      </w:r>
      <w:r w:rsidRPr="00A84FFD">
        <w:rPr>
          <w:sz w:val="18"/>
          <w:vertAlign w:val="superscript"/>
          <w:lang w:val="x-none"/>
        </w:rPr>
        <w:footnoteReference w:id="16"/>
      </w:r>
      <w:r w:rsidRPr="00380FDA">
        <w:t xml:space="preserve"> и что существует высокий порог для представления серьезных осн</w:t>
      </w:r>
      <w:r w:rsidRPr="00380FDA">
        <w:t>о</w:t>
      </w:r>
      <w:r w:rsidRPr="00380FDA">
        <w:t>ваний для определения существования реальной опасности причинения неп</w:t>
      </w:r>
      <w:r w:rsidRPr="00380FDA">
        <w:t>о</w:t>
      </w:r>
      <w:r w:rsidRPr="00380FDA">
        <w:t>правимого вреда</w:t>
      </w:r>
      <w:r w:rsidRPr="00A84FFD">
        <w:rPr>
          <w:sz w:val="18"/>
          <w:vertAlign w:val="superscript"/>
          <w:lang w:val="x-none"/>
        </w:rPr>
        <w:footnoteReference w:id="17"/>
      </w:r>
      <w:r w:rsidRPr="00380FDA">
        <w:t>.</w:t>
      </w:r>
      <w:r w:rsidRPr="00380FDA">
        <w:rPr>
          <w:lang w:val="x-none"/>
        </w:rPr>
        <w:t xml:space="preserve"> </w:t>
      </w:r>
      <w:r w:rsidRPr="00380FDA">
        <w:t xml:space="preserve">При </w:t>
      </w:r>
      <w:r>
        <w:t>проведении такой оценки</w:t>
      </w:r>
      <w:r w:rsidRPr="00380FDA">
        <w:t xml:space="preserve"> должны быть приняты во внимание все соответствующие факты и обстоятельства, включая общее пол</w:t>
      </w:r>
      <w:r w:rsidRPr="00380FDA">
        <w:t>о</w:t>
      </w:r>
      <w:r w:rsidRPr="00380FDA">
        <w:t>жение с правами человека в стране происхождения автора</w:t>
      </w:r>
      <w:r w:rsidRPr="00A84FFD">
        <w:rPr>
          <w:sz w:val="18"/>
          <w:vertAlign w:val="superscript"/>
          <w:lang w:val="x-none"/>
        </w:rPr>
        <w:footnoteReference w:id="18"/>
      </w:r>
      <w:r w:rsidRPr="00380FDA">
        <w:t>.</w:t>
      </w:r>
      <w:r w:rsidRPr="00380FDA">
        <w:rPr>
          <w:lang w:val="x-none"/>
        </w:rPr>
        <w:t xml:space="preserve"> </w:t>
      </w:r>
      <w:r w:rsidRPr="00380FDA">
        <w:t xml:space="preserve">Комитет ссылается </w:t>
      </w:r>
      <w:r>
        <w:t>далее</w:t>
      </w:r>
      <w:r w:rsidRPr="00380FDA">
        <w:t xml:space="preserve"> на свою правовую практику, согласно которой</w:t>
      </w:r>
      <w:proofErr w:type="gramEnd"/>
      <w:r w:rsidRPr="00380FDA">
        <w:t xml:space="preserve"> следует придавать </w:t>
      </w:r>
      <w:r>
        <w:t>знач</w:t>
      </w:r>
      <w:r>
        <w:t>и</w:t>
      </w:r>
      <w:r>
        <w:t>тельный</w:t>
      </w:r>
      <w:r w:rsidRPr="00380FDA">
        <w:t xml:space="preserve"> вес проведенной властями государства-участника оценке, если только не будет установлено, что такая оценка носила явно произвольный характер или была равносильна отказу в правосудии</w:t>
      </w:r>
      <w:r w:rsidRPr="00A84FFD">
        <w:rPr>
          <w:sz w:val="18"/>
          <w:vertAlign w:val="superscript"/>
          <w:lang w:val="x-none"/>
        </w:rPr>
        <w:footnoteReference w:id="19"/>
      </w:r>
      <w:r w:rsidRPr="00380FDA">
        <w:t>, а рассмотрение или оценка фактов и доказательств для определения такой опасности, как правило, должны пров</w:t>
      </w:r>
      <w:r w:rsidRPr="00380FDA">
        <w:t>о</w:t>
      </w:r>
      <w:r w:rsidRPr="00380FDA">
        <w:t>диться органами государств</w:t>
      </w:r>
      <w:r>
        <w:t xml:space="preserve"> – </w:t>
      </w:r>
      <w:r w:rsidRPr="00380FDA">
        <w:t>участников Пакта</w:t>
      </w:r>
      <w:r w:rsidRPr="00A84FFD">
        <w:rPr>
          <w:sz w:val="18"/>
          <w:vertAlign w:val="superscript"/>
          <w:lang w:val="x-none"/>
        </w:rPr>
        <w:footnoteReference w:id="20"/>
      </w:r>
      <w:r w:rsidRPr="00380FDA">
        <w:t xml:space="preserve">. </w:t>
      </w:r>
    </w:p>
    <w:p w:rsidR="00A84FFD" w:rsidRPr="00380FDA" w:rsidRDefault="00A84FFD" w:rsidP="00A84FFD">
      <w:pPr>
        <w:pStyle w:val="SingleTxtGR"/>
      </w:pPr>
      <w:r w:rsidRPr="00380FDA">
        <w:t>7.5</w:t>
      </w:r>
      <w:r w:rsidRPr="00380FDA">
        <w:tab/>
        <w:t>Комитет принимает во внимание утверждение авторов о том, что в Пак</w:t>
      </w:r>
      <w:r w:rsidRPr="00380FDA">
        <w:t>и</w:t>
      </w:r>
      <w:r w:rsidRPr="00380FDA">
        <w:t xml:space="preserve">стане они подвергались преследованиям за то, что исповедовали христианство. В этой связи Комитет отмечает, что авторы ссылаются на нападение на И.Г. </w:t>
      </w:r>
      <w:r>
        <w:br/>
      </w:r>
      <w:r w:rsidRPr="00380FDA">
        <w:t xml:space="preserve">25 мая 2012 года, а также на нападение </w:t>
      </w:r>
      <w:proofErr w:type="gramStart"/>
      <w:r w:rsidRPr="00380FDA">
        <w:t>четверых</w:t>
      </w:r>
      <w:proofErr w:type="gramEnd"/>
      <w:r w:rsidRPr="00380FDA">
        <w:t xml:space="preserve"> молодых людей на всю семью по дороге домой из церкви в воскресенье, 27 мая 2012 года.</w:t>
      </w:r>
      <w:r>
        <w:t xml:space="preserve"> </w:t>
      </w:r>
      <w:r w:rsidRPr="00380FDA">
        <w:t>Авторы ссылаются также на предполагаемый поджог их дома 27 мая 2012 года и на покушение на Г. с применением огнестрельного оружия в мае и ноябре 2011 года.</w:t>
      </w:r>
      <w:r>
        <w:t xml:space="preserve"> </w:t>
      </w:r>
      <w:r w:rsidRPr="00380FDA">
        <w:t xml:space="preserve">Комитет </w:t>
      </w:r>
      <w:r>
        <w:t>д</w:t>
      </w:r>
      <w:r>
        <w:t>а</w:t>
      </w:r>
      <w:r>
        <w:t xml:space="preserve">лее </w:t>
      </w:r>
      <w:r w:rsidRPr="00380FDA">
        <w:t xml:space="preserve">принимает </w:t>
      </w:r>
      <w:r>
        <w:t>к</w:t>
      </w:r>
      <w:r w:rsidRPr="00380FDA">
        <w:t xml:space="preserve"> сведению опасения авторов, которые говорят о том, что в сл</w:t>
      </w:r>
      <w:r w:rsidRPr="00380FDA">
        <w:t>у</w:t>
      </w:r>
      <w:r w:rsidRPr="00380FDA">
        <w:t>чае принудительного возвращения в Пакистан в нарушение статей 6, 7 и 18 возникнет серьезная угроза их жизни и опасность причинения им сильного вреда, вплоть до изнасилования несовершеннолетних девочек; что они по</w:t>
      </w:r>
      <w:r w:rsidRPr="00380FDA">
        <w:t>д</w:t>
      </w:r>
      <w:r w:rsidRPr="00380FDA">
        <w:t xml:space="preserve">вергнутся преследованию или </w:t>
      </w:r>
      <w:r>
        <w:t>неправомерному</w:t>
      </w:r>
      <w:r w:rsidRPr="00380FDA">
        <w:t xml:space="preserve"> обращению со стороны властей или частных лиц по причине их религиозных убеждений; и что они не смогут свободно отправлять свои религиозные обряды, поскольку будут вынуждены скрываться. В то же время Комитет принимает к сведению вывод Комиссии, п</w:t>
      </w:r>
      <w:r w:rsidRPr="00380FDA">
        <w:t>о</w:t>
      </w:r>
      <w:r w:rsidRPr="00380FDA">
        <w:t>лагающей, что описание Р.Г. обстоятельств пожара, на который авторы ссыл</w:t>
      </w:r>
      <w:r w:rsidRPr="00380FDA">
        <w:t>а</w:t>
      </w:r>
      <w:r w:rsidRPr="00380FDA">
        <w:lastRenderedPageBreak/>
        <w:t>ются как на один из главных мотивов в обоснование своего ходатайства о предоставлении им убежища, выглядит настолько непоследовательным, нето</w:t>
      </w:r>
      <w:r w:rsidRPr="00380FDA">
        <w:t>ч</w:t>
      </w:r>
      <w:r w:rsidRPr="00380FDA">
        <w:t>ным и в некоторых отношениях противоречивым, что представленные подро</w:t>
      </w:r>
      <w:r w:rsidRPr="00380FDA">
        <w:t>б</w:t>
      </w:r>
      <w:r w:rsidRPr="00380FDA">
        <w:t>ности нельзя принять за факты;</w:t>
      </w:r>
      <w:r>
        <w:t xml:space="preserve"> </w:t>
      </w:r>
      <w:r w:rsidRPr="00380FDA">
        <w:t>что авторы упомянули о конфликте Г. и его с</w:t>
      </w:r>
      <w:r w:rsidRPr="00380FDA">
        <w:t>у</w:t>
      </w:r>
      <w:r w:rsidRPr="00380FDA">
        <w:t>пруги с ее родственниками лишь после того, как супружеской паре был пред</w:t>
      </w:r>
      <w:r w:rsidRPr="00380FDA">
        <w:t>о</w:t>
      </w:r>
      <w:r w:rsidRPr="00380FDA">
        <w:t>ставлен вид на жительство на основании пункта 1 статьи 7 Закона об иностра</w:t>
      </w:r>
      <w:r w:rsidRPr="00380FDA">
        <w:t>н</w:t>
      </w:r>
      <w:r w:rsidRPr="00380FDA">
        <w:t>цах;</w:t>
      </w:r>
      <w:r>
        <w:t xml:space="preserve"> </w:t>
      </w:r>
      <w:r w:rsidRPr="00380FDA">
        <w:t>и что они не смогли доказать, что вследствие бракосочетания Г. они по</w:t>
      </w:r>
      <w:r w:rsidRPr="00380FDA">
        <w:t>д</w:t>
      </w:r>
      <w:r w:rsidRPr="00380FDA">
        <w:t>вергнутся преследованиям со стороны родственников его супруги.</w:t>
      </w:r>
      <w:r>
        <w:t xml:space="preserve"> </w:t>
      </w:r>
      <w:r w:rsidRPr="00380FDA">
        <w:t>Комитет учитывает также аргумент государства-участника, согласно которому авторы якобы опасаются причинения им вреда частными лицами, а не государством или его представителями и что они не доказали, что пакистанские власти не пожелают или не смогут защитить авторов от этих угроз, поскольку после нападений авторы не обращались с жалобами в пакистанскую полицию. Ком</w:t>
      </w:r>
      <w:r w:rsidRPr="00380FDA">
        <w:t>и</w:t>
      </w:r>
      <w:r w:rsidRPr="00380FDA">
        <w:t xml:space="preserve">тет отмечает также, что </w:t>
      </w:r>
      <w:r>
        <w:t>не оспаривается тот факт</w:t>
      </w:r>
      <w:r w:rsidRPr="00380FDA">
        <w:t xml:space="preserve">, что до событий в мае </w:t>
      </w:r>
      <w:r>
        <w:br/>
      </w:r>
      <w:r w:rsidRPr="00380FDA">
        <w:t xml:space="preserve">2012 года не подвергались преследованиям за свои религиозные убеждения, но что они утверждают, что угроза подвергнуться таким преследованиям в случае депортации сегодня выше по причине общего ухудшения положения христиан в Пакистане и действия законов о богохульстве. </w:t>
      </w:r>
    </w:p>
    <w:p w:rsidR="00A84FFD" w:rsidRPr="00380FDA" w:rsidRDefault="00A84FFD" w:rsidP="00A84FFD">
      <w:pPr>
        <w:pStyle w:val="SingleTxtGR"/>
      </w:pPr>
      <w:proofErr w:type="gramStart"/>
      <w:r w:rsidRPr="00380FDA">
        <w:t>7.6</w:t>
      </w:r>
      <w:r w:rsidRPr="00380FDA">
        <w:tab/>
        <w:t>Комитет считает, что Комиссия всесторонне и тщательно изучила доказ</w:t>
      </w:r>
      <w:r w:rsidRPr="00380FDA">
        <w:t>а</w:t>
      </w:r>
      <w:r w:rsidRPr="00380FDA">
        <w:t>тельства в рассматриваемом деле и пришла к выводу, что авторы не имели н</w:t>
      </w:r>
      <w:r w:rsidRPr="00380FDA">
        <w:t>и</w:t>
      </w:r>
      <w:r w:rsidRPr="00380FDA">
        <w:t>каких конфликтов с пакистанскими властями и что отдельные инциденты, в</w:t>
      </w:r>
      <w:r w:rsidRPr="00380FDA">
        <w:t>ы</w:t>
      </w:r>
      <w:r w:rsidRPr="00380FDA">
        <w:t>званные разногласиями И.Г. с некоторыми учениками его школы, не являются основанием для предоставления авторам защиты на основании статьи 7 Закона об иностранцах, поскольку их интенсивность и природа не могут</w:t>
      </w:r>
      <w:proofErr w:type="gramEnd"/>
      <w:r w:rsidRPr="00380FDA">
        <w:t xml:space="preserve"> оправдать предоставление авторам убежища. Хотя авторы и возражали против состава Комиссии, а также указывали на низкое качество перевода их заявлений и их неверное толкование, их претензии на этот счет носят общий характер и не д</w:t>
      </w:r>
      <w:r w:rsidRPr="00380FDA">
        <w:t>о</w:t>
      </w:r>
      <w:r w:rsidRPr="00380FDA">
        <w:t>казывают, что анализ их ходатайства о предоставлении убежища датскими вл</w:t>
      </w:r>
      <w:r w:rsidRPr="00380FDA">
        <w:t>а</w:t>
      </w:r>
      <w:r w:rsidRPr="00380FDA">
        <w:t xml:space="preserve">стями носил </w:t>
      </w:r>
      <w:r>
        <w:t xml:space="preserve">явно </w:t>
      </w:r>
      <w:r w:rsidRPr="00380FDA">
        <w:t xml:space="preserve">произвольный характер или </w:t>
      </w:r>
      <w:r>
        <w:t>был равносилен</w:t>
      </w:r>
      <w:r w:rsidRPr="00380FDA">
        <w:t xml:space="preserve"> отказ</w:t>
      </w:r>
      <w:r>
        <w:t>у</w:t>
      </w:r>
      <w:r w:rsidRPr="00380FDA">
        <w:t xml:space="preserve"> в прав</w:t>
      </w:r>
      <w:r w:rsidRPr="00380FDA">
        <w:t>о</w:t>
      </w:r>
      <w:r w:rsidRPr="00380FDA">
        <w:t xml:space="preserve">судии. </w:t>
      </w:r>
    </w:p>
    <w:p w:rsidR="00A84FFD" w:rsidRPr="00380FDA" w:rsidRDefault="00A84FFD" w:rsidP="00A84FFD">
      <w:pPr>
        <w:pStyle w:val="SingleTxtGR"/>
      </w:pPr>
      <w:proofErr w:type="gramStart"/>
      <w:r w:rsidRPr="00380FDA">
        <w:t>7.7</w:t>
      </w:r>
      <w:r w:rsidRPr="00380FDA">
        <w:tab/>
        <w:t>Что касается решения отказать в возобновлении рассмотрения ходата</w:t>
      </w:r>
      <w:r w:rsidRPr="00380FDA">
        <w:t>й</w:t>
      </w:r>
      <w:r w:rsidRPr="00380FDA">
        <w:t>ства о предоставлении убежища, принятого Комиссией 3 марта 2014 года, К</w:t>
      </w:r>
      <w:r w:rsidRPr="00380FDA">
        <w:t>о</w:t>
      </w:r>
      <w:r w:rsidRPr="00380FDA">
        <w:t>митет обращает внимание на аргумент государства-участника, утверждающего, что авторы сильно изменили свои показания, данные Датской иммиграционной службе и Комиссии относительно угрозы преследования со стороны родстве</w:t>
      </w:r>
      <w:r w:rsidRPr="00380FDA">
        <w:t>н</w:t>
      </w:r>
      <w:r w:rsidRPr="00380FDA">
        <w:t>ников супруги Г. в случае их возвращения в Пакистан, но не представили ник</w:t>
      </w:r>
      <w:r w:rsidRPr="00380FDA">
        <w:t>а</w:t>
      </w:r>
      <w:r w:rsidRPr="00380FDA">
        <w:t>кой новой информации, подтверждающей, что в</w:t>
      </w:r>
      <w:proofErr w:type="gramEnd"/>
      <w:r w:rsidRPr="00380FDA">
        <w:t xml:space="preserve"> случае возвращения в Пак</w:t>
      </w:r>
      <w:r w:rsidRPr="00380FDA">
        <w:t>и</w:t>
      </w:r>
      <w:r w:rsidRPr="00380FDA">
        <w:t xml:space="preserve">стан они рискуют подвергнуться притеснениям или насилию, </w:t>
      </w:r>
      <w:proofErr w:type="gramStart"/>
      <w:r w:rsidRPr="00380FDA">
        <w:t>которая</w:t>
      </w:r>
      <w:proofErr w:type="gramEnd"/>
      <w:r w:rsidRPr="00380FDA">
        <w:t xml:space="preserve"> могла бы повлиять на решение относительно предоставления им убежища. Комитет о</w:t>
      </w:r>
      <w:r w:rsidRPr="00380FDA">
        <w:t>т</w:t>
      </w:r>
      <w:r w:rsidRPr="00380FDA">
        <w:t>мечает, что, хотя авторы не согласны с выводами государства-участника по фа</w:t>
      </w:r>
      <w:r w:rsidRPr="00380FDA">
        <w:t>к</w:t>
      </w:r>
      <w:r w:rsidRPr="00380FDA">
        <w:t>там дела, имеющаяся в распоряжении Комитета информация не позволяет гов</w:t>
      </w:r>
      <w:r w:rsidRPr="00380FDA">
        <w:t>о</w:t>
      </w:r>
      <w:r w:rsidRPr="00380FDA">
        <w:t xml:space="preserve">рить о том, что эти выводы </w:t>
      </w:r>
      <w:proofErr w:type="gramStart"/>
      <w:r w:rsidRPr="00380FDA">
        <w:t>являются</w:t>
      </w:r>
      <w:proofErr w:type="gramEnd"/>
      <w:r w:rsidRPr="00380FDA">
        <w:t xml:space="preserve"> очевидно необоснованными.</w:t>
      </w:r>
      <w:r>
        <w:t xml:space="preserve"> </w:t>
      </w:r>
    </w:p>
    <w:p w:rsidR="00A84FFD" w:rsidRPr="00380FDA" w:rsidRDefault="00A84FFD" w:rsidP="00A84FFD">
      <w:pPr>
        <w:pStyle w:val="SingleTxtGR"/>
      </w:pPr>
      <w:proofErr w:type="gramStart"/>
      <w:r w:rsidRPr="00380FDA">
        <w:t>7.8</w:t>
      </w:r>
      <w:proofErr w:type="gramEnd"/>
      <w:r w:rsidRPr="00380FDA">
        <w:tab/>
        <w:t>Таким образом, по мнению Комитета, авторы не смогли в достаточной мере обосновать свои утверждения о том, что власти государства-участника не оценили в полной мере ту опасность, с которой они столкнутся по возвращении в Пакистан.</w:t>
      </w:r>
      <w:r>
        <w:t xml:space="preserve"> </w:t>
      </w:r>
      <w:r w:rsidRPr="00380FDA">
        <w:t>Комитет также считает, что представленная ему информация не д</w:t>
      </w:r>
      <w:r w:rsidRPr="00380FDA">
        <w:t>о</w:t>
      </w:r>
      <w:r w:rsidRPr="00380FDA">
        <w:t>казывает в достаточной степени существования конкретной угрозы жизни авт</w:t>
      </w:r>
      <w:r w:rsidRPr="00380FDA">
        <w:t>о</w:t>
      </w:r>
      <w:r w:rsidRPr="00380FDA">
        <w:t xml:space="preserve">ров, вероятности подвергнуться пыткам или </w:t>
      </w:r>
      <w:r>
        <w:t>неправомерному</w:t>
      </w:r>
      <w:r w:rsidRPr="00380FDA">
        <w:t xml:space="preserve"> обращению, или же столкнуться с препятствиями в осуществлении права на свободу вероисп</w:t>
      </w:r>
      <w:r w:rsidRPr="00380FDA">
        <w:t>о</w:t>
      </w:r>
      <w:r w:rsidRPr="00380FDA">
        <w:t>ведания после возвращения в Пакистан. Вследствие этого Комитет считает, что утверждения о том, что, возвратив авторов в Пакистан, государство-участник нарушит свои обязательства по статьям 6, 7 и 18 Пакта, не подкрепляются д</w:t>
      </w:r>
      <w:r w:rsidRPr="00380FDA">
        <w:t>о</w:t>
      </w:r>
      <w:r w:rsidRPr="00380FDA">
        <w:lastRenderedPageBreak/>
        <w:t>статочными доказательствами для признания их приемлемыми</w:t>
      </w:r>
      <w:r>
        <w:t>,</w:t>
      </w:r>
      <w:r w:rsidRPr="00380FDA">
        <w:t xml:space="preserve"> и на основании статьи 2 Факультативного протокола признает настоящее сообщение неприе</w:t>
      </w:r>
      <w:r w:rsidRPr="00380FDA">
        <w:t>м</w:t>
      </w:r>
      <w:r w:rsidRPr="00380FDA">
        <w:t xml:space="preserve">лемым. </w:t>
      </w:r>
    </w:p>
    <w:p w:rsidR="00A84FFD" w:rsidRPr="00380FDA" w:rsidRDefault="00A84FFD" w:rsidP="00A84FFD">
      <w:pPr>
        <w:pStyle w:val="SingleTxtGR"/>
      </w:pPr>
      <w:r w:rsidRPr="00380FDA">
        <w:t>8.</w:t>
      </w:r>
      <w:r w:rsidRPr="00380FDA">
        <w:tab/>
      </w:r>
      <w:r>
        <w:t>Поэтому</w:t>
      </w:r>
      <w:r w:rsidRPr="00380FDA">
        <w:t xml:space="preserve"> Комитет постановляет: </w:t>
      </w:r>
    </w:p>
    <w:p w:rsidR="00A84FFD" w:rsidRPr="00380FDA" w:rsidRDefault="00A84FFD" w:rsidP="00A84FFD">
      <w:pPr>
        <w:pStyle w:val="SingleTxtGR"/>
      </w:pPr>
      <w:r w:rsidRPr="00380FDA">
        <w:tab/>
      </w:r>
      <w:r w:rsidRPr="00380FDA">
        <w:rPr>
          <w:lang w:val="en-GB"/>
        </w:rPr>
        <w:t>a</w:t>
      </w:r>
      <w:r w:rsidRPr="00380FDA">
        <w:t>)</w:t>
      </w:r>
      <w:r w:rsidRPr="00380FDA">
        <w:tab/>
      </w:r>
      <w:proofErr w:type="gramStart"/>
      <w:r w:rsidRPr="00380FDA">
        <w:rPr>
          <w:lang w:val="x-none"/>
        </w:rPr>
        <w:t>признать</w:t>
      </w:r>
      <w:proofErr w:type="gramEnd"/>
      <w:r w:rsidRPr="00380FDA">
        <w:rPr>
          <w:lang w:val="x-none"/>
        </w:rPr>
        <w:t xml:space="preserve"> данное сообщение неприемлемым согласно статье 2 Фа</w:t>
      </w:r>
      <w:r>
        <w:t>-</w:t>
      </w:r>
      <w:proofErr w:type="spellStart"/>
      <w:r w:rsidRPr="00380FDA">
        <w:rPr>
          <w:lang w:val="x-none"/>
        </w:rPr>
        <w:t>культативного</w:t>
      </w:r>
      <w:proofErr w:type="spellEnd"/>
      <w:r w:rsidRPr="00380FDA">
        <w:rPr>
          <w:lang w:val="x-none"/>
        </w:rPr>
        <w:t xml:space="preserve"> протокола;</w:t>
      </w:r>
    </w:p>
    <w:p w:rsidR="00A84FFD" w:rsidRPr="00462A47" w:rsidRDefault="00A84FFD" w:rsidP="00A84FFD">
      <w:pPr>
        <w:pStyle w:val="SingleTxtGR"/>
      </w:pPr>
      <w:r w:rsidRPr="00380FDA">
        <w:tab/>
      </w:r>
      <w:r w:rsidRPr="00380FDA">
        <w:rPr>
          <w:lang w:val="en-GB"/>
        </w:rPr>
        <w:t>b</w:t>
      </w:r>
      <w:r w:rsidRPr="00380FDA">
        <w:t>)</w:t>
      </w:r>
      <w:r w:rsidRPr="00380FDA">
        <w:tab/>
      </w:r>
      <w:proofErr w:type="gramStart"/>
      <w:r w:rsidRPr="00380FDA">
        <w:t>довести</w:t>
      </w:r>
      <w:proofErr w:type="gramEnd"/>
      <w:r w:rsidRPr="00380FDA">
        <w:t xml:space="preserve"> настоящее решение до сведения государства-участника и авторов сообщения.</w:t>
      </w:r>
    </w:p>
    <w:p w:rsidR="00A84FFD" w:rsidRPr="00462A47" w:rsidRDefault="00A84FFD" w:rsidP="00A84FFD">
      <w:pPr>
        <w:spacing w:before="240"/>
        <w:jc w:val="center"/>
        <w:rPr>
          <w:u w:val="single"/>
        </w:rPr>
      </w:pPr>
      <w:r w:rsidRPr="00462A47">
        <w:rPr>
          <w:u w:val="single"/>
        </w:rPr>
        <w:tab/>
      </w:r>
      <w:r w:rsidRPr="00462A47">
        <w:rPr>
          <w:u w:val="single"/>
        </w:rPr>
        <w:tab/>
      </w:r>
      <w:r w:rsidRPr="00462A47">
        <w:rPr>
          <w:u w:val="single"/>
        </w:rPr>
        <w:tab/>
      </w:r>
    </w:p>
    <w:p w:rsidR="007150F5" w:rsidRPr="0087597F" w:rsidRDefault="007150F5" w:rsidP="007150F5">
      <w:pPr>
        <w:pStyle w:val="SingleTxtGR"/>
      </w:pPr>
    </w:p>
    <w:sectPr w:rsidR="007150F5" w:rsidRPr="0087597F" w:rsidSect="0087597F">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72" w:rsidRDefault="00904772" w:rsidP="00B471C5">
      <w:r>
        <w:separator/>
      </w:r>
    </w:p>
  </w:endnote>
  <w:endnote w:type="continuationSeparator" w:id="0">
    <w:p w:rsidR="00904772" w:rsidRDefault="00904772"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87597F">
    <w:pPr>
      <w:pStyle w:val="a7"/>
      <w:rPr>
        <w:lang w:val="en-US"/>
      </w:rPr>
    </w:pP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D6510D">
      <w:rPr>
        <w:b/>
        <w:noProof/>
        <w:sz w:val="18"/>
        <w:lang w:val="ru-RU"/>
      </w:rPr>
      <w:t>16</w:t>
    </w:r>
    <w:r w:rsidRPr="00760AEE">
      <w:rPr>
        <w:b/>
        <w:sz w:val="18"/>
      </w:rPr>
      <w:fldChar w:fldCharType="end"/>
    </w:r>
    <w:r>
      <w:rPr>
        <w:lang w:val="en-US"/>
      </w:rPr>
      <w:tab/>
      <w:t>GE.1</w:t>
    </w:r>
    <w:r w:rsidR="00DD24AD">
      <w:rPr>
        <w:lang w:val="en-US"/>
      </w:rPr>
      <w:t>5</w:t>
    </w:r>
    <w:r>
      <w:rPr>
        <w:lang w:val="en-US"/>
      </w:rPr>
      <w:t>-</w:t>
    </w:r>
    <w:r w:rsidR="00DD24AD" w:rsidRPr="00DD24AD">
      <w:rPr>
        <w:lang w:val="en-US"/>
      </w:rPr>
      <w:t>22127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75144F" w:rsidRDefault="0087597F">
    <w:pPr>
      <w:pStyle w:val="a7"/>
      <w:rPr>
        <w:lang w:val="en-US"/>
      </w:rPr>
    </w:pPr>
    <w:r>
      <w:rPr>
        <w:lang w:val="en-US"/>
      </w:rPr>
      <w:t>GE.1</w:t>
    </w:r>
    <w:r w:rsidR="00DD24AD">
      <w:rPr>
        <w:lang w:val="en-US"/>
      </w:rPr>
      <w:t>5</w:t>
    </w:r>
    <w:r>
      <w:rPr>
        <w:lang w:val="en-US"/>
      </w:rPr>
      <w:t>-</w:t>
    </w:r>
    <w:r w:rsidR="00DD24AD" w:rsidRPr="00DD24AD">
      <w:rPr>
        <w:lang w:val="en-US"/>
      </w:rPr>
      <w:t>22127</w:t>
    </w:r>
    <w:r>
      <w:rPr>
        <w:lang w:val="en-US"/>
      </w:rPr>
      <w:tab/>
    </w: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D6510D">
      <w:rPr>
        <w:b/>
        <w:noProof/>
        <w:sz w:val="18"/>
        <w:lang w:val="ru-RU"/>
      </w:rPr>
      <w:t>15</w:t>
    </w:r>
    <w:r w:rsidRPr="00760A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5A50E9" w:rsidRPr="00797A78" w:rsidTr="007B199D">
      <w:trPr>
        <w:trHeight w:val="431"/>
      </w:trPr>
      <w:tc>
        <w:tcPr>
          <w:tcW w:w="3648" w:type="dxa"/>
          <w:tcMar>
            <w:left w:w="57" w:type="dxa"/>
            <w:right w:w="57" w:type="dxa"/>
          </w:tcMar>
          <w:vAlign w:val="bottom"/>
        </w:tcPr>
        <w:p w:rsidR="005A50E9" w:rsidRPr="001C3ABC" w:rsidRDefault="005A50E9" w:rsidP="00DD24AD">
          <w:pPr>
            <w:spacing w:after="40"/>
            <w:rPr>
              <w:rFonts w:ascii="C39T30Lfz" w:hAnsi="C39T30Lfz"/>
              <w:spacing w:val="0"/>
              <w:w w:val="100"/>
              <w:kern w:val="0"/>
              <w:lang w:val="en-US" w:eastAsia="ru-RU"/>
            </w:rPr>
          </w:pPr>
          <w:r w:rsidRPr="001C3ABC">
            <w:rPr>
              <w:lang w:val="en-US"/>
            </w:rPr>
            <w:t>GE.1</w:t>
          </w:r>
          <w:r w:rsidR="00DD24AD">
            <w:rPr>
              <w:lang w:val="en-US"/>
            </w:rPr>
            <w:t>5</w:t>
          </w:r>
          <w:r w:rsidRPr="001C3ABC">
            <w:rPr>
              <w:lang w:val="en-US"/>
            </w:rPr>
            <w:t>-</w:t>
          </w:r>
          <w:r w:rsidR="00DD24AD" w:rsidRPr="00DD24AD">
            <w:rPr>
              <w:lang w:val="en-US"/>
            </w:rPr>
            <w:t>22127</w:t>
          </w:r>
          <w:r w:rsidRPr="001C3ABC">
            <w:rPr>
              <w:lang w:val="en-US"/>
            </w:rPr>
            <w:t xml:space="preserve"> (R)</w:t>
          </w:r>
          <w:r w:rsidR="00DD24AD">
            <w:rPr>
              <w:lang w:val="en-US"/>
            </w:rPr>
            <w:t xml:space="preserve">   </w:t>
          </w:r>
          <w:r w:rsidR="00A84FFD">
            <w:rPr>
              <w:lang w:val="en-US"/>
            </w:rPr>
            <w:t>290416   290416</w:t>
          </w:r>
        </w:p>
      </w:tc>
      <w:tc>
        <w:tcPr>
          <w:tcW w:w="5056" w:type="dxa"/>
          <w:vMerge w:val="restart"/>
          <w:tcMar>
            <w:left w:w="57" w:type="dxa"/>
            <w:right w:w="57" w:type="dxa"/>
          </w:tcMar>
          <w:vAlign w:val="bottom"/>
        </w:tcPr>
        <w:p w:rsidR="005A50E9" w:rsidRDefault="005A50E9" w:rsidP="007B199D">
          <w:pPr>
            <w:jc w:val="right"/>
          </w:pPr>
          <w:r>
            <w:rPr>
              <w:b/>
              <w:noProof/>
              <w:lang w:eastAsia="ru-RU"/>
            </w:rPr>
            <w:drawing>
              <wp:inline distT="0" distB="0" distL="0" distR="0" wp14:anchorId="52DE25DB" wp14:editId="2F5F3127">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5A50E9" w:rsidRDefault="00DD24AD" w:rsidP="007B199D">
          <w:pPr>
            <w:jc w:val="right"/>
          </w:pPr>
          <w:r>
            <w:rPr>
              <w:noProof/>
              <w:lang w:eastAsia="ru-RU"/>
            </w:rPr>
            <w:drawing>
              <wp:inline distT="0" distB="0" distL="0" distR="0">
                <wp:extent cx="579755" cy="579755"/>
                <wp:effectExtent l="0" t="0" r="0" b="0"/>
                <wp:docPr id="4" name="Рисунок 4" descr="http://undocs.org/m2/QRCode.ashx?DS=CCPR/C/115/D/2351/201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5/D/2351/201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5A50E9" w:rsidRPr="00797A78" w:rsidTr="007B199D">
      <w:trPr>
        <w:trHeight w:hRule="exact" w:val="564"/>
      </w:trPr>
      <w:tc>
        <w:tcPr>
          <w:tcW w:w="3648" w:type="dxa"/>
          <w:tcMar>
            <w:left w:w="57" w:type="dxa"/>
            <w:right w:w="57" w:type="dxa"/>
          </w:tcMar>
          <w:vAlign w:val="bottom"/>
        </w:tcPr>
        <w:p w:rsidR="005A50E9" w:rsidRPr="00DD24AD" w:rsidRDefault="00DD24AD" w:rsidP="007B199D">
          <w:pPr>
            <w:spacing w:after="40"/>
            <w:rPr>
              <w:rFonts w:ascii="C39T30Lfz" w:hAnsi="C39T30Lfz"/>
              <w:spacing w:val="0"/>
              <w:w w:val="100"/>
              <w:kern w:val="0"/>
              <w:sz w:val="56"/>
              <w:szCs w:val="56"/>
              <w:lang w:val="en-US" w:eastAsia="ru-RU"/>
            </w:rPr>
          </w:pPr>
          <w:r w:rsidRPr="00DD24AD">
            <w:rPr>
              <w:rFonts w:ascii="C39T30Lfz" w:hAnsi="C39T30Lfz"/>
              <w:spacing w:val="0"/>
              <w:w w:val="100"/>
              <w:kern w:val="0"/>
              <w:sz w:val="56"/>
              <w:szCs w:val="56"/>
              <w:lang w:val="en-US" w:eastAsia="ru-RU"/>
            </w:rPr>
            <w:t></w:t>
          </w:r>
          <w:r w:rsidRPr="00DD24AD">
            <w:rPr>
              <w:rFonts w:ascii="C39T30Lfz" w:hAnsi="C39T30Lfz"/>
              <w:spacing w:val="0"/>
              <w:w w:val="100"/>
              <w:kern w:val="0"/>
              <w:sz w:val="56"/>
              <w:szCs w:val="56"/>
              <w:lang w:val="en-US" w:eastAsia="ru-RU"/>
            </w:rPr>
            <w:t></w:t>
          </w:r>
          <w:r w:rsidRPr="00DD24AD">
            <w:rPr>
              <w:rFonts w:ascii="C39T30Lfz" w:hAnsi="C39T30Lfz"/>
              <w:spacing w:val="0"/>
              <w:w w:val="100"/>
              <w:kern w:val="0"/>
              <w:sz w:val="56"/>
              <w:szCs w:val="56"/>
              <w:lang w:val="en-US" w:eastAsia="ru-RU"/>
            </w:rPr>
            <w:t></w:t>
          </w:r>
          <w:r w:rsidRPr="00DD24AD">
            <w:rPr>
              <w:rFonts w:ascii="C39T30Lfz" w:hAnsi="C39T30Lfz"/>
              <w:spacing w:val="0"/>
              <w:w w:val="100"/>
              <w:kern w:val="0"/>
              <w:sz w:val="56"/>
              <w:szCs w:val="56"/>
              <w:lang w:val="en-US" w:eastAsia="ru-RU"/>
            </w:rPr>
            <w:t></w:t>
          </w:r>
          <w:r w:rsidRPr="00DD24AD">
            <w:rPr>
              <w:rFonts w:ascii="C39T30Lfz" w:hAnsi="C39T30Lfz"/>
              <w:spacing w:val="0"/>
              <w:w w:val="100"/>
              <w:kern w:val="0"/>
              <w:sz w:val="56"/>
              <w:szCs w:val="56"/>
              <w:lang w:val="en-US" w:eastAsia="ru-RU"/>
            </w:rPr>
            <w:t></w:t>
          </w:r>
          <w:r w:rsidRPr="00DD24AD">
            <w:rPr>
              <w:rFonts w:ascii="C39T30Lfz" w:hAnsi="C39T30Lfz"/>
              <w:spacing w:val="0"/>
              <w:w w:val="100"/>
              <w:kern w:val="0"/>
              <w:sz w:val="56"/>
              <w:szCs w:val="56"/>
              <w:lang w:val="en-US" w:eastAsia="ru-RU"/>
            </w:rPr>
            <w:t></w:t>
          </w:r>
          <w:r w:rsidRPr="00DD24AD">
            <w:rPr>
              <w:rFonts w:ascii="C39T30Lfz" w:hAnsi="C39T30Lfz"/>
              <w:spacing w:val="0"/>
              <w:w w:val="100"/>
              <w:kern w:val="0"/>
              <w:sz w:val="56"/>
              <w:szCs w:val="56"/>
              <w:lang w:val="en-US" w:eastAsia="ru-RU"/>
            </w:rPr>
            <w:t></w:t>
          </w:r>
          <w:r w:rsidRPr="00DD24AD">
            <w:rPr>
              <w:rFonts w:ascii="C39T30Lfz" w:hAnsi="C39T30Lfz"/>
              <w:spacing w:val="0"/>
              <w:w w:val="100"/>
              <w:kern w:val="0"/>
              <w:sz w:val="56"/>
              <w:szCs w:val="56"/>
              <w:lang w:val="en-US" w:eastAsia="ru-RU"/>
            </w:rPr>
            <w:t></w:t>
          </w:r>
          <w:r w:rsidRPr="00DD24AD">
            <w:rPr>
              <w:rFonts w:ascii="C39T30Lfz" w:hAnsi="C39T30Lfz"/>
              <w:spacing w:val="0"/>
              <w:w w:val="100"/>
              <w:kern w:val="0"/>
              <w:sz w:val="56"/>
              <w:szCs w:val="56"/>
              <w:lang w:val="en-US" w:eastAsia="ru-RU"/>
            </w:rPr>
            <w:t></w:t>
          </w:r>
        </w:p>
      </w:tc>
      <w:tc>
        <w:tcPr>
          <w:tcW w:w="5056" w:type="dxa"/>
          <w:vMerge/>
          <w:tcMar>
            <w:left w:w="57" w:type="dxa"/>
            <w:right w:w="57" w:type="dxa"/>
          </w:tcMar>
        </w:tcPr>
        <w:p w:rsidR="005A50E9" w:rsidRDefault="005A50E9" w:rsidP="007B199D"/>
      </w:tc>
      <w:tc>
        <w:tcPr>
          <w:tcW w:w="972" w:type="dxa"/>
          <w:vMerge/>
          <w:tcMar>
            <w:left w:w="57" w:type="dxa"/>
            <w:right w:w="57" w:type="dxa"/>
          </w:tcMar>
        </w:tcPr>
        <w:p w:rsidR="005A50E9" w:rsidRDefault="005A50E9" w:rsidP="007B199D"/>
      </w:tc>
    </w:tr>
  </w:tbl>
  <w:p w:rsidR="006E7AF7" w:rsidRPr="002D7E3C" w:rsidRDefault="0087597F" w:rsidP="00F579C6">
    <w:pPr>
      <w:pStyle w:val="a7"/>
      <w:spacing w:line="240" w:lineRule="auto"/>
      <w:rPr>
        <w:sz w:val="2"/>
        <w:szCs w:val="2"/>
      </w:rPr>
    </w:pPr>
    <w:r>
      <w:rPr>
        <w:noProof/>
        <w:sz w:val="2"/>
        <w:szCs w:val="2"/>
        <w:lang w:val="ru-RU"/>
      </w:rPr>
      <mc:AlternateContent>
        <mc:Choice Requires="wps">
          <w:drawing>
            <wp:anchor distT="0" distB="0" distL="114300" distR="114300" simplePos="0" relativeHeight="251659264" behindDoc="0" locked="0" layoutInCell="1" allowOverlap="1" wp14:anchorId="71ED82E7" wp14:editId="3FC3BAAC">
              <wp:simplePos x="0" y="0"/>
              <wp:positionH relativeFrom="column">
                <wp:posOffset>8763000</wp:posOffset>
              </wp:positionH>
              <wp:positionV relativeFrom="paragraph">
                <wp:posOffset>-2453005</wp:posOffset>
              </wp:positionV>
              <wp:extent cx="457200" cy="206946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AF7" w:rsidRDefault="00D6510D" w:rsidP="006E7AF7">
                          <w:pPr>
                            <w:rPr>
                              <w:lang w:val="en-US"/>
                            </w:rPr>
                          </w:pPr>
                        </w:p>
                        <w:p w:rsidR="006E7AF7" w:rsidRDefault="0087597F" w:rsidP="006E7AF7">
                          <w:pPr>
                            <w:rPr>
                              <w:lang w:val="en-US"/>
                            </w:rPr>
                          </w:pPr>
                          <w:proofErr w:type="gramStart"/>
                          <w:r>
                            <w:rPr>
                              <w:lang w:val="en-US"/>
                            </w:rPr>
                            <w:t>page</w:t>
                          </w:r>
                          <w:proofErr w:type="gramEnd"/>
                          <w:r>
                            <w:rPr>
                              <w:lang w:val="en-US"/>
                            </w:rPr>
                            <w:t xml:space="preserve"> </w:t>
                          </w:r>
                          <w:r>
                            <w:rPr>
                              <w:rStyle w:val="a9"/>
                            </w:rPr>
                            <w:fldChar w:fldCharType="begin"/>
                          </w:r>
                          <w:r>
                            <w:rPr>
                              <w:rStyle w:val="a9"/>
                            </w:rPr>
                            <w:instrText xml:space="preserve"> PAGE </w:instrText>
                          </w:r>
                          <w:r>
                            <w:rPr>
                              <w:rStyle w:val="a9"/>
                            </w:rPr>
                            <w:fldChar w:fldCharType="separate"/>
                          </w:r>
                          <w:r w:rsidR="00D6510D">
                            <w:rPr>
                              <w:rStyle w:val="a9"/>
                              <w:noProof/>
                            </w:rPr>
                            <w:t>1</w:t>
                          </w:r>
                          <w:r>
                            <w:rPr>
                              <w:rStyle w:val="a9"/>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PGWcXepAgAAqQUAAA4AAAAA&#10;AAAAAAAAAAAALgIAAGRycy9lMm9Eb2MueG1sUEsBAi0AFAAGAAgAAAAhADpZbYjjAAAADgEAAA8A&#10;AAAAAAAAAAAAAAAAAwUAAGRycy9kb3ducmV2LnhtbFBLBQYAAAAABAAEAPMAAAATBgAAAAA=&#10;" filled="f" stroked="f">
              <v:textbox style="layout-flow:vertical" inset="0,0,0,0">
                <w:txbxContent>
                  <w:p w:rsidR="006E7AF7" w:rsidRDefault="00D6510D" w:rsidP="006E7AF7">
                    <w:pPr>
                      <w:rPr>
                        <w:lang w:val="en-US"/>
                      </w:rPr>
                    </w:pPr>
                  </w:p>
                  <w:p w:rsidR="006E7AF7" w:rsidRDefault="0087597F" w:rsidP="006E7AF7">
                    <w:pPr>
                      <w:rPr>
                        <w:lang w:val="en-US"/>
                      </w:rPr>
                    </w:pPr>
                    <w:proofErr w:type="gramStart"/>
                    <w:r>
                      <w:rPr>
                        <w:lang w:val="en-US"/>
                      </w:rPr>
                      <w:t>page</w:t>
                    </w:r>
                    <w:proofErr w:type="gramEnd"/>
                    <w:r>
                      <w:rPr>
                        <w:lang w:val="en-US"/>
                      </w:rPr>
                      <w:t xml:space="preserve"> </w:t>
                    </w:r>
                    <w:r>
                      <w:rPr>
                        <w:rStyle w:val="a9"/>
                      </w:rPr>
                      <w:fldChar w:fldCharType="begin"/>
                    </w:r>
                    <w:r>
                      <w:rPr>
                        <w:rStyle w:val="a9"/>
                      </w:rPr>
                      <w:instrText xml:space="preserve"> PAGE </w:instrText>
                    </w:r>
                    <w:r>
                      <w:rPr>
                        <w:rStyle w:val="a9"/>
                      </w:rPr>
                      <w:fldChar w:fldCharType="separate"/>
                    </w:r>
                    <w:r w:rsidR="00D6510D">
                      <w:rPr>
                        <w:rStyle w:val="a9"/>
                        <w:noProof/>
                      </w:rPr>
                      <w:t>1</w:t>
                    </w:r>
                    <w:r>
                      <w:rPr>
                        <w:rStyle w:val="a9"/>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72" w:rsidRPr="009141DC" w:rsidRDefault="00904772" w:rsidP="00D1261C">
      <w:pPr>
        <w:tabs>
          <w:tab w:val="left" w:pos="2268"/>
        </w:tabs>
        <w:spacing w:after="80"/>
        <w:ind w:left="680"/>
        <w:rPr>
          <w:u w:val="single"/>
          <w:lang w:val="en-US"/>
        </w:rPr>
      </w:pPr>
      <w:r>
        <w:rPr>
          <w:u w:val="single"/>
          <w:lang w:val="en-US"/>
        </w:rPr>
        <w:tab/>
      </w:r>
    </w:p>
  </w:footnote>
  <w:footnote w:type="continuationSeparator" w:id="0">
    <w:p w:rsidR="00904772" w:rsidRPr="00D1261C" w:rsidRDefault="00904772" w:rsidP="00D1261C">
      <w:pPr>
        <w:tabs>
          <w:tab w:val="left" w:pos="2268"/>
        </w:tabs>
        <w:spacing w:after="80"/>
        <w:rPr>
          <w:u w:val="single"/>
          <w:lang w:val="en-US"/>
        </w:rPr>
      </w:pPr>
      <w:r>
        <w:rPr>
          <w:u w:val="single"/>
          <w:lang w:val="en-US"/>
        </w:rPr>
        <w:tab/>
      </w:r>
    </w:p>
  </w:footnote>
  <w:footnote w:id="1">
    <w:p w:rsidR="007150F5" w:rsidRPr="0088543F" w:rsidRDefault="007150F5" w:rsidP="007150F5">
      <w:pPr>
        <w:pStyle w:val="aa"/>
        <w:rPr>
          <w:lang w:val="ru-RU"/>
        </w:rPr>
      </w:pPr>
      <w:r w:rsidRPr="000908E0">
        <w:rPr>
          <w:rStyle w:val="a6"/>
          <w:vertAlign w:val="baseline"/>
          <w:lang w:val="ru-RU"/>
        </w:rPr>
        <w:tab/>
      </w:r>
      <w:r w:rsidRPr="000908E0">
        <w:rPr>
          <w:rStyle w:val="a6"/>
          <w:sz w:val="20"/>
          <w:vertAlign w:val="baseline"/>
          <w:lang w:val="ru-RU"/>
        </w:rPr>
        <w:t>*</w:t>
      </w:r>
      <w:r w:rsidRPr="000908E0">
        <w:rPr>
          <w:rStyle w:val="a6"/>
          <w:sz w:val="20"/>
          <w:vertAlign w:val="baseline"/>
          <w:lang w:val="ru-RU"/>
        </w:rPr>
        <w:tab/>
      </w:r>
      <w:r w:rsidRPr="00777E97">
        <w:rPr>
          <w:lang w:val="ru-RU"/>
        </w:rPr>
        <w:t xml:space="preserve">В рассмотрении настоящего сообщения принимали участие следующие члены Комитета: </w:t>
      </w:r>
      <w:proofErr w:type="spellStart"/>
      <w:r w:rsidRPr="002E5784">
        <w:rPr>
          <w:lang w:val="ru-RU"/>
        </w:rPr>
        <w:t>Ядх</w:t>
      </w:r>
      <w:proofErr w:type="spellEnd"/>
      <w:r w:rsidRPr="002E5784">
        <w:rPr>
          <w:lang w:val="ru-RU"/>
        </w:rPr>
        <w:t xml:space="preserve"> Бен </w:t>
      </w:r>
      <w:proofErr w:type="spellStart"/>
      <w:r w:rsidRPr="002E5784">
        <w:rPr>
          <w:lang w:val="ru-RU"/>
        </w:rPr>
        <w:t>Ашур</w:t>
      </w:r>
      <w:proofErr w:type="spellEnd"/>
      <w:r w:rsidRPr="002E5784">
        <w:rPr>
          <w:lang w:val="ru-RU"/>
        </w:rPr>
        <w:t xml:space="preserve">, </w:t>
      </w:r>
      <w:proofErr w:type="spellStart"/>
      <w:r w:rsidRPr="002E5784">
        <w:rPr>
          <w:lang w:val="ru-RU"/>
        </w:rPr>
        <w:t>Лаза</w:t>
      </w:r>
      <w:r w:rsidR="00E514AE">
        <w:rPr>
          <w:lang w:val="ru-RU"/>
        </w:rPr>
        <w:t>х</w:t>
      </w:r>
      <w:r w:rsidRPr="002E5784">
        <w:rPr>
          <w:lang w:val="ru-RU"/>
        </w:rPr>
        <w:t>ри</w:t>
      </w:r>
      <w:proofErr w:type="spellEnd"/>
      <w:r w:rsidRPr="002E5784">
        <w:rPr>
          <w:lang w:val="ru-RU"/>
        </w:rPr>
        <w:t xml:space="preserve"> </w:t>
      </w:r>
      <w:proofErr w:type="spellStart"/>
      <w:r w:rsidRPr="002E5784">
        <w:rPr>
          <w:lang w:val="ru-RU"/>
        </w:rPr>
        <w:t>Бузид</w:t>
      </w:r>
      <w:proofErr w:type="spellEnd"/>
      <w:r w:rsidRPr="002E5784">
        <w:rPr>
          <w:lang w:val="ru-RU"/>
        </w:rPr>
        <w:t xml:space="preserve">, Сара Кливленд, Ахмед Амин </w:t>
      </w:r>
      <w:proofErr w:type="spellStart"/>
      <w:r w:rsidRPr="002E5784">
        <w:rPr>
          <w:lang w:val="ru-RU"/>
        </w:rPr>
        <w:t>Фаталла</w:t>
      </w:r>
      <w:proofErr w:type="spellEnd"/>
      <w:r w:rsidR="00A84FFD">
        <w:rPr>
          <w:lang w:val="ru-RU"/>
        </w:rPr>
        <w:t xml:space="preserve">, </w:t>
      </w:r>
      <w:r w:rsidRPr="002E5784">
        <w:rPr>
          <w:lang w:val="ru-RU"/>
        </w:rPr>
        <w:t xml:space="preserve">Оливье де </w:t>
      </w:r>
      <w:proofErr w:type="spellStart"/>
      <w:r w:rsidRPr="002E5784">
        <w:rPr>
          <w:lang w:val="ru-RU"/>
        </w:rPr>
        <w:t>Фрувиль</w:t>
      </w:r>
      <w:proofErr w:type="spellEnd"/>
      <w:r w:rsidRPr="002E5784">
        <w:rPr>
          <w:lang w:val="ru-RU"/>
        </w:rPr>
        <w:t xml:space="preserve">, </w:t>
      </w:r>
      <w:proofErr w:type="spellStart"/>
      <w:r w:rsidRPr="002E5784">
        <w:rPr>
          <w:lang w:val="ru-RU"/>
        </w:rPr>
        <w:t>Юдзи</w:t>
      </w:r>
      <w:proofErr w:type="spellEnd"/>
      <w:r w:rsidRPr="002E5784">
        <w:rPr>
          <w:lang w:val="ru-RU"/>
        </w:rPr>
        <w:t xml:space="preserve"> </w:t>
      </w:r>
      <w:proofErr w:type="spellStart"/>
      <w:r w:rsidRPr="002E5784">
        <w:rPr>
          <w:lang w:val="ru-RU"/>
        </w:rPr>
        <w:t>Ивасава</w:t>
      </w:r>
      <w:proofErr w:type="spellEnd"/>
      <w:r w:rsidRPr="002E5784">
        <w:rPr>
          <w:lang w:val="ru-RU"/>
        </w:rPr>
        <w:t xml:space="preserve">, Ивана </w:t>
      </w:r>
      <w:proofErr w:type="spellStart"/>
      <w:r w:rsidRPr="002E5784">
        <w:rPr>
          <w:lang w:val="ru-RU"/>
        </w:rPr>
        <w:t>Елич</w:t>
      </w:r>
      <w:proofErr w:type="spellEnd"/>
      <w:r w:rsidRPr="002E5784">
        <w:rPr>
          <w:lang w:val="ru-RU"/>
        </w:rPr>
        <w:t>, Дункан Лаки</w:t>
      </w:r>
      <w:r>
        <w:rPr>
          <w:lang w:val="ru-RU"/>
        </w:rPr>
        <w:t xml:space="preserve"> </w:t>
      </w:r>
      <w:proofErr w:type="spellStart"/>
      <w:r w:rsidRPr="002E5784">
        <w:rPr>
          <w:lang w:val="ru-RU"/>
        </w:rPr>
        <w:t>Мухумуза</w:t>
      </w:r>
      <w:proofErr w:type="spellEnd"/>
      <w:r w:rsidRPr="002E5784">
        <w:rPr>
          <w:lang w:val="ru-RU"/>
        </w:rPr>
        <w:t xml:space="preserve">, </w:t>
      </w:r>
      <w:proofErr w:type="spellStart"/>
      <w:r w:rsidRPr="002E5784">
        <w:rPr>
          <w:lang w:val="ru-RU"/>
        </w:rPr>
        <w:t>Фотини</w:t>
      </w:r>
      <w:proofErr w:type="spellEnd"/>
      <w:r w:rsidRPr="002E5784">
        <w:rPr>
          <w:lang w:val="ru-RU"/>
        </w:rPr>
        <w:t xml:space="preserve"> </w:t>
      </w:r>
      <w:proofErr w:type="spellStart"/>
      <w:r w:rsidRPr="002E5784">
        <w:rPr>
          <w:lang w:val="ru-RU"/>
        </w:rPr>
        <w:t>Пазарцис</w:t>
      </w:r>
      <w:proofErr w:type="spellEnd"/>
      <w:r w:rsidRPr="002E5784">
        <w:rPr>
          <w:lang w:val="ru-RU"/>
        </w:rPr>
        <w:t xml:space="preserve">, </w:t>
      </w:r>
      <w:proofErr w:type="spellStart"/>
      <w:r w:rsidRPr="002E5784">
        <w:rPr>
          <w:lang w:val="ru-RU"/>
        </w:rPr>
        <w:t>Мауро</w:t>
      </w:r>
      <w:proofErr w:type="spellEnd"/>
      <w:r w:rsidRPr="002E5784">
        <w:rPr>
          <w:lang w:val="ru-RU"/>
        </w:rPr>
        <w:t xml:space="preserve"> </w:t>
      </w:r>
      <w:proofErr w:type="spellStart"/>
      <w:r w:rsidRPr="002E5784">
        <w:rPr>
          <w:lang w:val="ru-RU"/>
        </w:rPr>
        <w:t>Полити</w:t>
      </w:r>
      <w:proofErr w:type="spellEnd"/>
      <w:r w:rsidRPr="002E5784">
        <w:rPr>
          <w:lang w:val="ru-RU"/>
        </w:rPr>
        <w:t xml:space="preserve">, сэр Найджел </w:t>
      </w:r>
      <w:proofErr w:type="spellStart"/>
      <w:r w:rsidRPr="002E5784">
        <w:rPr>
          <w:lang w:val="ru-RU"/>
        </w:rPr>
        <w:t>Родли</w:t>
      </w:r>
      <w:proofErr w:type="spellEnd"/>
      <w:r w:rsidRPr="002E5784">
        <w:rPr>
          <w:lang w:val="ru-RU"/>
        </w:rPr>
        <w:t xml:space="preserve">, Виктор </w:t>
      </w:r>
      <w:proofErr w:type="spellStart"/>
      <w:r w:rsidRPr="002E5784">
        <w:rPr>
          <w:lang w:val="ru-RU"/>
        </w:rPr>
        <w:t>Мануэль</w:t>
      </w:r>
      <w:proofErr w:type="spellEnd"/>
      <w:r w:rsidRPr="002E5784">
        <w:rPr>
          <w:lang w:val="ru-RU"/>
        </w:rPr>
        <w:t xml:space="preserve"> Родригес-</w:t>
      </w:r>
      <w:proofErr w:type="spellStart"/>
      <w:r w:rsidRPr="002E5784">
        <w:rPr>
          <w:lang w:val="ru-RU"/>
        </w:rPr>
        <w:t>Ресиа</w:t>
      </w:r>
      <w:proofErr w:type="spellEnd"/>
      <w:r w:rsidRPr="002E5784">
        <w:rPr>
          <w:lang w:val="ru-RU"/>
        </w:rPr>
        <w:t xml:space="preserve">, </w:t>
      </w:r>
      <w:proofErr w:type="spellStart"/>
      <w:r w:rsidRPr="002E5784">
        <w:rPr>
          <w:lang w:val="ru-RU"/>
        </w:rPr>
        <w:t>Фабиан</w:t>
      </w:r>
      <w:proofErr w:type="spellEnd"/>
      <w:r w:rsidRPr="002E5784">
        <w:rPr>
          <w:lang w:val="ru-RU"/>
        </w:rPr>
        <w:t xml:space="preserve"> Омар </w:t>
      </w:r>
      <w:proofErr w:type="spellStart"/>
      <w:r w:rsidRPr="002E5784">
        <w:rPr>
          <w:lang w:val="ru-RU"/>
        </w:rPr>
        <w:t>Сальвиоли</w:t>
      </w:r>
      <w:proofErr w:type="spellEnd"/>
      <w:r w:rsidRPr="002E5784">
        <w:rPr>
          <w:lang w:val="ru-RU"/>
        </w:rPr>
        <w:t xml:space="preserve">, </w:t>
      </w:r>
      <w:proofErr w:type="spellStart"/>
      <w:r w:rsidRPr="002E5784">
        <w:rPr>
          <w:lang w:val="ru-RU"/>
        </w:rPr>
        <w:t>Дируджлалл</w:t>
      </w:r>
      <w:proofErr w:type="spellEnd"/>
      <w:r w:rsidRPr="002E5784">
        <w:rPr>
          <w:lang w:val="ru-RU"/>
        </w:rPr>
        <w:t xml:space="preserve"> </w:t>
      </w:r>
      <w:proofErr w:type="spellStart"/>
      <w:r w:rsidRPr="002E5784">
        <w:rPr>
          <w:lang w:val="ru-RU"/>
        </w:rPr>
        <w:t>Ситулсингх</w:t>
      </w:r>
      <w:proofErr w:type="spellEnd"/>
      <w:r w:rsidRPr="002E5784">
        <w:rPr>
          <w:lang w:val="ru-RU"/>
        </w:rPr>
        <w:t xml:space="preserve">, Аня </w:t>
      </w:r>
      <w:proofErr w:type="spellStart"/>
      <w:r w:rsidRPr="002E5784">
        <w:rPr>
          <w:lang w:val="ru-RU"/>
        </w:rPr>
        <w:t>Зайберт</w:t>
      </w:r>
      <w:proofErr w:type="spellEnd"/>
      <w:r w:rsidRPr="002E5784">
        <w:rPr>
          <w:lang w:val="ru-RU"/>
        </w:rPr>
        <w:t xml:space="preserve">-Фор, </w:t>
      </w:r>
      <w:proofErr w:type="spellStart"/>
      <w:r w:rsidRPr="002E5784">
        <w:rPr>
          <w:lang w:val="ru-RU"/>
        </w:rPr>
        <w:t>Юваль</w:t>
      </w:r>
      <w:proofErr w:type="spellEnd"/>
      <w:r w:rsidRPr="002E5784">
        <w:rPr>
          <w:lang w:val="ru-RU"/>
        </w:rPr>
        <w:t xml:space="preserve"> </w:t>
      </w:r>
      <w:proofErr w:type="spellStart"/>
      <w:r w:rsidRPr="002E5784">
        <w:rPr>
          <w:lang w:val="ru-RU"/>
        </w:rPr>
        <w:t>Шани</w:t>
      </w:r>
      <w:proofErr w:type="spellEnd"/>
      <w:r w:rsidRPr="002E5784">
        <w:rPr>
          <w:lang w:val="ru-RU"/>
        </w:rPr>
        <w:t xml:space="preserve">, Константин </w:t>
      </w:r>
      <w:proofErr w:type="spellStart"/>
      <w:r w:rsidRPr="002E5784">
        <w:rPr>
          <w:lang w:val="ru-RU"/>
        </w:rPr>
        <w:t>Вардзелашвили</w:t>
      </w:r>
      <w:proofErr w:type="spellEnd"/>
      <w:r w:rsidRPr="002E5784">
        <w:rPr>
          <w:lang w:val="ru-RU"/>
        </w:rPr>
        <w:t xml:space="preserve"> и Марго </w:t>
      </w:r>
      <w:proofErr w:type="spellStart"/>
      <w:r w:rsidRPr="002E5784">
        <w:rPr>
          <w:lang w:val="ru-RU"/>
        </w:rPr>
        <w:t>Ватервал</w:t>
      </w:r>
      <w:proofErr w:type="spellEnd"/>
      <w:r>
        <w:rPr>
          <w:lang w:val="ru-RU"/>
        </w:rPr>
        <w:t>.</w:t>
      </w:r>
    </w:p>
  </w:footnote>
  <w:footnote w:id="2">
    <w:p w:rsidR="007150F5" w:rsidRPr="00BD70B0" w:rsidRDefault="007150F5" w:rsidP="007150F5">
      <w:pPr>
        <w:pStyle w:val="aa"/>
        <w:rPr>
          <w:lang w:val="ru-RU"/>
        </w:rPr>
      </w:pPr>
      <w:r w:rsidRPr="0088543F">
        <w:rPr>
          <w:lang w:val="ru-RU"/>
        </w:rPr>
        <w:tab/>
      </w:r>
      <w:r>
        <w:rPr>
          <w:rStyle w:val="a6"/>
        </w:rPr>
        <w:footnoteRef/>
      </w:r>
      <w:r w:rsidRPr="00BD70B0">
        <w:rPr>
          <w:lang w:val="ru-RU"/>
        </w:rPr>
        <w:tab/>
      </w:r>
      <w:r>
        <w:rPr>
          <w:lang w:val="ru-RU"/>
        </w:rPr>
        <w:t>Государство</w:t>
      </w:r>
      <w:r w:rsidRPr="00BD70B0">
        <w:rPr>
          <w:lang w:val="ru-RU"/>
        </w:rPr>
        <w:t>-</w:t>
      </w:r>
      <w:r>
        <w:rPr>
          <w:lang w:val="ru-RU"/>
        </w:rPr>
        <w:t xml:space="preserve">участник просило отменить действие временных мер в связи с тем, что авторы не смогли доказать, что в случае возвращения в Пакистан им может быть причинен непоправимый вред. </w:t>
      </w:r>
    </w:p>
  </w:footnote>
  <w:footnote w:id="3">
    <w:p w:rsidR="007150F5" w:rsidRPr="00527DE3" w:rsidRDefault="007150F5" w:rsidP="007150F5">
      <w:pPr>
        <w:pStyle w:val="aa"/>
        <w:rPr>
          <w:lang w:val="ru-RU"/>
        </w:rPr>
      </w:pPr>
      <w:r w:rsidRPr="00BD70B0">
        <w:rPr>
          <w:lang w:val="ru-RU"/>
        </w:rPr>
        <w:tab/>
      </w:r>
      <w:r>
        <w:rPr>
          <w:rStyle w:val="a6"/>
        </w:rPr>
        <w:footnoteRef/>
      </w:r>
      <w:r w:rsidRPr="00527DE3">
        <w:rPr>
          <w:lang w:val="ru-RU"/>
        </w:rPr>
        <w:tab/>
      </w:r>
      <w:r>
        <w:rPr>
          <w:lang w:val="ru-RU"/>
        </w:rPr>
        <w:t>Датская</w:t>
      </w:r>
      <w:r w:rsidRPr="00527DE3">
        <w:rPr>
          <w:lang w:val="ru-RU"/>
        </w:rPr>
        <w:t xml:space="preserve"> </w:t>
      </w:r>
      <w:r>
        <w:rPr>
          <w:lang w:val="ru-RU"/>
        </w:rPr>
        <w:t>иммиграционная</w:t>
      </w:r>
      <w:r w:rsidRPr="00527DE3">
        <w:rPr>
          <w:lang w:val="ru-RU"/>
        </w:rPr>
        <w:t xml:space="preserve"> </w:t>
      </w:r>
      <w:r>
        <w:rPr>
          <w:lang w:val="ru-RU"/>
        </w:rPr>
        <w:t xml:space="preserve">служба рассматривала дело авторов совместно с Комиссией. </w:t>
      </w:r>
    </w:p>
  </w:footnote>
  <w:footnote w:id="4">
    <w:p w:rsidR="007150F5" w:rsidRPr="00FB32E7" w:rsidRDefault="007150F5" w:rsidP="007150F5">
      <w:pPr>
        <w:pStyle w:val="aa"/>
        <w:rPr>
          <w:lang w:val="ru-RU"/>
        </w:rPr>
      </w:pPr>
      <w:r w:rsidRPr="00527DE3">
        <w:rPr>
          <w:lang w:val="ru-RU"/>
        </w:rPr>
        <w:tab/>
      </w:r>
      <w:r>
        <w:rPr>
          <w:rStyle w:val="a6"/>
        </w:rPr>
        <w:footnoteRef/>
      </w:r>
      <w:r w:rsidRPr="00FB32E7">
        <w:rPr>
          <w:lang w:val="ru-RU"/>
        </w:rPr>
        <w:tab/>
      </w:r>
      <w:r>
        <w:rPr>
          <w:lang w:val="ru-RU"/>
        </w:rPr>
        <w:t>Депортация</w:t>
      </w:r>
      <w:r w:rsidRPr="00FB32E7">
        <w:rPr>
          <w:lang w:val="ru-RU"/>
        </w:rPr>
        <w:t xml:space="preserve"> </w:t>
      </w:r>
      <w:r>
        <w:rPr>
          <w:lang w:val="ru-RU"/>
        </w:rPr>
        <w:t>была</w:t>
      </w:r>
      <w:r w:rsidRPr="00FB32E7">
        <w:rPr>
          <w:lang w:val="ru-RU"/>
        </w:rPr>
        <w:t xml:space="preserve"> </w:t>
      </w:r>
      <w:r>
        <w:rPr>
          <w:lang w:val="ru-RU"/>
        </w:rPr>
        <w:t>запланирована</w:t>
      </w:r>
      <w:r w:rsidRPr="00FB32E7">
        <w:rPr>
          <w:lang w:val="ru-RU"/>
        </w:rPr>
        <w:t xml:space="preserve"> </w:t>
      </w:r>
      <w:r>
        <w:rPr>
          <w:lang w:val="ru-RU"/>
        </w:rPr>
        <w:t>в</w:t>
      </w:r>
      <w:r w:rsidRPr="00FB32E7">
        <w:rPr>
          <w:lang w:val="ru-RU"/>
        </w:rPr>
        <w:t xml:space="preserve"> </w:t>
      </w:r>
      <w:r>
        <w:rPr>
          <w:lang w:val="ru-RU"/>
        </w:rPr>
        <w:t>течение</w:t>
      </w:r>
      <w:r w:rsidRPr="00FB32E7">
        <w:rPr>
          <w:lang w:val="ru-RU"/>
        </w:rPr>
        <w:t xml:space="preserve"> </w:t>
      </w:r>
      <w:r>
        <w:rPr>
          <w:lang w:val="ru-RU"/>
        </w:rPr>
        <w:t>суток</w:t>
      </w:r>
      <w:r w:rsidRPr="00FB32E7">
        <w:rPr>
          <w:lang w:val="ru-RU"/>
        </w:rPr>
        <w:t xml:space="preserve"> </w:t>
      </w:r>
      <w:r>
        <w:rPr>
          <w:lang w:val="ru-RU"/>
        </w:rPr>
        <w:t>с</w:t>
      </w:r>
      <w:r w:rsidRPr="00FB32E7">
        <w:rPr>
          <w:lang w:val="ru-RU"/>
        </w:rPr>
        <w:t xml:space="preserve"> </w:t>
      </w:r>
      <w:r>
        <w:rPr>
          <w:lang w:val="ru-RU"/>
        </w:rPr>
        <w:t>момента</w:t>
      </w:r>
      <w:r w:rsidRPr="00FB32E7">
        <w:rPr>
          <w:lang w:val="ru-RU"/>
        </w:rPr>
        <w:t xml:space="preserve"> </w:t>
      </w:r>
      <w:r>
        <w:rPr>
          <w:lang w:val="ru-RU"/>
        </w:rPr>
        <w:t>получения</w:t>
      </w:r>
      <w:r w:rsidRPr="00FB32E7">
        <w:rPr>
          <w:lang w:val="ru-RU"/>
        </w:rPr>
        <w:t xml:space="preserve"> </w:t>
      </w:r>
      <w:r>
        <w:rPr>
          <w:lang w:val="ru-RU"/>
        </w:rPr>
        <w:t>первой</w:t>
      </w:r>
      <w:r w:rsidRPr="00FB32E7">
        <w:rPr>
          <w:lang w:val="ru-RU"/>
        </w:rPr>
        <w:t xml:space="preserve"> </w:t>
      </w:r>
      <w:r>
        <w:rPr>
          <w:lang w:val="ru-RU"/>
        </w:rPr>
        <w:t>жалобы</w:t>
      </w:r>
      <w:r w:rsidRPr="00FB32E7">
        <w:rPr>
          <w:lang w:val="ru-RU"/>
        </w:rPr>
        <w:t>.</w:t>
      </w:r>
      <w:r>
        <w:rPr>
          <w:lang w:val="ru-RU"/>
        </w:rPr>
        <w:t xml:space="preserve"> </w:t>
      </w:r>
      <w:r w:rsidRPr="00FB32E7">
        <w:rPr>
          <w:lang w:val="ru-RU"/>
        </w:rPr>
        <w:t xml:space="preserve"> </w:t>
      </w:r>
    </w:p>
  </w:footnote>
  <w:footnote w:id="5">
    <w:p w:rsidR="007150F5" w:rsidRPr="001213FA" w:rsidRDefault="007150F5" w:rsidP="007150F5">
      <w:pPr>
        <w:pStyle w:val="aa"/>
        <w:rPr>
          <w:lang w:val="ru-RU"/>
        </w:rPr>
      </w:pPr>
      <w:r w:rsidRPr="00FB32E7">
        <w:rPr>
          <w:lang w:val="ru-RU"/>
        </w:rPr>
        <w:tab/>
      </w:r>
      <w:r>
        <w:rPr>
          <w:rStyle w:val="a6"/>
        </w:rPr>
        <w:footnoteRef/>
      </w:r>
      <w:r w:rsidRPr="001213FA">
        <w:rPr>
          <w:lang w:val="ru-RU"/>
        </w:rPr>
        <w:tab/>
      </w:r>
      <w:r>
        <w:rPr>
          <w:lang w:val="ru-RU"/>
        </w:rPr>
        <w:t>Оценивая</w:t>
      </w:r>
      <w:r w:rsidRPr="001213FA">
        <w:rPr>
          <w:lang w:val="ru-RU"/>
        </w:rPr>
        <w:t xml:space="preserve"> </w:t>
      </w:r>
      <w:r>
        <w:rPr>
          <w:lang w:val="ru-RU"/>
        </w:rPr>
        <w:t>изложенные</w:t>
      </w:r>
      <w:r w:rsidRPr="001213FA">
        <w:rPr>
          <w:lang w:val="ru-RU"/>
        </w:rPr>
        <w:t xml:space="preserve"> </w:t>
      </w:r>
      <w:r>
        <w:rPr>
          <w:lang w:val="ru-RU"/>
        </w:rPr>
        <w:t>факты</w:t>
      </w:r>
      <w:r w:rsidRPr="001213FA">
        <w:rPr>
          <w:lang w:val="ru-RU"/>
        </w:rPr>
        <w:t xml:space="preserve"> </w:t>
      </w:r>
      <w:r>
        <w:rPr>
          <w:lang w:val="ru-RU"/>
        </w:rPr>
        <w:t>в</w:t>
      </w:r>
      <w:r w:rsidRPr="001213FA">
        <w:rPr>
          <w:lang w:val="ru-RU"/>
        </w:rPr>
        <w:t xml:space="preserve"> </w:t>
      </w:r>
      <w:r>
        <w:rPr>
          <w:lang w:val="ru-RU"/>
        </w:rPr>
        <w:t>контексте</w:t>
      </w:r>
      <w:r w:rsidRPr="001213FA">
        <w:rPr>
          <w:lang w:val="ru-RU"/>
        </w:rPr>
        <w:t xml:space="preserve"> </w:t>
      </w:r>
      <w:r>
        <w:rPr>
          <w:lang w:val="ru-RU"/>
        </w:rPr>
        <w:t>решения</w:t>
      </w:r>
      <w:r w:rsidRPr="001213FA">
        <w:rPr>
          <w:lang w:val="ru-RU"/>
        </w:rPr>
        <w:t xml:space="preserve"> </w:t>
      </w:r>
      <w:r>
        <w:rPr>
          <w:lang w:val="ru-RU"/>
        </w:rPr>
        <w:t>от</w:t>
      </w:r>
      <w:r w:rsidRPr="001213FA">
        <w:rPr>
          <w:lang w:val="ru-RU"/>
        </w:rPr>
        <w:t xml:space="preserve"> 13 </w:t>
      </w:r>
      <w:r>
        <w:rPr>
          <w:lang w:val="ru-RU"/>
        </w:rPr>
        <w:t>июня</w:t>
      </w:r>
      <w:r w:rsidRPr="001213FA">
        <w:rPr>
          <w:lang w:val="ru-RU"/>
        </w:rPr>
        <w:t xml:space="preserve"> 2013 </w:t>
      </w:r>
      <w:r>
        <w:rPr>
          <w:lang w:val="ru-RU"/>
        </w:rPr>
        <w:t>года</w:t>
      </w:r>
      <w:r w:rsidRPr="001213FA">
        <w:rPr>
          <w:lang w:val="ru-RU"/>
        </w:rPr>
        <w:t xml:space="preserve">, </w:t>
      </w:r>
      <w:r>
        <w:rPr>
          <w:lang w:val="ru-RU"/>
        </w:rPr>
        <w:t>Комиссия</w:t>
      </w:r>
      <w:r w:rsidRPr="001213FA">
        <w:rPr>
          <w:lang w:val="ru-RU"/>
        </w:rPr>
        <w:t xml:space="preserve"> </w:t>
      </w:r>
      <w:r>
        <w:rPr>
          <w:lang w:val="ru-RU"/>
        </w:rPr>
        <w:t>установила</w:t>
      </w:r>
      <w:r w:rsidRPr="001213FA">
        <w:rPr>
          <w:lang w:val="ru-RU"/>
        </w:rPr>
        <w:t xml:space="preserve">, </w:t>
      </w:r>
      <w:r>
        <w:rPr>
          <w:lang w:val="ru-RU"/>
        </w:rPr>
        <w:t>что</w:t>
      </w:r>
      <w:r w:rsidRPr="001213FA">
        <w:rPr>
          <w:lang w:val="ru-RU"/>
        </w:rPr>
        <w:t xml:space="preserve"> </w:t>
      </w:r>
      <w:r>
        <w:rPr>
          <w:lang w:val="ru-RU"/>
        </w:rPr>
        <w:t>после</w:t>
      </w:r>
      <w:r w:rsidRPr="001213FA">
        <w:rPr>
          <w:lang w:val="ru-RU"/>
        </w:rPr>
        <w:t xml:space="preserve"> </w:t>
      </w:r>
      <w:r>
        <w:rPr>
          <w:lang w:val="ru-RU"/>
        </w:rPr>
        <w:t>обеда</w:t>
      </w:r>
      <w:r w:rsidRPr="001213FA">
        <w:rPr>
          <w:lang w:val="ru-RU"/>
        </w:rPr>
        <w:t xml:space="preserve"> </w:t>
      </w:r>
      <w:r>
        <w:rPr>
          <w:lang w:val="ru-RU"/>
        </w:rPr>
        <w:t>или</w:t>
      </w:r>
      <w:r w:rsidRPr="001213FA">
        <w:rPr>
          <w:lang w:val="ru-RU"/>
        </w:rPr>
        <w:t xml:space="preserve"> </w:t>
      </w:r>
      <w:r>
        <w:rPr>
          <w:lang w:val="ru-RU"/>
        </w:rPr>
        <w:t>вечером</w:t>
      </w:r>
      <w:r w:rsidRPr="001213FA">
        <w:rPr>
          <w:lang w:val="ru-RU"/>
        </w:rPr>
        <w:t xml:space="preserve"> </w:t>
      </w:r>
      <w:r>
        <w:rPr>
          <w:lang w:val="ru-RU"/>
        </w:rPr>
        <w:t>того</w:t>
      </w:r>
      <w:r w:rsidRPr="001213FA">
        <w:rPr>
          <w:lang w:val="ru-RU"/>
        </w:rPr>
        <w:t xml:space="preserve"> </w:t>
      </w:r>
      <w:r>
        <w:rPr>
          <w:lang w:val="ru-RU"/>
        </w:rPr>
        <w:t>дня</w:t>
      </w:r>
      <w:r w:rsidRPr="001213FA">
        <w:rPr>
          <w:lang w:val="ru-RU"/>
        </w:rPr>
        <w:t xml:space="preserve">, </w:t>
      </w:r>
      <w:r>
        <w:rPr>
          <w:lang w:val="ru-RU"/>
        </w:rPr>
        <w:t>когда в доме семьи автора вспыхнул пожар, она спала. Комиссия</w:t>
      </w:r>
      <w:r w:rsidRPr="001213FA">
        <w:rPr>
          <w:lang w:val="ru-RU"/>
        </w:rPr>
        <w:t xml:space="preserve"> </w:t>
      </w:r>
      <w:r>
        <w:rPr>
          <w:lang w:val="ru-RU"/>
        </w:rPr>
        <w:t>особо</w:t>
      </w:r>
      <w:r w:rsidRPr="001213FA">
        <w:rPr>
          <w:lang w:val="ru-RU"/>
        </w:rPr>
        <w:t xml:space="preserve"> </w:t>
      </w:r>
      <w:r>
        <w:rPr>
          <w:lang w:val="ru-RU"/>
        </w:rPr>
        <w:t>отметила</w:t>
      </w:r>
      <w:r w:rsidRPr="001213FA">
        <w:rPr>
          <w:lang w:val="ru-RU"/>
        </w:rPr>
        <w:t xml:space="preserve">, </w:t>
      </w:r>
      <w:r>
        <w:rPr>
          <w:lang w:val="ru-RU"/>
        </w:rPr>
        <w:t>в частности, что</w:t>
      </w:r>
      <w:r w:rsidRPr="001213FA">
        <w:rPr>
          <w:lang w:val="ru-RU"/>
        </w:rPr>
        <w:t xml:space="preserve"> </w:t>
      </w:r>
      <w:r>
        <w:rPr>
          <w:lang w:val="ru-RU"/>
        </w:rPr>
        <w:t>Р</w:t>
      </w:r>
      <w:r w:rsidRPr="001213FA">
        <w:rPr>
          <w:lang w:val="ru-RU"/>
        </w:rPr>
        <w:t>.</w:t>
      </w:r>
      <w:r>
        <w:rPr>
          <w:lang w:val="ru-RU"/>
        </w:rPr>
        <w:t>Г</w:t>
      </w:r>
      <w:r w:rsidRPr="001213FA">
        <w:rPr>
          <w:lang w:val="ru-RU"/>
        </w:rPr>
        <w:t xml:space="preserve">. </w:t>
      </w:r>
      <w:r>
        <w:rPr>
          <w:lang w:val="ru-RU"/>
        </w:rPr>
        <w:t>не</w:t>
      </w:r>
      <w:r w:rsidRPr="001213FA">
        <w:rPr>
          <w:lang w:val="ru-RU"/>
        </w:rPr>
        <w:t xml:space="preserve"> </w:t>
      </w:r>
      <w:r>
        <w:rPr>
          <w:lang w:val="ru-RU"/>
        </w:rPr>
        <w:t>смогла</w:t>
      </w:r>
      <w:r w:rsidRPr="001213FA">
        <w:rPr>
          <w:lang w:val="ru-RU"/>
        </w:rPr>
        <w:t xml:space="preserve"> </w:t>
      </w:r>
      <w:r>
        <w:rPr>
          <w:lang w:val="ru-RU"/>
        </w:rPr>
        <w:t>точно</w:t>
      </w:r>
      <w:r w:rsidRPr="001213FA">
        <w:rPr>
          <w:lang w:val="ru-RU"/>
        </w:rPr>
        <w:t xml:space="preserve"> </w:t>
      </w:r>
      <w:r>
        <w:rPr>
          <w:lang w:val="ru-RU"/>
        </w:rPr>
        <w:t>пояснить</w:t>
      </w:r>
      <w:r w:rsidRPr="001213FA">
        <w:rPr>
          <w:lang w:val="ru-RU"/>
        </w:rPr>
        <w:t xml:space="preserve">, </w:t>
      </w:r>
      <w:r>
        <w:rPr>
          <w:lang w:val="ru-RU"/>
        </w:rPr>
        <w:t>когда</w:t>
      </w:r>
      <w:r w:rsidRPr="001213FA">
        <w:rPr>
          <w:lang w:val="ru-RU"/>
        </w:rPr>
        <w:t xml:space="preserve"> </w:t>
      </w:r>
      <w:r>
        <w:rPr>
          <w:lang w:val="ru-RU"/>
        </w:rPr>
        <w:t>она</w:t>
      </w:r>
      <w:r w:rsidRPr="001213FA">
        <w:rPr>
          <w:lang w:val="ru-RU"/>
        </w:rPr>
        <w:t xml:space="preserve"> </w:t>
      </w:r>
      <w:r>
        <w:rPr>
          <w:lang w:val="ru-RU"/>
        </w:rPr>
        <w:t>обнаружила</w:t>
      </w:r>
      <w:r w:rsidRPr="001213FA">
        <w:rPr>
          <w:lang w:val="ru-RU"/>
        </w:rPr>
        <w:t xml:space="preserve"> </w:t>
      </w:r>
      <w:r>
        <w:rPr>
          <w:lang w:val="ru-RU"/>
        </w:rPr>
        <w:t>пожар</w:t>
      </w:r>
      <w:r w:rsidRPr="001213FA">
        <w:rPr>
          <w:lang w:val="ru-RU"/>
        </w:rPr>
        <w:t xml:space="preserve"> </w:t>
      </w:r>
      <w:r>
        <w:rPr>
          <w:lang w:val="ru-RU"/>
        </w:rPr>
        <w:t>в</w:t>
      </w:r>
      <w:r w:rsidRPr="001213FA">
        <w:rPr>
          <w:lang w:val="ru-RU"/>
        </w:rPr>
        <w:t xml:space="preserve"> </w:t>
      </w:r>
      <w:r>
        <w:rPr>
          <w:lang w:val="ru-RU"/>
        </w:rPr>
        <w:t>одной</w:t>
      </w:r>
      <w:r w:rsidRPr="001213FA">
        <w:rPr>
          <w:lang w:val="ru-RU"/>
        </w:rPr>
        <w:t xml:space="preserve"> </w:t>
      </w:r>
      <w:r>
        <w:rPr>
          <w:lang w:val="ru-RU"/>
        </w:rPr>
        <w:t>из</w:t>
      </w:r>
      <w:r w:rsidRPr="001213FA">
        <w:rPr>
          <w:lang w:val="ru-RU"/>
        </w:rPr>
        <w:t xml:space="preserve"> </w:t>
      </w:r>
      <w:r>
        <w:rPr>
          <w:lang w:val="ru-RU"/>
        </w:rPr>
        <w:t>комнат</w:t>
      </w:r>
      <w:r w:rsidRPr="001213FA">
        <w:rPr>
          <w:lang w:val="ru-RU"/>
        </w:rPr>
        <w:t xml:space="preserve">, </w:t>
      </w:r>
      <w:r>
        <w:rPr>
          <w:lang w:val="ru-RU"/>
        </w:rPr>
        <w:t>а</w:t>
      </w:r>
      <w:r w:rsidRPr="001213FA">
        <w:rPr>
          <w:lang w:val="ru-RU"/>
        </w:rPr>
        <w:t xml:space="preserve"> </w:t>
      </w:r>
      <w:r>
        <w:rPr>
          <w:lang w:val="ru-RU"/>
        </w:rPr>
        <w:t>также</w:t>
      </w:r>
      <w:r w:rsidRPr="001213FA">
        <w:rPr>
          <w:lang w:val="ru-RU"/>
        </w:rPr>
        <w:t xml:space="preserve"> </w:t>
      </w:r>
      <w:r>
        <w:rPr>
          <w:lang w:val="ru-RU"/>
        </w:rPr>
        <w:t>точно</w:t>
      </w:r>
      <w:r w:rsidRPr="001213FA">
        <w:rPr>
          <w:lang w:val="ru-RU"/>
        </w:rPr>
        <w:t xml:space="preserve"> </w:t>
      </w:r>
      <w:r>
        <w:rPr>
          <w:lang w:val="ru-RU"/>
        </w:rPr>
        <w:t>и</w:t>
      </w:r>
      <w:r w:rsidRPr="001213FA">
        <w:rPr>
          <w:lang w:val="ru-RU"/>
        </w:rPr>
        <w:t xml:space="preserve"> </w:t>
      </w:r>
      <w:r>
        <w:rPr>
          <w:lang w:val="ru-RU"/>
        </w:rPr>
        <w:t>однозначно</w:t>
      </w:r>
      <w:r w:rsidRPr="001213FA">
        <w:rPr>
          <w:lang w:val="ru-RU"/>
        </w:rPr>
        <w:t xml:space="preserve"> </w:t>
      </w:r>
      <w:r>
        <w:rPr>
          <w:lang w:val="ru-RU"/>
        </w:rPr>
        <w:t>указать, в какой части дома она находилась, когда обнаружила пожар. В</w:t>
      </w:r>
      <w:r w:rsidR="002409A5">
        <w:rPr>
          <w:lang w:val="ru-RU"/>
        </w:rPr>
        <w:t> </w:t>
      </w:r>
      <w:r>
        <w:rPr>
          <w:lang w:val="ru-RU"/>
        </w:rPr>
        <w:t>этой связи Комиссия не нашла оснований согласиться с утверждением, что 27 мая 2012 года дом автора был подожжен.</w:t>
      </w:r>
    </w:p>
  </w:footnote>
  <w:footnote w:id="6">
    <w:p w:rsidR="007150F5" w:rsidRPr="000D30AA" w:rsidRDefault="007150F5" w:rsidP="007150F5">
      <w:pPr>
        <w:pStyle w:val="aa"/>
        <w:rPr>
          <w:lang w:val="ru-RU"/>
        </w:rPr>
      </w:pPr>
      <w:r w:rsidRPr="001213FA">
        <w:rPr>
          <w:lang w:val="ru-RU"/>
        </w:rPr>
        <w:tab/>
      </w:r>
      <w:r>
        <w:rPr>
          <w:rStyle w:val="a6"/>
        </w:rPr>
        <w:footnoteRef/>
      </w:r>
      <w:r w:rsidRPr="000D30AA">
        <w:rPr>
          <w:lang w:val="ru-RU"/>
        </w:rPr>
        <w:tab/>
      </w:r>
      <w:r>
        <w:rPr>
          <w:lang w:val="ru-RU"/>
        </w:rPr>
        <w:t>Г</w:t>
      </w:r>
      <w:r w:rsidR="00A84FFD">
        <w:rPr>
          <w:lang w:val="ru-RU"/>
        </w:rPr>
        <w:t>.</w:t>
      </w:r>
      <w:r>
        <w:rPr>
          <w:lang w:val="ru-RU"/>
        </w:rPr>
        <w:t xml:space="preserve"> и его супруга въехали в Данию отдельно от авторов</w:t>
      </w:r>
      <w:r w:rsidRPr="000D30AA">
        <w:rPr>
          <w:lang w:val="ru-RU"/>
        </w:rPr>
        <w:t>.</w:t>
      </w:r>
    </w:p>
  </w:footnote>
  <w:footnote w:id="7">
    <w:p w:rsidR="007150F5" w:rsidRPr="00104A42" w:rsidRDefault="007150F5" w:rsidP="007150F5">
      <w:pPr>
        <w:pStyle w:val="aa"/>
        <w:rPr>
          <w:szCs w:val="18"/>
          <w:lang w:val="ru-RU"/>
        </w:rPr>
      </w:pPr>
      <w:r w:rsidRPr="000D30AA">
        <w:rPr>
          <w:lang w:val="ru-RU"/>
        </w:rPr>
        <w:tab/>
      </w:r>
      <w:r>
        <w:rPr>
          <w:rStyle w:val="a6"/>
        </w:rPr>
        <w:footnoteRef/>
      </w:r>
      <w:r w:rsidRPr="00104A42">
        <w:rPr>
          <w:lang w:val="ru-RU"/>
        </w:rPr>
        <w:tab/>
      </w:r>
      <w:r>
        <w:rPr>
          <w:lang w:val="ru-RU"/>
        </w:rPr>
        <w:t>В</w:t>
      </w:r>
      <w:r w:rsidRPr="00104A42">
        <w:rPr>
          <w:lang w:val="ru-RU"/>
        </w:rPr>
        <w:t xml:space="preserve"> </w:t>
      </w:r>
      <w:r>
        <w:rPr>
          <w:lang w:val="ru-RU"/>
        </w:rPr>
        <w:t>этой</w:t>
      </w:r>
      <w:r w:rsidRPr="00104A42">
        <w:rPr>
          <w:lang w:val="ru-RU"/>
        </w:rPr>
        <w:t xml:space="preserve"> </w:t>
      </w:r>
      <w:r>
        <w:rPr>
          <w:lang w:val="ru-RU"/>
        </w:rPr>
        <w:t>связи</w:t>
      </w:r>
      <w:r w:rsidRPr="00104A42">
        <w:rPr>
          <w:lang w:val="ru-RU"/>
        </w:rPr>
        <w:t xml:space="preserve"> </w:t>
      </w:r>
      <w:r>
        <w:rPr>
          <w:lang w:val="ru-RU"/>
        </w:rPr>
        <w:t>государство</w:t>
      </w:r>
      <w:r w:rsidRPr="00104A42">
        <w:rPr>
          <w:lang w:val="ru-RU"/>
        </w:rPr>
        <w:t>-</w:t>
      </w:r>
      <w:r>
        <w:rPr>
          <w:lang w:val="ru-RU"/>
        </w:rPr>
        <w:t>участник</w:t>
      </w:r>
      <w:r w:rsidRPr="00104A42">
        <w:rPr>
          <w:lang w:val="ru-RU"/>
        </w:rPr>
        <w:t xml:space="preserve"> </w:t>
      </w:r>
      <w:r>
        <w:rPr>
          <w:lang w:val="ru-RU"/>
        </w:rPr>
        <w:t>ссылается</w:t>
      </w:r>
      <w:r w:rsidRPr="00104A42">
        <w:rPr>
          <w:lang w:val="ru-RU"/>
        </w:rPr>
        <w:t xml:space="preserve"> </w:t>
      </w:r>
      <w:r>
        <w:rPr>
          <w:lang w:val="ru-RU"/>
        </w:rPr>
        <w:t>на</w:t>
      </w:r>
      <w:r w:rsidRPr="00104A42">
        <w:rPr>
          <w:lang w:val="ru-RU"/>
        </w:rPr>
        <w:t xml:space="preserve"> </w:t>
      </w:r>
      <w:r>
        <w:rPr>
          <w:lang w:val="ru-RU"/>
        </w:rPr>
        <w:t>пункты</w:t>
      </w:r>
      <w:r w:rsidRPr="00104A42">
        <w:rPr>
          <w:lang w:val="ru-RU"/>
        </w:rPr>
        <w:t xml:space="preserve"> 1 </w:t>
      </w:r>
      <w:r>
        <w:rPr>
          <w:lang w:val="ru-RU"/>
        </w:rPr>
        <w:t>и</w:t>
      </w:r>
      <w:r w:rsidRPr="00104A42">
        <w:rPr>
          <w:lang w:val="ru-RU"/>
        </w:rPr>
        <w:t xml:space="preserve"> 5 </w:t>
      </w:r>
      <w:r>
        <w:rPr>
          <w:lang w:val="ru-RU"/>
        </w:rPr>
        <w:t>замечания</w:t>
      </w:r>
      <w:r w:rsidRPr="00104A42">
        <w:rPr>
          <w:lang w:val="ru-RU"/>
        </w:rPr>
        <w:t xml:space="preserve"> </w:t>
      </w:r>
      <w:r>
        <w:rPr>
          <w:lang w:val="ru-RU"/>
        </w:rPr>
        <w:t>общего</w:t>
      </w:r>
      <w:r w:rsidRPr="00104A42">
        <w:rPr>
          <w:lang w:val="ru-RU"/>
        </w:rPr>
        <w:t xml:space="preserve"> </w:t>
      </w:r>
      <w:r>
        <w:rPr>
          <w:lang w:val="ru-RU"/>
        </w:rPr>
        <w:t>порядка</w:t>
      </w:r>
      <w:r w:rsidRPr="00104A42">
        <w:rPr>
          <w:lang w:val="ru-RU"/>
        </w:rPr>
        <w:t xml:space="preserve"> </w:t>
      </w:r>
      <w:r>
        <w:rPr>
          <w:lang w:val="ru-RU"/>
        </w:rPr>
        <w:t>Комитета</w:t>
      </w:r>
      <w:r w:rsidRPr="00104A42">
        <w:rPr>
          <w:lang w:val="ru-RU"/>
        </w:rPr>
        <w:t xml:space="preserve"> № 6 </w:t>
      </w:r>
      <w:r w:rsidRPr="00104A42">
        <w:rPr>
          <w:szCs w:val="18"/>
          <w:lang w:val="ru-RU"/>
        </w:rPr>
        <w:t xml:space="preserve">(1982) </w:t>
      </w:r>
      <w:r>
        <w:rPr>
          <w:szCs w:val="18"/>
          <w:lang w:val="ru-RU"/>
        </w:rPr>
        <w:t>о праве на жизнь</w:t>
      </w:r>
      <w:r w:rsidRPr="00104A42">
        <w:rPr>
          <w:szCs w:val="18"/>
          <w:lang w:val="ru-RU"/>
        </w:rPr>
        <w:t xml:space="preserve">. </w:t>
      </w:r>
    </w:p>
  </w:footnote>
  <w:footnote w:id="8">
    <w:p w:rsidR="007150F5" w:rsidRPr="00B206D0" w:rsidRDefault="007150F5" w:rsidP="007150F5">
      <w:pPr>
        <w:pStyle w:val="aa"/>
        <w:rPr>
          <w:szCs w:val="18"/>
          <w:lang w:val="ru-RU"/>
        </w:rPr>
      </w:pPr>
      <w:r w:rsidRPr="00104A42">
        <w:rPr>
          <w:szCs w:val="18"/>
          <w:lang w:val="ru-RU"/>
        </w:rPr>
        <w:tab/>
      </w:r>
      <w:r w:rsidRPr="0030076C">
        <w:rPr>
          <w:rStyle w:val="a6"/>
          <w:szCs w:val="18"/>
        </w:rPr>
        <w:footnoteRef/>
      </w:r>
      <w:r w:rsidRPr="00B206D0">
        <w:rPr>
          <w:szCs w:val="18"/>
          <w:lang w:val="ru-RU"/>
        </w:rPr>
        <w:tab/>
      </w:r>
      <w:r>
        <w:rPr>
          <w:szCs w:val="18"/>
          <w:lang w:val="ru-RU"/>
        </w:rPr>
        <w:t>См</w:t>
      </w:r>
      <w:r w:rsidRPr="00B206D0">
        <w:rPr>
          <w:szCs w:val="18"/>
          <w:lang w:val="ru-RU"/>
        </w:rPr>
        <w:t>.</w:t>
      </w:r>
      <w:r>
        <w:rPr>
          <w:szCs w:val="18"/>
          <w:lang w:val="ru-RU"/>
        </w:rPr>
        <w:t>,</w:t>
      </w:r>
      <w:r w:rsidRPr="00B206D0">
        <w:rPr>
          <w:szCs w:val="18"/>
          <w:lang w:val="ru-RU"/>
        </w:rPr>
        <w:t xml:space="preserve"> </w:t>
      </w:r>
      <w:r>
        <w:rPr>
          <w:szCs w:val="18"/>
          <w:lang w:val="ru-RU"/>
        </w:rPr>
        <w:t>например</w:t>
      </w:r>
      <w:r w:rsidRPr="00B206D0">
        <w:rPr>
          <w:szCs w:val="18"/>
          <w:lang w:val="ru-RU"/>
        </w:rPr>
        <w:t xml:space="preserve">, </w:t>
      </w:r>
      <w:r>
        <w:rPr>
          <w:szCs w:val="18"/>
          <w:lang w:val="ru-RU"/>
        </w:rPr>
        <w:t>сообщение</w:t>
      </w:r>
      <w:r w:rsidRPr="00B206D0">
        <w:rPr>
          <w:szCs w:val="18"/>
          <w:lang w:val="ru-RU"/>
        </w:rPr>
        <w:t xml:space="preserve"> № 2007/2010, </w:t>
      </w:r>
      <w:r w:rsidRPr="00B206D0">
        <w:rPr>
          <w:i/>
          <w:lang w:val="ru-RU"/>
        </w:rPr>
        <w:t>Й.Й.</w:t>
      </w:r>
      <w:r w:rsidRPr="00B206D0">
        <w:rPr>
          <w:i/>
        </w:rPr>
        <w:t>M</w:t>
      </w:r>
      <w:r w:rsidRPr="00B206D0">
        <w:rPr>
          <w:i/>
          <w:lang w:val="ru-RU"/>
        </w:rPr>
        <w:t>. против Дании</w:t>
      </w:r>
      <w:r w:rsidRPr="00B206D0">
        <w:rPr>
          <w:lang w:val="ru-RU"/>
        </w:rPr>
        <w:t xml:space="preserve">, Соображения, принятые 26 марта 2014 года, </w:t>
      </w:r>
      <w:r>
        <w:rPr>
          <w:lang w:val="ru-RU"/>
        </w:rPr>
        <w:t>пункт</w:t>
      </w:r>
      <w:r w:rsidRPr="00B206D0">
        <w:rPr>
          <w:szCs w:val="18"/>
          <w:lang w:val="ru-RU"/>
        </w:rPr>
        <w:t xml:space="preserve"> 9.2.</w:t>
      </w:r>
    </w:p>
  </w:footnote>
  <w:footnote w:id="9">
    <w:p w:rsidR="007150F5" w:rsidRPr="00354C7A" w:rsidRDefault="007150F5" w:rsidP="007150F5">
      <w:pPr>
        <w:pStyle w:val="aa"/>
        <w:rPr>
          <w:lang w:val="ru-RU"/>
        </w:rPr>
      </w:pPr>
      <w:r w:rsidRPr="00B206D0">
        <w:rPr>
          <w:lang w:val="ru-RU"/>
        </w:rPr>
        <w:tab/>
      </w:r>
      <w:r>
        <w:rPr>
          <w:rStyle w:val="a6"/>
        </w:rPr>
        <w:footnoteRef/>
      </w:r>
      <w:r w:rsidRPr="00354C7A">
        <w:rPr>
          <w:lang w:val="ru-RU"/>
        </w:rPr>
        <w:tab/>
      </w:r>
      <w:r>
        <w:rPr>
          <w:lang w:val="ru-RU"/>
        </w:rPr>
        <w:t>Решение</w:t>
      </w:r>
      <w:r w:rsidRPr="00354C7A">
        <w:rPr>
          <w:lang w:val="ru-RU"/>
        </w:rPr>
        <w:t xml:space="preserve"> </w:t>
      </w:r>
      <w:r>
        <w:rPr>
          <w:lang w:val="ru-RU"/>
        </w:rPr>
        <w:t>Комиссии</w:t>
      </w:r>
      <w:r w:rsidRPr="00354C7A">
        <w:rPr>
          <w:lang w:val="ru-RU"/>
        </w:rPr>
        <w:t xml:space="preserve"> </w:t>
      </w:r>
      <w:r>
        <w:rPr>
          <w:lang w:val="ru-RU"/>
        </w:rPr>
        <w:t>отказать</w:t>
      </w:r>
      <w:r w:rsidRPr="00354C7A">
        <w:rPr>
          <w:lang w:val="ru-RU"/>
        </w:rPr>
        <w:t xml:space="preserve"> </w:t>
      </w:r>
      <w:r>
        <w:rPr>
          <w:lang w:val="ru-RU"/>
        </w:rPr>
        <w:t>в</w:t>
      </w:r>
      <w:r w:rsidRPr="00354C7A">
        <w:rPr>
          <w:lang w:val="ru-RU"/>
        </w:rPr>
        <w:t xml:space="preserve"> </w:t>
      </w:r>
      <w:r>
        <w:rPr>
          <w:lang w:val="ru-RU"/>
        </w:rPr>
        <w:t>возобновлении</w:t>
      </w:r>
      <w:r w:rsidRPr="00354C7A">
        <w:rPr>
          <w:lang w:val="ru-RU"/>
        </w:rPr>
        <w:t xml:space="preserve"> </w:t>
      </w:r>
      <w:r>
        <w:rPr>
          <w:lang w:val="ru-RU"/>
        </w:rPr>
        <w:t>рассмотрения</w:t>
      </w:r>
      <w:r w:rsidRPr="00354C7A">
        <w:rPr>
          <w:lang w:val="ru-RU"/>
        </w:rPr>
        <w:t xml:space="preserve"> </w:t>
      </w:r>
      <w:r>
        <w:rPr>
          <w:lang w:val="ru-RU"/>
        </w:rPr>
        <w:t>дела</w:t>
      </w:r>
      <w:r w:rsidRPr="00354C7A">
        <w:rPr>
          <w:lang w:val="ru-RU"/>
        </w:rPr>
        <w:t xml:space="preserve"> </w:t>
      </w:r>
      <w:r>
        <w:rPr>
          <w:lang w:val="ru-RU"/>
        </w:rPr>
        <w:t>просителей</w:t>
      </w:r>
      <w:r w:rsidRPr="00354C7A">
        <w:rPr>
          <w:lang w:val="ru-RU"/>
        </w:rPr>
        <w:t xml:space="preserve"> </w:t>
      </w:r>
      <w:r>
        <w:rPr>
          <w:lang w:val="ru-RU"/>
        </w:rPr>
        <w:t>убежища</w:t>
      </w:r>
      <w:r w:rsidRPr="00354C7A">
        <w:rPr>
          <w:lang w:val="ru-RU"/>
        </w:rPr>
        <w:t xml:space="preserve">. </w:t>
      </w:r>
    </w:p>
  </w:footnote>
  <w:footnote w:id="10">
    <w:p w:rsidR="00A84FFD" w:rsidRPr="00ED4083" w:rsidRDefault="00A84FFD" w:rsidP="00A84FFD">
      <w:pPr>
        <w:pStyle w:val="aa"/>
      </w:pPr>
      <w:r w:rsidRPr="00354C7A">
        <w:rPr>
          <w:lang w:val="ru-RU"/>
        </w:rPr>
        <w:tab/>
      </w:r>
      <w:r>
        <w:rPr>
          <w:rStyle w:val="a6"/>
        </w:rPr>
        <w:footnoteRef/>
      </w:r>
      <w:r>
        <w:tab/>
        <w:t xml:space="preserve">Joined cases C-71/11 and C-99/11, </w:t>
      </w:r>
      <w:r w:rsidRPr="00F40A73">
        <w:rPr>
          <w:i/>
          <w:iCs/>
        </w:rPr>
        <w:t xml:space="preserve">Federal Republic of Germany v. Y (C-71/11) </w:t>
      </w:r>
      <w:r w:rsidRPr="00351297">
        <w:rPr>
          <w:i/>
          <w:iCs/>
          <w:lang w:val="en-US"/>
        </w:rPr>
        <w:br/>
      </w:r>
      <w:r w:rsidRPr="00F40A73">
        <w:rPr>
          <w:i/>
          <w:iCs/>
        </w:rPr>
        <w:t>and Z (C</w:t>
      </w:r>
      <w:r>
        <w:rPr>
          <w:i/>
          <w:iCs/>
        </w:rPr>
        <w:t>-</w:t>
      </w:r>
      <w:r w:rsidRPr="00F40A73">
        <w:rPr>
          <w:i/>
          <w:iCs/>
        </w:rPr>
        <w:t>99/11)</w:t>
      </w:r>
      <w:r>
        <w:rPr>
          <w:iCs/>
        </w:rPr>
        <w:t>, judgement of 5 September 2012</w:t>
      </w:r>
      <w:r>
        <w:t xml:space="preserve">. </w:t>
      </w:r>
    </w:p>
  </w:footnote>
  <w:footnote w:id="11">
    <w:p w:rsidR="00A84FFD" w:rsidRPr="003E17EE" w:rsidRDefault="00A84FFD" w:rsidP="00A84FFD">
      <w:pPr>
        <w:pStyle w:val="aa"/>
      </w:pPr>
      <w:r>
        <w:tab/>
      </w:r>
      <w:r>
        <w:rPr>
          <w:rStyle w:val="a6"/>
        </w:rPr>
        <w:footnoteRef/>
      </w:r>
      <w:r w:rsidRPr="00632D09">
        <w:tab/>
      </w:r>
      <w:r>
        <w:rPr>
          <w:lang w:val="ru-RU"/>
        </w:rPr>
        <w:t>См</w:t>
      </w:r>
      <w:r w:rsidRPr="006A057C">
        <w:t>.</w:t>
      </w:r>
      <w:r>
        <w:t xml:space="preserve"> United Kingdom Home Office ,Country of Origin Information of 9 August 2013, </w:t>
      </w:r>
      <w:r w:rsidRPr="004847AA">
        <w:rPr>
          <w:lang w:val="en-US"/>
        </w:rPr>
        <w:br/>
      </w:r>
      <w:r>
        <w:t xml:space="preserve">sect. 19.180, and </w:t>
      </w:r>
      <w:proofErr w:type="spellStart"/>
      <w:r>
        <w:t>Landinfo</w:t>
      </w:r>
      <w:proofErr w:type="spellEnd"/>
      <w:r>
        <w:t xml:space="preserve"> – Country of Origin Information Centre (Norway), “Thematic memorandum on Pakistan: situation for Christians” (in Norwegian), 20 June 2013. </w:t>
      </w:r>
    </w:p>
  </w:footnote>
  <w:footnote w:id="12">
    <w:p w:rsidR="00A84FFD" w:rsidRPr="006C119A" w:rsidRDefault="00A84FFD" w:rsidP="00A84FFD">
      <w:pPr>
        <w:pStyle w:val="aa"/>
        <w:rPr>
          <w:lang w:val="ru-RU"/>
        </w:rPr>
      </w:pPr>
      <w:r>
        <w:tab/>
      </w:r>
      <w:r>
        <w:rPr>
          <w:rStyle w:val="a6"/>
        </w:rPr>
        <w:footnoteRef/>
      </w:r>
      <w:r w:rsidRPr="006C119A">
        <w:rPr>
          <w:lang w:val="ru-RU"/>
        </w:rPr>
        <w:tab/>
      </w:r>
      <w:r>
        <w:rPr>
          <w:lang w:val="ru-RU"/>
        </w:rPr>
        <w:t>В</w:t>
      </w:r>
      <w:r w:rsidRPr="006C119A">
        <w:rPr>
          <w:lang w:val="ru-RU"/>
        </w:rPr>
        <w:t xml:space="preserve"> </w:t>
      </w:r>
      <w:r>
        <w:rPr>
          <w:lang w:val="ru-RU"/>
        </w:rPr>
        <w:t>этой</w:t>
      </w:r>
      <w:r w:rsidRPr="006C119A">
        <w:rPr>
          <w:lang w:val="ru-RU"/>
        </w:rPr>
        <w:t xml:space="preserve"> </w:t>
      </w:r>
      <w:r>
        <w:rPr>
          <w:lang w:val="ru-RU"/>
        </w:rPr>
        <w:t>связи</w:t>
      </w:r>
      <w:r w:rsidRPr="006C119A">
        <w:rPr>
          <w:lang w:val="ru-RU"/>
        </w:rPr>
        <w:t xml:space="preserve"> </w:t>
      </w:r>
      <w:r>
        <w:rPr>
          <w:lang w:val="ru-RU"/>
        </w:rPr>
        <w:t>государство</w:t>
      </w:r>
      <w:r w:rsidRPr="006C119A">
        <w:rPr>
          <w:lang w:val="ru-RU"/>
        </w:rPr>
        <w:t>-</w:t>
      </w:r>
      <w:r>
        <w:rPr>
          <w:lang w:val="ru-RU"/>
        </w:rPr>
        <w:t>участник</w:t>
      </w:r>
      <w:r w:rsidRPr="006C119A">
        <w:rPr>
          <w:lang w:val="ru-RU"/>
        </w:rPr>
        <w:t xml:space="preserve"> </w:t>
      </w:r>
      <w:r>
        <w:rPr>
          <w:lang w:val="ru-RU"/>
        </w:rPr>
        <w:t>ссылается</w:t>
      </w:r>
      <w:r w:rsidRPr="006C119A">
        <w:rPr>
          <w:lang w:val="ru-RU"/>
        </w:rPr>
        <w:t xml:space="preserve"> </w:t>
      </w:r>
      <w:r>
        <w:rPr>
          <w:lang w:val="ru-RU"/>
        </w:rPr>
        <w:t>на</w:t>
      </w:r>
      <w:r w:rsidRPr="006C119A">
        <w:rPr>
          <w:lang w:val="ru-RU"/>
        </w:rPr>
        <w:t xml:space="preserve">  </w:t>
      </w:r>
      <w:r>
        <w:rPr>
          <w:lang w:val="ru-RU"/>
        </w:rPr>
        <w:t>руководящие</w:t>
      </w:r>
      <w:r w:rsidRPr="006C119A">
        <w:rPr>
          <w:lang w:val="ru-RU"/>
        </w:rPr>
        <w:t xml:space="preserve"> </w:t>
      </w:r>
      <w:r>
        <w:rPr>
          <w:lang w:val="ru-RU"/>
        </w:rPr>
        <w:t>принципы</w:t>
      </w:r>
      <w:r w:rsidRPr="006C119A">
        <w:rPr>
          <w:lang w:val="ru-RU"/>
        </w:rPr>
        <w:t xml:space="preserve"> </w:t>
      </w:r>
      <w:r w:rsidR="00760714">
        <w:rPr>
          <w:lang w:val="ru-RU"/>
        </w:rPr>
        <w:t>«</w:t>
      </w:r>
      <w:r>
        <w:t>Eligibility</w:t>
      </w:r>
      <w:r w:rsidRPr="006C119A">
        <w:rPr>
          <w:lang w:val="ru-RU"/>
        </w:rPr>
        <w:t xml:space="preserve"> </w:t>
      </w:r>
      <w:r>
        <w:t>Guidelines</w:t>
      </w:r>
      <w:r w:rsidRPr="006C119A">
        <w:rPr>
          <w:lang w:val="ru-RU"/>
        </w:rPr>
        <w:t xml:space="preserve"> </w:t>
      </w:r>
      <w:r>
        <w:t>for</w:t>
      </w:r>
      <w:r w:rsidRPr="006C119A">
        <w:rPr>
          <w:lang w:val="ru-RU"/>
        </w:rPr>
        <w:t xml:space="preserve"> </w:t>
      </w:r>
      <w:r>
        <w:t>Assessing</w:t>
      </w:r>
      <w:r w:rsidRPr="006C119A">
        <w:rPr>
          <w:lang w:val="ru-RU"/>
        </w:rPr>
        <w:t xml:space="preserve"> </w:t>
      </w:r>
      <w:r>
        <w:t>the</w:t>
      </w:r>
      <w:r w:rsidRPr="006C119A">
        <w:rPr>
          <w:lang w:val="ru-RU"/>
        </w:rPr>
        <w:t xml:space="preserve"> </w:t>
      </w:r>
      <w:r>
        <w:t>International</w:t>
      </w:r>
      <w:r w:rsidRPr="006C119A">
        <w:rPr>
          <w:lang w:val="ru-RU"/>
        </w:rPr>
        <w:t xml:space="preserve"> </w:t>
      </w:r>
      <w:r>
        <w:t>Protection</w:t>
      </w:r>
      <w:r w:rsidRPr="006C119A">
        <w:rPr>
          <w:lang w:val="ru-RU"/>
        </w:rPr>
        <w:t xml:space="preserve"> </w:t>
      </w:r>
      <w:r>
        <w:t>Needs</w:t>
      </w:r>
      <w:r w:rsidRPr="006C119A">
        <w:rPr>
          <w:lang w:val="ru-RU"/>
        </w:rPr>
        <w:t xml:space="preserve"> </w:t>
      </w:r>
      <w:r>
        <w:t>of</w:t>
      </w:r>
      <w:r w:rsidRPr="006C119A">
        <w:rPr>
          <w:lang w:val="ru-RU"/>
        </w:rPr>
        <w:t xml:space="preserve"> </w:t>
      </w:r>
      <w:r>
        <w:t>Members</w:t>
      </w:r>
      <w:r w:rsidRPr="006C119A">
        <w:rPr>
          <w:lang w:val="ru-RU"/>
        </w:rPr>
        <w:t xml:space="preserve"> </w:t>
      </w:r>
      <w:r>
        <w:t>of</w:t>
      </w:r>
      <w:r w:rsidRPr="006C119A">
        <w:rPr>
          <w:lang w:val="ru-RU"/>
        </w:rPr>
        <w:t xml:space="preserve"> </w:t>
      </w:r>
      <w:r>
        <w:t>Religious</w:t>
      </w:r>
      <w:r w:rsidRPr="006C119A">
        <w:rPr>
          <w:lang w:val="ru-RU"/>
        </w:rPr>
        <w:t xml:space="preserve"> </w:t>
      </w:r>
      <w:r>
        <w:t>Minorities</w:t>
      </w:r>
      <w:r w:rsidRPr="006C119A">
        <w:rPr>
          <w:lang w:val="ru-RU"/>
        </w:rPr>
        <w:t xml:space="preserve"> </w:t>
      </w:r>
      <w:r>
        <w:t>from</w:t>
      </w:r>
      <w:r w:rsidRPr="006C119A">
        <w:rPr>
          <w:lang w:val="ru-RU"/>
        </w:rPr>
        <w:t xml:space="preserve"> </w:t>
      </w:r>
      <w:r>
        <w:t>Pakistan</w:t>
      </w:r>
      <w:r w:rsidRPr="006C119A">
        <w:rPr>
          <w:lang w:val="ru-RU"/>
        </w:rPr>
        <w:t xml:space="preserve"> </w:t>
      </w:r>
      <w:r>
        <w:t>of</w:t>
      </w:r>
      <w:r w:rsidRPr="006C119A">
        <w:rPr>
          <w:lang w:val="ru-RU"/>
        </w:rPr>
        <w:t xml:space="preserve"> 14 </w:t>
      </w:r>
      <w:r>
        <w:t>May</w:t>
      </w:r>
      <w:r w:rsidRPr="006C119A">
        <w:rPr>
          <w:lang w:val="ru-RU"/>
        </w:rPr>
        <w:t xml:space="preserve"> 2012</w:t>
      </w:r>
      <w:r w:rsidR="00760714">
        <w:rPr>
          <w:lang w:val="ru-RU"/>
        </w:rPr>
        <w:t>»</w:t>
      </w:r>
      <w:r w:rsidRPr="006C119A">
        <w:rPr>
          <w:lang w:val="ru-RU"/>
        </w:rPr>
        <w:t xml:space="preserve">, </w:t>
      </w:r>
      <w:r>
        <w:rPr>
          <w:lang w:val="ru-RU"/>
        </w:rPr>
        <w:t>выпущенные</w:t>
      </w:r>
      <w:r w:rsidRPr="006C119A">
        <w:rPr>
          <w:lang w:val="ru-RU"/>
        </w:rPr>
        <w:t xml:space="preserve"> </w:t>
      </w:r>
      <w:r>
        <w:rPr>
          <w:lang w:val="ru-RU"/>
        </w:rPr>
        <w:t>Управлением</w:t>
      </w:r>
      <w:r w:rsidRPr="006C119A">
        <w:rPr>
          <w:lang w:val="ru-RU"/>
        </w:rPr>
        <w:t xml:space="preserve"> </w:t>
      </w:r>
      <w:r>
        <w:rPr>
          <w:lang w:val="ru-RU"/>
        </w:rPr>
        <w:t>Верховного</w:t>
      </w:r>
      <w:r w:rsidRPr="006C119A">
        <w:rPr>
          <w:lang w:val="ru-RU"/>
        </w:rPr>
        <w:t xml:space="preserve"> </w:t>
      </w:r>
      <w:r>
        <w:rPr>
          <w:lang w:val="ru-RU"/>
        </w:rPr>
        <w:t>комиссара</w:t>
      </w:r>
      <w:r w:rsidRPr="006C119A">
        <w:rPr>
          <w:lang w:val="ru-RU"/>
        </w:rPr>
        <w:t xml:space="preserve"> </w:t>
      </w:r>
      <w:r>
        <w:rPr>
          <w:lang w:val="ru-RU"/>
        </w:rPr>
        <w:t>Организации</w:t>
      </w:r>
      <w:r w:rsidRPr="006C119A">
        <w:rPr>
          <w:lang w:val="ru-RU"/>
        </w:rPr>
        <w:t xml:space="preserve"> </w:t>
      </w:r>
      <w:r>
        <w:rPr>
          <w:lang w:val="ru-RU"/>
        </w:rPr>
        <w:t>Объединенных</w:t>
      </w:r>
      <w:r w:rsidRPr="006C119A">
        <w:rPr>
          <w:lang w:val="ru-RU"/>
        </w:rPr>
        <w:t xml:space="preserve"> </w:t>
      </w:r>
      <w:r>
        <w:rPr>
          <w:lang w:val="ru-RU"/>
        </w:rPr>
        <w:t>Наций</w:t>
      </w:r>
      <w:r w:rsidRPr="006C119A">
        <w:rPr>
          <w:lang w:val="ru-RU"/>
        </w:rPr>
        <w:t xml:space="preserve"> </w:t>
      </w:r>
      <w:r>
        <w:rPr>
          <w:lang w:val="ru-RU"/>
        </w:rPr>
        <w:t>по</w:t>
      </w:r>
      <w:r w:rsidRPr="006C119A">
        <w:rPr>
          <w:lang w:val="ru-RU"/>
        </w:rPr>
        <w:t xml:space="preserve"> </w:t>
      </w:r>
      <w:r>
        <w:rPr>
          <w:lang w:val="ru-RU"/>
        </w:rPr>
        <w:t>делам</w:t>
      </w:r>
      <w:r w:rsidRPr="006C119A">
        <w:rPr>
          <w:lang w:val="ru-RU"/>
        </w:rPr>
        <w:t xml:space="preserve"> </w:t>
      </w:r>
      <w:r>
        <w:rPr>
          <w:lang w:val="ru-RU"/>
        </w:rPr>
        <w:t>беженцев</w:t>
      </w:r>
      <w:r w:rsidRPr="006C119A">
        <w:rPr>
          <w:lang w:val="ru-RU"/>
        </w:rPr>
        <w:t xml:space="preserve"> (</w:t>
      </w:r>
      <w:r>
        <w:rPr>
          <w:lang w:val="ru-RU"/>
        </w:rPr>
        <w:t>УВКБ</w:t>
      </w:r>
      <w:r w:rsidRPr="006C119A">
        <w:rPr>
          <w:lang w:val="ru-RU"/>
        </w:rPr>
        <w:t xml:space="preserve">), </w:t>
      </w:r>
      <w:r>
        <w:rPr>
          <w:lang w:val="ru-RU"/>
        </w:rPr>
        <w:t>в</w:t>
      </w:r>
      <w:r w:rsidRPr="006C119A">
        <w:rPr>
          <w:lang w:val="ru-RU"/>
        </w:rPr>
        <w:t xml:space="preserve"> </w:t>
      </w:r>
      <w:r>
        <w:rPr>
          <w:lang w:val="ru-RU"/>
        </w:rPr>
        <w:t>частности</w:t>
      </w:r>
      <w:r w:rsidRPr="006C119A">
        <w:rPr>
          <w:lang w:val="ru-RU"/>
        </w:rPr>
        <w:t xml:space="preserve"> </w:t>
      </w:r>
      <w:r>
        <w:rPr>
          <w:lang w:val="ru-RU"/>
        </w:rPr>
        <w:t>на</w:t>
      </w:r>
      <w:r w:rsidRPr="006C119A">
        <w:rPr>
          <w:lang w:val="ru-RU"/>
        </w:rPr>
        <w:t xml:space="preserve"> </w:t>
      </w:r>
      <w:r>
        <w:rPr>
          <w:lang w:val="ru-RU"/>
        </w:rPr>
        <w:t>положения</w:t>
      </w:r>
      <w:r w:rsidRPr="006C119A">
        <w:rPr>
          <w:lang w:val="ru-RU"/>
        </w:rPr>
        <w:t xml:space="preserve"> </w:t>
      </w:r>
      <w:r>
        <w:rPr>
          <w:lang w:val="ru-RU"/>
        </w:rPr>
        <w:t>на</w:t>
      </w:r>
      <w:r w:rsidRPr="006C119A">
        <w:rPr>
          <w:lang w:val="ru-RU"/>
        </w:rPr>
        <w:t xml:space="preserve"> </w:t>
      </w:r>
      <w:r>
        <w:rPr>
          <w:lang w:val="ru-RU"/>
        </w:rPr>
        <w:t>стр</w:t>
      </w:r>
      <w:r w:rsidRPr="006C119A">
        <w:rPr>
          <w:lang w:val="ru-RU"/>
        </w:rPr>
        <w:t xml:space="preserve">. 25 </w:t>
      </w:r>
      <w:r>
        <w:rPr>
          <w:lang w:val="ru-RU"/>
        </w:rPr>
        <w:t>и</w:t>
      </w:r>
      <w:r w:rsidRPr="006C119A">
        <w:rPr>
          <w:lang w:val="ru-RU"/>
        </w:rPr>
        <w:t xml:space="preserve"> </w:t>
      </w:r>
      <w:r>
        <w:rPr>
          <w:lang w:val="ru-RU"/>
        </w:rPr>
        <w:t>последующих</w:t>
      </w:r>
      <w:r w:rsidRPr="006C119A">
        <w:rPr>
          <w:lang w:val="ru-RU"/>
        </w:rPr>
        <w:t xml:space="preserve"> </w:t>
      </w:r>
      <w:r>
        <w:rPr>
          <w:lang w:val="ru-RU"/>
        </w:rPr>
        <w:t>страницах</w:t>
      </w:r>
      <w:r w:rsidRPr="006C119A">
        <w:rPr>
          <w:lang w:val="ru-RU"/>
        </w:rPr>
        <w:t xml:space="preserve"> </w:t>
      </w:r>
      <w:r>
        <w:rPr>
          <w:lang w:val="ru-RU"/>
        </w:rPr>
        <w:t>английского</w:t>
      </w:r>
      <w:r w:rsidRPr="006C119A">
        <w:rPr>
          <w:lang w:val="ru-RU"/>
        </w:rPr>
        <w:t xml:space="preserve"> </w:t>
      </w:r>
      <w:r>
        <w:rPr>
          <w:lang w:val="ru-RU"/>
        </w:rPr>
        <w:t>текста</w:t>
      </w:r>
      <w:r w:rsidRPr="006C119A">
        <w:rPr>
          <w:lang w:val="ru-RU"/>
        </w:rPr>
        <w:t>.</w:t>
      </w:r>
      <w:r>
        <w:rPr>
          <w:lang w:val="ru-RU"/>
        </w:rPr>
        <w:t xml:space="preserve"> </w:t>
      </w:r>
      <w:r>
        <w:rPr>
          <w:lang w:val="ru-RU"/>
        </w:rPr>
        <w:br/>
        <w:t>В</w:t>
      </w:r>
      <w:r w:rsidRPr="006C119A">
        <w:rPr>
          <w:lang w:val="ru-RU"/>
        </w:rPr>
        <w:t xml:space="preserve"> </w:t>
      </w:r>
      <w:r>
        <w:rPr>
          <w:lang w:val="ru-RU"/>
        </w:rPr>
        <w:t>руководящих</w:t>
      </w:r>
      <w:r w:rsidRPr="006C119A">
        <w:rPr>
          <w:lang w:val="ru-RU"/>
        </w:rPr>
        <w:t xml:space="preserve"> </w:t>
      </w:r>
      <w:r>
        <w:rPr>
          <w:lang w:val="ru-RU"/>
        </w:rPr>
        <w:t>принципах</w:t>
      </w:r>
      <w:r w:rsidRPr="006C119A">
        <w:rPr>
          <w:lang w:val="ru-RU"/>
        </w:rPr>
        <w:t xml:space="preserve"> </w:t>
      </w:r>
      <w:r>
        <w:rPr>
          <w:lang w:val="ru-RU"/>
        </w:rPr>
        <w:t>отмечается</w:t>
      </w:r>
      <w:r w:rsidRPr="006C119A">
        <w:rPr>
          <w:lang w:val="ru-RU"/>
        </w:rPr>
        <w:t xml:space="preserve">, </w:t>
      </w:r>
      <w:r>
        <w:rPr>
          <w:lang w:val="ru-RU"/>
        </w:rPr>
        <w:t>что</w:t>
      </w:r>
      <w:r w:rsidRPr="006C119A">
        <w:rPr>
          <w:lang w:val="ru-RU"/>
        </w:rPr>
        <w:t xml:space="preserve"> </w:t>
      </w:r>
      <w:r>
        <w:rPr>
          <w:lang w:val="ru-RU"/>
        </w:rPr>
        <w:t>представители</w:t>
      </w:r>
      <w:r w:rsidRPr="006C119A">
        <w:rPr>
          <w:lang w:val="ru-RU"/>
        </w:rPr>
        <w:t xml:space="preserve"> </w:t>
      </w:r>
      <w:r>
        <w:rPr>
          <w:lang w:val="ru-RU"/>
        </w:rPr>
        <w:t>христианского</w:t>
      </w:r>
      <w:r w:rsidRPr="006C119A">
        <w:rPr>
          <w:lang w:val="ru-RU"/>
        </w:rPr>
        <w:t xml:space="preserve"> </w:t>
      </w:r>
      <w:r>
        <w:rPr>
          <w:lang w:val="ru-RU"/>
        </w:rPr>
        <w:t>меньшинства</w:t>
      </w:r>
      <w:r w:rsidRPr="006C119A">
        <w:rPr>
          <w:lang w:val="ru-RU"/>
        </w:rPr>
        <w:t xml:space="preserve"> </w:t>
      </w:r>
      <w:r>
        <w:rPr>
          <w:lang w:val="ru-RU"/>
        </w:rPr>
        <w:t>в</w:t>
      </w:r>
      <w:r w:rsidRPr="006C119A">
        <w:rPr>
          <w:lang w:val="ru-RU"/>
        </w:rPr>
        <w:t xml:space="preserve"> </w:t>
      </w:r>
      <w:r>
        <w:rPr>
          <w:lang w:val="ru-RU"/>
        </w:rPr>
        <w:t>Пакистане</w:t>
      </w:r>
      <w:r w:rsidRPr="006C119A">
        <w:rPr>
          <w:lang w:val="ru-RU"/>
        </w:rPr>
        <w:t xml:space="preserve"> </w:t>
      </w:r>
      <w:r>
        <w:rPr>
          <w:lang w:val="ru-RU"/>
        </w:rPr>
        <w:t>регулярно</w:t>
      </w:r>
      <w:r w:rsidRPr="006C119A">
        <w:rPr>
          <w:lang w:val="ru-RU"/>
        </w:rPr>
        <w:t xml:space="preserve"> </w:t>
      </w:r>
      <w:r>
        <w:rPr>
          <w:lang w:val="ru-RU"/>
        </w:rPr>
        <w:t>подвергаются</w:t>
      </w:r>
      <w:r w:rsidRPr="006C119A">
        <w:rPr>
          <w:lang w:val="ru-RU"/>
        </w:rPr>
        <w:t xml:space="preserve"> </w:t>
      </w:r>
      <w:r>
        <w:rPr>
          <w:lang w:val="ru-RU"/>
        </w:rPr>
        <w:t>дискриминации</w:t>
      </w:r>
      <w:r w:rsidRPr="006C119A">
        <w:rPr>
          <w:lang w:val="ru-RU"/>
        </w:rPr>
        <w:t xml:space="preserve"> </w:t>
      </w:r>
      <w:r>
        <w:rPr>
          <w:lang w:val="ru-RU"/>
        </w:rPr>
        <w:t>и</w:t>
      </w:r>
      <w:r w:rsidRPr="006C119A">
        <w:rPr>
          <w:lang w:val="ru-RU"/>
        </w:rPr>
        <w:t xml:space="preserve"> </w:t>
      </w:r>
      <w:r>
        <w:rPr>
          <w:lang w:val="ru-RU"/>
        </w:rPr>
        <w:t>гонениям</w:t>
      </w:r>
      <w:r w:rsidRPr="006C119A">
        <w:rPr>
          <w:lang w:val="ru-RU"/>
        </w:rPr>
        <w:t xml:space="preserve">, </w:t>
      </w:r>
      <w:r>
        <w:rPr>
          <w:lang w:val="ru-RU"/>
        </w:rPr>
        <w:t>а</w:t>
      </w:r>
      <w:r w:rsidRPr="006C119A">
        <w:rPr>
          <w:lang w:val="ru-RU"/>
        </w:rPr>
        <w:t xml:space="preserve"> </w:t>
      </w:r>
      <w:r>
        <w:rPr>
          <w:lang w:val="ru-RU"/>
        </w:rPr>
        <w:t>также</w:t>
      </w:r>
      <w:r w:rsidRPr="006C119A">
        <w:rPr>
          <w:lang w:val="ru-RU"/>
        </w:rPr>
        <w:t xml:space="preserve"> </w:t>
      </w:r>
      <w:r>
        <w:rPr>
          <w:lang w:val="ru-RU"/>
        </w:rPr>
        <w:t>актом насилия</w:t>
      </w:r>
      <w:r w:rsidRPr="006C119A">
        <w:rPr>
          <w:lang w:val="ru-RU"/>
        </w:rPr>
        <w:t xml:space="preserve"> </w:t>
      </w:r>
      <w:r>
        <w:rPr>
          <w:lang w:val="ru-RU"/>
        </w:rPr>
        <w:t>на</w:t>
      </w:r>
      <w:r w:rsidRPr="006C119A">
        <w:rPr>
          <w:lang w:val="ru-RU"/>
        </w:rPr>
        <w:t xml:space="preserve"> </w:t>
      </w:r>
      <w:r>
        <w:rPr>
          <w:lang w:val="ru-RU"/>
        </w:rPr>
        <w:t>религиозной</w:t>
      </w:r>
      <w:r w:rsidRPr="006C119A">
        <w:rPr>
          <w:lang w:val="ru-RU"/>
        </w:rPr>
        <w:t xml:space="preserve"> </w:t>
      </w:r>
      <w:r>
        <w:rPr>
          <w:lang w:val="ru-RU"/>
        </w:rPr>
        <w:t>почве</w:t>
      </w:r>
      <w:r w:rsidRPr="006C119A">
        <w:rPr>
          <w:lang w:val="ru-RU"/>
        </w:rPr>
        <w:t xml:space="preserve"> </w:t>
      </w:r>
      <w:r>
        <w:rPr>
          <w:lang w:val="ru-RU"/>
        </w:rPr>
        <w:t>со</w:t>
      </w:r>
      <w:r w:rsidRPr="006C119A">
        <w:rPr>
          <w:lang w:val="ru-RU"/>
        </w:rPr>
        <w:t xml:space="preserve"> </w:t>
      </w:r>
      <w:r>
        <w:rPr>
          <w:lang w:val="ru-RU"/>
        </w:rPr>
        <w:t>стороны</w:t>
      </w:r>
      <w:r w:rsidRPr="006C119A">
        <w:rPr>
          <w:lang w:val="ru-RU"/>
        </w:rPr>
        <w:t xml:space="preserve"> </w:t>
      </w:r>
      <w:r>
        <w:rPr>
          <w:lang w:val="ru-RU"/>
        </w:rPr>
        <w:t>воинственно настроенных группировок и фундаменталистов. Сообщается</w:t>
      </w:r>
      <w:r w:rsidRPr="006C119A">
        <w:rPr>
          <w:lang w:val="ru-RU"/>
        </w:rPr>
        <w:t xml:space="preserve">, </w:t>
      </w:r>
      <w:r>
        <w:rPr>
          <w:lang w:val="ru-RU"/>
        </w:rPr>
        <w:t>что</w:t>
      </w:r>
      <w:r w:rsidRPr="006C119A">
        <w:rPr>
          <w:lang w:val="ru-RU"/>
        </w:rPr>
        <w:t xml:space="preserve"> </w:t>
      </w:r>
      <w:r>
        <w:rPr>
          <w:lang w:val="ru-RU"/>
        </w:rPr>
        <w:t>уголовно</w:t>
      </w:r>
      <w:r w:rsidRPr="006C119A">
        <w:rPr>
          <w:lang w:val="ru-RU"/>
        </w:rPr>
        <w:t>-</w:t>
      </w:r>
      <w:r>
        <w:rPr>
          <w:lang w:val="ru-RU"/>
        </w:rPr>
        <w:t>правовые</w:t>
      </w:r>
      <w:r w:rsidRPr="006C119A">
        <w:rPr>
          <w:lang w:val="ru-RU"/>
        </w:rPr>
        <w:t xml:space="preserve"> </w:t>
      </w:r>
      <w:r>
        <w:rPr>
          <w:lang w:val="ru-RU"/>
        </w:rPr>
        <w:t>нормы</w:t>
      </w:r>
      <w:r w:rsidRPr="006C119A">
        <w:rPr>
          <w:lang w:val="ru-RU"/>
        </w:rPr>
        <w:t xml:space="preserve">, </w:t>
      </w:r>
      <w:r>
        <w:rPr>
          <w:lang w:val="ru-RU"/>
        </w:rPr>
        <w:t>в</w:t>
      </w:r>
      <w:r w:rsidRPr="006C119A">
        <w:rPr>
          <w:lang w:val="ru-RU"/>
        </w:rPr>
        <w:t xml:space="preserve"> </w:t>
      </w:r>
      <w:r>
        <w:rPr>
          <w:lang w:val="ru-RU"/>
        </w:rPr>
        <w:t>частности</w:t>
      </w:r>
      <w:r w:rsidRPr="006C119A">
        <w:rPr>
          <w:lang w:val="ru-RU"/>
        </w:rPr>
        <w:t xml:space="preserve"> </w:t>
      </w:r>
      <w:r>
        <w:rPr>
          <w:lang w:val="ru-RU"/>
        </w:rPr>
        <w:t>законы</w:t>
      </w:r>
      <w:r w:rsidRPr="006C119A">
        <w:rPr>
          <w:lang w:val="ru-RU"/>
        </w:rPr>
        <w:t xml:space="preserve"> </w:t>
      </w:r>
      <w:r>
        <w:rPr>
          <w:lang w:val="ru-RU"/>
        </w:rPr>
        <w:t>о</w:t>
      </w:r>
      <w:r w:rsidRPr="006C119A">
        <w:rPr>
          <w:lang w:val="ru-RU"/>
        </w:rPr>
        <w:t xml:space="preserve"> </w:t>
      </w:r>
      <w:r>
        <w:rPr>
          <w:lang w:val="ru-RU"/>
        </w:rPr>
        <w:t>богохульстве</w:t>
      </w:r>
      <w:r w:rsidRPr="006C119A">
        <w:rPr>
          <w:lang w:val="ru-RU"/>
        </w:rPr>
        <w:t xml:space="preserve">, </w:t>
      </w:r>
      <w:r>
        <w:rPr>
          <w:lang w:val="ru-RU"/>
        </w:rPr>
        <w:t>используются</w:t>
      </w:r>
      <w:r w:rsidRPr="006C119A">
        <w:rPr>
          <w:lang w:val="ru-RU"/>
        </w:rPr>
        <w:t xml:space="preserve"> </w:t>
      </w:r>
      <w:r>
        <w:rPr>
          <w:lang w:val="ru-RU"/>
        </w:rPr>
        <w:t>воинственно</w:t>
      </w:r>
      <w:r w:rsidRPr="006C119A">
        <w:rPr>
          <w:lang w:val="ru-RU"/>
        </w:rPr>
        <w:t xml:space="preserve"> </w:t>
      </w:r>
      <w:r>
        <w:rPr>
          <w:lang w:val="ru-RU"/>
        </w:rPr>
        <w:t>настроенными</w:t>
      </w:r>
      <w:r w:rsidRPr="006C119A">
        <w:rPr>
          <w:lang w:val="ru-RU"/>
        </w:rPr>
        <w:t xml:space="preserve"> </w:t>
      </w:r>
      <w:r>
        <w:rPr>
          <w:lang w:val="ru-RU"/>
        </w:rPr>
        <w:t>организациями</w:t>
      </w:r>
      <w:r w:rsidRPr="006C119A">
        <w:rPr>
          <w:lang w:val="ru-RU"/>
        </w:rPr>
        <w:t xml:space="preserve"> </w:t>
      </w:r>
      <w:r>
        <w:rPr>
          <w:lang w:val="ru-RU"/>
        </w:rPr>
        <w:t>и</w:t>
      </w:r>
      <w:r w:rsidRPr="006C119A">
        <w:rPr>
          <w:lang w:val="ru-RU"/>
        </w:rPr>
        <w:t xml:space="preserve"> </w:t>
      </w:r>
      <w:r>
        <w:rPr>
          <w:lang w:val="ru-RU"/>
        </w:rPr>
        <w:t>представителями</w:t>
      </w:r>
      <w:r w:rsidRPr="006C119A">
        <w:rPr>
          <w:lang w:val="ru-RU"/>
        </w:rPr>
        <w:t xml:space="preserve"> </w:t>
      </w:r>
      <w:r>
        <w:rPr>
          <w:lang w:val="ru-RU"/>
        </w:rPr>
        <w:t>ряда</w:t>
      </w:r>
      <w:r w:rsidRPr="006C119A">
        <w:rPr>
          <w:lang w:val="ru-RU"/>
        </w:rPr>
        <w:t xml:space="preserve"> </w:t>
      </w:r>
      <w:r>
        <w:rPr>
          <w:lang w:val="ru-RU"/>
        </w:rPr>
        <w:t>мусульманских</w:t>
      </w:r>
      <w:r w:rsidRPr="006C119A">
        <w:rPr>
          <w:lang w:val="ru-RU"/>
        </w:rPr>
        <w:t xml:space="preserve"> </w:t>
      </w:r>
      <w:r>
        <w:rPr>
          <w:lang w:val="ru-RU"/>
        </w:rPr>
        <w:t>общин</w:t>
      </w:r>
      <w:r w:rsidRPr="006C119A">
        <w:rPr>
          <w:lang w:val="ru-RU"/>
        </w:rPr>
        <w:t xml:space="preserve"> </w:t>
      </w:r>
      <w:r>
        <w:rPr>
          <w:lang w:val="ru-RU"/>
        </w:rPr>
        <w:t>для</w:t>
      </w:r>
      <w:r w:rsidRPr="006C119A">
        <w:rPr>
          <w:lang w:val="ru-RU"/>
        </w:rPr>
        <w:t xml:space="preserve"> </w:t>
      </w:r>
      <w:r>
        <w:rPr>
          <w:lang w:val="ru-RU"/>
        </w:rPr>
        <w:t>запугивания</w:t>
      </w:r>
      <w:r w:rsidRPr="006C119A">
        <w:rPr>
          <w:lang w:val="ru-RU"/>
        </w:rPr>
        <w:t xml:space="preserve"> </w:t>
      </w:r>
      <w:r>
        <w:rPr>
          <w:lang w:val="ru-RU"/>
        </w:rPr>
        <w:t>и</w:t>
      </w:r>
      <w:r w:rsidRPr="006C119A">
        <w:rPr>
          <w:lang w:val="ru-RU"/>
        </w:rPr>
        <w:t xml:space="preserve"> </w:t>
      </w:r>
      <w:r>
        <w:rPr>
          <w:lang w:val="ru-RU"/>
        </w:rPr>
        <w:t>притеснения</w:t>
      </w:r>
      <w:r w:rsidRPr="006C119A">
        <w:rPr>
          <w:lang w:val="ru-RU"/>
        </w:rPr>
        <w:t xml:space="preserve"> </w:t>
      </w:r>
      <w:r>
        <w:rPr>
          <w:lang w:val="ru-RU"/>
        </w:rPr>
        <w:t>христиан, а также для мести и урегулирования межличностных и деловых разногласий</w:t>
      </w:r>
      <w:r w:rsidRPr="006C119A">
        <w:rPr>
          <w:lang w:val="ru-RU"/>
        </w:rPr>
        <w:t>.</w:t>
      </w:r>
    </w:p>
  </w:footnote>
  <w:footnote w:id="13">
    <w:p w:rsidR="00A84FFD" w:rsidRPr="00F12621" w:rsidRDefault="00A84FFD" w:rsidP="00A84FFD">
      <w:pPr>
        <w:pStyle w:val="aa"/>
        <w:rPr>
          <w:lang w:val="ru-RU"/>
        </w:rPr>
      </w:pPr>
      <w:r w:rsidRPr="006C119A">
        <w:rPr>
          <w:lang w:val="ru-RU"/>
        </w:rPr>
        <w:tab/>
      </w:r>
      <w:r>
        <w:rPr>
          <w:rStyle w:val="a6"/>
        </w:rPr>
        <w:footnoteRef/>
      </w:r>
      <w:r w:rsidRPr="00F12621">
        <w:rPr>
          <w:lang w:val="ru-RU"/>
        </w:rPr>
        <w:tab/>
      </w:r>
      <w:r>
        <w:rPr>
          <w:lang w:val="ru-RU"/>
        </w:rPr>
        <w:t>См</w:t>
      </w:r>
      <w:r w:rsidRPr="00F12621">
        <w:rPr>
          <w:lang w:val="ru-RU"/>
        </w:rPr>
        <w:t xml:space="preserve">. </w:t>
      </w:r>
      <w:r>
        <w:rPr>
          <w:lang w:val="ru-RU"/>
        </w:rPr>
        <w:t>правило</w:t>
      </w:r>
      <w:r w:rsidRPr="00F12621">
        <w:rPr>
          <w:lang w:val="ru-RU"/>
        </w:rPr>
        <w:t xml:space="preserve"> 96 </w:t>
      </w:r>
      <w:r w:rsidRPr="00475A30">
        <w:t>b</w:t>
      </w:r>
      <w:r w:rsidRPr="00F12621">
        <w:rPr>
          <w:lang w:val="ru-RU"/>
        </w:rPr>
        <w:t xml:space="preserve">) </w:t>
      </w:r>
      <w:r>
        <w:rPr>
          <w:lang w:val="ru-RU"/>
        </w:rPr>
        <w:t>правил процедуры Комитета</w:t>
      </w:r>
      <w:r w:rsidRPr="00F12621">
        <w:rPr>
          <w:lang w:val="ru-RU"/>
        </w:rPr>
        <w:t>.</w:t>
      </w:r>
    </w:p>
  </w:footnote>
  <w:footnote w:id="14">
    <w:p w:rsidR="00A84FFD" w:rsidRPr="00354C7A" w:rsidRDefault="00A84FFD" w:rsidP="00A84FFD">
      <w:pPr>
        <w:pStyle w:val="aa"/>
        <w:rPr>
          <w:lang w:val="ru-RU"/>
        </w:rPr>
      </w:pPr>
      <w:r w:rsidRPr="00F12621">
        <w:rPr>
          <w:lang w:val="ru-RU"/>
        </w:rPr>
        <w:tab/>
      </w:r>
      <w:r>
        <w:rPr>
          <w:rStyle w:val="a6"/>
        </w:rPr>
        <w:footnoteRef/>
      </w:r>
      <w:r w:rsidRPr="00354C7A">
        <w:rPr>
          <w:lang w:val="ru-RU"/>
        </w:rPr>
        <w:tab/>
      </w:r>
      <w:hyperlink r:id="rId1" w:history="1">
        <w:r w:rsidRPr="006C1CEB">
          <w:rPr>
            <w:rStyle w:val="af"/>
          </w:rPr>
          <w:t>http</w:t>
        </w:r>
        <w:r w:rsidRPr="00354C7A">
          <w:rPr>
            <w:rStyle w:val="af"/>
            <w:lang w:val="ru-RU"/>
          </w:rPr>
          <w:t>://</w:t>
        </w:r>
        <w:proofErr w:type="spellStart"/>
        <w:r w:rsidRPr="006C1CEB">
          <w:rPr>
            <w:rStyle w:val="af"/>
          </w:rPr>
          <w:t>voiceof</w:t>
        </w:r>
      </w:hyperlink>
      <w:r>
        <w:t>thepersecuted</w:t>
      </w:r>
      <w:proofErr w:type="spellEnd"/>
      <w:r w:rsidRPr="00354C7A">
        <w:rPr>
          <w:lang w:val="ru-RU"/>
        </w:rPr>
        <w:t>.</w:t>
      </w:r>
      <w:proofErr w:type="spellStart"/>
      <w:r>
        <w:t>wordpress</w:t>
      </w:r>
      <w:proofErr w:type="spellEnd"/>
      <w:r w:rsidRPr="00354C7A">
        <w:rPr>
          <w:lang w:val="ru-RU"/>
        </w:rPr>
        <w:t>.</w:t>
      </w:r>
      <w:r>
        <w:t>com</w:t>
      </w:r>
      <w:r w:rsidRPr="00354C7A">
        <w:rPr>
          <w:lang w:val="ru-RU"/>
        </w:rPr>
        <w:t>/2013/11/20/</w:t>
      </w:r>
      <w:r>
        <w:t>persecuted</w:t>
      </w:r>
      <w:r w:rsidRPr="00354C7A">
        <w:rPr>
          <w:lang w:val="ru-RU"/>
        </w:rPr>
        <w:t>-</w:t>
      </w:r>
      <w:proofErr w:type="spellStart"/>
      <w:r>
        <w:t>christians</w:t>
      </w:r>
      <w:proofErr w:type="spellEnd"/>
      <w:r w:rsidRPr="00354C7A">
        <w:rPr>
          <w:lang w:val="ru-RU"/>
        </w:rPr>
        <w:t>-</w:t>
      </w:r>
      <w:r>
        <w:t>message</w:t>
      </w:r>
      <w:r w:rsidRPr="00354C7A">
        <w:rPr>
          <w:lang w:val="ru-RU"/>
        </w:rPr>
        <w:t>-</w:t>
      </w:r>
      <w:r>
        <w:t>to</w:t>
      </w:r>
      <w:r w:rsidRPr="00354C7A">
        <w:rPr>
          <w:lang w:val="ru-RU"/>
        </w:rPr>
        <w:t>-</w:t>
      </w:r>
      <w:r>
        <w:t>the</w:t>
      </w:r>
      <w:r w:rsidRPr="00354C7A">
        <w:rPr>
          <w:lang w:val="ru-RU"/>
        </w:rPr>
        <w:t>-</w:t>
      </w:r>
      <w:r>
        <w:t>west</w:t>
      </w:r>
      <w:r w:rsidRPr="00354C7A">
        <w:rPr>
          <w:lang w:val="ru-RU"/>
        </w:rPr>
        <w:t>-</w:t>
      </w:r>
      <w:r>
        <w:t>and</w:t>
      </w:r>
      <w:r w:rsidRPr="00354C7A">
        <w:rPr>
          <w:lang w:val="ru-RU"/>
        </w:rPr>
        <w:t>-</w:t>
      </w:r>
      <w:r>
        <w:t>the</w:t>
      </w:r>
      <w:r w:rsidRPr="00354C7A">
        <w:rPr>
          <w:lang w:val="ru-RU"/>
        </w:rPr>
        <w:t>-</w:t>
      </w:r>
      <w:proofErr w:type="spellStart"/>
      <w:r>
        <w:t>unhcr</w:t>
      </w:r>
      <w:proofErr w:type="spellEnd"/>
      <w:r w:rsidRPr="00354C7A">
        <w:rPr>
          <w:lang w:val="ru-RU"/>
        </w:rPr>
        <w:t>/.</w:t>
      </w:r>
    </w:p>
  </w:footnote>
  <w:footnote w:id="15">
    <w:p w:rsidR="00A84FFD" w:rsidRPr="00DA609E" w:rsidRDefault="00A84FFD" w:rsidP="00A84FFD">
      <w:pPr>
        <w:pStyle w:val="aa"/>
        <w:rPr>
          <w:lang w:val="ru-RU"/>
        </w:rPr>
      </w:pPr>
      <w:r w:rsidRPr="00354C7A">
        <w:rPr>
          <w:lang w:val="ru-RU"/>
        </w:rPr>
        <w:tab/>
      </w:r>
      <w:r w:rsidRPr="00C86957">
        <w:rPr>
          <w:rStyle w:val="a6"/>
        </w:rPr>
        <w:footnoteRef/>
      </w:r>
      <w:r w:rsidRPr="00DA609E">
        <w:rPr>
          <w:lang w:val="ru-RU"/>
        </w:rPr>
        <w:tab/>
      </w:r>
      <w:r>
        <w:rPr>
          <w:lang w:val="ru-RU"/>
        </w:rPr>
        <w:t>См</w:t>
      </w:r>
      <w:r w:rsidRPr="00DA609E">
        <w:rPr>
          <w:lang w:val="ru-RU"/>
        </w:rPr>
        <w:t xml:space="preserve">. </w:t>
      </w:r>
      <w:r>
        <w:rPr>
          <w:lang w:val="ru-RU"/>
        </w:rPr>
        <w:t>Замечание общего порядка № 31</w:t>
      </w:r>
      <w:r w:rsidRPr="00DA609E">
        <w:rPr>
          <w:lang w:val="ru-RU"/>
        </w:rPr>
        <w:t xml:space="preserve">, </w:t>
      </w:r>
      <w:r>
        <w:rPr>
          <w:lang w:val="ru-RU"/>
        </w:rPr>
        <w:t>пункт</w:t>
      </w:r>
      <w:r w:rsidRPr="00DA609E">
        <w:rPr>
          <w:lang w:val="ru-RU"/>
        </w:rPr>
        <w:t xml:space="preserve"> 12.</w:t>
      </w:r>
    </w:p>
  </w:footnote>
  <w:footnote w:id="16">
    <w:p w:rsidR="00A84FFD" w:rsidRPr="00DA609E" w:rsidRDefault="00A84FFD" w:rsidP="00A84FFD">
      <w:pPr>
        <w:pStyle w:val="aa"/>
        <w:rPr>
          <w:lang w:val="ru-RU"/>
        </w:rPr>
      </w:pPr>
      <w:r w:rsidRPr="00DA609E">
        <w:rPr>
          <w:lang w:val="ru-RU"/>
        </w:rPr>
        <w:tab/>
      </w:r>
      <w:r w:rsidRPr="00A84FFD">
        <w:rPr>
          <w:rStyle w:val="a6"/>
        </w:rPr>
        <w:footnoteRef/>
      </w:r>
      <w:r w:rsidRPr="00DA609E">
        <w:rPr>
          <w:lang w:val="ru-RU"/>
        </w:rPr>
        <w:tab/>
      </w:r>
      <w:r>
        <w:rPr>
          <w:lang w:val="ru-RU"/>
        </w:rPr>
        <w:t>См., например</w:t>
      </w:r>
      <w:r w:rsidRPr="00DA609E">
        <w:rPr>
          <w:lang w:val="ru-RU"/>
        </w:rPr>
        <w:t xml:space="preserve">, </w:t>
      </w:r>
      <w:r w:rsidRPr="00B206D0">
        <w:rPr>
          <w:i/>
          <w:lang w:val="ru-RU"/>
        </w:rPr>
        <w:t>Й.Й.</w:t>
      </w:r>
      <w:r w:rsidRPr="00B206D0">
        <w:rPr>
          <w:i/>
        </w:rPr>
        <w:t>M</w:t>
      </w:r>
      <w:r w:rsidRPr="00B206D0">
        <w:rPr>
          <w:i/>
          <w:lang w:val="ru-RU"/>
        </w:rPr>
        <w:t>. против Дании</w:t>
      </w:r>
      <w:r w:rsidRPr="00B206D0">
        <w:rPr>
          <w:lang w:val="ru-RU"/>
        </w:rPr>
        <w:t xml:space="preserve">, </w:t>
      </w:r>
      <w:r>
        <w:rPr>
          <w:lang w:val="ru-RU"/>
        </w:rPr>
        <w:t>пункт</w:t>
      </w:r>
      <w:r w:rsidRPr="00B206D0">
        <w:rPr>
          <w:szCs w:val="18"/>
          <w:lang w:val="ru-RU"/>
        </w:rPr>
        <w:t xml:space="preserve"> 9.2</w:t>
      </w:r>
      <w:r w:rsidRPr="00DA609E">
        <w:rPr>
          <w:lang w:val="ru-RU"/>
        </w:rPr>
        <w:t>.</w:t>
      </w:r>
      <w:r>
        <w:t> </w:t>
      </w:r>
    </w:p>
  </w:footnote>
  <w:footnote w:id="17">
    <w:p w:rsidR="00A84FFD" w:rsidRPr="00215005" w:rsidRDefault="00A84FFD" w:rsidP="00A84FFD">
      <w:pPr>
        <w:pStyle w:val="aa"/>
        <w:rPr>
          <w:lang w:val="ru-RU"/>
        </w:rPr>
      </w:pPr>
      <w:r w:rsidRPr="00DA609E">
        <w:rPr>
          <w:lang w:val="ru-RU"/>
        </w:rPr>
        <w:tab/>
      </w:r>
      <w:r w:rsidRPr="00A84FFD">
        <w:rPr>
          <w:rStyle w:val="a6"/>
        </w:rPr>
        <w:footnoteRef/>
      </w:r>
      <w:r w:rsidRPr="00DA609E">
        <w:rPr>
          <w:lang w:val="ru-RU"/>
        </w:rPr>
        <w:tab/>
      </w:r>
      <w:r>
        <w:rPr>
          <w:lang w:val="ru-RU"/>
        </w:rPr>
        <w:t>См., например</w:t>
      </w:r>
      <w:r w:rsidRPr="00DA609E">
        <w:rPr>
          <w:lang w:val="ru-RU"/>
        </w:rPr>
        <w:t xml:space="preserve">, </w:t>
      </w:r>
      <w:r w:rsidRPr="00B206D0">
        <w:rPr>
          <w:i/>
          <w:lang w:val="ru-RU"/>
        </w:rPr>
        <w:t>Й.Й.</w:t>
      </w:r>
      <w:r w:rsidRPr="00B206D0">
        <w:rPr>
          <w:i/>
        </w:rPr>
        <w:t>M</w:t>
      </w:r>
      <w:r w:rsidRPr="00B206D0">
        <w:rPr>
          <w:i/>
          <w:lang w:val="ru-RU"/>
        </w:rPr>
        <w:t>. против Дании</w:t>
      </w:r>
      <w:r w:rsidRPr="00B206D0">
        <w:rPr>
          <w:lang w:val="ru-RU"/>
        </w:rPr>
        <w:t xml:space="preserve">, </w:t>
      </w:r>
      <w:r>
        <w:rPr>
          <w:lang w:val="ru-RU"/>
        </w:rPr>
        <w:t>пункт</w:t>
      </w:r>
      <w:r w:rsidRPr="00B206D0">
        <w:rPr>
          <w:szCs w:val="18"/>
          <w:lang w:val="ru-RU"/>
        </w:rPr>
        <w:t xml:space="preserve"> 9.</w:t>
      </w:r>
      <w:r>
        <w:rPr>
          <w:szCs w:val="18"/>
          <w:lang w:val="ru-RU"/>
        </w:rPr>
        <w:t>2 и сообщение №</w:t>
      </w:r>
      <w:r w:rsidRPr="00DA609E">
        <w:rPr>
          <w:lang w:val="ru-RU"/>
        </w:rPr>
        <w:t xml:space="preserve"> 1833/2008</w:t>
      </w:r>
      <w:r w:rsidRPr="00DA609E">
        <w:rPr>
          <w:i/>
          <w:lang w:val="ru-RU"/>
        </w:rPr>
        <w:t>, Х. против Швеции</w:t>
      </w:r>
      <w:r w:rsidRPr="00DA609E">
        <w:rPr>
          <w:lang w:val="ru-RU"/>
        </w:rPr>
        <w:t>, Соображения, принятые 1 ноября 2011 года, пункт 5.18.</w:t>
      </w:r>
      <w:r w:rsidRPr="00DA609E">
        <w:rPr>
          <w:i/>
          <w:lang w:val="ru-RU"/>
        </w:rPr>
        <w:t xml:space="preserve"> </w:t>
      </w:r>
      <w:r w:rsidRPr="00215005">
        <w:rPr>
          <w:lang w:val="ru-RU"/>
        </w:rPr>
        <w:t xml:space="preserve"> </w:t>
      </w:r>
    </w:p>
  </w:footnote>
  <w:footnote w:id="18">
    <w:p w:rsidR="00A84FFD" w:rsidRPr="006A7441" w:rsidRDefault="00A84FFD" w:rsidP="00A84FFD">
      <w:pPr>
        <w:pStyle w:val="aa"/>
        <w:rPr>
          <w:lang w:val="ru-RU"/>
        </w:rPr>
      </w:pPr>
      <w:r w:rsidRPr="00215005">
        <w:rPr>
          <w:lang w:val="ru-RU"/>
        </w:rPr>
        <w:tab/>
      </w:r>
      <w:r w:rsidRPr="00A84FFD">
        <w:rPr>
          <w:rStyle w:val="a6"/>
        </w:rPr>
        <w:footnoteRef/>
      </w:r>
      <w:r w:rsidRPr="006A7441">
        <w:rPr>
          <w:lang w:val="ru-RU"/>
        </w:rPr>
        <w:tab/>
      </w:r>
      <w:r>
        <w:rPr>
          <w:lang w:val="ru-RU"/>
        </w:rPr>
        <w:t>Там же</w:t>
      </w:r>
      <w:r w:rsidRPr="006A7441">
        <w:rPr>
          <w:iCs/>
          <w:lang w:val="ru-RU"/>
        </w:rPr>
        <w:t xml:space="preserve">. </w:t>
      </w:r>
    </w:p>
  </w:footnote>
  <w:footnote w:id="19">
    <w:p w:rsidR="00A84FFD" w:rsidRPr="00444F67" w:rsidRDefault="00A84FFD" w:rsidP="00A84FFD">
      <w:pPr>
        <w:pStyle w:val="aa"/>
        <w:rPr>
          <w:lang w:val="ru-RU"/>
        </w:rPr>
      </w:pPr>
      <w:r w:rsidRPr="006A7441">
        <w:rPr>
          <w:lang w:val="ru-RU"/>
        </w:rPr>
        <w:tab/>
      </w:r>
      <w:r w:rsidRPr="00A84FFD">
        <w:rPr>
          <w:rStyle w:val="a6"/>
        </w:rPr>
        <w:footnoteRef/>
      </w:r>
      <w:r w:rsidRPr="00444F67">
        <w:rPr>
          <w:lang w:val="ru-RU"/>
        </w:rPr>
        <w:tab/>
      </w:r>
      <w:r>
        <w:rPr>
          <w:lang w:val="ru-RU"/>
        </w:rPr>
        <w:t>Там</w:t>
      </w:r>
      <w:r w:rsidRPr="00444F67">
        <w:rPr>
          <w:lang w:val="ru-RU"/>
        </w:rPr>
        <w:t xml:space="preserve"> </w:t>
      </w:r>
      <w:r>
        <w:rPr>
          <w:lang w:val="ru-RU"/>
        </w:rPr>
        <w:t>же</w:t>
      </w:r>
      <w:r w:rsidRPr="00444F67">
        <w:rPr>
          <w:lang w:val="ru-RU"/>
        </w:rPr>
        <w:t xml:space="preserve">. </w:t>
      </w:r>
      <w:r>
        <w:rPr>
          <w:lang w:val="ru-RU"/>
        </w:rPr>
        <w:t>См</w:t>
      </w:r>
      <w:r w:rsidRPr="00215005">
        <w:rPr>
          <w:lang w:val="ru-RU"/>
        </w:rPr>
        <w:t xml:space="preserve">. </w:t>
      </w:r>
      <w:r>
        <w:rPr>
          <w:lang w:val="ru-RU"/>
        </w:rPr>
        <w:t>также</w:t>
      </w:r>
      <w:r w:rsidRPr="00215005">
        <w:rPr>
          <w:lang w:val="ru-RU"/>
        </w:rPr>
        <w:t xml:space="preserve"> </w:t>
      </w:r>
      <w:r>
        <w:rPr>
          <w:lang w:val="ru-RU"/>
        </w:rPr>
        <w:t>сообщение №</w:t>
      </w:r>
      <w:r w:rsidRPr="00215005">
        <w:rPr>
          <w:lang w:val="ru-RU"/>
        </w:rPr>
        <w:t xml:space="preserve"> 541/1993, </w:t>
      </w:r>
      <w:proofErr w:type="spellStart"/>
      <w:r w:rsidRPr="00215005">
        <w:rPr>
          <w:i/>
          <w:lang w:val="ru-RU"/>
        </w:rPr>
        <w:t>Симс</w:t>
      </w:r>
      <w:proofErr w:type="spellEnd"/>
      <w:r w:rsidRPr="00215005">
        <w:rPr>
          <w:i/>
          <w:lang w:val="ru-RU"/>
        </w:rPr>
        <w:t xml:space="preserve"> против Ямайки</w:t>
      </w:r>
      <w:r w:rsidRPr="00215005">
        <w:rPr>
          <w:lang w:val="ru-RU"/>
        </w:rPr>
        <w:t xml:space="preserve">, </w:t>
      </w:r>
      <w:r>
        <w:rPr>
          <w:lang w:val="ru-RU"/>
        </w:rPr>
        <w:t xml:space="preserve">решение </w:t>
      </w:r>
      <w:r>
        <w:rPr>
          <w:lang w:val="ru-RU"/>
        </w:rPr>
        <w:br/>
        <w:t xml:space="preserve">о </w:t>
      </w:r>
      <w:r w:rsidRPr="00215005">
        <w:rPr>
          <w:lang w:val="ru-RU"/>
        </w:rPr>
        <w:t>неприемлемост</w:t>
      </w:r>
      <w:r>
        <w:rPr>
          <w:lang w:val="ru-RU"/>
        </w:rPr>
        <w:t>и,</w:t>
      </w:r>
      <w:r w:rsidRPr="00215005">
        <w:rPr>
          <w:lang w:val="ru-RU"/>
        </w:rPr>
        <w:t xml:space="preserve"> принято</w:t>
      </w:r>
      <w:r>
        <w:rPr>
          <w:lang w:val="ru-RU"/>
        </w:rPr>
        <w:t>е</w:t>
      </w:r>
      <w:r w:rsidRPr="00215005">
        <w:rPr>
          <w:lang w:val="ru-RU"/>
        </w:rPr>
        <w:t xml:space="preserve"> 3 апреля 1995 года, пункт 6.2.</w:t>
      </w:r>
      <w:r w:rsidRPr="00215005">
        <w:rPr>
          <w:i/>
          <w:lang w:val="ru-RU"/>
        </w:rPr>
        <w:t xml:space="preserve"> </w:t>
      </w:r>
    </w:p>
  </w:footnote>
  <w:footnote w:id="20">
    <w:p w:rsidR="00A84FFD" w:rsidRPr="00215005" w:rsidRDefault="00A84FFD" w:rsidP="00A84FFD">
      <w:pPr>
        <w:pStyle w:val="aa"/>
        <w:rPr>
          <w:lang w:val="ru-RU"/>
        </w:rPr>
      </w:pPr>
      <w:r w:rsidRPr="00444F67">
        <w:rPr>
          <w:lang w:val="ru-RU"/>
        </w:rPr>
        <w:tab/>
      </w:r>
      <w:r w:rsidRPr="00C86957">
        <w:rPr>
          <w:rStyle w:val="a6"/>
        </w:rPr>
        <w:footnoteRef/>
      </w:r>
      <w:r w:rsidRPr="00215005">
        <w:rPr>
          <w:lang w:val="ru-RU"/>
        </w:rPr>
        <w:tab/>
      </w:r>
      <w:r>
        <w:rPr>
          <w:lang w:val="ru-RU"/>
        </w:rPr>
        <w:t>См</w:t>
      </w:r>
      <w:r w:rsidRPr="00215005">
        <w:rPr>
          <w:lang w:val="ru-RU"/>
        </w:rPr>
        <w:t xml:space="preserve">. </w:t>
      </w:r>
      <w:r>
        <w:rPr>
          <w:lang w:val="ru-RU"/>
        </w:rPr>
        <w:t>сообщения</w:t>
      </w:r>
      <w:r w:rsidRPr="00215005">
        <w:rPr>
          <w:lang w:val="ru-RU"/>
        </w:rPr>
        <w:t xml:space="preserve"> № 1763/2008, </w:t>
      </w:r>
      <w:proofErr w:type="spellStart"/>
      <w:r w:rsidRPr="00215005">
        <w:rPr>
          <w:i/>
          <w:lang w:val="ru-RU"/>
        </w:rPr>
        <w:t>Пиллаи</w:t>
      </w:r>
      <w:proofErr w:type="spellEnd"/>
      <w:r w:rsidRPr="00215005">
        <w:rPr>
          <w:i/>
          <w:lang w:val="ru-RU"/>
        </w:rPr>
        <w:t xml:space="preserve"> и др. против Канады</w:t>
      </w:r>
      <w:r w:rsidRPr="00215005">
        <w:rPr>
          <w:lang w:val="ru-RU"/>
        </w:rPr>
        <w:t xml:space="preserve">, Соображения, принятые </w:t>
      </w:r>
      <w:r>
        <w:rPr>
          <w:lang w:val="ru-RU"/>
        </w:rPr>
        <w:br/>
      </w:r>
      <w:r w:rsidRPr="00215005">
        <w:rPr>
          <w:lang w:val="ru-RU"/>
        </w:rPr>
        <w:t>25 марта 2011 года, пункт 11.</w:t>
      </w:r>
      <w:r>
        <w:rPr>
          <w:lang w:val="ru-RU"/>
        </w:rPr>
        <w:t>4, и №</w:t>
      </w:r>
      <w:r w:rsidRPr="00215005">
        <w:rPr>
          <w:lang w:val="ru-RU"/>
        </w:rPr>
        <w:t xml:space="preserve"> 1957/2010, </w:t>
      </w:r>
      <w:r w:rsidRPr="00215005">
        <w:rPr>
          <w:i/>
          <w:lang w:val="ru-RU"/>
        </w:rPr>
        <w:t>Линь против Австралии</w:t>
      </w:r>
      <w:r w:rsidRPr="00215005">
        <w:rPr>
          <w:lang w:val="ru-RU"/>
        </w:rPr>
        <w:t xml:space="preserve">, Соображения, принятые 21 марта 2013 года, пункт 9.3.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DD24AD">
    <w:pPr>
      <w:pStyle w:val="a3"/>
      <w:rPr>
        <w:lang w:val="en-US"/>
      </w:rPr>
    </w:pPr>
    <w:r w:rsidRPr="00DD24AD">
      <w:rPr>
        <w:lang w:val="en-US"/>
      </w:rPr>
      <w:t>CCPR/C/115/D/2351/2014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87597F">
    <w:pPr>
      <w:pStyle w:val="a3"/>
      <w:rPr>
        <w:lang w:val="en-US"/>
      </w:rPr>
    </w:pPr>
    <w:r>
      <w:rPr>
        <w:lang w:val="en-US"/>
      </w:rPr>
      <w:tab/>
    </w:r>
    <w:r w:rsidR="00DD24AD" w:rsidRPr="00DD24AD">
      <w:rPr>
        <w:lang w:val="en-US"/>
      </w:rPr>
      <w:t>CCPR/C/115/D/2351/2014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504EAF"/>
    <w:multiLevelType w:val="multilevel"/>
    <w:tmpl w:val="C3D8E138"/>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nsid w:val="30392689"/>
    <w:multiLevelType w:val="hybridMultilevel"/>
    <w:tmpl w:val="5CD60E38"/>
    <w:lvl w:ilvl="0" w:tplc="ABE62EBC">
      <w:start w:val="2330"/>
      <w:numFmt w:val="bullet"/>
      <w:lvlText w:val=""/>
      <w:lvlJc w:val="left"/>
      <w:pPr>
        <w:ind w:left="1260" w:hanging="360"/>
      </w:pPr>
      <w:rPr>
        <w:rFonts w:ascii="Symbol" w:eastAsia="Times New Roman" w:hAnsi="Symbol" w:cs="Times New Roman" w:hint="default"/>
        <w:sz w:val="18"/>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72"/>
    <w:rsid w:val="000450D1"/>
    <w:rsid w:val="000908E0"/>
    <w:rsid w:val="000F2A4F"/>
    <w:rsid w:val="001D4FFE"/>
    <w:rsid w:val="00203F84"/>
    <w:rsid w:val="002409A5"/>
    <w:rsid w:val="00245476"/>
    <w:rsid w:val="00275188"/>
    <w:rsid w:val="0028687D"/>
    <w:rsid w:val="002B091C"/>
    <w:rsid w:val="002D0CCB"/>
    <w:rsid w:val="002D4351"/>
    <w:rsid w:val="00345C79"/>
    <w:rsid w:val="00366A39"/>
    <w:rsid w:val="003E2A2A"/>
    <w:rsid w:val="0048005C"/>
    <w:rsid w:val="004E242B"/>
    <w:rsid w:val="00544379"/>
    <w:rsid w:val="00566944"/>
    <w:rsid w:val="005A50E9"/>
    <w:rsid w:val="005D56BF"/>
    <w:rsid w:val="0063439A"/>
    <w:rsid w:val="00665D8D"/>
    <w:rsid w:val="006A7A3B"/>
    <w:rsid w:val="006B6B57"/>
    <w:rsid w:val="00705394"/>
    <w:rsid w:val="007150F5"/>
    <w:rsid w:val="00743F62"/>
    <w:rsid w:val="00760714"/>
    <w:rsid w:val="00760D3A"/>
    <w:rsid w:val="007A1F42"/>
    <w:rsid w:val="007D76DD"/>
    <w:rsid w:val="0085339E"/>
    <w:rsid w:val="008717E8"/>
    <w:rsid w:val="0087597F"/>
    <w:rsid w:val="008D01AE"/>
    <w:rsid w:val="008E0423"/>
    <w:rsid w:val="00904772"/>
    <w:rsid w:val="009141DC"/>
    <w:rsid w:val="009174A1"/>
    <w:rsid w:val="0098674D"/>
    <w:rsid w:val="00997ACA"/>
    <w:rsid w:val="00A03FB7"/>
    <w:rsid w:val="00A75A11"/>
    <w:rsid w:val="00A84FFD"/>
    <w:rsid w:val="00A86D80"/>
    <w:rsid w:val="00AD7EAD"/>
    <w:rsid w:val="00AF27C2"/>
    <w:rsid w:val="00B35A32"/>
    <w:rsid w:val="00B40C58"/>
    <w:rsid w:val="00B432C6"/>
    <w:rsid w:val="00B471C5"/>
    <w:rsid w:val="00B6474A"/>
    <w:rsid w:val="00BE1742"/>
    <w:rsid w:val="00D0727E"/>
    <w:rsid w:val="00D1261C"/>
    <w:rsid w:val="00D15A85"/>
    <w:rsid w:val="00D6510D"/>
    <w:rsid w:val="00D75DCE"/>
    <w:rsid w:val="00DD24AD"/>
    <w:rsid w:val="00DD35AC"/>
    <w:rsid w:val="00DD479F"/>
    <w:rsid w:val="00E15E48"/>
    <w:rsid w:val="00E514AE"/>
    <w:rsid w:val="00E9140F"/>
    <w:rsid w:val="00EB0723"/>
    <w:rsid w:val="00EE6F37"/>
    <w:rsid w:val="00F1599F"/>
    <w:rsid w:val="00F31EF2"/>
    <w:rsid w:val="00F579C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qFormat/>
    <w:rsid w:val="007150F5"/>
    <w:pPr>
      <w:suppressAutoHyphens/>
      <w:spacing w:line="240" w:lineRule="auto"/>
      <w:outlineLvl w:val="1"/>
    </w:pPr>
    <w:rPr>
      <w:spacing w:val="0"/>
      <w:w w:val="100"/>
      <w:kern w:val="0"/>
      <w:lang w:val="en-GB"/>
    </w:rPr>
  </w:style>
  <w:style w:type="paragraph" w:styleId="3">
    <w:name w:val="heading 3"/>
    <w:basedOn w:val="a"/>
    <w:next w:val="a"/>
    <w:link w:val="30"/>
    <w:qFormat/>
    <w:rsid w:val="007150F5"/>
    <w:pPr>
      <w:suppressAutoHyphens/>
      <w:spacing w:line="240" w:lineRule="auto"/>
      <w:outlineLvl w:val="2"/>
    </w:pPr>
    <w:rPr>
      <w:spacing w:val="0"/>
      <w:w w:val="100"/>
      <w:kern w:val="0"/>
      <w:lang w:val="en-GB"/>
    </w:rPr>
  </w:style>
  <w:style w:type="paragraph" w:styleId="4">
    <w:name w:val="heading 4"/>
    <w:basedOn w:val="a"/>
    <w:next w:val="a"/>
    <w:link w:val="40"/>
    <w:qFormat/>
    <w:rsid w:val="007150F5"/>
    <w:pPr>
      <w:suppressAutoHyphens/>
      <w:spacing w:line="240" w:lineRule="auto"/>
      <w:outlineLvl w:val="3"/>
    </w:pPr>
    <w:rPr>
      <w:spacing w:val="0"/>
      <w:w w:val="100"/>
      <w:kern w:val="0"/>
      <w:lang w:val="en-GB"/>
    </w:rPr>
  </w:style>
  <w:style w:type="paragraph" w:styleId="5">
    <w:name w:val="heading 5"/>
    <w:basedOn w:val="a"/>
    <w:next w:val="a"/>
    <w:link w:val="50"/>
    <w:qFormat/>
    <w:rsid w:val="007150F5"/>
    <w:pPr>
      <w:suppressAutoHyphens/>
      <w:spacing w:line="240" w:lineRule="auto"/>
      <w:outlineLvl w:val="4"/>
    </w:pPr>
    <w:rPr>
      <w:spacing w:val="0"/>
      <w:w w:val="100"/>
      <w:kern w:val="0"/>
      <w:lang w:val="en-GB"/>
    </w:rPr>
  </w:style>
  <w:style w:type="paragraph" w:styleId="6">
    <w:name w:val="heading 6"/>
    <w:basedOn w:val="a"/>
    <w:next w:val="a"/>
    <w:link w:val="60"/>
    <w:qFormat/>
    <w:rsid w:val="007150F5"/>
    <w:pPr>
      <w:suppressAutoHyphens/>
      <w:spacing w:line="240" w:lineRule="auto"/>
      <w:outlineLvl w:val="5"/>
    </w:pPr>
    <w:rPr>
      <w:spacing w:val="0"/>
      <w:w w:val="100"/>
      <w:kern w:val="0"/>
      <w:lang w:val="en-GB"/>
    </w:rPr>
  </w:style>
  <w:style w:type="paragraph" w:styleId="7">
    <w:name w:val="heading 7"/>
    <w:basedOn w:val="a"/>
    <w:next w:val="a"/>
    <w:link w:val="70"/>
    <w:qFormat/>
    <w:rsid w:val="007150F5"/>
    <w:pPr>
      <w:suppressAutoHyphens/>
      <w:spacing w:line="240" w:lineRule="auto"/>
      <w:outlineLvl w:val="6"/>
    </w:pPr>
    <w:rPr>
      <w:spacing w:val="0"/>
      <w:w w:val="100"/>
      <w:kern w:val="0"/>
      <w:lang w:val="en-GB"/>
    </w:rPr>
  </w:style>
  <w:style w:type="paragraph" w:styleId="8">
    <w:name w:val="heading 8"/>
    <w:basedOn w:val="a"/>
    <w:next w:val="a"/>
    <w:link w:val="80"/>
    <w:qFormat/>
    <w:rsid w:val="007150F5"/>
    <w:pPr>
      <w:suppressAutoHyphens/>
      <w:spacing w:line="240" w:lineRule="auto"/>
      <w:outlineLvl w:val="7"/>
    </w:pPr>
    <w:rPr>
      <w:spacing w:val="0"/>
      <w:w w:val="100"/>
      <w:kern w:val="0"/>
      <w:lang w:val="en-GB"/>
    </w:rPr>
  </w:style>
  <w:style w:type="paragraph" w:styleId="9">
    <w:name w:val="heading 9"/>
    <w:basedOn w:val="a"/>
    <w:next w:val="a"/>
    <w:link w:val="90"/>
    <w:qFormat/>
    <w:rsid w:val="007150F5"/>
    <w:pPr>
      <w:suppressAutoHyphens/>
      <w:spacing w:line="240" w:lineRule="auto"/>
      <w:outlineLvl w:val="8"/>
    </w:pPr>
    <w:rPr>
      <w:spacing w:val="0"/>
      <w:w w:val="100"/>
      <w:kern w:val="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7_G"/>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2_G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150F5"/>
    <w:rPr>
      <w:rFonts w:ascii="Times New Roman" w:eastAsia="Times New Roman" w:hAnsi="Times New Roman" w:cs="Times New Roman"/>
      <w:sz w:val="20"/>
      <w:szCs w:val="20"/>
      <w:lang w:val="en-GB"/>
    </w:rPr>
  </w:style>
  <w:style w:type="character" w:customStyle="1" w:styleId="30">
    <w:name w:val="Заголовок 3 Знак"/>
    <w:basedOn w:val="a0"/>
    <w:link w:val="3"/>
    <w:rsid w:val="007150F5"/>
    <w:rPr>
      <w:rFonts w:ascii="Times New Roman" w:eastAsia="Times New Roman" w:hAnsi="Times New Roman" w:cs="Times New Roman"/>
      <w:sz w:val="20"/>
      <w:szCs w:val="20"/>
      <w:lang w:val="en-GB"/>
    </w:rPr>
  </w:style>
  <w:style w:type="character" w:customStyle="1" w:styleId="40">
    <w:name w:val="Заголовок 4 Знак"/>
    <w:basedOn w:val="a0"/>
    <w:link w:val="4"/>
    <w:rsid w:val="007150F5"/>
    <w:rPr>
      <w:rFonts w:ascii="Times New Roman" w:eastAsia="Times New Roman" w:hAnsi="Times New Roman" w:cs="Times New Roman"/>
      <w:sz w:val="20"/>
      <w:szCs w:val="20"/>
      <w:lang w:val="en-GB"/>
    </w:rPr>
  </w:style>
  <w:style w:type="character" w:customStyle="1" w:styleId="50">
    <w:name w:val="Заголовок 5 Знак"/>
    <w:basedOn w:val="a0"/>
    <w:link w:val="5"/>
    <w:rsid w:val="007150F5"/>
    <w:rPr>
      <w:rFonts w:ascii="Times New Roman" w:eastAsia="Times New Roman" w:hAnsi="Times New Roman" w:cs="Times New Roman"/>
      <w:sz w:val="20"/>
      <w:szCs w:val="20"/>
      <w:lang w:val="en-GB"/>
    </w:rPr>
  </w:style>
  <w:style w:type="character" w:customStyle="1" w:styleId="60">
    <w:name w:val="Заголовок 6 Знак"/>
    <w:basedOn w:val="a0"/>
    <w:link w:val="6"/>
    <w:rsid w:val="007150F5"/>
    <w:rPr>
      <w:rFonts w:ascii="Times New Roman" w:eastAsia="Times New Roman" w:hAnsi="Times New Roman" w:cs="Times New Roman"/>
      <w:sz w:val="20"/>
      <w:szCs w:val="20"/>
      <w:lang w:val="en-GB"/>
    </w:rPr>
  </w:style>
  <w:style w:type="character" w:customStyle="1" w:styleId="70">
    <w:name w:val="Заголовок 7 Знак"/>
    <w:basedOn w:val="a0"/>
    <w:link w:val="7"/>
    <w:rsid w:val="007150F5"/>
    <w:rPr>
      <w:rFonts w:ascii="Times New Roman" w:eastAsia="Times New Roman" w:hAnsi="Times New Roman" w:cs="Times New Roman"/>
      <w:sz w:val="20"/>
      <w:szCs w:val="20"/>
      <w:lang w:val="en-GB"/>
    </w:rPr>
  </w:style>
  <w:style w:type="character" w:customStyle="1" w:styleId="80">
    <w:name w:val="Заголовок 8 Знак"/>
    <w:basedOn w:val="a0"/>
    <w:link w:val="8"/>
    <w:rsid w:val="007150F5"/>
    <w:rPr>
      <w:rFonts w:ascii="Times New Roman" w:eastAsia="Times New Roman" w:hAnsi="Times New Roman" w:cs="Times New Roman"/>
      <w:sz w:val="20"/>
      <w:szCs w:val="20"/>
      <w:lang w:val="en-GB"/>
    </w:rPr>
  </w:style>
  <w:style w:type="character" w:customStyle="1" w:styleId="90">
    <w:name w:val="Заголовок 9 Знак"/>
    <w:basedOn w:val="a0"/>
    <w:link w:val="9"/>
    <w:rsid w:val="007150F5"/>
    <w:rPr>
      <w:rFonts w:ascii="Times New Roman" w:eastAsia="Times New Roman" w:hAnsi="Times New Roman" w:cs="Times New Roman"/>
      <w:sz w:val="20"/>
      <w:szCs w:val="20"/>
      <w:lang w:val="en-GB"/>
    </w:rPr>
  </w:style>
  <w:style w:type="paragraph" w:customStyle="1" w:styleId="SingleTxtG">
    <w:name w:val="_ Single Txt_G"/>
    <w:basedOn w:val="a"/>
    <w:link w:val="SingleTxtGChar"/>
    <w:rsid w:val="007150F5"/>
    <w:pPr>
      <w:suppressAutoHyphens/>
      <w:spacing w:after="120"/>
      <w:ind w:left="1134" w:right="1134"/>
      <w:jc w:val="both"/>
    </w:pPr>
    <w:rPr>
      <w:spacing w:val="0"/>
      <w:w w:val="100"/>
      <w:kern w:val="0"/>
      <w:lang w:val="x-none"/>
    </w:rPr>
  </w:style>
  <w:style w:type="paragraph" w:customStyle="1" w:styleId="HMG">
    <w:name w:val="_ H __M_G"/>
    <w:basedOn w:val="a"/>
    <w:next w:val="a"/>
    <w:rsid w:val="007150F5"/>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rsid w:val="007150F5"/>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styleId="af">
    <w:name w:val="Hyperlink"/>
    <w:semiHidden/>
    <w:rsid w:val="007150F5"/>
    <w:rPr>
      <w:color w:val="auto"/>
      <w:u w:val="none"/>
    </w:rPr>
  </w:style>
  <w:style w:type="character" w:styleId="af0">
    <w:name w:val="FollowedHyperlink"/>
    <w:semiHidden/>
    <w:rsid w:val="007150F5"/>
    <w:rPr>
      <w:color w:val="auto"/>
      <w:u w:val="none"/>
    </w:rPr>
  </w:style>
  <w:style w:type="paragraph" w:customStyle="1" w:styleId="SMG">
    <w:name w:val="__S_M_G"/>
    <w:basedOn w:val="a"/>
    <w:next w:val="a"/>
    <w:rsid w:val="007150F5"/>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
    <w:next w:val="a"/>
    <w:rsid w:val="007150F5"/>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
    <w:next w:val="a"/>
    <w:rsid w:val="007150F5"/>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rsid w:val="007150F5"/>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
    <w:rsid w:val="007150F5"/>
    <w:pPr>
      <w:numPr>
        <w:numId w:val="4"/>
      </w:numPr>
      <w:suppressAutoHyphens/>
      <w:spacing w:after="120"/>
      <w:ind w:right="1134"/>
      <w:jc w:val="both"/>
    </w:pPr>
    <w:rPr>
      <w:spacing w:val="0"/>
      <w:w w:val="100"/>
      <w:kern w:val="0"/>
      <w:lang w:val="en-GB"/>
    </w:rPr>
  </w:style>
  <w:style w:type="paragraph" w:customStyle="1" w:styleId="Bullet2G">
    <w:name w:val="_Bullet 2_G"/>
    <w:basedOn w:val="a"/>
    <w:rsid w:val="007150F5"/>
    <w:pPr>
      <w:numPr>
        <w:numId w:val="5"/>
      </w:numPr>
      <w:suppressAutoHyphens/>
      <w:spacing w:after="120"/>
      <w:ind w:right="1134"/>
      <w:jc w:val="both"/>
    </w:pPr>
    <w:rPr>
      <w:spacing w:val="0"/>
      <w:w w:val="100"/>
      <w:kern w:val="0"/>
      <w:lang w:val="en-GB"/>
    </w:rPr>
  </w:style>
  <w:style w:type="paragraph" w:customStyle="1" w:styleId="H1G">
    <w:name w:val="_ H_1_G"/>
    <w:basedOn w:val="a"/>
    <w:next w:val="a"/>
    <w:rsid w:val="007150F5"/>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rsid w:val="007150F5"/>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7150F5"/>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rsid w:val="007150F5"/>
    <w:pPr>
      <w:keepNext/>
      <w:keepLines/>
      <w:tabs>
        <w:tab w:val="right" w:pos="851"/>
      </w:tabs>
      <w:suppressAutoHyphens/>
      <w:spacing w:before="240" w:after="120" w:line="240" w:lineRule="exact"/>
      <w:ind w:left="1134" w:right="1134" w:hanging="1134"/>
    </w:pPr>
    <w:rPr>
      <w:spacing w:val="0"/>
      <w:w w:val="100"/>
      <w:kern w:val="0"/>
      <w:lang w:val="en-GB"/>
    </w:rPr>
  </w:style>
  <w:style w:type="paragraph" w:styleId="af1">
    <w:name w:val="Balloon Text"/>
    <w:basedOn w:val="a"/>
    <w:link w:val="af2"/>
    <w:rsid w:val="007150F5"/>
    <w:pPr>
      <w:suppressAutoHyphens/>
      <w:spacing w:line="240" w:lineRule="auto"/>
    </w:pPr>
    <w:rPr>
      <w:rFonts w:ascii="Tahoma" w:hAnsi="Tahoma"/>
      <w:spacing w:val="0"/>
      <w:w w:val="100"/>
      <w:kern w:val="0"/>
      <w:sz w:val="16"/>
      <w:szCs w:val="16"/>
      <w:lang w:val="x-none"/>
    </w:rPr>
  </w:style>
  <w:style w:type="character" w:customStyle="1" w:styleId="af2">
    <w:name w:val="Текст выноски Знак"/>
    <w:basedOn w:val="a0"/>
    <w:link w:val="af1"/>
    <w:rsid w:val="007150F5"/>
    <w:rPr>
      <w:rFonts w:ascii="Tahoma" w:eastAsia="Times New Roman" w:hAnsi="Tahoma" w:cs="Times New Roman"/>
      <w:sz w:val="16"/>
      <w:szCs w:val="16"/>
      <w:lang w:val="x-none"/>
    </w:rPr>
  </w:style>
  <w:style w:type="character" w:customStyle="1" w:styleId="sb8d990e2">
    <w:name w:val="sb8d990e2"/>
    <w:rsid w:val="007150F5"/>
  </w:style>
  <w:style w:type="character" w:customStyle="1" w:styleId="SingleTxtGChar">
    <w:name w:val="_ Single Txt_G Char"/>
    <w:link w:val="SingleTxtG"/>
    <w:rsid w:val="007150F5"/>
    <w:rPr>
      <w:rFonts w:ascii="Times New Roman" w:eastAsia="Times New Roman" w:hAnsi="Times New Roman" w:cs="Times New Roman"/>
      <w:sz w:val="20"/>
      <w:szCs w:val="20"/>
      <w:lang w:val="x-none"/>
    </w:rPr>
  </w:style>
  <w:style w:type="character" w:styleId="af3">
    <w:name w:val="annotation reference"/>
    <w:rsid w:val="007150F5"/>
    <w:rPr>
      <w:sz w:val="16"/>
      <w:szCs w:val="16"/>
    </w:rPr>
  </w:style>
  <w:style w:type="paragraph" w:styleId="af4">
    <w:name w:val="annotation text"/>
    <w:basedOn w:val="a"/>
    <w:link w:val="af5"/>
    <w:rsid w:val="007150F5"/>
    <w:pPr>
      <w:suppressAutoHyphens/>
    </w:pPr>
    <w:rPr>
      <w:spacing w:val="0"/>
      <w:w w:val="100"/>
      <w:kern w:val="0"/>
      <w:lang w:val="x-none"/>
    </w:rPr>
  </w:style>
  <w:style w:type="character" w:customStyle="1" w:styleId="af5">
    <w:name w:val="Текст примечания Знак"/>
    <w:basedOn w:val="a0"/>
    <w:link w:val="af4"/>
    <w:rsid w:val="007150F5"/>
    <w:rPr>
      <w:rFonts w:ascii="Times New Roman" w:eastAsia="Times New Roman" w:hAnsi="Times New Roman" w:cs="Times New Roman"/>
      <w:sz w:val="20"/>
      <w:szCs w:val="20"/>
      <w:lang w:val="x-none"/>
    </w:rPr>
  </w:style>
  <w:style w:type="paragraph" w:styleId="af6">
    <w:name w:val="annotation subject"/>
    <w:basedOn w:val="af4"/>
    <w:next w:val="af4"/>
    <w:link w:val="af7"/>
    <w:rsid w:val="007150F5"/>
    <w:rPr>
      <w:b/>
      <w:bCs/>
    </w:rPr>
  </w:style>
  <w:style w:type="character" w:customStyle="1" w:styleId="af7">
    <w:name w:val="Тема примечания Знак"/>
    <w:basedOn w:val="af5"/>
    <w:link w:val="af6"/>
    <w:rsid w:val="007150F5"/>
    <w:rPr>
      <w:rFonts w:ascii="Times New Roman" w:eastAsia="Times New Roman" w:hAnsi="Times New Roman" w:cs="Times New Roman"/>
      <w:b/>
      <w:bCs/>
      <w:sz w:val="20"/>
      <w:szCs w:val="20"/>
      <w:lang w:val="x-none"/>
    </w:rPr>
  </w:style>
  <w:style w:type="paragraph" w:styleId="af8">
    <w:name w:val="List Paragraph"/>
    <w:basedOn w:val="a"/>
    <w:uiPriority w:val="34"/>
    <w:qFormat/>
    <w:rsid w:val="007150F5"/>
    <w:pPr>
      <w:suppressAutoHyphens/>
      <w:ind w:left="720"/>
      <w:contextualSpacing/>
    </w:pPr>
    <w:rPr>
      <w:spacing w:val="0"/>
      <w:w w:val="100"/>
      <w:kern w:val="0"/>
      <w:lang w:val="en-GB"/>
    </w:rPr>
  </w:style>
  <w:style w:type="paragraph" w:customStyle="1" w:styleId="Default">
    <w:name w:val="Default"/>
    <w:rsid w:val="007150F5"/>
    <w:pPr>
      <w:autoSpaceDE w:val="0"/>
      <w:autoSpaceDN w:val="0"/>
      <w:adjustRightInd w:val="0"/>
    </w:pPr>
    <w:rPr>
      <w:rFonts w:ascii="Times New Roman" w:eastAsia="Times New Roman" w:hAnsi="Times New Roman" w:cs="Times New Roman"/>
      <w:color w:val="000000"/>
      <w:sz w:val="24"/>
      <w:szCs w:val="24"/>
      <w:lang w:val="en-GB" w:eastAsia="en-GB"/>
    </w:rPr>
  </w:style>
  <w:style w:type="paragraph" w:styleId="af9">
    <w:name w:val="TOC Heading"/>
    <w:basedOn w:val="1"/>
    <w:next w:val="a"/>
    <w:uiPriority w:val="39"/>
    <w:unhideWhenUsed/>
    <w:qFormat/>
    <w:rsid w:val="007150F5"/>
    <w:pPr>
      <w:keepLines/>
      <w:tabs>
        <w:tab w:val="clear" w:pos="567"/>
      </w:tabs>
      <w:spacing w:before="240" w:line="259" w:lineRule="auto"/>
      <w:jc w:val="left"/>
      <w:outlineLvl w:val="9"/>
    </w:pPr>
    <w:rPr>
      <w:rFonts w:asciiTheme="majorHAnsi" w:eastAsiaTheme="majorEastAsia" w:hAnsiTheme="majorHAnsi" w:cstheme="majorBidi"/>
      <w:b w:val="0"/>
      <w:bCs w:val="0"/>
      <w:color w:val="365F91" w:themeColor="accent1" w:themeShade="BF"/>
      <w:spacing w:val="0"/>
      <w:w w:val="100"/>
      <w:kern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qFormat/>
    <w:rsid w:val="007150F5"/>
    <w:pPr>
      <w:suppressAutoHyphens/>
      <w:spacing w:line="240" w:lineRule="auto"/>
      <w:outlineLvl w:val="1"/>
    </w:pPr>
    <w:rPr>
      <w:spacing w:val="0"/>
      <w:w w:val="100"/>
      <w:kern w:val="0"/>
      <w:lang w:val="en-GB"/>
    </w:rPr>
  </w:style>
  <w:style w:type="paragraph" w:styleId="3">
    <w:name w:val="heading 3"/>
    <w:basedOn w:val="a"/>
    <w:next w:val="a"/>
    <w:link w:val="30"/>
    <w:qFormat/>
    <w:rsid w:val="007150F5"/>
    <w:pPr>
      <w:suppressAutoHyphens/>
      <w:spacing w:line="240" w:lineRule="auto"/>
      <w:outlineLvl w:val="2"/>
    </w:pPr>
    <w:rPr>
      <w:spacing w:val="0"/>
      <w:w w:val="100"/>
      <w:kern w:val="0"/>
      <w:lang w:val="en-GB"/>
    </w:rPr>
  </w:style>
  <w:style w:type="paragraph" w:styleId="4">
    <w:name w:val="heading 4"/>
    <w:basedOn w:val="a"/>
    <w:next w:val="a"/>
    <w:link w:val="40"/>
    <w:qFormat/>
    <w:rsid w:val="007150F5"/>
    <w:pPr>
      <w:suppressAutoHyphens/>
      <w:spacing w:line="240" w:lineRule="auto"/>
      <w:outlineLvl w:val="3"/>
    </w:pPr>
    <w:rPr>
      <w:spacing w:val="0"/>
      <w:w w:val="100"/>
      <w:kern w:val="0"/>
      <w:lang w:val="en-GB"/>
    </w:rPr>
  </w:style>
  <w:style w:type="paragraph" w:styleId="5">
    <w:name w:val="heading 5"/>
    <w:basedOn w:val="a"/>
    <w:next w:val="a"/>
    <w:link w:val="50"/>
    <w:qFormat/>
    <w:rsid w:val="007150F5"/>
    <w:pPr>
      <w:suppressAutoHyphens/>
      <w:spacing w:line="240" w:lineRule="auto"/>
      <w:outlineLvl w:val="4"/>
    </w:pPr>
    <w:rPr>
      <w:spacing w:val="0"/>
      <w:w w:val="100"/>
      <w:kern w:val="0"/>
      <w:lang w:val="en-GB"/>
    </w:rPr>
  </w:style>
  <w:style w:type="paragraph" w:styleId="6">
    <w:name w:val="heading 6"/>
    <w:basedOn w:val="a"/>
    <w:next w:val="a"/>
    <w:link w:val="60"/>
    <w:qFormat/>
    <w:rsid w:val="007150F5"/>
    <w:pPr>
      <w:suppressAutoHyphens/>
      <w:spacing w:line="240" w:lineRule="auto"/>
      <w:outlineLvl w:val="5"/>
    </w:pPr>
    <w:rPr>
      <w:spacing w:val="0"/>
      <w:w w:val="100"/>
      <w:kern w:val="0"/>
      <w:lang w:val="en-GB"/>
    </w:rPr>
  </w:style>
  <w:style w:type="paragraph" w:styleId="7">
    <w:name w:val="heading 7"/>
    <w:basedOn w:val="a"/>
    <w:next w:val="a"/>
    <w:link w:val="70"/>
    <w:qFormat/>
    <w:rsid w:val="007150F5"/>
    <w:pPr>
      <w:suppressAutoHyphens/>
      <w:spacing w:line="240" w:lineRule="auto"/>
      <w:outlineLvl w:val="6"/>
    </w:pPr>
    <w:rPr>
      <w:spacing w:val="0"/>
      <w:w w:val="100"/>
      <w:kern w:val="0"/>
      <w:lang w:val="en-GB"/>
    </w:rPr>
  </w:style>
  <w:style w:type="paragraph" w:styleId="8">
    <w:name w:val="heading 8"/>
    <w:basedOn w:val="a"/>
    <w:next w:val="a"/>
    <w:link w:val="80"/>
    <w:qFormat/>
    <w:rsid w:val="007150F5"/>
    <w:pPr>
      <w:suppressAutoHyphens/>
      <w:spacing w:line="240" w:lineRule="auto"/>
      <w:outlineLvl w:val="7"/>
    </w:pPr>
    <w:rPr>
      <w:spacing w:val="0"/>
      <w:w w:val="100"/>
      <w:kern w:val="0"/>
      <w:lang w:val="en-GB"/>
    </w:rPr>
  </w:style>
  <w:style w:type="paragraph" w:styleId="9">
    <w:name w:val="heading 9"/>
    <w:basedOn w:val="a"/>
    <w:next w:val="a"/>
    <w:link w:val="90"/>
    <w:qFormat/>
    <w:rsid w:val="007150F5"/>
    <w:pPr>
      <w:suppressAutoHyphens/>
      <w:spacing w:line="240" w:lineRule="auto"/>
      <w:outlineLvl w:val="8"/>
    </w:pPr>
    <w:rPr>
      <w:spacing w:val="0"/>
      <w:w w:val="100"/>
      <w:kern w:val="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7_G"/>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2_G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150F5"/>
    <w:rPr>
      <w:rFonts w:ascii="Times New Roman" w:eastAsia="Times New Roman" w:hAnsi="Times New Roman" w:cs="Times New Roman"/>
      <w:sz w:val="20"/>
      <w:szCs w:val="20"/>
      <w:lang w:val="en-GB"/>
    </w:rPr>
  </w:style>
  <w:style w:type="character" w:customStyle="1" w:styleId="30">
    <w:name w:val="Заголовок 3 Знак"/>
    <w:basedOn w:val="a0"/>
    <w:link w:val="3"/>
    <w:rsid w:val="007150F5"/>
    <w:rPr>
      <w:rFonts w:ascii="Times New Roman" w:eastAsia="Times New Roman" w:hAnsi="Times New Roman" w:cs="Times New Roman"/>
      <w:sz w:val="20"/>
      <w:szCs w:val="20"/>
      <w:lang w:val="en-GB"/>
    </w:rPr>
  </w:style>
  <w:style w:type="character" w:customStyle="1" w:styleId="40">
    <w:name w:val="Заголовок 4 Знак"/>
    <w:basedOn w:val="a0"/>
    <w:link w:val="4"/>
    <w:rsid w:val="007150F5"/>
    <w:rPr>
      <w:rFonts w:ascii="Times New Roman" w:eastAsia="Times New Roman" w:hAnsi="Times New Roman" w:cs="Times New Roman"/>
      <w:sz w:val="20"/>
      <w:szCs w:val="20"/>
      <w:lang w:val="en-GB"/>
    </w:rPr>
  </w:style>
  <w:style w:type="character" w:customStyle="1" w:styleId="50">
    <w:name w:val="Заголовок 5 Знак"/>
    <w:basedOn w:val="a0"/>
    <w:link w:val="5"/>
    <w:rsid w:val="007150F5"/>
    <w:rPr>
      <w:rFonts w:ascii="Times New Roman" w:eastAsia="Times New Roman" w:hAnsi="Times New Roman" w:cs="Times New Roman"/>
      <w:sz w:val="20"/>
      <w:szCs w:val="20"/>
      <w:lang w:val="en-GB"/>
    </w:rPr>
  </w:style>
  <w:style w:type="character" w:customStyle="1" w:styleId="60">
    <w:name w:val="Заголовок 6 Знак"/>
    <w:basedOn w:val="a0"/>
    <w:link w:val="6"/>
    <w:rsid w:val="007150F5"/>
    <w:rPr>
      <w:rFonts w:ascii="Times New Roman" w:eastAsia="Times New Roman" w:hAnsi="Times New Roman" w:cs="Times New Roman"/>
      <w:sz w:val="20"/>
      <w:szCs w:val="20"/>
      <w:lang w:val="en-GB"/>
    </w:rPr>
  </w:style>
  <w:style w:type="character" w:customStyle="1" w:styleId="70">
    <w:name w:val="Заголовок 7 Знак"/>
    <w:basedOn w:val="a0"/>
    <w:link w:val="7"/>
    <w:rsid w:val="007150F5"/>
    <w:rPr>
      <w:rFonts w:ascii="Times New Roman" w:eastAsia="Times New Roman" w:hAnsi="Times New Roman" w:cs="Times New Roman"/>
      <w:sz w:val="20"/>
      <w:szCs w:val="20"/>
      <w:lang w:val="en-GB"/>
    </w:rPr>
  </w:style>
  <w:style w:type="character" w:customStyle="1" w:styleId="80">
    <w:name w:val="Заголовок 8 Знак"/>
    <w:basedOn w:val="a0"/>
    <w:link w:val="8"/>
    <w:rsid w:val="007150F5"/>
    <w:rPr>
      <w:rFonts w:ascii="Times New Roman" w:eastAsia="Times New Roman" w:hAnsi="Times New Roman" w:cs="Times New Roman"/>
      <w:sz w:val="20"/>
      <w:szCs w:val="20"/>
      <w:lang w:val="en-GB"/>
    </w:rPr>
  </w:style>
  <w:style w:type="character" w:customStyle="1" w:styleId="90">
    <w:name w:val="Заголовок 9 Знак"/>
    <w:basedOn w:val="a0"/>
    <w:link w:val="9"/>
    <w:rsid w:val="007150F5"/>
    <w:rPr>
      <w:rFonts w:ascii="Times New Roman" w:eastAsia="Times New Roman" w:hAnsi="Times New Roman" w:cs="Times New Roman"/>
      <w:sz w:val="20"/>
      <w:szCs w:val="20"/>
      <w:lang w:val="en-GB"/>
    </w:rPr>
  </w:style>
  <w:style w:type="paragraph" w:customStyle="1" w:styleId="SingleTxtG">
    <w:name w:val="_ Single Txt_G"/>
    <w:basedOn w:val="a"/>
    <w:link w:val="SingleTxtGChar"/>
    <w:rsid w:val="007150F5"/>
    <w:pPr>
      <w:suppressAutoHyphens/>
      <w:spacing w:after="120"/>
      <w:ind w:left="1134" w:right="1134"/>
      <w:jc w:val="both"/>
    </w:pPr>
    <w:rPr>
      <w:spacing w:val="0"/>
      <w:w w:val="100"/>
      <w:kern w:val="0"/>
      <w:lang w:val="x-none"/>
    </w:rPr>
  </w:style>
  <w:style w:type="paragraph" w:customStyle="1" w:styleId="HMG">
    <w:name w:val="_ H __M_G"/>
    <w:basedOn w:val="a"/>
    <w:next w:val="a"/>
    <w:rsid w:val="007150F5"/>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rsid w:val="007150F5"/>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styleId="af">
    <w:name w:val="Hyperlink"/>
    <w:semiHidden/>
    <w:rsid w:val="007150F5"/>
    <w:rPr>
      <w:color w:val="auto"/>
      <w:u w:val="none"/>
    </w:rPr>
  </w:style>
  <w:style w:type="character" w:styleId="af0">
    <w:name w:val="FollowedHyperlink"/>
    <w:semiHidden/>
    <w:rsid w:val="007150F5"/>
    <w:rPr>
      <w:color w:val="auto"/>
      <w:u w:val="none"/>
    </w:rPr>
  </w:style>
  <w:style w:type="paragraph" w:customStyle="1" w:styleId="SMG">
    <w:name w:val="__S_M_G"/>
    <w:basedOn w:val="a"/>
    <w:next w:val="a"/>
    <w:rsid w:val="007150F5"/>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
    <w:next w:val="a"/>
    <w:rsid w:val="007150F5"/>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
    <w:next w:val="a"/>
    <w:rsid w:val="007150F5"/>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rsid w:val="007150F5"/>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
    <w:rsid w:val="007150F5"/>
    <w:pPr>
      <w:numPr>
        <w:numId w:val="4"/>
      </w:numPr>
      <w:suppressAutoHyphens/>
      <w:spacing w:after="120"/>
      <w:ind w:right="1134"/>
      <w:jc w:val="both"/>
    </w:pPr>
    <w:rPr>
      <w:spacing w:val="0"/>
      <w:w w:val="100"/>
      <w:kern w:val="0"/>
      <w:lang w:val="en-GB"/>
    </w:rPr>
  </w:style>
  <w:style w:type="paragraph" w:customStyle="1" w:styleId="Bullet2G">
    <w:name w:val="_Bullet 2_G"/>
    <w:basedOn w:val="a"/>
    <w:rsid w:val="007150F5"/>
    <w:pPr>
      <w:numPr>
        <w:numId w:val="5"/>
      </w:numPr>
      <w:suppressAutoHyphens/>
      <w:spacing w:after="120"/>
      <w:ind w:right="1134"/>
      <w:jc w:val="both"/>
    </w:pPr>
    <w:rPr>
      <w:spacing w:val="0"/>
      <w:w w:val="100"/>
      <w:kern w:val="0"/>
      <w:lang w:val="en-GB"/>
    </w:rPr>
  </w:style>
  <w:style w:type="paragraph" w:customStyle="1" w:styleId="H1G">
    <w:name w:val="_ H_1_G"/>
    <w:basedOn w:val="a"/>
    <w:next w:val="a"/>
    <w:rsid w:val="007150F5"/>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rsid w:val="007150F5"/>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7150F5"/>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rsid w:val="007150F5"/>
    <w:pPr>
      <w:keepNext/>
      <w:keepLines/>
      <w:tabs>
        <w:tab w:val="right" w:pos="851"/>
      </w:tabs>
      <w:suppressAutoHyphens/>
      <w:spacing w:before="240" w:after="120" w:line="240" w:lineRule="exact"/>
      <w:ind w:left="1134" w:right="1134" w:hanging="1134"/>
    </w:pPr>
    <w:rPr>
      <w:spacing w:val="0"/>
      <w:w w:val="100"/>
      <w:kern w:val="0"/>
      <w:lang w:val="en-GB"/>
    </w:rPr>
  </w:style>
  <w:style w:type="paragraph" w:styleId="af1">
    <w:name w:val="Balloon Text"/>
    <w:basedOn w:val="a"/>
    <w:link w:val="af2"/>
    <w:rsid w:val="007150F5"/>
    <w:pPr>
      <w:suppressAutoHyphens/>
      <w:spacing w:line="240" w:lineRule="auto"/>
    </w:pPr>
    <w:rPr>
      <w:rFonts w:ascii="Tahoma" w:hAnsi="Tahoma"/>
      <w:spacing w:val="0"/>
      <w:w w:val="100"/>
      <w:kern w:val="0"/>
      <w:sz w:val="16"/>
      <w:szCs w:val="16"/>
      <w:lang w:val="x-none"/>
    </w:rPr>
  </w:style>
  <w:style w:type="character" w:customStyle="1" w:styleId="af2">
    <w:name w:val="Текст выноски Знак"/>
    <w:basedOn w:val="a0"/>
    <w:link w:val="af1"/>
    <w:rsid w:val="007150F5"/>
    <w:rPr>
      <w:rFonts w:ascii="Tahoma" w:eastAsia="Times New Roman" w:hAnsi="Tahoma" w:cs="Times New Roman"/>
      <w:sz w:val="16"/>
      <w:szCs w:val="16"/>
      <w:lang w:val="x-none"/>
    </w:rPr>
  </w:style>
  <w:style w:type="character" w:customStyle="1" w:styleId="sb8d990e2">
    <w:name w:val="sb8d990e2"/>
    <w:rsid w:val="007150F5"/>
  </w:style>
  <w:style w:type="character" w:customStyle="1" w:styleId="SingleTxtGChar">
    <w:name w:val="_ Single Txt_G Char"/>
    <w:link w:val="SingleTxtG"/>
    <w:rsid w:val="007150F5"/>
    <w:rPr>
      <w:rFonts w:ascii="Times New Roman" w:eastAsia="Times New Roman" w:hAnsi="Times New Roman" w:cs="Times New Roman"/>
      <w:sz w:val="20"/>
      <w:szCs w:val="20"/>
      <w:lang w:val="x-none"/>
    </w:rPr>
  </w:style>
  <w:style w:type="character" w:styleId="af3">
    <w:name w:val="annotation reference"/>
    <w:rsid w:val="007150F5"/>
    <w:rPr>
      <w:sz w:val="16"/>
      <w:szCs w:val="16"/>
    </w:rPr>
  </w:style>
  <w:style w:type="paragraph" w:styleId="af4">
    <w:name w:val="annotation text"/>
    <w:basedOn w:val="a"/>
    <w:link w:val="af5"/>
    <w:rsid w:val="007150F5"/>
    <w:pPr>
      <w:suppressAutoHyphens/>
    </w:pPr>
    <w:rPr>
      <w:spacing w:val="0"/>
      <w:w w:val="100"/>
      <w:kern w:val="0"/>
      <w:lang w:val="x-none"/>
    </w:rPr>
  </w:style>
  <w:style w:type="character" w:customStyle="1" w:styleId="af5">
    <w:name w:val="Текст примечания Знак"/>
    <w:basedOn w:val="a0"/>
    <w:link w:val="af4"/>
    <w:rsid w:val="007150F5"/>
    <w:rPr>
      <w:rFonts w:ascii="Times New Roman" w:eastAsia="Times New Roman" w:hAnsi="Times New Roman" w:cs="Times New Roman"/>
      <w:sz w:val="20"/>
      <w:szCs w:val="20"/>
      <w:lang w:val="x-none"/>
    </w:rPr>
  </w:style>
  <w:style w:type="paragraph" w:styleId="af6">
    <w:name w:val="annotation subject"/>
    <w:basedOn w:val="af4"/>
    <w:next w:val="af4"/>
    <w:link w:val="af7"/>
    <w:rsid w:val="007150F5"/>
    <w:rPr>
      <w:b/>
      <w:bCs/>
    </w:rPr>
  </w:style>
  <w:style w:type="character" w:customStyle="1" w:styleId="af7">
    <w:name w:val="Тема примечания Знак"/>
    <w:basedOn w:val="af5"/>
    <w:link w:val="af6"/>
    <w:rsid w:val="007150F5"/>
    <w:rPr>
      <w:rFonts w:ascii="Times New Roman" w:eastAsia="Times New Roman" w:hAnsi="Times New Roman" w:cs="Times New Roman"/>
      <w:b/>
      <w:bCs/>
      <w:sz w:val="20"/>
      <w:szCs w:val="20"/>
      <w:lang w:val="x-none"/>
    </w:rPr>
  </w:style>
  <w:style w:type="paragraph" w:styleId="af8">
    <w:name w:val="List Paragraph"/>
    <w:basedOn w:val="a"/>
    <w:uiPriority w:val="34"/>
    <w:qFormat/>
    <w:rsid w:val="007150F5"/>
    <w:pPr>
      <w:suppressAutoHyphens/>
      <w:ind w:left="720"/>
      <w:contextualSpacing/>
    </w:pPr>
    <w:rPr>
      <w:spacing w:val="0"/>
      <w:w w:val="100"/>
      <w:kern w:val="0"/>
      <w:lang w:val="en-GB"/>
    </w:rPr>
  </w:style>
  <w:style w:type="paragraph" w:customStyle="1" w:styleId="Default">
    <w:name w:val="Default"/>
    <w:rsid w:val="007150F5"/>
    <w:pPr>
      <w:autoSpaceDE w:val="0"/>
      <w:autoSpaceDN w:val="0"/>
      <w:adjustRightInd w:val="0"/>
    </w:pPr>
    <w:rPr>
      <w:rFonts w:ascii="Times New Roman" w:eastAsia="Times New Roman" w:hAnsi="Times New Roman" w:cs="Times New Roman"/>
      <w:color w:val="000000"/>
      <w:sz w:val="24"/>
      <w:szCs w:val="24"/>
      <w:lang w:val="en-GB" w:eastAsia="en-GB"/>
    </w:rPr>
  </w:style>
  <w:style w:type="paragraph" w:styleId="af9">
    <w:name w:val="TOC Heading"/>
    <w:basedOn w:val="1"/>
    <w:next w:val="a"/>
    <w:uiPriority w:val="39"/>
    <w:unhideWhenUsed/>
    <w:qFormat/>
    <w:rsid w:val="007150F5"/>
    <w:pPr>
      <w:keepLines/>
      <w:tabs>
        <w:tab w:val="clear" w:pos="567"/>
      </w:tabs>
      <w:spacing w:before="240" w:line="259" w:lineRule="auto"/>
      <w:jc w:val="left"/>
      <w:outlineLvl w:val="9"/>
    </w:pPr>
    <w:rPr>
      <w:rFonts w:asciiTheme="majorHAnsi" w:eastAsiaTheme="majorEastAsia" w:hAnsiTheme="majorHAnsi" w:cstheme="majorBidi"/>
      <w:b w:val="0"/>
      <w:bCs w:val="0"/>
      <w:color w:val="365F91" w:themeColor="accent1" w:themeShade="BF"/>
      <w:spacing w:val="0"/>
      <w:w w:val="100"/>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voiceo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4942-58A7-4631-B8F8-C8FF49A1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55</TotalTime>
  <Pages>16</Pages>
  <Words>6762</Words>
  <Characters>38545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45217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Maykov</dc:creator>
  <cp:lastModifiedBy>Anna Blagodatskikh</cp:lastModifiedBy>
  <cp:revision>5</cp:revision>
  <dcterms:created xsi:type="dcterms:W3CDTF">2016-04-29T11:25:00Z</dcterms:created>
  <dcterms:modified xsi:type="dcterms:W3CDTF">2016-04-29T12:45:00Z</dcterms:modified>
</cp:coreProperties>
</file>