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6D2E2D" w:rsidRDefault="006B3E27" w:rsidP="009867A8">
            <w:pPr>
              <w:jc w:val="center"/>
              <w:rPr>
                <w:rFonts w:hint="cs"/>
                <w:sz w:val="56"/>
                <w:szCs w:val="56"/>
                <w:rtl/>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6D2E2D" w:rsidP="00842F58">
            <w:pPr>
              <w:bidi w:val="0"/>
              <w:spacing w:after="20"/>
              <w:jc w:val="left"/>
              <w:rPr>
                <w:szCs w:val="20"/>
              </w:rPr>
            </w:pPr>
            <w:r w:rsidRPr="006D2E2D">
              <w:rPr>
                <w:sz w:val="40"/>
                <w:szCs w:val="20"/>
              </w:rPr>
              <w:t>CCPR</w:t>
            </w:r>
            <w:r>
              <w:rPr>
                <w:szCs w:val="20"/>
              </w:rPr>
              <w:t>/C/119/D/2240/2013</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B71881" w:rsidRPr="00B71881" w:rsidRDefault="00B71881" w:rsidP="00B71881">
            <w:pPr>
              <w:bidi w:val="0"/>
              <w:spacing w:before="240" w:line="240" w:lineRule="exact"/>
              <w:jc w:val="left"/>
              <w:rPr>
                <w:rFonts w:cs="Times New Roman"/>
                <w:szCs w:val="20"/>
                <w:lang w:val="en-GB"/>
              </w:rPr>
            </w:pPr>
            <w:r w:rsidRPr="00B71881">
              <w:rPr>
                <w:rFonts w:cs="Times New Roman"/>
                <w:szCs w:val="20"/>
                <w:lang w:val="en-GB"/>
              </w:rPr>
              <w:t>Distr.: General</w:t>
            </w:r>
          </w:p>
          <w:p w:rsidR="00B71881" w:rsidRPr="00B71881" w:rsidRDefault="00B71881" w:rsidP="00B71881">
            <w:pPr>
              <w:bidi w:val="0"/>
              <w:jc w:val="left"/>
              <w:rPr>
                <w:rFonts w:cs="Times New Roman"/>
                <w:szCs w:val="20"/>
                <w:lang w:val="en-GB"/>
              </w:rPr>
            </w:pPr>
            <w:r w:rsidRPr="00B71881">
              <w:rPr>
                <w:rFonts w:cs="Times New Roman"/>
                <w:szCs w:val="20"/>
                <w:lang w:val="en-GB"/>
              </w:rPr>
              <w:t>6 June 2017</w:t>
            </w:r>
          </w:p>
          <w:p w:rsidR="00B71881" w:rsidRPr="00B71881" w:rsidRDefault="00B71881" w:rsidP="00B71881">
            <w:pPr>
              <w:bidi w:val="0"/>
              <w:jc w:val="left"/>
              <w:rPr>
                <w:rFonts w:cs="Times New Roman"/>
                <w:szCs w:val="20"/>
                <w:lang w:val="en-GB"/>
              </w:rPr>
            </w:pPr>
            <w:r>
              <w:rPr>
                <w:rFonts w:cs="Times New Roman"/>
                <w:szCs w:val="20"/>
                <w:lang w:val="en-GB"/>
              </w:rPr>
              <w:t>Arabic</w:t>
            </w:r>
          </w:p>
          <w:p w:rsidR="00842F58" w:rsidRPr="00CB6622" w:rsidRDefault="00B71881" w:rsidP="00B71881">
            <w:pPr>
              <w:bidi w:val="0"/>
              <w:jc w:val="left"/>
              <w:rPr>
                <w:szCs w:val="20"/>
              </w:rPr>
            </w:pPr>
            <w:r w:rsidRPr="00B71881">
              <w:rPr>
                <w:rFonts w:cs="Times New Roman"/>
                <w:szCs w:val="20"/>
                <w:lang w:val="en-GB"/>
              </w:rPr>
              <w:t>Original: English</w:t>
            </w:r>
          </w:p>
        </w:tc>
      </w:tr>
    </w:tbl>
    <w:p w:rsidR="00842F58" w:rsidRPr="001B0D9A" w:rsidRDefault="00842F58" w:rsidP="001B0D9A">
      <w:pPr>
        <w:pStyle w:val="SingleTxtGA"/>
        <w:spacing w:before="120"/>
        <w:ind w:left="0"/>
        <w:rPr>
          <w:b/>
          <w:bCs/>
          <w:sz w:val="26"/>
          <w:szCs w:val="36"/>
          <w:rtl/>
        </w:rPr>
      </w:pPr>
      <w:r w:rsidRPr="001B0D9A">
        <w:rPr>
          <w:b/>
          <w:bCs/>
          <w:sz w:val="26"/>
          <w:szCs w:val="36"/>
          <w:rtl/>
        </w:rPr>
        <w:t>اللجنة المعنية بحقوق الإنسان</w:t>
      </w:r>
    </w:p>
    <w:p w:rsidR="00842F58" w:rsidRDefault="00414B6C" w:rsidP="00BC4E2B">
      <w:pPr>
        <w:pStyle w:val="HChGA"/>
        <w:rPr>
          <w:rtl/>
        </w:rPr>
      </w:pPr>
      <w:r>
        <w:rPr>
          <w:rtl/>
        </w:rPr>
        <w:tab/>
      </w:r>
      <w:r>
        <w:rPr>
          <w:rtl/>
        </w:rPr>
        <w:tab/>
      </w:r>
      <w:r w:rsidR="00842F58">
        <w:rPr>
          <w:rtl/>
        </w:rPr>
        <w:t xml:space="preserve">آراء اعتمدتها اللجنة بموجب الفقرة </w:t>
      </w:r>
      <w:r w:rsidR="00BC4E2B">
        <w:rPr>
          <w:rtl/>
        </w:rPr>
        <w:t>4</w:t>
      </w:r>
      <w:r w:rsidR="00842F58">
        <w:rPr>
          <w:rtl/>
        </w:rPr>
        <w:t xml:space="preserve"> من المادة </w:t>
      </w:r>
      <w:r w:rsidR="00BC4E2B">
        <w:rPr>
          <w:rFonts w:hint="cs"/>
          <w:rtl/>
        </w:rPr>
        <w:t>5</w:t>
      </w:r>
      <w:r w:rsidR="00842F58">
        <w:rPr>
          <w:rtl/>
        </w:rPr>
        <w:t xml:space="preserve"> من البروتوكول الاختيا</w:t>
      </w:r>
      <w:r>
        <w:rPr>
          <w:rtl/>
        </w:rPr>
        <w:t>ري بشأن البلاغ رقم 2240/2013</w:t>
      </w:r>
      <w:r w:rsidR="001B0D9A" w:rsidRPr="00106B0F">
        <w:rPr>
          <w:rStyle w:val="FootnoteReference"/>
          <w:b/>
          <w:bCs w:val="0"/>
          <w:sz w:val="20"/>
          <w:vertAlign w:val="baseline"/>
          <w:rtl/>
        </w:rPr>
        <w:footnoteReference w:customMarkFollows="1" w:id="1"/>
        <w:t>*</w:t>
      </w:r>
      <w:r w:rsidR="001B0D9A" w:rsidRPr="00106B0F">
        <w:rPr>
          <w:rFonts w:hint="cs"/>
          <w:b w:val="0"/>
          <w:bCs w:val="0"/>
          <w:rtl/>
        </w:rPr>
        <w:t xml:space="preserve"> </w:t>
      </w:r>
      <w:r w:rsidR="001B0D9A" w:rsidRPr="00106B0F">
        <w:rPr>
          <w:rStyle w:val="FootnoteReference"/>
          <w:b/>
          <w:bCs w:val="0"/>
          <w:sz w:val="20"/>
          <w:vertAlign w:val="baseline"/>
          <w:rtl/>
        </w:rPr>
        <w:footnoteReference w:customMarkFollows="1" w:id="2"/>
        <w:t>**</w:t>
      </w:r>
    </w:p>
    <w:p w:rsidR="00842F58" w:rsidRDefault="00414B6C" w:rsidP="00414B6C">
      <w:pPr>
        <w:pStyle w:val="SingleTxtGA"/>
        <w:tabs>
          <w:tab w:val="clear" w:pos="2608"/>
          <w:tab w:val="clear" w:pos="3289"/>
          <w:tab w:val="clear" w:pos="3969"/>
        </w:tabs>
        <w:ind w:left="4649" w:hanging="2721"/>
        <w:jc w:val="left"/>
        <w:rPr>
          <w:rtl/>
        </w:rPr>
      </w:pPr>
      <w:r w:rsidRPr="00414B6C">
        <w:rPr>
          <w:i/>
          <w:iCs/>
          <w:rtl/>
        </w:rPr>
        <w:t>بلاغ مقدم من:</w:t>
      </w:r>
      <w:r>
        <w:rPr>
          <w:rtl/>
        </w:rPr>
        <w:tab/>
      </w:r>
      <w:dir w:val="rtl">
        <w:r w:rsidR="00842F58">
          <w:rPr>
            <w:rFonts w:ascii="Traditional Arabic" w:hAnsi="Traditional Arabic" w:hint="cs"/>
            <w:rtl/>
          </w:rPr>
          <w:t>م</w:t>
        </w:r>
        <w:r w:rsidR="00842F58">
          <w:rPr>
            <w:rtl/>
          </w:rPr>
          <w:t xml:space="preserve">. </w:t>
        </w:r>
        <w:r w:rsidR="00842F58">
          <w:rPr>
            <w:rFonts w:ascii="Traditional Arabic" w:hAnsi="Traditional Arabic" w:hint="cs"/>
            <w:rtl/>
          </w:rPr>
          <w:t>أ</w:t>
        </w:r>
        <w:r w:rsidR="00842F58">
          <w:rPr>
            <w:rtl/>
          </w:rPr>
          <w:t>. (</w:t>
        </w:r>
        <w:r w:rsidR="00842F58">
          <w:rPr>
            <w:rFonts w:ascii="Traditional Arabic" w:hAnsi="Traditional Arabic" w:hint="cs"/>
            <w:rtl/>
          </w:rPr>
          <w:t>يمثله</w:t>
        </w:r>
        <w:r w:rsidR="00842F58">
          <w:rPr>
            <w:rtl/>
          </w:rPr>
          <w:t xml:space="preserve"> </w:t>
        </w:r>
        <w:proofErr w:type="gramStart"/>
        <w:r w:rsidR="00842F58">
          <w:rPr>
            <w:rFonts w:ascii="Traditional Arabic" w:hAnsi="Traditional Arabic" w:hint="cs"/>
            <w:rtl/>
          </w:rPr>
          <w:t>محامٍ</w:t>
        </w:r>
        <w:r>
          <w:rPr>
            <w:rFonts w:hint="cs"/>
            <w:rtl/>
          </w:rPr>
          <w:t>)</w:t>
        </w:r>
        <w:r w:rsidR="00884ADF">
          <w:t>‬</w:t>
        </w:r>
        <w:r w:rsidR="00592C8C">
          <w:t>‬</w:t>
        </w:r>
        <w:proofErr w:type="gramEnd"/>
      </w:dir>
    </w:p>
    <w:p w:rsidR="00842F58" w:rsidRDefault="00592C8C" w:rsidP="00106B0F">
      <w:pPr>
        <w:pStyle w:val="SingleTxtGA"/>
        <w:tabs>
          <w:tab w:val="clear" w:pos="2608"/>
          <w:tab w:val="clear" w:pos="3289"/>
          <w:tab w:val="clear" w:pos="3969"/>
        </w:tabs>
        <w:ind w:left="4649" w:hanging="2721"/>
        <w:jc w:val="left"/>
        <w:rPr>
          <w:rtl/>
        </w:rPr>
      </w:pPr>
      <w:dir w:val="rtl">
        <w:r w:rsidR="00842F58" w:rsidRPr="00414B6C">
          <w:rPr>
            <w:rFonts w:ascii="Traditional Arabic" w:hAnsi="Traditional Arabic" w:hint="cs"/>
            <w:i/>
            <w:iCs/>
            <w:rtl/>
          </w:rPr>
          <w:t>الشخص</w:t>
        </w:r>
        <w:r w:rsidR="00842F58" w:rsidRPr="00414B6C">
          <w:rPr>
            <w:i/>
            <w:iCs/>
            <w:rtl/>
          </w:rPr>
          <w:t xml:space="preserve"> </w:t>
        </w:r>
        <w:r w:rsidR="00842F58" w:rsidRPr="00414B6C">
          <w:rPr>
            <w:rFonts w:ascii="Traditional Arabic" w:hAnsi="Traditional Arabic" w:hint="cs"/>
            <w:i/>
            <w:iCs/>
            <w:rtl/>
          </w:rPr>
          <w:t>المدع</w:t>
        </w:r>
        <w:r w:rsidR="00106B0F">
          <w:rPr>
            <w:rFonts w:ascii="Traditional Arabic" w:hAnsi="Traditional Arabic" w:hint="cs"/>
            <w:i/>
            <w:iCs/>
            <w:rtl/>
          </w:rPr>
          <w:t>ى</w:t>
        </w:r>
        <w:r w:rsidR="00842F58" w:rsidRPr="00414B6C">
          <w:rPr>
            <w:i/>
            <w:iCs/>
            <w:rtl/>
          </w:rPr>
          <w:t xml:space="preserve"> </w:t>
        </w:r>
        <w:r w:rsidR="00842F58" w:rsidRPr="00414B6C">
          <w:rPr>
            <w:rFonts w:ascii="Traditional Arabic" w:hAnsi="Traditional Arabic" w:hint="cs"/>
            <w:i/>
            <w:iCs/>
            <w:rtl/>
          </w:rPr>
          <w:t>أنه</w:t>
        </w:r>
        <w:r w:rsidR="00842F58" w:rsidRPr="00414B6C">
          <w:rPr>
            <w:i/>
            <w:iCs/>
            <w:rtl/>
          </w:rPr>
          <w:t xml:space="preserve"> </w:t>
        </w:r>
        <w:proofErr w:type="gramStart"/>
        <w:r w:rsidR="00CE653B">
          <w:rPr>
            <w:rFonts w:ascii="Traditional Arabic" w:hAnsi="Traditional Arabic" w:hint="cs"/>
            <w:i/>
            <w:iCs/>
            <w:rtl/>
          </w:rPr>
          <w:t>ضحية</w:t>
        </w:r>
        <w:r w:rsidR="00842F58" w:rsidRPr="00414B6C">
          <w:rPr>
            <w:i/>
            <w:iCs/>
            <w:rtl/>
          </w:rPr>
          <w:t>:</w:t>
        </w:r>
        <w:r w:rsidR="00842F58" w:rsidRPr="00414B6C">
          <w:rPr>
            <w:rFonts w:cs="Times New Roman" w:hint="cs"/>
            <w:i/>
            <w:iCs/>
            <w:rtl/>
          </w:rPr>
          <w:t>‬</w:t>
        </w:r>
        <w:proofErr w:type="gramEnd"/>
        <w:r w:rsidR="00EE4704">
          <w:rPr>
            <w:rtl/>
          </w:rPr>
          <w:tab/>
        </w:r>
        <w:r w:rsidR="00842F58">
          <w:rPr>
            <w:rFonts w:ascii="Traditional Arabic" w:hAnsi="Traditional Arabic" w:hint="cs"/>
            <w:rtl/>
          </w:rPr>
          <w:t>صاحب</w:t>
        </w:r>
        <w:r w:rsidR="00842F58">
          <w:rPr>
            <w:rtl/>
          </w:rPr>
          <w:t xml:space="preserve"> </w:t>
        </w:r>
        <w:r w:rsidR="00842F58">
          <w:rPr>
            <w:rFonts w:ascii="Traditional Arabic" w:hAnsi="Traditional Arabic" w:hint="cs"/>
            <w:rtl/>
          </w:rPr>
          <w:t>البلاغ</w:t>
        </w:r>
        <w:r w:rsidR="00884ADF">
          <w:t>‬</w:t>
        </w:r>
        <w:r>
          <w:t>‬</w:t>
        </w:r>
      </w:dir>
    </w:p>
    <w:p w:rsidR="00842F58" w:rsidRDefault="00592C8C" w:rsidP="00414B6C">
      <w:pPr>
        <w:pStyle w:val="SingleTxtGA"/>
        <w:tabs>
          <w:tab w:val="clear" w:pos="2608"/>
          <w:tab w:val="clear" w:pos="3289"/>
          <w:tab w:val="clear" w:pos="3969"/>
        </w:tabs>
        <w:ind w:left="4649" w:hanging="2721"/>
        <w:jc w:val="left"/>
        <w:rPr>
          <w:rtl/>
        </w:rPr>
      </w:pPr>
      <w:dir w:val="rtl">
        <w:r w:rsidR="00842F58" w:rsidRPr="00414B6C">
          <w:rPr>
            <w:rFonts w:ascii="Traditional Arabic" w:hAnsi="Traditional Arabic" w:hint="cs"/>
            <w:i/>
            <w:iCs/>
            <w:rtl/>
          </w:rPr>
          <w:t>الدولة</w:t>
        </w:r>
        <w:r w:rsidR="00842F58" w:rsidRPr="00414B6C">
          <w:rPr>
            <w:i/>
            <w:iCs/>
            <w:rtl/>
          </w:rPr>
          <w:t xml:space="preserve"> </w:t>
        </w:r>
        <w:r w:rsidR="00842F58" w:rsidRPr="00414B6C">
          <w:rPr>
            <w:rFonts w:ascii="Traditional Arabic" w:hAnsi="Traditional Arabic" w:hint="cs"/>
            <w:i/>
            <w:iCs/>
            <w:rtl/>
          </w:rPr>
          <w:t>الطرف</w:t>
        </w:r>
        <w:r w:rsidR="00842F58" w:rsidRPr="00414B6C">
          <w:rPr>
            <w:i/>
            <w:iCs/>
            <w:rtl/>
          </w:rPr>
          <w:t>:</w:t>
        </w:r>
        <w:r w:rsidR="00842F58">
          <w:rPr>
            <w:rtl/>
          </w:rPr>
          <w:tab/>
        </w:r>
        <w:r w:rsidR="00842F58">
          <w:rPr>
            <w:rFonts w:cs="Times New Roman" w:hint="cs"/>
            <w:rtl/>
          </w:rPr>
          <w:t>‬</w:t>
        </w:r>
        <w:r w:rsidR="00842F58">
          <w:rPr>
            <w:rFonts w:ascii="Traditional Arabic" w:hAnsi="Traditional Arabic" w:hint="cs"/>
            <w:rtl/>
          </w:rPr>
          <w:t>الدانمرك</w:t>
        </w:r>
        <w:r w:rsidR="00884ADF">
          <w:t>‬</w:t>
        </w:r>
        <w:r>
          <w:t>‬</w:t>
        </w:r>
      </w:dir>
    </w:p>
    <w:p w:rsidR="00842F58" w:rsidRDefault="00842F58" w:rsidP="00BC4E2B">
      <w:pPr>
        <w:pStyle w:val="SingleTxtGA"/>
        <w:tabs>
          <w:tab w:val="clear" w:pos="2608"/>
          <w:tab w:val="clear" w:pos="3289"/>
          <w:tab w:val="clear" w:pos="3969"/>
        </w:tabs>
        <w:ind w:left="4649" w:hanging="2721"/>
        <w:jc w:val="left"/>
        <w:rPr>
          <w:rtl/>
        </w:rPr>
      </w:pPr>
      <w:r w:rsidRPr="00414B6C">
        <w:rPr>
          <w:i/>
          <w:iCs/>
          <w:rtl/>
        </w:rPr>
        <w:t>تا</w:t>
      </w:r>
      <w:r w:rsidR="00414B6C" w:rsidRPr="00414B6C">
        <w:rPr>
          <w:i/>
          <w:iCs/>
          <w:rtl/>
        </w:rPr>
        <w:t>ريخ تقديم البلاغ:</w:t>
      </w:r>
      <w:r w:rsidR="00414B6C">
        <w:rPr>
          <w:rtl/>
        </w:rPr>
        <w:tab/>
      </w:r>
      <w:dir w:val="rtl">
        <w:r>
          <w:rPr>
            <w:rFonts w:ascii="Traditional Arabic" w:hAnsi="Traditional Arabic" w:hint="cs"/>
            <w:rtl/>
          </w:rPr>
          <w:t>١٢</w:t>
        </w:r>
        <w:r>
          <w:rPr>
            <w:rtl/>
          </w:rPr>
          <w:t xml:space="preserve"> </w:t>
        </w:r>
        <w:r>
          <w:rPr>
            <w:rFonts w:ascii="Traditional Arabic" w:hAnsi="Traditional Arabic" w:hint="cs"/>
            <w:rtl/>
          </w:rPr>
          <w:t>نيسان</w:t>
        </w:r>
        <w:r>
          <w:rPr>
            <w:rtl/>
          </w:rPr>
          <w:t>/</w:t>
        </w:r>
        <w:r>
          <w:rPr>
            <w:rFonts w:ascii="Traditional Arabic" w:hAnsi="Traditional Arabic" w:hint="cs"/>
            <w:rtl/>
          </w:rPr>
          <w:t>أبريل</w:t>
        </w:r>
        <w:r>
          <w:rPr>
            <w:rtl/>
          </w:rPr>
          <w:t xml:space="preserve"> </w:t>
        </w:r>
        <w:r>
          <w:rPr>
            <w:rFonts w:ascii="Traditional Arabic" w:hAnsi="Traditional Arabic" w:hint="cs"/>
            <w:rtl/>
          </w:rPr>
          <w:t>٢٠١٣</w:t>
        </w:r>
        <w:r>
          <w:rPr>
            <w:rtl/>
          </w:rPr>
          <w:t xml:space="preserve"> (</w:t>
        </w:r>
        <w:r>
          <w:rPr>
            <w:rFonts w:ascii="Traditional Arabic" w:hAnsi="Traditional Arabic" w:hint="cs"/>
            <w:rtl/>
          </w:rPr>
          <w:t>تاريخ</w:t>
        </w:r>
        <w:r>
          <w:rPr>
            <w:rtl/>
          </w:rPr>
          <w:t xml:space="preserve"> </w:t>
        </w:r>
        <w:r w:rsidR="00BC4E2B">
          <w:rPr>
            <w:rFonts w:ascii="Traditional Arabic" w:hAnsi="Traditional Arabic" w:hint="cs"/>
            <w:rtl/>
          </w:rPr>
          <w:t xml:space="preserve">الرسالة </w:t>
        </w:r>
        <w:proofErr w:type="gramStart"/>
        <w:r w:rsidR="00BC4E2B">
          <w:rPr>
            <w:rFonts w:ascii="Traditional Arabic" w:hAnsi="Traditional Arabic" w:hint="cs"/>
            <w:rtl/>
          </w:rPr>
          <w:t>الأولى</w:t>
        </w:r>
        <w:r>
          <w:rPr>
            <w:rtl/>
          </w:rPr>
          <w:t>)</w:t>
        </w:r>
        <w:r w:rsidR="00414B6C">
          <w:rPr>
            <w:rFonts w:cs="Times New Roman" w:hint="cs"/>
            <w:rtl/>
          </w:rPr>
          <w:t>‬</w:t>
        </w:r>
        <w:r w:rsidR="00884ADF">
          <w:t>‬</w:t>
        </w:r>
        <w:proofErr w:type="gramEnd"/>
        <w:r w:rsidR="00592C8C">
          <w:t>‬</w:t>
        </w:r>
      </w:dir>
    </w:p>
    <w:p w:rsidR="00842F58" w:rsidRDefault="00414B6C" w:rsidP="00414B6C">
      <w:pPr>
        <w:pStyle w:val="SingleTxtGA"/>
        <w:tabs>
          <w:tab w:val="clear" w:pos="2608"/>
          <w:tab w:val="clear" w:pos="3289"/>
          <w:tab w:val="clear" w:pos="3969"/>
        </w:tabs>
        <w:ind w:left="4649" w:hanging="2721"/>
        <w:jc w:val="left"/>
        <w:rPr>
          <w:rtl/>
        </w:rPr>
      </w:pPr>
      <w:r w:rsidRPr="00414B6C">
        <w:rPr>
          <w:i/>
          <w:iCs/>
          <w:rtl/>
        </w:rPr>
        <w:t>الوثائق المرجعية:</w:t>
      </w:r>
      <w:r w:rsidR="00842F58">
        <w:rPr>
          <w:rtl/>
        </w:rPr>
        <w:tab/>
        <w:t>القرار المتخذ بموجب المادتين 92 و97 من النظام الداخلي للجنة، والمحال إلى الدولة الطرف في 15 نيسان/أبريل 2013 (لم يصدر في شكل وثيقة)</w:t>
      </w:r>
    </w:p>
    <w:p w:rsidR="00842F58" w:rsidRDefault="00842F58" w:rsidP="00414B6C">
      <w:pPr>
        <w:pStyle w:val="SingleTxtGA"/>
        <w:tabs>
          <w:tab w:val="clear" w:pos="2608"/>
          <w:tab w:val="clear" w:pos="3289"/>
          <w:tab w:val="clear" w:pos="3969"/>
        </w:tabs>
        <w:ind w:left="4649" w:hanging="2721"/>
        <w:jc w:val="left"/>
        <w:rPr>
          <w:rtl/>
        </w:rPr>
      </w:pPr>
      <w:r w:rsidRPr="00414B6C">
        <w:rPr>
          <w:i/>
          <w:iCs/>
          <w:rtl/>
        </w:rPr>
        <w:t>تاريخ اعتماد الآراء:</w:t>
      </w:r>
      <w:r>
        <w:rPr>
          <w:rtl/>
        </w:rPr>
        <w:tab/>
        <w:t>١٧ آذار/مارس ٢٠١٧</w:t>
      </w:r>
    </w:p>
    <w:p w:rsidR="00842F58" w:rsidRDefault="00842F58" w:rsidP="00414B6C">
      <w:pPr>
        <w:pStyle w:val="SingleTxtGA"/>
        <w:tabs>
          <w:tab w:val="clear" w:pos="2608"/>
          <w:tab w:val="clear" w:pos="3289"/>
          <w:tab w:val="clear" w:pos="3969"/>
        </w:tabs>
        <w:ind w:left="4649" w:hanging="2721"/>
        <w:jc w:val="left"/>
        <w:rPr>
          <w:rtl/>
        </w:rPr>
      </w:pPr>
      <w:r w:rsidRPr="00414B6C">
        <w:rPr>
          <w:i/>
          <w:iCs/>
          <w:rtl/>
        </w:rPr>
        <w:t>الموضوع:</w:t>
      </w:r>
      <w:r>
        <w:rPr>
          <w:rtl/>
        </w:rPr>
        <w:tab/>
        <w:t>الترحيل إلى أفغانستان</w:t>
      </w:r>
    </w:p>
    <w:p w:rsidR="00842F58" w:rsidRDefault="00842F58" w:rsidP="00414B6C">
      <w:pPr>
        <w:pStyle w:val="SingleTxtGA"/>
        <w:tabs>
          <w:tab w:val="clear" w:pos="2608"/>
          <w:tab w:val="clear" w:pos="3289"/>
          <w:tab w:val="clear" w:pos="3969"/>
        </w:tabs>
        <w:ind w:left="4649" w:hanging="2721"/>
        <w:jc w:val="left"/>
        <w:rPr>
          <w:rtl/>
        </w:rPr>
      </w:pPr>
      <w:r w:rsidRPr="00414B6C">
        <w:rPr>
          <w:i/>
          <w:iCs/>
          <w:rtl/>
        </w:rPr>
        <w:t>المسائل الإجرائية:</w:t>
      </w:r>
      <w:r>
        <w:rPr>
          <w:rtl/>
        </w:rPr>
        <w:tab/>
      </w:r>
      <w:dir w:val="rtl">
        <w:r>
          <w:rPr>
            <w:rFonts w:ascii="Traditional Arabic" w:hAnsi="Traditional Arabic" w:hint="cs"/>
            <w:rtl/>
          </w:rPr>
          <w:t>عدم</w:t>
        </w:r>
        <w:r>
          <w:rPr>
            <w:rtl/>
          </w:rPr>
          <w:t xml:space="preserve"> </w:t>
        </w:r>
        <w:r>
          <w:rPr>
            <w:rFonts w:ascii="Traditional Arabic" w:hAnsi="Traditional Arabic" w:hint="cs"/>
            <w:rtl/>
          </w:rPr>
          <w:t>تقديم</w:t>
        </w:r>
        <w:r>
          <w:rPr>
            <w:rtl/>
          </w:rPr>
          <w:t xml:space="preserve"> </w:t>
        </w:r>
        <w:r>
          <w:rPr>
            <w:rFonts w:ascii="Traditional Arabic" w:hAnsi="Traditional Arabic" w:hint="cs"/>
            <w:rtl/>
          </w:rPr>
          <w:t>أدلة</w:t>
        </w:r>
        <w:r>
          <w:rPr>
            <w:rtl/>
          </w:rPr>
          <w:t xml:space="preserve"> </w:t>
        </w:r>
        <w:r>
          <w:rPr>
            <w:rFonts w:ascii="Traditional Arabic" w:hAnsi="Traditional Arabic" w:hint="cs"/>
            <w:rtl/>
          </w:rPr>
          <w:t>كافية</w:t>
        </w:r>
        <w:r>
          <w:rPr>
            <w:rtl/>
          </w:rPr>
          <w:t xml:space="preserve"> </w:t>
        </w:r>
        <w:r>
          <w:rPr>
            <w:rFonts w:ascii="Traditional Arabic" w:hAnsi="Traditional Arabic" w:hint="cs"/>
            <w:rtl/>
          </w:rPr>
          <w:t>لإثبات</w:t>
        </w:r>
        <w:r>
          <w:rPr>
            <w:rtl/>
          </w:rPr>
          <w:t xml:space="preserve"> </w:t>
        </w:r>
        <w:r>
          <w:rPr>
            <w:rFonts w:ascii="Traditional Arabic" w:hAnsi="Traditional Arabic" w:hint="cs"/>
            <w:rtl/>
          </w:rPr>
          <w:t>الادّعاءات</w:t>
        </w:r>
        <w:r>
          <w:rPr>
            <w:rFonts w:cs="Times New Roman" w:hint="cs"/>
            <w:rtl/>
          </w:rPr>
          <w:t>‬</w:t>
        </w:r>
        <w:r w:rsidR="00884ADF">
          <w:t>‬</w:t>
        </w:r>
        <w:r w:rsidR="00592C8C">
          <w:t>‬</w:t>
        </w:r>
      </w:dir>
    </w:p>
    <w:p w:rsidR="00842F58" w:rsidRDefault="00842F58" w:rsidP="00414B6C">
      <w:pPr>
        <w:pStyle w:val="SingleTxtGA"/>
        <w:tabs>
          <w:tab w:val="clear" w:pos="2608"/>
          <w:tab w:val="clear" w:pos="3289"/>
          <w:tab w:val="clear" w:pos="3969"/>
        </w:tabs>
        <w:ind w:left="4649" w:hanging="2721"/>
        <w:jc w:val="left"/>
        <w:rPr>
          <w:rtl/>
        </w:rPr>
      </w:pPr>
      <w:r w:rsidRPr="00414B6C">
        <w:rPr>
          <w:i/>
          <w:iCs/>
          <w:rtl/>
        </w:rPr>
        <w:t>المسائل الموضوعية:</w:t>
      </w:r>
      <w:r>
        <w:rPr>
          <w:rtl/>
        </w:rPr>
        <w:tab/>
        <w:t>الحق في الحياة؛ التعذيب والمعاملة أو العقوبة ال</w:t>
      </w:r>
      <w:r w:rsidR="00414B6C">
        <w:rPr>
          <w:rtl/>
        </w:rPr>
        <w:t>قاسية أو اللاإنسانية أو المهينة</w:t>
      </w:r>
    </w:p>
    <w:p w:rsidR="00842F58" w:rsidRDefault="00414B6C" w:rsidP="00414B6C">
      <w:pPr>
        <w:pStyle w:val="SingleTxtGA"/>
        <w:tabs>
          <w:tab w:val="clear" w:pos="2608"/>
          <w:tab w:val="clear" w:pos="3289"/>
          <w:tab w:val="clear" w:pos="3969"/>
        </w:tabs>
        <w:ind w:left="4649" w:hanging="2721"/>
        <w:jc w:val="left"/>
        <w:rPr>
          <w:rtl/>
        </w:rPr>
      </w:pPr>
      <w:r w:rsidRPr="00414B6C">
        <w:rPr>
          <w:i/>
          <w:iCs/>
          <w:rtl/>
        </w:rPr>
        <w:t>مواد العهد:</w:t>
      </w:r>
      <w:r>
        <w:rPr>
          <w:rtl/>
        </w:rPr>
        <w:tab/>
      </w:r>
      <w:dir w:val="rtl">
        <w:r w:rsidR="00842F58">
          <w:rPr>
            <w:rFonts w:ascii="Traditional Arabic" w:hAnsi="Traditional Arabic" w:hint="cs"/>
            <w:rtl/>
          </w:rPr>
          <w:t>المواد</w:t>
        </w:r>
        <w:r w:rsidR="00842F58">
          <w:rPr>
            <w:rtl/>
          </w:rPr>
          <w:t xml:space="preserve"> 6 </w:t>
        </w:r>
        <w:r w:rsidR="00842F58">
          <w:rPr>
            <w:rFonts w:ascii="Traditional Arabic" w:hAnsi="Traditional Arabic" w:hint="cs"/>
            <w:rtl/>
          </w:rPr>
          <w:t>و</w:t>
        </w:r>
        <w:r w:rsidR="00842F58">
          <w:rPr>
            <w:rtl/>
          </w:rPr>
          <w:t xml:space="preserve">7 </w:t>
        </w:r>
        <w:r w:rsidR="00842F58">
          <w:rPr>
            <w:rFonts w:ascii="Traditional Arabic" w:hAnsi="Traditional Arabic" w:hint="cs"/>
            <w:rtl/>
          </w:rPr>
          <w:t>و</w:t>
        </w:r>
        <w:r w:rsidR="00842F58">
          <w:rPr>
            <w:rtl/>
          </w:rPr>
          <w:t>14</w:t>
        </w:r>
        <w:r w:rsidR="00842F58">
          <w:rPr>
            <w:rFonts w:cs="Times New Roman" w:hint="cs"/>
            <w:rtl/>
          </w:rPr>
          <w:t>‬</w:t>
        </w:r>
        <w:r w:rsidR="00884ADF">
          <w:t>‬</w:t>
        </w:r>
        <w:r w:rsidR="00592C8C">
          <w:t>‬</w:t>
        </w:r>
      </w:dir>
    </w:p>
    <w:p w:rsidR="00842F58" w:rsidRDefault="00592C8C" w:rsidP="00414B6C">
      <w:pPr>
        <w:pStyle w:val="SingleTxtGA"/>
        <w:tabs>
          <w:tab w:val="clear" w:pos="2608"/>
          <w:tab w:val="clear" w:pos="3289"/>
          <w:tab w:val="clear" w:pos="3969"/>
        </w:tabs>
        <w:ind w:left="4649" w:hanging="2721"/>
        <w:jc w:val="left"/>
        <w:rPr>
          <w:rtl/>
        </w:rPr>
      </w:pPr>
      <w:dir w:val="rtl">
        <w:r w:rsidR="00842F58" w:rsidRPr="00414B6C">
          <w:rPr>
            <w:rFonts w:ascii="Traditional Arabic" w:hAnsi="Traditional Arabic" w:hint="cs"/>
            <w:i/>
            <w:iCs/>
            <w:rtl/>
          </w:rPr>
          <w:t>مواد</w:t>
        </w:r>
        <w:r w:rsidR="00842F58" w:rsidRPr="00414B6C">
          <w:rPr>
            <w:i/>
            <w:iCs/>
            <w:rtl/>
          </w:rPr>
          <w:t xml:space="preserve"> </w:t>
        </w:r>
        <w:r w:rsidR="00842F58" w:rsidRPr="00414B6C">
          <w:rPr>
            <w:rFonts w:ascii="Traditional Arabic" w:hAnsi="Traditional Arabic" w:hint="cs"/>
            <w:i/>
            <w:iCs/>
            <w:rtl/>
          </w:rPr>
          <w:t>البروت</w:t>
        </w:r>
        <w:r w:rsidR="00842F58" w:rsidRPr="00414B6C">
          <w:rPr>
            <w:i/>
            <w:iCs/>
            <w:rtl/>
          </w:rPr>
          <w:t>وكول الاختياري:</w:t>
        </w:r>
        <w:r w:rsidR="00406B03">
          <w:rPr>
            <w:rtl/>
          </w:rPr>
          <w:tab/>
        </w:r>
        <w:r w:rsidR="00842F58">
          <w:rPr>
            <w:rFonts w:ascii="Traditional Arabic" w:hAnsi="Traditional Arabic" w:hint="cs"/>
            <w:rtl/>
          </w:rPr>
          <w:t>المواد</w:t>
        </w:r>
        <w:r w:rsidR="00842F58">
          <w:rPr>
            <w:rtl/>
          </w:rPr>
          <w:t xml:space="preserve"> 2 </w:t>
        </w:r>
        <w:r w:rsidR="00842F58">
          <w:rPr>
            <w:rFonts w:ascii="Traditional Arabic" w:hAnsi="Traditional Arabic" w:hint="cs"/>
            <w:rtl/>
          </w:rPr>
          <w:t>و</w:t>
        </w:r>
        <w:r w:rsidR="00842F58">
          <w:rPr>
            <w:rtl/>
          </w:rPr>
          <w:t xml:space="preserve">3 </w:t>
        </w:r>
        <w:r w:rsidR="00842F58">
          <w:rPr>
            <w:rFonts w:ascii="Traditional Arabic" w:hAnsi="Traditional Arabic" w:hint="cs"/>
            <w:rtl/>
          </w:rPr>
          <w:t>و</w:t>
        </w:r>
        <w:r w:rsidR="00842F58">
          <w:rPr>
            <w:rtl/>
          </w:rPr>
          <w:t>5</w:t>
        </w:r>
        <w:r w:rsidR="00842F58">
          <w:rPr>
            <w:rFonts w:cs="Times New Roman" w:hint="cs"/>
            <w:rtl/>
          </w:rPr>
          <w:t>‬</w:t>
        </w:r>
        <w:r w:rsidR="00414B6C">
          <w:rPr>
            <w:rFonts w:cs="Times New Roman" w:hint="cs"/>
            <w:rtl/>
          </w:rPr>
          <w:t xml:space="preserve"> </w:t>
        </w:r>
        <w:r w:rsidR="00884ADF">
          <w:t>‬</w:t>
        </w:r>
        <w:r>
          <w:t>‬</w:t>
        </w:r>
      </w:dir>
    </w:p>
    <w:p w:rsidR="00106B0F" w:rsidRPr="00106B0F" w:rsidRDefault="00106B0F" w:rsidP="00106B0F">
      <w:pPr>
        <w:pStyle w:val="SingleTxtGA"/>
        <w:rPr>
          <w:spacing w:val="-4"/>
          <w:rtl/>
        </w:rPr>
      </w:pPr>
      <w:r w:rsidRPr="00106B0F">
        <w:rPr>
          <w:spacing w:val="-2"/>
          <w:rtl/>
        </w:rPr>
        <w:lastRenderedPageBreak/>
        <w:t>١-١</w:t>
      </w:r>
      <w:r w:rsidRPr="00106B0F">
        <w:rPr>
          <w:spacing w:val="-2"/>
          <w:rtl/>
        </w:rPr>
        <w:tab/>
        <w:t xml:space="preserve">صاحب البلاغ يدعى م. أ.، وهو مواطن أفغاني وُلد في عام 1970. وقد رُفض طلب لجوئه إلى الدانمرك وواجه خطر الترحيل إلى أفغانستان. وقد ادّعى صاحب البلاغ في رسالته الأولى أن الدانمرك انتهكت حقوقه بموجب المادة ١٤ من العهد وأنها ستنتهك أيضاً حقوقه بموجب </w:t>
      </w:r>
      <w:r w:rsidRPr="00106B0F">
        <w:rPr>
          <w:spacing w:val="-4"/>
          <w:rtl/>
        </w:rPr>
        <w:t xml:space="preserve">المادتين ٦ و7 في حالة إعادته قسراً إلى أفغانستان. ودخل البروتوكول الاختياري حيز النفاذ بالنسبة للدانمرك في 23 آذار/مارس 1976. </w:t>
      </w:r>
      <w:dir w:val="rtl">
        <w:r w:rsidRPr="00106B0F">
          <w:rPr>
            <w:rFonts w:ascii="Traditional Arabic" w:hAnsi="Traditional Arabic" w:hint="cs"/>
            <w:spacing w:val="-4"/>
            <w:rtl/>
          </w:rPr>
          <w:t>ويمثل</w:t>
        </w:r>
        <w:r w:rsidRPr="00106B0F">
          <w:rPr>
            <w:spacing w:val="-4"/>
            <w:rtl/>
          </w:rPr>
          <w:t xml:space="preserve"> </w:t>
        </w:r>
        <w:r w:rsidRPr="00106B0F">
          <w:rPr>
            <w:rFonts w:ascii="Traditional Arabic" w:hAnsi="Traditional Arabic" w:hint="cs"/>
            <w:spacing w:val="-4"/>
            <w:rtl/>
          </w:rPr>
          <w:t>صاحب</w:t>
        </w:r>
        <w:r w:rsidRPr="00106B0F">
          <w:rPr>
            <w:spacing w:val="-4"/>
            <w:rtl/>
          </w:rPr>
          <w:t xml:space="preserve"> </w:t>
        </w:r>
        <w:r w:rsidRPr="00106B0F">
          <w:rPr>
            <w:rFonts w:ascii="Traditional Arabic" w:hAnsi="Traditional Arabic" w:hint="cs"/>
            <w:spacing w:val="-4"/>
            <w:rtl/>
          </w:rPr>
          <w:t>البلاغ</w:t>
        </w:r>
        <w:r w:rsidRPr="00106B0F">
          <w:rPr>
            <w:spacing w:val="-4"/>
            <w:rtl/>
          </w:rPr>
          <w:t xml:space="preserve"> </w:t>
        </w:r>
        <w:r w:rsidRPr="00106B0F">
          <w:rPr>
            <w:rFonts w:ascii="Traditional Arabic" w:hAnsi="Traditional Arabic" w:hint="cs"/>
            <w:spacing w:val="-4"/>
            <w:rtl/>
          </w:rPr>
          <w:t>محامٍ،</w:t>
        </w:r>
        <w:r w:rsidRPr="00106B0F">
          <w:rPr>
            <w:spacing w:val="-4"/>
            <w:rtl/>
          </w:rPr>
          <w:t xml:space="preserve"> </w:t>
        </w:r>
        <w:r w:rsidRPr="00106B0F">
          <w:rPr>
            <w:rFonts w:ascii="Traditional Arabic" w:hAnsi="Traditional Arabic" w:hint="cs"/>
            <w:spacing w:val="-4"/>
            <w:rtl/>
          </w:rPr>
          <w:t>هو</w:t>
        </w:r>
        <w:r w:rsidRPr="00106B0F">
          <w:rPr>
            <w:spacing w:val="-4"/>
            <w:rtl/>
          </w:rPr>
          <w:t xml:space="preserve"> </w:t>
        </w:r>
        <w:proofErr w:type="spellStart"/>
        <w:r w:rsidRPr="00106B0F">
          <w:rPr>
            <w:rFonts w:ascii="Traditional Arabic" w:hAnsi="Traditional Arabic" w:hint="cs"/>
            <w:spacing w:val="-4"/>
            <w:rtl/>
          </w:rPr>
          <w:t>نيلس</w:t>
        </w:r>
        <w:proofErr w:type="spellEnd"/>
        <w:r w:rsidRPr="00106B0F">
          <w:rPr>
            <w:spacing w:val="-4"/>
            <w:rtl/>
          </w:rPr>
          <w:t xml:space="preserve"> - </w:t>
        </w:r>
        <w:r w:rsidRPr="00106B0F">
          <w:rPr>
            <w:rFonts w:ascii="Traditional Arabic" w:hAnsi="Traditional Arabic" w:hint="cs"/>
            <w:spacing w:val="-4"/>
            <w:rtl/>
          </w:rPr>
          <w:t>إريك</w:t>
        </w:r>
        <w:r w:rsidRPr="00106B0F">
          <w:rPr>
            <w:spacing w:val="-4"/>
            <w:rtl/>
          </w:rPr>
          <w:t xml:space="preserve"> </w:t>
        </w:r>
        <w:r w:rsidRPr="00106B0F">
          <w:rPr>
            <w:rFonts w:ascii="Traditional Arabic" w:hAnsi="Traditional Arabic" w:hint="cs"/>
            <w:spacing w:val="-4"/>
            <w:rtl/>
          </w:rPr>
          <w:t>هانسن</w:t>
        </w:r>
        <w:r w:rsidRPr="00106B0F">
          <w:rPr>
            <w:spacing w:val="-4"/>
            <w:rtl/>
          </w:rPr>
          <w:t xml:space="preserve">. </w:t>
        </w:r>
      </w:dir>
    </w:p>
    <w:p w:rsidR="00106B0F" w:rsidRDefault="00106B0F" w:rsidP="00106B0F">
      <w:pPr>
        <w:pStyle w:val="SingleTxtGA"/>
        <w:rPr>
          <w:rtl/>
        </w:rPr>
      </w:pPr>
      <w:r w:rsidRPr="00106B0F">
        <w:rPr>
          <w:rFonts w:cs="Times New Roman" w:hint="cs"/>
          <w:rtl/>
        </w:rPr>
        <w:t>‬</w:t>
      </w:r>
      <w:r w:rsidRPr="00106B0F">
        <w:rPr>
          <w:rFonts w:cs="Times New Roman" w:hint="cs"/>
          <w:rtl/>
        </w:rPr>
        <w:t>‬</w:t>
      </w:r>
      <w:r w:rsidRPr="00106B0F">
        <w:rPr>
          <w:rFonts w:ascii="Traditional Arabic" w:hAnsi="Traditional Arabic" w:hint="cs"/>
          <w:rtl/>
        </w:rPr>
        <w:t>١</w:t>
      </w:r>
      <w:r w:rsidRPr="00106B0F">
        <w:rPr>
          <w:rtl/>
        </w:rPr>
        <w:t>-</w:t>
      </w:r>
      <w:r w:rsidRPr="00106B0F">
        <w:rPr>
          <w:rFonts w:ascii="Traditional Arabic" w:hAnsi="Traditional Arabic" w:hint="cs"/>
          <w:rtl/>
        </w:rPr>
        <w:t>٢</w:t>
      </w:r>
      <w:r w:rsidRPr="00106B0F">
        <w:rPr>
          <w:rtl/>
        </w:rPr>
        <w:tab/>
      </w:r>
      <w:r w:rsidRPr="00106B0F">
        <w:rPr>
          <w:rFonts w:ascii="Traditional Arabic" w:hAnsi="Traditional Arabic" w:hint="cs"/>
          <w:rtl/>
        </w:rPr>
        <w:t>وعند</w:t>
      </w:r>
      <w:r w:rsidRPr="00106B0F">
        <w:rPr>
          <w:rtl/>
        </w:rPr>
        <w:t xml:space="preserve"> </w:t>
      </w:r>
      <w:r w:rsidRPr="00106B0F">
        <w:rPr>
          <w:rFonts w:ascii="Traditional Arabic" w:hAnsi="Traditional Arabic" w:hint="cs"/>
          <w:rtl/>
        </w:rPr>
        <w:t>تقديم</w:t>
      </w:r>
      <w:r w:rsidRPr="00106B0F">
        <w:rPr>
          <w:rtl/>
        </w:rPr>
        <w:t xml:space="preserve"> </w:t>
      </w:r>
      <w:r w:rsidRPr="00106B0F">
        <w:rPr>
          <w:rFonts w:ascii="Traditional Arabic" w:hAnsi="Traditional Arabic" w:hint="cs"/>
          <w:rtl/>
        </w:rPr>
        <w:t>البلاغ</w:t>
      </w:r>
      <w:r w:rsidRPr="00106B0F">
        <w:rPr>
          <w:rtl/>
        </w:rPr>
        <w:t xml:space="preserve"> </w:t>
      </w:r>
      <w:r w:rsidRPr="00106B0F">
        <w:rPr>
          <w:rFonts w:ascii="Traditional Arabic" w:hAnsi="Traditional Arabic" w:hint="cs"/>
          <w:rtl/>
        </w:rPr>
        <w:t>في</w:t>
      </w:r>
      <w:r w:rsidRPr="00106B0F">
        <w:rPr>
          <w:rtl/>
        </w:rPr>
        <w:t xml:space="preserve"> </w:t>
      </w:r>
      <w:r w:rsidRPr="00106B0F">
        <w:rPr>
          <w:rFonts w:ascii="Traditional Arabic" w:hAnsi="Traditional Arabic" w:hint="cs"/>
          <w:rtl/>
        </w:rPr>
        <w:t>١٢</w:t>
      </w:r>
      <w:r w:rsidRPr="00106B0F">
        <w:rPr>
          <w:rtl/>
        </w:rPr>
        <w:t xml:space="preserve"> </w:t>
      </w:r>
      <w:r w:rsidRPr="00106B0F">
        <w:rPr>
          <w:rFonts w:ascii="Traditional Arabic" w:hAnsi="Traditional Arabic" w:hint="cs"/>
          <w:rtl/>
        </w:rPr>
        <w:t>نيسان</w:t>
      </w:r>
      <w:r w:rsidRPr="00106B0F">
        <w:rPr>
          <w:rtl/>
        </w:rPr>
        <w:t xml:space="preserve">/أبريل ٢٠١٣، طلب صاحب البلاغ إلى اللجنة أن تطلب إلى الدولة الطرف، عملاً بالمادتين 92 و97 من نظامها الداخلي، الامتناع عن ترحيله إلى أفغانستان ريثما ينظر في قضيته. </w:t>
      </w:r>
      <w:dir w:val="rtl">
        <w:r w:rsidRPr="00106B0F">
          <w:rPr>
            <w:rFonts w:ascii="Traditional Arabic" w:hAnsi="Traditional Arabic" w:hint="cs"/>
            <w:rtl/>
          </w:rPr>
          <w:t>وفي</w:t>
        </w:r>
        <w:r w:rsidRPr="00106B0F">
          <w:rPr>
            <w:rtl/>
          </w:rPr>
          <w:t xml:space="preserve"> 15 </w:t>
        </w:r>
        <w:r w:rsidRPr="00106B0F">
          <w:rPr>
            <w:rFonts w:ascii="Traditional Arabic" w:hAnsi="Traditional Arabic" w:hint="cs"/>
            <w:rtl/>
          </w:rPr>
          <w:t>نيسان</w:t>
        </w:r>
        <w:r w:rsidRPr="00106B0F">
          <w:rPr>
            <w:rtl/>
          </w:rPr>
          <w:t>/</w:t>
        </w:r>
        <w:r w:rsidRPr="00106B0F">
          <w:rPr>
            <w:rFonts w:ascii="Traditional Arabic" w:hAnsi="Traditional Arabic" w:hint="cs"/>
            <w:rtl/>
          </w:rPr>
          <w:t>أبريل</w:t>
        </w:r>
        <w:r w:rsidRPr="00106B0F">
          <w:rPr>
            <w:rtl/>
          </w:rPr>
          <w:t xml:space="preserve"> 2013</w:t>
        </w:r>
        <w:r w:rsidRPr="00106B0F">
          <w:rPr>
            <w:rFonts w:ascii="Traditional Arabic" w:hAnsi="Traditional Arabic" w:hint="cs"/>
            <w:rtl/>
          </w:rPr>
          <w:t>،</w:t>
        </w:r>
        <w:r w:rsidRPr="00106B0F">
          <w:rPr>
            <w:rtl/>
          </w:rPr>
          <w:t xml:space="preserve"> </w:t>
        </w:r>
        <w:r w:rsidRPr="00106B0F">
          <w:rPr>
            <w:rFonts w:ascii="Traditional Arabic" w:hAnsi="Traditional Arabic" w:hint="cs"/>
            <w:rtl/>
          </w:rPr>
          <w:t>قررت</w:t>
        </w:r>
        <w:r w:rsidRPr="00106B0F">
          <w:rPr>
            <w:rtl/>
          </w:rPr>
          <w:t xml:space="preserve"> </w:t>
        </w:r>
        <w:r w:rsidRPr="00106B0F">
          <w:rPr>
            <w:rFonts w:ascii="Traditional Arabic" w:hAnsi="Traditional Arabic" w:hint="cs"/>
            <w:rtl/>
          </w:rPr>
          <w:t>اللجنة،</w:t>
        </w:r>
        <w:r w:rsidRPr="00106B0F">
          <w:rPr>
            <w:rtl/>
          </w:rPr>
          <w:t xml:space="preserve"> </w:t>
        </w:r>
        <w:r w:rsidRPr="00106B0F">
          <w:rPr>
            <w:rFonts w:ascii="Traditional Arabic" w:hAnsi="Traditional Arabic" w:hint="cs"/>
            <w:rtl/>
          </w:rPr>
          <w:t>عن</w:t>
        </w:r>
        <w:r w:rsidRPr="00106B0F">
          <w:rPr>
            <w:rtl/>
          </w:rPr>
          <w:t xml:space="preserve"> </w:t>
        </w:r>
        <w:r w:rsidRPr="00106B0F">
          <w:rPr>
            <w:rFonts w:ascii="Traditional Arabic" w:hAnsi="Traditional Arabic" w:hint="cs"/>
            <w:rtl/>
          </w:rPr>
          <w:t>طريق</w:t>
        </w:r>
        <w:r w:rsidRPr="00106B0F">
          <w:rPr>
            <w:rtl/>
          </w:rPr>
          <w:t xml:space="preserve"> </w:t>
        </w:r>
        <w:r w:rsidRPr="00106B0F">
          <w:rPr>
            <w:rFonts w:ascii="Traditional Arabic" w:hAnsi="Traditional Arabic" w:hint="cs"/>
            <w:rtl/>
          </w:rPr>
          <w:t>مقررها</w:t>
        </w:r>
        <w:r w:rsidRPr="00106B0F">
          <w:rPr>
            <w:rtl/>
          </w:rPr>
          <w:t xml:space="preserve"> </w:t>
        </w:r>
        <w:r w:rsidRPr="00106B0F">
          <w:rPr>
            <w:rFonts w:ascii="Traditional Arabic" w:hAnsi="Traditional Arabic" w:hint="cs"/>
            <w:rtl/>
          </w:rPr>
          <w:t>الخاص</w:t>
        </w:r>
        <w:r w:rsidRPr="00106B0F">
          <w:rPr>
            <w:rtl/>
          </w:rPr>
          <w:t xml:space="preserve"> </w:t>
        </w:r>
        <w:r w:rsidRPr="00106B0F">
          <w:rPr>
            <w:rFonts w:ascii="Traditional Arabic" w:hAnsi="Traditional Arabic" w:hint="cs"/>
            <w:rtl/>
          </w:rPr>
          <w:t>المعني</w:t>
        </w:r>
        <w:r w:rsidRPr="00106B0F">
          <w:rPr>
            <w:rtl/>
          </w:rPr>
          <w:t xml:space="preserve"> </w:t>
        </w:r>
        <w:r w:rsidRPr="00106B0F">
          <w:rPr>
            <w:rFonts w:ascii="Traditional Arabic" w:hAnsi="Traditional Arabic" w:hint="cs"/>
            <w:rtl/>
          </w:rPr>
          <w:t>بالبلاغات</w:t>
        </w:r>
        <w:r w:rsidRPr="00106B0F">
          <w:rPr>
            <w:rtl/>
          </w:rPr>
          <w:t xml:space="preserve"> </w:t>
        </w:r>
        <w:r w:rsidRPr="00106B0F">
          <w:rPr>
            <w:rFonts w:ascii="Traditional Arabic" w:hAnsi="Traditional Arabic" w:hint="cs"/>
            <w:rtl/>
          </w:rPr>
          <w:t>الجديدة</w:t>
        </w:r>
        <w:r w:rsidRPr="00106B0F">
          <w:rPr>
            <w:rtl/>
          </w:rPr>
          <w:t xml:space="preserve"> </w:t>
        </w:r>
        <w:r w:rsidRPr="00106B0F">
          <w:rPr>
            <w:rFonts w:ascii="Traditional Arabic" w:hAnsi="Traditional Arabic" w:hint="cs"/>
            <w:rtl/>
          </w:rPr>
          <w:t>والتدابير</w:t>
        </w:r>
        <w:r w:rsidRPr="00106B0F">
          <w:rPr>
            <w:rtl/>
          </w:rPr>
          <w:t xml:space="preserve"> المؤقتة رفض هذا الطلب.</w:t>
        </w:r>
        <w:r w:rsidRPr="00106B0F">
          <w:rPr>
            <w:rFonts w:cs="Times New Roman" w:hint="cs"/>
            <w:rtl/>
          </w:rPr>
          <w:t>‬</w:t>
        </w:r>
        <w:r w:rsidRPr="00106B0F">
          <w:rPr>
            <w:rtl/>
          </w:rPr>
          <w:t xml:space="preserve"> </w:t>
        </w:r>
        <w:r w:rsidRPr="00106B0F">
          <w:rPr>
            <w:rFonts w:ascii="Traditional Arabic" w:hAnsi="Traditional Arabic" w:hint="cs"/>
            <w:rtl/>
          </w:rPr>
          <w:t>ورُحّل</w:t>
        </w:r>
        <w:r w:rsidRPr="00106B0F">
          <w:rPr>
            <w:rtl/>
          </w:rPr>
          <w:t xml:space="preserve"> </w:t>
        </w:r>
        <w:r w:rsidRPr="00106B0F">
          <w:rPr>
            <w:rFonts w:ascii="Traditional Arabic" w:hAnsi="Traditional Arabic" w:hint="cs"/>
            <w:rtl/>
          </w:rPr>
          <w:t>صاحب</w:t>
        </w:r>
        <w:r w:rsidRPr="00106B0F">
          <w:rPr>
            <w:rtl/>
          </w:rPr>
          <w:t xml:space="preserve"> </w:t>
        </w:r>
        <w:r w:rsidRPr="00106B0F">
          <w:rPr>
            <w:rFonts w:ascii="Traditional Arabic" w:hAnsi="Traditional Arabic" w:hint="cs"/>
            <w:rtl/>
          </w:rPr>
          <w:t>البلاغ</w:t>
        </w:r>
        <w:r w:rsidRPr="00106B0F">
          <w:rPr>
            <w:rtl/>
          </w:rPr>
          <w:t xml:space="preserve"> </w:t>
        </w:r>
        <w:r w:rsidRPr="00106B0F">
          <w:rPr>
            <w:rFonts w:ascii="Traditional Arabic" w:hAnsi="Traditional Arabic" w:hint="cs"/>
            <w:rtl/>
          </w:rPr>
          <w:t>إلى</w:t>
        </w:r>
        <w:r w:rsidRPr="00106B0F">
          <w:rPr>
            <w:rtl/>
          </w:rPr>
          <w:t xml:space="preserve"> </w:t>
        </w:r>
        <w:r w:rsidRPr="00106B0F">
          <w:rPr>
            <w:rFonts w:ascii="Traditional Arabic" w:hAnsi="Traditional Arabic" w:hint="cs"/>
            <w:rtl/>
          </w:rPr>
          <w:t>أفغانستان</w:t>
        </w:r>
        <w:r w:rsidRPr="00106B0F">
          <w:rPr>
            <w:rtl/>
          </w:rPr>
          <w:t xml:space="preserve"> </w:t>
        </w:r>
        <w:r w:rsidRPr="00106B0F">
          <w:rPr>
            <w:rFonts w:ascii="Traditional Arabic" w:hAnsi="Traditional Arabic" w:hint="cs"/>
            <w:rtl/>
          </w:rPr>
          <w:t>في</w:t>
        </w:r>
        <w:r w:rsidRPr="00106B0F">
          <w:rPr>
            <w:rtl/>
          </w:rPr>
          <w:t xml:space="preserve"> </w:t>
        </w:r>
        <w:r w:rsidRPr="00106B0F">
          <w:rPr>
            <w:rFonts w:ascii="Traditional Arabic" w:hAnsi="Traditional Arabic" w:hint="cs"/>
            <w:rtl/>
          </w:rPr>
          <w:t>اليوم</w:t>
        </w:r>
        <w:r w:rsidRPr="00106B0F">
          <w:rPr>
            <w:rtl/>
          </w:rPr>
          <w:t xml:space="preserve"> </w:t>
        </w:r>
        <w:r w:rsidRPr="00106B0F">
          <w:rPr>
            <w:rFonts w:ascii="Traditional Arabic" w:hAnsi="Traditional Arabic" w:hint="cs"/>
            <w:rtl/>
          </w:rPr>
          <w:t>نفسه</w:t>
        </w:r>
        <w:r w:rsidRPr="00106B0F">
          <w:rPr>
            <w:rtl/>
          </w:rPr>
          <w:t>.</w:t>
        </w:r>
      </w:dir>
    </w:p>
    <w:p w:rsidR="00842F58" w:rsidRDefault="00106B0F" w:rsidP="00106B0F">
      <w:pPr>
        <w:pStyle w:val="H23GA"/>
        <w:rPr>
          <w:rtl/>
        </w:rPr>
      </w:pPr>
      <w:r w:rsidRPr="00106B0F">
        <w:rPr>
          <w:rFonts w:cs="Times New Roman" w:hint="cs"/>
          <w:rtl/>
          <w:lang w:eastAsia="en-US"/>
        </w:rPr>
        <w:t>‬</w:t>
      </w:r>
      <w:r w:rsidRPr="00106B0F">
        <w:rPr>
          <w:rFonts w:cs="Times New Roman" w:hint="cs"/>
          <w:rtl/>
          <w:lang w:eastAsia="en-US"/>
        </w:rPr>
        <w:t>‬</w:t>
      </w:r>
      <w:r w:rsidR="00842F58">
        <w:rPr>
          <w:rtl/>
        </w:rPr>
        <w:tab/>
      </w:r>
      <w:r w:rsidR="00842F58">
        <w:rPr>
          <w:rtl/>
        </w:rPr>
        <w:tab/>
      </w:r>
      <w:dir w:val="rtl">
        <w:r w:rsidR="00842F58">
          <w:rPr>
            <w:rFonts w:hint="cs"/>
            <w:rtl/>
          </w:rPr>
          <w:t>الوقائع</w:t>
        </w:r>
        <w:r w:rsidR="00842F58">
          <w:rPr>
            <w:rtl/>
          </w:rPr>
          <w:t xml:space="preserve"> </w:t>
        </w:r>
        <w:r w:rsidR="00842F58">
          <w:rPr>
            <w:rFonts w:hint="cs"/>
            <w:rtl/>
          </w:rPr>
          <w:t>كما</w:t>
        </w:r>
        <w:r w:rsidR="00842F58">
          <w:rPr>
            <w:rtl/>
          </w:rPr>
          <w:t xml:space="preserve"> </w:t>
        </w:r>
        <w:r w:rsidR="00842F58">
          <w:rPr>
            <w:rFonts w:hint="cs"/>
            <w:rtl/>
          </w:rPr>
          <w:t>عرضها</w:t>
        </w:r>
        <w:r w:rsidR="00842F58">
          <w:rPr>
            <w:rtl/>
          </w:rPr>
          <w:t xml:space="preserve"> </w:t>
        </w:r>
        <w:r w:rsidR="00842F58">
          <w:rPr>
            <w:rFonts w:hint="cs"/>
            <w:rtl/>
          </w:rPr>
          <w:t>صاحب</w:t>
        </w:r>
        <w:r w:rsidR="00842F58">
          <w:rPr>
            <w:rtl/>
          </w:rPr>
          <w:t xml:space="preserve"> </w:t>
        </w:r>
        <w:r w:rsidR="00842F58">
          <w:rPr>
            <w:rFonts w:hint="cs"/>
            <w:rtl/>
          </w:rPr>
          <w:t>البلاغ</w:t>
        </w:r>
        <w:r w:rsidR="00884ADF">
          <w:t>‬</w:t>
        </w:r>
        <w:r w:rsidR="00592C8C">
          <w:t>‬</w:t>
        </w:r>
      </w:dir>
    </w:p>
    <w:p w:rsidR="00842F58" w:rsidRPr="00406B03" w:rsidRDefault="00414B6C" w:rsidP="00106B0F">
      <w:pPr>
        <w:pStyle w:val="SingleTxtGA"/>
        <w:rPr>
          <w:spacing w:val="-4"/>
          <w:rtl/>
        </w:rPr>
      </w:pPr>
      <w:r w:rsidRPr="00406B03">
        <w:rPr>
          <w:spacing w:val="-4"/>
          <w:rtl/>
        </w:rPr>
        <w:t>٢-١</w:t>
      </w:r>
      <w:r w:rsidRPr="00406B03">
        <w:rPr>
          <w:spacing w:val="-4"/>
          <w:rtl/>
        </w:rPr>
        <w:tab/>
      </w:r>
      <w:r w:rsidR="00842F58" w:rsidRPr="00406B03">
        <w:rPr>
          <w:spacing w:val="-4"/>
          <w:rtl/>
        </w:rPr>
        <w:t xml:space="preserve">كان صاحب البلاغ يعيش في مقاطعة كابول. وهو مسلم سني </w:t>
      </w:r>
      <w:r w:rsidR="00406B03" w:rsidRPr="00406B03">
        <w:rPr>
          <w:rFonts w:hint="cs"/>
          <w:spacing w:val="-4"/>
          <w:rtl/>
        </w:rPr>
        <w:t>ينتمي</w:t>
      </w:r>
      <w:r w:rsidR="00842F58" w:rsidRPr="00406B03">
        <w:rPr>
          <w:spacing w:val="-4"/>
          <w:rtl/>
        </w:rPr>
        <w:t xml:space="preserve"> إلى </w:t>
      </w:r>
      <w:proofErr w:type="spellStart"/>
      <w:r w:rsidR="00106B0F">
        <w:rPr>
          <w:rFonts w:hint="cs"/>
          <w:spacing w:val="-4"/>
          <w:rtl/>
        </w:rPr>
        <w:t>إثنية</w:t>
      </w:r>
      <w:proofErr w:type="spellEnd"/>
      <w:r w:rsidR="00842F58" w:rsidRPr="00406B03">
        <w:rPr>
          <w:spacing w:val="-4"/>
          <w:rtl/>
        </w:rPr>
        <w:t xml:space="preserve"> الطاجيك. وفي الفترة من عام 1985 إلى عام 1992 كان عضو</w:t>
      </w:r>
      <w:r w:rsidR="00E90B2B">
        <w:rPr>
          <w:spacing w:val="-4"/>
          <w:rtl/>
        </w:rPr>
        <w:t xml:space="preserve">اً </w:t>
      </w:r>
      <w:r w:rsidR="00842F58" w:rsidRPr="00406B03">
        <w:rPr>
          <w:spacing w:val="-4"/>
          <w:rtl/>
        </w:rPr>
        <w:t>في حزب مجاهدي خلق، جناح برشام، وممثل</w:t>
      </w:r>
      <w:r w:rsidR="00E90B2B">
        <w:rPr>
          <w:spacing w:val="-4"/>
          <w:rtl/>
        </w:rPr>
        <w:t xml:space="preserve">اً </w:t>
      </w:r>
      <w:r w:rsidR="00842F58" w:rsidRPr="00406B03">
        <w:rPr>
          <w:spacing w:val="-4"/>
          <w:rtl/>
        </w:rPr>
        <w:t>ل</w:t>
      </w:r>
      <w:r w:rsidR="00BC4E2B">
        <w:rPr>
          <w:rFonts w:hint="cs"/>
          <w:spacing w:val="-4"/>
          <w:rtl/>
        </w:rPr>
        <w:t xml:space="preserve">فرع </w:t>
      </w:r>
      <w:r w:rsidR="00842F58" w:rsidRPr="00406B03">
        <w:rPr>
          <w:spacing w:val="-4"/>
          <w:rtl/>
        </w:rPr>
        <w:t xml:space="preserve">الحزب </w:t>
      </w:r>
      <w:r w:rsidR="00BC4E2B">
        <w:rPr>
          <w:rFonts w:hint="cs"/>
          <w:spacing w:val="-4"/>
          <w:rtl/>
        </w:rPr>
        <w:t xml:space="preserve">الخاص بالشباب </w:t>
      </w:r>
      <w:r w:rsidR="00842F58" w:rsidRPr="00406B03">
        <w:rPr>
          <w:spacing w:val="-4"/>
          <w:rtl/>
        </w:rPr>
        <w:t>في مدرسته. وقد تلقّى تعليم</w:t>
      </w:r>
      <w:r w:rsidR="00E90B2B">
        <w:rPr>
          <w:spacing w:val="-4"/>
          <w:rtl/>
        </w:rPr>
        <w:t xml:space="preserve">اً </w:t>
      </w:r>
      <w:r w:rsidR="00842F58" w:rsidRPr="00406B03">
        <w:rPr>
          <w:spacing w:val="-4"/>
          <w:rtl/>
        </w:rPr>
        <w:t>عالي</w:t>
      </w:r>
      <w:r w:rsidR="00E90B2B">
        <w:rPr>
          <w:spacing w:val="-4"/>
          <w:rtl/>
        </w:rPr>
        <w:t xml:space="preserve">اً </w:t>
      </w:r>
      <w:r w:rsidR="00842F58" w:rsidRPr="00406B03">
        <w:rPr>
          <w:spacing w:val="-4"/>
          <w:rtl/>
        </w:rPr>
        <w:t>وتدريب</w:t>
      </w:r>
      <w:r w:rsidR="00E90B2B">
        <w:rPr>
          <w:spacing w:val="-4"/>
          <w:rtl/>
        </w:rPr>
        <w:t xml:space="preserve">اً </w:t>
      </w:r>
      <w:r w:rsidR="00842F58" w:rsidRPr="00406B03">
        <w:rPr>
          <w:spacing w:val="-4"/>
          <w:rtl/>
        </w:rPr>
        <w:t xml:space="preserve">في مجال الهندسة. ثم </w:t>
      </w:r>
      <w:r w:rsidR="00BC4E2B">
        <w:rPr>
          <w:rFonts w:hint="cs"/>
          <w:spacing w:val="-4"/>
          <w:rtl/>
        </w:rPr>
        <w:t>التحق ب</w:t>
      </w:r>
      <w:r w:rsidR="00842F58" w:rsidRPr="00406B03">
        <w:rPr>
          <w:spacing w:val="-4"/>
          <w:rtl/>
        </w:rPr>
        <w:t>المدرسة العسكرية في كابول وحصل على رتبة مقدّم. وبعد إتمام دراسته، عمل كمهندس في القوات الجوية. وعندما وصل المجاهدون إلى سدة الحكم</w:t>
      </w:r>
      <w:r w:rsidR="00BC4E2B" w:rsidRPr="00406B03">
        <w:rPr>
          <w:spacing w:val="-4"/>
          <w:vertAlign w:val="superscript"/>
          <w:rtl/>
        </w:rPr>
        <w:t>(</w:t>
      </w:r>
      <w:r w:rsidR="00BC4E2B" w:rsidRPr="00406B03">
        <w:rPr>
          <w:rStyle w:val="FootnoteReference"/>
          <w:spacing w:val="-4"/>
          <w:rtl/>
        </w:rPr>
        <w:footnoteReference w:id="3"/>
      </w:r>
      <w:r w:rsidR="00BC4E2B" w:rsidRPr="00406B03">
        <w:rPr>
          <w:spacing w:val="-4"/>
          <w:vertAlign w:val="superscript"/>
          <w:rtl/>
        </w:rPr>
        <w:t>)</w:t>
      </w:r>
      <w:r w:rsidR="00842F58" w:rsidRPr="00406B03">
        <w:rPr>
          <w:spacing w:val="-4"/>
          <w:rtl/>
        </w:rPr>
        <w:t>، أوقف أنشطته السياسية وفقد وظيفته</w:t>
      </w:r>
      <w:r w:rsidR="001B0D9A" w:rsidRPr="00406B03">
        <w:rPr>
          <w:spacing w:val="-4"/>
          <w:rtl/>
        </w:rPr>
        <w:t xml:space="preserve">. </w:t>
      </w:r>
      <w:r w:rsidR="00842F58" w:rsidRPr="00406B03">
        <w:rPr>
          <w:spacing w:val="-4"/>
          <w:rtl/>
        </w:rPr>
        <w:t>وقد عمل لاحق</w:t>
      </w:r>
      <w:r w:rsidR="00E90B2B">
        <w:rPr>
          <w:spacing w:val="-4"/>
          <w:rtl/>
        </w:rPr>
        <w:t xml:space="preserve">اً </w:t>
      </w:r>
      <w:r w:rsidR="00842F58" w:rsidRPr="00406B03">
        <w:rPr>
          <w:spacing w:val="-4"/>
          <w:rtl/>
        </w:rPr>
        <w:t xml:space="preserve">في وزارة الاستصلاح </w:t>
      </w:r>
      <w:r w:rsidR="00884F8C">
        <w:rPr>
          <w:rFonts w:hint="cs"/>
          <w:spacing w:val="-4"/>
          <w:rtl/>
        </w:rPr>
        <w:t xml:space="preserve">الزراعي </w:t>
      </w:r>
      <w:r w:rsidR="00842F58" w:rsidRPr="00406B03">
        <w:rPr>
          <w:spacing w:val="-4"/>
          <w:rtl/>
        </w:rPr>
        <w:t>والتنمية الريفية. وفي الفترة بين عامي 2005 و2009، عمل لفائدة الوزارة المعنية ب</w:t>
      </w:r>
      <w:r w:rsidR="00884F8C">
        <w:rPr>
          <w:rFonts w:hint="cs"/>
          <w:spacing w:val="-4"/>
          <w:rtl/>
        </w:rPr>
        <w:t xml:space="preserve">شق </w:t>
      </w:r>
      <w:r w:rsidR="00842F58" w:rsidRPr="00406B03">
        <w:rPr>
          <w:spacing w:val="-4"/>
          <w:rtl/>
        </w:rPr>
        <w:t>الطرق</w:t>
      </w:r>
      <w:r w:rsidR="00884F8C">
        <w:rPr>
          <w:rFonts w:hint="cs"/>
          <w:spacing w:val="-4"/>
          <w:rtl/>
        </w:rPr>
        <w:t>،</w:t>
      </w:r>
      <w:r w:rsidR="00842F58" w:rsidRPr="00406B03">
        <w:rPr>
          <w:spacing w:val="-4"/>
          <w:rtl/>
        </w:rPr>
        <w:t xml:space="preserve"> </w:t>
      </w:r>
      <w:r w:rsidR="00884F8C">
        <w:rPr>
          <w:rFonts w:hint="cs"/>
          <w:spacing w:val="-4"/>
          <w:rtl/>
        </w:rPr>
        <w:t xml:space="preserve">فأعاد إنشاء طرق </w:t>
      </w:r>
      <w:r w:rsidR="00842F58" w:rsidRPr="00406B03">
        <w:rPr>
          <w:spacing w:val="-4"/>
          <w:rtl/>
        </w:rPr>
        <w:t xml:space="preserve">في مختلف المقاطعات. </w:t>
      </w:r>
    </w:p>
    <w:p w:rsidR="00842F58" w:rsidRPr="006C1F20" w:rsidRDefault="00842F58" w:rsidP="00106B0F">
      <w:pPr>
        <w:pStyle w:val="SingleTxtGA"/>
        <w:rPr>
          <w:rtl/>
        </w:rPr>
      </w:pPr>
      <w:r w:rsidRPr="00406B03">
        <w:rPr>
          <w:spacing w:val="-4"/>
          <w:rtl/>
        </w:rPr>
        <w:t>٢-٢</w:t>
      </w:r>
      <w:r w:rsidR="00414B6C" w:rsidRPr="00406B03">
        <w:rPr>
          <w:spacing w:val="-4"/>
          <w:rtl/>
        </w:rPr>
        <w:tab/>
      </w:r>
      <w:r w:rsidRPr="00406B03">
        <w:rPr>
          <w:spacing w:val="-4"/>
          <w:rtl/>
        </w:rPr>
        <w:t>وفي 19 آب/أغسطس ٢٠٠٩، كان موجود</w:t>
      </w:r>
      <w:r w:rsidR="00E90B2B">
        <w:rPr>
          <w:spacing w:val="-4"/>
          <w:rtl/>
        </w:rPr>
        <w:t xml:space="preserve">اً </w:t>
      </w:r>
      <w:r w:rsidRPr="00406B03">
        <w:rPr>
          <w:spacing w:val="-4"/>
          <w:rtl/>
        </w:rPr>
        <w:t xml:space="preserve">في ولاية غزني </w:t>
      </w:r>
      <w:r w:rsidR="00CE653B">
        <w:rPr>
          <w:rFonts w:hint="cs"/>
          <w:spacing w:val="-4"/>
          <w:rtl/>
        </w:rPr>
        <w:t>ب</w:t>
      </w:r>
      <w:r w:rsidRPr="00406B03">
        <w:rPr>
          <w:spacing w:val="-4"/>
          <w:rtl/>
        </w:rPr>
        <w:t xml:space="preserve">رفقة زميلين. وقد استقلوا سيارة أجرة. وفي لحظة ما، خرجت السيارة فجأة عن الطريق ودخلت في مسلك ترابي. وقد حاول الزميل الجالس في المقعد الأمامي وقف السيارة من خلال الإمساك بالمقود، غير أن السائق، الذي كان ينتمي إلى حركة طالبان </w:t>
      </w:r>
      <w:r w:rsidR="00884F8C">
        <w:rPr>
          <w:spacing w:val="-4"/>
          <w:rtl/>
        </w:rPr>
        <w:t>(الحركة)، طعنه بسكين في رقبته م</w:t>
      </w:r>
      <w:r w:rsidRPr="00406B03">
        <w:rPr>
          <w:spacing w:val="-4"/>
          <w:rtl/>
        </w:rPr>
        <w:t>سبب</w:t>
      </w:r>
      <w:r w:rsidR="00E90B2B">
        <w:rPr>
          <w:spacing w:val="-4"/>
          <w:rtl/>
        </w:rPr>
        <w:t xml:space="preserve">اً </w:t>
      </w:r>
      <w:r w:rsidRPr="00406B03">
        <w:rPr>
          <w:spacing w:val="-4"/>
          <w:rtl/>
        </w:rPr>
        <w:t xml:space="preserve">له </w:t>
      </w:r>
      <w:r w:rsidR="00884F8C">
        <w:rPr>
          <w:spacing w:val="-4"/>
          <w:rtl/>
        </w:rPr>
        <w:t>إصابة خطيرة. و</w:t>
      </w:r>
      <w:r w:rsidRPr="00406B03">
        <w:rPr>
          <w:spacing w:val="-4"/>
          <w:rtl/>
        </w:rPr>
        <w:t>أُجبر صاحب البلاغ والزميل الآخر اللذان كانا جالس</w:t>
      </w:r>
      <w:r w:rsidR="00106B0F">
        <w:rPr>
          <w:rFonts w:hint="cs"/>
          <w:spacing w:val="-4"/>
          <w:rtl/>
        </w:rPr>
        <w:t>ي</w:t>
      </w:r>
      <w:r w:rsidRPr="00406B03">
        <w:rPr>
          <w:spacing w:val="-4"/>
          <w:rtl/>
        </w:rPr>
        <w:t>ن في المقعد الخلفي لسيارة الأجرة على مغادرة السيارة. وقد حاولا الدفاع عن نفسيهما، غير أن شخص</w:t>
      </w:r>
      <w:r w:rsidR="00E90B2B">
        <w:rPr>
          <w:spacing w:val="-4"/>
          <w:rtl/>
        </w:rPr>
        <w:t xml:space="preserve">اً </w:t>
      </w:r>
      <w:r w:rsidRPr="00406B03">
        <w:rPr>
          <w:spacing w:val="-4"/>
          <w:rtl/>
        </w:rPr>
        <w:t>آخر اعترض سبيلهما شاهر</w:t>
      </w:r>
      <w:r w:rsidR="00E90B2B">
        <w:rPr>
          <w:spacing w:val="-4"/>
          <w:rtl/>
        </w:rPr>
        <w:t xml:space="preserve">اً </w:t>
      </w:r>
      <w:r w:rsidRPr="00406B03">
        <w:rPr>
          <w:spacing w:val="-4"/>
          <w:rtl/>
        </w:rPr>
        <w:t>سكين</w:t>
      </w:r>
      <w:r w:rsidR="00E90B2B">
        <w:rPr>
          <w:spacing w:val="-4"/>
          <w:rtl/>
        </w:rPr>
        <w:t xml:space="preserve">اً </w:t>
      </w:r>
      <w:r w:rsidRPr="00406B03">
        <w:rPr>
          <w:spacing w:val="-4"/>
          <w:rtl/>
        </w:rPr>
        <w:t>كبيرة</w:t>
      </w:r>
      <w:r w:rsidR="00406B03">
        <w:rPr>
          <w:rFonts w:hint="cs"/>
          <w:spacing w:val="-4"/>
          <w:rtl/>
        </w:rPr>
        <w:t> </w:t>
      </w:r>
      <w:r w:rsidRPr="00406B03">
        <w:rPr>
          <w:spacing w:val="-4"/>
          <w:rtl/>
        </w:rPr>
        <w:t>وأصاب صاحب البلاغ بجروح خطيرة</w:t>
      </w:r>
      <w:r w:rsidR="001B0D9A" w:rsidRPr="00406B03">
        <w:rPr>
          <w:spacing w:val="-4"/>
          <w:vertAlign w:val="superscript"/>
          <w:rtl/>
        </w:rPr>
        <w:t>(</w:t>
      </w:r>
      <w:r w:rsidR="001B0D9A" w:rsidRPr="00406B03">
        <w:rPr>
          <w:rStyle w:val="FootnoteReference"/>
          <w:spacing w:val="-4"/>
          <w:rtl/>
        </w:rPr>
        <w:footnoteReference w:id="4"/>
      </w:r>
      <w:r w:rsidR="001B0D9A" w:rsidRPr="00406B03">
        <w:rPr>
          <w:spacing w:val="-4"/>
          <w:vertAlign w:val="superscript"/>
          <w:rtl/>
        </w:rPr>
        <w:t>)</w:t>
      </w:r>
      <w:r w:rsidRPr="00406B03">
        <w:rPr>
          <w:spacing w:val="-4"/>
          <w:rtl/>
        </w:rPr>
        <w:t>.</w:t>
      </w:r>
      <w:r w:rsidR="00DF20AB" w:rsidRPr="00406B03">
        <w:rPr>
          <w:spacing w:val="-4"/>
          <w:rtl/>
        </w:rPr>
        <w:t xml:space="preserve"> </w:t>
      </w:r>
      <w:r w:rsidRPr="00406B03">
        <w:rPr>
          <w:spacing w:val="-4"/>
          <w:rtl/>
        </w:rPr>
        <w:t>وقد أُغمي على هذا الأخير ونُقل إلى المستشفى</w:t>
      </w:r>
      <w:r w:rsidR="001B0D9A" w:rsidRPr="00406B03">
        <w:rPr>
          <w:spacing w:val="-4"/>
          <w:vertAlign w:val="superscript"/>
          <w:rtl/>
        </w:rPr>
        <w:t>(</w:t>
      </w:r>
      <w:r w:rsidR="001B0D9A" w:rsidRPr="00406B03">
        <w:rPr>
          <w:rStyle w:val="FootnoteReference"/>
          <w:spacing w:val="-4"/>
          <w:rtl/>
        </w:rPr>
        <w:footnoteReference w:id="5"/>
      </w:r>
      <w:r w:rsidR="001B0D9A" w:rsidRPr="00406B03">
        <w:rPr>
          <w:spacing w:val="-4"/>
          <w:vertAlign w:val="superscript"/>
          <w:rtl/>
        </w:rPr>
        <w:t>)</w:t>
      </w:r>
      <w:r w:rsidRPr="00406B03">
        <w:rPr>
          <w:spacing w:val="-4"/>
          <w:rtl/>
        </w:rPr>
        <w:t>.</w:t>
      </w:r>
      <w:r w:rsidR="00DF20AB" w:rsidRPr="00406B03">
        <w:rPr>
          <w:spacing w:val="-4"/>
          <w:rtl/>
        </w:rPr>
        <w:t xml:space="preserve"> </w:t>
      </w:r>
      <w:r w:rsidRPr="00406B03">
        <w:rPr>
          <w:spacing w:val="-4"/>
          <w:rtl/>
        </w:rPr>
        <w:t>وقد مكث صاحب البلاغ لمدة ثلاثة أشهر في المستشفى العمومي قبل أن ينقل إلى مستشفى خاص حيث مكث لمدة سنة تقريب</w:t>
      </w:r>
      <w:r w:rsidR="00EE4704">
        <w:rPr>
          <w:spacing w:val="-4"/>
          <w:rtl/>
        </w:rPr>
        <w:t>اً.</w:t>
      </w:r>
      <w:r w:rsidRPr="00406B03">
        <w:rPr>
          <w:spacing w:val="-4"/>
          <w:rtl/>
        </w:rPr>
        <w:t xml:space="preserve"> ويدّعي صاحب البلاغ أنه لم يفطن لا هو ولا</w:t>
      </w:r>
      <w:r w:rsidR="00406B03" w:rsidRPr="00406B03">
        <w:rPr>
          <w:rFonts w:hint="cs"/>
          <w:spacing w:val="-4"/>
          <w:rtl/>
        </w:rPr>
        <w:t> </w:t>
      </w:r>
      <w:r w:rsidR="00884F8C">
        <w:rPr>
          <w:rFonts w:hint="cs"/>
          <w:spacing w:val="-4"/>
          <w:rtl/>
        </w:rPr>
        <w:t xml:space="preserve">زميلاه </w:t>
      </w:r>
      <w:r w:rsidRPr="00406B03">
        <w:rPr>
          <w:spacing w:val="-4"/>
          <w:rtl/>
        </w:rPr>
        <w:t xml:space="preserve">إلى </w:t>
      </w:r>
      <w:r w:rsidRPr="006C1F20">
        <w:rPr>
          <w:rtl/>
        </w:rPr>
        <w:t>أن</w:t>
      </w:r>
      <w:r w:rsidR="006C1F20" w:rsidRPr="006C1F20">
        <w:rPr>
          <w:rFonts w:hint="cs"/>
          <w:rtl/>
        </w:rPr>
        <w:t> </w:t>
      </w:r>
      <w:r w:rsidRPr="006C1F20">
        <w:rPr>
          <w:rtl/>
        </w:rPr>
        <w:t>سائق سيارة الأجرة عضو في الحركة لأنه كان يرتدي الزي التقليدي لسكان المنطقة.</w:t>
      </w:r>
    </w:p>
    <w:p w:rsidR="00842F58" w:rsidRDefault="00842F58" w:rsidP="00CE653B">
      <w:pPr>
        <w:pStyle w:val="SingleTxtGA"/>
        <w:rPr>
          <w:rtl/>
        </w:rPr>
      </w:pPr>
      <w:r>
        <w:rPr>
          <w:rtl/>
        </w:rPr>
        <w:t>٢-٣</w:t>
      </w:r>
      <w:r w:rsidR="00414B6C">
        <w:rPr>
          <w:rtl/>
        </w:rPr>
        <w:tab/>
      </w:r>
      <w:r>
        <w:rPr>
          <w:rtl/>
        </w:rPr>
        <w:t>وفي 6 آذار/مارس ٢٠١١، وبعد مرور حوالي أربعة أشهر على خروجه من المستشفى، طرق أفراد من الحركة باب منزل الأسرة. وقد كان صاحب البلاغ يضطلع بأعمال صيانة على سقف البيت ورأى عند الباب ثلاثة أشخا</w:t>
      </w:r>
      <w:r w:rsidR="00CE653B">
        <w:rPr>
          <w:rtl/>
        </w:rPr>
        <w:t>ص مسلّحين ببنادق كلاشينكوف. و</w:t>
      </w:r>
      <w:r>
        <w:rPr>
          <w:rtl/>
        </w:rPr>
        <w:t xml:space="preserve">اتُّصل بالشرطة </w:t>
      </w:r>
      <w:r w:rsidR="00CE653B">
        <w:rPr>
          <w:rFonts w:hint="cs"/>
          <w:rtl/>
        </w:rPr>
        <w:lastRenderedPageBreak/>
        <w:t xml:space="preserve">فوصلت إلى </w:t>
      </w:r>
      <w:r>
        <w:rPr>
          <w:rtl/>
        </w:rPr>
        <w:t>المكان في غضون دقائق</w:t>
      </w:r>
      <w:r w:rsidR="00CE653B">
        <w:rPr>
          <w:vertAlign w:val="superscript"/>
          <w:rtl/>
        </w:rPr>
        <w:t>(</w:t>
      </w:r>
      <w:r w:rsidR="00CE653B">
        <w:rPr>
          <w:rStyle w:val="FootnoteReference"/>
          <w:rtl/>
        </w:rPr>
        <w:footnoteReference w:id="6"/>
      </w:r>
      <w:r w:rsidR="00CE653B">
        <w:rPr>
          <w:vertAlign w:val="superscript"/>
          <w:rtl/>
        </w:rPr>
        <w:t>)</w:t>
      </w:r>
      <w:r>
        <w:rPr>
          <w:rtl/>
        </w:rPr>
        <w:t>؛ فقُتل أحد الأشخاص الثلاثة في حين لاذ الاثنان الآخران بالفرار.</w:t>
      </w:r>
      <w:r w:rsidR="00DF20AB">
        <w:rPr>
          <w:rtl/>
        </w:rPr>
        <w:t xml:space="preserve"> </w:t>
      </w:r>
      <w:r>
        <w:rPr>
          <w:rtl/>
        </w:rPr>
        <w:t xml:space="preserve">وبعد مرور </w:t>
      </w:r>
      <w:r w:rsidR="00CE653B">
        <w:rPr>
          <w:rFonts w:hint="cs"/>
          <w:rtl/>
        </w:rPr>
        <w:t xml:space="preserve">10 </w:t>
      </w:r>
      <w:r>
        <w:rPr>
          <w:rtl/>
        </w:rPr>
        <w:t>أيام إلى ١٥ يوم</w:t>
      </w:r>
      <w:r w:rsidR="00EE4704">
        <w:rPr>
          <w:rtl/>
        </w:rPr>
        <w:t>اً،</w:t>
      </w:r>
      <w:r>
        <w:rPr>
          <w:rtl/>
        </w:rPr>
        <w:t xml:space="preserve"> انتقل صاحب البلاغ وأسرته إلى بيت مجاور. وفي 21 حزيران/</w:t>
      </w:r>
      <w:proofErr w:type="gramStart"/>
      <w:r>
        <w:rPr>
          <w:rtl/>
        </w:rPr>
        <w:t>يونيه</w:t>
      </w:r>
      <w:proofErr w:type="gramEnd"/>
      <w:r>
        <w:rPr>
          <w:rtl/>
        </w:rPr>
        <w:t xml:space="preserve"> ٢٠١١، غادر صاحب البلاغ أفغانستان وسافر إلى تركيا. وهو يدّعي أن اتصالاته بأقاربه في أفغانستان </w:t>
      </w:r>
      <w:r w:rsidR="00CE653B">
        <w:rPr>
          <w:rFonts w:hint="cs"/>
          <w:rtl/>
        </w:rPr>
        <w:t xml:space="preserve">كانت </w:t>
      </w:r>
      <w:r>
        <w:rPr>
          <w:rtl/>
        </w:rPr>
        <w:t>منقطعة</w:t>
      </w:r>
      <w:r w:rsidR="00CE653B">
        <w:rPr>
          <w:rFonts w:hint="cs"/>
          <w:rtl/>
        </w:rPr>
        <w:t xml:space="preserve"> تقريباً</w:t>
      </w:r>
      <w:r>
        <w:rPr>
          <w:rtl/>
        </w:rPr>
        <w:t>. غير أنه أُبلغ بأن سيارته، التي كان</w:t>
      </w:r>
      <w:r w:rsidR="00CE653B">
        <w:rPr>
          <w:rFonts w:hint="cs"/>
          <w:rtl/>
        </w:rPr>
        <w:t xml:space="preserve">ت زوجته </w:t>
      </w:r>
      <w:r>
        <w:rPr>
          <w:rtl/>
        </w:rPr>
        <w:t>وأحد أقاربه</w:t>
      </w:r>
      <w:r w:rsidR="00CE653B">
        <w:rPr>
          <w:rFonts w:hint="cs"/>
          <w:rtl/>
        </w:rPr>
        <w:t xml:space="preserve"> مسافرين فيها، </w:t>
      </w:r>
      <w:r>
        <w:rPr>
          <w:rtl/>
        </w:rPr>
        <w:t>تعرضت لإطلاق نار.</w:t>
      </w:r>
    </w:p>
    <w:p w:rsidR="00842F58" w:rsidRDefault="00842F58" w:rsidP="00CE653B">
      <w:pPr>
        <w:pStyle w:val="SingleTxtGA"/>
        <w:rPr>
          <w:rtl/>
        </w:rPr>
      </w:pPr>
      <w:r>
        <w:rPr>
          <w:rtl/>
        </w:rPr>
        <w:t>٢-٤</w:t>
      </w:r>
      <w:r w:rsidR="00414B6C">
        <w:rPr>
          <w:rtl/>
        </w:rPr>
        <w:tab/>
      </w:r>
      <w:r>
        <w:rPr>
          <w:rtl/>
        </w:rPr>
        <w:t>وقد وصل صاحب البلاغ إلى الدانمرك في ٩ أيلول/سبتمبر ٢٠١١ بدون و</w:t>
      </w:r>
      <w:r w:rsidR="00CE653B">
        <w:rPr>
          <w:rtl/>
        </w:rPr>
        <w:t>ثائق سفر صالحة وطلب اللجوء. و</w:t>
      </w:r>
      <w:r>
        <w:rPr>
          <w:rtl/>
        </w:rPr>
        <w:t>ذهب في البداية إلى إدارة الشرطة في مدينة كوبنهاغن. وقال إنه سيتعرض للاضطهاد على يد الحركة مرة أخرى في حال إعادته إلى أفغانستان. ويدّعي أن الحركة استندت إلى مشاركته في مشاريع بناء تمولها أو ترعاها أو تنفذها كيانات أجنبية للاشتباه في أنه يعمل لحساب أحد الجيوش الأجنبية. وعلاوة على ذلك، سيتعرض للاضطهاد بسبب إمكانية تعرفه على سائق سيار</w:t>
      </w:r>
      <w:r w:rsidR="00CE653B">
        <w:rPr>
          <w:rFonts w:hint="cs"/>
          <w:rtl/>
        </w:rPr>
        <w:t>ة</w:t>
      </w:r>
      <w:r>
        <w:rPr>
          <w:rtl/>
        </w:rPr>
        <w:t xml:space="preserve"> الأجرة الذي اعتدى عليه وعلى </w:t>
      </w:r>
      <w:r w:rsidR="00CE653B">
        <w:rPr>
          <w:rFonts w:hint="cs"/>
          <w:rtl/>
        </w:rPr>
        <w:t>زميليه</w:t>
      </w:r>
      <w:r>
        <w:rPr>
          <w:rtl/>
        </w:rPr>
        <w:t>. وقد اضطُر أيض</w:t>
      </w:r>
      <w:r w:rsidR="00E90B2B">
        <w:rPr>
          <w:rtl/>
        </w:rPr>
        <w:t xml:space="preserve">اً </w:t>
      </w:r>
      <w:r>
        <w:rPr>
          <w:rtl/>
        </w:rPr>
        <w:t>لإجراء عدة عمليات جراحية على بطنه بسبب الاعتداء الذي تعرض له في عام 2009. ويدّعي كذلك أنه لم يكن ينتمي إلى أي ميليشيا وأنه لم يحدث قط أن اعتقلته السلطات أو فتّشت عنه في بيته. كما يدّعي أن أقاربه عانوا من المشاكل بسبب الحركة</w:t>
      </w:r>
      <w:r w:rsidR="00106B0F">
        <w:rPr>
          <w:rFonts w:hint="cs"/>
          <w:rtl/>
        </w:rPr>
        <w:t>،</w:t>
      </w:r>
      <w:r>
        <w:rPr>
          <w:rtl/>
        </w:rPr>
        <w:t xml:space="preserve"> دون تقديم مزيد من التفاصيل. </w:t>
      </w:r>
    </w:p>
    <w:p w:rsidR="00842F58" w:rsidRPr="006747C0" w:rsidRDefault="00842F58" w:rsidP="00414B6C">
      <w:pPr>
        <w:pStyle w:val="SingleTxtGA"/>
        <w:rPr>
          <w:spacing w:val="-4"/>
          <w:rtl/>
        </w:rPr>
      </w:pPr>
      <w:r w:rsidRPr="006747C0">
        <w:rPr>
          <w:spacing w:val="-4"/>
          <w:rtl/>
        </w:rPr>
        <w:t>٢-٥</w:t>
      </w:r>
      <w:r w:rsidR="00414B6C" w:rsidRPr="006747C0">
        <w:rPr>
          <w:spacing w:val="-4"/>
          <w:rtl/>
        </w:rPr>
        <w:tab/>
      </w:r>
      <w:r w:rsidRPr="006747C0">
        <w:rPr>
          <w:spacing w:val="-4"/>
          <w:rtl/>
        </w:rPr>
        <w:t xml:space="preserve">وفي 7 كانون الأول/ديسمبر ٢٠١١، رفضت دائرة الهجرة الدانمركية منح اللجوء لصاحب البلاغ بعدما خلصت إلى أنه يفتقر إلى المصداقية بسبب تضارب بياناته على امتداد مراحل الإجراءات. </w:t>
      </w:r>
    </w:p>
    <w:p w:rsidR="00842F58" w:rsidRDefault="00842F58" w:rsidP="00CE653B">
      <w:pPr>
        <w:pStyle w:val="SingleTxtGA"/>
        <w:rPr>
          <w:rtl/>
        </w:rPr>
      </w:pPr>
      <w:r>
        <w:rPr>
          <w:rtl/>
        </w:rPr>
        <w:t>٢-٦</w:t>
      </w:r>
      <w:r w:rsidR="00414B6C">
        <w:rPr>
          <w:rtl/>
        </w:rPr>
        <w:tab/>
      </w:r>
      <w:dir w:val="rtl">
        <w:r>
          <w:rPr>
            <w:rFonts w:ascii="Traditional Arabic" w:hAnsi="Traditional Arabic" w:hint="cs"/>
            <w:rtl/>
          </w:rPr>
          <w:t>وطعن</w:t>
        </w:r>
        <w:r>
          <w:rPr>
            <w:rtl/>
          </w:rPr>
          <w:t xml:space="preserve"> </w:t>
        </w:r>
        <w:r>
          <w:rPr>
            <w:rFonts w:ascii="Traditional Arabic" w:hAnsi="Traditional Arabic" w:hint="cs"/>
            <w:rtl/>
          </w:rPr>
          <w:t>صاحب</w:t>
        </w:r>
        <w:r>
          <w:rPr>
            <w:rtl/>
          </w:rPr>
          <w:t xml:space="preserve"> </w:t>
        </w:r>
        <w:r>
          <w:rPr>
            <w:rFonts w:ascii="Traditional Arabic" w:hAnsi="Traditional Arabic" w:hint="cs"/>
            <w:rtl/>
          </w:rPr>
          <w:t>البلاغ</w:t>
        </w:r>
        <w:r>
          <w:rPr>
            <w:rtl/>
          </w:rPr>
          <w:t xml:space="preserve"> </w:t>
        </w:r>
        <w:r>
          <w:rPr>
            <w:rFonts w:ascii="Traditional Arabic" w:hAnsi="Traditional Arabic" w:hint="cs"/>
            <w:rtl/>
          </w:rPr>
          <w:t>في</w:t>
        </w:r>
        <w:r>
          <w:rPr>
            <w:rtl/>
          </w:rPr>
          <w:t xml:space="preserve"> </w:t>
        </w:r>
        <w:r>
          <w:rPr>
            <w:rFonts w:ascii="Traditional Arabic" w:hAnsi="Traditional Arabic" w:hint="cs"/>
            <w:rtl/>
          </w:rPr>
          <w:t>هذا</w:t>
        </w:r>
        <w:r>
          <w:rPr>
            <w:rtl/>
          </w:rPr>
          <w:t xml:space="preserve"> </w:t>
        </w:r>
        <w:r>
          <w:rPr>
            <w:rFonts w:ascii="Traditional Arabic" w:hAnsi="Traditional Arabic" w:hint="cs"/>
            <w:rtl/>
          </w:rPr>
          <w:t>القرار</w:t>
        </w:r>
        <w:r>
          <w:rPr>
            <w:rtl/>
          </w:rPr>
          <w:t xml:space="preserve"> </w:t>
        </w:r>
        <w:r>
          <w:rPr>
            <w:rFonts w:ascii="Traditional Arabic" w:hAnsi="Traditional Arabic" w:hint="cs"/>
            <w:rtl/>
          </w:rPr>
          <w:t>لدى</w:t>
        </w:r>
        <w:r>
          <w:rPr>
            <w:rtl/>
          </w:rPr>
          <w:t xml:space="preserve"> </w:t>
        </w:r>
        <w:r>
          <w:rPr>
            <w:rFonts w:ascii="Traditional Arabic" w:hAnsi="Traditional Arabic" w:hint="cs"/>
            <w:rtl/>
          </w:rPr>
          <w:t>مجلس</w:t>
        </w:r>
        <w:r>
          <w:rPr>
            <w:rtl/>
          </w:rPr>
          <w:t xml:space="preserve"> </w:t>
        </w:r>
        <w:r>
          <w:rPr>
            <w:rFonts w:ascii="Traditional Arabic" w:hAnsi="Traditional Arabic" w:hint="cs"/>
            <w:rtl/>
          </w:rPr>
          <w:t>طعون</w:t>
        </w:r>
        <w:r>
          <w:rPr>
            <w:rtl/>
          </w:rPr>
          <w:t xml:space="preserve"> </w:t>
        </w:r>
        <w:r>
          <w:rPr>
            <w:rFonts w:ascii="Traditional Arabic" w:hAnsi="Traditional Arabic" w:hint="cs"/>
            <w:rtl/>
          </w:rPr>
          <w:t>اللاجئين</w:t>
        </w:r>
        <w:r>
          <w:rPr>
            <w:rtl/>
          </w:rPr>
          <w:t xml:space="preserve">. </w:t>
        </w:r>
        <w:r>
          <w:rPr>
            <w:rFonts w:ascii="Traditional Arabic" w:hAnsi="Traditional Arabic" w:hint="cs"/>
            <w:rtl/>
          </w:rPr>
          <w:t>وادّعى</w:t>
        </w:r>
        <w:r>
          <w:rPr>
            <w:rtl/>
          </w:rPr>
          <w:t xml:space="preserve"> </w:t>
        </w:r>
        <w:r>
          <w:rPr>
            <w:rFonts w:ascii="Traditional Arabic" w:hAnsi="Traditional Arabic" w:hint="cs"/>
            <w:rtl/>
          </w:rPr>
          <w:t>أنه</w:t>
        </w:r>
        <w:r>
          <w:rPr>
            <w:rtl/>
          </w:rPr>
          <w:t xml:space="preserve"> </w:t>
        </w:r>
        <w:r>
          <w:rPr>
            <w:rFonts w:ascii="Traditional Arabic" w:hAnsi="Traditional Arabic" w:hint="cs"/>
            <w:rtl/>
          </w:rPr>
          <w:t>لا</w:t>
        </w:r>
        <w:r>
          <w:rPr>
            <w:rtl/>
          </w:rPr>
          <w:t xml:space="preserve"> </w:t>
        </w:r>
        <w:r>
          <w:rPr>
            <w:rFonts w:ascii="Traditional Arabic" w:hAnsi="Traditional Arabic" w:hint="cs"/>
            <w:rtl/>
          </w:rPr>
          <w:t>يوجد</w:t>
        </w:r>
        <w:r>
          <w:rPr>
            <w:rtl/>
          </w:rPr>
          <w:t xml:space="preserve"> </w:t>
        </w:r>
        <w:r>
          <w:rPr>
            <w:rFonts w:ascii="Traditional Arabic" w:hAnsi="Traditional Arabic" w:hint="cs"/>
            <w:rtl/>
          </w:rPr>
          <w:t>أي</w:t>
        </w:r>
        <w:r>
          <w:rPr>
            <w:rtl/>
          </w:rPr>
          <w:t xml:space="preserve"> </w:t>
        </w:r>
        <w:r>
          <w:rPr>
            <w:rFonts w:ascii="Traditional Arabic" w:hAnsi="Traditional Arabic" w:hint="cs"/>
            <w:rtl/>
          </w:rPr>
          <w:t>تضارب</w:t>
        </w:r>
        <w:r>
          <w:rPr>
            <w:rtl/>
          </w:rPr>
          <w:t xml:space="preserve"> </w:t>
        </w:r>
        <w:r>
          <w:rPr>
            <w:rFonts w:ascii="Traditional Arabic" w:hAnsi="Traditional Arabic" w:hint="cs"/>
            <w:rtl/>
          </w:rPr>
          <w:t>في</w:t>
        </w:r>
        <w:r>
          <w:rPr>
            <w:rtl/>
          </w:rPr>
          <w:t xml:space="preserve"> </w:t>
        </w:r>
        <w:r>
          <w:rPr>
            <w:rFonts w:ascii="Traditional Arabic" w:hAnsi="Traditional Arabic" w:hint="cs"/>
            <w:rtl/>
          </w:rPr>
          <w:t>بياناته</w:t>
        </w:r>
        <w:r>
          <w:rPr>
            <w:rtl/>
          </w:rPr>
          <w:t xml:space="preserve"> </w:t>
        </w:r>
        <w:r>
          <w:rPr>
            <w:rFonts w:ascii="Traditional Arabic" w:hAnsi="Traditional Arabic" w:hint="cs"/>
            <w:rtl/>
          </w:rPr>
          <w:t>وأكّد</w:t>
        </w:r>
        <w:r>
          <w:rPr>
            <w:rtl/>
          </w:rPr>
          <w:t xml:space="preserve"> </w:t>
        </w:r>
        <w:r>
          <w:rPr>
            <w:rFonts w:ascii="Traditional Arabic" w:hAnsi="Traditional Arabic" w:hint="cs"/>
            <w:rtl/>
          </w:rPr>
          <w:t>م</w:t>
        </w:r>
        <w:r>
          <w:rPr>
            <w:rtl/>
          </w:rPr>
          <w:t>ن جديد أنه سيتعرض لاضطهاد الحركة في حال إعادته إلى أفغانستان. وفي 21 تشرين الثاني/نوفمبر 2012، رفض المجلس الطعن المقدم من صاحب البلاغ.</w:t>
        </w:r>
        <w:r>
          <w:rPr>
            <w:rFonts w:cs="Times New Roman" w:hint="cs"/>
            <w:rtl/>
          </w:rPr>
          <w:t>‬</w:t>
        </w:r>
        <w:r>
          <w:rPr>
            <w:rtl/>
          </w:rPr>
          <w:t xml:space="preserve"> </w:t>
        </w:r>
        <w:r>
          <w:rPr>
            <w:rFonts w:ascii="Traditional Arabic" w:hAnsi="Traditional Arabic" w:hint="cs"/>
            <w:rtl/>
          </w:rPr>
          <w:t>وأفاد</w:t>
        </w:r>
        <w:r>
          <w:rPr>
            <w:rtl/>
          </w:rPr>
          <w:t xml:space="preserve"> </w:t>
        </w:r>
        <w:r>
          <w:rPr>
            <w:rFonts w:ascii="Traditional Arabic" w:hAnsi="Traditional Arabic" w:hint="cs"/>
            <w:rtl/>
          </w:rPr>
          <w:t>المجلس</w:t>
        </w:r>
        <w:r>
          <w:rPr>
            <w:rtl/>
          </w:rPr>
          <w:t xml:space="preserve"> </w:t>
        </w:r>
        <w:r>
          <w:rPr>
            <w:rFonts w:ascii="Traditional Arabic" w:hAnsi="Traditional Arabic" w:hint="cs"/>
            <w:rtl/>
          </w:rPr>
          <w:t>بأن</w:t>
        </w:r>
        <w:r>
          <w:rPr>
            <w:rtl/>
          </w:rPr>
          <w:t xml:space="preserve"> </w:t>
        </w:r>
        <w:r>
          <w:rPr>
            <w:rFonts w:ascii="Traditional Arabic" w:hAnsi="Traditional Arabic" w:hint="cs"/>
            <w:rtl/>
          </w:rPr>
          <w:t>تصريحاته</w:t>
        </w:r>
        <w:r>
          <w:rPr>
            <w:rtl/>
          </w:rPr>
          <w:t xml:space="preserve"> </w:t>
        </w:r>
        <w:r>
          <w:rPr>
            <w:rFonts w:ascii="Traditional Arabic" w:hAnsi="Traditional Arabic" w:hint="cs"/>
            <w:rtl/>
          </w:rPr>
          <w:t>تبدو</w:t>
        </w:r>
        <w:r>
          <w:rPr>
            <w:rtl/>
          </w:rPr>
          <w:t xml:space="preserve"> </w:t>
        </w:r>
        <w:r>
          <w:rPr>
            <w:rFonts w:ascii="Traditional Arabic" w:hAnsi="Traditional Arabic" w:hint="cs"/>
            <w:rtl/>
          </w:rPr>
          <w:t>عديمة</w:t>
        </w:r>
        <w:r>
          <w:rPr>
            <w:rtl/>
          </w:rPr>
          <w:t xml:space="preserve"> </w:t>
        </w:r>
        <w:r>
          <w:rPr>
            <w:rFonts w:ascii="Traditional Arabic" w:hAnsi="Traditional Arabic" w:hint="cs"/>
            <w:rtl/>
          </w:rPr>
          <w:t>المصداقية</w:t>
        </w:r>
        <w:r>
          <w:rPr>
            <w:rtl/>
          </w:rPr>
          <w:t xml:space="preserve"> </w:t>
        </w:r>
        <w:r>
          <w:rPr>
            <w:rFonts w:ascii="Traditional Arabic" w:hAnsi="Traditional Arabic" w:hint="cs"/>
            <w:rtl/>
          </w:rPr>
          <w:t>وبأن</w:t>
        </w:r>
        <w:r>
          <w:rPr>
            <w:rtl/>
          </w:rPr>
          <w:t xml:space="preserve"> </w:t>
        </w:r>
        <w:r>
          <w:rPr>
            <w:rFonts w:ascii="Traditional Arabic" w:hAnsi="Traditional Arabic" w:hint="cs"/>
            <w:rtl/>
          </w:rPr>
          <w:t>ثمة</w:t>
        </w:r>
        <w:r>
          <w:rPr>
            <w:rtl/>
          </w:rPr>
          <w:t xml:space="preserve"> </w:t>
        </w:r>
        <w:r>
          <w:rPr>
            <w:rFonts w:ascii="Traditional Arabic" w:hAnsi="Traditional Arabic" w:hint="cs"/>
            <w:rtl/>
          </w:rPr>
          <w:t>تضارب</w:t>
        </w:r>
        <w:r w:rsidR="00CE653B">
          <w:rPr>
            <w:rFonts w:ascii="Traditional Arabic" w:hAnsi="Traditional Arabic" w:hint="cs"/>
            <w:rtl/>
          </w:rPr>
          <w:t>اً</w:t>
        </w:r>
        <w:r>
          <w:rPr>
            <w:rtl/>
          </w:rPr>
          <w:t xml:space="preserve"> </w:t>
        </w:r>
        <w:r>
          <w:rPr>
            <w:rFonts w:ascii="Traditional Arabic" w:hAnsi="Traditional Arabic" w:hint="cs"/>
            <w:rtl/>
          </w:rPr>
          <w:t>بشأن</w:t>
        </w:r>
        <w:r>
          <w:rPr>
            <w:rtl/>
          </w:rPr>
          <w:t xml:space="preserve"> </w:t>
        </w:r>
        <w:r w:rsidR="00CE653B">
          <w:rPr>
            <w:rFonts w:ascii="Traditional Arabic" w:hAnsi="Traditional Arabic" w:hint="cs"/>
            <w:rtl/>
          </w:rPr>
          <w:t xml:space="preserve">وقائع </w:t>
        </w:r>
        <w:r>
          <w:rPr>
            <w:rFonts w:ascii="Traditional Arabic" w:hAnsi="Traditional Arabic" w:hint="cs"/>
            <w:rtl/>
          </w:rPr>
          <w:t>مهمة</w:t>
        </w:r>
        <w:r>
          <w:rPr>
            <w:rtl/>
          </w:rPr>
          <w:t xml:space="preserve"> </w:t>
        </w:r>
        <w:r>
          <w:rPr>
            <w:rFonts w:ascii="Traditional Arabic" w:hAnsi="Traditional Arabic" w:hint="cs"/>
            <w:rtl/>
          </w:rPr>
          <w:t>ذات</w:t>
        </w:r>
        <w:r>
          <w:rPr>
            <w:rtl/>
          </w:rPr>
          <w:t xml:space="preserve"> </w:t>
        </w:r>
        <w:r>
          <w:rPr>
            <w:rFonts w:ascii="Traditional Arabic" w:hAnsi="Traditional Arabic" w:hint="cs"/>
            <w:rtl/>
          </w:rPr>
          <w:t>صلة</w:t>
        </w:r>
        <w:r>
          <w:rPr>
            <w:rtl/>
          </w:rPr>
          <w:t xml:space="preserve"> </w:t>
        </w:r>
        <w:r>
          <w:rPr>
            <w:rFonts w:ascii="Traditional Arabic" w:hAnsi="Traditional Arabic" w:hint="cs"/>
            <w:rtl/>
          </w:rPr>
          <w:t>بالأحداث</w:t>
        </w:r>
        <w:r>
          <w:rPr>
            <w:rtl/>
          </w:rPr>
          <w:t xml:space="preserve"> </w:t>
        </w:r>
        <w:r>
          <w:rPr>
            <w:rFonts w:ascii="Traditional Arabic" w:hAnsi="Traditional Arabic" w:hint="cs"/>
            <w:rtl/>
          </w:rPr>
          <w:t>المزعومة،</w:t>
        </w:r>
        <w:r>
          <w:rPr>
            <w:rtl/>
          </w:rPr>
          <w:t xml:space="preserve"> </w:t>
        </w:r>
        <w:r>
          <w:rPr>
            <w:rFonts w:ascii="Traditional Arabic" w:hAnsi="Traditional Arabic" w:hint="cs"/>
            <w:rtl/>
          </w:rPr>
          <w:t>مثل</w:t>
        </w:r>
        <w:r>
          <w:rPr>
            <w:rtl/>
          </w:rPr>
          <w:t xml:space="preserve"> </w:t>
        </w:r>
        <w:r>
          <w:rPr>
            <w:rFonts w:ascii="Traditional Arabic" w:hAnsi="Traditional Arabic" w:hint="cs"/>
            <w:rtl/>
          </w:rPr>
          <w:t>الطريقة</w:t>
        </w:r>
        <w:r>
          <w:rPr>
            <w:rtl/>
          </w:rPr>
          <w:t xml:space="preserve"> </w:t>
        </w:r>
        <w:r>
          <w:rPr>
            <w:rFonts w:ascii="Traditional Arabic" w:hAnsi="Traditional Arabic" w:hint="cs"/>
            <w:rtl/>
          </w:rPr>
          <w:t>الت</w:t>
        </w:r>
        <w:r>
          <w:rPr>
            <w:rtl/>
          </w:rPr>
          <w:t>ي اعتدى بها السائق على زميله الذي كان جالس</w:t>
        </w:r>
        <w:r w:rsidR="00E90B2B">
          <w:rPr>
            <w:rtl/>
          </w:rPr>
          <w:t xml:space="preserve">اً </w:t>
        </w:r>
        <w:r>
          <w:rPr>
            <w:rtl/>
          </w:rPr>
          <w:t>في المقعد الأمامي لسيارة الأجرة؛ وبحث الحركة عنه لمدة سنة وسبعة أشهر قبل العثور عليه في منزله؛ وبقاء أفراد الحركة أمام منزله لمدة عدة دقائق، وهو ما منح الشرطة متسع</w:t>
        </w:r>
        <w:r w:rsidR="00E90B2B">
          <w:rPr>
            <w:rtl/>
          </w:rPr>
          <w:t xml:space="preserve">اً </w:t>
        </w:r>
        <w:r>
          <w:rPr>
            <w:rtl/>
          </w:rPr>
          <w:t xml:space="preserve">من الوقت لتستجيب لندائه؛ وادعائه أنه كان وأفراد أسرته يعيشون </w:t>
        </w:r>
        <w:r w:rsidR="00CE653B">
          <w:rPr>
            <w:rFonts w:hint="cs"/>
            <w:rtl/>
          </w:rPr>
          <w:t xml:space="preserve">بأمان </w:t>
        </w:r>
        <w:r>
          <w:rPr>
            <w:rtl/>
          </w:rPr>
          <w:t xml:space="preserve">بعد انتقالهم إلى منزل آخر يبعد عن منزله الأصلي </w:t>
        </w:r>
        <w:r w:rsidR="00CE653B">
          <w:rPr>
            <w:rFonts w:hint="cs"/>
            <w:rtl/>
          </w:rPr>
          <w:t>ميلاً واحداً</w:t>
        </w:r>
        <w:r>
          <w:rPr>
            <w:rtl/>
          </w:rPr>
          <w:t>، وأنهم لم ينتقلوا إليه سوى بعد مرور 10 أيام إلى ١٥ يوم</w:t>
        </w:r>
        <w:r w:rsidR="00E90B2B">
          <w:rPr>
            <w:rtl/>
          </w:rPr>
          <w:t xml:space="preserve">اً </w:t>
        </w:r>
        <w:r>
          <w:rPr>
            <w:rtl/>
          </w:rPr>
          <w:t xml:space="preserve">من زيارة أفراد الحركة لمنزله. كما أشير إلى أن حالته الصحية لا يمكنها أن تبرر إقامته في إقليم الدولة الطرف بموجب المادة ٧ من قانون الأجانب، وإلى أن المجلس لا يملك الصلاحيات اللازمة لمنحه ترخيص إقامة بموجب أحكام لا تندرج ضمن هذه المادة. أما طلبات الإقامة لأسباب أخرى فيتعين تقديمها إلى دائرة الهجرة الدانمركية ووزارة العدل. </w:t>
        </w:r>
        <w:r w:rsidR="00884ADF">
          <w:t>‬</w:t>
        </w:r>
        <w:r w:rsidR="00592C8C">
          <w:t>‬</w:t>
        </w:r>
      </w:dir>
    </w:p>
    <w:p w:rsidR="00842F58" w:rsidRDefault="00414B6C" w:rsidP="00842F58">
      <w:pPr>
        <w:pStyle w:val="SingleTxtGA"/>
        <w:rPr>
          <w:rtl/>
        </w:rPr>
      </w:pPr>
      <w:r>
        <w:rPr>
          <w:rtl/>
        </w:rPr>
        <w:t>٢-٧</w:t>
      </w:r>
      <w:r>
        <w:rPr>
          <w:rtl/>
        </w:rPr>
        <w:tab/>
      </w:r>
      <w:r w:rsidR="00842F58">
        <w:rPr>
          <w:rtl/>
        </w:rPr>
        <w:t>وفي 4 كانون الأول/ديسمبر 2012، طلب صاحب البلاغ إلى مجلس الطعون إعادة فتح ملف لجوئه.</w:t>
      </w:r>
      <w:r w:rsidR="00842F58">
        <w:rPr>
          <w:rFonts w:cs="Times New Roman" w:hint="cs"/>
          <w:rtl/>
        </w:rPr>
        <w:t>‬</w:t>
      </w:r>
      <w:r w:rsidR="00842F58">
        <w:rPr>
          <w:rtl/>
        </w:rPr>
        <w:t xml:space="preserve"> </w:t>
      </w:r>
      <w:r w:rsidR="00842F58">
        <w:rPr>
          <w:rFonts w:ascii="Traditional Arabic" w:hAnsi="Traditional Arabic" w:hint="cs"/>
          <w:rtl/>
        </w:rPr>
        <w:t>وادّعى</w:t>
      </w:r>
      <w:r w:rsidR="00842F58">
        <w:rPr>
          <w:rtl/>
        </w:rPr>
        <w:t xml:space="preserve"> </w:t>
      </w:r>
      <w:r w:rsidR="00842F58">
        <w:rPr>
          <w:rFonts w:ascii="Traditional Arabic" w:hAnsi="Traditional Arabic" w:hint="cs"/>
          <w:rtl/>
        </w:rPr>
        <w:t>أن</w:t>
      </w:r>
      <w:r w:rsidR="00842F58">
        <w:rPr>
          <w:rtl/>
        </w:rPr>
        <w:t xml:space="preserve"> </w:t>
      </w:r>
      <w:r w:rsidR="00842F58">
        <w:rPr>
          <w:rFonts w:ascii="Traditional Arabic" w:hAnsi="Traditional Arabic" w:hint="cs"/>
          <w:rtl/>
        </w:rPr>
        <w:t>القرار</w:t>
      </w:r>
      <w:r w:rsidR="00842F58">
        <w:rPr>
          <w:rtl/>
        </w:rPr>
        <w:t xml:space="preserve"> </w:t>
      </w:r>
      <w:r w:rsidR="00842F58">
        <w:rPr>
          <w:rFonts w:ascii="Traditional Arabic" w:hAnsi="Traditional Arabic" w:hint="cs"/>
          <w:rtl/>
        </w:rPr>
        <w:t>الذي</w:t>
      </w:r>
      <w:r w:rsidR="00842F58">
        <w:rPr>
          <w:rtl/>
        </w:rPr>
        <w:t xml:space="preserve"> </w:t>
      </w:r>
      <w:r w:rsidR="00842F58">
        <w:rPr>
          <w:rFonts w:ascii="Traditional Arabic" w:hAnsi="Traditional Arabic" w:hint="cs"/>
          <w:rtl/>
        </w:rPr>
        <w:t>اتّخذه</w:t>
      </w:r>
      <w:r w:rsidR="00842F58">
        <w:rPr>
          <w:rtl/>
        </w:rPr>
        <w:t xml:space="preserve"> </w:t>
      </w:r>
      <w:r w:rsidR="00842F58">
        <w:rPr>
          <w:rFonts w:ascii="Traditional Arabic" w:hAnsi="Traditional Arabic" w:hint="cs"/>
          <w:rtl/>
        </w:rPr>
        <w:t>المجلس</w:t>
      </w:r>
      <w:r w:rsidR="00842F58">
        <w:rPr>
          <w:rtl/>
        </w:rPr>
        <w:t xml:space="preserve"> </w:t>
      </w:r>
      <w:r w:rsidR="00842F58">
        <w:rPr>
          <w:rFonts w:ascii="Traditional Arabic" w:hAnsi="Traditional Arabic" w:hint="cs"/>
          <w:rtl/>
        </w:rPr>
        <w:t>في</w:t>
      </w:r>
      <w:r w:rsidR="00842F58">
        <w:rPr>
          <w:rtl/>
        </w:rPr>
        <w:t xml:space="preserve"> 21 </w:t>
      </w:r>
      <w:r w:rsidR="00842F58">
        <w:rPr>
          <w:rFonts w:ascii="Traditional Arabic" w:hAnsi="Traditional Arabic" w:hint="cs"/>
          <w:rtl/>
        </w:rPr>
        <w:t>تشرين</w:t>
      </w:r>
      <w:r w:rsidR="00842F58">
        <w:rPr>
          <w:rtl/>
        </w:rPr>
        <w:t xml:space="preserve"> </w:t>
      </w:r>
      <w:r w:rsidR="00842F58">
        <w:rPr>
          <w:rFonts w:ascii="Traditional Arabic" w:hAnsi="Traditional Arabic" w:hint="cs"/>
          <w:rtl/>
        </w:rPr>
        <w:t>الثاني</w:t>
      </w:r>
      <w:r w:rsidR="00842F58">
        <w:rPr>
          <w:rtl/>
        </w:rPr>
        <w:t>/</w:t>
      </w:r>
      <w:r w:rsidR="00842F58">
        <w:rPr>
          <w:rFonts w:ascii="Traditional Arabic" w:hAnsi="Traditional Arabic" w:hint="cs"/>
          <w:rtl/>
        </w:rPr>
        <w:t>نوفمبر</w:t>
      </w:r>
      <w:r w:rsidR="00842F58">
        <w:rPr>
          <w:rtl/>
        </w:rPr>
        <w:t xml:space="preserve"> </w:t>
      </w:r>
      <w:r w:rsidR="00842F58">
        <w:rPr>
          <w:rFonts w:ascii="Traditional Arabic" w:hAnsi="Traditional Arabic" w:hint="cs"/>
          <w:rtl/>
        </w:rPr>
        <w:t>٢٠١٢</w:t>
      </w:r>
      <w:r w:rsidR="00842F58">
        <w:rPr>
          <w:rtl/>
        </w:rPr>
        <w:t xml:space="preserve"> </w:t>
      </w:r>
      <w:r w:rsidR="00842F58">
        <w:rPr>
          <w:rFonts w:ascii="Traditional Arabic" w:hAnsi="Traditional Arabic" w:hint="cs"/>
          <w:rtl/>
        </w:rPr>
        <w:t>يستند</w:t>
      </w:r>
      <w:r w:rsidR="00842F58">
        <w:rPr>
          <w:rtl/>
        </w:rPr>
        <w:t xml:space="preserve"> </w:t>
      </w:r>
      <w:r w:rsidR="00842F58">
        <w:rPr>
          <w:rFonts w:ascii="Traditional Arabic" w:hAnsi="Traditional Arabic" w:hint="cs"/>
          <w:rtl/>
        </w:rPr>
        <w:t>إلى</w:t>
      </w:r>
      <w:r w:rsidR="00842F58">
        <w:rPr>
          <w:rtl/>
        </w:rPr>
        <w:t xml:space="preserve"> </w:t>
      </w:r>
      <w:r w:rsidR="00842F58">
        <w:rPr>
          <w:rFonts w:ascii="Traditional Arabic" w:hAnsi="Traditional Arabic" w:hint="cs"/>
          <w:rtl/>
        </w:rPr>
        <w:t>سوء</w:t>
      </w:r>
      <w:r w:rsidR="00842F58">
        <w:rPr>
          <w:rtl/>
        </w:rPr>
        <w:t xml:space="preserve"> </w:t>
      </w:r>
      <w:r w:rsidR="00842F58">
        <w:rPr>
          <w:rFonts w:ascii="Traditional Arabic" w:hAnsi="Traditional Arabic" w:hint="cs"/>
          <w:rtl/>
        </w:rPr>
        <w:t>فهم</w:t>
      </w:r>
      <w:r w:rsidR="00842F58">
        <w:rPr>
          <w:rtl/>
        </w:rPr>
        <w:t xml:space="preserve"> </w:t>
      </w:r>
      <w:r w:rsidR="00842F58">
        <w:rPr>
          <w:rFonts w:ascii="Traditional Arabic" w:hAnsi="Traditional Arabic" w:hint="cs"/>
          <w:rtl/>
        </w:rPr>
        <w:t>لغوي</w:t>
      </w:r>
      <w:r w:rsidR="00842F58">
        <w:rPr>
          <w:rtl/>
        </w:rPr>
        <w:t xml:space="preserve"> </w:t>
      </w:r>
      <w:r w:rsidR="00842F58">
        <w:rPr>
          <w:rFonts w:ascii="Traditional Arabic" w:hAnsi="Traditional Arabic" w:hint="cs"/>
          <w:rtl/>
        </w:rPr>
        <w:t>أسفر</w:t>
      </w:r>
      <w:r w:rsidR="00842F58">
        <w:rPr>
          <w:rtl/>
        </w:rPr>
        <w:t xml:space="preserve"> </w:t>
      </w:r>
      <w:r w:rsidR="00842F58">
        <w:rPr>
          <w:rFonts w:ascii="Traditional Arabic" w:hAnsi="Traditional Arabic" w:hint="cs"/>
          <w:rtl/>
        </w:rPr>
        <w:t>عن</w:t>
      </w:r>
      <w:r w:rsidR="00842F58">
        <w:rPr>
          <w:rtl/>
        </w:rPr>
        <w:t xml:space="preserve"> </w:t>
      </w:r>
      <w:r w:rsidR="00842F58">
        <w:rPr>
          <w:rFonts w:ascii="Traditional Arabic" w:hAnsi="Traditional Arabic" w:hint="cs"/>
          <w:rtl/>
        </w:rPr>
        <w:t>تضارب</w:t>
      </w:r>
      <w:r w:rsidR="00842F58">
        <w:rPr>
          <w:rtl/>
        </w:rPr>
        <w:t xml:space="preserve"> </w:t>
      </w:r>
      <w:r w:rsidR="00842F58">
        <w:rPr>
          <w:rFonts w:ascii="Traditional Arabic" w:hAnsi="Traditional Arabic" w:hint="cs"/>
          <w:rtl/>
        </w:rPr>
        <w:t>في</w:t>
      </w:r>
      <w:r w:rsidR="00842F58">
        <w:rPr>
          <w:rtl/>
        </w:rPr>
        <w:t xml:space="preserve"> </w:t>
      </w:r>
      <w:r w:rsidR="00842F58">
        <w:rPr>
          <w:rFonts w:ascii="Traditional Arabic" w:hAnsi="Traditional Arabic" w:hint="cs"/>
          <w:rtl/>
        </w:rPr>
        <w:t>عمليات</w:t>
      </w:r>
      <w:r w:rsidR="00842F58">
        <w:rPr>
          <w:rtl/>
        </w:rPr>
        <w:t xml:space="preserve"> </w:t>
      </w:r>
      <w:r w:rsidR="00842F58">
        <w:rPr>
          <w:rFonts w:ascii="Traditional Arabic" w:hAnsi="Traditional Arabic" w:hint="cs"/>
          <w:rtl/>
        </w:rPr>
        <w:t>وصف</w:t>
      </w:r>
      <w:r w:rsidR="00842F58">
        <w:rPr>
          <w:rtl/>
        </w:rPr>
        <w:t xml:space="preserve"> </w:t>
      </w:r>
      <w:r w:rsidR="00842F58">
        <w:rPr>
          <w:rFonts w:ascii="Traditional Arabic" w:hAnsi="Traditional Arabic" w:hint="cs"/>
          <w:rtl/>
        </w:rPr>
        <w:t>طريقة</w:t>
      </w:r>
      <w:r w:rsidR="00842F58">
        <w:rPr>
          <w:rtl/>
        </w:rPr>
        <w:t xml:space="preserve"> </w:t>
      </w:r>
      <w:r w:rsidR="00842F58">
        <w:rPr>
          <w:rFonts w:ascii="Traditional Arabic" w:hAnsi="Traditional Arabic" w:hint="cs"/>
          <w:rtl/>
        </w:rPr>
        <w:t>اعتداء</w:t>
      </w:r>
      <w:r w:rsidR="00842F58">
        <w:rPr>
          <w:rtl/>
        </w:rPr>
        <w:t xml:space="preserve"> </w:t>
      </w:r>
      <w:r w:rsidR="00842F58">
        <w:rPr>
          <w:rFonts w:ascii="Traditional Arabic" w:hAnsi="Traditional Arabic" w:hint="cs"/>
          <w:rtl/>
        </w:rPr>
        <w:t>سائق</w:t>
      </w:r>
      <w:r w:rsidR="00842F58">
        <w:rPr>
          <w:rtl/>
        </w:rPr>
        <w:t xml:space="preserve"> </w:t>
      </w:r>
      <w:r w:rsidR="00842F58">
        <w:rPr>
          <w:rFonts w:ascii="Traditional Arabic" w:hAnsi="Traditional Arabic" w:hint="cs"/>
          <w:rtl/>
        </w:rPr>
        <w:t>سيارة</w:t>
      </w:r>
      <w:r w:rsidR="00842F58">
        <w:rPr>
          <w:rtl/>
        </w:rPr>
        <w:t xml:space="preserve"> </w:t>
      </w:r>
      <w:r w:rsidR="00842F58">
        <w:rPr>
          <w:rFonts w:ascii="Traditional Arabic" w:hAnsi="Traditional Arabic" w:hint="cs"/>
          <w:rtl/>
        </w:rPr>
        <w:t>الأجرة</w:t>
      </w:r>
      <w:r w:rsidR="00842F58">
        <w:rPr>
          <w:rtl/>
        </w:rPr>
        <w:t xml:space="preserve"> </w:t>
      </w:r>
      <w:r w:rsidR="00842F58">
        <w:rPr>
          <w:rFonts w:ascii="Traditional Arabic" w:hAnsi="Traditional Arabic" w:hint="cs"/>
          <w:rtl/>
        </w:rPr>
        <w:t>على</w:t>
      </w:r>
      <w:r w:rsidR="00842F58">
        <w:rPr>
          <w:rtl/>
        </w:rPr>
        <w:t xml:space="preserve"> </w:t>
      </w:r>
      <w:r w:rsidR="00842F58">
        <w:rPr>
          <w:rFonts w:ascii="Traditional Arabic" w:hAnsi="Traditional Arabic" w:hint="cs"/>
          <w:rtl/>
        </w:rPr>
        <w:t>زميل</w:t>
      </w:r>
      <w:r w:rsidR="00842F58">
        <w:rPr>
          <w:rtl/>
        </w:rPr>
        <w:t xml:space="preserve"> </w:t>
      </w:r>
      <w:r w:rsidR="00842F58">
        <w:rPr>
          <w:rFonts w:ascii="Traditional Arabic" w:hAnsi="Traditional Arabic" w:hint="cs"/>
          <w:rtl/>
        </w:rPr>
        <w:t>صاحب</w:t>
      </w:r>
      <w:r w:rsidR="00842F58">
        <w:rPr>
          <w:rtl/>
        </w:rPr>
        <w:t xml:space="preserve"> </w:t>
      </w:r>
      <w:r w:rsidR="00842F58">
        <w:rPr>
          <w:rFonts w:ascii="Traditional Arabic" w:hAnsi="Traditional Arabic" w:hint="cs"/>
          <w:rtl/>
        </w:rPr>
        <w:t>البلاغ</w:t>
      </w:r>
      <w:r w:rsidR="00842F58">
        <w:rPr>
          <w:rtl/>
        </w:rPr>
        <w:t xml:space="preserve">. </w:t>
      </w:r>
      <w:r w:rsidR="00842F58">
        <w:rPr>
          <w:rFonts w:ascii="Traditional Arabic" w:hAnsi="Traditional Arabic" w:hint="cs"/>
          <w:rtl/>
        </w:rPr>
        <w:t>وأفاد</w:t>
      </w:r>
      <w:r w:rsidR="00842F58">
        <w:rPr>
          <w:rtl/>
        </w:rPr>
        <w:t xml:space="preserve"> </w:t>
      </w:r>
      <w:r w:rsidR="00842F58">
        <w:rPr>
          <w:rFonts w:ascii="Traditional Arabic" w:hAnsi="Traditional Arabic" w:hint="cs"/>
          <w:rtl/>
        </w:rPr>
        <w:t>بأنه</w:t>
      </w:r>
      <w:r w:rsidR="00842F58">
        <w:rPr>
          <w:rtl/>
        </w:rPr>
        <w:t xml:space="preserve"> </w:t>
      </w:r>
      <w:r w:rsidR="00842F58">
        <w:rPr>
          <w:rFonts w:ascii="Traditional Arabic" w:hAnsi="Traditional Arabic" w:hint="cs"/>
          <w:rtl/>
        </w:rPr>
        <w:t>يمكن</w:t>
      </w:r>
      <w:r w:rsidR="00842F58">
        <w:rPr>
          <w:rtl/>
        </w:rPr>
        <w:t xml:space="preserve"> </w:t>
      </w:r>
      <w:r w:rsidR="00842F58">
        <w:rPr>
          <w:rFonts w:ascii="Traditional Arabic" w:hAnsi="Traditional Arabic" w:hint="cs"/>
          <w:rtl/>
        </w:rPr>
        <w:t>استخدام</w:t>
      </w:r>
      <w:r w:rsidR="00842F58">
        <w:rPr>
          <w:rtl/>
        </w:rPr>
        <w:t xml:space="preserve"> </w:t>
      </w:r>
      <w:r w:rsidR="00842F58">
        <w:rPr>
          <w:rFonts w:ascii="Traditional Arabic" w:hAnsi="Traditional Arabic" w:hint="cs"/>
          <w:rtl/>
        </w:rPr>
        <w:t>مصطلح</w:t>
      </w:r>
      <w:r w:rsidR="00842F58">
        <w:rPr>
          <w:rtl/>
        </w:rPr>
        <w:t xml:space="preserve"> "</w:t>
      </w:r>
      <w:r w:rsidR="00842F58">
        <w:rPr>
          <w:rFonts w:ascii="Traditional Arabic" w:hAnsi="Traditional Arabic" w:hint="cs"/>
          <w:rtl/>
        </w:rPr>
        <w:t>حلال</w:t>
      </w:r>
      <w:r w:rsidR="00842F58">
        <w:rPr>
          <w:rtl/>
        </w:rPr>
        <w:t xml:space="preserve">" لوصف طائفة </w:t>
      </w:r>
      <w:r w:rsidR="00842F58">
        <w:rPr>
          <w:rtl/>
        </w:rPr>
        <w:lastRenderedPageBreak/>
        <w:t>من الحالات تمتد من الذبح إلى قطع الرأس. وفي 8 نيسان/أبريل ٢٠١٣، طلب محامي صاحب البلاغ إ</w:t>
      </w:r>
      <w:r>
        <w:rPr>
          <w:rtl/>
        </w:rPr>
        <w:t>لى المجلس البت بسرعة في قضيته</w:t>
      </w:r>
      <w:r w:rsidR="001B0D9A">
        <w:rPr>
          <w:vertAlign w:val="superscript"/>
          <w:rtl/>
        </w:rPr>
        <w:t>(</w:t>
      </w:r>
      <w:r w:rsidR="001B0D9A">
        <w:rPr>
          <w:rStyle w:val="FootnoteReference"/>
          <w:rtl/>
        </w:rPr>
        <w:footnoteReference w:id="7"/>
      </w:r>
      <w:r w:rsidR="001B0D9A">
        <w:rPr>
          <w:vertAlign w:val="superscript"/>
          <w:rtl/>
        </w:rPr>
        <w:t>)</w:t>
      </w:r>
      <w:r>
        <w:rPr>
          <w:rtl/>
        </w:rPr>
        <w:t xml:space="preserve">. </w:t>
      </w:r>
    </w:p>
    <w:p w:rsidR="00842F58" w:rsidRPr="006747C0" w:rsidRDefault="00414B6C" w:rsidP="006747C0">
      <w:pPr>
        <w:pStyle w:val="SingleTxtGA"/>
        <w:rPr>
          <w:rtl/>
        </w:rPr>
      </w:pPr>
      <w:r w:rsidRPr="006747C0">
        <w:rPr>
          <w:spacing w:val="-4"/>
          <w:rtl/>
        </w:rPr>
        <w:t>٢-٨</w:t>
      </w:r>
      <w:r w:rsidRPr="006747C0">
        <w:rPr>
          <w:spacing w:val="-4"/>
          <w:rtl/>
        </w:rPr>
        <w:tab/>
      </w:r>
      <w:r w:rsidR="00842F58" w:rsidRPr="006747C0">
        <w:rPr>
          <w:spacing w:val="-4"/>
          <w:rtl/>
        </w:rPr>
        <w:t xml:space="preserve">وفي 12 نيسان/أبريل ٢٠١٣، أكّد المجلس عدم وجود معلومات جديدة مهمة في طلب صاحب البلاغ. ولذلك فإن المجلس كرّر حججه السابقة وأضاف أن صاحب البلاغ أُبلغ </w:t>
      </w:r>
      <w:r w:rsidR="00842F58" w:rsidRPr="006747C0">
        <w:rPr>
          <w:rtl/>
        </w:rPr>
        <w:t>أثناء</w:t>
      </w:r>
      <w:r w:rsidR="006747C0" w:rsidRPr="006747C0">
        <w:rPr>
          <w:rFonts w:hint="cs"/>
          <w:rtl/>
        </w:rPr>
        <w:t> </w:t>
      </w:r>
      <w:r w:rsidR="00842F58" w:rsidRPr="006747C0">
        <w:rPr>
          <w:rtl/>
        </w:rPr>
        <w:t xml:space="preserve">الإجراءات بتضارب تصريحاته غير أنه لم يقدم توضيحات كافية لدحض هذا الاستنتاج. </w:t>
      </w:r>
    </w:p>
    <w:p w:rsidR="00842F58" w:rsidRDefault="00842F58" w:rsidP="00414B6C">
      <w:pPr>
        <w:pStyle w:val="H23GA"/>
        <w:rPr>
          <w:rtl/>
        </w:rPr>
      </w:pPr>
      <w:r>
        <w:rPr>
          <w:rtl/>
        </w:rPr>
        <w:tab/>
      </w:r>
      <w:r>
        <w:rPr>
          <w:rtl/>
        </w:rPr>
        <w:tab/>
      </w:r>
      <w:dir w:val="rtl">
        <w:r>
          <w:rPr>
            <w:rFonts w:hint="cs"/>
            <w:rtl/>
          </w:rPr>
          <w:t>الشكوى</w:t>
        </w:r>
        <w:r w:rsidR="00884ADF">
          <w:t>‬</w:t>
        </w:r>
        <w:r w:rsidR="00592C8C">
          <w:t>‬</w:t>
        </w:r>
      </w:dir>
    </w:p>
    <w:p w:rsidR="00842F58" w:rsidRDefault="00414B6C" w:rsidP="006747C0">
      <w:pPr>
        <w:pStyle w:val="SingleTxtGA"/>
        <w:rPr>
          <w:rtl/>
        </w:rPr>
      </w:pPr>
      <w:r>
        <w:rPr>
          <w:rtl/>
        </w:rPr>
        <w:t>٣-١</w:t>
      </w:r>
      <w:r>
        <w:rPr>
          <w:rtl/>
        </w:rPr>
        <w:tab/>
      </w:r>
      <w:r w:rsidR="00842F58">
        <w:rPr>
          <w:rtl/>
        </w:rPr>
        <w:t>يدّعي صاحب البلاغ أن قرار الدولة الطرف رفض منحه مركز اللاجئ ثم إبعاده يشكل، بالنظر إلى الظروف التي كانت تحيط بحالته في أفغانستان قبل مغادرة البلد، ولا سيما الاعتداء عليه بالسكين من قبل أفراد في الحركة وبحثهم عنه في منزله، انتهاك</w:t>
      </w:r>
      <w:r w:rsidR="00E90B2B">
        <w:rPr>
          <w:rtl/>
        </w:rPr>
        <w:t xml:space="preserve">اً </w:t>
      </w:r>
      <w:r w:rsidR="00842F58">
        <w:rPr>
          <w:rtl/>
        </w:rPr>
        <w:t>للمادتين 6 و7 من</w:t>
      </w:r>
      <w:r w:rsidR="006747C0">
        <w:rPr>
          <w:rFonts w:hint="cs"/>
          <w:rtl/>
        </w:rPr>
        <w:t> </w:t>
      </w:r>
      <w:r w:rsidR="00842F58">
        <w:rPr>
          <w:rtl/>
        </w:rPr>
        <w:t xml:space="preserve">العهد. </w:t>
      </w:r>
    </w:p>
    <w:p w:rsidR="00842F58" w:rsidRDefault="00414B6C" w:rsidP="00CE653B">
      <w:pPr>
        <w:pStyle w:val="SingleTxtGA"/>
        <w:rPr>
          <w:rtl/>
        </w:rPr>
      </w:pPr>
      <w:r>
        <w:rPr>
          <w:rtl/>
        </w:rPr>
        <w:t>٣-٢</w:t>
      </w:r>
      <w:r>
        <w:rPr>
          <w:rtl/>
        </w:rPr>
        <w:tab/>
      </w:r>
      <w:r w:rsidR="00842F58">
        <w:rPr>
          <w:rtl/>
        </w:rPr>
        <w:t>ويؤكد صاحب البلاغ أن السلطات الدانمركية لم تقدر بما يكفي الخطر الذي سيتعرض له إذا أعيد إلى أفغانستان.</w:t>
      </w:r>
      <w:r w:rsidR="00842F58">
        <w:rPr>
          <w:rFonts w:cs="Times New Roman" w:hint="cs"/>
          <w:rtl/>
        </w:rPr>
        <w:t>‬</w:t>
      </w:r>
      <w:r w:rsidR="00842F58">
        <w:rPr>
          <w:rtl/>
        </w:rPr>
        <w:t xml:space="preserve"> </w:t>
      </w:r>
      <w:r w:rsidR="00CE653B">
        <w:rPr>
          <w:rFonts w:ascii="Traditional Arabic" w:hAnsi="Traditional Arabic" w:hint="cs"/>
          <w:rtl/>
        </w:rPr>
        <w:t>و</w:t>
      </w:r>
      <w:r w:rsidR="00842F58">
        <w:rPr>
          <w:rFonts w:ascii="Traditional Arabic" w:hAnsi="Traditional Arabic" w:hint="cs"/>
          <w:rtl/>
        </w:rPr>
        <w:t>يقول</w:t>
      </w:r>
      <w:r w:rsidR="00842F58">
        <w:rPr>
          <w:rtl/>
        </w:rPr>
        <w:t xml:space="preserve"> </w:t>
      </w:r>
      <w:r>
        <w:rPr>
          <w:rFonts w:ascii="Traditional Arabic" w:hAnsi="Traditional Arabic" w:hint="cs"/>
          <w:rtl/>
        </w:rPr>
        <w:t>إ</w:t>
      </w:r>
      <w:r w:rsidR="00842F58">
        <w:rPr>
          <w:rFonts w:ascii="Traditional Arabic" w:hAnsi="Traditional Arabic" w:hint="cs"/>
          <w:rtl/>
        </w:rPr>
        <w:t>ن</w:t>
      </w:r>
      <w:r w:rsidR="00842F58">
        <w:rPr>
          <w:rtl/>
        </w:rPr>
        <w:t xml:space="preserve"> </w:t>
      </w:r>
      <w:r w:rsidR="00842F58">
        <w:rPr>
          <w:rFonts w:ascii="Traditional Arabic" w:hAnsi="Traditional Arabic" w:hint="cs"/>
          <w:rtl/>
        </w:rPr>
        <w:t>الحركة</w:t>
      </w:r>
      <w:r w:rsidR="00842F58">
        <w:rPr>
          <w:rtl/>
        </w:rPr>
        <w:t xml:space="preserve"> </w:t>
      </w:r>
      <w:r w:rsidR="00CE653B">
        <w:rPr>
          <w:rFonts w:ascii="Traditional Arabic" w:hAnsi="Traditional Arabic" w:hint="cs"/>
          <w:rtl/>
        </w:rPr>
        <w:t xml:space="preserve">تنشط </w:t>
      </w:r>
      <w:r w:rsidR="00842F58">
        <w:rPr>
          <w:rtl/>
        </w:rPr>
        <w:t xml:space="preserve">في جميع أنحاء البلد ويدّعي أنه قد يتعرض للاضطهاد بسبب عمله السابق في إدارة </w:t>
      </w:r>
      <w:r w:rsidR="00CE653B">
        <w:rPr>
          <w:rFonts w:hint="cs"/>
          <w:rtl/>
        </w:rPr>
        <w:t xml:space="preserve">إنشاء </w:t>
      </w:r>
      <w:r w:rsidR="00842F58">
        <w:rPr>
          <w:rtl/>
        </w:rPr>
        <w:t xml:space="preserve">الطرق التابعة لوزارة الاستصلاح </w:t>
      </w:r>
      <w:r w:rsidR="00CE653B">
        <w:rPr>
          <w:rFonts w:hint="cs"/>
          <w:rtl/>
        </w:rPr>
        <w:t xml:space="preserve">الزراعي </w:t>
      </w:r>
      <w:r w:rsidR="00842F58">
        <w:rPr>
          <w:rtl/>
        </w:rPr>
        <w:t xml:space="preserve">والتنمية الريفية وبسبب إمكانية تعرفه على سائق سيارة الأجرة الذي اعتدى عليه وعلى </w:t>
      </w:r>
      <w:r w:rsidR="00CE653B">
        <w:rPr>
          <w:rFonts w:hint="cs"/>
          <w:rtl/>
        </w:rPr>
        <w:t>زميليه</w:t>
      </w:r>
      <w:r w:rsidR="00842F58">
        <w:rPr>
          <w:rtl/>
        </w:rPr>
        <w:t xml:space="preserve"> في ١٩ آب/أغسطس ٢٠٠٩. </w:t>
      </w:r>
    </w:p>
    <w:p w:rsidR="00842F58" w:rsidRDefault="00414B6C" w:rsidP="00842F58">
      <w:pPr>
        <w:pStyle w:val="SingleTxtGA"/>
        <w:rPr>
          <w:rtl/>
        </w:rPr>
      </w:pPr>
      <w:r>
        <w:rPr>
          <w:rtl/>
        </w:rPr>
        <w:t>٣-٣</w:t>
      </w:r>
      <w:r>
        <w:rPr>
          <w:rtl/>
        </w:rPr>
        <w:tab/>
      </w:r>
      <w:r w:rsidR="00842F58">
        <w:rPr>
          <w:rtl/>
        </w:rPr>
        <w:t>ويدفع صاحب البلاغ أيض</w:t>
      </w:r>
      <w:r w:rsidR="00E90B2B">
        <w:rPr>
          <w:rtl/>
        </w:rPr>
        <w:t xml:space="preserve">اً </w:t>
      </w:r>
      <w:r w:rsidR="00842F58">
        <w:rPr>
          <w:rtl/>
        </w:rPr>
        <w:t>بأنه انتُهكت حقوقه المكفولة بالمادة ١٤ لأنه لم يمنح فرصة الطعن في قرار مجلس طعون اللاجئين أمام المحاكم.</w:t>
      </w:r>
    </w:p>
    <w:p w:rsidR="00842F58" w:rsidRDefault="00842F58" w:rsidP="00CE653B">
      <w:pPr>
        <w:pStyle w:val="H23GA"/>
        <w:rPr>
          <w:rtl/>
        </w:rPr>
      </w:pPr>
      <w:r>
        <w:rPr>
          <w:rtl/>
        </w:rPr>
        <w:tab/>
      </w:r>
      <w:r>
        <w:rPr>
          <w:rtl/>
        </w:rPr>
        <w:tab/>
      </w:r>
      <w:dir w:val="rtl">
        <w:r>
          <w:rPr>
            <w:rFonts w:hint="cs"/>
            <w:rtl/>
          </w:rPr>
          <w:t>ملاحظات</w:t>
        </w:r>
        <w:r>
          <w:rPr>
            <w:rtl/>
          </w:rPr>
          <w:t xml:space="preserve"> </w:t>
        </w:r>
        <w:r>
          <w:rPr>
            <w:rFonts w:hint="cs"/>
            <w:rtl/>
          </w:rPr>
          <w:t>الدولة</w:t>
        </w:r>
        <w:r>
          <w:rPr>
            <w:rtl/>
          </w:rPr>
          <w:t xml:space="preserve"> </w:t>
        </w:r>
        <w:r>
          <w:rPr>
            <w:rFonts w:hint="cs"/>
            <w:rtl/>
          </w:rPr>
          <w:t>الطرف</w:t>
        </w:r>
        <w:r>
          <w:rPr>
            <w:rtl/>
          </w:rPr>
          <w:t xml:space="preserve"> </w:t>
        </w:r>
        <w:r>
          <w:rPr>
            <w:rFonts w:hint="cs"/>
            <w:rtl/>
          </w:rPr>
          <w:t>بشأن</w:t>
        </w:r>
        <w:r>
          <w:rPr>
            <w:rtl/>
          </w:rPr>
          <w:t xml:space="preserve"> </w:t>
        </w:r>
        <w:r>
          <w:rPr>
            <w:rFonts w:hint="cs"/>
            <w:rtl/>
          </w:rPr>
          <w:t>المقبولية</w:t>
        </w:r>
        <w:r>
          <w:rPr>
            <w:rtl/>
          </w:rPr>
          <w:t xml:space="preserve"> </w:t>
        </w:r>
        <w:r w:rsidR="00CE653B">
          <w:rPr>
            <w:rFonts w:hint="cs"/>
            <w:rtl/>
          </w:rPr>
          <w:t xml:space="preserve">والأسس </w:t>
        </w:r>
        <w:r>
          <w:rPr>
            <w:rFonts w:hint="cs"/>
            <w:rtl/>
          </w:rPr>
          <w:t>الموضوعية</w:t>
        </w:r>
        <w:r w:rsidR="00884ADF">
          <w:t>‬</w:t>
        </w:r>
        <w:r w:rsidR="00592C8C">
          <w:t>‬</w:t>
        </w:r>
      </w:dir>
    </w:p>
    <w:p w:rsidR="00842F58" w:rsidRDefault="00414B6C" w:rsidP="00CE653B">
      <w:pPr>
        <w:pStyle w:val="SingleTxtGA"/>
        <w:rPr>
          <w:rtl/>
        </w:rPr>
      </w:pPr>
      <w:r>
        <w:rPr>
          <w:rtl/>
        </w:rPr>
        <w:t>٤-١</w:t>
      </w:r>
      <w:r>
        <w:rPr>
          <w:rtl/>
        </w:rPr>
        <w:tab/>
      </w:r>
      <w:r w:rsidR="00842F58">
        <w:rPr>
          <w:rtl/>
        </w:rPr>
        <w:t xml:space="preserve">في 15 تشرين </w:t>
      </w:r>
      <w:r w:rsidR="00CE653B">
        <w:rPr>
          <w:rFonts w:hint="cs"/>
          <w:rtl/>
        </w:rPr>
        <w:t>الأول</w:t>
      </w:r>
      <w:r w:rsidR="00842F58">
        <w:rPr>
          <w:rtl/>
        </w:rPr>
        <w:t>/أكتوبر ٢٠١٣، قدّمت الدولة الطرف ملاحظاتها بشأن مقبولية البلاغ وأسسه الموضوعية.</w:t>
      </w:r>
    </w:p>
    <w:p w:rsidR="00842F58" w:rsidRDefault="00414B6C" w:rsidP="00842F58">
      <w:pPr>
        <w:pStyle w:val="SingleTxtGA"/>
        <w:rPr>
          <w:rtl/>
        </w:rPr>
      </w:pPr>
      <w:r>
        <w:rPr>
          <w:rtl/>
        </w:rPr>
        <w:t>٤-٢</w:t>
      </w:r>
      <w:r>
        <w:rPr>
          <w:rtl/>
        </w:rPr>
        <w:tab/>
      </w:r>
      <w:r w:rsidR="00842F58">
        <w:rPr>
          <w:rtl/>
        </w:rPr>
        <w:t>وتدفع الدولة الطرف بأنه ينبغي اعتبار هذا البلاغ غير مقبول على أساس أن إعادة صاحب البلاغ إلى أفغانستان لم تشكل انتهاك</w:t>
      </w:r>
      <w:r w:rsidR="00E90B2B">
        <w:rPr>
          <w:rtl/>
        </w:rPr>
        <w:t xml:space="preserve">اً </w:t>
      </w:r>
      <w:r w:rsidR="00842F58">
        <w:rPr>
          <w:rtl/>
        </w:rPr>
        <w:t xml:space="preserve">لأحكام العهد. </w:t>
      </w:r>
    </w:p>
    <w:p w:rsidR="00842F58" w:rsidRDefault="00414B6C" w:rsidP="00CE653B">
      <w:pPr>
        <w:pStyle w:val="SingleTxtGA"/>
        <w:rPr>
          <w:rtl/>
        </w:rPr>
      </w:pPr>
      <w:r>
        <w:rPr>
          <w:rtl/>
        </w:rPr>
        <w:t>٤-٣</w:t>
      </w:r>
      <w:r>
        <w:rPr>
          <w:rtl/>
        </w:rPr>
        <w:tab/>
      </w:r>
      <w:r w:rsidR="00842F58">
        <w:rPr>
          <w:rtl/>
        </w:rPr>
        <w:t xml:space="preserve">وتشير الدولة الطرف إلى </w:t>
      </w:r>
      <w:r w:rsidR="00CE653B">
        <w:rPr>
          <w:rFonts w:hint="cs"/>
          <w:rtl/>
        </w:rPr>
        <w:t xml:space="preserve">الإفادات </w:t>
      </w:r>
      <w:r w:rsidR="00842F58">
        <w:rPr>
          <w:rtl/>
        </w:rPr>
        <w:t xml:space="preserve">التي أدلى بها صاحب البلاغ في مختلف مراحل إجراءات اللجوء أي: في استمارته المتعلقة بطلب اللجوء وفي مقابلته مع دائرة الهجرة الدانمركية في ٢١ تشرين الثاني/نوفمبر ٢٠١١ وفي الإحاطة الإعلامية </w:t>
      </w:r>
      <w:r w:rsidR="00CE653B">
        <w:rPr>
          <w:rFonts w:hint="cs"/>
          <w:rtl/>
        </w:rPr>
        <w:t xml:space="preserve">التي قدمها </w:t>
      </w:r>
      <w:r w:rsidR="00842F58">
        <w:rPr>
          <w:rtl/>
        </w:rPr>
        <w:t>محامي صاحب البلاغ في ٧ تشرين الثاني/نوفمبر ٢٠١٢، وفي جلسة استماع عقدها مجلس طعون اللاجئين في ٢١ تشرين الثاني/نوفمبر ٢٠١٢.</w:t>
      </w:r>
    </w:p>
    <w:p w:rsidR="00842F58" w:rsidRDefault="00414B6C" w:rsidP="00106B0F">
      <w:pPr>
        <w:pStyle w:val="SingleTxtGA"/>
        <w:spacing w:line="360" w:lineRule="exact"/>
        <w:rPr>
          <w:rtl/>
        </w:rPr>
      </w:pPr>
      <w:r>
        <w:rPr>
          <w:rtl/>
        </w:rPr>
        <w:t>٤-٤</w:t>
      </w:r>
      <w:r>
        <w:rPr>
          <w:rtl/>
        </w:rPr>
        <w:tab/>
      </w:r>
      <w:r w:rsidR="00842F58" w:rsidRPr="006747C0">
        <w:rPr>
          <w:spacing w:val="-4"/>
          <w:rtl/>
        </w:rPr>
        <w:t>وتلاحظ الدولة الطرف أن مجلس طعون اللاجئين أفاد في رأيه بأن صاحب البلاغ أشار في سياق ذكر أسباب طلبه اللجوء إلى أنه كان مقرّر</w:t>
      </w:r>
      <w:r w:rsidR="00E90B2B">
        <w:rPr>
          <w:spacing w:val="-4"/>
          <w:rtl/>
        </w:rPr>
        <w:t xml:space="preserve">اً </w:t>
      </w:r>
      <w:r w:rsidR="00842F58" w:rsidRPr="006747C0">
        <w:rPr>
          <w:spacing w:val="-4"/>
          <w:rtl/>
        </w:rPr>
        <w:t>أن يشارك، بصفته مدير</w:t>
      </w:r>
      <w:r w:rsidR="00E90B2B">
        <w:rPr>
          <w:spacing w:val="-4"/>
          <w:rtl/>
        </w:rPr>
        <w:t xml:space="preserve">اً </w:t>
      </w:r>
      <w:r w:rsidR="00842F58" w:rsidRPr="006747C0">
        <w:rPr>
          <w:spacing w:val="-4"/>
          <w:rtl/>
        </w:rPr>
        <w:t>في وزارة مرتبطة ببرنامج الأمم المتحدة الإنمائي، في اجتماع معقود في غازني 19 في آب/أغسطس ٢٠٠٩،</w:t>
      </w:r>
      <w:r w:rsidR="00842F58">
        <w:rPr>
          <w:rtl/>
        </w:rPr>
        <w:t xml:space="preserve"> وقد استقل لهذا الغرض سيارة أجرة برفقة زميلين له. والسائق، الذي تبين فيما بعد أنه عضو في الحركة، خرج فجأة عن الطريق وقام بذبح زميله الجالس في المقعد الأمامي للسيارة قبل أن يعتدي وشخصٌ </w:t>
      </w:r>
      <w:r w:rsidR="00842F58">
        <w:rPr>
          <w:rtl/>
        </w:rPr>
        <w:lastRenderedPageBreak/>
        <w:t xml:space="preserve">آخر على صاحب البلاغ بسكاكين. وقد تلقّى هذا الأخير طعنات في بطنه وضُرب </w:t>
      </w:r>
      <w:r w:rsidR="00762A2D">
        <w:rPr>
          <w:rFonts w:hint="cs"/>
          <w:spacing w:val="-4"/>
          <w:rtl/>
        </w:rPr>
        <w:t xml:space="preserve">على </w:t>
      </w:r>
      <w:r w:rsidR="00842F58" w:rsidRPr="006747C0">
        <w:rPr>
          <w:spacing w:val="-4"/>
          <w:rtl/>
        </w:rPr>
        <w:t xml:space="preserve">رأسه </w:t>
      </w:r>
      <w:r w:rsidR="00762A2D">
        <w:rPr>
          <w:rFonts w:hint="cs"/>
          <w:spacing w:val="-4"/>
          <w:rtl/>
        </w:rPr>
        <w:t>فأغمى عليه</w:t>
      </w:r>
      <w:r w:rsidR="00842F58" w:rsidRPr="006747C0">
        <w:rPr>
          <w:spacing w:val="-4"/>
          <w:rtl/>
        </w:rPr>
        <w:t>، في حين لاذ الراكب الآخر بالفرار. ورأى صاحب البلاغ وجه عضو الحركة الذي اعتدى عليه. وقد مكث في المستشفى لأكثر من سنة بعد الحادث وعانى من إصابات خطيرة ودائمة. وعلاوة على ذلك، أفاد بأن ثلاثة أعضاء مسلحين من الحركة أتوا إلى منزله في ٦ آذار</w:t>
      </w:r>
      <w:proofErr w:type="gramStart"/>
      <w:r w:rsidR="00842F58" w:rsidRPr="006747C0">
        <w:rPr>
          <w:spacing w:val="-4"/>
          <w:rtl/>
        </w:rPr>
        <w:t>/</w:t>
      </w:r>
      <w:r w:rsidR="008E6B34">
        <w:rPr>
          <w:rFonts w:hint="cs"/>
          <w:spacing w:val="-4"/>
          <w:rtl/>
        </w:rPr>
        <w:t xml:space="preserve">  </w:t>
      </w:r>
      <w:r w:rsidR="00842F58" w:rsidRPr="006747C0">
        <w:rPr>
          <w:spacing w:val="-4"/>
          <w:rtl/>
        </w:rPr>
        <w:t>مارس</w:t>
      </w:r>
      <w:proofErr w:type="gramEnd"/>
      <w:r w:rsidR="00842F58" w:rsidRPr="006747C0">
        <w:rPr>
          <w:spacing w:val="-4"/>
          <w:rtl/>
        </w:rPr>
        <w:t xml:space="preserve"> ٢٠١١ بينما هو مختبئ فوق السطح. وبعد مغادرة صاحب البلاغ أفغانستان، </w:t>
      </w:r>
      <w:r w:rsidR="00CE653B">
        <w:rPr>
          <w:rFonts w:hint="cs"/>
          <w:spacing w:val="-4"/>
          <w:rtl/>
        </w:rPr>
        <w:t xml:space="preserve">أطلقت </w:t>
      </w:r>
      <w:r w:rsidR="00842F58" w:rsidRPr="006747C0">
        <w:rPr>
          <w:spacing w:val="-4"/>
          <w:rtl/>
        </w:rPr>
        <w:t xml:space="preserve">النار على سيارته التي كان يقودها صهره </w:t>
      </w:r>
      <w:r w:rsidR="00762A2D">
        <w:rPr>
          <w:rFonts w:hint="cs"/>
          <w:spacing w:val="-4"/>
          <w:rtl/>
        </w:rPr>
        <w:t>و</w:t>
      </w:r>
      <w:r w:rsidR="00842F58" w:rsidRPr="006747C0">
        <w:rPr>
          <w:spacing w:val="-4"/>
          <w:rtl/>
        </w:rPr>
        <w:t>فيها زوج</w:t>
      </w:r>
      <w:r w:rsidR="00762A2D">
        <w:rPr>
          <w:rFonts w:hint="cs"/>
          <w:spacing w:val="-4"/>
          <w:rtl/>
        </w:rPr>
        <w:t>ت</w:t>
      </w:r>
      <w:r w:rsidR="00842F58" w:rsidRPr="006747C0">
        <w:rPr>
          <w:spacing w:val="-4"/>
          <w:rtl/>
        </w:rPr>
        <w:t xml:space="preserve">ه وأطفاله. ويخشى صاحب البلاغ أن تقتله الحركة في حال إعادته إلى بلده الأصلي. </w:t>
      </w:r>
    </w:p>
    <w:p w:rsidR="00842F58" w:rsidRDefault="00414B6C" w:rsidP="006747C0">
      <w:pPr>
        <w:pStyle w:val="SingleTxtGA"/>
        <w:spacing w:line="360" w:lineRule="exact"/>
        <w:rPr>
          <w:rtl/>
        </w:rPr>
      </w:pPr>
      <w:r>
        <w:rPr>
          <w:rtl/>
        </w:rPr>
        <w:t>٤-٥</w:t>
      </w:r>
      <w:r>
        <w:rPr>
          <w:rtl/>
        </w:rPr>
        <w:tab/>
      </w:r>
      <w:r w:rsidR="00842F58">
        <w:rPr>
          <w:rtl/>
        </w:rPr>
        <w:t>وأكّد مجلس طعون اللاجئين أنه لا يمكنه قبول أقوال صاحب البلاغ لأن البيانات التي أدلى بها خلال إجراءات اللجوء متضاربة وكذلك لأن تصريحاته تبدو عديمة المصداقية. وعلى وجه التحديد، ذكر صاحب البلاغ، قبل أن يستمع إليه المجلس، أن السائق ذبح زميله الجالس في المقعد الأمامي، بينما صرح للمجلس أن السائق طعن زميله بالسكين في رقبته بحيث خرجت شفرتها من الجهة الأخرى. وعلاوة على ذلك، خلص المجلس إلى أن صاحب البلاغ لم يكن صادق</w:t>
      </w:r>
      <w:r w:rsidR="00E90B2B">
        <w:rPr>
          <w:rtl/>
        </w:rPr>
        <w:t xml:space="preserve">اً </w:t>
      </w:r>
      <w:r w:rsidR="00842F58">
        <w:rPr>
          <w:rtl/>
        </w:rPr>
        <w:t>في إفادته بأن سيارة الأجرة التي كان يستقلها في ١٩ آب/أغسطس ٢٠٠٩ توقفت بالتحديد حيث يوجد شخص آخر يحمل سكين</w:t>
      </w:r>
      <w:r w:rsidR="00E90B2B">
        <w:rPr>
          <w:rtl/>
        </w:rPr>
        <w:t xml:space="preserve">اً </w:t>
      </w:r>
      <w:r w:rsidR="00842F58">
        <w:rPr>
          <w:rtl/>
        </w:rPr>
        <w:t>ويمكنه مساعدة السائق، لا سيما في ضوء تصريح صاحب البلاغ أن سيارة الأجرة توقفت فجأة بسبب حفرة في الطريق بعد شجار حاول خلاله الزميل الجالس في المقعد الأمامي الإمساك بمقود السيارة. وخلص المجلس إلى أن إفادة صاحب البلاغ التي تشير إلى أنه مرّت سنة وسبعة أشهر بين تاريخ تعرضه للاعتداء بالسكين وتاريخ بحث أفراد من الحركة عنه في منزله إفادة تخلو من المصد</w:t>
      </w:r>
      <w:r w:rsidR="00762A2D">
        <w:rPr>
          <w:rtl/>
        </w:rPr>
        <w:t xml:space="preserve">اقية. وعلاوة على ذلك، لا يمكن </w:t>
      </w:r>
      <w:r w:rsidR="00842F58">
        <w:rPr>
          <w:rtl/>
        </w:rPr>
        <w:t>تصديق أن هؤلاء الأفراد ظلوا في ٦ آذار/مارس ٢٠١١ ينتظرون عند الباب لعدة دقائق، علم</w:t>
      </w:r>
      <w:r w:rsidR="00E90B2B">
        <w:rPr>
          <w:rtl/>
        </w:rPr>
        <w:t xml:space="preserve">اً </w:t>
      </w:r>
      <w:r w:rsidR="00842F58">
        <w:rPr>
          <w:rtl/>
        </w:rPr>
        <w:t>أنها مدة كافية بحسب صاحب البلاغ لطلب المساعدة. وخلص المجلس أيض</w:t>
      </w:r>
      <w:r w:rsidR="00E90B2B">
        <w:rPr>
          <w:rtl/>
        </w:rPr>
        <w:t xml:space="preserve">اً </w:t>
      </w:r>
      <w:r w:rsidR="00842F58">
        <w:rPr>
          <w:rtl/>
        </w:rPr>
        <w:t>إلى أن ادعاء صاحب البلاغ أنه لم ينتقل وأفراد أسرته إلى منزل آخر إلا بعد مرور 10 أيام إلى 15 يوم</w:t>
      </w:r>
      <w:r w:rsidR="00E90B2B">
        <w:rPr>
          <w:rtl/>
        </w:rPr>
        <w:t xml:space="preserve">اً </w:t>
      </w:r>
      <w:r w:rsidR="00842F58">
        <w:rPr>
          <w:rtl/>
        </w:rPr>
        <w:t xml:space="preserve">من مجيء أفراد من الحركة إلى منزل الأسرة ادعاء يفتقر إلى المصداقية. </w:t>
      </w:r>
    </w:p>
    <w:p w:rsidR="00842F58" w:rsidRDefault="00414B6C" w:rsidP="006747C0">
      <w:pPr>
        <w:pStyle w:val="SingleTxtGA"/>
        <w:spacing w:line="360" w:lineRule="exact"/>
        <w:rPr>
          <w:rtl/>
        </w:rPr>
      </w:pPr>
      <w:r>
        <w:rPr>
          <w:rtl/>
        </w:rPr>
        <w:t>٤-٦</w:t>
      </w:r>
      <w:r>
        <w:rPr>
          <w:rtl/>
        </w:rPr>
        <w:tab/>
      </w:r>
      <w:r w:rsidR="00842F58">
        <w:rPr>
          <w:rtl/>
        </w:rPr>
        <w:t>وتوضّح الدولة الطرف أنه في أعقاب التقييم العام، خلص المجلس إلى أن صاحب البلاغ لم يبين وجود احتمال خطر ملموس وشخصي بأن يتعرض للاضطهاد في حال عودته إلى بلده الأصلي.</w:t>
      </w:r>
    </w:p>
    <w:p w:rsidR="00842F58" w:rsidRDefault="00414B6C" w:rsidP="00762A2D">
      <w:pPr>
        <w:pStyle w:val="SingleTxtGA"/>
        <w:spacing w:line="360" w:lineRule="exact"/>
        <w:rPr>
          <w:rtl/>
        </w:rPr>
      </w:pPr>
      <w:r>
        <w:rPr>
          <w:rtl/>
        </w:rPr>
        <w:t>٤-٧</w:t>
      </w:r>
      <w:r>
        <w:rPr>
          <w:rtl/>
        </w:rPr>
        <w:tab/>
      </w:r>
      <w:r w:rsidR="00842F58">
        <w:rPr>
          <w:rtl/>
        </w:rPr>
        <w:t xml:space="preserve">وفيما يتعلق برفض المجلس في ١٢ نيسان/أبريل ٢٠١٣ إعادة فتح إجراءات اللجوء في قضية صاحب البلاغ، </w:t>
      </w:r>
      <w:r w:rsidR="00762A2D">
        <w:rPr>
          <w:rFonts w:hint="cs"/>
          <w:rtl/>
        </w:rPr>
        <w:t xml:space="preserve">رأى </w:t>
      </w:r>
      <w:r w:rsidR="00842F58">
        <w:rPr>
          <w:rtl/>
        </w:rPr>
        <w:t xml:space="preserve">المجلس أن طلب صاحب البلاغ يستند إلى ادعائه أن قرار المجلس الصادر في 21 تشرين الثاني/نوفمبر 2012 مبني على سوء فهم لغوي لكلمة "حلال" التي تعني </w:t>
      </w:r>
      <w:r w:rsidR="00762A2D">
        <w:rPr>
          <w:rFonts w:hint="cs"/>
          <w:rtl/>
        </w:rPr>
        <w:t>في السياق الأفغاني ال</w:t>
      </w:r>
      <w:r w:rsidR="00842F58">
        <w:rPr>
          <w:rtl/>
        </w:rPr>
        <w:t xml:space="preserve">ذبح سواء أتعلق الأمر بالذبح </w:t>
      </w:r>
      <w:r w:rsidR="00762A2D">
        <w:rPr>
          <w:rFonts w:hint="cs"/>
          <w:rtl/>
        </w:rPr>
        <w:t xml:space="preserve">فقط أم </w:t>
      </w:r>
      <w:r w:rsidR="00842F58">
        <w:rPr>
          <w:rtl/>
        </w:rPr>
        <w:t>بقطع الرأس كله</w:t>
      </w:r>
      <w:r w:rsidR="001B0D9A">
        <w:rPr>
          <w:vertAlign w:val="superscript"/>
          <w:rtl/>
        </w:rPr>
        <w:t>(</w:t>
      </w:r>
      <w:r w:rsidR="001B0D9A">
        <w:rPr>
          <w:rStyle w:val="FootnoteReference"/>
          <w:rtl/>
        </w:rPr>
        <w:footnoteReference w:id="8"/>
      </w:r>
      <w:r w:rsidR="001B0D9A">
        <w:rPr>
          <w:vertAlign w:val="superscript"/>
          <w:rtl/>
        </w:rPr>
        <w:t>)</w:t>
      </w:r>
      <w:r w:rsidR="00842F58">
        <w:rPr>
          <w:rtl/>
        </w:rPr>
        <w:t>.</w:t>
      </w:r>
      <w:r w:rsidR="00DF20AB">
        <w:rPr>
          <w:rtl/>
        </w:rPr>
        <w:t xml:space="preserve"> </w:t>
      </w:r>
      <w:r w:rsidR="00842F58">
        <w:rPr>
          <w:rtl/>
        </w:rPr>
        <w:t>وأفاد صاحب البلاغ أيض</w:t>
      </w:r>
      <w:r w:rsidR="00E90B2B">
        <w:rPr>
          <w:rtl/>
        </w:rPr>
        <w:t xml:space="preserve">اً </w:t>
      </w:r>
      <w:r w:rsidR="00842F58">
        <w:rPr>
          <w:rtl/>
        </w:rPr>
        <w:t>بأنه يعاني من الألم يومي</w:t>
      </w:r>
      <w:r w:rsidR="00E90B2B">
        <w:rPr>
          <w:rtl/>
        </w:rPr>
        <w:t xml:space="preserve">اً </w:t>
      </w:r>
      <w:r w:rsidR="00842F58">
        <w:rPr>
          <w:rtl/>
        </w:rPr>
        <w:t>جراء الاعتداء الذي تعرض له على يد الحركة وطُعن خلاله بسكين على مستوى البطن. ورُفض طلبه على أساس أنه لم يقدم أي معلومات مهمة جديدة وكان بإمكان المجلس من ثم التمسك بقراره الصادر في ٢١ تشرين الثاني/نوفمبر ٢٠١٢ حيث رأى أنه لا يمكنه الاستناد في استنتاجاته إلى بيانات صاحب البلاغ التي اعتُبرت بسبب تضاربها خالية من المصداقية. ولاحظ المجلس أيض</w:t>
      </w:r>
      <w:r w:rsidR="00E90B2B">
        <w:rPr>
          <w:rtl/>
        </w:rPr>
        <w:t xml:space="preserve">اً </w:t>
      </w:r>
      <w:r w:rsidR="00842F58">
        <w:rPr>
          <w:rtl/>
        </w:rPr>
        <w:t xml:space="preserve">أن بيان صاحب البلاغ بشأن استخدام كلمة "حلال" لا يمكن أن يؤدي إلى نتيجة مختلفة، لأنه لم يحلّ مسألة التضارب بخصوص إصابة زميلة في الرقبة. وعلاوة على ذلك، خلص المجلس إلى تضارب تصريحاته فيما يتعلق بعدة نقاط أخرى. </w:t>
      </w:r>
    </w:p>
    <w:p w:rsidR="00842F58" w:rsidRDefault="00414B6C" w:rsidP="00106B0F">
      <w:pPr>
        <w:pStyle w:val="SingleTxtGA"/>
        <w:rPr>
          <w:rtl/>
        </w:rPr>
      </w:pPr>
      <w:r>
        <w:rPr>
          <w:rtl/>
        </w:rPr>
        <w:lastRenderedPageBreak/>
        <w:t>٤-٨</w:t>
      </w:r>
      <w:r>
        <w:rPr>
          <w:rtl/>
        </w:rPr>
        <w:tab/>
      </w:r>
      <w:r w:rsidR="00842F58">
        <w:rPr>
          <w:rtl/>
        </w:rPr>
        <w:t>وأخير</w:t>
      </w:r>
      <w:r w:rsidR="00EE4704">
        <w:rPr>
          <w:rtl/>
        </w:rPr>
        <w:t>اً،</w:t>
      </w:r>
      <w:r w:rsidR="00842F58">
        <w:rPr>
          <w:rtl/>
        </w:rPr>
        <w:t xml:space="preserve"> </w:t>
      </w:r>
      <w:r w:rsidR="00762A2D">
        <w:rPr>
          <w:rFonts w:hint="cs"/>
          <w:rtl/>
        </w:rPr>
        <w:t xml:space="preserve">رأى </w:t>
      </w:r>
      <w:r w:rsidR="00842F58">
        <w:rPr>
          <w:rtl/>
        </w:rPr>
        <w:t xml:space="preserve">المجلس أنه على الرغم من أنه كان على علم بوجود ندوب وجروح في جسد صاحب البلاغ في جلسة الاستماع الأولى، </w:t>
      </w:r>
      <w:r w:rsidR="00762A2D">
        <w:rPr>
          <w:rFonts w:hint="cs"/>
          <w:rtl/>
        </w:rPr>
        <w:t xml:space="preserve">فإن </w:t>
      </w:r>
      <w:r w:rsidR="00842F58">
        <w:rPr>
          <w:rtl/>
        </w:rPr>
        <w:t xml:space="preserve">حالته الصحية </w:t>
      </w:r>
      <w:r w:rsidR="00762A2D">
        <w:rPr>
          <w:rFonts w:hint="cs"/>
          <w:rtl/>
        </w:rPr>
        <w:t xml:space="preserve">لا تشكل </w:t>
      </w:r>
      <w:r w:rsidR="00842F58">
        <w:rPr>
          <w:rtl/>
        </w:rPr>
        <w:t>في حد ذاتها عنصر</w:t>
      </w:r>
      <w:r w:rsidR="00E90B2B">
        <w:rPr>
          <w:rtl/>
        </w:rPr>
        <w:t xml:space="preserve">اً </w:t>
      </w:r>
      <w:r w:rsidR="00842F58">
        <w:rPr>
          <w:rtl/>
        </w:rPr>
        <w:t>حاسم</w:t>
      </w:r>
      <w:r w:rsidR="00E90B2B">
        <w:rPr>
          <w:rtl/>
        </w:rPr>
        <w:t xml:space="preserve">اً </w:t>
      </w:r>
      <w:r w:rsidR="00842F58">
        <w:rPr>
          <w:rtl/>
        </w:rPr>
        <w:t>في إجراءات اللجوء. وبناء عليه، خلص المجلس إلى أن صاحب البلاغ لم يبين وجود احتمال تعرضه لخطر اضطهاد قد يبرر حصوله على اللجوء.</w:t>
      </w:r>
    </w:p>
    <w:p w:rsidR="00106B0F" w:rsidRPr="00106B0F" w:rsidRDefault="00106B0F" w:rsidP="00106B0F">
      <w:pPr>
        <w:pStyle w:val="SingleTxtGA"/>
        <w:rPr>
          <w:spacing w:val="-2"/>
          <w:rtl/>
        </w:rPr>
      </w:pPr>
      <w:r w:rsidRPr="00106B0F">
        <w:rPr>
          <w:spacing w:val="-2"/>
          <w:rtl/>
        </w:rPr>
        <w:t>٤-٩</w:t>
      </w:r>
      <w:r w:rsidRPr="00106B0F">
        <w:rPr>
          <w:spacing w:val="-2"/>
          <w:rtl/>
        </w:rPr>
        <w:tab/>
        <w:t xml:space="preserve">وشرحت الدولة الطرف أنشطة مجلس طعون اللاجئين وتنظيمه واختصاصاته، وأوضحت أن قرارات المجلس نهائية، بما يعني أنه لا يوجد سبيل للطعن في قراراته. </w:t>
      </w:r>
      <w:dir w:val="rtl">
        <w:r w:rsidRPr="00106B0F">
          <w:rPr>
            <w:rFonts w:ascii="Traditional Arabic" w:hAnsi="Traditional Arabic" w:hint="cs"/>
            <w:spacing w:val="-2"/>
            <w:rtl/>
          </w:rPr>
          <w:t>بيد</w:t>
        </w:r>
        <w:r w:rsidRPr="00106B0F">
          <w:rPr>
            <w:spacing w:val="-2"/>
            <w:rtl/>
          </w:rPr>
          <w:t xml:space="preserve"> </w:t>
        </w:r>
        <w:r w:rsidRPr="00106B0F">
          <w:rPr>
            <w:rFonts w:ascii="Traditional Arabic" w:hAnsi="Traditional Arabic" w:hint="cs"/>
            <w:spacing w:val="-2"/>
            <w:rtl/>
          </w:rPr>
          <w:t>أنه</w:t>
        </w:r>
        <w:r w:rsidRPr="00106B0F">
          <w:rPr>
            <w:spacing w:val="-2"/>
            <w:rtl/>
          </w:rPr>
          <w:t xml:space="preserve"> </w:t>
        </w:r>
        <w:r w:rsidRPr="00106B0F">
          <w:rPr>
            <w:rFonts w:ascii="Traditional Arabic" w:hAnsi="Traditional Arabic" w:hint="cs"/>
            <w:spacing w:val="-2"/>
            <w:rtl/>
          </w:rPr>
          <w:t>يجوز</w:t>
        </w:r>
        <w:r w:rsidRPr="00106B0F">
          <w:rPr>
            <w:spacing w:val="-2"/>
            <w:rtl/>
          </w:rPr>
          <w:t xml:space="preserve"> </w:t>
        </w:r>
        <w:r w:rsidRPr="00106B0F">
          <w:rPr>
            <w:rFonts w:ascii="Traditional Arabic" w:hAnsi="Traditional Arabic" w:hint="cs"/>
            <w:spacing w:val="-2"/>
            <w:rtl/>
          </w:rPr>
          <w:t>للأجانب</w:t>
        </w:r>
        <w:r w:rsidRPr="00106B0F">
          <w:rPr>
            <w:spacing w:val="-2"/>
            <w:rtl/>
          </w:rPr>
          <w:t xml:space="preserve"> </w:t>
        </w:r>
        <w:r w:rsidRPr="00106B0F">
          <w:rPr>
            <w:rFonts w:ascii="Traditional Arabic" w:hAnsi="Traditional Arabic" w:hint="cs"/>
            <w:spacing w:val="-2"/>
            <w:rtl/>
          </w:rPr>
          <w:t>بموجب</w:t>
        </w:r>
        <w:r w:rsidRPr="00106B0F">
          <w:rPr>
            <w:spacing w:val="-2"/>
            <w:rtl/>
          </w:rPr>
          <w:t xml:space="preserve"> </w:t>
        </w:r>
        <w:r w:rsidRPr="00106B0F">
          <w:rPr>
            <w:rFonts w:ascii="Traditional Arabic" w:hAnsi="Traditional Arabic" w:hint="cs"/>
            <w:spacing w:val="-2"/>
            <w:rtl/>
          </w:rPr>
          <w:t>الدستور</w:t>
        </w:r>
        <w:r w:rsidRPr="00106B0F">
          <w:rPr>
            <w:spacing w:val="-2"/>
            <w:rtl/>
          </w:rPr>
          <w:t xml:space="preserve"> </w:t>
        </w:r>
        <w:r w:rsidRPr="00106B0F">
          <w:rPr>
            <w:rFonts w:ascii="Traditional Arabic" w:hAnsi="Traditional Arabic" w:hint="cs"/>
            <w:spacing w:val="-2"/>
            <w:rtl/>
          </w:rPr>
          <w:t>تقديم</w:t>
        </w:r>
        <w:r w:rsidRPr="00106B0F">
          <w:rPr>
            <w:spacing w:val="-2"/>
            <w:rtl/>
          </w:rPr>
          <w:t xml:space="preserve"> </w:t>
        </w:r>
        <w:r w:rsidRPr="00106B0F">
          <w:rPr>
            <w:rFonts w:ascii="Traditional Arabic" w:hAnsi="Traditional Arabic" w:hint="cs"/>
            <w:spacing w:val="-2"/>
            <w:rtl/>
          </w:rPr>
          <w:t>طعن</w:t>
        </w:r>
        <w:r w:rsidRPr="00106B0F">
          <w:rPr>
            <w:spacing w:val="-2"/>
            <w:rtl/>
          </w:rPr>
          <w:t xml:space="preserve"> </w:t>
        </w:r>
        <w:r w:rsidRPr="00106B0F">
          <w:rPr>
            <w:rFonts w:ascii="Traditional Arabic" w:hAnsi="Traditional Arabic" w:hint="cs"/>
            <w:spacing w:val="-2"/>
            <w:rtl/>
          </w:rPr>
          <w:t>أمام</w:t>
        </w:r>
        <w:r w:rsidRPr="00106B0F">
          <w:rPr>
            <w:spacing w:val="-2"/>
            <w:rtl/>
          </w:rPr>
          <w:t xml:space="preserve"> </w:t>
        </w:r>
        <w:r w:rsidRPr="00106B0F">
          <w:rPr>
            <w:rFonts w:ascii="Traditional Arabic" w:hAnsi="Traditional Arabic" w:hint="cs"/>
            <w:spacing w:val="-2"/>
            <w:rtl/>
          </w:rPr>
          <w:t>المحاكم</w:t>
        </w:r>
        <w:r w:rsidRPr="00106B0F">
          <w:rPr>
            <w:spacing w:val="-2"/>
            <w:rtl/>
          </w:rPr>
          <w:t xml:space="preserve"> </w:t>
        </w:r>
        <w:r w:rsidRPr="00106B0F">
          <w:rPr>
            <w:rFonts w:ascii="Traditional Arabic" w:hAnsi="Traditional Arabic" w:hint="cs"/>
            <w:spacing w:val="-2"/>
            <w:rtl/>
          </w:rPr>
          <w:t>العادية</w:t>
        </w:r>
        <w:r w:rsidRPr="00106B0F">
          <w:rPr>
            <w:spacing w:val="-2"/>
            <w:rtl/>
          </w:rPr>
          <w:t xml:space="preserve"> </w:t>
        </w:r>
        <w:r w:rsidRPr="00106B0F">
          <w:rPr>
            <w:rFonts w:ascii="Traditional Arabic" w:hAnsi="Traditional Arabic" w:hint="cs"/>
            <w:spacing w:val="-2"/>
            <w:rtl/>
          </w:rPr>
          <w:t>التي</w:t>
        </w:r>
        <w:r w:rsidRPr="00106B0F">
          <w:rPr>
            <w:spacing w:val="-2"/>
            <w:rtl/>
          </w:rPr>
          <w:t xml:space="preserve"> </w:t>
        </w:r>
        <w:r w:rsidRPr="00106B0F">
          <w:rPr>
            <w:rFonts w:ascii="Traditional Arabic" w:hAnsi="Traditional Arabic" w:hint="cs"/>
            <w:spacing w:val="-2"/>
            <w:rtl/>
          </w:rPr>
          <w:t>تملك</w:t>
        </w:r>
        <w:r w:rsidRPr="00106B0F">
          <w:rPr>
            <w:spacing w:val="-2"/>
            <w:rtl/>
          </w:rPr>
          <w:t xml:space="preserve"> </w:t>
        </w:r>
        <w:r w:rsidRPr="00106B0F">
          <w:rPr>
            <w:rFonts w:ascii="Traditional Arabic" w:hAnsi="Traditional Arabic" w:hint="cs"/>
            <w:spacing w:val="-2"/>
            <w:rtl/>
          </w:rPr>
          <w:t>صلاحية</w:t>
        </w:r>
        <w:r w:rsidRPr="00106B0F">
          <w:rPr>
            <w:spacing w:val="-2"/>
            <w:rtl/>
          </w:rPr>
          <w:t xml:space="preserve"> </w:t>
        </w:r>
        <w:r w:rsidRPr="00106B0F">
          <w:rPr>
            <w:rFonts w:ascii="Traditional Arabic" w:hAnsi="Traditional Arabic" w:hint="cs"/>
            <w:spacing w:val="-2"/>
            <w:rtl/>
          </w:rPr>
          <w:t>البت</w:t>
        </w:r>
        <w:r w:rsidRPr="00106B0F">
          <w:rPr>
            <w:spacing w:val="-2"/>
            <w:rtl/>
          </w:rPr>
          <w:t xml:space="preserve"> </w:t>
        </w:r>
        <w:r w:rsidRPr="00106B0F">
          <w:rPr>
            <w:rFonts w:ascii="Traditional Arabic" w:hAnsi="Traditional Arabic" w:hint="cs"/>
            <w:spacing w:val="-2"/>
            <w:rtl/>
          </w:rPr>
          <w:t>في</w:t>
        </w:r>
        <w:r w:rsidRPr="00106B0F">
          <w:rPr>
            <w:spacing w:val="-2"/>
            <w:rtl/>
          </w:rPr>
          <w:t xml:space="preserve"> </w:t>
        </w:r>
        <w:r w:rsidRPr="00106B0F">
          <w:rPr>
            <w:rFonts w:ascii="Traditional Arabic" w:hAnsi="Traditional Arabic" w:hint="cs"/>
            <w:spacing w:val="-2"/>
            <w:rtl/>
          </w:rPr>
          <w:t>أي</w:t>
        </w:r>
        <w:r w:rsidRPr="00106B0F">
          <w:rPr>
            <w:spacing w:val="-2"/>
            <w:rtl/>
          </w:rPr>
          <w:t xml:space="preserve"> </w:t>
        </w:r>
        <w:r w:rsidRPr="00106B0F">
          <w:rPr>
            <w:rFonts w:ascii="Traditional Arabic" w:hAnsi="Traditional Arabic" w:hint="cs"/>
            <w:spacing w:val="-2"/>
            <w:rtl/>
          </w:rPr>
          <w:t>مسألة</w:t>
        </w:r>
        <w:r w:rsidRPr="00106B0F">
          <w:rPr>
            <w:spacing w:val="-2"/>
            <w:rtl/>
          </w:rPr>
          <w:t xml:space="preserve"> </w:t>
        </w:r>
        <w:r w:rsidRPr="00106B0F">
          <w:rPr>
            <w:rFonts w:ascii="Traditional Arabic" w:hAnsi="Traditional Arabic" w:hint="cs"/>
            <w:spacing w:val="-2"/>
            <w:rtl/>
          </w:rPr>
          <w:t>تتعلق</w:t>
        </w:r>
        <w:r w:rsidRPr="00106B0F">
          <w:rPr>
            <w:spacing w:val="-2"/>
            <w:rtl/>
          </w:rPr>
          <w:t xml:space="preserve"> </w:t>
        </w:r>
        <w:r w:rsidRPr="00106B0F">
          <w:rPr>
            <w:rFonts w:ascii="Traditional Arabic" w:hAnsi="Traditional Arabic" w:hint="cs"/>
            <w:spacing w:val="-2"/>
            <w:rtl/>
          </w:rPr>
          <w:t>بحدود</w:t>
        </w:r>
        <w:r w:rsidRPr="00106B0F">
          <w:rPr>
            <w:spacing w:val="-2"/>
            <w:rtl/>
          </w:rPr>
          <w:t xml:space="preserve"> </w:t>
        </w:r>
        <w:r w:rsidRPr="00106B0F">
          <w:rPr>
            <w:rFonts w:ascii="Traditional Arabic" w:hAnsi="Traditional Arabic" w:hint="cs"/>
            <w:spacing w:val="-2"/>
            <w:rtl/>
          </w:rPr>
          <w:t>اختصاص</w:t>
        </w:r>
        <w:r w:rsidRPr="00106B0F">
          <w:rPr>
            <w:spacing w:val="-2"/>
            <w:rtl/>
          </w:rPr>
          <w:t xml:space="preserve"> </w:t>
        </w:r>
        <w:r w:rsidRPr="00106B0F">
          <w:rPr>
            <w:rFonts w:ascii="Traditional Arabic" w:hAnsi="Traditional Arabic" w:hint="cs"/>
            <w:spacing w:val="-2"/>
            <w:rtl/>
          </w:rPr>
          <w:t>سلطة</w:t>
        </w:r>
        <w:r w:rsidRPr="00106B0F">
          <w:rPr>
            <w:spacing w:val="-2"/>
            <w:rtl/>
          </w:rPr>
          <w:t xml:space="preserve"> </w:t>
        </w:r>
        <w:r w:rsidRPr="00106B0F">
          <w:rPr>
            <w:rFonts w:ascii="Traditional Arabic" w:hAnsi="Traditional Arabic" w:hint="cs"/>
            <w:spacing w:val="-2"/>
            <w:rtl/>
          </w:rPr>
          <w:t>عامة</w:t>
        </w:r>
        <w:r w:rsidRPr="00106B0F">
          <w:rPr>
            <w:spacing w:val="-2"/>
            <w:rtl/>
          </w:rPr>
          <w:t>.</w:t>
        </w:r>
        <w:r w:rsidRPr="00106B0F">
          <w:rPr>
            <w:rFonts w:cs="Times New Roman" w:hint="cs"/>
            <w:spacing w:val="-2"/>
            <w:rtl/>
          </w:rPr>
          <w:t>‬</w:t>
        </w:r>
        <w:r w:rsidRPr="00106B0F">
          <w:rPr>
            <w:spacing w:val="-2"/>
            <w:rtl/>
          </w:rPr>
          <w:t xml:space="preserve"> </w:t>
        </w:r>
        <w:r w:rsidRPr="00106B0F">
          <w:rPr>
            <w:rFonts w:ascii="Traditional Arabic" w:hAnsi="Traditional Arabic" w:hint="cs"/>
            <w:spacing w:val="-2"/>
            <w:rtl/>
          </w:rPr>
          <w:t>ويقتصر</w:t>
        </w:r>
        <w:r w:rsidRPr="00106B0F">
          <w:rPr>
            <w:spacing w:val="-2"/>
            <w:rtl/>
          </w:rPr>
          <w:t xml:space="preserve"> </w:t>
        </w:r>
        <w:r w:rsidRPr="00106B0F">
          <w:rPr>
            <w:rFonts w:ascii="Traditional Arabic" w:hAnsi="Traditional Arabic" w:hint="cs"/>
            <w:spacing w:val="-2"/>
            <w:rtl/>
          </w:rPr>
          <w:t>ذلك</w:t>
        </w:r>
        <w:r w:rsidRPr="00106B0F">
          <w:rPr>
            <w:spacing w:val="-2"/>
            <w:rtl/>
          </w:rPr>
          <w:t xml:space="preserve"> </w:t>
        </w:r>
        <w:r w:rsidRPr="00106B0F">
          <w:rPr>
            <w:rFonts w:ascii="Traditional Arabic" w:hAnsi="Traditional Arabic" w:hint="cs"/>
            <w:spacing w:val="-2"/>
            <w:rtl/>
          </w:rPr>
          <w:t>على</w:t>
        </w:r>
        <w:r w:rsidRPr="00106B0F">
          <w:rPr>
            <w:spacing w:val="-2"/>
            <w:rtl/>
          </w:rPr>
          <w:t xml:space="preserve"> </w:t>
        </w:r>
        <w:r w:rsidRPr="00106B0F">
          <w:rPr>
            <w:rFonts w:ascii="Traditional Arabic" w:hAnsi="Traditional Arabic" w:hint="cs"/>
            <w:spacing w:val="-2"/>
            <w:rtl/>
          </w:rPr>
          <w:t>استعراض</w:t>
        </w:r>
        <w:r w:rsidRPr="00106B0F">
          <w:rPr>
            <w:spacing w:val="-2"/>
            <w:rtl/>
          </w:rPr>
          <w:t xml:space="preserve"> </w:t>
        </w:r>
        <w:r w:rsidRPr="00106B0F">
          <w:rPr>
            <w:rFonts w:ascii="Traditional Arabic" w:hAnsi="Traditional Arabic" w:hint="cs"/>
            <w:spacing w:val="-2"/>
            <w:rtl/>
          </w:rPr>
          <w:t>نقاط</w:t>
        </w:r>
        <w:r w:rsidRPr="00106B0F">
          <w:rPr>
            <w:spacing w:val="-2"/>
            <w:rtl/>
          </w:rPr>
          <w:t xml:space="preserve"> </w:t>
        </w:r>
        <w:r w:rsidRPr="00106B0F">
          <w:rPr>
            <w:rFonts w:ascii="Traditional Arabic" w:hAnsi="Traditional Arabic" w:hint="cs"/>
            <w:spacing w:val="-2"/>
            <w:rtl/>
          </w:rPr>
          <w:t>القانون،</w:t>
        </w:r>
        <w:r w:rsidRPr="00106B0F">
          <w:rPr>
            <w:spacing w:val="-2"/>
            <w:rtl/>
          </w:rPr>
          <w:t xml:space="preserve"> </w:t>
        </w:r>
        <w:r w:rsidRPr="00106B0F">
          <w:rPr>
            <w:rFonts w:ascii="Traditional Arabic" w:hAnsi="Traditional Arabic" w:hint="cs"/>
            <w:spacing w:val="-2"/>
            <w:rtl/>
          </w:rPr>
          <w:t>بما</w:t>
        </w:r>
        <w:r w:rsidRPr="00106B0F">
          <w:rPr>
            <w:spacing w:val="-2"/>
            <w:rtl/>
          </w:rPr>
          <w:t xml:space="preserve"> </w:t>
        </w:r>
        <w:r w:rsidRPr="00106B0F">
          <w:rPr>
            <w:rFonts w:ascii="Traditional Arabic" w:hAnsi="Traditional Arabic" w:hint="cs"/>
            <w:spacing w:val="-2"/>
            <w:rtl/>
          </w:rPr>
          <w:t>في</w:t>
        </w:r>
        <w:r w:rsidRPr="00106B0F">
          <w:rPr>
            <w:spacing w:val="-2"/>
            <w:rtl/>
          </w:rPr>
          <w:t xml:space="preserve"> </w:t>
        </w:r>
        <w:r w:rsidRPr="00106B0F">
          <w:rPr>
            <w:rFonts w:ascii="Traditional Arabic" w:hAnsi="Traditional Arabic" w:hint="cs"/>
            <w:spacing w:val="-2"/>
            <w:rtl/>
          </w:rPr>
          <w:t>ذلك</w:t>
        </w:r>
        <w:r w:rsidRPr="00106B0F">
          <w:rPr>
            <w:spacing w:val="-2"/>
            <w:rtl/>
          </w:rPr>
          <w:t xml:space="preserve"> </w:t>
        </w:r>
        <w:r w:rsidRPr="00106B0F">
          <w:rPr>
            <w:rFonts w:ascii="Traditional Arabic" w:hAnsi="Traditional Arabic" w:hint="cs"/>
            <w:spacing w:val="-2"/>
            <w:rtl/>
          </w:rPr>
          <w:t>أوجه</w:t>
        </w:r>
        <w:r w:rsidRPr="00106B0F">
          <w:rPr>
            <w:spacing w:val="-2"/>
            <w:rtl/>
          </w:rPr>
          <w:t xml:space="preserve"> </w:t>
        </w:r>
        <w:r w:rsidRPr="00106B0F">
          <w:rPr>
            <w:rFonts w:ascii="Traditional Arabic" w:hAnsi="Traditional Arabic" w:hint="cs"/>
            <w:spacing w:val="-2"/>
            <w:rtl/>
          </w:rPr>
          <w:t>القصور</w:t>
        </w:r>
        <w:r w:rsidRPr="00106B0F">
          <w:rPr>
            <w:spacing w:val="-2"/>
            <w:rtl/>
          </w:rPr>
          <w:t xml:space="preserve"> </w:t>
        </w:r>
        <w:r w:rsidRPr="00106B0F">
          <w:rPr>
            <w:rFonts w:ascii="Traditional Arabic" w:hAnsi="Traditional Arabic" w:hint="cs"/>
            <w:spacing w:val="-2"/>
            <w:rtl/>
          </w:rPr>
          <w:t>التي</w:t>
        </w:r>
        <w:r w:rsidRPr="00106B0F">
          <w:rPr>
            <w:spacing w:val="-2"/>
            <w:rtl/>
          </w:rPr>
          <w:t xml:space="preserve"> </w:t>
        </w:r>
        <w:r w:rsidRPr="00106B0F">
          <w:rPr>
            <w:rFonts w:ascii="Traditional Arabic" w:hAnsi="Traditional Arabic" w:hint="cs"/>
            <w:spacing w:val="-2"/>
            <w:rtl/>
          </w:rPr>
          <w:t>تعتري</w:t>
        </w:r>
        <w:r w:rsidRPr="00106B0F">
          <w:rPr>
            <w:spacing w:val="-2"/>
            <w:rtl/>
          </w:rPr>
          <w:t xml:space="preserve"> </w:t>
        </w:r>
        <w:r w:rsidRPr="00106B0F">
          <w:rPr>
            <w:rFonts w:ascii="Traditional Arabic" w:hAnsi="Traditional Arabic" w:hint="cs"/>
            <w:spacing w:val="-2"/>
            <w:rtl/>
          </w:rPr>
          <w:t>أسس</w:t>
        </w:r>
        <w:r w:rsidRPr="00106B0F">
          <w:rPr>
            <w:spacing w:val="-2"/>
            <w:rtl/>
          </w:rPr>
          <w:t xml:space="preserve"> </w:t>
        </w:r>
        <w:r w:rsidRPr="00106B0F">
          <w:rPr>
            <w:rFonts w:ascii="Traditional Arabic" w:hAnsi="Traditional Arabic" w:hint="cs"/>
            <w:spacing w:val="-2"/>
            <w:rtl/>
          </w:rPr>
          <w:t>القرار،</w:t>
        </w:r>
        <w:r w:rsidRPr="00106B0F">
          <w:rPr>
            <w:spacing w:val="-2"/>
            <w:rtl/>
          </w:rPr>
          <w:t xml:space="preserve"> </w:t>
        </w:r>
        <w:r w:rsidRPr="00106B0F">
          <w:rPr>
            <w:rFonts w:ascii="Traditional Arabic" w:hAnsi="Traditional Arabic" w:hint="cs"/>
            <w:spacing w:val="-2"/>
            <w:rtl/>
          </w:rPr>
          <w:t>والممارسة</w:t>
        </w:r>
        <w:r w:rsidRPr="00106B0F">
          <w:rPr>
            <w:spacing w:val="-2"/>
            <w:rtl/>
          </w:rPr>
          <w:t xml:space="preserve"> </w:t>
        </w:r>
        <w:r w:rsidRPr="00106B0F">
          <w:rPr>
            <w:rFonts w:ascii="Traditional Arabic" w:hAnsi="Traditional Arabic" w:hint="cs"/>
            <w:spacing w:val="-2"/>
            <w:rtl/>
          </w:rPr>
          <w:t>غير</w:t>
        </w:r>
        <w:r w:rsidRPr="00106B0F">
          <w:rPr>
            <w:spacing w:val="-2"/>
            <w:rtl/>
          </w:rPr>
          <w:t xml:space="preserve"> </w:t>
        </w:r>
        <w:r w:rsidRPr="00106B0F">
          <w:rPr>
            <w:rFonts w:ascii="Traditional Arabic" w:hAnsi="Traditional Arabic" w:hint="cs"/>
            <w:spacing w:val="-2"/>
            <w:rtl/>
          </w:rPr>
          <w:t>القانونية</w:t>
        </w:r>
        <w:r w:rsidRPr="00106B0F">
          <w:rPr>
            <w:spacing w:val="-2"/>
            <w:rtl/>
          </w:rPr>
          <w:t xml:space="preserve"> </w:t>
        </w:r>
        <w:r w:rsidRPr="00106B0F">
          <w:rPr>
            <w:rFonts w:ascii="Traditional Arabic" w:hAnsi="Traditional Arabic" w:hint="cs"/>
            <w:spacing w:val="-2"/>
            <w:rtl/>
          </w:rPr>
          <w:t>للسلطة</w:t>
        </w:r>
        <w:r w:rsidRPr="00106B0F">
          <w:rPr>
            <w:spacing w:val="-2"/>
            <w:rtl/>
          </w:rPr>
          <w:t xml:space="preserve"> </w:t>
        </w:r>
        <w:r w:rsidRPr="00106B0F">
          <w:rPr>
            <w:rFonts w:ascii="Traditional Arabic" w:hAnsi="Traditional Arabic" w:hint="cs"/>
            <w:spacing w:val="-2"/>
            <w:rtl/>
          </w:rPr>
          <w:t>التقدير</w:t>
        </w:r>
        <w:r w:rsidRPr="00106B0F">
          <w:rPr>
            <w:spacing w:val="-2"/>
            <w:rtl/>
          </w:rPr>
          <w:t xml:space="preserve">ية. </w:t>
        </w:r>
        <w:dir w:val="rtl">
          <w:r w:rsidRPr="00106B0F">
            <w:rPr>
              <w:rFonts w:ascii="Traditional Arabic" w:hAnsi="Traditional Arabic" w:hint="cs"/>
              <w:spacing w:val="-2"/>
              <w:rtl/>
            </w:rPr>
            <w:t>ولا</w:t>
          </w:r>
          <w:r w:rsidRPr="00106B0F">
            <w:rPr>
              <w:spacing w:val="-2"/>
              <w:rtl/>
            </w:rPr>
            <w:t xml:space="preserve"> </w:t>
          </w:r>
          <w:r w:rsidRPr="00106B0F">
            <w:rPr>
              <w:rFonts w:ascii="Traditional Arabic" w:hAnsi="Traditional Arabic" w:hint="cs"/>
              <w:spacing w:val="-2"/>
              <w:rtl/>
            </w:rPr>
            <w:t>تخضع</w:t>
          </w:r>
          <w:r w:rsidRPr="00106B0F">
            <w:rPr>
              <w:spacing w:val="-2"/>
              <w:rtl/>
            </w:rPr>
            <w:t xml:space="preserve"> </w:t>
          </w:r>
          <w:r w:rsidRPr="00106B0F">
            <w:rPr>
              <w:rFonts w:ascii="Traditional Arabic" w:hAnsi="Traditional Arabic" w:hint="cs"/>
              <w:spacing w:val="-2"/>
              <w:rtl/>
            </w:rPr>
            <w:t>عملية</w:t>
          </w:r>
          <w:r w:rsidRPr="00106B0F">
            <w:rPr>
              <w:spacing w:val="-2"/>
              <w:rtl/>
            </w:rPr>
            <w:t xml:space="preserve"> </w:t>
          </w:r>
          <w:r w:rsidRPr="00106B0F">
            <w:rPr>
              <w:rFonts w:ascii="Traditional Arabic" w:hAnsi="Traditional Arabic" w:hint="cs"/>
              <w:spacing w:val="-2"/>
              <w:rtl/>
            </w:rPr>
            <w:t>تقييم</w:t>
          </w:r>
          <w:r w:rsidRPr="00106B0F">
            <w:rPr>
              <w:spacing w:val="-2"/>
              <w:rtl/>
            </w:rPr>
            <w:t xml:space="preserve"> </w:t>
          </w:r>
          <w:r w:rsidRPr="00106B0F">
            <w:rPr>
              <w:rFonts w:ascii="Traditional Arabic" w:hAnsi="Traditional Arabic" w:hint="cs"/>
              <w:spacing w:val="-2"/>
              <w:rtl/>
            </w:rPr>
            <w:t>المجلس</w:t>
          </w:r>
          <w:r w:rsidRPr="00106B0F">
            <w:rPr>
              <w:spacing w:val="-2"/>
              <w:rtl/>
            </w:rPr>
            <w:t xml:space="preserve"> </w:t>
          </w:r>
          <w:r w:rsidRPr="00106B0F">
            <w:rPr>
              <w:rFonts w:ascii="Traditional Arabic" w:hAnsi="Traditional Arabic" w:hint="cs"/>
              <w:spacing w:val="-2"/>
              <w:rtl/>
            </w:rPr>
            <w:t>للأدلة</w:t>
          </w:r>
          <w:r w:rsidRPr="00106B0F">
            <w:rPr>
              <w:spacing w:val="-2"/>
              <w:rtl/>
            </w:rPr>
            <w:t xml:space="preserve"> </w:t>
          </w:r>
          <w:r w:rsidRPr="00106B0F">
            <w:rPr>
              <w:rFonts w:ascii="Traditional Arabic" w:hAnsi="Traditional Arabic" w:hint="cs"/>
              <w:spacing w:val="-2"/>
              <w:rtl/>
            </w:rPr>
            <w:t>المعروضة</w:t>
          </w:r>
          <w:r w:rsidRPr="00106B0F">
            <w:rPr>
              <w:spacing w:val="-2"/>
              <w:rtl/>
            </w:rPr>
            <w:t xml:space="preserve"> </w:t>
          </w:r>
          <w:r w:rsidRPr="00106B0F">
            <w:rPr>
              <w:rFonts w:ascii="Traditional Arabic" w:hAnsi="Traditional Arabic" w:hint="cs"/>
              <w:spacing w:val="-2"/>
              <w:rtl/>
            </w:rPr>
            <w:t>عليه</w:t>
          </w:r>
          <w:r w:rsidRPr="00106B0F">
            <w:rPr>
              <w:spacing w:val="-2"/>
              <w:rtl/>
            </w:rPr>
            <w:t xml:space="preserve"> </w:t>
          </w:r>
          <w:r w:rsidRPr="00106B0F">
            <w:rPr>
              <w:rFonts w:ascii="Traditional Arabic" w:hAnsi="Traditional Arabic" w:hint="cs"/>
              <w:spacing w:val="-2"/>
              <w:rtl/>
            </w:rPr>
            <w:t>للمراجعة</w:t>
          </w:r>
          <w:r w:rsidRPr="00E90B2B">
            <w:rPr>
              <w:spacing w:val="-2"/>
              <w:vertAlign w:val="superscript"/>
              <w:rtl/>
            </w:rPr>
            <w:t>(</w:t>
          </w:r>
          <w:r w:rsidRPr="00E90B2B">
            <w:rPr>
              <w:rStyle w:val="FootnoteReference"/>
              <w:spacing w:val="-2"/>
              <w:rtl/>
            </w:rPr>
            <w:footnoteReference w:id="9"/>
          </w:r>
          <w:r w:rsidRPr="00E90B2B">
            <w:rPr>
              <w:spacing w:val="-2"/>
              <w:vertAlign w:val="superscript"/>
              <w:rtl/>
            </w:rPr>
            <w:t>)</w:t>
          </w:r>
          <w:r w:rsidRPr="00106B0F">
            <w:rPr>
              <w:spacing w:val="-2"/>
              <w:rtl/>
            </w:rPr>
            <w:t xml:space="preserve">. </w:t>
          </w:r>
          <w:r>
            <w:rPr>
              <w:rFonts w:cs="Times New Roman" w:hint="cs"/>
              <w:spacing w:val="-2"/>
              <w:rtl/>
            </w:rPr>
            <w:t>‬</w:t>
          </w:r>
        </w:dir>
      </w:dir>
    </w:p>
    <w:p w:rsidR="00842F58" w:rsidRDefault="00414B6C" w:rsidP="00842F58">
      <w:pPr>
        <w:pStyle w:val="SingleTxtGA"/>
        <w:rPr>
          <w:rtl/>
        </w:rPr>
      </w:pPr>
      <w:r>
        <w:rPr>
          <w:rtl/>
        </w:rPr>
        <w:t>٤-١٠</w:t>
      </w:r>
      <w:r>
        <w:rPr>
          <w:rtl/>
        </w:rPr>
        <w:tab/>
      </w:r>
      <w:r w:rsidR="00842F58">
        <w:rPr>
          <w:rtl/>
        </w:rPr>
        <w:t>وفي إشارة إلى رسائل صاحب البلاغ، تحيل الدولة الطرف إلى بلاغه الذي قدمه إلى اللجنة ويفيد بأن إعادته إلى أفغانستان ستشكل انتهاك</w:t>
      </w:r>
      <w:r w:rsidR="00E90B2B">
        <w:rPr>
          <w:rtl/>
        </w:rPr>
        <w:t xml:space="preserve">اً </w:t>
      </w:r>
      <w:r w:rsidR="00842F58">
        <w:rPr>
          <w:rtl/>
        </w:rPr>
        <w:t xml:space="preserve">للمادتين 6 و7 من العهد إذ سيتعرّض للاضطهاد على يد الحركة. </w:t>
      </w:r>
    </w:p>
    <w:p w:rsidR="00842F58" w:rsidRDefault="00414B6C" w:rsidP="00762A2D">
      <w:pPr>
        <w:pStyle w:val="SingleTxtGA"/>
        <w:rPr>
          <w:rtl/>
        </w:rPr>
      </w:pPr>
      <w:r>
        <w:rPr>
          <w:rtl/>
        </w:rPr>
        <w:t>٤-١١</w:t>
      </w:r>
      <w:r>
        <w:rPr>
          <w:rtl/>
        </w:rPr>
        <w:tab/>
      </w:r>
      <w:r w:rsidR="00842F58">
        <w:rPr>
          <w:rtl/>
        </w:rPr>
        <w:t>وتكرّر الدولة الطرف أن محامي صاحب البلاغ لاحظ في بلاغه المقدم إلى اللجنة أن مجلس طعون اللاجئين شكك في الأسس التي استند إليها صاحب البلاغ لطلب ا</w:t>
      </w:r>
      <w:r w:rsidR="00762A2D">
        <w:rPr>
          <w:rtl/>
        </w:rPr>
        <w:t>للجوء، وشملت الاعتداء والإصابات</w:t>
      </w:r>
      <w:r w:rsidR="00842F58">
        <w:rPr>
          <w:rtl/>
        </w:rPr>
        <w:t>، وخلُص إلى عدم مصداقيتها. وفي هذا الصدد، ذكر محامي صاحب البلاغ أن الإصابات التي تعرض لها موكّله تثبت تعرضه للاضطهاد قبل مغادرته أفغانستان. ولذلك، أكّد المحامي أن صاحب البلاغ قد يتعرض لمزيد الاضطهاد في حال عودته، وهو ما يتعارض مع المادتين 6 و7 من العهد.</w:t>
      </w:r>
    </w:p>
    <w:p w:rsidR="00842F58" w:rsidRDefault="00414B6C" w:rsidP="00842F58">
      <w:pPr>
        <w:pStyle w:val="SingleTxtGA"/>
        <w:rPr>
          <w:rtl/>
        </w:rPr>
      </w:pPr>
      <w:r>
        <w:rPr>
          <w:rtl/>
        </w:rPr>
        <w:t>٤-١٢</w:t>
      </w:r>
      <w:r>
        <w:rPr>
          <w:rtl/>
        </w:rPr>
        <w:tab/>
      </w:r>
      <w:r w:rsidR="00842F58">
        <w:rPr>
          <w:rtl/>
        </w:rPr>
        <w:t xml:space="preserve">وتشير الدولة الطرف إلى أن </w:t>
      </w:r>
      <w:r w:rsidR="00762A2D">
        <w:rPr>
          <w:rFonts w:hint="cs"/>
          <w:rtl/>
        </w:rPr>
        <w:t xml:space="preserve">محامي </w:t>
      </w:r>
      <w:r w:rsidR="00842F58">
        <w:rPr>
          <w:rtl/>
        </w:rPr>
        <w:t xml:space="preserve">صاحب البلاغ دفع بأن مجلس طعون اللاجئين شكّك في مصداقية صاحب البلاغ رغم ورود معلومات من الصليب الأحمر </w:t>
      </w:r>
      <w:proofErr w:type="spellStart"/>
      <w:r w:rsidR="00842F58">
        <w:rPr>
          <w:rtl/>
        </w:rPr>
        <w:t>الدانمركي</w:t>
      </w:r>
      <w:proofErr w:type="spellEnd"/>
      <w:r w:rsidR="00842F58">
        <w:rPr>
          <w:rtl/>
        </w:rPr>
        <w:t xml:space="preserve"> تشهد على أن جسده يحمل ندوب</w:t>
      </w:r>
      <w:r w:rsidR="00E90B2B">
        <w:rPr>
          <w:rtl/>
        </w:rPr>
        <w:t xml:space="preserve">اً </w:t>
      </w:r>
      <w:r w:rsidR="00842F58">
        <w:rPr>
          <w:rtl/>
        </w:rPr>
        <w:t>بسبب تعرضه لإطلاق النار والطعن بالسكين. وأفاد بأنه ينبغي النظر في هذه الحقائق الموضوعية بالاقتران مع الحالة العامة في أفغانستان بالنسبة للأشخاص الذين اعتدت عليهم الحركة.</w:t>
      </w:r>
    </w:p>
    <w:p w:rsidR="00842F58" w:rsidRDefault="00414B6C" w:rsidP="00842F58">
      <w:pPr>
        <w:pStyle w:val="SingleTxtGA"/>
        <w:rPr>
          <w:rtl/>
        </w:rPr>
      </w:pPr>
      <w:r>
        <w:rPr>
          <w:rtl/>
        </w:rPr>
        <w:t>٤-١٣</w:t>
      </w:r>
      <w:r>
        <w:rPr>
          <w:rtl/>
        </w:rPr>
        <w:tab/>
      </w:r>
      <w:r w:rsidR="00842F58">
        <w:rPr>
          <w:rtl/>
        </w:rPr>
        <w:t>وتدفع الدولة الطرف بأن صاحب البلاغ لم يثبت في واقع الأمر وجاهة الدعوى لأغراض مقبولية بلاغه بموجب المادتين ٦</w:t>
      </w:r>
      <w:r w:rsidR="00DF20AB">
        <w:rPr>
          <w:rtl/>
        </w:rPr>
        <w:t xml:space="preserve"> و</w:t>
      </w:r>
      <w:r w:rsidR="00842F58">
        <w:rPr>
          <w:rtl/>
        </w:rPr>
        <w:t>٧ من العهد ووفق</w:t>
      </w:r>
      <w:r w:rsidR="00E90B2B">
        <w:rPr>
          <w:rtl/>
        </w:rPr>
        <w:t xml:space="preserve">اً </w:t>
      </w:r>
      <w:r w:rsidR="00106B0F">
        <w:rPr>
          <w:rtl/>
        </w:rPr>
        <w:t>للمادة ٩٦</w:t>
      </w:r>
      <w:r w:rsidR="00842F58">
        <w:rPr>
          <w:rtl/>
        </w:rPr>
        <w:t>(ب) من نظام اللجنة الداخلي، لأنه لم يثبت وجود أسباب كافية للاعتقاد أنه يواجه خطر التعرض للتعذيب عند إعادته إلى أفغانستان. وهكذا، ترى الدولة الطرف أن البلاغ لا يستند إلى أي أساس وينبغي اعتباره غير مقبول.</w:t>
      </w:r>
      <w:r w:rsidR="00842F58">
        <w:rPr>
          <w:rFonts w:cs="Times New Roman" w:hint="cs"/>
          <w:rtl/>
        </w:rPr>
        <w:t>‬</w:t>
      </w:r>
      <w:r w:rsidR="00842F58">
        <w:rPr>
          <w:rtl/>
        </w:rPr>
        <w:t xml:space="preserve"> </w:t>
      </w:r>
      <w:r w:rsidR="00842F58">
        <w:rPr>
          <w:rFonts w:ascii="Traditional Arabic" w:hAnsi="Traditional Arabic" w:hint="cs"/>
          <w:rtl/>
        </w:rPr>
        <w:t>وأكّدت</w:t>
      </w:r>
      <w:r w:rsidR="00842F58">
        <w:rPr>
          <w:rtl/>
        </w:rPr>
        <w:t xml:space="preserve"> </w:t>
      </w:r>
      <w:r w:rsidR="00842F58">
        <w:rPr>
          <w:rFonts w:ascii="Traditional Arabic" w:hAnsi="Traditional Arabic" w:hint="cs"/>
          <w:rtl/>
        </w:rPr>
        <w:t>الدولة</w:t>
      </w:r>
      <w:r w:rsidR="00842F58">
        <w:rPr>
          <w:rtl/>
        </w:rPr>
        <w:t xml:space="preserve"> </w:t>
      </w:r>
      <w:r w:rsidR="00842F58">
        <w:rPr>
          <w:rFonts w:ascii="Traditional Arabic" w:hAnsi="Traditional Arabic" w:hint="cs"/>
          <w:rtl/>
        </w:rPr>
        <w:t>الطرف</w:t>
      </w:r>
      <w:r w:rsidR="00842F58">
        <w:rPr>
          <w:rtl/>
        </w:rPr>
        <w:t xml:space="preserve"> </w:t>
      </w:r>
      <w:r w:rsidR="00842F58">
        <w:rPr>
          <w:rFonts w:ascii="Traditional Arabic" w:hAnsi="Traditional Arabic" w:hint="cs"/>
          <w:rtl/>
        </w:rPr>
        <w:t>أيض</w:t>
      </w:r>
      <w:r w:rsidR="00E90B2B">
        <w:rPr>
          <w:rFonts w:ascii="Traditional Arabic" w:hAnsi="Traditional Arabic" w:hint="cs"/>
          <w:rtl/>
        </w:rPr>
        <w:t xml:space="preserve">اً </w:t>
      </w:r>
      <w:r w:rsidR="00842F58">
        <w:rPr>
          <w:rFonts w:ascii="Traditional Arabic" w:hAnsi="Traditional Arabic" w:hint="cs"/>
          <w:rtl/>
        </w:rPr>
        <w:t>أن</w:t>
      </w:r>
      <w:r w:rsidR="00842F58">
        <w:rPr>
          <w:rtl/>
        </w:rPr>
        <w:t xml:space="preserve"> </w:t>
      </w:r>
      <w:r w:rsidR="00842F58">
        <w:rPr>
          <w:rFonts w:ascii="Traditional Arabic" w:hAnsi="Traditional Arabic" w:hint="cs"/>
          <w:rtl/>
        </w:rPr>
        <w:t>من</w:t>
      </w:r>
      <w:r w:rsidR="00842F58">
        <w:rPr>
          <w:rtl/>
        </w:rPr>
        <w:t xml:space="preserve"> </w:t>
      </w:r>
      <w:r w:rsidR="00842F58">
        <w:rPr>
          <w:rFonts w:ascii="Traditional Arabic" w:hAnsi="Traditional Arabic" w:hint="cs"/>
          <w:rtl/>
        </w:rPr>
        <w:t>مسؤولية</w:t>
      </w:r>
      <w:r w:rsidR="00842F58">
        <w:rPr>
          <w:rtl/>
        </w:rPr>
        <w:t xml:space="preserve"> </w:t>
      </w:r>
      <w:r w:rsidR="00842F58">
        <w:rPr>
          <w:rFonts w:ascii="Traditional Arabic" w:hAnsi="Traditional Arabic" w:hint="cs"/>
          <w:rtl/>
        </w:rPr>
        <w:t>صاحب</w:t>
      </w:r>
      <w:r w:rsidR="00842F58">
        <w:rPr>
          <w:rtl/>
        </w:rPr>
        <w:t xml:space="preserve"> </w:t>
      </w:r>
      <w:r w:rsidR="00842F58">
        <w:rPr>
          <w:rFonts w:ascii="Traditional Arabic" w:hAnsi="Traditional Arabic" w:hint="cs"/>
          <w:rtl/>
        </w:rPr>
        <w:t>البلاغ</w:t>
      </w:r>
      <w:r w:rsidR="00842F58">
        <w:rPr>
          <w:rtl/>
        </w:rPr>
        <w:t xml:space="preserve"> </w:t>
      </w:r>
      <w:r w:rsidR="00842F58">
        <w:rPr>
          <w:rFonts w:ascii="Traditional Arabic" w:hAnsi="Traditional Arabic" w:hint="cs"/>
          <w:rtl/>
        </w:rPr>
        <w:t>أن</w:t>
      </w:r>
      <w:r w:rsidR="00842F58">
        <w:rPr>
          <w:rtl/>
        </w:rPr>
        <w:t xml:space="preserve"> يثبت وجاهة الدعوى لأغراض المقبولية بموجب المادة ٩٦ من نظام اللجنة الداخلي. وفي حال اعتبرت اللجنة البلاغ مقبولاً، فإن الدولة الطرف ترى أن صاحب البلاغ لم يثبت بالأدلة الكافية أن إعادته إلى أفغانستان ستشكل انتهاكاً للمادتين 6 و7 من العهد.</w:t>
      </w:r>
      <w:r w:rsidR="00842F58">
        <w:rPr>
          <w:rFonts w:cs="Times New Roman" w:hint="cs"/>
          <w:rtl/>
        </w:rPr>
        <w:t>‬</w:t>
      </w:r>
      <w:r w:rsidR="00842F58">
        <w:rPr>
          <w:rtl/>
        </w:rPr>
        <w:t xml:space="preserve"> </w:t>
      </w:r>
    </w:p>
    <w:p w:rsidR="00842F58" w:rsidRDefault="00414B6C" w:rsidP="00762A2D">
      <w:pPr>
        <w:pStyle w:val="SingleTxtGA"/>
        <w:spacing w:line="370" w:lineRule="exact"/>
        <w:rPr>
          <w:rtl/>
        </w:rPr>
      </w:pPr>
      <w:r>
        <w:rPr>
          <w:rtl/>
        </w:rPr>
        <w:lastRenderedPageBreak/>
        <w:t>٤-١٤</w:t>
      </w:r>
      <w:r>
        <w:rPr>
          <w:rtl/>
        </w:rPr>
        <w:tab/>
      </w:r>
      <w:r w:rsidR="00842F58">
        <w:rPr>
          <w:rtl/>
        </w:rPr>
        <w:t>وتكرّر الدولة الطرف أن المادة ٦ تنص على حماية الحق في الحياة الذي يشتمل على عنصر سلبي يتمثل في عدم حرمان أي شخص من حياته وعنصر إيجابي يتمثل في اتخاذ الدولة الطرف التدابير اللازمة لحماية الحق في الحياة</w:t>
      </w:r>
      <w:r w:rsidR="001B0D9A">
        <w:rPr>
          <w:vertAlign w:val="superscript"/>
          <w:rtl/>
        </w:rPr>
        <w:t>(</w:t>
      </w:r>
      <w:r w:rsidR="001B0D9A">
        <w:rPr>
          <w:rStyle w:val="FootnoteReference"/>
          <w:rtl/>
        </w:rPr>
        <w:footnoteReference w:id="10"/>
      </w:r>
      <w:r w:rsidR="001B0D9A">
        <w:rPr>
          <w:vertAlign w:val="superscript"/>
          <w:rtl/>
        </w:rPr>
        <w:t>)</w:t>
      </w:r>
      <w:r w:rsidR="00842F58">
        <w:rPr>
          <w:rtl/>
        </w:rPr>
        <w:t>.</w:t>
      </w:r>
      <w:r w:rsidR="00DF20AB">
        <w:rPr>
          <w:rtl/>
        </w:rPr>
        <w:t xml:space="preserve"> </w:t>
      </w:r>
      <w:r w:rsidR="00842F58">
        <w:rPr>
          <w:rtl/>
        </w:rPr>
        <w:t>وهكذا فإن المادة ٧ التي تنص على أنّه ينبغي عدم تعرّض أي فرد للتعذيب أو المعاملة أو العقوبة القاسية أو اللاإنسانية أو المهينة، تهدف إلى حماية سلامة الفرد البدنية والعقلية</w:t>
      </w:r>
      <w:r w:rsidR="001B0D9A">
        <w:rPr>
          <w:vertAlign w:val="superscript"/>
          <w:rtl/>
        </w:rPr>
        <w:t>(</w:t>
      </w:r>
      <w:r w:rsidR="001B0D9A">
        <w:rPr>
          <w:rStyle w:val="FootnoteReference"/>
          <w:rtl/>
        </w:rPr>
        <w:footnoteReference w:id="11"/>
      </w:r>
      <w:r w:rsidR="001B0D9A">
        <w:rPr>
          <w:vertAlign w:val="superscript"/>
          <w:rtl/>
        </w:rPr>
        <w:t>)</w:t>
      </w:r>
      <w:r w:rsidR="00842F58">
        <w:rPr>
          <w:rtl/>
        </w:rPr>
        <w:t>.</w:t>
      </w:r>
      <w:r w:rsidR="00DF20AB">
        <w:rPr>
          <w:rtl/>
        </w:rPr>
        <w:t xml:space="preserve"> </w:t>
      </w:r>
      <w:r w:rsidR="00842F58">
        <w:rPr>
          <w:rtl/>
        </w:rPr>
        <w:t>ومن واجب الدولة الطرف أن توفر لكل شخص الحماية من خلال إتاحة التدابير التشريعية وغيرها من التدابير اللازمة للتصدي للأفعال المحظورة بمقتضى المادة 7.</w:t>
      </w:r>
    </w:p>
    <w:p w:rsidR="00842F58" w:rsidRDefault="00414B6C" w:rsidP="00762A2D">
      <w:pPr>
        <w:pStyle w:val="SingleTxtGA"/>
        <w:spacing w:line="370" w:lineRule="exact"/>
        <w:rPr>
          <w:rtl/>
        </w:rPr>
      </w:pPr>
      <w:r>
        <w:rPr>
          <w:rtl/>
        </w:rPr>
        <w:t>٤-١٥</w:t>
      </w:r>
      <w:r>
        <w:rPr>
          <w:rtl/>
        </w:rPr>
        <w:tab/>
      </w:r>
      <w:r w:rsidR="00842F58" w:rsidRPr="006747C0">
        <w:rPr>
          <w:spacing w:val="-6"/>
          <w:rtl/>
        </w:rPr>
        <w:t>وتكرّر الدولة الطرف أيض</w:t>
      </w:r>
      <w:r w:rsidR="00E90B2B">
        <w:rPr>
          <w:spacing w:val="-6"/>
          <w:rtl/>
        </w:rPr>
        <w:t xml:space="preserve">اً </w:t>
      </w:r>
      <w:r w:rsidR="00842F58" w:rsidRPr="006747C0">
        <w:rPr>
          <w:spacing w:val="-6"/>
          <w:rtl/>
        </w:rPr>
        <w:t>السوابق القضائية التي ت</w:t>
      </w:r>
      <w:r w:rsidR="006747C0" w:rsidRPr="006747C0">
        <w:rPr>
          <w:spacing w:val="-6"/>
          <w:rtl/>
        </w:rPr>
        <w:t>رد في تعليق اللجنة العام رقم 20</w:t>
      </w:r>
      <w:r w:rsidR="00842F58" w:rsidRPr="006747C0">
        <w:rPr>
          <w:spacing w:val="-6"/>
          <w:rtl/>
        </w:rPr>
        <w:t>(1992)</w:t>
      </w:r>
      <w:r w:rsidR="00842F58">
        <w:rPr>
          <w:rtl/>
        </w:rPr>
        <w:t xml:space="preserve"> بشأن حظر التعذيب أو المعاملة </w:t>
      </w:r>
      <w:r w:rsidR="00762A2D">
        <w:rPr>
          <w:rFonts w:hint="cs"/>
          <w:rtl/>
        </w:rPr>
        <w:t xml:space="preserve">أو العقوبة </w:t>
      </w:r>
      <w:r w:rsidR="00842F58">
        <w:rPr>
          <w:rtl/>
        </w:rPr>
        <w:t>القاسية أو اللاإنسانية أو المهينة، وتقضي بألا</w:t>
      </w:r>
      <w:r w:rsidR="00DF20AB">
        <w:rPr>
          <w:rtl/>
        </w:rPr>
        <w:t xml:space="preserve"> </w:t>
      </w:r>
      <w:r w:rsidR="00842F58">
        <w:rPr>
          <w:rtl/>
        </w:rPr>
        <w:t xml:space="preserve">تعرض الدول الأطراف الأفراد لخطر التعذيب أو المعاملة </w:t>
      </w:r>
      <w:r w:rsidR="00762A2D">
        <w:rPr>
          <w:rFonts w:hint="cs"/>
          <w:rtl/>
        </w:rPr>
        <w:t xml:space="preserve">أو العقوبة </w:t>
      </w:r>
      <w:r w:rsidR="00842F58">
        <w:rPr>
          <w:rtl/>
        </w:rPr>
        <w:t xml:space="preserve">القاسية أو اللاإنسانية أو المهينة </w:t>
      </w:r>
      <w:r w:rsidR="00762A2D">
        <w:rPr>
          <w:rFonts w:hint="cs"/>
          <w:rtl/>
        </w:rPr>
        <w:t xml:space="preserve">لدى عودتهم </w:t>
      </w:r>
      <w:r w:rsidR="00842F58">
        <w:rPr>
          <w:rtl/>
        </w:rPr>
        <w:t>إلى بلد آخر</w:t>
      </w:r>
      <w:r w:rsidR="00762A2D">
        <w:rPr>
          <w:rFonts w:hint="cs"/>
          <w:rtl/>
        </w:rPr>
        <w:t>، وذلك بعدم إعادتهم قسراً إليه</w:t>
      </w:r>
      <w:r w:rsidR="00842F58">
        <w:rPr>
          <w:rtl/>
        </w:rPr>
        <w:t>. وعلاوة على ذلك، أوضحت الدولة</w:t>
      </w:r>
      <w:r w:rsidR="00762A2D">
        <w:rPr>
          <w:rFonts w:hint="cs"/>
          <w:rtl/>
        </w:rPr>
        <w:t> </w:t>
      </w:r>
      <w:r w:rsidR="00842F58">
        <w:rPr>
          <w:rtl/>
        </w:rPr>
        <w:t>الطرف كيف تنعكس الالتزامات المترتبة على المادتين ٦</w:t>
      </w:r>
      <w:r w:rsidR="00DF20AB">
        <w:rPr>
          <w:rtl/>
        </w:rPr>
        <w:t xml:space="preserve"> و</w:t>
      </w:r>
      <w:r w:rsidR="00842F58">
        <w:rPr>
          <w:rtl/>
        </w:rPr>
        <w:t>٧</w:t>
      </w:r>
      <w:r w:rsidR="006747C0">
        <w:rPr>
          <w:rtl/>
        </w:rPr>
        <w:t xml:space="preserve"> في </w:t>
      </w:r>
      <w:r w:rsidR="00762A2D">
        <w:rPr>
          <w:rFonts w:hint="cs"/>
          <w:rtl/>
        </w:rPr>
        <w:t>ال</w:t>
      </w:r>
      <w:r w:rsidR="006747C0">
        <w:rPr>
          <w:rtl/>
        </w:rPr>
        <w:t xml:space="preserve">أحكام </w:t>
      </w:r>
      <w:r w:rsidR="00762A2D">
        <w:rPr>
          <w:rFonts w:hint="cs"/>
          <w:rtl/>
        </w:rPr>
        <w:t>ال</w:t>
      </w:r>
      <w:r w:rsidR="006747C0">
        <w:rPr>
          <w:rtl/>
        </w:rPr>
        <w:t>محلية، بموجب المادة ٧</w:t>
      </w:r>
      <w:r w:rsidR="00842F58">
        <w:rPr>
          <w:rtl/>
        </w:rPr>
        <w:t>(2) قانون الأجانب.</w:t>
      </w:r>
    </w:p>
    <w:p w:rsidR="00842F58" w:rsidRPr="00762A2D" w:rsidRDefault="00414B6C" w:rsidP="00762A2D">
      <w:pPr>
        <w:pStyle w:val="SingleTxtGA"/>
        <w:spacing w:line="370" w:lineRule="exact"/>
        <w:rPr>
          <w:spacing w:val="-4"/>
          <w:rtl/>
        </w:rPr>
      </w:pPr>
      <w:r w:rsidRPr="00762A2D">
        <w:rPr>
          <w:spacing w:val="-4"/>
          <w:rtl/>
        </w:rPr>
        <w:t>٤-١٦</w:t>
      </w:r>
      <w:r w:rsidRPr="00762A2D">
        <w:rPr>
          <w:spacing w:val="-4"/>
          <w:rtl/>
        </w:rPr>
        <w:tab/>
      </w:r>
      <w:r w:rsidR="00842F58" w:rsidRPr="00762A2D">
        <w:rPr>
          <w:spacing w:val="-4"/>
          <w:rtl/>
        </w:rPr>
        <w:t>وفيما يتعلق بنظر مجلس طعون اللاجئين في قضية صاحب البلاغ، تؤكّد الدولة الطرف أن قرار المجلس التمسك برفض دائرة الهجرة الدانمركية منح اللجوء لصاحب البلاغ اتُّخذ على أساس دراسة شاملة وكاملة للأدلة المعروضة في القضية ضمّت تقييم</w:t>
      </w:r>
      <w:r w:rsidR="00E90B2B" w:rsidRPr="00762A2D">
        <w:rPr>
          <w:spacing w:val="-4"/>
          <w:rtl/>
        </w:rPr>
        <w:t xml:space="preserve">اً </w:t>
      </w:r>
      <w:r w:rsidR="00842F58" w:rsidRPr="00762A2D">
        <w:rPr>
          <w:spacing w:val="-4"/>
          <w:rtl/>
        </w:rPr>
        <w:t>محدد</w:t>
      </w:r>
      <w:r w:rsidR="00E90B2B" w:rsidRPr="00762A2D">
        <w:rPr>
          <w:spacing w:val="-4"/>
          <w:rtl/>
        </w:rPr>
        <w:t xml:space="preserve">اً </w:t>
      </w:r>
      <w:r w:rsidR="00842F58" w:rsidRPr="00762A2D">
        <w:rPr>
          <w:spacing w:val="-4"/>
          <w:rtl/>
        </w:rPr>
        <w:t>وانفرادي</w:t>
      </w:r>
      <w:r w:rsidR="00E90B2B" w:rsidRPr="00762A2D">
        <w:rPr>
          <w:spacing w:val="-4"/>
          <w:rtl/>
        </w:rPr>
        <w:t xml:space="preserve">اً </w:t>
      </w:r>
      <w:r w:rsidR="00842F58" w:rsidRPr="00762A2D">
        <w:rPr>
          <w:spacing w:val="-4"/>
          <w:rtl/>
        </w:rPr>
        <w:t>لأسباب طلب صاحب البلاغ اللجوء</w:t>
      </w:r>
      <w:r w:rsidR="00762A2D" w:rsidRPr="00762A2D">
        <w:rPr>
          <w:rFonts w:hint="cs"/>
          <w:spacing w:val="-4"/>
          <w:rtl/>
        </w:rPr>
        <w:t>،</w:t>
      </w:r>
      <w:r w:rsidR="00842F58" w:rsidRPr="00762A2D">
        <w:rPr>
          <w:spacing w:val="-4"/>
          <w:rtl/>
        </w:rPr>
        <w:t xml:space="preserve"> فضل</w:t>
      </w:r>
      <w:r w:rsidR="00E90B2B" w:rsidRPr="00762A2D">
        <w:rPr>
          <w:spacing w:val="-4"/>
          <w:rtl/>
        </w:rPr>
        <w:t xml:space="preserve">اً </w:t>
      </w:r>
      <w:r w:rsidR="00842F58" w:rsidRPr="00762A2D">
        <w:rPr>
          <w:spacing w:val="-4"/>
          <w:rtl/>
        </w:rPr>
        <w:t xml:space="preserve">عمّا يملكه المجلس من معلومات أساسية عن الحالة العامة في أفغانستان والتفاصيل المحددة للقضية. </w:t>
      </w:r>
      <w:dir w:val="rtl">
        <w:r w:rsidR="00842F58" w:rsidRPr="00762A2D">
          <w:rPr>
            <w:rFonts w:ascii="Traditional Arabic" w:hAnsi="Traditional Arabic" w:hint="cs"/>
            <w:spacing w:val="-4"/>
            <w:rtl/>
          </w:rPr>
          <w:t>وهكذا</w:t>
        </w:r>
        <w:r w:rsidR="00842F58" w:rsidRPr="00762A2D">
          <w:rPr>
            <w:spacing w:val="-4"/>
            <w:rtl/>
          </w:rPr>
          <w:t xml:space="preserve"> </w:t>
        </w:r>
        <w:r w:rsidR="00842F58" w:rsidRPr="00762A2D">
          <w:rPr>
            <w:rFonts w:ascii="Traditional Arabic" w:hAnsi="Traditional Arabic" w:hint="cs"/>
            <w:spacing w:val="-4"/>
            <w:rtl/>
          </w:rPr>
          <w:t>تؤكد</w:t>
        </w:r>
        <w:r w:rsidR="00842F58" w:rsidRPr="00762A2D">
          <w:rPr>
            <w:spacing w:val="-4"/>
            <w:rtl/>
          </w:rPr>
          <w:t xml:space="preserve"> </w:t>
        </w:r>
        <w:r w:rsidR="00842F58" w:rsidRPr="00762A2D">
          <w:rPr>
            <w:rFonts w:ascii="Traditional Arabic" w:hAnsi="Traditional Arabic" w:hint="cs"/>
            <w:spacing w:val="-4"/>
            <w:rtl/>
          </w:rPr>
          <w:t>الدولة</w:t>
        </w:r>
        <w:r w:rsidR="00842F58" w:rsidRPr="00762A2D">
          <w:rPr>
            <w:spacing w:val="-4"/>
            <w:rtl/>
          </w:rPr>
          <w:t xml:space="preserve"> </w:t>
        </w:r>
        <w:r w:rsidR="00842F58" w:rsidRPr="00762A2D">
          <w:rPr>
            <w:rFonts w:ascii="Traditional Arabic" w:hAnsi="Traditional Arabic" w:hint="cs"/>
            <w:spacing w:val="-4"/>
            <w:rtl/>
          </w:rPr>
          <w:t>الطرف</w:t>
        </w:r>
        <w:r w:rsidR="00842F58" w:rsidRPr="00762A2D">
          <w:rPr>
            <w:spacing w:val="-4"/>
            <w:rtl/>
          </w:rPr>
          <w:t xml:space="preserve"> </w:t>
        </w:r>
        <w:r w:rsidR="00842F58" w:rsidRPr="00762A2D">
          <w:rPr>
            <w:rFonts w:ascii="Traditional Arabic" w:hAnsi="Traditional Arabic" w:hint="cs"/>
            <w:spacing w:val="-4"/>
            <w:rtl/>
          </w:rPr>
          <w:t>أن</w:t>
        </w:r>
        <w:r w:rsidR="00842F58" w:rsidRPr="00762A2D">
          <w:rPr>
            <w:spacing w:val="-4"/>
            <w:rtl/>
          </w:rPr>
          <w:t xml:space="preserve"> </w:t>
        </w:r>
        <w:r w:rsidR="00842F58" w:rsidRPr="00762A2D">
          <w:rPr>
            <w:rFonts w:ascii="Traditional Arabic" w:hAnsi="Traditional Arabic" w:hint="cs"/>
            <w:spacing w:val="-4"/>
            <w:rtl/>
          </w:rPr>
          <w:t>صاحب</w:t>
        </w:r>
        <w:r w:rsidR="00842F58" w:rsidRPr="00762A2D">
          <w:rPr>
            <w:spacing w:val="-4"/>
            <w:rtl/>
          </w:rPr>
          <w:t xml:space="preserve"> </w:t>
        </w:r>
        <w:r w:rsidR="00842F58" w:rsidRPr="00762A2D">
          <w:rPr>
            <w:rFonts w:ascii="Traditional Arabic" w:hAnsi="Traditional Arabic" w:hint="cs"/>
            <w:spacing w:val="-4"/>
            <w:rtl/>
          </w:rPr>
          <w:t>البلاغ</w:t>
        </w:r>
        <w:r w:rsidR="00842F58" w:rsidRPr="00762A2D">
          <w:rPr>
            <w:spacing w:val="-4"/>
            <w:rtl/>
          </w:rPr>
          <w:t xml:space="preserve"> </w:t>
        </w:r>
        <w:r w:rsidR="00842F58" w:rsidRPr="00762A2D">
          <w:rPr>
            <w:rFonts w:ascii="Traditional Arabic" w:hAnsi="Traditional Arabic" w:hint="cs"/>
            <w:spacing w:val="-4"/>
            <w:rtl/>
          </w:rPr>
          <w:t>يحاول</w:t>
        </w:r>
        <w:r w:rsidR="00842F58" w:rsidRPr="00762A2D">
          <w:rPr>
            <w:spacing w:val="-4"/>
            <w:rtl/>
          </w:rPr>
          <w:t xml:space="preserve"> </w:t>
        </w:r>
        <w:r w:rsidR="00842F58" w:rsidRPr="00762A2D">
          <w:rPr>
            <w:rFonts w:ascii="Traditional Arabic" w:hAnsi="Traditional Arabic" w:hint="cs"/>
            <w:spacing w:val="-4"/>
            <w:rtl/>
          </w:rPr>
          <w:t>استخدام</w:t>
        </w:r>
        <w:r w:rsidR="00842F58" w:rsidRPr="00762A2D">
          <w:rPr>
            <w:spacing w:val="-4"/>
            <w:rtl/>
          </w:rPr>
          <w:t xml:space="preserve"> </w:t>
        </w:r>
        <w:r w:rsidR="00842F58" w:rsidRPr="00762A2D">
          <w:rPr>
            <w:rFonts w:ascii="Traditional Arabic" w:hAnsi="Traditional Arabic" w:hint="cs"/>
            <w:spacing w:val="-4"/>
            <w:rtl/>
          </w:rPr>
          <w:t>اللجنة</w:t>
        </w:r>
        <w:r w:rsidR="00842F58" w:rsidRPr="00762A2D">
          <w:rPr>
            <w:spacing w:val="-4"/>
            <w:rtl/>
          </w:rPr>
          <w:t xml:space="preserve"> </w:t>
        </w:r>
        <w:r w:rsidR="00842F58" w:rsidRPr="00762A2D">
          <w:rPr>
            <w:rFonts w:ascii="Traditional Arabic" w:hAnsi="Traditional Arabic" w:hint="cs"/>
            <w:spacing w:val="-4"/>
            <w:rtl/>
          </w:rPr>
          <w:t>كهيئة</w:t>
        </w:r>
        <w:r w:rsidR="00842F58" w:rsidRPr="00762A2D">
          <w:rPr>
            <w:spacing w:val="-4"/>
            <w:rtl/>
          </w:rPr>
          <w:t xml:space="preserve"> </w:t>
        </w:r>
        <w:r w:rsidR="00842F58" w:rsidRPr="00762A2D">
          <w:rPr>
            <w:rFonts w:ascii="Traditional Arabic" w:hAnsi="Traditional Arabic" w:hint="cs"/>
            <w:spacing w:val="-4"/>
            <w:rtl/>
          </w:rPr>
          <w:t>استئناف</w:t>
        </w:r>
        <w:r w:rsidR="00842F58" w:rsidRPr="00762A2D">
          <w:rPr>
            <w:spacing w:val="-4"/>
            <w:rtl/>
          </w:rPr>
          <w:t xml:space="preserve"> </w:t>
        </w:r>
        <w:r w:rsidR="00842F58" w:rsidRPr="00762A2D">
          <w:rPr>
            <w:rFonts w:ascii="Traditional Arabic" w:hAnsi="Traditional Arabic" w:hint="cs"/>
            <w:spacing w:val="-4"/>
            <w:rtl/>
          </w:rPr>
          <w:t>كي</w:t>
        </w:r>
        <w:r w:rsidR="00842F58" w:rsidRPr="00762A2D">
          <w:rPr>
            <w:spacing w:val="-4"/>
            <w:rtl/>
          </w:rPr>
          <w:t xml:space="preserve"> </w:t>
        </w:r>
        <w:r w:rsidR="00842F58" w:rsidRPr="00762A2D">
          <w:rPr>
            <w:rFonts w:ascii="Traditional Arabic" w:hAnsi="Traditional Arabic" w:hint="cs"/>
            <w:spacing w:val="-4"/>
            <w:rtl/>
          </w:rPr>
          <w:t>تعيد</w:t>
        </w:r>
        <w:r w:rsidR="00842F58" w:rsidRPr="00762A2D">
          <w:rPr>
            <w:spacing w:val="-4"/>
            <w:rtl/>
          </w:rPr>
          <w:t xml:space="preserve"> </w:t>
        </w:r>
        <w:r w:rsidR="00842F58" w:rsidRPr="00762A2D">
          <w:rPr>
            <w:rFonts w:ascii="Traditional Arabic" w:hAnsi="Traditional Arabic" w:hint="cs"/>
            <w:spacing w:val="-4"/>
            <w:rtl/>
          </w:rPr>
          <w:t>تقييم</w:t>
        </w:r>
        <w:r w:rsidR="00842F58" w:rsidRPr="00762A2D">
          <w:rPr>
            <w:spacing w:val="-4"/>
            <w:rtl/>
          </w:rPr>
          <w:t xml:space="preserve"> </w:t>
        </w:r>
        <w:r w:rsidR="00842F58" w:rsidRPr="00762A2D">
          <w:rPr>
            <w:rFonts w:ascii="Traditional Arabic" w:hAnsi="Traditional Arabic" w:hint="cs"/>
            <w:spacing w:val="-4"/>
            <w:rtl/>
          </w:rPr>
          <w:t>الوقائع</w:t>
        </w:r>
        <w:r w:rsidR="00842F58" w:rsidRPr="00762A2D">
          <w:rPr>
            <w:spacing w:val="-4"/>
            <w:rtl/>
          </w:rPr>
          <w:t xml:space="preserve"> </w:t>
        </w:r>
        <w:r w:rsidR="00842F58" w:rsidRPr="00762A2D">
          <w:rPr>
            <w:rFonts w:ascii="Traditional Arabic" w:hAnsi="Traditional Arabic" w:hint="cs"/>
            <w:spacing w:val="-4"/>
            <w:rtl/>
          </w:rPr>
          <w:t>المادية</w:t>
        </w:r>
        <w:r w:rsidR="00842F58" w:rsidRPr="00762A2D">
          <w:rPr>
            <w:spacing w:val="-4"/>
            <w:rtl/>
          </w:rPr>
          <w:t xml:space="preserve"> </w:t>
        </w:r>
        <w:r w:rsidR="00842F58" w:rsidRPr="00762A2D">
          <w:rPr>
            <w:rFonts w:ascii="Traditional Arabic" w:hAnsi="Traditional Arabic" w:hint="cs"/>
            <w:spacing w:val="-4"/>
            <w:rtl/>
          </w:rPr>
          <w:t>التي</w:t>
        </w:r>
        <w:r w:rsidR="00842F58" w:rsidRPr="00762A2D">
          <w:rPr>
            <w:spacing w:val="-4"/>
            <w:rtl/>
          </w:rPr>
          <w:t xml:space="preserve"> </w:t>
        </w:r>
        <w:r w:rsidR="00842F58" w:rsidRPr="00762A2D">
          <w:rPr>
            <w:rFonts w:ascii="Traditional Arabic" w:hAnsi="Traditional Arabic" w:hint="cs"/>
            <w:spacing w:val="-4"/>
            <w:rtl/>
          </w:rPr>
          <w:t>تؤيد</w:t>
        </w:r>
        <w:r w:rsidR="00842F58" w:rsidRPr="00762A2D">
          <w:rPr>
            <w:spacing w:val="-4"/>
            <w:rtl/>
          </w:rPr>
          <w:t xml:space="preserve"> </w:t>
        </w:r>
        <w:r w:rsidR="00842F58" w:rsidRPr="00762A2D">
          <w:rPr>
            <w:rFonts w:ascii="Traditional Arabic" w:hAnsi="Traditional Arabic" w:hint="cs"/>
            <w:spacing w:val="-4"/>
            <w:rtl/>
          </w:rPr>
          <w:t>طلبه</w:t>
        </w:r>
        <w:r w:rsidR="00842F58" w:rsidRPr="00762A2D">
          <w:rPr>
            <w:spacing w:val="-4"/>
            <w:rtl/>
          </w:rPr>
          <w:t xml:space="preserve"> </w:t>
        </w:r>
        <w:r w:rsidR="00842F58" w:rsidRPr="00762A2D">
          <w:rPr>
            <w:rFonts w:ascii="Traditional Arabic" w:hAnsi="Traditional Arabic" w:hint="cs"/>
            <w:spacing w:val="-4"/>
            <w:rtl/>
          </w:rPr>
          <w:t>المتعلق</w:t>
        </w:r>
        <w:r w:rsidR="00842F58" w:rsidRPr="00762A2D">
          <w:rPr>
            <w:spacing w:val="-4"/>
            <w:rtl/>
          </w:rPr>
          <w:t xml:space="preserve"> </w:t>
        </w:r>
        <w:proofErr w:type="gramStart"/>
        <w:r w:rsidR="00842F58" w:rsidRPr="00762A2D">
          <w:rPr>
            <w:rFonts w:ascii="Traditional Arabic" w:hAnsi="Traditional Arabic" w:hint="cs"/>
            <w:spacing w:val="-4"/>
            <w:rtl/>
          </w:rPr>
          <w:t>باللجوء</w:t>
        </w:r>
        <w:r w:rsidR="00842F58" w:rsidRPr="00762A2D">
          <w:rPr>
            <w:spacing w:val="-4"/>
            <w:rtl/>
          </w:rPr>
          <w:t>.</w:t>
        </w:r>
        <w:r w:rsidR="00842F58" w:rsidRPr="00762A2D">
          <w:rPr>
            <w:rFonts w:cs="Times New Roman" w:hint="cs"/>
            <w:spacing w:val="-4"/>
            <w:rtl/>
          </w:rPr>
          <w:t>‬</w:t>
        </w:r>
        <w:proofErr w:type="gramEnd"/>
        <w:r w:rsidR="00842F58" w:rsidRPr="00762A2D">
          <w:rPr>
            <w:spacing w:val="-4"/>
            <w:rtl/>
          </w:rPr>
          <w:t xml:space="preserve"> </w:t>
        </w:r>
        <w:dir w:val="rtl">
          <w:r w:rsidR="00842F58" w:rsidRPr="00762A2D">
            <w:rPr>
              <w:rFonts w:ascii="Traditional Arabic" w:hAnsi="Traditional Arabic" w:hint="cs"/>
              <w:spacing w:val="-4"/>
              <w:rtl/>
            </w:rPr>
            <w:t>وتشير</w:t>
          </w:r>
          <w:r w:rsidR="00842F58" w:rsidRPr="00762A2D">
            <w:rPr>
              <w:spacing w:val="-4"/>
              <w:rtl/>
            </w:rPr>
            <w:t xml:space="preserve"> </w:t>
          </w:r>
          <w:r w:rsidR="00842F58" w:rsidRPr="00762A2D">
            <w:rPr>
              <w:rFonts w:ascii="Traditional Arabic" w:hAnsi="Traditional Arabic" w:hint="cs"/>
              <w:spacing w:val="-4"/>
              <w:rtl/>
            </w:rPr>
            <w:t>الدولة</w:t>
          </w:r>
          <w:r w:rsidR="00842F58" w:rsidRPr="00762A2D">
            <w:rPr>
              <w:spacing w:val="-4"/>
              <w:rtl/>
            </w:rPr>
            <w:t xml:space="preserve"> </w:t>
          </w:r>
          <w:r w:rsidR="00842F58" w:rsidRPr="00762A2D">
            <w:rPr>
              <w:rFonts w:ascii="Traditional Arabic" w:hAnsi="Traditional Arabic" w:hint="cs"/>
              <w:spacing w:val="-4"/>
              <w:rtl/>
            </w:rPr>
            <w:t>الطرف</w:t>
          </w:r>
          <w:r w:rsidR="00842F58" w:rsidRPr="00762A2D">
            <w:rPr>
              <w:spacing w:val="-4"/>
              <w:rtl/>
            </w:rPr>
            <w:t xml:space="preserve"> </w:t>
          </w:r>
          <w:r w:rsidR="00842F58" w:rsidRPr="00762A2D">
            <w:rPr>
              <w:rFonts w:ascii="Traditional Arabic" w:hAnsi="Traditional Arabic" w:hint="cs"/>
              <w:spacing w:val="-4"/>
              <w:rtl/>
            </w:rPr>
            <w:t>إلى</w:t>
          </w:r>
          <w:r w:rsidR="00842F58" w:rsidRPr="00762A2D">
            <w:rPr>
              <w:spacing w:val="-4"/>
              <w:rtl/>
            </w:rPr>
            <w:t xml:space="preserve"> </w:t>
          </w:r>
          <w:r w:rsidR="00842F58" w:rsidRPr="00762A2D">
            <w:rPr>
              <w:rFonts w:ascii="Traditional Arabic" w:hAnsi="Traditional Arabic" w:hint="cs"/>
              <w:spacing w:val="-4"/>
              <w:rtl/>
            </w:rPr>
            <w:t>أنه</w:t>
          </w:r>
          <w:r w:rsidR="00842F58" w:rsidRPr="00762A2D">
            <w:rPr>
              <w:spacing w:val="-4"/>
              <w:rtl/>
            </w:rPr>
            <w:t xml:space="preserve"> </w:t>
          </w:r>
          <w:r w:rsidR="00842F58" w:rsidRPr="00762A2D">
            <w:rPr>
              <w:rFonts w:ascii="Traditional Arabic" w:hAnsi="Traditional Arabic" w:hint="cs"/>
              <w:spacing w:val="-4"/>
              <w:rtl/>
            </w:rPr>
            <w:t>يتعين</w:t>
          </w:r>
          <w:r w:rsidR="00842F58" w:rsidRPr="00762A2D">
            <w:rPr>
              <w:spacing w:val="-4"/>
              <w:rtl/>
            </w:rPr>
            <w:t xml:space="preserve"> </w:t>
          </w:r>
          <w:r w:rsidR="00842F58" w:rsidRPr="00762A2D">
            <w:rPr>
              <w:rFonts w:ascii="Traditional Arabic" w:hAnsi="Traditional Arabic" w:hint="cs"/>
              <w:spacing w:val="-4"/>
              <w:rtl/>
            </w:rPr>
            <w:t>على</w:t>
          </w:r>
          <w:r w:rsidR="00842F58" w:rsidRPr="00762A2D">
            <w:rPr>
              <w:spacing w:val="-4"/>
              <w:rtl/>
            </w:rPr>
            <w:t xml:space="preserve"> </w:t>
          </w:r>
          <w:r w:rsidR="00842F58" w:rsidRPr="00762A2D">
            <w:rPr>
              <w:rFonts w:ascii="Traditional Arabic" w:hAnsi="Traditional Arabic" w:hint="cs"/>
              <w:spacing w:val="-4"/>
              <w:rtl/>
            </w:rPr>
            <w:t>اللجنة</w:t>
          </w:r>
          <w:r w:rsidR="00842F58" w:rsidRPr="00762A2D">
            <w:rPr>
              <w:spacing w:val="-4"/>
              <w:rtl/>
            </w:rPr>
            <w:t xml:space="preserve"> </w:t>
          </w:r>
          <w:r w:rsidR="00842F58" w:rsidRPr="00762A2D">
            <w:rPr>
              <w:rFonts w:ascii="Traditional Arabic" w:hAnsi="Traditional Arabic" w:hint="cs"/>
              <w:spacing w:val="-4"/>
              <w:rtl/>
            </w:rPr>
            <w:t>أن</w:t>
          </w:r>
          <w:r w:rsidR="00842F58" w:rsidRPr="00762A2D">
            <w:rPr>
              <w:spacing w:val="-4"/>
              <w:rtl/>
            </w:rPr>
            <w:t xml:space="preserve"> </w:t>
          </w:r>
          <w:r w:rsidR="00842F58" w:rsidRPr="00762A2D">
            <w:rPr>
              <w:rFonts w:ascii="Traditional Arabic" w:hAnsi="Traditional Arabic" w:hint="cs"/>
              <w:spacing w:val="-4"/>
              <w:rtl/>
            </w:rPr>
            <w:t>تولي</w:t>
          </w:r>
          <w:r w:rsidR="00842F58" w:rsidRPr="00762A2D">
            <w:rPr>
              <w:spacing w:val="-4"/>
              <w:rtl/>
            </w:rPr>
            <w:t xml:space="preserve"> </w:t>
          </w:r>
          <w:r w:rsidR="00842F58" w:rsidRPr="00762A2D">
            <w:rPr>
              <w:rFonts w:ascii="Traditional Arabic" w:hAnsi="Traditional Arabic" w:hint="cs"/>
              <w:spacing w:val="-4"/>
              <w:rtl/>
            </w:rPr>
            <w:t>الاعتبار</w:t>
          </w:r>
          <w:r w:rsidR="00842F58" w:rsidRPr="00762A2D">
            <w:rPr>
              <w:spacing w:val="-4"/>
              <w:rtl/>
            </w:rPr>
            <w:t xml:space="preserve"> </w:t>
          </w:r>
          <w:r w:rsidR="00842F58" w:rsidRPr="00762A2D">
            <w:rPr>
              <w:rFonts w:ascii="Traditional Arabic" w:hAnsi="Traditional Arabic" w:hint="cs"/>
              <w:spacing w:val="-4"/>
              <w:rtl/>
            </w:rPr>
            <w:t>ا</w:t>
          </w:r>
          <w:r w:rsidR="00842F58" w:rsidRPr="00762A2D">
            <w:rPr>
              <w:spacing w:val="-4"/>
              <w:rtl/>
            </w:rPr>
            <w:t>لواجب للنتائج التي خلُص إليها المجلس</w:t>
          </w:r>
          <w:r w:rsidR="00762A2D" w:rsidRPr="00762A2D">
            <w:rPr>
              <w:rFonts w:hint="cs"/>
              <w:spacing w:val="-4"/>
              <w:rtl/>
            </w:rPr>
            <w:t>،</w:t>
          </w:r>
          <w:r w:rsidR="00842F58" w:rsidRPr="00762A2D">
            <w:rPr>
              <w:spacing w:val="-4"/>
              <w:rtl/>
            </w:rPr>
            <w:t xml:space="preserve"> الذي هو في موضع أفضل لتقييم نتائج الوقائع في قضية صاحب البلاغ.</w:t>
          </w:r>
          <w:r w:rsidR="00842F58" w:rsidRPr="00762A2D">
            <w:rPr>
              <w:rFonts w:cs="Times New Roman" w:hint="cs"/>
              <w:spacing w:val="-4"/>
              <w:rtl/>
            </w:rPr>
            <w:t>‬</w:t>
          </w:r>
          <w:r w:rsidR="00842F58" w:rsidRPr="00762A2D">
            <w:rPr>
              <w:spacing w:val="-4"/>
              <w:rtl/>
            </w:rPr>
            <w:t xml:space="preserve"> </w:t>
          </w:r>
          <w:r w:rsidR="00842F58" w:rsidRPr="00762A2D">
            <w:rPr>
              <w:rFonts w:ascii="Traditional Arabic" w:hAnsi="Traditional Arabic" w:hint="cs"/>
              <w:spacing w:val="-4"/>
              <w:rtl/>
            </w:rPr>
            <w:t>وتؤكد</w:t>
          </w:r>
          <w:r w:rsidR="00842F58" w:rsidRPr="00762A2D">
            <w:rPr>
              <w:spacing w:val="-4"/>
              <w:rtl/>
            </w:rPr>
            <w:t xml:space="preserve"> </w:t>
          </w:r>
          <w:r w:rsidR="00842F58" w:rsidRPr="00762A2D">
            <w:rPr>
              <w:rFonts w:ascii="Traditional Arabic" w:hAnsi="Traditional Arabic" w:hint="cs"/>
              <w:spacing w:val="-4"/>
              <w:rtl/>
            </w:rPr>
            <w:t>الدولة</w:t>
          </w:r>
          <w:r w:rsidR="00842F58" w:rsidRPr="00762A2D">
            <w:rPr>
              <w:spacing w:val="-4"/>
              <w:rtl/>
            </w:rPr>
            <w:t xml:space="preserve"> </w:t>
          </w:r>
          <w:r w:rsidR="00842F58" w:rsidRPr="00762A2D">
            <w:rPr>
              <w:rFonts w:ascii="Traditional Arabic" w:hAnsi="Traditional Arabic" w:hint="cs"/>
              <w:spacing w:val="-4"/>
              <w:rtl/>
            </w:rPr>
            <w:t>الطرف</w:t>
          </w:r>
          <w:r w:rsidR="00842F58" w:rsidRPr="00762A2D">
            <w:rPr>
              <w:spacing w:val="-4"/>
              <w:rtl/>
            </w:rPr>
            <w:t xml:space="preserve"> </w:t>
          </w:r>
          <w:r w:rsidR="00842F58" w:rsidRPr="00762A2D">
            <w:rPr>
              <w:rFonts w:ascii="Traditional Arabic" w:hAnsi="Traditional Arabic" w:hint="cs"/>
              <w:spacing w:val="-4"/>
              <w:rtl/>
            </w:rPr>
            <w:t>أيض</w:t>
          </w:r>
          <w:r w:rsidR="00E90B2B" w:rsidRPr="00762A2D">
            <w:rPr>
              <w:rFonts w:ascii="Traditional Arabic" w:hAnsi="Traditional Arabic" w:hint="cs"/>
              <w:spacing w:val="-4"/>
              <w:rtl/>
            </w:rPr>
            <w:t xml:space="preserve">اً </w:t>
          </w:r>
          <w:r w:rsidR="00842F58" w:rsidRPr="00762A2D">
            <w:rPr>
              <w:rFonts w:ascii="Traditional Arabic" w:hAnsi="Traditional Arabic" w:hint="cs"/>
              <w:spacing w:val="-4"/>
              <w:rtl/>
            </w:rPr>
            <w:t>أنه</w:t>
          </w:r>
          <w:r w:rsidR="00842F58" w:rsidRPr="00762A2D">
            <w:rPr>
              <w:spacing w:val="-4"/>
              <w:rtl/>
            </w:rPr>
            <w:t xml:space="preserve"> </w:t>
          </w:r>
          <w:r w:rsidR="00762A2D" w:rsidRPr="00762A2D">
            <w:rPr>
              <w:rFonts w:ascii="Traditional Arabic" w:hAnsi="Traditional Arabic" w:hint="cs"/>
              <w:spacing w:val="-4"/>
              <w:rtl/>
            </w:rPr>
            <w:t xml:space="preserve">أخذت في الاعتبار </w:t>
          </w:r>
          <w:r w:rsidR="00842F58" w:rsidRPr="00762A2D">
            <w:rPr>
              <w:rFonts w:ascii="Traditional Arabic" w:hAnsi="Traditional Arabic" w:hint="cs"/>
              <w:spacing w:val="-4"/>
              <w:rtl/>
            </w:rPr>
            <w:t>جميع</w:t>
          </w:r>
          <w:r w:rsidR="00842F58" w:rsidRPr="00762A2D">
            <w:rPr>
              <w:spacing w:val="-4"/>
              <w:rtl/>
            </w:rPr>
            <w:t xml:space="preserve"> </w:t>
          </w:r>
          <w:r w:rsidR="00842F58" w:rsidRPr="00762A2D">
            <w:rPr>
              <w:rFonts w:ascii="Traditional Arabic" w:hAnsi="Traditional Arabic" w:hint="cs"/>
              <w:spacing w:val="-4"/>
              <w:rtl/>
            </w:rPr>
            <w:t>المعلومات،</w:t>
          </w:r>
          <w:r w:rsidR="00842F58" w:rsidRPr="00762A2D">
            <w:rPr>
              <w:spacing w:val="-4"/>
              <w:rtl/>
            </w:rPr>
            <w:t xml:space="preserve"> </w:t>
          </w:r>
          <w:r w:rsidR="00842F58" w:rsidRPr="00762A2D">
            <w:rPr>
              <w:rFonts w:ascii="Traditional Arabic" w:hAnsi="Traditional Arabic" w:hint="cs"/>
              <w:spacing w:val="-4"/>
              <w:rtl/>
            </w:rPr>
            <w:t>بما</w:t>
          </w:r>
          <w:r w:rsidR="00842F58" w:rsidRPr="00762A2D">
            <w:rPr>
              <w:spacing w:val="-4"/>
              <w:rtl/>
            </w:rPr>
            <w:t xml:space="preserve"> </w:t>
          </w:r>
          <w:r w:rsidR="00842F58" w:rsidRPr="00762A2D">
            <w:rPr>
              <w:rFonts w:ascii="Traditional Arabic" w:hAnsi="Traditional Arabic" w:hint="cs"/>
              <w:spacing w:val="-4"/>
              <w:rtl/>
            </w:rPr>
            <w:t>في</w:t>
          </w:r>
          <w:r w:rsidR="00842F58" w:rsidRPr="00762A2D">
            <w:rPr>
              <w:spacing w:val="-4"/>
              <w:rtl/>
            </w:rPr>
            <w:t xml:space="preserve"> </w:t>
          </w:r>
          <w:r w:rsidR="00842F58" w:rsidRPr="00762A2D">
            <w:rPr>
              <w:rFonts w:ascii="Traditional Arabic" w:hAnsi="Traditional Arabic" w:hint="cs"/>
              <w:spacing w:val="-4"/>
              <w:rtl/>
            </w:rPr>
            <w:t>ذلك</w:t>
          </w:r>
          <w:r w:rsidR="00842F58" w:rsidRPr="00762A2D">
            <w:rPr>
              <w:spacing w:val="-4"/>
              <w:rtl/>
            </w:rPr>
            <w:t xml:space="preserve"> </w:t>
          </w:r>
          <w:r w:rsidR="00842F58" w:rsidRPr="00762A2D">
            <w:rPr>
              <w:rFonts w:ascii="Traditional Arabic" w:hAnsi="Traditional Arabic" w:hint="cs"/>
              <w:spacing w:val="-4"/>
              <w:rtl/>
            </w:rPr>
            <w:t>السجل</w:t>
          </w:r>
          <w:r w:rsidR="00842F58" w:rsidRPr="00762A2D">
            <w:rPr>
              <w:spacing w:val="-4"/>
              <w:rtl/>
            </w:rPr>
            <w:t xml:space="preserve"> </w:t>
          </w:r>
          <w:r w:rsidR="00842F58" w:rsidRPr="00762A2D">
            <w:rPr>
              <w:rFonts w:ascii="Traditional Arabic" w:hAnsi="Traditional Arabic" w:hint="cs"/>
              <w:spacing w:val="-4"/>
              <w:rtl/>
            </w:rPr>
            <w:t>الطبي</w:t>
          </w:r>
          <w:r w:rsidR="00842F58" w:rsidRPr="00762A2D">
            <w:rPr>
              <w:spacing w:val="-4"/>
              <w:rtl/>
            </w:rPr>
            <w:t xml:space="preserve"> </w:t>
          </w:r>
          <w:r w:rsidR="00842F58" w:rsidRPr="00762A2D">
            <w:rPr>
              <w:rFonts w:ascii="Traditional Arabic" w:hAnsi="Traditional Arabic" w:hint="cs"/>
              <w:spacing w:val="-4"/>
              <w:rtl/>
            </w:rPr>
            <w:t>لصاحب</w:t>
          </w:r>
          <w:r w:rsidR="00842F58" w:rsidRPr="00762A2D">
            <w:rPr>
              <w:spacing w:val="-4"/>
              <w:rtl/>
            </w:rPr>
            <w:t xml:space="preserve"> </w:t>
          </w:r>
          <w:r w:rsidR="00842F58" w:rsidRPr="00762A2D">
            <w:rPr>
              <w:rFonts w:ascii="Traditional Arabic" w:hAnsi="Traditional Arabic" w:hint="cs"/>
              <w:spacing w:val="-4"/>
              <w:rtl/>
            </w:rPr>
            <w:t>البلاغ</w:t>
          </w:r>
          <w:r w:rsidR="00842F58" w:rsidRPr="00762A2D">
            <w:rPr>
              <w:spacing w:val="-4"/>
              <w:rtl/>
            </w:rPr>
            <w:t xml:space="preserve"> </w:t>
          </w:r>
          <w:r w:rsidR="00842F58" w:rsidRPr="00762A2D">
            <w:rPr>
              <w:rFonts w:ascii="Traditional Arabic" w:hAnsi="Traditional Arabic" w:hint="cs"/>
              <w:spacing w:val="-4"/>
              <w:rtl/>
            </w:rPr>
            <w:t>لدى</w:t>
          </w:r>
          <w:r w:rsidR="00842F58" w:rsidRPr="00762A2D">
            <w:rPr>
              <w:spacing w:val="-4"/>
              <w:rtl/>
            </w:rPr>
            <w:t xml:space="preserve"> </w:t>
          </w:r>
          <w:r w:rsidR="00842F58" w:rsidRPr="00762A2D">
            <w:rPr>
              <w:rFonts w:ascii="Traditional Arabic" w:hAnsi="Traditional Arabic" w:hint="cs"/>
              <w:spacing w:val="-4"/>
              <w:rtl/>
            </w:rPr>
            <w:t>الصليب</w:t>
          </w:r>
          <w:r w:rsidR="00842F58" w:rsidRPr="00762A2D">
            <w:rPr>
              <w:spacing w:val="-4"/>
              <w:rtl/>
            </w:rPr>
            <w:t xml:space="preserve"> </w:t>
          </w:r>
          <w:r w:rsidR="00842F58" w:rsidRPr="00762A2D">
            <w:rPr>
              <w:rFonts w:ascii="Traditional Arabic" w:hAnsi="Traditional Arabic" w:hint="cs"/>
              <w:spacing w:val="-4"/>
              <w:rtl/>
            </w:rPr>
            <w:t>الأحمر</w:t>
          </w:r>
          <w:r w:rsidR="00842F58" w:rsidRPr="00762A2D">
            <w:rPr>
              <w:spacing w:val="-4"/>
              <w:rtl/>
            </w:rPr>
            <w:t xml:space="preserve"> </w:t>
          </w:r>
          <w:proofErr w:type="spellStart"/>
          <w:r w:rsidR="00842F58" w:rsidRPr="00762A2D">
            <w:rPr>
              <w:rFonts w:ascii="Traditional Arabic" w:hAnsi="Traditional Arabic" w:hint="cs"/>
              <w:spacing w:val="-4"/>
              <w:rtl/>
            </w:rPr>
            <w:t>الدانمركي</w:t>
          </w:r>
          <w:proofErr w:type="spellEnd"/>
          <w:r w:rsidR="00842F58" w:rsidRPr="00762A2D">
            <w:rPr>
              <w:rFonts w:ascii="Traditional Arabic" w:hAnsi="Traditional Arabic" w:hint="cs"/>
              <w:spacing w:val="-4"/>
              <w:rtl/>
            </w:rPr>
            <w:t>،</w:t>
          </w:r>
          <w:r w:rsidR="00842F58" w:rsidRPr="00762A2D">
            <w:rPr>
              <w:spacing w:val="-4"/>
              <w:rtl/>
            </w:rPr>
            <w:t xml:space="preserve"> </w:t>
          </w:r>
          <w:r w:rsidR="00842F58" w:rsidRPr="00762A2D">
            <w:rPr>
              <w:rFonts w:ascii="Traditional Arabic" w:hAnsi="Traditional Arabic" w:hint="cs"/>
              <w:spacing w:val="-4"/>
              <w:rtl/>
            </w:rPr>
            <w:t>عند</w:t>
          </w:r>
          <w:r w:rsidR="00842F58" w:rsidRPr="00762A2D">
            <w:rPr>
              <w:spacing w:val="-4"/>
              <w:rtl/>
            </w:rPr>
            <w:t xml:space="preserve"> </w:t>
          </w:r>
          <w:r w:rsidR="00842F58" w:rsidRPr="00762A2D">
            <w:rPr>
              <w:rFonts w:ascii="Traditional Arabic" w:hAnsi="Traditional Arabic" w:hint="cs"/>
              <w:spacing w:val="-4"/>
              <w:rtl/>
            </w:rPr>
            <w:t>صياغة</w:t>
          </w:r>
          <w:r w:rsidR="00842F58" w:rsidRPr="00762A2D">
            <w:rPr>
              <w:spacing w:val="-4"/>
              <w:rtl/>
            </w:rPr>
            <w:t xml:space="preserve"> </w:t>
          </w:r>
          <w:r w:rsidR="00842F58" w:rsidRPr="00762A2D">
            <w:rPr>
              <w:rFonts w:ascii="Traditional Arabic" w:hAnsi="Traditional Arabic" w:hint="cs"/>
              <w:spacing w:val="-4"/>
              <w:rtl/>
            </w:rPr>
            <w:t>قرارها</w:t>
          </w:r>
          <w:r w:rsidR="00842F58" w:rsidRPr="00762A2D">
            <w:rPr>
              <w:spacing w:val="-4"/>
              <w:rtl/>
            </w:rPr>
            <w:t xml:space="preserve">. </w:t>
          </w:r>
          <w:r w:rsidR="00842F58" w:rsidRPr="00762A2D">
            <w:rPr>
              <w:rFonts w:ascii="Traditional Arabic" w:hAnsi="Traditional Arabic" w:hint="cs"/>
              <w:spacing w:val="-4"/>
              <w:rtl/>
            </w:rPr>
            <w:t>وقدمت</w:t>
          </w:r>
          <w:r w:rsidR="00842F58" w:rsidRPr="00762A2D">
            <w:rPr>
              <w:spacing w:val="-4"/>
              <w:rtl/>
            </w:rPr>
            <w:t xml:space="preserve"> </w:t>
          </w:r>
          <w:r w:rsidR="00842F58" w:rsidRPr="00762A2D">
            <w:rPr>
              <w:rFonts w:ascii="Traditional Arabic" w:hAnsi="Traditional Arabic" w:hint="cs"/>
              <w:spacing w:val="-4"/>
              <w:rtl/>
            </w:rPr>
            <w:t>الدولة</w:t>
          </w:r>
          <w:r w:rsidR="00842F58" w:rsidRPr="00762A2D">
            <w:rPr>
              <w:spacing w:val="-4"/>
              <w:rtl/>
            </w:rPr>
            <w:t xml:space="preserve"> </w:t>
          </w:r>
          <w:r w:rsidR="00842F58" w:rsidRPr="00762A2D">
            <w:rPr>
              <w:rFonts w:ascii="Traditional Arabic" w:hAnsi="Traditional Arabic" w:hint="cs"/>
              <w:spacing w:val="-4"/>
              <w:rtl/>
            </w:rPr>
            <w:t>الطرف</w:t>
          </w:r>
          <w:r w:rsidR="00842F58" w:rsidRPr="00762A2D">
            <w:rPr>
              <w:spacing w:val="-4"/>
              <w:rtl/>
            </w:rPr>
            <w:t xml:space="preserve"> </w:t>
          </w:r>
          <w:r w:rsidR="00842F58" w:rsidRPr="00762A2D">
            <w:rPr>
              <w:rFonts w:ascii="Traditional Arabic" w:hAnsi="Traditional Arabic" w:hint="cs"/>
              <w:spacing w:val="-4"/>
              <w:rtl/>
            </w:rPr>
            <w:t>ترج</w:t>
          </w:r>
          <w:r w:rsidR="00842F58" w:rsidRPr="00762A2D">
            <w:rPr>
              <w:spacing w:val="-4"/>
              <w:rtl/>
            </w:rPr>
            <w:t>مة غير رسمية لقرار</w:t>
          </w:r>
          <w:r w:rsidR="00762A2D" w:rsidRPr="00762A2D">
            <w:rPr>
              <w:rFonts w:hint="cs"/>
              <w:spacing w:val="-4"/>
              <w:rtl/>
            </w:rPr>
            <w:t xml:space="preserve"> </w:t>
          </w:r>
          <w:proofErr w:type="gramStart"/>
          <w:r w:rsidR="00762A2D" w:rsidRPr="00762A2D">
            <w:rPr>
              <w:rFonts w:hint="cs"/>
              <w:spacing w:val="-4"/>
              <w:rtl/>
            </w:rPr>
            <w:t>المجلس</w:t>
          </w:r>
          <w:r w:rsidR="00CC6C5C" w:rsidRPr="00762A2D">
            <w:rPr>
              <w:rFonts w:hint="cs"/>
              <w:spacing w:val="-4"/>
              <w:rtl/>
            </w:rPr>
            <w:t>.</w:t>
          </w:r>
          <w:r w:rsidR="00884ADF" w:rsidRPr="00762A2D">
            <w:rPr>
              <w:spacing w:val="-4"/>
            </w:rPr>
            <w:t>‬</w:t>
          </w:r>
          <w:r w:rsidR="00884ADF" w:rsidRPr="00762A2D">
            <w:rPr>
              <w:spacing w:val="-4"/>
            </w:rPr>
            <w:t>‬</w:t>
          </w:r>
          <w:proofErr w:type="gramEnd"/>
          <w:r w:rsidR="00592C8C">
            <w:t>‬</w:t>
          </w:r>
          <w:r w:rsidR="00592C8C">
            <w:t>‬</w:t>
          </w:r>
        </w:dir>
      </w:dir>
    </w:p>
    <w:p w:rsidR="00842F58" w:rsidRDefault="00CC6C5C" w:rsidP="006747C0">
      <w:pPr>
        <w:pStyle w:val="SingleTxtGA"/>
        <w:spacing w:line="370" w:lineRule="exact"/>
        <w:rPr>
          <w:rtl/>
        </w:rPr>
      </w:pPr>
      <w:r>
        <w:rPr>
          <w:rtl/>
        </w:rPr>
        <w:t>٤-١٧</w:t>
      </w:r>
      <w:r>
        <w:rPr>
          <w:rtl/>
        </w:rPr>
        <w:tab/>
      </w:r>
      <w:r w:rsidR="00842F58">
        <w:rPr>
          <w:rtl/>
        </w:rPr>
        <w:t xml:space="preserve">وفيما يتعلق بالتقييم الذي أجراه المجلس بشأن مدى مصداقية تصريحات صاحب البلاغ، كرّرت الدولة الطرف قرار المجلس الذي صدر في ٢١ تشرين الثاني/نوفمبر ٢٠١٢ وخلص إلى أن صاحب البلاغ لم يبين وجود احتمال التعرض للاضطهاد عند عودته إلى أفغانستان. وقد استُنتج ذلك على أساس أن صاحب البلاغ قدم بيانات متضاربة خلال الإجراءات وأن تصريحاته تخلو من المصداقية. وهكذا رأت الدولة الطرف أنه لا يوجد ما يدفع إلى التشكيك في التقييم الذي أجراه المجلس. </w:t>
      </w:r>
    </w:p>
    <w:p w:rsidR="00842F58" w:rsidRPr="006747C0" w:rsidRDefault="00CC6C5C" w:rsidP="00762A2D">
      <w:pPr>
        <w:pStyle w:val="SingleTxtGA"/>
        <w:spacing w:line="370" w:lineRule="exact"/>
        <w:rPr>
          <w:rtl/>
        </w:rPr>
      </w:pPr>
      <w:r w:rsidRPr="006747C0">
        <w:rPr>
          <w:rtl/>
        </w:rPr>
        <w:t>٤-١٨</w:t>
      </w:r>
      <w:r w:rsidRPr="006747C0">
        <w:rPr>
          <w:rtl/>
        </w:rPr>
        <w:tab/>
      </w:r>
      <w:r w:rsidR="00842F58" w:rsidRPr="006747C0">
        <w:rPr>
          <w:rtl/>
        </w:rPr>
        <w:t>وتلاحظ الدولة الطرف أيض</w:t>
      </w:r>
      <w:r w:rsidR="00E90B2B">
        <w:rPr>
          <w:rtl/>
        </w:rPr>
        <w:t xml:space="preserve">اً </w:t>
      </w:r>
      <w:r w:rsidR="00842F58" w:rsidRPr="006747C0">
        <w:rPr>
          <w:rtl/>
        </w:rPr>
        <w:t>بهذا الخصوص أن تصريحات صاحب البلاغ بشأن الاعتداء الذي تعرض له في آب/أغسطس ٢٠٠٩ وما تلاه من أحداث تبدو غير محتملة وذلك في ضوء المعلومات الأساسية المتاحة بشأن أفغانستان والمتعلقة بأنشطة وأسلوب عمل الحرك</w:t>
      </w:r>
      <w:r w:rsidR="00762A2D">
        <w:rPr>
          <w:rtl/>
        </w:rPr>
        <w:t>ة حيال الأشخاص الذين تشتبه في</w:t>
      </w:r>
      <w:r w:rsidR="00762A2D">
        <w:rPr>
          <w:rFonts w:hint="cs"/>
          <w:rtl/>
        </w:rPr>
        <w:t xml:space="preserve"> أنهم يدعمون </w:t>
      </w:r>
      <w:r w:rsidR="00842F58" w:rsidRPr="006747C0">
        <w:rPr>
          <w:rtl/>
        </w:rPr>
        <w:t xml:space="preserve">الحكومة و/أو </w:t>
      </w:r>
      <w:r w:rsidR="00762A2D">
        <w:rPr>
          <w:rFonts w:hint="cs"/>
          <w:rtl/>
        </w:rPr>
        <w:t xml:space="preserve">يتعاونون </w:t>
      </w:r>
      <w:r w:rsidR="00842F58" w:rsidRPr="006747C0">
        <w:rPr>
          <w:rtl/>
        </w:rPr>
        <w:t>مع منظمات أجنبية.</w:t>
      </w:r>
    </w:p>
    <w:p w:rsidR="00842F58" w:rsidRDefault="00CC6C5C" w:rsidP="00762A2D">
      <w:pPr>
        <w:pStyle w:val="SingleTxtGA"/>
        <w:rPr>
          <w:rtl/>
        </w:rPr>
      </w:pPr>
      <w:r>
        <w:rPr>
          <w:rtl/>
        </w:rPr>
        <w:lastRenderedPageBreak/>
        <w:t>٤-١٩</w:t>
      </w:r>
      <w:r>
        <w:rPr>
          <w:rtl/>
        </w:rPr>
        <w:tab/>
      </w:r>
      <w:r w:rsidR="00842F58">
        <w:rPr>
          <w:rtl/>
        </w:rPr>
        <w:t xml:space="preserve">وتشير الدولة الطرف كذلك إلى أن صاحب البلاغ </w:t>
      </w:r>
      <w:r w:rsidR="00762A2D">
        <w:rPr>
          <w:rFonts w:hint="cs"/>
          <w:rtl/>
        </w:rPr>
        <w:t xml:space="preserve">غير </w:t>
      </w:r>
      <w:r w:rsidR="00842F58">
        <w:rPr>
          <w:rtl/>
        </w:rPr>
        <w:t xml:space="preserve">إفادته </w:t>
      </w:r>
      <w:r w:rsidR="00762A2D">
        <w:rPr>
          <w:rFonts w:hint="cs"/>
          <w:rtl/>
        </w:rPr>
        <w:t xml:space="preserve">وقدم </w:t>
      </w:r>
      <w:r w:rsidR="00842F58">
        <w:rPr>
          <w:rtl/>
        </w:rPr>
        <w:t>تصريحات إضافية بشأن مسائل أخرى تتعلق بالإجراءات المعروضة على السلطات الدانمركية.</w:t>
      </w:r>
      <w:r w:rsidR="00842F58">
        <w:rPr>
          <w:rFonts w:cs="Times New Roman" w:hint="cs"/>
          <w:rtl/>
        </w:rPr>
        <w:t>‬</w:t>
      </w:r>
      <w:r w:rsidR="00842F58">
        <w:rPr>
          <w:rtl/>
        </w:rPr>
        <w:t xml:space="preserve"> </w:t>
      </w:r>
      <w:r w:rsidR="00842F58">
        <w:rPr>
          <w:rFonts w:ascii="Traditional Arabic" w:hAnsi="Traditional Arabic" w:hint="cs"/>
          <w:rtl/>
        </w:rPr>
        <w:t>وعلى</w:t>
      </w:r>
      <w:r w:rsidR="00842F58">
        <w:rPr>
          <w:rtl/>
        </w:rPr>
        <w:t xml:space="preserve"> </w:t>
      </w:r>
      <w:r w:rsidR="00842F58">
        <w:rPr>
          <w:rFonts w:ascii="Traditional Arabic" w:hAnsi="Traditional Arabic" w:hint="cs"/>
          <w:rtl/>
        </w:rPr>
        <w:t>سبيل</w:t>
      </w:r>
      <w:r w:rsidR="00842F58">
        <w:rPr>
          <w:rtl/>
        </w:rPr>
        <w:t xml:space="preserve"> </w:t>
      </w:r>
      <w:r w:rsidR="00842F58">
        <w:rPr>
          <w:rFonts w:ascii="Traditional Arabic" w:hAnsi="Traditional Arabic" w:hint="cs"/>
          <w:rtl/>
        </w:rPr>
        <w:t>المثال،</w:t>
      </w:r>
      <w:r w:rsidR="00842F58">
        <w:rPr>
          <w:rtl/>
        </w:rPr>
        <w:t xml:space="preserve"> </w:t>
      </w:r>
      <w:r w:rsidR="00842F58">
        <w:rPr>
          <w:rFonts w:ascii="Traditional Arabic" w:hAnsi="Traditional Arabic" w:hint="cs"/>
          <w:rtl/>
        </w:rPr>
        <w:t>فإن</w:t>
      </w:r>
      <w:r w:rsidR="00842F58">
        <w:rPr>
          <w:rtl/>
        </w:rPr>
        <w:t xml:space="preserve"> </w:t>
      </w:r>
      <w:r w:rsidR="00842F58">
        <w:rPr>
          <w:rFonts w:ascii="Traditional Arabic" w:hAnsi="Traditional Arabic" w:hint="cs"/>
          <w:rtl/>
        </w:rPr>
        <w:t>صاحب</w:t>
      </w:r>
      <w:r w:rsidR="00842F58">
        <w:rPr>
          <w:rtl/>
        </w:rPr>
        <w:t xml:space="preserve"> </w:t>
      </w:r>
      <w:r w:rsidR="00842F58">
        <w:rPr>
          <w:rFonts w:ascii="Traditional Arabic" w:hAnsi="Traditional Arabic" w:hint="cs"/>
          <w:rtl/>
        </w:rPr>
        <w:t>البلاغ</w:t>
      </w:r>
      <w:r w:rsidR="00842F58">
        <w:rPr>
          <w:rtl/>
        </w:rPr>
        <w:t xml:space="preserve"> </w:t>
      </w:r>
      <w:r w:rsidR="00842F58">
        <w:rPr>
          <w:rFonts w:ascii="Traditional Arabic" w:hAnsi="Traditional Arabic" w:hint="cs"/>
          <w:rtl/>
        </w:rPr>
        <w:t>لم</w:t>
      </w:r>
      <w:r w:rsidR="00842F58">
        <w:rPr>
          <w:rtl/>
        </w:rPr>
        <w:t xml:space="preserve"> </w:t>
      </w:r>
      <w:r w:rsidR="00842F58">
        <w:rPr>
          <w:rFonts w:ascii="Traditional Arabic" w:hAnsi="Traditional Arabic" w:hint="cs"/>
          <w:rtl/>
        </w:rPr>
        <w:t>يصرح</w:t>
      </w:r>
      <w:r w:rsidR="00842F58">
        <w:rPr>
          <w:rtl/>
        </w:rPr>
        <w:t xml:space="preserve"> </w:t>
      </w:r>
      <w:r w:rsidR="00842F58">
        <w:rPr>
          <w:rFonts w:ascii="Traditional Arabic" w:hAnsi="Traditional Arabic" w:hint="cs"/>
          <w:rtl/>
        </w:rPr>
        <w:t>للمحامي</w:t>
      </w:r>
      <w:r w:rsidR="00842F58">
        <w:rPr>
          <w:rtl/>
        </w:rPr>
        <w:t xml:space="preserve"> </w:t>
      </w:r>
      <w:r w:rsidR="00842F58">
        <w:rPr>
          <w:rFonts w:ascii="Traditional Arabic" w:hAnsi="Traditional Arabic" w:hint="cs"/>
          <w:rtl/>
        </w:rPr>
        <w:t>المعين</w:t>
      </w:r>
      <w:r w:rsidR="00842F58">
        <w:rPr>
          <w:rtl/>
        </w:rPr>
        <w:t xml:space="preserve"> </w:t>
      </w:r>
      <w:r w:rsidR="00842F58">
        <w:rPr>
          <w:rFonts w:ascii="Traditional Arabic" w:hAnsi="Traditional Arabic" w:hint="cs"/>
          <w:rtl/>
        </w:rPr>
        <w:t>له</w:t>
      </w:r>
      <w:r w:rsidR="00842F58">
        <w:rPr>
          <w:rtl/>
        </w:rPr>
        <w:t xml:space="preserve"> </w:t>
      </w:r>
      <w:r w:rsidR="00842F58">
        <w:rPr>
          <w:rFonts w:ascii="Traditional Arabic" w:hAnsi="Traditional Arabic" w:hint="cs"/>
          <w:rtl/>
        </w:rPr>
        <w:t>آنذاك،</w:t>
      </w:r>
      <w:r w:rsidR="00842F58">
        <w:rPr>
          <w:rtl/>
        </w:rPr>
        <w:t xml:space="preserve"> </w:t>
      </w:r>
      <w:r w:rsidR="00842F58">
        <w:rPr>
          <w:rFonts w:ascii="Traditional Arabic" w:hAnsi="Traditional Arabic" w:hint="cs"/>
          <w:rtl/>
        </w:rPr>
        <w:t>إلا</w:t>
      </w:r>
      <w:r w:rsidR="00842F58">
        <w:rPr>
          <w:rtl/>
        </w:rPr>
        <w:t xml:space="preserve"> </w:t>
      </w:r>
      <w:r w:rsidR="00842F58">
        <w:rPr>
          <w:rFonts w:ascii="Traditional Arabic" w:hAnsi="Traditional Arabic" w:hint="cs"/>
          <w:rtl/>
        </w:rPr>
        <w:t>قبيل</w:t>
      </w:r>
      <w:r w:rsidR="00842F58">
        <w:rPr>
          <w:rtl/>
        </w:rPr>
        <w:t xml:space="preserve"> </w:t>
      </w:r>
      <w:r w:rsidR="00842F58">
        <w:rPr>
          <w:rFonts w:ascii="Traditional Arabic" w:hAnsi="Traditional Arabic" w:hint="cs"/>
          <w:rtl/>
        </w:rPr>
        <w:t>انعقاد</w:t>
      </w:r>
      <w:r w:rsidR="00842F58">
        <w:rPr>
          <w:rtl/>
        </w:rPr>
        <w:t xml:space="preserve"> </w:t>
      </w:r>
      <w:r w:rsidR="00842F58">
        <w:rPr>
          <w:rFonts w:ascii="Traditional Arabic" w:hAnsi="Traditional Arabic" w:hint="cs"/>
          <w:rtl/>
        </w:rPr>
        <w:t>جلسات</w:t>
      </w:r>
      <w:r w:rsidR="00842F58">
        <w:rPr>
          <w:rtl/>
        </w:rPr>
        <w:t xml:space="preserve"> </w:t>
      </w:r>
      <w:r w:rsidR="00842F58">
        <w:rPr>
          <w:rFonts w:ascii="Traditional Arabic" w:hAnsi="Traditional Arabic" w:hint="cs"/>
          <w:rtl/>
        </w:rPr>
        <w:t>الم</w:t>
      </w:r>
      <w:r w:rsidR="00842F58">
        <w:rPr>
          <w:rtl/>
        </w:rPr>
        <w:t>جلس، بأنه تعرّف على أحد المعتدين في حادث سيارة الأجرة بوصفه شخص</w:t>
      </w:r>
      <w:r w:rsidR="00E90B2B">
        <w:rPr>
          <w:rtl/>
        </w:rPr>
        <w:t xml:space="preserve">اً </w:t>
      </w:r>
      <w:r w:rsidR="00842F58">
        <w:rPr>
          <w:rtl/>
        </w:rPr>
        <w:t>سبق له رؤيته في مجمّع الوزارة</w:t>
      </w:r>
      <w:r w:rsidR="00762A2D">
        <w:rPr>
          <w:rFonts w:hint="cs"/>
          <w:rtl/>
        </w:rPr>
        <w:t> </w:t>
      </w:r>
      <w:r w:rsidR="00842F58">
        <w:rPr>
          <w:rtl/>
        </w:rPr>
        <w:t>في كابول وبأنه تعرف عليه مرة أخرى بوصفه من الأشخاص الذين أتوا إلى منزله في</w:t>
      </w:r>
      <w:r w:rsidR="00762A2D">
        <w:rPr>
          <w:rFonts w:hint="cs"/>
          <w:rtl/>
        </w:rPr>
        <w:t> </w:t>
      </w:r>
      <w:r w:rsidR="00842F58">
        <w:rPr>
          <w:rtl/>
        </w:rPr>
        <w:t>آذار/مارس ٢٠١١. وعلاوة على ذلك، كانت تلك هي المرة الأولى التي صرح فيها صاحب البلاغ للمحامي المعين له آنذاك بأن شخصين حاولا احتجازه بعد مرور شهرين تقريب</w:t>
      </w:r>
      <w:r w:rsidR="00E90B2B">
        <w:rPr>
          <w:rtl/>
        </w:rPr>
        <w:t xml:space="preserve">اً </w:t>
      </w:r>
      <w:r w:rsidR="00842F58">
        <w:rPr>
          <w:rtl/>
        </w:rPr>
        <w:t xml:space="preserve">على خروجه من المستشفى، كما لم يصرح، إلا عند انعقاد جلسة استماع المجلس، بأنه طلب إلى مكتب الوزارة في مقاطعة </w:t>
      </w:r>
      <w:proofErr w:type="spellStart"/>
      <w:r w:rsidR="00842F58">
        <w:rPr>
          <w:rtl/>
        </w:rPr>
        <w:t>باكتيكا</w:t>
      </w:r>
      <w:proofErr w:type="spellEnd"/>
      <w:r w:rsidR="00842F58">
        <w:rPr>
          <w:rtl/>
        </w:rPr>
        <w:t xml:space="preserve"> إيجاد سائق سيارة أجرة يثقون فيه.</w:t>
      </w:r>
      <w:r w:rsidR="00860C0E">
        <w:rPr>
          <w:rFonts w:hint="cs"/>
          <w:rtl/>
        </w:rPr>
        <w:t xml:space="preserve"> </w:t>
      </w:r>
    </w:p>
    <w:p w:rsidR="00842F58" w:rsidRDefault="00CC6C5C" w:rsidP="009B4DCF">
      <w:pPr>
        <w:pStyle w:val="SingleTxtGA"/>
        <w:rPr>
          <w:rtl/>
        </w:rPr>
      </w:pPr>
      <w:r>
        <w:rPr>
          <w:rtl/>
        </w:rPr>
        <w:t>٤-٢٠</w:t>
      </w:r>
      <w:r>
        <w:rPr>
          <w:rtl/>
        </w:rPr>
        <w:tab/>
      </w:r>
      <w:r w:rsidR="00842F58">
        <w:rPr>
          <w:rtl/>
        </w:rPr>
        <w:t>ولاحظت الدولة الطرف أيض</w:t>
      </w:r>
      <w:r w:rsidR="00E90B2B">
        <w:rPr>
          <w:rtl/>
        </w:rPr>
        <w:t xml:space="preserve">اً </w:t>
      </w:r>
      <w:r w:rsidR="00842F58">
        <w:rPr>
          <w:rtl/>
        </w:rPr>
        <w:t xml:space="preserve">أن صاحب البلاغ قدم تصريحات متضاربة بشأن عملية الانتقال إلى منزل آخر بعد زيارة أفراد من الحركة لمنزله في آذار/مارس ٢٠١١. </w:t>
      </w:r>
      <w:r w:rsidR="009B4DCF">
        <w:rPr>
          <w:rFonts w:hint="cs"/>
          <w:rtl/>
        </w:rPr>
        <w:t>ف</w:t>
      </w:r>
      <w:r w:rsidR="00842F58">
        <w:rPr>
          <w:rtl/>
        </w:rPr>
        <w:t xml:space="preserve">قد ذكر صاحب البلاغ، في مقابلته مع دائرة الهجرة الدانمركية، أنه عاش لبضعة أيام في المنزل الجديد الذي كان يقع على بعد كيلومتر ونصف </w:t>
      </w:r>
      <w:r w:rsidR="009B4DCF">
        <w:rPr>
          <w:rFonts w:hint="cs"/>
          <w:rtl/>
        </w:rPr>
        <w:t>ال</w:t>
      </w:r>
      <w:r w:rsidR="00842F58">
        <w:rPr>
          <w:rtl/>
        </w:rPr>
        <w:t>كيلومتر تقريب</w:t>
      </w:r>
      <w:r w:rsidR="00E90B2B">
        <w:rPr>
          <w:rtl/>
        </w:rPr>
        <w:t xml:space="preserve">اً </w:t>
      </w:r>
      <w:r w:rsidR="00842F58">
        <w:rPr>
          <w:rtl/>
        </w:rPr>
        <w:t>من منزل أسرته السابق، إلى حين مغادرته البلد في ٢١ حزيران/</w:t>
      </w:r>
      <w:proofErr w:type="gramStart"/>
      <w:r w:rsidR="00842F58">
        <w:rPr>
          <w:rtl/>
        </w:rPr>
        <w:t>يونيه</w:t>
      </w:r>
      <w:proofErr w:type="gramEnd"/>
      <w:r w:rsidR="00842F58">
        <w:rPr>
          <w:rtl/>
        </w:rPr>
        <w:t xml:space="preserve"> ٢٠١١. </w:t>
      </w:r>
      <w:r w:rsidR="009B4DCF">
        <w:rPr>
          <w:rFonts w:hint="cs"/>
          <w:rtl/>
        </w:rPr>
        <w:t xml:space="preserve">إلا أن </w:t>
      </w:r>
      <w:r w:rsidR="00842F58">
        <w:rPr>
          <w:rtl/>
        </w:rPr>
        <w:t xml:space="preserve">صاحب البلاغ </w:t>
      </w:r>
      <w:r w:rsidR="001C4519">
        <w:rPr>
          <w:rFonts w:hint="cs"/>
          <w:rtl/>
        </w:rPr>
        <w:t xml:space="preserve">صرح </w:t>
      </w:r>
      <w:r w:rsidR="00842F58">
        <w:rPr>
          <w:rtl/>
        </w:rPr>
        <w:t xml:space="preserve">للمحامي المعين له آنذاك وفي جلسة اجتماع المجلس </w:t>
      </w:r>
      <w:r w:rsidR="001C4519">
        <w:rPr>
          <w:rFonts w:hint="cs"/>
          <w:rtl/>
        </w:rPr>
        <w:t>ب</w:t>
      </w:r>
      <w:r w:rsidR="00842F58">
        <w:rPr>
          <w:rtl/>
        </w:rPr>
        <w:t xml:space="preserve">أنه عاش في المنزل الجديد لمدة شهرين أو ثلاثة أشهر إلى حين مغادرته أفغانستان. وهكذا تمكّن صاحب البلاغ، حسب ما صرّح به، من الإقامة لمدة ثلاثة أشهر على بُعد كيلومتر ونصف </w:t>
      </w:r>
      <w:r w:rsidR="001C4519">
        <w:rPr>
          <w:rFonts w:hint="cs"/>
          <w:rtl/>
        </w:rPr>
        <w:t>ال</w:t>
      </w:r>
      <w:r w:rsidR="00842F58">
        <w:rPr>
          <w:rtl/>
        </w:rPr>
        <w:t>كيلومتر أو كيلومترين تقريب</w:t>
      </w:r>
      <w:r w:rsidR="00E90B2B">
        <w:rPr>
          <w:rtl/>
        </w:rPr>
        <w:t xml:space="preserve">اً </w:t>
      </w:r>
      <w:r w:rsidR="00842F58">
        <w:rPr>
          <w:rtl/>
        </w:rPr>
        <w:t>من المنزل الذي بحث عنه فيه أفراد من حركة الطالبان دون معاودة البحث عنه أو مضايقته.</w:t>
      </w:r>
    </w:p>
    <w:p w:rsidR="00842F58" w:rsidRDefault="00CC6C5C" w:rsidP="001C4519">
      <w:pPr>
        <w:pStyle w:val="SingleTxtGA"/>
        <w:rPr>
          <w:rtl/>
        </w:rPr>
      </w:pPr>
      <w:r>
        <w:rPr>
          <w:rtl/>
        </w:rPr>
        <w:t>٤-٢١</w:t>
      </w:r>
      <w:r>
        <w:rPr>
          <w:rtl/>
        </w:rPr>
        <w:tab/>
      </w:r>
      <w:r w:rsidR="00842F58">
        <w:rPr>
          <w:rtl/>
        </w:rPr>
        <w:t>وتلاحظ الدولة الطرف أن صاحب البلاغ استفاد من خدمات مترجم فوري إلى لغته الأم، لغة الداري، في جميع المقابلات والجلسات، وأنه مُنح لاحق</w:t>
      </w:r>
      <w:r w:rsidR="00E90B2B">
        <w:rPr>
          <w:rtl/>
        </w:rPr>
        <w:t xml:space="preserve">اً </w:t>
      </w:r>
      <w:r w:rsidR="00842F58">
        <w:rPr>
          <w:rtl/>
        </w:rPr>
        <w:t>أيض</w:t>
      </w:r>
      <w:r w:rsidR="00E90B2B">
        <w:rPr>
          <w:rtl/>
        </w:rPr>
        <w:t xml:space="preserve">اً </w:t>
      </w:r>
      <w:r w:rsidR="00842F58">
        <w:rPr>
          <w:rtl/>
        </w:rPr>
        <w:t xml:space="preserve">فرصة قراءة </w:t>
      </w:r>
      <w:r w:rsidR="001C4519">
        <w:rPr>
          <w:rFonts w:hint="cs"/>
          <w:rtl/>
        </w:rPr>
        <w:t xml:space="preserve">إفاداته </w:t>
      </w:r>
      <w:r w:rsidR="00842F58">
        <w:rPr>
          <w:rtl/>
        </w:rPr>
        <w:t>بمساعدة مترجم فوري قبل أن يختار توقيعها.</w:t>
      </w:r>
    </w:p>
    <w:p w:rsidR="00842F58" w:rsidRDefault="00CC6C5C" w:rsidP="00842F58">
      <w:pPr>
        <w:pStyle w:val="SingleTxtGA"/>
        <w:rPr>
          <w:rtl/>
        </w:rPr>
      </w:pPr>
      <w:r>
        <w:rPr>
          <w:rtl/>
        </w:rPr>
        <w:t>٤-٢٢</w:t>
      </w:r>
      <w:r>
        <w:rPr>
          <w:rtl/>
        </w:rPr>
        <w:tab/>
      </w:r>
      <w:r w:rsidR="00842F58">
        <w:rPr>
          <w:rtl/>
        </w:rPr>
        <w:t>وهكذا تؤكد الدولة الطرف أن الإجراءات المعروضة عل</w:t>
      </w:r>
      <w:r w:rsidR="001C4519">
        <w:rPr>
          <w:rtl/>
        </w:rPr>
        <w:t xml:space="preserve">ى اللجنة لم تفض إلى أي أدلة </w:t>
      </w:r>
      <w:r w:rsidR="001C4519">
        <w:rPr>
          <w:rFonts w:hint="cs"/>
          <w:rtl/>
        </w:rPr>
        <w:t>ت</w:t>
      </w:r>
      <w:r w:rsidR="001C4519">
        <w:rPr>
          <w:rtl/>
        </w:rPr>
        <w:t>جعل</w:t>
      </w:r>
      <w:r w:rsidR="00842F58">
        <w:rPr>
          <w:rtl/>
        </w:rPr>
        <w:t xml:space="preserve"> الدولة الطرف تغير تقييمها مدى مصداقية صاحب البلاغ. </w:t>
      </w:r>
    </w:p>
    <w:p w:rsidR="00842F58" w:rsidRDefault="00CC6C5C" w:rsidP="001C4519">
      <w:pPr>
        <w:pStyle w:val="SingleTxtGA"/>
        <w:rPr>
          <w:rtl/>
        </w:rPr>
      </w:pPr>
      <w:r>
        <w:rPr>
          <w:rtl/>
        </w:rPr>
        <w:t>٤-٢٣</w:t>
      </w:r>
      <w:r>
        <w:rPr>
          <w:rtl/>
        </w:rPr>
        <w:tab/>
      </w:r>
      <w:r w:rsidR="00842F58">
        <w:rPr>
          <w:rtl/>
        </w:rPr>
        <w:t>وتؤكد الدولة الطرف أيض</w:t>
      </w:r>
      <w:r w:rsidR="00E90B2B">
        <w:rPr>
          <w:rtl/>
        </w:rPr>
        <w:t xml:space="preserve">اً </w:t>
      </w:r>
      <w:r w:rsidR="00842F58">
        <w:rPr>
          <w:rtl/>
        </w:rPr>
        <w:t>أن إصابة صاحب البلاغ بندوب في جسده لا يسمح بافتراض تعرض</w:t>
      </w:r>
      <w:r w:rsidR="001C4519">
        <w:rPr>
          <w:rFonts w:hint="cs"/>
          <w:rtl/>
        </w:rPr>
        <w:t xml:space="preserve">ه </w:t>
      </w:r>
      <w:r w:rsidR="00842F58">
        <w:rPr>
          <w:rtl/>
        </w:rPr>
        <w:t>للاضطهاد على يد الحركة قبل مغادرته أفغانستان. وفي هذا الصدد، لاحظت الدولة الطرف أنه يجب في رأيها، استناد</w:t>
      </w:r>
      <w:r w:rsidR="00E90B2B">
        <w:rPr>
          <w:rtl/>
        </w:rPr>
        <w:t xml:space="preserve">اً </w:t>
      </w:r>
      <w:r w:rsidR="00842F58">
        <w:rPr>
          <w:rtl/>
        </w:rPr>
        <w:t>إلى الحالة الأمنية العامة في أفغانستان والمعلومات المتوافرة بشأن وقوع العديد من حوادث العنف في البلد، اعتبار إصابات صاحب البلاغ على أنها ناجمة عن حوادث لا تبرر اللجوء. وعلاوة على ذلك، ووفق</w:t>
      </w:r>
      <w:r w:rsidR="00E90B2B">
        <w:rPr>
          <w:rtl/>
        </w:rPr>
        <w:t xml:space="preserve">اً </w:t>
      </w:r>
      <w:r w:rsidR="00842F58">
        <w:rPr>
          <w:rtl/>
        </w:rPr>
        <w:t>لبيانات صاحب البلاغ، تلاحظ الدولة الطرف أن صاحب البلاغ أدّى الخدمة العسكرية الإلزامية، بما في ذلك حمل الأسلحة، في فترة كانت فيه</w:t>
      </w:r>
      <w:r w:rsidR="001C4519">
        <w:rPr>
          <w:rFonts w:hint="cs"/>
          <w:rtl/>
        </w:rPr>
        <w:t>ا</w:t>
      </w:r>
      <w:r w:rsidR="00842F58">
        <w:rPr>
          <w:rtl/>
        </w:rPr>
        <w:t xml:space="preserve"> الحالة الأمنية العامة في أفغانستان غير مستقرة.</w:t>
      </w:r>
    </w:p>
    <w:p w:rsidR="00842F58" w:rsidRDefault="00CC6C5C" w:rsidP="00860C0E">
      <w:pPr>
        <w:pStyle w:val="SingleTxtGA"/>
        <w:rPr>
          <w:rtl/>
        </w:rPr>
      </w:pPr>
      <w:r>
        <w:rPr>
          <w:rtl/>
        </w:rPr>
        <w:t>٤-٢٤</w:t>
      </w:r>
      <w:r>
        <w:rPr>
          <w:rtl/>
        </w:rPr>
        <w:tab/>
      </w:r>
      <w:r w:rsidR="00842F58">
        <w:rPr>
          <w:rtl/>
        </w:rPr>
        <w:t>وبالإضافة إلى ذلك، تشير الدولة الطرف إلى أن الحالة العامة في أفغانستان لا تخول في</w:t>
      </w:r>
      <w:r w:rsidR="00860C0E">
        <w:rPr>
          <w:rFonts w:hint="cs"/>
          <w:rtl/>
        </w:rPr>
        <w:t> </w:t>
      </w:r>
      <w:r w:rsidR="00842F58">
        <w:rPr>
          <w:rtl/>
        </w:rPr>
        <w:t>حد ذاتها صاحب البلاغ الحصول على اللجوء.</w:t>
      </w:r>
    </w:p>
    <w:p w:rsidR="00842F58" w:rsidRDefault="00CC6C5C" w:rsidP="00842F58">
      <w:pPr>
        <w:pStyle w:val="SingleTxtGA"/>
        <w:rPr>
          <w:rtl/>
        </w:rPr>
      </w:pPr>
      <w:r>
        <w:rPr>
          <w:rtl/>
        </w:rPr>
        <w:t>٤-٢٥</w:t>
      </w:r>
      <w:r>
        <w:rPr>
          <w:rtl/>
        </w:rPr>
        <w:tab/>
      </w:r>
      <w:r w:rsidR="00842F58">
        <w:rPr>
          <w:rtl/>
        </w:rPr>
        <w:t>وعموم</w:t>
      </w:r>
      <w:r w:rsidR="00EE4704">
        <w:rPr>
          <w:rtl/>
        </w:rPr>
        <w:t>اً،</w:t>
      </w:r>
      <w:r w:rsidR="00842F58">
        <w:rPr>
          <w:rtl/>
        </w:rPr>
        <w:t xml:space="preserve"> تلاحظ الدولة الطرف أن صاحب البلاغ الذي أفاد بأنه درس لمدة 12 سنة، لم يستطع تقديم تفسير</w:t>
      </w:r>
      <w:r w:rsidR="00E90B2B">
        <w:rPr>
          <w:rtl/>
        </w:rPr>
        <w:t xml:space="preserve"> </w:t>
      </w:r>
      <w:r w:rsidR="00842F58">
        <w:rPr>
          <w:rtl/>
        </w:rPr>
        <w:t>معقول</w:t>
      </w:r>
      <w:r w:rsidR="00E90B2B">
        <w:rPr>
          <w:rtl/>
        </w:rPr>
        <w:t xml:space="preserve"> </w:t>
      </w:r>
      <w:r w:rsidR="00842F58">
        <w:rPr>
          <w:rtl/>
        </w:rPr>
        <w:t xml:space="preserve">لأوجه التضارب وعدم الاحتمال التي اتسمت بها بياناته. وفي ضوء ذلك، ترى الدولة الطرف أنه لا يوجد أي أساس للتشكيك في التقييم الذي أجراه </w:t>
      </w:r>
      <w:r w:rsidR="00842F58">
        <w:rPr>
          <w:rtl/>
        </w:rPr>
        <w:lastRenderedPageBreak/>
        <w:t>المجلس وجاء فيه أن صاحب البلاغ لم يثبت وجود أسباب حقيقية تدعو إلى الاعتقاد أنه يواجه خطر الحرمان من حقه في الحياة أو تعرضه للتعذيب عند إعادته إلى أفغانستان، ناهيك عن إلغاء هذا التقييم. وللسبب نفسه، تؤكّد الدولة الطرف أنه لم تقدم أدلة تثبت أن عودة صاحب البلاغ إلى أفغانستان تشكل انتهاك</w:t>
      </w:r>
      <w:r w:rsidR="00E90B2B">
        <w:rPr>
          <w:rtl/>
        </w:rPr>
        <w:t xml:space="preserve">اً </w:t>
      </w:r>
      <w:r w:rsidR="00842F58">
        <w:rPr>
          <w:rtl/>
        </w:rPr>
        <w:t>للمادتين ٦ أو ٧ من العهد.</w:t>
      </w:r>
    </w:p>
    <w:p w:rsidR="00842F58" w:rsidRDefault="00CC6C5C" w:rsidP="00CC6C5C">
      <w:pPr>
        <w:pStyle w:val="SingleTxtGA"/>
        <w:rPr>
          <w:rtl/>
        </w:rPr>
      </w:pPr>
      <w:r>
        <w:rPr>
          <w:rtl/>
        </w:rPr>
        <w:t>٤-٢٦</w:t>
      </w:r>
      <w:r>
        <w:rPr>
          <w:rtl/>
        </w:rPr>
        <w:tab/>
      </w:r>
      <w:dir w:val="rtl">
        <w:r w:rsidR="00842F58">
          <w:rPr>
            <w:rFonts w:ascii="Traditional Arabic" w:hAnsi="Traditional Arabic" w:hint="cs"/>
            <w:rtl/>
          </w:rPr>
          <w:t>وهكذا</w:t>
        </w:r>
        <w:r w:rsidR="00842F58">
          <w:rPr>
            <w:rtl/>
          </w:rPr>
          <w:t xml:space="preserve"> </w:t>
        </w:r>
        <w:r w:rsidR="00842F58">
          <w:rPr>
            <w:rFonts w:ascii="Traditional Arabic" w:hAnsi="Traditional Arabic" w:hint="cs"/>
            <w:rtl/>
          </w:rPr>
          <w:t>تكرّر</w:t>
        </w:r>
        <w:r w:rsidR="00842F58">
          <w:rPr>
            <w:rtl/>
          </w:rPr>
          <w:t xml:space="preserve"> </w:t>
        </w:r>
        <w:r w:rsidR="00842F58">
          <w:rPr>
            <w:rFonts w:ascii="Traditional Arabic" w:hAnsi="Traditional Arabic" w:hint="cs"/>
            <w:rtl/>
          </w:rPr>
          <w:t>الدولة</w:t>
        </w:r>
        <w:r w:rsidR="00842F58">
          <w:rPr>
            <w:rtl/>
          </w:rPr>
          <w:t xml:space="preserve"> </w:t>
        </w:r>
        <w:r w:rsidR="00842F58">
          <w:rPr>
            <w:rFonts w:ascii="Traditional Arabic" w:hAnsi="Traditional Arabic" w:hint="cs"/>
            <w:rtl/>
          </w:rPr>
          <w:t>الطرف</w:t>
        </w:r>
        <w:r w:rsidR="00842F58">
          <w:rPr>
            <w:rtl/>
          </w:rPr>
          <w:t xml:space="preserve"> </w:t>
        </w:r>
        <w:r w:rsidR="00842F58">
          <w:rPr>
            <w:rFonts w:ascii="Traditional Arabic" w:hAnsi="Traditional Arabic" w:hint="cs"/>
            <w:rtl/>
          </w:rPr>
          <w:t>إفادتها</w:t>
        </w:r>
        <w:r w:rsidR="00842F58">
          <w:rPr>
            <w:rtl/>
          </w:rPr>
          <w:t xml:space="preserve"> </w:t>
        </w:r>
        <w:r w:rsidR="00842F58">
          <w:rPr>
            <w:rFonts w:ascii="Traditional Arabic" w:hAnsi="Traditional Arabic" w:hint="cs"/>
            <w:rtl/>
          </w:rPr>
          <w:t>بأن</w:t>
        </w:r>
        <w:r w:rsidR="00842F58">
          <w:rPr>
            <w:rtl/>
          </w:rPr>
          <w:t xml:space="preserve"> صاحب البلاغ لم يثبت وجاهة الدعوى لأغراض مقبولية بلاغه بموجب المادتين 6 و7 من العهد، ووفق</w:t>
        </w:r>
        <w:r w:rsidR="00E90B2B">
          <w:rPr>
            <w:rtl/>
          </w:rPr>
          <w:t xml:space="preserve">اً </w:t>
        </w:r>
        <w:r w:rsidR="00842F58">
          <w:rPr>
            <w:rtl/>
          </w:rPr>
          <w:t>للمادة 96 من نظام اللجنة الداخلي، وبأن البلاغ يفتقر من ثم إلى أسس واضحة وينبغي بالتالي اعتباره غير مقبول.</w:t>
        </w:r>
        <w:r w:rsidR="00842F58">
          <w:rPr>
            <w:rFonts w:cs="Times New Roman" w:hint="cs"/>
            <w:rtl/>
          </w:rPr>
          <w:t>‬</w:t>
        </w:r>
        <w:r w:rsidR="00842F58">
          <w:rPr>
            <w:rtl/>
          </w:rPr>
          <w:t xml:space="preserve"> </w:t>
        </w:r>
        <w:dir w:val="rtl">
          <w:r w:rsidR="00842F58">
            <w:rPr>
              <w:rFonts w:ascii="Traditional Arabic" w:hAnsi="Traditional Arabic" w:hint="cs"/>
              <w:rtl/>
            </w:rPr>
            <w:t>وفي</w:t>
          </w:r>
          <w:r w:rsidR="00842F58">
            <w:rPr>
              <w:rtl/>
            </w:rPr>
            <w:t xml:space="preserve"> </w:t>
          </w:r>
          <w:r w:rsidR="00842F58">
            <w:rPr>
              <w:rFonts w:ascii="Traditional Arabic" w:hAnsi="Traditional Arabic" w:hint="cs"/>
              <w:rtl/>
            </w:rPr>
            <w:t>حال</w:t>
          </w:r>
          <w:r w:rsidR="00842F58">
            <w:rPr>
              <w:rtl/>
            </w:rPr>
            <w:t xml:space="preserve"> </w:t>
          </w:r>
          <w:r w:rsidR="00842F58">
            <w:rPr>
              <w:rFonts w:ascii="Traditional Arabic" w:hAnsi="Traditional Arabic" w:hint="cs"/>
              <w:rtl/>
            </w:rPr>
            <w:t>خلصت</w:t>
          </w:r>
          <w:r w:rsidR="00842F58">
            <w:rPr>
              <w:rtl/>
            </w:rPr>
            <w:t xml:space="preserve"> </w:t>
          </w:r>
          <w:r w:rsidR="00842F58">
            <w:rPr>
              <w:rFonts w:ascii="Traditional Arabic" w:hAnsi="Traditional Arabic" w:hint="cs"/>
              <w:rtl/>
            </w:rPr>
            <w:t>اللجنة</w:t>
          </w:r>
          <w:r w:rsidR="00842F58">
            <w:rPr>
              <w:rtl/>
            </w:rPr>
            <w:t xml:space="preserve"> </w:t>
          </w:r>
          <w:r w:rsidR="00842F58">
            <w:rPr>
              <w:rFonts w:ascii="Traditional Arabic" w:hAnsi="Traditional Arabic" w:hint="cs"/>
              <w:rtl/>
            </w:rPr>
            <w:t>إلى</w:t>
          </w:r>
          <w:r w:rsidR="00842F58">
            <w:rPr>
              <w:rtl/>
            </w:rPr>
            <w:t xml:space="preserve"> </w:t>
          </w:r>
          <w:r w:rsidR="00842F58">
            <w:rPr>
              <w:rFonts w:ascii="Traditional Arabic" w:hAnsi="Traditional Arabic" w:hint="cs"/>
              <w:rtl/>
            </w:rPr>
            <w:t>أن</w:t>
          </w:r>
          <w:r w:rsidR="00842F58">
            <w:rPr>
              <w:rtl/>
            </w:rPr>
            <w:t xml:space="preserve"> </w:t>
          </w:r>
          <w:r w:rsidR="00842F58">
            <w:rPr>
              <w:rFonts w:ascii="Traditional Arabic" w:hAnsi="Traditional Arabic" w:hint="cs"/>
              <w:rtl/>
            </w:rPr>
            <w:t>البلاغ</w:t>
          </w:r>
          <w:r w:rsidR="00842F58">
            <w:rPr>
              <w:rtl/>
            </w:rPr>
            <w:t xml:space="preserve"> </w:t>
          </w:r>
          <w:r w:rsidR="00842F58">
            <w:rPr>
              <w:rFonts w:ascii="Traditional Arabic" w:hAnsi="Traditional Arabic" w:hint="cs"/>
              <w:rtl/>
            </w:rPr>
            <w:t>مقبول،</w:t>
          </w:r>
          <w:r w:rsidR="00842F58">
            <w:rPr>
              <w:rtl/>
            </w:rPr>
            <w:t xml:space="preserve"> </w:t>
          </w:r>
          <w:r w:rsidR="00842F58">
            <w:rPr>
              <w:rFonts w:ascii="Traditional Arabic" w:hAnsi="Traditional Arabic" w:hint="cs"/>
              <w:rtl/>
            </w:rPr>
            <w:t>تستنتج</w:t>
          </w:r>
          <w:r w:rsidR="00842F58">
            <w:rPr>
              <w:rtl/>
            </w:rPr>
            <w:t xml:space="preserve"> </w:t>
          </w:r>
          <w:r w:rsidR="00842F58">
            <w:rPr>
              <w:rFonts w:ascii="Traditional Arabic" w:hAnsi="Traditional Arabic" w:hint="cs"/>
              <w:rtl/>
            </w:rPr>
            <w:t>الدولة</w:t>
          </w:r>
          <w:r w:rsidR="00842F58">
            <w:rPr>
              <w:rtl/>
            </w:rPr>
            <w:t xml:space="preserve"> </w:t>
          </w:r>
          <w:r w:rsidR="00842F58">
            <w:rPr>
              <w:rFonts w:ascii="Traditional Arabic" w:hAnsi="Traditional Arabic" w:hint="cs"/>
              <w:rtl/>
            </w:rPr>
            <w:t>ال</w:t>
          </w:r>
          <w:r w:rsidR="00842F58">
            <w:rPr>
              <w:rtl/>
            </w:rPr>
            <w:t>طرف أنه لم يثبت وجود أسباب جوهرية تدعو إلى الاعتقاد أن صاحب البلاغ سيواجه خطر الحرمان من الحياة أو التعرض للتعذيب في حالة إعادته إلى أفغانستان، وأن عودته هذه لم تشكل من ثم انتهاكاً للمادتين 6 أو</w:t>
          </w:r>
          <w:r>
            <w:rPr>
              <w:rFonts w:hint="eastAsia"/>
              <w:rtl/>
            </w:rPr>
            <w:t> </w:t>
          </w:r>
          <w:r w:rsidR="00842F58">
            <w:rPr>
              <w:rtl/>
            </w:rPr>
            <w:t>7 من العهد</w:t>
          </w:r>
          <w:r>
            <w:rPr>
              <w:rFonts w:hint="cs"/>
              <w:rtl/>
            </w:rPr>
            <w:t>.</w:t>
          </w:r>
          <w:r w:rsidR="00884ADF">
            <w:t>‬</w:t>
          </w:r>
          <w:r w:rsidR="00884ADF">
            <w:t>‬</w:t>
          </w:r>
          <w:r w:rsidR="00592C8C">
            <w:t>‬</w:t>
          </w:r>
          <w:r w:rsidR="00592C8C">
            <w:t>‬</w:t>
          </w:r>
        </w:dir>
      </w:dir>
    </w:p>
    <w:p w:rsidR="00842F58" w:rsidRDefault="00842F58" w:rsidP="00CC6C5C">
      <w:pPr>
        <w:pStyle w:val="H23GA"/>
        <w:rPr>
          <w:rtl/>
        </w:rPr>
      </w:pPr>
      <w:r>
        <w:rPr>
          <w:rtl/>
        </w:rPr>
        <w:tab/>
      </w:r>
      <w:r>
        <w:rPr>
          <w:rtl/>
        </w:rPr>
        <w:tab/>
        <w:t>تعليقات محامي صاحب البلاغ على رسالة الدولة الطرف</w:t>
      </w:r>
    </w:p>
    <w:p w:rsidR="00842F58" w:rsidRPr="00EE4704" w:rsidRDefault="00CC6C5C" w:rsidP="001C4519">
      <w:pPr>
        <w:pStyle w:val="SingleTxtGA"/>
        <w:rPr>
          <w:spacing w:val="-2"/>
          <w:rtl/>
        </w:rPr>
      </w:pPr>
      <w:r w:rsidRPr="00EE4704">
        <w:rPr>
          <w:spacing w:val="-2"/>
          <w:rtl/>
        </w:rPr>
        <w:t>٥-١</w:t>
      </w:r>
      <w:r w:rsidRPr="00EE4704">
        <w:rPr>
          <w:spacing w:val="-2"/>
          <w:rtl/>
        </w:rPr>
        <w:tab/>
      </w:r>
      <w:r w:rsidR="00842F58" w:rsidRPr="00EE4704">
        <w:rPr>
          <w:spacing w:val="-2"/>
          <w:rtl/>
        </w:rPr>
        <w:t>في 30 كانون الأول/ديسمبر ٢٠١٣، قدّم محامي صاحب البلاغ تعليقاته. وأشار المحامي إلى قضيتين أخريين يُنظر في</w:t>
      </w:r>
      <w:r w:rsidR="001C4519">
        <w:rPr>
          <w:rFonts w:hint="cs"/>
          <w:spacing w:val="-2"/>
          <w:rtl/>
        </w:rPr>
        <w:t>هما</w:t>
      </w:r>
      <w:r w:rsidR="00842F58" w:rsidRPr="00EE4704">
        <w:rPr>
          <w:spacing w:val="-2"/>
          <w:rtl/>
        </w:rPr>
        <w:t xml:space="preserve"> </w:t>
      </w:r>
      <w:r w:rsidR="001C4519">
        <w:rPr>
          <w:rFonts w:hint="cs"/>
          <w:spacing w:val="-2"/>
          <w:rtl/>
        </w:rPr>
        <w:t xml:space="preserve">في آن واحد </w:t>
      </w:r>
      <w:r w:rsidR="00842F58" w:rsidRPr="00EE4704">
        <w:rPr>
          <w:spacing w:val="-2"/>
          <w:rtl/>
        </w:rPr>
        <w:t>ورفضت الدولة الطرف أن تتيح بشأنهما متّسع</w:t>
      </w:r>
      <w:r w:rsidR="00E90B2B" w:rsidRPr="00EE4704">
        <w:rPr>
          <w:spacing w:val="-2"/>
          <w:rtl/>
        </w:rPr>
        <w:t xml:space="preserve">اً </w:t>
      </w:r>
      <w:r w:rsidR="00842F58" w:rsidRPr="00EE4704">
        <w:rPr>
          <w:spacing w:val="-2"/>
          <w:rtl/>
        </w:rPr>
        <w:t>من الوقت بين اتخاذ قرار إعادة فتح القضية وتنفيذ عملية الترحيل، وهو ما</w:t>
      </w:r>
      <w:r w:rsidR="00E90B2B" w:rsidRPr="00EE4704">
        <w:rPr>
          <w:rFonts w:hint="cs"/>
          <w:spacing w:val="-2"/>
          <w:rtl/>
        </w:rPr>
        <w:t> </w:t>
      </w:r>
      <w:r w:rsidR="00842F58" w:rsidRPr="00EE4704">
        <w:rPr>
          <w:spacing w:val="-2"/>
          <w:rtl/>
        </w:rPr>
        <w:t>يشكل في رأي المحامي سلوك</w:t>
      </w:r>
      <w:r w:rsidR="00EE4704">
        <w:rPr>
          <w:spacing w:val="-2"/>
          <w:rtl/>
        </w:rPr>
        <w:t xml:space="preserve">اً </w:t>
      </w:r>
      <w:r w:rsidR="00842F58" w:rsidRPr="00EE4704">
        <w:rPr>
          <w:spacing w:val="-2"/>
          <w:rtl/>
        </w:rPr>
        <w:t>نمطي</w:t>
      </w:r>
      <w:r w:rsidR="00EE4704">
        <w:rPr>
          <w:spacing w:val="-2"/>
          <w:rtl/>
        </w:rPr>
        <w:t xml:space="preserve">اً </w:t>
      </w:r>
      <w:r w:rsidR="00842F58" w:rsidRPr="00EE4704">
        <w:rPr>
          <w:spacing w:val="-2"/>
          <w:rtl/>
        </w:rPr>
        <w:t xml:space="preserve">يهدف إلى إحباط أعمال اللجنة. وفي القضيتين الأخريين، مُنحت تدابير مؤقتة وأوقفت عمليات الترحيل </w:t>
      </w:r>
      <w:r w:rsidRPr="00EE4704">
        <w:rPr>
          <w:rFonts w:hint="cs"/>
          <w:spacing w:val="-2"/>
          <w:rtl/>
        </w:rPr>
        <w:t xml:space="preserve">- </w:t>
      </w:r>
      <w:r w:rsidR="00842F58" w:rsidRPr="00EE4704">
        <w:rPr>
          <w:spacing w:val="-2"/>
          <w:rtl/>
        </w:rPr>
        <w:t>ففي واحدة منهما، جرى ذلك في اليوم ذاته الذي كان ستنفذ فيه عملية الترحيل، وفي الثانية، قرّر مجلس طعون اللاجئين إعادة فتح القضية.</w:t>
      </w:r>
    </w:p>
    <w:p w:rsidR="00842F58" w:rsidRDefault="00CC6C5C" w:rsidP="001C4519">
      <w:pPr>
        <w:pStyle w:val="SingleTxtGA"/>
        <w:rPr>
          <w:rtl/>
        </w:rPr>
      </w:pPr>
      <w:r>
        <w:rPr>
          <w:rtl/>
        </w:rPr>
        <w:t>٥-٢</w:t>
      </w:r>
      <w:r>
        <w:rPr>
          <w:rtl/>
        </w:rPr>
        <w:tab/>
      </w:r>
      <w:r w:rsidR="00842F58">
        <w:rPr>
          <w:rtl/>
        </w:rPr>
        <w:t>ويرى المحامي أن عدم إتمام الدولة الطرف نظرها في قضية صاحب البلاغ في الأجل المحدد للسماح باتخاذ الإجراءات اللازمة في حال بلوغ نتيجة سلبية يعني أنه لم يكن لدى اللجنة متسع من الوقت لكي تنظر في القضية وبالتالي رُحّل صاحب البلاغ. ويدّعي أيض</w:t>
      </w:r>
      <w:r w:rsidR="00EE4704">
        <w:rPr>
          <w:rtl/>
        </w:rPr>
        <w:t xml:space="preserve">اً </w:t>
      </w:r>
      <w:r w:rsidR="00842F58">
        <w:rPr>
          <w:rtl/>
        </w:rPr>
        <w:t>أنه فقد الاتصال بصاحب البلاغ منذ ترحيله في ١٥ نيسان/أبريل ٢٠١٣ وأنه يخشى أن يكون قد تعرّض للقتل أو الاختطاف، لأنه طُلب إليه الاتصال بم</w:t>
      </w:r>
      <w:r>
        <w:rPr>
          <w:rtl/>
        </w:rPr>
        <w:t xml:space="preserve">حاميه فور وصوله إلى أفغانستان، </w:t>
      </w:r>
      <w:r w:rsidR="00842F58">
        <w:rPr>
          <w:rtl/>
        </w:rPr>
        <w:t xml:space="preserve">غير أنه </w:t>
      </w:r>
      <w:r w:rsidR="001C4519">
        <w:rPr>
          <w:rtl/>
        </w:rPr>
        <w:t>لم يفعل</w:t>
      </w:r>
      <w:r w:rsidR="00842F58">
        <w:rPr>
          <w:rtl/>
        </w:rPr>
        <w:t xml:space="preserve"> وانقطعت أخباره منذ ذلك الوقت.</w:t>
      </w:r>
    </w:p>
    <w:p w:rsidR="00842F58" w:rsidRDefault="00CC6C5C" w:rsidP="001C4519">
      <w:pPr>
        <w:pStyle w:val="SingleTxtGA"/>
        <w:rPr>
          <w:rtl/>
        </w:rPr>
      </w:pPr>
      <w:r>
        <w:rPr>
          <w:rtl/>
        </w:rPr>
        <w:t>٥-٣</w:t>
      </w:r>
      <w:r>
        <w:rPr>
          <w:rtl/>
        </w:rPr>
        <w:tab/>
      </w:r>
      <w:r w:rsidR="00842F58">
        <w:rPr>
          <w:rtl/>
        </w:rPr>
        <w:t xml:space="preserve">ويشير المحامي إلى قضية معروضة على لجنة مناهضة التعذيب لم تمنح فيها التدابير المؤقتة ورُحّل صاحب الشكوى، غير أن اللجنة خلصت إلى أن حقوق صاحب </w:t>
      </w:r>
      <w:r w:rsidR="001C4519">
        <w:rPr>
          <w:rFonts w:hint="cs"/>
          <w:rtl/>
        </w:rPr>
        <w:t xml:space="preserve">الشكوى </w:t>
      </w:r>
      <w:r w:rsidR="00842F58">
        <w:rPr>
          <w:rtl/>
        </w:rPr>
        <w:t>انتُهكت بسبب إعادته القسرية إلى أفغانستان ورحّبت الدولة الطرف في تلك الحالة بعودته إلى الدانمرك، حيث يعيش الآن</w:t>
      </w:r>
      <w:r w:rsidR="001B0D9A">
        <w:rPr>
          <w:vertAlign w:val="superscript"/>
          <w:rtl/>
        </w:rPr>
        <w:t>(</w:t>
      </w:r>
      <w:r w:rsidR="001B0D9A">
        <w:rPr>
          <w:rStyle w:val="FootnoteReference"/>
          <w:rtl/>
        </w:rPr>
        <w:footnoteReference w:id="12"/>
      </w:r>
      <w:r w:rsidR="001B0D9A">
        <w:rPr>
          <w:vertAlign w:val="superscript"/>
          <w:rtl/>
        </w:rPr>
        <w:t>)</w:t>
      </w:r>
      <w:r w:rsidR="00842F58">
        <w:rPr>
          <w:rtl/>
        </w:rPr>
        <w:t>.</w:t>
      </w:r>
      <w:r w:rsidR="00DF20AB">
        <w:rPr>
          <w:rtl/>
        </w:rPr>
        <w:t xml:space="preserve"> </w:t>
      </w:r>
      <w:r w:rsidR="00842F58">
        <w:rPr>
          <w:rtl/>
        </w:rPr>
        <w:t xml:space="preserve">ولحسن الحظ، جرى تحديد مكانه في باكستان حيث كان </w:t>
      </w:r>
      <w:r w:rsidR="00EE4704">
        <w:rPr>
          <w:rFonts w:hint="cs"/>
          <w:rtl/>
        </w:rPr>
        <w:t>مختبئاً</w:t>
      </w:r>
      <w:r w:rsidR="00842F58">
        <w:rPr>
          <w:rtl/>
        </w:rPr>
        <w:t>. ولذلك يطلب المحامي إلى لجنة حقوق الإنسان النظر في هذه المسألة ويطلب أيض</w:t>
      </w:r>
      <w:r w:rsidR="00EE4704">
        <w:rPr>
          <w:rtl/>
        </w:rPr>
        <w:t xml:space="preserve">اً </w:t>
      </w:r>
      <w:r w:rsidR="00842F58">
        <w:rPr>
          <w:rtl/>
        </w:rPr>
        <w:t>أن توفّر الدولة الطرف ترجمة رسمية لقرار مجلس طعون اللاجئين بعدم إعادة فتح القضية المؤرخ ١٢ نيسان/</w:t>
      </w:r>
      <w:r w:rsidR="00EE4704">
        <w:rPr>
          <w:rFonts w:hint="cs"/>
          <w:rtl/>
        </w:rPr>
        <w:t xml:space="preserve">   </w:t>
      </w:r>
      <w:r w:rsidR="00842F58">
        <w:rPr>
          <w:rtl/>
        </w:rPr>
        <w:t xml:space="preserve">أبريل ٢٠١٣ وقرار دائرة الهجرة الدانمركية المؤرخ ٧ كانون الأول/ديسمبر ٢٠١١، لأنه بسبب تأخّر إجراءات الدولة الطرف </w:t>
      </w:r>
      <w:r w:rsidR="001C4519">
        <w:rPr>
          <w:rFonts w:hint="cs"/>
          <w:rtl/>
        </w:rPr>
        <w:t xml:space="preserve">أُجريت </w:t>
      </w:r>
      <w:r w:rsidR="00842F58">
        <w:rPr>
          <w:rtl/>
        </w:rPr>
        <w:t>الترجمات غير الرسمية مرة أخرى على عجل</w:t>
      </w:r>
      <w:r w:rsidR="001C4519">
        <w:rPr>
          <w:rFonts w:hint="cs"/>
          <w:rtl/>
        </w:rPr>
        <w:t>،</w:t>
      </w:r>
      <w:r w:rsidR="00842F58">
        <w:rPr>
          <w:rtl/>
        </w:rPr>
        <w:t xml:space="preserve"> مما</w:t>
      </w:r>
      <w:r w:rsidR="00EE4704">
        <w:rPr>
          <w:rFonts w:hint="cs"/>
          <w:rtl/>
        </w:rPr>
        <w:t> </w:t>
      </w:r>
      <w:r w:rsidR="00842F58">
        <w:rPr>
          <w:rtl/>
        </w:rPr>
        <w:t>جعلها تفتقر إلى الدقة الكافية لكي يستند إليها من أجل البت في هذه القضية.</w:t>
      </w:r>
    </w:p>
    <w:p w:rsidR="00842F58" w:rsidRDefault="00CC6C5C" w:rsidP="00884ADF">
      <w:pPr>
        <w:pStyle w:val="SingleTxtGA"/>
        <w:spacing w:line="366" w:lineRule="exact"/>
        <w:rPr>
          <w:rtl/>
        </w:rPr>
      </w:pPr>
      <w:r>
        <w:rPr>
          <w:rtl/>
        </w:rPr>
        <w:lastRenderedPageBreak/>
        <w:t>٥-٤</w:t>
      </w:r>
      <w:r>
        <w:rPr>
          <w:rtl/>
        </w:rPr>
        <w:tab/>
      </w:r>
      <w:r w:rsidR="00842F58">
        <w:rPr>
          <w:rtl/>
        </w:rPr>
        <w:t>وأخير</w:t>
      </w:r>
      <w:r w:rsidR="00EE4704">
        <w:rPr>
          <w:rtl/>
        </w:rPr>
        <w:t>اً،</w:t>
      </w:r>
      <w:r w:rsidR="00842F58">
        <w:rPr>
          <w:rtl/>
        </w:rPr>
        <w:t xml:space="preserve"> يقول المحامي إنه </w:t>
      </w:r>
      <w:r w:rsidR="001C4519">
        <w:rPr>
          <w:rFonts w:hint="cs"/>
          <w:rtl/>
        </w:rPr>
        <w:t>"</w:t>
      </w:r>
      <w:r w:rsidR="00842F58">
        <w:rPr>
          <w:rtl/>
        </w:rPr>
        <w:t>بالكاد</w:t>
      </w:r>
      <w:r w:rsidR="001C4519">
        <w:rPr>
          <w:rFonts w:hint="cs"/>
          <w:rtl/>
        </w:rPr>
        <w:t>"</w:t>
      </w:r>
      <w:r w:rsidR="00842F58">
        <w:rPr>
          <w:rtl/>
        </w:rPr>
        <w:t xml:space="preserve"> وجد متسع</w:t>
      </w:r>
      <w:r w:rsidR="00EE4704">
        <w:rPr>
          <w:rtl/>
        </w:rPr>
        <w:t xml:space="preserve">اً </w:t>
      </w:r>
      <w:r w:rsidR="00842F58">
        <w:rPr>
          <w:rtl/>
        </w:rPr>
        <w:t>من الوقت بين تاريخ استلام قرار المجلس وتاريخ عرضه على اللجنة لمحاولة وقف الترحيل الوشيك أو لترجمة الملف الطبي لصاحب البلاغ الذي يبين أنه تعرض للطعن بالسكين ولإطلاق النار وأنه يحمل العديد من الندوب في جسده. كما طلب المحامي إلى الدولة الطرف ترجمة هذه الوثائق.</w:t>
      </w:r>
    </w:p>
    <w:p w:rsidR="00842F58" w:rsidRDefault="00CC6C5C" w:rsidP="00884ADF">
      <w:pPr>
        <w:pStyle w:val="SingleTxtGA"/>
        <w:spacing w:line="366" w:lineRule="exact"/>
        <w:rPr>
          <w:rtl/>
        </w:rPr>
      </w:pPr>
      <w:r>
        <w:rPr>
          <w:rtl/>
        </w:rPr>
        <w:t>٥-٥</w:t>
      </w:r>
      <w:r>
        <w:rPr>
          <w:rtl/>
        </w:rPr>
        <w:tab/>
      </w:r>
      <w:r w:rsidR="00842F58">
        <w:rPr>
          <w:rtl/>
        </w:rPr>
        <w:t>وفيما يتعلق برسالة الدولة الطرف، يشير المحامي إلى البيان الذي يفيد بأن صاحب البلاغ لم يثبت وجاهة دعوى انتهاك المادتين 6 و7 من العهد لأن البلاغ لا تدعمه أدلة كافية في رأي حكومة الدانمرك. وفيما يتعلق بمعايير المقبولية، يدفع المحامي بأنه يجب أن يكون صاحب البلاغ قادر</w:t>
      </w:r>
      <w:r w:rsidR="00EE4704">
        <w:rPr>
          <w:rtl/>
        </w:rPr>
        <w:t xml:space="preserve">اً </w:t>
      </w:r>
      <w:r w:rsidR="00842F58">
        <w:rPr>
          <w:rtl/>
        </w:rPr>
        <w:t xml:space="preserve">على </w:t>
      </w:r>
      <w:r w:rsidR="001C4519">
        <w:rPr>
          <w:rFonts w:hint="cs"/>
          <w:rtl/>
        </w:rPr>
        <w:t xml:space="preserve">برهان </w:t>
      </w:r>
      <w:r w:rsidR="00842F58">
        <w:rPr>
          <w:rtl/>
        </w:rPr>
        <w:t>وجود سبب يبرر خوفه من التعرض للاضطهاد في بلده الأصلي. ويشير المحامي إلى الحالة العامة في أفغانستان باعتبارها أحد أسوأ الحالات في العالم فيما يتعلق بحقوق الإنسان والمشاكل الأمنية. وعلاوة على ذلك، يؤكد أنه كان بإمكان صاحب البلاغ أن يثبت بسهولة وجاهة الدعوى في ضوء الإصابات التي ثبت تعرضه لها مثل تلك المتصلة بإطلاق النار والطعن بسكين. ويذكر المحامي أن هذه المؤشرات تدلّ بوضوح على تعرّضه للاضطهاد في الماضي وأن هذا الأمر يمثل سبب خوفه من أن تتكرر هذه المعاملة لدى عودته إلى بلده الأصلي. وعلى هذا الأساس، أظهر صاحب البلاغ بوضوح وجاهة الدعوى، ولذلك ينبغي ألا</w:t>
      </w:r>
      <w:r w:rsidR="00EE4704">
        <w:rPr>
          <w:rFonts w:hint="cs"/>
          <w:rtl/>
        </w:rPr>
        <w:t> </w:t>
      </w:r>
      <w:r w:rsidR="00842F58">
        <w:rPr>
          <w:rtl/>
        </w:rPr>
        <w:t>توجد أي شكوك بخصوص مقبولية هذه القضية.</w:t>
      </w:r>
    </w:p>
    <w:p w:rsidR="00842F58" w:rsidRDefault="00842F58" w:rsidP="00884ADF">
      <w:pPr>
        <w:pStyle w:val="H23GA"/>
        <w:spacing w:line="366" w:lineRule="exact"/>
        <w:rPr>
          <w:rtl/>
        </w:rPr>
      </w:pPr>
      <w:r>
        <w:rPr>
          <w:rtl/>
        </w:rPr>
        <w:tab/>
      </w:r>
      <w:r>
        <w:rPr>
          <w:rtl/>
        </w:rPr>
        <w:tab/>
      </w:r>
      <w:dir w:val="rtl">
        <w:r>
          <w:rPr>
            <w:rFonts w:hint="cs"/>
            <w:rtl/>
          </w:rPr>
          <w:t>المسائل</w:t>
        </w:r>
        <w:r>
          <w:rPr>
            <w:rtl/>
          </w:rPr>
          <w:t xml:space="preserve"> </w:t>
        </w:r>
        <w:r>
          <w:rPr>
            <w:rFonts w:hint="cs"/>
            <w:rtl/>
          </w:rPr>
          <w:t>والإجراءات</w:t>
        </w:r>
        <w:r>
          <w:rPr>
            <w:rtl/>
          </w:rPr>
          <w:t xml:space="preserve"> </w:t>
        </w:r>
        <w:r>
          <w:rPr>
            <w:rFonts w:hint="cs"/>
            <w:rtl/>
          </w:rPr>
          <w:t>المعروضة</w:t>
        </w:r>
        <w:r>
          <w:rPr>
            <w:rtl/>
          </w:rPr>
          <w:t xml:space="preserve"> </w:t>
        </w:r>
        <w:r>
          <w:rPr>
            <w:rFonts w:hint="cs"/>
            <w:rtl/>
          </w:rPr>
          <w:t>أمام</w:t>
        </w:r>
        <w:r>
          <w:rPr>
            <w:rtl/>
          </w:rPr>
          <w:t xml:space="preserve"> </w:t>
        </w:r>
        <w:r>
          <w:rPr>
            <w:rFonts w:hint="cs"/>
            <w:rtl/>
          </w:rPr>
          <w:t>اللجنة</w:t>
        </w:r>
        <w:r w:rsidR="00884ADF">
          <w:t>‬</w:t>
        </w:r>
        <w:r w:rsidR="00592C8C">
          <w:t>‬</w:t>
        </w:r>
      </w:dir>
    </w:p>
    <w:p w:rsidR="00842F58" w:rsidRDefault="00842F58" w:rsidP="00884ADF">
      <w:pPr>
        <w:pStyle w:val="H4GA"/>
        <w:spacing w:line="366" w:lineRule="exact"/>
        <w:rPr>
          <w:rtl/>
        </w:rPr>
      </w:pPr>
      <w:r>
        <w:rPr>
          <w:rtl/>
        </w:rPr>
        <w:tab/>
      </w:r>
      <w:r>
        <w:rPr>
          <w:rtl/>
        </w:rPr>
        <w:tab/>
        <w:t>النظر في المقبولية</w:t>
      </w:r>
    </w:p>
    <w:p w:rsidR="00842F58" w:rsidRDefault="00CC6C5C" w:rsidP="00884ADF">
      <w:pPr>
        <w:pStyle w:val="SingleTxtGA"/>
        <w:spacing w:line="366" w:lineRule="exact"/>
        <w:rPr>
          <w:rtl/>
        </w:rPr>
      </w:pPr>
      <w:r>
        <w:rPr>
          <w:rtl/>
        </w:rPr>
        <w:t>٦-١</w:t>
      </w:r>
      <w:r>
        <w:rPr>
          <w:rtl/>
        </w:rPr>
        <w:tab/>
      </w:r>
      <w:r w:rsidR="00842F58">
        <w:rPr>
          <w:rtl/>
        </w:rPr>
        <w:t>قبل النظر في أي ادعاء يَرد في بلاغ ما، يجب على اللجنة، وفقاً للمادة 93 من نظامها الداخلي، أن تقرر ما إذا كان البلاغ مقبولاً أم لا بموجب البروتوكول الاختياري الملحق بالعهد.</w:t>
      </w:r>
      <w:r>
        <w:rPr>
          <w:rFonts w:cs="Times New Roman" w:hint="cs"/>
          <w:rtl/>
        </w:rPr>
        <w:t>‬</w:t>
      </w:r>
    </w:p>
    <w:p w:rsidR="00842F58" w:rsidRDefault="00CC6C5C" w:rsidP="00884ADF">
      <w:pPr>
        <w:pStyle w:val="SingleTxtGA"/>
        <w:spacing w:line="366" w:lineRule="exact"/>
        <w:rPr>
          <w:rtl/>
        </w:rPr>
      </w:pPr>
      <w:r>
        <w:rPr>
          <w:rtl/>
        </w:rPr>
        <w:t>٦-٢</w:t>
      </w:r>
      <w:r>
        <w:rPr>
          <w:rtl/>
        </w:rPr>
        <w:tab/>
      </w:r>
      <w:r w:rsidR="00842F58">
        <w:rPr>
          <w:rtl/>
        </w:rPr>
        <w:t xml:space="preserve">وتأكدت اللجنة، وفقاً لما هو منصوص عليه في الفقرة 2(أ) من المادة 5 من البروتوكول الاختياري، أن المسألة ذاتها ليست معروضة بالفعل على نظر هيئة أخرى من هيئات التحقيق الدولي أو التسوية الدولية. </w:t>
      </w:r>
    </w:p>
    <w:p w:rsidR="00842F58" w:rsidRDefault="00CC6C5C" w:rsidP="00884ADF">
      <w:pPr>
        <w:pStyle w:val="SingleTxtGA"/>
        <w:spacing w:line="366" w:lineRule="exact"/>
        <w:rPr>
          <w:rtl/>
        </w:rPr>
      </w:pPr>
      <w:r>
        <w:rPr>
          <w:rtl/>
        </w:rPr>
        <w:t>٦-٣</w:t>
      </w:r>
      <w:r>
        <w:rPr>
          <w:rtl/>
        </w:rPr>
        <w:tab/>
      </w:r>
      <w:r w:rsidR="00842F58">
        <w:rPr>
          <w:rtl/>
        </w:rPr>
        <w:t xml:space="preserve">وتشير اللجنة إلى ادعاء صاحب البلاغ أنه استنفد جميع سُبُل الانتصاف المحلية الفعالة المتاحة أمامه. وإذ لم يرد أي اعتراض من الدولة الطرف في هذا الخصوص، فإن اللجنة ترى أن مقتضيات المادة 5(2)(ب) من البروتوكول الاختياري قد استوفيت. </w:t>
      </w:r>
    </w:p>
    <w:p w:rsidR="00842F58" w:rsidRDefault="00CC6C5C" w:rsidP="00884ADF">
      <w:pPr>
        <w:pStyle w:val="SingleTxtGA"/>
        <w:spacing w:line="366" w:lineRule="exact"/>
        <w:rPr>
          <w:rtl/>
        </w:rPr>
      </w:pPr>
      <w:r>
        <w:rPr>
          <w:rtl/>
        </w:rPr>
        <w:t>٦-٤</w:t>
      </w:r>
      <w:r>
        <w:rPr>
          <w:rtl/>
        </w:rPr>
        <w:tab/>
      </w:r>
      <w:r w:rsidR="00842F58">
        <w:rPr>
          <w:rtl/>
        </w:rPr>
        <w:t>وفيما يتعلق بادعاء صاحب البلاغ بموجب المادة 14 من العهد أنه لم يتمكن من الطعن في القرار السلبي لمجلس طعون اللاجئين أمام هيئة قضائية، تشير اللجنة إلى سوابقها القضائية التي رأت فيها أن الإجراءات المتعلقة بطرد أجنبي لا تدخل في إطار الفصل في "حقوقه والتزاماته في أية دعوى مدنية" بالمعنى الوارد في المادة 14(1)، وإنما تنظمها المادة 13 من العهد</w:t>
      </w:r>
      <w:r w:rsidR="001B0D9A">
        <w:rPr>
          <w:vertAlign w:val="superscript"/>
          <w:rtl/>
        </w:rPr>
        <w:t>(</w:t>
      </w:r>
      <w:r w:rsidR="001B0D9A">
        <w:rPr>
          <w:rStyle w:val="FootnoteReference"/>
          <w:rtl/>
        </w:rPr>
        <w:footnoteReference w:id="13"/>
      </w:r>
      <w:r w:rsidR="001B0D9A">
        <w:rPr>
          <w:vertAlign w:val="superscript"/>
          <w:rtl/>
        </w:rPr>
        <w:t>)</w:t>
      </w:r>
      <w:r w:rsidR="00842F58">
        <w:rPr>
          <w:rtl/>
        </w:rPr>
        <w:t>.</w:t>
      </w:r>
      <w:r w:rsidR="00842F58">
        <w:rPr>
          <w:rFonts w:cs="Times New Roman" w:hint="cs"/>
          <w:rtl/>
        </w:rPr>
        <w:t>‬</w:t>
      </w:r>
      <w:r w:rsidR="00DF20AB">
        <w:rPr>
          <w:rtl/>
        </w:rPr>
        <w:t xml:space="preserve"> </w:t>
      </w:r>
      <w:r w:rsidR="00842F58">
        <w:rPr>
          <w:rFonts w:ascii="Traditional Arabic" w:hAnsi="Traditional Arabic" w:hint="cs"/>
          <w:rtl/>
        </w:rPr>
        <w:t>وعلاوة</w:t>
      </w:r>
      <w:r w:rsidR="00842F58">
        <w:rPr>
          <w:rtl/>
        </w:rPr>
        <w:t xml:space="preserve"> </w:t>
      </w:r>
      <w:r w:rsidR="00842F58">
        <w:rPr>
          <w:rFonts w:ascii="Traditional Arabic" w:hAnsi="Traditional Arabic" w:hint="cs"/>
          <w:rtl/>
        </w:rPr>
        <w:t>على</w:t>
      </w:r>
      <w:r w:rsidR="00842F58">
        <w:rPr>
          <w:rtl/>
        </w:rPr>
        <w:t xml:space="preserve"> </w:t>
      </w:r>
      <w:r w:rsidR="00842F58">
        <w:rPr>
          <w:rFonts w:ascii="Traditional Arabic" w:hAnsi="Traditional Arabic" w:hint="cs"/>
          <w:rtl/>
        </w:rPr>
        <w:t>ذلك،</w:t>
      </w:r>
      <w:r w:rsidR="00842F58">
        <w:rPr>
          <w:rtl/>
        </w:rPr>
        <w:t xml:space="preserve"> </w:t>
      </w:r>
      <w:r w:rsidR="00842F58">
        <w:rPr>
          <w:rFonts w:ascii="Traditional Arabic" w:hAnsi="Traditional Arabic" w:hint="cs"/>
          <w:rtl/>
        </w:rPr>
        <w:t>يتيح</w:t>
      </w:r>
      <w:r w:rsidR="00842F58">
        <w:rPr>
          <w:rtl/>
        </w:rPr>
        <w:t xml:space="preserve"> </w:t>
      </w:r>
      <w:r w:rsidR="00842F58">
        <w:rPr>
          <w:rFonts w:ascii="Traditional Arabic" w:hAnsi="Traditional Arabic" w:hint="cs"/>
          <w:rtl/>
        </w:rPr>
        <w:t>هذا</w:t>
      </w:r>
      <w:r w:rsidR="00842F58">
        <w:rPr>
          <w:rtl/>
        </w:rPr>
        <w:t xml:space="preserve"> </w:t>
      </w:r>
      <w:r w:rsidR="00842F58">
        <w:rPr>
          <w:rFonts w:ascii="Traditional Arabic" w:hAnsi="Traditional Arabic" w:hint="cs"/>
          <w:rtl/>
        </w:rPr>
        <w:t>الحكم</w:t>
      </w:r>
      <w:r w:rsidR="00842F58">
        <w:rPr>
          <w:rtl/>
        </w:rPr>
        <w:t xml:space="preserve"> </w:t>
      </w:r>
      <w:r w:rsidR="00842F58">
        <w:rPr>
          <w:rFonts w:ascii="Traditional Arabic" w:hAnsi="Traditional Arabic" w:hint="cs"/>
          <w:rtl/>
        </w:rPr>
        <w:t>الأخير</w:t>
      </w:r>
      <w:r w:rsidR="00842F58">
        <w:rPr>
          <w:rtl/>
        </w:rPr>
        <w:t xml:space="preserve"> </w:t>
      </w:r>
      <w:r w:rsidR="00842F58">
        <w:rPr>
          <w:rFonts w:ascii="Traditional Arabic" w:hAnsi="Traditional Arabic" w:hint="cs"/>
          <w:rtl/>
        </w:rPr>
        <w:t>لملتمسي</w:t>
      </w:r>
      <w:r w:rsidR="00842F58">
        <w:rPr>
          <w:rtl/>
        </w:rPr>
        <w:t xml:space="preserve"> </w:t>
      </w:r>
      <w:r w:rsidR="00842F58">
        <w:rPr>
          <w:rFonts w:ascii="Traditional Arabic" w:hAnsi="Traditional Arabic" w:hint="cs"/>
          <w:rtl/>
        </w:rPr>
        <w:t>اللجوء</w:t>
      </w:r>
      <w:r w:rsidR="00842F58">
        <w:rPr>
          <w:rtl/>
        </w:rPr>
        <w:t xml:space="preserve"> </w:t>
      </w:r>
      <w:r w:rsidR="00842F58">
        <w:rPr>
          <w:rFonts w:ascii="Traditional Arabic" w:hAnsi="Traditional Arabic" w:hint="cs"/>
          <w:rtl/>
        </w:rPr>
        <w:t>جزءاً</w:t>
      </w:r>
      <w:r w:rsidR="00842F58">
        <w:rPr>
          <w:rtl/>
        </w:rPr>
        <w:t xml:space="preserve"> </w:t>
      </w:r>
      <w:r w:rsidR="00842F58">
        <w:rPr>
          <w:rFonts w:ascii="Traditional Arabic" w:hAnsi="Traditional Arabic" w:hint="cs"/>
          <w:rtl/>
        </w:rPr>
        <w:t>من</w:t>
      </w:r>
      <w:r w:rsidR="00842F58">
        <w:rPr>
          <w:rtl/>
        </w:rPr>
        <w:t xml:space="preserve"> </w:t>
      </w:r>
      <w:r w:rsidR="00842F58">
        <w:rPr>
          <w:rFonts w:ascii="Traditional Arabic" w:hAnsi="Traditional Arabic" w:hint="cs"/>
          <w:rtl/>
        </w:rPr>
        <w:t>الحماية</w:t>
      </w:r>
      <w:r w:rsidR="00842F58">
        <w:rPr>
          <w:rtl/>
        </w:rPr>
        <w:t xml:space="preserve"> </w:t>
      </w:r>
      <w:r w:rsidR="00842F58">
        <w:rPr>
          <w:rFonts w:ascii="Traditional Arabic" w:hAnsi="Traditional Arabic" w:hint="cs"/>
          <w:rtl/>
        </w:rPr>
        <w:t>المنصوص</w:t>
      </w:r>
      <w:r w:rsidR="00842F58">
        <w:rPr>
          <w:rtl/>
        </w:rPr>
        <w:t xml:space="preserve"> </w:t>
      </w:r>
      <w:r w:rsidR="00842F58">
        <w:rPr>
          <w:rFonts w:ascii="Traditional Arabic" w:hAnsi="Traditional Arabic" w:hint="cs"/>
          <w:rtl/>
        </w:rPr>
        <w:t>عليها</w:t>
      </w:r>
      <w:r w:rsidR="00842F58">
        <w:rPr>
          <w:rtl/>
        </w:rPr>
        <w:t xml:space="preserve"> </w:t>
      </w:r>
      <w:r w:rsidR="00842F58">
        <w:rPr>
          <w:rFonts w:ascii="Traditional Arabic" w:hAnsi="Traditional Arabic" w:hint="cs"/>
          <w:rtl/>
        </w:rPr>
        <w:t>في</w:t>
      </w:r>
      <w:r w:rsidR="00842F58">
        <w:rPr>
          <w:rtl/>
        </w:rPr>
        <w:t xml:space="preserve"> </w:t>
      </w:r>
      <w:r w:rsidR="00842F58">
        <w:rPr>
          <w:rFonts w:ascii="Traditional Arabic" w:hAnsi="Traditional Arabic" w:hint="cs"/>
          <w:rtl/>
        </w:rPr>
        <w:t>المادة</w:t>
      </w:r>
      <w:r w:rsidR="00842F58">
        <w:rPr>
          <w:rtl/>
        </w:rPr>
        <w:t xml:space="preserve"> 14 </w:t>
      </w:r>
      <w:r w:rsidR="00842F58">
        <w:rPr>
          <w:rFonts w:ascii="Traditional Arabic" w:hAnsi="Traditional Arabic" w:hint="cs"/>
          <w:rtl/>
        </w:rPr>
        <w:t>من</w:t>
      </w:r>
      <w:r w:rsidR="00842F58">
        <w:rPr>
          <w:rtl/>
        </w:rPr>
        <w:t xml:space="preserve"> </w:t>
      </w:r>
      <w:r w:rsidR="00842F58">
        <w:rPr>
          <w:rFonts w:ascii="Traditional Arabic" w:hAnsi="Traditional Arabic" w:hint="cs"/>
          <w:rtl/>
        </w:rPr>
        <w:t>العهد،</w:t>
      </w:r>
      <w:r w:rsidR="00842F58">
        <w:rPr>
          <w:rtl/>
        </w:rPr>
        <w:t xml:space="preserve"> </w:t>
      </w:r>
      <w:r w:rsidR="00842F58">
        <w:rPr>
          <w:rFonts w:ascii="Traditional Arabic" w:hAnsi="Traditional Arabic" w:hint="cs"/>
          <w:rtl/>
        </w:rPr>
        <w:t>دون</w:t>
      </w:r>
      <w:r w:rsidR="00842F58">
        <w:rPr>
          <w:rtl/>
        </w:rPr>
        <w:t xml:space="preserve"> </w:t>
      </w:r>
      <w:r w:rsidR="00842F58">
        <w:rPr>
          <w:rFonts w:ascii="Traditional Arabic" w:hAnsi="Traditional Arabic" w:hint="cs"/>
          <w:rtl/>
        </w:rPr>
        <w:t>منحهم</w:t>
      </w:r>
      <w:r w:rsidR="00842F58">
        <w:rPr>
          <w:rtl/>
        </w:rPr>
        <w:t xml:space="preserve"> </w:t>
      </w:r>
      <w:r w:rsidR="00842F58">
        <w:rPr>
          <w:rFonts w:ascii="Traditional Arabic" w:hAnsi="Traditional Arabic" w:hint="cs"/>
          <w:rtl/>
        </w:rPr>
        <w:t>الحق</w:t>
      </w:r>
      <w:r w:rsidR="00842F58">
        <w:rPr>
          <w:rtl/>
        </w:rPr>
        <w:t xml:space="preserve"> </w:t>
      </w:r>
      <w:r w:rsidR="00842F58">
        <w:rPr>
          <w:rFonts w:ascii="Traditional Arabic" w:hAnsi="Traditional Arabic" w:hint="cs"/>
          <w:rtl/>
        </w:rPr>
        <w:t>في</w:t>
      </w:r>
      <w:r w:rsidR="00842F58">
        <w:rPr>
          <w:rtl/>
        </w:rPr>
        <w:t xml:space="preserve"> </w:t>
      </w:r>
      <w:r w:rsidR="00842F58">
        <w:rPr>
          <w:rFonts w:ascii="Traditional Arabic" w:hAnsi="Traditional Arabic" w:hint="cs"/>
          <w:rtl/>
        </w:rPr>
        <w:t>الطعن</w:t>
      </w:r>
      <w:r w:rsidR="00842F58">
        <w:rPr>
          <w:rtl/>
        </w:rPr>
        <w:t xml:space="preserve"> </w:t>
      </w:r>
      <w:r w:rsidR="00842F58">
        <w:rPr>
          <w:rFonts w:ascii="Traditional Arabic" w:hAnsi="Traditional Arabic" w:hint="cs"/>
          <w:rtl/>
        </w:rPr>
        <w:t>أمام</w:t>
      </w:r>
      <w:r w:rsidR="00842F58">
        <w:rPr>
          <w:rtl/>
        </w:rPr>
        <w:t xml:space="preserve"> </w:t>
      </w:r>
      <w:r w:rsidR="00842F58">
        <w:rPr>
          <w:rFonts w:ascii="Traditional Arabic" w:hAnsi="Traditional Arabic" w:hint="cs"/>
          <w:rtl/>
        </w:rPr>
        <w:t>المحاكم</w:t>
      </w:r>
      <w:r w:rsidR="00842F58">
        <w:rPr>
          <w:rtl/>
        </w:rPr>
        <w:t xml:space="preserve"> </w:t>
      </w:r>
      <w:r w:rsidR="00842F58">
        <w:rPr>
          <w:rFonts w:ascii="Traditional Arabic" w:hAnsi="Traditional Arabic" w:hint="cs"/>
          <w:rtl/>
        </w:rPr>
        <w:t>القضائية</w:t>
      </w:r>
      <w:r w:rsidR="00842F58">
        <w:rPr>
          <w:rtl/>
        </w:rPr>
        <w:t xml:space="preserve">. </w:t>
      </w:r>
      <w:r w:rsidR="00842F58">
        <w:rPr>
          <w:rFonts w:ascii="Traditional Arabic" w:hAnsi="Traditional Arabic" w:hint="cs"/>
          <w:rtl/>
        </w:rPr>
        <w:lastRenderedPageBreak/>
        <w:t>ولهذا</w:t>
      </w:r>
      <w:r w:rsidR="00842F58">
        <w:rPr>
          <w:rtl/>
        </w:rPr>
        <w:t xml:space="preserve"> </w:t>
      </w:r>
      <w:r w:rsidR="00842F58">
        <w:rPr>
          <w:rFonts w:ascii="Traditional Arabic" w:hAnsi="Traditional Arabic" w:hint="cs"/>
          <w:rtl/>
        </w:rPr>
        <w:t>السبب،</w:t>
      </w:r>
      <w:r w:rsidR="00842F58">
        <w:rPr>
          <w:rtl/>
        </w:rPr>
        <w:t xml:space="preserve"> </w:t>
      </w:r>
      <w:r w:rsidR="00842F58">
        <w:rPr>
          <w:rFonts w:ascii="Traditional Arabic" w:hAnsi="Traditional Arabic" w:hint="cs"/>
          <w:rtl/>
        </w:rPr>
        <w:t>تخلص</w:t>
      </w:r>
      <w:r w:rsidR="00842F58">
        <w:rPr>
          <w:rtl/>
        </w:rPr>
        <w:t xml:space="preserve"> </w:t>
      </w:r>
      <w:r w:rsidR="00842F58">
        <w:rPr>
          <w:rFonts w:ascii="Traditional Arabic" w:hAnsi="Traditional Arabic" w:hint="cs"/>
          <w:rtl/>
        </w:rPr>
        <w:t>اللجنة</w:t>
      </w:r>
      <w:r w:rsidR="00842F58">
        <w:rPr>
          <w:rtl/>
        </w:rPr>
        <w:t xml:space="preserve"> </w:t>
      </w:r>
      <w:r w:rsidR="00842F58">
        <w:rPr>
          <w:rFonts w:ascii="Traditional Arabic" w:hAnsi="Traditional Arabic" w:hint="cs"/>
          <w:rtl/>
        </w:rPr>
        <w:t>إلى</w:t>
      </w:r>
      <w:r w:rsidR="00842F58">
        <w:rPr>
          <w:rtl/>
        </w:rPr>
        <w:t xml:space="preserve"> </w:t>
      </w:r>
      <w:r w:rsidR="00842F58">
        <w:rPr>
          <w:rFonts w:ascii="Traditional Arabic" w:hAnsi="Traditional Arabic" w:hint="cs"/>
          <w:rtl/>
        </w:rPr>
        <w:t>أن</w:t>
      </w:r>
      <w:r w:rsidR="00842F58">
        <w:rPr>
          <w:rtl/>
        </w:rPr>
        <w:t xml:space="preserve"> </w:t>
      </w:r>
      <w:r w:rsidR="00842F58">
        <w:rPr>
          <w:rFonts w:ascii="Traditional Arabic" w:hAnsi="Traditional Arabic" w:hint="cs"/>
          <w:rtl/>
        </w:rPr>
        <w:t>هذا</w:t>
      </w:r>
      <w:r w:rsidR="00842F58">
        <w:rPr>
          <w:rtl/>
        </w:rPr>
        <w:t xml:space="preserve"> </w:t>
      </w:r>
      <w:r w:rsidR="00842F58">
        <w:rPr>
          <w:rFonts w:ascii="Traditional Arabic" w:hAnsi="Traditional Arabic" w:hint="cs"/>
          <w:rtl/>
        </w:rPr>
        <w:t>الادعاء</w:t>
      </w:r>
      <w:r w:rsidR="00842F58">
        <w:rPr>
          <w:rtl/>
        </w:rPr>
        <w:t xml:space="preserve"> </w:t>
      </w:r>
      <w:r w:rsidR="00842F58">
        <w:rPr>
          <w:rFonts w:ascii="Traditional Arabic" w:hAnsi="Traditional Arabic" w:hint="cs"/>
          <w:rtl/>
        </w:rPr>
        <w:t>غير</w:t>
      </w:r>
      <w:r w:rsidR="00842F58">
        <w:rPr>
          <w:rtl/>
        </w:rPr>
        <w:t xml:space="preserve"> </w:t>
      </w:r>
      <w:r w:rsidR="00842F58">
        <w:rPr>
          <w:rFonts w:ascii="Traditional Arabic" w:hAnsi="Traditional Arabic" w:hint="cs"/>
          <w:rtl/>
        </w:rPr>
        <w:t>مقبول</w:t>
      </w:r>
      <w:r w:rsidR="00842F58">
        <w:rPr>
          <w:rtl/>
        </w:rPr>
        <w:t xml:space="preserve"> </w:t>
      </w:r>
      <w:r w:rsidR="00842F58">
        <w:rPr>
          <w:rFonts w:ascii="Traditional Arabic" w:hAnsi="Traditional Arabic" w:hint="cs"/>
          <w:rtl/>
        </w:rPr>
        <w:t>من</w:t>
      </w:r>
      <w:r w:rsidR="00842F58">
        <w:rPr>
          <w:rtl/>
        </w:rPr>
        <w:t xml:space="preserve"> </w:t>
      </w:r>
      <w:r w:rsidR="00842F58">
        <w:rPr>
          <w:rFonts w:ascii="Traditional Arabic" w:hAnsi="Traditional Arabic" w:hint="cs"/>
          <w:rtl/>
        </w:rPr>
        <w:t>حيث</w:t>
      </w:r>
      <w:r w:rsidR="00842F58">
        <w:rPr>
          <w:rtl/>
        </w:rPr>
        <w:t xml:space="preserve"> الاختصاص الموضوعي بموجب المادة 3 من البروتوكول الاختياري. وترى اللجنة أيضاً أنه حتى لو احتجّ صاحب البلاغ بالمادة 13 من العهد، فإن ادعاءاته بشأن هذه المسألة تظل غير مدعومة بأدلة كافية. </w:t>
      </w:r>
    </w:p>
    <w:p w:rsidR="00106B0F" w:rsidRDefault="00106B0F" w:rsidP="00106B0F">
      <w:pPr>
        <w:pStyle w:val="SingleTxtGA"/>
        <w:rPr>
          <w:rtl/>
        </w:rPr>
      </w:pPr>
      <w:r w:rsidRPr="00106B0F">
        <w:rPr>
          <w:rtl/>
        </w:rPr>
        <w:t>٦-٥</w:t>
      </w:r>
      <w:r w:rsidRPr="00106B0F">
        <w:rPr>
          <w:rtl/>
        </w:rPr>
        <w:tab/>
        <w:t>وتلاحظ اللجنة ما ذهبت إليه الدولة الطرف من أن ادعاء صاحب البلاغ المتعلق بالمادتين 6 و7 من العهد ينبغي أن يُعتبر غير مقبول نظراً لعدم كفاية الأدلة المقدمة.</w:t>
      </w:r>
      <w:r w:rsidRPr="00106B0F">
        <w:rPr>
          <w:rFonts w:cs="Times New Roman" w:hint="cs"/>
          <w:rtl/>
        </w:rPr>
        <w:t>‬</w:t>
      </w:r>
      <w:r w:rsidRPr="00106B0F">
        <w:rPr>
          <w:rtl/>
        </w:rPr>
        <w:t xml:space="preserve"> </w:t>
      </w:r>
      <w:r w:rsidRPr="00106B0F">
        <w:rPr>
          <w:rFonts w:ascii="Traditional Arabic" w:hAnsi="Traditional Arabic" w:hint="cs"/>
          <w:rtl/>
        </w:rPr>
        <w:t>بيد</w:t>
      </w:r>
      <w:r w:rsidRPr="00106B0F">
        <w:rPr>
          <w:rtl/>
        </w:rPr>
        <w:t xml:space="preserve"> </w:t>
      </w:r>
      <w:r w:rsidRPr="00106B0F">
        <w:rPr>
          <w:rFonts w:ascii="Traditional Arabic" w:hAnsi="Traditional Arabic" w:hint="cs"/>
          <w:rtl/>
        </w:rPr>
        <w:t>أن</w:t>
      </w:r>
      <w:r w:rsidRPr="00106B0F">
        <w:rPr>
          <w:rtl/>
        </w:rPr>
        <w:t xml:space="preserve"> </w:t>
      </w:r>
      <w:r w:rsidRPr="00106B0F">
        <w:rPr>
          <w:rFonts w:ascii="Traditional Arabic" w:hAnsi="Traditional Arabic" w:hint="cs"/>
          <w:rtl/>
        </w:rPr>
        <w:t>اللجنة</w:t>
      </w:r>
      <w:r w:rsidRPr="00106B0F">
        <w:rPr>
          <w:rtl/>
        </w:rPr>
        <w:t xml:space="preserve"> </w:t>
      </w:r>
      <w:r w:rsidRPr="00106B0F">
        <w:rPr>
          <w:rFonts w:ascii="Traditional Arabic" w:hAnsi="Traditional Arabic" w:hint="cs"/>
          <w:rtl/>
        </w:rPr>
        <w:t>ترى</w:t>
      </w:r>
      <w:r w:rsidRPr="00106B0F">
        <w:rPr>
          <w:rtl/>
        </w:rPr>
        <w:t xml:space="preserve"> </w:t>
      </w:r>
      <w:r w:rsidRPr="00106B0F">
        <w:rPr>
          <w:rFonts w:ascii="Traditional Arabic" w:hAnsi="Traditional Arabic" w:hint="cs"/>
          <w:rtl/>
        </w:rPr>
        <w:t>أن</w:t>
      </w:r>
      <w:r w:rsidRPr="00106B0F">
        <w:rPr>
          <w:rtl/>
        </w:rPr>
        <w:t xml:space="preserve"> </w:t>
      </w:r>
      <w:r w:rsidRPr="00106B0F">
        <w:rPr>
          <w:rFonts w:ascii="Traditional Arabic" w:hAnsi="Traditional Arabic" w:hint="cs"/>
          <w:rtl/>
        </w:rPr>
        <w:t>صاحب</w:t>
      </w:r>
      <w:r w:rsidRPr="00106B0F">
        <w:rPr>
          <w:rtl/>
        </w:rPr>
        <w:t xml:space="preserve"> </w:t>
      </w:r>
      <w:r w:rsidRPr="00106B0F">
        <w:rPr>
          <w:rFonts w:ascii="Traditional Arabic" w:hAnsi="Traditional Arabic" w:hint="cs"/>
          <w:rtl/>
        </w:rPr>
        <w:t>البلاغ</w:t>
      </w:r>
      <w:r w:rsidRPr="00106B0F">
        <w:rPr>
          <w:rtl/>
        </w:rPr>
        <w:t xml:space="preserve"> </w:t>
      </w:r>
      <w:r w:rsidRPr="00106B0F">
        <w:rPr>
          <w:rFonts w:ascii="Traditional Arabic" w:hAnsi="Traditional Arabic" w:hint="cs"/>
          <w:rtl/>
        </w:rPr>
        <w:t>فسّر</w:t>
      </w:r>
      <w:r w:rsidRPr="00106B0F">
        <w:rPr>
          <w:rtl/>
        </w:rPr>
        <w:t xml:space="preserve"> </w:t>
      </w:r>
      <w:r w:rsidRPr="00106B0F">
        <w:rPr>
          <w:rFonts w:ascii="Traditional Arabic" w:hAnsi="Traditional Arabic" w:hint="cs"/>
          <w:rtl/>
        </w:rPr>
        <w:t>بصورة</w:t>
      </w:r>
      <w:r w:rsidRPr="00106B0F">
        <w:rPr>
          <w:rtl/>
        </w:rPr>
        <w:t xml:space="preserve"> </w:t>
      </w:r>
      <w:r w:rsidRPr="00106B0F">
        <w:rPr>
          <w:rFonts w:ascii="Traditional Arabic" w:hAnsi="Traditional Arabic" w:hint="cs"/>
          <w:rtl/>
        </w:rPr>
        <w:t>كافية</w:t>
      </w:r>
      <w:r w:rsidRPr="00106B0F">
        <w:rPr>
          <w:rtl/>
        </w:rPr>
        <w:t xml:space="preserve"> </w:t>
      </w:r>
      <w:r w:rsidRPr="00106B0F">
        <w:rPr>
          <w:rFonts w:ascii="Traditional Arabic" w:hAnsi="Traditional Arabic" w:hint="cs"/>
          <w:rtl/>
        </w:rPr>
        <w:t>سبب</w:t>
      </w:r>
      <w:r w:rsidRPr="00106B0F">
        <w:rPr>
          <w:rtl/>
        </w:rPr>
        <w:t xml:space="preserve"> </w:t>
      </w:r>
      <w:r w:rsidRPr="00106B0F">
        <w:rPr>
          <w:rFonts w:ascii="Traditional Arabic" w:hAnsi="Traditional Arabic" w:hint="cs"/>
          <w:rtl/>
        </w:rPr>
        <w:t>خوفه</w:t>
      </w:r>
      <w:r w:rsidRPr="00106B0F">
        <w:rPr>
          <w:rtl/>
        </w:rPr>
        <w:t xml:space="preserve"> </w:t>
      </w:r>
      <w:r w:rsidRPr="00106B0F">
        <w:rPr>
          <w:rFonts w:ascii="Traditional Arabic" w:hAnsi="Traditional Arabic" w:hint="cs"/>
          <w:rtl/>
        </w:rPr>
        <w:t>من</w:t>
      </w:r>
      <w:r w:rsidRPr="00106B0F">
        <w:rPr>
          <w:rtl/>
        </w:rPr>
        <w:t xml:space="preserve"> </w:t>
      </w:r>
      <w:r w:rsidRPr="00106B0F">
        <w:rPr>
          <w:rFonts w:ascii="Traditional Arabic" w:hAnsi="Traditional Arabic" w:hint="cs"/>
          <w:rtl/>
        </w:rPr>
        <w:t>أن</w:t>
      </w:r>
      <w:r w:rsidRPr="00106B0F">
        <w:rPr>
          <w:rtl/>
        </w:rPr>
        <w:t xml:space="preserve"> </w:t>
      </w:r>
      <w:r w:rsidRPr="00106B0F">
        <w:rPr>
          <w:rFonts w:ascii="Traditional Arabic" w:hAnsi="Traditional Arabic" w:hint="cs"/>
          <w:rtl/>
        </w:rPr>
        <w:t>تتسبب</w:t>
      </w:r>
      <w:r w:rsidRPr="00106B0F">
        <w:rPr>
          <w:rtl/>
        </w:rPr>
        <w:t xml:space="preserve"> </w:t>
      </w:r>
      <w:r w:rsidRPr="00106B0F">
        <w:rPr>
          <w:rFonts w:ascii="Traditional Arabic" w:hAnsi="Traditional Arabic" w:hint="cs"/>
          <w:rtl/>
        </w:rPr>
        <w:t>إعادته</w:t>
      </w:r>
      <w:r w:rsidRPr="00106B0F">
        <w:rPr>
          <w:rtl/>
        </w:rPr>
        <w:t xml:space="preserve"> </w:t>
      </w:r>
      <w:r w:rsidRPr="00106B0F">
        <w:rPr>
          <w:rFonts w:ascii="Traditional Arabic" w:hAnsi="Traditional Arabic" w:hint="cs"/>
          <w:rtl/>
        </w:rPr>
        <w:t>القسرية</w:t>
      </w:r>
      <w:r w:rsidRPr="00106B0F">
        <w:rPr>
          <w:rtl/>
        </w:rPr>
        <w:t xml:space="preserve"> </w:t>
      </w:r>
      <w:r w:rsidRPr="00106B0F">
        <w:rPr>
          <w:rFonts w:ascii="Traditional Arabic" w:hAnsi="Traditional Arabic" w:hint="cs"/>
          <w:rtl/>
        </w:rPr>
        <w:t>إلى</w:t>
      </w:r>
      <w:r w:rsidRPr="00106B0F">
        <w:rPr>
          <w:rtl/>
        </w:rPr>
        <w:t xml:space="preserve"> </w:t>
      </w:r>
      <w:r w:rsidRPr="00106B0F">
        <w:rPr>
          <w:rFonts w:ascii="Traditional Arabic" w:hAnsi="Traditional Arabic" w:hint="cs"/>
          <w:rtl/>
        </w:rPr>
        <w:t>أفغانستان</w:t>
      </w:r>
      <w:r w:rsidRPr="00106B0F">
        <w:rPr>
          <w:rtl/>
        </w:rPr>
        <w:t xml:space="preserve"> </w:t>
      </w:r>
      <w:r w:rsidRPr="00106B0F">
        <w:rPr>
          <w:rFonts w:ascii="Traditional Arabic" w:hAnsi="Traditional Arabic" w:hint="cs"/>
          <w:rtl/>
        </w:rPr>
        <w:t>في</w:t>
      </w:r>
      <w:r w:rsidRPr="00106B0F">
        <w:rPr>
          <w:rtl/>
        </w:rPr>
        <w:t xml:space="preserve"> </w:t>
      </w:r>
      <w:r w:rsidRPr="00106B0F">
        <w:rPr>
          <w:rFonts w:ascii="Traditional Arabic" w:hAnsi="Traditional Arabic" w:hint="cs"/>
          <w:rtl/>
        </w:rPr>
        <w:t>خطر</w:t>
      </w:r>
      <w:r w:rsidRPr="00106B0F">
        <w:rPr>
          <w:rtl/>
        </w:rPr>
        <w:t xml:space="preserve"> </w:t>
      </w:r>
      <w:r w:rsidRPr="00106B0F">
        <w:rPr>
          <w:rFonts w:ascii="Traditional Arabic" w:hAnsi="Traditional Arabic" w:hint="cs"/>
          <w:rtl/>
        </w:rPr>
        <w:t>التعرض</w:t>
      </w:r>
      <w:r w:rsidRPr="00106B0F">
        <w:rPr>
          <w:rtl/>
        </w:rPr>
        <w:t xml:space="preserve"> </w:t>
      </w:r>
      <w:r w:rsidRPr="00106B0F">
        <w:rPr>
          <w:rFonts w:ascii="Traditional Arabic" w:hAnsi="Traditional Arabic" w:hint="cs"/>
          <w:rtl/>
        </w:rPr>
        <w:t>لمعاملة</w:t>
      </w:r>
      <w:r w:rsidRPr="00106B0F">
        <w:rPr>
          <w:rtl/>
        </w:rPr>
        <w:t xml:space="preserve"> </w:t>
      </w:r>
      <w:r w:rsidRPr="00106B0F">
        <w:rPr>
          <w:rFonts w:ascii="Traditional Arabic" w:hAnsi="Traditional Arabic" w:hint="cs"/>
          <w:rtl/>
        </w:rPr>
        <w:t>تتنافى</w:t>
      </w:r>
      <w:r w:rsidRPr="00106B0F">
        <w:rPr>
          <w:rtl/>
        </w:rPr>
        <w:t xml:space="preserve"> </w:t>
      </w:r>
      <w:r w:rsidRPr="00106B0F">
        <w:rPr>
          <w:rFonts w:ascii="Traditional Arabic" w:hAnsi="Traditional Arabic" w:hint="cs"/>
          <w:rtl/>
        </w:rPr>
        <w:t>مع</w:t>
      </w:r>
      <w:r w:rsidRPr="00106B0F">
        <w:rPr>
          <w:rtl/>
        </w:rPr>
        <w:t xml:space="preserve"> </w:t>
      </w:r>
      <w:r w:rsidRPr="00106B0F">
        <w:rPr>
          <w:rFonts w:ascii="Traditional Arabic" w:hAnsi="Traditional Arabic" w:hint="cs"/>
          <w:rtl/>
        </w:rPr>
        <w:t>المادتين</w:t>
      </w:r>
      <w:r w:rsidRPr="00106B0F">
        <w:rPr>
          <w:rtl/>
        </w:rPr>
        <w:t xml:space="preserve"> </w:t>
      </w:r>
      <w:r w:rsidRPr="00106B0F">
        <w:rPr>
          <w:rFonts w:ascii="Traditional Arabic" w:hAnsi="Traditional Arabic" w:hint="cs"/>
          <w:rtl/>
        </w:rPr>
        <w:t>٦</w:t>
      </w:r>
      <w:r w:rsidRPr="00106B0F">
        <w:rPr>
          <w:rtl/>
        </w:rPr>
        <w:t xml:space="preserve"> </w:t>
      </w:r>
      <w:r w:rsidRPr="00106B0F">
        <w:rPr>
          <w:rFonts w:ascii="Traditional Arabic" w:hAnsi="Traditional Arabic" w:hint="cs"/>
          <w:rtl/>
        </w:rPr>
        <w:t>و٧</w:t>
      </w:r>
      <w:r w:rsidRPr="00106B0F">
        <w:rPr>
          <w:rtl/>
        </w:rPr>
        <w:t xml:space="preserve"> </w:t>
      </w:r>
      <w:r w:rsidRPr="00106B0F">
        <w:rPr>
          <w:rFonts w:ascii="Traditional Arabic" w:hAnsi="Traditional Arabic" w:hint="cs"/>
          <w:rtl/>
        </w:rPr>
        <w:t>من</w:t>
      </w:r>
      <w:r w:rsidRPr="00106B0F">
        <w:rPr>
          <w:rtl/>
        </w:rPr>
        <w:t xml:space="preserve"> </w:t>
      </w:r>
      <w:r w:rsidRPr="00106B0F">
        <w:rPr>
          <w:rFonts w:ascii="Traditional Arabic" w:hAnsi="Traditional Arabic" w:hint="cs"/>
          <w:rtl/>
        </w:rPr>
        <w:t>العهد</w:t>
      </w:r>
      <w:r w:rsidRPr="00106B0F">
        <w:rPr>
          <w:rtl/>
        </w:rPr>
        <w:t xml:space="preserve"> </w:t>
      </w:r>
      <w:r w:rsidRPr="00106B0F">
        <w:rPr>
          <w:rFonts w:ascii="Traditional Arabic" w:hAnsi="Traditional Arabic" w:hint="cs"/>
          <w:rtl/>
        </w:rPr>
        <w:t>لأغراض</w:t>
      </w:r>
      <w:r w:rsidRPr="00106B0F">
        <w:rPr>
          <w:rtl/>
        </w:rPr>
        <w:t xml:space="preserve"> </w:t>
      </w:r>
      <w:r w:rsidRPr="00106B0F">
        <w:rPr>
          <w:rFonts w:ascii="Traditional Arabic" w:hAnsi="Traditional Arabic" w:hint="cs"/>
          <w:rtl/>
        </w:rPr>
        <w:t>المقبولية</w:t>
      </w:r>
      <w:r w:rsidRPr="00106B0F">
        <w:rPr>
          <w:rtl/>
        </w:rPr>
        <w:t xml:space="preserve">. </w:t>
      </w:r>
      <w:dir w:val="rtl">
        <w:r w:rsidRPr="00106B0F">
          <w:rPr>
            <w:rFonts w:ascii="Traditional Arabic" w:hAnsi="Traditional Arabic" w:hint="cs"/>
            <w:rtl/>
          </w:rPr>
          <w:t>ولذلك</w:t>
        </w:r>
        <w:r w:rsidRPr="00106B0F">
          <w:rPr>
            <w:rtl/>
          </w:rPr>
          <w:t xml:space="preserve"> </w:t>
        </w:r>
        <w:r w:rsidRPr="00106B0F">
          <w:rPr>
            <w:rFonts w:ascii="Traditional Arabic" w:hAnsi="Traditional Arabic" w:hint="cs"/>
            <w:rtl/>
          </w:rPr>
          <w:t>فإن</w:t>
        </w:r>
        <w:r w:rsidRPr="00106B0F">
          <w:rPr>
            <w:rtl/>
          </w:rPr>
          <w:t xml:space="preserve"> </w:t>
        </w:r>
        <w:r w:rsidRPr="00106B0F">
          <w:rPr>
            <w:rFonts w:ascii="Traditional Arabic" w:hAnsi="Traditional Arabic" w:hint="cs"/>
            <w:rtl/>
          </w:rPr>
          <w:t>اللجنة</w:t>
        </w:r>
        <w:r w:rsidRPr="00106B0F">
          <w:rPr>
            <w:rtl/>
          </w:rPr>
          <w:t xml:space="preserve"> </w:t>
        </w:r>
        <w:r w:rsidRPr="00106B0F">
          <w:rPr>
            <w:rFonts w:ascii="Traditional Arabic" w:hAnsi="Traditional Arabic" w:hint="cs"/>
            <w:rtl/>
          </w:rPr>
          <w:t>ترى</w:t>
        </w:r>
        <w:r w:rsidRPr="00106B0F">
          <w:rPr>
            <w:rtl/>
          </w:rPr>
          <w:t xml:space="preserve"> </w:t>
        </w:r>
        <w:r w:rsidRPr="00106B0F">
          <w:rPr>
            <w:rFonts w:ascii="Traditional Arabic" w:hAnsi="Traditional Arabic" w:hint="cs"/>
            <w:rtl/>
          </w:rPr>
          <w:t>أن</w:t>
        </w:r>
        <w:r w:rsidRPr="00106B0F">
          <w:rPr>
            <w:rtl/>
          </w:rPr>
          <w:t xml:space="preserve"> </w:t>
        </w:r>
        <w:r w:rsidRPr="00106B0F">
          <w:rPr>
            <w:rFonts w:ascii="Traditional Arabic" w:hAnsi="Traditional Arabic" w:hint="cs"/>
            <w:rtl/>
          </w:rPr>
          <w:t>صاحب</w:t>
        </w:r>
        <w:r w:rsidRPr="00106B0F">
          <w:rPr>
            <w:rtl/>
          </w:rPr>
          <w:t xml:space="preserve"> </w:t>
        </w:r>
        <w:r w:rsidRPr="00106B0F">
          <w:rPr>
            <w:rFonts w:ascii="Traditional Arabic" w:hAnsi="Traditional Arabic" w:hint="cs"/>
            <w:rtl/>
          </w:rPr>
          <w:t>البلاغ</w:t>
        </w:r>
        <w:r w:rsidRPr="00106B0F">
          <w:rPr>
            <w:rtl/>
          </w:rPr>
          <w:t xml:space="preserve"> </w:t>
        </w:r>
        <w:r w:rsidRPr="00106B0F">
          <w:rPr>
            <w:rFonts w:ascii="Traditional Arabic" w:hAnsi="Traditional Arabic" w:hint="cs"/>
            <w:rtl/>
          </w:rPr>
          <w:t>قدّم</w:t>
        </w:r>
        <w:r w:rsidRPr="00106B0F">
          <w:rPr>
            <w:rtl/>
          </w:rPr>
          <w:t xml:space="preserve"> </w:t>
        </w:r>
        <w:r w:rsidRPr="00106B0F">
          <w:rPr>
            <w:rFonts w:ascii="Traditional Arabic" w:hAnsi="Traditional Arabic" w:hint="cs"/>
            <w:rtl/>
          </w:rPr>
          <w:t>ما</w:t>
        </w:r>
        <w:r w:rsidRPr="00106B0F">
          <w:rPr>
            <w:rtl/>
          </w:rPr>
          <w:t xml:space="preserve"> </w:t>
        </w:r>
        <w:r w:rsidRPr="00106B0F">
          <w:rPr>
            <w:rFonts w:ascii="Traditional Arabic" w:hAnsi="Traditional Arabic" w:hint="cs"/>
            <w:rtl/>
          </w:rPr>
          <w:t>يكفي</w:t>
        </w:r>
        <w:r w:rsidRPr="00106B0F">
          <w:rPr>
            <w:rtl/>
          </w:rPr>
          <w:t xml:space="preserve"> </w:t>
        </w:r>
        <w:r w:rsidRPr="00106B0F">
          <w:rPr>
            <w:rFonts w:ascii="Traditional Arabic" w:hAnsi="Traditional Arabic" w:hint="cs"/>
            <w:rtl/>
          </w:rPr>
          <w:t>من</w:t>
        </w:r>
        <w:r w:rsidRPr="00106B0F">
          <w:rPr>
            <w:rtl/>
          </w:rPr>
          <w:t xml:space="preserve"> </w:t>
        </w:r>
        <w:r w:rsidRPr="00106B0F">
          <w:rPr>
            <w:rFonts w:ascii="Traditional Arabic" w:hAnsi="Traditional Arabic" w:hint="cs"/>
            <w:rtl/>
          </w:rPr>
          <w:t>الأدلة</w:t>
        </w:r>
        <w:r w:rsidRPr="00106B0F">
          <w:rPr>
            <w:rtl/>
          </w:rPr>
          <w:t xml:space="preserve"> </w:t>
        </w:r>
        <w:r w:rsidRPr="00106B0F">
          <w:rPr>
            <w:rFonts w:ascii="Traditional Arabic" w:hAnsi="Traditional Arabic" w:hint="cs"/>
            <w:rtl/>
          </w:rPr>
          <w:t>على</w:t>
        </w:r>
        <w:r w:rsidRPr="00106B0F">
          <w:rPr>
            <w:rtl/>
          </w:rPr>
          <w:t xml:space="preserve"> </w:t>
        </w:r>
        <w:r w:rsidRPr="00106B0F">
          <w:rPr>
            <w:rFonts w:ascii="Traditional Arabic" w:hAnsi="Traditional Arabic" w:hint="cs"/>
            <w:rtl/>
          </w:rPr>
          <w:t>ادعاءاته</w:t>
        </w:r>
        <w:r w:rsidRPr="00106B0F">
          <w:rPr>
            <w:rtl/>
          </w:rPr>
          <w:t xml:space="preserve"> </w:t>
        </w:r>
        <w:r w:rsidRPr="00106B0F">
          <w:rPr>
            <w:rFonts w:ascii="Traditional Arabic" w:hAnsi="Traditional Arabic" w:hint="cs"/>
            <w:rtl/>
          </w:rPr>
          <w:t>في</w:t>
        </w:r>
        <w:r w:rsidRPr="00106B0F">
          <w:rPr>
            <w:rtl/>
          </w:rPr>
          <w:t xml:space="preserve"> </w:t>
        </w:r>
        <w:r w:rsidRPr="00106B0F">
          <w:rPr>
            <w:rFonts w:ascii="Traditional Arabic" w:hAnsi="Traditional Arabic" w:hint="cs"/>
            <w:rtl/>
          </w:rPr>
          <w:t>إطار</w:t>
        </w:r>
        <w:r w:rsidRPr="00106B0F">
          <w:rPr>
            <w:rtl/>
          </w:rPr>
          <w:t xml:space="preserve"> المادتين 6 و7 ودعمها بحجج معقولة. </w:t>
        </w:r>
        <w:dir w:val="rtl">
          <w:r w:rsidRPr="00106B0F">
            <w:rPr>
              <w:rFonts w:ascii="Traditional Arabic" w:hAnsi="Traditional Arabic" w:hint="cs"/>
              <w:rtl/>
            </w:rPr>
            <w:t>وبناءً</w:t>
          </w:r>
          <w:r w:rsidRPr="00106B0F">
            <w:rPr>
              <w:rtl/>
            </w:rPr>
            <w:t xml:space="preserve"> </w:t>
          </w:r>
          <w:r w:rsidRPr="00106B0F">
            <w:rPr>
              <w:rFonts w:ascii="Traditional Arabic" w:hAnsi="Traditional Arabic" w:hint="cs"/>
              <w:rtl/>
            </w:rPr>
            <w:t>على</w:t>
          </w:r>
          <w:r w:rsidRPr="00106B0F">
            <w:rPr>
              <w:rtl/>
            </w:rPr>
            <w:t xml:space="preserve"> </w:t>
          </w:r>
          <w:r w:rsidRPr="00106B0F">
            <w:rPr>
              <w:rFonts w:ascii="Traditional Arabic" w:hAnsi="Traditional Arabic" w:hint="cs"/>
              <w:rtl/>
            </w:rPr>
            <w:t>ذلك،</w:t>
          </w:r>
          <w:r w:rsidRPr="00106B0F">
            <w:rPr>
              <w:rtl/>
            </w:rPr>
            <w:t xml:space="preserve"> </w:t>
          </w:r>
          <w:r w:rsidRPr="00106B0F">
            <w:rPr>
              <w:rFonts w:ascii="Traditional Arabic" w:hAnsi="Traditional Arabic" w:hint="cs"/>
              <w:rtl/>
            </w:rPr>
            <w:t>تعلن</w:t>
          </w:r>
          <w:r w:rsidRPr="00106B0F">
            <w:rPr>
              <w:rtl/>
            </w:rPr>
            <w:t xml:space="preserve"> </w:t>
          </w:r>
          <w:r w:rsidRPr="00106B0F">
            <w:rPr>
              <w:rFonts w:ascii="Traditional Arabic" w:hAnsi="Traditional Arabic" w:hint="cs"/>
              <w:rtl/>
            </w:rPr>
            <w:t>اللجنة</w:t>
          </w:r>
          <w:r w:rsidRPr="00106B0F">
            <w:rPr>
              <w:rtl/>
            </w:rPr>
            <w:t xml:space="preserve"> </w:t>
          </w:r>
          <w:r w:rsidRPr="00106B0F">
            <w:rPr>
              <w:rFonts w:ascii="Traditional Arabic" w:hAnsi="Traditional Arabic" w:hint="cs"/>
              <w:rtl/>
            </w:rPr>
            <w:t>أن</w:t>
          </w:r>
          <w:r w:rsidRPr="00106B0F">
            <w:rPr>
              <w:rtl/>
            </w:rPr>
            <w:t xml:space="preserve"> </w:t>
          </w:r>
          <w:r w:rsidRPr="00106B0F">
            <w:rPr>
              <w:rFonts w:ascii="Traditional Arabic" w:hAnsi="Traditional Arabic" w:hint="cs"/>
              <w:rtl/>
            </w:rPr>
            <w:t>هذا</w:t>
          </w:r>
          <w:r w:rsidRPr="00106B0F">
            <w:rPr>
              <w:rtl/>
            </w:rPr>
            <w:t xml:space="preserve"> </w:t>
          </w:r>
          <w:r w:rsidRPr="00106B0F">
            <w:rPr>
              <w:rFonts w:ascii="Traditional Arabic" w:hAnsi="Traditional Arabic" w:hint="cs"/>
              <w:rtl/>
            </w:rPr>
            <w:t>الادعاء</w:t>
          </w:r>
          <w:r w:rsidRPr="00106B0F">
            <w:rPr>
              <w:rtl/>
            </w:rPr>
            <w:t xml:space="preserve"> </w:t>
          </w:r>
          <w:r w:rsidRPr="00106B0F">
            <w:rPr>
              <w:rFonts w:ascii="Traditional Arabic" w:hAnsi="Traditional Arabic" w:hint="cs"/>
              <w:rtl/>
            </w:rPr>
            <w:t>مقبول</w:t>
          </w:r>
          <w:r w:rsidRPr="00106B0F">
            <w:rPr>
              <w:rtl/>
            </w:rPr>
            <w:t xml:space="preserve"> </w:t>
          </w:r>
          <w:r w:rsidRPr="00106B0F">
            <w:rPr>
              <w:rFonts w:ascii="Traditional Arabic" w:hAnsi="Traditional Arabic" w:hint="cs"/>
              <w:rtl/>
            </w:rPr>
            <w:t>وتشرع</w:t>
          </w:r>
          <w:r w:rsidRPr="00106B0F">
            <w:rPr>
              <w:rtl/>
            </w:rPr>
            <w:t xml:space="preserve"> </w:t>
          </w:r>
          <w:r w:rsidRPr="00106B0F">
            <w:rPr>
              <w:rFonts w:ascii="Traditional Arabic" w:hAnsi="Traditional Arabic" w:hint="cs"/>
              <w:rtl/>
            </w:rPr>
            <w:t>في</w:t>
          </w:r>
          <w:r w:rsidRPr="00106B0F">
            <w:rPr>
              <w:rtl/>
            </w:rPr>
            <w:t xml:space="preserve"> </w:t>
          </w:r>
          <w:r w:rsidRPr="00106B0F">
            <w:rPr>
              <w:rFonts w:ascii="Traditional Arabic" w:hAnsi="Traditional Arabic" w:hint="cs"/>
              <w:rtl/>
            </w:rPr>
            <w:t>النظر</w:t>
          </w:r>
          <w:r w:rsidRPr="00106B0F">
            <w:rPr>
              <w:rtl/>
            </w:rPr>
            <w:t xml:space="preserve"> </w:t>
          </w:r>
          <w:r w:rsidRPr="00106B0F">
            <w:rPr>
              <w:rFonts w:ascii="Traditional Arabic" w:hAnsi="Traditional Arabic" w:hint="cs"/>
              <w:rtl/>
            </w:rPr>
            <w:t>في</w:t>
          </w:r>
          <w:r w:rsidRPr="00106B0F">
            <w:rPr>
              <w:rtl/>
            </w:rPr>
            <w:t xml:space="preserve"> </w:t>
          </w:r>
          <w:r w:rsidRPr="00106B0F">
            <w:rPr>
              <w:rFonts w:ascii="Traditional Arabic" w:hAnsi="Traditional Arabic" w:hint="cs"/>
              <w:rtl/>
            </w:rPr>
            <w:t>أسسه</w:t>
          </w:r>
          <w:r w:rsidRPr="00106B0F">
            <w:rPr>
              <w:rtl/>
            </w:rPr>
            <w:t xml:space="preserve"> </w:t>
          </w:r>
          <w:r w:rsidRPr="00106B0F">
            <w:rPr>
              <w:rFonts w:ascii="Traditional Arabic" w:hAnsi="Traditional Arabic" w:hint="cs"/>
              <w:rtl/>
            </w:rPr>
            <w:t>الموضوعية</w:t>
          </w:r>
          <w:r w:rsidRPr="00106B0F">
            <w:rPr>
              <w:rtl/>
            </w:rPr>
            <w:t>.</w:t>
          </w:r>
          <w:r>
            <w:rPr>
              <w:rFonts w:cs="Times New Roman" w:hint="cs"/>
              <w:rtl/>
            </w:rPr>
            <w:t xml:space="preserve"> </w:t>
          </w:r>
        </w:dir>
      </w:dir>
    </w:p>
    <w:p w:rsidR="00842F58" w:rsidRDefault="00842F58" w:rsidP="00884ADF">
      <w:pPr>
        <w:pStyle w:val="H4GA"/>
        <w:spacing w:line="374" w:lineRule="exact"/>
        <w:rPr>
          <w:rtl/>
        </w:rPr>
      </w:pPr>
      <w:r>
        <w:rPr>
          <w:rtl/>
        </w:rPr>
        <w:tab/>
      </w:r>
      <w:r>
        <w:rPr>
          <w:rtl/>
        </w:rPr>
        <w:tab/>
      </w:r>
      <w:dir w:val="rtl">
        <w:r>
          <w:rPr>
            <w:rFonts w:hint="cs"/>
            <w:rtl/>
          </w:rPr>
          <w:t>النظر</w:t>
        </w:r>
        <w:r>
          <w:rPr>
            <w:rtl/>
          </w:rPr>
          <w:t xml:space="preserve"> </w:t>
        </w:r>
        <w:r>
          <w:rPr>
            <w:rFonts w:hint="cs"/>
            <w:rtl/>
          </w:rPr>
          <w:t>في</w:t>
        </w:r>
        <w:r>
          <w:rPr>
            <w:rtl/>
          </w:rPr>
          <w:t xml:space="preserve"> </w:t>
        </w:r>
        <w:r w:rsidR="001C4519">
          <w:rPr>
            <w:rFonts w:hint="cs"/>
            <w:rtl/>
          </w:rPr>
          <w:t>الأُسس</w:t>
        </w:r>
        <w:r>
          <w:rPr>
            <w:rtl/>
          </w:rPr>
          <w:t xml:space="preserve"> </w:t>
        </w:r>
        <w:r>
          <w:rPr>
            <w:rFonts w:hint="cs"/>
            <w:rtl/>
          </w:rPr>
          <w:t>الموضوعية</w:t>
        </w:r>
        <w:r w:rsidR="00884ADF">
          <w:t>‬</w:t>
        </w:r>
        <w:r w:rsidR="00592C8C">
          <w:t>‬</w:t>
        </w:r>
      </w:dir>
    </w:p>
    <w:p w:rsidR="00842F58" w:rsidRDefault="00CC6C5C" w:rsidP="00884ADF">
      <w:pPr>
        <w:pStyle w:val="SingleTxtGA"/>
        <w:spacing w:line="374" w:lineRule="exact"/>
        <w:rPr>
          <w:rtl/>
        </w:rPr>
      </w:pPr>
      <w:r>
        <w:rPr>
          <w:rtl/>
        </w:rPr>
        <w:t>٧-١</w:t>
      </w:r>
      <w:r>
        <w:rPr>
          <w:rtl/>
        </w:rPr>
        <w:tab/>
      </w:r>
      <w:r w:rsidR="00842F58">
        <w:rPr>
          <w:rtl/>
        </w:rPr>
        <w:t>نظرت اللجنة في البلاغ في ضوء جميع المعلومات التي أتاحها لها الطرفان، وفقاً للفقرة</w:t>
      </w:r>
      <w:r>
        <w:rPr>
          <w:rFonts w:hint="cs"/>
          <w:rtl/>
        </w:rPr>
        <w:t> </w:t>
      </w:r>
      <w:r w:rsidR="00842F58">
        <w:rPr>
          <w:rtl/>
        </w:rPr>
        <w:t>1 من المادة 5 من البروتوكول الاختياري.</w:t>
      </w:r>
      <w:r w:rsidR="00842F58">
        <w:rPr>
          <w:rFonts w:cs="Times New Roman" w:hint="cs"/>
          <w:rtl/>
        </w:rPr>
        <w:t>‬</w:t>
      </w:r>
    </w:p>
    <w:p w:rsidR="00842F58" w:rsidRDefault="00CC6C5C" w:rsidP="00884ADF">
      <w:pPr>
        <w:pStyle w:val="SingleTxtGA"/>
        <w:spacing w:line="374" w:lineRule="exact"/>
        <w:rPr>
          <w:rtl/>
        </w:rPr>
      </w:pPr>
      <w:r>
        <w:rPr>
          <w:rtl/>
        </w:rPr>
        <w:t>٧-٢</w:t>
      </w:r>
      <w:r>
        <w:rPr>
          <w:rtl/>
        </w:rPr>
        <w:tab/>
      </w:r>
      <w:r w:rsidR="00842F58">
        <w:rPr>
          <w:rtl/>
        </w:rPr>
        <w:t xml:space="preserve">وتذكّر اللجنة بتعليقها العام رقم 31(2004) بشأن طبيعة الالتزام القانوني العام المفروض على الدول الأطراف في العهد، الذي تشير فيه إلى التزام الدول الأطراف بعدم تسليم أي شخص أو إبعاده أو طرده أو إخراجه بطريقة أخرى من إقليمها إذا وُجدت أسباب موضوعية تدعو إلى الاعتقاد أنه يوجد خطر حقيقي </w:t>
      </w:r>
      <w:r w:rsidR="001C4519">
        <w:rPr>
          <w:rFonts w:hint="cs"/>
          <w:rtl/>
        </w:rPr>
        <w:t xml:space="preserve">لأن يتعرض لضرر </w:t>
      </w:r>
      <w:r w:rsidR="00842F58">
        <w:rPr>
          <w:rtl/>
        </w:rPr>
        <w:t>غير قابل للجبر، على النحو المنصوص عليه في المادتين 6 و7 من العهد</w:t>
      </w:r>
      <w:r w:rsidR="001B0D9A">
        <w:rPr>
          <w:vertAlign w:val="superscript"/>
          <w:rtl/>
        </w:rPr>
        <w:t>(</w:t>
      </w:r>
      <w:r w:rsidR="001B0D9A">
        <w:rPr>
          <w:rStyle w:val="FootnoteReference"/>
          <w:rtl/>
        </w:rPr>
        <w:footnoteReference w:id="14"/>
      </w:r>
      <w:r w:rsidR="001B0D9A">
        <w:rPr>
          <w:vertAlign w:val="superscript"/>
          <w:rtl/>
        </w:rPr>
        <w:t>)</w:t>
      </w:r>
      <w:r w:rsidR="00842F58">
        <w:rPr>
          <w:rtl/>
        </w:rPr>
        <w:t>.</w:t>
      </w:r>
      <w:r w:rsidR="00DF20AB">
        <w:rPr>
          <w:rtl/>
        </w:rPr>
        <w:t xml:space="preserve"> </w:t>
      </w:r>
      <w:r w:rsidR="00842F58">
        <w:rPr>
          <w:rtl/>
        </w:rPr>
        <w:t>وأشارت اللجنة أيضاً إلى أن الخطر يجب أن يكون شخصياً</w:t>
      </w:r>
      <w:r w:rsidR="001C4519">
        <w:rPr>
          <w:vertAlign w:val="superscript"/>
          <w:rtl/>
        </w:rPr>
        <w:t>(</w:t>
      </w:r>
      <w:r w:rsidR="001C4519">
        <w:rPr>
          <w:rStyle w:val="FootnoteReference"/>
          <w:rtl/>
        </w:rPr>
        <w:footnoteReference w:id="15"/>
      </w:r>
      <w:r w:rsidR="001C4519">
        <w:rPr>
          <w:vertAlign w:val="superscript"/>
          <w:rtl/>
        </w:rPr>
        <w:t>)</w:t>
      </w:r>
      <w:r w:rsidR="00842F58">
        <w:rPr>
          <w:rtl/>
        </w:rPr>
        <w:t xml:space="preserve"> وإلى أن ثمة عتبة عالية لتقديم أسباب موضوعية لإثبات وجود خطر حقيقي للتعرض لضرر غير قابل للجبر.</w:t>
      </w:r>
      <w:r w:rsidR="00DF20AB">
        <w:rPr>
          <w:rtl/>
        </w:rPr>
        <w:t xml:space="preserve"> </w:t>
      </w:r>
      <w:r w:rsidR="00842F58">
        <w:rPr>
          <w:rtl/>
        </w:rPr>
        <w:t>ولذلك، يجب مراعاة جميع الوقائع والظروف ذات الصلة، بما</w:t>
      </w:r>
      <w:r>
        <w:rPr>
          <w:rFonts w:hint="cs"/>
          <w:rtl/>
        </w:rPr>
        <w:t> </w:t>
      </w:r>
      <w:r w:rsidR="00842F58">
        <w:rPr>
          <w:rtl/>
        </w:rPr>
        <w:t>في ذلك الحالة العامة لحقوق الإنسان</w:t>
      </w:r>
      <w:r>
        <w:rPr>
          <w:rtl/>
        </w:rPr>
        <w:t xml:space="preserve"> في البلد الأصلي لصاحب البلاغ</w:t>
      </w:r>
      <w:r w:rsidR="001B0D9A">
        <w:rPr>
          <w:vertAlign w:val="superscript"/>
          <w:rtl/>
        </w:rPr>
        <w:t>(</w:t>
      </w:r>
      <w:r w:rsidR="001B0D9A">
        <w:rPr>
          <w:rStyle w:val="FootnoteReference"/>
          <w:rtl/>
        </w:rPr>
        <w:footnoteReference w:id="16"/>
      </w:r>
      <w:r w:rsidR="001B0D9A">
        <w:rPr>
          <w:vertAlign w:val="superscript"/>
          <w:rtl/>
        </w:rPr>
        <w:t>)</w:t>
      </w:r>
      <w:r>
        <w:rPr>
          <w:rtl/>
        </w:rPr>
        <w:t xml:space="preserve">. </w:t>
      </w:r>
    </w:p>
    <w:p w:rsidR="00842F58" w:rsidRDefault="00CC6C5C" w:rsidP="00884ADF">
      <w:pPr>
        <w:pStyle w:val="SingleTxtGA"/>
        <w:spacing w:line="374" w:lineRule="exact"/>
        <w:rPr>
          <w:rtl/>
        </w:rPr>
      </w:pPr>
      <w:r>
        <w:rPr>
          <w:rtl/>
        </w:rPr>
        <w:t>٧-٣</w:t>
      </w:r>
      <w:r>
        <w:rPr>
          <w:rtl/>
        </w:rPr>
        <w:tab/>
      </w:r>
      <w:dir w:val="rtl">
        <w:r w:rsidR="00842F58">
          <w:rPr>
            <w:rFonts w:ascii="Traditional Arabic" w:hAnsi="Traditional Arabic" w:hint="cs"/>
            <w:rtl/>
          </w:rPr>
          <w:t>وتذكّر</w:t>
        </w:r>
        <w:r w:rsidR="00842F58">
          <w:rPr>
            <w:rtl/>
          </w:rPr>
          <w:t xml:space="preserve"> </w:t>
        </w:r>
        <w:r w:rsidR="00842F58">
          <w:rPr>
            <w:rFonts w:ascii="Traditional Arabic" w:hAnsi="Traditional Arabic" w:hint="cs"/>
            <w:rtl/>
          </w:rPr>
          <w:t>اللجنة</w:t>
        </w:r>
        <w:r w:rsidR="00842F58">
          <w:rPr>
            <w:rtl/>
          </w:rPr>
          <w:t xml:space="preserve"> </w:t>
        </w:r>
        <w:r w:rsidR="00842F58">
          <w:rPr>
            <w:rFonts w:ascii="Traditional Arabic" w:hAnsi="Traditional Arabic" w:hint="cs"/>
            <w:rtl/>
          </w:rPr>
          <w:t>بأ</w:t>
        </w:r>
        <w:r w:rsidR="00842F58">
          <w:rPr>
            <w:rtl/>
          </w:rPr>
          <w:t xml:space="preserve">نه يقع عموماً على عاتق أجهزة الدول الأطراف دراسة وقائع القضية وأدلتها بغية تحديد ما إذا كان هذا الخطر موجوداً، ما لم يثبت أن تقييم تلك الوقائع والأدلة كان تعسفياً أو يرقى إلى حد الخطأ البيّن أو إنكار للعدالة. </w:t>
        </w:r>
        <w:r w:rsidR="00842F58">
          <w:rPr>
            <w:rFonts w:cs="Times New Roman" w:hint="cs"/>
            <w:rtl/>
          </w:rPr>
          <w:t>‬</w:t>
        </w:r>
        <w:r w:rsidR="00884ADF">
          <w:t>‬</w:t>
        </w:r>
        <w:r w:rsidR="00592C8C">
          <w:t>‬</w:t>
        </w:r>
      </w:dir>
    </w:p>
    <w:p w:rsidR="00842F58" w:rsidRPr="00884ADF" w:rsidRDefault="00CC6C5C" w:rsidP="00884ADF">
      <w:pPr>
        <w:pStyle w:val="SingleTxtGA"/>
        <w:spacing w:line="374" w:lineRule="exact"/>
        <w:rPr>
          <w:spacing w:val="-4"/>
          <w:rtl/>
        </w:rPr>
      </w:pPr>
      <w:r w:rsidRPr="00884ADF">
        <w:rPr>
          <w:spacing w:val="-4"/>
          <w:rtl/>
        </w:rPr>
        <w:t>٧-٤</w:t>
      </w:r>
      <w:r w:rsidRPr="00884ADF">
        <w:rPr>
          <w:spacing w:val="-4"/>
          <w:rtl/>
        </w:rPr>
        <w:tab/>
      </w:r>
      <w:r w:rsidR="00842F58" w:rsidRPr="00884ADF">
        <w:rPr>
          <w:spacing w:val="-4"/>
          <w:rtl/>
        </w:rPr>
        <w:t>وتلاحظ اللجنة ادعاء صاحب البلاغ أنه سيتعرض لسوء المعاملة أو الموت في حال ترحيله إلى أفغانستان بسبب الاضطهاد الذي تعرض له سابق</w:t>
      </w:r>
      <w:r w:rsidR="00EE4704" w:rsidRPr="00884ADF">
        <w:rPr>
          <w:spacing w:val="-4"/>
          <w:rtl/>
        </w:rPr>
        <w:t xml:space="preserve">اً </w:t>
      </w:r>
      <w:r w:rsidR="00842F58" w:rsidRPr="00884ADF">
        <w:rPr>
          <w:spacing w:val="-4"/>
          <w:rtl/>
        </w:rPr>
        <w:t>على يد الحركة. وتحيط اللجنة علم</w:t>
      </w:r>
      <w:r w:rsidR="00EE4704" w:rsidRPr="00884ADF">
        <w:rPr>
          <w:spacing w:val="-4"/>
          <w:rtl/>
        </w:rPr>
        <w:t xml:space="preserve">اً </w:t>
      </w:r>
      <w:r w:rsidR="00842F58" w:rsidRPr="00884ADF">
        <w:rPr>
          <w:spacing w:val="-4"/>
          <w:rtl/>
        </w:rPr>
        <w:t>أيض</w:t>
      </w:r>
      <w:r w:rsidR="00EE4704" w:rsidRPr="00884ADF">
        <w:rPr>
          <w:spacing w:val="-4"/>
          <w:rtl/>
        </w:rPr>
        <w:t xml:space="preserve">اً </w:t>
      </w:r>
      <w:r w:rsidR="00842F58" w:rsidRPr="00884ADF">
        <w:rPr>
          <w:spacing w:val="-4"/>
          <w:rtl/>
        </w:rPr>
        <w:t>برسالة الدولة الطرف التي تشير إلى أمور منها أنه لا يوجد أي دليل على أن صاحب البلاغ سيواجه خطر</w:t>
      </w:r>
      <w:r w:rsidR="00EE4704" w:rsidRPr="00884ADF">
        <w:rPr>
          <w:spacing w:val="-4"/>
          <w:rtl/>
        </w:rPr>
        <w:t xml:space="preserve">اً </w:t>
      </w:r>
      <w:r w:rsidR="00842F58" w:rsidRPr="00884ADF">
        <w:rPr>
          <w:spacing w:val="-4"/>
          <w:rtl/>
        </w:rPr>
        <w:t>فردي</w:t>
      </w:r>
      <w:r w:rsidR="00EE4704" w:rsidRPr="00884ADF">
        <w:rPr>
          <w:spacing w:val="-4"/>
          <w:rtl/>
        </w:rPr>
        <w:t xml:space="preserve">اً </w:t>
      </w:r>
      <w:r w:rsidR="00842F58" w:rsidRPr="00884ADF">
        <w:rPr>
          <w:spacing w:val="-4"/>
          <w:rtl/>
        </w:rPr>
        <w:t>وكبير</w:t>
      </w:r>
      <w:r w:rsidR="00EE4704" w:rsidRPr="00884ADF">
        <w:rPr>
          <w:spacing w:val="-4"/>
          <w:rtl/>
        </w:rPr>
        <w:t xml:space="preserve">اً </w:t>
      </w:r>
      <w:r w:rsidR="008D5E4F" w:rsidRPr="00884ADF">
        <w:rPr>
          <w:rFonts w:hint="cs"/>
          <w:spacing w:val="-4"/>
          <w:rtl/>
        </w:rPr>
        <w:t>لأن يتعرض</w:t>
      </w:r>
      <w:r w:rsidR="00842F58" w:rsidRPr="00884ADF">
        <w:rPr>
          <w:spacing w:val="-4"/>
          <w:rtl/>
        </w:rPr>
        <w:t xml:space="preserve"> للتعذيب، بالنظر إلى عدم المصداقية المنسوب إلى رواية صاحبة البلاغ واحتمال أن تعود الندوب التي يحملها في جسده إلى سنوات أدائه الخدمة العسكرية الفعلية في فترة </w:t>
      </w:r>
      <w:r w:rsidR="00842F58" w:rsidRPr="00884ADF">
        <w:rPr>
          <w:spacing w:val="-4"/>
          <w:rtl/>
        </w:rPr>
        <w:lastRenderedPageBreak/>
        <w:t>كانت تشهد فيها أفغانستان حالة خاصة من عدم الاستقرار، وتحيط علم</w:t>
      </w:r>
      <w:r w:rsidR="00EE4704" w:rsidRPr="00884ADF">
        <w:rPr>
          <w:spacing w:val="-4"/>
          <w:rtl/>
        </w:rPr>
        <w:t xml:space="preserve">اً </w:t>
      </w:r>
      <w:r w:rsidR="00842F58" w:rsidRPr="00884ADF">
        <w:rPr>
          <w:spacing w:val="-4"/>
          <w:rtl/>
        </w:rPr>
        <w:t>كذلك بإفادة الدولة الطرف أن قرار مجلس طعون اللاجئين استند إلى أسس سليمة وإلى دراسة شاملة وكاملة للأدلة المقدمة في القضية وإلى المعلومات الأساسية المتوافرة حالي</w:t>
      </w:r>
      <w:r w:rsidR="00EE4704" w:rsidRPr="00884ADF">
        <w:rPr>
          <w:spacing w:val="-4"/>
          <w:rtl/>
        </w:rPr>
        <w:t xml:space="preserve">اً </w:t>
      </w:r>
      <w:r w:rsidR="00842F58" w:rsidRPr="00884ADF">
        <w:rPr>
          <w:spacing w:val="-4"/>
          <w:rtl/>
        </w:rPr>
        <w:t>بشأن الحالة في أفغانستان.</w:t>
      </w:r>
    </w:p>
    <w:p w:rsidR="00842F58" w:rsidRDefault="00CC6C5C" w:rsidP="00106B0F">
      <w:pPr>
        <w:pStyle w:val="SingleTxtGA"/>
        <w:rPr>
          <w:rtl/>
        </w:rPr>
      </w:pPr>
      <w:r>
        <w:rPr>
          <w:rtl/>
        </w:rPr>
        <w:t>٧-٥</w:t>
      </w:r>
      <w:r>
        <w:rPr>
          <w:rtl/>
        </w:rPr>
        <w:tab/>
      </w:r>
      <w:r w:rsidR="00842F58">
        <w:rPr>
          <w:rtl/>
        </w:rPr>
        <w:t xml:space="preserve">وتحيط اللجنة علماً بأن سلطات الدولة الطرف خلُصت، بعد دراسة الأدلة التي قدّمها صاحب البلاغ في طلبه المتعلق باللجوء، بما في ذلك أثناء المقابلات والجلسات الشفوية، إلى أن صاحب البلاغ لم يثبت أنه سيواجه شخصياً خطر التعرض للضرر لدى عودته إلى </w:t>
      </w:r>
      <w:r w:rsidR="00106B0F">
        <w:rPr>
          <w:rFonts w:hint="cs"/>
          <w:rtl/>
        </w:rPr>
        <w:t>أفغانستان</w:t>
      </w:r>
      <w:r w:rsidR="00842F58">
        <w:rPr>
          <w:rtl/>
        </w:rPr>
        <w:t>.</w:t>
      </w:r>
      <w:r w:rsidR="00842F58">
        <w:rPr>
          <w:rFonts w:cs="Times New Roman" w:hint="cs"/>
          <w:rtl/>
        </w:rPr>
        <w:t>‬</w:t>
      </w:r>
      <w:r w:rsidR="00842F58">
        <w:rPr>
          <w:rtl/>
        </w:rPr>
        <w:t xml:space="preserve"> </w:t>
      </w:r>
      <w:r w:rsidR="00842F58">
        <w:rPr>
          <w:rFonts w:ascii="Traditional Arabic" w:hAnsi="Traditional Arabic" w:hint="cs"/>
          <w:rtl/>
        </w:rPr>
        <w:t>وتلاحظ</w:t>
      </w:r>
      <w:r w:rsidR="00842F58">
        <w:rPr>
          <w:rtl/>
        </w:rPr>
        <w:t xml:space="preserve"> </w:t>
      </w:r>
      <w:r w:rsidR="00842F58">
        <w:rPr>
          <w:rFonts w:ascii="Traditional Arabic" w:hAnsi="Traditional Arabic" w:hint="cs"/>
          <w:rtl/>
        </w:rPr>
        <w:t>اللجنة</w:t>
      </w:r>
      <w:r w:rsidR="00842F58">
        <w:rPr>
          <w:rtl/>
        </w:rPr>
        <w:t xml:space="preserve"> </w:t>
      </w:r>
      <w:r w:rsidR="00842F58">
        <w:rPr>
          <w:rFonts w:ascii="Traditional Arabic" w:hAnsi="Traditional Arabic" w:hint="cs"/>
          <w:rtl/>
        </w:rPr>
        <w:t>بوجه</w:t>
      </w:r>
      <w:r w:rsidR="00842F58">
        <w:rPr>
          <w:rtl/>
        </w:rPr>
        <w:t xml:space="preserve"> </w:t>
      </w:r>
      <w:r w:rsidR="00842F58">
        <w:rPr>
          <w:rFonts w:ascii="Traditional Arabic" w:hAnsi="Traditional Arabic" w:hint="cs"/>
          <w:rtl/>
        </w:rPr>
        <w:t>خاص</w:t>
      </w:r>
      <w:r w:rsidR="00842F58">
        <w:rPr>
          <w:rtl/>
        </w:rPr>
        <w:t xml:space="preserve"> </w:t>
      </w:r>
      <w:r w:rsidR="00842F58">
        <w:rPr>
          <w:rFonts w:ascii="Traditional Arabic" w:hAnsi="Traditional Arabic" w:hint="cs"/>
          <w:rtl/>
        </w:rPr>
        <w:t>أن</w:t>
      </w:r>
      <w:r w:rsidR="00842F58">
        <w:rPr>
          <w:rtl/>
        </w:rPr>
        <w:t xml:space="preserve"> </w:t>
      </w:r>
      <w:r w:rsidR="00842F58">
        <w:rPr>
          <w:rFonts w:ascii="Traditional Arabic" w:hAnsi="Traditional Arabic" w:hint="cs"/>
          <w:rtl/>
        </w:rPr>
        <w:t>مجلس</w:t>
      </w:r>
      <w:r w:rsidR="00842F58">
        <w:rPr>
          <w:rtl/>
        </w:rPr>
        <w:t xml:space="preserve"> </w:t>
      </w:r>
      <w:r w:rsidR="00842F58">
        <w:rPr>
          <w:rFonts w:ascii="Traditional Arabic" w:hAnsi="Traditional Arabic" w:hint="cs"/>
          <w:rtl/>
        </w:rPr>
        <w:t>طعون</w:t>
      </w:r>
      <w:r w:rsidR="00842F58">
        <w:rPr>
          <w:rtl/>
        </w:rPr>
        <w:t xml:space="preserve"> </w:t>
      </w:r>
      <w:r w:rsidR="00842F58">
        <w:rPr>
          <w:rFonts w:ascii="Traditional Arabic" w:hAnsi="Traditional Arabic" w:hint="cs"/>
          <w:rtl/>
        </w:rPr>
        <w:t>اللاجئين</w:t>
      </w:r>
      <w:r w:rsidR="00842F58">
        <w:rPr>
          <w:rtl/>
        </w:rPr>
        <w:t xml:space="preserve"> </w:t>
      </w:r>
      <w:r w:rsidR="00842F58">
        <w:rPr>
          <w:rFonts w:ascii="Traditional Arabic" w:hAnsi="Traditional Arabic" w:hint="cs"/>
          <w:rtl/>
        </w:rPr>
        <w:t>خلص</w:t>
      </w:r>
      <w:r w:rsidR="00842F58">
        <w:rPr>
          <w:rtl/>
        </w:rPr>
        <w:t xml:space="preserve"> </w:t>
      </w:r>
      <w:r w:rsidR="00842F58">
        <w:rPr>
          <w:rFonts w:ascii="Traditional Arabic" w:hAnsi="Traditional Arabic" w:hint="cs"/>
          <w:rtl/>
        </w:rPr>
        <w:t>إلى</w:t>
      </w:r>
      <w:r w:rsidR="00842F58">
        <w:rPr>
          <w:rtl/>
        </w:rPr>
        <w:t xml:space="preserve"> </w:t>
      </w:r>
      <w:r w:rsidR="00842F58">
        <w:rPr>
          <w:rFonts w:ascii="Traditional Arabic" w:hAnsi="Traditional Arabic" w:hint="cs"/>
          <w:rtl/>
        </w:rPr>
        <w:t>أن</w:t>
      </w:r>
      <w:r w:rsidR="00842F58">
        <w:rPr>
          <w:rtl/>
        </w:rPr>
        <w:t xml:space="preserve"> </w:t>
      </w:r>
      <w:r w:rsidR="00842F58">
        <w:rPr>
          <w:rFonts w:ascii="Traditional Arabic" w:hAnsi="Traditional Arabic" w:hint="cs"/>
          <w:rtl/>
        </w:rPr>
        <w:t>رواية</w:t>
      </w:r>
      <w:r w:rsidR="00842F58">
        <w:rPr>
          <w:rtl/>
        </w:rPr>
        <w:t xml:space="preserve"> </w:t>
      </w:r>
      <w:r w:rsidR="00842F58">
        <w:rPr>
          <w:rFonts w:ascii="Traditional Arabic" w:hAnsi="Traditional Arabic" w:hint="cs"/>
          <w:rtl/>
        </w:rPr>
        <w:t>صاحب</w:t>
      </w:r>
      <w:r w:rsidR="00842F58">
        <w:rPr>
          <w:rtl/>
        </w:rPr>
        <w:t xml:space="preserve"> </w:t>
      </w:r>
      <w:r w:rsidR="00842F58">
        <w:rPr>
          <w:rFonts w:ascii="Traditional Arabic" w:hAnsi="Traditional Arabic" w:hint="cs"/>
          <w:rtl/>
        </w:rPr>
        <w:t>البلاغ</w:t>
      </w:r>
      <w:r w:rsidR="00842F58">
        <w:rPr>
          <w:rtl/>
        </w:rPr>
        <w:t xml:space="preserve"> </w:t>
      </w:r>
      <w:r w:rsidR="00842F58">
        <w:rPr>
          <w:rFonts w:ascii="Traditional Arabic" w:hAnsi="Traditional Arabic" w:hint="cs"/>
          <w:rtl/>
        </w:rPr>
        <w:t>للوقائع</w:t>
      </w:r>
      <w:r w:rsidR="00842F58">
        <w:rPr>
          <w:rtl/>
        </w:rPr>
        <w:t xml:space="preserve"> </w:t>
      </w:r>
      <w:r w:rsidR="00842F58">
        <w:rPr>
          <w:rFonts w:ascii="Traditional Arabic" w:hAnsi="Traditional Arabic" w:hint="cs"/>
          <w:rtl/>
        </w:rPr>
        <w:t>السابقة</w:t>
      </w:r>
      <w:r w:rsidR="00842F58">
        <w:rPr>
          <w:rtl/>
        </w:rPr>
        <w:t xml:space="preserve"> </w:t>
      </w:r>
      <w:r w:rsidR="00842F58">
        <w:rPr>
          <w:rFonts w:ascii="Traditional Arabic" w:hAnsi="Traditional Arabic" w:hint="cs"/>
          <w:rtl/>
        </w:rPr>
        <w:t>لمغادرته</w:t>
      </w:r>
      <w:r w:rsidR="00842F58">
        <w:rPr>
          <w:rtl/>
        </w:rPr>
        <w:t xml:space="preserve"> </w:t>
      </w:r>
      <w:r w:rsidR="00842F58">
        <w:rPr>
          <w:rFonts w:ascii="Traditional Arabic" w:hAnsi="Traditional Arabic" w:hint="cs"/>
          <w:rtl/>
        </w:rPr>
        <w:t>أفغانستان</w:t>
      </w:r>
      <w:r w:rsidR="00842F58">
        <w:rPr>
          <w:rtl/>
        </w:rPr>
        <w:t xml:space="preserve"> </w:t>
      </w:r>
      <w:r w:rsidR="00842F58">
        <w:rPr>
          <w:rFonts w:ascii="Traditional Arabic" w:hAnsi="Traditional Arabic" w:hint="cs"/>
          <w:rtl/>
        </w:rPr>
        <w:t>تفتقر</w:t>
      </w:r>
      <w:r w:rsidR="00842F58">
        <w:rPr>
          <w:rtl/>
        </w:rPr>
        <w:t xml:space="preserve"> </w:t>
      </w:r>
      <w:r w:rsidR="00842F58">
        <w:rPr>
          <w:rFonts w:ascii="Traditional Arabic" w:hAnsi="Traditional Arabic" w:hint="cs"/>
          <w:rtl/>
        </w:rPr>
        <w:t>إلى</w:t>
      </w:r>
      <w:r w:rsidR="00842F58">
        <w:rPr>
          <w:rtl/>
        </w:rPr>
        <w:t xml:space="preserve"> </w:t>
      </w:r>
      <w:r w:rsidR="00842F58">
        <w:rPr>
          <w:rFonts w:ascii="Traditional Arabic" w:hAnsi="Traditional Arabic" w:hint="cs"/>
          <w:rtl/>
        </w:rPr>
        <w:t>المصداقي</w:t>
      </w:r>
      <w:r w:rsidR="00842F58">
        <w:rPr>
          <w:rtl/>
        </w:rPr>
        <w:t xml:space="preserve">ة بسبب التضارب في المعلومات المقدمة في مختلف مراحل عملية طلب اللجوء. وقد قبل المجلس </w:t>
      </w:r>
      <w:r w:rsidR="008D5E4F">
        <w:rPr>
          <w:rFonts w:hint="cs"/>
          <w:rtl/>
        </w:rPr>
        <w:t xml:space="preserve">بالفعل </w:t>
      </w:r>
      <w:r w:rsidR="00842F58">
        <w:rPr>
          <w:rtl/>
        </w:rPr>
        <w:t>إفادة صاحب البلاغ أنه يحمل ندوب</w:t>
      </w:r>
      <w:r w:rsidR="00EE4704">
        <w:rPr>
          <w:rtl/>
        </w:rPr>
        <w:t xml:space="preserve">اً </w:t>
      </w:r>
      <w:r w:rsidR="00842F58">
        <w:rPr>
          <w:rtl/>
        </w:rPr>
        <w:t xml:space="preserve">في جسده لكنه لم يقبل شرحه لكيفية حدوث ذلك. ونتيجة لذلك، خلص المجلس إلى أن صاحب البلاغ ليس لديه ما يبرر خوفه من التعرض للاضطهاد على يد الحركة. ولاحظت أن صاحب البلاغ مُنح فرصة استعراض الأدلة المقدمة في كل مرحلة من مراحل عملية اللجوء بحضور مترجم فوري وتصحيح كل ما تخللها من تناقضات، غير أنه لم يفعل ذلك. </w:t>
      </w:r>
    </w:p>
    <w:p w:rsidR="00842F58" w:rsidRDefault="00CC6C5C" w:rsidP="008D5E4F">
      <w:pPr>
        <w:pStyle w:val="SingleTxtGA"/>
        <w:rPr>
          <w:rtl/>
        </w:rPr>
      </w:pPr>
      <w:r>
        <w:rPr>
          <w:rtl/>
        </w:rPr>
        <w:t>٧-٦</w:t>
      </w:r>
      <w:r>
        <w:rPr>
          <w:rtl/>
        </w:rPr>
        <w:tab/>
      </w:r>
      <w:r w:rsidR="00842F58">
        <w:rPr>
          <w:rtl/>
        </w:rPr>
        <w:t xml:space="preserve">وتلاحظ اللجنة إفادة صاحب البلاغ في طلبه إعادة فتح القضية أمام مجلس طعون اللاجئين أن القرار الذي </w:t>
      </w:r>
      <w:r w:rsidR="008D5E4F">
        <w:rPr>
          <w:rFonts w:hint="cs"/>
          <w:rtl/>
        </w:rPr>
        <w:t>خلصت إليه</w:t>
      </w:r>
      <w:r w:rsidR="00842F58">
        <w:rPr>
          <w:rtl/>
        </w:rPr>
        <w:t xml:space="preserve"> الدولة الطرف في قضيته استند إلى حد كبير على تفسير خاطئ لوصف طريقة طعن زميله في الرقبة. وتلاحظ اللجنة أيض</w:t>
      </w:r>
      <w:r w:rsidR="00EE4704">
        <w:rPr>
          <w:rtl/>
        </w:rPr>
        <w:t xml:space="preserve">اً </w:t>
      </w:r>
      <w:r w:rsidR="00842F58">
        <w:rPr>
          <w:rtl/>
        </w:rPr>
        <w:t>إفادة الدولة الطرف أن تفسير صاحب البلاغ لسوء الفهم هذا لم يوضّح التناقضات التي اعترت رواياته الم</w:t>
      </w:r>
      <w:r w:rsidR="008D5E4F">
        <w:rPr>
          <w:rtl/>
        </w:rPr>
        <w:t>ختلفة لتلك المسألة ولم يوضح ب</w:t>
      </w:r>
      <w:r w:rsidR="008D5E4F">
        <w:rPr>
          <w:rFonts w:hint="cs"/>
          <w:rtl/>
        </w:rPr>
        <w:t xml:space="preserve">شكلٍ كافٍ </w:t>
      </w:r>
      <w:r w:rsidR="00842F58">
        <w:rPr>
          <w:rtl/>
        </w:rPr>
        <w:t>باقي التناقضات الكامنة في شهاداته.</w:t>
      </w:r>
    </w:p>
    <w:p w:rsidR="00842F58" w:rsidRDefault="00CC6C5C" w:rsidP="008D5E4F">
      <w:pPr>
        <w:pStyle w:val="SingleTxtGA"/>
        <w:rPr>
          <w:rtl/>
        </w:rPr>
      </w:pPr>
      <w:r>
        <w:rPr>
          <w:rtl/>
        </w:rPr>
        <w:t>٧-٧</w:t>
      </w:r>
      <w:r>
        <w:rPr>
          <w:rtl/>
        </w:rPr>
        <w:tab/>
      </w:r>
      <w:r w:rsidR="00842F58">
        <w:rPr>
          <w:rtl/>
        </w:rPr>
        <w:t xml:space="preserve">وبناءً على </w:t>
      </w:r>
      <w:r w:rsidR="008D5E4F">
        <w:rPr>
          <w:rFonts w:hint="cs"/>
          <w:rtl/>
        </w:rPr>
        <w:t>ما تقدم</w:t>
      </w:r>
      <w:r w:rsidR="00842F58">
        <w:rPr>
          <w:rtl/>
        </w:rPr>
        <w:t>، ترى اللجنة أن صاحب البلاغ لم يحدد أي مخالفة في عملية اتخاذ القرار، ولا أي عامل خطر لم تأخذه سلطات الدولة الطرف بعين الاعتبار على النحو الواجب.</w:t>
      </w:r>
      <w:r w:rsidR="00842F58">
        <w:rPr>
          <w:rFonts w:cs="Times New Roman" w:hint="cs"/>
          <w:rtl/>
        </w:rPr>
        <w:t>‬</w:t>
      </w:r>
      <w:r w:rsidR="00842F58">
        <w:rPr>
          <w:rtl/>
        </w:rPr>
        <w:t xml:space="preserve"> </w:t>
      </w:r>
      <w:dir w:val="rtl">
        <w:r w:rsidR="008D5E4F">
          <w:rPr>
            <w:rFonts w:ascii="Traditional Arabic" w:hAnsi="Traditional Arabic" w:hint="cs"/>
            <w:rtl/>
          </w:rPr>
          <w:t xml:space="preserve">وعلى الرغم من </w:t>
        </w:r>
        <w:r w:rsidR="00842F58">
          <w:rPr>
            <w:rFonts w:ascii="Traditional Arabic" w:hAnsi="Traditional Arabic" w:hint="cs"/>
            <w:rtl/>
          </w:rPr>
          <w:t>أن</w:t>
        </w:r>
        <w:r w:rsidR="00842F58">
          <w:rPr>
            <w:rtl/>
          </w:rPr>
          <w:t xml:space="preserve"> </w:t>
        </w:r>
        <w:r w:rsidR="00842F58">
          <w:rPr>
            <w:rFonts w:ascii="Traditional Arabic" w:hAnsi="Traditional Arabic" w:hint="cs"/>
            <w:rtl/>
          </w:rPr>
          <w:t>صاحب</w:t>
        </w:r>
        <w:r w:rsidR="00842F58">
          <w:rPr>
            <w:rtl/>
          </w:rPr>
          <w:t xml:space="preserve"> </w:t>
        </w:r>
        <w:r w:rsidR="00842F58">
          <w:rPr>
            <w:rFonts w:ascii="Traditional Arabic" w:hAnsi="Traditional Arabic" w:hint="cs"/>
            <w:rtl/>
          </w:rPr>
          <w:t>البلاغ</w:t>
        </w:r>
        <w:r w:rsidR="00842F58">
          <w:rPr>
            <w:rtl/>
          </w:rPr>
          <w:t xml:space="preserve"> </w:t>
        </w:r>
        <w:r w:rsidR="00842F58">
          <w:rPr>
            <w:rFonts w:ascii="Traditional Arabic" w:hAnsi="Traditional Arabic" w:hint="cs"/>
            <w:rtl/>
          </w:rPr>
          <w:t>لا</w:t>
        </w:r>
        <w:r w:rsidR="00842F58">
          <w:rPr>
            <w:rtl/>
          </w:rPr>
          <w:t xml:space="preserve"> </w:t>
        </w:r>
        <w:r w:rsidR="00842F58">
          <w:rPr>
            <w:rFonts w:ascii="Traditional Arabic" w:hAnsi="Traditional Arabic" w:hint="cs"/>
            <w:rtl/>
          </w:rPr>
          <w:t>يوافق</w:t>
        </w:r>
        <w:r w:rsidR="00842F58">
          <w:rPr>
            <w:rtl/>
          </w:rPr>
          <w:t xml:space="preserve"> </w:t>
        </w:r>
        <w:r w:rsidR="00842F58">
          <w:rPr>
            <w:rFonts w:ascii="Traditional Arabic" w:hAnsi="Traditional Arabic" w:hint="cs"/>
            <w:rtl/>
          </w:rPr>
          <w:t>على</w:t>
        </w:r>
        <w:r w:rsidR="00842F58">
          <w:rPr>
            <w:rtl/>
          </w:rPr>
          <w:t xml:space="preserve"> </w:t>
        </w:r>
        <w:r w:rsidR="00842F58">
          <w:rPr>
            <w:rFonts w:ascii="Traditional Arabic" w:hAnsi="Traditional Arabic" w:hint="cs"/>
            <w:rtl/>
          </w:rPr>
          <w:t>الاستنتاجات</w:t>
        </w:r>
        <w:r w:rsidR="00842F58">
          <w:rPr>
            <w:rtl/>
          </w:rPr>
          <w:t xml:space="preserve"> </w:t>
        </w:r>
        <w:proofErr w:type="spellStart"/>
        <w:r w:rsidR="00842F58">
          <w:rPr>
            <w:rFonts w:ascii="Traditional Arabic" w:hAnsi="Traditional Arabic" w:hint="cs"/>
            <w:rtl/>
          </w:rPr>
          <w:t>الوقائعية</w:t>
        </w:r>
        <w:proofErr w:type="spellEnd"/>
        <w:r w:rsidR="00842F58">
          <w:rPr>
            <w:rtl/>
          </w:rPr>
          <w:t xml:space="preserve"> </w:t>
        </w:r>
        <w:r w:rsidR="00842F58">
          <w:rPr>
            <w:rFonts w:ascii="Traditional Arabic" w:hAnsi="Traditional Arabic" w:hint="cs"/>
            <w:rtl/>
          </w:rPr>
          <w:t>التي</w:t>
        </w:r>
        <w:r w:rsidR="00842F58">
          <w:rPr>
            <w:rtl/>
          </w:rPr>
          <w:t xml:space="preserve"> </w:t>
        </w:r>
        <w:r w:rsidR="00842F58">
          <w:rPr>
            <w:rFonts w:ascii="Traditional Arabic" w:hAnsi="Traditional Arabic" w:hint="cs"/>
            <w:rtl/>
          </w:rPr>
          <w:t>قدمتها</w:t>
        </w:r>
        <w:r w:rsidR="00842F58">
          <w:rPr>
            <w:rtl/>
          </w:rPr>
          <w:t xml:space="preserve"> </w:t>
        </w:r>
        <w:r w:rsidR="00842F58">
          <w:rPr>
            <w:rFonts w:ascii="Traditional Arabic" w:hAnsi="Traditional Arabic" w:hint="cs"/>
            <w:rtl/>
          </w:rPr>
          <w:t>سلطات</w:t>
        </w:r>
        <w:r w:rsidR="00842F58">
          <w:rPr>
            <w:rtl/>
          </w:rPr>
          <w:t xml:space="preserve"> </w:t>
        </w:r>
        <w:r w:rsidR="00842F58">
          <w:rPr>
            <w:rFonts w:ascii="Traditional Arabic" w:hAnsi="Traditional Arabic" w:hint="cs"/>
            <w:rtl/>
          </w:rPr>
          <w:t>الدول</w:t>
        </w:r>
        <w:r w:rsidR="00842F58">
          <w:rPr>
            <w:rtl/>
          </w:rPr>
          <w:t xml:space="preserve">ة الطرف، </w:t>
        </w:r>
        <w:r w:rsidR="008D5E4F">
          <w:rPr>
            <w:rFonts w:hint="cs"/>
            <w:rtl/>
          </w:rPr>
          <w:t xml:space="preserve">فإنه </w:t>
        </w:r>
        <w:r w:rsidR="00842F58">
          <w:rPr>
            <w:rtl/>
          </w:rPr>
          <w:t>لم يثبت أن تلك الاستنتاجات كانت تعسفية أو ظاهرة الخطأ، أو أنها ترقى إلى إنكار العدالة.</w:t>
        </w:r>
        <w:r w:rsidR="00842F58">
          <w:rPr>
            <w:rFonts w:cs="Times New Roman" w:hint="cs"/>
            <w:rtl/>
          </w:rPr>
          <w:t>‬</w:t>
        </w:r>
        <w:r w:rsidR="00842F58">
          <w:rPr>
            <w:rtl/>
          </w:rPr>
          <w:t xml:space="preserve"> </w:t>
        </w:r>
        <w:r w:rsidR="00842F58">
          <w:rPr>
            <w:rFonts w:ascii="Traditional Arabic" w:hAnsi="Traditional Arabic" w:hint="cs"/>
            <w:rtl/>
          </w:rPr>
          <w:t>وفي</w:t>
        </w:r>
        <w:r w:rsidR="00842F58">
          <w:rPr>
            <w:rtl/>
          </w:rPr>
          <w:t xml:space="preserve"> </w:t>
        </w:r>
        <w:r w:rsidR="00842F58">
          <w:rPr>
            <w:rFonts w:ascii="Traditional Arabic" w:hAnsi="Traditional Arabic" w:hint="cs"/>
            <w:rtl/>
          </w:rPr>
          <w:t>هذه</w:t>
        </w:r>
        <w:r w:rsidR="00842F58">
          <w:rPr>
            <w:rtl/>
          </w:rPr>
          <w:t xml:space="preserve"> </w:t>
        </w:r>
        <w:r w:rsidR="00842F58">
          <w:rPr>
            <w:rFonts w:ascii="Traditional Arabic" w:hAnsi="Traditional Arabic" w:hint="cs"/>
            <w:rtl/>
          </w:rPr>
          <w:t>الظروف،</w:t>
        </w:r>
        <w:r w:rsidR="00842F58">
          <w:rPr>
            <w:rtl/>
          </w:rPr>
          <w:t xml:space="preserve"> </w:t>
        </w:r>
        <w:r w:rsidR="00842F58">
          <w:rPr>
            <w:rFonts w:ascii="Traditional Arabic" w:hAnsi="Traditional Arabic" w:hint="cs"/>
            <w:rtl/>
          </w:rPr>
          <w:t>وفي</w:t>
        </w:r>
        <w:r w:rsidR="00842F58">
          <w:rPr>
            <w:rtl/>
          </w:rPr>
          <w:t xml:space="preserve"> </w:t>
        </w:r>
        <w:r w:rsidR="00842F58">
          <w:rPr>
            <w:rFonts w:ascii="Traditional Arabic" w:hAnsi="Traditional Arabic" w:hint="cs"/>
            <w:rtl/>
          </w:rPr>
          <w:t>ظل</w:t>
        </w:r>
        <w:r w:rsidR="00842F58">
          <w:rPr>
            <w:rtl/>
          </w:rPr>
          <w:t xml:space="preserve"> </w:t>
        </w:r>
        <w:r w:rsidR="00842F58">
          <w:rPr>
            <w:rFonts w:ascii="Traditional Arabic" w:hAnsi="Traditional Arabic" w:hint="cs"/>
            <w:rtl/>
          </w:rPr>
          <w:t>عدم</w:t>
        </w:r>
        <w:r w:rsidR="00842F58">
          <w:rPr>
            <w:rtl/>
          </w:rPr>
          <w:t xml:space="preserve"> </w:t>
        </w:r>
        <w:r w:rsidR="00842F58">
          <w:rPr>
            <w:rFonts w:ascii="Traditional Arabic" w:hAnsi="Traditional Arabic" w:hint="cs"/>
            <w:rtl/>
          </w:rPr>
          <w:t>وجود</w:t>
        </w:r>
        <w:r w:rsidR="00842F58">
          <w:rPr>
            <w:rtl/>
          </w:rPr>
          <w:t xml:space="preserve"> </w:t>
        </w:r>
        <w:r w:rsidR="00842F58">
          <w:rPr>
            <w:rFonts w:ascii="Traditional Arabic" w:hAnsi="Traditional Arabic" w:hint="cs"/>
            <w:rtl/>
          </w:rPr>
          <w:t>أي</w:t>
        </w:r>
        <w:r w:rsidR="00842F58">
          <w:rPr>
            <w:rtl/>
          </w:rPr>
          <w:t xml:space="preserve"> </w:t>
        </w:r>
        <w:r w:rsidR="00842F58">
          <w:rPr>
            <w:rFonts w:ascii="Traditional Arabic" w:hAnsi="Traditional Arabic" w:hint="cs"/>
            <w:rtl/>
          </w:rPr>
          <w:t>معلومات</w:t>
        </w:r>
        <w:r w:rsidR="00842F58">
          <w:rPr>
            <w:rtl/>
          </w:rPr>
          <w:t xml:space="preserve"> </w:t>
        </w:r>
        <w:r w:rsidR="00842F58">
          <w:rPr>
            <w:rFonts w:ascii="Traditional Arabic" w:hAnsi="Traditional Arabic" w:hint="cs"/>
            <w:rtl/>
          </w:rPr>
          <w:t>أخرى</w:t>
        </w:r>
        <w:r w:rsidR="00842F58">
          <w:rPr>
            <w:rtl/>
          </w:rPr>
          <w:t xml:space="preserve"> </w:t>
        </w:r>
        <w:r w:rsidR="00842F58">
          <w:rPr>
            <w:rFonts w:ascii="Traditional Arabic" w:hAnsi="Traditional Arabic" w:hint="cs"/>
            <w:rtl/>
          </w:rPr>
          <w:t>ذات</w:t>
        </w:r>
        <w:r w:rsidR="00842F58">
          <w:rPr>
            <w:rtl/>
          </w:rPr>
          <w:t xml:space="preserve"> </w:t>
        </w:r>
        <w:r w:rsidR="00842F58">
          <w:rPr>
            <w:rFonts w:ascii="Traditional Arabic" w:hAnsi="Traditional Arabic" w:hint="cs"/>
            <w:rtl/>
          </w:rPr>
          <w:t>صلة</w:t>
        </w:r>
        <w:r w:rsidR="00842F58">
          <w:rPr>
            <w:rtl/>
          </w:rPr>
          <w:t xml:space="preserve"> </w:t>
        </w:r>
        <w:r w:rsidR="00842F58">
          <w:rPr>
            <w:rFonts w:ascii="Traditional Arabic" w:hAnsi="Traditional Arabic" w:hint="cs"/>
            <w:rtl/>
          </w:rPr>
          <w:t>في</w:t>
        </w:r>
        <w:r w:rsidR="00842F58">
          <w:rPr>
            <w:rtl/>
          </w:rPr>
          <w:t xml:space="preserve"> </w:t>
        </w:r>
        <w:r w:rsidR="00842F58">
          <w:rPr>
            <w:rFonts w:ascii="Traditional Arabic" w:hAnsi="Traditional Arabic" w:hint="cs"/>
            <w:rtl/>
          </w:rPr>
          <w:t>الملف،</w:t>
        </w:r>
        <w:r w:rsidR="00842F58">
          <w:rPr>
            <w:rtl/>
          </w:rPr>
          <w:t xml:space="preserve"> </w:t>
        </w:r>
        <w:r w:rsidR="00842F58">
          <w:rPr>
            <w:rFonts w:ascii="Traditional Arabic" w:hAnsi="Traditional Arabic" w:hint="cs"/>
            <w:rtl/>
          </w:rPr>
          <w:t>ودون</w:t>
        </w:r>
        <w:r w:rsidR="00842F58">
          <w:rPr>
            <w:rtl/>
          </w:rPr>
          <w:t xml:space="preserve"> </w:t>
        </w:r>
        <w:r w:rsidR="00842F58">
          <w:rPr>
            <w:rFonts w:ascii="Traditional Arabic" w:hAnsi="Traditional Arabic" w:hint="cs"/>
            <w:rtl/>
          </w:rPr>
          <w:t>التقليل</w:t>
        </w:r>
        <w:r w:rsidR="00842F58">
          <w:rPr>
            <w:rtl/>
          </w:rPr>
          <w:t xml:space="preserve"> </w:t>
        </w:r>
        <w:r w:rsidR="00842F58">
          <w:rPr>
            <w:rFonts w:ascii="Traditional Arabic" w:hAnsi="Traditional Arabic" w:hint="cs"/>
            <w:rtl/>
          </w:rPr>
          <w:t>من</w:t>
        </w:r>
        <w:r w:rsidR="00842F58">
          <w:rPr>
            <w:rtl/>
          </w:rPr>
          <w:t xml:space="preserve"> </w:t>
        </w:r>
        <w:r w:rsidR="00842F58">
          <w:rPr>
            <w:rFonts w:ascii="Traditional Arabic" w:hAnsi="Traditional Arabic" w:hint="cs"/>
            <w:rtl/>
          </w:rPr>
          <w:t>أهمية</w:t>
        </w:r>
        <w:r w:rsidR="00842F58">
          <w:rPr>
            <w:rtl/>
          </w:rPr>
          <w:t xml:space="preserve"> </w:t>
        </w:r>
        <w:r w:rsidR="00842F58">
          <w:rPr>
            <w:rFonts w:ascii="Traditional Arabic" w:hAnsi="Traditional Arabic" w:hint="cs"/>
            <w:rtl/>
          </w:rPr>
          <w:t>الشواغل</w:t>
        </w:r>
        <w:r w:rsidR="00842F58">
          <w:rPr>
            <w:rtl/>
          </w:rPr>
          <w:t xml:space="preserve"> </w:t>
        </w:r>
        <w:r w:rsidR="00842F58">
          <w:rPr>
            <w:rFonts w:ascii="Traditional Arabic" w:hAnsi="Traditional Arabic" w:hint="cs"/>
            <w:rtl/>
          </w:rPr>
          <w:t>التي</w:t>
        </w:r>
        <w:r w:rsidR="00842F58">
          <w:rPr>
            <w:rtl/>
          </w:rPr>
          <w:t xml:space="preserve"> </w:t>
        </w:r>
        <w:r w:rsidR="00842F58">
          <w:rPr>
            <w:rFonts w:ascii="Traditional Arabic" w:hAnsi="Traditional Arabic" w:hint="cs"/>
            <w:rtl/>
          </w:rPr>
          <w:t>يمكن</w:t>
        </w:r>
        <w:r w:rsidR="00842F58">
          <w:rPr>
            <w:rtl/>
          </w:rPr>
          <w:t xml:space="preserve"> </w:t>
        </w:r>
        <w:r w:rsidR="00842F58">
          <w:rPr>
            <w:rFonts w:ascii="Traditional Arabic" w:hAnsi="Traditional Arabic" w:hint="cs"/>
            <w:rtl/>
          </w:rPr>
          <w:t>الإعراب</w:t>
        </w:r>
        <w:r w:rsidR="00842F58">
          <w:rPr>
            <w:rtl/>
          </w:rPr>
          <w:t xml:space="preserve"> </w:t>
        </w:r>
        <w:r w:rsidR="00842F58">
          <w:rPr>
            <w:rFonts w:ascii="Traditional Arabic" w:hAnsi="Traditional Arabic" w:hint="cs"/>
            <w:rtl/>
          </w:rPr>
          <w:t>عنها</w:t>
        </w:r>
        <w:r w:rsidR="00842F58">
          <w:rPr>
            <w:rtl/>
          </w:rPr>
          <w:t xml:space="preserve"> </w:t>
        </w:r>
        <w:r w:rsidR="00842F58">
          <w:rPr>
            <w:rFonts w:ascii="Traditional Arabic" w:hAnsi="Traditional Arabic" w:hint="cs"/>
            <w:rtl/>
          </w:rPr>
          <w:t>بصورة</w:t>
        </w:r>
        <w:r w:rsidR="00842F58">
          <w:rPr>
            <w:rtl/>
          </w:rPr>
          <w:t xml:space="preserve"> </w:t>
        </w:r>
        <w:r w:rsidR="00842F58">
          <w:rPr>
            <w:rFonts w:ascii="Traditional Arabic" w:hAnsi="Traditional Arabic" w:hint="cs"/>
            <w:rtl/>
          </w:rPr>
          <w:t>مشروعة</w:t>
        </w:r>
        <w:r w:rsidR="00842F58">
          <w:rPr>
            <w:rtl/>
          </w:rPr>
          <w:t xml:space="preserve"> </w:t>
        </w:r>
        <w:r w:rsidR="00842F58">
          <w:rPr>
            <w:rFonts w:ascii="Traditional Arabic" w:hAnsi="Traditional Arabic" w:hint="cs"/>
            <w:rtl/>
          </w:rPr>
          <w:t>فيما</w:t>
        </w:r>
        <w:r w:rsidR="00842F58">
          <w:rPr>
            <w:rtl/>
          </w:rPr>
          <w:t xml:space="preserve"> </w:t>
        </w:r>
        <w:r w:rsidR="00842F58">
          <w:rPr>
            <w:rFonts w:ascii="Traditional Arabic" w:hAnsi="Traditional Arabic" w:hint="cs"/>
            <w:rtl/>
          </w:rPr>
          <w:t>يتعلق</w:t>
        </w:r>
        <w:r w:rsidR="00842F58">
          <w:rPr>
            <w:rtl/>
          </w:rPr>
          <w:t xml:space="preserve"> </w:t>
        </w:r>
        <w:r w:rsidR="00842F58">
          <w:rPr>
            <w:rFonts w:ascii="Traditional Arabic" w:hAnsi="Traditional Arabic" w:hint="cs"/>
            <w:rtl/>
          </w:rPr>
          <w:t>بالحالة</w:t>
        </w:r>
        <w:r w:rsidR="00842F58">
          <w:rPr>
            <w:rtl/>
          </w:rPr>
          <w:t xml:space="preserve"> </w:t>
        </w:r>
        <w:r w:rsidR="00842F58">
          <w:rPr>
            <w:rFonts w:ascii="Traditional Arabic" w:hAnsi="Traditional Arabic" w:hint="cs"/>
            <w:rtl/>
          </w:rPr>
          <w:t>ال</w:t>
        </w:r>
        <w:r w:rsidR="00842F58">
          <w:rPr>
            <w:rtl/>
          </w:rPr>
          <w:t xml:space="preserve">عامة لحقوق الإنسان في أفغانستان، </w:t>
        </w:r>
        <w:bookmarkStart w:id="0" w:name="_GoBack"/>
        <w:bookmarkEnd w:id="0"/>
        <w:r w:rsidR="00842F58">
          <w:rPr>
            <w:rtl/>
          </w:rPr>
          <w:t>لا يمكن للجنة أن تخلص إلى أن المعلومات المعروضة عليها تبين أن صاحب البلاغ واجه خطر</w:t>
        </w:r>
        <w:r w:rsidR="00EE4704">
          <w:rPr>
            <w:rtl/>
          </w:rPr>
          <w:t xml:space="preserve">اً </w:t>
        </w:r>
        <w:r w:rsidR="00842F58">
          <w:rPr>
            <w:rtl/>
          </w:rPr>
          <w:t>شخصي</w:t>
        </w:r>
        <w:r w:rsidR="00EE4704">
          <w:rPr>
            <w:rtl/>
          </w:rPr>
          <w:t xml:space="preserve">اً </w:t>
        </w:r>
        <w:r w:rsidR="00842F58">
          <w:rPr>
            <w:rtl/>
          </w:rPr>
          <w:t>وحقيقي</w:t>
        </w:r>
        <w:r w:rsidR="00EE4704">
          <w:rPr>
            <w:rtl/>
          </w:rPr>
          <w:t xml:space="preserve">اً </w:t>
        </w:r>
        <w:r w:rsidR="008D5E4F">
          <w:rPr>
            <w:rFonts w:hint="cs"/>
            <w:rtl/>
          </w:rPr>
          <w:t>ل</w:t>
        </w:r>
        <w:r w:rsidR="00842F58">
          <w:rPr>
            <w:rtl/>
          </w:rPr>
          <w:t>لتع</w:t>
        </w:r>
        <w:r>
          <w:rPr>
            <w:rtl/>
          </w:rPr>
          <w:t>رض لمعاملة تتنافى مع المادتين ٦</w:t>
        </w:r>
        <w:r w:rsidR="00842F58">
          <w:rPr>
            <w:rtl/>
          </w:rPr>
          <w:t xml:space="preserve">(1) أو ٧ من العهد عندما رُحّل إلى أفغانستان. </w:t>
        </w:r>
        <w:r w:rsidR="00842F58">
          <w:rPr>
            <w:rFonts w:cs="Times New Roman" w:hint="cs"/>
            <w:rtl/>
          </w:rPr>
          <w:t>‬</w:t>
        </w:r>
        <w:r w:rsidR="00884ADF">
          <w:t>‬</w:t>
        </w:r>
        <w:r w:rsidR="00592C8C">
          <w:t>‬</w:t>
        </w:r>
      </w:dir>
    </w:p>
    <w:p w:rsidR="00B54045" w:rsidRDefault="00842F58" w:rsidP="00106B0F">
      <w:pPr>
        <w:pStyle w:val="SingleTxtGA"/>
        <w:rPr>
          <w:rtl/>
        </w:rPr>
      </w:pPr>
      <w:r>
        <w:rPr>
          <w:rtl/>
        </w:rPr>
        <w:t>٨-</w:t>
      </w:r>
      <w:r w:rsidR="00414B6C">
        <w:rPr>
          <w:rtl/>
        </w:rPr>
        <w:tab/>
      </w:r>
      <w:r>
        <w:rPr>
          <w:rtl/>
        </w:rPr>
        <w:t>وترى اللجنة، وهي تتصرف بموجب المادة 5(4) من البروتوكول الاختياري، أن إبعاد صاحب البلاغ إلى أفغانستان لم يشكل انتهاكاً لحقوقه المكفولة بموجب المادتين 6</w:t>
      </w:r>
      <w:r w:rsidR="00106B0F">
        <w:rPr>
          <w:rFonts w:hint="cs"/>
          <w:rtl/>
        </w:rPr>
        <w:t xml:space="preserve"> أ</w:t>
      </w:r>
      <w:r>
        <w:rPr>
          <w:rtl/>
        </w:rPr>
        <w:t>و</w:t>
      </w:r>
      <w:r w:rsidR="00106B0F">
        <w:rPr>
          <w:rFonts w:hint="cs"/>
          <w:rtl/>
        </w:rPr>
        <w:t xml:space="preserve"> </w:t>
      </w:r>
      <w:r>
        <w:rPr>
          <w:rtl/>
        </w:rPr>
        <w:t>7 من العهد</w:t>
      </w:r>
      <w:r w:rsidR="00A47815">
        <w:rPr>
          <w:rFonts w:cs="Times New Roman" w:hint="cs"/>
          <w:rtl/>
        </w:rPr>
        <w:t>‬</w:t>
      </w:r>
      <w:r>
        <w:rPr>
          <w:rtl/>
        </w:rPr>
        <w:t>.</w:t>
      </w:r>
      <w:r w:rsidR="00A47815">
        <w:rPr>
          <w:rFonts w:hint="cs"/>
          <w:rtl/>
        </w:rPr>
        <w:t xml:space="preserve"> </w:t>
      </w:r>
    </w:p>
    <w:p w:rsidR="00DF4475" w:rsidRPr="00DF4475" w:rsidRDefault="00DF4475" w:rsidP="00DF4475">
      <w:pPr>
        <w:spacing w:before="120"/>
        <w:jc w:val="center"/>
        <w:rPr>
          <w:u w:val="single"/>
          <w:rtl/>
        </w:rPr>
      </w:pPr>
      <w:r>
        <w:rPr>
          <w:u w:val="single"/>
          <w:rtl/>
        </w:rPr>
        <w:tab/>
      </w:r>
      <w:r>
        <w:rPr>
          <w:u w:val="single"/>
          <w:rtl/>
        </w:rPr>
        <w:tab/>
      </w:r>
      <w:r>
        <w:rPr>
          <w:u w:val="single"/>
          <w:rtl/>
        </w:rPr>
        <w:tab/>
      </w:r>
    </w:p>
    <w:sectPr w:rsidR="00DF4475" w:rsidRPr="00DF4475" w:rsidSect="006D2E2D">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B6C" w:rsidRPr="002901D9" w:rsidRDefault="00414B6C" w:rsidP="002901D9">
      <w:pPr>
        <w:spacing w:after="60" w:line="240" w:lineRule="auto"/>
        <w:rPr>
          <w:i/>
          <w:iCs/>
        </w:rPr>
      </w:pPr>
      <w:r>
        <w:rPr>
          <w:rFonts w:hint="cs"/>
          <w:i/>
          <w:iCs/>
          <w:rtl/>
        </w:rPr>
        <w:t>الحواشي</w:t>
      </w:r>
    </w:p>
  </w:endnote>
  <w:endnote w:type="continuationSeparator" w:id="0">
    <w:p w:rsidR="00414B6C" w:rsidRDefault="00414B6C"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B6C" w:rsidRPr="00842F58" w:rsidRDefault="00414B6C" w:rsidP="00842F58">
    <w:pPr>
      <w:pStyle w:val="Footer"/>
      <w:tabs>
        <w:tab w:val="right" w:pos="9598"/>
      </w:tabs>
      <w:rPr>
        <w:sz w:val="17"/>
      </w:rPr>
    </w:pPr>
    <w:r>
      <w:rPr>
        <w:sz w:val="17"/>
      </w:rPr>
      <w:t>GE.17-09072</w:t>
    </w:r>
    <w:r>
      <w:rPr>
        <w:sz w:val="17"/>
      </w:rPr>
      <w:tab/>
    </w:r>
    <w:r w:rsidRPr="00842F58">
      <w:rPr>
        <w:b/>
        <w:sz w:val="18"/>
      </w:rPr>
      <w:fldChar w:fldCharType="begin"/>
    </w:r>
    <w:r w:rsidRPr="00842F58">
      <w:rPr>
        <w:b/>
        <w:sz w:val="18"/>
      </w:rPr>
      <w:instrText xml:space="preserve"> PAGE  \* MERGEFORMAT </w:instrText>
    </w:r>
    <w:r w:rsidRPr="00842F58">
      <w:rPr>
        <w:b/>
        <w:sz w:val="18"/>
      </w:rPr>
      <w:fldChar w:fldCharType="separate"/>
    </w:r>
    <w:r w:rsidR="006157D7">
      <w:rPr>
        <w:b/>
        <w:noProof/>
        <w:sz w:val="18"/>
      </w:rPr>
      <w:t>12</w:t>
    </w:r>
    <w:r w:rsidRPr="00842F5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B6C" w:rsidRPr="00842F58" w:rsidRDefault="00414B6C" w:rsidP="006959B0">
    <w:pPr>
      <w:pStyle w:val="Footer"/>
      <w:tabs>
        <w:tab w:val="right" w:pos="9599"/>
      </w:tabs>
      <w:jc w:val="left"/>
      <w:rPr>
        <w:b/>
        <w:sz w:val="18"/>
        <w:lang w:val="en-US"/>
      </w:rPr>
    </w:pPr>
    <w:r w:rsidRPr="00842F58">
      <w:rPr>
        <w:b/>
        <w:sz w:val="18"/>
        <w:lang w:val="en-US"/>
      </w:rPr>
      <w:fldChar w:fldCharType="begin"/>
    </w:r>
    <w:r w:rsidRPr="00842F58">
      <w:rPr>
        <w:b/>
        <w:sz w:val="18"/>
        <w:lang w:val="en-US"/>
      </w:rPr>
      <w:instrText xml:space="preserve"> PAGE  \* MERGEFORMAT </w:instrText>
    </w:r>
    <w:r w:rsidRPr="00842F58">
      <w:rPr>
        <w:b/>
        <w:sz w:val="18"/>
        <w:lang w:val="en-US"/>
      </w:rPr>
      <w:fldChar w:fldCharType="separate"/>
    </w:r>
    <w:r w:rsidR="006157D7">
      <w:rPr>
        <w:b/>
        <w:noProof/>
        <w:sz w:val="18"/>
        <w:lang w:val="en-US"/>
      </w:rPr>
      <w:t>11</w:t>
    </w:r>
    <w:r w:rsidRPr="00842F58">
      <w:rPr>
        <w:b/>
        <w:sz w:val="18"/>
        <w:lang w:val="en-US"/>
      </w:rPr>
      <w:fldChar w:fldCharType="end"/>
    </w:r>
    <w:r>
      <w:rPr>
        <w:b/>
        <w:sz w:val="18"/>
        <w:lang w:val="en-US"/>
      </w:rPr>
      <w:tab/>
    </w:r>
    <w:r>
      <w:rPr>
        <w:sz w:val="17"/>
        <w:lang w:val="en-US"/>
      </w:rPr>
      <w:t>GE.17-09072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B6C" w:rsidRDefault="00414B6C" w:rsidP="00982139">
    <w:pPr>
      <w:pStyle w:val="Footer"/>
      <w:spacing w:before="360"/>
      <w:jc w:val="right"/>
      <w:rPr>
        <w:sz w:val="20"/>
        <w:szCs w:val="20"/>
      </w:rPr>
    </w:pPr>
    <w:r>
      <w:rPr>
        <w:sz w:val="20"/>
        <w:szCs w:val="20"/>
      </w:rPr>
      <w:t>GE.17-09072</w:t>
    </w:r>
    <w:r>
      <w:rPr>
        <w:noProof/>
        <w:lang w:val="en-US"/>
      </w:rPr>
      <w:drawing>
        <wp:anchor distT="0" distB="0" distL="114300" distR="114300" simplePos="0" relativeHeight="251665408"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414B6C" w:rsidRPr="006D2E2D" w:rsidRDefault="00414B6C" w:rsidP="006D2E2D">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B6C" w:rsidRDefault="00414B6C" w:rsidP="000437B8">
      <w:pPr>
        <w:pStyle w:val="Footer"/>
        <w:bidi/>
        <w:spacing w:after="80" w:line="200" w:lineRule="exact"/>
        <w:ind w:left="680"/>
      </w:pPr>
      <w:r>
        <w:rPr>
          <w:rtl/>
        </w:rPr>
        <w:t>__________</w:t>
      </w:r>
    </w:p>
  </w:footnote>
  <w:footnote w:type="continuationSeparator" w:id="0">
    <w:p w:rsidR="00414B6C" w:rsidRDefault="00414B6C" w:rsidP="00656392">
      <w:pPr>
        <w:spacing w:line="240" w:lineRule="auto"/>
      </w:pPr>
      <w:r>
        <w:continuationSeparator/>
      </w:r>
    </w:p>
  </w:footnote>
  <w:footnote w:id="1">
    <w:p w:rsidR="001B0D9A" w:rsidRPr="001B0D9A" w:rsidRDefault="001B0D9A" w:rsidP="001B0D9A">
      <w:pPr>
        <w:pStyle w:val="FootnoteText1"/>
        <w:rPr>
          <w:rtl/>
        </w:rPr>
      </w:pPr>
      <w:r>
        <w:rPr>
          <w:rtl/>
        </w:rPr>
        <w:t>*</w:t>
      </w:r>
      <w:r>
        <w:rPr>
          <w:rtl/>
        </w:rPr>
        <w:tab/>
      </w:r>
      <w:r w:rsidRPr="001B0D9A">
        <w:rPr>
          <w:rtl/>
        </w:rPr>
        <w:t>اعتمدته</w:t>
      </w:r>
      <w:r w:rsidR="00BC4E2B">
        <w:rPr>
          <w:rFonts w:hint="cs"/>
          <w:rtl/>
        </w:rPr>
        <w:t>ا</w:t>
      </w:r>
      <w:r w:rsidRPr="001B0D9A">
        <w:rPr>
          <w:rtl/>
        </w:rPr>
        <w:t xml:space="preserve"> اللجنة في دورتها 119 (29-6 آذار/مارس 2017).</w:t>
      </w:r>
    </w:p>
  </w:footnote>
  <w:footnote w:id="2">
    <w:p w:rsidR="001B0D9A" w:rsidRPr="001B0D9A" w:rsidRDefault="001B0D9A" w:rsidP="001B0D9A">
      <w:pPr>
        <w:pStyle w:val="FootnoteText1"/>
      </w:pPr>
      <w:r>
        <w:rPr>
          <w:rtl/>
        </w:rPr>
        <w:t>**</w:t>
      </w:r>
      <w:r>
        <w:rPr>
          <w:rtl/>
        </w:rPr>
        <w:tab/>
      </w:r>
      <w:r w:rsidRPr="001B0D9A">
        <w:rPr>
          <w:rtl/>
        </w:rPr>
        <w:t xml:space="preserve">شارك في النظر في هذا البلاغ أعضاء اللجنة التالية أسماؤهم: تانيا ماريا عبده </w:t>
      </w:r>
      <w:proofErr w:type="spellStart"/>
      <w:r w:rsidRPr="001B0D9A">
        <w:rPr>
          <w:rtl/>
        </w:rPr>
        <w:t>روشول</w:t>
      </w:r>
      <w:proofErr w:type="spellEnd"/>
      <w:r w:rsidRPr="001B0D9A">
        <w:rPr>
          <w:rtl/>
        </w:rPr>
        <w:t xml:space="preserve">، وعياض بن عاشور، </w:t>
      </w:r>
      <w:proofErr w:type="spellStart"/>
      <w:r w:rsidRPr="001B0D9A">
        <w:rPr>
          <w:rtl/>
        </w:rPr>
        <w:t>وإلزه</w:t>
      </w:r>
      <w:proofErr w:type="spellEnd"/>
      <w:r w:rsidRPr="001B0D9A">
        <w:rPr>
          <w:rtl/>
        </w:rPr>
        <w:t xml:space="preserve"> </w:t>
      </w:r>
      <w:proofErr w:type="spellStart"/>
      <w:r w:rsidRPr="001B0D9A">
        <w:rPr>
          <w:rtl/>
        </w:rPr>
        <w:t>براندس</w:t>
      </w:r>
      <w:proofErr w:type="spellEnd"/>
      <w:r w:rsidRPr="001B0D9A">
        <w:rPr>
          <w:rtl/>
        </w:rPr>
        <w:t xml:space="preserve"> </w:t>
      </w:r>
      <w:proofErr w:type="spellStart"/>
      <w:r w:rsidRPr="001B0D9A">
        <w:rPr>
          <w:rtl/>
        </w:rPr>
        <w:t>كيريس</w:t>
      </w:r>
      <w:proofErr w:type="spellEnd"/>
      <w:r w:rsidRPr="001B0D9A">
        <w:rPr>
          <w:rtl/>
        </w:rPr>
        <w:t xml:space="preserve">، وأحمد أمين فتح الله، </w:t>
      </w:r>
      <w:proofErr w:type="spellStart"/>
      <w:r w:rsidRPr="001B0D9A">
        <w:rPr>
          <w:rtl/>
        </w:rPr>
        <w:t>وأوليفييه</w:t>
      </w:r>
      <w:proofErr w:type="spellEnd"/>
      <w:r w:rsidRPr="001B0D9A">
        <w:rPr>
          <w:rtl/>
        </w:rPr>
        <w:t xml:space="preserve"> دي </w:t>
      </w:r>
      <w:proofErr w:type="spellStart"/>
      <w:r w:rsidRPr="001B0D9A">
        <w:rPr>
          <w:rtl/>
        </w:rPr>
        <w:t>فروفيل</w:t>
      </w:r>
      <w:proofErr w:type="spellEnd"/>
      <w:r w:rsidRPr="001B0D9A">
        <w:rPr>
          <w:rtl/>
        </w:rPr>
        <w:t xml:space="preserve">، وكريستوف </w:t>
      </w:r>
      <w:proofErr w:type="spellStart"/>
      <w:r w:rsidRPr="001B0D9A">
        <w:rPr>
          <w:rtl/>
        </w:rPr>
        <w:t>هاينز</w:t>
      </w:r>
      <w:proofErr w:type="spellEnd"/>
      <w:r w:rsidRPr="001B0D9A">
        <w:rPr>
          <w:rtl/>
        </w:rPr>
        <w:t xml:space="preserve">، ويوجي </w:t>
      </w:r>
      <w:proofErr w:type="spellStart"/>
      <w:r w:rsidRPr="001B0D9A">
        <w:rPr>
          <w:rtl/>
        </w:rPr>
        <w:t>إواساوا</w:t>
      </w:r>
      <w:proofErr w:type="spellEnd"/>
      <w:r w:rsidRPr="001B0D9A">
        <w:rPr>
          <w:rtl/>
        </w:rPr>
        <w:t xml:space="preserve">، </w:t>
      </w:r>
      <w:proofErr w:type="spellStart"/>
      <w:r w:rsidRPr="001B0D9A">
        <w:rPr>
          <w:rtl/>
        </w:rPr>
        <w:t>ودنكان</w:t>
      </w:r>
      <w:proofErr w:type="spellEnd"/>
      <w:r w:rsidRPr="001B0D9A">
        <w:rPr>
          <w:rtl/>
        </w:rPr>
        <w:t xml:space="preserve"> </w:t>
      </w:r>
      <w:proofErr w:type="spellStart"/>
      <w:r w:rsidRPr="001B0D9A">
        <w:rPr>
          <w:rtl/>
        </w:rPr>
        <w:t>لاكي</w:t>
      </w:r>
      <w:proofErr w:type="spellEnd"/>
      <w:r w:rsidRPr="001B0D9A">
        <w:rPr>
          <w:rtl/>
        </w:rPr>
        <w:t xml:space="preserve"> </w:t>
      </w:r>
      <w:proofErr w:type="spellStart"/>
      <w:r w:rsidRPr="001B0D9A">
        <w:rPr>
          <w:rtl/>
        </w:rPr>
        <w:t>موهوموزا</w:t>
      </w:r>
      <w:proofErr w:type="spellEnd"/>
      <w:r w:rsidRPr="001B0D9A">
        <w:rPr>
          <w:rtl/>
        </w:rPr>
        <w:t xml:space="preserve">، وفوتيني </w:t>
      </w:r>
      <w:proofErr w:type="spellStart"/>
      <w:r w:rsidRPr="001B0D9A">
        <w:rPr>
          <w:rtl/>
        </w:rPr>
        <w:t>بازارتزيس</w:t>
      </w:r>
      <w:proofErr w:type="spellEnd"/>
      <w:r w:rsidRPr="001B0D9A">
        <w:rPr>
          <w:rtl/>
        </w:rPr>
        <w:t xml:space="preserve">، </w:t>
      </w:r>
      <w:proofErr w:type="spellStart"/>
      <w:r w:rsidRPr="001B0D9A">
        <w:rPr>
          <w:rtl/>
        </w:rPr>
        <w:t>وماورو</w:t>
      </w:r>
      <w:proofErr w:type="spellEnd"/>
      <w:r w:rsidRPr="001B0D9A">
        <w:rPr>
          <w:rtl/>
        </w:rPr>
        <w:t xml:space="preserve"> بوليتي، وخوسيه مانويل سانتوس </w:t>
      </w:r>
      <w:proofErr w:type="spellStart"/>
      <w:r w:rsidRPr="001B0D9A">
        <w:rPr>
          <w:rtl/>
        </w:rPr>
        <w:t>باييس</w:t>
      </w:r>
      <w:proofErr w:type="spellEnd"/>
      <w:r w:rsidRPr="001B0D9A">
        <w:rPr>
          <w:rtl/>
        </w:rPr>
        <w:t xml:space="preserve">، وآنيا </w:t>
      </w:r>
      <w:proofErr w:type="spellStart"/>
      <w:r w:rsidRPr="001B0D9A">
        <w:rPr>
          <w:rtl/>
        </w:rPr>
        <w:t>زايبرت</w:t>
      </w:r>
      <w:proofErr w:type="spellEnd"/>
      <w:r w:rsidRPr="001B0D9A">
        <w:rPr>
          <w:rtl/>
        </w:rPr>
        <w:t xml:space="preserve"> - فور، ويوفال </w:t>
      </w:r>
      <w:proofErr w:type="spellStart"/>
      <w:r w:rsidRPr="001B0D9A">
        <w:rPr>
          <w:rtl/>
        </w:rPr>
        <w:t>شاني</w:t>
      </w:r>
      <w:proofErr w:type="spellEnd"/>
      <w:r w:rsidRPr="001B0D9A">
        <w:rPr>
          <w:rtl/>
        </w:rPr>
        <w:t xml:space="preserve">، ومارغو </w:t>
      </w:r>
      <w:proofErr w:type="spellStart"/>
      <w:r w:rsidRPr="001B0D9A">
        <w:rPr>
          <w:rtl/>
        </w:rPr>
        <w:t>واترفال</w:t>
      </w:r>
      <w:proofErr w:type="spellEnd"/>
      <w:r w:rsidRPr="001B0D9A">
        <w:rPr>
          <w:rtl/>
        </w:rPr>
        <w:t>.</w:t>
      </w:r>
    </w:p>
  </w:footnote>
  <w:footnote w:id="3">
    <w:p w:rsidR="00BC4E2B" w:rsidRPr="001B0D9A" w:rsidRDefault="00BC4E2B" w:rsidP="00BC4E2B">
      <w:pPr>
        <w:pStyle w:val="FootnoteText1"/>
      </w:pPr>
      <w:r w:rsidRPr="001B0D9A">
        <w:rPr>
          <w:rtl/>
        </w:rPr>
        <w:t>(</w:t>
      </w:r>
      <w:r w:rsidRPr="001B0D9A">
        <w:rPr>
          <w:b/>
          <w:rtl/>
        </w:rPr>
        <w:footnoteRef/>
      </w:r>
      <w:r w:rsidRPr="001B0D9A">
        <w:rPr>
          <w:rtl/>
        </w:rPr>
        <w:t>)</w:t>
      </w:r>
      <w:r w:rsidRPr="001B0D9A">
        <w:rPr>
          <w:rtl/>
        </w:rPr>
        <w:tab/>
      </w:r>
      <w:r>
        <w:rPr>
          <w:rFonts w:hint="cs"/>
          <w:rtl/>
        </w:rPr>
        <w:t xml:space="preserve">حوالي </w:t>
      </w:r>
      <w:r>
        <w:rPr>
          <w:rtl/>
        </w:rPr>
        <w:t>عام 1995.</w:t>
      </w:r>
      <w:r w:rsidRPr="001B0D9A">
        <w:rPr>
          <w:rtl/>
        </w:rPr>
        <w:t xml:space="preserve"> </w:t>
      </w:r>
    </w:p>
  </w:footnote>
  <w:footnote w:id="4">
    <w:p w:rsidR="001B0D9A" w:rsidRPr="001B0D9A" w:rsidRDefault="001B0D9A" w:rsidP="00CE653B">
      <w:pPr>
        <w:pStyle w:val="FootnoteText1"/>
      </w:pPr>
      <w:r w:rsidRPr="001B0D9A">
        <w:rPr>
          <w:rtl/>
        </w:rPr>
        <w:t>(</w:t>
      </w:r>
      <w:r w:rsidRPr="001B0D9A">
        <w:rPr>
          <w:b/>
          <w:rtl/>
        </w:rPr>
        <w:footnoteRef/>
      </w:r>
      <w:r w:rsidRPr="001B0D9A">
        <w:rPr>
          <w:rtl/>
        </w:rPr>
        <w:t>)</w:t>
      </w:r>
      <w:r w:rsidRPr="001B0D9A">
        <w:rPr>
          <w:rtl/>
        </w:rPr>
        <w:tab/>
        <w:t xml:space="preserve">قدم صاحب البلاغ شهادة طبية صادرة عن الصليب الأحمر </w:t>
      </w:r>
      <w:proofErr w:type="spellStart"/>
      <w:r w:rsidRPr="001B0D9A">
        <w:rPr>
          <w:rtl/>
        </w:rPr>
        <w:t>الدانمركي</w:t>
      </w:r>
      <w:proofErr w:type="spellEnd"/>
      <w:r w:rsidRPr="001B0D9A">
        <w:rPr>
          <w:rtl/>
        </w:rPr>
        <w:t xml:space="preserve"> تشير إلى وجود ندوب على صدره وتتوافق مع إصابات </w:t>
      </w:r>
      <w:r w:rsidR="00CE653B">
        <w:rPr>
          <w:rFonts w:hint="cs"/>
          <w:rtl/>
        </w:rPr>
        <w:t xml:space="preserve">تنجم عن </w:t>
      </w:r>
      <w:r w:rsidRPr="001B0D9A">
        <w:rPr>
          <w:rtl/>
        </w:rPr>
        <w:t xml:space="preserve">التعرض لطلق ناري أو طعن بالسكين. والتقرير غير مترجم. </w:t>
      </w:r>
    </w:p>
  </w:footnote>
  <w:footnote w:id="5">
    <w:p w:rsidR="001B0D9A" w:rsidRPr="001B0D9A" w:rsidRDefault="001B0D9A" w:rsidP="00CE653B">
      <w:pPr>
        <w:pStyle w:val="FootnoteText1"/>
      </w:pPr>
      <w:r w:rsidRPr="001B0D9A">
        <w:rPr>
          <w:rtl/>
        </w:rPr>
        <w:t>(</w:t>
      </w:r>
      <w:r w:rsidRPr="001B0D9A">
        <w:rPr>
          <w:b/>
          <w:rtl/>
        </w:rPr>
        <w:footnoteRef/>
      </w:r>
      <w:r w:rsidRPr="001B0D9A">
        <w:rPr>
          <w:rtl/>
        </w:rPr>
        <w:t>)</w:t>
      </w:r>
      <w:r w:rsidRPr="001B0D9A">
        <w:rPr>
          <w:rtl/>
        </w:rPr>
        <w:tab/>
        <w:t xml:space="preserve">يعتقد صاحب البلاغ أن هذا الأمر </w:t>
      </w:r>
      <w:r w:rsidR="00CE653B">
        <w:rPr>
          <w:rFonts w:hint="cs"/>
          <w:rtl/>
        </w:rPr>
        <w:t>تم</w:t>
      </w:r>
      <w:r w:rsidRPr="001B0D9A">
        <w:rPr>
          <w:rtl/>
        </w:rPr>
        <w:t xml:space="preserve"> بفضل الزميل الذي فرّ وطلب المساعدة.</w:t>
      </w:r>
      <w:r w:rsidR="00DF20AB">
        <w:rPr>
          <w:rtl/>
        </w:rPr>
        <w:t xml:space="preserve"> </w:t>
      </w:r>
    </w:p>
  </w:footnote>
  <w:footnote w:id="6">
    <w:p w:rsidR="00CE653B" w:rsidRPr="001B0D9A" w:rsidRDefault="00CE653B" w:rsidP="00CE653B">
      <w:pPr>
        <w:pStyle w:val="FootnoteText1"/>
      </w:pPr>
      <w:r w:rsidRPr="001B0D9A">
        <w:rPr>
          <w:rtl/>
        </w:rPr>
        <w:t>(</w:t>
      </w:r>
      <w:r w:rsidRPr="001B0D9A">
        <w:rPr>
          <w:b/>
          <w:rtl/>
        </w:rPr>
        <w:footnoteRef/>
      </w:r>
      <w:r w:rsidRPr="001B0D9A">
        <w:rPr>
          <w:rtl/>
        </w:rPr>
        <w:t>)</w:t>
      </w:r>
      <w:r w:rsidRPr="001B0D9A">
        <w:rPr>
          <w:rtl/>
        </w:rPr>
        <w:tab/>
        <w:t>تمكن</w:t>
      </w:r>
      <w:r>
        <w:rPr>
          <w:rFonts w:hint="cs"/>
          <w:rtl/>
        </w:rPr>
        <w:t xml:space="preserve">ت </w:t>
      </w:r>
      <w:r w:rsidRPr="001B0D9A">
        <w:rPr>
          <w:rtl/>
        </w:rPr>
        <w:t>من الوصول بسرعة نظر</w:t>
      </w:r>
      <w:r>
        <w:rPr>
          <w:rtl/>
        </w:rPr>
        <w:t xml:space="preserve">اً </w:t>
      </w:r>
      <w:r w:rsidRPr="001B0D9A">
        <w:rPr>
          <w:rtl/>
        </w:rPr>
        <w:t xml:space="preserve">لوجود البيت بالقرب من نقطة تفتيش. </w:t>
      </w:r>
    </w:p>
  </w:footnote>
  <w:footnote w:id="7">
    <w:p w:rsidR="001B0D9A" w:rsidRPr="001B0D9A" w:rsidRDefault="001B0D9A" w:rsidP="001B0D9A">
      <w:pPr>
        <w:pStyle w:val="FootnoteText1"/>
      </w:pPr>
      <w:r w:rsidRPr="001B0D9A">
        <w:rPr>
          <w:rtl/>
        </w:rPr>
        <w:t>(</w:t>
      </w:r>
      <w:r w:rsidRPr="001B0D9A">
        <w:rPr>
          <w:b/>
          <w:rtl/>
        </w:rPr>
        <w:footnoteRef/>
      </w:r>
      <w:r w:rsidRPr="001B0D9A">
        <w:rPr>
          <w:rtl/>
        </w:rPr>
        <w:t>)</w:t>
      </w:r>
      <w:r w:rsidRPr="001B0D9A">
        <w:rPr>
          <w:rtl/>
        </w:rPr>
        <w:tab/>
        <w:t>بغية التمكن من تقديم التماس إلى اللجنة قبل إبعاده المزمع بالفعل تنفيذه في ١٥ نيسان/أبريل ٢٠١٣.</w:t>
      </w:r>
      <w:r w:rsidR="006747C0">
        <w:rPr>
          <w:rFonts w:hint="cs"/>
          <w:rtl/>
        </w:rPr>
        <w:t xml:space="preserve"> </w:t>
      </w:r>
    </w:p>
  </w:footnote>
  <w:footnote w:id="8">
    <w:p w:rsidR="001B0D9A" w:rsidRPr="001B0D9A" w:rsidRDefault="001B0D9A" w:rsidP="001B0D9A">
      <w:pPr>
        <w:pStyle w:val="FootnoteText1"/>
      </w:pPr>
      <w:r w:rsidRPr="001B0D9A">
        <w:rPr>
          <w:rtl/>
        </w:rPr>
        <w:t>(</w:t>
      </w:r>
      <w:r w:rsidRPr="001B0D9A">
        <w:rPr>
          <w:b/>
          <w:rtl/>
        </w:rPr>
        <w:footnoteRef/>
      </w:r>
      <w:r w:rsidRPr="001B0D9A">
        <w:rPr>
          <w:rtl/>
        </w:rPr>
        <w:t>)</w:t>
      </w:r>
      <w:r w:rsidRPr="001B0D9A">
        <w:rPr>
          <w:rtl/>
        </w:rPr>
        <w:tab/>
        <w:t>بالإشارة إلى التناقضات المتصورة في شرحه لما حدث لزميله الذي كان جالسا</w:t>
      </w:r>
      <w:r w:rsidR="006747C0">
        <w:rPr>
          <w:rFonts w:hint="cs"/>
          <w:rtl/>
        </w:rPr>
        <w:t>ً</w:t>
      </w:r>
      <w:r w:rsidRPr="001B0D9A">
        <w:rPr>
          <w:rtl/>
        </w:rPr>
        <w:t xml:space="preserve"> في المقعد الأمامي لسيارة الأجرة في ١٩ آب/أغسطس ٢٠٠٩. </w:t>
      </w:r>
    </w:p>
  </w:footnote>
  <w:footnote w:id="9">
    <w:p w:rsidR="00106B0F" w:rsidRPr="001B0D9A" w:rsidRDefault="00106B0F" w:rsidP="00106B0F">
      <w:pPr>
        <w:pStyle w:val="FootnoteText1"/>
      </w:pPr>
      <w:r w:rsidRPr="001B0D9A">
        <w:rPr>
          <w:rtl/>
        </w:rPr>
        <w:t>(</w:t>
      </w:r>
      <w:r w:rsidRPr="001B0D9A">
        <w:rPr>
          <w:b/>
          <w:rtl/>
        </w:rPr>
        <w:footnoteRef/>
      </w:r>
      <w:r w:rsidRPr="001B0D9A">
        <w:rPr>
          <w:rtl/>
        </w:rPr>
        <w:t>)</w:t>
      </w:r>
      <w:r w:rsidRPr="001B0D9A">
        <w:rPr>
          <w:rtl/>
        </w:rPr>
        <w:tab/>
        <w:t xml:space="preserve">للاطلاع على تفسير كامل للإجراءات </w:t>
      </w:r>
      <w:r>
        <w:rPr>
          <w:rFonts w:hint="cs"/>
          <w:rtl/>
        </w:rPr>
        <w:t xml:space="preserve">في </w:t>
      </w:r>
      <w:r w:rsidRPr="001B0D9A">
        <w:rPr>
          <w:rtl/>
        </w:rPr>
        <w:t>مجلس طعون اللاجئين، يرجى الرجوع إلى آراء اللجنة في البلاغ رقم</w:t>
      </w:r>
      <w:r>
        <w:rPr>
          <w:rFonts w:hint="cs"/>
          <w:rtl/>
        </w:rPr>
        <w:t> </w:t>
      </w:r>
      <w:r w:rsidRPr="001B0D9A">
        <w:rPr>
          <w:rtl/>
        </w:rPr>
        <w:t xml:space="preserve">٢٤٢٢/٢٠١٤، </w:t>
      </w:r>
      <w:r w:rsidRPr="001B0D9A">
        <w:rPr>
          <w:i/>
          <w:iCs/>
          <w:rtl/>
        </w:rPr>
        <w:t>ز. ضد الدانمرك</w:t>
      </w:r>
      <w:r w:rsidRPr="001B0D9A">
        <w:rPr>
          <w:rtl/>
        </w:rPr>
        <w:t xml:space="preserve">، الآراء المعتمدة في ١١ آذار/مارس ٢٠١٦. </w:t>
      </w:r>
    </w:p>
  </w:footnote>
  <w:footnote w:id="10">
    <w:p w:rsidR="001B0D9A" w:rsidRPr="001B0D9A" w:rsidRDefault="001B0D9A" w:rsidP="001B0D9A">
      <w:pPr>
        <w:pStyle w:val="FootnoteText1"/>
      </w:pPr>
      <w:r w:rsidRPr="001B0D9A">
        <w:rPr>
          <w:rtl/>
        </w:rPr>
        <w:t>(</w:t>
      </w:r>
      <w:r w:rsidRPr="001B0D9A">
        <w:rPr>
          <w:b/>
          <w:rtl/>
        </w:rPr>
        <w:footnoteRef/>
      </w:r>
      <w:r w:rsidRPr="001B0D9A">
        <w:rPr>
          <w:rtl/>
        </w:rPr>
        <w:t>)</w:t>
      </w:r>
      <w:r w:rsidRPr="001B0D9A">
        <w:rPr>
          <w:rtl/>
        </w:rPr>
        <w:tab/>
        <w:t>تشير الدولة الطرف إلى تعليق اللجنة العام رقم 6(1982) بشأن الحق في الحياة، الفقرة 1.</w:t>
      </w:r>
      <w:r w:rsidRPr="001B0D9A">
        <w:rPr>
          <w:rFonts w:cs="Times New Roman" w:hint="cs"/>
          <w:rtl/>
        </w:rPr>
        <w:t>‬</w:t>
      </w:r>
      <w:r w:rsidRPr="001B0D9A">
        <w:rPr>
          <w:rtl/>
        </w:rPr>
        <w:t xml:space="preserve"> </w:t>
      </w:r>
    </w:p>
  </w:footnote>
  <w:footnote w:id="11">
    <w:p w:rsidR="001B0D9A" w:rsidRPr="001B0D9A" w:rsidRDefault="001B0D9A" w:rsidP="00F05524">
      <w:pPr>
        <w:pStyle w:val="FootnoteText1"/>
      </w:pPr>
      <w:r w:rsidRPr="001B0D9A">
        <w:rPr>
          <w:rtl/>
        </w:rPr>
        <w:t>(</w:t>
      </w:r>
      <w:r w:rsidRPr="001B0D9A">
        <w:rPr>
          <w:b/>
          <w:rtl/>
        </w:rPr>
        <w:footnoteRef/>
      </w:r>
      <w:r w:rsidRPr="001B0D9A">
        <w:rPr>
          <w:rtl/>
        </w:rPr>
        <w:t>)</w:t>
      </w:r>
      <w:r w:rsidRPr="001B0D9A">
        <w:rPr>
          <w:rtl/>
        </w:rPr>
        <w:tab/>
        <w:t>تشير الدولة الطرف إلى التعليق العام رقم 20(1992) بشأن حظر التعذيب وغيره من ضروب المعاملة أو</w:t>
      </w:r>
      <w:r w:rsidR="00F05524">
        <w:rPr>
          <w:rFonts w:hint="cs"/>
          <w:rtl/>
        </w:rPr>
        <w:t> </w:t>
      </w:r>
      <w:r w:rsidRPr="001B0D9A">
        <w:rPr>
          <w:rtl/>
        </w:rPr>
        <w:t>العقوبة القاسية أو اللاإنسانية أو المهينة</w:t>
      </w:r>
      <w:r>
        <w:rPr>
          <w:rFonts w:hint="cs"/>
          <w:rtl/>
        </w:rPr>
        <w:t xml:space="preserve">. </w:t>
      </w:r>
    </w:p>
  </w:footnote>
  <w:footnote w:id="12">
    <w:p w:rsidR="001B0D9A" w:rsidRPr="001B0D9A" w:rsidRDefault="001B0D9A" w:rsidP="001B0D9A">
      <w:pPr>
        <w:pStyle w:val="FootnoteText1"/>
      </w:pPr>
      <w:r w:rsidRPr="001B0D9A">
        <w:rPr>
          <w:rtl/>
        </w:rPr>
        <w:t>(</w:t>
      </w:r>
      <w:r w:rsidRPr="001B0D9A">
        <w:rPr>
          <w:b/>
          <w:rtl/>
        </w:rPr>
        <w:footnoteRef/>
      </w:r>
      <w:r w:rsidRPr="001B0D9A">
        <w:rPr>
          <w:rtl/>
        </w:rPr>
        <w:t>)</w:t>
      </w:r>
      <w:r w:rsidRPr="001B0D9A">
        <w:rPr>
          <w:rtl/>
        </w:rPr>
        <w:tab/>
      </w:r>
      <w:r w:rsidR="00F05524" w:rsidRPr="00F05524">
        <w:rPr>
          <w:rtl/>
        </w:rPr>
        <w:t xml:space="preserve">انظر لجنة مناهضة التعذيب، البلاغ رقم 464/2011، </w:t>
      </w:r>
      <w:r w:rsidR="00F05524" w:rsidRPr="00F05524">
        <w:rPr>
          <w:i/>
          <w:iCs/>
          <w:rtl/>
        </w:rPr>
        <w:t>ك. ح. ضد الدانمرك</w:t>
      </w:r>
      <w:r w:rsidR="00F05524" w:rsidRPr="00F05524">
        <w:rPr>
          <w:rtl/>
        </w:rPr>
        <w:t>، القرار المعتمد في 23 تشرين الثاني/نوفمبر 2012.</w:t>
      </w:r>
      <w:r w:rsidR="00F05524" w:rsidRPr="00F05524">
        <w:rPr>
          <w:rFonts w:cs="Times New Roman" w:hint="cs"/>
          <w:rtl/>
        </w:rPr>
        <w:t>‬</w:t>
      </w:r>
      <w:r w:rsidRPr="001B0D9A">
        <w:rPr>
          <w:rtl/>
        </w:rPr>
        <w:t xml:space="preserve"> </w:t>
      </w:r>
    </w:p>
  </w:footnote>
  <w:footnote w:id="13">
    <w:p w:rsidR="001B0D9A" w:rsidRPr="001B0D9A" w:rsidRDefault="001B0D9A" w:rsidP="00F05524">
      <w:pPr>
        <w:pStyle w:val="FootnoteText1"/>
      </w:pPr>
      <w:r w:rsidRPr="00F05524">
        <w:rPr>
          <w:spacing w:val="-4"/>
          <w:rtl/>
        </w:rPr>
        <w:t>(</w:t>
      </w:r>
      <w:r w:rsidRPr="00F05524">
        <w:rPr>
          <w:b/>
          <w:spacing w:val="-4"/>
          <w:rtl/>
        </w:rPr>
        <w:footnoteRef/>
      </w:r>
      <w:r w:rsidRPr="00F05524">
        <w:rPr>
          <w:spacing w:val="-4"/>
          <w:rtl/>
        </w:rPr>
        <w:t>)</w:t>
      </w:r>
      <w:r w:rsidRPr="00F05524">
        <w:rPr>
          <w:spacing w:val="-4"/>
          <w:rtl/>
        </w:rPr>
        <w:tab/>
      </w:r>
      <w:r w:rsidR="00F05524" w:rsidRPr="00F05524">
        <w:rPr>
          <w:spacing w:val="-4"/>
          <w:rtl/>
        </w:rPr>
        <w:t xml:space="preserve">انظر </w:t>
      </w:r>
      <w:r w:rsidR="001C4519">
        <w:rPr>
          <w:rFonts w:hint="cs"/>
          <w:spacing w:val="-4"/>
          <w:rtl/>
        </w:rPr>
        <w:t>اللجنة المعنية بحقوق الإنسان</w:t>
      </w:r>
      <w:r w:rsidR="00106B0F">
        <w:rPr>
          <w:rFonts w:hint="cs"/>
          <w:spacing w:val="-4"/>
          <w:rtl/>
        </w:rPr>
        <w:t>،</w:t>
      </w:r>
      <w:r w:rsidR="001C4519">
        <w:rPr>
          <w:rFonts w:hint="cs"/>
          <w:spacing w:val="-4"/>
          <w:rtl/>
        </w:rPr>
        <w:t xml:space="preserve"> </w:t>
      </w:r>
      <w:r w:rsidR="00F05524" w:rsidRPr="00F05524">
        <w:rPr>
          <w:spacing w:val="-4"/>
          <w:rtl/>
        </w:rPr>
        <w:t xml:space="preserve">البلاغ رقم 2007/2010، </w:t>
      </w:r>
      <w:r w:rsidR="00F05524" w:rsidRPr="00F05524">
        <w:rPr>
          <w:i/>
          <w:iCs/>
          <w:spacing w:val="-4"/>
          <w:rtl/>
        </w:rPr>
        <w:t>س. ضد الدانمرك</w:t>
      </w:r>
      <w:r w:rsidR="00F05524" w:rsidRPr="00F05524">
        <w:rPr>
          <w:spacing w:val="-4"/>
          <w:rtl/>
        </w:rPr>
        <w:t>، الآراء المعتمدة في 26 آذار/مارس 2014، الفقرة 8-5.</w:t>
      </w:r>
      <w:r w:rsidR="00F05524" w:rsidRPr="00F05524">
        <w:rPr>
          <w:rFonts w:cs="Times New Roman" w:hint="cs"/>
          <w:spacing w:val="-4"/>
          <w:rtl/>
        </w:rPr>
        <w:t>‬</w:t>
      </w:r>
      <w:r w:rsidR="00F05524" w:rsidRPr="00F05524">
        <w:rPr>
          <w:spacing w:val="-4"/>
          <w:rtl/>
        </w:rPr>
        <w:t xml:space="preserve"> </w:t>
      </w:r>
      <w:dir w:val="rtl">
        <w:r w:rsidR="00F05524" w:rsidRPr="00F05524">
          <w:rPr>
            <w:rFonts w:ascii="Traditional Arabic" w:hAnsi="Traditional Arabic" w:hint="cs"/>
            <w:rtl/>
          </w:rPr>
          <w:t>انظر</w:t>
        </w:r>
        <w:r w:rsidR="00F05524" w:rsidRPr="00F05524">
          <w:rPr>
            <w:rtl/>
          </w:rPr>
          <w:t xml:space="preserve"> </w:t>
        </w:r>
        <w:r w:rsidR="001C4519">
          <w:rPr>
            <w:rFonts w:hint="cs"/>
            <w:rtl/>
          </w:rPr>
          <w:t xml:space="preserve">أيضاً </w:t>
        </w:r>
        <w:r w:rsidR="00F05524" w:rsidRPr="00F05524">
          <w:rPr>
            <w:rFonts w:ascii="Traditional Arabic" w:hAnsi="Traditional Arabic" w:hint="cs"/>
            <w:rtl/>
          </w:rPr>
          <w:t>التعليق</w:t>
        </w:r>
        <w:r w:rsidR="00F05524" w:rsidRPr="00F05524">
          <w:rPr>
            <w:rtl/>
          </w:rPr>
          <w:t xml:space="preserve"> </w:t>
        </w:r>
        <w:r w:rsidR="00F05524" w:rsidRPr="00F05524">
          <w:rPr>
            <w:rFonts w:ascii="Traditional Arabic" w:hAnsi="Traditional Arabic" w:hint="cs"/>
            <w:rtl/>
          </w:rPr>
          <w:t>العام</w:t>
        </w:r>
        <w:r w:rsidR="00F05524" w:rsidRPr="00F05524">
          <w:rPr>
            <w:rtl/>
          </w:rPr>
          <w:t xml:space="preserve"> </w:t>
        </w:r>
        <w:r w:rsidR="00F05524" w:rsidRPr="00F05524">
          <w:rPr>
            <w:rFonts w:ascii="Traditional Arabic" w:hAnsi="Traditional Arabic" w:hint="cs"/>
            <w:rtl/>
          </w:rPr>
          <w:t>رقم</w:t>
        </w:r>
        <w:r w:rsidR="00F05524" w:rsidRPr="00F05524">
          <w:rPr>
            <w:rtl/>
          </w:rPr>
          <w:t xml:space="preserve"> 32(2007) </w:t>
        </w:r>
        <w:r w:rsidR="00F05524" w:rsidRPr="00F05524">
          <w:rPr>
            <w:rFonts w:ascii="Traditional Arabic" w:hAnsi="Traditional Arabic" w:hint="cs"/>
            <w:rtl/>
          </w:rPr>
          <w:t>للجنة</w:t>
        </w:r>
        <w:r w:rsidR="00F05524" w:rsidRPr="00F05524">
          <w:rPr>
            <w:rtl/>
          </w:rPr>
          <w:t xml:space="preserve"> </w:t>
        </w:r>
        <w:r w:rsidR="00F05524" w:rsidRPr="00F05524">
          <w:rPr>
            <w:rFonts w:ascii="Traditional Arabic" w:hAnsi="Traditional Arabic" w:hint="cs"/>
            <w:rtl/>
          </w:rPr>
          <w:t>بشأن</w:t>
        </w:r>
        <w:r w:rsidR="00F05524" w:rsidRPr="00F05524">
          <w:rPr>
            <w:rtl/>
          </w:rPr>
          <w:t xml:space="preserve"> </w:t>
        </w:r>
        <w:r w:rsidR="00F05524" w:rsidRPr="00F05524">
          <w:rPr>
            <w:rFonts w:ascii="Traditional Arabic" w:hAnsi="Traditional Arabic" w:hint="cs"/>
            <w:rtl/>
          </w:rPr>
          <w:t>الحق</w:t>
        </w:r>
        <w:r w:rsidR="00F05524" w:rsidRPr="00F05524">
          <w:rPr>
            <w:rtl/>
          </w:rPr>
          <w:t xml:space="preserve"> </w:t>
        </w:r>
        <w:r w:rsidR="00F05524" w:rsidRPr="00F05524">
          <w:rPr>
            <w:rFonts w:ascii="Traditional Arabic" w:hAnsi="Traditional Arabic" w:hint="cs"/>
            <w:rtl/>
          </w:rPr>
          <w:t>في</w:t>
        </w:r>
        <w:r w:rsidR="00F05524" w:rsidRPr="00F05524">
          <w:rPr>
            <w:rtl/>
          </w:rPr>
          <w:t xml:space="preserve"> </w:t>
        </w:r>
        <w:r w:rsidR="00F05524" w:rsidRPr="00F05524">
          <w:rPr>
            <w:rFonts w:ascii="Traditional Arabic" w:hAnsi="Traditional Arabic" w:hint="cs"/>
            <w:rtl/>
          </w:rPr>
          <w:t>المساواة</w:t>
        </w:r>
        <w:r w:rsidR="00F05524" w:rsidRPr="00F05524">
          <w:rPr>
            <w:rtl/>
          </w:rPr>
          <w:t xml:space="preserve"> </w:t>
        </w:r>
        <w:r w:rsidR="00F05524" w:rsidRPr="00F05524">
          <w:rPr>
            <w:rFonts w:ascii="Traditional Arabic" w:hAnsi="Traditional Arabic" w:hint="cs"/>
            <w:rtl/>
          </w:rPr>
          <w:t>أمام</w:t>
        </w:r>
        <w:r w:rsidR="00F05524" w:rsidRPr="00F05524">
          <w:rPr>
            <w:rtl/>
          </w:rPr>
          <w:t xml:space="preserve"> </w:t>
        </w:r>
        <w:r w:rsidR="00F05524" w:rsidRPr="00F05524">
          <w:rPr>
            <w:rFonts w:ascii="Traditional Arabic" w:hAnsi="Traditional Arabic" w:hint="cs"/>
            <w:rtl/>
          </w:rPr>
          <w:t>المحاكم</w:t>
        </w:r>
        <w:r w:rsidR="00F05524" w:rsidRPr="00F05524">
          <w:rPr>
            <w:rtl/>
          </w:rPr>
          <w:t xml:space="preserve"> </w:t>
        </w:r>
        <w:r w:rsidR="00F05524" w:rsidRPr="00F05524">
          <w:rPr>
            <w:rFonts w:ascii="Traditional Arabic" w:hAnsi="Traditional Arabic" w:hint="cs"/>
            <w:rtl/>
          </w:rPr>
          <w:t>والهيئات</w:t>
        </w:r>
        <w:r w:rsidR="00F05524" w:rsidRPr="00F05524">
          <w:rPr>
            <w:rtl/>
          </w:rPr>
          <w:t xml:space="preserve"> </w:t>
        </w:r>
        <w:r w:rsidR="00F05524" w:rsidRPr="00F05524">
          <w:rPr>
            <w:rFonts w:ascii="Traditional Arabic" w:hAnsi="Traditional Arabic" w:hint="cs"/>
            <w:rtl/>
          </w:rPr>
          <w:t>القضائية</w:t>
        </w:r>
        <w:r w:rsidR="00F05524" w:rsidRPr="00F05524">
          <w:rPr>
            <w:rtl/>
          </w:rPr>
          <w:t xml:space="preserve"> </w:t>
        </w:r>
        <w:r w:rsidR="00F05524" w:rsidRPr="00F05524">
          <w:rPr>
            <w:rFonts w:ascii="Traditional Arabic" w:hAnsi="Traditional Arabic" w:hint="cs"/>
            <w:rtl/>
          </w:rPr>
          <w:t>وفي</w:t>
        </w:r>
        <w:r w:rsidR="00F05524" w:rsidRPr="00F05524">
          <w:rPr>
            <w:rtl/>
          </w:rPr>
          <w:t xml:space="preserve"> </w:t>
        </w:r>
        <w:r w:rsidR="00F05524" w:rsidRPr="00F05524">
          <w:rPr>
            <w:rFonts w:ascii="Traditional Arabic" w:hAnsi="Traditional Arabic" w:hint="cs"/>
            <w:rtl/>
          </w:rPr>
          <w:t>محاكمة</w:t>
        </w:r>
        <w:r w:rsidR="00F05524" w:rsidRPr="00F05524">
          <w:rPr>
            <w:rtl/>
          </w:rPr>
          <w:t xml:space="preserve"> </w:t>
        </w:r>
        <w:r w:rsidR="00F05524" w:rsidRPr="00F05524">
          <w:rPr>
            <w:rFonts w:ascii="Traditional Arabic" w:hAnsi="Traditional Arabic" w:hint="cs"/>
            <w:rtl/>
          </w:rPr>
          <w:t>عادلة،</w:t>
        </w:r>
        <w:r w:rsidR="00F05524" w:rsidRPr="00F05524">
          <w:rPr>
            <w:rtl/>
          </w:rPr>
          <w:t xml:space="preserve"> </w:t>
        </w:r>
        <w:r w:rsidR="00F05524" w:rsidRPr="00F05524">
          <w:rPr>
            <w:rFonts w:ascii="Traditional Arabic" w:hAnsi="Traditional Arabic" w:hint="cs"/>
            <w:rtl/>
          </w:rPr>
          <w:t>الفقرتان</w:t>
        </w:r>
        <w:r w:rsidR="00F05524" w:rsidRPr="00F05524">
          <w:rPr>
            <w:rtl/>
          </w:rPr>
          <w:t xml:space="preserve"> 17 </w:t>
        </w:r>
        <w:r w:rsidR="00F05524" w:rsidRPr="00F05524">
          <w:rPr>
            <w:rFonts w:ascii="Traditional Arabic" w:hAnsi="Traditional Arabic" w:hint="cs"/>
            <w:rtl/>
          </w:rPr>
          <w:t>و</w:t>
        </w:r>
        <w:r w:rsidR="00F05524" w:rsidRPr="00F05524">
          <w:rPr>
            <w:rtl/>
          </w:rPr>
          <w:t>62</w:t>
        </w:r>
        <w:r w:rsidR="00F05524">
          <w:rPr>
            <w:rFonts w:hint="cs"/>
            <w:rtl/>
          </w:rPr>
          <w:t xml:space="preserve">. </w:t>
        </w:r>
        <w:r w:rsidR="00884ADF">
          <w:t>‬</w:t>
        </w:r>
        <w:r w:rsidR="00592C8C">
          <w:t>‬</w:t>
        </w:r>
      </w:dir>
    </w:p>
  </w:footnote>
  <w:footnote w:id="14">
    <w:p w:rsidR="001B0D9A" w:rsidRPr="001B0D9A" w:rsidRDefault="001B0D9A" w:rsidP="001B0D9A">
      <w:pPr>
        <w:pStyle w:val="FootnoteText1"/>
      </w:pPr>
      <w:r w:rsidRPr="001B0D9A">
        <w:rPr>
          <w:rtl/>
        </w:rPr>
        <w:t>(</w:t>
      </w:r>
      <w:r w:rsidRPr="001B0D9A">
        <w:rPr>
          <w:b/>
          <w:rtl/>
        </w:rPr>
        <w:footnoteRef/>
      </w:r>
      <w:r w:rsidRPr="001B0D9A">
        <w:rPr>
          <w:rtl/>
        </w:rPr>
        <w:t>)</w:t>
      </w:r>
      <w:r w:rsidRPr="001B0D9A">
        <w:rPr>
          <w:rtl/>
        </w:rPr>
        <w:tab/>
      </w:r>
      <w:r w:rsidR="00F05524" w:rsidRPr="00F05524">
        <w:rPr>
          <w:rtl/>
        </w:rPr>
        <w:t>انظر الفقرة 12.</w:t>
      </w:r>
      <w:r w:rsidRPr="001B0D9A">
        <w:rPr>
          <w:rtl/>
        </w:rPr>
        <w:t xml:space="preserve"> </w:t>
      </w:r>
    </w:p>
  </w:footnote>
  <w:footnote w:id="15">
    <w:p w:rsidR="001C4519" w:rsidRPr="001B0D9A" w:rsidRDefault="001C4519" w:rsidP="001C4519">
      <w:pPr>
        <w:pStyle w:val="FootnoteText1"/>
      </w:pPr>
      <w:r w:rsidRPr="002208D5">
        <w:rPr>
          <w:spacing w:val="-2"/>
          <w:rtl/>
        </w:rPr>
        <w:t>(</w:t>
      </w:r>
      <w:r w:rsidRPr="002208D5">
        <w:rPr>
          <w:b/>
          <w:spacing w:val="-2"/>
          <w:rtl/>
        </w:rPr>
        <w:footnoteRef/>
      </w:r>
      <w:r w:rsidRPr="002208D5">
        <w:rPr>
          <w:spacing w:val="-2"/>
          <w:rtl/>
        </w:rPr>
        <w:t>)</w:t>
      </w:r>
      <w:r w:rsidRPr="002208D5">
        <w:rPr>
          <w:spacing w:val="-2"/>
          <w:rtl/>
        </w:rPr>
        <w:tab/>
        <w:t xml:space="preserve">انظر، في جملة بلاغات، البلاغ رقم ٢٢٨٠/٢٠١٣، قضية </w:t>
      </w:r>
      <w:r w:rsidRPr="002208D5">
        <w:rPr>
          <w:i/>
          <w:iCs/>
          <w:spacing w:val="-2"/>
          <w:rtl/>
        </w:rPr>
        <w:t>ي. ضد كندا</w:t>
      </w:r>
      <w:r w:rsidRPr="002208D5">
        <w:rPr>
          <w:spacing w:val="-2"/>
          <w:rtl/>
        </w:rPr>
        <w:t>، الآراء المعتمدة في ٢٢ تموز/</w:t>
      </w:r>
      <w:r w:rsidR="00106B0F">
        <w:rPr>
          <w:rFonts w:hint="cs"/>
          <w:spacing w:val="-2"/>
          <w:rtl/>
        </w:rPr>
        <w:t xml:space="preserve">      </w:t>
      </w:r>
      <w:r w:rsidRPr="002208D5">
        <w:rPr>
          <w:spacing w:val="-2"/>
          <w:rtl/>
        </w:rPr>
        <w:t xml:space="preserve">يوليه ٢٠١٥، الفقرة 7-2؛ والبلاغ رقم 2272/2013، قضية </w:t>
      </w:r>
      <w:r w:rsidRPr="002208D5">
        <w:rPr>
          <w:i/>
          <w:iCs/>
          <w:spacing w:val="-2"/>
          <w:rtl/>
        </w:rPr>
        <w:t>ب. ت. ضد الدانمرك</w:t>
      </w:r>
      <w:r w:rsidRPr="002208D5">
        <w:rPr>
          <w:spacing w:val="-2"/>
          <w:rtl/>
        </w:rPr>
        <w:t>، الآراء المعتمدة في 1 نيسان/</w:t>
      </w:r>
      <w:r w:rsidRPr="00F05524">
        <w:rPr>
          <w:rtl/>
        </w:rPr>
        <w:t>أبريل 2015، الفقرة 7-2.</w:t>
      </w:r>
      <w:r w:rsidRPr="001B0D9A">
        <w:rPr>
          <w:rtl/>
        </w:rPr>
        <w:t xml:space="preserve"> </w:t>
      </w:r>
    </w:p>
  </w:footnote>
  <w:footnote w:id="16">
    <w:p w:rsidR="001B0D9A" w:rsidRPr="001B0D9A" w:rsidRDefault="001B0D9A" w:rsidP="00106B0F">
      <w:pPr>
        <w:pStyle w:val="FootnoteText1"/>
      </w:pPr>
      <w:r w:rsidRPr="001B0D9A">
        <w:rPr>
          <w:rtl/>
        </w:rPr>
        <w:t>(</w:t>
      </w:r>
      <w:r w:rsidRPr="001B0D9A">
        <w:rPr>
          <w:b/>
          <w:rtl/>
        </w:rPr>
        <w:footnoteRef/>
      </w:r>
      <w:r w:rsidRPr="001B0D9A">
        <w:rPr>
          <w:rtl/>
        </w:rPr>
        <w:t>)</w:t>
      </w:r>
      <w:r w:rsidRPr="001B0D9A">
        <w:rPr>
          <w:rtl/>
        </w:rPr>
        <w:tab/>
      </w:r>
      <w:r w:rsidR="002208D5" w:rsidRPr="002208D5">
        <w:rPr>
          <w:rtl/>
        </w:rPr>
        <w:t xml:space="preserve">انظر البلاغ رقم 2280/2013، قضية </w:t>
      </w:r>
      <w:r w:rsidR="002208D5" w:rsidRPr="002208D5">
        <w:rPr>
          <w:i/>
          <w:iCs/>
          <w:rtl/>
        </w:rPr>
        <w:t>ي. ضد كندا</w:t>
      </w:r>
      <w:r w:rsidR="002208D5" w:rsidRPr="002208D5">
        <w:rPr>
          <w:rtl/>
        </w:rPr>
        <w:t xml:space="preserve">، الفقرة 7-2؛ والبلاغ رقم 2007/2010، قضية </w:t>
      </w:r>
      <w:r w:rsidR="002208D5" w:rsidRPr="002208D5">
        <w:rPr>
          <w:i/>
          <w:iCs/>
          <w:rtl/>
        </w:rPr>
        <w:t>س. ضد الدانمرك</w:t>
      </w:r>
      <w:r w:rsidR="002208D5" w:rsidRPr="002208D5">
        <w:rPr>
          <w:rtl/>
        </w:rPr>
        <w:t>، الآراء المعتمدة في 26 آذار/مارس 2014، الفقرة 9-2</w:t>
      </w:r>
      <w:r w:rsidR="00106B0F">
        <w:rPr>
          <w:rFonts w:hint="cs"/>
          <w:rtl/>
        </w:rPr>
        <w:t>؛</w:t>
      </w:r>
      <w:r w:rsidR="002208D5" w:rsidRPr="002208D5">
        <w:rPr>
          <w:rtl/>
        </w:rPr>
        <w:t xml:space="preserve"> والبلاغ رقم 1833/2008، قضية </w:t>
      </w:r>
      <w:r w:rsidR="002208D5" w:rsidRPr="002208D5">
        <w:rPr>
          <w:i/>
          <w:iCs/>
          <w:rtl/>
        </w:rPr>
        <w:t>س. ضد السويد</w:t>
      </w:r>
      <w:r w:rsidR="002208D5" w:rsidRPr="002208D5">
        <w:rPr>
          <w:rtl/>
        </w:rPr>
        <w:t xml:space="preserve">، الآراء المعتمدة في 1 تشرين الثاني/نوفمبر 2011، الفقرة 5-18.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B6C" w:rsidRPr="00842F58" w:rsidRDefault="00414B6C" w:rsidP="00842F58">
    <w:pPr>
      <w:pStyle w:val="Header"/>
      <w:jc w:val="right"/>
    </w:pPr>
    <w:r w:rsidRPr="00842F58">
      <w:t>CCPR/C/119/D/2240/2013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B6C" w:rsidRPr="00842F58" w:rsidRDefault="00414B6C" w:rsidP="00842F58">
    <w:pPr>
      <w:pStyle w:val="Header"/>
      <w:jc w:val="left"/>
    </w:pPr>
    <w:r w:rsidRPr="00842F58">
      <w:t>CCPR/C/119/D/2240/2013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2"/>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732FF3"/>
    <w:rsid w:val="000076D5"/>
    <w:rsid w:val="00043663"/>
    <w:rsid w:val="000437B8"/>
    <w:rsid w:val="000505CF"/>
    <w:rsid w:val="000D701C"/>
    <w:rsid w:val="000E2A71"/>
    <w:rsid w:val="00106B0F"/>
    <w:rsid w:val="00160263"/>
    <w:rsid w:val="00181F96"/>
    <w:rsid w:val="001A1371"/>
    <w:rsid w:val="001B0D9A"/>
    <w:rsid w:val="001B346A"/>
    <w:rsid w:val="001C4519"/>
    <w:rsid w:val="001D516F"/>
    <w:rsid w:val="001E1CAD"/>
    <w:rsid w:val="001E290D"/>
    <w:rsid w:val="002144FA"/>
    <w:rsid w:val="002208D5"/>
    <w:rsid w:val="0023469A"/>
    <w:rsid w:val="00243C8A"/>
    <w:rsid w:val="00267A0E"/>
    <w:rsid w:val="002901D9"/>
    <w:rsid w:val="002976C2"/>
    <w:rsid w:val="003260FF"/>
    <w:rsid w:val="00343D95"/>
    <w:rsid w:val="00363A18"/>
    <w:rsid w:val="00374341"/>
    <w:rsid w:val="003D1062"/>
    <w:rsid w:val="00406B03"/>
    <w:rsid w:val="00414B6C"/>
    <w:rsid w:val="00420D7B"/>
    <w:rsid w:val="00450B21"/>
    <w:rsid w:val="00453B63"/>
    <w:rsid w:val="00455780"/>
    <w:rsid w:val="00463AD4"/>
    <w:rsid w:val="004B0A1C"/>
    <w:rsid w:val="004D298E"/>
    <w:rsid w:val="00517BC9"/>
    <w:rsid w:val="0054472E"/>
    <w:rsid w:val="005662A9"/>
    <w:rsid w:val="005827D4"/>
    <w:rsid w:val="0059622A"/>
    <w:rsid w:val="005C5878"/>
    <w:rsid w:val="005C7CEA"/>
    <w:rsid w:val="005D3C0B"/>
    <w:rsid w:val="005E5217"/>
    <w:rsid w:val="005F0FA4"/>
    <w:rsid w:val="005F30EE"/>
    <w:rsid w:val="0060473A"/>
    <w:rsid w:val="006157D7"/>
    <w:rsid w:val="00656392"/>
    <w:rsid w:val="006747C0"/>
    <w:rsid w:val="0068781D"/>
    <w:rsid w:val="006959B0"/>
    <w:rsid w:val="006B3E27"/>
    <w:rsid w:val="006B6507"/>
    <w:rsid w:val="006C104C"/>
    <w:rsid w:val="006C1F20"/>
    <w:rsid w:val="006D2E2D"/>
    <w:rsid w:val="00732FF3"/>
    <w:rsid w:val="00733704"/>
    <w:rsid w:val="00762A2D"/>
    <w:rsid w:val="0078071A"/>
    <w:rsid w:val="00787E1E"/>
    <w:rsid w:val="00842F58"/>
    <w:rsid w:val="00852A9A"/>
    <w:rsid w:val="00860C0E"/>
    <w:rsid w:val="00884ADF"/>
    <w:rsid w:val="00884F8C"/>
    <w:rsid w:val="008D5E4F"/>
    <w:rsid w:val="008E6B34"/>
    <w:rsid w:val="008F49E1"/>
    <w:rsid w:val="0090370F"/>
    <w:rsid w:val="009269D2"/>
    <w:rsid w:val="00942135"/>
    <w:rsid w:val="009521B0"/>
    <w:rsid w:val="00982139"/>
    <w:rsid w:val="009867A8"/>
    <w:rsid w:val="009A7E9F"/>
    <w:rsid w:val="009B4DCF"/>
    <w:rsid w:val="009E5018"/>
    <w:rsid w:val="00A12B37"/>
    <w:rsid w:val="00A47815"/>
    <w:rsid w:val="00AB6758"/>
    <w:rsid w:val="00B13763"/>
    <w:rsid w:val="00B477A4"/>
    <w:rsid w:val="00B54045"/>
    <w:rsid w:val="00B71881"/>
    <w:rsid w:val="00BC4E2B"/>
    <w:rsid w:val="00C438D7"/>
    <w:rsid w:val="00C81B50"/>
    <w:rsid w:val="00CB6622"/>
    <w:rsid w:val="00CC6C5C"/>
    <w:rsid w:val="00CD1801"/>
    <w:rsid w:val="00CE653B"/>
    <w:rsid w:val="00CF65C6"/>
    <w:rsid w:val="00D10EF1"/>
    <w:rsid w:val="00D42810"/>
    <w:rsid w:val="00D63E1B"/>
    <w:rsid w:val="00D914A7"/>
    <w:rsid w:val="00DD13C3"/>
    <w:rsid w:val="00DD596E"/>
    <w:rsid w:val="00DD621E"/>
    <w:rsid w:val="00DE50B1"/>
    <w:rsid w:val="00DF0575"/>
    <w:rsid w:val="00DF20AB"/>
    <w:rsid w:val="00DF4475"/>
    <w:rsid w:val="00E70E04"/>
    <w:rsid w:val="00E90B2B"/>
    <w:rsid w:val="00EC05A7"/>
    <w:rsid w:val="00EC4B6B"/>
    <w:rsid w:val="00ED7442"/>
    <w:rsid w:val="00EE4704"/>
    <w:rsid w:val="00EF1EE5"/>
    <w:rsid w:val="00F05524"/>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DB98100"/>
  <w15:docId w15:val="{ED5A1D31-4640-49EC-B562-3BB3D38FD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5E2BB-C60A-4CDA-849F-D8C15931B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12</Pages>
  <Words>4225</Words>
  <Characters>24084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CCPR/C/119/D/2240/2013</vt:lpstr>
    </vt:vector>
  </TitlesOfParts>
  <Company>DCM</Company>
  <LinksUpToDate>false</LinksUpToDate>
  <CharactersWithSpaces>28253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CCPR/C/119/D/2240/2013</dc:title>
  <dc:subject>GE.1709072</dc:subject>
  <dc:creator>Gamal MAHMOUD-MZ</dc:creator>
  <cp:keywords>ODS No.1715640</cp:keywords>
  <dc:description>Distr.: General_x000d_
6 June 2017_x000d_
Original: English</dc:description>
  <cp:lastModifiedBy>Gamal MAHMOUD</cp:lastModifiedBy>
  <cp:revision>2</cp:revision>
  <cp:lastPrinted>2017-08-07T16:29:00Z</cp:lastPrinted>
  <dcterms:created xsi:type="dcterms:W3CDTF">2017-08-08T10:54:00Z</dcterms:created>
  <dcterms:modified xsi:type="dcterms:W3CDTF">2017-08-08T10:54:00Z</dcterms:modified>
  <cp:category>Finale</cp:category>
</cp:coreProperties>
</file>