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523650" w:rsidTr="003B4E47">
        <w:trPr>
          <w:cantSplit/>
          <w:trHeight w:hRule="exact" w:val="851"/>
        </w:trPr>
        <w:tc>
          <w:tcPr>
            <w:tcW w:w="1276" w:type="dxa"/>
            <w:tcBorders>
              <w:bottom w:val="single" w:sz="4" w:space="0" w:color="auto"/>
            </w:tcBorders>
            <w:vAlign w:val="bottom"/>
          </w:tcPr>
          <w:p w:rsidR="00523650" w:rsidRPr="00ED616A" w:rsidRDefault="00523650" w:rsidP="003B4E47">
            <w:pPr>
              <w:pStyle w:val="SingleTxtG"/>
              <w:jc w:val="left"/>
            </w:pPr>
          </w:p>
        </w:tc>
        <w:tc>
          <w:tcPr>
            <w:tcW w:w="2268" w:type="dxa"/>
            <w:tcBorders>
              <w:bottom w:val="single" w:sz="4" w:space="0" w:color="auto"/>
            </w:tcBorders>
            <w:vAlign w:val="bottom"/>
          </w:tcPr>
          <w:p w:rsidR="00523650" w:rsidRPr="00B97172" w:rsidRDefault="00523650" w:rsidP="003B4E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23650" w:rsidRPr="002E51B7" w:rsidRDefault="0016513D" w:rsidP="00C141F3">
            <w:pPr>
              <w:jc w:val="right"/>
            </w:pPr>
            <w:r w:rsidRPr="0016513D">
              <w:rPr>
                <w:sz w:val="40"/>
              </w:rPr>
              <w:t>CERD</w:t>
            </w:r>
            <w:r>
              <w:t>/C/</w:t>
            </w:r>
            <w:r w:rsidR="00C141F3">
              <w:t>CYP</w:t>
            </w:r>
            <w:r>
              <w:t>/</w:t>
            </w:r>
            <w:r w:rsidR="00D353BD">
              <w:t>Q/</w:t>
            </w:r>
            <w:r w:rsidR="007464A1">
              <w:t>1</w:t>
            </w:r>
            <w:r w:rsidR="00C141F3">
              <w:t>7</w:t>
            </w:r>
            <w:r w:rsidR="007464A1">
              <w:t>-</w:t>
            </w:r>
            <w:r w:rsidR="00C141F3">
              <w:t>22</w:t>
            </w:r>
          </w:p>
        </w:tc>
      </w:tr>
      <w:tr w:rsidR="00523650" w:rsidTr="003B4E47">
        <w:trPr>
          <w:cantSplit/>
          <w:trHeight w:hRule="exact" w:val="2835"/>
        </w:trPr>
        <w:tc>
          <w:tcPr>
            <w:tcW w:w="1276" w:type="dxa"/>
            <w:tcBorders>
              <w:top w:val="single" w:sz="4" w:space="0" w:color="auto"/>
              <w:bottom w:val="single" w:sz="12" w:space="0" w:color="auto"/>
            </w:tcBorders>
          </w:tcPr>
          <w:p w:rsidR="00523650" w:rsidRDefault="00763135" w:rsidP="003B4E4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23650" w:rsidRPr="000B4EF7" w:rsidRDefault="00523650" w:rsidP="003B4E47">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523650" w:rsidRDefault="00523650" w:rsidP="003B4E47">
            <w:pPr>
              <w:spacing w:before="120" w:line="420" w:lineRule="exact"/>
            </w:pPr>
          </w:p>
        </w:tc>
        <w:tc>
          <w:tcPr>
            <w:tcW w:w="2835" w:type="dxa"/>
            <w:tcBorders>
              <w:top w:val="single" w:sz="4" w:space="0" w:color="auto"/>
              <w:bottom w:val="single" w:sz="12" w:space="0" w:color="auto"/>
            </w:tcBorders>
          </w:tcPr>
          <w:p w:rsidR="00523650" w:rsidRDefault="0016513D" w:rsidP="0016513D">
            <w:pPr>
              <w:spacing w:before="240" w:line="240" w:lineRule="exact"/>
            </w:pPr>
            <w:r>
              <w:t>Distr.: General</w:t>
            </w:r>
          </w:p>
          <w:p w:rsidR="0016513D" w:rsidRDefault="00C62AAA" w:rsidP="0016513D">
            <w:pPr>
              <w:spacing w:line="240" w:lineRule="exact"/>
            </w:pPr>
            <w:r>
              <w:t>3</w:t>
            </w:r>
            <w:r w:rsidR="008C3E61">
              <w:t xml:space="preserve"> </w:t>
            </w:r>
            <w:r w:rsidR="007464A1">
              <w:t>Ju</w:t>
            </w:r>
            <w:r>
              <w:t>ly</w:t>
            </w:r>
            <w:r w:rsidR="007464A1">
              <w:t xml:space="preserve"> </w:t>
            </w:r>
            <w:r w:rsidR="0016513D">
              <w:t>201</w:t>
            </w:r>
            <w:r w:rsidR="008C3E61">
              <w:t>3</w:t>
            </w:r>
          </w:p>
          <w:p w:rsidR="0016513D" w:rsidRDefault="0016513D" w:rsidP="0016513D">
            <w:pPr>
              <w:spacing w:line="240" w:lineRule="exact"/>
            </w:pPr>
          </w:p>
          <w:p w:rsidR="0016513D" w:rsidRDefault="0016513D" w:rsidP="0016513D">
            <w:pPr>
              <w:spacing w:line="240" w:lineRule="exact"/>
            </w:pPr>
            <w:r>
              <w:t>Original: English</w:t>
            </w:r>
          </w:p>
        </w:tc>
      </w:tr>
    </w:tbl>
    <w:p w:rsidR="00FE5B61" w:rsidRPr="002C70E7" w:rsidRDefault="00FE5B61" w:rsidP="00FE5B61">
      <w:pPr>
        <w:spacing w:before="120"/>
        <w:rPr>
          <w:b/>
          <w:sz w:val="24"/>
          <w:szCs w:val="24"/>
        </w:rPr>
      </w:pPr>
      <w:r w:rsidRPr="002C70E7">
        <w:rPr>
          <w:b/>
          <w:sz w:val="24"/>
          <w:szCs w:val="24"/>
        </w:rPr>
        <w:t>Committee on the Elimination of Racial Discrimination</w:t>
      </w:r>
    </w:p>
    <w:p w:rsidR="00FE5B61" w:rsidRPr="002C70E7" w:rsidRDefault="00FE5B61" w:rsidP="00FE5B61">
      <w:pPr>
        <w:rPr>
          <w:b/>
        </w:rPr>
      </w:pPr>
      <w:r>
        <w:rPr>
          <w:b/>
        </w:rPr>
        <w:t>Eighty-</w:t>
      </w:r>
      <w:r w:rsidR="008C3E61">
        <w:rPr>
          <w:b/>
        </w:rPr>
        <w:t>third</w:t>
      </w:r>
      <w:r>
        <w:rPr>
          <w:b/>
        </w:rPr>
        <w:t xml:space="preserve"> </w:t>
      </w:r>
      <w:r w:rsidRPr="002C70E7">
        <w:rPr>
          <w:b/>
        </w:rPr>
        <w:t>session</w:t>
      </w:r>
    </w:p>
    <w:p w:rsidR="00961987" w:rsidRDefault="00FE5B61" w:rsidP="00FE5B61">
      <w:r>
        <w:t>1</w:t>
      </w:r>
      <w:r w:rsidR="008C3E61">
        <w:t>2-30</w:t>
      </w:r>
      <w:r>
        <w:t xml:space="preserve"> </w:t>
      </w:r>
      <w:r w:rsidR="008C3E61">
        <w:t>August</w:t>
      </w:r>
      <w:r>
        <w:t xml:space="preserve"> 2013</w:t>
      </w:r>
    </w:p>
    <w:p w:rsidR="00DF6CF8" w:rsidRDefault="008C3E61" w:rsidP="00FE5B61">
      <w:r w:rsidRPr="008C3E61">
        <w:t>Item 4 of the provisional agenda</w:t>
      </w:r>
    </w:p>
    <w:p w:rsidR="00DF6CF8" w:rsidRPr="00DF6CF8" w:rsidRDefault="00DF6CF8" w:rsidP="00FE5B61">
      <w:pPr>
        <w:rPr>
          <w:b/>
        </w:rPr>
      </w:pPr>
      <w:r w:rsidRPr="00DF6CF8">
        <w:rPr>
          <w:b/>
        </w:rPr>
        <w:t xml:space="preserve">Consideration of reports, comments and information </w:t>
      </w:r>
      <w:r w:rsidRPr="00DF6CF8">
        <w:rPr>
          <w:b/>
        </w:rPr>
        <w:br/>
        <w:t>submitted by States parties</w:t>
      </w:r>
      <w:r>
        <w:rPr>
          <w:b/>
        </w:rPr>
        <w:t xml:space="preserve"> </w:t>
      </w:r>
      <w:r w:rsidRPr="00DF6CF8">
        <w:rPr>
          <w:b/>
        </w:rPr>
        <w:t>under article 9 of the Convention</w:t>
      </w:r>
    </w:p>
    <w:p w:rsidR="00FE5B61" w:rsidRDefault="00FE5B61" w:rsidP="00BA1D1C">
      <w:pPr>
        <w:pStyle w:val="HChG"/>
      </w:pPr>
      <w:r>
        <w:tab/>
      </w:r>
      <w:r>
        <w:tab/>
      </w:r>
      <w:r w:rsidR="008C3E61" w:rsidRPr="008C3E61">
        <w:t xml:space="preserve">List of themes in relation to the </w:t>
      </w:r>
      <w:r w:rsidR="00111426" w:rsidRPr="00111426">
        <w:t xml:space="preserve">seventeenth to twenty-second </w:t>
      </w:r>
      <w:r w:rsidR="00E42815">
        <w:t xml:space="preserve">periodic </w:t>
      </w:r>
      <w:r w:rsidR="00111426" w:rsidRPr="00111426">
        <w:t xml:space="preserve">reports of </w:t>
      </w:r>
      <w:smartTag w:uri="urn:schemas-microsoft-com:office:smarttags" w:element="country-region">
        <w:smartTag w:uri="urn:schemas-microsoft-com:office:smarttags" w:element="place">
          <w:r w:rsidR="00111426" w:rsidRPr="00111426">
            <w:t>Cyprus</w:t>
          </w:r>
        </w:smartTag>
      </w:smartTag>
      <w:r w:rsidR="00111426" w:rsidRPr="00111426">
        <w:t xml:space="preserve"> (CERD/C/CYP/17-22)</w:t>
      </w:r>
    </w:p>
    <w:p w:rsidR="00BA1D1C" w:rsidRDefault="00BA1D1C" w:rsidP="00BA1D1C">
      <w:pPr>
        <w:pStyle w:val="H1G"/>
      </w:pPr>
      <w:r>
        <w:tab/>
      </w:r>
      <w:r>
        <w:tab/>
      </w:r>
      <w:r w:rsidRPr="00BA1D1C">
        <w:t>Note by the Country Rapporteur</w:t>
      </w:r>
      <w:r w:rsidR="00EA0FB9" w:rsidRPr="00EA0FB9">
        <w:rPr>
          <w:rStyle w:val="FootnoteReference"/>
          <w:szCs w:val="18"/>
          <w:vertAlign w:val="baseline"/>
        </w:rPr>
        <w:footnoteReference w:customMarkFollows="1" w:id="2"/>
        <w:t>*</w:t>
      </w:r>
    </w:p>
    <w:p w:rsidR="00BA1D1C" w:rsidRDefault="00BA1D1C" w:rsidP="00BA1D1C"/>
    <w:p w:rsidR="00D506E3" w:rsidRDefault="00D506E3" w:rsidP="00BA1D1C"/>
    <w:p w:rsidR="00D506E3" w:rsidRDefault="00D506E3" w:rsidP="00BA1D1C"/>
    <w:p w:rsidR="00D506E3" w:rsidRPr="00BA1D1C" w:rsidRDefault="00D506E3" w:rsidP="00BA1D1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9637"/>
      </w:tblGrid>
      <w:tr w:rsidR="00BA1D1C" w:rsidTr="00BA1D1C">
        <w:trPr>
          <w:jc w:val="center"/>
        </w:trPr>
        <w:tc>
          <w:tcPr>
            <w:tcW w:w="9637" w:type="dxa"/>
            <w:tcBorders>
              <w:bottom w:val="nil"/>
            </w:tcBorders>
            <w:shd w:val="clear" w:color="auto" w:fill="auto"/>
          </w:tcPr>
          <w:p w:rsidR="00BA1D1C" w:rsidRPr="002E6C46" w:rsidRDefault="00BA1D1C" w:rsidP="00BA1D1C">
            <w:pPr>
              <w:tabs>
                <w:tab w:val="left" w:pos="255"/>
              </w:tabs>
              <w:spacing w:before="240" w:after="120"/>
              <w:rPr>
                <w:sz w:val="24"/>
              </w:rPr>
            </w:pPr>
            <w:r>
              <w:tab/>
            </w:r>
            <w:r w:rsidRPr="002E6C46">
              <w:rPr>
                <w:i/>
                <w:sz w:val="24"/>
              </w:rPr>
              <w:t>Summary</w:t>
            </w:r>
          </w:p>
        </w:tc>
      </w:tr>
      <w:tr w:rsidR="00BA1D1C" w:rsidRPr="002E6C46" w:rsidTr="00BA1D1C">
        <w:trPr>
          <w:jc w:val="center"/>
        </w:trPr>
        <w:tc>
          <w:tcPr>
            <w:tcW w:w="9637" w:type="dxa"/>
            <w:tcBorders>
              <w:top w:val="nil"/>
              <w:bottom w:val="nil"/>
            </w:tcBorders>
            <w:shd w:val="clear" w:color="auto" w:fill="auto"/>
          </w:tcPr>
          <w:p w:rsidR="00BA1D1C" w:rsidRPr="00154743" w:rsidRDefault="00BA1D1C" w:rsidP="00BA1D1C">
            <w:pPr>
              <w:pStyle w:val="SingleTxtG"/>
            </w:pPr>
            <w:r w:rsidRPr="00154743">
              <w:t>The Committee on the Elimination of Racial Discrimination decided at its seventy-sixth session (A/65/18, para. 85) that the Country Rapporteur would send to the State party concerned a short list of themes with a view to guiding and focusing the dialogue between the State party’s delegation and the Committee during the consideration of the State party’s report. This document contains a list of such themes. This is not an exhaustive list: other issues may also be raised in the course of the dialogue. No written replies are required.</w:t>
            </w:r>
          </w:p>
        </w:tc>
      </w:tr>
      <w:tr w:rsidR="00BA1D1C" w:rsidRPr="002E6C46" w:rsidTr="00BA1D1C">
        <w:trPr>
          <w:jc w:val="center"/>
        </w:trPr>
        <w:tc>
          <w:tcPr>
            <w:tcW w:w="9637" w:type="dxa"/>
            <w:tcBorders>
              <w:top w:val="nil"/>
            </w:tcBorders>
            <w:shd w:val="clear" w:color="auto" w:fill="auto"/>
          </w:tcPr>
          <w:p w:rsidR="00BA1D1C" w:rsidRPr="002E6C46" w:rsidRDefault="00BA1D1C" w:rsidP="00BA1D1C">
            <w:pPr>
              <w:rPr>
                <w:lang w:val="en-US"/>
              </w:rPr>
            </w:pPr>
          </w:p>
        </w:tc>
      </w:tr>
    </w:tbl>
    <w:p w:rsidR="00BA1D1C" w:rsidRDefault="00BA1D1C" w:rsidP="00BA1D1C"/>
    <w:p w:rsidR="00FE5B61" w:rsidRPr="005D57EC" w:rsidRDefault="00D506E3" w:rsidP="006240F1">
      <w:pPr>
        <w:pStyle w:val="H23G"/>
      </w:pPr>
      <w:r>
        <w:br w:type="page"/>
      </w:r>
      <w:r w:rsidR="00FE5B61" w:rsidRPr="00111F9A">
        <w:tab/>
      </w:r>
      <w:r w:rsidR="00FE5B61" w:rsidRPr="005D57EC">
        <w:t>1.</w:t>
      </w:r>
      <w:r w:rsidR="00FE5B61" w:rsidRPr="005D57EC">
        <w:tab/>
      </w:r>
      <w:r w:rsidR="00555663" w:rsidRPr="00555663">
        <w:t>The Convention in domestic law, institutional and policy framework for its implementation (arts. 2, 4, 6 and 7)</w:t>
      </w:r>
    </w:p>
    <w:p w:rsidR="00555663" w:rsidRDefault="00555663" w:rsidP="00555663">
      <w:pPr>
        <w:pStyle w:val="SingleTxtG"/>
        <w:ind w:firstLine="567"/>
      </w:pPr>
      <w:r>
        <w:t>(a)</w:t>
      </w:r>
      <w:r>
        <w:tab/>
      </w:r>
      <w:r w:rsidR="00A504B8" w:rsidRPr="00A504B8">
        <w:t>Effectiveness of the legal framework in combating racial discrimination</w:t>
      </w:r>
      <w:r w:rsidR="00FC2BEF">
        <w:t>;</w:t>
      </w:r>
    </w:p>
    <w:p w:rsidR="00555663" w:rsidRDefault="00555663" w:rsidP="00555663">
      <w:pPr>
        <w:pStyle w:val="SingleTxtG"/>
        <w:ind w:firstLine="567"/>
      </w:pPr>
      <w:r>
        <w:t>(b)</w:t>
      </w:r>
      <w:r>
        <w:tab/>
      </w:r>
      <w:r w:rsidR="00A504B8" w:rsidRPr="00A504B8">
        <w:t xml:space="preserve">Access to justice for victims of racial discrimination: </w:t>
      </w:r>
      <w:r w:rsidR="00E42815">
        <w:t>c</w:t>
      </w:r>
      <w:r w:rsidR="00A504B8" w:rsidRPr="00A504B8">
        <w:t xml:space="preserve">omplaints, legal proceedings and judgements dealing with racial discrimination; </w:t>
      </w:r>
      <w:r w:rsidR="00E42815">
        <w:t>i</w:t>
      </w:r>
      <w:r w:rsidR="00A504B8" w:rsidRPr="00A504B8">
        <w:t xml:space="preserve">mpact of the measures taken to enhance the role of the </w:t>
      </w:r>
      <w:r w:rsidR="00E42815">
        <w:t>p</w:t>
      </w:r>
      <w:r w:rsidR="00A504B8" w:rsidRPr="00A504B8">
        <w:t>olice in the prevention of racial discrimination in the administration of justice (CERD/C/CYP/17-22, paras. 43, 45-46)</w:t>
      </w:r>
      <w:r>
        <w:t>;</w:t>
      </w:r>
    </w:p>
    <w:p w:rsidR="00555663" w:rsidRDefault="00555663" w:rsidP="00555663">
      <w:pPr>
        <w:pStyle w:val="SingleTxtG"/>
        <w:ind w:firstLine="567"/>
      </w:pPr>
      <w:r w:rsidRPr="00555663">
        <w:t>(c)</w:t>
      </w:r>
      <w:r w:rsidRPr="00555663">
        <w:tab/>
      </w:r>
      <w:r w:rsidR="00A504B8" w:rsidRPr="00A504B8">
        <w:t>Policies for the elimination of racial discrimination and impact of the implementation of the National Action Plan against Racism (CERD/C/CYP/17-22, paras. 8, 12-15)</w:t>
      </w:r>
      <w:r w:rsidR="00FC2BEF">
        <w:t>;</w:t>
      </w:r>
    </w:p>
    <w:p w:rsidR="00555663" w:rsidRDefault="00555663" w:rsidP="00555663">
      <w:pPr>
        <w:pStyle w:val="SingleTxtG"/>
        <w:ind w:firstLine="567"/>
      </w:pPr>
      <w:r>
        <w:t>(d)</w:t>
      </w:r>
      <w:r>
        <w:tab/>
      </w:r>
      <w:r w:rsidR="00A504B8" w:rsidRPr="00A504B8">
        <w:t xml:space="preserve">Capacity of the Ombudsman to discharge its mandate </w:t>
      </w:r>
      <w:r w:rsidR="00097BA4">
        <w:t>t</w:t>
      </w:r>
      <w:r w:rsidR="00A504B8" w:rsidRPr="00A504B8">
        <w:t xml:space="preserve">o fight against racial discrimination (CERD/C/CYP/17-22, para. 12(h)); </w:t>
      </w:r>
      <w:r w:rsidR="00E42815">
        <w:t>c</w:t>
      </w:r>
      <w:r w:rsidR="00A504B8" w:rsidRPr="00A504B8">
        <w:t>ompliance of the Ombudsman with the Paris Principles and steps taken to seek accreditation by the International Coordinating Committee of National Institutions for the Promotion and Protection of Human Rights (CERD/C/CYP/17-22, para. 23)</w:t>
      </w:r>
      <w:r w:rsidR="00A504B8">
        <w:t>.</w:t>
      </w:r>
    </w:p>
    <w:p w:rsidR="00FE5B61" w:rsidRDefault="00FE5B61" w:rsidP="00555663">
      <w:pPr>
        <w:pStyle w:val="H23G"/>
      </w:pPr>
      <w:r>
        <w:tab/>
        <w:t>2.</w:t>
      </w:r>
      <w:r>
        <w:tab/>
      </w:r>
      <w:r w:rsidR="00A504B8" w:rsidRPr="00A504B8">
        <w:t>Situation of members of communities and minorities. Inter-communal and inter-ethnic relations (arts. 2, 3, 5 and 7)</w:t>
      </w:r>
    </w:p>
    <w:p w:rsidR="00555663" w:rsidRDefault="00555663" w:rsidP="00555663">
      <w:pPr>
        <w:pStyle w:val="SingleTxtG"/>
        <w:ind w:firstLine="567"/>
      </w:pPr>
      <w:r>
        <w:t>(a)</w:t>
      </w:r>
      <w:r>
        <w:tab/>
      </w:r>
      <w:r w:rsidR="002F3352" w:rsidRPr="002F3352">
        <w:t>Self-identification by minorities and enjoyment of their cultural rights (CERD/C/CYP/17-22, paras. 73, 135-136);</w:t>
      </w:r>
    </w:p>
    <w:p w:rsidR="00555663" w:rsidRDefault="00555663" w:rsidP="00555663">
      <w:pPr>
        <w:pStyle w:val="SingleTxtG"/>
        <w:ind w:firstLine="567"/>
      </w:pPr>
      <w:r>
        <w:t>(b)</w:t>
      </w:r>
      <w:r>
        <w:tab/>
      </w:r>
      <w:r w:rsidR="002F3352" w:rsidRPr="002F3352">
        <w:t>Discrimination experienced by Turkish Cypriots, including in the field of employment, education and housing, as well as in the use of the Turkish language (CERD/C/CYP/17-22, para. 140);</w:t>
      </w:r>
    </w:p>
    <w:p w:rsidR="00555663" w:rsidRDefault="00555663" w:rsidP="00555663">
      <w:pPr>
        <w:pStyle w:val="SingleTxtG"/>
        <w:ind w:firstLine="567"/>
      </w:pPr>
      <w:r w:rsidRPr="00555663">
        <w:t>(c)</w:t>
      </w:r>
      <w:r w:rsidRPr="00555663">
        <w:tab/>
      </w:r>
      <w:r w:rsidR="002F3352" w:rsidRPr="002F3352">
        <w:t>Impact of measures taken to address residential and schooling segregation of Roma (CERD/C/CYP/17-22, paras. 33-34);</w:t>
      </w:r>
    </w:p>
    <w:p w:rsidR="002F3352" w:rsidRDefault="002F3352" w:rsidP="00555663">
      <w:pPr>
        <w:pStyle w:val="SingleTxtG"/>
        <w:ind w:firstLine="567"/>
      </w:pPr>
      <w:r w:rsidRPr="002F3352">
        <w:t>(d)</w:t>
      </w:r>
      <w:r w:rsidRPr="002F3352">
        <w:tab/>
        <w:t>Concrete responses to hate and racist speech and to hate-based violence, including investigation and prosecution;</w:t>
      </w:r>
    </w:p>
    <w:p w:rsidR="002F3352" w:rsidRPr="00555663" w:rsidRDefault="002F3352" w:rsidP="00555663">
      <w:pPr>
        <w:pStyle w:val="SingleTxtG"/>
        <w:ind w:firstLine="567"/>
      </w:pPr>
      <w:r w:rsidRPr="002F3352">
        <w:t>(e)</w:t>
      </w:r>
      <w:r w:rsidRPr="002F3352">
        <w:tab/>
        <w:t xml:space="preserve">Promotion of tolerance, understanding and dialogue between the two communities (CERD/C/CYP/17-22, </w:t>
      </w:r>
      <w:r w:rsidR="002E19DE">
        <w:t xml:space="preserve">para. </w:t>
      </w:r>
      <w:r w:rsidRPr="002F3352">
        <w:t>130).</w:t>
      </w:r>
    </w:p>
    <w:p w:rsidR="00555663" w:rsidRDefault="00555663" w:rsidP="00555663">
      <w:pPr>
        <w:pStyle w:val="H23G"/>
      </w:pPr>
      <w:r>
        <w:tab/>
        <w:t>3.</w:t>
      </w:r>
      <w:r>
        <w:tab/>
      </w:r>
      <w:r w:rsidR="00A41E52" w:rsidRPr="00A41E52">
        <w:t>Situation of non-citizens including migrants, refugees and asylum</w:t>
      </w:r>
      <w:r w:rsidR="002E19DE">
        <w:t xml:space="preserve"> </w:t>
      </w:r>
      <w:r w:rsidR="00A41E52" w:rsidRPr="00A41E52">
        <w:t>seekers (arts. 5, 6 and 7)</w:t>
      </w:r>
    </w:p>
    <w:p w:rsidR="00555663" w:rsidRDefault="00555663" w:rsidP="00FC2BEF">
      <w:pPr>
        <w:pStyle w:val="SingleTxtG"/>
        <w:ind w:firstLine="567"/>
      </w:pPr>
      <w:r>
        <w:t>(a)</w:t>
      </w:r>
      <w:r>
        <w:tab/>
      </w:r>
      <w:r w:rsidR="00A41E52" w:rsidRPr="00A41E52">
        <w:t>Removal of barriers to the acquisition of citizenship for children born of Cypriot citizens (CERD/C/CYP/17-22, paras. 78-79);</w:t>
      </w:r>
    </w:p>
    <w:p w:rsidR="00FE5B61" w:rsidRDefault="00FC2BEF" w:rsidP="00555663">
      <w:pPr>
        <w:pStyle w:val="SingleTxtG"/>
        <w:ind w:firstLine="567"/>
      </w:pPr>
      <w:r>
        <w:t>(b)</w:t>
      </w:r>
      <w:r w:rsidR="00555663">
        <w:tab/>
      </w:r>
      <w:r w:rsidR="00A41E52" w:rsidRPr="00A41E52">
        <w:t xml:space="preserve">Discrimination against non-citizens in the enjoyment of economic, social and cultural rights (CERD/C/CYP/17-22, paras. 35-36); </w:t>
      </w:r>
      <w:r w:rsidR="002E19DE">
        <w:t>p</w:t>
      </w:r>
      <w:r w:rsidR="00A41E52" w:rsidRPr="00A41E52">
        <w:t>rotection of non-citizen domestic and agriculture workers against violations of their labour rights and exploitation (CERD/C/CYP/17-22, paras. 87-88);</w:t>
      </w:r>
    </w:p>
    <w:p w:rsidR="00A41E52" w:rsidRDefault="00A41E52" w:rsidP="00555663">
      <w:pPr>
        <w:pStyle w:val="SingleTxtG"/>
        <w:ind w:firstLine="567"/>
      </w:pPr>
      <w:r w:rsidRPr="00A41E52">
        <w:t>(c)</w:t>
      </w:r>
      <w:r w:rsidRPr="00A41E52">
        <w:tab/>
        <w:t xml:space="preserve">Prevailing negative prejudices against non-citizens and impact of increased anti-immigrant sentiment; </w:t>
      </w:r>
      <w:r w:rsidR="002E19DE">
        <w:t>m</w:t>
      </w:r>
      <w:r w:rsidRPr="00A41E52">
        <w:t>easures taken against the use of xenophobic language, including by politicians and in the media.</w:t>
      </w:r>
    </w:p>
    <w:p w:rsidR="00A41E52" w:rsidRDefault="00A41E52" w:rsidP="00A41E52">
      <w:pPr>
        <w:pStyle w:val="H23G"/>
      </w:pPr>
      <w:r>
        <w:tab/>
        <w:t>4.</w:t>
      </w:r>
      <w:r>
        <w:tab/>
        <w:t>Human rights education (art. 7)</w:t>
      </w:r>
    </w:p>
    <w:p w:rsidR="00A41E52" w:rsidRDefault="00A41E52" w:rsidP="00A41E52">
      <w:pPr>
        <w:pStyle w:val="SingleTxtG"/>
        <w:ind w:firstLine="567"/>
      </w:pPr>
      <w:r>
        <w:t>(a)</w:t>
      </w:r>
      <w:r>
        <w:tab/>
        <w:t>Information on human rights education for the population, law</w:t>
      </w:r>
      <w:r w:rsidR="002E19DE">
        <w:t>-</w:t>
      </w:r>
      <w:r>
        <w:t xml:space="preserve">enforcement officials, politicians, judges, prosecutors, including on non-discrimination based on race, origin, religion or </w:t>
      </w:r>
      <w:r>
        <w:t xml:space="preserve">other status (CERD/C/CYP/17-22, paras. 38-41); </w:t>
      </w:r>
    </w:p>
    <w:p w:rsidR="00A41E52" w:rsidRDefault="00A41E52" w:rsidP="00A41E52">
      <w:pPr>
        <w:pStyle w:val="SingleTxtG"/>
        <w:ind w:firstLine="567"/>
      </w:pPr>
      <w:r>
        <w:t>(b)</w:t>
      </w:r>
      <w:r>
        <w:tab/>
        <w:t>Human rights and intercultural education in school curricula (CERD/C/CYP/17-22, paras. 40, 128).</w:t>
      </w:r>
    </w:p>
    <w:p w:rsidR="00FE5B61" w:rsidRPr="00FE5B61" w:rsidRDefault="00FE5B61" w:rsidP="00FE5B61">
      <w:pPr>
        <w:pStyle w:val="SingleTxtG"/>
        <w:spacing w:before="240" w:after="0"/>
        <w:jc w:val="center"/>
        <w:rPr>
          <w:u w:val="single"/>
        </w:rPr>
      </w:pPr>
      <w:r>
        <w:rPr>
          <w:u w:val="single"/>
        </w:rPr>
        <w:tab/>
      </w:r>
      <w:r>
        <w:rPr>
          <w:u w:val="single"/>
        </w:rPr>
        <w:tab/>
      </w:r>
      <w:r>
        <w:rPr>
          <w:u w:val="single"/>
        </w:rPr>
        <w:tab/>
      </w:r>
    </w:p>
    <w:sectPr w:rsidR="00FE5B61" w:rsidRPr="00FE5B61" w:rsidSect="0016513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170" w:rsidRDefault="00E77170"/>
  </w:endnote>
  <w:endnote w:type="continuationSeparator" w:id="0">
    <w:p w:rsidR="00E77170" w:rsidRDefault="00E77170"/>
  </w:endnote>
  <w:endnote w:type="continuationNotice" w:id="1">
    <w:p w:rsidR="00E77170" w:rsidRDefault="00E7717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B15" w:rsidRPr="0016513D" w:rsidRDefault="00090B15" w:rsidP="0016513D">
    <w:pPr>
      <w:pStyle w:val="Footer"/>
      <w:tabs>
        <w:tab w:val="right" w:pos="9638"/>
      </w:tabs>
    </w:pPr>
    <w:r w:rsidRPr="0016513D">
      <w:rPr>
        <w:b/>
        <w:sz w:val="18"/>
      </w:rPr>
      <w:fldChar w:fldCharType="begin"/>
    </w:r>
    <w:r w:rsidRPr="0016513D">
      <w:rPr>
        <w:b/>
        <w:sz w:val="18"/>
      </w:rPr>
      <w:instrText xml:space="preserve"> PAGE  \* MERGEFORMAT </w:instrText>
    </w:r>
    <w:r w:rsidRPr="0016513D">
      <w:rPr>
        <w:b/>
        <w:sz w:val="18"/>
      </w:rPr>
      <w:fldChar w:fldCharType="separate"/>
    </w:r>
    <w:r w:rsidR="0033444A">
      <w:rPr>
        <w:b/>
        <w:noProof/>
        <w:sz w:val="18"/>
      </w:rPr>
      <w:t>2</w:t>
    </w:r>
    <w:r w:rsidRPr="0016513D">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B15" w:rsidRPr="0016513D" w:rsidRDefault="00090B15" w:rsidP="0016513D">
    <w:pPr>
      <w:pStyle w:val="Footer"/>
      <w:tabs>
        <w:tab w:val="right" w:pos="9638"/>
      </w:tabs>
      <w:rPr>
        <w:b/>
        <w:sz w:val="18"/>
      </w:rPr>
    </w:pPr>
    <w:r>
      <w:tab/>
    </w:r>
    <w:r w:rsidRPr="0016513D">
      <w:rPr>
        <w:b/>
        <w:sz w:val="18"/>
      </w:rPr>
      <w:fldChar w:fldCharType="begin"/>
    </w:r>
    <w:r w:rsidRPr="0016513D">
      <w:rPr>
        <w:b/>
        <w:sz w:val="18"/>
      </w:rPr>
      <w:instrText xml:space="preserve"> PAGE  \* MERGEFORMAT </w:instrText>
    </w:r>
    <w:r w:rsidRPr="0016513D">
      <w:rPr>
        <w:b/>
        <w:sz w:val="18"/>
      </w:rPr>
      <w:fldChar w:fldCharType="separate"/>
    </w:r>
    <w:r w:rsidR="0033444A">
      <w:rPr>
        <w:b/>
        <w:noProof/>
        <w:sz w:val="18"/>
      </w:rPr>
      <w:t>3</w:t>
    </w:r>
    <w:r w:rsidRPr="0016513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B15" w:rsidRPr="0016513D" w:rsidRDefault="00090B15">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9.05pt;width:73.25pt;height:18.15pt;z-index:1">
          <v:imagedata r:id="rId1" o:title="recycle_English"/>
          <w10:anchorlock/>
        </v:shape>
      </w:pict>
    </w:r>
    <w:r>
      <w:rPr>
        <w:sz w:val="20"/>
      </w:rPr>
      <w:t>GE.13-44992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170" w:rsidRPr="000B175B" w:rsidRDefault="00E77170" w:rsidP="000B175B">
      <w:pPr>
        <w:tabs>
          <w:tab w:val="right" w:pos="2155"/>
        </w:tabs>
        <w:spacing w:after="80"/>
        <w:ind w:left="680"/>
        <w:rPr>
          <w:u w:val="single"/>
        </w:rPr>
      </w:pPr>
      <w:r>
        <w:rPr>
          <w:u w:val="single"/>
        </w:rPr>
        <w:tab/>
      </w:r>
    </w:p>
  </w:footnote>
  <w:footnote w:type="continuationSeparator" w:id="0">
    <w:p w:rsidR="00E77170" w:rsidRPr="00FC68B7" w:rsidRDefault="00E77170" w:rsidP="00FC68B7">
      <w:pPr>
        <w:tabs>
          <w:tab w:val="left" w:pos="2155"/>
        </w:tabs>
        <w:spacing w:after="80"/>
        <w:ind w:left="680"/>
        <w:rPr>
          <w:u w:val="single"/>
        </w:rPr>
      </w:pPr>
      <w:r>
        <w:rPr>
          <w:u w:val="single"/>
        </w:rPr>
        <w:tab/>
      </w:r>
    </w:p>
  </w:footnote>
  <w:footnote w:type="continuationNotice" w:id="1">
    <w:p w:rsidR="00E77170" w:rsidRDefault="00E77170"/>
  </w:footnote>
  <w:footnote w:id="2">
    <w:p w:rsidR="00090B15" w:rsidRPr="00EA0FB9" w:rsidRDefault="00090B15">
      <w:pPr>
        <w:pStyle w:val="FootnoteText"/>
        <w:rPr>
          <w:lang w:val="fr-CH"/>
        </w:rPr>
      </w:pPr>
      <w:r>
        <w:rPr>
          <w:rStyle w:val="FootnoteReference"/>
        </w:rPr>
        <w:tab/>
      </w:r>
      <w:r w:rsidRPr="00EA0FB9">
        <w:rPr>
          <w:rStyle w:val="FootnoteReference"/>
          <w:szCs w:val="18"/>
          <w:vertAlign w:val="baseline"/>
        </w:rPr>
        <w:t>*</w:t>
      </w:r>
      <w:r>
        <w:rPr>
          <w:rStyle w:val="FootnoteReference"/>
          <w:sz w:val="20"/>
          <w:vertAlign w:val="baseline"/>
        </w:rPr>
        <w:tab/>
      </w:r>
      <w:r>
        <w:t>Late submission.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B15" w:rsidRPr="0016513D" w:rsidRDefault="00090B15">
    <w:pPr>
      <w:pStyle w:val="Header"/>
    </w:pPr>
    <w:r>
      <w:t>CERD/C/CYP/Q/17-22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B15" w:rsidRPr="0016513D" w:rsidRDefault="00090B15" w:rsidP="00AA41CA">
    <w:pPr>
      <w:pStyle w:val="Header"/>
    </w:pPr>
    <w:r>
      <w:tab/>
    </w:r>
    <w:r>
      <w:tab/>
    </w:r>
    <w:r>
      <w:tab/>
    </w:r>
    <w:r>
      <w:tab/>
    </w:r>
    <w:r>
      <w:tab/>
    </w:r>
    <w:r>
      <w:tab/>
    </w:r>
    <w:r>
      <w:tab/>
    </w:r>
    <w:r>
      <w:tab/>
    </w:r>
    <w:r>
      <w:tab/>
    </w:r>
    <w:r>
      <w:tab/>
    </w:r>
    <w:r>
      <w:tab/>
    </w:r>
    <w:r>
      <w:tab/>
    </w:r>
    <w:r>
      <w:tab/>
      <w:t>CERD/C/</w:t>
    </w:r>
    <w:r w:rsidRPr="00AA41CA">
      <w:t xml:space="preserve"> </w:t>
    </w:r>
    <w:r>
      <w:t>CYP/Q/17-22</w:t>
    </w:r>
  </w:p>
  <w:p w:rsidR="00090B15" w:rsidRPr="0016513D" w:rsidRDefault="00090B15" w:rsidP="0016513D">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B15" w:rsidRDefault="00090B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attachedTemplate r:id="rId1"/>
  <w:stylePaneFormatFilter w:val="3001"/>
  <w:trackRevisions/>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513D"/>
    <w:rsid w:val="00001B18"/>
    <w:rsid w:val="00017FF4"/>
    <w:rsid w:val="00032FF2"/>
    <w:rsid w:val="00050F6B"/>
    <w:rsid w:val="000551DC"/>
    <w:rsid w:val="00072C8C"/>
    <w:rsid w:val="000733B5"/>
    <w:rsid w:val="00077485"/>
    <w:rsid w:val="00090B15"/>
    <w:rsid w:val="000931C0"/>
    <w:rsid w:val="00097BA4"/>
    <w:rsid w:val="000A5D3B"/>
    <w:rsid w:val="000B175B"/>
    <w:rsid w:val="000B3A0F"/>
    <w:rsid w:val="000B3B92"/>
    <w:rsid w:val="000B4EF7"/>
    <w:rsid w:val="000C1462"/>
    <w:rsid w:val="000C2D2E"/>
    <w:rsid w:val="000D4544"/>
    <w:rsid w:val="000E0415"/>
    <w:rsid w:val="001103AA"/>
    <w:rsid w:val="00111426"/>
    <w:rsid w:val="00155467"/>
    <w:rsid w:val="0016513D"/>
    <w:rsid w:val="00180D95"/>
    <w:rsid w:val="0018711F"/>
    <w:rsid w:val="00192B0D"/>
    <w:rsid w:val="001B4B04"/>
    <w:rsid w:val="001B76F9"/>
    <w:rsid w:val="001C6663"/>
    <w:rsid w:val="001C7895"/>
    <w:rsid w:val="001D26DF"/>
    <w:rsid w:val="001E135D"/>
    <w:rsid w:val="001E5AA0"/>
    <w:rsid w:val="00202DA8"/>
    <w:rsid w:val="00211E0B"/>
    <w:rsid w:val="002537C7"/>
    <w:rsid w:val="002A2889"/>
    <w:rsid w:val="002B0464"/>
    <w:rsid w:val="002B5B15"/>
    <w:rsid w:val="002C5A3C"/>
    <w:rsid w:val="002E19DE"/>
    <w:rsid w:val="002E267F"/>
    <w:rsid w:val="002F175C"/>
    <w:rsid w:val="002F3352"/>
    <w:rsid w:val="003229D8"/>
    <w:rsid w:val="003305AB"/>
    <w:rsid w:val="0033444A"/>
    <w:rsid w:val="003456D8"/>
    <w:rsid w:val="00352709"/>
    <w:rsid w:val="00371178"/>
    <w:rsid w:val="00384517"/>
    <w:rsid w:val="00384AEA"/>
    <w:rsid w:val="003941FB"/>
    <w:rsid w:val="00397CFA"/>
    <w:rsid w:val="003A4810"/>
    <w:rsid w:val="003A6810"/>
    <w:rsid w:val="003B4E47"/>
    <w:rsid w:val="003C2CC4"/>
    <w:rsid w:val="003C6C48"/>
    <w:rsid w:val="003D4B23"/>
    <w:rsid w:val="003F0D41"/>
    <w:rsid w:val="00405DDC"/>
    <w:rsid w:val="00410C89"/>
    <w:rsid w:val="004325CB"/>
    <w:rsid w:val="004546DF"/>
    <w:rsid w:val="0045495B"/>
    <w:rsid w:val="00480402"/>
    <w:rsid w:val="00484F8B"/>
    <w:rsid w:val="004C7406"/>
    <w:rsid w:val="004D25E4"/>
    <w:rsid w:val="004D39B6"/>
    <w:rsid w:val="00517B36"/>
    <w:rsid w:val="00523650"/>
    <w:rsid w:val="005420F2"/>
    <w:rsid w:val="00542372"/>
    <w:rsid w:val="00555663"/>
    <w:rsid w:val="00571D7C"/>
    <w:rsid w:val="005B3DB3"/>
    <w:rsid w:val="005C6A79"/>
    <w:rsid w:val="005C785F"/>
    <w:rsid w:val="006001EE"/>
    <w:rsid w:val="00607B4D"/>
    <w:rsid w:val="006114A4"/>
    <w:rsid w:val="00611FC4"/>
    <w:rsid w:val="006176FB"/>
    <w:rsid w:val="006240F1"/>
    <w:rsid w:val="00640B26"/>
    <w:rsid w:val="00664321"/>
    <w:rsid w:val="00671C5E"/>
    <w:rsid w:val="00673A86"/>
    <w:rsid w:val="006A3522"/>
    <w:rsid w:val="006E564B"/>
    <w:rsid w:val="00715413"/>
    <w:rsid w:val="00720590"/>
    <w:rsid w:val="0072632A"/>
    <w:rsid w:val="00733DF2"/>
    <w:rsid w:val="007464A1"/>
    <w:rsid w:val="00763135"/>
    <w:rsid w:val="007B6BA5"/>
    <w:rsid w:val="007C3390"/>
    <w:rsid w:val="007C4F4B"/>
    <w:rsid w:val="007F6611"/>
    <w:rsid w:val="008242D7"/>
    <w:rsid w:val="00832D01"/>
    <w:rsid w:val="00865155"/>
    <w:rsid w:val="0087155F"/>
    <w:rsid w:val="00890415"/>
    <w:rsid w:val="008979B1"/>
    <w:rsid w:val="008A6B25"/>
    <w:rsid w:val="008A6C4F"/>
    <w:rsid w:val="008B2335"/>
    <w:rsid w:val="008C3E61"/>
    <w:rsid w:val="008C46F0"/>
    <w:rsid w:val="008D1084"/>
    <w:rsid w:val="008E43D6"/>
    <w:rsid w:val="009223CA"/>
    <w:rsid w:val="009369F6"/>
    <w:rsid w:val="00940F93"/>
    <w:rsid w:val="009603EF"/>
    <w:rsid w:val="00961987"/>
    <w:rsid w:val="009B4A1B"/>
    <w:rsid w:val="009C0EE8"/>
    <w:rsid w:val="009C14AA"/>
    <w:rsid w:val="009E58A0"/>
    <w:rsid w:val="00A01489"/>
    <w:rsid w:val="00A41E52"/>
    <w:rsid w:val="00A504B8"/>
    <w:rsid w:val="00A61CCD"/>
    <w:rsid w:val="00A72F22"/>
    <w:rsid w:val="00A748A6"/>
    <w:rsid w:val="00A776B4"/>
    <w:rsid w:val="00A843F2"/>
    <w:rsid w:val="00A94361"/>
    <w:rsid w:val="00AA41CA"/>
    <w:rsid w:val="00AC1552"/>
    <w:rsid w:val="00AD07F1"/>
    <w:rsid w:val="00B06775"/>
    <w:rsid w:val="00B30179"/>
    <w:rsid w:val="00B43F4B"/>
    <w:rsid w:val="00B56E9C"/>
    <w:rsid w:val="00B64B1F"/>
    <w:rsid w:val="00B6553F"/>
    <w:rsid w:val="00B81E12"/>
    <w:rsid w:val="00B83688"/>
    <w:rsid w:val="00B87DC1"/>
    <w:rsid w:val="00BA1D1C"/>
    <w:rsid w:val="00BC74E9"/>
    <w:rsid w:val="00BE300F"/>
    <w:rsid w:val="00BF42E6"/>
    <w:rsid w:val="00BF68A8"/>
    <w:rsid w:val="00C141F3"/>
    <w:rsid w:val="00C3206E"/>
    <w:rsid w:val="00C463DD"/>
    <w:rsid w:val="00C4724C"/>
    <w:rsid w:val="00C475AB"/>
    <w:rsid w:val="00C53A77"/>
    <w:rsid w:val="00C629A0"/>
    <w:rsid w:val="00C62AAA"/>
    <w:rsid w:val="00C745C3"/>
    <w:rsid w:val="00C75FB9"/>
    <w:rsid w:val="00CC00AC"/>
    <w:rsid w:val="00CC24D2"/>
    <w:rsid w:val="00CE4A8F"/>
    <w:rsid w:val="00D073AC"/>
    <w:rsid w:val="00D2031B"/>
    <w:rsid w:val="00D218CB"/>
    <w:rsid w:val="00D25FE2"/>
    <w:rsid w:val="00D332F1"/>
    <w:rsid w:val="00D33A94"/>
    <w:rsid w:val="00D353BD"/>
    <w:rsid w:val="00D41322"/>
    <w:rsid w:val="00D43252"/>
    <w:rsid w:val="00D43715"/>
    <w:rsid w:val="00D506E3"/>
    <w:rsid w:val="00D51E7F"/>
    <w:rsid w:val="00D7767E"/>
    <w:rsid w:val="00D85C10"/>
    <w:rsid w:val="00D90CD4"/>
    <w:rsid w:val="00D978C6"/>
    <w:rsid w:val="00DA3C1C"/>
    <w:rsid w:val="00DC0C86"/>
    <w:rsid w:val="00DF6CF8"/>
    <w:rsid w:val="00E109FB"/>
    <w:rsid w:val="00E42815"/>
    <w:rsid w:val="00E543EE"/>
    <w:rsid w:val="00E63389"/>
    <w:rsid w:val="00E66143"/>
    <w:rsid w:val="00E71BC8"/>
    <w:rsid w:val="00E7260F"/>
    <w:rsid w:val="00E77170"/>
    <w:rsid w:val="00E96630"/>
    <w:rsid w:val="00EA0FB9"/>
    <w:rsid w:val="00EC5D59"/>
    <w:rsid w:val="00ED32A3"/>
    <w:rsid w:val="00ED616A"/>
    <w:rsid w:val="00ED7A2A"/>
    <w:rsid w:val="00EF1D7F"/>
    <w:rsid w:val="00F10F73"/>
    <w:rsid w:val="00F34583"/>
    <w:rsid w:val="00F504DF"/>
    <w:rsid w:val="00F70224"/>
    <w:rsid w:val="00FA271C"/>
    <w:rsid w:val="00FC2BEF"/>
    <w:rsid w:val="00FC68B7"/>
    <w:rsid w:val="00FD207F"/>
    <w:rsid w:val="00FE5B61"/>
    <w:rsid w:val="00FF0684"/>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192B0D"/>
    <w:pPr>
      <w:spacing w:line="240" w:lineRule="auto"/>
    </w:pPr>
    <w:rPr>
      <w:rFonts w:ascii="Tahoma" w:hAnsi="Tahoma"/>
      <w:sz w:val="16"/>
      <w:szCs w:val="16"/>
      <w:lang/>
    </w:rPr>
  </w:style>
  <w:style w:type="character" w:customStyle="1" w:styleId="BalloonTextChar">
    <w:name w:val="Balloon Text Char"/>
    <w:link w:val="BalloonText"/>
    <w:rsid w:val="00192B0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CERD_E.dotm</Template>
  <TotalTime>1</TotalTime>
  <Pages>1</Pages>
  <Words>563</Words>
  <Characters>3469</Characters>
  <Application>Microsoft Office Outlook</Application>
  <DocSecurity>4</DocSecurity>
  <Lines>82</Lines>
  <Paragraphs>38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Valeriano De Castro</dc:creator>
  <cp:keywords/>
  <cp:lastModifiedBy>DCM</cp:lastModifiedBy>
  <cp:revision>3</cp:revision>
  <cp:lastPrinted>2012-12-03T15:07:00Z</cp:lastPrinted>
  <dcterms:created xsi:type="dcterms:W3CDTF">2013-07-08T08:18:00Z</dcterms:created>
  <dcterms:modified xsi:type="dcterms:W3CDTF">2013-07-08T08:18:00Z</dcterms:modified>
</cp:coreProperties>
</file>