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rsidP="005A5798">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16048"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C373AE">
            <w:pPr>
              <w:spacing w:after="240"/>
            </w:pPr>
            <w:r>
              <w:t>CCPR/C/93</w:t>
            </w:r>
            <w:r w:rsidRPr="00EC5E34">
              <w:t>/D/1437/2005</w:t>
            </w:r>
            <w:r w:rsidR="00712E12">
              <w:br/>
            </w:r>
            <w:r>
              <w:t xml:space="preserve">5 août </w:t>
            </w:r>
            <w:r w:rsidR="00712E12">
              <w:t>200</w:t>
            </w:r>
            <w:r w:rsidR="00927BCB">
              <w:t>8</w:t>
            </w:r>
          </w:p>
          <w:p w:rsidR="00712E12" w:rsidRDefault="00712E12">
            <w:r>
              <w:t>FRANÇAIS</w:t>
            </w:r>
            <w:r>
              <w:br/>
              <w:t>Original: ANGLAIS</w:t>
            </w:r>
          </w:p>
        </w:tc>
      </w:tr>
    </w:tbl>
    <w:p w:rsidR="00C373AE" w:rsidRDefault="00C373AE" w:rsidP="00C373AE">
      <w:pPr>
        <w:spacing w:before="240" w:after="480"/>
      </w:pPr>
      <w:r>
        <w:t>COMITÉ DES DROITS DE L</w:t>
      </w:r>
      <w:r w:rsidR="00A15DC4">
        <w:t>’</w:t>
      </w:r>
      <w:r>
        <w:t>HOMME</w:t>
      </w:r>
      <w:r>
        <w:br/>
      </w:r>
      <w:proofErr w:type="spellStart"/>
      <w:r>
        <w:t>Quatre</w:t>
      </w:r>
      <w:r w:rsidR="001A2C26">
        <w:noBreakHyphen/>
      </w:r>
      <w:r>
        <w:t>vingt</w:t>
      </w:r>
      <w:r w:rsidR="001A2C26">
        <w:noBreakHyphen/>
      </w:r>
      <w:r>
        <w:t>treizième</w:t>
      </w:r>
      <w:proofErr w:type="spellEnd"/>
      <w:r>
        <w:t xml:space="preserve"> session</w:t>
      </w:r>
      <w:r>
        <w:br/>
        <w:t>7</w:t>
      </w:r>
      <w:r w:rsidR="001A2C26">
        <w:noBreakHyphen/>
      </w:r>
      <w:r>
        <w:t>25 juillet 2008</w:t>
      </w:r>
    </w:p>
    <w:p w:rsidR="00C373AE" w:rsidRDefault="000D4021" w:rsidP="00C373AE">
      <w:pPr>
        <w:spacing w:after="240"/>
        <w:jc w:val="center"/>
        <w:rPr>
          <w:b/>
          <w:bCs/>
        </w:rPr>
      </w:pPr>
      <w:r>
        <w:rPr>
          <w:b/>
          <w:bCs/>
        </w:rPr>
        <w:t>CONSTATATIONS</w:t>
      </w:r>
    </w:p>
    <w:p w:rsidR="00C373AE" w:rsidRDefault="00C373AE" w:rsidP="00C373AE">
      <w:pPr>
        <w:spacing w:after="240"/>
        <w:jc w:val="center"/>
        <w:rPr>
          <w:b/>
          <w:bCs/>
        </w:rPr>
      </w:pPr>
      <w:r>
        <w:rPr>
          <w:b/>
          <w:bCs/>
        </w:rPr>
        <w:t xml:space="preserve">Communication </w:t>
      </w:r>
      <w:r w:rsidRPr="00F05EC5">
        <w:rPr>
          <w:rFonts w:eastAsia="MS Mincho"/>
          <w:b/>
          <w:bCs/>
        </w:rPr>
        <w:t>n</w:t>
      </w:r>
      <w:r w:rsidRPr="00F05EC5">
        <w:rPr>
          <w:rFonts w:eastAsia="MS Mincho"/>
          <w:b/>
          <w:bCs/>
          <w:vertAlign w:val="superscript"/>
        </w:rPr>
        <w:t>o</w:t>
      </w:r>
      <w:r>
        <w:rPr>
          <w:b/>
          <w:bCs/>
        </w:rPr>
        <w:t> 1</w:t>
      </w:r>
      <w:r w:rsidRPr="00852249">
        <w:rPr>
          <w:b/>
          <w:lang w:val="fr-CA"/>
        </w:rPr>
        <w:t>437/2005</w:t>
      </w:r>
    </w:p>
    <w:tbl>
      <w:tblPr>
        <w:tblW w:w="9497" w:type="dxa"/>
        <w:tblLayout w:type="fixed"/>
        <w:tblCellMar>
          <w:left w:w="70" w:type="dxa"/>
          <w:right w:w="70" w:type="dxa"/>
        </w:tblCellMar>
        <w:tblLook w:val="0000" w:firstRow="0" w:lastRow="0" w:firstColumn="0" w:lastColumn="0" w:noHBand="0" w:noVBand="0"/>
      </w:tblPr>
      <w:tblGrid>
        <w:gridCol w:w="3827"/>
        <w:gridCol w:w="5670"/>
      </w:tblGrid>
      <w:tr w:rsidR="00C373AE" w:rsidTr="00D37414">
        <w:tblPrEx>
          <w:tblCellMar>
            <w:top w:w="0" w:type="dxa"/>
            <w:bottom w:w="0" w:type="dxa"/>
          </w:tblCellMar>
        </w:tblPrEx>
        <w:tc>
          <w:tcPr>
            <w:tcW w:w="3827" w:type="dxa"/>
          </w:tcPr>
          <w:p w:rsidR="00C373AE" w:rsidRDefault="00C373AE" w:rsidP="00D37414">
            <w:pPr>
              <w:spacing w:after="240"/>
              <w:rPr>
                <w:u w:val="single"/>
              </w:rPr>
            </w:pPr>
            <w:r>
              <w:rPr>
                <w:u w:val="single"/>
              </w:rPr>
              <w:t>Présentée par</w:t>
            </w:r>
            <w:r>
              <w:t>:</w:t>
            </w:r>
          </w:p>
        </w:tc>
        <w:tc>
          <w:tcPr>
            <w:tcW w:w="5670" w:type="dxa"/>
          </w:tcPr>
          <w:p w:rsidR="00C373AE" w:rsidRPr="00852249" w:rsidRDefault="00C373AE" w:rsidP="00D37414">
            <w:pPr>
              <w:spacing w:after="240"/>
            </w:pPr>
            <w:r w:rsidRPr="00852249">
              <w:t xml:space="preserve">Wolfgang Jenny (représenté par un conseil, M. Alexander H. E. </w:t>
            </w:r>
            <w:proofErr w:type="spellStart"/>
            <w:r w:rsidRPr="00852249">
              <w:t>Morawa</w:t>
            </w:r>
            <w:proofErr w:type="spellEnd"/>
            <w:r w:rsidRPr="00852249">
              <w:t>)</w:t>
            </w:r>
          </w:p>
        </w:tc>
      </w:tr>
      <w:tr w:rsidR="00C373AE" w:rsidTr="00D37414">
        <w:tblPrEx>
          <w:tblCellMar>
            <w:top w:w="0" w:type="dxa"/>
            <w:bottom w:w="0" w:type="dxa"/>
          </w:tblCellMar>
        </w:tblPrEx>
        <w:tc>
          <w:tcPr>
            <w:tcW w:w="3827" w:type="dxa"/>
          </w:tcPr>
          <w:p w:rsidR="00C373AE" w:rsidRDefault="00C373AE" w:rsidP="00D37414">
            <w:pPr>
              <w:spacing w:after="240"/>
              <w:rPr>
                <w:u w:val="single"/>
              </w:rPr>
            </w:pPr>
            <w:r>
              <w:rPr>
                <w:u w:val="single"/>
              </w:rPr>
              <w:t>Au nom de</w:t>
            </w:r>
            <w:r>
              <w:t>:</w:t>
            </w:r>
          </w:p>
        </w:tc>
        <w:tc>
          <w:tcPr>
            <w:tcW w:w="5670" w:type="dxa"/>
          </w:tcPr>
          <w:p w:rsidR="00C373AE" w:rsidRPr="00852249" w:rsidRDefault="00C373AE" w:rsidP="00D37414">
            <w:pPr>
              <w:spacing w:after="240"/>
            </w:pPr>
            <w:r w:rsidRPr="00852249">
              <w:t>L</w:t>
            </w:r>
            <w:r w:rsidR="00A15DC4">
              <w:t>’</w:t>
            </w:r>
            <w:r w:rsidRPr="00852249">
              <w:t>auteur</w:t>
            </w:r>
          </w:p>
        </w:tc>
      </w:tr>
      <w:tr w:rsidR="00C373AE" w:rsidTr="00D37414">
        <w:tblPrEx>
          <w:tblCellMar>
            <w:top w:w="0" w:type="dxa"/>
            <w:bottom w:w="0" w:type="dxa"/>
          </w:tblCellMar>
        </w:tblPrEx>
        <w:tc>
          <w:tcPr>
            <w:tcW w:w="3827" w:type="dxa"/>
          </w:tcPr>
          <w:p w:rsidR="00C373AE" w:rsidRDefault="00C373AE" w:rsidP="00D37414">
            <w:pPr>
              <w:spacing w:after="240"/>
              <w:rPr>
                <w:u w:val="single"/>
              </w:rPr>
            </w:pPr>
            <w:r>
              <w:rPr>
                <w:u w:val="single"/>
              </w:rPr>
              <w:t>État partie</w:t>
            </w:r>
            <w:r>
              <w:t>:</w:t>
            </w:r>
          </w:p>
        </w:tc>
        <w:tc>
          <w:tcPr>
            <w:tcW w:w="5670" w:type="dxa"/>
          </w:tcPr>
          <w:p w:rsidR="00C373AE" w:rsidRPr="00852249" w:rsidRDefault="00C373AE" w:rsidP="00D37414">
            <w:pPr>
              <w:spacing w:after="240"/>
            </w:pPr>
            <w:r>
              <w:t>Autriche</w:t>
            </w:r>
          </w:p>
        </w:tc>
      </w:tr>
      <w:tr w:rsidR="00C373AE" w:rsidTr="00D37414">
        <w:tblPrEx>
          <w:tblCellMar>
            <w:top w:w="0" w:type="dxa"/>
            <w:bottom w:w="0" w:type="dxa"/>
          </w:tblCellMar>
        </w:tblPrEx>
        <w:tc>
          <w:tcPr>
            <w:tcW w:w="3827" w:type="dxa"/>
          </w:tcPr>
          <w:p w:rsidR="00C373AE" w:rsidRDefault="00C373AE" w:rsidP="00D37414">
            <w:pPr>
              <w:spacing w:after="240"/>
              <w:rPr>
                <w:u w:val="single"/>
              </w:rPr>
            </w:pPr>
            <w:r>
              <w:rPr>
                <w:u w:val="single"/>
              </w:rPr>
              <w:t>Date de la communication</w:t>
            </w:r>
            <w:r>
              <w:t>:</w:t>
            </w:r>
          </w:p>
        </w:tc>
        <w:tc>
          <w:tcPr>
            <w:tcW w:w="5670" w:type="dxa"/>
          </w:tcPr>
          <w:p w:rsidR="00C373AE" w:rsidRPr="00852249" w:rsidRDefault="00C373AE" w:rsidP="00D37414">
            <w:pPr>
              <w:spacing w:after="240"/>
            </w:pPr>
            <w:r w:rsidRPr="00852249">
              <w:t>8 août 2005 (date de la lettre initiale)</w:t>
            </w:r>
          </w:p>
        </w:tc>
      </w:tr>
      <w:tr w:rsidR="00C373AE" w:rsidTr="00D37414">
        <w:tblPrEx>
          <w:tblCellMar>
            <w:top w:w="0" w:type="dxa"/>
            <w:bottom w:w="0" w:type="dxa"/>
          </w:tblCellMar>
        </w:tblPrEx>
        <w:tc>
          <w:tcPr>
            <w:tcW w:w="3827" w:type="dxa"/>
          </w:tcPr>
          <w:p w:rsidR="00C373AE" w:rsidRDefault="00C373AE" w:rsidP="00D37414">
            <w:pPr>
              <w:spacing w:after="240"/>
            </w:pPr>
            <w:r>
              <w:rPr>
                <w:u w:val="single"/>
              </w:rPr>
              <w:t>Références</w:t>
            </w:r>
            <w:r>
              <w:t>:</w:t>
            </w:r>
          </w:p>
        </w:tc>
        <w:tc>
          <w:tcPr>
            <w:tcW w:w="5670" w:type="dxa"/>
          </w:tcPr>
          <w:p w:rsidR="00C373AE" w:rsidRPr="00852249" w:rsidRDefault="00C373AE" w:rsidP="00D37414">
            <w:pPr>
              <w:spacing w:after="240"/>
              <w:ind w:left="284" w:hanging="284"/>
            </w:pPr>
            <w:r>
              <w:t>−</w:t>
            </w:r>
            <w:r>
              <w:tab/>
            </w:r>
            <w:r w:rsidRPr="00852249">
              <w:t>Décision pri</w:t>
            </w:r>
            <w:r w:rsidR="000D4021">
              <w:t>se par le Rapporteur spécial en </w:t>
            </w:r>
            <w:r w:rsidRPr="00852249">
              <w:t>application de l</w:t>
            </w:r>
            <w:r w:rsidR="00A15DC4">
              <w:t>’</w:t>
            </w:r>
            <w:r w:rsidRPr="00852249">
              <w:t>article 97 du Règlement intérieur, communiquée à l</w:t>
            </w:r>
            <w:r w:rsidR="00A15DC4">
              <w:t>’</w:t>
            </w:r>
            <w:r w:rsidRPr="00852249">
              <w:t>État partie le 21 novembre 2005 (non publiée sous forme de document)</w:t>
            </w:r>
          </w:p>
          <w:p w:rsidR="00C373AE" w:rsidRPr="00852249" w:rsidRDefault="00C373AE" w:rsidP="00D37414">
            <w:pPr>
              <w:spacing w:after="240"/>
              <w:ind w:left="284" w:hanging="284"/>
            </w:pPr>
            <w:r>
              <w:t>−</w:t>
            </w:r>
            <w:r w:rsidRPr="00852249">
              <w:tab/>
              <w:t>CCPR/C/89/D/143</w:t>
            </w:r>
            <w:r w:rsidR="000D4021">
              <w:t>7/2005 − décision concernant la </w:t>
            </w:r>
            <w:r w:rsidRPr="00852249">
              <w:t>recevabilité adoptée le 5 mars 2007</w:t>
            </w:r>
          </w:p>
        </w:tc>
      </w:tr>
      <w:tr w:rsidR="00C373AE" w:rsidTr="00D37414">
        <w:tblPrEx>
          <w:tblCellMar>
            <w:top w:w="0" w:type="dxa"/>
            <w:bottom w:w="0" w:type="dxa"/>
          </w:tblCellMar>
        </w:tblPrEx>
        <w:tc>
          <w:tcPr>
            <w:tcW w:w="3827" w:type="dxa"/>
          </w:tcPr>
          <w:p w:rsidR="00C373AE" w:rsidRDefault="00C373AE" w:rsidP="00D37414">
            <w:pPr>
              <w:spacing w:after="480"/>
            </w:pPr>
            <w:r>
              <w:rPr>
                <w:u w:val="single"/>
              </w:rPr>
              <w:t>Date de l</w:t>
            </w:r>
            <w:r w:rsidR="00A15DC4">
              <w:rPr>
                <w:u w:val="single"/>
              </w:rPr>
              <w:t>’</w:t>
            </w:r>
            <w:r>
              <w:rPr>
                <w:u w:val="single"/>
              </w:rPr>
              <w:t>adoption des constatations</w:t>
            </w:r>
            <w:r>
              <w:t>:</w:t>
            </w:r>
          </w:p>
        </w:tc>
        <w:tc>
          <w:tcPr>
            <w:tcW w:w="5670" w:type="dxa"/>
          </w:tcPr>
          <w:p w:rsidR="00C373AE" w:rsidRPr="00852249" w:rsidRDefault="00C373AE" w:rsidP="00D37414">
            <w:pPr>
              <w:spacing w:after="240"/>
            </w:pPr>
            <w:r>
              <w:t xml:space="preserve">9 juillet </w:t>
            </w:r>
            <w:r w:rsidRPr="00852249">
              <w:t>2008</w:t>
            </w:r>
          </w:p>
        </w:tc>
      </w:tr>
    </w:tbl>
    <w:p w:rsidR="00C373AE" w:rsidRDefault="00C373AE" w:rsidP="00C373AE">
      <w:pPr>
        <w:spacing w:after="240"/>
        <w:ind w:firstLine="567"/>
        <w:rPr>
          <w:i/>
          <w:iCs/>
        </w:rPr>
      </w:pPr>
      <w:r>
        <w:rPr>
          <w:lang w:val="fr-CA"/>
        </w:rPr>
        <w:br w:type="page"/>
      </w:r>
      <w:r>
        <w:rPr>
          <w:i/>
          <w:iCs/>
        </w:rPr>
        <w:t>Objet</w:t>
      </w:r>
      <w:r>
        <w:t xml:space="preserve">: </w:t>
      </w:r>
      <w:r w:rsidRPr="00852249">
        <w:t>Partialité du juge au cours de la procédure</w:t>
      </w:r>
    </w:p>
    <w:p w:rsidR="00C373AE" w:rsidRDefault="00C373AE" w:rsidP="00C373AE">
      <w:pPr>
        <w:spacing w:after="240"/>
        <w:ind w:firstLine="567"/>
      </w:pPr>
      <w:r>
        <w:rPr>
          <w:i/>
          <w:iCs/>
        </w:rPr>
        <w:t>Questions de procédure</w:t>
      </w:r>
      <w:r>
        <w:t xml:space="preserve">: </w:t>
      </w:r>
      <w:r w:rsidRPr="00852249">
        <w:t>Épuisement des recours internes</w:t>
      </w:r>
    </w:p>
    <w:p w:rsidR="00C373AE" w:rsidRDefault="00C373AE" w:rsidP="00C373AE">
      <w:pPr>
        <w:spacing w:after="240"/>
        <w:ind w:firstLine="567"/>
      </w:pPr>
      <w:r>
        <w:rPr>
          <w:i/>
          <w:iCs/>
        </w:rPr>
        <w:t>Questions de fond</w:t>
      </w:r>
      <w:r>
        <w:t xml:space="preserve">: </w:t>
      </w:r>
      <w:r w:rsidRPr="00852249">
        <w:t>Droit à un procès équitable et public</w:t>
      </w:r>
      <w:r>
        <w:t>;</w:t>
      </w:r>
      <w:r w:rsidRPr="00852249">
        <w:t xml:space="preserve"> égalité des armes</w:t>
      </w:r>
    </w:p>
    <w:p w:rsidR="00C373AE" w:rsidRDefault="00C373AE" w:rsidP="00C373AE">
      <w:pPr>
        <w:spacing w:after="240"/>
        <w:ind w:firstLine="567"/>
      </w:pPr>
      <w:r>
        <w:rPr>
          <w:i/>
          <w:iCs/>
        </w:rPr>
        <w:t>Articles du Pacte</w:t>
      </w:r>
      <w:r>
        <w:t xml:space="preserve">: </w:t>
      </w:r>
      <w:r w:rsidRPr="00852249">
        <w:t>2, 14 et 26</w:t>
      </w:r>
    </w:p>
    <w:p w:rsidR="00C373AE" w:rsidRDefault="00C373AE" w:rsidP="00C373AE">
      <w:pPr>
        <w:spacing w:after="240"/>
        <w:ind w:firstLine="567"/>
      </w:pPr>
      <w:r>
        <w:rPr>
          <w:i/>
          <w:iCs/>
        </w:rPr>
        <w:t>Article du Protocole facultatif</w:t>
      </w:r>
      <w:r>
        <w:t>: 5 (par. 2 </w:t>
      </w:r>
      <w:r w:rsidRPr="00852249">
        <w:t>b)</w:t>
      </w:r>
      <w:r>
        <w:t>)</w:t>
      </w:r>
    </w:p>
    <w:p w:rsidR="00C373AE" w:rsidRDefault="00C373AE" w:rsidP="00C373AE">
      <w:pPr>
        <w:spacing w:after="240"/>
        <w:ind w:firstLine="567"/>
        <w:rPr>
          <w:lang w:val="fr-CA"/>
        </w:rPr>
      </w:pPr>
      <w:r w:rsidRPr="00852249">
        <w:rPr>
          <w:lang w:val="fr-CA"/>
        </w:rPr>
        <w:t xml:space="preserve">Le </w:t>
      </w:r>
      <w:r>
        <w:rPr>
          <w:lang w:val="fr-CA"/>
        </w:rPr>
        <w:t>9 juillet 2008, le</w:t>
      </w:r>
      <w:r w:rsidRPr="00852249">
        <w:rPr>
          <w:lang w:val="fr-CA"/>
        </w:rPr>
        <w:t xml:space="preserve"> Comité des droits de l</w:t>
      </w:r>
      <w:r w:rsidR="00A15DC4">
        <w:rPr>
          <w:lang w:val="fr-CA"/>
        </w:rPr>
        <w:t>’</w:t>
      </w:r>
      <w:r w:rsidRPr="00852249">
        <w:rPr>
          <w:lang w:val="fr-CA"/>
        </w:rPr>
        <w:t xml:space="preserve">homme </w:t>
      </w:r>
      <w:r>
        <w:rPr>
          <w:lang w:val="fr-CA"/>
        </w:rPr>
        <w:t xml:space="preserve">a adopté </w:t>
      </w:r>
      <w:r w:rsidRPr="00852249">
        <w:rPr>
          <w:lang w:val="fr-CA"/>
        </w:rPr>
        <w:t xml:space="preserve">le texte </w:t>
      </w:r>
      <w:proofErr w:type="spellStart"/>
      <w:r w:rsidRPr="00852249">
        <w:rPr>
          <w:lang w:val="fr-CA"/>
        </w:rPr>
        <w:t>ci</w:t>
      </w:r>
      <w:r w:rsidR="001A2C26">
        <w:rPr>
          <w:lang w:val="fr-CA"/>
        </w:rPr>
        <w:noBreakHyphen/>
      </w:r>
      <w:r w:rsidRPr="00852249">
        <w:rPr>
          <w:lang w:val="fr-CA"/>
        </w:rPr>
        <w:t>après</w:t>
      </w:r>
      <w:proofErr w:type="spellEnd"/>
      <w:r w:rsidRPr="00852249">
        <w:rPr>
          <w:lang w:val="fr-CA"/>
        </w:rPr>
        <w:t xml:space="preserve"> en tant que constatati</w:t>
      </w:r>
      <w:r>
        <w:rPr>
          <w:lang w:val="fr-CA"/>
        </w:rPr>
        <w:t xml:space="preserve">ons concernant la communication </w:t>
      </w:r>
      <w:r w:rsidRPr="001924FC">
        <w:rPr>
          <w:rFonts w:eastAsia="MS Mincho"/>
          <w:lang w:val="fr-CA"/>
        </w:rPr>
        <w:t>n</w:t>
      </w:r>
      <w:r w:rsidRPr="001924FC">
        <w:rPr>
          <w:rFonts w:eastAsia="MS Mincho"/>
          <w:vertAlign w:val="superscript"/>
          <w:lang w:val="fr-CA"/>
        </w:rPr>
        <w:t>o</w:t>
      </w:r>
      <w:r>
        <w:rPr>
          <w:lang w:val="fr-CA"/>
        </w:rPr>
        <w:t> </w:t>
      </w:r>
      <w:r w:rsidRPr="00852249">
        <w:rPr>
          <w:lang w:val="fr-CA"/>
        </w:rPr>
        <w:t>1437/2005</w:t>
      </w:r>
      <w:r>
        <w:rPr>
          <w:lang w:val="fr-CA"/>
        </w:rPr>
        <w:t xml:space="preserve"> au titre du paragraphe 4 de l</w:t>
      </w:r>
      <w:r w:rsidR="00A15DC4">
        <w:rPr>
          <w:lang w:val="fr-CA"/>
        </w:rPr>
        <w:t>’</w:t>
      </w:r>
      <w:r>
        <w:rPr>
          <w:lang w:val="fr-CA"/>
        </w:rPr>
        <w:t>article 5 du Protocole facultatif</w:t>
      </w:r>
      <w:r w:rsidRPr="00852249">
        <w:rPr>
          <w:lang w:val="fr-CA"/>
        </w:rPr>
        <w:t>.</w:t>
      </w:r>
    </w:p>
    <w:p w:rsidR="00C373AE" w:rsidRDefault="00C373AE" w:rsidP="00C373AE">
      <w:pPr>
        <w:spacing w:after="240"/>
        <w:jc w:val="center"/>
      </w:pPr>
      <w:r>
        <w:t>[ANNEXE]</w:t>
      </w:r>
    </w:p>
    <w:p w:rsidR="00C373AE" w:rsidRDefault="00C373AE" w:rsidP="00C373AE">
      <w:pPr>
        <w:spacing w:after="240"/>
        <w:jc w:val="center"/>
        <w:rPr>
          <w:b/>
          <w:bCs/>
        </w:rPr>
      </w:pPr>
      <w:r>
        <w:rPr>
          <w:b/>
          <w:bCs/>
        </w:rPr>
        <w:br w:type="page"/>
        <w:t>ANNEXE</w:t>
      </w:r>
    </w:p>
    <w:p w:rsidR="00C373AE" w:rsidRDefault="00C373AE" w:rsidP="00C373AE">
      <w:pPr>
        <w:spacing w:after="240"/>
        <w:jc w:val="center"/>
        <w:rPr>
          <w:b/>
          <w:bCs/>
        </w:rPr>
      </w:pPr>
      <w:r>
        <w:rPr>
          <w:b/>
          <w:bCs/>
        </w:rPr>
        <w:t>CONSTATATIONS DU COMITÉ DES DROITS DE L</w:t>
      </w:r>
      <w:r w:rsidR="00A15DC4">
        <w:rPr>
          <w:b/>
          <w:bCs/>
        </w:rPr>
        <w:t>’</w:t>
      </w:r>
      <w:r>
        <w:rPr>
          <w:b/>
          <w:bCs/>
        </w:rPr>
        <w:t>HOMME AU TITRE</w:t>
      </w:r>
      <w:r>
        <w:rPr>
          <w:b/>
          <w:bCs/>
        </w:rPr>
        <w:br/>
        <w:t>DU PARAGRAPHE 4 DE L</w:t>
      </w:r>
      <w:r w:rsidR="00A15DC4">
        <w:rPr>
          <w:b/>
          <w:bCs/>
        </w:rPr>
        <w:t>’</w:t>
      </w:r>
      <w:r>
        <w:rPr>
          <w:b/>
          <w:bCs/>
        </w:rPr>
        <w:t>ARTICLE 5 DU PROTOCOLE FACULTATIF</w:t>
      </w:r>
      <w:r>
        <w:rPr>
          <w:b/>
          <w:bCs/>
        </w:rPr>
        <w:br/>
        <w:t>SE RAPPORTANT AU PACTE INTERNATIONAL RELATIF</w:t>
      </w:r>
      <w:r>
        <w:rPr>
          <w:b/>
          <w:bCs/>
        </w:rPr>
        <w:br/>
        <w:t>AUX DROITS CIVILS ET POLITIQUES</w:t>
      </w:r>
    </w:p>
    <w:p w:rsidR="00C373AE" w:rsidRDefault="00C373AE" w:rsidP="00C373AE">
      <w:pPr>
        <w:spacing w:after="240"/>
        <w:jc w:val="center"/>
        <w:rPr>
          <w:b/>
          <w:bCs/>
        </w:rPr>
      </w:pPr>
      <w:proofErr w:type="spellStart"/>
      <w:r>
        <w:rPr>
          <w:b/>
          <w:bCs/>
        </w:rPr>
        <w:t>Quatre</w:t>
      </w:r>
      <w:r w:rsidR="001A2C26">
        <w:rPr>
          <w:b/>
          <w:bCs/>
        </w:rPr>
        <w:noBreakHyphen/>
      </w:r>
      <w:r>
        <w:rPr>
          <w:b/>
          <w:bCs/>
        </w:rPr>
        <w:t>vingt</w:t>
      </w:r>
      <w:r w:rsidR="001A2C26">
        <w:rPr>
          <w:b/>
          <w:bCs/>
        </w:rPr>
        <w:noBreakHyphen/>
      </w:r>
      <w:r>
        <w:rPr>
          <w:b/>
          <w:bCs/>
        </w:rPr>
        <w:t>treizième</w:t>
      </w:r>
      <w:proofErr w:type="spellEnd"/>
      <w:r>
        <w:rPr>
          <w:b/>
          <w:bCs/>
        </w:rPr>
        <w:t xml:space="preserve"> session</w:t>
      </w:r>
    </w:p>
    <w:p w:rsidR="00C373AE" w:rsidRDefault="00C373AE" w:rsidP="00C373AE">
      <w:pPr>
        <w:spacing w:after="240"/>
        <w:jc w:val="center"/>
        <w:rPr>
          <w:b/>
          <w:bCs/>
        </w:rPr>
      </w:pPr>
      <w:r>
        <w:rPr>
          <w:b/>
          <w:bCs/>
        </w:rPr>
        <w:t>concernant la</w:t>
      </w:r>
    </w:p>
    <w:p w:rsidR="00C373AE" w:rsidRDefault="00C373AE" w:rsidP="00C373AE">
      <w:pPr>
        <w:spacing w:after="360"/>
        <w:jc w:val="center"/>
        <w:rPr>
          <w:b/>
          <w:bCs/>
        </w:rPr>
      </w:pPr>
      <w:r>
        <w:rPr>
          <w:b/>
          <w:bCs/>
        </w:rPr>
        <w:t xml:space="preserve">Communication </w:t>
      </w:r>
      <w:r w:rsidRPr="003E495C">
        <w:rPr>
          <w:rFonts w:eastAsia="MS Mincho"/>
          <w:b/>
          <w:bCs/>
        </w:rPr>
        <w:t>n</w:t>
      </w:r>
      <w:r w:rsidRPr="003E495C">
        <w:rPr>
          <w:rFonts w:eastAsia="MS Mincho"/>
          <w:b/>
          <w:bCs/>
          <w:vertAlign w:val="superscript"/>
        </w:rPr>
        <w:t>o</w:t>
      </w:r>
      <w:r>
        <w:rPr>
          <w:rFonts w:eastAsia="MS Mincho"/>
          <w:b/>
          <w:bCs/>
        </w:rPr>
        <w:t> 1437/2005</w:t>
      </w:r>
      <w:r>
        <w:rPr>
          <w:rStyle w:val="FootnoteReference"/>
          <w:rFonts w:eastAsia="MS Mincho"/>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C373AE" w:rsidTr="00D37414">
        <w:tblPrEx>
          <w:tblCellMar>
            <w:top w:w="0" w:type="dxa"/>
            <w:bottom w:w="0" w:type="dxa"/>
          </w:tblCellMar>
        </w:tblPrEx>
        <w:tc>
          <w:tcPr>
            <w:tcW w:w="2977" w:type="dxa"/>
          </w:tcPr>
          <w:p w:rsidR="00C373AE" w:rsidRDefault="00C373AE" w:rsidP="00D37414">
            <w:pPr>
              <w:spacing w:after="240"/>
              <w:rPr>
                <w:u w:val="single"/>
              </w:rPr>
            </w:pPr>
            <w:r>
              <w:rPr>
                <w:u w:val="single"/>
              </w:rPr>
              <w:t>Présentée par</w:t>
            </w:r>
            <w:r>
              <w:t>:</w:t>
            </w:r>
          </w:p>
        </w:tc>
        <w:tc>
          <w:tcPr>
            <w:tcW w:w="6521" w:type="dxa"/>
          </w:tcPr>
          <w:p w:rsidR="00C373AE" w:rsidRPr="00852249" w:rsidRDefault="00C373AE" w:rsidP="00D37414">
            <w:pPr>
              <w:spacing w:after="240"/>
            </w:pPr>
            <w:r w:rsidRPr="00852249">
              <w:t xml:space="preserve">Wolfgang Jenny (représenté </w:t>
            </w:r>
            <w:r>
              <w:t>par un conseil,</w:t>
            </w:r>
            <w:r>
              <w:br/>
              <w:t>M. Alexander H. </w:t>
            </w:r>
            <w:r w:rsidRPr="00852249">
              <w:t xml:space="preserve">E. </w:t>
            </w:r>
            <w:proofErr w:type="spellStart"/>
            <w:r w:rsidRPr="00852249">
              <w:t>Morawa</w:t>
            </w:r>
            <w:proofErr w:type="spellEnd"/>
            <w:r w:rsidRPr="00852249">
              <w:t>)</w:t>
            </w:r>
          </w:p>
        </w:tc>
      </w:tr>
      <w:tr w:rsidR="00C373AE" w:rsidTr="00D37414">
        <w:tblPrEx>
          <w:tblCellMar>
            <w:top w:w="0" w:type="dxa"/>
            <w:bottom w:w="0" w:type="dxa"/>
          </w:tblCellMar>
        </w:tblPrEx>
        <w:tc>
          <w:tcPr>
            <w:tcW w:w="2977" w:type="dxa"/>
          </w:tcPr>
          <w:p w:rsidR="00C373AE" w:rsidRDefault="00C373AE" w:rsidP="00D37414">
            <w:pPr>
              <w:spacing w:after="240"/>
              <w:rPr>
                <w:u w:val="single"/>
              </w:rPr>
            </w:pPr>
            <w:r>
              <w:rPr>
                <w:u w:val="single"/>
              </w:rPr>
              <w:t>Au nom de</w:t>
            </w:r>
            <w:r>
              <w:t>:</w:t>
            </w:r>
          </w:p>
        </w:tc>
        <w:tc>
          <w:tcPr>
            <w:tcW w:w="6521" w:type="dxa"/>
          </w:tcPr>
          <w:p w:rsidR="00C373AE" w:rsidRPr="00852249" w:rsidRDefault="00C373AE" w:rsidP="00D37414">
            <w:pPr>
              <w:spacing w:after="240"/>
            </w:pPr>
            <w:r w:rsidRPr="00852249">
              <w:t>L</w:t>
            </w:r>
            <w:r w:rsidR="00A15DC4">
              <w:t>’</w:t>
            </w:r>
            <w:r w:rsidRPr="00852249">
              <w:t>auteur</w:t>
            </w:r>
          </w:p>
        </w:tc>
      </w:tr>
      <w:tr w:rsidR="00C373AE" w:rsidTr="00D37414">
        <w:tblPrEx>
          <w:tblCellMar>
            <w:top w:w="0" w:type="dxa"/>
            <w:bottom w:w="0" w:type="dxa"/>
          </w:tblCellMar>
        </w:tblPrEx>
        <w:tc>
          <w:tcPr>
            <w:tcW w:w="2977" w:type="dxa"/>
          </w:tcPr>
          <w:p w:rsidR="00C373AE" w:rsidRDefault="00C373AE" w:rsidP="00D37414">
            <w:pPr>
              <w:spacing w:after="240"/>
              <w:rPr>
                <w:u w:val="single"/>
              </w:rPr>
            </w:pPr>
            <w:r>
              <w:rPr>
                <w:u w:val="single"/>
              </w:rPr>
              <w:t>État partie</w:t>
            </w:r>
            <w:r>
              <w:t>:</w:t>
            </w:r>
          </w:p>
        </w:tc>
        <w:tc>
          <w:tcPr>
            <w:tcW w:w="6521" w:type="dxa"/>
          </w:tcPr>
          <w:p w:rsidR="00C373AE" w:rsidRPr="00852249" w:rsidRDefault="00C373AE" w:rsidP="00D37414">
            <w:pPr>
              <w:spacing w:after="240"/>
            </w:pPr>
            <w:r w:rsidRPr="00852249">
              <w:t>Autriche</w:t>
            </w:r>
          </w:p>
        </w:tc>
      </w:tr>
      <w:tr w:rsidR="00C373AE" w:rsidTr="00D37414">
        <w:tblPrEx>
          <w:tblCellMar>
            <w:top w:w="0" w:type="dxa"/>
            <w:bottom w:w="0" w:type="dxa"/>
          </w:tblCellMar>
        </w:tblPrEx>
        <w:tc>
          <w:tcPr>
            <w:tcW w:w="2977" w:type="dxa"/>
          </w:tcPr>
          <w:p w:rsidR="00C373AE" w:rsidRDefault="00C373AE" w:rsidP="00D37414">
            <w:pPr>
              <w:spacing w:after="240"/>
              <w:rPr>
                <w:u w:val="single"/>
              </w:rPr>
            </w:pPr>
            <w:r>
              <w:rPr>
                <w:u w:val="single"/>
              </w:rPr>
              <w:t>Date de la communication</w:t>
            </w:r>
            <w:r>
              <w:t>:</w:t>
            </w:r>
          </w:p>
        </w:tc>
        <w:tc>
          <w:tcPr>
            <w:tcW w:w="6521" w:type="dxa"/>
          </w:tcPr>
          <w:p w:rsidR="00C373AE" w:rsidRPr="00852249" w:rsidRDefault="00C373AE" w:rsidP="00D37414">
            <w:pPr>
              <w:spacing w:after="240"/>
            </w:pPr>
            <w:r w:rsidRPr="00852249">
              <w:t>8 août 2005 (date de la lettre initiale)</w:t>
            </w:r>
          </w:p>
        </w:tc>
      </w:tr>
      <w:tr w:rsidR="00C373AE" w:rsidTr="00D37414">
        <w:tblPrEx>
          <w:tblCellMar>
            <w:top w:w="0" w:type="dxa"/>
            <w:bottom w:w="0" w:type="dxa"/>
          </w:tblCellMar>
        </w:tblPrEx>
        <w:tc>
          <w:tcPr>
            <w:tcW w:w="2977" w:type="dxa"/>
          </w:tcPr>
          <w:p w:rsidR="00C373AE" w:rsidRPr="008B4318" w:rsidRDefault="00C373AE" w:rsidP="00D37414">
            <w:pPr>
              <w:spacing w:after="240"/>
            </w:pPr>
            <w:r>
              <w:rPr>
                <w:u w:val="single"/>
              </w:rPr>
              <w:t>Décision de recevabilité</w:t>
            </w:r>
            <w:r>
              <w:t>:</w:t>
            </w:r>
          </w:p>
        </w:tc>
        <w:tc>
          <w:tcPr>
            <w:tcW w:w="6521" w:type="dxa"/>
          </w:tcPr>
          <w:p w:rsidR="00C373AE" w:rsidRPr="00852249" w:rsidRDefault="00C373AE" w:rsidP="00D37414">
            <w:pPr>
              <w:spacing w:after="240"/>
            </w:pPr>
            <w:r w:rsidRPr="00852249">
              <w:t>5 mars 2007</w:t>
            </w:r>
          </w:p>
        </w:tc>
      </w:tr>
    </w:tbl>
    <w:p w:rsidR="00C373AE" w:rsidRDefault="00C373AE" w:rsidP="00C373AE">
      <w:pPr>
        <w:spacing w:before="240" w:after="240"/>
        <w:ind w:firstLine="567"/>
      </w:pPr>
      <w:r>
        <w:rPr>
          <w:i/>
          <w:iCs/>
        </w:rPr>
        <w:t>Le Comité des droits de l</w:t>
      </w:r>
      <w:r w:rsidR="00A15DC4">
        <w:rPr>
          <w:i/>
          <w:iCs/>
        </w:rPr>
        <w:t>’</w:t>
      </w:r>
      <w:r>
        <w:rPr>
          <w:i/>
          <w:iCs/>
        </w:rPr>
        <w:t>homme</w:t>
      </w:r>
      <w:r>
        <w:t>, institué en vertu de l</w:t>
      </w:r>
      <w:r w:rsidR="00A15DC4">
        <w:t>’</w:t>
      </w:r>
      <w:r>
        <w:t>article 28 du Pacte international relatif aux droits civils et politiques,</w:t>
      </w:r>
    </w:p>
    <w:p w:rsidR="00C373AE" w:rsidRDefault="00C373AE" w:rsidP="00C373AE">
      <w:pPr>
        <w:spacing w:before="240" w:after="240"/>
        <w:ind w:firstLine="567"/>
      </w:pPr>
      <w:r>
        <w:rPr>
          <w:i/>
          <w:iCs/>
        </w:rPr>
        <w:t>Réuni le</w:t>
      </w:r>
      <w:r>
        <w:t xml:space="preserve"> 9 juillet</w:t>
      </w:r>
      <w:r w:rsidRPr="00852249">
        <w:rPr>
          <w:lang w:val="fr-CA"/>
        </w:rPr>
        <w:t xml:space="preserve"> 2008</w:t>
      </w:r>
      <w:r>
        <w:t>,</w:t>
      </w:r>
    </w:p>
    <w:p w:rsidR="00C373AE" w:rsidRDefault="00C373AE" w:rsidP="00C373AE">
      <w:pPr>
        <w:spacing w:before="240" w:after="240"/>
        <w:ind w:firstLine="567"/>
      </w:pPr>
      <w:r>
        <w:rPr>
          <w:i/>
          <w:iCs/>
        </w:rPr>
        <w:t>Ayant achevé</w:t>
      </w:r>
      <w:r>
        <w:t xml:space="preserve"> l</w:t>
      </w:r>
      <w:r w:rsidR="00A15DC4">
        <w:t>’</w:t>
      </w:r>
      <w:r>
        <w:t xml:space="preserve">examen de la communication </w:t>
      </w:r>
      <w:r>
        <w:rPr>
          <w:rFonts w:eastAsia="MS Mincho"/>
        </w:rPr>
        <w:t>n</w:t>
      </w:r>
      <w:r>
        <w:rPr>
          <w:rFonts w:eastAsia="MS Mincho"/>
          <w:vertAlign w:val="superscript"/>
        </w:rPr>
        <w:t>o</w:t>
      </w:r>
      <w:r>
        <w:t> 1437/2005 présentée au nom de M. </w:t>
      </w:r>
      <w:r w:rsidRPr="00852249">
        <w:rPr>
          <w:lang w:val="fr-CA"/>
        </w:rPr>
        <w:t xml:space="preserve">Wolfgang Jenny </w:t>
      </w:r>
      <w:r>
        <w:t>en vertu du Protocole facultatif se rapportant au Pacte international relatif aux droits civils et politiques,</w:t>
      </w:r>
    </w:p>
    <w:p w:rsidR="00C373AE" w:rsidRDefault="00C373AE" w:rsidP="00C373AE">
      <w:pPr>
        <w:spacing w:before="240" w:after="240"/>
        <w:ind w:firstLine="567"/>
      </w:pPr>
      <w:r>
        <w:rPr>
          <w:i/>
          <w:iCs/>
        </w:rPr>
        <w:t>Ayant tenu compte</w:t>
      </w:r>
      <w:r>
        <w:t xml:space="preserve"> de toutes les informations écrites qui lui ont été communiquées par l</w:t>
      </w:r>
      <w:r w:rsidR="00A15DC4">
        <w:t>’</w:t>
      </w:r>
      <w:r>
        <w:t>auteur de la communication et l</w:t>
      </w:r>
      <w:r w:rsidR="00A15DC4">
        <w:t>’</w:t>
      </w:r>
      <w:r>
        <w:t>État partie,</w:t>
      </w:r>
    </w:p>
    <w:p w:rsidR="00C373AE" w:rsidRDefault="00C373AE" w:rsidP="00C373AE">
      <w:pPr>
        <w:spacing w:before="240" w:after="240"/>
        <w:ind w:firstLine="567"/>
      </w:pPr>
      <w:r>
        <w:rPr>
          <w:i/>
          <w:iCs/>
        </w:rPr>
        <w:t>Adopte</w:t>
      </w:r>
      <w:r>
        <w:t xml:space="preserve"> ce qui suit:</w:t>
      </w:r>
    </w:p>
    <w:p w:rsidR="00C373AE" w:rsidRPr="00852249" w:rsidRDefault="00C373AE" w:rsidP="00C373AE">
      <w:pPr>
        <w:keepNext/>
        <w:spacing w:after="240"/>
        <w:jc w:val="center"/>
        <w:rPr>
          <w:lang w:val="fr-CA"/>
        </w:rPr>
      </w:pPr>
      <w:r>
        <w:rPr>
          <w:b/>
          <w:bCs/>
        </w:rPr>
        <w:t>Constatations au titre du paragraphe 4 de l</w:t>
      </w:r>
      <w:r w:rsidR="00A15DC4">
        <w:rPr>
          <w:b/>
          <w:bCs/>
        </w:rPr>
        <w:t>’</w:t>
      </w:r>
      <w:r>
        <w:rPr>
          <w:b/>
          <w:bCs/>
        </w:rPr>
        <w:t>article 5 du Protocole facultatif</w:t>
      </w:r>
    </w:p>
    <w:p w:rsidR="00C373AE" w:rsidRPr="00852249" w:rsidRDefault="00C373AE" w:rsidP="00C373AE">
      <w:pPr>
        <w:spacing w:after="240"/>
        <w:rPr>
          <w:lang w:val="fr-CA"/>
        </w:rPr>
      </w:pPr>
      <w:r w:rsidRPr="00852249">
        <w:rPr>
          <w:lang w:val="fr-CA"/>
        </w:rPr>
        <w:t>1.1</w:t>
      </w:r>
      <w:r w:rsidRPr="00852249">
        <w:rPr>
          <w:lang w:val="fr-CA"/>
        </w:rPr>
        <w:tab/>
        <w:t>L</w:t>
      </w:r>
      <w:r w:rsidR="00A15DC4">
        <w:rPr>
          <w:lang w:val="fr-CA"/>
        </w:rPr>
        <w:t>’</w:t>
      </w:r>
      <w:r w:rsidRPr="00852249">
        <w:rPr>
          <w:lang w:val="fr-CA"/>
        </w:rPr>
        <w:t>auteur de la communication est M. Wolfgang Jenny, de nationalité autrichienne, né le 2 octobre 1940. Il affirme être victime de violations par l</w:t>
      </w:r>
      <w:r w:rsidR="00A15DC4">
        <w:rPr>
          <w:lang w:val="fr-CA"/>
        </w:rPr>
        <w:t>’</w:t>
      </w:r>
      <w:r w:rsidRPr="00852249">
        <w:rPr>
          <w:lang w:val="fr-CA"/>
        </w:rPr>
        <w:t>Autriche</w:t>
      </w:r>
      <w:r>
        <w:rPr>
          <w:rStyle w:val="FootnoteReference"/>
          <w:lang w:val="fr-CA"/>
        </w:rPr>
        <w:footnoteReference w:id="3"/>
      </w:r>
      <w:r>
        <w:rPr>
          <w:lang w:val="fr-CA"/>
        </w:rPr>
        <w:t xml:space="preserve"> </w:t>
      </w:r>
      <w:r w:rsidRPr="00852249">
        <w:rPr>
          <w:lang w:val="fr-CA"/>
        </w:rPr>
        <w:t>du paragraphe 1 de l</w:t>
      </w:r>
      <w:r w:rsidR="00A15DC4">
        <w:rPr>
          <w:lang w:val="fr-CA"/>
        </w:rPr>
        <w:t>’</w:t>
      </w:r>
      <w:r w:rsidRPr="00852249">
        <w:rPr>
          <w:lang w:val="fr-CA"/>
        </w:rPr>
        <w:t>article</w:t>
      </w:r>
      <w:r>
        <w:rPr>
          <w:lang w:val="fr-CA"/>
        </w:rPr>
        <w:t> </w:t>
      </w:r>
      <w:r w:rsidRPr="00852249">
        <w:rPr>
          <w:lang w:val="fr-CA"/>
        </w:rPr>
        <w:t>14, pris séparément et lu conjointement avec le paragraphe 1 de l</w:t>
      </w:r>
      <w:r w:rsidR="00A15DC4">
        <w:rPr>
          <w:lang w:val="fr-CA"/>
        </w:rPr>
        <w:t>’</w:t>
      </w:r>
      <w:r w:rsidRPr="00852249">
        <w:rPr>
          <w:lang w:val="fr-CA"/>
        </w:rPr>
        <w:t>article 2 et l</w:t>
      </w:r>
      <w:r w:rsidR="00A15DC4">
        <w:rPr>
          <w:lang w:val="fr-CA"/>
        </w:rPr>
        <w:t>’</w:t>
      </w:r>
      <w:r>
        <w:rPr>
          <w:lang w:val="fr-CA"/>
        </w:rPr>
        <w:t>article </w:t>
      </w:r>
      <w:r w:rsidRPr="00852249">
        <w:rPr>
          <w:lang w:val="fr-CA"/>
        </w:rPr>
        <w:t>26 du Pacte international relatif aux droits civils et politiques. Il es</w:t>
      </w:r>
      <w:r>
        <w:rPr>
          <w:lang w:val="fr-CA"/>
        </w:rPr>
        <w:t>t représenté par un conseil, M. Alexander H. </w:t>
      </w:r>
      <w:r w:rsidRPr="00852249">
        <w:rPr>
          <w:lang w:val="fr-CA"/>
        </w:rPr>
        <w:t>E.</w:t>
      </w:r>
      <w:r>
        <w:rPr>
          <w:lang w:val="fr-CA"/>
        </w:rPr>
        <w:t> </w:t>
      </w:r>
      <w:proofErr w:type="spellStart"/>
      <w:r w:rsidRPr="00852249">
        <w:rPr>
          <w:lang w:val="fr-CA"/>
        </w:rPr>
        <w:t>Morawa</w:t>
      </w:r>
      <w:proofErr w:type="spellEnd"/>
      <w:r w:rsidRPr="00852249">
        <w:rPr>
          <w:lang w:val="fr-CA"/>
        </w:rPr>
        <w:t>.</w:t>
      </w:r>
    </w:p>
    <w:p w:rsidR="00C373AE" w:rsidRDefault="00C373AE" w:rsidP="00C373AE">
      <w:pPr>
        <w:spacing w:after="240"/>
        <w:rPr>
          <w:lang w:val="fr-CA"/>
        </w:rPr>
      </w:pPr>
      <w:r w:rsidRPr="00852249">
        <w:rPr>
          <w:lang w:val="fr-CA"/>
        </w:rPr>
        <w:t>1.2</w:t>
      </w:r>
      <w:r w:rsidRPr="00852249">
        <w:rPr>
          <w:lang w:val="fr-CA"/>
        </w:rPr>
        <w:tab/>
        <w:t>Le 24 janvier 2006, le Rapporteur spécial pour les nouvelles communications a décidé, au nom du Comité, que la question de la recevabilité serait examinée séparément de celle du fond.</w:t>
      </w:r>
    </w:p>
    <w:p w:rsidR="00C373AE" w:rsidRDefault="00C373AE" w:rsidP="00C373AE">
      <w:pPr>
        <w:spacing w:after="240"/>
        <w:rPr>
          <w:b/>
          <w:lang w:val="fr-CA"/>
        </w:rPr>
      </w:pPr>
      <w:r w:rsidRPr="00852249">
        <w:rPr>
          <w:b/>
          <w:lang w:val="fr-CA"/>
        </w:rPr>
        <w:t>Rappel des faits présentés par l</w:t>
      </w:r>
      <w:r w:rsidR="00A15DC4">
        <w:rPr>
          <w:b/>
          <w:lang w:val="fr-CA"/>
        </w:rPr>
        <w:t>’</w:t>
      </w:r>
      <w:r w:rsidRPr="00852249">
        <w:rPr>
          <w:b/>
          <w:lang w:val="fr-CA"/>
        </w:rPr>
        <w:t>auteur</w:t>
      </w:r>
    </w:p>
    <w:p w:rsidR="00C373AE" w:rsidRPr="00852249" w:rsidRDefault="00C373AE" w:rsidP="00C373AE">
      <w:pPr>
        <w:spacing w:after="240"/>
        <w:rPr>
          <w:lang w:val="fr-CA"/>
        </w:rPr>
      </w:pPr>
      <w:r w:rsidRPr="00852249">
        <w:rPr>
          <w:lang w:val="fr-CA"/>
        </w:rPr>
        <w:t>2.1</w:t>
      </w:r>
      <w:r w:rsidRPr="00852249">
        <w:rPr>
          <w:lang w:val="fr-CA"/>
        </w:rPr>
        <w:tab/>
        <w:t>À une date non précisée, l</w:t>
      </w:r>
      <w:r w:rsidR="00A15DC4">
        <w:rPr>
          <w:lang w:val="fr-CA"/>
        </w:rPr>
        <w:t>’</w:t>
      </w:r>
      <w:r w:rsidRPr="00852249">
        <w:rPr>
          <w:lang w:val="fr-CA"/>
        </w:rPr>
        <w:t xml:space="preserve">auteur a créé une coentreprise </w:t>
      </w:r>
      <w:r w:rsidR="004562F4">
        <w:rPr>
          <w:lang w:val="fr-CA"/>
        </w:rPr>
        <w:t>avec trois autres personnes, en </w:t>
      </w:r>
      <w:r w:rsidRPr="00852249">
        <w:rPr>
          <w:lang w:val="fr-CA"/>
        </w:rPr>
        <w:t>vue de faire construire un immeuble d</w:t>
      </w:r>
      <w:r w:rsidR="00A15DC4">
        <w:rPr>
          <w:lang w:val="fr-CA"/>
        </w:rPr>
        <w:t>’</w:t>
      </w:r>
      <w:r w:rsidRPr="00852249">
        <w:rPr>
          <w:lang w:val="fr-CA"/>
        </w:rPr>
        <w:t>appartements et de bureaux à Salzbourg. Sa part était de 81,15 %. En novembre 1997, l</w:t>
      </w:r>
      <w:r w:rsidR="00A15DC4">
        <w:rPr>
          <w:lang w:val="fr-CA"/>
        </w:rPr>
        <w:t>’</w:t>
      </w:r>
      <w:r w:rsidRPr="00852249">
        <w:rPr>
          <w:lang w:val="fr-CA"/>
        </w:rPr>
        <w:t>administrateur chargé de la comptabilité du projet a établi que l</w:t>
      </w:r>
      <w:r w:rsidR="00A15DC4">
        <w:rPr>
          <w:lang w:val="fr-CA"/>
        </w:rPr>
        <w:t>’</w:t>
      </w:r>
      <w:r w:rsidRPr="00852249">
        <w:rPr>
          <w:lang w:val="fr-CA"/>
        </w:rPr>
        <w:t>auteur avait dépassé ses obligations financières en tant que partenaire, d</w:t>
      </w:r>
      <w:r w:rsidR="00A15DC4">
        <w:rPr>
          <w:lang w:val="fr-CA"/>
        </w:rPr>
        <w:t>’</w:t>
      </w:r>
      <w:r w:rsidR="004562F4">
        <w:rPr>
          <w:lang w:val="fr-CA"/>
        </w:rPr>
        <w:t>environ 7 475 euros, et </w:t>
      </w:r>
      <w:r w:rsidRPr="00852249">
        <w:rPr>
          <w:lang w:val="fr-CA"/>
        </w:rPr>
        <w:t>que les autres partenaires devaient un total d</w:t>
      </w:r>
      <w:r w:rsidR="00A15DC4">
        <w:rPr>
          <w:lang w:val="fr-CA"/>
        </w:rPr>
        <w:t>’</w:t>
      </w:r>
      <w:r w:rsidRPr="00852249">
        <w:rPr>
          <w:lang w:val="fr-CA"/>
        </w:rPr>
        <w:t>environ 60 000 euros</w:t>
      </w:r>
      <w:r>
        <w:rPr>
          <w:lang w:val="fr-CA"/>
        </w:rPr>
        <w:t>, obligations financières et impôt compris</w:t>
      </w:r>
      <w:r w:rsidRPr="00852249">
        <w:rPr>
          <w:lang w:val="fr-CA"/>
        </w:rPr>
        <w:t>. Les partenaires n</w:t>
      </w:r>
      <w:r w:rsidR="00A15DC4">
        <w:rPr>
          <w:lang w:val="fr-CA"/>
        </w:rPr>
        <w:t>’</w:t>
      </w:r>
      <w:r w:rsidRPr="00852249">
        <w:rPr>
          <w:lang w:val="fr-CA"/>
        </w:rPr>
        <w:t>ont pas effectué les paiements correspondants en temps voulu. Le 9 septembre 1998, les autorités fiscales ont fixé le montant de l</w:t>
      </w:r>
      <w:r w:rsidR="00A15DC4">
        <w:rPr>
          <w:lang w:val="fr-CA"/>
        </w:rPr>
        <w:t>’</w:t>
      </w:r>
      <w:r w:rsidRPr="00852249">
        <w:rPr>
          <w:lang w:val="fr-CA"/>
        </w:rPr>
        <w:t>impôt sur le chiffre d</w:t>
      </w:r>
      <w:r w:rsidR="00A15DC4">
        <w:rPr>
          <w:lang w:val="fr-CA"/>
        </w:rPr>
        <w:t>’</w:t>
      </w:r>
      <w:r w:rsidRPr="00852249">
        <w:rPr>
          <w:lang w:val="fr-CA"/>
        </w:rPr>
        <w:t>affaires, à verser avant la fin de 1996, à 13 176 euros, dont 10 692 euros à acquitter par l</w:t>
      </w:r>
      <w:r w:rsidR="00A15DC4">
        <w:rPr>
          <w:lang w:val="fr-CA"/>
        </w:rPr>
        <w:t>’</w:t>
      </w:r>
      <w:r w:rsidR="004562F4">
        <w:rPr>
          <w:lang w:val="fr-CA"/>
        </w:rPr>
        <w:t>auteur. Sur les </w:t>
      </w:r>
      <w:r w:rsidRPr="00852249">
        <w:rPr>
          <w:lang w:val="fr-CA"/>
        </w:rPr>
        <w:t>conseils de son avocat, M. W., l</w:t>
      </w:r>
      <w:r w:rsidR="00A15DC4">
        <w:rPr>
          <w:lang w:val="fr-CA"/>
        </w:rPr>
        <w:t>’</w:t>
      </w:r>
      <w:r w:rsidRPr="00852249">
        <w:rPr>
          <w:lang w:val="fr-CA"/>
        </w:rPr>
        <w:t>auteur a versé le montant total avec l</w:t>
      </w:r>
      <w:r w:rsidR="00A15DC4">
        <w:rPr>
          <w:lang w:val="fr-CA"/>
        </w:rPr>
        <w:t>’</w:t>
      </w:r>
      <w:r w:rsidRPr="00852249">
        <w:rPr>
          <w:lang w:val="fr-CA"/>
        </w:rPr>
        <w:t>intention de demander un remboursement à ses partenaires.</w:t>
      </w:r>
    </w:p>
    <w:p w:rsidR="00C373AE" w:rsidRPr="00852249" w:rsidRDefault="00C373AE" w:rsidP="00C373AE">
      <w:pPr>
        <w:spacing w:after="240"/>
        <w:rPr>
          <w:lang w:val="fr-CA"/>
        </w:rPr>
      </w:pPr>
      <w:r w:rsidRPr="00852249">
        <w:rPr>
          <w:lang w:val="fr-CA"/>
        </w:rPr>
        <w:t>2.2</w:t>
      </w:r>
      <w:r w:rsidRPr="00852249">
        <w:rPr>
          <w:lang w:val="fr-CA"/>
        </w:rPr>
        <w:tab/>
        <w:t>En janvier 1999, après avoir entamé des négociations en vue d</w:t>
      </w:r>
      <w:r w:rsidR="00A15DC4">
        <w:rPr>
          <w:lang w:val="fr-CA"/>
        </w:rPr>
        <w:t>’</w:t>
      </w:r>
      <w:r w:rsidRPr="00852249">
        <w:rPr>
          <w:lang w:val="fr-CA"/>
        </w:rPr>
        <w:t>un règlement amiable, M. W. a annoncé que les partenaires étaient disposés à rembourser à l</w:t>
      </w:r>
      <w:r w:rsidR="00A15DC4">
        <w:rPr>
          <w:lang w:val="fr-CA"/>
        </w:rPr>
        <w:t>’</w:t>
      </w:r>
      <w:r w:rsidRPr="00852249">
        <w:rPr>
          <w:lang w:val="fr-CA"/>
        </w:rPr>
        <w:t>auteur la somme qu</w:t>
      </w:r>
      <w:r w:rsidR="00A15DC4">
        <w:rPr>
          <w:lang w:val="fr-CA"/>
        </w:rPr>
        <w:t>’</w:t>
      </w:r>
      <w:r w:rsidRPr="00852249">
        <w:rPr>
          <w:lang w:val="fr-CA"/>
        </w:rPr>
        <w:t>il avait versée aux autorités fiscales. En février 1999, les autorités fiscales ont fixé le montant de l</w:t>
      </w:r>
      <w:r w:rsidR="00A15DC4">
        <w:rPr>
          <w:lang w:val="fr-CA"/>
        </w:rPr>
        <w:t>’</w:t>
      </w:r>
      <w:r w:rsidRPr="00852249">
        <w:rPr>
          <w:lang w:val="fr-CA"/>
        </w:rPr>
        <w:t>impôt sur le chiffre d</w:t>
      </w:r>
      <w:r w:rsidR="00A15DC4">
        <w:rPr>
          <w:lang w:val="fr-CA"/>
        </w:rPr>
        <w:t>’</w:t>
      </w:r>
      <w:r w:rsidRPr="00852249">
        <w:rPr>
          <w:lang w:val="fr-CA"/>
        </w:rPr>
        <w:t>affaires dû par la coentreprise pour l</w:t>
      </w:r>
      <w:r w:rsidR="00A15DC4">
        <w:rPr>
          <w:lang w:val="fr-CA"/>
        </w:rPr>
        <w:t>’</w:t>
      </w:r>
      <w:r>
        <w:rPr>
          <w:lang w:val="fr-CA"/>
        </w:rPr>
        <w:t>année 1997 à 31 </w:t>
      </w:r>
      <w:r w:rsidRPr="00852249">
        <w:rPr>
          <w:lang w:val="fr-CA"/>
        </w:rPr>
        <w:t>291 euros, somme que, selon l</w:t>
      </w:r>
      <w:r w:rsidR="00A15DC4">
        <w:rPr>
          <w:lang w:val="fr-CA"/>
        </w:rPr>
        <w:t>’</w:t>
      </w:r>
      <w:r w:rsidRPr="00852249">
        <w:rPr>
          <w:lang w:val="fr-CA"/>
        </w:rPr>
        <w:t>administrateur, les partenaires étaient tenus de verser. Cependant, M. W. a informé l</w:t>
      </w:r>
      <w:r w:rsidR="00A15DC4">
        <w:rPr>
          <w:lang w:val="fr-CA"/>
        </w:rPr>
        <w:t>’</w:t>
      </w:r>
      <w:r w:rsidRPr="00852249">
        <w:rPr>
          <w:lang w:val="fr-CA"/>
        </w:rPr>
        <w:t>auteur qu</w:t>
      </w:r>
      <w:r w:rsidR="00A15DC4">
        <w:rPr>
          <w:lang w:val="fr-CA"/>
        </w:rPr>
        <w:t>’</w:t>
      </w:r>
      <w:r w:rsidRPr="00852249">
        <w:rPr>
          <w:lang w:val="fr-CA"/>
        </w:rPr>
        <w:t>aucune autre mesure ne pouvait être prise à l</w:t>
      </w:r>
      <w:r w:rsidR="00A15DC4">
        <w:rPr>
          <w:lang w:val="fr-CA"/>
        </w:rPr>
        <w:t>’</w:t>
      </w:r>
      <w:r w:rsidRPr="00852249">
        <w:rPr>
          <w:lang w:val="fr-CA"/>
        </w:rPr>
        <w:t>encontre des partena</w:t>
      </w:r>
      <w:r w:rsidR="004562F4">
        <w:rPr>
          <w:lang w:val="fr-CA"/>
        </w:rPr>
        <w:t>ires car le </w:t>
      </w:r>
      <w:r>
        <w:rPr>
          <w:lang w:val="fr-CA"/>
        </w:rPr>
        <w:t>27 janvier 1999, M. </w:t>
      </w:r>
      <w:r w:rsidRPr="00852249">
        <w:rPr>
          <w:lang w:val="fr-CA"/>
        </w:rPr>
        <w:t>W. avait conclu au nom de l</w:t>
      </w:r>
      <w:r w:rsidR="00A15DC4">
        <w:rPr>
          <w:lang w:val="fr-CA"/>
        </w:rPr>
        <w:t>’</w:t>
      </w:r>
      <w:r w:rsidRPr="00852249">
        <w:rPr>
          <w:lang w:val="fr-CA"/>
        </w:rPr>
        <w:t>auteur un accord de règlement global qui supprimait obligatoirement toute obligation financière mutuelle entre les parties et empêchait l</w:t>
      </w:r>
      <w:r w:rsidR="00A15DC4">
        <w:rPr>
          <w:lang w:val="fr-CA"/>
        </w:rPr>
        <w:t>’</w:t>
      </w:r>
      <w:r w:rsidRPr="00852249">
        <w:rPr>
          <w:lang w:val="fr-CA"/>
        </w:rPr>
        <w:t>auteur d</w:t>
      </w:r>
      <w:r w:rsidR="00A15DC4">
        <w:rPr>
          <w:lang w:val="fr-CA"/>
        </w:rPr>
        <w:t>’</w:t>
      </w:r>
      <w:r w:rsidRPr="00852249">
        <w:rPr>
          <w:lang w:val="fr-CA"/>
        </w:rPr>
        <w:t>engager toute autre action contre ses partenaires, dans ce cas précis et à l</w:t>
      </w:r>
      <w:r w:rsidR="00A15DC4">
        <w:rPr>
          <w:lang w:val="fr-CA"/>
        </w:rPr>
        <w:t>’</w:t>
      </w:r>
      <w:r w:rsidRPr="00852249">
        <w:rPr>
          <w:lang w:val="fr-CA"/>
        </w:rPr>
        <w:t>avenir.</w:t>
      </w:r>
    </w:p>
    <w:p w:rsidR="00C373AE" w:rsidRPr="00852249" w:rsidRDefault="00C373AE" w:rsidP="00C373AE">
      <w:pPr>
        <w:spacing w:after="240"/>
        <w:rPr>
          <w:lang w:val="fr-CA"/>
        </w:rPr>
      </w:pPr>
      <w:r w:rsidRPr="00852249">
        <w:rPr>
          <w:lang w:val="fr-CA"/>
        </w:rPr>
        <w:t>2.3</w:t>
      </w:r>
      <w:r w:rsidRPr="00852249">
        <w:rPr>
          <w:lang w:val="fr-CA"/>
        </w:rPr>
        <w:tab/>
        <w:t>Le 23 février 1999, l</w:t>
      </w:r>
      <w:r w:rsidR="00A15DC4">
        <w:rPr>
          <w:lang w:val="fr-CA"/>
        </w:rPr>
        <w:t>’</w:t>
      </w:r>
      <w:r w:rsidRPr="00852249">
        <w:rPr>
          <w:lang w:val="fr-CA"/>
        </w:rPr>
        <w:t>auteur a demandé à son avocat d</w:t>
      </w:r>
      <w:r w:rsidR="00A15DC4">
        <w:rPr>
          <w:lang w:val="fr-CA"/>
        </w:rPr>
        <w:t>’</w:t>
      </w:r>
      <w:r w:rsidRPr="00852249">
        <w:rPr>
          <w:lang w:val="fr-CA"/>
        </w:rPr>
        <w:t>annuler l</w:t>
      </w:r>
      <w:r w:rsidR="00A15DC4">
        <w:rPr>
          <w:lang w:val="fr-CA"/>
        </w:rPr>
        <w:t>’</w:t>
      </w:r>
      <w:r w:rsidRPr="00852249">
        <w:rPr>
          <w:lang w:val="fr-CA"/>
        </w:rPr>
        <w:t>accord de règlement global avec les partenaires, qui avait été conclu sans qu</w:t>
      </w:r>
      <w:r w:rsidR="00A15DC4">
        <w:rPr>
          <w:lang w:val="fr-CA"/>
        </w:rPr>
        <w:t>’</w:t>
      </w:r>
      <w:r w:rsidRPr="00852249">
        <w:rPr>
          <w:lang w:val="fr-CA"/>
        </w:rPr>
        <w:t>il en ait été informé et sans son approbation, l</w:t>
      </w:r>
      <w:r w:rsidR="00A15DC4">
        <w:rPr>
          <w:lang w:val="fr-CA"/>
        </w:rPr>
        <w:t>’</w:t>
      </w:r>
      <w:r w:rsidRPr="00852249">
        <w:rPr>
          <w:lang w:val="fr-CA"/>
        </w:rPr>
        <w:t>avocat ayant outrepassé le mandat qui lui avait été confié. L</w:t>
      </w:r>
      <w:r w:rsidR="00A15DC4">
        <w:rPr>
          <w:lang w:val="fr-CA"/>
        </w:rPr>
        <w:t>’</w:t>
      </w:r>
      <w:r w:rsidRPr="00852249">
        <w:rPr>
          <w:lang w:val="fr-CA"/>
        </w:rPr>
        <w:t xml:space="preserve">auteur a également révoqué ce mandat avec effet immédiat et engagé un autre conseil. </w:t>
      </w:r>
    </w:p>
    <w:p w:rsidR="00C373AE" w:rsidRPr="00852249" w:rsidRDefault="00C373AE" w:rsidP="00C373AE">
      <w:pPr>
        <w:keepNext/>
        <w:spacing w:after="240"/>
        <w:rPr>
          <w:lang w:val="fr-CA"/>
        </w:rPr>
      </w:pPr>
      <w:r w:rsidRPr="00852249">
        <w:rPr>
          <w:lang w:val="fr-CA"/>
        </w:rPr>
        <w:t>2.4</w:t>
      </w:r>
      <w:r w:rsidRPr="00852249">
        <w:rPr>
          <w:lang w:val="fr-CA"/>
        </w:rPr>
        <w:tab/>
        <w:t>Sur les conseils de ce dernier, l</w:t>
      </w:r>
      <w:r w:rsidR="00A15DC4">
        <w:rPr>
          <w:lang w:val="fr-CA"/>
        </w:rPr>
        <w:t>’</w:t>
      </w:r>
      <w:r w:rsidRPr="00852249">
        <w:rPr>
          <w:lang w:val="fr-CA"/>
        </w:rPr>
        <w:t>auteur a engagé trois procédures distinctes</w:t>
      </w:r>
      <w:r>
        <w:rPr>
          <w:lang w:val="fr-CA"/>
        </w:rPr>
        <w:t>:</w:t>
      </w:r>
    </w:p>
    <w:p w:rsidR="00C373AE" w:rsidRDefault="00C373AE" w:rsidP="00C373AE">
      <w:pPr>
        <w:numPr>
          <w:ilvl w:val="0"/>
          <w:numId w:val="2"/>
        </w:numPr>
        <w:spacing w:after="240"/>
        <w:rPr>
          <w:lang w:val="fr-CA"/>
        </w:rPr>
      </w:pPr>
      <w:r w:rsidRPr="00852249">
        <w:rPr>
          <w:lang w:val="fr-CA"/>
        </w:rPr>
        <w:t>Une action civile contre ses partenaires pour les contributions financières qu</w:t>
      </w:r>
      <w:r w:rsidR="00A15DC4">
        <w:rPr>
          <w:lang w:val="fr-CA"/>
        </w:rPr>
        <w:t>’</w:t>
      </w:r>
      <w:r w:rsidRPr="00852249">
        <w:rPr>
          <w:lang w:val="fr-CA"/>
        </w:rPr>
        <w:t>il leur restait à verser (</w:t>
      </w:r>
      <w:r>
        <w:rPr>
          <w:lang w:val="fr-CA"/>
        </w:rPr>
        <w:t>«</w:t>
      </w:r>
      <w:r w:rsidRPr="00852249">
        <w:rPr>
          <w:lang w:val="fr-CA"/>
        </w:rPr>
        <w:t>première procédure</w:t>
      </w:r>
      <w:r>
        <w:rPr>
          <w:lang w:val="fr-CA"/>
        </w:rPr>
        <w:t>»</w:t>
      </w:r>
      <w:r w:rsidRPr="00852249">
        <w:rPr>
          <w:lang w:val="fr-CA"/>
        </w:rPr>
        <w:t>);</w:t>
      </w:r>
    </w:p>
    <w:p w:rsidR="00C373AE" w:rsidRDefault="00C373AE" w:rsidP="00C373AE">
      <w:pPr>
        <w:numPr>
          <w:ilvl w:val="0"/>
          <w:numId w:val="2"/>
        </w:numPr>
        <w:spacing w:after="240"/>
        <w:rPr>
          <w:lang w:val="fr-CA"/>
        </w:rPr>
      </w:pPr>
      <w:r w:rsidRPr="00852249">
        <w:rPr>
          <w:lang w:val="fr-CA"/>
        </w:rPr>
        <w:t>Une action civile contre M. W. pour faute professionnelle (</w:t>
      </w:r>
      <w:r>
        <w:rPr>
          <w:lang w:val="fr-CA"/>
        </w:rPr>
        <w:t>«</w:t>
      </w:r>
      <w:r w:rsidRPr="00852249">
        <w:rPr>
          <w:lang w:val="fr-CA"/>
        </w:rPr>
        <w:t>deuxième procédure</w:t>
      </w:r>
      <w:r>
        <w:rPr>
          <w:lang w:val="fr-CA"/>
        </w:rPr>
        <w:t>»</w:t>
      </w:r>
      <w:r w:rsidRPr="00852249">
        <w:rPr>
          <w:lang w:val="fr-CA"/>
        </w:rPr>
        <w:t>);</w:t>
      </w:r>
    </w:p>
    <w:p w:rsidR="00C373AE" w:rsidRPr="00852249" w:rsidRDefault="00C373AE" w:rsidP="00C373AE">
      <w:pPr>
        <w:numPr>
          <w:ilvl w:val="0"/>
          <w:numId w:val="2"/>
        </w:numPr>
        <w:spacing w:after="240"/>
        <w:rPr>
          <w:lang w:val="fr-CA"/>
        </w:rPr>
      </w:pPr>
      <w:r w:rsidRPr="00852249">
        <w:rPr>
          <w:lang w:val="fr-CA"/>
        </w:rPr>
        <w:t>Une plainte pénale contre M. W. (</w:t>
      </w:r>
      <w:r>
        <w:rPr>
          <w:lang w:val="fr-CA"/>
        </w:rPr>
        <w:t>«</w:t>
      </w:r>
      <w:r w:rsidRPr="00852249">
        <w:rPr>
          <w:lang w:val="fr-CA"/>
        </w:rPr>
        <w:t>troisième procédure</w:t>
      </w:r>
      <w:r>
        <w:rPr>
          <w:lang w:val="fr-CA"/>
        </w:rPr>
        <w:t>»</w:t>
      </w:r>
      <w:r w:rsidRPr="00852249">
        <w:rPr>
          <w:lang w:val="fr-CA"/>
        </w:rPr>
        <w:t>).</w:t>
      </w:r>
    </w:p>
    <w:p w:rsidR="00C373AE" w:rsidRPr="00852249" w:rsidRDefault="00C373AE" w:rsidP="00C373AE">
      <w:pPr>
        <w:spacing w:after="240"/>
        <w:rPr>
          <w:lang w:val="fr-CA"/>
        </w:rPr>
      </w:pPr>
      <w:r w:rsidRPr="00852249">
        <w:rPr>
          <w:lang w:val="fr-CA"/>
        </w:rPr>
        <w:t>2.5</w:t>
      </w:r>
      <w:r w:rsidRPr="00852249">
        <w:rPr>
          <w:lang w:val="fr-CA"/>
        </w:rPr>
        <w:tab/>
        <w:t>Dans la première procédure, l</w:t>
      </w:r>
      <w:r w:rsidR="00A15DC4">
        <w:rPr>
          <w:lang w:val="fr-CA"/>
        </w:rPr>
        <w:t>’</w:t>
      </w:r>
      <w:r w:rsidRPr="00852249">
        <w:rPr>
          <w:lang w:val="fr-CA"/>
        </w:rPr>
        <w:t>auteur a porté plainte devant le tribunal régional de Salzbourg le 17 mars 1999 contre ses partenaires pour leurs contributions non acquittées au coût des travaux, faisant valoir que sa créance demeurait exigible puisque l</w:t>
      </w:r>
      <w:r w:rsidR="00A15DC4">
        <w:rPr>
          <w:lang w:val="fr-CA"/>
        </w:rPr>
        <w:t>’</w:t>
      </w:r>
      <w:r w:rsidRPr="00852249">
        <w:rPr>
          <w:lang w:val="fr-CA"/>
        </w:rPr>
        <w:t>accord de règlement global conclu par M. W. ne pouvait lui être attribué, M. W. l</w:t>
      </w:r>
      <w:r w:rsidR="00A15DC4">
        <w:rPr>
          <w:lang w:val="fr-CA"/>
        </w:rPr>
        <w:t>’</w:t>
      </w:r>
      <w:r w:rsidRPr="00852249">
        <w:rPr>
          <w:lang w:val="fr-CA"/>
        </w:rPr>
        <w:t>ayant signé sans l</w:t>
      </w:r>
      <w:r w:rsidR="00A15DC4">
        <w:rPr>
          <w:lang w:val="fr-CA"/>
        </w:rPr>
        <w:t>’</w:t>
      </w:r>
      <w:r w:rsidRPr="00852249">
        <w:rPr>
          <w:lang w:val="fr-CA"/>
        </w:rPr>
        <w:t>en informer et sans son approbation. L</w:t>
      </w:r>
      <w:r w:rsidR="00A15DC4">
        <w:rPr>
          <w:lang w:val="fr-CA"/>
        </w:rPr>
        <w:t>’</w:t>
      </w:r>
      <w:r w:rsidRPr="00852249">
        <w:rPr>
          <w:lang w:val="fr-CA"/>
        </w:rPr>
        <w:t>auteur a soutenu qu</w:t>
      </w:r>
      <w:r w:rsidR="00A15DC4">
        <w:rPr>
          <w:lang w:val="fr-CA"/>
        </w:rPr>
        <w:t>’</w:t>
      </w:r>
      <w:r w:rsidRPr="00852249">
        <w:rPr>
          <w:lang w:val="fr-CA"/>
        </w:rPr>
        <w:t>il était contraire au bon sens de croire qu</w:t>
      </w:r>
      <w:r w:rsidR="00A15DC4">
        <w:rPr>
          <w:lang w:val="fr-CA"/>
        </w:rPr>
        <w:t>’</w:t>
      </w:r>
      <w:r w:rsidRPr="00852249">
        <w:rPr>
          <w:lang w:val="fr-CA"/>
        </w:rPr>
        <w:t>il puisse renoncer à faire valoir une réclamation portant sur un montant d</w:t>
      </w:r>
      <w:r w:rsidR="00A15DC4">
        <w:rPr>
          <w:lang w:val="fr-CA"/>
        </w:rPr>
        <w:t>’</w:t>
      </w:r>
      <w:r w:rsidRPr="00852249">
        <w:rPr>
          <w:lang w:val="fr-CA"/>
        </w:rPr>
        <w:t>environ 60 000 euros en échange d</w:t>
      </w:r>
      <w:r w:rsidR="00A15DC4">
        <w:rPr>
          <w:lang w:val="fr-CA"/>
        </w:rPr>
        <w:t>’</w:t>
      </w:r>
      <w:r w:rsidRPr="00852249">
        <w:rPr>
          <w:lang w:val="fr-CA"/>
        </w:rPr>
        <w:t>un versement de seulement 20 % de la somme totale qui lui revenait, et que l</w:t>
      </w:r>
      <w:r w:rsidR="00A15DC4">
        <w:rPr>
          <w:lang w:val="fr-CA"/>
        </w:rPr>
        <w:t>’</w:t>
      </w:r>
      <w:r w:rsidRPr="00852249">
        <w:rPr>
          <w:lang w:val="fr-CA"/>
        </w:rPr>
        <w:t>accord de règlement global, que M. W. avait conclu en outrepassant le man</w:t>
      </w:r>
      <w:r w:rsidR="004562F4">
        <w:rPr>
          <w:lang w:val="fr-CA"/>
        </w:rPr>
        <w:t>dat qui lui avait été confié et </w:t>
      </w:r>
      <w:r w:rsidRPr="00852249">
        <w:rPr>
          <w:lang w:val="fr-CA"/>
        </w:rPr>
        <w:t xml:space="preserve">en commettant une faute professionnelle, était sans effet au </w:t>
      </w:r>
      <w:r>
        <w:rPr>
          <w:lang w:val="fr-CA"/>
        </w:rPr>
        <w:t>regard du droit autrichien. Les </w:t>
      </w:r>
      <w:r w:rsidRPr="00852249">
        <w:rPr>
          <w:lang w:val="fr-CA"/>
        </w:rPr>
        <w:t>partenaires ont fondé leur défense sur l</w:t>
      </w:r>
      <w:r w:rsidR="00A15DC4">
        <w:rPr>
          <w:lang w:val="fr-CA"/>
        </w:rPr>
        <w:t>’</w:t>
      </w:r>
      <w:r w:rsidRPr="00852249">
        <w:rPr>
          <w:lang w:val="fr-CA"/>
        </w:rPr>
        <w:t>accord de règlement global conclu par M. W. et ont soutenu que l</w:t>
      </w:r>
      <w:r w:rsidR="00A15DC4">
        <w:rPr>
          <w:lang w:val="fr-CA"/>
        </w:rPr>
        <w:t>’</w:t>
      </w:r>
      <w:r w:rsidRPr="00852249">
        <w:rPr>
          <w:lang w:val="fr-CA"/>
        </w:rPr>
        <w:t>affaire ne pouvait faire l</w:t>
      </w:r>
      <w:r w:rsidR="00A15DC4">
        <w:rPr>
          <w:lang w:val="fr-CA"/>
        </w:rPr>
        <w:t>’</w:t>
      </w:r>
      <w:r w:rsidRPr="00852249">
        <w:rPr>
          <w:lang w:val="fr-CA"/>
        </w:rPr>
        <w:t>objet d</w:t>
      </w:r>
      <w:r w:rsidR="00A15DC4">
        <w:rPr>
          <w:lang w:val="fr-CA"/>
        </w:rPr>
        <w:t>’</w:t>
      </w:r>
      <w:r w:rsidRPr="00852249">
        <w:rPr>
          <w:lang w:val="fr-CA"/>
        </w:rPr>
        <w:t>aucun réexamen.</w:t>
      </w:r>
    </w:p>
    <w:p w:rsidR="00C373AE" w:rsidRPr="00852249" w:rsidRDefault="00C373AE" w:rsidP="00C373AE">
      <w:pPr>
        <w:spacing w:after="240"/>
        <w:rPr>
          <w:lang w:val="fr-CA"/>
        </w:rPr>
      </w:pPr>
      <w:r w:rsidRPr="00852249">
        <w:rPr>
          <w:lang w:val="fr-CA"/>
        </w:rPr>
        <w:t>2.6</w:t>
      </w:r>
      <w:r w:rsidRPr="00852249">
        <w:rPr>
          <w:lang w:val="fr-CA"/>
        </w:rPr>
        <w:tab/>
        <w:t xml:space="preserve">À la première audience, le juge du fond </w:t>
      </w:r>
      <w:r>
        <w:rPr>
          <w:lang w:val="fr-CA"/>
        </w:rPr>
        <w:t xml:space="preserve">du tribunal régional de Salzbourg </w:t>
      </w:r>
      <w:r w:rsidRPr="00852249">
        <w:rPr>
          <w:lang w:val="fr-CA"/>
        </w:rPr>
        <w:t>a fait observer que l</w:t>
      </w:r>
      <w:r w:rsidR="00A15DC4">
        <w:rPr>
          <w:lang w:val="fr-CA"/>
        </w:rPr>
        <w:t>’</w:t>
      </w:r>
      <w:r w:rsidRPr="00852249">
        <w:rPr>
          <w:lang w:val="fr-CA"/>
        </w:rPr>
        <w:t>auteur n</w:t>
      </w:r>
      <w:r w:rsidR="00A15DC4">
        <w:rPr>
          <w:lang w:val="fr-CA"/>
        </w:rPr>
        <w:t>’</w:t>
      </w:r>
      <w:r w:rsidRPr="00852249">
        <w:rPr>
          <w:lang w:val="fr-CA"/>
        </w:rPr>
        <w:t xml:space="preserve">avait </w:t>
      </w:r>
      <w:proofErr w:type="spellStart"/>
      <w:r w:rsidRPr="00852249">
        <w:rPr>
          <w:lang w:val="fr-CA"/>
        </w:rPr>
        <w:t>peut</w:t>
      </w:r>
      <w:r w:rsidR="001A2C26">
        <w:rPr>
          <w:lang w:val="fr-CA"/>
        </w:rPr>
        <w:noBreakHyphen/>
      </w:r>
      <w:r w:rsidRPr="00852249">
        <w:rPr>
          <w:lang w:val="fr-CA"/>
        </w:rPr>
        <w:t>être</w:t>
      </w:r>
      <w:proofErr w:type="spellEnd"/>
      <w:r w:rsidRPr="00852249">
        <w:rPr>
          <w:lang w:val="fr-CA"/>
        </w:rPr>
        <w:t xml:space="preserve"> pas poursuivi les bonnes parties et lui a demandé pourquoi il avait intenté une action contre les partenaires et non contre M. W. Il a ajouté qu</w:t>
      </w:r>
      <w:r w:rsidR="00A15DC4">
        <w:rPr>
          <w:lang w:val="fr-CA"/>
        </w:rPr>
        <w:t>’</w:t>
      </w:r>
      <w:r w:rsidRPr="00852249">
        <w:rPr>
          <w:lang w:val="fr-CA"/>
        </w:rPr>
        <w:t xml:space="preserve">il </w:t>
      </w:r>
      <w:r>
        <w:rPr>
          <w:lang w:val="fr-CA"/>
        </w:rPr>
        <w:t>«</w:t>
      </w:r>
      <w:r w:rsidRPr="00852249">
        <w:rPr>
          <w:lang w:val="fr-CA"/>
        </w:rPr>
        <w:t>ne [pouvait] imaginer que M. W. ait fait une chose pareille</w:t>
      </w:r>
      <w:r>
        <w:rPr>
          <w:lang w:val="fr-CA"/>
        </w:rPr>
        <w:t>»</w:t>
      </w:r>
      <w:r w:rsidRPr="00852249">
        <w:rPr>
          <w:lang w:val="fr-CA"/>
        </w:rPr>
        <w:t>. L</w:t>
      </w:r>
      <w:r w:rsidR="00A15DC4">
        <w:rPr>
          <w:lang w:val="fr-CA"/>
        </w:rPr>
        <w:t>’</w:t>
      </w:r>
      <w:r w:rsidRPr="00852249">
        <w:rPr>
          <w:lang w:val="fr-CA"/>
        </w:rPr>
        <w:t>auteur a contesté l</w:t>
      </w:r>
      <w:r w:rsidR="00A15DC4">
        <w:rPr>
          <w:lang w:val="fr-CA"/>
        </w:rPr>
        <w:t>’</w:t>
      </w:r>
      <w:r w:rsidR="004562F4">
        <w:rPr>
          <w:lang w:val="fr-CA"/>
        </w:rPr>
        <w:t>impartialité du juge du </w:t>
      </w:r>
      <w:r w:rsidRPr="00852249">
        <w:rPr>
          <w:lang w:val="fr-CA"/>
        </w:rPr>
        <w:t>fond devant la chambre d</w:t>
      </w:r>
      <w:r w:rsidR="00A15DC4">
        <w:rPr>
          <w:lang w:val="fr-CA"/>
        </w:rPr>
        <w:t>’</w:t>
      </w:r>
      <w:r w:rsidRPr="00852249">
        <w:rPr>
          <w:lang w:val="fr-CA"/>
        </w:rPr>
        <w:t>appel du tribunal régional de Salzbo</w:t>
      </w:r>
      <w:r w:rsidR="004562F4">
        <w:rPr>
          <w:lang w:val="fr-CA"/>
        </w:rPr>
        <w:t>urg, qui a rejeté sa demande de </w:t>
      </w:r>
      <w:r w:rsidRPr="00852249">
        <w:rPr>
          <w:lang w:val="fr-CA"/>
        </w:rPr>
        <w:t>récusation le 9 août 1999. Pendant l</w:t>
      </w:r>
      <w:r w:rsidR="00A15DC4">
        <w:rPr>
          <w:lang w:val="fr-CA"/>
        </w:rPr>
        <w:t>’</w:t>
      </w:r>
      <w:r w:rsidRPr="00852249">
        <w:rPr>
          <w:lang w:val="fr-CA"/>
        </w:rPr>
        <w:t>examen de la demande, le juge a déclaré ce qui suit</w:t>
      </w:r>
      <w:r>
        <w:rPr>
          <w:lang w:val="fr-CA"/>
        </w:rPr>
        <w:t>:</w:t>
      </w:r>
      <w:r w:rsidRPr="00852249">
        <w:rPr>
          <w:lang w:val="fr-CA"/>
        </w:rPr>
        <w:t xml:space="preserve"> </w:t>
      </w:r>
      <w:r>
        <w:rPr>
          <w:lang w:val="fr-CA"/>
        </w:rPr>
        <w:t>«</w:t>
      </w:r>
      <w:r w:rsidR="004562F4">
        <w:rPr>
          <w:lang w:val="fr-CA"/>
        </w:rPr>
        <w:t>On </w:t>
      </w:r>
      <w:r w:rsidRPr="00852249">
        <w:rPr>
          <w:lang w:val="fr-CA"/>
        </w:rPr>
        <w:t>ne peut exclure que je n</w:t>
      </w:r>
      <w:r w:rsidR="00A15DC4">
        <w:rPr>
          <w:lang w:val="fr-CA"/>
        </w:rPr>
        <w:t>’</w:t>
      </w:r>
      <w:r w:rsidRPr="00852249">
        <w:rPr>
          <w:lang w:val="fr-CA"/>
        </w:rPr>
        <w:t>aie pas été pleinement impartial à cause de cette con</w:t>
      </w:r>
      <w:r>
        <w:rPr>
          <w:lang w:val="fr-CA"/>
        </w:rPr>
        <w:t>testation dénuée de fondement – du point de vue du juge −</w:t>
      </w:r>
      <w:r w:rsidRPr="00852249">
        <w:rPr>
          <w:lang w:val="fr-CA"/>
        </w:rPr>
        <w:t xml:space="preserve"> bien qu</w:t>
      </w:r>
      <w:r w:rsidR="00A15DC4">
        <w:rPr>
          <w:lang w:val="fr-CA"/>
        </w:rPr>
        <w:t>’</w:t>
      </w:r>
      <w:r w:rsidRPr="00852249">
        <w:rPr>
          <w:lang w:val="fr-CA"/>
        </w:rPr>
        <w:t>en tant que juge je me considère encore capable de me prononcer sur la base de l</w:t>
      </w:r>
      <w:r w:rsidR="00A15DC4">
        <w:rPr>
          <w:lang w:val="fr-CA"/>
        </w:rPr>
        <w:t>’</w:t>
      </w:r>
      <w:r w:rsidRPr="00852249">
        <w:rPr>
          <w:lang w:val="fr-CA"/>
        </w:rPr>
        <w:t>appréciation des éléments de preuve</w:t>
      </w:r>
      <w:r>
        <w:rPr>
          <w:lang w:val="fr-CA"/>
        </w:rPr>
        <w:t>».</w:t>
      </w:r>
      <w:r w:rsidRPr="00852249">
        <w:rPr>
          <w:lang w:val="fr-CA"/>
        </w:rPr>
        <w:t xml:space="preserve"> L</w:t>
      </w:r>
      <w:r w:rsidR="00A15DC4">
        <w:rPr>
          <w:lang w:val="fr-CA"/>
        </w:rPr>
        <w:t>’</w:t>
      </w:r>
      <w:r w:rsidRPr="00852249">
        <w:rPr>
          <w:lang w:val="fr-CA"/>
        </w:rPr>
        <w:t>auteur n</w:t>
      </w:r>
      <w:r w:rsidR="00A15DC4">
        <w:rPr>
          <w:lang w:val="fr-CA"/>
        </w:rPr>
        <w:t>’</w:t>
      </w:r>
      <w:r w:rsidRPr="00852249">
        <w:rPr>
          <w:lang w:val="fr-CA"/>
        </w:rPr>
        <w:t>a pas fait appel du rejet de sa demande de récusation. En conséquence, la procédure civile a été poursuivie par le juge du tribunal régional de Salzbourg qu</w:t>
      </w:r>
      <w:r w:rsidR="00A15DC4">
        <w:rPr>
          <w:lang w:val="fr-CA"/>
        </w:rPr>
        <w:t>’</w:t>
      </w:r>
      <w:r w:rsidRPr="00852249">
        <w:rPr>
          <w:lang w:val="fr-CA"/>
        </w:rPr>
        <w:t xml:space="preserve">il avait auparavant contesté. </w:t>
      </w:r>
    </w:p>
    <w:p w:rsidR="00C373AE" w:rsidRPr="00852249" w:rsidRDefault="00C373AE" w:rsidP="00C373AE">
      <w:pPr>
        <w:spacing w:after="240"/>
        <w:rPr>
          <w:lang w:val="fr-CA"/>
        </w:rPr>
      </w:pPr>
      <w:r w:rsidRPr="00852249">
        <w:rPr>
          <w:lang w:val="fr-CA"/>
        </w:rPr>
        <w:t>2.7</w:t>
      </w:r>
      <w:r w:rsidRPr="00852249">
        <w:rPr>
          <w:lang w:val="fr-CA"/>
        </w:rPr>
        <w:tab/>
        <w:t>À l</w:t>
      </w:r>
      <w:r w:rsidR="00A15DC4">
        <w:rPr>
          <w:lang w:val="fr-CA"/>
        </w:rPr>
        <w:t>’</w:t>
      </w:r>
      <w:r w:rsidRPr="00852249">
        <w:rPr>
          <w:lang w:val="fr-CA"/>
        </w:rPr>
        <w:t>audience du 30 juin 2000, M. W. a déclaré qu</w:t>
      </w:r>
      <w:r w:rsidR="00A15DC4">
        <w:rPr>
          <w:lang w:val="fr-CA"/>
        </w:rPr>
        <w:t>’</w:t>
      </w:r>
      <w:r w:rsidRPr="00852249">
        <w:rPr>
          <w:lang w:val="fr-CA"/>
        </w:rPr>
        <w:t>il avait appelé l</w:t>
      </w:r>
      <w:r w:rsidR="00A15DC4">
        <w:rPr>
          <w:lang w:val="fr-CA"/>
        </w:rPr>
        <w:t>’</w:t>
      </w:r>
      <w:r w:rsidR="004562F4">
        <w:rPr>
          <w:lang w:val="fr-CA"/>
        </w:rPr>
        <w:t>auteur le </w:t>
      </w:r>
      <w:r>
        <w:rPr>
          <w:lang w:val="fr-CA"/>
        </w:rPr>
        <w:t>27 janvier</w:t>
      </w:r>
      <w:r w:rsidR="004562F4">
        <w:rPr>
          <w:lang w:val="fr-CA"/>
        </w:rPr>
        <w:t> </w:t>
      </w:r>
      <w:r w:rsidRPr="00852249">
        <w:rPr>
          <w:lang w:val="fr-CA"/>
        </w:rPr>
        <w:t>1999, le jour où il avait conclu l</w:t>
      </w:r>
      <w:r w:rsidR="00A15DC4">
        <w:rPr>
          <w:lang w:val="fr-CA"/>
        </w:rPr>
        <w:t>’</w:t>
      </w:r>
      <w:r w:rsidRPr="00852249">
        <w:rPr>
          <w:lang w:val="fr-CA"/>
        </w:rPr>
        <w:t>accord, et que l</w:t>
      </w:r>
      <w:r w:rsidR="00A15DC4">
        <w:rPr>
          <w:lang w:val="fr-CA"/>
        </w:rPr>
        <w:t>’</w:t>
      </w:r>
      <w:r w:rsidRPr="00852249">
        <w:rPr>
          <w:lang w:val="fr-CA"/>
        </w:rPr>
        <w:t>auteur lui av</w:t>
      </w:r>
      <w:r w:rsidR="004562F4">
        <w:rPr>
          <w:lang w:val="fr-CA"/>
        </w:rPr>
        <w:t>ait donné son </w:t>
      </w:r>
      <w:r w:rsidRPr="00852249">
        <w:rPr>
          <w:lang w:val="fr-CA"/>
        </w:rPr>
        <w:t>approbation oralement. Il a produit une note à l</w:t>
      </w:r>
      <w:r w:rsidR="00A15DC4">
        <w:rPr>
          <w:lang w:val="fr-CA"/>
        </w:rPr>
        <w:t>’</w:t>
      </w:r>
      <w:r w:rsidRPr="00852249">
        <w:rPr>
          <w:lang w:val="fr-CA"/>
        </w:rPr>
        <w:t>appui de son affirmation.</w:t>
      </w:r>
    </w:p>
    <w:p w:rsidR="00C373AE" w:rsidRPr="00852249" w:rsidRDefault="00C373AE" w:rsidP="00C373AE">
      <w:pPr>
        <w:spacing w:after="240"/>
        <w:rPr>
          <w:lang w:val="fr-CA"/>
        </w:rPr>
      </w:pPr>
      <w:r w:rsidRPr="00852249">
        <w:rPr>
          <w:lang w:val="fr-CA"/>
        </w:rPr>
        <w:t>2.8</w:t>
      </w:r>
      <w:r w:rsidRPr="00852249">
        <w:rPr>
          <w:lang w:val="fr-CA"/>
        </w:rPr>
        <w:tab/>
        <w:t>Le 18 avril 2001, le tribunal régional a débouté l</w:t>
      </w:r>
      <w:r w:rsidR="00A15DC4">
        <w:rPr>
          <w:lang w:val="fr-CA"/>
        </w:rPr>
        <w:t>’</w:t>
      </w:r>
      <w:r w:rsidRPr="00852249">
        <w:rPr>
          <w:lang w:val="fr-CA"/>
        </w:rPr>
        <w:t>auteur au motif que l</w:t>
      </w:r>
      <w:r w:rsidR="00A15DC4">
        <w:rPr>
          <w:lang w:val="fr-CA"/>
        </w:rPr>
        <w:t>’</w:t>
      </w:r>
      <w:r w:rsidRPr="00852249">
        <w:rPr>
          <w:lang w:val="fr-CA"/>
        </w:rPr>
        <w:t>accord de règlement global l</w:t>
      </w:r>
      <w:r w:rsidR="00A15DC4">
        <w:rPr>
          <w:lang w:val="fr-CA"/>
        </w:rPr>
        <w:t>’</w:t>
      </w:r>
      <w:r w:rsidRPr="00852249">
        <w:rPr>
          <w:lang w:val="fr-CA"/>
        </w:rPr>
        <w:t>empêchait d</w:t>
      </w:r>
      <w:r w:rsidR="00A15DC4">
        <w:rPr>
          <w:lang w:val="fr-CA"/>
        </w:rPr>
        <w:t>’</w:t>
      </w:r>
      <w:r w:rsidRPr="00852249">
        <w:rPr>
          <w:lang w:val="fr-CA"/>
        </w:rPr>
        <w:t>introduire une réclamation contre les partenaires, et considérant qu</w:t>
      </w:r>
      <w:r w:rsidR="00A15DC4">
        <w:rPr>
          <w:lang w:val="fr-CA"/>
        </w:rPr>
        <w:t>’</w:t>
      </w:r>
      <w:r>
        <w:rPr>
          <w:lang w:val="fr-CA"/>
        </w:rPr>
        <w:t>«</w:t>
      </w:r>
      <w:r w:rsidRPr="00852249">
        <w:rPr>
          <w:lang w:val="fr-CA"/>
        </w:rPr>
        <w:t>on ne [pouvait] tenir pour vrai que M. W., en tant qu</w:t>
      </w:r>
      <w:r w:rsidR="00A15DC4">
        <w:rPr>
          <w:lang w:val="fr-CA"/>
        </w:rPr>
        <w:t>’</w:t>
      </w:r>
      <w:r w:rsidRPr="00852249">
        <w:rPr>
          <w:lang w:val="fr-CA"/>
        </w:rPr>
        <w:t>homme de loi et témoin passible de sanctions pénales, puisse commettre un parjure dans le procès en cours ou fabriquer de toutes pièces une note à propos de sa conversation téléphonique avec l</w:t>
      </w:r>
      <w:r w:rsidR="00A15DC4">
        <w:rPr>
          <w:lang w:val="fr-CA"/>
        </w:rPr>
        <w:t>’</w:t>
      </w:r>
      <w:r w:rsidRPr="00852249">
        <w:rPr>
          <w:lang w:val="fr-CA"/>
        </w:rPr>
        <w:t>auteur</w:t>
      </w:r>
      <w:r>
        <w:rPr>
          <w:lang w:val="fr-CA"/>
        </w:rPr>
        <w:t>»</w:t>
      </w:r>
      <w:r w:rsidRPr="00852249">
        <w:rPr>
          <w:lang w:val="fr-CA"/>
        </w:rPr>
        <w:t>, conversation au cours de laquelle l</w:t>
      </w:r>
      <w:r w:rsidR="00A15DC4">
        <w:rPr>
          <w:lang w:val="fr-CA"/>
        </w:rPr>
        <w:t>’</w:t>
      </w:r>
      <w:r w:rsidRPr="00852249">
        <w:rPr>
          <w:lang w:val="fr-CA"/>
        </w:rPr>
        <w:t>auteur aurait approuvé verbalement l</w:t>
      </w:r>
      <w:r w:rsidR="00A15DC4">
        <w:rPr>
          <w:lang w:val="fr-CA"/>
        </w:rPr>
        <w:t>’</w:t>
      </w:r>
      <w:r w:rsidRPr="00852249">
        <w:rPr>
          <w:lang w:val="fr-CA"/>
        </w:rPr>
        <w:t>accord. Dans son jugement,</w:t>
      </w:r>
      <w:r>
        <w:rPr>
          <w:lang w:val="fr-CA"/>
        </w:rPr>
        <w:t xml:space="preserve"> le juge du fond a réaffirmé son opinion au sujet </w:t>
      </w:r>
      <w:r w:rsidRPr="00852249">
        <w:rPr>
          <w:lang w:val="fr-CA"/>
        </w:rPr>
        <w:t>de</w:t>
      </w:r>
      <w:r>
        <w:rPr>
          <w:lang w:val="fr-CA"/>
        </w:rPr>
        <w:t xml:space="preserve"> la</w:t>
      </w:r>
      <w:r w:rsidRPr="00852249">
        <w:rPr>
          <w:lang w:val="fr-CA"/>
        </w:rPr>
        <w:t xml:space="preserve"> crédibilité des témoignages. Il </w:t>
      </w:r>
      <w:r w:rsidR="004562F4">
        <w:rPr>
          <w:lang w:val="fr-CA"/>
        </w:rPr>
        <w:t>a reconnu sa préférence pour le </w:t>
      </w:r>
      <w:r w:rsidRPr="00852249">
        <w:rPr>
          <w:lang w:val="fr-CA"/>
        </w:rPr>
        <w:t>témoignage d</w:t>
      </w:r>
      <w:r w:rsidR="00A15DC4">
        <w:rPr>
          <w:lang w:val="fr-CA"/>
        </w:rPr>
        <w:t>’</w:t>
      </w:r>
      <w:r w:rsidRPr="00852249">
        <w:rPr>
          <w:lang w:val="fr-CA"/>
        </w:rPr>
        <w:t>un homme de loi, affirmant qu</w:t>
      </w:r>
      <w:r w:rsidR="00A15DC4">
        <w:rPr>
          <w:lang w:val="fr-CA"/>
        </w:rPr>
        <w:t>’</w:t>
      </w:r>
      <w:r>
        <w:rPr>
          <w:lang w:val="fr-CA"/>
        </w:rPr>
        <w:t>«</w:t>
      </w:r>
      <w:r w:rsidRPr="00852249">
        <w:rPr>
          <w:lang w:val="fr-CA"/>
        </w:rPr>
        <w:t>on ne [pouvait] présumer</w:t>
      </w:r>
      <w:r>
        <w:rPr>
          <w:lang w:val="fr-CA"/>
        </w:rPr>
        <w:t>»</w:t>
      </w:r>
      <w:r w:rsidRPr="00852249">
        <w:rPr>
          <w:lang w:val="fr-CA"/>
        </w:rPr>
        <w:t xml:space="preserve"> que M.</w:t>
      </w:r>
      <w:r>
        <w:rPr>
          <w:lang w:val="fr-CA"/>
        </w:rPr>
        <w:t> </w:t>
      </w:r>
      <w:r w:rsidRPr="00852249">
        <w:rPr>
          <w:lang w:val="fr-CA"/>
        </w:rPr>
        <w:t>W. avait menti en tant que témoin.</w:t>
      </w:r>
    </w:p>
    <w:p w:rsidR="00C373AE" w:rsidRPr="00852249" w:rsidRDefault="00C373AE" w:rsidP="00C373AE">
      <w:pPr>
        <w:spacing w:after="240"/>
        <w:rPr>
          <w:lang w:val="fr-CA"/>
        </w:rPr>
      </w:pPr>
      <w:r w:rsidRPr="00852249">
        <w:rPr>
          <w:lang w:val="fr-CA"/>
        </w:rPr>
        <w:t>2.9</w:t>
      </w:r>
      <w:r w:rsidRPr="00852249">
        <w:rPr>
          <w:lang w:val="fr-CA"/>
        </w:rPr>
        <w:tab/>
        <w:t>L</w:t>
      </w:r>
      <w:r w:rsidR="00A15DC4">
        <w:rPr>
          <w:lang w:val="fr-CA"/>
        </w:rPr>
        <w:t>’</w:t>
      </w:r>
      <w:r w:rsidRPr="00852249">
        <w:rPr>
          <w:lang w:val="fr-CA"/>
        </w:rPr>
        <w:t>auteur a formé un recours auprès de la cour d</w:t>
      </w:r>
      <w:r w:rsidR="00A15DC4">
        <w:rPr>
          <w:lang w:val="fr-CA"/>
        </w:rPr>
        <w:t>’</w:t>
      </w:r>
      <w:r w:rsidRPr="00852249">
        <w:rPr>
          <w:lang w:val="fr-CA"/>
        </w:rPr>
        <w:t>appel de Linz</w:t>
      </w:r>
      <w:r w:rsidR="004562F4">
        <w:rPr>
          <w:lang w:val="fr-CA"/>
        </w:rPr>
        <w:t>, faisant valoir que le juge du </w:t>
      </w:r>
      <w:r w:rsidRPr="00852249">
        <w:rPr>
          <w:lang w:val="fr-CA"/>
        </w:rPr>
        <w:t>fond n</w:t>
      </w:r>
      <w:r w:rsidR="00A15DC4">
        <w:rPr>
          <w:lang w:val="fr-CA"/>
        </w:rPr>
        <w:t>’</w:t>
      </w:r>
      <w:r w:rsidRPr="00852249">
        <w:rPr>
          <w:lang w:val="fr-CA"/>
        </w:rPr>
        <w:t>avait pas évalué les faits en s</w:t>
      </w:r>
      <w:r w:rsidR="00A15DC4">
        <w:rPr>
          <w:lang w:val="fr-CA"/>
        </w:rPr>
        <w:t>’</w:t>
      </w:r>
      <w:r w:rsidRPr="00852249">
        <w:rPr>
          <w:lang w:val="fr-CA"/>
        </w:rPr>
        <w:t xml:space="preserve">appuyant sur </w:t>
      </w:r>
      <w:r>
        <w:rPr>
          <w:lang w:val="fr-CA"/>
        </w:rPr>
        <w:t>«</w:t>
      </w:r>
      <w:r w:rsidRPr="00852249">
        <w:rPr>
          <w:lang w:val="fr-CA"/>
        </w:rPr>
        <w:t>le sens commun</w:t>
      </w:r>
      <w:r>
        <w:rPr>
          <w:lang w:val="fr-CA"/>
        </w:rPr>
        <w:t>»</w:t>
      </w:r>
      <w:r w:rsidRPr="00852249">
        <w:rPr>
          <w:lang w:val="fr-CA"/>
        </w:rPr>
        <w:t>, qu</w:t>
      </w:r>
      <w:r w:rsidR="00A15DC4">
        <w:rPr>
          <w:lang w:val="fr-CA"/>
        </w:rPr>
        <w:t>’</w:t>
      </w:r>
      <w:r w:rsidRPr="00852249">
        <w:rPr>
          <w:lang w:val="fr-CA"/>
        </w:rPr>
        <w:t>il n</w:t>
      </w:r>
      <w:r w:rsidR="00A15DC4">
        <w:rPr>
          <w:lang w:val="fr-CA"/>
        </w:rPr>
        <w:t>’</w:t>
      </w:r>
      <w:r w:rsidRPr="00852249">
        <w:rPr>
          <w:lang w:val="fr-CA"/>
        </w:rPr>
        <w:t>avait pas tenu compte de l</w:t>
      </w:r>
      <w:r w:rsidR="00A15DC4">
        <w:rPr>
          <w:lang w:val="fr-CA"/>
        </w:rPr>
        <w:t>’</w:t>
      </w:r>
      <w:r w:rsidRPr="00852249">
        <w:rPr>
          <w:lang w:val="fr-CA"/>
        </w:rPr>
        <w:t>ensemble des éléments de preuve disponibles et qu</w:t>
      </w:r>
      <w:r w:rsidR="00A15DC4">
        <w:rPr>
          <w:lang w:val="fr-CA"/>
        </w:rPr>
        <w:t>’</w:t>
      </w:r>
      <w:r w:rsidRPr="00852249">
        <w:rPr>
          <w:lang w:val="fr-CA"/>
        </w:rPr>
        <w:t>il avait enfreint les règles de procédure relatives à l</w:t>
      </w:r>
      <w:r w:rsidR="00A15DC4">
        <w:rPr>
          <w:lang w:val="fr-CA"/>
        </w:rPr>
        <w:t>’</w:t>
      </w:r>
      <w:r w:rsidRPr="00852249">
        <w:rPr>
          <w:lang w:val="fr-CA"/>
        </w:rPr>
        <w:t>appréciation des éléments de preuve. Le juge avait fondé son jugement sur sa conviction qu</w:t>
      </w:r>
      <w:r w:rsidR="00A15DC4">
        <w:rPr>
          <w:lang w:val="fr-CA"/>
        </w:rPr>
        <w:t>’</w:t>
      </w:r>
      <w:r w:rsidRPr="00852249">
        <w:rPr>
          <w:lang w:val="fr-CA"/>
        </w:rPr>
        <w:t>il était impossible de présumer qu</w:t>
      </w:r>
      <w:r w:rsidR="00A15DC4">
        <w:rPr>
          <w:lang w:val="fr-CA"/>
        </w:rPr>
        <w:t>’</w:t>
      </w:r>
      <w:r w:rsidRPr="00852249">
        <w:rPr>
          <w:lang w:val="fr-CA"/>
        </w:rPr>
        <w:t xml:space="preserve">un homme de loi tel que M. W. puisse produire un faux témoignage, alors que </w:t>
      </w:r>
      <w:r>
        <w:rPr>
          <w:lang w:val="fr-CA"/>
        </w:rPr>
        <w:t>«</w:t>
      </w:r>
      <w:r w:rsidRPr="00852249">
        <w:rPr>
          <w:lang w:val="fr-CA"/>
        </w:rPr>
        <w:t>l</w:t>
      </w:r>
      <w:r w:rsidR="00A15DC4">
        <w:rPr>
          <w:lang w:val="fr-CA"/>
        </w:rPr>
        <w:t>’</w:t>
      </w:r>
      <w:r w:rsidRPr="00852249">
        <w:rPr>
          <w:lang w:val="fr-CA"/>
        </w:rPr>
        <w:t>ordre juridique autrichien ne [contenait] aucune règle selon laquelle il [fallait], de manière générale, accorder plus de poids au témoignage d</w:t>
      </w:r>
      <w:r w:rsidR="00A15DC4">
        <w:rPr>
          <w:lang w:val="fr-CA"/>
        </w:rPr>
        <w:t>’</w:t>
      </w:r>
      <w:r w:rsidR="004562F4">
        <w:rPr>
          <w:lang w:val="fr-CA"/>
        </w:rPr>
        <w:t>un </w:t>
      </w:r>
      <w:r w:rsidRPr="00852249">
        <w:rPr>
          <w:lang w:val="fr-CA"/>
        </w:rPr>
        <w:t>homme de loi qu</w:t>
      </w:r>
      <w:r w:rsidR="00A15DC4">
        <w:rPr>
          <w:lang w:val="fr-CA"/>
        </w:rPr>
        <w:t>’</w:t>
      </w:r>
      <w:r w:rsidRPr="00852249">
        <w:rPr>
          <w:lang w:val="fr-CA"/>
        </w:rPr>
        <w:t>à un autre élément de preuve</w:t>
      </w:r>
      <w:r>
        <w:rPr>
          <w:lang w:val="fr-CA"/>
        </w:rPr>
        <w:t>»</w:t>
      </w:r>
      <w:r w:rsidRPr="00852249">
        <w:rPr>
          <w:lang w:val="fr-CA"/>
        </w:rPr>
        <w:t>. L</w:t>
      </w:r>
      <w:r w:rsidR="00A15DC4">
        <w:rPr>
          <w:lang w:val="fr-CA"/>
        </w:rPr>
        <w:t>’</w:t>
      </w:r>
      <w:r w:rsidRPr="00852249">
        <w:rPr>
          <w:lang w:val="fr-CA"/>
        </w:rPr>
        <w:t>auteur a dénoncé ce qu</w:t>
      </w:r>
      <w:r w:rsidR="00A15DC4">
        <w:rPr>
          <w:lang w:val="fr-CA"/>
        </w:rPr>
        <w:t>’</w:t>
      </w:r>
      <w:r w:rsidRPr="00852249">
        <w:rPr>
          <w:lang w:val="fr-CA"/>
        </w:rPr>
        <w:t>il considérait comme un manque d</w:t>
      </w:r>
      <w:r w:rsidR="00A15DC4">
        <w:rPr>
          <w:lang w:val="fr-CA"/>
        </w:rPr>
        <w:t>’</w:t>
      </w:r>
      <w:r w:rsidRPr="00852249">
        <w:rPr>
          <w:lang w:val="fr-CA"/>
        </w:rPr>
        <w:t>impartialité de la part du juge ainsi que l</w:t>
      </w:r>
      <w:r w:rsidR="00A15DC4">
        <w:rPr>
          <w:lang w:val="fr-CA"/>
        </w:rPr>
        <w:t>’</w:t>
      </w:r>
      <w:r w:rsidRPr="00852249">
        <w:rPr>
          <w:lang w:val="fr-CA"/>
        </w:rPr>
        <w:t>abs</w:t>
      </w:r>
      <w:r w:rsidR="004562F4">
        <w:rPr>
          <w:lang w:val="fr-CA"/>
        </w:rPr>
        <w:t>ence de procédure équitable, et </w:t>
      </w:r>
      <w:r w:rsidRPr="00852249">
        <w:rPr>
          <w:lang w:val="fr-CA"/>
        </w:rPr>
        <w:t>a demandé à la cour de procéder à un nouvel examen des preuves et de citer à compara</w:t>
      </w:r>
      <w:r w:rsidR="004562F4">
        <w:rPr>
          <w:lang w:val="fr-CA"/>
        </w:rPr>
        <w:t>ître les </w:t>
      </w:r>
      <w:r w:rsidRPr="00852249">
        <w:rPr>
          <w:lang w:val="fr-CA"/>
        </w:rPr>
        <w:t>témoins, l</w:t>
      </w:r>
      <w:r w:rsidR="00A15DC4">
        <w:rPr>
          <w:lang w:val="fr-CA"/>
        </w:rPr>
        <w:t>’</w:t>
      </w:r>
      <w:r w:rsidRPr="00852249">
        <w:rPr>
          <w:lang w:val="fr-CA"/>
        </w:rPr>
        <w:t>auteur, M. W. et le conseil qui avait négocié l</w:t>
      </w:r>
      <w:r w:rsidR="00A15DC4">
        <w:rPr>
          <w:lang w:val="fr-CA"/>
        </w:rPr>
        <w:t>’</w:t>
      </w:r>
      <w:r w:rsidRPr="00852249">
        <w:rPr>
          <w:lang w:val="fr-CA"/>
        </w:rPr>
        <w:t>accor</w:t>
      </w:r>
      <w:r w:rsidR="004562F4">
        <w:rPr>
          <w:lang w:val="fr-CA"/>
        </w:rPr>
        <w:t>d de règlement global entre les </w:t>
      </w:r>
      <w:r w:rsidRPr="00852249">
        <w:rPr>
          <w:lang w:val="fr-CA"/>
        </w:rPr>
        <w:t>partenaires.</w:t>
      </w:r>
    </w:p>
    <w:p w:rsidR="00C373AE" w:rsidRPr="00852249" w:rsidRDefault="00C373AE" w:rsidP="00C373AE">
      <w:pPr>
        <w:spacing w:after="240"/>
        <w:rPr>
          <w:lang w:val="fr-CA"/>
        </w:rPr>
      </w:pPr>
      <w:r w:rsidRPr="00852249">
        <w:rPr>
          <w:lang w:val="fr-CA"/>
        </w:rPr>
        <w:t>2.10</w:t>
      </w:r>
      <w:r w:rsidRPr="00852249">
        <w:rPr>
          <w:lang w:val="fr-CA"/>
        </w:rPr>
        <w:tab/>
        <w:t>Le recours a été rejeté le 9 janvier 2002 sans que la cour n</w:t>
      </w:r>
      <w:r w:rsidR="00A15DC4">
        <w:rPr>
          <w:lang w:val="fr-CA"/>
        </w:rPr>
        <w:t>’</w:t>
      </w:r>
      <w:r w:rsidRPr="00852249">
        <w:rPr>
          <w:lang w:val="fr-CA"/>
        </w:rPr>
        <w:t>ait entendu les témoins. La cour d</w:t>
      </w:r>
      <w:r w:rsidR="00A15DC4">
        <w:rPr>
          <w:lang w:val="fr-CA"/>
        </w:rPr>
        <w:t>’</w:t>
      </w:r>
      <w:r w:rsidRPr="00852249">
        <w:rPr>
          <w:lang w:val="fr-CA"/>
        </w:rPr>
        <w:t>appel a déclaré qu</w:t>
      </w:r>
      <w:r w:rsidR="00A15DC4">
        <w:rPr>
          <w:lang w:val="fr-CA"/>
        </w:rPr>
        <w:t>’</w:t>
      </w:r>
      <w:r w:rsidRPr="00852249">
        <w:rPr>
          <w:lang w:val="fr-CA"/>
        </w:rPr>
        <w:t>il ne lui appartenait pas d</w:t>
      </w:r>
      <w:r w:rsidR="00A15DC4">
        <w:rPr>
          <w:lang w:val="fr-CA"/>
        </w:rPr>
        <w:t>’</w:t>
      </w:r>
      <w:r w:rsidRPr="00852249">
        <w:rPr>
          <w:lang w:val="fr-CA"/>
        </w:rPr>
        <w:t>apprécier les éléments de preuve lors d</w:t>
      </w:r>
      <w:r w:rsidR="00A15DC4">
        <w:rPr>
          <w:lang w:val="fr-CA"/>
        </w:rPr>
        <w:t>’</w:t>
      </w:r>
      <w:r w:rsidRPr="00852249">
        <w:rPr>
          <w:lang w:val="fr-CA"/>
        </w:rPr>
        <w:t xml:space="preserve">une audience et que seule une appréciation </w:t>
      </w:r>
      <w:r>
        <w:rPr>
          <w:lang w:val="fr-CA"/>
        </w:rPr>
        <w:t>«</w:t>
      </w:r>
      <w:r w:rsidRPr="00852249">
        <w:rPr>
          <w:lang w:val="fr-CA"/>
        </w:rPr>
        <w:t>manifestement désinvolte, superficielle ou arbitraire</w:t>
      </w:r>
      <w:r>
        <w:rPr>
          <w:lang w:val="fr-CA"/>
        </w:rPr>
        <w:t>»</w:t>
      </w:r>
      <w:r w:rsidRPr="00852249">
        <w:rPr>
          <w:lang w:val="fr-CA"/>
        </w:rPr>
        <w:t xml:space="preserve"> des preuves par le juge du fond justifierait qu</w:t>
      </w:r>
      <w:r w:rsidR="00A15DC4">
        <w:rPr>
          <w:lang w:val="fr-CA"/>
        </w:rPr>
        <w:t>’</w:t>
      </w:r>
      <w:r w:rsidRPr="00852249">
        <w:rPr>
          <w:lang w:val="fr-CA"/>
        </w:rPr>
        <w:t xml:space="preserve">elle conclue à un défaut de raisonnement. Elle a considéré que </w:t>
      </w:r>
      <w:r>
        <w:rPr>
          <w:lang w:val="fr-CA"/>
        </w:rPr>
        <w:t>«</w:t>
      </w:r>
      <w:r w:rsidRPr="00852249">
        <w:rPr>
          <w:lang w:val="fr-CA"/>
        </w:rPr>
        <w:t>rien n</w:t>
      </w:r>
      <w:r w:rsidR="00A15DC4">
        <w:rPr>
          <w:lang w:val="fr-CA"/>
        </w:rPr>
        <w:t>’</w:t>
      </w:r>
      <w:r>
        <w:rPr>
          <w:lang w:val="fr-CA"/>
        </w:rPr>
        <w:t>[indiquait] que M. </w:t>
      </w:r>
      <w:r w:rsidRPr="00852249">
        <w:rPr>
          <w:lang w:val="fr-CA"/>
        </w:rPr>
        <w:t>W. ait agi dans l</w:t>
      </w:r>
      <w:r w:rsidR="00A15DC4">
        <w:rPr>
          <w:lang w:val="fr-CA"/>
        </w:rPr>
        <w:t>’</w:t>
      </w:r>
      <w:r w:rsidRPr="00852249">
        <w:rPr>
          <w:lang w:val="fr-CA"/>
        </w:rPr>
        <w:t>intention de nuire</w:t>
      </w:r>
      <w:r>
        <w:rPr>
          <w:lang w:val="fr-CA"/>
        </w:rPr>
        <w:t>»</w:t>
      </w:r>
      <w:r w:rsidRPr="00852249">
        <w:rPr>
          <w:lang w:val="fr-CA"/>
        </w:rPr>
        <w:t xml:space="preserve"> à l</w:t>
      </w:r>
      <w:r w:rsidR="00A15DC4">
        <w:rPr>
          <w:lang w:val="fr-CA"/>
        </w:rPr>
        <w:t>’</w:t>
      </w:r>
      <w:r w:rsidRPr="00852249">
        <w:rPr>
          <w:lang w:val="fr-CA"/>
        </w:rPr>
        <w:t>auteur et qu</w:t>
      </w:r>
      <w:r w:rsidR="00A15DC4">
        <w:rPr>
          <w:lang w:val="fr-CA"/>
        </w:rPr>
        <w:t>’</w:t>
      </w:r>
      <w:r>
        <w:rPr>
          <w:lang w:val="fr-CA"/>
        </w:rPr>
        <w:t>«</w:t>
      </w:r>
      <w:r w:rsidRPr="00852249">
        <w:rPr>
          <w:lang w:val="fr-CA"/>
        </w:rPr>
        <w:t>on ne [pouvait] exclure que, même dans un cabinet juridique bien géré, des erreurs soient commises</w:t>
      </w:r>
      <w:r>
        <w:rPr>
          <w:lang w:val="fr-CA"/>
        </w:rPr>
        <w:t>»</w:t>
      </w:r>
      <w:r w:rsidRPr="00852249">
        <w:rPr>
          <w:lang w:val="fr-CA"/>
        </w:rPr>
        <w:t>. S</w:t>
      </w:r>
      <w:r w:rsidR="00A15DC4">
        <w:rPr>
          <w:lang w:val="fr-CA"/>
        </w:rPr>
        <w:t>’</w:t>
      </w:r>
      <w:r w:rsidRPr="00852249">
        <w:rPr>
          <w:lang w:val="fr-CA"/>
        </w:rPr>
        <w:t>agissant de la nouvelle contestation du juge du fond par l</w:t>
      </w:r>
      <w:r w:rsidR="00A15DC4">
        <w:rPr>
          <w:lang w:val="fr-CA"/>
        </w:rPr>
        <w:t>’</w:t>
      </w:r>
      <w:r w:rsidRPr="00852249">
        <w:rPr>
          <w:lang w:val="fr-CA"/>
        </w:rPr>
        <w:t>auteur, la cour a estimé que cette question avait déjà été examinée par la chambre d</w:t>
      </w:r>
      <w:r w:rsidR="00A15DC4">
        <w:rPr>
          <w:lang w:val="fr-CA"/>
        </w:rPr>
        <w:t>’</w:t>
      </w:r>
      <w:r w:rsidRPr="00852249">
        <w:rPr>
          <w:lang w:val="fr-CA"/>
        </w:rPr>
        <w:t>appel du tribunal régional de Salzbourg. L</w:t>
      </w:r>
      <w:r w:rsidR="00A15DC4">
        <w:rPr>
          <w:lang w:val="fr-CA"/>
        </w:rPr>
        <w:t>’</w:t>
      </w:r>
      <w:r w:rsidRPr="00852249">
        <w:rPr>
          <w:lang w:val="fr-CA"/>
        </w:rPr>
        <w:t>auteur a alors formé auprès de la Cour suprê</w:t>
      </w:r>
      <w:r w:rsidR="004562F4">
        <w:rPr>
          <w:lang w:val="fr-CA"/>
        </w:rPr>
        <w:t>me un pourvoi extraordinaire en </w:t>
      </w:r>
      <w:r w:rsidRPr="00852249">
        <w:rPr>
          <w:lang w:val="fr-CA"/>
        </w:rPr>
        <w:t>révision, qui a été déclaré irrecevable le 13 mars 2002 pour des raisons formelles.</w:t>
      </w:r>
    </w:p>
    <w:p w:rsidR="00C373AE" w:rsidRPr="00852249" w:rsidRDefault="00C373AE" w:rsidP="00C373AE">
      <w:pPr>
        <w:spacing w:after="240"/>
        <w:rPr>
          <w:lang w:val="fr-CA"/>
        </w:rPr>
      </w:pPr>
      <w:r w:rsidRPr="00852249">
        <w:rPr>
          <w:lang w:val="fr-CA"/>
        </w:rPr>
        <w:t>2.11</w:t>
      </w:r>
      <w:r w:rsidRPr="00852249">
        <w:rPr>
          <w:lang w:val="fr-CA"/>
        </w:rPr>
        <w:tab/>
        <w:t>Dans la deuxième procédure, engagée le 23 novembre 1999, l</w:t>
      </w:r>
      <w:r w:rsidR="00A15DC4">
        <w:rPr>
          <w:lang w:val="fr-CA"/>
        </w:rPr>
        <w:t>’</w:t>
      </w:r>
      <w:r w:rsidR="004562F4">
        <w:rPr>
          <w:lang w:val="fr-CA"/>
        </w:rPr>
        <w:t>auteur a demandé au </w:t>
      </w:r>
      <w:r w:rsidRPr="00852249">
        <w:rPr>
          <w:lang w:val="fr-CA"/>
        </w:rPr>
        <w:t>tribunal régional de Salzbourg de déclarer l</w:t>
      </w:r>
      <w:r w:rsidR="00A15DC4">
        <w:rPr>
          <w:lang w:val="fr-CA"/>
        </w:rPr>
        <w:t>’</w:t>
      </w:r>
      <w:r w:rsidRPr="00852249">
        <w:rPr>
          <w:lang w:val="fr-CA"/>
        </w:rPr>
        <w:t>avocat responsable de tout préjudice pouvant découler, y compris à l</w:t>
      </w:r>
      <w:r w:rsidR="00A15DC4">
        <w:rPr>
          <w:lang w:val="fr-CA"/>
        </w:rPr>
        <w:t>’</w:t>
      </w:r>
      <w:r w:rsidRPr="00852249">
        <w:rPr>
          <w:lang w:val="fr-CA"/>
        </w:rPr>
        <w:t>avenir, du fait qu</w:t>
      </w:r>
      <w:r w:rsidR="00A15DC4">
        <w:rPr>
          <w:lang w:val="fr-CA"/>
        </w:rPr>
        <w:t>’</w:t>
      </w:r>
      <w:r w:rsidRPr="00852249">
        <w:rPr>
          <w:lang w:val="fr-CA"/>
        </w:rPr>
        <w:t>il avait conclu l</w:t>
      </w:r>
      <w:r w:rsidR="00A15DC4">
        <w:rPr>
          <w:lang w:val="fr-CA"/>
        </w:rPr>
        <w:t>’</w:t>
      </w:r>
      <w:r w:rsidRPr="00852249">
        <w:rPr>
          <w:lang w:val="fr-CA"/>
        </w:rPr>
        <w:t>accord de règlement global sans l</w:t>
      </w:r>
      <w:r w:rsidR="00A15DC4">
        <w:rPr>
          <w:lang w:val="fr-CA"/>
        </w:rPr>
        <w:t>’</w:t>
      </w:r>
      <w:r w:rsidRPr="00852249">
        <w:rPr>
          <w:lang w:val="fr-CA"/>
        </w:rPr>
        <w:t>approbation ni le consentement de l</w:t>
      </w:r>
      <w:r w:rsidR="00A15DC4">
        <w:rPr>
          <w:lang w:val="fr-CA"/>
        </w:rPr>
        <w:t>’</w:t>
      </w:r>
      <w:r w:rsidRPr="00852249">
        <w:rPr>
          <w:lang w:val="fr-CA"/>
        </w:rPr>
        <w:t>auteur. Cette demande a été</w:t>
      </w:r>
      <w:r w:rsidR="004562F4">
        <w:rPr>
          <w:lang w:val="fr-CA"/>
        </w:rPr>
        <w:t xml:space="preserve"> rejetée le 4 décembre 2000, et </w:t>
      </w:r>
      <w:r w:rsidRPr="00852249">
        <w:rPr>
          <w:lang w:val="fr-CA"/>
        </w:rPr>
        <w:t>l</w:t>
      </w:r>
      <w:r w:rsidR="00A15DC4">
        <w:rPr>
          <w:lang w:val="fr-CA"/>
        </w:rPr>
        <w:t>’</w:t>
      </w:r>
      <w:r w:rsidRPr="00852249">
        <w:rPr>
          <w:lang w:val="fr-CA"/>
        </w:rPr>
        <w:t>auteur a saisi la cour d</w:t>
      </w:r>
      <w:r w:rsidR="00A15DC4">
        <w:rPr>
          <w:lang w:val="fr-CA"/>
        </w:rPr>
        <w:t>’</w:t>
      </w:r>
      <w:r w:rsidRPr="00852249">
        <w:rPr>
          <w:lang w:val="fr-CA"/>
        </w:rPr>
        <w:t>appel de Linz, qui a suspendu la procédure dans l</w:t>
      </w:r>
      <w:r w:rsidR="00A15DC4">
        <w:rPr>
          <w:lang w:val="fr-CA"/>
        </w:rPr>
        <w:t>’</w:t>
      </w:r>
      <w:r w:rsidRPr="00852249">
        <w:rPr>
          <w:lang w:val="fr-CA"/>
        </w:rPr>
        <w:t>attente du règlement du procès engagé contre les partenaires (première procédure). Au vu de l</w:t>
      </w:r>
      <w:r w:rsidR="00A15DC4">
        <w:rPr>
          <w:lang w:val="fr-CA"/>
        </w:rPr>
        <w:t>’</w:t>
      </w:r>
      <w:r w:rsidR="004562F4">
        <w:rPr>
          <w:lang w:val="fr-CA"/>
        </w:rPr>
        <w:t>issue de ce procès, où il </w:t>
      </w:r>
      <w:r w:rsidRPr="00852249">
        <w:rPr>
          <w:lang w:val="fr-CA"/>
        </w:rPr>
        <w:t>a été considéré que M. W. n</w:t>
      </w:r>
      <w:r w:rsidR="00A15DC4">
        <w:rPr>
          <w:lang w:val="fr-CA"/>
        </w:rPr>
        <w:t>’</w:t>
      </w:r>
      <w:r w:rsidRPr="00852249">
        <w:rPr>
          <w:lang w:val="fr-CA"/>
        </w:rPr>
        <w:t>avait pas commis de faute professionnelle, ni l</w:t>
      </w:r>
      <w:r w:rsidR="00A15DC4">
        <w:rPr>
          <w:lang w:val="fr-CA"/>
        </w:rPr>
        <w:t>’</w:t>
      </w:r>
      <w:r w:rsidRPr="00852249">
        <w:rPr>
          <w:lang w:val="fr-CA"/>
        </w:rPr>
        <w:t>auteur ni M. W. n</w:t>
      </w:r>
      <w:r w:rsidR="00A15DC4">
        <w:rPr>
          <w:lang w:val="fr-CA"/>
        </w:rPr>
        <w:t>’</w:t>
      </w:r>
      <w:r w:rsidRPr="00852249">
        <w:rPr>
          <w:lang w:val="fr-CA"/>
        </w:rPr>
        <w:t>ont demandé à la cour de reprendre la procédure, puisqu</w:t>
      </w:r>
      <w:r w:rsidR="00A15DC4">
        <w:rPr>
          <w:lang w:val="fr-CA"/>
        </w:rPr>
        <w:t>’</w:t>
      </w:r>
      <w:r w:rsidRPr="00852249">
        <w:rPr>
          <w:lang w:val="fr-CA"/>
        </w:rPr>
        <w:t>elle était devenue sans objet.</w:t>
      </w:r>
    </w:p>
    <w:p w:rsidR="00C373AE" w:rsidRDefault="00C373AE" w:rsidP="00C373AE">
      <w:pPr>
        <w:spacing w:after="240"/>
        <w:rPr>
          <w:lang w:val="fr-CA"/>
        </w:rPr>
      </w:pPr>
      <w:r w:rsidRPr="00852249">
        <w:rPr>
          <w:lang w:val="fr-CA"/>
        </w:rPr>
        <w:t>2.12</w:t>
      </w:r>
      <w:r w:rsidRPr="00852249">
        <w:rPr>
          <w:lang w:val="fr-CA"/>
        </w:rPr>
        <w:tab/>
        <w:t>Dans la troisième procédure, l</w:t>
      </w:r>
      <w:r w:rsidR="00A15DC4">
        <w:rPr>
          <w:lang w:val="fr-CA"/>
        </w:rPr>
        <w:t>’</w:t>
      </w:r>
      <w:r w:rsidRPr="00852249">
        <w:rPr>
          <w:lang w:val="fr-CA"/>
        </w:rPr>
        <w:t>auteur a dépo</w:t>
      </w:r>
      <w:r>
        <w:rPr>
          <w:lang w:val="fr-CA"/>
        </w:rPr>
        <w:t>sé une plainte pénale contre M. </w:t>
      </w:r>
      <w:r w:rsidRPr="00852249">
        <w:rPr>
          <w:lang w:val="fr-CA"/>
        </w:rPr>
        <w:t>W. auprès de la police fédérale de Salzbourg pour tromperie et faux témoig</w:t>
      </w:r>
      <w:r w:rsidR="004562F4">
        <w:rPr>
          <w:lang w:val="fr-CA"/>
        </w:rPr>
        <w:t>nage, et mauvaise foi devant le </w:t>
      </w:r>
      <w:r w:rsidRPr="00852249">
        <w:rPr>
          <w:lang w:val="fr-CA"/>
        </w:rPr>
        <w:t>tribunal. Cette plainte a été rejetée en septembre 2002, car la culpabilité de M. W. n</w:t>
      </w:r>
      <w:r w:rsidR="00A15DC4">
        <w:rPr>
          <w:lang w:val="fr-CA"/>
        </w:rPr>
        <w:t>’</w:t>
      </w:r>
      <w:r w:rsidRPr="00852249">
        <w:rPr>
          <w:lang w:val="fr-CA"/>
        </w:rPr>
        <w:t>a pu être prouvée. L</w:t>
      </w:r>
      <w:r w:rsidR="00A15DC4">
        <w:rPr>
          <w:lang w:val="fr-CA"/>
        </w:rPr>
        <w:t>’</w:t>
      </w:r>
      <w:r w:rsidRPr="00852249">
        <w:rPr>
          <w:lang w:val="fr-CA"/>
        </w:rPr>
        <w:t>auteur a demandé au ministre de réexaminer la décision de ne pas poursuivre, mais sa</w:t>
      </w:r>
      <w:r>
        <w:rPr>
          <w:lang w:val="fr-CA"/>
        </w:rPr>
        <w:t> </w:t>
      </w:r>
      <w:r w:rsidRPr="00852249">
        <w:rPr>
          <w:lang w:val="fr-CA"/>
        </w:rPr>
        <w:t>demande a été rejetée en février 2003. Enfin, il a déposé à titre privé une plainte pénale devant le tribunal régional de Salzbourg, qui l</w:t>
      </w:r>
      <w:r w:rsidR="00A15DC4">
        <w:rPr>
          <w:lang w:val="fr-CA"/>
        </w:rPr>
        <w:t>’</w:t>
      </w:r>
      <w:r w:rsidRPr="00852249">
        <w:rPr>
          <w:lang w:val="fr-CA"/>
        </w:rPr>
        <w:t>a rejetée le 13 juin 2003.</w:t>
      </w:r>
    </w:p>
    <w:p w:rsidR="00C373AE" w:rsidRDefault="00C373AE" w:rsidP="00C373AE">
      <w:pPr>
        <w:keepNext/>
        <w:spacing w:after="240"/>
        <w:rPr>
          <w:b/>
          <w:lang w:val="fr-CA"/>
        </w:rPr>
      </w:pPr>
      <w:r w:rsidRPr="00852249">
        <w:rPr>
          <w:b/>
          <w:lang w:val="fr-CA"/>
        </w:rPr>
        <w:t>Teneur de la plainte</w:t>
      </w:r>
    </w:p>
    <w:p w:rsidR="00C373AE" w:rsidRPr="008751C1" w:rsidRDefault="00C373AE" w:rsidP="00C373AE">
      <w:pPr>
        <w:spacing w:after="240"/>
        <w:rPr>
          <w:spacing w:val="-2"/>
          <w:lang w:val="fr-CA"/>
        </w:rPr>
      </w:pPr>
      <w:r w:rsidRPr="008751C1">
        <w:rPr>
          <w:spacing w:val="-2"/>
          <w:lang w:val="fr-CA"/>
        </w:rPr>
        <w:t>3.1</w:t>
      </w:r>
      <w:r w:rsidRPr="008751C1">
        <w:rPr>
          <w:spacing w:val="-2"/>
          <w:lang w:val="fr-CA"/>
        </w:rPr>
        <w:tab/>
        <w:t>L</w:t>
      </w:r>
      <w:r w:rsidR="00A15DC4">
        <w:rPr>
          <w:spacing w:val="-2"/>
          <w:lang w:val="fr-CA"/>
        </w:rPr>
        <w:t>’</w:t>
      </w:r>
      <w:r w:rsidRPr="008751C1">
        <w:rPr>
          <w:spacing w:val="-2"/>
          <w:lang w:val="fr-CA"/>
        </w:rPr>
        <w:t>auteur affirme que ses plaintes ont été rejetées à tort par les</w:t>
      </w:r>
      <w:r w:rsidR="004562F4">
        <w:rPr>
          <w:spacing w:val="-2"/>
          <w:lang w:val="fr-CA"/>
        </w:rPr>
        <w:t xml:space="preserve"> tribunaux nationaux, qui n</w:t>
      </w:r>
      <w:r w:rsidR="00A15DC4">
        <w:rPr>
          <w:spacing w:val="-2"/>
          <w:lang w:val="fr-CA"/>
        </w:rPr>
        <w:t>’</w:t>
      </w:r>
      <w:r w:rsidR="004562F4">
        <w:rPr>
          <w:spacing w:val="-2"/>
          <w:lang w:val="fr-CA"/>
        </w:rPr>
        <w:t>ont </w:t>
      </w:r>
      <w:r w:rsidRPr="008751C1">
        <w:rPr>
          <w:spacing w:val="-2"/>
          <w:lang w:val="fr-CA"/>
        </w:rPr>
        <w:t>pas respecté les critères minimaux d</w:t>
      </w:r>
      <w:r w:rsidR="00A15DC4">
        <w:rPr>
          <w:spacing w:val="-2"/>
          <w:lang w:val="fr-CA"/>
        </w:rPr>
        <w:t>’</w:t>
      </w:r>
      <w:r w:rsidRPr="008751C1">
        <w:rPr>
          <w:spacing w:val="-2"/>
          <w:lang w:val="fr-CA"/>
        </w:rPr>
        <w:t>une procédure équitable énonc</w:t>
      </w:r>
      <w:r w:rsidR="004562F4">
        <w:rPr>
          <w:spacing w:val="-2"/>
          <w:lang w:val="fr-CA"/>
        </w:rPr>
        <w:t>és au paragraphe 1 de l</w:t>
      </w:r>
      <w:r w:rsidR="00A15DC4">
        <w:rPr>
          <w:spacing w:val="-2"/>
          <w:lang w:val="fr-CA"/>
        </w:rPr>
        <w:t>’</w:t>
      </w:r>
      <w:r w:rsidR="004562F4">
        <w:rPr>
          <w:spacing w:val="-2"/>
          <w:lang w:val="fr-CA"/>
        </w:rPr>
        <w:t>article </w:t>
      </w:r>
      <w:r w:rsidRPr="008751C1">
        <w:rPr>
          <w:spacing w:val="-2"/>
          <w:lang w:val="fr-CA"/>
        </w:rPr>
        <w:t>14. Tout en étant pleinement conscient qu</w:t>
      </w:r>
      <w:r w:rsidR="00A15DC4">
        <w:rPr>
          <w:spacing w:val="-2"/>
          <w:lang w:val="fr-CA"/>
        </w:rPr>
        <w:t>’</w:t>
      </w:r>
      <w:r w:rsidRPr="008751C1">
        <w:rPr>
          <w:spacing w:val="-2"/>
          <w:lang w:val="fr-CA"/>
        </w:rPr>
        <w:t>il n</w:t>
      </w:r>
      <w:r w:rsidR="00A15DC4">
        <w:rPr>
          <w:spacing w:val="-2"/>
          <w:lang w:val="fr-CA"/>
        </w:rPr>
        <w:t>’</w:t>
      </w:r>
      <w:r w:rsidRPr="008751C1">
        <w:rPr>
          <w:spacing w:val="-2"/>
          <w:lang w:val="fr-CA"/>
        </w:rPr>
        <w:t>appartient généralement pas au Comité d</w:t>
      </w:r>
      <w:r w:rsidR="00A15DC4">
        <w:rPr>
          <w:spacing w:val="-2"/>
          <w:lang w:val="fr-CA"/>
        </w:rPr>
        <w:t>’</w:t>
      </w:r>
      <w:r w:rsidRPr="008751C1">
        <w:rPr>
          <w:spacing w:val="-2"/>
          <w:lang w:val="fr-CA"/>
        </w:rPr>
        <w:t>apprécier les faits et les éléments de preuve, sauf s</w:t>
      </w:r>
      <w:r w:rsidR="00A15DC4">
        <w:rPr>
          <w:spacing w:val="-2"/>
          <w:lang w:val="fr-CA"/>
        </w:rPr>
        <w:t>’</w:t>
      </w:r>
      <w:r w:rsidRPr="008751C1">
        <w:rPr>
          <w:spacing w:val="-2"/>
          <w:lang w:val="fr-CA"/>
        </w:rPr>
        <w:t>il peut êtr</w:t>
      </w:r>
      <w:r w:rsidR="004562F4">
        <w:rPr>
          <w:spacing w:val="-2"/>
          <w:lang w:val="fr-CA"/>
        </w:rPr>
        <w:t>e établi que l</w:t>
      </w:r>
      <w:r w:rsidR="00A15DC4">
        <w:rPr>
          <w:spacing w:val="-2"/>
          <w:lang w:val="fr-CA"/>
        </w:rPr>
        <w:t>’</w:t>
      </w:r>
      <w:r w:rsidR="004562F4">
        <w:rPr>
          <w:spacing w:val="-2"/>
          <w:lang w:val="fr-CA"/>
        </w:rPr>
        <w:t>appréciation des </w:t>
      </w:r>
      <w:r w:rsidRPr="008751C1">
        <w:rPr>
          <w:spacing w:val="-2"/>
          <w:lang w:val="fr-CA"/>
        </w:rPr>
        <w:t>tribunaux nationaux a été manifestement arbitraire ou a représenté un déni de justice, l</w:t>
      </w:r>
      <w:r w:rsidR="00A15DC4">
        <w:rPr>
          <w:spacing w:val="-2"/>
          <w:lang w:val="fr-CA"/>
        </w:rPr>
        <w:t>’</w:t>
      </w:r>
      <w:r w:rsidRPr="008751C1">
        <w:rPr>
          <w:spacing w:val="-2"/>
          <w:lang w:val="fr-CA"/>
        </w:rPr>
        <w:t>auteur soutient qu</w:t>
      </w:r>
      <w:r w:rsidR="00A15DC4">
        <w:rPr>
          <w:spacing w:val="-2"/>
          <w:lang w:val="fr-CA"/>
        </w:rPr>
        <w:t>’</w:t>
      </w:r>
      <w:r w:rsidRPr="008751C1">
        <w:rPr>
          <w:spacing w:val="-2"/>
          <w:lang w:val="fr-CA"/>
        </w:rPr>
        <w:t>une décision clairement erronée a bien été prise dans son cas. Le fait que les tribunaux nationaux n</w:t>
      </w:r>
      <w:r w:rsidR="00A15DC4">
        <w:rPr>
          <w:spacing w:val="-2"/>
          <w:lang w:val="fr-CA"/>
        </w:rPr>
        <w:t>’</w:t>
      </w:r>
      <w:r w:rsidRPr="008751C1">
        <w:rPr>
          <w:spacing w:val="-2"/>
          <w:lang w:val="fr-CA"/>
        </w:rPr>
        <w:t>aient pu parvenir à une conclusion qui ne soit pas contraire au sens commun, ce qui rend leur décision «suspecte», devrait inciter le Comité à exercer une vigilance accrue au moment de vérifier si les critères d</w:t>
      </w:r>
      <w:r w:rsidR="00A15DC4">
        <w:rPr>
          <w:spacing w:val="-2"/>
          <w:lang w:val="fr-CA"/>
        </w:rPr>
        <w:t>’</w:t>
      </w:r>
      <w:r w:rsidRPr="008751C1">
        <w:rPr>
          <w:spacing w:val="-2"/>
          <w:lang w:val="fr-CA"/>
        </w:rPr>
        <w:t>équité, d</w:t>
      </w:r>
      <w:r w:rsidR="00A15DC4">
        <w:rPr>
          <w:spacing w:val="-2"/>
          <w:lang w:val="fr-CA"/>
        </w:rPr>
        <w:t>’</w:t>
      </w:r>
      <w:r w:rsidRPr="008751C1">
        <w:rPr>
          <w:spacing w:val="-2"/>
          <w:lang w:val="fr-CA"/>
        </w:rPr>
        <w:t>indépendance et d</w:t>
      </w:r>
      <w:r w:rsidR="00A15DC4">
        <w:rPr>
          <w:spacing w:val="-2"/>
          <w:lang w:val="fr-CA"/>
        </w:rPr>
        <w:t>’</w:t>
      </w:r>
      <w:r w:rsidRPr="008751C1">
        <w:rPr>
          <w:spacing w:val="-2"/>
          <w:lang w:val="fr-CA"/>
        </w:rPr>
        <w:t>impartialité ont été respectés.</w:t>
      </w:r>
    </w:p>
    <w:p w:rsidR="00C373AE" w:rsidRPr="00852249" w:rsidRDefault="00C373AE" w:rsidP="00C373AE">
      <w:pPr>
        <w:spacing w:after="240"/>
        <w:rPr>
          <w:lang w:val="fr-CA"/>
        </w:rPr>
      </w:pPr>
      <w:r w:rsidRPr="00852249">
        <w:rPr>
          <w:lang w:val="fr-CA"/>
        </w:rPr>
        <w:t>3.2</w:t>
      </w:r>
      <w:r w:rsidRPr="00852249">
        <w:rPr>
          <w:lang w:val="fr-CA"/>
        </w:rPr>
        <w:tab/>
        <w:t>L</w:t>
      </w:r>
      <w:r w:rsidR="00A15DC4">
        <w:rPr>
          <w:lang w:val="fr-CA"/>
        </w:rPr>
        <w:t>’</w:t>
      </w:r>
      <w:r w:rsidRPr="00852249">
        <w:rPr>
          <w:lang w:val="fr-CA"/>
        </w:rPr>
        <w:t>auteur déclare que le juge du fond manquait manifestement d</w:t>
      </w:r>
      <w:r w:rsidR="00A15DC4">
        <w:rPr>
          <w:lang w:val="fr-CA"/>
        </w:rPr>
        <w:t>’</w:t>
      </w:r>
      <w:r w:rsidRPr="00852249">
        <w:rPr>
          <w:lang w:val="fr-CA"/>
        </w:rPr>
        <w:t>impartialité et que, partant, l</w:t>
      </w:r>
      <w:r w:rsidR="00A15DC4">
        <w:rPr>
          <w:lang w:val="fr-CA"/>
        </w:rPr>
        <w:t>’</w:t>
      </w:r>
      <w:r w:rsidRPr="00852249">
        <w:rPr>
          <w:lang w:val="fr-CA"/>
        </w:rPr>
        <w:t>audience et la décision en première instance étaient entachées de préjugé, puisque l</w:t>
      </w:r>
      <w:r w:rsidR="00A15DC4">
        <w:rPr>
          <w:lang w:val="fr-CA"/>
        </w:rPr>
        <w:t>’</w:t>
      </w:r>
      <w:r w:rsidRPr="00852249">
        <w:rPr>
          <w:lang w:val="fr-CA"/>
        </w:rPr>
        <w:t>auteur a été nettement défavorisé par rapport à la partie adverse. Le juge du fond a dit clairement qu</w:t>
      </w:r>
      <w:r w:rsidR="00A15DC4">
        <w:rPr>
          <w:lang w:val="fr-CA"/>
        </w:rPr>
        <w:t>’</w:t>
      </w:r>
      <w:r w:rsidRPr="00852249">
        <w:rPr>
          <w:lang w:val="fr-CA"/>
        </w:rPr>
        <w:t xml:space="preserve">il ne </w:t>
      </w:r>
      <w:r>
        <w:rPr>
          <w:lang w:val="fr-CA"/>
        </w:rPr>
        <w:t>«</w:t>
      </w:r>
      <w:r w:rsidRPr="00852249">
        <w:rPr>
          <w:lang w:val="fr-CA"/>
        </w:rPr>
        <w:t>[pouvait] imaginer que M. W. ait fait une chose pareille</w:t>
      </w:r>
      <w:r>
        <w:rPr>
          <w:lang w:val="fr-CA"/>
        </w:rPr>
        <w:t>»</w:t>
      </w:r>
      <w:r w:rsidRPr="00852249">
        <w:rPr>
          <w:lang w:val="fr-CA"/>
        </w:rPr>
        <w:t>. L</w:t>
      </w:r>
      <w:r w:rsidR="00A15DC4">
        <w:rPr>
          <w:lang w:val="fr-CA"/>
        </w:rPr>
        <w:t>’</w:t>
      </w:r>
      <w:r w:rsidRPr="00852249">
        <w:rPr>
          <w:lang w:val="fr-CA"/>
        </w:rPr>
        <w:t>auteur s</w:t>
      </w:r>
      <w:r w:rsidR="004562F4">
        <w:rPr>
          <w:lang w:val="fr-CA"/>
        </w:rPr>
        <w:t>e réfère à la décision du </w:t>
      </w:r>
      <w:r w:rsidRPr="00852249">
        <w:rPr>
          <w:lang w:val="fr-CA"/>
        </w:rPr>
        <w:t xml:space="preserve">Comité dans </w:t>
      </w:r>
      <w:proofErr w:type="spellStart"/>
      <w:r w:rsidRPr="00852249">
        <w:rPr>
          <w:i/>
          <w:lang w:val="fr-CA"/>
        </w:rPr>
        <w:t>Karttunen</w:t>
      </w:r>
      <w:proofErr w:type="spellEnd"/>
      <w:r w:rsidRPr="005646CA">
        <w:rPr>
          <w:rStyle w:val="FootnoteReference"/>
          <w:lang w:val="fr-CA"/>
        </w:rPr>
        <w:footnoteReference w:id="4"/>
      </w:r>
      <w:r w:rsidRPr="00852249">
        <w:rPr>
          <w:lang w:val="fr-CA"/>
        </w:rPr>
        <w:t xml:space="preserve">, où le Comité a estimé que </w:t>
      </w:r>
      <w:r>
        <w:rPr>
          <w:lang w:val="fr-CA"/>
        </w:rPr>
        <w:t>«</w:t>
      </w:r>
      <w:r w:rsidRPr="00852249">
        <w:rPr>
          <w:lang w:val="fr-CA"/>
        </w:rPr>
        <w:t>l</w:t>
      </w:r>
      <w:r w:rsidR="00A15DC4">
        <w:rPr>
          <w:lang w:val="fr-CA"/>
        </w:rPr>
        <w:t>’</w:t>
      </w:r>
      <w:r w:rsidRPr="00852249">
        <w:rPr>
          <w:lang w:val="fr-CA"/>
        </w:rPr>
        <w:t>impartia</w:t>
      </w:r>
      <w:r w:rsidR="004562F4">
        <w:rPr>
          <w:lang w:val="fr-CA"/>
        </w:rPr>
        <w:t>lité du tribunal exige[ait] que </w:t>
      </w:r>
      <w:r w:rsidRPr="00852249">
        <w:rPr>
          <w:lang w:val="fr-CA"/>
        </w:rPr>
        <w:t>les juges n</w:t>
      </w:r>
      <w:r w:rsidR="00A15DC4">
        <w:rPr>
          <w:lang w:val="fr-CA"/>
        </w:rPr>
        <w:t>’</w:t>
      </w:r>
      <w:r w:rsidRPr="00852249">
        <w:rPr>
          <w:lang w:val="fr-CA"/>
        </w:rPr>
        <w:t>aient pas d</w:t>
      </w:r>
      <w:r w:rsidR="00A15DC4">
        <w:rPr>
          <w:lang w:val="fr-CA"/>
        </w:rPr>
        <w:t>’</w:t>
      </w:r>
      <w:r w:rsidRPr="00852249">
        <w:rPr>
          <w:lang w:val="fr-CA"/>
        </w:rPr>
        <w:t>idées préconçues au sujet de l</w:t>
      </w:r>
      <w:r w:rsidR="00A15DC4">
        <w:rPr>
          <w:lang w:val="fr-CA"/>
        </w:rPr>
        <w:t>’</w:t>
      </w:r>
      <w:r w:rsidRPr="00852249">
        <w:rPr>
          <w:lang w:val="fr-CA"/>
        </w:rPr>
        <w:t>affaire dont ils [étaient] saisis et qu</w:t>
      </w:r>
      <w:r w:rsidR="00A15DC4">
        <w:rPr>
          <w:lang w:val="fr-CA"/>
        </w:rPr>
        <w:t>’</w:t>
      </w:r>
      <w:r w:rsidR="004562F4">
        <w:rPr>
          <w:lang w:val="fr-CA"/>
        </w:rPr>
        <w:t>ils </w:t>
      </w:r>
      <w:r w:rsidRPr="00852249">
        <w:rPr>
          <w:lang w:val="fr-CA"/>
        </w:rPr>
        <w:t>n</w:t>
      </w:r>
      <w:r w:rsidR="00A15DC4">
        <w:rPr>
          <w:lang w:val="fr-CA"/>
        </w:rPr>
        <w:t>’</w:t>
      </w:r>
      <w:r w:rsidRPr="00852249">
        <w:rPr>
          <w:lang w:val="fr-CA"/>
        </w:rPr>
        <w:t>agissent pas de manière à favoriser les intérêts de l</w:t>
      </w:r>
      <w:r w:rsidR="00A15DC4">
        <w:rPr>
          <w:lang w:val="fr-CA"/>
        </w:rPr>
        <w:t>’</w:t>
      </w:r>
      <w:r w:rsidRPr="00852249">
        <w:rPr>
          <w:lang w:val="fr-CA"/>
        </w:rPr>
        <w:t>une des parties</w:t>
      </w:r>
      <w:r>
        <w:rPr>
          <w:lang w:val="fr-CA"/>
        </w:rPr>
        <w:t>»</w:t>
      </w:r>
      <w:r w:rsidRPr="00852249">
        <w:rPr>
          <w:lang w:val="fr-CA"/>
        </w:rPr>
        <w:t>. En outre, le manque d</w:t>
      </w:r>
      <w:r w:rsidR="00A15DC4">
        <w:rPr>
          <w:lang w:val="fr-CA"/>
        </w:rPr>
        <w:t>’</w:t>
      </w:r>
      <w:r w:rsidRPr="00852249">
        <w:rPr>
          <w:lang w:val="fr-CA"/>
        </w:rPr>
        <w:t>impartialité du juge a été ignoré en appel, puisque la cour d</w:t>
      </w:r>
      <w:r w:rsidR="00A15DC4">
        <w:rPr>
          <w:lang w:val="fr-CA"/>
        </w:rPr>
        <w:t>’</w:t>
      </w:r>
      <w:r w:rsidR="004562F4">
        <w:rPr>
          <w:lang w:val="fr-CA"/>
        </w:rPr>
        <w:t>appel a seulement examiné la </w:t>
      </w:r>
      <w:r w:rsidRPr="00852249">
        <w:rPr>
          <w:lang w:val="fr-CA"/>
        </w:rPr>
        <w:t>question de savoir si la manière dont il s</w:t>
      </w:r>
      <w:r w:rsidR="00A15DC4">
        <w:rPr>
          <w:lang w:val="fr-CA"/>
        </w:rPr>
        <w:t>’</w:t>
      </w:r>
      <w:r w:rsidRPr="00852249">
        <w:rPr>
          <w:lang w:val="fr-CA"/>
        </w:rPr>
        <w:t>était prononcé n</w:t>
      </w:r>
      <w:r w:rsidR="00A15DC4">
        <w:rPr>
          <w:lang w:val="fr-CA"/>
        </w:rPr>
        <w:t>’</w:t>
      </w:r>
      <w:r w:rsidRPr="00852249">
        <w:rPr>
          <w:lang w:val="fr-CA"/>
        </w:rPr>
        <w:t xml:space="preserve">était pas </w:t>
      </w:r>
      <w:r>
        <w:rPr>
          <w:lang w:val="fr-CA"/>
        </w:rPr>
        <w:t>«</w:t>
      </w:r>
      <w:r w:rsidRPr="00852249">
        <w:rPr>
          <w:lang w:val="fr-CA"/>
        </w:rPr>
        <w:t>inconcevable</w:t>
      </w:r>
      <w:r>
        <w:rPr>
          <w:lang w:val="fr-CA"/>
        </w:rPr>
        <w:t>»</w:t>
      </w:r>
      <w:r w:rsidRPr="00852249">
        <w:rPr>
          <w:lang w:val="fr-CA"/>
        </w:rPr>
        <w:t>. Elle n</w:t>
      </w:r>
      <w:r w:rsidR="00A15DC4">
        <w:rPr>
          <w:lang w:val="fr-CA"/>
        </w:rPr>
        <w:t>’</w:t>
      </w:r>
      <w:r w:rsidR="004562F4">
        <w:rPr>
          <w:lang w:val="fr-CA"/>
        </w:rPr>
        <w:t xml:space="preserve">était </w:t>
      </w:r>
      <w:r w:rsidRPr="00852249">
        <w:rPr>
          <w:lang w:val="fr-CA"/>
        </w:rPr>
        <w:t>pas disposée à procéder à un nouvel examen des preuves et elle n</w:t>
      </w:r>
      <w:r w:rsidR="00A15DC4">
        <w:rPr>
          <w:lang w:val="fr-CA"/>
        </w:rPr>
        <w:t>’</w:t>
      </w:r>
      <w:r w:rsidRPr="00852249">
        <w:rPr>
          <w:lang w:val="fr-CA"/>
        </w:rPr>
        <w:t xml:space="preserve">a pas examiné en détail la façon dont le juge du fond les avait </w:t>
      </w:r>
      <w:proofErr w:type="spellStart"/>
      <w:r w:rsidRPr="00852249">
        <w:rPr>
          <w:lang w:val="fr-CA"/>
        </w:rPr>
        <w:t>lui</w:t>
      </w:r>
      <w:r w:rsidR="001A2C26">
        <w:rPr>
          <w:lang w:val="fr-CA"/>
        </w:rPr>
        <w:noBreakHyphen/>
      </w:r>
      <w:r w:rsidRPr="00852249">
        <w:rPr>
          <w:lang w:val="fr-CA"/>
        </w:rPr>
        <w:t>même</w:t>
      </w:r>
      <w:proofErr w:type="spellEnd"/>
      <w:r w:rsidRPr="00852249">
        <w:rPr>
          <w:lang w:val="fr-CA"/>
        </w:rPr>
        <w:t xml:space="preserve"> appréciées.</w:t>
      </w:r>
    </w:p>
    <w:p w:rsidR="00C373AE" w:rsidRPr="00852249" w:rsidRDefault="00C373AE" w:rsidP="00C373AE">
      <w:pPr>
        <w:spacing w:after="240"/>
        <w:rPr>
          <w:lang w:val="fr-CA"/>
        </w:rPr>
      </w:pPr>
      <w:r w:rsidRPr="00852249">
        <w:rPr>
          <w:lang w:val="fr-CA"/>
        </w:rPr>
        <w:t>3.3</w:t>
      </w:r>
      <w:r w:rsidRPr="00852249">
        <w:rPr>
          <w:lang w:val="fr-CA"/>
        </w:rPr>
        <w:tab/>
        <w:t>L</w:t>
      </w:r>
      <w:r w:rsidR="00A15DC4">
        <w:rPr>
          <w:lang w:val="fr-CA"/>
        </w:rPr>
        <w:t>’</w:t>
      </w:r>
      <w:r w:rsidRPr="00852249">
        <w:rPr>
          <w:lang w:val="fr-CA"/>
        </w:rPr>
        <w:t>auteur affirme que le principe de l</w:t>
      </w:r>
      <w:r w:rsidR="00A15DC4">
        <w:rPr>
          <w:lang w:val="fr-CA"/>
        </w:rPr>
        <w:t>’</w:t>
      </w:r>
      <w:r w:rsidRPr="00852249">
        <w:rPr>
          <w:lang w:val="fr-CA"/>
        </w:rPr>
        <w:t>égalité des armes n</w:t>
      </w:r>
      <w:r w:rsidR="00A15DC4">
        <w:rPr>
          <w:lang w:val="fr-CA"/>
        </w:rPr>
        <w:t>’</w:t>
      </w:r>
      <w:r w:rsidRPr="00852249">
        <w:rPr>
          <w:lang w:val="fr-CA"/>
        </w:rPr>
        <w:t>a pa</w:t>
      </w:r>
      <w:r w:rsidR="004562F4">
        <w:rPr>
          <w:lang w:val="fr-CA"/>
        </w:rPr>
        <w:t>s été respecté dans son cas, ce </w:t>
      </w:r>
      <w:r w:rsidRPr="00852249">
        <w:rPr>
          <w:lang w:val="fr-CA"/>
        </w:rPr>
        <w:t>qui constitue une violation du paragraphe 1 de l</w:t>
      </w:r>
      <w:r w:rsidR="00A15DC4">
        <w:rPr>
          <w:lang w:val="fr-CA"/>
        </w:rPr>
        <w:t>’</w:t>
      </w:r>
      <w:r w:rsidRPr="00852249">
        <w:rPr>
          <w:lang w:val="fr-CA"/>
        </w:rPr>
        <w:t>article 14, de l</w:t>
      </w:r>
      <w:r w:rsidR="00A15DC4">
        <w:rPr>
          <w:lang w:val="fr-CA"/>
        </w:rPr>
        <w:t>’</w:t>
      </w:r>
      <w:r>
        <w:rPr>
          <w:lang w:val="fr-CA"/>
        </w:rPr>
        <w:t>article 26, et du paragraphe </w:t>
      </w:r>
      <w:r w:rsidRPr="00852249">
        <w:rPr>
          <w:lang w:val="fr-CA"/>
        </w:rPr>
        <w:t>1 de l</w:t>
      </w:r>
      <w:r w:rsidR="00A15DC4">
        <w:rPr>
          <w:lang w:val="fr-CA"/>
        </w:rPr>
        <w:t>’</w:t>
      </w:r>
      <w:r w:rsidRPr="00852249">
        <w:rPr>
          <w:lang w:val="fr-CA"/>
        </w:rPr>
        <w:t>article 2, le juge ayant déclaré qu</w:t>
      </w:r>
      <w:r w:rsidR="00A15DC4">
        <w:rPr>
          <w:lang w:val="fr-CA"/>
        </w:rPr>
        <w:t>’</w:t>
      </w:r>
      <w:r w:rsidRPr="00852249">
        <w:rPr>
          <w:lang w:val="fr-CA"/>
        </w:rPr>
        <w:t>«on ne [pouvait] présumer</w:t>
      </w:r>
      <w:r>
        <w:rPr>
          <w:lang w:val="fr-CA"/>
        </w:rPr>
        <w:t>»</w:t>
      </w:r>
      <w:r w:rsidRPr="00852249">
        <w:rPr>
          <w:lang w:val="fr-CA"/>
        </w:rPr>
        <w:t xml:space="preserve"> que l</w:t>
      </w:r>
      <w:r w:rsidR="00A15DC4">
        <w:rPr>
          <w:lang w:val="fr-CA"/>
        </w:rPr>
        <w:t>’</w:t>
      </w:r>
      <w:r w:rsidRPr="00852249">
        <w:rPr>
          <w:lang w:val="fr-CA"/>
        </w:rPr>
        <w:t>avocat avait menti en tant que témoin, ce qui signifiait implicitement que l</w:t>
      </w:r>
      <w:r w:rsidR="00A15DC4">
        <w:rPr>
          <w:lang w:val="fr-CA"/>
        </w:rPr>
        <w:t>’</w:t>
      </w:r>
      <w:r w:rsidRPr="00852249">
        <w:rPr>
          <w:lang w:val="fr-CA"/>
        </w:rPr>
        <w:t>on pouvait présumer que les déclarations divergentes de l</w:t>
      </w:r>
      <w:r w:rsidR="00A15DC4">
        <w:rPr>
          <w:lang w:val="fr-CA"/>
        </w:rPr>
        <w:t>’</w:t>
      </w:r>
      <w:r w:rsidRPr="00852249">
        <w:rPr>
          <w:lang w:val="fr-CA"/>
        </w:rPr>
        <w:t>auteur équivalaient à des mensonges. Ain</w:t>
      </w:r>
      <w:r w:rsidR="004562F4">
        <w:rPr>
          <w:lang w:val="fr-CA"/>
        </w:rPr>
        <w:t>si, le tribunal a estimé que le </w:t>
      </w:r>
      <w:r w:rsidRPr="00852249">
        <w:rPr>
          <w:lang w:val="fr-CA"/>
        </w:rPr>
        <w:t>témoignage d</w:t>
      </w:r>
      <w:r w:rsidR="00A15DC4">
        <w:rPr>
          <w:lang w:val="fr-CA"/>
        </w:rPr>
        <w:t>’</w:t>
      </w:r>
      <w:r w:rsidRPr="00852249">
        <w:rPr>
          <w:lang w:val="fr-CA"/>
        </w:rPr>
        <w:t xml:space="preserve">un juriste (M. W.) était de plus grande valeur que celui de toute autre personne, et il a alourdi la charge de la preuve </w:t>
      </w:r>
      <w:proofErr w:type="spellStart"/>
      <w:r w:rsidRPr="00852249">
        <w:rPr>
          <w:lang w:val="fr-CA"/>
        </w:rPr>
        <w:t>au</w:t>
      </w:r>
      <w:r w:rsidR="001A2C26">
        <w:rPr>
          <w:lang w:val="fr-CA"/>
        </w:rPr>
        <w:noBreakHyphen/>
      </w:r>
      <w:r w:rsidRPr="00852249">
        <w:rPr>
          <w:lang w:val="fr-CA"/>
        </w:rPr>
        <w:t>delà</w:t>
      </w:r>
      <w:proofErr w:type="spellEnd"/>
      <w:r w:rsidRPr="00852249">
        <w:rPr>
          <w:lang w:val="fr-CA"/>
        </w:rPr>
        <w:t xml:space="preserve"> de ce qui est considéré comme étant la norme dans les affaires civiles en Autriche. L</w:t>
      </w:r>
      <w:r w:rsidR="00A15DC4">
        <w:rPr>
          <w:lang w:val="fr-CA"/>
        </w:rPr>
        <w:t>’</w:t>
      </w:r>
      <w:r w:rsidRPr="00852249">
        <w:rPr>
          <w:lang w:val="fr-CA"/>
        </w:rPr>
        <w:t xml:space="preserve">auteur a été défavorisé car il a dû affronter une </w:t>
      </w:r>
      <w:r>
        <w:rPr>
          <w:lang w:val="fr-CA"/>
        </w:rPr>
        <w:t>«</w:t>
      </w:r>
      <w:r w:rsidRPr="00852249">
        <w:rPr>
          <w:lang w:val="fr-CA"/>
        </w:rPr>
        <w:t>présomption de crédibilité</w:t>
      </w:r>
      <w:r>
        <w:rPr>
          <w:lang w:val="fr-CA"/>
        </w:rPr>
        <w:t>»</w:t>
      </w:r>
      <w:r w:rsidRPr="00852249">
        <w:rPr>
          <w:lang w:val="fr-CA"/>
        </w:rPr>
        <w:t xml:space="preserve"> de la partie adverse.</w:t>
      </w:r>
    </w:p>
    <w:p w:rsidR="00C373AE" w:rsidRDefault="00C373AE" w:rsidP="00C373AE">
      <w:pPr>
        <w:spacing w:after="240"/>
        <w:rPr>
          <w:lang w:val="fr-CA"/>
        </w:rPr>
      </w:pPr>
      <w:r w:rsidRPr="00852249">
        <w:rPr>
          <w:lang w:val="fr-CA"/>
        </w:rPr>
        <w:t>3.4</w:t>
      </w:r>
      <w:r w:rsidRPr="00852249">
        <w:rPr>
          <w:lang w:val="fr-CA"/>
        </w:rPr>
        <w:tab/>
        <w:t>L</w:t>
      </w:r>
      <w:r w:rsidR="00A15DC4">
        <w:rPr>
          <w:lang w:val="fr-CA"/>
        </w:rPr>
        <w:t>’</w:t>
      </w:r>
      <w:r w:rsidRPr="00852249">
        <w:rPr>
          <w:lang w:val="fr-CA"/>
        </w:rPr>
        <w:t>auteur déclare que la même question n</w:t>
      </w:r>
      <w:r w:rsidR="00A15DC4">
        <w:rPr>
          <w:lang w:val="fr-CA"/>
        </w:rPr>
        <w:t>’</w:t>
      </w:r>
      <w:r w:rsidRPr="00852249">
        <w:rPr>
          <w:lang w:val="fr-CA"/>
        </w:rPr>
        <w:t>est pas déjà en cours d</w:t>
      </w:r>
      <w:r w:rsidR="00A15DC4">
        <w:rPr>
          <w:lang w:val="fr-CA"/>
        </w:rPr>
        <w:t>’</w:t>
      </w:r>
      <w:r w:rsidRPr="00852249">
        <w:rPr>
          <w:lang w:val="fr-CA"/>
        </w:rPr>
        <w:t>examen devant une autre instance internationale d</w:t>
      </w:r>
      <w:r w:rsidR="00A15DC4">
        <w:rPr>
          <w:lang w:val="fr-CA"/>
        </w:rPr>
        <w:t>’</w:t>
      </w:r>
      <w:r w:rsidRPr="00852249">
        <w:rPr>
          <w:lang w:val="fr-CA"/>
        </w:rPr>
        <w:t>enquête ou de règlement et qu</w:t>
      </w:r>
      <w:r w:rsidR="00A15DC4">
        <w:rPr>
          <w:lang w:val="fr-CA"/>
        </w:rPr>
        <w:t>’</w:t>
      </w:r>
      <w:r w:rsidRPr="00852249">
        <w:rPr>
          <w:lang w:val="fr-CA"/>
        </w:rPr>
        <w:t>il a épuisé les recours internes.</w:t>
      </w:r>
    </w:p>
    <w:p w:rsidR="00C373AE" w:rsidRDefault="00C373AE" w:rsidP="004562F4">
      <w:pPr>
        <w:keepNext/>
        <w:spacing w:after="240"/>
        <w:rPr>
          <w:b/>
          <w:lang w:val="fr-CA"/>
        </w:rPr>
      </w:pPr>
      <w:r w:rsidRPr="00852249">
        <w:rPr>
          <w:b/>
          <w:lang w:val="fr-CA"/>
        </w:rPr>
        <w:t>Observations de l</w:t>
      </w:r>
      <w:r w:rsidR="00A15DC4">
        <w:rPr>
          <w:b/>
          <w:lang w:val="fr-CA"/>
        </w:rPr>
        <w:t>’</w:t>
      </w:r>
      <w:r w:rsidRPr="00852249">
        <w:rPr>
          <w:b/>
          <w:lang w:val="fr-CA"/>
        </w:rPr>
        <w:t>État partie</w:t>
      </w:r>
      <w:r>
        <w:rPr>
          <w:b/>
          <w:lang w:val="fr-CA"/>
        </w:rPr>
        <w:t xml:space="preserve"> sur la recevabilité</w:t>
      </w:r>
    </w:p>
    <w:p w:rsidR="00C373AE" w:rsidRPr="00852249" w:rsidRDefault="00C373AE" w:rsidP="00C373AE">
      <w:pPr>
        <w:spacing w:after="240"/>
        <w:rPr>
          <w:lang w:val="fr-CA"/>
        </w:rPr>
      </w:pPr>
      <w:r w:rsidRPr="00852249">
        <w:rPr>
          <w:lang w:val="fr-CA"/>
        </w:rPr>
        <w:t>4.1</w:t>
      </w:r>
      <w:r w:rsidRPr="00852249">
        <w:rPr>
          <w:lang w:val="fr-CA"/>
        </w:rPr>
        <w:tab/>
        <w:t>Le 19 janvier 2006, l</w:t>
      </w:r>
      <w:r w:rsidR="00A15DC4">
        <w:rPr>
          <w:lang w:val="fr-CA"/>
        </w:rPr>
        <w:t>’</w:t>
      </w:r>
      <w:r w:rsidRPr="00852249">
        <w:rPr>
          <w:lang w:val="fr-CA"/>
        </w:rPr>
        <w:t>État partie a contesté la recevabilité de la communication, au motif que les recours internes n</w:t>
      </w:r>
      <w:r w:rsidR="00A15DC4">
        <w:rPr>
          <w:lang w:val="fr-CA"/>
        </w:rPr>
        <w:t>’</w:t>
      </w:r>
      <w:r w:rsidRPr="00852249">
        <w:rPr>
          <w:lang w:val="fr-CA"/>
        </w:rPr>
        <w:t>avaient pas été épuisés dans la première procédure. L</w:t>
      </w:r>
      <w:r w:rsidR="00A15DC4">
        <w:rPr>
          <w:lang w:val="fr-CA"/>
        </w:rPr>
        <w:t>’</w:t>
      </w:r>
      <w:r w:rsidRPr="00852249">
        <w:rPr>
          <w:lang w:val="fr-CA"/>
        </w:rPr>
        <w:t xml:space="preserve">État partie </w:t>
      </w:r>
      <w:r>
        <w:rPr>
          <w:lang w:val="fr-CA"/>
        </w:rPr>
        <w:t>a rappelé</w:t>
      </w:r>
      <w:r w:rsidRPr="00852249">
        <w:rPr>
          <w:lang w:val="fr-CA"/>
        </w:rPr>
        <w:t xml:space="preserve"> que l</w:t>
      </w:r>
      <w:r w:rsidR="00A15DC4">
        <w:rPr>
          <w:lang w:val="fr-CA"/>
        </w:rPr>
        <w:t>’</w:t>
      </w:r>
      <w:r w:rsidRPr="00852249">
        <w:rPr>
          <w:lang w:val="fr-CA"/>
        </w:rPr>
        <w:t>auteur a</w:t>
      </w:r>
      <w:r>
        <w:rPr>
          <w:lang w:val="fr-CA"/>
        </w:rPr>
        <w:t>vait</w:t>
      </w:r>
      <w:r w:rsidRPr="00852249">
        <w:rPr>
          <w:lang w:val="fr-CA"/>
        </w:rPr>
        <w:t xml:space="preserve"> engagé une action devant le tribunal régional de Salzbourg et qu</w:t>
      </w:r>
      <w:r w:rsidR="00A15DC4">
        <w:rPr>
          <w:lang w:val="fr-CA"/>
        </w:rPr>
        <w:t>’</w:t>
      </w:r>
      <w:r w:rsidRPr="00852249">
        <w:rPr>
          <w:lang w:val="fr-CA"/>
        </w:rPr>
        <w:t>il a</w:t>
      </w:r>
      <w:r>
        <w:rPr>
          <w:lang w:val="fr-CA"/>
        </w:rPr>
        <w:t>vait</w:t>
      </w:r>
      <w:r w:rsidRPr="00852249">
        <w:rPr>
          <w:lang w:val="fr-CA"/>
        </w:rPr>
        <w:t xml:space="preserve"> demandé la récusation du juge du fond à l</w:t>
      </w:r>
      <w:r w:rsidR="00A15DC4">
        <w:rPr>
          <w:lang w:val="fr-CA"/>
        </w:rPr>
        <w:t>’</w:t>
      </w:r>
      <w:r w:rsidRPr="00852249">
        <w:rPr>
          <w:lang w:val="fr-CA"/>
        </w:rPr>
        <w:t>audience du 6 juillet 19</w:t>
      </w:r>
      <w:r w:rsidR="004562F4">
        <w:rPr>
          <w:lang w:val="fr-CA"/>
        </w:rPr>
        <w:t>99. Le 9 août 1999, la </w:t>
      </w:r>
      <w:r w:rsidRPr="00852249">
        <w:rPr>
          <w:lang w:val="fr-CA"/>
        </w:rPr>
        <w:t>chambre d</w:t>
      </w:r>
      <w:r w:rsidR="00A15DC4">
        <w:rPr>
          <w:lang w:val="fr-CA"/>
        </w:rPr>
        <w:t>’</w:t>
      </w:r>
      <w:r w:rsidRPr="00852249">
        <w:rPr>
          <w:lang w:val="fr-CA"/>
        </w:rPr>
        <w:t>appel du tribunal régional de Salzbourg a rejeté la demande de récusation du juge du fond. L</w:t>
      </w:r>
      <w:r w:rsidR="00A15DC4">
        <w:rPr>
          <w:lang w:val="fr-CA"/>
        </w:rPr>
        <w:t>’</w:t>
      </w:r>
      <w:r w:rsidRPr="00852249">
        <w:rPr>
          <w:lang w:val="fr-CA"/>
        </w:rPr>
        <w:t>auteur n</w:t>
      </w:r>
      <w:r w:rsidR="00A15DC4">
        <w:rPr>
          <w:lang w:val="fr-CA"/>
        </w:rPr>
        <w:t>’</w:t>
      </w:r>
      <w:r w:rsidRPr="00852249">
        <w:rPr>
          <w:lang w:val="fr-CA"/>
        </w:rPr>
        <w:t>ayant pas fait appel de cette décision, la</w:t>
      </w:r>
      <w:r w:rsidR="004562F4">
        <w:rPr>
          <w:lang w:val="fr-CA"/>
        </w:rPr>
        <w:t xml:space="preserve"> procédure a continué devant ce </w:t>
      </w:r>
      <w:r w:rsidRPr="00852249">
        <w:rPr>
          <w:lang w:val="fr-CA"/>
        </w:rPr>
        <w:t>même juge.</w:t>
      </w:r>
    </w:p>
    <w:p w:rsidR="00C373AE" w:rsidRDefault="00C373AE" w:rsidP="00D83DC4">
      <w:pPr>
        <w:keepNext/>
        <w:keepLines/>
        <w:spacing w:after="240"/>
        <w:rPr>
          <w:lang w:val="fr-CA"/>
        </w:rPr>
      </w:pPr>
      <w:r w:rsidRPr="00852249">
        <w:rPr>
          <w:lang w:val="fr-CA"/>
        </w:rPr>
        <w:t>4.2</w:t>
      </w:r>
      <w:r w:rsidRPr="00852249">
        <w:rPr>
          <w:lang w:val="fr-CA"/>
        </w:rPr>
        <w:tab/>
        <w:t>L</w:t>
      </w:r>
      <w:r w:rsidR="00A15DC4">
        <w:rPr>
          <w:lang w:val="fr-CA"/>
        </w:rPr>
        <w:t>’</w:t>
      </w:r>
      <w:r w:rsidRPr="00852249">
        <w:rPr>
          <w:lang w:val="fr-CA"/>
        </w:rPr>
        <w:t>État partie indique que l</w:t>
      </w:r>
      <w:r w:rsidR="00A15DC4">
        <w:rPr>
          <w:lang w:val="fr-CA"/>
        </w:rPr>
        <w:t>’</w:t>
      </w:r>
      <w:r w:rsidRPr="00852249">
        <w:rPr>
          <w:lang w:val="fr-CA"/>
        </w:rPr>
        <w:t>auteur avait la possibilité</w:t>
      </w:r>
      <w:r w:rsidR="00D83DC4">
        <w:rPr>
          <w:lang w:val="fr-CA"/>
        </w:rPr>
        <w:t xml:space="preserve"> de former un recours contre la </w:t>
      </w:r>
      <w:r w:rsidRPr="00852249">
        <w:rPr>
          <w:lang w:val="fr-CA"/>
        </w:rPr>
        <w:t>décision de la chambre d</w:t>
      </w:r>
      <w:r w:rsidR="00A15DC4">
        <w:rPr>
          <w:lang w:val="fr-CA"/>
        </w:rPr>
        <w:t>’</w:t>
      </w:r>
      <w:r w:rsidRPr="00852249">
        <w:rPr>
          <w:lang w:val="fr-CA"/>
        </w:rPr>
        <w:t>appel devant la cour d</w:t>
      </w:r>
      <w:r w:rsidR="00A15DC4">
        <w:rPr>
          <w:lang w:val="fr-CA"/>
        </w:rPr>
        <w:t>’</w:t>
      </w:r>
      <w:r w:rsidRPr="00852249">
        <w:rPr>
          <w:lang w:val="fr-CA"/>
        </w:rPr>
        <w:t>appel de Li</w:t>
      </w:r>
      <w:r w:rsidR="00D83DC4">
        <w:rPr>
          <w:lang w:val="fr-CA"/>
        </w:rPr>
        <w:t>nz, en vertu du paragraphe 2 de </w:t>
      </w:r>
      <w:r w:rsidRPr="00852249">
        <w:rPr>
          <w:lang w:val="fr-CA"/>
        </w:rPr>
        <w:t>l</w:t>
      </w:r>
      <w:r w:rsidR="00A15DC4">
        <w:rPr>
          <w:lang w:val="fr-CA"/>
        </w:rPr>
        <w:t>’</w:t>
      </w:r>
      <w:r w:rsidRPr="00852249">
        <w:rPr>
          <w:lang w:val="fr-CA"/>
        </w:rPr>
        <w:t>article 24 de la loi autrichienne sur la compétence judiciaire. Or, il ne l</w:t>
      </w:r>
      <w:r w:rsidR="00A15DC4">
        <w:rPr>
          <w:lang w:val="fr-CA"/>
        </w:rPr>
        <w:t>’</w:t>
      </w:r>
      <w:r w:rsidRPr="00852249">
        <w:rPr>
          <w:lang w:val="fr-CA"/>
        </w:rPr>
        <w:t>a pas fait, et il a accepté que la procédure civile se poursuive. En conséquence, la communication doit être déclarée irrecevable.</w:t>
      </w:r>
    </w:p>
    <w:p w:rsidR="00C373AE" w:rsidRDefault="00C373AE" w:rsidP="00C373AE">
      <w:pPr>
        <w:keepNext/>
        <w:spacing w:after="240"/>
        <w:rPr>
          <w:b/>
          <w:lang w:val="fr-CA"/>
        </w:rPr>
      </w:pPr>
      <w:r w:rsidRPr="00852249">
        <w:rPr>
          <w:b/>
          <w:lang w:val="fr-CA"/>
        </w:rPr>
        <w:t>Commentaires de l</w:t>
      </w:r>
      <w:r w:rsidR="00A15DC4">
        <w:rPr>
          <w:b/>
          <w:lang w:val="fr-CA"/>
        </w:rPr>
        <w:t>’</w:t>
      </w:r>
      <w:r w:rsidRPr="00852249">
        <w:rPr>
          <w:b/>
          <w:lang w:val="fr-CA"/>
        </w:rPr>
        <w:t>auteur</w:t>
      </w:r>
    </w:p>
    <w:p w:rsidR="00C373AE" w:rsidRPr="00852249" w:rsidRDefault="00C373AE" w:rsidP="00C373AE">
      <w:pPr>
        <w:spacing w:after="240"/>
        <w:rPr>
          <w:lang w:val="fr-CA"/>
        </w:rPr>
      </w:pPr>
      <w:r w:rsidRPr="00852249">
        <w:rPr>
          <w:lang w:val="fr-CA"/>
        </w:rPr>
        <w:t>5.1</w:t>
      </w:r>
      <w:r w:rsidRPr="00852249">
        <w:rPr>
          <w:lang w:val="fr-CA"/>
        </w:rPr>
        <w:tab/>
        <w:t>Le 1</w:t>
      </w:r>
      <w:r w:rsidRPr="00852249">
        <w:rPr>
          <w:vertAlign w:val="superscript"/>
          <w:lang w:val="fr-CA"/>
        </w:rPr>
        <w:t>er </w:t>
      </w:r>
      <w:r w:rsidRPr="00852249">
        <w:rPr>
          <w:lang w:val="fr-CA"/>
        </w:rPr>
        <w:t>avril 2006, l</w:t>
      </w:r>
      <w:r w:rsidR="00A15DC4">
        <w:rPr>
          <w:lang w:val="fr-CA"/>
        </w:rPr>
        <w:t>’</w:t>
      </w:r>
      <w:r w:rsidRPr="00852249">
        <w:rPr>
          <w:lang w:val="fr-CA"/>
        </w:rPr>
        <w:t>auteur a commenté les observations de l</w:t>
      </w:r>
      <w:r w:rsidR="00A15DC4">
        <w:rPr>
          <w:lang w:val="fr-CA"/>
        </w:rPr>
        <w:t>’</w:t>
      </w:r>
      <w:r w:rsidRPr="00852249">
        <w:rPr>
          <w:lang w:val="fr-CA"/>
        </w:rPr>
        <w:t>État partie. Il affirme que l</w:t>
      </w:r>
      <w:r w:rsidR="00A15DC4">
        <w:rPr>
          <w:lang w:val="fr-CA"/>
        </w:rPr>
        <w:t>’</w:t>
      </w:r>
      <w:r w:rsidRPr="00852249">
        <w:rPr>
          <w:lang w:val="fr-CA"/>
        </w:rPr>
        <w:t>État partie n</w:t>
      </w:r>
      <w:r w:rsidR="00A15DC4">
        <w:rPr>
          <w:lang w:val="fr-CA"/>
        </w:rPr>
        <w:t>’</w:t>
      </w:r>
      <w:r w:rsidRPr="00852249">
        <w:rPr>
          <w:lang w:val="fr-CA"/>
        </w:rPr>
        <w:t>a pas démontré que la voie de recours qui existe théo</w:t>
      </w:r>
      <w:r>
        <w:rPr>
          <w:lang w:val="fr-CA"/>
        </w:rPr>
        <w:t>riquement en vertu des articles </w:t>
      </w:r>
      <w:r w:rsidRPr="00852249">
        <w:rPr>
          <w:lang w:val="fr-CA"/>
        </w:rPr>
        <w:t>23 et 24 de la loi sur la compétence judiciaire aurait été disponible et utile, et qu</w:t>
      </w:r>
      <w:r w:rsidR="00A15DC4">
        <w:rPr>
          <w:lang w:val="fr-CA"/>
        </w:rPr>
        <w:t>’</w:t>
      </w:r>
      <w:r w:rsidRPr="00852249">
        <w:rPr>
          <w:lang w:val="fr-CA"/>
        </w:rPr>
        <w:t>elle lui aurait permis d</w:t>
      </w:r>
      <w:r w:rsidR="00A15DC4">
        <w:rPr>
          <w:lang w:val="fr-CA"/>
        </w:rPr>
        <w:t>’</w:t>
      </w:r>
      <w:r w:rsidRPr="00852249">
        <w:rPr>
          <w:lang w:val="fr-CA"/>
        </w:rPr>
        <w:t>obtenir réparation au niveau national pour les violations de ses droits en vertu du Pacte. Il fait valoir qu</w:t>
      </w:r>
      <w:r w:rsidR="00A15DC4">
        <w:rPr>
          <w:lang w:val="fr-CA"/>
        </w:rPr>
        <w:t>’</w:t>
      </w:r>
      <w:r w:rsidRPr="00852249">
        <w:rPr>
          <w:lang w:val="fr-CA"/>
        </w:rPr>
        <w:t>il ne suffit pas de citer une disposition légale pour décrire une procédure, et que l</w:t>
      </w:r>
      <w:r w:rsidR="00A15DC4">
        <w:rPr>
          <w:lang w:val="fr-CA"/>
        </w:rPr>
        <w:t>’</w:t>
      </w:r>
      <w:r w:rsidRPr="00852249">
        <w:rPr>
          <w:lang w:val="fr-CA"/>
        </w:rPr>
        <w:t>application de la disposition en question dans la pratique judiciaire et administrative doit être prise en considération.</w:t>
      </w:r>
    </w:p>
    <w:p w:rsidR="00C373AE" w:rsidRDefault="00C373AE" w:rsidP="004075F8">
      <w:pPr>
        <w:spacing w:after="240"/>
        <w:rPr>
          <w:lang w:val="fr-CA"/>
        </w:rPr>
      </w:pPr>
      <w:r w:rsidRPr="00852249">
        <w:rPr>
          <w:lang w:val="fr-CA"/>
        </w:rPr>
        <w:t>5.2</w:t>
      </w:r>
      <w:r w:rsidRPr="00852249">
        <w:rPr>
          <w:lang w:val="fr-CA"/>
        </w:rPr>
        <w:tab/>
        <w:t>L</w:t>
      </w:r>
      <w:r w:rsidR="00A15DC4">
        <w:rPr>
          <w:lang w:val="fr-CA"/>
        </w:rPr>
        <w:t>’</w:t>
      </w:r>
      <w:r w:rsidRPr="00852249">
        <w:rPr>
          <w:lang w:val="fr-CA"/>
        </w:rPr>
        <w:t>auteur affirme que la décision de la chambre d</w:t>
      </w:r>
      <w:r w:rsidR="00A15DC4">
        <w:rPr>
          <w:lang w:val="fr-CA"/>
        </w:rPr>
        <w:t>’</w:t>
      </w:r>
      <w:r w:rsidRPr="00852249">
        <w:rPr>
          <w:lang w:val="fr-CA"/>
        </w:rPr>
        <w:t>appel du tribunal régional de Salzbourg, en date du 9 août 1999, ne contenait aucune instruction concernant les voies de recours disponibles et ne l</w:t>
      </w:r>
      <w:r w:rsidR="00A15DC4">
        <w:rPr>
          <w:lang w:val="fr-CA"/>
        </w:rPr>
        <w:t>’</w:t>
      </w:r>
      <w:r w:rsidRPr="00852249">
        <w:rPr>
          <w:lang w:val="fr-CA"/>
        </w:rPr>
        <w:t>informait pas de son droit de former un recours auprès de la cour d</w:t>
      </w:r>
      <w:r w:rsidR="00A15DC4">
        <w:rPr>
          <w:lang w:val="fr-CA"/>
        </w:rPr>
        <w:t>’</w:t>
      </w:r>
      <w:r w:rsidRPr="00852249">
        <w:rPr>
          <w:lang w:val="fr-CA"/>
        </w:rPr>
        <w:t>appel de Linz contre le rejet de sa demande de récusation du juge du fond. Il se réfère à une décision de la Cour constitutionnelle dans laquelle la Cour a estimé que ni l</w:t>
      </w:r>
      <w:r w:rsidR="00A15DC4">
        <w:rPr>
          <w:lang w:val="fr-CA"/>
        </w:rPr>
        <w:t>’</w:t>
      </w:r>
      <w:r w:rsidRPr="00852249">
        <w:rPr>
          <w:lang w:val="fr-CA"/>
        </w:rPr>
        <w:t>absence d</w:t>
      </w:r>
      <w:r w:rsidR="00A15DC4">
        <w:rPr>
          <w:lang w:val="fr-CA"/>
        </w:rPr>
        <w:t>’</w:t>
      </w:r>
      <w:r w:rsidRPr="00852249">
        <w:rPr>
          <w:lang w:val="fr-CA"/>
        </w:rPr>
        <w:t xml:space="preserve">instructions concernant les voies de recours disponibles </w:t>
      </w:r>
      <w:r w:rsidR="00D37414">
        <w:rPr>
          <w:lang w:val="fr-CA"/>
        </w:rPr>
        <w:t xml:space="preserve">ou </w:t>
      </w:r>
      <w:r w:rsidRPr="00852249">
        <w:rPr>
          <w:lang w:val="fr-CA"/>
        </w:rPr>
        <w:t>le caractère inexact de telles instructions ne pouvai</w:t>
      </w:r>
      <w:r w:rsidR="00D37414">
        <w:rPr>
          <w:lang w:val="fr-CA"/>
        </w:rPr>
        <w:t>t</w:t>
      </w:r>
      <w:r w:rsidRPr="00852249">
        <w:rPr>
          <w:lang w:val="fr-CA"/>
        </w:rPr>
        <w:t xml:space="preserve"> être retenu contre l</w:t>
      </w:r>
      <w:r w:rsidR="00A15DC4">
        <w:rPr>
          <w:lang w:val="fr-CA"/>
        </w:rPr>
        <w:t>’</w:t>
      </w:r>
      <w:r w:rsidRPr="00852249">
        <w:rPr>
          <w:lang w:val="fr-CA"/>
        </w:rPr>
        <w:t>intéressé</w:t>
      </w:r>
      <w:r>
        <w:rPr>
          <w:rStyle w:val="FootnoteReference"/>
          <w:lang w:val="fr-CA"/>
        </w:rPr>
        <w:footnoteReference w:id="5"/>
      </w:r>
      <w:r w:rsidRPr="00852249">
        <w:rPr>
          <w:lang w:val="fr-CA"/>
        </w:rPr>
        <w:t>. L</w:t>
      </w:r>
      <w:r w:rsidR="00A15DC4">
        <w:rPr>
          <w:lang w:val="fr-CA"/>
        </w:rPr>
        <w:t>’</w:t>
      </w:r>
      <w:r w:rsidRPr="00852249">
        <w:rPr>
          <w:lang w:val="fr-CA"/>
        </w:rPr>
        <w:t>auteur a donc été privé d</w:t>
      </w:r>
      <w:r w:rsidR="00A15DC4">
        <w:rPr>
          <w:lang w:val="fr-CA"/>
        </w:rPr>
        <w:t>’</w:t>
      </w:r>
      <w:r w:rsidRPr="00852249">
        <w:rPr>
          <w:lang w:val="fr-CA"/>
        </w:rPr>
        <w:t>un accès égal et équitable à la voie de recours en question et par conséquent il n</w:t>
      </w:r>
      <w:r w:rsidR="00A15DC4">
        <w:rPr>
          <w:lang w:val="fr-CA"/>
        </w:rPr>
        <w:t>’</w:t>
      </w:r>
      <w:r w:rsidRPr="00852249">
        <w:rPr>
          <w:lang w:val="fr-CA"/>
        </w:rPr>
        <w:t>était pas tenu de l</w:t>
      </w:r>
      <w:r w:rsidR="00A15DC4">
        <w:rPr>
          <w:lang w:val="fr-CA"/>
        </w:rPr>
        <w:t>’</w:t>
      </w:r>
      <w:r w:rsidRPr="00852249">
        <w:rPr>
          <w:lang w:val="fr-CA"/>
        </w:rPr>
        <w:t>épuiser.</w:t>
      </w:r>
    </w:p>
    <w:p w:rsidR="00C373AE" w:rsidRPr="00852249" w:rsidRDefault="00C373AE" w:rsidP="00C373AE">
      <w:pPr>
        <w:spacing w:after="240"/>
        <w:rPr>
          <w:lang w:val="fr-CA"/>
        </w:rPr>
      </w:pPr>
      <w:r w:rsidRPr="00852249">
        <w:rPr>
          <w:lang w:val="fr-CA"/>
        </w:rPr>
        <w:t>5.3</w:t>
      </w:r>
      <w:r w:rsidRPr="00852249">
        <w:rPr>
          <w:lang w:val="fr-CA"/>
        </w:rPr>
        <w:tab/>
        <w:t>L</w:t>
      </w:r>
      <w:r w:rsidR="00A15DC4">
        <w:rPr>
          <w:lang w:val="fr-CA"/>
        </w:rPr>
        <w:t>’</w:t>
      </w:r>
      <w:r w:rsidRPr="00852249">
        <w:rPr>
          <w:lang w:val="fr-CA"/>
        </w:rPr>
        <w:t>auteur fait valoir que la législation autrichienne relative à la récusation des juges est très stricte et que la charge de la preuve imposée pour établir la partialité est contraire à l</w:t>
      </w:r>
      <w:r w:rsidR="00A15DC4">
        <w:rPr>
          <w:lang w:val="fr-CA"/>
        </w:rPr>
        <w:t>’</w:t>
      </w:r>
      <w:r w:rsidRPr="00852249">
        <w:rPr>
          <w:lang w:val="fr-CA"/>
        </w:rPr>
        <w:t>exigence d</w:t>
      </w:r>
      <w:r w:rsidR="00A15DC4">
        <w:rPr>
          <w:lang w:val="fr-CA"/>
        </w:rPr>
        <w:t>’</w:t>
      </w:r>
      <w:r w:rsidRPr="00852249">
        <w:rPr>
          <w:lang w:val="fr-CA"/>
        </w:rPr>
        <w:t>impartialité énoncée au paragraphe 1 de l</w:t>
      </w:r>
      <w:r w:rsidR="00A15DC4">
        <w:rPr>
          <w:lang w:val="fr-CA"/>
        </w:rPr>
        <w:t>’</w:t>
      </w:r>
      <w:r w:rsidRPr="00852249">
        <w:rPr>
          <w:lang w:val="fr-CA"/>
        </w:rPr>
        <w:t>article 14. Il se réfère à un arrêt de la Cour suprême</w:t>
      </w:r>
      <w:r w:rsidRPr="007E354E">
        <w:rPr>
          <w:rStyle w:val="FootnoteReference"/>
        </w:rPr>
        <w:footnoteReference w:id="6"/>
      </w:r>
      <w:r w:rsidRPr="00852249">
        <w:rPr>
          <w:lang w:val="fr-CA"/>
        </w:rPr>
        <w:t xml:space="preserve">, dans lequel la Cour a estimé que </w:t>
      </w:r>
      <w:r>
        <w:rPr>
          <w:lang w:val="fr-CA"/>
        </w:rPr>
        <w:t>«</w:t>
      </w:r>
      <w:r w:rsidRPr="00852249">
        <w:rPr>
          <w:lang w:val="fr-CA"/>
        </w:rPr>
        <w:t>la récusation [était] “l</w:t>
      </w:r>
      <w:r w:rsidR="00A15DC4">
        <w:rPr>
          <w:lang w:val="fr-CA"/>
        </w:rPr>
        <w:t>’</w:t>
      </w:r>
      <w:r w:rsidRPr="00852249">
        <w:rPr>
          <w:lang w:val="fr-CA"/>
        </w:rPr>
        <w:t>arme la plus puissante” qu</w:t>
      </w:r>
      <w:r w:rsidR="00A15DC4">
        <w:rPr>
          <w:lang w:val="fr-CA"/>
        </w:rPr>
        <w:t>’</w:t>
      </w:r>
      <w:r w:rsidRPr="00852249">
        <w:rPr>
          <w:lang w:val="fr-CA"/>
        </w:rPr>
        <w:t>une partie puisse employer contre un juge du fond. La demande de récusation ne peut aboutir que si les motifs qui y sont avancés sont si graves que des doutes sérieux pèsent sur l</w:t>
      </w:r>
      <w:r w:rsidR="00A15DC4">
        <w:rPr>
          <w:lang w:val="fr-CA"/>
        </w:rPr>
        <w:t>’</w:t>
      </w:r>
      <w:r w:rsidRPr="00852249">
        <w:rPr>
          <w:lang w:val="fr-CA"/>
        </w:rPr>
        <w:t>impartialité du juge visé</w:t>
      </w:r>
      <w:r>
        <w:rPr>
          <w:lang w:val="fr-CA"/>
        </w:rPr>
        <w:t>»</w:t>
      </w:r>
      <w:r w:rsidRPr="00852249">
        <w:rPr>
          <w:lang w:val="fr-CA"/>
        </w:rPr>
        <w:t>. Les motifs d</w:t>
      </w:r>
      <w:r w:rsidR="00A15DC4">
        <w:rPr>
          <w:lang w:val="fr-CA"/>
        </w:rPr>
        <w:t>’</w:t>
      </w:r>
      <w:r w:rsidRPr="00852249">
        <w:rPr>
          <w:lang w:val="fr-CA"/>
        </w:rPr>
        <w:t xml:space="preserve">une telle demande doivent être exposés </w:t>
      </w:r>
      <w:r>
        <w:rPr>
          <w:lang w:val="fr-CA"/>
        </w:rPr>
        <w:t>«</w:t>
      </w:r>
      <w:r w:rsidRPr="00852249">
        <w:rPr>
          <w:lang w:val="fr-CA"/>
        </w:rPr>
        <w:t>en détail et concrètement</w:t>
      </w:r>
      <w:r>
        <w:rPr>
          <w:lang w:val="fr-CA"/>
        </w:rPr>
        <w:t>»</w:t>
      </w:r>
      <w:r w:rsidRPr="00852249">
        <w:rPr>
          <w:lang w:val="fr-CA"/>
        </w:rPr>
        <w:t xml:space="preserve">. La Cour suprême a également considéré que </w:t>
      </w:r>
      <w:r>
        <w:rPr>
          <w:lang w:val="fr-CA"/>
        </w:rPr>
        <w:t>«</w:t>
      </w:r>
      <w:r w:rsidRPr="00852249">
        <w:rPr>
          <w:lang w:val="fr-CA"/>
        </w:rPr>
        <w:t>des faits doivent être établis qui permettent de conclure qu</w:t>
      </w:r>
      <w:r w:rsidR="00A15DC4">
        <w:rPr>
          <w:lang w:val="fr-CA"/>
        </w:rPr>
        <w:t>’</w:t>
      </w:r>
      <w:r w:rsidRPr="00852249">
        <w:rPr>
          <w:lang w:val="fr-CA"/>
        </w:rPr>
        <w:t>un juge ne se laissera pas guider uniquement par des considérations raisonnables pour trancher l</w:t>
      </w:r>
      <w:r w:rsidR="00A15DC4">
        <w:rPr>
          <w:lang w:val="fr-CA"/>
        </w:rPr>
        <w:t>’</w:t>
      </w:r>
      <w:r w:rsidRPr="00852249">
        <w:rPr>
          <w:lang w:val="fr-CA"/>
        </w:rPr>
        <w:t>affaire; de simples craintes ou doutes subjectifs d</w:t>
      </w:r>
      <w:r w:rsidR="00A15DC4">
        <w:rPr>
          <w:lang w:val="fr-CA"/>
        </w:rPr>
        <w:t>’</w:t>
      </w:r>
      <w:r w:rsidRPr="00852249">
        <w:rPr>
          <w:lang w:val="fr-CA"/>
        </w:rPr>
        <w:t>une partie quant à l</w:t>
      </w:r>
      <w:r w:rsidR="00A15DC4">
        <w:rPr>
          <w:lang w:val="fr-CA"/>
        </w:rPr>
        <w:t>’</w:t>
      </w:r>
      <w:r w:rsidR="001A2C26">
        <w:rPr>
          <w:lang w:val="fr-CA"/>
        </w:rPr>
        <w:t>impartialité du </w:t>
      </w:r>
      <w:r w:rsidRPr="00852249">
        <w:rPr>
          <w:lang w:val="fr-CA"/>
        </w:rPr>
        <w:t>juge sont insuffisants</w:t>
      </w:r>
      <w:r>
        <w:rPr>
          <w:lang w:val="fr-CA"/>
        </w:rPr>
        <w:t>»</w:t>
      </w:r>
      <w:r w:rsidRPr="007E354E">
        <w:rPr>
          <w:rStyle w:val="FootnoteReference"/>
        </w:rPr>
        <w:footnoteReference w:id="7"/>
      </w:r>
      <w:r w:rsidRPr="00852249">
        <w:rPr>
          <w:lang w:val="fr-CA"/>
        </w:rPr>
        <w:t>. Selon l</w:t>
      </w:r>
      <w:r w:rsidR="00A15DC4">
        <w:rPr>
          <w:lang w:val="fr-CA"/>
        </w:rPr>
        <w:t>’</w:t>
      </w:r>
      <w:r w:rsidRPr="00852249">
        <w:rPr>
          <w:lang w:val="fr-CA"/>
        </w:rPr>
        <w:t>auteur, dans ces conditions, une demande de récusation n</w:t>
      </w:r>
      <w:r w:rsidR="00A15DC4">
        <w:rPr>
          <w:lang w:val="fr-CA"/>
        </w:rPr>
        <w:t>’</w:t>
      </w:r>
      <w:r w:rsidR="00D37414">
        <w:rPr>
          <w:lang w:val="fr-CA"/>
        </w:rPr>
        <w:t>est </w:t>
      </w:r>
      <w:r w:rsidRPr="00852249">
        <w:rPr>
          <w:lang w:val="fr-CA"/>
        </w:rPr>
        <w:t>donc pas un recours utile au sens du Protocole facultatif.</w:t>
      </w:r>
    </w:p>
    <w:p w:rsidR="00C373AE" w:rsidRPr="00852249" w:rsidRDefault="00C373AE" w:rsidP="00D37414">
      <w:pPr>
        <w:keepNext/>
        <w:keepLines/>
        <w:spacing w:after="240"/>
        <w:rPr>
          <w:lang w:val="fr-CA"/>
        </w:rPr>
      </w:pPr>
      <w:r w:rsidRPr="00852249">
        <w:rPr>
          <w:lang w:val="fr-CA"/>
        </w:rPr>
        <w:t>5.4</w:t>
      </w:r>
      <w:r w:rsidRPr="00852249">
        <w:rPr>
          <w:lang w:val="fr-CA"/>
        </w:rPr>
        <w:tab/>
        <w:t>Or, en vertu des normes internationales, un requérant qui met en doute l</w:t>
      </w:r>
      <w:r w:rsidR="00A15DC4">
        <w:rPr>
          <w:lang w:val="fr-CA"/>
        </w:rPr>
        <w:t>’</w:t>
      </w:r>
      <w:r w:rsidRPr="00852249">
        <w:rPr>
          <w:lang w:val="fr-CA"/>
        </w:rPr>
        <w:t>impartialité objective d</w:t>
      </w:r>
      <w:r w:rsidR="00A15DC4">
        <w:rPr>
          <w:lang w:val="fr-CA"/>
        </w:rPr>
        <w:t>’</w:t>
      </w:r>
      <w:r w:rsidRPr="00852249">
        <w:rPr>
          <w:lang w:val="fr-CA"/>
        </w:rPr>
        <w:t>un juge n</w:t>
      </w:r>
      <w:r w:rsidR="00A15DC4">
        <w:rPr>
          <w:lang w:val="fr-CA"/>
        </w:rPr>
        <w:t>’</w:t>
      </w:r>
      <w:r w:rsidRPr="00852249">
        <w:rPr>
          <w:lang w:val="fr-CA"/>
        </w:rPr>
        <w:t xml:space="preserve">est pas tenu de </w:t>
      </w:r>
      <w:r w:rsidRPr="00852249">
        <w:rPr>
          <w:i/>
          <w:lang w:val="fr-CA"/>
        </w:rPr>
        <w:t>prouver</w:t>
      </w:r>
      <w:r w:rsidRPr="00852249">
        <w:rPr>
          <w:lang w:val="fr-CA"/>
        </w:rPr>
        <w:t xml:space="preserve"> que le juge est partial, mais seulement de montrer qu</w:t>
      </w:r>
      <w:r w:rsidR="00A15DC4">
        <w:rPr>
          <w:lang w:val="fr-CA"/>
        </w:rPr>
        <w:t>’</w:t>
      </w:r>
      <w:r w:rsidRPr="00852249">
        <w:rPr>
          <w:lang w:val="fr-CA"/>
        </w:rPr>
        <w:t xml:space="preserve">il existe un </w:t>
      </w:r>
      <w:r w:rsidRPr="00852249">
        <w:rPr>
          <w:i/>
          <w:lang w:val="fr-CA"/>
        </w:rPr>
        <w:t>doute</w:t>
      </w:r>
      <w:r w:rsidRPr="00852249">
        <w:rPr>
          <w:lang w:val="fr-CA"/>
        </w:rPr>
        <w:t xml:space="preserve"> </w:t>
      </w:r>
      <w:r w:rsidRPr="00852249">
        <w:rPr>
          <w:i/>
          <w:lang w:val="fr-CA"/>
        </w:rPr>
        <w:t>légitime</w:t>
      </w:r>
      <w:r w:rsidRPr="00852249">
        <w:rPr>
          <w:lang w:val="fr-CA"/>
        </w:rPr>
        <w:t xml:space="preserve"> quant à son impartialité. Pour évaluer s</w:t>
      </w:r>
      <w:r w:rsidR="00A15DC4">
        <w:rPr>
          <w:lang w:val="fr-CA"/>
        </w:rPr>
        <w:t>’</w:t>
      </w:r>
      <w:r w:rsidRPr="00852249">
        <w:rPr>
          <w:lang w:val="fr-CA"/>
        </w:rPr>
        <w:t xml:space="preserve">il y a partialité subjective, il faut déterminer si les juges ont </w:t>
      </w:r>
      <w:r>
        <w:rPr>
          <w:lang w:val="fr-CA"/>
        </w:rPr>
        <w:t>«</w:t>
      </w:r>
      <w:r w:rsidRPr="00852249">
        <w:rPr>
          <w:lang w:val="fr-CA"/>
        </w:rPr>
        <w:t>des idées préconçues au sujet de l</w:t>
      </w:r>
      <w:r w:rsidR="00A15DC4">
        <w:rPr>
          <w:lang w:val="fr-CA"/>
        </w:rPr>
        <w:t>’</w:t>
      </w:r>
      <w:r w:rsidRPr="00852249">
        <w:rPr>
          <w:lang w:val="fr-CA"/>
        </w:rPr>
        <w:t>affaire dont ils sont saisis</w:t>
      </w:r>
      <w:r>
        <w:rPr>
          <w:lang w:val="fr-CA"/>
        </w:rPr>
        <w:t>»</w:t>
      </w:r>
      <w:r w:rsidRPr="007E354E">
        <w:rPr>
          <w:rStyle w:val="FootnoteReference"/>
        </w:rPr>
        <w:footnoteReference w:id="8"/>
      </w:r>
      <w:r w:rsidRPr="00852249">
        <w:rPr>
          <w:lang w:val="fr-CA"/>
        </w:rPr>
        <w:t>. La conviction personnelle d</w:t>
      </w:r>
      <w:r w:rsidR="00A15DC4">
        <w:rPr>
          <w:lang w:val="fr-CA"/>
        </w:rPr>
        <w:t>’</w:t>
      </w:r>
      <w:r w:rsidRPr="00852249">
        <w:rPr>
          <w:lang w:val="fr-CA"/>
        </w:rPr>
        <w:t xml:space="preserve">un juge telle que la perçoit une partie peut susciter la </w:t>
      </w:r>
      <w:r>
        <w:rPr>
          <w:lang w:val="fr-CA"/>
        </w:rPr>
        <w:t>«</w:t>
      </w:r>
      <w:r w:rsidRPr="00852249">
        <w:rPr>
          <w:lang w:val="fr-CA"/>
        </w:rPr>
        <w:t>crainte objectivement justifiée</w:t>
      </w:r>
      <w:r>
        <w:rPr>
          <w:lang w:val="fr-CA"/>
        </w:rPr>
        <w:t>»</w:t>
      </w:r>
      <w:r w:rsidRPr="00852249">
        <w:rPr>
          <w:lang w:val="fr-CA"/>
        </w:rPr>
        <w:t xml:space="preserve"> d</w:t>
      </w:r>
      <w:r w:rsidR="00A15DC4">
        <w:rPr>
          <w:lang w:val="fr-CA"/>
        </w:rPr>
        <w:t>’</w:t>
      </w:r>
      <w:r w:rsidRPr="00852249">
        <w:rPr>
          <w:lang w:val="fr-CA"/>
        </w:rPr>
        <w:t>un manque d</w:t>
      </w:r>
      <w:r w:rsidR="00A15DC4">
        <w:rPr>
          <w:lang w:val="fr-CA"/>
        </w:rPr>
        <w:t>’</w:t>
      </w:r>
      <w:r w:rsidRPr="00852249">
        <w:rPr>
          <w:lang w:val="fr-CA"/>
        </w:rPr>
        <w:t xml:space="preserve">impartialité. </w:t>
      </w:r>
      <w:r>
        <w:rPr>
          <w:lang w:val="fr-CA"/>
        </w:rPr>
        <w:t>«</w:t>
      </w:r>
      <w:r w:rsidRPr="00852249">
        <w:rPr>
          <w:lang w:val="fr-CA"/>
        </w:rPr>
        <w:t>Da</w:t>
      </w:r>
      <w:r w:rsidR="001A2C26">
        <w:rPr>
          <w:lang w:val="fr-CA"/>
        </w:rPr>
        <w:t>ns certaines circonstances, une </w:t>
      </w:r>
      <w:r w:rsidRPr="00852249">
        <w:rPr>
          <w:lang w:val="fr-CA"/>
        </w:rPr>
        <w:t>apparence de partialité peut être de nature à constituer une violation du droit d</w:t>
      </w:r>
      <w:r w:rsidR="00A15DC4">
        <w:rPr>
          <w:lang w:val="fr-CA"/>
        </w:rPr>
        <w:t>’</w:t>
      </w:r>
      <w:r w:rsidRPr="00852249">
        <w:rPr>
          <w:lang w:val="fr-CA"/>
        </w:rPr>
        <w:t>une personne à ce que sa cause soit entendue par un tribunal indépendant et impartial.</w:t>
      </w:r>
      <w:r>
        <w:rPr>
          <w:lang w:val="fr-CA"/>
        </w:rPr>
        <w:t>»</w:t>
      </w:r>
      <w:r w:rsidRPr="007E354E">
        <w:rPr>
          <w:rStyle w:val="FootnoteReference"/>
        </w:rPr>
        <w:footnoteReference w:id="9"/>
      </w:r>
      <w:r w:rsidRPr="00852249">
        <w:rPr>
          <w:lang w:val="fr-CA"/>
        </w:rPr>
        <w:t xml:space="preserve"> La législation autrichienne relative à la récusation des juges, telle qu</w:t>
      </w:r>
      <w:r w:rsidR="00A15DC4">
        <w:rPr>
          <w:lang w:val="fr-CA"/>
        </w:rPr>
        <w:t>’</w:t>
      </w:r>
      <w:r w:rsidRPr="00852249">
        <w:rPr>
          <w:lang w:val="fr-CA"/>
        </w:rPr>
        <w:t>elle est appliquée par la Cour suprême, ne reflète pas ces normes internationales. Elle impose un critère exclusivement objectif pour évaluer l</w:t>
      </w:r>
      <w:r w:rsidR="00A15DC4">
        <w:rPr>
          <w:lang w:val="fr-CA"/>
        </w:rPr>
        <w:t>’</w:t>
      </w:r>
      <w:r w:rsidRPr="00852249">
        <w:rPr>
          <w:lang w:val="fr-CA"/>
        </w:rPr>
        <w:t>impartialité des juges.</w:t>
      </w:r>
    </w:p>
    <w:p w:rsidR="00C373AE" w:rsidRPr="00852249" w:rsidRDefault="00C373AE" w:rsidP="00D37414">
      <w:pPr>
        <w:spacing w:after="240"/>
        <w:rPr>
          <w:lang w:val="fr-CA"/>
        </w:rPr>
      </w:pPr>
      <w:r w:rsidRPr="00852249">
        <w:rPr>
          <w:lang w:val="fr-CA"/>
        </w:rPr>
        <w:t>5.5</w:t>
      </w:r>
      <w:r w:rsidRPr="00852249">
        <w:rPr>
          <w:lang w:val="fr-CA"/>
        </w:rPr>
        <w:tab/>
        <w:t xml:space="preserve">La Cour suprême a considéré que les juges qui admettaient avoir pu être partiaux mais qui avaient </w:t>
      </w:r>
      <w:r>
        <w:rPr>
          <w:lang w:val="fr-CA"/>
        </w:rPr>
        <w:t>«</w:t>
      </w:r>
      <w:r w:rsidRPr="00852249">
        <w:rPr>
          <w:lang w:val="fr-CA"/>
        </w:rPr>
        <w:t>estimé</w:t>
      </w:r>
      <w:r>
        <w:rPr>
          <w:lang w:val="fr-CA"/>
        </w:rPr>
        <w:t>»</w:t>
      </w:r>
      <w:r w:rsidRPr="00852249">
        <w:rPr>
          <w:lang w:val="fr-CA"/>
        </w:rPr>
        <w:t xml:space="preserve"> qu</w:t>
      </w:r>
      <w:r w:rsidR="00A15DC4">
        <w:rPr>
          <w:lang w:val="fr-CA"/>
        </w:rPr>
        <w:t>’</w:t>
      </w:r>
      <w:r w:rsidRPr="00852249">
        <w:rPr>
          <w:lang w:val="fr-CA"/>
        </w:rPr>
        <w:t>ils pouvaient se prononcer sans parti pris dans une affaire donnée ne devaient pas être récusés. Ce précédent s</w:t>
      </w:r>
      <w:r w:rsidR="00A15DC4">
        <w:rPr>
          <w:lang w:val="fr-CA"/>
        </w:rPr>
        <w:t>’</w:t>
      </w:r>
      <w:r w:rsidRPr="00852249">
        <w:rPr>
          <w:lang w:val="fr-CA"/>
        </w:rPr>
        <w:t>appliquerait au cas de l</w:t>
      </w:r>
      <w:r w:rsidR="00A15DC4">
        <w:rPr>
          <w:lang w:val="fr-CA"/>
        </w:rPr>
        <w:t>’</w:t>
      </w:r>
      <w:r w:rsidRPr="00852249">
        <w:rPr>
          <w:lang w:val="fr-CA"/>
        </w:rPr>
        <w:t>a</w:t>
      </w:r>
      <w:r w:rsidR="00D37414">
        <w:rPr>
          <w:lang w:val="fr-CA"/>
        </w:rPr>
        <w:t>uteur. Un appel aurait donc été </w:t>
      </w:r>
      <w:r w:rsidRPr="00852249">
        <w:rPr>
          <w:lang w:val="fr-CA"/>
        </w:rPr>
        <w:t>inutile.</w:t>
      </w:r>
    </w:p>
    <w:p w:rsidR="00C373AE" w:rsidRPr="00852249" w:rsidRDefault="00C373AE" w:rsidP="00C373AE">
      <w:pPr>
        <w:spacing w:after="240"/>
        <w:rPr>
          <w:lang w:val="fr-CA"/>
        </w:rPr>
      </w:pPr>
      <w:r w:rsidRPr="00852249">
        <w:rPr>
          <w:lang w:val="fr-CA"/>
        </w:rPr>
        <w:t>5.6</w:t>
      </w:r>
      <w:r w:rsidRPr="00852249">
        <w:rPr>
          <w:lang w:val="fr-CA"/>
        </w:rPr>
        <w:tab/>
        <w:t>L</w:t>
      </w:r>
      <w:r w:rsidR="00A15DC4">
        <w:rPr>
          <w:lang w:val="fr-CA"/>
        </w:rPr>
        <w:t>’</w:t>
      </w:r>
      <w:r w:rsidRPr="00852249">
        <w:rPr>
          <w:lang w:val="fr-CA"/>
        </w:rPr>
        <w:t>auteur affirme que les demandes de récusation de juges du fond et les recours formés contre les rejets de telles demandes n</w:t>
      </w:r>
      <w:r w:rsidR="00A15DC4">
        <w:rPr>
          <w:lang w:val="fr-CA"/>
        </w:rPr>
        <w:t>’</w:t>
      </w:r>
      <w:r w:rsidRPr="00852249">
        <w:rPr>
          <w:lang w:val="fr-CA"/>
        </w:rPr>
        <w:t>ont pas d</w:t>
      </w:r>
      <w:r w:rsidR="00A15DC4">
        <w:rPr>
          <w:lang w:val="fr-CA"/>
        </w:rPr>
        <w:t>’</w:t>
      </w:r>
      <w:r w:rsidRPr="00852249">
        <w:rPr>
          <w:lang w:val="fr-CA"/>
        </w:rPr>
        <w:t>effet suspensif et que</w:t>
      </w:r>
      <w:r>
        <w:rPr>
          <w:lang w:val="fr-CA"/>
        </w:rPr>
        <w:t>,</w:t>
      </w:r>
      <w:r w:rsidRPr="00852249">
        <w:rPr>
          <w:lang w:val="fr-CA"/>
        </w:rPr>
        <w:t xml:space="preserve"> par conséquent</w:t>
      </w:r>
      <w:r>
        <w:rPr>
          <w:lang w:val="fr-CA"/>
        </w:rPr>
        <w:t>,</w:t>
      </w:r>
      <w:r w:rsidRPr="00852249">
        <w:rPr>
          <w:lang w:val="fr-CA"/>
        </w:rPr>
        <w:t xml:space="preserve"> le juge contesté peut continuer à diriger la procédure, sans pouvoir toutefois rendre de décision définitive. S</w:t>
      </w:r>
      <w:r w:rsidR="00A15DC4">
        <w:rPr>
          <w:lang w:val="fr-CA"/>
        </w:rPr>
        <w:t>’</w:t>
      </w:r>
      <w:r w:rsidRPr="00852249">
        <w:rPr>
          <w:lang w:val="fr-CA"/>
        </w:rPr>
        <w:t>il est récusé pour partialité, il peut être décidé, ou non, d</w:t>
      </w:r>
      <w:r w:rsidR="00A15DC4">
        <w:rPr>
          <w:lang w:val="fr-CA"/>
        </w:rPr>
        <w:t>’</w:t>
      </w:r>
      <w:r w:rsidRPr="00852249">
        <w:rPr>
          <w:lang w:val="fr-CA"/>
        </w:rPr>
        <w:t>annuler ou de refaire l</w:t>
      </w:r>
      <w:r w:rsidR="00A15DC4">
        <w:rPr>
          <w:lang w:val="fr-CA"/>
        </w:rPr>
        <w:t>’</w:t>
      </w:r>
      <w:r w:rsidRPr="00852249">
        <w:rPr>
          <w:lang w:val="fr-CA"/>
        </w:rPr>
        <w:t>instruction. Cette question est tranchée par l</w:t>
      </w:r>
      <w:r w:rsidR="00A15DC4">
        <w:rPr>
          <w:lang w:val="fr-CA"/>
        </w:rPr>
        <w:t>’</w:t>
      </w:r>
      <w:r w:rsidRPr="00852249">
        <w:rPr>
          <w:lang w:val="fr-CA"/>
        </w:rPr>
        <w:t>instance qui statue sur la demande de récusation, sans véritable contribution de la part du requérant.</w:t>
      </w:r>
    </w:p>
    <w:p w:rsidR="00C373AE" w:rsidRPr="00852249" w:rsidRDefault="00C373AE" w:rsidP="00C373AE">
      <w:pPr>
        <w:spacing w:after="240"/>
        <w:rPr>
          <w:lang w:val="fr-CA"/>
        </w:rPr>
      </w:pPr>
      <w:r w:rsidRPr="00852249">
        <w:rPr>
          <w:lang w:val="fr-CA"/>
        </w:rPr>
        <w:t>5.7</w:t>
      </w:r>
      <w:r w:rsidRPr="00852249">
        <w:rPr>
          <w:lang w:val="fr-CA"/>
        </w:rPr>
        <w:tab/>
        <w:t>L</w:t>
      </w:r>
      <w:r w:rsidR="00A15DC4">
        <w:rPr>
          <w:lang w:val="fr-CA"/>
        </w:rPr>
        <w:t>’</w:t>
      </w:r>
      <w:r w:rsidRPr="00852249">
        <w:rPr>
          <w:lang w:val="fr-CA"/>
        </w:rPr>
        <w:t>auteur affirme qu</w:t>
      </w:r>
      <w:r w:rsidR="00A15DC4">
        <w:rPr>
          <w:lang w:val="fr-CA"/>
        </w:rPr>
        <w:t>’</w:t>
      </w:r>
      <w:r w:rsidRPr="00852249">
        <w:rPr>
          <w:lang w:val="fr-CA"/>
        </w:rPr>
        <w:t>en demandant la récusation du juge du fond dans son recours auprès de la cour d</w:t>
      </w:r>
      <w:r w:rsidR="00A15DC4">
        <w:rPr>
          <w:lang w:val="fr-CA"/>
        </w:rPr>
        <w:t>’</w:t>
      </w:r>
      <w:r w:rsidRPr="00852249">
        <w:rPr>
          <w:lang w:val="fr-CA"/>
        </w:rPr>
        <w:t>appel, conformément à la loi, il a épuisé le</w:t>
      </w:r>
      <w:r w:rsidR="001A2C26">
        <w:rPr>
          <w:lang w:val="fr-CA"/>
        </w:rPr>
        <w:t>s recours internes. Aux fins du </w:t>
      </w:r>
      <w:r w:rsidRPr="00852249">
        <w:rPr>
          <w:lang w:val="fr-CA"/>
        </w:rPr>
        <w:t>paragraphe</w:t>
      </w:r>
      <w:r>
        <w:rPr>
          <w:lang w:val="fr-CA"/>
        </w:rPr>
        <w:t> </w:t>
      </w:r>
      <w:r w:rsidRPr="00852249">
        <w:rPr>
          <w:lang w:val="fr-CA"/>
        </w:rPr>
        <w:t>2 b) de l</w:t>
      </w:r>
      <w:r w:rsidR="00A15DC4">
        <w:rPr>
          <w:lang w:val="fr-CA"/>
        </w:rPr>
        <w:t>’</w:t>
      </w:r>
      <w:r w:rsidRPr="00852249">
        <w:rPr>
          <w:lang w:val="fr-CA"/>
        </w:rPr>
        <w:t>article 5, les auteurs sont tenus de soulever devant les juridictions internes les questions de fond présentées au Comité de manière que l</w:t>
      </w:r>
      <w:r w:rsidR="00A15DC4">
        <w:rPr>
          <w:lang w:val="fr-CA"/>
        </w:rPr>
        <w:t>’</w:t>
      </w:r>
      <w:r w:rsidRPr="00852249">
        <w:rPr>
          <w:lang w:val="fr-CA"/>
        </w:rPr>
        <w:t>État partie ait la possibilité de rectifier la situation</w:t>
      </w:r>
      <w:r w:rsidRPr="007E354E">
        <w:rPr>
          <w:rStyle w:val="FootnoteReference"/>
        </w:rPr>
        <w:footnoteReference w:id="10"/>
      </w:r>
      <w:r w:rsidRPr="00852249">
        <w:rPr>
          <w:lang w:val="fr-CA"/>
        </w:rPr>
        <w:t>. L</w:t>
      </w:r>
      <w:r w:rsidR="00A15DC4">
        <w:rPr>
          <w:lang w:val="fr-CA"/>
        </w:rPr>
        <w:t>’</w:t>
      </w:r>
      <w:r w:rsidRPr="00852249">
        <w:rPr>
          <w:lang w:val="fr-CA"/>
        </w:rPr>
        <w:t>auteur a bien contesté l</w:t>
      </w:r>
      <w:r w:rsidR="00A15DC4">
        <w:rPr>
          <w:lang w:val="fr-CA"/>
        </w:rPr>
        <w:t>’</w:t>
      </w:r>
      <w:r w:rsidRPr="00852249">
        <w:rPr>
          <w:lang w:val="fr-CA"/>
        </w:rPr>
        <w:t>impartialité du juge, une première fois lors de l</w:t>
      </w:r>
      <w:r w:rsidR="00A15DC4">
        <w:rPr>
          <w:lang w:val="fr-CA"/>
        </w:rPr>
        <w:t>’</w:t>
      </w:r>
      <w:r w:rsidRPr="00852249">
        <w:rPr>
          <w:lang w:val="fr-CA"/>
        </w:rPr>
        <w:t>audience où le juge a exprimé son parti pris, et de nouveau dans le mémoire de recours qu</w:t>
      </w:r>
      <w:r w:rsidR="00A15DC4">
        <w:rPr>
          <w:lang w:val="fr-CA"/>
        </w:rPr>
        <w:t>’</w:t>
      </w:r>
      <w:r w:rsidRPr="00852249">
        <w:rPr>
          <w:lang w:val="fr-CA"/>
        </w:rPr>
        <w:t>il a adressé à la cour d</w:t>
      </w:r>
      <w:r w:rsidR="00A15DC4">
        <w:rPr>
          <w:lang w:val="fr-CA"/>
        </w:rPr>
        <w:t>’</w:t>
      </w:r>
      <w:r w:rsidRPr="00852249">
        <w:rPr>
          <w:lang w:val="fr-CA"/>
        </w:rPr>
        <w:t>appel. Le fait que la deuxième demande de récu</w:t>
      </w:r>
      <w:r w:rsidR="001A2C26">
        <w:rPr>
          <w:lang w:val="fr-CA"/>
        </w:rPr>
        <w:t>sation ait été formulée dans le </w:t>
      </w:r>
      <w:r w:rsidRPr="00852249">
        <w:rPr>
          <w:lang w:val="fr-CA"/>
        </w:rPr>
        <w:t>mémoire de recours plutôt que dans un recours contre la décision rejetant la demande initiale est conforme à la loi autrichienne. L</w:t>
      </w:r>
      <w:r w:rsidR="00A15DC4">
        <w:rPr>
          <w:lang w:val="fr-CA"/>
        </w:rPr>
        <w:t>’</w:t>
      </w:r>
      <w:r w:rsidRPr="00852249">
        <w:rPr>
          <w:lang w:val="fr-CA"/>
        </w:rPr>
        <w:t>auteur n</w:t>
      </w:r>
      <w:r w:rsidR="00A15DC4">
        <w:rPr>
          <w:lang w:val="fr-CA"/>
        </w:rPr>
        <w:t>’</w:t>
      </w:r>
      <w:r w:rsidRPr="00852249">
        <w:rPr>
          <w:lang w:val="fr-CA"/>
        </w:rPr>
        <w:t>a eu connaissance de certains motifs de récusation qu</w:t>
      </w:r>
      <w:r w:rsidR="00A15DC4">
        <w:rPr>
          <w:lang w:val="fr-CA"/>
        </w:rPr>
        <w:t>’</w:t>
      </w:r>
      <w:r w:rsidRPr="00852249">
        <w:rPr>
          <w:lang w:val="fr-CA"/>
        </w:rPr>
        <w:t>une fois le procès en première instance achevé, ce qui l</w:t>
      </w:r>
      <w:r w:rsidR="00A15DC4">
        <w:rPr>
          <w:lang w:val="fr-CA"/>
        </w:rPr>
        <w:t>’</w:t>
      </w:r>
      <w:r w:rsidRPr="00852249">
        <w:rPr>
          <w:lang w:val="fr-CA"/>
        </w:rPr>
        <w:t>autorisait à soulever cette question dans son appel sur le fond. Il a déclaré dans son mémoire de recours que le juge du fond avait tranché l</w:t>
      </w:r>
      <w:r w:rsidR="00A15DC4">
        <w:rPr>
          <w:lang w:val="fr-CA"/>
        </w:rPr>
        <w:t>’</w:t>
      </w:r>
      <w:r w:rsidRPr="00852249">
        <w:rPr>
          <w:lang w:val="fr-CA"/>
        </w:rPr>
        <w:t>affaire arbitrairement en n</w:t>
      </w:r>
      <w:r w:rsidR="00A15DC4">
        <w:rPr>
          <w:lang w:val="fr-CA"/>
        </w:rPr>
        <w:t>’</w:t>
      </w:r>
      <w:r w:rsidRPr="00852249">
        <w:rPr>
          <w:lang w:val="fr-CA"/>
        </w:rPr>
        <w:t>évaluant pas pleinement le</w:t>
      </w:r>
      <w:r w:rsidR="001A2C26">
        <w:rPr>
          <w:lang w:val="fr-CA"/>
        </w:rPr>
        <w:t>s éléments de preuve, en ne les </w:t>
      </w:r>
      <w:r w:rsidRPr="00852249">
        <w:rPr>
          <w:lang w:val="fr-CA"/>
        </w:rPr>
        <w:t>pesant pas soigneusement, en ne tenant pas compte d</w:t>
      </w:r>
      <w:r w:rsidR="00A15DC4">
        <w:rPr>
          <w:lang w:val="fr-CA"/>
        </w:rPr>
        <w:t>’</w:t>
      </w:r>
      <w:r w:rsidRPr="00852249">
        <w:rPr>
          <w:lang w:val="fr-CA"/>
        </w:rPr>
        <w:t>une certaine note, en n</w:t>
      </w:r>
      <w:r w:rsidR="00A15DC4">
        <w:rPr>
          <w:lang w:val="fr-CA"/>
        </w:rPr>
        <w:t>’</w:t>
      </w:r>
      <w:r w:rsidRPr="00852249">
        <w:rPr>
          <w:lang w:val="fr-CA"/>
        </w:rPr>
        <w:t>utilisant pas correctement les éléments de preuve et en présumant que la crédibilité du témoignage d</w:t>
      </w:r>
      <w:r w:rsidR="00A15DC4">
        <w:rPr>
          <w:lang w:val="fr-CA"/>
        </w:rPr>
        <w:t>’</w:t>
      </w:r>
      <w:r w:rsidRPr="00852249">
        <w:rPr>
          <w:lang w:val="fr-CA"/>
        </w:rPr>
        <w:t>un homme de loi est supérieure à celle accordée au témoignage d</w:t>
      </w:r>
      <w:r w:rsidR="00A15DC4">
        <w:rPr>
          <w:lang w:val="fr-CA"/>
        </w:rPr>
        <w:t>’</w:t>
      </w:r>
      <w:r w:rsidRPr="00852249">
        <w:rPr>
          <w:lang w:val="fr-CA"/>
        </w:rPr>
        <w:t>un particulier. Or, la contestation initiale ne portait que sur les déclarations du juge à la première audience. L</w:t>
      </w:r>
      <w:r w:rsidR="00A15DC4">
        <w:rPr>
          <w:lang w:val="fr-CA"/>
        </w:rPr>
        <w:t>’</w:t>
      </w:r>
      <w:r w:rsidR="001A2C26">
        <w:rPr>
          <w:lang w:val="fr-CA"/>
        </w:rPr>
        <w:t>auteur se réfère à la </w:t>
      </w:r>
      <w:r w:rsidRPr="00852249">
        <w:rPr>
          <w:lang w:val="fr-CA"/>
        </w:rPr>
        <w:t>jurisprudence de la Cour suprême</w:t>
      </w:r>
      <w:r w:rsidRPr="007E354E">
        <w:rPr>
          <w:rStyle w:val="FootnoteReference"/>
        </w:rPr>
        <w:footnoteReference w:id="11"/>
      </w:r>
      <w:r w:rsidRPr="00852249">
        <w:rPr>
          <w:lang w:val="fr-CA"/>
        </w:rPr>
        <w:t xml:space="preserve"> et indique que dans les affa</w:t>
      </w:r>
      <w:r w:rsidR="001A2C26">
        <w:rPr>
          <w:lang w:val="fr-CA"/>
        </w:rPr>
        <w:t>ires civiles, contrairement aux </w:t>
      </w:r>
      <w:r w:rsidRPr="00852249">
        <w:rPr>
          <w:lang w:val="fr-CA"/>
        </w:rPr>
        <w:t xml:space="preserve">affaires pénales, les juges peuvent également être contestés </w:t>
      </w:r>
      <w:r w:rsidRPr="00852249">
        <w:rPr>
          <w:i/>
          <w:lang w:val="fr-CA"/>
        </w:rPr>
        <w:t>après</w:t>
      </w:r>
      <w:r w:rsidRPr="00852249">
        <w:rPr>
          <w:lang w:val="fr-CA"/>
        </w:rPr>
        <w:t xml:space="preserve"> qu</w:t>
      </w:r>
      <w:r w:rsidR="00A15DC4">
        <w:rPr>
          <w:lang w:val="fr-CA"/>
        </w:rPr>
        <w:t>’</w:t>
      </w:r>
      <w:r w:rsidRPr="00852249">
        <w:rPr>
          <w:lang w:val="fr-CA"/>
        </w:rPr>
        <w:t>ils ont pris leur décision sur le fond, si les raisons d</w:t>
      </w:r>
      <w:r w:rsidR="00A15DC4">
        <w:rPr>
          <w:lang w:val="fr-CA"/>
        </w:rPr>
        <w:t>’</w:t>
      </w:r>
      <w:r w:rsidRPr="00852249">
        <w:rPr>
          <w:lang w:val="fr-CA"/>
        </w:rPr>
        <w:t>une telle contestation ne sont apparues qu</w:t>
      </w:r>
      <w:r w:rsidR="00A15DC4">
        <w:rPr>
          <w:lang w:val="fr-CA"/>
        </w:rPr>
        <w:t>’</w:t>
      </w:r>
      <w:r w:rsidR="001A2C26">
        <w:rPr>
          <w:lang w:val="fr-CA"/>
        </w:rPr>
        <w:t xml:space="preserve">à ce </w:t>
      </w:r>
      <w:proofErr w:type="spellStart"/>
      <w:r w:rsidR="001A2C26">
        <w:rPr>
          <w:lang w:val="fr-CA"/>
        </w:rPr>
        <w:t>moment</w:t>
      </w:r>
      <w:r w:rsidR="001A2C26">
        <w:rPr>
          <w:lang w:val="fr-CA"/>
        </w:rPr>
        <w:noBreakHyphen/>
        <w:t>là</w:t>
      </w:r>
      <w:proofErr w:type="spellEnd"/>
      <w:r w:rsidR="001A2C26">
        <w:rPr>
          <w:lang w:val="fr-CA"/>
        </w:rPr>
        <w:t xml:space="preserve"> ou </w:t>
      </w:r>
      <w:r w:rsidRPr="00852249">
        <w:rPr>
          <w:lang w:val="fr-CA"/>
        </w:rPr>
        <w:t>après que le jugement de la juridiction inférieure a été rendu. L</w:t>
      </w:r>
      <w:r w:rsidR="00A15DC4">
        <w:rPr>
          <w:lang w:val="fr-CA"/>
        </w:rPr>
        <w:t>’</w:t>
      </w:r>
      <w:r w:rsidRPr="00852249">
        <w:rPr>
          <w:lang w:val="fr-CA"/>
        </w:rPr>
        <w:t>auteur n</w:t>
      </w:r>
      <w:r w:rsidR="00A15DC4">
        <w:rPr>
          <w:lang w:val="fr-CA"/>
        </w:rPr>
        <w:t>’</w:t>
      </w:r>
      <w:r w:rsidRPr="00852249">
        <w:rPr>
          <w:lang w:val="fr-CA"/>
        </w:rPr>
        <w:t>aurait pas pu avancer ces nouveaux motifs de contestation dans un recours contre la décision de ne pas récuser le juge du fond, mais uniquement dans son appel sur le fond.</w:t>
      </w:r>
    </w:p>
    <w:p w:rsidR="00C373AE" w:rsidRPr="00852249" w:rsidRDefault="00C373AE" w:rsidP="00C373AE">
      <w:pPr>
        <w:spacing w:after="240"/>
        <w:rPr>
          <w:lang w:val="fr-CA"/>
        </w:rPr>
      </w:pPr>
      <w:r w:rsidRPr="00852249">
        <w:rPr>
          <w:lang w:val="fr-CA"/>
        </w:rPr>
        <w:t>5.8</w:t>
      </w:r>
      <w:r w:rsidRPr="00852249">
        <w:rPr>
          <w:lang w:val="fr-CA"/>
        </w:rPr>
        <w:tab/>
        <w:t>En outre, les cours d</w:t>
      </w:r>
      <w:r w:rsidR="00A15DC4">
        <w:rPr>
          <w:lang w:val="fr-CA"/>
        </w:rPr>
        <w:t>’</w:t>
      </w:r>
      <w:r w:rsidRPr="00852249">
        <w:rPr>
          <w:lang w:val="fr-CA"/>
        </w:rPr>
        <w:t>appel ne sont habilitées à réexam</w:t>
      </w:r>
      <w:r w:rsidR="001A2C26">
        <w:rPr>
          <w:lang w:val="fr-CA"/>
        </w:rPr>
        <w:t>iner des questions que dans les </w:t>
      </w:r>
      <w:r w:rsidRPr="00852249">
        <w:rPr>
          <w:lang w:val="fr-CA"/>
        </w:rPr>
        <w:t xml:space="preserve">limites des faits établis par le juge du fond. La Cour suprême a estimé que </w:t>
      </w:r>
      <w:r>
        <w:rPr>
          <w:lang w:val="fr-CA"/>
        </w:rPr>
        <w:t>«</w:t>
      </w:r>
      <w:r w:rsidRPr="00852249">
        <w:rPr>
          <w:lang w:val="fr-CA"/>
        </w:rPr>
        <w:t>lorsqu</w:t>
      </w:r>
      <w:r w:rsidR="00A15DC4">
        <w:rPr>
          <w:lang w:val="fr-CA"/>
        </w:rPr>
        <w:t>’</w:t>
      </w:r>
      <w:r w:rsidRPr="00852249">
        <w:rPr>
          <w:lang w:val="fr-CA"/>
        </w:rPr>
        <w:t>il est</w:t>
      </w:r>
      <w:r w:rsidR="001A2C26">
        <w:rPr>
          <w:lang w:val="fr-CA"/>
        </w:rPr>
        <w:t xml:space="preserve"> fait </w:t>
      </w:r>
      <w:r w:rsidRPr="00852249">
        <w:rPr>
          <w:lang w:val="fr-CA"/>
        </w:rPr>
        <w:t>appel du rejet d</w:t>
      </w:r>
      <w:r w:rsidR="00A15DC4">
        <w:rPr>
          <w:lang w:val="fr-CA"/>
        </w:rPr>
        <w:t>’</w:t>
      </w:r>
      <w:r w:rsidRPr="00852249">
        <w:rPr>
          <w:lang w:val="fr-CA"/>
        </w:rPr>
        <w:t>une demande de récusation d</w:t>
      </w:r>
      <w:r w:rsidR="00A15DC4">
        <w:rPr>
          <w:lang w:val="fr-CA"/>
        </w:rPr>
        <w:t>’</w:t>
      </w:r>
      <w:r w:rsidRPr="00852249">
        <w:rPr>
          <w:lang w:val="fr-CA"/>
        </w:rPr>
        <w:t>un juge, aucun</w:t>
      </w:r>
      <w:r w:rsidR="001A2C26">
        <w:rPr>
          <w:lang w:val="fr-CA"/>
        </w:rPr>
        <w:t xml:space="preserve"> nouveau motif de récusation ne </w:t>
      </w:r>
      <w:r w:rsidRPr="00852249">
        <w:rPr>
          <w:lang w:val="fr-CA"/>
        </w:rPr>
        <w:t>peut être avancé</w:t>
      </w:r>
      <w:r>
        <w:rPr>
          <w:lang w:val="fr-CA"/>
        </w:rPr>
        <w:t>»</w:t>
      </w:r>
      <w:r w:rsidRPr="007E354E">
        <w:rPr>
          <w:rStyle w:val="FootnoteReference"/>
        </w:rPr>
        <w:footnoteReference w:id="12"/>
      </w:r>
      <w:r w:rsidRPr="00852249">
        <w:rPr>
          <w:lang w:val="fr-CA"/>
        </w:rPr>
        <w:t>.</w:t>
      </w:r>
    </w:p>
    <w:p w:rsidR="00C373AE" w:rsidRDefault="00C373AE" w:rsidP="00C373AE">
      <w:pPr>
        <w:spacing w:after="240"/>
        <w:rPr>
          <w:lang w:val="fr-CA"/>
        </w:rPr>
      </w:pPr>
      <w:r w:rsidRPr="00852249">
        <w:rPr>
          <w:lang w:val="fr-CA"/>
        </w:rPr>
        <w:t>5.9</w:t>
      </w:r>
      <w:r w:rsidRPr="00852249">
        <w:rPr>
          <w:lang w:val="fr-CA"/>
        </w:rPr>
        <w:tab/>
        <w:t>Enfin, l</w:t>
      </w:r>
      <w:r w:rsidR="00A15DC4">
        <w:rPr>
          <w:lang w:val="fr-CA"/>
        </w:rPr>
        <w:t>’</w:t>
      </w:r>
      <w:r w:rsidRPr="00852249">
        <w:rPr>
          <w:lang w:val="fr-CA"/>
        </w:rPr>
        <w:t>auteur soutient que la portée de sa communication s</w:t>
      </w:r>
      <w:r w:rsidR="00A15DC4">
        <w:rPr>
          <w:lang w:val="fr-CA"/>
        </w:rPr>
        <w:t>’</w:t>
      </w:r>
      <w:r w:rsidRPr="00852249">
        <w:rPr>
          <w:lang w:val="fr-CA"/>
        </w:rPr>
        <w:t xml:space="preserve">étend, </w:t>
      </w:r>
      <w:proofErr w:type="spellStart"/>
      <w:r w:rsidRPr="00852249">
        <w:rPr>
          <w:lang w:val="fr-CA"/>
        </w:rPr>
        <w:t>au</w:t>
      </w:r>
      <w:r w:rsidR="001A2C26">
        <w:rPr>
          <w:lang w:val="fr-CA"/>
        </w:rPr>
        <w:noBreakHyphen/>
      </w:r>
      <w:r w:rsidRPr="00852249">
        <w:rPr>
          <w:lang w:val="fr-CA"/>
        </w:rPr>
        <w:t>delà</w:t>
      </w:r>
      <w:proofErr w:type="spellEnd"/>
      <w:r w:rsidRPr="00852249">
        <w:rPr>
          <w:lang w:val="fr-CA"/>
        </w:rPr>
        <w:t xml:space="preserve"> de la partialité du juge du fond, à l</w:t>
      </w:r>
      <w:r w:rsidR="00A15DC4">
        <w:rPr>
          <w:lang w:val="fr-CA"/>
        </w:rPr>
        <w:t>’</w:t>
      </w:r>
      <w:r w:rsidRPr="00852249">
        <w:rPr>
          <w:lang w:val="fr-CA"/>
        </w:rPr>
        <w:t>absence de réexamen adéquat au stade de l</w:t>
      </w:r>
      <w:r w:rsidR="00A15DC4">
        <w:rPr>
          <w:lang w:val="fr-CA"/>
        </w:rPr>
        <w:t>’</w:t>
      </w:r>
      <w:r w:rsidRPr="00852249">
        <w:rPr>
          <w:lang w:val="fr-CA"/>
        </w:rPr>
        <w:t>appel et d</w:t>
      </w:r>
      <w:r w:rsidR="00A15DC4">
        <w:rPr>
          <w:lang w:val="fr-CA"/>
        </w:rPr>
        <w:t>’</w:t>
      </w:r>
      <w:r w:rsidRPr="00852249">
        <w:rPr>
          <w:lang w:val="fr-CA"/>
        </w:rPr>
        <w:t>accès à une procédure équitable. En tout état de cause, ces aspects de la communication n</w:t>
      </w:r>
      <w:r w:rsidR="00A15DC4">
        <w:rPr>
          <w:lang w:val="fr-CA"/>
        </w:rPr>
        <w:t>’</w:t>
      </w:r>
      <w:r w:rsidRPr="00852249">
        <w:rPr>
          <w:lang w:val="fr-CA"/>
        </w:rPr>
        <w:t>ont pas été examinés par l</w:t>
      </w:r>
      <w:r w:rsidR="00A15DC4">
        <w:rPr>
          <w:lang w:val="fr-CA"/>
        </w:rPr>
        <w:t>’</w:t>
      </w:r>
      <w:r w:rsidRPr="00852249">
        <w:rPr>
          <w:lang w:val="fr-CA"/>
        </w:rPr>
        <w:t>État partie lorsqu</w:t>
      </w:r>
      <w:r w:rsidR="00A15DC4">
        <w:rPr>
          <w:lang w:val="fr-CA"/>
        </w:rPr>
        <w:t>’</w:t>
      </w:r>
      <w:r w:rsidRPr="00852249">
        <w:rPr>
          <w:lang w:val="fr-CA"/>
        </w:rPr>
        <w:t>il en a rejeté la recevabilité.</w:t>
      </w:r>
    </w:p>
    <w:p w:rsidR="00C373AE" w:rsidRDefault="00C373AE" w:rsidP="001A2C26">
      <w:pPr>
        <w:keepNext/>
        <w:spacing w:after="240"/>
        <w:rPr>
          <w:b/>
          <w:lang w:val="fr-CA"/>
        </w:rPr>
      </w:pPr>
      <w:r w:rsidRPr="00852249">
        <w:rPr>
          <w:b/>
          <w:lang w:val="fr-CA"/>
        </w:rPr>
        <w:t>Décision du Comité concernant la recevabilité</w:t>
      </w:r>
    </w:p>
    <w:p w:rsidR="00C373AE" w:rsidRPr="00852249" w:rsidRDefault="00C373AE" w:rsidP="00C373AE">
      <w:pPr>
        <w:spacing w:after="240"/>
        <w:rPr>
          <w:lang w:val="fr-CA"/>
        </w:rPr>
      </w:pPr>
      <w:r w:rsidRPr="00852249">
        <w:rPr>
          <w:lang w:val="fr-CA"/>
        </w:rPr>
        <w:t>6.1</w:t>
      </w:r>
      <w:r w:rsidRPr="00852249">
        <w:rPr>
          <w:lang w:val="fr-CA"/>
        </w:rPr>
        <w:tab/>
        <w:t xml:space="preserve">À sa </w:t>
      </w:r>
      <w:proofErr w:type="spellStart"/>
      <w:r w:rsidRPr="00852249">
        <w:rPr>
          <w:lang w:val="fr-CA"/>
        </w:rPr>
        <w:t>quatre</w:t>
      </w:r>
      <w:r w:rsidR="001A2C26">
        <w:rPr>
          <w:lang w:val="fr-CA"/>
        </w:rPr>
        <w:noBreakHyphen/>
      </w:r>
      <w:r w:rsidRPr="00852249">
        <w:rPr>
          <w:lang w:val="fr-CA"/>
        </w:rPr>
        <w:t>vingt</w:t>
      </w:r>
      <w:r w:rsidR="001A2C26">
        <w:rPr>
          <w:lang w:val="fr-CA"/>
        </w:rPr>
        <w:noBreakHyphen/>
      </w:r>
      <w:r w:rsidRPr="00852249">
        <w:rPr>
          <w:lang w:val="fr-CA"/>
        </w:rPr>
        <w:t>neuvième</w:t>
      </w:r>
      <w:proofErr w:type="spellEnd"/>
      <w:r w:rsidRPr="00852249">
        <w:rPr>
          <w:lang w:val="fr-CA"/>
        </w:rPr>
        <w:t xml:space="preserve"> session, le 5 mars 2007, le Comité a examiné la recevabilité de la communication. Il a noté que l</w:t>
      </w:r>
      <w:r w:rsidR="00A15DC4">
        <w:rPr>
          <w:lang w:val="fr-CA"/>
        </w:rPr>
        <w:t>’</w:t>
      </w:r>
      <w:r w:rsidRPr="00852249">
        <w:rPr>
          <w:lang w:val="fr-CA"/>
        </w:rPr>
        <w:t>État partie avait contesté la recevabilité de la communication au motif que les recours internes n</w:t>
      </w:r>
      <w:r w:rsidR="00A15DC4">
        <w:rPr>
          <w:lang w:val="fr-CA"/>
        </w:rPr>
        <w:t>’</w:t>
      </w:r>
      <w:r w:rsidRPr="00852249">
        <w:rPr>
          <w:lang w:val="fr-CA"/>
        </w:rPr>
        <w:t>avaient pas été épuisés, puisque l</w:t>
      </w:r>
      <w:r w:rsidR="00A15DC4">
        <w:rPr>
          <w:lang w:val="fr-CA"/>
        </w:rPr>
        <w:t>’</w:t>
      </w:r>
      <w:r w:rsidRPr="00852249">
        <w:rPr>
          <w:lang w:val="fr-CA"/>
        </w:rPr>
        <w:t>auteur n</w:t>
      </w:r>
      <w:r w:rsidR="00A15DC4">
        <w:rPr>
          <w:lang w:val="fr-CA"/>
        </w:rPr>
        <w:t>’</w:t>
      </w:r>
      <w:r w:rsidRPr="00852249">
        <w:rPr>
          <w:lang w:val="fr-CA"/>
        </w:rPr>
        <w:t>avait pas fait appel de la décision rejetant sa demande de récusation du juge. Le Comité a toutefois fait observer que, conformément à la jurisprudence autrichienne invoquée par l</w:t>
      </w:r>
      <w:r w:rsidR="00A15DC4">
        <w:rPr>
          <w:lang w:val="fr-CA"/>
        </w:rPr>
        <w:t>’</w:t>
      </w:r>
      <w:r w:rsidRPr="00852249">
        <w:rPr>
          <w:lang w:val="fr-CA"/>
        </w:rPr>
        <w:t xml:space="preserve">auteur, </w:t>
      </w:r>
      <w:proofErr w:type="spellStart"/>
      <w:r w:rsidRPr="00852249">
        <w:rPr>
          <w:lang w:val="fr-CA"/>
        </w:rPr>
        <w:t>celui</w:t>
      </w:r>
      <w:r w:rsidR="001A2C26">
        <w:rPr>
          <w:lang w:val="fr-CA"/>
        </w:rPr>
        <w:noBreakHyphen/>
      </w:r>
      <w:r w:rsidR="00F1708D">
        <w:rPr>
          <w:lang w:val="fr-CA"/>
        </w:rPr>
        <w:t>ci</w:t>
      </w:r>
      <w:proofErr w:type="spellEnd"/>
      <w:r w:rsidR="00F1708D">
        <w:rPr>
          <w:lang w:val="fr-CA"/>
        </w:rPr>
        <w:t xml:space="preserve"> pouvait contester le </w:t>
      </w:r>
      <w:r w:rsidRPr="00852249">
        <w:rPr>
          <w:lang w:val="fr-CA"/>
        </w:rPr>
        <w:t>juge dans son appel sur le fond si la décision faisait apparaître de nouveaux motifs de contestation. C</w:t>
      </w:r>
      <w:r w:rsidR="00A15DC4">
        <w:rPr>
          <w:lang w:val="fr-CA"/>
        </w:rPr>
        <w:t>’</w:t>
      </w:r>
      <w:r w:rsidRPr="00852249">
        <w:rPr>
          <w:lang w:val="fr-CA"/>
        </w:rPr>
        <w:t>est ce qu</w:t>
      </w:r>
      <w:r w:rsidR="00A15DC4">
        <w:rPr>
          <w:lang w:val="fr-CA"/>
        </w:rPr>
        <w:t>’</w:t>
      </w:r>
      <w:r w:rsidRPr="00852249">
        <w:rPr>
          <w:lang w:val="fr-CA"/>
        </w:rPr>
        <w:t>il a fait, faisant valoir que le juge du fond avait tranché l</w:t>
      </w:r>
      <w:r w:rsidR="00A15DC4">
        <w:rPr>
          <w:lang w:val="fr-CA"/>
        </w:rPr>
        <w:t>’</w:t>
      </w:r>
      <w:r w:rsidRPr="00852249">
        <w:rPr>
          <w:lang w:val="fr-CA"/>
        </w:rPr>
        <w:t>affaire arbitrairement car il n</w:t>
      </w:r>
      <w:r w:rsidR="00A15DC4">
        <w:rPr>
          <w:lang w:val="fr-CA"/>
        </w:rPr>
        <w:t>’</w:t>
      </w:r>
      <w:r w:rsidRPr="00852249">
        <w:rPr>
          <w:lang w:val="fr-CA"/>
        </w:rPr>
        <w:t>avait pas évalué pleinement les éléments de preuve, ne les avait pas soigneusement pesés, n</w:t>
      </w:r>
      <w:r w:rsidR="00A15DC4">
        <w:rPr>
          <w:lang w:val="fr-CA"/>
        </w:rPr>
        <w:t>’</w:t>
      </w:r>
      <w:r w:rsidRPr="00852249">
        <w:rPr>
          <w:lang w:val="fr-CA"/>
        </w:rPr>
        <w:t>avait pas tenu compte d</w:t>
      </w:r>
      <w:r w:rsidR="00A15DC4">
        <w:rPr>
          <w:lang w:val="fr-CA"/>
        </w:rPr>
        <w:t>’</w:t>
      </w:r>
      <w:r w:rsidRPr="00852249">
        <w:rPr>
          <w:lang w:val="fr-CA"/>
        </w:rPr>
        <w:t>une certaine note, n</w:t>
      </w:r>
      <w:r w:rsidR="00A15DC4">
        <w:rPr>
          <w:lang w:val="fr-CA"/>
        </w:rPr>
        <w:t>’</w:t>
      </w:r>
      <w:r w:rsidRPr="00852249">
        <w:rPr>
          <w:lang w:val="fr-CA"/>
        </w:rPr>
        <w:t>avait pas utilisé correctement les éléments de preuve et avait présumé que la crédibilité du témoignage d</w:t>
      </w:r>
      <w:r w:rsidR="00A15DC4">
        <w:rPr>
          <w:lang w:val="fr-CA"/>
        </w:rPr>
        <w:t>’</w:t>
      </w:r>
      <w:r w:rsidR="001A2C26">
        <w:rPr>
          <w:lang w:val="fr-CA"/>
        </w:rPr>
        <w:t>un </w:t>
      </w:r>
      <w:r w:rsidRPr="00852249">
        <w:rPr>
          <w:lang w:val="fr-CA"/>
        </w:rPr>
        <w:t>homme de loi est supérieure à celle accordée au témoignage d</w:t>
      </w:r>
      <w:r w:rsidR="00A15DC4">
        <w:rPr>
          <w:lang w:val="fr-CA"/>
        </w:rPr>
        <w:t>’</w:t>
      </w:r>
      <w:r w:rsidRPr="00852249">
        <w:rPr>
          <w:lang w:val="fr-CA"/>
        </w:rPr>
        <w:t>un particulier. L</w:t>
      </w:r>
      <w:r w:rsidR="00A15DC4">
        <w:rPr>
          <w:lang w:val="fr-CA"/>
        </w:rPr>
        <w:t>’</w:t>
      </w:r>
      <w:r w:rsidRPr="00852249">
        <w:rPr>
          <w:lang w:val="fr-CA"/>
        </w:rPr>
        <w:t>auteur n</w:t>
      </w:r>
      <w:r w:rsidR="00A15DC4">
        <w:rPr>
          <w:lang w:val="fr-CA"/>
        </w:rPr>
        <w:t>’</w:t>
      </w:r>
      <w:r w:rsidR="001A2C26">
        <w:rPr>
          <w:lang w:val="fr-CA"/>
        </w:rPr>
        <w:t>a </w:t>
      </w:r>
      <w:r w:rsidRPr="00852249">
        <w:rPr>
          <w:lang w:val="fr-CA"/>
        </w:rPr>
        <w:t>découvert ces motifs qu</w:t>
      </w:r>
      <w:r w:rsidR="00A15DC4">
        <w:rPr>
          <w:lang w:val="fr-CA"/>
        </w:rPr>
        <w:t>’</w:t>
      </w:r>
      <w:r w:rsidRPr="00852249">
        <w:rPr>
          <w:lang w:val="fr-CA"/>
        </w:rPr>
        <w:t>une fois que le jugement a</w:t>
      </w:r>
      <w:r w:rsidR="00F1708D">
        <w:rPr>
          <w:lang w:val="fr-CA"/>
        </w:rPr>
        <w:t>vait été</w:t>
      </w:r>
      <w:r w:rsidRPr="00852249">
        <w:rPr>
          <w:lang w:val="fr-CA"/>
        </w:rPr>
        <w:t xml:space="preserve"> rendu, e</w:t>
      </w:r>
      <w:r w:rsidR="001A2C26">
        <w:rPr>
          <w:lang w:val="fr-CA"/>
        </w:rPr>
        <w:t>t il était donc en droit de les </w:t>
      </w:r>
      <w:r w:rsidRPr="00852249">
        <w:rPr>
          <w:lang w:val="fr-CA"/>
        </w:rPr>
        <w:t xml:space="preserve">invoquer dans son pourvoi contre cette décision. Son pourvoi </w:t>
      </w:r>
      <w:r w:rsidR="001A2C26">
        <w:rPr>
          <w:lang w:val="fr-CA"/>
        </w:rPr>
        <w:t>auprès de la Cour suprême a été </w:t>
      </w:r>
      <w:r w:rsidRPr="00852249">
        <w:rPr>
          <w:lang w:val="fr-CA"/>
        </w:rPr>
        <w:t>rejeté le 13 mars 2002. Le Comité a conclu que l</w:t>
      </w:r>
      <w:r w:rsidR="00A15DC4">
        <w:rPr>
          <w:lang w:val="fr-CA"/>
        </w:rPr>
        <w:t>’</w:t>
      </w:r>
      <w:r w:rsidRPr="00852249">
        <w:rPr>
          <w:lang w:val="fr-CA"/>
        </w:rPr>
        <w:t>auteur, qui avait soulevé la question de la</w:t>
      </w:r>
      <w:r w:rsidR="001A2C26">
        <w:rPr>
          <w:lang w:val="fr-CA"/>
        </w:rPr>
        <w:t> </w:t>
      </w:r>
      <w:r w:rsidRPr="00852249">
        <w:rPr>
          <w:lang w:val="fr-CA"/>
        </w:rPr>
        <w:t>partialité du juge à tous les niveaux, jusqu</w:t>
      </w:r>
      <w:r w:rsidR="00A15DC4">
        <w:rPr>
          <w:lang w:val="fr-CA"/>
        </w:rPr>
        <w:t>’</w:t>
      </w:r>
      <w:r w:rsidRPr="00852249">
        <w:rPr>
          <w:lang w:val="fr-CA"/>
        </w:rPr>
        <w:t>à la Cour suprême, avait épuisé les recours internes aux fins du paragraphe 2 b) de l</w:t>
      </w:r>
      <w:r w:rsidR="00A15DC4">
        <w:rPr>
          <w:lang w:val="fr-CA"/>
        </w:rPr>
        <w:t>’</w:t>
      </w:r>
      <w:r w:rsidRPr="00852249">
        <w:rPr>
          <w:lang w:val="fr-CA"/>
        </w:rPr>
        <w:t>article 5 du Protocole facultatif.</w:t>
      </w:r>
    </w:p>
    <w:p w:rsidR="00C373AE" w:rsidRDefault="00C373AE" w:rsidP="00C373AE">
      <w:pPr>
        <w:spacing w:after="240"/>
        <w:rPr>
          <w:lang w:val="fr-CA"/>
        </w:rPr>
      </w:pPr>
      <w:r w:rsidRPr="00852249">
        <w:rPr>
          <w:lang w:val="fr-CA"/>
        </w:rPr>
        <w:t>6.2</w:t>
      </w:r>
      <w:r w:rsidRPr="00852249">
        <w:rPr>
          <w:lang w:val="fr-CA"/>
        </w:rPr>
        <w:tab/>
        <w:t>En outre, le Comité a fait observer que s</w:t>
      </w:r>
      <w:r w:rsidR="00A15DC4">
        <w:rPr>
          <w:lang w:val="fr-CA"/>
        </w:rPr>
        <w:t>’</w:t>
      </w:r>
      <w:r w:rsidRPr="00852249">
        <w:rPr>
          <w:lang w:val="fr-CA"/>
        </w:rPr>
        <w:t>il appartient généralement aux tribunaux nationaux d</w:t>
      </w:r>
      <w:r w:rsidR="00A15DC4">
        <w:rPr>
          <w:lang w:val="fr-CA"/>
        </w:rPr>
        <w:t>’</w:t>
      </w:r>
      <w:r w:rsidRPr="00852249">
        <w:rPr>
          <w:lang w:val="fr-CA"/>
        </w:rPr>
        <w:t>apprécier les éléments de fait et de preuve, il est compétent pour examiner si le procès s</w:t>
      </w:r>
      <w:r w:rsidR="00A15DC4">
        <w:rPr>
          <w:lang w:val="fr-CA"/>
        </w:rPr>
        <w:t>’</w:t>
      </w:r>
      <w:r w:rsidRPr="00852249">
        <w:rPr>
          <w:lang w:val="fr-CA"/>
        </w:rPr>
        <w:t>est déroulé conformément aux dispositions de l</w:t>
      </w:r>
      <w:r w:rsidR="00A15DC4">
        <w:rPr>
          <w:lang w:val="fr-CA"/>
        </w:rPr>
        <w:t>’</w:t>
      </w:r>
      <w:r w:rsidRPr="00852249">
        <w:rPr>
          <w:lang w:val="fr-CA"/>
        </w:rPr>
        <w:t>article 14 du Pacte. Le Comité a estimé que l</w:t>
      </w:r>
      <w:r w:rsidR="00A15DC4">
        <w:rPr>
          <w:lang w:val="fr-CA"/>
        </w:rPr>
        <w:t>’</w:t>
      </w:r>
      <w:r w:rsidRPr="00852249">
        <w:rPr>
          <w:lang w:val="fr-CA"/>
        </w:rPr>
        <w:t>auteur avait suffisamment étayé sa demande au titre de l</w:t>
      </w:r>
      <w:r w:rsidR="00A15DC4">
        <w:rPr>
          <w:lang w:val="fr-CA"/>
        </w:rPr>
        <w:t>’</w:t>
      </w:r>
      <w:r w:rsidRPr="00852249">
        <w:rPr>
          <w:lang w:val="fr-CA"/>
        </w:rPr>
        <w:t>article 14, lu conjointement avec l</w:t>
      </w:r>
      <w:r w:rsidR="00A15DC4">
        <w:rPr>
          <w:lang w:val="fr-CA"/>
        </w:rPr>
        <w:t>’</w:t>
      </w:r>
      <w:r w:rsidRPr="00852249">
        <w:rPr>
          <w:lang w:val="fr-CA"/>
        </w:rPr>
        <w:t>article 26 du Pacte, aux fins de la recevabilité, et que la communication est donc recevable.</w:t>
      </w:r>
    </w:p>
    <w:p w:rsidR="00C373AE" w:rsidRDefault="00C373AE" w:rsidP="00C373AE">
      <w:pPr>
        <w:keepNext/>
        <w:spacing w:after="240"/>
        <w:rPr>
          <w:b/>
          <w:lang w:val="fr-CA"/>
        </w:rPr>
      </w:pPr>
      <w:r w:rsidRPr="00852249">
        <w:rPr>
          <w:b/>
          <w:lang w:val="fr-CA"/>
        </w:rPr>
        <w:t>Observations de l</w:t>
      </w:r>
      <w:r w:rsidR="00A15DC4">
        <w:rPr>
          <w:b/>
          <w:lang w:val="fr-CA"/>
        </w:rPr>
        <w:t>’</w:t>
      </w:r>
      <w:r w:rsidRPr="00852249">
        <w:rPr>
          <w:b/>
          <w:lang w:val="fr-CA"/>
        </w:rPr>
        <w:t>État partie sur le fond</w:t>
      </w:r>
    </w:p>
    <w:p w:rsidR="00C373AE" w:rsidRPr="00852249" w:rsidRDefault="00C373AE" w:rsidP="00C373AE">
      <w:pPr>
        <w:spacing w:after="240"/>
        <w:rPr>
          <w:lang w:val="fr-CA"/>
        </w:rPr>
      </w:pPr>
      <w:r w:rsidRPr="00852249">
        <w:rPr>
          <w:lang w:val="fr-CA"/>
        </w:rPr>
        <w:t>7.1</w:t>
      </w:r>
      <w:r w:rsidRPr="00852249">
        <w:rPr>
          <w:lang w:val="fr-CA"/>
        </w:rPr>
        <w:tab/>
        <w:t>Dans une lettre du 9 octobre 2007, l</w:t>
      </w:r>
      <w:r w:rsidR="00A15DC4">
        <w:rPr>
          <w:lang w:val="fr-CA"/>
        </w:rPr>
        <w:t>’</w:t>
      </w:r>
      <w:r w:rsidRPr="00852249">
        <w:rPr>
          <w:lang w:val="fr-CA"/>
        </w:rPr>
        <w:t xml:space="preserve">État partie soutient que la communication devrait être </w:t>
      </w:r>
      <w:r>
        <w:rPr>
          <w:lang w:val="fr-CA"/>
        </w:rPr>
        <w:t xml:space="preserve">déclarée </w:t>
      </w:r>
      <w:r w:rsidRPr="00852249">
        <w:rPr>
          <w:lang w:val="fr-CA"/>
        </w:rPr>
        <w:t>irrecevable au titre de l</w:t>
      </w:r>
      <w:r w:rsidR="00A15DC4">
        <w:rPr>
          <w:lang w:val="fr-CA"/>
        </w:rPr>
        <w:t>’</w:t>
      </w:r>
      <w:r w:rsidRPr="00852249">
        <w:rPr>
          <w:lang w:val="fr-CA"/>
        </w:rPr>
        <w:t>article 2 du Protocole facultatif. Il réaffirme également que l</w:t>
      </w:r>
      <w:r w:rsidR="00A15DC4">
        <w:rPr>
          <w:lang w:val="fr-CA"/>
        </w:rPr>
        <w:t>’</w:t>
      </w:r>
      <w:r w:rsidRPr="00852249">
        <w:rPr>
          <w:lang w:val="fr-CA"/>
        </w:rPr>
        <w:t>auteur n</w:t>
      </w:r>
      <w:r w:rsidR="00A15DC4">
        <w:rPr>
          <w:lang w:val="fr-CA"/>
        </w:rPr>
        <w:t>’</w:t>
      </w:r>
      <w:r w:rsidRPr="00852249">
        <w:rPr>
          <w:lang w:val="fr-CA"/>
        </w:rPr>
        <w:t>a pas contesté la décision de la chambre d</w:t>
      </w:r>
      <w:r w:rsidR="00A15DC4">
        <w:rPr>
          <w:lang w:val="fr-CA"/>
        </w:rPr>
        <w:t>’</w:t>
      </w:r>
      <w:r w:rsidRPr="00852249">
        <w:rPr>
          <w:lang w:val="fr-CA"/>
        </w:rPr>
        <w:t>appel du tribunal régional de Salzbourg, alors qu</w:t>
      </w:r>
      <w:r w:rsidR="00A15DC4">
        <w:rPr>
          <w:lang w:val="fr-CA"/>
        </w:rPr>
        <w:t>’</w:t>
      </w:r>
      <w:r w:rsidRPr="00852249">
        <w:rPr>
          <w:lang w:val="fr-CA"/>
        </w:rPr>
        <w:t>il avait le droit, conformément à la législation autrichienne, de présenter un recours devant une juridiction supérieure. L</w:t>
      </w:r>
      <w:r w:rsidR="00A15DC4">
        <w:rPr>
          <w:lang w:val="fr-CA"/>
        </w:rPr>
        <w:t>’</w:t>
      </w:r>
      <w:r w:rsidRPr="00852249">
        <w:rPr>
          <w:lang w:val="fr-CA"/>
        </w:rPr>
        <w:t>auteur commet une erreu</w:t>
      </w:r>
      <w:r w:rsidR="001A2C26">
        <w:rPr>
          <w:lang w:val="fr-CA"/>
        </w:rPr>
        <w:t>r en affirmant avoir épuisé les </w:t>
      </w:r>
      <w:r w:rsidRPr="00852249">
        <w:rPr>
          <w:lang w:val="fr-CA"/>
        </w:rPr>
        <w:t xml:space="preserve">recours internes </w:t>
      </w:r>
      <w:r>
        <w:rPr>
          <w:lang w:val="fr-CA"/>
        </w:rPr>
        <w:t>lorsqu</w:t>
      </w:r>
      <w:r w:rsidR="00A15DC4">
        <w:rPr>
          <w:lang w:val="fr-CA"/>
        </w:rPr>
        <w:t>’</w:t>
      </w:r>
      <w:r>
        <w:rPr>
          <w:lang w:val="fr-CA"/>
        </w:rPr>
        <w:t xml:space="preserve">il a </w:t>
      </w:r>
      <w:r w:rsidRPr="00852249">
        <w:rPr>
          <w:lang w:val="fr-CA"/>
        </w:rPr>
        <w:t>dénoncé la partialité du juge dans son recours devant la Cour d</w:t>
      </w:r>
      <w:r w:rsidR="00A15DC4">
        <w:rPr>
          <w:lang w:val="fr-CA"/>
        </w:rPr>
        <w:t>’</w:t>
      </w:r>
      <w:r w:rsidRPr="00852249">
        <w:rPr>
          <w:lang w:val="fr-CA"/>
        </w:rPr>
        <w:t xml:space="preserve">appel de Linz, en particulier dans la mesure où ses arguments concernant la partialité du juge du fond sont fondés sur la prétendue partialité de </w:t>
      </w:r>
      <w:proofErr w:type="spellStart"/>
      <w:r w:rsidRPr="00852249">
        <w:rPr>
          <w:lang w:val="fr-CA"/>
        </w:rPr>
        <w:t>celui</w:t>
      </w:r>
      <w:r w:rsidR="001A2C26">
        <w:rPr>
          <w:lang w:val="fr-CA"/>
        </w:rPr>
        <w:noBreakHyphen/>
      </w:r>
      <w:r w:rsidRPr="00852249">
        <w:rPr>
          <w:lang w:val="fr-CA"/>
        </w:rPr>
        <w:t>ci</w:t>
      </w:r>
      <w:proofErr w:type="spellEnd"/>
      <w:r w:rsidRPr="00852249">
        <w:rPr>
          <w:lang w:val="fr-CA"/>
        </w:rPr>
        <w:t xml:space="preserve"> s</w:t>
      </w:r>
      <w:r w:rsidR="00A15DC4">
        <w:rPr>
          <w:lang w:val="fr-CA"/>
        </w:rPr>
        <w:t>’</w:t>
      </w:r>
      <w:r w:rsidRPr="00852249">
        <w:rPr>
          <w:lang w:val="fr-CA"/>
        </w:rPr>
        <w:t>agissant de l</w:t>
      </w:r>
      <w:r w:rsidR="00A15DC4">
        <w:rPr>
          <w:lang w:val="fr-CA"/>
        </w:rPr>
        <w:t>’</w:t>
      </w:r>
      <w:r w:rsidRPr="00852249">
        <w:rPr>
          <w:lang w:val="fr-CA"/>
        </w:rPr>
        <w:t>évaluation des éléments de preuve et des motifs avancés pour justifier le jugement, c</w:t>
      </w:r>
      <w:r w:rsidR="00A15DC4">
        <w:rPr>
          <w:lang w:val="fr-CA"/>
        </w:rPr>
        <w:t>’</w:t>
      </w:r>
      <w:r w:rsidRPr="00852249">
        <w:rPr>
          <w:lang w:val="fr-CA"/>
        </w:rPr>
        <w:t>est</w:t>
      </w:r>
      <w:r w:rsidR="001A2C26">
        <w:rPr>
          <w:lang w:val="fr-CA"/>
        </w:rPr>
        <w:noBreakHyphen/>
      </w:r>
      <w:proofErr w:type="spellStart"/>
      <w:r w:rsidRPr="00852249">
        <w:rPr>
          <w:lang w:val="fr-CA"/>
        </w:rPr>
        <w:t>à</w:t>
      </w:r>
      <w:r w:rsidR="001A2C26">
        <w:rPr>
          <w:lang w:val="fr-CA"/>
        </w:rPr>
        <w:noBreakHyphen/>
      </w:r>
      <w:r w:rsidRPr="00852249">
        <w:rPr>
          <w:lang w:val="fr-CA"/>
        </w:rPr>
        <w:t>dire</w:t>
      </w:r>
      <w:proofErr w:type="spellEnd"/>
      <w:r w:rsidRPr="00852249">
        <w:rPr>
          <w:lang w:val="fr-CA"/>
        </w:rPr>
        <w:t xml:space="preserve"> sur une allégation manifestement erronée et foncièrement insuffisante pour récuser le juge pour partialité. Au</w:t>
      </w:r>
      <w:r>
        <w:rPr>
          <w:lang w:val="fr-CA"/>
        </w:rPr>
        <w:t> </w:t>
      </w:r>
      <w:r w:rsidRPr="00852249">
        <w:rPr>
          <w:lang w:val="fr-CA"/>
        </w:rPr>
        <w:t>contraire, les motifs sur lesquels se fonde le jugement montrent clairement l</w:t>
      </w:r>
      <w:r w:rsidR="00A15DC4">
        <w:rPr>
          <w:lang w:val="fr-CA"/>
        </w:rPr>
        <w:t>’</w:t>
      </w:r>
      <w:r w:rsidR="001A2C26">
        <w:rPr>
          <w:lang w:val="fr-CA"/>
        </w:rPr>
        <w:t>impartialité du </w:t>
      </w:r>
      <w:r w:rsidRPr="00852249">
        <w:rPr>
          <w:lang w:val="fr-CA"/>
        </w:rPr>
        <w:t>juge du fond.</w:t>
      </w:r>
    </w:p>
    <w:p w:rsidR="00C373AE" w:rsidRPr="00852249" w:rsidRDefault="00C373AE" w:rsidP="00C373AE">
      <w:pPr>
        <w:spacing w:after="240"/>
        <w:rPr>
          <w:lang w:val="fr-CA"/>
        </w:rPr>
      </w:pPr>
      <w:r w:rsidRPr="00852249">
        <w:rPr>
          <w:lang w:val="fr-CA"/>
        </w:rPr>
        <w:t>7.2</w:t>
      </w:r>
      <w:r w:rsidRPr="00852249">
        <w:rPr>
          <w:lang w:val="fr-CA"/>
        </w:rPr>
        <w:tab/>
        <w:t>S</w:t>
      </w:r>
      <w:r w:rsidR="00A15DC4">
        <w:rPr>
          <w:lang w:val="fr-CA"/>
        </w:rPr>
        <w:t>’</w:t>
      </w:r>
      <w:r w:rsidRPr="00852249">
        <w:rPr>
          <w:lang w:val="fr-CA"/>
        </w:rPr>
        <w:t>agissant du fond de la communication, l</w:t>
      </w:r>
      <w:r w:rsidR="00A15DC4">
        <w:rPr>
          <w:lang w:val="fr-CA"/>
        </w:rPr>
        <w:t>’</w:t>
      </w:r>
      <w:r w:rsidRPr="00852249">
        <w:rPr>
          <w:lang w:val="fr-CA"/>
        </w:rPr>
        <w:t>État partie soutie</w:t>
      </w:r>
      <w:r w:rsidR="001A2C26">
        <w:rPr>
          <w:lang w:val="fr-CA"/>
        </w:rPr>
        <w:t>nt que les articles 14 et 26 du </w:t>
      </w:r>
      <w:r w:rsidRPr="00852249">
        <w:rPr>
          <w:lang w:val="fr-CA"/>
        </w:rPr>
        <w:t>Pacte n</w:t>
      </w:r>
      <w:r w:rsidR="00A15DC4">
        <w:rPr>
          <w:lang w:val="fr-CA"/>
        </w:rPr>
        <w:t>’</w:t>
      </w:r>
      <w:r w:rsidRPr="00852249">
        <w:rPr>
          <w:lang w:val="fr-CA"/>
        </w:rPr>
        <w:t>ont pas été violés. L</w:t>
      </w:r>
      <w:r w:rsidR="00A15DC4">
        <w:rPr>
          <w:lang w:val="fr-CA"/>
        </w:rPr>
        <w:t>’</w:t>
      </w:r>
      <w:r w:rsidRPr="00852249">
        <w:rPr>
          <w:lang w:val="fr-CA"/>
        </w:rPr>
        <w:t>affirmation de l</w:t>
      </w:r>
      <w:r w:rsidR="00A15DC4">
        <w:rPr>
          <w:lang w:val="fr-CA"/>
        </w:rPr>
        <w:t>’</w:t>
      </w:r>
      <w:r w:rsidRPr="00852249">
        <w:rPr>
          <w:lang w:val="fr-CA"/>
        </w:rPr>
        <w:t>auteur sel</w:t>
      </w:r>
      <w:r w:rsidR="001A2C26">
        <w:rPr>
          <w:lang w:val="fr-CA"/>
        </w:rPr>
        <w:t>on laquelle les témoignages des </w:t>
      </w:r>
      <w:r w:rsidRPr="00852249">
        <w:rPr>
          <w:lang w:val="fr-CA"/>
        </w:rPr>
        <w:t xml:space="preserve">juristes sont, de manière générale, plus crédibles et les allégations contraires des autres parties au procès devraient surmonter une </w:t>
      </w:r>
      <w:r>
        <w:rPr>
          <w:lang w:val="fr-CA"/>
        </w:rPr>
        <w:t>«</w:t>
      </w:r>
      <w:r w:rsidRPr="00852249">
        <w:rPr>
          <w:lang w:val="fr-CA"/>
        </w:rPr>
        <w:t>présomption de crédibilité</w:t>
      </w:r>
      <w:r>
        <w:rPr>
          <w:lang w:val="fr-CA"/>
        </w:rPr>
        <w:t>»</w:t>
      </w:r>
      <w:r w:rsidRPr="00852249">
        <w:rPr>
          <w:lang w:val="fr-CA"/>
        </w:rPr>
        <w:t xml:space="preserve"> n</w:t>
      </w:r>
      <w:r w:rsidR="00A15DC4">
        <w:rPr>
          <w:lang w:val="fr-CA"/>
        </w:rPr>
        <w:t>’</w:t>
      </w:r>
      <w:r w:rsidRPr="00852249">
        <w:rPr>
          <w:lang w:val="fr-CA"/>
        </w:rPr>
        <w:t>a pas de fondement légal. Le juge autrichien doit évaluer les dépositions de toutes les parties et des témoins de manière impartiale et leur accorder – en particulier en se fondant sur son impression personnelle à l</w:t>
      </w:r>
      <w:r w:rsidR="00A15DC4">
        <w:rPr>
          <w:lang w:val="fr-CA"/>
        </w:rPr>
        <w:t>’</w:t>
      </w:r>
      <w:r w:rsidRPr="00852249">
        <w:rPr>
          <w:lang w:val="fr-CA"/>
        </w:rPr>
        <w:t>audience – l</w:t>
      </w:r>
      <w:r w:rsidR="00A15DC4">
        <w:rPr>
          <w:lang w:val="fr-CA"/>
        </w:rPr>
        <w:t>’</w:t>
      </w:r>
      <w:r w:rsidRPr="00852249">
        <w:rPr>
          <w:lang w:val="fr-CA"/>
        </w:rPr>
        <w:t>importance voulue. Dans le système juridique autrichien, il n</w:t>
      </w:r>
      <w:r w:rsidR="00A15DC4">
        <w:rPr>
          <w:lang w:val="fr-CA"/>
        </w:rPr>
        <w:t>’</w:t>
      </w:r>
      <w:r w:rsidRPr="00852249">
        <w:rPr>
          <w:lang w:val="fr-CA"/>
        </w:rPr>
        <w:t xml:space="preserve">y a pas de règle relative aux éléments de preuve qui élèverait de manière générale la valeur du témoignage de telle ou telle partie ou témoin </w:t>
      </w:r>
      <w:proofErr w:type="spellStart"/>
      <w:r w:rsidRPr="00852249">
        <w:rPr>
          <w:lang w:val="fr-CA"/>
        </w:rPr>
        <w:t>au</w:t>
      </w:r>
      <w:r w:rsidR="001A2C26">
        <w:rPr>
          <w:lang w:val="fr-CA"/>
        </w:rPr>
        <w:noBreakHyphen/>
      </w:r>
      <w:r w:rsidRPr="00852249">
        <w:rPr>
          <w:lang w:val="fr-CA"/>
        </w:rPr>
        <w:t>dessus</w:t>
      </w:r>
      <w:proofErr w:type="spellEnd"/>
      <w:r w:rsidRPr="00852249">
        <w:rPr>
          <w:lang w:val="fr-CA"/>
        </w:rPr>
        <w:t xml:space="preserve"> de celle de toute autre personne.</w:t>
      </w:r>
    </w:p>
    <w:p w:rsidR="00C373AE" w:rsidRPr="00852249" w:rsidRDefault="00C373AE" w:rsidP="001A2C26">
      <w:pPr>
        <w:keepNext/>
        <w:spacing w:after="240"/>
        <w:rPr>
          <w:lang w:val="fr-CA"/>
        </w:rPr>
      </w:pPr>
      <w:r w:rsidRPr="00852249">
        <w:rPr>
          <w:lang w:val="fr-CA"/>
        </w:rPr>
        <w:t>7.3</w:t>
      </w:r>
      <w:r w:rsidRPr="00852249">
        <w:rPr>
          <w:lang w:val="fr-CA"/>
        </w:rPr>
        <w:tab/>
        <w:t>Le grief de l</w:t>
      </w:r>
      <w:r w:rsidR="00A15DC4">
        <w:rPr>
          <w:lang w:val="fr-CA"/>
        </w:rPr>
        <w:t>’</w:t>
      </w:r>
      <w:r w:rsidRPr="00852249">
        <w:rPr>
          <w:lang w:val="fr-CA"/>
        </w:rPr>
        <w:t>auteur selon lequel le tribunal régional a accordé davantage d</w:t>
      </w:r>
      <w:r w:rsidR="00A15DC4">
        <w:rPr>
          <w:lang w:val="fr-CA"/>
        </w:rPr>
        <w:t>’</w:t>
      </w:r>
      <w:r w:rsidR="001A2C26">
        <w:rPr>
          <w:lang w:val="fr-CA"/>
        </w:rPr>
        <w:t>importance à la </w:t>
      </w:r>
      <w:r w:rsidRPr="00852249">
        <w:rPr>
          <w:lang w:val="fr-CA"/>
        </w:rPr>
        <w:t>déposition de M. W. qu</w:t>
      </w:r>
      <w:r w:rsidR="00A15DC4">
        <w:rPr>
          <w:lang w:val="fr-CA"/>
        </w:rPr>
        <w:t>’</w:t>
      </w:r>
      <w:r w:rsidRPr="00852249">
        <w:rPr>
          <w:lang w:val="fr-CA"/>
        </w:rPr>
        <w:t>à la sienne en ce qui concerne la conclusion de l</w:t>
      </w:r>
      <w:r w:rsidR="00A15DC4">
        <w:rPr>
          <w:lang w:val="fr-CA"/>
        </w:rPr>
        <w:t>’</w:t>
      </w:r>
      <w:r w:rsidRPr="00852249">
        <w:rPr>
          <w:lang w:val="fr-CA"/>
        </w:rPr>
        <w:t>accord de règlement global et en particulier la conversation téléphonique décisive avec l</w:t>
      </w:r>
      <w:r w:rsidR="00A15DC4">
        <w:rPr>
          <w:lang w:val="fr-CA"/>
        </w:rPr>
        <w:t>’</w:t>
      </w:r>
      <w:r w:rsidRPr="00852249">
        <w:rPr>
          <w:lang w:val="fr-CA"/>
        </w:rPr>
        <w:t>auteur, au motif que M. W. est un avocat, est erroné. L</w:t>
      </w:r>
      <w:r w:rsidR="00A15DC4">
        <w:rPr>
          <w:lang w:val="fr-CA"/>
        </w:rPr>
        <w:t>’</w:t>
      </w:r>
      <w:r w:rsidRPr="00852249">
        <w:rPr>
          <w:lang w:val="fr-CA"/>
        </w:rPr>
        <w:t>évaluation des éléments de preuve – à laquelle le tribunal a procédé avec toute l</w:t>
      </w:r>
      <w:r w:rsidR="00A15DC4">
        <w:rPr>
          <w:lang w:val="fr-CA"/>
        </w:rPr>
        <w:t>’</w:t>
      </w:r>
      <w:r w:rsidRPr="00852249">
        <w:rPr>
          <w:lang w:val="fr-CA"/>
        </w:rPr>
        <w:t>attention voulue – a conduit à une conclusion totalement différente. Le tribunal régional a tenu compte du fait qu</w:t>
      </w:r>
      <w:r w:rsidR="00A15DC4">
        <w:rPr>
          <w:lang w:val="fr-CA"/>
        </w:rPr>
        <w:t>’</w:t>
      </w:r>
      <w:r w:rsidRPr="00852249">
        <w:rPr>
          <w:lang w:val="fr-CA"/>
        </w:rPr>
        <w:t>il existait des contradictions entre les témoignages de l</w:t>
      </w:r>
      <w:r w:rsidR="00A15DC4">
        <w:rPr>
          <w:lang w:val="fr-CA"/>
        </w:rPr>
        <w:t>’</w:t>
      </w:r>
      <w:r w:rsidRPr="00852249">
        <w:rPr>
          <w:lang w:val="fr-CA"/>
        </w:rPr>
        <w:t>auteur et de M. W. au sujet de l</w:t>
      </w:r>
      <w:r w:rsidR="00A15DC4">
        <w:rPr>
          <w:lang w:val="fr-CA"/>
        </w:rPr>
        <w:t>’</w:t>
      </w:r>
      <w:r w:rsidRPr="00852249">
        <w:rPr>
          <w:lang w:val="fr-CA"/>
        </w:rPr>
        <w:t>accord de règlement global. Toutefois, lorsqu</w:t>
      </w:r>
      <w:r w:rsidR="00A15DC4">
        <w:rPr>
          <w:lang w:val="fr-CA"/>
        </w:rPr>
        <w:t>’</w:t>
      </w:r>
      <w:r w:rsidRPr="00852249">
        <w:rPr>
          <w:lang w:val="fr-CA"/>
        </w:rPr>
        <w:t>il a évalué les éléments de preuve, le tribunal a accepté la version des faits présentée par M. W. pour les raisons suivantes</w:t>
      </w:r>
      <w:r>
        <w:rPr>
          <w:lang w:val="fr-CA"/>
        </w:rPr>
        <w:t>:</w:t>
      </w:r>
    </w:p>
    <w:p w:rsidR="00C373AE" w:rsidRDefault="00C373AE" w:rsidP="00C373AE">
      <w:pPr>
        <w:numPr>
          <w:ilvl w:val="0"/>
          <w:numId w:val="3"/>
        </w:numPr>
        <w:spacing w:after="240"/>
        <w:rPr>
          <w:lang w:val="fr-CA"/>
        </w:rPr>
      </w:pPr>
      <w:r w:rsidRPr="00852249">
        <w:rPr>
          <w:lang w:val="fr-CA"/>
        </w:rPr>
        <w:t>M. W. a déposé en qualité de témoin, et il était donc soumis à l</w:t>
      </w:r>
      <w:r w:rsidR="00A15DC4">
        <w:rPr>
          <w:lang w:val="fr-CA"/>
        </w:rPr>
        <w:t>’</w:t>
      </w:r>
      <w:r w:rsidRPr="00852249">
        <w:rPr>
          <w:lang w:val="fr-CA"/>
        </w:rPr>
        <w:t>obligation de présenter les faits véritables sous peine de sancti</w:t>
      </w:r>
      <w:r w:rsidR="001A2C26">
        <w:rPr>
          <w:lang w:val="fr-CA"/>
        </w:rPr>
        <w:t>ons, alors que la déposition du </w:t>
      </w:r>
      <w:r w:rsidRPr="00852249">
        <w:rPr>
          <w:lang w:val="fr-CA"/>
        </w:rPr>
        <w:t>demandeur (l</w:t>
      </w:r>
      <w:r w:rsidR="00A15DC4">
        <w:rPr>
          <w:lang w:val="fr-CA"/>
        </w:rPr>
        <w:t>’</w:t>
      </w:r>
      <w:r w:rsidRPr="00852249">
        <w:rPr>
          <w:lang w:val="fr-CA"/>
        </w:rPr>
        <w:t>auteur) n</w:t>
      </w:r>
      <w:r w:rsidR="00A15DC4">
        <w:rPr>
          <w:lang w:val="fr-CA"/>
        </w:rPr>
        <w:t>’</w:t>
      </w:r>
      <w:r w:rsidRPr="00852249">
        <w:rPr>
          <w:lang w:val="fr-CA"/>
        </w:rPr>
        <w:t>était pas soumise à l</w:t>
      </w:r>
      <w:r w:rsidR="00A15DC4">
        <w:rPr>
          <w:lang w:val="fr-CA"/>
        </w:rPr>
        <w:t>’</w:t>
      </w:r>
      <w:r w:rsidRPr="00852249">
        <w:rPr>
          <w:lang w:val="fr-CA"/>
        </w:rPr>
        <w:t xml:space="preserve">obligation de </w:t>
      </w:r>
      <w:r w:rsidR="001A2C26">
        <w:rPr>
          <w:lang w:val="fr-CA"/>
        </w:rPr>
        <w:t>sincérité sous peine de </w:t>
      </w:r>
      <w:r w:rsidRPr="00852249">
        <w:rPr>
          <w:lang w:val="fr-CA"/>
        </w:rPr>
        <w:t>sanctions (pénales);</w:t>
      </w:r>
    </w:p>
    <w:p w:rsidR="00C373AE" w:rsidRDefault="00C373AE" w:rsidP="00C373AE">
      <w:pPr>
        <w:numPr>
          <w:ilvl w:val="0"/>
          <w:numId w:val="3"/>
        </w:numPr>
        <w:spacing w:after="240"/>
        <w:rPr>
          <w:lang w:val="fr-CA"/>
        </w:rPr>
      </w:pPr>
      <w:r w:rsidRPr="00852249">
        <w:rPr>
          <w:lang w:val="fr-CA"/>
        </w:rPr>
        <w:t>L</w:t>
      </w:r>
      <w:r w:rsidR="00A15DC4">
        <w:rPr>
          <w:lang w:val="fr-CA"/>
        </w:rPr>
        <w:t>’</w:t>
      </w:r>
      <w:r w:rsidRPr="00852249">
        <w:rPr>
          <w:lang w:val="fr-CA"/>
        </w:rPr>
        <w:t>hypothèse que M. W. a fait un faux témoignage impliquerait non seulement qu</w:t>
      </w:r>
      <w:r w:rsidR="00A15DC4">
        <w:rPr>
          <w:lang w:val="fr-CA"/>
        </w:rPr>
        <w:t>’</w:t>
      </w:r>
      <w:r w:rsidR="001A2C26">
        <w:rPr>
          <w:lang w:val="fr-CA"/>
        </w:rPr>
        <w:t>il </w:t>
      </w:r>
      <w:r w:rsidRPr="00852249">
        <w:rPr>
          <w:lang w:val="fr-CA"/>
        </w:rPr>
        <w:t>se serait parjuré au cours du procès, mais également qu</w:t>
      </w:r>
      <w:r w:rsidR="00A15DC4">
        <w:rPr>
          <w:lang w:val="fr-CA"/>
        </w:rPr>
        <w:t>’</w:t>
      </w:r>
      <w:r w:rsidR="001A2C26">
        <w:rPr>
          <w:lang w:val="fr-CA"/>
        </w:rPr>
        <w:t>il aurait falsifié des </w:t>
      </w:r>
      <w:r w:rsidRPr="00852249">
        <w:rPr>
          <w:lang w:val="fr-CA"/>
        </w:rPr>
        <w:t>documents, à savoir la note concernant sa conversat</w:t>
      </w:r>
      <w:r w:rsidR="001A2C26">
        <w:rPr>
          <w:lang w:val="fr-CA"/>
        </w:rPr>
        <w:t>ion téléphonique avec le </w:t>
      </w:r>
      <w:r w:rsidRPr="00852249">
        <w:rPr>
          <w:lang w:val="fr-CA"/>
        </w:rPr>
        <w:t>demandeur;</w:t>
      </w:r>
    </w:p>
    <w:p w:rsidR="00C373AE" w:rsidRDefault="00C373AE" w:rsidP="00C373AE">
      <w:pPr>
        <w:numPr>
          <w:ilvl w:val="0"/>
          <w:numId w:val="3"/>
        </w:numPr>
        <w:spacing w:after="240"/>
        <w:rPr>
          <w:lang w:val="fr-CA"/>
        </w:rPr>
      </w:pPr>
      <w:r w:rsidRPr="00852249">
        <w:rPr>
          <w:lang w:val="fr-CA"/>
        </w:rPr>
        <w:t>La lettre de son administrateur d</w:t>
      </w:r>
      <w:r w:rsidR="00A15DC4">
        <w:rPr>
          <w:lang w:val="fr-CA"/>
        </w:rPr>
        <w:t>’</w:t>
      </w:r>
      <w:r w:rsidRPr="00852249">
        <w:rPr>
          <w:lang w:val="fr-CA"/>
        </w:rPr>
        <w:t xml:space="preserve">alors, </w:t>
      </w:r>
      <w:proofErr w:type="spellStart"/>
      <w:r w:rsidRPr="00852249">
        <w:rPr>
          <w:lang w:val="fr-CA"/>
        </w:rPr>
        <w:t>Mag</w:t>
      </w:r>
      <w:proofErr w:type="spellEnd"/>
      <w:r w:rsidRPr="00852249">
        <w:rPr>
          <w:lang w:val="fr-CA"/>
        </w:rPr>
        <w:t>. F., du 19 mai 1998, indiquait que l</w:t>
      </w:r>
      <w:r w:rsidR="00A15DC4">
        <w:rPr>
          <w:lang w:val="fr-CA"/>
        </w:rPr>
        <w:t>’</w:t>
      </w:r>
      <w:r w:rsidRPr="00852249">
        <w:rPr>
          <w:lang w:val="fr-CA"/>
        </w:rPr>
        <w:t>auteur avait probablement approuvé la clause de règlement global;</w:t>
      </w:r>
    </w:p>
    <w:p w:rsidR="00C373AE" w:rsidRPr="00852249" w:rsidRDefault="00C373AE" w:rsidP="00C373AE">
      <w:pPr>
        <w:numPr>
          <w:ilvl w:val="0"/>
          <w:numId w:val="3"/>
        </w:numPr>
        <w:spacing w:after="240"/>
        <w:rPr>
          <w:lang w:val="fr-CA"/>
        </w:rPr>
      </w:pPr>
      <w:r w:rsidRPr="00852249">
        <w:rPr>
          <w:lang w:val="fr-CA"/>
        </w:rPr>
        <w:t>La lettre de l</w:t>
      </w:r>
      <w:r w:rsidR="00A15DC4">
        <w:rPr>
          <w:lang w:val="fr-CA"/>
        </w:rPr>
        <w:t>’</w:t>
      </w:r>
      <w:r w:rsidRPr="00852249">
        <w:rPr>
          <w:lang w:val="fr-CA"/>
        </w:rPr>
        <w:t>auteur à M. W., du 11 février 1999, semblait également co</w:t>
      </w:r>
      <w:r w:rsidR="001A2C26">
        <w:rPr>
          <w:lang w:val="fr-CA"/>
        </w:rPr>
        <w:t>nfirmer la </w:t>
      </w:r>
      <w:r w:rsidRPr="00852249">
        <w:rPr>
          <w:lang w:val="fr-CA"/>
        </w:rPr>
        <w:t>version des faits présentés par M. W.</w:t>
      </w:r>
    </w:p>
    <w:p w:rsidR="00C373AE" w:rsidRPr="00852249" w:rsidRDefault="00C373AE" w:rsidP="00C373AE">
      <w:pPr>
        <w:spacing w:after="240"/>
        <w:rPr>
          <w:lang w:val="fr-CA"/>
        </w:rPr>
      </w:pPr>
      <w:r w:rsidRPr="00852249">
        <w:rPr>
          <w:lang w:val="fr-CA"/>
        </w:rPr>
        <w:t>7.4</w:t>
      </w:r>
      <w:r w:rsidRPr="00852249">
        <w:rPr>
          <w:lang w:val="fr-CA"/>
        </w:rPr>
        <w:tab/>
        <w:t>Le tribunal a également évalué les éléments de preuve touchant aux témoignages divergents de l</w:t>
      </w:r>
      <w:r w:rsidR="00A15DC4">
        <w:rPr>
          <w:lang w:val="fr-CA"/>
        </w:rPr>
        <w:t>’</w:t>
      </w:r>
      <w:r w:rsidRPr="00852249">
        <w:rPr>
          <w:lang w:val="fr-CA"/>
        </w:rPr>
        <w:t>auteur et de M. W. La présomption de l</w:t>
      </w:r>
      <w:r w:rsidR="00A15DC4">
        <w:rPr>
          <w:lang w:val="fr-CA"/>
        </w:rPr>
        <w:t>’</w:t>
      </w:r>
      <w:r w:rsidRPr="00852249">
        <w:rPr>
          <w:lang w:val="fr-CA"/>
        </w:rPr>
        <w:t>auteur selon laquelle le tribunal n</w:t>
      </w:r>
      <w:r w:rsidR="00A15DC4">
        <w:rPr>
          <w:lang w:val="fr-CA"/>
        </w:rPr>
        <w:t>’</w:t>
      </w:r>
      <w:r w:rsidRPr="00852249">
        <w:rPr>
          <w:lang w:val="fr-CA"/>
        </w:rPr>
        <w:t>aurait pas accordé foi à sa version des faits parce que, n</w:t>
      </w:r>
      <w:r w:rsidR="00A15DC4">
        <w:rPr>
          <w:lang w:val="fr-CA"/>
        </w:rPr>
        <w:t>’</w:t>
      </w:r>
      <w:r w:rsidRPr="00852249">
        <w:rPr>
          <w:lang w:val="fr-CA"/>
        </w:rPr>
        <w:t xml:space="preserve">étant pas juriste, il était en général moins crédible est infondée et contredit manifestement les explications </w:t>
      </w:r>
      <w:r>
        <w:rPr>
          <w:lang w:val="fr-CA"/>
        </w:rPr>
        <w:t>très claires</w:t>
      </w:r>
      <w:r w:rsidR="001A2C26">
        <w:rPr>
          <w:lang w:val="fr-CA"/>
        </w:rPr>
        <w:t xml:space="preserve"> données par le </w:t>
      </w:r>
      <w:r w:rsidRPr="00852249">
        <w:rPr>
          <w:lang w:val="fr-CA"/>
        </w:rPr>
        <w:t>tribunal lorsqu</w:t>
      </w:r>
      <w:r w:rsidR="00A15DC4">
        <w:rPr>
          <w:lang w:val="fr-CA"/>
        </w:rPr>
        <w:t>’</w:t>
      </w:r>
      <w:r w:rsidRPr="00852249">
        <w:rPr>
          <w:lang w:val="fr-CA"/>
        </w:rPr>
        <w:t xml:space="preserve">il a évalué les éléments de preuve. Les éléments pris en considération par </w:t>
      </w:r>
      <w:r w:rsidR="001A2C26">
        <w:rPr>
          <w:lang w:val="fr-CA"/>
        </w:rPr>
        <w:t>le </w:t>
      </w:r>
      <w:r w:rsidRPr="00852249">
        <w:rPr>
          <w:lang w:val="fr-CA"/>
        </w:rPr>
        <w:t>tribunal à cet égard sont, en fait, fondés sur des circonstances</w:t>
      </w:r>
      <w:r w:rsidR="001A2C26">
        <w:rPr>
          <w:lang w:val="fr-CA"/>
        </w:rPr>
        <w:t xml:space="preserve"> objectives compréhensibles qui </w:t>
      </w:r>
      <w:r w:rsidRPr="00852249">
        <w:rPr>
          <w:lang w:val="fr-CA"/>
        </w:rPr>
        <w:t>justifient ses conclusions sans aucune équivoque.</w:t>
      </w:r>
    </w:p>
    <w:p w:rsidR="00C373AE" w:rsidRDefault="00C373AE" w:rsidP="00C373AE">
      <w:pPr>
        <w:spacing w:after="240"/>
        <w:rPr>
          <w:lang w:val="fr-CA"/>
        </w:rPr>
      </w:pPr>
      <w:r w:rsidRPr="00852249">
        <w:rPr>
          <w:lang w:val="fr-CA"/>
        </w:rPr>
        <w:t>7.5</w:t>
      </w:r>
      <w:r w:rsidRPr="00852249">
        <w:rPr>
          <w:lang w:val="fr-CA"/>
        </w:rPr>
        <w:tab/>
        <w:t>On ne saurait conclure de façon définitive que le</w:t>
      </w:r>
      <w:r w:rsidR="001A2C26">
        <w:rPr>
          <w:lang w:val="fr-CA"/>
        </w:rPr>
        <w:t xml:space="preserve"> juge du fond a pu provoquer ce </w:t>
      </w:r>
      <w:r w:rsidRPr="00852249">
        <w:rPr>
          <w:lang w:val="fr-CA"/>
        </w:rPr>
        <w:t xml:space="preserve">malentendu essentiel concernant son évaluation des éléments </w:t>
      </w:r>
      <w:r w:rsidR="001A2C26">
        <w:rPr>
          <w:lang w:val="fr-CA"/>
        </w:rPr>
        <w:t>de preuve avec ses remarques au </w:t>
      </w:r>
      <w:r w:rsidRPr="00852249">
        <w:rPr>
          <w:lang w:val="fr-CA"/>
        </w:rPr>
        <w:t>cours de débats officieux au sujet du fondement juridique de l</w:t>
      </w:r>
      <w:r w:rsidR="00A15DC4">
        <w:rPr>
          <w:lang w:val="fr-CA"/>
        </w:rPr>
        <w:t>’</w:t>
      </w:r>
      <w:r w:rsidRPr="00852249">
        <w:rPr>
          <w:lang w:val="fr-CA"/>
        </w:rPr>
        <w:t>affaire. Il est vrai que le juge du fond aurait dû faire preuve de plus de prudence. Par ailleurs, il n</w:t>
      </w:r>
      <w:r w:rsidR="00A15DC4">
        <w:rPr>
          <w:lang w:val="fr-CA"/>
        </w:rPr>
        <w:t>’</w:t>
      </w:r>
      <w:r w:rsidRPr="00852249">
        <w:rPr>
          <w:lang w:val="fr-CA"/>
        </w:rPr>
        <w:t>est absolument pas inhabituel pour un juge du fond d</w:t>
      </w:r>
      <w:r w:rsidR="00A15DC4">
        <w:rPr>
          <w:lang w:val="fr-CA"/>
        </w:rPr>
        <w:t>’</w:t>
      </w:r>
      <w:r w:rsidRPr="00852249">
        <w:rPr>
          <w:lang w:val="fr-CA"/>
        </w:rPr>
        <w:t>exprimer des avis et des évaluations à titre préliminaire lorsqu</w:t>
      </w:r>
      <w:r w:rsidR="00A15DC4">
        <w:rPr>
          <w:lang w:val="fr-CA"/>
        </w:rPr>
        <w:t>’</w:t>
      </w:r>
      <w:r w:rsidRPr="00852249">
        <w:rPr>
          <w:lang w:val="fr-CA"/>
        </w:rPr>
        <w:t>il examine l</w:t>
      </w:r>
      <w:r w:rsidR="00A15DC4">
        <w:rPr>
          <w:lang w:val="fr-CA"/>
        </w:rPr>
        <w:t>’</w:t>
      </w:r>
      <w:r w:rsidRPr="00852249">
        <w:rPr>
          <w:lang w:val="fr-CA"/>
        </w:rPr>
        <w:t>affaire pour la première fois avec les parties et leurs conseils. Ces avis doivent bien entendu être expressément formulés sous réserve d</w:t>
      </w:r>
      <w:r w:rsidR="00A15DC4">
        <w:rPr>
          <w:lang w:val="fr-CA"/>
        </w:rPr>
        <w:t>’</w:t>
      </w:r>
      <w:r w:rsidRPr="00852249">
        <w:rPr>
          <w:lang w:val="fr-CA"/>
        </w:rPr>
        <w:t>un exa</w:t>
      </w:r>
      <w:r w:rsidR="001A2C26">
        <w:rPr>
          <w:lang w:val="fr-CA"/>
        </w:rPr>
        <w:t>men plus approfondi de la </w:t>
      </w:r>
      <w:r w:rsidRPr="00852249">
        <w:rPr>
          <w:lang w:val="fr-CA"/>
        </w:rPr>
        <w:t xml:space="preserve">cause, du respect des règles de procédure quant aux éléments de preuve et des conclusions concrètes auxquelles </w:t>
      </w:r>
      <w:r w:rsidR="00F1708D">
        <w:rPr>
          <w:lang w:val="fr-CA"/>
        </w:rPr>
        <w:t>l</w:t>
      </w:r>
      <w:r w:rsidR="00A15DC4">
        <w:rPr>
          <w:lang w:val="fr-CA"/>
        </w:rPr>
        <w:t>’</w:t>
      </w:r>
      <w:r w:rsidR="00F1708D">
        <w:rPr>
          <w:lang w:val="fr-CA"/>
        </w:rPr>
        <w:t xml:space="preserve">appréciation de </w:t>
      </w:r>
      <w:proofErr w:type="spellStart"/>
      <w:r w:rsidRPr="00852249">
        <w:rPr>
          <w:lang w:val="fr-CA"/>
        </w:rPr>
        <w:t>ceux</w:t>
      </w:r>
      <w:r w:rsidR="001A2C26">
        <w:rPr>
          <w:lang w:val="fr-CA"/>
        </w:rPr>
        <w:noBreakHyphen/>
      </w:r>
      <w:r w:rsidRPr="00852249">
        <w:rPr>
          <w:lang w:val="fr-CA"/>
        </w:rPr>
        <w:t>ci</w:t>
      </w:r>
      <w:proofErr w:type="spellEnd"/>
      <w:r w:rsidRPr="00852249">
        <w:rPr>
          <w:lang w:val="fr-CA"/>
        </w:rPr>
        <w:t xml:space="preserve"> donne lieu. En l</w:t>
      </w:r>
      <w:r w:rsidR="00A15DC4">
        <w:rPr>
          <w:lang w:val="fr-CA"/>
        </w:rPr>
        <w:t>’</w:t>
      </w:r>
      <w:r w:rsidRPr="00852249">
        <w:rPr>
          <w:lang w:val="fr-CA"/>
        </w:rPr>
        <w:t>espèce, le juge du fond a exprimé une telle réserve. Par conséquent, la décision énoncée dans le j</w:t>
      </w:r>
      <w:r w:rsidR="00F1708D">
        <w:rPr>
          <w:lang w:val="fr-CA"/>
        </w:rPr>
        <w:t>ugement du 18 avril 2001 et les </w:t>
      </w:r>
      <w:r w:rsidRPr="00852249">
        <w:rPr>
          <w:lang w:val="fr-CA"/>
        </w:rPr>
        <w:t xml:space="preserve">motifs sur lesquels elle se fonde montrent </w:t>
      </w:r>
      <w:r>
        <w:rPr>
          <w:lang w:val="fr-CA"/>
        </w:rPr>
        <w:t xml:space="preserve">clairement </w:t>
      </w:r>
      <w:r w:rsidRPr="00852249">
        <w:rPr>
          <w:lang w:val="fr-CA"/>
        </w:rPr>
        <w:t>que le juge a été exclusivement guidé par des critères objectifs.</w:t>
      </w:r>
    </w:p>
    <w:p w:rsidR="00C373AE" w:rsidRDefault="00C373AE" w:rsidP="00C373AE">
      <w:pPr>
        <w:keepNext/>
        <w:spacing w:after="240"/>
        <w:rPr>
          <w:b/>
          <w:lang w:val="fr-CA"/>
        </w:rPr>
      </w:pPr>
      <w:r w:rsidRPr="00852249">
        <w:rPr>
          <w:b/>
          <w:lang w:val="fr-CA"/>
        </w:rPr>
        <w:t>Commentaires d</w:t>
      </w:r>
      <w:r>
        <w:rPr>
          <w:b/>
          <w:lang w:val="fr-CA"/>
        </w:rPr>
        <w:t>e l</w:t>
      </w:r>
      <w:r w:rsidR="00A15DC4">
        <w:rPr>
          <w:b/>
          <w:lang w:val="fr-CA"/>
        </w:rPr>
        <w:t>’</w:t>
      </w:r>
      <w:r>
        <w:rPr>
          <w:b/>
          <w:lang w:val="fr-CA"/>
        </w:rPr>
        <w:t>auteur</w:t>
      </w:r>
      <w:r w:rsidRPr="00852249">
        <w:rPr>
          <w:b/>
          <w:lang w:val="fr-CA"/>
        </w:rPr>
        <w:t xml:space="preserve"> concernant les observations de l</w:t>
      </w:r>
      <w:r w:rsidR="00A15DC4">
        <w:rPr>
          <w:b/>
          <w:lang w:val="fr-CA"/>
        </w:rPr>
        <w:t>’</w:t>
      </w:r>
      <w:r w:rsidRPr="00852249">
        <w:rPr>
          <w:b/>
          <w:lang w:val="fr-CA"/>
        </w:rPr>
        <w:t>État partie sur le fond</w:t>
      </w:r>
    </w:p>
    <w:p w:rsidR="00C373AE" w:rsidRPr="00852249" w:rsidRDefault="00C373AE" w:rsidP="00C373AE">
      <w:pPr>
        <w:spacing w:after="240"/>
        <w:rPr>
          <w:lang w:val="fr-CA"/>
        </w:rPr>
      </w:pPr>
      <w:r w:rsidRPr="00852249">
        <w:rPr>
          <w:lang w:val="fr-CA"/>
        </w:rPr>
        <w:t>8.1</w:t>
      </w:r>
      <w:r w:rsidRPr="00852249">
        <w:rPr>
          <w:lang w:val="fr-CA"/>
        </w:rPr>
        <w:tab/>
        <w:t>Le 19 décembre 2007, l</w:t>
      </w:r>
      <w:r w:rsidR="00A15DC4">
        <w:rPr>
          <w:lang w:val="fr-CA"/>
        </w:rPr>
        <w:t>’</w:t>
      </w:r>
      <w:r w:rsidRPr="00852249">
        <w:rPr>
          <w:lang w:val="fr-CA"/>
        </w:rPr>
        <w:t xml:space="preserve">auteur a transmis au Comité </w:t>
      </w:r>
      <w:r w:rsidR="001A2C26">
        <w:rPr>
          <w:lang w:val="fr-CA"/>
        </w:rPr>
        <w:t>ses commentaires concernant les </w:t>
      </w:r>
      <w:r w:rsidRPr="00852249">
        <w:rPr>
          <w:lang w:val="fr-CA"/>
        </w:rPr>
        <w:t>observations de l</w:t>
      </w:r>
      <w:r w:rsidR="00A15DC4">
        <w:rPr>
          <w:lang w:val="fr-CA"/>
        </w:rPr>
        <w:t>’</w:t>
      </w:r>
      <w:r w:rsidRPr="00852249">
        <w:rPr>
          <w:lang w:val="fr-CA"/>
        </w:rPr>
        <w:t>État partie. S</w:t>
      </w:r>
      <w:r w:rsidR="00A15DC4">
        <w:rPr>
          <w:lang w:val="fr-CA"/>
        </w:rPr>
        <w:t>’</w:t>
      </w:r>
      <w:r w:rsidRPr="00852249">
        <w:rPr>
          <w:lang w:val="fr-CA"/>
        </w:rPr>
        <w:t>agissant de la recevabilité, il indique avoir donné à l</w:t>
      </w:r>
      <w:r w:rsidR="00A15DC4">
        <w:rPr>
          <w:lang w:val="fr-CA"/>
        </w:rPr>
        <w:t>’</w:t>
      </w:r>
      <w:r w:rsidRPr="00852249">
        <w:rPr>
          <w:lang w:val="fr-CA"/>
        </w:rPr>
        <w:t>État partie toute latitude, comme cela est prévu par la législation autrichienne (en particulier, il a adressé une demande de récusation à la chambre d</w:t>
      </w:r>
      <w:r w:rsidR="00A15DC4">
        <w:rPr>
          <w:lang w:val="fr-CA"/>
        </w:rPr>
        <w:t>’</w:t>
      </w:r>
      <w:r w:rsidRPr="00852249">
        <w:rPr>
          <w:lang w:val="fr-CA"/>
        </w:rPr>
        <w:t>appel du trib</w:t>
      </w:r>
      <w:r w:rsidR="00F1708D">
        <w:rPr>
          <w:lang w:val="fr-CA"/>
        </w:rPr>
        <w:t>unal régional et une demande de </w:t>
      </w:r>
      <w:r w:rsidRPr="00852249">
        <w:rPr>
          <w:lang w:val="fr-CA"/>
        </w:rPr>
        <w:t>réexamen à la Cour d</w:t>
      </w:r>
      <w:r w:rsidR="00A15DC4">
        <w:rPr>
          <w:lang w:val="fr-CA"/>
        </w:rPr>
        <w:t>’</w:t>
      </w:r>
      <w:r w:rsidRPr="00852249">
        <w:rPr>
          <w:lang w:val="fr-CA"/>
        </w:rPr>
        <w:t>appel) pour remédier à la violation alléguée de son droit d</w:t>
      </w:r>
      <w:r w:rsidR="00A15DC4">
        <w:rPr>
          <w:lang w:val="fr-CA"/>
        </w:rPr>
        <w:t>’</w:t>
      </w:r>
      <w:r w:rsidRPr="00852249">
        <w:rPr>
          <w:lang w:val="fr-CA"/>
        </w:rPr>
        <w:t>être entendu par un tribunal impartial.</w:t>
      </w:r>
    </w:p>
    <w:p w:rsidR="00C373AE" w:rsidRPr="00852249" w:rsidRDefault="00C373AE" w:rsidP="00F1708D">
      <w:pPr>
        <w:spacing w:after="200"/>
        <w:rPr>
          <w:lang w:val="fr-CA"/>
        </w:rPr>
      </w:pPr>
      <w:r w:rsidRPr="00852249">
        <w:rPr>
          <w:lang w:val="fr-CA"/>
        </w:rPr>
        <w:t>8.2</w:t>
      </w:r>
      <w:r w:rsidRPr="00852249">
        <w:rPr>
          <w:lang w:val="fr-CA"/>
        </w:rPr>
        <w:tab/>
        <w:t>C</w:t>
      </w:r>
      <w:r w:rsidR="00A15DC4">
        <w:rPr>
          <w:lang w:val="fr-CA"/>
        </w:rPr>
        <w:t>’</w:t>
      </w:r>
      <w:r w:rsidRPr="00852249">
        <w:rPr>
          <w:lang w:val="fr-CA"/>
        </w:rPr>
        <w:t>est à tort que l</w:t>
      </w:r>
      <w:r w:rsidR="00A15DC4">
        <w:rPr>
          <w:lang w:val="fr-CA"/>
        </w:rPr>
        <w:t>’</w:t>
      </w:r>
      <w:r w:rsidRPr="00852249">
        <w:rPr>
          <w:lang w:val="fr-CA"/>
        </w:rPr>
        <w:t>État partie affirme que le juge du fond n</w:t>
      </w:r>
      <w:r w:rsidR="00A15DC4">
        <w:rPr>
          <w:lang w:val="fr-CA"/>
        </w:rPr>
        <w:t>’</w:t>
      </w:r>
      <w:r w:rsidRPr="00852249">
        <w:rPr>
          <w:lang w:val="fr-CA"/>
        </w:rPr>
        <w:t>a fait preuve d</w:t>
      </w:r>
      <w:r w:rsidR="00A15DC4">
        <w:rPr>
          <w:lang w:val="fr-CA"/>
        </w:rPr>
        <w:t>’</w:t>
      </w:r>
      <w:r w:rsidRPr="00852249">
        <w:rPr>
          <w:lang w:val="fr-CA"/>
        </w:rPr>
        <w:t>aucune partialité dans son jugement. Comme indiqué dans la lettre initiale, le j</w:t>
      </w:r>
      <w:r w:rsidR="001A2C26">
        <w:rPr>
          <w:lang w:val="fr-CA"/>
        </w:rPr>
        <w:t>uge, dans sa décision écrite, a </w:t>
      </w:r>
      <w:r w:rsidRPr="00852249">
        <w:rPr>
          <w:lang w:val="fr-CA"/>
        </w:rPr>
        <w:t>réaffirmé ses commentaires antérieurs (</w:t>
      </w:r>
      <w:r>
        <w:rPr>
          <w:lang w:val="fr-CA"/>
        </w:rPr>
        <w:t>«</w:t>
      </w:r>
      <w:r w:rsidRPr="00852249">
        <w:rPr>
          <w:lang w:val="fr-CA"/>
        </w:rPr>
        <w:t>Je ne peux pas imaginer que M.</w:t>
      </w:r>
      <w:r>
        <w:rPr>
          <w:lang w:val="fr-CA"/>
        </w:rPr>
        <w:t> </w:t>
      </w:r>
      <w:r w:rsidR="001A2C26">
        <w:rPr>
          <w:lang w:val="fr-CA"/>
        </w:rPr>
        <w:t>W. ait pu faire une </w:t>
      </w:r>
      <w:r w:rsidRPr="00852249">
        <w:rPr>
          <w:lang w:val="fr-CA"/>
        </w:rPr>
        <w:t>chose pareille.</w:t>
      </w:r>
      <w:r>
        <w:rPr>
          <w:lang w:val="fr-CA"/>
        </w:rPr>
        <w:t>»</w:t>
      </w:r>
      <w:r w:rsidRPr="00852249">
        <w:rPr>
          <w:lang w:val="fr-CA"/>
        </w:rPr>
        <w:t>). Ainsi, d</w:t>
      </w:r>
      <w:r w:rsidR="00A15DC4">
        <w:rPr>
          <w:lang w:val="fr-CA"/>
        </w:rPr>
        <w:t>’</w:t>
      </w:r>
      <w:r w:rsidRPr="00852249">
        <w:rPr>
          <w:lang w:val="fr-CA"/>
        </w:rPr>
        <w:t>après le compte rendu d</w:t>
      </w:r>
      <w:r w:rsidR="00A15DC4">
        <w:rPr>
          <w:lang w:val="fr-CA"/>
        </w:rPr>
        <w:t>’</w:t>
      </w:r>
      <w:r w:rsidRPr="00852249">
        <w:rPr>
          <w:lang w:val="fr-CA"/>
        </w:rPr>
        <w:t>audience du 6 juillet 1999, il a déclaré</w:t>
      </w:r>
      <w:r>
        <w:rPr>
          <w:lang w:val="fr-CA"/>
        </w:rPr>
        <w:t>:</w:t>
      </w:r>
      <w:r w:rsidRPr="00852249">
        <w:rPr>
          <w:lang w:val="fr-CA"/>
        </w:rPr>
        <w:t xml:space="preserve"> </w:t>
      </w:r>
      <w:r>
        <w:rPr>
          <w:lang w:val="fr-CA"/>
        </w:rPr>
        <w:t>«</w:t>
      </w:r>
      <w:r w:rsidRPr="00852249">
        <w:rPr>
          <w:lang w:val="fr-CA"/>
        </w:rPr>
        <w:t>On</w:t>
      </w:r>
      <w:r>
        <w:rPr>
          <w:lang w:val="fr-CA"/>
        </w:rPr>
        <w:t> </w:t>
      </w:r>
      <w:r w:rsidRPr="00852249">
        <w:rPr>
          <w:lang w:val="fr-CA"/>
        </w:rPr>
        <w:t>ne [pouvait] tenir pour vrai que M. W., en tant qu</w:t>
      </w:r>
      <w:r w:rsidR="00A15DC4">
        <w:rPr>
          <w:lang w:val="fr-CA"/>
        </w:rPr>
        <w:t>’</w:t>
      </w:r>
      <w:r w:rsidRPr="00852249">
        <w:rPr>
          <w:lang w:val="fr-CA"/>
        </w:rPr>
        <w:t>homme de loi et témoin passible de sanctions pénales, puisse commettre un parjure dans le procès en cours ou fabriquer de toutes pièces une note à propos de sa conversation téléphonique [avec l</w:t>
      </w:r>
      <w:r w:rsidR="00A15DC4">
        <w:rPr>
          <w:lang w:val="fr-CA"/>
        </w:rPr>
        <w:t>’</w:t>
      </w:r>
      <w:r w:rsidRPr="00852249">
        <w:rPr>
          <w:lang w:val="fr-CA"/>
        </w:rPr>
        <w:t>auteur].</w:t>
      </w:r>
      <w:r>
        <w:rPr>
          <w:lang w:val="fr-CA"/>
        </w:rPr>
        <w:t>».</w:t>
      </w:r>
      <w:r w:rsidRPr="00852249">
        <w:rPr>
          <w:lang w:val="fr-CA"/>
        </w:rPr>
        <w:t xml:space="preserve"> En poursuivant sa</w:t>
      </w:r>
      <w:r w:rsidR="001A2C26">
        <w:rPr>
          <w:lang w:val="fr-CA"/>
        </w:rPr>
        <w:t> </w:t>
      </w:r>
      <w:r w:rsidRPr="00852249">
        <w:rPr>
          <w:lang w:val="fr-CA"/>
        </w:rPr>
        <w:t>plainte pour partialité dans l</w:t>
      </w:r>
      <w:r w:rsidR="00A15DC4">
        <w:rPr>
          <w:lang w:val="fr-CA"/>
        </w:rPr>
        <w:t>’</w:t>
      </w:r>
      <w:r w:rsidRPr="00852249">
        <w:rPr>
          <w:lang w:val="fr-CA"/>
        </w:rPr>
        <w:t>appel sur le fond (après sa demande de récusation initiale dans une plainte distincte), l</w:t>
      </w:r>
      <w:r w:rsidR="00A15DC4">
        <w:rPr>
          <w:lang w:val="fr-CA"/>
        </w:rPr>
        <w:t>’</w:t>
      </w:r>
      <w:r w:rsidRPr="00852249">
        <w:rPr>
          <w:lang w:val="fr-CA"/>
        </w:rPr>
        <w:t>auteur était donc on ne peut plus prudent, étant donné que le même tribunal (la Cour d</w:t>
      </w:r>
      <w:r w:rsidR="00A15DC4">
        <w:rPr>
          <w:lang w:val="fr-CA"/>
        </w:rPr>
        <w:t>’</w:t>
      </w:r>
      <w:r w:rsidRPr="00852249">
        <w:rPr>
          <w:lang w:val="fr-CA"/>
        </w:rPr>
        <w:t>appel de Linz) devait se prononcer à la fois sur la partialité du juge du fond et sur le fond de la cause. L</w:t>
      </w:r>
      <w:r w:rsidR="00A15DC4">
        <w:rPr>
          <w:lang w:val="fr-CA"/>
        </w:rPr>
        <w:t>’</w:t>
      </w:r>
      <w:r w:rsidRPr="00852249">
        <w:rPr>
          <w:lang w:val="fr-CA"/>
        </w:rPr>
        <w:t>auteur réaffirme en outre ses allégations selon lesquelles une demande en récusation ne constitue pas un recours utile contre le manque d</w:t>
      </w:r>
      <w:r w:rsidR="00A15DC4">
        <w:rPr>
          <w:lang w:val="fr-CA"/>
        </w:rPr>
        <w:t>’</w:t>
      </w:r>
      <w:r w:rsidRPr="00852249">
        <w:rPr>
          <w:lang w:val="fr-CA"/>
        </w:rPr>
        <w:t>impartialité d</w:t>
      </w:r>
      <w:r w:rsidR="00A15DC4">
        <w:rPr>
          <w:lang w:val="fr-CA"/>
        </w:rPr>
        <w:t>’</w:t>
      </w:r>
      <w:r w:rsidRPr="00852249">
        <w:rPr>
          <w:lang w:val="fr-CA"/>
        </w:rPr>
        <w:t>un juge.</w:t>
      </w:r>
    </w:p>
    <w:p w:rsidR="00C373AE" w:rsidRPr="00852249" w:rsidRDefault="00C373AE" w:rsidP="00F1708D">
      <w:pPr>
        <w:keepNext/>
        <w:keepLines/>
        <w:spacing w:after="200"/>
        <w:rPr>
          <w:lang w:val="fr-CA"/>
        </w:rPr>
      </w:pPr>
      <w:r w:rsidRPr="00852249">
        <w:rPr>
          <w:lang w:val="fr-CA"/>
        </w:rPr>
        <w:t>8.3</w:t>
      </w:r>
      <w:r w:rsidRPr="00852249">
        <w:rPr>
          <w:lang w:val="fr-CA"/>
        </w:rPr>
        <w:tab/>
        <w:t>En ce qui concerne le fond, l</w:t>
      </w:r>
      <w:r w:rsidR="00A15DC4">
        <w:rPr>
          <w:lang w:val="fr-CA"/>
        </w:rPr>
        <w:t>’</w:t>
      </w:r>
      <w:r w:rsidRPr="00852249">
        <w:rPr>
          <w:lang w:val="fr-CA"/>
        </w:rPr>
        <w:t>État partie a raison lorsqu</w:t>
      </w:r>
      <w:r w:rsidR="00A15DC4">
        <w:rPr>
          <w:lang w:val="fr-CA"/>
        </w:rPr>
        <w:t>’</w:t>
      </w:r>
      <w:r w:rsidRPr="00852249">
        <w:rPr>
          <w:lang w:val="fr-CA"/>
        </w:rPr>
        <w:t>il affirme qu</w:t>
      </w:r>
      <w:r w:rsidR="00A15DC4">
        <w:rPr>
          <w:lang w:val="fr-CA"/>
        </w:rPr>
        <w:t>’</w:t>
      </w:r>
      <w:r w:rsidRPr="00852249">
        <w:rPr>
          <w:lang w:val="fr-CA"/>
        </w:rPr>
        <w:t>il n</w:t>
      </w:r>
      <w:r w:rsidR="00A15DC4">
        <w:rPr>
          <w:lang w:val="fr-CA"/>
        </w:rPr>
        <w:t>’</w:t>
      </w:r>
      <w:r w:rsidRPr="00852249">
        <w:rPr>
          <w:lang w:val="fr-CA"/>
        </w:rPr>
        <w:t>y a pas de règle formelle en droit autrichien qui aurait pour effet d</w:t>
      </w:r>
      <w:r w:rsidR="00A15DC4">
        <w:rPr>
          <w:lang w:val="fr-CA"/>
        </w:rPr>
        <w:t>’</w:t>
      </w:r>
      <w:r w:rsidRPr="00852249">
        <w:rPr>
          <w:lang w:val="fr-CA"/>
        </w:rPr>
        <w:t xml:space="preserve">élever le témoignage de juristes </w:t>
      </w:r>
      <w:proofErr w:type="spellStart"/>
      <w:r w:rsidRPr="00852249">
        <w:rPr>
          <w:lang w:val="fr-CA"/>
        </w:rPr>
        <w:t>au</w:t>
      </w:r>
      <w:r w:rsidR="001A2C26">
        <w:rPr>
          <w:lang w:val="fr-CA"/>
        </w:rPr>
        <w:noBreakHyphen/>
      </w:r>
      <w:r w:rsidRPr="00852249">
        <w:rPr>
          <w:lang w:val="fr-CA"/>
        </w:rPr>
        <w:t>dessus</w:t>
      </w:r>
      <w:proofErr w:type="spellEnd"/>
      <w:r w:rsidRPr="00852249">
        <w:rPr>
          <w:lang w:val="fr-CA"/>
        </w:rPr>
        <w:t xml:space="preserve"> de ceux de citoyens ordinaires. Cela ne signifie pas pour autant qu</w:t>
      </w:r>
      <w:r w:rsidR="00A15DC4">
        <w:rPr>
          <w:lang w:val="fr-CA"/>
        </w:rPr>
        <w:t>’</w:t>
      </w:r>
      <w:r w:rsidRPr="00852249">
        <w:rPr>
          <w:lang w:val="fr-CA"/>
        </w:rPr>
        <w:t>il n</w:t>
      </w:r>
      <w:r w:rsidR="00A15DC4">
        <w:rPr>
          <w:lang w:val="fr-CA"/>
        </w:rPr>
        <w:t>’</w:t>
      </w:r>
      <w:r w:rsidRPr="00852249">
        <w:rPr>
          <w:lang w:val="fr-CA"/>
        </w:rPr>
        <w:t>existe pas de pratique systématique consistant à traiter défavorablement les citoyen</w:t>
      </w:r>
      <w:r w:rsidR="001A2C26">
        <w:rPr>
          <w:lang w:val="fr-CA"/>
        </w:rPr>
        <w:t>s ordinaires qui ont engagé une </w:t>
      </w:r>
      <w:r w:rsidRPr="00852249">
        <w:rPr>
          <w:lang w:val="fr-CA"/>
        </w:rPr>
        <w:t>action en justice contre des juristes. Cela ne veut pas dire non plus que l</w:t>
      </w:r>
      <w:r w:rsidR="00A15DC4">
        <w:rPr>
          <w:lang w:val="fr-CA"/>
        </w:rPr>
        <w:t>’</w:t>
      </w:r>
      <w:r w:rsidRPr="00852249">
        <w:rPr>
          <w:lang w:val="fr-CA"/>
        </w:rPr>
        <w:t>auteur n</w:t>
      </w:r>
      <w:r w:rsidR="00A15DC4">
        <w:rPr>
          <w:lang w:val="fr-CA"/>
        </w:rPr>
        <w:t>’</w:t>
      </w:r>
      <w:r w:rsidRPr="00852249">
        <w:rPr>
          <w:lang w:val="fr-CA"/>
        </w:rPr>
        <w:t>a pas été expressément traité de manière défavorable parce que son adversa</w:t>
      </w:r>
      <w:r w:rsidR="001A2C26">
        <w:rPr>
          <w:lang w:val="fr-CA"/>
        </w:rPr>
        <w:t>ire était juriste, eu égard aux </w:t>
      </w:r>
      <w:r w:rsidRPr="00852249">
        <w:rPr>
          <w:lang w:val="fr-CA"/>
        </w:rPr>
        <w:t>circonstances concrètes de la cause.</w:t>
      </w:r>
    </w:p>
    <w:p w:rsidR="00C373AE" w:rsidRPr="00852249" w:rsidRDefault="00C373AE" w:rsidP="001A2C26">
      <w:pPr>
        <w:keepNext/>
        <w:spacing w:after="200"/>
        <w:rPr>
          <w:lang w:val="fr-CA"/>
        </w:rPr>
      </w:pPr>
      <w:r w:rsidRPr="00852249">
        <w:rPr>
          <w:lang w:val="fr-CA"/>
        </w:rPr>
        <w:t>8.4</w:t>
      </w:r>
      <w:r w:rsidRPr="00852249">
        <w:rPr>
          <w:lang w:val="fr-CA"/>
        </w:rPr>
        <w:tab/>
        <w:t>La liste des points sur lesquels le tribunal de première instance a effectiv</w:t>
      </w:r>
      <w:r w:rsidR="001A2C26">
        <w:rPr>
          <w:lang w:val="fr-CA"/>
        </w:rPr>
        <w:t>ement fondé sa </w:t>
      </w:r>
      <w:r w:rsidRPr="00852249">
        <w:rPr>
          <w:lang w:val="fr-CA"/>
        </w:rPr>
        <w:t>décision, établie par l</w:t>
      </w:r>
      <w:r w:rsidR="00A15DC4">
        <w:rPr>
          <w:lang w:val="fr-CA"/>
        </w:rPr>
        <w:t>’</w:t>
      </w:r>
      <w:r w:rsidRPr="00852249">
        <w:rPr>
          <w:lang w:val="fr-CA"/>
        </w:rPr>
        <w:t xml:space="preserve">État partie, comporte quatre points </w:t>
      </w:r>
      <w:r w:rsidR="001A2C26">
        <w:rPr>
          <w:lang w:val="fr-CA"/>
        </w:rPr>
        <w:t>dont les deux premiers sont les </w:t>
      </w:r>
      <w:r w:rsidRPr="00852249">
        <w:rPr>
          <w:lang w:val="fr-CA"/>
        </w:rPr>
        <w:t>suivants</w:t>
      </w:r>
      <w:r>
        <w:rPr>
          <w:lang w:val="fr-CA"/>
        </w:rPr>
        <w:t>:</w:t>
      </w:r>
      <w:r w:rsidRPr="00852249">
        <w:rPr>
          <w:lang w:val="fr-CA"/>
        </w:rPr>
        <w:t xml:space="preserve"> </w:t>
      </w:r>
    </w:p>
    <w:p w:rsidR="00C373AE" w:rsidRDefault="00C373AE" w:rsidP="001A2C26">
      <w:pPr>
        <w:numPr>
          <w:ilvl w:val="0"/>
          <w:numId w:val="4"/>
        </w:numPr>
        <w:spacing w:after="200"/>
        <w:rPr>
          <w:lang w:val="fr-CA"/>
        </w:rPr>
      </w:pPr>
      <w:r w:rsidRPr="00852249">
        <w:rPr>
          <w:lang w:val="fr-CA"/>
        </w:rPr>
        <w:t>L</w:t>
      </w:r>
      <w:r w:rsidR="00A15DC4">
        <w:rPr>
          <w:lang w:val="fr-CA"/>
        </w:rPr>
        <w:t>’</w:t>
      </w:r>
      <w:r w:rsidRPr="00852249">
        <w:rPr>
          <w:lang w:val="fr-CA"/>
        </w:rPr>
        <w:t>adversaire de l</w:t>
      </w:r>
      <w:r w:rsidR="00A15DC4">
        <w:rPr>
          <w:lang w:val="fr-CA"/>
        </w:rPr>
        <w:t>’</w:t>
      </w:r>
      <w:r w:rsidRPr="00852249">
        <w:rPr>
          <w:lang w:val="fr-CA"/>
        </w:rPr>
        <w:t>auteur a témoigné alors qu</w:t>
      </w:r>
      <w:r w:rsidR="00A15DC4">
        <w:rPr>
          <w:lang w:val="fr-CA"/>
        </w:rPr>
        <w:t>’</w:t>
      </w:r>
      <w:r w:rsidRPr="00852249">
        <w:rPr>
          <w:lang w:val="fr-CA"/>
        </w:rPr>
        <w:t>il était passible de sanctions, tandis que l</w:t>
      </w:r>
      <w:r w:rsidR="00A15DC4">
        <w:rPr>
          <w:lang w:val="fr-CA"/>
        </w:rPr>
        <w:t>’</w:t>
      </w:r>
      <w:r w:rsidRPr="00852249">
        <w:rPr>
          <w:lang w:val="fr-CA"/>
        </w:rPr>
        <w:t>auteur n</w:t>
      </w:r>
      <w:r w:rsidR="00A15DC4">
        <w:rPr>
          <w:lang w:val="fr-CA"/>
        </w:rPr>
        <w:t>’</w:t>
      </w:r>
      <w:r w:rsidRPr="00852249">
        <w:rPr>
          <w:lang w:val="fr-CA"/>
        </w:rPr>
        <w:t>encourait pas de telles sanctions. En réalité, l</w:t>
      </w:r>
      <w:r w:rsidR="00A15DC4">
        <w:rPr>
          <w:lang w:val="fr-CA"/>
        </w:rPr>
        <w:t>’</w:t>
      </w:r>
      <w:r w:rsidRPr="00852249">
        <w:rPr>
          <w:lang w:val="fr-CA"/>
        </w:rPr>
        <w:t>obligation de faire une déposition de bonne foi s</w:t>
      </w:r>
      <w:r w:rsidR="00A15DC4">
        <w:rPr>
          <w:lang w:val="fr-CA"/>
        </w:rPr>
        <w:t>’</w:t>
      </w:r>
      <w:r w:rsidRPr="00852249">
        <w:rPr>
          <w:lang w:val="fr-CA"/>
        </w:rPr>
        <w:t>applique tant à une partie qu</w:t>
      </w:r>
      <w:r w:rsidR="00A15DC4">
        <w:rPr>
          <w:lang w:val="fr-CA"/>
        </w:rPr>
        <w:t>’</w:t>
      </w:r>
      <w:r w:rsidRPr="00852249">
        <w:rPr>
          <w:lang w:val="fr-CA"/>
        </w:rPr>
        <w:t>à un témoin; la différence tient uniquement aux circonstances en fonction desquelles ils peuvent être pénalement responsables. Si les témoins sont responsables, en rè</w:t>
      </w:r>
      <w:r w:rsidR="001A2C26">
        <w:rPr>
          <w:lang w:val="fr-CA"/>
        </w:rPr>
        <w:t>gle générale les </w:t>
      </w:r>
      <w:r w:rsidRPr="00852249">
        <w:rPr>
          <w:lang w:val="fr-CA"/>
        </w:rPr>
        <w:t>parties ne le sont que si elles témoignent sous serment. En Autriche, la procédure civile autorise un juge à demander qu</w:t>
      </w:r>
      <w:r w:rsidR="00A15DC4">
        <w:rPr>
          <w:lang w:val="fr-CA"/>
        </w:rPr>
        <w:t>’</w:t>
      </w:r>
      <w:r w:rsidRPr="00852249">
        <w:rPr>
          <w:lang w:val="fr-CA"/>
        </w:rPr>
        <w:t xml:space="preserve">une déclaration soit faite ou répétée sous serment, quelles que soient les circonstances. Ainsi, le juge du fond aurait donc pu très facilement </w:t>
      </w:r>
      <w:r>
        <w:rPr>
          <w:lang w:val="fr-CA"/>
        </w:rPr>
        <w:t>«</w:t>
      </w:r>
      <w:r w:rsidRPr="00852249">
        <w:rPr>
          <w:lang w:val="fr-CA"/>
        </w:rPr>
        <w:t>élever</w:t>
      </w:r>
      <w:r>
        <w:rPr>
          <w:lang w:val="fr-CA"/>
        </w:rPr>
        <w:t>»</w:t>
      </w:r>
      <w:r w:rsidRPr="00852249">
        <w:rPr>
          <w:lang w:val="fr-CA"/>
        </w:rPr>
        <w:t xml:space="preserve"> la menace de sanctions pénales contre l</w:t>
      </w:r>
      <w:r w:rsidR="00A15DC4">
        <w:rPr>
          <w:lang w:val="fr-CA"/>
        </w:rPr>
        <w:t>’</w:t>
      </w:r>
      <w:r w:rsidRPr="00852249">
        <w:rPr>
          <w:lang w:val="fr-CA"/>
        </w:rPr>
        <w:t>auteur s</w:t>
      </w:r>
      <w:r w:rsidR="00A15DC4">
        <w:rPr>
          <w:lang w:val="fr-CA"/>
        </w:rPr>
        <w:t>’</w:t>
      </w:r>
      <w:r w:rsidR="001A2C26">
        <w:rPr>
          <w:lang w:val="fr-CA"/>
        </w:rPr>
        <w:t>il avait le </w:t>
      </w:r>
      <w:r w:rsidRPr="00852249">
        <w:rPr>
          <w:lang w:val="fr-CA"/>
        </w:rPr>
        <w:t>moindre doute sur sa bonne foi. Le fait qu</w:t>
      </w:r>
      <w:r w:rsidR="00A15DC4">
        <w:rPr>
          <w:lang w:val="fr-CA"/>
        </w:rPr>
        <w:t>’</w:t>
      </w:r>
      <w:r w:rsidRPr="00852249">
        <w:rPr>
          <w:lang w:val="fr-CA"/>
        </w:rPr>
        <w:t>il ne l</w:t>
      </w:r>
      <w:r w:rsidR="00A15DC4">
        <w:rPr>
          <w:lang w:val="fr-CA"/>
        </w:rPr>
        <w:t>’</w:t>
      </w:r>
      <w:r w:rsidRPr="00852249">
        <w:rPr>
          <w:lang w:val="fr-CA"/>
        </w:rPr>
        <w:t>ait pas fait confirme qu</w:t>
      </w:r>
      <w:r w:rsidR="00A15DC4">
        <w:rPr>
          <w:lang w:val="fr-CA"/>
        </w:rPr>
        <w:t>’</w:t>
      </w:r>
      <w:r w:rsidRPr="00852249">
        <w:rPr>
          <w:lang w:val="fr-CA"/>
        </w:rPr>
        <w:t>il s</w:t>
      </w:r>
      <w:r w:rsidR="00A15DC4">
        <w:rPr>
          <w:lang w:val="fr-CA"/>
        </w:rPr>
        <w:t>’</w:t>
      </w:r>
      <w:r w:rsidRPr="00852249">
        <w:rPr>
          <w:lang w:val="fr-CA"/>
        </w:rPr>
        <w:t>était sans doute déjà fait son opinion à ce stade de l</w:t>
      </w:r>
      <w:r w:rsidR="00A15DC4">
        <w:rPr>
          <w:lang w:val="fr-CA"/>
        </w:rPr>
        <w:t>’</w:t>
      </w:r>
      <w:r w:rsidRPr="00852249">
        <w:rPr>
          <w:lang w:val="fr-CA"/>
        </w:rPr>
        <w:t>instance;</w:t>
      </w:r>
    </w:p>
    <w:p w:rsidR="00C373AE" w:rsidRPr="00852249" w:rsidRDefault="00C373AE" w:rsidP="001A2C26">
      <w:pPr>
        <w:numPr>
          <w:ilvl w:val="0"/>
          <w:numId w:val="4"/>
        </w:numPr>
        <w:spacing w:after="200"/>
        <w:rPr>
          <w:lang w:val="fr-CA"/>
        </w:rPr>
      </w:pPr>
      <w:r w:rsidRPr="00852249">
        <w:rPr>
          <w:lang w:val="fr-CA"/>
        </w:rPr>
        <w:t>L</w:t>
      </w:r>
      <w:r w:rsidR="00A15DC4">
        <w:rPr>
          <w:lang w:val="fr-CA"/>
        </w:rPr>
        <w:t>’</w:t>
      </w:r>
      <w:r>
        <w:rPr>
          <w:lang w:val="fr-CA"/>
        </w:rPr>
        <w:t>«</w:t>
      </w:r>
      <w:r w:rsidRPr="00852249">
        <w:rPr>
          <w:lang w:val="fr-CA"/>
        </w:rPr>
        <w:t>hypothèse</w:t>
      </w:r>
      <w:r>
        <w:rPr>
          <w:lang w:val="fr-CA"/>
        </w:rPr>
        <w:t>»</w:t>
      </w:r>
      <w:r w:rsidRPr="00852249">
        <w:rPr>
          <w:lang w:val="fr-CA"/>
        </w:rPr>
        <w:t xml:space="preserve"> selon laquelle l</w:t>
      </w:r>
      <w:r w:rsidR="00A15DC4">
        <w:rPr>
          <w:lang w:val="fr-CA"/>
        </w:rPr>
        <w:t>’</w:t>
      </w:r>
      <w:r w:rsidRPr="00852249">
        <w:rPr>
          <w:lang w:val="fr-CA"/>
        </w:rPr>
        <w:t>adversaire de l</w:t>
      </w:r>
      <w:r w:rsidR="00A15DC4">
        <w:rPr>
          <w:lang w:val="fr-CA"/>
        </w:rPr>
        <w:t>’</w:t>
      </w:r>
      <w:r w:rsidRPr="00852249">
        <w:rPr>
          <w:lang w:val="fr-CA"/>
        </w:rPr>
        <w:t>auteur avait fait un faux témoignage aurait signifié qu</w:t>
      </w:r>
      <w:r w:rsidR="00A15DC4">
        <w:rPr>
          <w:lang w:val="fr-CA"/>
        </w:rPr>
        <w:t>’</w:t>
      </w:r>
      <w:r w:rsidRPr="00852249">
        <w:rPr>
          <w:lang w:val="fr-CA"/>
        </w:rPr>
        <w:t>il se serait parjuré et qu</w:t>
      </w:r>
      <w:r w:rsidR="00A15DC4">
        <w:rPr>
          <w:lang w:val="fr-CA"/>
        </w:rPr>
        <w:t>’</w:t>
      </w:r>
      <w:r w:rsidRPr="00852249">
        <w:rPr>
          <w:lang w:val="fr-CA"/>
        </w:rPr>
        <w:t>il aurait falsifié des documents. Sans vouloir en aucune manière suggérer que l</w:t>
      </w:r>
      <w:r w:rsidR="00A15DC4">
        <w:rPr>
          <w:lang w:val="fr-CA"/>
        </w:rPr>
        <w:t>’</w:t>
      </w:r>
      <w:r w:rsidRPr="00852249">
        <w:rPr>
          <w:lang w:val="fr-CA"/>
        </w:rPr>
        <w:t>adversaire de l</w:t>
      </w:r>
      <w:r w:rsidR="00A15DC4">
        <w:rPr>
          <w:lang w:val="fr-CA"/>
        </w:rPr>
        <w:t>’</w:t>
      </w:r>
      <w:r w:rsidRPr="00852249">
        <w:rPr>
          <w:lang w:val="fr-CA"/>
        </w:rPr>
        <w:t>auteur ait effectivement fait cela, l</w:t>
      </w:r>
      <w:r w:rsidR="00A15DC4">
        <w:rPr>
          <w:lang w:val="fr-CA"/>
        </w:rPr>
        <w:t>’</w:t>
      </w:r>
      <w:r w:rsidRPr="00852249">
        <w:rPr>
          <w:lang w:val="fr-CA"/>
        </w:rPr>
        <w:t>hypothèse inverse selon laquelle il ne l</w:t>
      </w:r>
      <w:r w:rsidR="00A15DC4">
        <w:rPr>
          <w:lang w:val="fr-CA"/>
        </w:rPr>
        <w:t>’</w:t>
      </w:r>
      <w:r w:rsidRPr="00852249">
        <w:rPr>
          <w:lang w:val="fr-CA"/>
        </w:rPr>
        <w:t>a pas fait n</w:t>
      </w:r>
      <w:r w:rsidR="00A15DC4">
        <w:rPr>
          <w:lang w:val="fr-CA"/>
        </w:rPr>
        <w:t>’</w:t>
      </w:r>
      <w:r w:rsidRPr="00852249">
        <w:rPr>
          <w:lang w:val="fr-CA"/>
        </w:rPr>
        <w:t>est fondée sur aucun élément de preuve objectif, hormis le fait qu</w:t>
      </w:r>
      <w:r w:rsidR="00A15DC4">
        <w:rPr>
          <w:lang w:val="fr-CA"/>
        </w:rPr>
        <w:t>’</w:t>
      </w:r>
      <w:r w:rsidRPr="00852249">
        <w:rPr>
          <w:lang w:val="fr-CA"/>
        </w:rPr>
        <w:t xml:space="preserve">il est juriste </w:t>
      </w:r>
      <w:r>
        <w:rPr>
          <w:lang w:val="fr-CA"/>
        </w:rPr>
        <w:t>−</w:t>
      </w:r>
      <w:r w:rsidRPr="00852249">
        <w:rPr>
          <w:lang w:val="fr-CA"/>
        </w:rPr>
        <w:t xml:space="preserve"> et donc plus crédible. L</w:t>
      </w:r>
      <w:r w:rsidR="00A15DC4">
        <w:rPr>
          <w:lang w:val="fr-CA"/>
        </w:rPr>
        <w:t>’</w:t>
      </w:r>
      <w:r w:rsidRPr="00852249">
        <w:rPr>
          <w:lang w:val="fr-CA"/>
        </w:rPr>
        <w:t>hypothèse inverse signifie également qu</w:t>
      </w:r>
      <w:r w:rsidR="00A15DC4">
        <w:rPr>
          <w:lang w:val="fr-CA"/>
        </w:rPr>
        <w:t>’</w:t>
      </w:r>
      <w:r w:rsidRPr="00852249">
        <w:rPr>
          <w:lang w:val="fr-CA"/>
        </w:rPr>
        <w:t>il est plus probable que l</w:t>
      </w:r>
      <w:r w:rsidR="00A15DC4">
        <w:rPr>
          <w:lang w:val="fr-CA"/>
        </w:rPr>
        <w:t>’</w:t>
      </w:r>
      <w:r w:rsidR="001A2C26">
        <w:rPr>
          <w:lang w:val="fr-CA"/>
        </w:rPr>
        <w:t>auteur ait fait un </w:t>
      </w:r>
      <w:r w:rsidRPr="00852249">
        <w:rPr>
          <w:lang w:val="fr-CA"/>
        </w:rPr>
        <w:t xml:space="preserve">faux témoignage </w:t>
      </w:r>
      <w:r>
        <w:rPr>
          <w:lang w:val="fr-CA"/>
        </w:rPr>
        <w:t>−</w:t>
      </w:r>
      <w:r w:rsidRPr="00852249">
        <w:rPr>
          <w:lang w:val="fr-CA"/>
        </w:rPr>
        <w:t xml:space="preserve"> hypothèse qui n</w:t>
      </w:r>
      <w:r w:rsidR="00A15DC4">
        <w:rPr>
          <w:lang w:val="fr-CA"/>
        </w:rPr>
        <w:t>’</w:t>
      </w:r>
      <w:r w:rsidRPr="00852249">
        <w:rPr>
          <w:lang w:val="fr-CA"/>
        </w:rPr>
        <w:t>est appuyée p</w:t>
      </w:r>
      <w:r w:rsidR="001A2C26">
        <w:rPr>
          <w:lang w:val="fr-CA"/>
        </w:rPr>
        <w:t>ar aucun élément de preuve quel </w:t>
      </w:r>
      <w:r w:rsidRPr="00852249">
        <w:rPr>
          <w:lang w:val="fr-CA"/>
        </w:rPr>
        <w:t>qu</w:t>
      </w:r>
      <w:r w:rsidR="00A15DC4">
        <w:rPr>
          <w:lang w:val="fr-CA"/>
        </w:rPr>
        <w:t>’</w:t>
      </w:r>
      <w:r w:rsidRPr="00852249">
        <w:rPr>
          <w:lang w:val="fr-CA"/>
        </w:rPr>
        <w:t xml:space="preserve">il soit. </w:t>
      </w:r>
    </w:p>
    <w:p w:rsidR="00C373AE" w:rsidRDefault="00C373AE" w:rsidP="001A2C26">
      <w:pPr>
        <w:spacing w:after="200"/>
        <w:rPr>
          <w:lang w:val="fr-CA"/>
        </w:rPr>
      </w:pPr>
      <w:r w:rsidRPr="00852249">
        <w:rPr>
          <w:lang w:val="fr-CA"/>
        </w:rPr>
        <w:t>8.5</w:t>
      </w:r>
      <w:r w:rsidRPr="00852249">
        <w:rPr>
          <w:lang w:val="fr-CA"/>
        </w:rPr>
        <w:tab/>
        <w:t>L</w:t>
      </w:r>
      <w:r w:rsidR="00A15DC4">
        <w:rPr>
          <w:lang w:val="fr-CA"/>
        </w:rPr>
        <w:t>’</w:t>
      </w:r>
      <w:r w:rsidRPr="00852249">
        <w:rPr>
          <w:lang w:val="fr-CA"/>
        </w:rPr>
        <w:t>État partie a conclu qu</w:t>
      </w:r>
      <w:r w:rsidR="00A15DC4">
        <w:rPr>
          <w:lang w:val="fr-CA"/>
        </w:rPr>
        <w:t>’</w:t>
      </w:r>
      <w:r w:rsidRPr="00852249">
        <w:rPr>
          <w:lang w:val="fr-CA"/>
        </w:rPr>
        <w:t>il y avait des circonstances objectives compréhensibles qui justifiaient sans ambiguïté la conclusion formulée par la cour. Toutefois, il n</w:t>
      </w:r>
      <w:r w:rsidR="00A15DC4">
        <w:rPr>
          <w:lang w:val="fr-CA"/>
        </w:rPr>
        <w:t>’</w:t>
      </w:r>
      <w:r w:rsidRPr="00852249">
        <w:rPr>
          <w:lang w:val="fr-CA"/>
        </w:rPr>
        <w:t>explique pas quelles sont ces circonstances. Rien dans les explications de l</w:t>
      </w:r>
      <w:r w:rsidR="00A15DC4">
        <w:rPr>
          <w:lang w:val="fr-CA"/>
        </w:rPr>
        <w:t>’</w:t>
      </w:r>
      <w:r w:rsidRPr="00852249">
        <w:rPr>
          <w:lang w:val="fr-CA"/>
        </w:rPr>
        <w:t>État partie ne permet d</w:t>
      </w:r>
      <w:r w:rsidR="00A15DC4">
        <w:rPr>
          <w:lang w:val="fr-CA"/>
        </w:rPr>
        <w:t>’</w:t>
      </w:r>
      <w:r w:rsidRPr="00852249">
        <w:rPr>
          <w:lang w:val="fr-CA"/>
        </w:rPr>
        <w:t>invalider l</w:t>
      </w:r>
      <w:r w:rsidR="00A15DC4">
        <w:rPr>
          <w:lang w:val="fr-CA"/>
        </w:rPr>
        <w:t>’</w:t>
      </w:r>
      <w:r w:rsidRPr="00852249">
        <w:rPr>
          <w:lang w:val="fr-CA"/>
        </w:rPr>
        <w:t>impression de l</w:t>
      </w:r>
      <w:r w:rsidR="00A15DC4">
        <w:rPr>
          <w:lang w:val="fr-CA"/>
        </w:rPr>
        <w:t>’</w:t>
      </w:r>
      <w:r w:rsidRPr="00852249">
        <w:rPr>
          <w:lang w:val="fr-CA"/>
        </w:rPr>
        <w:t>auteur, fondée sur deux déclarations expresses du juge du fond, à savoir que son adversaire, parce qu</w:t>
      </w:r>
      <w:r w:rsidR="00A15DC4">
        <w:rPr>
          <w:lang w:val="fr-CA"/>
        </w:rPr>
        <w:t>’</w:t>
      </w:r>
      <w:r w:rsidRPr="00852249">
        <w:rPr>
          <w:lang w:val="fr-CA"/>
        </w:rPr>
        <w:t xml:space="preserve">il était juriste, a été considéré comme un témoin plus crédible. </w:t>
      </w:r>
    </w:p>
    <w:p w:rsidR="00C373AE" w:rsidRDefault="00C373AE" w:rsidP="001A2C26">
      <w:pPr>
        <w:keepNext/>
        <w:spacing w:after="200"/>
        <w:rPr>
          <w:b/>
          <w:lang w:val="fr-CA"/>
        </w:rPr>
      </w:pPr>
      <w:r w:rsidRPr="00852249">
        <w:rPr>
          <w:b/>
          <w:lang w:val="fr-CA"/>
        </w:rPr>
        <w:t>Examen au fond</w:t>
      </w:r>
    </w:p>
    <w:p w:rsidR="00C373AE" w:rsidRPr="00852249" w:rsidRDefault="00C373AE" w:rsidP="001A2C26">
      <w:pPr>
        <w:spacing w:after="200"/>
        <w:rPr>
          <w:lang w:val="fr-CA"/>
        </w:rPr>
      </w:pPr>
      <w:r w:rsidRPr="00852249">
        <w:rPr>
          <w:lang w:val="fr-CA"/>
        </w:rPr>
        <w:t>9.1</w:t>
      </w:r>
      <w:r w:rsidRPr="00852249">
        <w:rPr>
          <w:lang w:val="fr-CA"/>
        </w:rPr>
        <w:tab/>
      </w:r>
      <w:r>
        <w:rPr>
          <w:lang w:val="fr-CA"/>
        </w:rPr>
        <w:t>C</w:t>
      </w:r>
      <w:r w:rsidRPr="00852249">
        <w:rPr>
          <w:lang w:val="fr-CA"/>
        </w:rPr>
        <w:t>onformément au paragraphe</w:t>
      </w:r>
      <w:r>
        <w:rPr>
          <w:lang w:val="fr-CA"/>
        </w:rPr>
        <w:t> </w:t>
      </w:r>
      <w:r w:rsidRPr="00852249">
        <w:rPr>
          <w:lang w:val="fr-CA"/>
        </w:rPr>
        <w:t>1 de l</w:t>
      </w:r>
      <w:r w:rsidR="00A15DC4">
        <w:rPr>
          <w:lang w:val="fr-CA"/>
        </w:rPr>
        <w:t>’</w:t>
      </w:r>
      <w:r w:rsidRPr="00852249">
        <w:rPr>
          <w:lang w:val="fr-CA"/>
        </w:rPr>
        <w:t>article 5 du Protocole facultatif</w:t>
      </w:r>
      <w:r>
        <w:rPr>
          <w:lang w:val="fr-CA"/>
        </w:rPr>
        <w:t>, l</w:t>
      </w:r>
      <w:r w:rsidRPr="00852249">
        <w:rPr>
          <w:lang w:val="fr-CA"/>
        </w:rPr>
        <w:t>e Comité des droits de l</w:t>
      </w:r>
      <w:r w:rsidR="00A15DC4">
        <w:rPr>
          <w:lang w:val="fr-CA"/>
        </w:rPr>
        <w:t>’</w:t>
      </w:r>
      <w:r w:rsidRPr="00852249">
        <w:rPr>
          <w:lang w:val="fr-CA"/>
        </w:rPr>
        <w:t>homme a examiné la présente communication en tenant compte de toutes les informations qui lui o</w:t>
      </w:r>
      <w:r>
        <w:rPr>
          <w:lang w:val="fr-CA"/>
        </w:rPr>
        <w:t>nt été fournies par les parties</w:t>
      </w:r>
      <w:r w:rsidRPr="00852249">
        <w:rPr>
          <w:lang w:val="fr-CA"/>
        </w:rPr>
        <w:t>.</w:t>
      </w:r>
    </w:p>
    <w:p w:rsidR="00C373AE" w:rsidRPr="00852249" w:rsidRDefault="00C373AE" w:rsidP="001A2C26">
      <w:pPr>
        <w:spacing w:after="200"/>
        <w:rPr>
          <w:lang w:val="fr-CA"/>
        </w:rPr>
      </w:pPr>
      <w:r w:rsidRPr="00852249">
        <w:rPr>
          <w:lang w:val="fr-CA"/>
        </w:rPr>
        <w:t>9.2</w:t>
      </w:r>
      <w:r w:rsidRPr="00852249">
        <w:rPr>
          <w:lang w:val="fr-CA"/>
        </w:rPr>
        <w:tab/>
        <w:t>L</w:t>
      </w:r>
      <w:r w:rsidR="00A15DC4">
        <w:rPr>
          <w:lang w:val="fr-CA"/>
        </w:rPr>
        <w:t>’</w:t>
      </w:r>
      <w:r w:rsidRPr="00852249">
        <w:rPr>
          <w:lang w:val="fr-CA"/>
        </w:rPr>
        <w:t>auteur soutient que le juge qui a statué sur son action contre M.</w:t>
      </w:r>
      <w:r>
        <w:rPr>
          <w:lang w:val="fr-CA"/>
        </w:rPr>
        <w:t> </w:t>
      </w:r>
      <w:r w:rsidRPr="00852249">
        <w:rPr>
          <w:lang w:val="fr-CA"/>
        </w:rPr>
        <w:t>W. était partial parce qu</w:t>
      </w:r>
      <w:r w:rsidR="00A15DC4">
        <w:rPr>
          <w:lang w:val="fr-CA"/>
        </w:rPr>
        <w:t>’</w:t>
      </w:r>
      <w:r w:rsidRPr="00852249">
        <w:rPr>
          <w:lang w:val="fr-CA"/>
        </w:rPr>
        <w:t>à deux reprises au cours des débats il a fait des remarques montrant qu</w:t>
      </w:r>
      <w:r w:rsidR="00A15DC4">
        <w:rPr>
          <w:lang w:val="fr-CA"/>
        </w:rPr>
        <w:t>’</w:t>
      </w:r>
      <w:r w:rsidRPr="00852249">
        <w:rPr>
          <w:lang w:val="fr-CA"/>
        </w:rPr>
        <w:t>il était favorable à M.</w:t>
      </w:r>
      <w:r>
        <w:rPr>
          <w:lang w:val="fr-CA"/>
        </w:rPr>
        <w:t> </w:t>
      </w:r>
      <w:r w:rsidRPr="00852249">
        <w:rPr>
          <w:lang w:val="fr-CA"/>
        </w:rPr>
        <w:t xml:space="preserve">W. </w:t>
      </w:r>
    </w:p>
    <w:p w:rsidR="00C373AE" w:rsidRPr="008751C1" w:rsidRDefault="00C373AE" w:rsidP="001A2C26">
      <w:pPr>
        <w:spacing w:after="200"/>
        <w:rPr>
          <w:spacing w:val="-2"/>
          <w:lang w:val="fr-CA"/>
        </w:rPr>
      </w:pPr>
      <w:r w:rsidRPr="008751C1">
        <w:rPr>
          <w:spacing w:val="-2"/>
          <w:lang w:val="fr-CA"/>
        </w:rPr>
        <w:t>9.3</w:t>
      </w:r>
      <w:r w:rsidRPr="008751C1">
        <w:rPr>
          <w:spacing w:val="-2"/>
          <w:lang w:val="fr-CA"/>
        </w:rPr>
        <w:tab/>
        <w:t>Le Comité rappelle que l</w:t>
      </w:r>
      <w:r w:rsidR="00A15DC4">
        <w:rPr>
          <w:spacing w:val="-2"/>
          <w:lang w:val="fr-CA"/>
        </w:rPr>
        <w:t>’</w:t>
      </w:r>
      <w:r w:rsidRPr="008751C1">
        <w:rPr>
          <w:spacing w:val="-2"/>
          <w:lang w:val="fr-CA"/>
        </w:rPr>
        <w:t>exigence d</w:t>
      </w:r>
      <w:r w:rsidR="00A15DC4">
        <w:rPr>
          <w:spacing w:val="-2"/>
          <w:lang w:val="fr-CA"/>
        </w:rPr>
        <w:t>’</w:t>
      </w:r>
      <w:r w:rsidRPr="008751C1">
        <w:rPr>
          <w:spacing w:val="-2"/>
          <w:lang w:val="fr-CA"/>
        </w:rPr>
        <w:t xml:space="preserve">impartialité comprend </w:t>
      </w:r>
      <w:r w:rsidR="001A2C26">
        <w:rPr>
          <w:spacing w:val="-2"/>
          <w:lang w:val="fr-CA"/>
        </w:rPr>
        <w:t>deux aspects. Premièrement, les </w:t>
      </w:r>
      <w:r w:rsidRPr="008751C1">
        <w:rPr>
          <w:spacing w:val="-2"/>
          <w:lang w:val="fr-CA"/>
        </w:rPr>
        <w:t>juges ne doivent pas laisser des partis pris ou des préjugés personnels influencer leur jugement ni nourrir d</w:t>
      </w:r>
      <w:r w:rsidR="00A15DC4">
        <w:rPr>
          <w:spacing w:val="-2"/>
          <w:lang w:val="fr-CA"/>
        </w:rPr>
        <w:t>’</w:t>
      </w:r>
      <w:r w:rsidRPr="008751C1">
        <w:rPr>
          <w:spacing w:val="-2"/>
          <w:lang w:val="fr-CA"/>
        </w:rPr>
        <w:t>idées préconçues au sujet de l</w:t>
      </w:r>
      <w:r w:rsidR="00A15DC4">
        <w:rPr>
          <w:spacing w:val="-2"/>
          <w:lang w:val="fr-CA"/>
        </w:rPr>
        <w:t>’</w:t>
      </w:r>
      <w:r w:rsidRPr="008751C1">
        <w:rPr>
          <w:spacing w:val="-2"/>
          <w:lang w:val="fr-CA"/>
        </w:rPr>
        <w:t>affaire dont ils sont saisis, ni agir de manière à favoriser indûment les intérêts de l</w:t>
      </w:r>
      <w:r w:rsidR="00A15DC4">
        <w:rPr>
          <w:spacing w:val="-2"/>
          <w:lang w:val="fr-CA"/>
        </w:rPr>
        <w:t>’</w:t>
      </w:r>
      <w:r w:rsidRPr="008751C1">
        <w:rPr>
          <w:spacing w:val="-2"/>
          <w:lang w:val="fr-CA"/>
        </w:rPr>
        <w:t>une des parties au détriment de l</w:t>
      </w:r>
      <w:r w:rsidR="00A15DC4">
        <w:rPr>
          <w:spacing w:val="-2"/>
          <w:lang w:val="fr-CA"/>
        </w:rPr>
        <w:t>’</w:t>
      </w:r>
      <w:r w:rsidRPr="008751C1">
        <w:rPr>
          <w:spacing w:val="-2"/>
          <w:lang w:val="fr-CA"/>
        </w:rPr>
        <w:t>autre. Deuxièmement, le tribunal doit aussi donner une impression d</w:t>
      </w:r>
      <w:r w:rsidR="00A15DC4">
        <w:rPr>
          <w:spacing w:val="-2"/>
          <w:lang w:val="fr-CA"/>
        </w:rPr>
        <w:t>’</w:t>
      </w:r>
      <w:r w:rsidRPr="008751C1">
        <w:rPr>
          <w:spacing w:val="-2"/>
          <w:lang w:val="fr-CA"/>
        </w:rPr>
        <w:t>impartialité à un observateur raisonnable</w:t>
      </w:r>
      <w:r w:rsidRPr="008751C1">
        <w:rPr>
          <w:rStyle w:val="FootnoteReference"/>
          <w:spacing w:val="-2"/>
        </w:rPr>
        <w:footnoteReference w:id="13"/>
      </w:r>
      <w:r w:rsidRPr="008751C1">
        <w:rPr>
          <w:spacing w:val="-2"/>
          <w:lang w:val="fr-CA"/>
        </w:rPr>
        <w:t>. Le premier aspect correspond au caractère subjectif de l</w:t>
      </w:r>
      <w:r w:rsidR="00A15DC4">
        <w:rPr>
          <w:spacing w:val="-2"/>
          <w:lang w:val="fr-CA"/>
        </w:rPr>
        <w:t>’</w:t>
      </w:r>
      <w:r w:rsidRPr="008751C1">
        <w:rPr>
          <w:spacing w:val="-2"/>
          <w:lang w:val="fr-CA"/>
        </w:rPr>
        <w:t>impartialité et le second au caractère objectif.</w:t>
      </w:r>
    </w:p>
    <w:p w:rsidR="00C373AE" w:rsidRPr="00852249" w:rsidRDefault="00C373AE" w:rsidP="001A2C26">
      <w:pPr>
        <w:spacing w:after="200"/>
        <w:rPr>
          <w:lang w:val="fr-CA"/>
        </w:rPr>
      </w:pPr>
      <w:r w:rsidRPr="00852249">
        <w:rPr>
          <w:lang w:val="fr-CA"/>
        </w:rPr>
        <w:t>9.4</w:t>
      </w:r>
      <w:r w:rsidRPr="00852249">
        <w:rPr>
          <w:lang w:val="fr-CA"/>
        </w:rPr>
        <w:tab/>
        <w:t>En ce qui concerne le caractère subjectif, un juge doit être considéré comme impartial jusqu</w:t>
      </w:r>
      <w:r w:rsidR="00A15DC4">
        <w:rPr>
          <w:lang w:val="fr-CA"/>
        </w:rPr>
        <w:t>’</w:t>
      </w:r>
      <w:r w:rsidRPr="00852249">
        <w:rPr>
          <w:lang w:val="fr-CA"/>
        </w:rPr>
        <w:t>à preuve du contraire. À cet égard, le Comité prend note de la déclaration de l</w:t>
      </w:r>
      <w:r w:rsidR="00A15DC4">
        <w:rPr>
          <w:lang w:val="fr-CA"/>
        </w:rPr>
        <w:t>’</w:t>
      </w:r>
      <w:r w:rsidRPr="00852249">
        <w:rPr>
          <w:lang w:val="fr-CA"/>
        </w:rPr>
        <w:t>État partie concernant l</w:t>
      </w:r>
      <w:r w:rsidR="00A15DC4">
        <w:rPr>
          <w:lang w:val="fr-CA"/>
        </w:rPr>
        <w:t>’</w:t>
      </w:r>
      <w:r w:rsidRPr="00852249">
        <w:rPr>
          <w:lang w:val="fr-CA"/>
        </w:rPr>
        <w:t>évaluation des éléments de preuve par le tribunal régional, en particulier le fait que le tribunal a accepté la version des faits présentée par M.</w:t>
      </w:r>
      <w:r>
        <w:rPr>
          <w:lang w:val="fr-CA"/>
        </w:rPr>
        <w:t> </w:t>
      </w:r>
      <w:r w:rsidRPr="00852249">
        <w:rPr>
          <w:lang w:val="fr-CA"/>
        </w:rPr>
        <w:t>W., compte tenu des éléments de preuve documentaire existants donnant à penser que l</w:t>
      </w:r>
      <w:r w:rsidR="00A15DC4">
        <w:rPr>
          <w:lang w:val="fr-CA"/>
        </w:rPr>
        <w:t>’</w:t>
      </w:r>
      <w:r w:rsidRPr="00852249">
        <w:rPr>
          <w:lang w:val="fr-CA"/>
        </w:rPr>
        <w:t>auteur avait approuvé le règlement global. Il conclut que, en l</w:t>
      </w:r>
      <w:r w:rsidR="00A15DC4">
        <w:rPr>
          <w:lang w:val="fr-CA"/>
        </w:rPr>
        <w:t>’</w:t>
      </w:r>
      <w:r w:rsidRPr="00852249">
        <w:rPr>
          <w:lang w:val="fr-CA"/>
        </w:rPr>
        <w:t>espèce, les éléments d</w:t>
      </w:r>
      <w:r w:rsidR="00A15DC4">
        <w:rPr>
          <w:lang w:val="fr-CA"/>
        </w:rPr>
        <w:t>’</w:t>
      </w:r>
      <w:r w:rsidRPr="00852249">
        <w:rPr>
          <w:lang w:val="fr-CA"/>
        </w:rPr>
        <w:t>information dont il est saisi ne font pas apparaître que le juge a manqué d</w:t>
      </w:r>
      <w:r w:rsidR="00A15DC4">
        <w:rPr>
          <w:lang w:val="fr-CA"/>
        </w:rPr>
        <w:t>’</w:t>
      </w:r>
      <w:r w:rsidRPr="00852249">
        <w:rPr>
          <w:lang w:val="fr-CA"/>
        </w:rPr>
        <w:t>impartialité sur le plan subjectif.</w:t>
      </w:r>
    </w:p>
    <w:p w:rsidR="00C373AE" w:rsidRPr="00852249" w:rsidRDefault="00C373AE" w:rsidP="001A2C26">
      <w:pPr>
        <w:spacing w:after="200"/>
        <w:rPr>
          <w:lang w:val="fr-CA"/>
        </w:rPr>
      </w:pPr>
      <w:r w:rsidRPr="00852249">
        <w:rPr>
          <w:lang w:val="fr-CA"/>
        </w:rPr>
        <w:t>9.5</w:t>
      </w:r>
      <w:r w:rsidRPr="00852249">
        <w:rPr>
          <w:lang w:val="fr-CA"/>
        </w:rPr>
        <w:tab/>
        <w:t>Il faut en outre déterminer si, indépendamment de la me</w:t>
      </w:r>
      <w:r w:rsidR="001A2C26">
        <w:rPr>
          <w:lang w:val="fr-CA"/>
        </w:rPr>
        <w:t>ntalité personnelle du juge, il </w:t>
      </w:r>
      <w:r w:rsidRPr="00852249">
        <w:rPr>
          <w:lang w:val="fr-CA"/>
        </w:rPr>
        <w:t xml:space="preserve">existe des faits objectifs vérifiables qui seraient de nature à </w:t>
      </w:r>
      <w:r w:rsidR="001A2C26">
        <w:rPr>
          <w:lang w:val="fr-CA"/>
        </w:rPr>
        <w:t>susciter des doutes quant à son </w:t>
      </w:r>
      <w:r w:rsidRPr="00852249">
        <w:rPr>
          <w:lang w:val="fr-CA"/>
        </w:rPr>
        <w:t>impartialité. Les juges ne doivent pas seulement être impartiau</w:t>
      </w:r>
      <w:r w:rsidR="001A2C26">
        <w:rPr>
          <w:lang w:val="fr-CA"/>
        </w:rPr>
        <w:t>x, ils doivent aussi donner une </w:t>
      </w:r>
      <w:r w:rsidRPr="00852249">
        <w:rPr>
          <w:lang w:val="fr-CA"/>
        </w:rPr>
        <w:t>impression d</w:t>
      </w:r>
      <w:r w:rsidR="00A15DC4">
        <w:rPr>
          <w:lang w:val="fr-CA"/>
        </w:rPr>
        <w:t>’</w:t>
      </w:r>
      <w:r w:rsidRPr="00852249">
        <w:rPr>
          <w:lang w:val="fr-CA"/>
        </w:rPr>
        <w:t xml:space="preserve">impartialité. </w:t>
      </w:r>
      <w:r>
        <w:rPr>
          <w:lang w:val="fr-CA"/>
        </w:rPr>
        <w:t>Quand il s</w:t>
      </w:r>
      <w:r w:rsidR="00A15DC4">
        <w:rPr>
          <w:lang w:val="fr-CA"/>
        </w:rPr>
        <w:t>’</w:t>
      </w:r>
      <w:r>
        <w:rPr>
          <w:lang w:val="fr-CA"/>
        </w:rPr>
        <w:t>agit de déterminer s</w:t>
      </w:r>
      <w:r w:rsidR="00A15DC4">
        <w:rPr>
          <w:lang w:val="fr-CA"/>
        </w:rPr>
        <w:t>’</w:t>
      </w:r>
      <w:r>
        <w:rPr>
          <w:lang w:val="fr-CA"/>
        </w:rPr>
        <w:t>il existe un motif légitime de craindre que tel ou tel juge manque d</w:t>
      </w:r>
      <w:r w:rsidR="00A15DC4">
        <w:rPr>
          <w:lang w:val="fr-CA"/>
        </w:rPr>
        <w:t>’</w:t>
      </w:r>
      <w:r>
        <w:rPr>
          <w:lang w:val="fr-CA"/>
        </w:rPr>
        <w:t>impartialité,</w:t>
      </w:r>
      <w:r w:rsidR="00F1708D">
        <w:rPr>
          <w:lang w:val="fr-CA"/>
        </w:rPr>
        <w:t xml:space="preserve"> l</w:t>
      </w:r>
      <w:r w:rsidR="00A15DC4">
        <w:rPr>
          <w:lang w:val="fr-CA"/>
        </w:rPr>
        <w:t>’</w:t>
      </w:r>
      <w:r w:rsidR="00F1708D">
        <w:rPr>
          <w:lang w:val="fr-CA"/>
        </w:rPr>
        <w:t xml:space="preserve">optique </w:t>
      </w:r>
      <w:r>
        <w:rPr>
          <w:lang w:val="fr-CA"/>
        </w:rPr>
        <w:t>de ceux qui affirment qu</w:t>
      </w:r>
      <w:r w:rsidR="00A15DC4">
        <w:rPr>
          <w:lang w:val="fr-CA"/>
        </w:rPr>
        <w:t>’</w:t>
      </w:r>
      <w:r w:rsidR="00A4377A">
        <w:rPr>
          <w:lang w:val="fr-CA"/>
        </w:rPr>
        <w:t>il y a des </w:t>
      </w:r>
      <w:r>
        <w:rPr>
          <w:lang w:val="fr-CA"/>
        </w:rPr>
        <w:t>raisons de douter de cette impartialité est important</w:t>
      </w:r>
      <w:r w:rsidR="00A4377A">
        <w:rPr>
          <w:lang w:val="fr-CA"/>
        </w:rPr>
        <w:t>e</w:t>
      </w:r>
      <w:r>
        <w:rPr>
          <w:lang w:val="fr-CA"/>
        </w:rPr>
        <w:t xml:space="preserve"> mais non déc</w:t>
      </w:r>
      <w:r w:rsidR="001A2C26">
        <w:rPr>
          <w:lang w:val="fr-CA"/>
        </w:rPr>
        <w:t>isi</w:t>
      </w:r>
      <w:r w:rsidR="00A4377A">
        <w:rPr>
          <w:lang w:val="fr-CA"/>
        </w:rPr>
        <w:t>ve</w:t>
      </w:r>
      <w:r w:rsidR="001A2C26">
        <w:rPr>
          <w:lang w:val="fr-CA"/>
        </w:rPr>
        <w:t>. Ce qui est décisif, c</w:t>
      </w:r>
      <w:r w:rsidR="00A15DC4">
        <w:rPr>
          <w:lang w:val="fr-CA"/>
        </w:rPr>
        <w:t>’</w:t>
      </w:r>
      <w:r w:rsidR="001A2C26">
        <w:rPr>
          <w:lang w:val="fr-CA"/>
        </w:rPr>
        <w:t>est </w:t>
      </w:r>
      <w:r>
        <w:rPr>
          <w:lang w:val="fr-CA"/>
        </w:rPr>
        <w:t>l</w:t>
      </w:r>
      <w:r w:rsidR="00A15DC4">
        <w:rPr>
          <w:lang w:val="fr-CA"/>
        </w:rPr>
        <w:t>’</w:t>
      </w:r>
      <w:r>
        <w:rPr>
          <w:lang w:val="fr-CA"/>
        </w:rPr>
        <w:t>existence ou non de raisons objectives à ces appréhensions.</w:t>
      </w:r>
    </w:p>
    <w:p w:rsidR="00C373AE" w:rsidRPr="00852249" w:rsidRDefault="00C373AE" w:rsidP="001A2C26">
      <w:pPr>
        <w:spacing w:after="200"/>
        <w:rPr>
          <w:lang w:val="fr-CA"/>
        </w:rPr>
      </w:pPr>
      <w:r w:rsidRPr="00852249">
        <w:rPr>
          <w:lang w:val="fr-CA"/>
        </w:rPr>
        <w:t>9.6</w:t>
      </w:r>
      <w:r w:rsidRPr="00852249">
        <w:rPr>
          <w:lang w:val="fr-CA"/>
        </w:rPr>
        <w:tab/>
        <w:t>Dans la présente affaire, il se peut que les observations faites par le juge aient suscité quelques doutes dans l</w:t>
      </w:r>
      <w:r w:rsidR="00A15DC4">
        <w:rPr>
          <w:lang w:val="fr-CA"/>
        </w:rPr>
        <w:t>’</w:t>
      </w:r>
      <w:r w:rsidRPr="00852249">
        <w:rPr>
          <w:lang w:val="fr-CA"/>
        </w:rPr>
        <w:t>esprit de l</w:t>
      </w:r>
      <w:r w:rsidR="00A15DC4">
        <w:rPr>
          <w:lang w:val="fr-CA"/>
        </w:rPr>
        <w:t>’</w:t>
      </w:r>
      <w:r w:rsidRPr="00852249">
        <w:rPr>
          <w:lang w:val="fr-CA"/>
        </w:rPr>
        <w:t>auteur quant à son impartialité. Néanmoins, le Comité estime que, en l</w:t>
      </w:r>
      <w:r w:rsidR="00A15DC4">
        <w:rPr>
          <w:lang w:val="fr-CA"/>
        </w:rPr>
        <w:t>’</w:t>
      </w:r>
      <w:r w:rsidRPr="00852249">
        <w:rPr>
          <w:lang w:val="fr-CA"/>
        </w:rPr>
        <w:t>absence d</w:t>
      </w:r>
      <w:r w:rsidR="00A15DC4">
        <w:rPr>
          <w:lang w:val="fr-CA"/>
        </w:rPr>
        <w:t>’</w:t>
      </w:r>
      <w:r w:rsidRPr="00852249">
        <w:rPr>
          <w:lang w:val="fr-CA"/>
        </w:rPr>
        <w:t>éléments complémentaires, ces observations n</w:t>
      </w:r>
      <w:r w:rsidR="00A15DC4">
        <w:rPr>
          <w:lang w:val="fr-CA"/>
        </w:rPr>
        <w:t>’</w:t>
      </w:r>
      <w:r w:rsidRPr="00852249">
        <w:rPr>
          <w:lang w:val="fr-CA"/>
        </w:rPr>
        <w:t>étaient pas de nature à justifier objectivement les appréhensions de l</w:t>
      </w:r>
      <w:r w:rsidR="00A15DC4">
        <w:rPr>
          <w:lang w:val="fr-CA"/>
        </w:rPr>
        <w:t>’</w:t>
      </w:r>
      <w:r w:rsidRPr="00852249">
        <w:rPr>
          <w:lang w:val="fr-CA"/>
        </w:rPr>
        <w:t xml:space="preserve">auteur à cet égard. </w:t>
      </w:r>
      <w:r w:rsidR="001A2C26">
        <w:rPr>
          <w:lang w:val="fr-CA"/>
        </w:rPr>
        <w:t>En conséquence, il constate que </w:t>
      </w:r>
      <w:r w:rsidRPr="00852249">
        <w:rPr>
          <w:lang w:val="fr-CA"/>
        </w:rPr>
        <w:t>les faits dont il est saisi ne font pas apparaître une violation du paragraphe</w:t>
      </w:r>
      <w:r>
        <w:rPr>
          <w:lang w:val="fr-CA"/>
        </w:rPr>
        <w:t> </w:t>
      </w:r>
      <w:r w:rsidRPr="00852249">
        <w:rPr>
          <w:lang w:val="fr-CA"/>
        </w:rPr>
        <w:t>1 de l</w:t>
      </w:r>
      <w:r w:rsidR="00A15DC4">
        <w:rPr>
          <w:lang w:val="fr-CA"/>
        </w:rPr>
        <w:t>’</w:t>
      </w:r>
      <w:r w:rsidRPr="00852249">
        <w:rPr>
          <w:lang w:val="fr-CA"/>
        </w:rPr>
        <w:t>article</w:t>
      </w:r>
      <w:r>
        <w:rPr>
          <w:lang w:val="fr-CA"/>
        </w:rPr>
        <w:t> </w:t>
      </w:r>
      <w:r w:rsidRPr="00852249">
        <w:rPr>
          <w:lang w:val="fr-CA"/>
        </w:rPr>
        <w:t>14 du Pacte.</w:t>
      </w:r>
    </w:p>
    <w:p w:rsidR="00C373AE" w:rsidRDefault="00C373AE" w:rsidP="00EA3645">
      <w:pPr>
        <w:spacing w:after="360"/>
        <w:rPr>
          <w:lang w:val="fr-CA"/>
        </w:rPr>
      </w:pPr>
      <w:r w:rsidRPr="00852249">
        <w:rPr>
          <w:lang w:val="fr-CA"/>
        </w:rPr>
        <w:t>10.</w:t>
      </w:r>
      <w:r w:rsidRPr="00852249">
        <w:rPr>
          <w:lang w:val="fr-CA"/>
        </w:rPr>
        <w:tab/>
        <w:t>Le Comité des droits de l</w:t>
      </w:r>
      <w:r w:rsidR="00A15DC4">
        <w:rPr>
          <w:lang w:val="fr-CA"/>
        </w:rPr>
        <w:t>’</w:t>
      </w:r>
      <w:r w:rsidRPr="00852249">
        <w:rPr>
          <w:lang w:val="fr-CA"/>
        </w:rPr>
        <w:t>homme, agissant en vertu du paragraphe</w:t>
      </w:r>
      <w:r>
        <w:rPr>
          <w:lang w:val="fr-CA"/>
        </w:rPr>
        <w:t> </w:t>
      </w:r>
      <w:r w:rsidRPr="00852249">
        <w:rPr>
          <w:lang w:val="fr-CA"/>
        </w:rPr>
        <w:t>4 de l</w:t>
      </w:r>
      <w:r w:rsidR="00A15DC4">
        <w:rPr>
          <w:lang w:val="fr-CA"/>
        </w:rPr>
        <w:t>’</w:t>
      </w:r>
      <w:r w:rsidRPr="00852249">
        <w:rPr>
          <w:lang w:val="fr-CA"/>
        </w:rPr>
        <w:t>article</w:t>
      </w:r>
      <w:r>
        <w:rPr>
          <w:lang w:val="fr-CA"/>
        </w:rPr>
        <w:t> </w:t>
      </w:r>
      <w:r w:rsidR="001A2C26">
        <w:rPr>
          <w:lang w:val="fr-CA"/>
        </w:rPr>
        <w:t>5 du </w:t>
      </w:r>
      <w:r w:rsidRPr="00852249">
        <w:rPr>
          <w:lang w:val="fr-CA"/>
        </w:rPr>
        <w:t>Protocole facultatif, est d</w:t>
      </w:r>
      <w:r w:rsidR="00A15DC4">
        <w:rPr>
          <w:lang w:val="fr-CA"/>
        </w:rPr>
        <w:t>’</w:t>
      </w:r>
      <w:r w:rsidRPr="00852249">
        <w:rPr>
          <w:lang w:val="fr-CA"/>
        </w:rPr>
        <w:t>avis que les faits dont il est saisi ne font apparaître aucune violation du Pacte international relatif aux droits civils et politiques.</w:t>
      </w:r>
    </w:p>
    <w:p w:rsidR="00C373AE" w:rsidRDefault="00C373AE" w:rsidP="001A2C26">
      <w:pPr>
        <w:spacing w:after="120"/>
        <w:rPr>
          <w:lang w:val="fr-CA"/>
        </w:rPr>
      </w:pPr>
      <w:r w:rsidRPr="00852249">
        <w:rPr>
          <w:lang w:val="fr-CA"/>
        </w:rPr>
        <w:t>[Adopté en anglais (version originale), en espagnol et en franç</w:t>
      </w:r>
      <w:r w:rsidR="001A2C26">
        <w:rPr>
          <w:lang w:val="fr-CA"/>
        </w:rPr>
        <w:t>ais. Paraîtra ultérieurement en </w:t>
      </w:r>
      <w:r w:rsidRPr="00852249">
        <w:rPr>
          <w:lang w:val="fr-CA"/>
        </w:rPr>
        <w:t>arabe, en chinois et en russe dans le rapport annuel du Comité à l</w:t>
      </w:r>
      <w:r w:rsidR="00A15DC4">
        <w:rPr>
          <w:lang w:val="fr-CA"/>
        </w:rPr>
        <w:t>’</w:t>
      </w:r>
      <w:r w:rsidRPr="00852249">
        <w:rPr>
          <w:lang w:val="fr-CA"/>
        </w:rPr>
        <w:t>Assemblée générale.]</w:t>
      </w:r>
    </w:p>
    <w:p w:rsidR="00C373AE" w:rsidRDefault="001A2C26" w:rsidP="00A15DC4">
      <w:pPr>
        <w:spacing w:after="240"/>
        <w:jc w:val="center"/>
      </w:pPr>
      <w:r>
        <w:t>-----</w:t>
      </w:r>
    </w:p>
    <w:sectPr w:rsidR="00C373AE" w:rsidSect="00C373AE">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B2" w:rsidRDefault="00D931B2">
      <w:r>
        <w:separator/>
      </w:r>
    </w:p>
  </w:endnote>
  <w:endnote w:type="continuationSeparator" w:id="0">
    <w:p w:rsidR="00D931B2" w:rsidRDefault="00D9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8D" w:rsidRDefault="00F1708D">
    <w:pPr>
      <w:pStyle w:val="Footer"/>
      <w:spacing w:before="240"/>
    </w:pPr>
    <w:r>
      <w:t>GE.08</w:t>
    </w:r>
    <w:r>
      <w:noBreakHyphen/>
      <w:t>43473  (F)    180908</w:t>
    </w:r>
    <w:r w:rsidR="005464C1">
      <w:t xml:space="preserve">    190908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B2" w:rsidRDefault="00D931B2">
      <w:r>
        <w:separator/>
      </w:r>
    </w:p>
  </w:footnote>
  <w:footnote w:type="continuationSeparator" w:id="0">
    <w:p w:rsidR="00D931B2" w:rsidRDefault="00D931B2">
      <w:r>
        <w:continuationSeparator/>
      </w:r>
    </w:p>
  </w:footnote>
  <w:footnote w:id="1">
    <w:p w:rsidR="00F1708D" w:rsidRDefault="00F1708D" w:rsidP="004562F4">
      <w:pPr>
        <w:pStyle w:val="FootnoteText"/>
        <w:spacing w:after="240"/>
      </w:pPr>
      <w:r>
        <w:rPr>
          <w:rStyle w:val="FootnoteReference"/>
        </w:rPr>
        <w:t>*</w:t>
      </w:r>
      <w:r>
        <w:t xml:space="preserve"> Constatations rendues publiques sur décision du Comité des droits de l’homme.</w:t>
      </w:r>
    </w:p>
  </w:footnote>
  <w:footnote w:id="2">
    <w:p w:rsidR="00F1708D" w:rsidRDefault="00F1708D" w:rsidP="00C373AE">
      <w:pPr>
        <w:pStyle w:val="FootnoteText"/>
      </w:pPr>
      <w:r>
        <w:rPr>
          <w:rStyle w:val="FootnoteReference"/>
        </w:rPr>
        <w:t>*</w:t>
      </w:r>
      <w:r>
        <w:t xml:space="preserve"> Les membres du Comité dont le nom suit ont participé à l’examen de la communication: M. Abdelfattah Amor, M. Prafullachandra Natwarlal Bhagwati, M</w:t>
      </w:r>
      <w:r>
        <w:rPr>
          <w:vertAlign w:val="superscript"/>
        </w:rPr>
        <w:t>me</w:t>
      </w:r>
      <w:r>
        <w:t> Christine Chanet, M. Maurice Glèlè Ahanhanzo, M. Yuji Iwasawa, M. Edwin Johnson, M. Ahmed Tawfik Khalil, M. Rajsoomer Lallah, M</w:t>
      </w:r>
      <w:r>
        <w:rPr>
          <w:vertAlign w:val="superscript"/>
        </w:rPr>
        <w:t>me</w:t>
      </w:r>
      <w:r>
        <w:t> Zonke Zanele Majodina, M</w:t>
      </w:r>
      <w:r>
        <w:rPr>
          <w:vertAlign w:val="superscript"/>
        </w:rPr>
        <w:t>me</w:t>
      </w:r>
      <w:r>
        <w:t> Iulia Antoanella Motoc, M. Michael O’Flaherty, M</w:t>
      </w:r>
      <w:r>
        <w:rPr>
          <w:vertAlign w:val="superscript"/>
        </w:rPr>
        <w:t>me</w:t>
      </w:r>
      <w:r>
        <w:t> Elisabeth Palm, M. José Luis Pérez Sanchez</w:t>
      </w:r>
      <w:r>
        <w:noBreakHyphen/>
        <w:t>Cerro, M. Rafael Rivas Posada, Sir Nigel Rodley, M. Ivan Shearer et M</w:t>
      </w:r>
      <w:r>
        <w:rPr>
          <w:vertAlign w:val="superscript"/>
        </w:rPr>
        <w:t>me</w:t>
      </w:r>
      <w:r>
        <w:t> Ruth Wedgwood.</w:t>
      </w:r>
    </w:p>
  </w:footnote>
  <w:footnote w:id="3">
    <w:p w:rsidR="00F1708D" w:rsidRDefault="00F1708D" w:rsidP="00A15DC4">
      <w:pPr>
        <w:pStyle w:val="FootnoteText"/>
        <w:spacing w:after="240"/>
      </w:pPr>
      <w:r>
        <w:rPr>
          <w:rStyle w:val="FootnoteReference"/>
        </w:rPr>
        <w:footnoteRef/>
      </w:r>
      <w:r>
        <w:t xml:space="preserve"> </w:t>
      </w:r>
      <w:r w:rsidRPr="0037345A">
        <w:t>Le Pacte international relatif aux droits civils et politiques et le Protocole facultatif sont entrés en vigueur pour l</w:t>
      </w:r>
      <w:r>
        <w:t>’</w:t>
      </w:r>
      <w:r w:rsidRPr="0037345A">
        <w:t>Autriche, respectivement, le 10 décembre 1978 et le 10 mars 1988. L</w:t>
      </w:r>
      <w:r>
        <w:t>’</w:t>
      </w:r>
      <w:r w:rsidRPr="0037345A">
        <w:t>Autriche a formulé une réserve tendant à exclure toute affaire ayant déjà été examinée par la Commission européenne des droits de l</w:t>
      </w:r>
      <w:r>
        <w:t>’</w:t>
      </w:r>
      <w:r w:rsidRPr="0037345A">
        <w:t>homme.</w:t>
      </w:r>
    </w:p>
  </w:footnote>
  <w:footnote w:id="4">
    <w:p w:rsidR="00F1708D" w:rsidRDefault="00F1708D" w:rsidP="00A15DC4">
      <w:pPr>
        <w:pStyle w:val="FootnoteText"/>
        <w:spacing w:after="240"/>
      </w:pPr>
      <w:r>
        <w:rPr>
          <w:rStyle w:val="FootnoteReference"/>
        </w:rPr>
        <w:footnoteRef/>
      </w:r>
      <w:r>
        <w:t xml:space="preserve"> Communication </w:t>
      </w:r>
      <w:r>
        <w:rPr>
          <w:rFonts w:eastAsia="MS Mincho"/>
        </w:rPr>
        <w:t>n</w:t>
      </w:r>
      <w:r>
        <w:rPr>
          <w:rFonts w:eastAsia="MS Mincho"/>
          <w:vertAlign w:val="superscript"/>
        </w:rPr>
        <w:t>o</w:t>
      </w:r>
      <w:r>
        <w:t> </w:t>
      </w:r>
      <w:r w:rsidRPr="00E213FE">
        <w:t xml:space="preserve">387/1989, </w:t>
      </w:r>
      <w:r w:rsidRPr="00E213FE">
        <w:rPr>
          <w:i/>
        </w:rPr>
        <w:t>Karttunen</w:t>
      </w:r>
      <w:r w:rsidRPr="00E213FE">
        <w:t xml:space="preserve"> c. </w:t>
      </w:r>
      <w:r w:rsidRPr="00E213FE">
        <w:rPr>
          <w:i/>
        </w:rPr>
        <w:t>Finlande</w:t>
      </w:r>
      <w:r w:rsidRPr="00E213FE">
        <w:t>, constatations ad</w:t>
      </w:r>
      <w:r>
        <w:t>optées le 23 octobre 1992, par. </w:t>
      </w:r>
      <w:r w:rsidRPr="00E213FE">
        <w:t>7.2.</w:t>
      </w:r>
    </w:p>
  </w:footnote>
  <w:footnote w:id="5">
    <w:p w:rsidR="00F1708D" w:rsidRDefault="00F1708D" w:rsidP="00A15DC4">
      <w:pPr>
        <w:pStyle w:val="FootnoteText"/>
        <w:spacing w:after="240"/>
      </w:pPr>
      <w:r>
        <w:rPr>
          <w:rStyle w:val="FootnoteReference"/>
        </w:rPr>
        <w:footnoteRef/>
      </w:r>
      <w:r>
        <w:t xml:space="preserve"> </w:t>
      </w:r>
      <w:r w:rsidRPr="006C073E">
        <w:t xml:space="preserve">Décision </w:t>
      </w:r>
      <w:r>
        <w:t>de la Cour constitutionnelle, B </w:t>
      </w:r>
      <w:r w:rsidRPr="006C073E">
        <w:t>1588/04 (28 février 2005).</w:t>
      </w:r>
    </w:p>
  </w:footnote>
  <w:footnote w:id="6">
    <w:p w:rsidR="00F1708D" w:rsidRPr="007E354E" w:rsidRDefault="00F1708D" w:rsidP="00A15DC4">
      <w:pPr>
        <w:pStyle w:val="FootnoteText"/>
        <w:spacing w:after="240"/>
      </w:pPr>
      <w:r w:rsidRPr="007E354E">
        <w:rPr>
          <w:b/>
          <w:vertAlign w:val="superscript"/>
        </w:rPr>
        <w:footnoteRef/>
      </w:r>
      <w:r w:rsidRPr="007E354E">
        <w:rPr>
          <w:rStyle w:val="FootnoteReference"/>
        </w:rPr>
        <w:t xml:space="preserve"> </w:t>
      </w:r>
      <w:r w:rsidRPr="007E354E">
        <w:t>Arrêt de la Cour suprême, 11 Bkd 9/03 (13 janvier 2004).</w:t>
      </w:r>
    </w:p>
  </w:footnote>
  <w:footnote w:id="7">
    <w:p w:rsidR="00F1708D" w:rsidRPr="007E354E" w:rsidRDefault="00F1708D" w:rsidP="00A15DC4">
      <w:pPr>
        <w:pStyle w:val="FootnoteText"/>
        <w:spacing w:after="240"/>
      </w:pPr>
      <w:r w:rsidRPr="007E354E">
        <w:rPr>
          <w:rStyle w:val="FootnoteReference"/>
        </w:rPr>
        <w:footnoteRef/>
      </w:r>
      <w:r w:rsidRPr="007E354E">
        <w:rPr>
          <w:rStyle w:val="FootnoteReference"/>
        </w:rPr>
        <w:t xml:space="preserve"> </w:t>
      </w:r>
      <w:r w:rsidRPr="007E354E">
        <w:t>Arrêt de la Cour suprême, 11 Ns 4/89 (11 avril 1989).</w:t>
      </w:r>
    </w:p>
  </w:footnote>
  <w:footnote w:id="8">
    <w:p w:rsidR="00F1708D" w:rsidRPr="007E354E" w:rsidRDefault="00F1708D" w:rsidP="00A15DC4">
      <w:pPr>
        <w:pStyle w:val="FootnoteText"/>
        <w:spacing w:after="240"/>
      </w:pPr>
      <w:r w:rsidRPr="007E354E">
        <w:rPr>
          <w:rStyle w:val="FootnoteReference"/>
        </w:rPr>
        <w:footnoteRef/>
      </w:r>
      <w:r w:rsidRPr="007E354E">
        <w:rPr>
          <w:rStyle w:val="FootnoteReference"/>
        </w:rPr>
        <w:t xml:space="preserve"> </w:t>
      </w:r>
      <w:r w:rsidRPr="007E354E">
        <w:t xml:space="preserve">Voir la communication </w:t>
      </w:r>
      <w:r>
        <w:t>n</w:t>
      </w:r>
      <w:r>
        <w:rPr>
          <w:vertAlign w:val="superscript"/>
        </w:rPr>
        <w:t>o</w:t>
      </w:r>
      <w:r>
        <w:t xml:space="preserve"> </w:t>
      </w:r>
      <w:r w:rsidRPr="007E354E">
        <w:t xml:space="preserve">387/1989, </w:t>
      </w:r>
      <w:r w:rsidRPr="00395631">
        <w:rPr>
          <w:i/>
        </w:rPr>
        <w:t>supra</w:t>
      </w:r>
      <w:r w:rsidRPr="007E354E">
        <w:t>, par. 7.2.</w:t>
      </w:r>
    </w:p>
  </w:footnote>
  <w:footnote w:id="9">
    <w:p w:rsidR="00F1708D" w:rsidRPr="007E354E" w:rsidRDefault="00F1708D" w:rsidP="00A15DC4">
      <w:pPr>
        <w:pStyle w:val="FootnoteText"/>
        <w:spacing w:after="240"/>
      </w:pPr>
      <w:r w:rsidRPr="007E354E">
        <w:rPr>
          <w:rStyle w:val="FootnoteReference"/>
        </w:rPr>
        <w:footnoteRef/>
      </w:r>
      <w:r w:rsidRPr="007E354E">
        <w:rPr>
          <w:rStyle w:val="FootnoteReference"/>
        </w:rPr>
        <w:t xml:space="preserve"> </w:t>
      </w:r>
      <w:r w:rsidRPr="007E354E">
        <w:t xml:space="preserve">Voir la communication </w:t>
      </w:r>
      <w:r>
        <w:t>n</w:t>
      </w:r>
      <w:r>
        <w:rPr>
          <w:vertAlign w:val="superscript"/>
        </w:rPr>
        <w:t>o</w:t>
      </w:r>
      <w:r>
        <w:t xml:space="preserve"> </w:t>
      </w:r>
      <w:r w:rsidRPr="007E354E">
        <w:t xml:space="preserve">904/2000, </w:t>
      </w:r>
      <w:r w:rsidRPr="00FE7036">
        <w:rPr>
          <w:i/>
        </w:rPr>
        <w:t>Van Marcke</w:t>
      </w:r>
      <w:r w:rsidRPr="007E354E">
        <w:t xml:space="preserve"> c. </w:t>
      </w:r>
      <w:r w:rsidRPr="00FE7036">
        <w:rPr>
          <w:i/>
        </w:rPr>
        <w:t>Belgique</w:t>
      </w:r>
      <w:r>
        <w:t>, constatations adoptées le </w:t>
      </w:r>
      <w:r w:rsidRPr="007E354E">
        <w:t>7 juillet 2004, par. 8.2.</w:t>
      </w:r>
    </w:p>
  </w:footnote>
  <w:footnote w:id="10">
    <w:p w:rsidR="00F1708D" w:rsidRPr="007E354E" w:rsidRDefault="00F1708D" w:rsidP="00A15DC4">
      <w:pPr>
        <w:pStyle w:val="FootnoteText"/>
        <w:spacing w:after="240"/>
      </w:pPr>
      <w:r w:rsidRPr="007E354E">
        <w:rPr>
          <w:rStyle w:val="FootnoteReference"/>
        </w:rPr>
        <w:footnoteRef/>
      </w:r>
      <w:r w:rsidRPr="007E354E">
        <w:t xml:space="preserve"> Voir la communication </w:t>
      </w:r>
      <w:r>
        <w:t>n</w:t>
      </w:r>
      <w:r>
        <w:rPr>
          <w:vertAlign w:val="superscript"/>
        </w:rPr>
        <w:t>o</w:t>
      </w:r>
      <w:r>
        <w:t xml:space="preserve"> </w:t>
      </w:r>
      <w:r w:rsidRPr="007E354E">
        <w:t xml:space="preserve">1356/2005, </w:t>
      </w:r>
      <w:r w:rsidRPr="003D78BC">
        <w:rPr>
          <w:i/>
        </w:rPr>
        <w:t>Parra Coral</w:t>
      </w:r>
      <w:r w:rsidRPr="007E354E">
        <w:t xml:space="preserve"> c. </w:t>
      </w:r>
      <w:r w:rsidRPr="003D78BC">
        <w:rPr>
          <w:i/>
        </w:rPr>
        <w:t>Espagne</w:t>
      </w:r>
      <w:r>
        <w:t>, décision concernant la </w:t>
      </w:r>
      <w:r w:rsidRPr="007E354E">
        <w:t>recevabilité adoptée le 29 mars 2005, par. 4.2.</w:t>
      </w:r>
    </w:p>
  </w:footnote>
  <w:footnote w:id="11">
    <w:p w:rsidR="00F1708D" w:rsidRPr="007E354E" w:rsidRDefault="00F1708D" w:rsidP="00A15DC4">
      <w:pPr>
        <w:pStyle w:val="FootnoteText"/>
        <w:spacing w:after="240"/>
      </w:pPr>
      <w:r w:rsidRPr="007E354E">
        <w:rPr>
          <w:rStyle w:val="FootnoteReference"/>
        </w:rPr>
        <w:footnoteRef/>
      </w:r>
      <w:r w:rsidRPr="007E354E">
        <w:rPr>
          <w:rStyle w:val="FootnoteReference"/>
        </w:rPr>
        <w:t xml:space="preserve"> </w:t>
      </w:r>
      <w:r w:rsidRPr="007E354E">
        <w:t>Voir l</w:t>
      </w:r>
      <w:r>
        <w:t>’</w:t>
      </w:r>
      <w:r w:rsidRPr="007E354E">
        <w:t>arrêt de la Cour suprême, 6 Ob 276/05i (15 décembre 2005).</w:t>
      </w:r>
    </w:p>
  </w:footnote>
  <w:footnote w:id="12">
    <w:p w:rsidR="00F1708D" w:rsidRPr="007E354E" w:rsidRDefault="00F1708D" w:rsidP="00A15DC4">
      <w:pPr>
        <w:pStyle w:val="FootnoteText"/>
        <w:spacing w:after="240"/>
      </w:pPr>
      <w:r w:rsidRPr="007E354E">
        <w:rPr>
          <w:rStyle w:val="FootnoteReference"/>
        </w:rPr>
        <w:footnoteRef/>
      </w:r>
      <w:r w:rsidRPr="007E354E">
        <w:rPr>
          <w:rStyle w:val="FootnoteReference"/>
        </w:rPr>
        <w:t xml:space="preserve"> </w:t>
      </w:r>
      <w:r w:rsidRPr="007E354E">
        <w:t>Voir l</w:t>
      </w:r>
      <w:r>
        <w:t>’</w:t>
      </w:r>
      <w:r w:rsidRPr="007E354E">
        <w:t>arrêt de la Cour suprême, 5 Ob 347/87 (1</w:t>
      </w:r>
      <w:r w:rsidRPr="003D78BC">
        <w:rPr>
          <w:vertAlign w:val="superscript"/>
        </w:rPr>
        <w:t>er</w:t>
      </w:r>
      <w:r w:rsidRPr="007E354E">
        <w:t> septembre 1987).</w:t>
      </w:r>
    </w:p>
  </w:footnote>
  <w:footnote w:id="13">
    <w:p w:rsidR="00F1708D" w:rsidRPr="007E354E" w:rsidRDefault="00F1708D" w:rsidP="00A15DC4">
      <w:pPr>
        <w:pStyle w:val="FootnoteText"/>
        <w:spacing w:after="240"/>
      </w:pPr>
      <w:r w:rsidRPr="007E354E">
        <w:rPr>
          <w:rStyle w:val="FootnoteReference"/>
        </w:rPr>
        <w:footnoteRef/>
      </w:r>
      <w:r>
        <w:t xml:space="preserve"> </w:t>
      </w:r>
      <w:r w:rsidRPr="007E354E">
        <w:t xml:space="preserve">Observation générale </w:t>
      </w:r>
      <w:r>
        <w:t>n</w:t>
      </w:r>
      <w:r>
        <w:rPr>
          <w:vertAlign w:val="superscript"/>
        </w:rPr>
        <w:t>o</w:t>
      </w:r>
      <w:r>
        <w:t xml:space="preserve"> </w:t>
      </w:r>
      <w:r w:rsidRPr="007E354E">
        <w:t>32, par.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8D" w:rsidRDefault="00F1708D">
    <w:pPr>
      <w:pStyle w:val="Header"/>
    </w:pPr>
    <w:r>
      <w:t>CCPR/C/93/D/1437/2005</w:t>
    </w:r>
  </w:p>
  <w:p w:rsidR="00F1708D" w:rsidRDefault="00F1708D">
    <w:pPr>
      <w:pStyle w:val="Header"/>
    </w:pPr>
    <w:r>
      <w:t xml:space="preserve">page </w:t>
    </w:r>
    <w:r>
      <w:fldChar w:fldCharType="begin"/>
    </w:r>
    <w:r>
      <w:instrText xml:space="preserve"> PAGE  \* MERGEFORMAT </w:instrText>
    </w:r>
    <w:r>
      <w:fldChar w:fldCharType="separate"/>
    </w:r>
    <w:r w:rsidR="00EB72FD">
      <w:rPr>
        <w:noProof/>
      </w:rPr>
      <w:t>14</w:t>
    </w:r>
    <w:r>
      <w:fldChar w:fldCharType="end"/>
    </w:r>
  </w:p>
  <w:p w:rsidR="00F1708D" w:rsidRDefault="00F1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8D" w:rsidRDefault="00F1708D" w:rsidP="00C373AE">
    <w:pPr>
      <w:pStyle w:val="Header"/>
      <w:tabs>
        <w:tab w:val="clear" w:pos="4320"/>
        <w:tab w:val="clear" w:pos="8640"/>
        <w:tab w:val="left" w:pos="6803"/>
      </w:tabs>
    </w:pPr>
    <w:r>
      <w:tab/>
      <w:t>CCPR/C/93/D/1437/2005</w:t>
    </w:r>
  </w:p>
  <w:p w:rsidR="00F1708D" w:rsidRDefault="00F1708D" w:rsidP="00C373AE">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B72FD">
      <w:rPr>
        <w:noProof/>
      </w:rPr>
      <w:t>13</w:t>
    </w:r>
    <w:r>
      <w:fldChar w:fldCharType="end"/>
    </w:r>
  </w:p>
  <w:p w:rsidR="00F1708D" w:rsidRDefault="00F1708D" w:rsidP="00C373AE">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A65"/>
    <w:multiLevelType w:val="hybridMultilevel"/>
    <w:tmpl w:val="CACCB304"/>
    <w:lvl w:ilvl="0" w:tplc="ACB646F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3CB061AB"/>
    <w:multiLevelType w:val="singleLevel"/>
    <w:tmpl w:val="3D2E8F8C"/>
    <w:lvl w:ilvl="0">
      <w:start w:val="1"/>
      <w:numFmt w:val="decimal"/>
      <w:lvlText w:val="%1."/>
      <w:lvlJc w:val="left"/>
      <w:pPr>
        <w:tabs>
          <w:tab w:val="num" w:pos="360"/>
        </w:tabs>
        <w:ind w:left="-1" w:firstLine="1"/>
      </w:pPr>
      <w:rPr>
        <w:rFonts w:hint="default"/>
      </w:rPr>
    </w:lvl>
  </w:abstractNum>
  <w:abstractNum w:abstractNumId="2">
    <w:nsid w:val="54661958"/>
    <w:multiLevelType w:val="hybridMultilevel"/>
    <w:tmpl w:val="15D4B9CE"/>
    <w:lvl w:ilvl="0" w:tplc="ACB646F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72E637F4"/>
    <w:multiLevelType w:val="hybridMultilevel"/>
    <w:tmpl w:val="985A24AE"/>
    <w:lvl w:ilvl="0" w:tplc="ACB646F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5DA"/>
    <w:rsid w:val="000D4021"/>
    <w:rsid w:val="001475DA"/>
    <w:rsid w:val="001A2C26"/>
    <w:rsid w:val="0020448C"/>
    <w:rsid w:val="0030162B"/>
    <w:rsid w:val="003C3AD2"/>
    <w:rsid w:val="004075F8"/>
    <w:rsid w:val="004562F4"/>
    <w:rsid w:val="0051521B"/>
    <w:rsid w:val="005464C1"/>
    <w:rsid w:val="005A5798"/>
    <w:rsid w:val="00642A06"/>
    <w:rsid w:val="00712E12"/>
    <w:rsid w:val="00890713"/>
    <w:rsid w:val="00927BCB"/>
    <w:rsid w:val="00A15DC4"/>
    <w:rsid w:val="00A4377A"/>
    <w:rsid w:val="00AE40E9"/>
    <w:rsid w:val="00C373AE"/>
    <w:rsid w:val="00CB6CB7"/>
    <w:rsid w:val="00D3148B"/>
    <w:rsid w:val="00D37414"/>
    <w:rsid w:val="00D83DC4"/>
    <w:rsid w:val="00D931B2"/>
    <w:rsid w:val="00DB548E"/>
    <w:rsid w:val="00E10BE0"/>
    <w:rsid w:val="00E252C5"/>
    <w:rsid w:val="00E55C15"/>
    <w:rsid w:val="00EA3645"/>
    <w:rsid w:val="00EB72FD"/>
    <w:rsid w:val="00F1708D"/>
    <w:rsid w:val="00FE3F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14</Pages>
  <Words>6098</Words>
  <Characters>31471</Characters>
  <Application>Microsoft Office Word</Application>
  <DocSecurity>4</DocSecurity>
  <Lines>484</Lines>
  <Paragraphs>139</Paragraphs>
  <ScaleCrop>false</ScaleCrop>
  <HeadingPairs>
    <vt:vector size="2" baseType="variant">
      <vt:variant>
        <vt:lpstr>Titre</vt:lpstr>
      </vt:variant>
      <vt:variant>
        <vt:i4>1</vt:i4>
      </vt:variant>
    </vt:vector>
  </HeadingPairs>
  <TitlesOfParts>
    <vt:vector size="1" baseType="lpstr">
      <vt:lpstr>CCPR/C/93/D/1437/2005</vt:lpstr>
    </vt:vector>
  </TitlesOfParts>
  <Company>ONU</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CCPR/C/93/D/1437/2005</dc:title>
  <dc:subject>FINAL</dc:subject>
  <dc:creator>C. RONFINI</dc:creator>
  <cp:keywords/>
  <dc:description/>
  <cp:lastModifiedBy>Adtpsfra</cp:lastModifiedBy>
  <cp:revision>2</cp:revision>
  <cp:lastPrinted>2008-09-19T08:51:00Z</cp:lastPrinted>
  <dcterms:created xsi:type="dcterms:W3CDTF">2008-09-19T08:52:00Z</dcterms:created>
  <dcterms:modified xsi:type="dcterms:W3CDTF">2008-09-19T08:52:00Z</dcterms:modified>
</cp:coreProperties>
</file>