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D359F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D359FD" w:rsidP="00D359FD">
            <w:pPr>
              <w:jc w:val="right"/>
            </w:pPr>
            <w:r w:rsidRPr="00D359FD">
              <w:rPr>
                <w:sz w:val="40"/>
              </w:rPr>
              <w:t>CERD</w:t>
            </w:r>
            <w:r>
              <w:t>/C/COL/Q/17-19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D359FD" w:rsidP="009D5F1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359FD" w:rsidRDefault="00D359FD" w:rsidP="00D359FD">
            <w:pPr>
              <w:spacing w:line="240" w:lineRule="exact"/>
            </w:pPr>
            <w:r>
              <w:t>8 octobre 2019</w:t>
            </w:r>
          </w:p>
          <w:p w:rsidR="00D359FD" w:rsidRDefault="00D359FD" w:rsidP="00D359FD">
            <w:pPr>
              <w:spacing w:line="240" w:lineRule="exact"/>
            </w:pPr>
            <w:r>
              <w:t>Français</w:t>
            </w:r>
          </w:p>
          <w:p w:rsidR="00D359FD" w:rsidRDefault="00D359FD" w:rsidP="00D359FD">
            <w:pPr>
              <w:spacing w:line="240" w:lineRule="exact"/>
            </w:pPr>
            <w:r>
              <w:t>Original</w:t>
            </w:r>
            <w:r w:rsidR="00A126C1">
              <w:t> :</w:t>
            </w:r>
            <w:r>
              <w:t xml:space="preserve"> espagnol</w:t>
            </w:r>
          </w:p>
          <w:p w:rsidR="00D359FD" w:rsidRPr="00DB58B5" w:rsidRDefault="00D359FD" w:rsidP="00D359FD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:rsidR="00D359FD" w:rsidRPr="00707991" w:rsidRDefault="00D359FD" w:rsidP="00D359FD">
      <w:pPr>
        <w:suppressAutoHyphens w:val="0"/>
        <w:kinsoku/>
        <w:overflowPunct/>
        <w:autoSpaceDE/>
        <w:autoSpaceDN/>
        <w:adjustRightInd/>
        <w:snapToGrid/>
        <w:rPr>
          <w:rFonts w:eastAsia="SimSun"/>
          <w:b/>
          <w:lang w:eastAsia="es-ES"/>
        </w:rPr>
      </w:pPr>
      <w:r>
        <w:rPr>
          <w:rFonts w:eastAsia="SimSun"/>
          <w:b/>
          <w:bCs/>
          <w:lang w:val="fr-FR" w:eastAsia="es-ES"/>
        </w:rPr>
        <w:t>100</w:t>
      </w:r>
      <w:r w:rsidRPr="00E22A8B">
        <w:rPr>
          <w:rFonts w:eastAsia="SimSun"/>
          <w:b/>
          <w:bCs/>
          <w:vertAlign w:val="superscript"/>
          <w:lang w:val="fr-FR" w:eastAsia="es-ES"/>
        </w:rPr>
        <w:t>e</w:t>
      </w:r>
      <w:r w:rsidRPr="00707991">
        <w:rPr>
          <w:rFonts w:eastAsia="SimSun"/>
          <w:b/>
          <w:bCs/>
          <w:lang w:val="fr-FR" w:eastAsia="es-ES"/>
        </w:rPr>
        <w:t xml:space="preserve"> session</w:t>
      </w:r>
    </w:p>
    <w:p w:rsidR="00D359FD" w:rsidRPr="00707991" w:rsidRDefault="00D359FD" w:rsidP="00D359FD">
      <w:pPr>
        <w:suppressAutoHyphens w:val="0"/>
        <w:kinsoku/>
        <w:overflowPunct/>
        <w:autoSpaceDE/>
        <w:autoSpaceDN/>
        <w:adjustRightInd/>
        <w:snapToGrid/>
        <w:rPr>
          <w:rFonts w:eastAsia="SimSun"/>
          <w:lang w:eastAsia="es-ES"/>
        </w:rPr>
      </w:pPr>
      <w:r w:rsidRPr="00707991">
        <w:rPr>
          <w:rFonts w:eastAsia="SimSun"/>
          <w:lang w:val="fr-FR" w:eastAsia="es-ES"/>
        </w:rPr>
        <w:t>25 novembre-13 décembre 2019</w:t>
      </w:r>
    </w:p>
    <w:p w:rsidR="00D359FD" w:rsidRPr="00707991" w:rsidRDefault="00D359FD" w:rsidP="00D359FD">
      <w:pPr>
        <w:suppressAutoHyphens w:val="0"/>
        <w:kinsoku/>
        <w:overflowPunct/>
        <w:autoSpaceDE/>
        <w:autoSpaceDN/>
        <w:adjustRightInd/>
        <w:snapToGrid/>
        <w:rPr>
          <w:rFonts w:eastAsia="SimSun"/>
          <w:lang w:eastAsia="es-ES"/>
        </w:rPr>
      </w:pPr>
      <w:r w:rsidRPr="00707991">
        <w:rPr>
          <w:rFonts w:eastAsia="SimSun"/>
          <w:lang w:val="fr-FR" w:eastAsia="es-ES"/>
        </w:rPr>
        <w:t>Point 4 de l</w:t>
      </w:r>
      <w:r>
        <w:rPr>
          <w:rFonts w:eastAsia="SimSun"/>
          <w:lang w:val="fr-FR" w:eastAsia="es-ES"/>
        </w:rPr>
        <w:t>’</w:t>
      </w:r>
      <w:r w:rsidRPr="00707991">
        <w:rPr>
          <w:rFonts w:eastAsia="SimSun"/>
          <w:lang w:val="fr-FR" w:eastAsia="es-ES"/>
        </w:rPr>
        <w:t>ordre du jour provisoire</w:t>
      </w:r>
    </w:p>
    <w:p w:rsidR="00D359FD" w:rsidRPr="00707991" w:rsidRDefault="00D359FD" w:rsidP="00D359FD">
      <w:pPr>
        <w:suppressAutoHyphens w:val="0"/>
        <w:kinsoku/>
        <w:overflowPunct/>
        <w:autoSpaceDE/>
        <w:autoSpaceDN/>
        <w:adjustRightInd/>
        <w:snapToGrid/>
        <w:rPr>
          <w:rFonts w:eastAsia="SimSun"/>
          <w:b/>
          <w:bCs/>
          <w:lang w:eastAsia="es-ES"/>
        </w:rPr>
      </w:pPr>
      <w:r w:rsidRPr="00707991">
        <w:rPr>
          <w:rFonts w:eastAsia="SimSun"/>
          <w:b/>
          <w:bCs/>
          <w:lang w:val="fr-FR" w:eastAsia="es-ES"/>
        </w:rPr>
        <w:t xml:space="preserve">Examen des rapports, observations et renseignements </w:t>
      </w:r>
      <w:r w:rsidR="00F23B84">
        <w:rPr>
          <w:rFonts w:eastAsia="SimSun"/>
          <w:b/>
          <w:bCs/>
          <w:lang w:val="fr-FR" w:eastAsia="es-ES"/>
        </w:rPr>
        <w:br/>
      </w:r>
      <w:r w:rsidRPr="00707991">
        <w:rPr>
          <w:rFonts w:eastAsia="SimSun"/>
          <w:b/>
          <w:bCs/>
          <w:lang w:val="fr-FR" w:eastAsia="es-ES"/>
        </w:rPr>
        <w:t>soumis par</w:t>
      </w:r>
      <w:r w:rsidR="00F23B84">
        <w:rPr>
          <w:rFonts w:eastAsia="SimSun"/>
          <w:b/>
          <w:bCs/>
          <w:lang w:val="fr-FR" w:eastAsia="es-ES"/>
        </w:rPr>
        <w:t xml:space="preserve"> </w:t>
      </w:r>
      <w:r w:rsidRPr="00707991">
        <w:rPr>
          <w:rFonts w:eastAsia="SimSun"/>
          <w:b/>
          <w:bCs/>
          <w:lang w:val="fr-FR" w:eastAsia="es-ES"/>
        </w:rPr>
        <w:t xml:space="preserve">les États parties en application </w:t>
      </w:r>
      <w:r w:rsidR="00F23B84">
        <w:rPr>
          <w:rFonts w:eastAsia="SimSun"/>
          <w:b/>
          <w:bCs/>
          <w:lang w:val="fr-FR" w:eastAsia="es-ES"/>
        </w:rPr>
        <w:br/>
      </w:r>
      <w:r w:rsidRPr="00707991">
        <w:rPr>
          <w:rFonts w:eastAsia="SimSun"/>
          <w:b/>
          <w:bCs/>
          <w:lang w:val="fr-FR" w:eastAsia="es-ES"/>
        </w:rPr>
        <w:t>de l</w:t>
      </w:r>
      <w:r>
        <w:rPr>
          <w:rFonts w:eastAsia="SimSun"/>
          <w:b/>
          <w:bCs/>
          <w:lang w:val="fr-FR" w:eastAsia="es-ES"/>
        </w:rPr>
        <w:t>’</w:t>
      </w:r>
      <w:r w:rsidRPr="00707991">
        <w:rPr>
          <w:rFonts w:eastAsia="SimSun"/>
          <w:b/>
          <w:bCs/>
          <w:lang w:val="fr-FR" w:eastAsia="es-ES"/>
        </w:rPr>
        <w:t>article 9 de la Convention</w:t>
      </w:r>
    </w:p>
    <w:p w:rsidR="00D359FD" w:rsidRPr="00707991" w:rsidRDefault="00D359FD" w:rsidP="00A126C1">
      <w:pPr>
        <w:pStyle w:val="HChG"/>
        <w:rPr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 xml:space="preserve">Liste de thèmes concernant le rapport de la Colombie </w:t>
      </w:r>
      <w:r w:rsidR="00A126C1">
        <w:rPr>
          <w:lang w:val="fr-FR" w:eastAsia="es-ES"/>
        </w:rPr>
        <w:br/>
      </w:r>
      <w:r w:rsidRPr="00707991">
        <w:rPr>
          <w:lang w:val="fr-FR" w:eastAsia="es-ES"/>
        </w:rPr>
        <w:t>valant dix-septième à dix-neuvième rapports périodiques</w:t>
      </w:r>
    </w:p>
    <w:p w:rsidR="00D359FD" w:rsidRPr="00D359FD" w:rsidRDefault="00D359FD" w:rsidP="00A126C1">
      <w:pPr>
        <w:pStyle w:val="H1G"/>
        <w:rPr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>Note du rapporteur de pays</w:t>
      </w:r>
    </w:p>
    <w:p w:rsidR="00D359FD" w:rsidRPr="00707991" w:rsidRDefault="00D359FD" w:rsidP="00A126C1">
      <w:pPr>
        <w:pStyle w:val="SingleTxtG"/>
        <w:rPr>
          <w:lang w:eastAsia="es-ES"/>
        </w:rPr>
      </w:pPr>
      <w:r w:rsidRPr="00707991">
        <w:rPr>
          <w:rFonts w:eastAsia="Calibri"/>
          <w:lang w:eastAsia="es-ES"/>
        </w:rPr>
        <w:t>1.</w:t>
      </w:r>
      <w:r w:rsidRPr="00707991">
        <w:rPr>
          <w:rFonts w:eastAsia="Calibri"/>
          <w:lang w:eastAsia="es-ES"/>
        </w:rPr>
        <w:tab/>
      </w:r>
      <w:r w:rsidRPr="00707991">
        <w:rPr>
          <w:lang w:val="fr-FR" w:eastAsia="es-ES"/>
        </w:rPr>
        <w:t>À sa soixante-seizième session (A/65/18, par.</w:t>
      </w:r>
      <w:r w:rsidR="004D0D33">
        <w:rPr>
          <w:lang w:val="fr-FR" w:eastAsia="es-ES"/>
        </w:rPr>
        <w:t> </w:t>
      </w:r>
      <w:r w:rsidRPr="00707991">
        <w:rPr>
          <w:lang w:val="fr-FR" w:eastAsia="es-ES"/>
        </w:rPr>
        <w:t>85), le Comité pour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élimination de la discrimination raciale a décidé que le rapporteur de pays ferait parvenir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État partie concerné une courte liste de thèmes en vue de guider et de structurer le dialogue entre la délégation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État partie et le Comité pendant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examen du rapport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État partie. On</w:t>
      </w:r>
      <w:r w:rsidR="00A90EFE">
        <w:rPr>
          <w:lang w:val="fr-FR" w:eastAsia="es-ES"/>
        </w:rPr>
        <w:t> </w:t>
      </w:r>
      <w:r w:rsidRPr="00707991">
        <w:rPr>
          <w:lang w:val="fr-FR" w:eastAsia="es-ES"/>
        </w:rPr>
        <w:t>trouvera ci-après une liste de thèmes non exhaustive,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autres questions pouvant être traitées au cours du dialogue. Cette liste n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appelle pas de réponses écrites.</w:t>
      </w:r>
    </w:p>
    <w:p w:rsidR="00D359FD" w:rsidRPr="00765D2A" w:rsidRDefault="00D359FD" w:rsidP="00A126C1">
      <w:pPr>
        <w:pStyle w:val="H23G"/>
        <w:rPr>
          <w:rFonts w:eastAsia="Times New Roman"/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>Composition démographique de la population</w:t>
      </w:r>
    </w:p>
    <w:p w:rsidR="00D359FD" w:rsidRPr="00707991" w:rsidRDefault="00D359FD" w:rsidP="00A126C1">
      <w:pPr>
        <w:pStyle w:val="SingleTxtG"/>
        <w:rPr>
          <w:rFonts w:eastAsia="Times New Roman"/>
          <w:lang w:eastAsia="es-ES"/>
        </w:rPr>
      </w:pPr>
      <w:r w:rsidRPr="00707991">
        <w:rPr>
          <w:rFonts w:eastAsia="Calibri"/>
          <w:lang w:eastAsia="es-ES"/>
        </w:rPr>
        <w:t>2.</w:t>
      </w:r>
      <w:r w:rsidRPr="00707991">
        <w:rPr>
          <w:rFonts w:eastAsia="Calibri"/>
          <w:lang w:eastAsia="es-ES"/>
        </w:rPr>
        <w:tab/>
      </w:r>
      <w:r w:rsidRPr="00707991">
        <w:rPr>
          <w:lang w:val="fr-FR" w:eastAsia="es-ES"/>
        </w:rPr>
        <w:t>Composition ethnique de la population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État partie, en particulier des populations afro-colombiennes, noires, </w:t>
      </w:r>
      <w:proofErr w:type="spellStart"/>
      <w:r w:rsidRPr="003F63C1">
        <w:rPr>
          <w:iCs/>
          <w:lang w:val="fr-FR" w:eastAsia="es-ES"/>
        </w:rPr>
        <w:t>palenqueras</w:t>
      </w:r>
      <w:proofErr w:type="spellEnd"/>
      <w:r w:rsidRPr="00707991">
        <w:rPr>
          <w:lang w:val="fr-FR" w:eastAsia="es-ES"/>
        </w:rPr>
        <w:t xml:space="preserve"> et </w:t>
      </w:r>
      <w:proofErr w:type="spellStart"/>
      <w:r w:rsidRPr="003F63C1">
        <w:rPr>
          <w:iCs/>
          <w:lang w:val="fr-FR" w:eastAsia="es-ES"/>
        </w:rPr>
        <w:t>raizales</w:t>
      </w:r>
      <w:proofErr w:type="spellEnd"/>
      <w:r w:rsidRPr="00C16578">
        <w:rPr>
          <w:i/>
          <w:lang w:val="fr-FR" w:eastAsia="es-ES"/>
        </w:rPr>
        <w:t xml:space="preserve"> </w:t>
      </w:r>
      <w:r w:rsidRPr="00707991">
        <w:rPr>
          <w:lang w:val="fr-FR" w:eastAsia="es-ES"/>
        </w:rPr>
        <w:t>(CERD/C/COL/CO/15-16, par.</w:t>
      </w:r>
      <w:r w:rsidR="00A90EFE">
        <w:rPr>
          <w:lang w:val="fr-FR" w:eastAsia="es-ES"/>
        </w:rPr>
        <w:t> </w:t>
      </w:r>
      <w:r w:rsidRPr="00707991">
        <w:rPr>
          <w:lang w:val="fr-FR" w:eastAsia="es-ES"/>
        </w:rPr>
        <w:t>7 et 8). Résultats du recensement de la population et du logement prévu en 2016</w:t>
      </w:r>
      <w:r>
        <w:rPr>
          <w:lang w:val="fr-FR" w:eastAsia="es-ES"/>
        </w:rPr>
        <w:t xml:space="preserve">, ainsi que </w:t>
      </w:r>
      <w:r w:rsidRPr="00707991">
        <w:rPr>
          <w:lang w:val="fr-FR" w:eastAsia="es-ES"/>
        </w:rPr>
        <w:t>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application et </w:t>
      </w:r>
      <w:r>
        <w:rPr>
          <w:lang w:val="fr-FR" w:eastAsia="es-ES"/>
        </w:rPr>
        <w:t xml:space="preserve">de la prise en compte </w:t>
      </w:r>
      <w:r w:rsidRPr="00707991">
        <w:rPr>
          <w:lang w:val="fr-FR" w:eastAsia="es-ES"/>
        </w:rPr>
        <w:t>du critère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auto-identification.</w:t>
      </w:r>
    </w:p>
    <w:p w:rsidR="00D359FD" w:rsidRPr="00707991" w:rsidRDefault="00D359FD" w:rsidP="00A126C1">
      <w:pPr>
        <w:pStyle w:val="H23G"/>
        <w:rPr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>Lutte contre la discrimination raciale</w:t>
      </w:r>
      <w:r w:rsidR="00A126C1">
        <w:rPr>
          <w:lang w:val="fr-FR" w:eastAsia="es-ES"/>
        </w:rPr>
        <w:t> :</w:t>
      </w:r>
      <w:r w:rsidRPr="00707991">
        <w:rPr>
          <w:lang w:val="fr-FR" w:eastAsia="es-ES"/>
        </w:rPr>
        <w:t xml:space="preserve"> cadre législatif et institutionnel </w:t>
      </w:r>
      <w:r w:rsidR="003F63C1">
        <w:rPr>
          <w:lang w:val="fr-FR" w:eastAsia="es-ES"/>
        </w:rPr>
        <w:br/>
      </w:r>
      <w:r w:rsidRPr="00707991">
        <w:rPr>
          <w:lang w:val="fr-FR" w:eastAsia="es-ES"/>
        </w:rPr>
        <w:t>et politiques publiques (art. 1, 2, 4, 5, 6 et 7)</w:t>
      </w:r>
    </w:p>
    <w:p w:rsidR="00D359FD" w:rsidRDefault="00D359FD" w:rsidP="00A126C1">
      <w:pPr>
        <w:pStyle w:val="SingleTxtG"/>
        <w:rPr>
          <w:rFonts w:eastAsia="Times New Roman"/>
          <w:bCs/>
          <w:lang w:eastAsia="es-ES"/>
        </w:rPr>
      </w:pPr>
      <w:r>
        <w:rPr>
          <w:rFonts w:eastAsia="Calibri"/>
          <w:bCs/>
          <w:lang w:eastAsia="es-ES"/>
        </w:rPr>
        <w:t>3.</w:t>
      </w:r>
      <w:r>
        <w:rPr>
          <w:rFonts w:eastAsia="Calibri"/>
          <w:bCs/>
          <w:lang w:eastAsia="es-ES"/>
        </w:rPr>
        <w:tab/>
      </w:r>
      <w:r w:rsidRPr="00707991">
        <w:rPr>
          <w:lang w:val="fr-FR" w:eastAsia="es-ES"/>
        </w:rPr>
        <w:t>Mesures de lutte contre la discrimination structurelle, la pauvreté,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exclusion sociale et la marginalisation, qui touchent de manière importante les peuples autochtones et les personnes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ascendance africaine. Progrès</w:t>
      </w:r>
      <w:r>
        <w:rPr>
          <w:lang w:val="fr-FR" w:eastAsia="es-ES"/>
        </w:rPr>
        <w:t xml:space="preserve"> réalisés</w:t>
      </w:r>
      <w:r w:rsidRPr="00707991">
        <w:rPr>
          <w:lang w:val="fr-FR" w:eastAsia="es-ES"/>
        </w:rPr>
        <w:t xml:space="preserve"> dans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application de la loi </w:t>
      </w:r>
      <w:r w:rsidR="00A126C1" w:rsidRPr="00A126C1">
        <w:rPr>
          <w:rFonts w:eastAsia="MS Mincho"/>
          <w:lang w:val="fr-FR" w:eastAsia="es-ES"/>
        </w:rPr>
        <w:t>n</w:t>
      </w:r>
      <w:r w:rsidR="00A126C1" w:rsidRPr="00A126C1">
        <w:rPr>
          <w:rFonts w:eastAsia="MS Mincho"/>
          <w:vertAlign w:val="superscript"/>
          <w:lang w:val="fr-FR" w:eastAsia="es-ES"/>
        </w:rPr>
        <w:t>o</w:t>
      </w:r>
      <w:r w:rsidR="00A126C1">
        <w:rPr>
          <w:lang w:val="fr-FR" w:eastAsia="es-ES"/>
        </w:rPr>
        <w:t> </w:t>
      </w:r>
      <w:r w:rsidRPr="00707991">
        <w:rPr>
          <w:lang w:val="fr-FR" w:eastAsia="es-ES"/>
        </w:rPr>
        <w:t>70 de 1993 et effets</w:t>
      </w:r>
      <w:r>
        <w:rPr>
          <w:lang w:val="fr-FR" w:eastAsia="es-ES"/>
        </w:rPr>
        <w:t xml:space="preserve"> de celle-ci</w:t>
      </w:r>
      <w:r w:rsidRPr="00707991">
        <w:rPr>
          <w:lang w:val="fr-FR" w:eastAsia="es-ES"/>
        </w:rPr>
        <w:t xml:space="preserve">. </w:t>
      </w:r>
    </w:p>
    <w:p w:rsidR="00D359FD" w:rsidRDefault="00D359FD" w:rsidP="00A126C1">
      <w:pPr>
        <w:pStyle w:val="SingleTxtG"/>
        <w:rPr>
          <w:rFonts w:eastAsia="Times New Roman"/>
          <w:bCs/>
          <w:lang w:eastAsia="es-ES"/>
        </w:rPr>
      </w:pPr>
      <w:r>
        <w:rPr>
          <w:rFonts w:eastAsia="Calibri"/>
          <w:bCs/>
          <w:lang w:eastAsia="es-ES"/>
        </w:rPr>
        <w:t>4.</w:t>
      </w:r>
      <w:r>
        <w:rPr>
          <w:rFonts w:eastAsia="Calibri"/>
          <w:bCs/>
          <w:lang w:eastAsia="es-ES"/>
        </w:rPr>
        <w:tab/>
      </w:r>
      <w:r w:rsidRPr="00707991">
        <w:rPr>
          <w:lang w:val="fr-FR" w:eastAsia="es-ES"/>
        </w:rPr>
        <w:t>Mesures adoptées pour faire en sorte que</w:t>
      </w:r>
      <w:r w:rsidR="00A126C1">
        <w:rPr>
          <w:lang w:val="fr-FR" w:eastAsia="es-ES"/>
        </w:rPr>
        <w:t> :</w:t>
      </w:r>
      <w:r w:rsidRPr="00707991">
        <w:rPr>
          <w:lang w:val="fr-FR" w:eastAsia="es-ES"/>
        </w:rPr>
        <w:t xml:space="preserve"> a)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>la définition de la discrimination raciale dans la législation interne soit conforme au paragraphe</w:t>
      </w:r>
      <w:r w:rsidRPr="009420A2">
        <w:rPr>
          <w:lang w:val="fr-FR" w:eastAsia="es-ES"/>
        </w:rPr>
        <w:t> </w:t>
      </w:r>
      <w:r w:rsidRPr="00707991">
        <w:rPr>
          <w:lang w:val="fr-FR" w:eastAsia="es-ES"/>
        </w:rPr>
        <w:t>1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article premier de la Convention</w:t>
      </w:r>
      <w:r w:rsidR="00A126C1">
        <w:rPr>
          <w:lang w:val="fr-FR" w:eastAsia="es-ES"/>
        </w:rPr>
        <w:t> ;</w:t>
      </w:r>
      <w:r w:rsidRPr="00707991">
        <w:rPr>
          <w:lang w:val="fr-FR" w:eastAsia="es-ES"/>
        </w:rPr>
        <w:t xml:space="preserve"> b)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>la législation pénale soit pleinement conforme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article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>4 de la Convention</w:t>
      </w:r>
      <w:r w:rsidR="00A126C1">
        <w:rPr>
          <w:lang w:val="fr-FR" w:eastAsia="es-ES"/>
        </w:rPr>
        <w:t> ;</w:t>
      </w:r>
      <w:r w:rsidRPr="00707991">
        <w:rPr>
          <w:lang w:val="fr-FR" w:eastAsia="es-ES"/>
        </w:rPr>
        <w:t xml:space="preserve"> c)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>la discrimination directe et indirecte</w:t>
      </w:r>
      <w:r w:rsidRPr="009420A2">
        <w:rPr>
          <w:lang w:val="fr-FR" w:eastAsia="es-ES"/>
        </w:rPr>
        <w:t>,</w:t>
      </w:r>
      <w:r w:rsidRPr="00707991">
        <w:rPr>
          <w:lang w:val="fr-FR" w:eastAsia="es-ES"/>
        </w:rPr>
        <w:t xml:space="preserve"> dans tous les domaines de la vie publique,</w:t>
      </w:r>
      <w:r w:rsidRPr="009420A2">
        <w:rPr>
          <w:lang w:val="fr-FR" w:eastAsia="es-ES"/>
        </w:rPr>
        <w:t xml:space="preserve"> y compris</w:t>
      </w:r>
      <w:r w:rsidRPr="00707991">
        <w:rPr>
          <w:lang w:val="fr-FR" w:eastAsia="es-ES"/>
        </w:rPr>
        <w:t xml:space="preserve"> ceux énoncés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article</w:t>
      </w:r>
      <w:r w:rsidRPr="009420A2">
        <w:rPr>
          <w:lang w:val="fr-FR" w:eastAsia="es-ES"/>
        </w:rPr>
        <w:t> </w:t>
      </w:r>
      <w:r w:rsidRPr="00707991">
        <w:rPr>
          <w:lang w:val="fr-FR" w:eastAsia="es-ES"/>
        </w:rPr>
        <w:t>5 de la Convention</w:t>
      </w:r>
      <w:r w:rsidRPr="009420A2">
        <w:rPr>
          <w:lang w:val="fr-FR" w:eastAsia="es-ES"/>
        </w:rPr>
        <w:t xml:space="preserve">, </w:t>
      </w:r>
      <w:r w:rsidRPr="00707991">
        <w:rPr>
          <w:lang w:val="fr-FR" w:eastAsia="es-ES"/>
        </w:rPr>
        <w:t xml:space="preserve">soit </w:t>
      </w:r>
      <w:r w:rsidRPr="009420A2">
        <w:rPr>
          <w:lang w:val="fr-FR" w:eastAsia="es-ES"/>
        </w:rPr>
        <w:t>érigée en infraction</w:t>
      </w:r>
      <w:r w:rsidRPr="00707991">
        <w:rPr>
          <w:lang w:val="fr-FR" w:eastAsia="es-ES"/>
        </w:rPr>
        <w:t xml:space="preserve"> (CERD/C/COL/CO/15-16, par.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 xml:space="preserve">10). </w:t>
      </w:r>
    </w:p>
    <w:p w:rsidR="00D359FD" w:rsidRDefault="00D359FD" w:rsidP="00CD3656">
      <w:pPr>
        <w:pStyle w:val="SingleTxtG"/>
        <w:rPr>
          <w:rFonts w:eastAsia="Times New Roman"/>
          <w:bCs/>
          <w:lang w:eastAsia="es-ES"/>
        </w:rPr>
      </w:pPr>
      <w:r>
        <w:rPr>
          <w:rFonts w:eastAsia="Calibri"/>
          <w:bCs/>
          <w:lang w:eastAsia="es-ES"/>
        </w:rPr>
        <w:t>5.</w:t>
      </w:r>
      <w:r>
        <w:rPr>
          <w:rFonts w:eastAsia="Calibri"/>
          <w:bCs/>
          <w:lang w:eastAsia="es-ES"/>
        </w:rPr>
        <w:tab/>
      </w:r>
      <w:r w:rsidRPr="00707991">
        <w:rPr>
          <w:lang w:val="fr-FR" w:eastAsia="es-ES"/>
        </w:rPr>
        <w:t xml:space="preserve">Mise en œuvre de la loi </w:t>
      </w:r>
      <w:r w:rsidR="00CD3656" w:rsidRPr="00CD3656">
        <w:rPr>
          <w:rFonts w:eastAsia="MS Mincho"/>
          <w:lang w:val="fr-FR" w:eastAsia="es-ES"/>
        </w:rPr>
        <w:t>n</w:t>
      </w:r>
      <w:r w:rsidR="00CD3656" w:rsidRPr="00CD3656">
        <w:rPr>
          <w:rFonts w:eastAsia="MS Mincho"/>
          <w:vertAlign w:val="superscript"/>
          <w:lang w:val="fr-FR" w:eastAsia="es-ES"/>
        </w:rPr>
        <w:t>o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 xml:space="preserve">1482 de 2011 et données </w:t>
      </w:r>
      <w:r>
        <w:rPr>
          <w:lang w:val="fr-FR" w:eastAsia="es-ES"/>
        </w:rPr>
        <w:t>à jour</w:t>
      </w:r>
      <w:r w:rsidRPr="00707991">
        <w:rPr>
          <w:lang w:val="fr-FR" w:eastAsia="es-ES"/>
        </w:rPr>
        <w:t xml:space="preserve"> sur le nombre de plaintes</w:t>
      </w:r>
      <w:r w:rsidRPr="009420A2">
        <w:rPr>
          <w:lang w:val="fr-FR" w:eastAsia="es-ES"/>
        </w:rPr>
        <w:t xml:space="preserve"> déposées</w:t>
      </w:r>
      <w:r w:rsidRPr="00707991">
        <w:rPr>
          <w:lang w:val="fr-FR" w:eastAsia="es-ES"/>
        </w:rPr>
        <w:t xml:space="preserve">, </w:t>
      </w:r>
      <w:r w:rsidRPr="009420A2">
        <w:rPr>
          <w:lang w:val="fr-FR" w:eastAsia="es-ES"/>
        </w:rPr>
        <w:t>les</w:t>
      </w:r>
      <w:r w:rsidRPr="00707991">
        <w:rPr>
          <w:lang w:val="fr-FR" w:eastAsia="es-ES"/>
        </w:rPr>
        <w:t xml:space="preserve"> enquête</w:t>
      </w:r>
      <w:r w:rsidRPr="009420A2">
        <w:rPr>
          <w:lang w:val="fr-FR" w:eastAsia="es-ES"/>
        </w:rPr>
        <w:t>s menées</w:t>
      </w:r>
      <w:r w:rsidRPr="00707991">
        <w:rPr>
          <w:lang w:val="fr-FR" w:eastAsia="es-ES"/>
        </w:rPr>
        <w:t xml:space="preserve">, </w:t>
      </w:r>
      <w:r w:rsidRPr="009420A2">
        <w:rPr>
          <w:lang w:val="fr-FR" w:eastAsia="es-ES"/>
        </w:rPr>
        <w:t>les</w:t>
      </w:r>
      <w:r w:rsidRPr="00707991">
        <w:rPr>
          <w:lang w:val="fr-FR" w:eastAsia="es-ES"/>
        </w:rPr>
        <w:t xml:space="preserve"> condamnation</w:t>
      </w:r>
      <w:r w:rsidRPr="009420A2">
        <w:rPr>
          <w:lang w:val="fr-FR" w:eastAsia="es-ES"/>
        </w:rPr>
        <w:t>s et sanctions prononcée</w:t>
      </w:r>
      <w:r w:rsidRPr="00707991">
        <w:rPr>
          <w:lang w:val="fr-FR" w:eastAsia="es-ES"/>
        </w:rPr>
        <w:t xml:space="preserve">s, et </w:t>
      </w:r>
      <w:r w:rsidRPr="009420A2">
        <w:rPr>
          <w:lang w:val="fr-FR" w:eastAsia="es-ES"/>
        </w:rPr>
        <w:t>les</w:t>
      </w:r>
      <w:r w:rsidRPr="00707991">
        <w:rPr>
          <w:lang w:val="fr-FR" w:eastAsia="es-ES"/>
        </w:rPr>
        <w:t xml:space="preserve"> réparations accordées aux victimes.</w:t>
      </w:r>
    </w:p>
    <w:p w:rsidR="00D359FD" w:rsidRPr="00707991" w:rsidRDefault="00D359FD" w:rsidP="00CD3656">
      <w:pPr>
        <w:pStyle w:val="SingleTxtG"/>
        <w:rPr>
          <w:rFonts w:eastAsia="Times New Roman"/>
          <w:bCs/>
          <w:lang w:eastAsia="es-ES"/>
        </w:rPr>
      </w:pPr>
      <w:r w:rsidRPr="00707991">
        <w:rPr>
          <w:rFonts w:eastAsia="Calibri"/>
          <w:bCs/>
          <w:lang w:eastAsia="es-ES"/>
        </w:rPr>
        <w:lastRenderedPageBreak/>
        <w:t>6.</w:t>
      </w:r>
      <w:r w:rsidRPr="00707991">
        <w:rPr>
          <w:rFonts w:eastAsia="Calibri"/>
          <w:bCs/>
          <w:lang w:eastAsia="es-ES"/>
        </w:rPr>
        <w:tab/>
      </w:r>
      <w:r>
        <w:rPr>
          <w:lang w:val="fr-FR" w:eastAsia="es-ES"/>
        </w:rPr>
        <w:t>Efficacité de l’action menée par</w:t>
      </w:r>
      <w:r w:rsidRPr="00707991">
        <w:rPr>
          <w:lang w:val="fr-FR" w:eastAsia="es-ES"/>
        </w:rPr>
        <w:t xml:space="preserve">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Observatoire contre la discrimination</w:t>
      </w:r>
      <w:r w:rsidRPr="009420A2">
        <w:rPr>
          <w:lang w:val="fr-FR" w:eastAsia="es-ES"/>
        </w:rPr>
        <w:t xml:space="preserve"> raciale</w:t>
      </w:r>
      <w:r w:rsidRPr="00707991">
        <w:rPr>
          <w:lang w:val="fr-FR" w:eastAsia="es-ES"/>
        </w:rPr>
        <w:t xml:space="preserve"> et le racisme (CERD/C/COL/17-19, par.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>38). Résultats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enquête nationale sur la discrimination et mesures de suivi (CERD/C/COL/17-19, par.</w:t>
      </w:r>
      <w:r w:rsidR="00CD3656">
        <w:rPr>
          <w:lang w:val="fr-FR" w:eastAsia="es-ES"/>
        </w:rPr>
        <w:t> </w:t>
      </w:r>
      <w:r w:rsidRPr="00707991">
        <w:rPr>
          <w:lang w:val="fr-FR" w:eastAsia="es-ES"/>
        </w:rPr>
        <w:t>42 à 45).</w:t>
      </w:r>
    </w:p>
    <w:p w:rsidR="00D359FD" w:rsidRPr="00707991" w:rsidRDefault="00D359FD" w:rsidP="00CD3656">
      <w:pPr>
        <w:pStyle w:val="H23G"/>
        <w:rPr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>Situation des peuples autochtones et des personnes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ascendance africaine </w:t>
      </w:r>
      <w:r w:rsidR="00CD3656">
        <w:rPr>
          <w:lang w:val="fr-FR" w:eastAsia="es-ES"/>
        </w:rPr>
        <w:br/>
      </w:r>
      <w:r w:rsidRPr="00707991">
        <w:rPr>
          <w:lang w:val="fr-FR" w:eastAsia="es-ES"/>
        </w:rPr>
        <w:t>(art.</w:t>
      </w:r>
      <w:r w:rsidR="004C5F38">
        <w:rPr>
          <w:lang w:val="fr-FR" w:eastAsia="es-ES"/>
        </w:rPr>
        <w:t> </w:t>
      </w:r>
      <w:r w:rsidRPr="00707991">
        <w:rPr>
          <w:lang w:val="fr-FR" w:eastAsia="es-ES"/>
        </w:rPr>
        <w:t>2, 4, 5 et 6)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7.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Mise en œuvre effective du droit à la consultation préalable des peuples autochtones et afro-colombiens dans tous les processus législatifs ou administratifs ou dans </w:t>
      </w:r>
      <w:r>
        <w:rPr>
          <w:lang w:val="fr-FR" w:eastAsia="es-ES"/>
        </w:rPr>
        <w:t>le cadre</w:t>
      </w:r>
      <w:r w:rsidRPr="00707991">
        <w:rPr>
          <w:lang w:val="fr-FR" w:eastAsia="es-ES"/>
        </w:rPr>
        <w:t xml:space="preserve"> de projets, </w:t>
      </w:r>
      <w:r>
        <w:rPr>
          <w:lang w:val="fr-FR" w:eastAsia="es-ES"/>
        </w:rPr>
        <w:t xml:space="preserve">de </w:t>
      </w:r>
      <w:r w:rsidRPr="00707991">
        <w:rPr>
          <w:lang w:val="fr-FR" w:eastAsia="es-ES"/>
        </w:rPr>
        <w:t xml:space="preserve">travaux ou </w:t>
      </w:r>
      <w:r>
        <w:rPr>
          <w:lang w:val="fr-FR" w:eastAsia="es-ES"/>
        </w:rPr>
        <w:t>d’</w:t>
      </w:r>
      <w:r w:rsidRPr="00707991">
        <w:rPr>
          <w:lang w:val="fr-FR" w:eastAsia="es-ES"/>
        </w:rPr>
        <w:t>activités susceptibles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avoir des conséquences sur leurs droits. </w:t>
      </w:r>
      <w:r>
        <w:rPr>
          <w:lang w:val="fr-FR" w:eastAsia="es-ES"/>
        </w:rPr>
        <w:t>Initiatives</w:t>
      </w:r>
      <w:r w:rsidRPr="00707991">
        <w:rPr>
          <w:lang w:val="fr-FR" w:eastAsia="es-ES"/>
        </w:rPr>
        <w:t xml:space="preserve"> de consultation préalable et résultats </w:t>
      </w:r>
      <w:r>
        <w:rPr>
          <w:lang w:val="fr-FR" w:eastAsia="es-ES"/>
        </w:rPr>
        <w:t xml:space="preserve">obtenus </w:t>
      </w:r>
      <w:r w:rsidRPr="00707991">
        <w:rPr>
          <w:lang w:val="fr-FR" w:eastAsia="es-ES"/>
        </w:rPr>
        <w:t>en ce qui concerne la délivrance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autorisations pour la réalisation des projets.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8.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Application effective de la loi sur les victimes et la restitution des terres (loi </w:t>
      </w:r>
      <w:r w:rsidR="004C5F38" w:rsidRPr="00A126C1">
        <w:rPr>
          <w:rFonts w:eastAsia="MS Mincho"/>
          <w:lang w:val="fr-FR" w:eastAsia="es-ES"/>
        </w:rPr>
        <w:t>n</w:t>
      </w:r>
      <w:r w:rsidR="004C5F38" w:rsidRPr="00A126C1">
        <w:rPr>
          <w:rFonts w:eastAsia="MS Mincho"/>
          <w:vertAlign w:val="superscript"/>
          <w:lang w:val="fr-FR" w:eastAsia="es-ES"/>
        </w:rPr>
        <w:t>o</w:t>
      </w:r>
      <w:r w:rsidR="004C5F38">
        <w:rPr>
          <w:lang w:val="fr-FR" w:eastAsia="es-ES"/>
        </w:rPr>
        <w:t> </w:t>
      </w:r>
      <w:r w:rsidRPr="00707991">
        <w:rPr>
          <w:lang w:val="fr-FR" w:eastAsia="es-ES"/>
        </w:rPr>
        <w:t xml:space="preserve">1448 de 2011) et de la loi </w:t>
      </w:r>
      <w:r w:rsidR="004C5F38" w:rsidRPr="00A126C1">
        <w:rPr>
          <w:rFonts w:eastAsia="MS Mincho"/>
          <w:lang w:val="fr-FR" w:eastAsia="es-ES"/>
        </w:rPr>
        <w:t>n</w:t>
      </w:r>
      <w:r w:rsidR="004C5F38" w:rsidRPr="00A126C1">
        <w:rPr>
          <w:rFonts w:eastAsia="MS Mincho"/>
          <w:vertAlign w:val="superscript"/>
          <w:lang w:val="fr-FR" w:eastAsia="es-ES"/>
        </w:rPr>
        <w:t>o</w:t>
      </w:r>
      <w:r w:rsidR="004C5F38">
        <w:rPr>
          <w:lang w:val="fr-FR" w:eastAsia="es-ES"/>
        </w:rPr>
        <w:t> </w:t>
      </w:r>
      <w:r w:rsidRPr="00707991">
        <w:rPr>
          <w:lang w:val="fr-FR" w:eastAsia="es-ES"/>
        </w:rPr>
        <w:t>70 de 1993. Exercice effectif par les peuples autochtones et afro</w:t>
      </w:r>
      <w:r w:rsidR="006871E6">
        <w:rPr>
          <w:lang w:val="fr-FR" w:eastAsia="es-ES"/>
        </w:rPr>
        <w:noBreakHyphen/>
      </w:r>
      <w:r w:rsidRPr="00707991">
        <w:rPr>
          <w:lang w:val="fr-FR" w:eastAsia="es-ES"/>
        </w:rPr>
        <w:t xml:space="preserve">colombiens de leurs droits territoriaux et </w:t>
      </w:r>
      <w:r>
        <w:rPr>
          <w:lang w:val="fr-FR" w:eastAsia="es-ES"/>
        </w:rPr>
        <w:t>effets</w:t>
      </w:r>
      <w:r w:rsidRPr="00707991">
        <w:rPr>
          <w:lang w:val="fr-FR" w:eastAsia="es-ES"/>
        </w:rPr>
        <w:t xml:space="preserve"> des décrets </w:t>
      </w:r>
      <w:r w:rsidR="004C5F38" w:rsidRPr="00A126C1">
        <w:rPr>
          <w:rFonts w:eastAsia="MS Mincho"/>
          <w:lang w:val="fr-FR" w:eastAsia="es-ES"/>
        </w:rPr>
        <w:t>n</w:t>
      </w:r>
      <w:r w:rsidR="004C5F38" w:rsidRPr="00A126C1">
        <w:rPr>
          <w:rFonts w:eastAsia="MS Mincho"/>
          <w:vertAlign w:val="superscript"/>
          <w:lang w:val="fr-FR" w:eastAsia="es-ES"/>
        </w:rPr>
        <w:t>o</w:t>
      </w:r>
      <w:r w:rsidR="004C5F38">
        <w:rPr>
          <w:lang w:val="fr-FR" w:eastAsia="es-ES"/>
        </w:rPr>
        <w:t> </w:t>
      </w:r>
      <w:r w:rsidRPr="00707991">
        <w:rPr>
          <w:lang w:val="fr-FR" w:eastAsia="es-ES"/>
        </w:rPr>
        <w:t xml:space="preserve">1953 de 2014 et </w:t>
      </w:r>
      <w:r w:rsidR="004C5F38" w:rsidRPr="00A126C1">
        <w:rPr>
          <w:rFonts w:eastAsia="MS Mincho"/>
          <w:lang w:val="fr-FR" w:eastAsia="es-ES"/>
        </w:rPr>
        <w:t>n</w:t>
      </w:r>
      <w:r w:rsidR="004C5F38" w:rsidRPr="00A126C1">
        <w:rPr>
          <w:rFonts w:eastAsia="MS Mincho"/>
          <w:vertAlign w:val="superscript"/>
          <w:lang w:val="fr-FR" w:eastAsia="es-ES"/>
        </w:rPr>
        <w:t>o</w:t>
      </w:r>
      <w:r w:rsidR="004C5F38">
        <w:rPr>
          <w:lang w:val="fr-FR" w:eastAsia="es-ES"/>
        </w:rPr>
        <w:t> </w:t>
      </w:r>
      <w:r w:rsidRPr="00707991">
        <w:rPr>
          <w:lang w:val="fr-FR" w:eastAsia="es-ES"/>
        </w:rPr>
        <w:t>632 de 2018 sur la garantie de ces droits. État actuel des demandes de restitution des terres (CERD/C/COL/17-19, par.</w:t>
      </w:r>
      <w:r w:rsidRPr="009420A2">
        <w:rPr>
          <w:lang w:val="fr-FR" w:eastAsia="es-ES"/>
        </w:rPr>
        <w:t> </w:t>
      </w:r>
      <w:r w:rsidRPr="00707991">
        <w:rPr>
          <w:lang w:val="fr-FR" w:eastAsia="es-ES"/>
        </w:rPr>
        <w:t xml:space="preserve">154). 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9.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Incidence des mesures </w:t>
      </w:r>
      <w:r w:rsidRPr="009420A2">
        <w:rPr>
          <w:lang w:val="fr-FR" w:eastAsia="es-ES"/>
        </w:rPr>
        <w:t>énumérées</w:t>
      </w:r>
      <w:r w:rsidRPr="00707991">
        <w:rPr>
          <w:lang w:val="fr-FR" w:eastAsia="es-ES"/>
        </w:rPr>
        <w:t xml:space="preserve"> aux paragraphes</w:t>
      </w:r>
      <w:r w:rsidR="006871E6">
        <w:rPr>
          <w:lang w:val="fr-FR" w:eastAsia="es-ES"/>
        </w:rPr>
        <w:t> </w:t>
      </w:r>
      <w:r w:rsidRPr="00707991">
        <w:rPr>
          <w:lang w:val="fr-FR" w:eastAsia="es-ES"/>
        </w:rPr>
        <w:t>207, 209 et 212 du rapport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État partie concernant la protection des droits des peuples autochtones et afro-colombiens sur les terres et les ressources naturelles, en particulier dans le nord du Cauca, du peuple </w:t>
      </w:r>
      <w:r w:rsidRPr="009420A2">
        <w:rPr>
          <w:lang w:val="fr-FR" w:eastAsia="es-ES"/>
        </w:rPr>
        <w:t>w</w:t>
      </w:r>
      <w:proofErr w:type="spellStart"/>
      <w:r>
        <w:t>ayúu</w:t>
      </w:r>
      <w:proofErr w:type="spellEnd"/>
      <w:r w:rsidRPr="009420A2">
        <w:rPr>
          <w:lang w:val="fr-FR" w:eastAsia="es-ES"/>
        </w:rPr>
        <w:t xml:space="preserve"> </w:t>
      </w:r>
      <w:r w:rsidRPr="00707991">
        <w:rPr>
          <w:lang w:val="fr-FR" w:eastAsia="es-ES"/>
        </w:rPr>
        <w:t>et des peuples autochtones d</w:t>
      </w:r>
      <w:r w:rsidRPr="009420A2">
        <w:rPr>
          <w:lang w:val="fr-FR" w:eastAsia="es-ES"/>
        </w:rPr>
        <w:t>es départements de</w:t>
      </w:r>
      <w:r w:rsidRPr="00707991">
        <w:rPr>
          <w:lang w:val="fr-FR" w:eastAsia="es-ES"/>
        </w:rPr>
        <w:t xml:space="preserve"> Putumayo et d</w:t>
      </w:r>
      <w:r w:rsidRPr="009420A2">
        <w:rPr>
          <w:lang w:val="fr-FR" w:eastAsia="es-ES"/>
        </w:rPr>
        <w:t>e</w:t>
      </w:r>
      <w:r w:rsidRPr="00707991">
        <w:rPr>
          <w:lang w:val="fr-FR" w:eastAsia="es-ES"/>
        </w:rPr>
        <w:t xml:space="preserve"> Nariño. 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10.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Effets des mesures prises pour garantir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accès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éducation, au travail et aux services de santé aux Afro-Colombiens et aux autochtones, y compris les enfants et les adolescents, en particulier dans les zones rurales et reculées. 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11.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Mise en œuvre du système autochtone de santé spécifique et interculturel et de la circulaire </w:t>
      </w:r>
      <w:r w:rsidR="004C5F38" w:rsidRPr="00A126C1">
        <w:rPr>
          <w:rFonts w:eastAsia="MS Mincho"/>
          <w:lang w:val="fr-FR" w:eastAsia="es-ES"/>
        </w:rPr>
        <w:t>n</w:t>
      </w:r>
      <w:r w:rsidR="004C5F38" w:rsidRPr="00A126C1">
        <w:rPr>
          <w:rFonts w:eastAsia="MS Mincho"/>
          <w:vertAlign w:val="superscript"/>
          <w:lang w:val="fr-FR" w:eastAsia="es-ES"/>
        </w:rPr>
        <w:t>o</w:t>
      </w:r>
      <w:r w:rsidR="004C5F38">
        <w:rPr>
          <w:lang w:val="fr-FR" w:eastAsia="es-ES"/>
        </w:rPr>
        <w:t> </w:t>
      </w:r>
      <w:r w:rsidRPr="00707991">
        <w:rPr>
          <w:lang w:val="fr-FR" w:eastAsia="es-ES"/>
        </w:rPr>
        <w:t>11 de 2018 concernant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accès à la santé. Mesures visant à assurer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enregistrement des naissances. </w:t>
      </w:r>
    </w:p>
    <w:p w:rsidR="00D359FD" w:rsidRPr="009420A2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 w:rsidRPr="009420A2">
        <w:rPr>
          <w:rFonts w:eastAsia="Calibri"/>
          <w:lang w:eastAsia="es-ES"/>
        </w:rPr>
        <w:t>12.</w:t>
      </w:r>
      <w:r w:rsidRPr="009420A2">
        <w:rPr>
          <w:rFonts w:eastAsia="Calibri"/>
          <w:lang w:eastAsia="es-ES"/>
        </w:rPr>
        <w:tab/>
      </w:r>
      <w:r w:rsidRPr="00707991">
        <w:rPr>
          <w:lang w:val="fr-FR" w:eastAsia="es-ES"/>
        </w:rPr>
        <w:t>Effets des mesures prises pour promouvoir et préserver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identité culturelle des peuples autochtones et afro-colombiens.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13.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Accès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eau potable et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assainissement de base pour les peuples autochtones et afro-colombiens des zones rurales et reculées, notamment le peuple </w:t>
      </w:r>
      <w:proofErr w:type="spellStart"/>
      <w:r w:rsidRPr="00707991">
        <w:rPr>
          <w:lang w:val="fr-FR" w:eastAsia="es-ES"/>
        </w:rPr>
        <w:t>way</w:t>
      </w:r>
      <w:r>
        <w:rPr>
          <w:lang w:val="fr-FR" w:eastAsia="es-ES"/>
        </w:rPr>
        <w:t>ú</w:t>
      </w:r>
      <w:r w:rsidRPr="00707991">
        <w:rPr>
          <w:lang w:val="fr-FR" w:eastAsia="es-ES"/>
        </w:rPr>
        <w:t>u</w:t>
      </w:r>
      <w:proofErr w:type="spellEnd"/>
      <w:r w:rsidRPr="00707991">
        <w:rPr>
          <w:lang w:val="fr-FR" w:eastAsia="es-ES"/>
        </w:rPr>
        <w:t xml:space="preserve"> </w:t>
      </w:r>
      <w:r>
        <w:rPr>
          <w:lang w:val="fr-FR" w:eastAsia="es-ES"/>
        </w:rPr>
        <w:t xml:space="preserve">du département </w:t>
      </w:r>
      <w:r w:rsidRPr="00707991">
        <w:rPr>
          <w:lang w:val="fr-FR" w:eastAsia="es-ES"/>
        </w:rPr>
        <w:t xml:space="preserve">de La </w:t>
      </w:r>
      <w:proofErr w:type="spellStart"/>
      <w:r w:rsidRPr="00707991">
        <w:rPr>
          <w:lang w:val="fr-FR" w:eastAsia="es-ES"/>
        </w:rPr>
        <w:t>Guajira</w:t>
      </w:r>
      <w:proofErr w:type="spellEnd"/>
      <w:r w:rsidRPr="00707991">
        <w:rPr>
          <w:lang w:val="fr-FR" w:eastAsia="es-ES"/>
        </w:rPr>
        <w:t xml:space="preserve"> et les peuples autochtones du</w:t>
      </w:r>
      <w:r>
        <w:rPr>
          <w:lang w:val="fr-FR" w:eastAsia="es-ES"/>
        </w:rPr>
        <w:t xml:space="preserve"> département de</w:t>
      </w:r>
      <w:r w:rsidRPr="00707991">
        <w:rPr>
          <w:lang w:val="fr-FR" w:eastAsia="es-ES"/>
        </w:rPr>
        <w:t xml:space="preserve"> Chocó.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14.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Mise en œuvre des décisions de la Cour constitutionnelle et des plans de protection des </w:t>
      </w:r>
      <w:r>
        <w:rPr>
          <w:lang w:val="fr-FR" w:eastAsia="es-ES"/>
        </w:rPr>
        <w:t>peuples</w:t>
      </w:r>
      <w:r w:rsidRPr="00707991">
        <w:rPr>
          <w:lang w:val="fr-FR" w:eastAsia="es-ES"/>
        </w:rPr>
        <w:t xml:space="preserve"> reconnus comme étant menacés de disparition physique et culturelle. Protection </w:t>
      </w:r>
      <w:r>
        <w:rPr>
          <w:lang w:val="fr-FR" w:eastAsia="es-ES"/>
        </w:rPr>
        <w:t>effective</w:t>
      </w:r>
      <w:r w:rsidRPr="00707991">
        <w:rPr>
          <w:lang w:val="fr-FR" w:eastAsia="es-ES"/>
        </w:rPr>
        <w:t xml:space="preserve"> des peuples autochtones en situation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isolement volontaire ou de premier contact, en particulier le</w:t>
      </w:r>
      <w:r>
        <w:rPr>
          <w:lang w:val="fr-FR" w:eastAsia="es-ES"/>
        </w:rPr>
        <w:t xml:space="preserve"> peuple</w:t>
      </w:r>
      <w:r w:rsidRPr="00707991">
        <w:rPr>
          <w:lang w:val="fr-FR" w:eastAsia="es-ES"/>
        </w:rPr>
        <w:t xml:space="preserve"> </w:t>
      </w:r>
      <w:proofErr w:type="spellStart"/>
      <w:r>
        <w:rPr>
          <w:lang w:val="fr-FR" w:eastAsia="es-ES"/>
        </w:rPr>
        <w:t>n</w:t>
      </w:r>
      <w:r w:rsidRPr="00707991">
        <w:rPr>
          <w:lang w:val="fr-FR" w:eastAsia="es-ES"/>
        </w:rPr>
        <w:t>ukak</w:t>
      </w:r>
      <w:proofErr w:type="spellEnd"/>
      <w:r w:rsidRPr="00707991">
        <w:rPr>
          <w:lang w:val="fr-FR" w:eastAsia="es-ES"/>
        </w:rPr>
        <w:t xml:space="preserve"> </w:t>
      </w:r>
      <w:proofErr w:type="spellStart"/>
      <w:r>
        <w:rPr>
          <w:lang w:val="fr-FR" w:eastAsia="es-ES"/>
        </w:rPr>
        <w:t>m</w:t>
      </w:r>
      <w:r w:rsidRPr="00707991">
        <w:rPr>
          <w:lang w:val="fr-FR" w:eastAsia="es-ES"/>
        </w:rPr>
        <w:t>akú</w:t>
      </w:r>
      <w:proofErr w:type="spellEnd"/>
      <w:r w:rsidRPr="00707991">
        <w:rPr>
          <w:lang w:val="fr-FR" w:eastAsia="es-ES"/>
        </w:rPr>
        <w:t xml:space="preserve">. </w:t>
      </w:r>
    </w:p>
    <w:p w:rsidR="00D359FD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>
        <w:rPr>
          <w:rFonts w:eastAsia="Calibri"/>
          <w:lang w:eastAsia="es-ES"/>
        </w:rPr>
        <w:t>15.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Effets du Plan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action </w:t>
      </w:r>
      <w:r>
        <w:rPr>
          <w:lang w:val="fr-FR" w:eastAsia="es-ES"/>
        </w:rPr>
        <w:t xml:space="preserve">intégrale </w:t>
      </w:r>
      <w:r w:rsidRPr="00707991">
        <w:rPr>
          <w:lang w:val="fr-FR" w:eastAsia="es-ES"/>
        </w:rPr>
        <w:t>et de prévention destiné à la population afro</w:t>
      </w:r>
      <w:r w:rsidR="00093199">
        <w:rPr>
          <w:lang w:val="fr-FR" w:eastAsia="es-ES"/>
        </w:rPr>
        <w:noBreakHyphen/>
      </w:r>
      <w:r w:rsidRPr="00707991">
        <w:rPr>
          <w:lang w:val="fr-FR" w:eastAsia="es-ES"/>
        </w:rPr>
        <w:t>colombienne de</w:t>
      </w:r>
      <w:r>
        <w:rPr>
          <w:lang w:val="fr-FR" w:eastAsia="es-ES"/>
        </w:rPr>
        <w:t xml:space="preserve"> la ville de</w:t>
      </w:r>
      <w:r w:rsidRPr="00707991">
        <w:rPr>
          <w:lang w:val="fr-FR" w:eastAsia="es-ES"/>
        </w:rPr>
        <w:t xml:space="preserve"> Buenaventura. Enquêtes sur les violations des droits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homme dont cette population est victime et résultats de ces enquêtes.</w:t>
      </w:r>
    </w:p>
    <w:p w:rsidR="00D359FD" w:rsidRPr="00707991" w:rsidRDefault="00D359FD" w:rsidP="002B61E1">
      <w:pPr>
        <w:pStyle w:val="SingleTxtG"/>
        <w:spacing w:after="100"/>
        <w:rPr>
          <w:rFonts w:eastAsia="Times New Roman"/>
          <w:lang w:eastAsia="es-ES"/>
        </w:rPr>
      </w:pPr>
      <w:r w:rsidRPr="00707991">
        <w:rPr>
          <w:rFonts w:eastAsia="Calibri"/>
          <w:lang w:eastAsia="es-ES"/>
        </w:rPr>
        <w:t>16.</w:t>
      </w:r>
      <w:r w:rsidRPr="00707991">
        <w:rPr>
          <w:rFonts w:eastAsia="Calibri"/>
          <w:lang w:eastAsia="es-ES"/>
        </w:rPr>
        <w:tab/>
      </w:r>
      <w:r w:rsidRPr="00707991">
        <w:rPr>
          <w:lang w:val="fr-FR" w:eastAsia="es-ES"/>
        </w:rPr>
        <w:t>Promotion de la participation des personnes autochtones et des personnes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ascendance africaine à la vie politique, en particulier à des fonctions de prise de décisions et représentation de ces personnes dans les institutions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administration publique et dans les institutions chargées de définir les politiques les concernant. </w:t>
      </w:r>
    </w:p>
    <w:p w:rsidR="00D359FD" w:rsidRPr="00707991" w:rsidRDefault="00D359FD" w:rsidP="006871E6">
      <w:pPr>
        <w:pStyle w:val="H23G"/>
        <w:rPr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>Conséquences du conflit armé, accords de paix, justice et réparation (art. 2 et 5)</w:t>
      </w:r>
    </w:p>
    <w:p w:rsidR="00D359FD" w:rsidRPr="00707991" w:rsidRDefault="00D359FD" w:rsidP="006871E6">
      <w:pPr>
        <w:pStyle w:val="SingleTxtG"/>
        <w:rPr>
          <w:lang w:eastAsia="es-ES"/>
        </w:rPr>
      </w:pPr>
      <w:r w:rsidRPr="00707991">
        <w:rPr>
          <w:rFonts w:eastAsia="Calibri"/>
          <w:lang w:eastAsia="es-ES"/>
        </w:rPr>
        <w:t>17.</w:t>
      </w:r>
      <w:r w:rsidRPr="00707991"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Prévention des expulsions forcées de peuples autochtones et afro-colombiens et protection de ces peuples contre celles-ci. Résultats de la mise en œuvre du Programme de garanties des droits des peuples autochtones </w:t>
      </w:r>
      <w:r>
        <w:rPr>
          <w:lang w:val="fr-FR" w:eastAsia="es-ES"/>
        </w:rPr>
        <w:t>déplacés</w:t>
      </w:r>
      <w:r w:rsidRPr="00707991">
        <w:rPr>
          <w:lang w:val="fr-FR" w:eastAsia="es-ES"/>
        </w:rPr>
        <w:t xml:space="preserve"> et du Plan global de prévention, de protection et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assistance en faveur de la population afro-colombienne </w:t>
      </w:r>
      <w:r>
        <w:rPr>
          <w:lang w:val="fr-FR" w:eastAsia="es-ES"/>
        </w:rPr>
        <w:t>déplacée</w:t>
      </w:r>
      <w:r w:rsidRPr="00707991">
        <w:rPr>
          <w:lang w:val="fr-FR" w:eastAsia="es-ES"/>
        </w:rPr>
        <w:t>.</w:t>
      </w:r>
    </w:p>
    <w:p w:rsidR="00D359FD" w:rsidRDefault="00D359FD" w:rsidP="006871E6">
      <w:pPr>
        <w:pStyle w:val="SingleTxtG"/>
        <w:rPr>
          <w:lang w:eastAsia="es-ES"/>
        </w:rPr>
      </w:pPr>
      <w:r>
        <w:rPr>
          <w:rFonts w:eastAsia="Calibri"/>
          <w:lang w:eastAsia="es-ES"/>
        </w:rPr>
        <w:t>18.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Prévention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enrôlement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enfants autochtones et afro-colombiens par des</w:t>
      </w:r>
      <w:r w:rsidR="006871E6">
        <w:rPr>
          <w:lang w:val="fr-FR" w:eastAsia="es-ES"/>
        </w:rPr>
        <w:t> </w:t>
      </w:r>
      <w:r w:rsidRPr="00707991">
        <w:rPr>
          <w:lang w:val="fr-FR" w:eastAsia="es-ES"/>
        </w:rPr>
        <w:t>groupes armés non étatiques et des</w:t>
      </w:r>
      <w:r>
        <w:rPr>
          <w:lang w:val="fr-FR" w:eastAsia="es-ES"/>
        </w:rPr>
        <w:t xml:space="preserve"> actes de</w:t>
      </w:r>
      <w:r w:rsidRPr="00707991">
        <w:rPr>
          <w:lang w:val="fr-FR" w:eastAsia="es-ES"/>
        </w:rPr>
        <w:t xml:space="preserve"> violence sexuelle contre les femmes</w:t>
      </w:r>
      <w:r w:rsidR="006871E6">
        <w:rPr>
          <w:lang w:val="fr-FR" w:eastAsia="es-ES"/>
        </w:rPr>
        <w:t> </w:t>
      </w:r>
      <w:r w:rsidRPr="00707991">
        <w:rPr>
          <w:lang w:val="fr-FR" w:eastAsia="es-ES"/>
        </w:rPr>
        <w:t>afro</w:t>
      </w:r>
      <w:r w:rsidR="006871E6">
        <w:rPr>
          <w:lang w:val="fr-FR" w:eastAsia="es-ES"/>
        </w:rPr>
        <w:noBreakHyphen/>
      </w:r>
      <w:r w:rsidRPr="00707991">
        <w:rPr>
          <w:lang w:val="fr-FR" w:eastAsia="es-ES"/>
        </w:rPr>
        <w:t>colombiennes et autochtones, et résultats des mesures adoptées (CERD/C/COL/C</w:t>
      </w:r>
      <w:r w:rsidR="003F63C1">
        <w:rPr>
          <w:lang w:val="fr-FR" w:eastAsia="es-ES"/>
        </w:rPr>
        <w:t>O</w:t>
      </w:r>
      <w:bookmarkStart w:id="0" w:name="_GoBack"/>
      <w:bookmarkEnd w:id="0"/>
      <w:r w:rsidRPr="00707991">
        <w:rPr>
          <w:lang w:val="fr-FR" w:eastAsia="es-ES"/>
        </w:rPr>
        <w:t>/15</w:t>
      </w:r>
      <w:r w:rsidR="006871E6">
        <w:rPr>
          <w:lang w:val="fr-FR" w:eastAsia="es-ES"/>
        </w:rPr>
        <w:noBreakHyphen/>
      </w:r>
      <w:r w:rsidRPr="00707991">
        <w:rPr>
          <w:lang w:val="fr-FR" w:eastAsia="es-ES"/>
        </w:rPr>
        <w:t>16/Add.1, par.</w:t>
      </w:r>
      <w:r w:rsidR="00093199">
        <w:rPr>
          <w:lang w:val="fr-FR" w:eastAsia="es-ES"/>
        </w:rPr>
        <w:t> </w:t>
      </w:r>
      <w:r w:rsidRPr="00707991">
        <w:rPr>
          <w:lang w:val="fr-FR" w:eastAsia="es-ES"/>
        </w:rPr>
        <w:t xml:space="preserve">11 et 12) en </w:t>
      </w:r>
      <w:r>
        <w:rPr>
          <w:lang w:val="fr-FR" w:eastAsia="es-ES"/>
        </w:rPr>
        <w:t>application de</w:t>
      </w:r>
      <w:r w:rsidRPr="00707991">
        <w:rPr>
          <w:lang w:val="fr-FR" w:eastAsia="es-ES"/>
        </w:rPr>
        <w:t xml:space="preserve"> la loi </w:t>
      </w:r>
      <w:r w:rsidR="00093199" w:rsidRPr="00A126C1">
        <w:rPr>
          <w:rFonts w:eastAsia="MS Mincho"/>
          <w:lang w:val="fr-FR" w:eastAsia="es-ES"/>
        </w:rPr>
        <w:t>n</w:t>
      </w:r>
      <w:r w:rsidR="00093199" w:rsidRPr="00A126C1">
        <w:rPr>
          <w:rFonts w:eastAsia="MS Mincho"/>
          <w:vertAlign w:val="superscript"/>
          <w:lang w:val="fr-FR" w:eastAsia="es-ES"/>
        </w:rPr>
        <w:t>o</w:t>
      </w:r>
      <w:r w:rsidR="00093199">
        <w:rPr>
          <w:lang w:val="fr-FR" w:eastAsia="es-ES"/>
        </w:rPr>
        <w:t> </w:t>
      </w:r>
      <w:r w:rsidRPr="00707991">
        <w:rPr>
          <w:lang w:val="fr-FR" w:eastAsia="es-ES"/>
        </w:rPr>
        <w:t>1719 de 2014 sur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accès à la justice pour les victimes de violences sexuelles, en particulier dans le contexte du conflit armé. </w:t>
      </w:r>
    </w:p>
    <w:p w:rsidR="00D359FD" w:rsidRDefault="00D359FD" w:rsidP="002B61E1">
      <w:pPr>
        <w:pStyle w:val="SingleTxtG"/>
        <w:rPr>
          <w:lang w:eastAsia="es-ES"/>
        </w:rPr>
      </w:pPr>
      <w:r>
        <w:rPr>
          <w:rFonts w:eastAsia="Calibri"/>
          <w:lang w:eastAsia="es-ES"/>
        </w:rPr>
        <w:lastRenderedPageBreak/>
        <w:t>19.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Participation des peuples autochtones et de la population afro-colombienne à la mise en œuvre de l</w:t>
      </w:r>
      <w:r>
        <w:rPr>
          <w:lang w:val="fr-FR" w:eastAsia="es-ES"/>
        </w:rPr>
        <w:t>’a</w:t>
      </w:r>
      <w:r w:rsidRPr="00707991">
        <w:rPr>
          <w:lang w:val="fr-FR" w:eastAsia="es-ES"/>
        </w:rPr>
        <w:t xml:space="preserve">ccord de paix et, en particulier, résultats obtenus grâce au plan-cadre </w:t>
      </w:r>
      <w:r>
        <w:rPr>
          <w:lang w:val="fr-FR" w:eastAsia="es-ES"/>
        </w:rPr>
        <w:t>d’exécution</w:t>
      </w:r>
      <w:r w:rsidRPr="00707991">
        <w:rPr>
          <w:lang w:val="fr-FR" w:eastAsia="es-ES"/>
        </w:rPr>
        <w:t xml:space="preserve"> et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application du </w:t>
      </w:r>
      <w:r>
        <w:rPr>
          <w:lang w:val="fr-FR" w:eastAsia="es-ES"/>
        </w:rPr>
        <w:t>chapitre</w:t>
      </w:r>
      <w:r w:rsidRPr="00707991">
        <w:rPr>
          <w:lang w:val="fr-FR" w:eastAsia="es-ES"/>
        </w:rPr>
        <w:t xml:space="preserve"> ethnique.</w:t>
      </w:r>
    </w:p>
    <w:p w:rsidR="00D359FD" w:rsidRPr="007057DC" w:rsidRDefault="00D359FD" w:rsidP="002B61E1">
      <w:pPr>
        <w:pStyle w:val="SingleTxtG"/>
        <w:rPr>
          <w:lang w:eastAsia="es-ES"/>
        </w:rPr>
      </w:pPr>
      <w:r w:rsidRPr="007057DC">
        <w:rPr>
          <w:rFonts w:eastAsia="Calibri"/>
          <w:lang w:eastAsia="es-ES"/>
        </w:rPr>
        <w:t>20.</w:t>
      </w:r>
      <w:r w:rsidRPr="007057DC">
        <w:rPr>
          <w:rFonts w:eastAsia="Calibri"/>
          <w:lang w:eastAsia="es-ES"/>
        </w:rPr>
        <w:tab/>
      </w:r>
      <w:r w:rsidRPr="00707991">
        <w:rPr>
          <w:lang w:val="fr-FR" w:eastAsia="es-ES"/>
        </w:rPr>
        <w:t xml:space="preserve">Progrès </w:t>
      </w:r>
      <w:r>
        <w:rPr>
          <w:lang w:val="fr-FR" w:eastAsia="es-ES"/>
        </w:rPr>
        <w:t xml:space="preserve">réalisés </w:t>
      </w:r>
      <w:r w:rsidRPr="00707991">
        <w:rPr>
          <w:lang w:val="fr-FR" w:eastAsia="es-ES"/>
        </w:rPr>
        <w:t xml:space="preserve">dans les enquêtes </w:t>
      </w:r>
      <w:r>
        <w:rPr>
          <w:lang w:val="fr-FR" w:eastAsia="es-ES"/>
        </w:rPr>
        <w:t>s</w:t>
      </w:r>
      <w:r w:rsidRPr="00707991">
        <w:rPr>
          <w:lang w:val="fr-FR" w:eastAsia="es-ES"/>
        </w:rPr>
        <w:t>ur les violations des droits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homme commises contre des autochtones et </w:t>
      </w:r>
      <w:r>
        <w:rPr>
          <w:lang w:val="fr-FR" w:eastAsia="es-ES"/>
        </w:rPr>
        <w:t>des A</w:t>
      </w:r>
      <w:r w:rsidRPr="00707991">
        <w:rPr>
          <w:lang w:val="fr-FR" w:eastAsia="es-ES"/>
        </w:rPr>
        <w:t>fro-</w:t>
      </w:r>
      <w:r w:rsidR="002B61E1">
        <w:rPr>
          <w:lang w:val="fr-FR" w:eastAsia="es-ES"/>
        </w:rPr>
        <w:t>C</w:t>
      </w:r>
      <w:r w:rsidRPr="00707991">
        <w:rPr>
          <w:lang w:val="fr-FR" w:eastAsia="es-ES"/>
        </w:rPr>
        <w:t>olombiens dans le cadre du conflit armé et réparations accordées. Résultats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application du système intégré pour la vérité, la justice, la réparation et la non-répétition</w:t>
      </w:r>
      <w:r>
        <w:rPr>
          <w:lang w:val="fr-FR" w:eastAsia="es-ES"/>
        </w:rPr>
        <w:t>.</w:t>
      </w:r>
    </w:p>
    <w:p w:rsidR="00D359FD" w:rsidRPr="00707991" w:rsidRDefault="00D359FD" w:rsidP="002B61E1">
      <w:pPr>
        <w:pStyle w:val="SingleTxtG"/>
        <w:rPr>
          <w:lang w:eastAsia="es-ES"/>
        </w:rPr>
      </w:pPr>
      <w:r w:rsidRPr="00707991">
        <w:rPr>
          <w:rFonts w:eastAsia="Calibri"/>
          <w:lang w:eastAsia="es-ES"/>
        </w:rPr>
        <w:t>21.</w:t>
      </w:r>
      <w:r w:rsidRPr="00707991">
        <w:rPr>
          <w:rFonts w:eastAsia="Calibri"/>
          <w:lang w:eastAsia="es-ES"/>
        </w:rPr>
        <w:tab/>
      </w:r>
      <w:r w:rsidRPr="00707991">
        <w:rPr>
          <w:lang w:val="fr-FR" w:eastAsia="es-ES"/>
        </w:rPr>
        <w:t>Résultats des évaluations effectuées par le Ministère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intérieur des rapports de risque émanant du système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alerte précoce et suivi des recommandations formulées à cet égard. Mise en œuvre du nouveau système de prévention et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alerte </w:t>
      </w:r>
      <w:r>
        <w:rPr>
          <w:lang w:val="fr-FR" w:eastAsia="es-ES"/>
        </w:rPr>
        <w:t>en vue d’une intervention</w:t>
      </w:r>
      <w:r w:rsidRPr="00707991">
        <w:rPr>
          <w:lang w:val="fr-FR" w:eastAsia="es-ES"/>
        </w:rPr>
        <w:t xml:space="preserve"> rapide.</w:t>
      </w:r>
    </w:p>
    <w:p w:rsidR="00D359FD" w:rsidRPr="00707991" w:rsidRDefault="00D359FD" w:rsidP="002B61E1">
      <w:pPr>
        <w:pStyle w:val="H23G"/>
        <w:rPr>
          <w:lang w:eastAsia="es-ES"/>
        </w:rPr>
      </w:pPr>
      <w:r w:rsidRPr="00707991">
        <w:rPr>
          <w:lang w:val="fr-FR" w:eastAsia="es-ES"/>
        </w:rPr>
        <w:tab/>
      </w:r>
      <w:r w:rsidRPr="00707991">
        <w:rPr>
          <w:lang w:val="fr-FR" w:eastAsia="es-ES"/>
        </w:rPr>
        <w:tab/>
        <w:t>Situation des défenseurs des droits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homme et des chefs des peuples autochtones </w:t>
      </w:r>
      <w:r w:rsidR="002B61E1">
        <w:rPr>
          <w:lang w:val="fr-FR" w:eastAsia="es-ES"/>
        </w:rPr>
        <w:br/>
      </w:r>
      <w:r w:rsidRPr="00707991">
        <w:rPr>
          <w:lang w:val="fr-FR" w:eastAsia="es-ES"/>
        </w:rPr>
        <w:t>et afro-colombiens (art. 5)</w:t>
      </w:r>
    </w:p>
    <w:p w:rsidR="00D359FD" w:rsidRDefault="00D359FD" w:rsidP="002B61E1">
      <w:pPr>
        <w:pStyle w:val="SingleTxtG"/>
        <w:rPr>
          <w:rFonts w:eastAsia="Times New Roman"/>
          <w:b/>
          <w:lang w:eastAsia="es-ES"/>
        </w:rPr>
      </w:pPr>
      <w:r>
        <w:rPr>
          <w:rFonts w:eastAsia="Calibri"/>
          <w:lang w:eastAsia="es-ES"/>
        </w:rPr>
        <w:t>22.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Protection des défenseurs des droits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homme appartenant à des peuples autochtones ou afro-colombiens et prévention des actes de violence à leur égard, et résultats des mesures prises à ce</w:t>
      </w:r>
      <w:r>
        <w:rPr>
          <w:lang w:val="fr-FR" w:eastAsia="es-ES"/>
        </w:rPr>
        <w:t>s</w:t>
      </w:r>
      <w:r w:rsidRPr="00707991">
        <w:rPr>
          <w:lang w:val="fr-FR" w:eastAsia="es-ES"/>
        </w:rPr>
        <w:t xml:space="preserve"> fin</w:t>
      </w:r>
      <w:r>
        <w:rPr>
          <w:lang w:val="fr-FR" w:eastAsia="es-ES"/>
        </w:rPr>
        <w:t>s</w:t>
      </w:r>
      <w:r w:rsidRPr="00707991">
        <w:rPr>
          <w:lang w:val="fr-FR" w:eastAsia="es-ES"/>
        </w:rPr>
        <w:t>. Fonctionnement effectif de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Unité nationale de protection, y</w:t>
      </w:r>
      <w:r w:rsidR="002B61E1">
        <w:rPr>
          <w:lang w:val="fr-FR" w:eastAsia="es-ES"/>
        </w:rPr>
        <w:t> </w:t>
      </w:r>
      <w:r w:rsidRPr="00707991">
        <w:rPr>
          <w:lang w:val="fr-FR" w:eastAsia="es-ES"/>
        </w:rPr>
        <w:t>compris dans les zones rurales. Enquêtes sur les meurtres, les actes de violence, les menaces</w:t>
      </w:r>
      <w:r>
        <w:rPr>
          <w:lang w:val="fr-FR" w:eastAsia="es-ES"/>
        </w:rPr>
        <w:t>,</w:t>
      </w:r>
      <w:r w:rsidRPr="00707991">
        <w:rPr>
          <w:lang w:val="fr-FR" w:eastAsia="es-ES"/>
        </w:rPr>
        <w:t xml:space="preserve"> les </w:t>
      </w:r>
      <w:r>
        <w:rPr>
          <w:lang w:val="fr-FR" w:eastAsia="es-ES"/>
        </w:rPr>
        <w:t>actes d’</w:t>
      </w:r>
      <w:r w:rsidRPr="00707991">
        <w:rPr>
          <w:lang w:val="fr-FR" w:eastAsia="es-ES"/>
        </w:rPr>
        <w:t xml:space="preserve">intimidation et </w:t>
      </w:r>
      <w:r>
        <w:rPr>
          <w:lang w:val="fr-FR" w:eastAsia="es-ES"/>
        </w:rPr>
        <w:t xml:space="preserve">les </w:t>
      </w:r>
      <w:r w:rsidRPr="00707991">
        <w:rPr>
          <w:lang w:val="fr-FR" w:eastAsia="es-ES"/>
        </w:rPr>
        <w:t xml:space="preserve">représailles dont sont victimes ces défenseurs. </w:t>
      </w:r>
    </w:p>
    <w:p w:rsidR="00D359FD" w:rsidRDefault="00D359FD" w:rsidP="002B61E1">
      <w:pPr>
        <w:pStyle w:val="SingleTxtG"/>
        <w:rPr>
          <w:rFonts w:eastAsia="Times New Roman"/>
          <w:b/>
          <w:lang w:eastAsia="es-ES"/>
        </w:rPr>
      </w:pPr>
      <w:r>
        <w:rPr>
          <w:rFonts w:eastAsia="Calibri"/>
          <w:lang w:eastAsia="es-ES"/>
        </w:rPr>
        <w:t>23.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Résultats des mesures prises pour renforcer le fonctionnement de la juridiction spéciale autochtone</w:t>
      </w:r>
      <w:r w:rsidRPr="00707991">
        <w:rPr>
          <w:b/>
          <w:bCs/>
          <w:lang w:val="fr-FR" w:eastAsia="es-ES"/>
        </w:rPr>
        <w:t xml:space="preserve"> </w:t>
      </w:r>
      <w:r w:rsidRPr="00707991">
        <w:rPr>
          <w:lang w:val="fr-FR" w:eastAsia="es-ES"/>
        </w:rPr>
        <w:t>et pour améliorer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accès </w:t>
      </w:r>
      <w:r>
        <w:rPr>
          <w:lang w:val="fr-FR" w:eastAsia="es-ES"/>
        </w:rPr>
        <w:t xml:space="preserve">des </w:t>
      </w:r>
      <w:r w:rsidRPr="00707991">
        <w:rPr>
          <w:lang w:val="fr-FR" w:eastAsia="es-ES"/>
        </w:rPr>
        <w:t xml:space="preserve">autochtones et </w:t>
      </w:r>
      <w:r>
        <w:rPr>
          <w:lang w:val="fr-FR" w:eastAsia="es-ES"/>
        </w:rPr>
        <w:t>d</w:t>
      </w:r>
      <w:r w:rsidRPr="00707991">
        <w:rPr>
          <w:lang w:val="fr-FR" w:eastAsia="es-ES"/>
        </w:rPr>
        <w:t>es personnes d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ascendance africaine à la justice.</w:t>
      </w:r>
    </w:p>
    <w:p w:rsidR="00D359FD" w:rsidRDefault="00D359FD" w:rsidP="002B61E1">
      <w:pPr>
        <w:pStyle w:val="SingleTxtG"/>
        <w:rPr>
          <w:rFonts w:eastAsia="Times New Roman"/>
          <w:b/>
          <w:lang w:eastAsia="es-ES"/>
        </w:rPr>
      </w:pPr>
      <w:r>
        <w:rPr>
          <w:rFonts w:eastAsia="Calibri"/>
          <w:lang w:eastAsia="es-ES"/>
        </w:rPr>
        <w:t>24.</w:t>
      </w:r>
      <w:r>
        <w:rPr>
          <w:rFonts w:eastAsia="Calibri"/>
          <w:lang w:eastAsia="es-ES"/>
        </w:rPr>
        <w:tab/>
      </w:r>
      <w:r w:rsidRPr="00707991">
        <w:rPr>
          <w:lang w:val="fr-FR" w:eastAsia="es-ES"/>
        </w:rPr>
        <w:t>Résultats des mesures prises pour lutter contre les multiples formes de discrimination dont sont victimes les femmes autochtones et afro-colombiennes et pour améliorer leur accès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>éducation, à l</w:t>
      </w:r>
      <w:r>
        <w:rPr>
          <w:lang w:val="fr-FR" w:eastAsia="es-ES"/>
        </w:rPr>
        <w:t>’</w:t>
      </w:r>
      <w:r w:rsidRPr="00707991">
        <w:rPr>
          <w:lang w:val="fr-FR" w:eastAsia="es-ES"/>
        </w:rPr>
        <w:t xml:space="preserve">emploi, à la justice et à la santé. </w:t>
      </w:r>
    </w:p>
    <w:p w:rsidR="00984B29" w:rsidRDefault="00D359FD" w:rsidP="002B61E1">
      <w:pPr>
        <w:pStyle w:val="SingleTxtG"/>
        <w:rPr>
          <w:lang w:val="fr-FR" w:eastAsia="es-ES"/>
        </w:rPr>
      </w:pPr>
      <w:r w:rsidRPr="00707991">
        <w:rPr>
          <w:rFonts w:eastAsia="Calibri"/>
          <w:lang w:eastAsia="es-ES"/>
        </w:rPr>
        <w:t>25.</w:t>
      </w:r>
      <w:r w:rsidRPr="00707991">
        <w:rPr>
          <w:rFonts w:eastAsia="Calibri"/>
          <w:lang w:eastAsia="es-ES"/>
        </w:rPr>
        <w:tab/>
      </w:r>
      <w:r w:rsidRPr="00707991">
        <w:rPr>
          <w:lang w:val="fr-FR" w:eastAsia="es-ES"/>
        </w:rPr>
        <w:t>Résultats du Programme de protection des droits fondamentaux des femmes autochtones en situation de déplacement ou à risque.</w:t>
      </w:r>
    </w:p>
    <w:p w:rsidR="002B61E1" w:rsidRPr="002B61E1" w:rsidRDefault="002B61E1" w:rsidP="002B61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61E1" w:rsidRPr="002B61E1" w:rsidSect="00D359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C1" w:rsidRDefault="004678C1" w:rsidP="00F95C08">
      <w:pPr>
        <w:spacing w:line="240" w:lineRule="auto"/>
      </w:pPr>
    </w:p>
  </w:endnote>
  <w:endnote w:type="continuationSeparator" w:id="0">
    <w:p w:rsidR="004678C1" w:rsidRPr="00AC3823" w:rsidRDefault="004678C1" w:rsidP="00AC3823">
      <w:pPr>
        <w:pStyle w:val="Pieddepage"/>
      </w:pPr>
    </w:p>
  </w:endnote>
  <w:endnote w:type="continuationNotice" w:id="1">
    <w:p w:rsidR="004678C1" w:rsidRDefault="004678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FD" w:rsidRPr="00D359FD" w:rsidRDefault="00D359FD" w:rsidP="00D359FD">
    <w:pPr>
      <w:pStyle w:val="Pieddepage"/>
      <w:tabs>
        <w:tab w:val="right" w:pos="9638"/>
      </w:tabs>
    </w:pPr>
    <w:r w:rsidRPr="00D359FD">
      <w:rPr>
        <w:b/>
        <w:sz w:val="18"/>
      </w:rPr>
      <w:fldChar w:fldCharType="begin"/>
    </w:r>
    <w:r w:rsidRPr="00D359FD">
      <w:rPr>
        <w:b/>
        <w:sz w:val="18"/>
      </w:rPr>
      <w:instrText xml:space="preserve"> PAGE  \* MERGEFORMAT </w:instrText>
    </w:r>
    <w:r w:rsidRPr="00D359FD">
      <w:rPr>
        <w:b/>
        <w:sz w:val="18"/>
      </w:rPr>
      <w:fldChar w:fldCharType="separate"/>
    </w:r>
    <w:r w:rsidRPr="00D359FD">
      <w:rPr>
        <w:b/>
        <w:noProof/>
        <w:sz w:val="18"/>
      </w:rPr>
      <w:t>2</w:t>
    </w:r>
    <w:r w:rsidRPr="00D359FD">
      <w:rPr>
        <w:b/>
        <w:sz w:val="18"/>
      </w:rPr>
      <w:fldChar w:fldCharType="end"/>
    </w:r>
    <w:r>
      <w:rPr>
        <w:b/>
        <w:sz w:val="18"/>
      </w:rPr>
      <w:tab/>
    </w:r>
    <w:r>
      <w:t>GE.19-17310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FD" w:rsidRPr="00D359FD" w:rsidRDefault="00D359FD" w:rsidP="00D359FD">
    <w:pPr>
      <w:pStyle w:val="Pieddepage"/>
      <w:tabs>
        <w:tab w:val="right" w:pos="9638"/>
      </w:tabs>
      <w:rPr>
        <w:b/>
        <w:sz w:val="18"/>
      </w:rPr>
    </w:pPr>
    <w:r>
      <w:t>GE.19-17310</w:t>
    </w:r>
    <w:r>
      <w:tab/>
    </w:r>
    <w:r w:rsidRPr="00D359FD">
      <w:rPr>
        <w:b/>
        <w:sz w:val="18"/>
      </w:rPr>
      <w:fldChar w:fldCharType="begin"/>
    </w:r>
    <w:r w:rsidRPr="00D359FD">
      <w:rPr>
        <w:b/>
        <w:sz w:val="18"/>
      </w:rPr>
      <w:instrText xml:space="preserve"> PAGE  \* MERGEFORMAT </w:instrText>
    </w:r>
    <w:r w:rsidRPr="00D359FD">
      <w:rPr>
        <w:b/>
        <w:sz w:val="18"/>
      </w:rPr>
      <w:fldChar w:fldCharType="separate"/>
    </w:r>
    <w:r w:rsidRPr="00D359FD">
      <w:rPr>
        <w:b/>
        <w:noProof/>
        <w:sz w:val="18"/>
      </w:rPr>
      <w:t>3</w:t>
    </w:r>
    <w:r w:rsidRPr="00D359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29" w:rsidRPr="00D359FD" w:rsidRDefault="00D359FD" w:rsidP="00D359FD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19-17310  (F)</w:t>
    </w:r>
    <w:r w:rsidR="00A126C1">
      <w:rPr>
        <w:sz w:val="20"/>
      </w:rPr>
      <w:t xml:space="preserve">    251019    291019</w:t>
    </w:r>
    <w:r>
      <w:rPr>
        <w:sz w:val="20"/>
      </w:rPr>
      <w:br/>
    </w:r>
    <w:r w:rsidRPr="00D359FD">
      <w:rPr>
        <w:rFonts w:ascii="C39T30Lfz" w:hAnsi="C39T30Lfz"/>
        <w:sz w:val="56"/>
      </w:rPr>
      <w:t></w:t>
    </w:r>
    <w:r w:rsidRPr="00D359FD">
      <w:rPr>
        <w:rFonts w:ascii="C39T30Lfz" w:hAnsi="C39T30Lfz"/>
        <w:sz w:val="56"/>
      </w:rPr>
      <w:t></w:t>
    </w:r>
    <w:r w:rsidRPr="00D359FD">
      <w:rPr>
        <w:rFonts w:ascii="C39T30Lfz" w:hAnsi="C39T30Lfz"/>
        <w:sz w:val="56"/>
      </w:rPr>
      <w:t></w:t>
    </w:r>
    <w:r w:rsidRPr="00D359FD">
      <w:rPr>
        <w:rFonts w:ascii="C39T30Lfz" w:hAnsi="C39T30Lfz"/>
        <w:sz w:val="56"/>
      </w:rPr>
      <w:t></w:t>
    </w:r>
    <w:r w:rsidRPr="00D359FD">
      <w:rPr>
        <w:rFonts w:ascii="C39T30Lfz" w:hAnsi="C39T30Lfz"/>
        <w:sz w:val="56"/>
      </w:rPr>
      <w:t></w:t>
    </w:r>
    <w:r w:rsidRPr="00D359FD">
      <w:rPr>
        <w:rFonts w:ascii="C39T30Lfz" w:hAnsi="C39T30Lfz"/>
        <w:sz w:val="56"/>
      </w:rPr>
      <w:t></w:t>
    </w:r>
    <w:r w:rsidRPr="00D359FD">
      <w:rPr>
        <w:rFonts w:ascii="C39T30Lfz" w:hAnsi="C39T30Lfz"/>
        <w:sz w:val="56"/>
      </w:rPr>
      <w:t></w:t>
    </w:r>
    <w:r w:rsidRPr="00D359FD">
      <w:rPr>
        <w:rFonts w:ascii="C39T30Lfz" w:hAnsi="C39T30Lfz"/>
        <w:sz w:val="56"/>
      </w:rPr>
      <w:t></w:t>
    </w:r>
    <w:r w:rsidRPr="00D359F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COL/Q/17-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OL/Q/17-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C1" w:rsidRPr="00AC3823" w:rsidRDefault="004678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78C1" w:rsidRPr="00AC3823" w:rsidRDefault="004678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678C1" w:rsidRPr="00AC3823" w:rsidRDefault="004678C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FD" w:rsidRPr="00D359FD" w:rsidRDefault="00D359FD">
    <w:pPr>
      <w:pStyle w:val="En-tte"/>
    </w:pPr>
    <w:fldSimple w:instr=" TITLE  \* MERGEFORMAT ">
      <w:r w:rsidR="00F23B84">
        <w:t>CERD/C/COL/Q/17-19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FD" w:rsidRPr="00D359FD" w:rsidRDefault="00D359FD" w:rsidP="00D359FD">
    <w:pPr>
      <w:pStyle w:val="En-tte"/>
      <w:jc w:val="right"/>
    </w:pPr>
    <w:fldSimple w:instr=" TITLE  \* MERGEFORMAT ">
      <w:r w:rsidR="00F23B84">
        <w:t>CERD/C/COL/Q/17-19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78C1"/>
    <w:rsid w:val="00017F94"/>
    <w:rsid w:val="00023842"/>
    <w:rsid w:val="000334F9"/>
    <w:rsid w:val="0007796D"/>
    <w:rsid w:val="00093199"/>
    <w:rsid w:val="000B7790"/>
    <w:rsid w:val="00111F2F"/>
    <w:rsid w:val="0014365E"/>
    <w:rsid w:val="00176178"/>
    <w:rsid w:val="001F525A"/>
    <w:rsid w:val="00215BEC"/>
    <w:rsid w:val="00223272"/>
    <w:rsid w:val="0024779E"/>
    <w:rsid w:val="002B61E1"/>
    <w:rsid w:val="003F63C1"/>
    <w:rsid w:val="00446FE5"/>
    <w:rsid w:val="00452396"/>
    <w:rsid w:val="004678C1"/>
    <w:rsid w:val="004C5F38"/>
    <w:rsid w:val="004D0D33"/>
    <w:rsid w:val="004F094E"/>
    <w:rsid w:val="005505B7"/>
    <w:rsid w:val="00573BE5"/>
    <w:rsid w:val="00586ED3"/>
    <w:rsid w:val="00596AA9"/>
    <w:rsid w:val="00623CA8"/>
    <w:rsid w:val="006871E6"/>
    <w:rsid w:val="00712E6E"/>
    <w:rsid w:val="0071601D"/>
    <w:rsid w:val="00780585"/>
    <w:rsid w:val="007831C7"/>
    <w:rsid w:val="00783E9F"/>
    <w:rsid w:val="007A62E6"/>
    <w:rsid w:val="0080684C"/>
    <w:rsid w:val="00871C75"/>
    <w:rsid w:val="008776DC"/>
    <w:rsid w:val="009705C8"/>
    <w:rsid w:val="00984B29"/>
    <w:rsid w:val="00990DFA"/>
    <w:rsid w:val="009D5F1A"/>
    <w:rsid w:val="00A126C1"/>
    <w:rsid w:val="00A30353"/>
    <w:rsid w:val="00A90EFE"/>
    <w:rsid w:val="00AC3823"/>
    <w:rsid w:val="00AE323C"/>
    <w:rsid w:val="00B00181"/>
    <w:rsid w:val="00B765F7"/>
    <w:rsid w:val="00BA0CA9"/>
    <w:rsid w:val="00BB0B66"/>
    <w:rsid w:val="00C02897"/>
    <w:rsid w:val="00CD3656"/>
    <w:rsid w:val="00D3439C"/>
    <w:rsid w:val="00D359FD"/>
    <w:rsid w:val="00DB1831"/>
    <w:rsid w:val="00DC0149"/>
    <w:rsid w:val="00DD3BFD"/>
    <w:rsid w:val="00DF6678"/>
    <w:rsid w:val="00F23B84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4F4D96"/>
  <w15:docId w15:val="{54AF5645-2DB3-4EC7-82CE-DAD1051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1076</Words>
  <Characters>7538</Characters>
  <Application>Microsoft Office Word</Application>
  <DocSecurity>0</DocSecurity>
  <Lines>502</Lines>
  <Paragraphs>183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CERD/C/COL/Q/17-19</vt:lpstr>
    </vt:vector>
  </TitlesOfParts>
  <Company>DCM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CERD/C/COL/Q/17-19</dc:title>
  <dc:subject/>
  <dc:creator>Nathalie VITTOZ</dc:creator>
  <cp:keywords/>
  <cp:lastModifiedBy>Nathalie Vittoz</cp:lastModifiedBy>
  <cp:revision>2</cp:revision>
  <cp:lastPrinted>2019-10-29T11:59:00Z</cp:lastPrinted>
  <dcterms:created xsi:type="dcterms:W3CDTF">2019-10-29T13:28:00Z</dcterms:created>
  <dcterms:modified xsi:type="dcterms:W3CDTF">2019-10-29T13:28:00Z</dcterms:modified>
</cp:coreProperties>
</file>