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D65A62"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936362">
                <w:t>C/COL/15-16</w:t>
              </w:r>
            </w:fldSimple>
          </w:p>
        </w:tc>
      </w:tr>
      <w:tr w:rsidR="007511D7" w:rsidRPr="0026531C"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26531C">
              <w:rPr>
                <w:sz w:val="20"/>
                <w:lang w:val="en-US"/>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26531C" w:rsidP="002B43B0">
            <w:pPr>
              <w:spacing w:before="0" w:after="0"/>
              <w:rPr>
                <w:sz w:val="20"/>
                <w:lang w:val="en-US"/>
              </w:rPr>
            </w:pPr>
            <w:r>
              <w:rPr>
                <w:sz w:val="20"/>
                <w:lang w:val="en-US"/>
              </w:rPr>
              <w:t>7 April 2014</w:t>
            </w:r>
            <w:fldSimple w:instr=" FILLIN  &quot;Введите дату документа&quot; \* MERGEFORMAT "/>
          </w:p>
          <w:p w:rsidR="007511D7" w:rsidRPr="0026531C" w:rsidRDefault="007511D7" w:rsidP="002B43B0">
            <w:pPr>
              <w:spacing w:before="0" w:after="0"/>
              <w:rPr>
                <w:sz w:val="20"/>
                <w:lang w:val="en-US"/>
              </w:rPr>
            </w:pPr>
            <w:r w:rsidRPr="00D65A62">
              <w:rPr>
                <w:sz w:val="20"/>
                <w:lang w:val="en-US"/>
              </w:rPr>
              <w:t>Russian</w:t>
            </w:r>
          </w:p>
          <w:p w:rsidR="007511D7" w:rsidRPr="0026531C" w:rsidRDefault="007511D7" w:rsidP="002B43B0">
            <w:pPr>
              <w:spacing w:before="0" w:after="0"/>
              <w:rPr>
                <w:sz w:val="20"/>
                <w:lang w:val="en-US"/>
              </w:rPr>
            </w:pPr>
            <w:r w:rsidRPr="00D65A62">
              <w:rPr>
                <w:sz w:val="20"/>
                <w:lang w:val="en-US"/>
              </w:rPr>
              <w:t>Original</w:t>
            </w:r>
            <w:r w:rsidRPr="0026531C">
              <w:rPr>
                <w:sz w:val="20"/>
                <w:lang w:val="en-US"/>
              </w:rPr>
              <w:t xml:space="preserve">: </w:t>
            </w:r>
            <w:bookmarkStart w:id="1" w:name="ПолеСоСписком2"/>
            <w:r w:rsidR="0026531C">
              <w:rPr>
                <w:sz w:val="20"/>
                <w:lang w:val="en-US"/>
              </w:rPr>
              <w:t>Spanish</w:t>
            </w:r>
            <w:bookmarkEnd w:id="1"/>
          </w:p>
          <w:p w:rsidR="007511D7" w:rsidRPr="0026531C" w:rsidRDefault="007511D7" w:rsidP="002B43B0">
            <w:pPr>
              <w:rPr>
                <w:lang w:val="en-US"/>
              </w:rPr>
            </w:pPr>
          </w:p>
        </w:tc>
      </w:tr>
    </w:tbl>
    <w:p w:rsidR="00F604B9" w:rsidRPr="00BF121A" w:rsidRDefault="00F604B9" w:rsidP="00BF121A">
      <w:pPr>
        <w:spacing w:before="120"/>
        <w:rPr>
          <w:sz w:val="24"/>
          <w:szCs w:val="24"/>
        </w:rPr>
      </w:pPr>
      <w:r w:rsidRPr="00BF121A">
        <w:rPr>
          <w:b/>
          <w:sz w:val="24"/>
          <w:szCs w:val="24"/>
        </w:rPr>
        <w:t>Комитет по ликвидации расовой</w:t>
      </w:r>
      <w:r w:rsidRPr="00BF121A">
        <w:rPr>
          <w:b/>
          <w:sz w:val="24"/>
          <w:szCs w:val="24"/>
          <w:lang w:val="es-ES"/>
        </w:rPr>
        <w:t xml:space="preserve"> </w:t>
      </w:r>
      <w:r w:rsidRPr="00BF121A">
        <w:rPr>
          <w:b/>
          <w:sz w:val="24"/>
          <w:szCs w:val="24"/>
        </w:rPr>
        <w:t>дискриминации</w:t>
      </w:r>
    </w:p>
    <w:p w:rsidR="00F604B9" w:rsidRPr="009659DC" w:rsidRDefault="00F604B9" w:rsidP="00BF121A">
      <w:pPr>
        <w:pStyle w:val="HMGR"/>
      </w:pPr>
      <w:r w:rsidRPr="00F604B9">
        <w:rPr>
          <w:lang w:val="es-ES"/>
        </w:rPr>
        <w:tab/>
      </w:r>
      <w:r w:rsidRPr="00F604B9">
        <w:rPr>
          <w:lang w:val="es-ES"/>
        </w:rPr>
        <w:tab/>
      </w:r>
      <w:r w:rsidRPr="009659DC">
        <w:t>Рассмотрение докладов, представляемых государствами-участниками в соответствии со</w:t>
      </w:r>
      <w:r w:rsidR="008316E2" w:rsidRPr="009659DC">
        <w:t xml:space="preserve"> </w:t>
      </w:r>
      <w:r w:rsidRPr="009659DC">
        <w:t>статьей 9 Конвенции</w:t>
      </w:r>
    </w:p>
    <w:p w:rsidR="00F604B9" w:rsidRPr="00F604B9" w:rsidRDefault="00F604B9" w:rsidP="00BF121A">
      <w:pPr>
        <w:pStyle w:val="HChGR"/>
      </w:pPr>
      <w:r w:rsidRPr="00F604B9">
        <w:tab/>
      </w:r>
      <w:r w:rsidRPr="00F604B9">
        <w:tab/>
        <w:t>Пятнадцатый и шестнадцатый периодические доклады государства-участника, подлежащие представлению в</w:t>
      </w:r>
      <w:r w:rsidR="00BF121A" w:rsidRPr="00BF121A">
        <w:t xml:space="preserve"> </w:t>
      </w:r>
      <w:r w:rsidRPr="00F604B9">
        <w:t>2012 году</w:t>
      </w:r>
    </w:p>
    <w:p w:rsidR="00B7014E" w:rsidRDefault="00F604B9" w:rsidP="00BF121A">
      <w:pPr>
        <w:pStyle w:val="HMGR"/>
        <w:rPr>
          <w:b w:val="0"/>
          <w:lang w:val="en-US" w:eastAsia="en-US"/>
        </w:rPr>
      </w:pPr>
      <w:r w:rsidRPr="00F604B9">
        <w:rPr>
          <w:lang w:val="es-ES"/>
        </w:rPr>
        <w:tab/>
      </w:r>
      <w:r w:rsidRPr="00F604B9">
        <w:rPr>
          <w:lang w:val="es-ES"/>
        </w:rPr>
        <w:tab/>
      </w:r>
      <w:r w:rsidRPr="00F604B9">
        <w:t>Колумбия</w:t>
      </w:r>
      <w:r w:rsidR="00BF121A" w:rsidRPr="0026531C">
        <w:rPr>
          <w:rStyle w:val="FootnoteReference"/>
          <w:b w:val="0"/>
          <w:sz w:val="20"/>
          <w:vertAlign w:val="baseline"/>
        </w:rPr>
        <w:footnoteReference w:customMarkFollows="1" w:id="1"/>
        <w:t>*</w:t>
      </w:r>
      <w:r w:rsidR="0026531C" w:rsidRPr="008316E2">
        <w:rPr>
          <w:b w:val="0"/>
          <w:sz w:val="20"/>
        </w:rPr>
        <w:t xml:space="preserve"> </w:t>
      </w:r>
      <w:r w:rsidR="0026531C" w:rsidRPr="008316E2">
        <w:rPr>
          <w:rStyle w:val="FootnoteReference"/>
          <w:b w:val="0"/>
          <w:sz w:val="20"/>
          <w:vertAlign w:val="baseline"/>
        </w:rPr>
        <w:footnoteReference w:customMarkFollows="1" w:id="2"/>
        <w:t>**</w:t>
      </w:r>
      <w:r w:rsidR="008316E2">
        <w:rPr>
          <w:b w:val="0"/>
          <w:lang w:eastAsia="en-US"/>
        </w:rPr>
        <w:t xml:space="preserve"> </w:t>
      </w:r>
    </w:p>
    <w:p w:rsidR="00593130" w:rsidRPr="00593130" w:rsidRDefault="00593130" w:rsidP="00593130">
      <w:pPr>
        <w:pStyle w:val="SingleTxtGR"/>
        <w:jc w:val="right"/>
        <w:rPr>
          <w:lang w:val="en-US"/>
        </w:rPr>
      </w:pPr>
      <w:r>
        <w:rPr>
          <w:lang w:val="en-US"/>
        </w:rPr>
        <w:t>[</w:t>
      </w:r>
      <w:r>
        <w:t>Дата получения: 19 декабря 2013 года</w:t>
      </w:r>
      <w:r>
        <w:rPr>
          <w:lang w:val="en-US"/>
        </w:rPr>
        <w:t>]</w:t>
      </w:r>
    </w:p>
    <w:p w:rsidR="00B54EEB" w:rsidRPr="00AE4F7C" w:rsidRDefault="00B54EEB" w:rsidP="00B54EEB">
      <w:pPr>
        <w:spacing w:after="120"/>
        <w:rPr>
          <w:rStyle w:val="Normal"/>
          <w:sz w:val="28"/>
        </w:rPr>
      </w:pPr>
      <w:r w:rsidRPr="00B54EEB">
        <w:br w:type="page"/>
      </w:r>
      <w:r w:rsidRPr="00AE4F7C">
        <w:rPr>
          <w:rStyle w:val="Normal"/>
          <w:sz w:val="28"/>
        </w:rPr>
        <w:t>Содержание</w:t>
      </w:r>
    </w:p>
    <w:p w:rsidR="00B54EEB" w:rsidRPr="00AE4F7C" w:rsidRDefault="00B54EEB" w:rsidP="00B54EEB">
      <w:pPr>
        <w:tabs>
          <w:tab w:val="right" w:pos="8929"/>
          <w:tab w:val="right" w:pos="9638"/>
        </w:tabs>
        <w:spacing w:after="120"/>
        <w:ind w:left="283"/>
        <w:rPr>
          <w:rStyle w:val="Normal"/>
        </w:rPr>
      </w:pPr>
      <w:r w:rsidRPr="00AE4F7C">
        <w:rPr>
          <w:rStyle w:val="Normal"/>
          <w:i/>
          <w:sz w:val="18"/>
        </w:rPr>
        <w:tab/>
        <w:t>Пункты</w:t>
      </w:r>
      <w:r w:rsidRPr="00AE4F7C">
        <w:rPr>
          <w:rStyle w:val="Normal"/>
          <w:i/>
          <w:sz w:val="18"/>
        </w:rPr>
        <w:tab/>
        <w:t>Стр.</w:t>
      </w:r>
    </w:p>
    <w:p w:rsidR="00B54EEB" w:rsidRPr="00691786" w:rsidRDefault="00B54EEB" w:rsidP="00B54EEB">
      <w:pPr>
        <w:tabs>
          <w:tab w:val="right" w:pos="850"/>
          <w:tab w:val="left" w:pos="1100"/>
          <w:tab w:val="left" w:leader="dot" w:pos="7654"/>
          <w:tab w:val="right" w:pos="8929"/>
          <w:tab w:val="right" w:pos="9638"/>
        </w:tabs>
        <w:spacing w:after="120"/>
        <w:rPr>
          <w:rStyle w:val="Normal"/>
        </w:rPr>
      </w:pPr>
      <w:r w:rsidRPr="00AE4F7C">
        <w:rPr>
          <w:rStyle w:val="Normal"/>
        </w:rPr>
        <w:tab/>
      </w:r>
      <w:r w:rsidRPr="00AE4F7C">
        <w:rPr>
          <w:rStyle w:val="Normal"/>
        </w:rPr>
        <w:tab/>
        <w:t>Сокращения</w:t>
      </w:r>
      <w:r w:rsidRPr="00AE4F7C">
        <w:rPr>
          <w:rStyle w:val="Normal"/>
        </w:rPr>
        <w:tab/>
      </w:r>
      <w:r w:rsidRPr="00AE4F7C">
        <w:rPr>
          <w:rStyle w:val="Normal"/>
        </w:rPr>
        <w:tab/>
      </w:r>
      <w:r w:rsidRPr="00AE4F7C">
        <w:rPr>
          <w:rStyle w:val="Normal"/>
        </w:rPr>
        <w:tab/>
      </w:r>
      <w:r>
        <w:rPr>
          <w:rStyle w:val="Normal"/>
        </w:rPr>
        <w:t>3</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pPr>
      <w:r w:rsidRPr="00AE4F7C">
        <w:rPr>
          <w:rStyle w:val="Normal"/>
        </w:rPr>
        <w:tab/>
        <w:t>I.</w:t>
      </w:r>
      <w:r w:rsidRPr="00AE4F7C">
        <w:rPr>
          <w:rStyle w:val="Normal"/>
        </w:rPr>
        <w:tab/>
      </w:r>
      <w:r>
        <w:t>Основные положения доклада</w:t>
      </w:r>
      <w:r w:rsidRPr="00AE4F7C">
        <w:tab/>
      </w:r>
      <w:r w:rsidRPr="00AE4F7C">
        <w:tab/>
        <w:t>1–20</w:t>
      </w:r>
      <w:r w:rsidRPr="00AE4F7C">
        <w:tab/>
      </w:r>
      <w:r>
        <w:t>5</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pPr>
      <w:r w:rsidRPr="00AE4F7C">
        <w:tab/>
      </w:r>
      <w:r w:rsidRPr="00AE4F7C">
        <w:tab/>
        <w:t>A.</w:t>
      </w:r>
      <w:r w:rsidRPr="00AE4F7C">
        <w:tab/>
      </w:r>
      <w:r>
        <w:t>Общие сведения</w:t>
      </w:r>
      <w:r w:rsidRPr="00AE4F7C">
        <w:tab/>
      </w:r>
      <w:r w:rsidRPr="00AE4F7C">
        <w:tab/>
        <w:t>1–9</w:t>
      </w:r>
      <w:r w:rsidRPr="00AE4F7C">
        <w:tab/>
      </w:r>
      <w:r>
        <w:t>5</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pPr>
      <w:r w:rsidRPr="00AE4F7C">
        <w:tab/>
      </w:r>
      <w:r w:rsidRPr="00AE4F7C">
        <w:tab/>
        <w:t>B.</w:t>
      </w:r>
      <w:r w:rsidRPr="00AE4F7C">
        <w:tab/>
      </w:r>
      <w:r>
        <w:t>Основополагающие аспекты государственности Колумбии</w:t>
      </w:r>
      <w:r w:rsidRPr="00AE4F7C">
        <w:tab/>
      </w:r>
      <w:r w:rsidRPr="00AE4F7C">
        <w:tab/>
        <w:t>10–20</w:t>
      </w:r>
      <w:r w:rsidRPr="00AE4F7C">
        <w:tab/>
      </w:r>
      <w:r>
        <w:t>6</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pPr>
      <w:r w:rsidRPr="00AE4F7C">
        <w:tab/>
        <w:t>II.</w:t>
      </w:r>
      <w:r w:rsidRPr="00AE4F7C">
        <w:tab/>
      </w:r>
      <w:r>
        <w:t>Основные положения Конвенции</w:t>
      </w:r>
      <w:r w:rsidRPr="00AE4F7C">
        <w:rPr>
          <w:lang w:val="es-CO"/>
        </w:rPr>
        <w:tab/>
      </w:r>
      <w:r w:rsidRPr="00AE4F7C">
        <w:rPr>
          <w:lang w:val="es-CO"/>
        </w:rPr>
        <w:tab/>
        <w:t>21–151</w:t>
      </w:r>
      <w:r w:rsidRPr="00AE4F7C">
        <w:rPr>
          <w:lang w:val="es-CO"/>
        </w:rPr>
        <w:tab/>
      </w:r>
      <w:r>
        <w:t>8</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rPr>
          <w:rStyle w:val="Normal"/>
        </w:rPr>
      </w:pPr>
      <w:r w:rsidRPr="00AE4F7C">
        <w:rPr>
          <w:rStyle w:val="Normal"/>
        </w:rPr>
        <w:tab/>
      </w:r>
      <w:r w:rsidRPr="00AE4F7C">
        <w:rPr>
          <w:rStyle w:val="Normal"/>
        </w:rPr>
        <w:tab/>
      </w:r>
      <w:r>
        <w:rPr>
          <w:rStyle w:val="Normal"/>
        </w:rPr>
        <w:t>Статья 1. Определение понятия "расовая дискриминация"</w:t>
      </w:r>
      <w:r w:rsidRPr="00AE4F7C">
        <w:rPr>
          <w:rStyle w:val="Normal"/>
        </w:rPr>
        <w:tab/>
      </w:r>
      <w:r w:rsidRPr="00AE4F7C">
        <w:rPr>
          <w:rStyle w:val="Normal"/>
        </w:rPr>
        <w:tab/>
        <w:t>21–24</w:t>
      </w:r>
      <w:r w:rsidRPr="00AE4F7C">
        <w:rPr>
          <w:rStyle w:val="Normal"/>
        </w:rPr>
        <w:tab/>
      </w:r>
      <w:r>
        <w:rPr>
          <w:rStyle w:val="Normal"/>
        </w:rPr>
        <w:t>8</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rPr>
          <w:rStyle w:val="Normal"/>
        </w:rPr>
      </w:pPr>
      <w:r w:rsidRPr="00AE4F7C">
        <w:rPr>
          <w:rStyle w:val="Normal"/>
        </w:rPr>
        <w:tab/>
      </w:r>
      <w:r w:rsidRPr="00AE4F7C">
        <w:rPr>
          <w:rStyle w:val="Normal"/>
        </w:rPr>
        <w:tab/>
      </w:r>
      <w:r>
        <w:rPr>
          <w:rStyle w:val="Normal"/>
        </w:rPr>
        <w:t>Статья</w:t>
      </w:r>
      <w:r w:rsidRPr="00AE4F7C">
        <w:rPr>
          <w:rStyle w:val="Normal"/>
        </w:rPr>
        <w:t xml:space="preserve"> 2</w:t>
      </w:r>
      <w:r w:rsidRPr="00B54EEB">
        <w:rPr>
          <w:rStyle w:val="Normal"/>
        </w:rPr>
        <w:t>.</w:t>
      </w:r>
      <w:r w:rsidRPr="00AE4F7C">
        <w:rPr>
          <w:rStyle w:val="Normal"/>
        </w:rPr>
        <w:t xml:space="preserve"> </w:t>
      </w:r>
      <w:r>
        <w:rPr>
          <w:rStyle w:val="Normal"/>
        </w:rPr>
        <w:t>Нормативная</w:t>
      </w:r>
      <w:r w:rsidRPr="00F03E2A">
        <w:rPr>
          <w:rStyle w:val="Normal"/>
        </w:rPr>
        <w:t xml:space="preserve"> </w:t>
      </w:r>
      <w:r>
        <w:rPr>
          <w:rStyle w:val="Normal"/>
        </w:rPr>
        <w:t>и</w:t>
      </w:r>
      <w:r w:rsidRPr="00F03E2A">
        <w:rPr>
          <w:rStyle w:val="Normal"/>
        </w:rPr>
        <w:t xml:space="preserve"> </w:t>
      </w:r>
      <w:r>
        <w:rPr>
          <w:rStyle w:val="Normal"/>
        </w:rPr>
        <w:t>политическая</w:t>
      </w:r>
      <w:r w:rsidRPr="00F03E2A">
        <w:rPr>
          <w:rStyle w:val="Normal"/>
        </w:rPr>
        <w:t xml:space="preserve"> </w:t>
      </w:r>
      <w:r>
        <w:rPr>
          <w:rStyle w:val="Normal"/>
        </w:rPr>
        <w:t>база</w:t>
      </w:r>
      <w:r w:rsidRPr="00F03E2A">
        <w:rPr>
          <w:rStyle w:val="Normal"/>
        </w:rPr>
        <w:t xml:space="preserve"> </w:t>
      </w:r>
      <w:r>
        <w:rPr>
          <w:rStyle w:val="Normal"/>
        </w:rPr>
        <w:t>для</w:t>
      </w:r>
      <w:r w:rsidRPr="00F03E2A">
        <w:rPr>
          <w:rStyle w:val="Normal"/>
        </w:rPr>
        <w:t xml:space="preserve"> </w:t>
      </w:r>
      <w:r>
        <w:rPr>
          <w:rStyle w:val="Normal"/>
        </w:rPr>
        <w:t>ликвидации</w:t>
      </w:r>
      <w:r w:rsidRPr="00F03E2A">
        <w:rPr>
          <w:rStyle w:val="Normal"/>
        </w:rPr>
        <w:br/>
      </w:r>
      <w:r>
        <w:rPr>
          <w:rStyle w:val="Normal"/>
        </w:rPr>
        <w:tab/>
      </w:r>
      <w:r>
        <w:rPr>
          <w:rStyle w:val="Normal"/>
        </w:rPr>
        <w:tab/>
        <w:t>расовой дискриминации</w:t>
      </w:r>
      <w:r w:rsidRPr="00AE4F7C">
        <w:rPr>
          <w:rStyle w:val="Normal"/>
        </w:rPr>
        <w:tab/>
      </w:r>
      <w:r w:rsidRPr="00AE4F7C">
        <w:rPr>
          <w:rStyle w:val="Normal"/>
        </w:rPr>
        <w:tab/>
        <w:t>25–44</w:t>
      </w:r>
      <w:r w:rsidRPr="00AE4F7C">
        <w:rPr>
          <w:rStyle w:val="Normal"/>
        </w:rPr>
        <w:tab/>
      </w:r>
      <w:r>
        <w:rPr>
          <w:rStyle w:val="Normal"/>
        </w:rPr>
        <w:t>10</w:t>
      </w:r>
    </w:p>
    <w:p w:rsidR="00B54EEB" w:rsidRPr="00DD6EB5" w:rsidRDefault="00B54EEB" w:rsidP="00B54EEB">
      <w:pPr>
        <w:tabs>
          <w:tab w:val="right" w:pos="850"/>
          <w:tab w:val="left" w:pos="1134"/>
          <w:tab w:val="left" w:pos="1559"/>
          <w:tab w:val="left" w:pos="1984"/>
          <w:tab w:val="left" w:leader="dot" w:pos="7654"/>
          <w:tab w:val="right" w:pos="8929"/>
          <w:tab w:val="right" w:pos="9638"/>
        </w:tabs>
        <w:spacing w:after="120"/>
        <w:rPr>
          <w:rStyle w:val="Normal"/>
        </w:rPr>
      </w:pPr>
      <w:r w:rsidRPr="00AE4F7C">
        <w:rPr>
          <w:rStyle w:val="Normal"/>
        </w:rPr>
        <w:tab/>
      </w:r>
      <w:r w:rsidRPr="00AE4F7C">
        <w:rPr>
          <w:rStyle w:val="Normal"/>
        </w:rPr>
        <w:tab/>
      </w:r>
      <w:r>
        <w:rPr>
          <w:rStyle w:val="Normal"/>
        </w:rPr>
        <w:t>Статья</w:t>
      </w:r>
      <w:r w:rsidRPr="00AE4F7C">
        <w:rPr>
          <w:rStyle w:val="Normal"/>
        </w:rPr>
        <w:t xml:space="preserve"> 3</w:t>
      </w:r>
      <w:r w:rsidRPr="00F03E2A">
        <w:rPr>
          <w:rStyle w:val="Normal"/>
        </w:rPr>
        <w:t>.</w:t>
      </w:r>
      <w:r w:rsidRPr="00AE4F7C">
        <w:rPr>
          <w:rStyle w:val="Normal"/>
        </w:rPr>
        <w:t xml:space="preserve"> </w:t>
      </w:r>
      <w:r>
        <w:rPr>
          <w:rStyle w:val="Normal"/>
        </w:rPr>
        <w:t>Меры борьбы с расовой дискриминацией</w:t>
      </w:r>
      <w:r w:rsidRPr="00AE4F7C">
        <w:rPr>
          <w:rStyle w:val="Normal"/>
        </w:rPr>
        <w:tab/>
      </w:r>
      <w:r w:rsidRPr="00AE4F7C">
        <w:rPr>
          <w:rStyle w:val="Normal"/>
        </w:rPr>
        <w:tab/>
        <w:t>45–47</w:t>
      </w:r>
      <w:r w:rsidRPr="00AE4F7C">
        <w:rPr>
          <w:rStyle w:val="Normal"/>
        </w:rPr>
        <w:tab/>
      </w:r>
      <w:r w:rsidR="00DD6EB5">
        <w:rPr>
          <w:rStyle w:val="Normal"/>
        </w:rPr>
        <w:t>1</w:t>
      </w:r>
      <w:r w:rsidR="00DD6EB5" w:rsidRPr="00DD6EB5">
        <w:rPr>
          <w:rStyle w:val="Normal"/>
        </w:rPr>
        <w:t>8</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rPr>
          <w:rStyle w:val="Normal"/>
        </w:rPr>
      </w:pPr>
      <w:r w:rsidRPr="00AE4F7C">
        <w:rPr>
          <w:rStyle w:val="Normal"/>
        </w:rPr>
        <w:tab/>
      </w:r>
      <w:r w:rsidRPr="00AE4F7C">
        <w:rPr>
          <w:rStyle w:val="Normal"/>
        </w:rPr>
        <w:tab/>
      </w:r>
      <w:r>
        <w:rPr>
          <w:rStyle w:val="Normal"/>
        </w:rPr>
        <w:t>Статья</w:t>
      </w:r>
      <w:r w:rsidRPr="00AE4F7C">
        <w:rPr>
          <w:rStyle w:val="Normal"/>
        </w:rPr>
        <w:t xml:space="preserve"> 4</w:t>
      </w:r>
      <w:r w:rsidRPr="00F03E2A">
        <w:rPr>
          <w:rStyle w:val="Normal"/>
        </w:rPr>
        <w:t>.</w:t>
      </w:r>
      <w:r w:rsidRPr="00AE4F7C">
        <w:rPr>
          <w:rStyle w:val="Normal"/>
        </w:rPr>
        <w:t xml:space="preserve"> </w:t>
      </w:r>
      <w:r>
        <w:rPr>
          <w:rStyle w:val="Normal"/>
        </w:rPr>
        <w:t>Меры по искоренению расовой дискриминации</w:t>
      </w:r>
      <w:r w:rsidRPr="00AE4F7C">
        <w:rPr>
          <w:rStyle w:val="Normal"/>
        </w:rPr>
        <w:tab/>
      </w:r>
      <w:r w:rsidRPr="00AE4F7C">
        <w:rPr>
          <w:rStyle w:val="Normal"/>
        </w:rPr>
        <w:tab/>
        <w:t>48–51</w:t>
      </w:r>
      <w:r w:rsidRPr="00AE4F7C">
        <w:rPr>
          <w:rStyle w:val="Normal"/>
        </w:rPr>
        <w:tab/>
      </w:r>
      <w:r>
        <w:rPr>
          <w:rStyle w:val="Normal"/>
        </w:rPr>
        <w:t>18</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rPr>
          <w:rStyle w:val="Normal"/>
        </w:rPr>
      </w:pPr>
      <w:r w:rsidRPr="00AE4F7C">
        <w:rPr>
          <w:rStyle w:val="Normal"/>
        </w:rPr>
        <w:tab/>
      </w:r>
      <w:r w:rsidRPr="00AE4F7C">
        <w:rPr>
          <w:rStyle w:val="Normal"/>
        </w:rPr>
        <w:tab/>
      </w:r>
      <w:r>
        <w:rPr>
          <w:rStyle w:val="Normal"/>
        </w:rPr>
        <w:t>Статья</w:t>
      </w:r>
      <w:r w:rsidRPr="00AE4F7C">
        <w:rPr>
          <w:rStyle w:val="Normal"/>
        </w:rPr>
        <w:t xml:space="preserve"> 5</w:t>
      </w:r>
      <w:r w:rsidRPr="00B54EEB">
        <w:rPr>
          <w:rStyle w:val="Normal"/>
        </w:rPr>
        <w:t>.</w:t>
      </w:r>
      <w:r w:rsidRPr="00AE4F7C">
        <w:rPr>
          <w:rStyle w:val="Normal"/>
        </w:rPr>
        <w:t xml:space="preserve"> </w:t>
      </w:r>
      <w:r>
        <w:rPr>
          <w:rStyle w:val="Normal"/>
        </w:rPr>
        <w:t>Пользование правами</w:t>
      </w:r>
      <w:r w:rsidRPr="00AE4F7C">
        <w:rPr>
          <w:rStyle w:val="Normal"/>
        </w:rPr>
        <w:tab/>
      </w:r>
      <w:r w:rsidRPr="00AE4F7C">
        <w:rPr>
          <w:rStyle w:val="Normal"/>
        </w:rPr>
        <w:tab/>
        <w:t>52–137</w:t>
      </w:r>
      <w:r w:rsidRPr="00AE4F7C">
        <w:rPr>
          <w:rStyle w:val="Normal"/>
        </w:rPr>
        <w:tab/>
      </w:r>
      <w:r>
        <w:rPr>
          <w:rStyle w:val="Normal"/>
        </w:rPr>
        <w:t>19</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rPr>
          <w:rStyle w:val="Normal"/>
        </w:rPr>
      </w:pPr>
      <w:r w:rsidRPr="00AE4F7C">
        <w:rPr>
          <w:rStyle w:val="Normal"/>
        </w:rPr>
        <w:tab/>
      </w:r>
      <w:r w:rsidRPr="00AE4F7C">
        <w:rPr>
          <w:rStyle w:val="Normal"/>
        </w:rPr>
        <w:tab/>
      </w:r>
      <w:r>
        <w:rPr>
          <w:rStyle w:val="Normal"/>
        </w:rPr>
        <w:t>Статья</w:t>
      </w:r>
      <w:r w:rsidRPr="00AE4F7C">
        <w:rPr>
          <w:rStyle w:val="Normal"/>
        </w:rPr>
        <w:t xml:space="preserve"> 6</w:t>
      </w:r>
      <w:r w:rsidRPr="00B54EEB">
        <w:rPr>
          <w:rStyle w:val="Normal"/>
        </w:rPr>
        <w:t>.</w:t>
      </w:r>
      <w:r w:rsidRPr="00AE4F7C">
        <w:rPr>
          <w:rStyle w:val="Normal"/>
        </w:rPr>
        <w:t xml:space="preserve"> </w:t>
      </w:r>
      <w:r>
        <w:rPr>
          <w:rStyle w:val="Normal"/>
        </w:rPr>
        <w:t>Защита и эффективные средства правовой защиты</w:t>
      </w:r>
      <w:r w:rsidRPr="00AE4F7C">
        <w:rPr>
          <w:rStyle w:val="Normal"/>
        </w:rPr>
        <w:tab/>
      </w:r>
      <w:r w:rsidRPr="00AE4F7C">
        <w:rPr>
          <w:rStyle w:val="Normal"/>
        </w:rPr>
        <w:tab/>
        <w:t>138–141</w:t>
      </w:r>
      <w:r w:rsidRPr="00AE4F7C">
        <w:rPr>
          <w:rStyle w:val="Normal"/>
        </w:rPr>
        <w:tab/>
      </w:r>
      <w:r>
        <w:rPr>
          <w:rStyle w:val="Normal"/>
        </w:rPr>
        <w:t>37</w:t>
      </w:r>
    </w:p>
    <w:p w:rsidR="00B54EEB" w:rsidRPr="00691786" w:rsidRDefault="00B54EEB" w:rsidP="00B54EEB">
      <w:pPr>
        <w:tabs>
          <w:tab w:val="right" w:pos="850"/>
          <w:tab w:val="left" w:pos="1134"/>
          <w:tab w:val="left" w:pos="1559"/>
          <w:tab w:val="left" w:pos="1984"/>
          <w:tab w:val="left" w:leader="dot" w:pos="7654"/>
          <w:tab w:val="right" w:pos="8929"/>
          <w:tab w:val="right" w:pos="9638"/>
        </w:tabs>
        <w:spacing w:after="120"/>
        <w:rPr>
          <w:rStyle w:val="Normal"/>
        </w:rPr>
      </w:pPr>
      <w:r w:rsidRPr="00AE4F7C">
        <w:rPr>
          <w:rStyle w:val="Normal"/>
        </w:rPr>
        <w:tab/>
      </w:r>
      <w:r w:rsidRPr="00AE4F7C">
        <w:rPr>
          <w:rStyle w:val="Normal"/>
        </w:rPr>
        <w:tab/>
      </w:r>
      <w:r>
        <w:rPr>
          <w:rStyle w:val="Normal"/>
        </w:rPr>
        <w:t>Статья</w:t>
      </w:r>
      <w:r w:rsidRPr="00AE4F7C">
        <w:rPr>
          <w:rStyle w:val="Normal"/>
        </w:rPr>
        <w:t xml:space="preserve"> 7</w:t>
      </w:r>
      <w:r w:rsidRPr="00B54EEB">
        <w:rPr>
          <w:rStyle w:val="Normal"/>
        </w:rPr>
        <w:t>.</w:t>
      </w:r>
      <w:r w:rsidRPr="00AE4F7C">
        <w:rPr>
          <w:rStyle w:val="Normal"/>
        </w:rPr>
        <w:t xml:space="preserve"> </w:t>
      </w:r>
      <w:r>
        <w:rPr>
          <w:rStyle w:val="Normal"/>
        </w:rPr>
        <w:t>Воспитание, образование, культура и информация</w:t>
      </w:r>
      <w:r w:rsidRPr="00AE4F7C">
        <w:rPr>
          <w:rStyle w:val="Normal"/>
        </w:rPr>
        <w:tab/>
      </w:r>
      <w:r w:rsidRPr="00AE4F7C">
        <w:rPr>
          <w:rStyle w:val="Normal"/>
        </w:rPr>
        <w:tab/>
        <w:t>142–151</w:t>
      </w:r>
      <w:r w:rsidRPr="00AE4F7C">
        <w:rPr>
          <w:rStyle w:val="Normal"/>
        </w:rPr>
        <w:tab/>
      </w:r>
      <w:r>
        <w:rPr>
          <w:rStyle w:val="Normal"/>
        </w:rPr>
        <w:t>38</w:t>
      </w:r>
    </w:p>
    <w:p w:rsidR="00B54EEB" w:rsidRPr="00DD6EB5" w:rsidRDefault="00B54EEB" w:rsidP="00B54EEB">
      <w:pPr>
        <w:tabs>
          <w:tab w:val="right" w:pos="850"/>
          <w:tab w:val="left" w:pos="1134"/>
          <w:tab w:val="left" w:pos="1560"/>
          <w:tab w:val="left" w:leader="dot" w:pos="7654"/>
          <w:tab w:val="right" w:pos="8929"/>
          <w:tab w:val="right" w:pos="9638"/>
        </w:tabs>
        <w:spacing w:after="120"/>
        <w:rPr>
          <w:rStyle w:val="Normal"/>
          <w:lang w:val="en-US"/>
        </w:rPr>
      </w:pPr>
      <w:r w:rsidRPr="00AE4F7C">
        <w:rPr>
          <w:rStyle w:val="Normal"/>
        </w:rPr>
        <w:tab/>
        <w:t>III.</w:t>
      </w:r>
      <w:r w:rsidRPr="00AE4F7C">
        <w:rPr>
          <w:rStyle w:val="Normal"/>
        </w:rPr>
        <w:tab/>
      </w:r>
      <w:r>
        <w:rPr>
          <w:rStyle w:val="Normal"/>
        </w:rPr>
        <w:t>Выводы</w:t>
      </w:r>
      <w:r>
        <w:rPr>
          <w:rStyle w:val="Normal"/>
        </w:rPr>
        <w:tab/>
      </w:r>
      <w:r w:rsidRPr="00AE4F7C">
        <w:rPr>
          <w:rStyle w:val="Normal"/>
        </w:rPr>
        <w:tab/>
        <w:t>152–157</w:t>
      </w:r>
      <w:r w:rsidRPr="00AE4F7C">
        <w:rPr>
          <w:rStyle w:val="Normal"/>
        </w:rPr>
        <w:tab/>
      </w:r>
      <w:r w:rsidR="00DD6EB5">
        <w:rPr>
          <w:rStyle w:val="Normal"/>
          <w:lang w:val="en-US"/>
        </w:rPr>
        <w:t>40</w:t>
      </w:r>
    </w:p>
    <w:p w:rsidR="009774D9" w:rsidRPr="004E5948" w:rsidRDefault="00B54EEB" w:rsidP="00E41786">
      <w:pPr>
        <w:pStyle w:val="H1GR"/>
      </w:pPr>
      <w:r w:rsidRPr="008316E2">
        <w:br w:type="page"/>
      </w:r>
      <w:r w:rsidR="0048530D" w:rsidRPr="0048530D">
        <w:tab/>
      </w:r>
      <w:r w:rsidR="0048530D" w:rsidRPr="0048530D">
        <w:tab/>
      </w:r>
      <w:r w:rsidR="009774D9" w:rsidRPr="004E5948">
        <w:t>Сокращения</w:t>
      </w:r>
    </w:p>
    <w:p w:rsidR="009774D9" w:rsidRPr="004E5948" w:rsidRDefault="009774D9" w:rsidP="0048530D">
      <w:pPr>
        <w:pStyle w:val="SingleTxtGR"/>
        <w:tabs>
          <w:tab w:val="clear" w:pos="2268"/>
          <w:tab w:val="left" w:pos="2534"/>
        </w:tabs>
        <w:jc w:val="left"/>
        <w:rPr>
          <w:bCs/>
        </w:rPr>
      </w:pPr>
      <w:r w:rsidRPr="004E5948">
        <w:rPr>
          <w:bCs/>
        </w:rPr>
        <w:t>АФРОДЕС</w:t>
      </w:r>
      <w:r w:rsidRPr="004E5948">
        <w:rPr>
          <w:bCs/>
        </w:rPr>
        <w:tab/>
        <w:t xml:space="preserve">Национальная ассоциация перемещенных афроколумбийцев </w:t>
      </w:r>
    </w:p>
    <w:p w:rsidR="009774D9" w:rsidRPr="004E5948" w:rsidRDefault="009774D9" w:rsidP="0048530D">
      <w:pPr>
        <w:pStyle w:val="SingleTxtGR"/>
        <w:tabs>
          <w:tab w:val="clear" w:pos="2268"/>
          <w:tab w:val="left" w:pos="2534"/>
        </w:tabs>
        <w:jc w:val="left"/>
        <w:rPr>
          <w:bCs/>
        </w:rPr>
      </w:pPr>
      <w:r w:rsidRPr="004E5948">
        <w:rPr>
          <w:bCs/>
        </w:rPr>
        <w:t>АЧПР</w:t>
      </w:r>
      <w:r w:rsidRPr="004E5948">
        <w:rPr>
          <w:bCs/>
        </w:rPr>
        <w:tab/>
      </w:r>
      <w:r w:rsidR="00E41786">
        <w:rPr>
          <w:bCs/>
        </w:rPr>
        <w:tab/>
      </w:r>
      <w:r w:rsidRPr="004E5948">
        <w:rPr>
          <w:bCs/>
        </w:rPr>
        <w:t>афроколумбийцы, чернокожее население, паленкеро и раис</w:t>
      </w:r>
      <w:r w:rsidRPr="004E5948">
        <w:rPr>
          <w:bCs/>
        </w:rPr>
        <w:t>а</w:t>
      </w:r>
      <w:r w:rsidRPr="004E5948">
        <w:rPr>
          <w:bCs/>
        </w:rPr>
        <w:t xml:space="preserve">лес </w:t>
      </w:r>
    </w:p>
    <w:p w:rsidR="009774D9" w:rsidRPr="004E5948" w:rsidRDefault="009774D9" w:rsidP="0048530D">
      <w:pPr>
        <w:pStyle w:val="SingleTxtGR"/>
        <w:tabs>
          <w:tab w:val="clear" w:pos="2268"/>
          <w:tab w:val="left" w:pos="2534"/>
        </w:tabs>
        <w:jc w:val="left"/>
        <w:rPr>
          <w:bCs/>
        </w:rPr>
      </w:pPr>
      <w:r w:rsidRPr="004E5948">
        <w:rPr>
          <w:bCs/>
        </w:rPr>
        <w:t>ГАМС</w:t>
      </w:r>
      <w:r w:rsidRPr="004E5948">
        <w:rPr>
          <w:bCs/>
        </w:rPr>
        <w:tab/>
        <w:t>Германское агентство международного сотрудничества</w:t>
      </w:r>
    </w:p>
    <w:p w:rsidR="009774D9" w:rsidRPr="004E5948" w:rsidRDefault="009774D9" w:rsidP="0048530D">
      <w:pPr>
        <w:pStyle w:val="SingleTxtGR"/>
        <w:tabs>
          <w:tab w:val="clear" w:pos="2268"/>
          <w:tab w:val="left" w:pos="2534"/>
        </w:tabs>
        <w:jc w:val="left"/>
        <w:rPr>
          <w:bCs/>
        </w:rPr>
      </w:pPr>
      <w:r w:rsidRPr="004E5948">
        <w:rPr>
          <w:bCs/>
        </w:rPr>
        <w:t>ДАИ</w:t>
      </w:r>
      <w:r w:rsidRPr="004E5948">
        <w:rPr>
          <w:bCs/>
        </w:rPr>
        <w:tab/>
      </w:r>
      <w:r w:rsidR="00E41786">
        <w:rPr>
          <w:bCs/>
        </w:rPr>
        <w:tab/>
      </w:r>
      <w:r w:rsidRPr="004E5948">
        <w:rPr>
          <w:bCs/>
        </w:rPr>
        <w:t>Дисциплина "Афроамериканские исследования"</w:t>
      </w:r>
    </w:p>
    <w:p w:rsidR="009774D9" w:rsidRPr="004E5948" w:rsidRDefault="009774D9" w:rsidP="0048530D">
      <w:pPr>
        <w:pStyle w:val="SingleTxtGR"/>
        <w:tabs>
          <w:tab w:val="clear" w:pos="2268"/>
          <w:tab w:val="left" w:pos="2534"/>
        </w:tabs>
        <w:ind w:left="2534" w:hanging="1400"/>
        <w:jc w:val="left"/>
        <w:rPr>
          <w:bCs/>
        </w:rPr>
      </w:pPr>
      <w:r w:rsidRPr="004E5948">
        <w:rPr>
          <w:bCs/>
        </w:rPr>
        <w:t>ДАИРМ</w:t>
      </w:r>
      <w:r w:rsidRPr="004E5948">
        <w:rPr>
          <w:bCs/>
        </w:rPr>
        <w:tab/>
        <w:t>Управление Министерства внутренних дел по делам коренного населения, рома и мен</w:t>
      </w:r>
      <w:r w:rsidRPr="004E5948">
        <w:rPr>
          <w:bCs/>
        </w:rPr>
        <w:t>ь</w:t>
      </w:r>
      <w:r w:rsidRPr="004E5948">
        <w:rPr>
          <w:bCs/>
        </w:rPr>
        <w:t>шинств</w:t>
      </w:r>
    </w:p>
    <w:p w:rsidR="009774D9" w:rsidRPr="004E5948" w:rsidRDefault="009774D9" w:rsidP="0048530D">
      <w:pPr>
        <w:pStyle w:val="SingleTxtGR"/>
        <w:tabs>
          <w:tab w:val="clear" w:pos="2268"/>
          <w:tab w:val="left" w:pos="2534"/>
        </w:tabs>
        <w:ind w:left="2534" w:hanging="1400"/>
        <w:jc w:val="left"/>
        <w:rPr>
          <w:bCs/>
        </w:rPr>
      </w:pPr>
      <w:r w:rsidRPr="004E5948">
        <w:rPr>
          <w:bCs/>
        </w:rPr>
        <w:t>ДАНЕ</w:t>
      </w:r>
      <w:r w:rsidRPr="004E5948">
        <w:rPr>
          <w:bCs/>
        </w:rPr>
        <w:tab/>
        <w:t xml:space="preserve">Национальный административный департамент статистики </w:t>
      </w:r>
    </w:p>
    <w:p w:rsidR="009774D9" w:rsidRPr="004E5948" w:rsidRDefault="009774D9" w:rsidP="0048530D">
      <w:pPr>
        <w:pStyle w:val="SingleTxtGR"/>
        <w:tabs>
          <w:tab w:val="clear" w:pos="2268"/>
          <w:tab w:val="left" w:pos="2534"/>
        </w:tabs>
        <w:ind w:left="2534" w:hanging="1400"/>
        <w:jc w:val="left"/>
        <w:rPr>
          <w:bCs/>
        </w:rPr>
      </w:pPr>
      <w:r w:rsidRPr="004E5948">
        <w:rPr>
          <w:bCs/>
        </w:rPr>
        <w:t>ИНКОДЕР</w:t>
      </w:r>
      <w:r w:rsidRPr="004E5948">
        <w:rPr>
          <w:bCs/>
        </w:rPr>
        <w:tab/>
        <w:t>Колумбийский институт сельскохозяйственного развития</w:t>
      </w:r>
    </w:p>
    <w:p w:rsidR="009774D9" w:rsidRPr="004E5948" w:rsidRDefault="009774D9" w:rsidP="0048530D">
      <w:pPr>
        <w:pStyle w:val="SingleTxtGR"/>
        <w:tabs>
          <w:tab w:val="clear" w:pos="2268"/>
          <w:tab w:val="left" w:pos="2534"/>
        </w:tabs>
        <w:ind w:left="2534" w:hanging="1400"/>
        <w:jc w:val="left"/>
        <w:rPr>
          <w:bCs/>
        </w:rPr>
      </w:pPr>
      <w:r w:rsidRPr="004E5948">
        <w:rPr>
          <w:bCs/>
        </w:rPr>
        <w:t>ИНПЕК</w:t>
      </w:r>
      <w:r w:rsidRPr="004E5948">
        <w:rPr>
          <w:bCs/>
        </w:rPr>
        <w:tab/>
        <w:t>Национальный институт пенитенциарных и уголовно-исполнительных учреждений</w:t>
      </w:r>
    </w:p>
    <w:p w:rsidR="009774D9" w:rsidRPr="004E5948" w:rsidRDefault="009774D9" w:rsidP="0048530D">
      <w:pPr>
        <w:pStyle w:val="SingleTxtGR"/>
        <w:tabs>
          <w:tab w:val="clear" w:pos="2268"/>
          <w:tab w:val="left" w:pos="2534"/>
        </w:tabs>
        <w:ind w:left="2534" w:hanging="1400"/>
        <w:jc w:val="left"/>
        <w:rPr>
          <w:bCs/>
        </w:rPr>
      </w:pPr>
      <w:r w:rsidRPr="004E5948">
        <w:rPr>
          <w:bCs/>
        </w:rPr>
        <w:t>ИСЕТЕКС</w:t>
      </w:r>
      <w:r w:rsidRPr="004E5948">
        <w:rPr>
          <w:bCs/>
        </w:rPr>
        <w:tab/>
        <w:t xml:space="preserve">Колумбийский институт студенческого кредитования </w:t>
      </w:r>
      <w:r w:rsidR="0048530D">
        <w:rPr>
          <w:bCs/>
          <w:lang w:val="en-US"/>
        </w:rPr>
        <w:br/>
      </w:r>
      <w:r w:rsidRPr="004E5948">
        <w:rPr>
          <w:bCs/>
        </w:rPr>
        <w:t>и</w:t>
      </w:r>
      <w:r w:rsidR="008316E2" w:rsidRPr="004E5948">
        <w:rPr>
          <w:bCs/>
        </w:rPr>
        <w:t xml:space="preserve"> </w:t>
      </w:r>
      <w:r w:rsidRPr="004E5948">
        <w:rPr>
          <w:bCs/>
        </w:rPr>
        <w:t>технич</w:t>
      </w:r>
      <w:r w:rsidRPr="004E5948">
        <w:rPr>
          <w:bCs/>
        </w:rPr>
        <w:t>е</w:t>
      </w:r>
      <w:r w:rsidRPr="004E5948">
        <w:rPr>
          <w:bCs/>
        </w:rPr>
        <w:t>ского обучения за рубежом</w:t>
      </w:r>
    </w:p>
    <w:p w:rsidR="009774D9" w:rsidRPr="004E5948" w:rsidRDefault="009774D9" w:rsidP="0048530D">
      <w:pPr>
        <w:pStyle w:val="SingleTxtGR"/>
        <w:tabs>
          <w:tab w:val="clear" w:pos="2268"/>
          <w:tab w:val="left" w:pos="2534"/>
        </w:tabs>
        <w:ind w:left="2534" w:hanging="1400"/>
        <w:jc w:val="left"/>
        <w:rPr>
          <w:bCs/>
        </w:rPr>
      </w:pPr>
      <w:r w:rsidRPr="004E5948">
        <w:rPr>
          <w:bCs/>
        </w:rPr>
        <w:t>КИБС</w:t>
      </w:r>
      <w:r w:rsidRPr="004E5948">
        <w:rPr>
          <w:bCs/>
        </w:rPr>
        <w:tab/>
      </w:r>
      <w:r w:rsidR="00E41786">
        <w:rPr>
          <w:bCs/>
        </w:rPr>
        <w:tab/>
      </w:r>
      <w:r w:rsidRPr="00E41786">
        <w:rPr>
          <w:bCs/>
        </w:rPr>
        <w:t>Колумбийский институт по вопросам благополучия семьи</w:t>
      </w:r>
    </w:p>
    <w:p w:rsidR="009774D9" w:rsidRPr="004E5948" w:rsidRDefault="009774D9" w:rsidP="0048530D">
      <w:pPr>
        <w:pStyle w:val="SingleTxtGR"/>
        <w:tabs>
          <w:tab w:val="clear" w:pos="2268"/>
          <w:tab w:val="left" w:pos="2534"/>
        </w:tabs>
        <w:ind w:left="2534" w:hanging="1400"/>
        <w:jc w:val="left"/>
        <w:rPr>
          <w:bCs/>
        </w:rPr>
      </w:pPr>
      <w:r w:rsidRPr="004E5948">
        <w:rPr>
          <w:bCs/>
        </w:rPr>
        <w:t>КОНПЕС</w:t>
      </w:r>
      <w:r w:rsidRPr="004E5948">
        <w:rPr>
          <w:bCs/>
        </w:rPr>
        <w:tab/>
        <w:t xml:space="preserve">Национальный совет по вопросам социально-экономической </w:t>
      </w:r>
      <w:r w:rsidR="0048530D">
        <w:rPr>
          <w:bCs/>
          <w:lang w:val="en-US"/>
        </w:rPr>
        <w:br/>
      </w:r>
      <w:r w:rsidRPr="004E5948">
        <w:rPr>
          <w:bCs/>
        </w:rPr>
        <w:t>п</w:t>
      </w:r>
      <w:r w:rsidRPr="004E5948">
        <w:rPr>
          <w:bCs/>
        </w:rPr>
        <w:t>о</w:t>
      </w:r>
      <w:r w:rsidRPr="004E5948">
        <w:rPr>
          <w:bCs/>
        </w:rPr>
        <w:t>литики</w:t>
      </w:r>
    </w:p>
    <w:p w:rsidR="009774D9" w:rsidRPr="004E5948" w:rsidRDefault="009774D9" w:rsidP="0048530D">
      <w:pPr>
        <w:pStyle w:val="SingleTxtGR"/>
        <w:tabs>
          <w:tab w:val="clear" w:pos="2268"/>
          <w:tab w:val="left" w:pos="2534"/>
        </w:tabs>
        <w:ind w:left="2534" w:hanging="1400"/>
        <w:jc w:val="left"/>
        <w:rPr>
          <w:bCs/>
        </w:rPr>
      </w:pPr>
      <w:r w:rsidRPr="004E5948">
        <w:rPr>
          <w:bCs/>
        </w:rPr>
        <w:t>КОРРМ</w:t>
      </w:r>
      <w:r w:rsidRPr="004E5948">
        <w:rPr>
          <w:bCs/>
        </w:rPr>
        <w:tab/>
        <w:t>Комитет по оценке рисков и рекомендуемым мерам</w:t>
      </w:r>
    </w:p>
    <w:p w:rsidR="009774D9" w:rsidRPr="004E5948" w:rsidRDefault="009774D9" w:rsidP="0048530D">
      <w:pPr>
        <w:pStyle w:val="SingleTxtGR"/>
        <w:tabs>
          <w:tab w:val="clear" w:pos="2268"/>
          <w:tab w:val="left" w:pos="2534"/>
        </w:tabs>
        <w:ind w:left="2534" w:hanging="1400"/>
        <w:jc w:val="left"/>
        <w:rPr>
          <w:bCs/>
        </w:rPr>
      </w:pPr>
      <w:r w:rsidRPr="004E5948">
        <w:rPr>
          <w:bCs/>
        </w:rPr>
        <w:t>КРИК</w:t>
      </w:r>
      <w:r w:rsidRPr="004E5948">
        <w:rPr>
          <w:bCs/>
        </w:rPr>
        <w:tab/>
      </w:r>
      <w:r w:rsidR="0048530D" w:rsidRPr="0048530D">
        <w:rPr>
          <w:bCs/>
        </w:rPr>
        <w:tab/>
      </w:r>
      <w:r w:rsidRPr="004E5948">
        <w:rPr>
          <w:bCs/>
        </w:rPr>
        <w:t xml:space="preserve">Региональный совет коренных народов департамента Каука </w:t>
      </w:r>
    </w:p>
    <w:p w:rsidR="009774D9" w:rsidRPr="004E5948" w:rsidRDefault="009774D9" w:rsidP="0048530D">
      <w:pPr>
        <w:pStyle w:val="SingleTxtGR"/>
        <w:tabs>
          <w:tab w:val="clear" w:pos="2268"/>
          <w:tab w:val="left" w:pos="2534"/>
        </w:tabs>
        <w:ind w:left="2534" w:hanging="1400"/>
        <w:jc w:val="left"/>
        <w:rPr>
          <w:bCs/>
        </w:rPr>
      </w:pPr>
      <w:r w:rsidRPr="004E5948">
        <w:rPr>
          <w:bCs/>
        </w:rPr>
        <w:t>КЭПКР</w:t>
      </w:r>
      <w:r w:rsidRPr="004E5948">
        <w:rPr>
          <w:bCs/>
        </w:rPr>
        <w:tab/>
        <w:t xml:space="preserve">Комиссия экспертов по применению конвенций и рекомендаций </w:t>
      </w:r>
    </w:p>
    <w:p w:rsidR="009774D9" w:rsidRPr="004E5948" w:rsidRDefault="009774D9" w:rsidP="0048530D">
      <w:pPr>
        <w:pStyle w:val="SingleTxtGR"/>
        <w:tabs>
          <w:tab w:val="clear" w:pos="2268"/>
          <w:tab w:val="left" w:pos="2534"/>
        </w:tabs>
        <w:ind w:left="2534" w:hanging="1400"/>
        <w:jc w:val="left"/>
        <w:rPr>
          <w:bCs/>
        </w:rPr>
      </w:pPr>
      <w:r w:rsidRPr="004E5948">
        <w:rPr>
          <w:bCs/>
        </w:rPr>
        <w:t>МКРП</w:t>
      </w:r>
      <w:r w:rsidRPr="004E5948">
        <w:rPr>
          <w:bCs/>
        </w:rPr>
        <w:tab/>
      </w:r>
      <w:r w:rsidRPr="00E41786">
        <w:rPr>
          <w:bCs/>
        </w:rPr>
        <w:t xml:space="preserve">Межучрежденческая комиссия по вопросам раннего </w:t>
      </w:r>
      <w:r w:rsidR="0048530D">
        <w:rPr>
          <w:bCs/>
          <w:lang w:val="en-US"/>
        </w:rPr>
        <w:br/>
      </w:r>
      <w:r w:rsidRPr="00E41786">
        <w:rPr>
          <w:bCs/>
        </w:rPr>
        <w:t>предупре</w:t>
      </w:r>
      <w:r w:rsidRPr="00E41786">
        <w:rPr>
          <w:bCs/>
        </w:rPr>
        <w:t>ж</w:t>
      </w:r>
      <w:r w:rsidRPr="00E41786">
        <w:rPr>
          <w:bCs/>
        </w:rPr>
        <w:t>дения</w:t>
      </w:r>
    </w:p>
    <w:p w:rsidR="009774D9" w:rsidRPr="004E5948" w:rsidRDefault="009774D9" w:rsidP="0048530D">
      <w:pPr>
        <w:pStyle w:val="SingleTxtGR"/>
        <w:tabs>
          <w:tab w:val="clear" w:pos="2268"/>
          <w:tab w:val="left" w:pos="2534"/>
        </w:tabs>
        <w:ind w:left="2534" w:hanging="1400"/>
        <w:jc w:val="left"/>
        <w:rPr>
          <w:bCs/>
        </w:rPr>
      </w:pPr>
      <w:r w:rsidRPr="004E5948">
        <w:rPr>
          <w:bCs/>
        </w:rPr>
        <w:t>МОТ</w:t>
      </w:r>
      <w:r w:rsidRPr="004E5948">
        <w:rPr>
          <w:bCs/>
        </w:rPr>
        <w:tab/>
      </w:r>
      <w:r w:rsidR="0048530D" w:rsidRPr="0048530D">
        <w:rPr>
          <w:bCs/>
        </w:rPr>
        <w:tab/>
      </w:r>
      <w:r w:rsidRPr="004E5948">
        <w:rPr>
          <w:bCs/>
        </w:rPr>
        <w:t>Международная организация труда</w:t>
      </w:r>
    </w:p>
    <w:p w:rsidR="009774D9" w:rsidRPr="004E5948" w:rsidRDefault="009774D9" w:rsidP="0048530D">
      <w:pPr>
        <w:pStyle w:val="SingleTxtGR"/>
        <w:tabs>
          <w:tab w:val="clear" w:pos="2268"/>
          <w:tab w:val="left" w:pos="2534"/>
        </w:tabs>
        <w:ind w:left="2534" w:hanging="1400"/>
        <w:jc w:val="left"/>
        <w:rPr>
          <w:bCs/>
        </w:rPr>
      </w:pPr>
      <w:r w:rsidRPr="004E5948">
        <w:rPr>
          <w:bCs/>
        </w:rPr>
        <w:t>НДП</w:t>
      </w:r>
      <w:r w:rsidRPr="004E5948">
        <w:rPr>
          <w:bCs/>
        </w:rPr>
        <w:tab/>
      </w:r>
      <w:r w:rsidR="0048530D" w:rsidRPr="0048530D">
        <w:rPr>
          <w:bCs/>
        </w:rPr>
        <w:tab/>
      </w:r>
      <w:r w:rsidRPr="00E41786">
        <w:rPr>
          <w:bCs/>
        </w:rPr>
        <w:t>Национальный департамент планирования</w:t>
      </w:r>
    </w:p>
    <w:p w:rsidR="009774D9" w:rsidRPr="004E5948" w:rsidRDefault="009774D9" w:rsidP="0048530D">
      <w:pPr>
        <w:pStyle w:val="SingleTxtGR"/>
        <w:tabs>
          <w:tab w:val="clear" w:pos="2268"/>
          <w:tab w:val="left" w:pos="2534"/>
        </w:tabs>
        <w:ind w:left="2534" w:hanging="1400"/>
        <w:jc w:val="left"/>
        <w:rPr>
          <w:bCs/>
        </w:rPr>
      </w:pPr>
      <w:r w:rsidRPr="004E5948">
        <w:rPr>
          <w:bCs/>
        </w:rPr>
        <w:t>НПР</w:t>
      </w:r>
      <w:r w:rsidRPr="004E5948">
        <w:rPr>
          <w:bCs/>
        </w:rPr>
        <w:tab/>
      </w:r>
      <w:r w:rsidR="0048530D" w:rsidRPr="0048530D">
        <w:rPr>
          <w:bCs/>
        </w:rPr>
        <w:tab/>
      </w:r>
      <w:r w:rsidRPr="004E5948">
        <w:rPr>
          <w:bCs/>
        </w:rPr>
        <w:t>Национальный план развития</w:t>
      </w:r>
    </w:p>
    <w:p w:rsidR="009774D9" w:rsidRPr="004E5948" w:rsidRDefault="009774D9" w:rsidP="0048530D">
      <w:pPr>
        <w:pStyle w:val="SingleTxtGR"/>
        <w:tabs>
          <w:tab w:val="clear" w:pos="2268"/>
          <w:tab w:val="left" w:pos="2534"/>
        </w:tabs>
        <w:ind w:left="2534" w:hanging="1400"/>
        <w:jc w:val="left"/>
        <w:rPr>
          <w:bCs/>
        </w:rPr>
      </w:pPr>
      <w:r w:rsidRPr="004E5948">
        <w:rPr>
          <w:bCs/>
        </w:rPr>
        <w:t>НСО</w:t>
      </w:r>
      <w:r w:rsidRPr="004E5948">
        <w:rPr>
          <w:bCs/>
        </w:rPr>
        <w:tab/>
      </w:r>
      <w:r w:rsidR="0048530D" w:rsidRPr="0048530D">
        <w:rPr>
          <w:bCs/>
        </w:rPr>
        <w:tab/>
      </w:r>
      <w:r w:rsidRPr="004E5948">
        <w:rPr>
          <w:bCs/>
        </w:rPr>
        <w:t>Национальная служба охраны</w:t>
      </w:r>
    </w:p>
    <w:p w:rsidR="009774D9" w:rsidRPr="004E5948" w:rsidRDefault="009774D9" w:rsidP="0048530D">
      <w:pPr>
        <w:pStyle w:val="SingleTxtGR"/>
        <w:tabs>
          <w:tab w:val="clear" w:pos="2268"/>
          <w:tab w:val="left" w:pos="2534"/>
        </w:tabs>
        <w:ind w:left="2534" w:hanging="1400"/>
        <w:jc w:val="left"/>
        <w:rPr>
          <w:bCs/>
        </w:rPr>
      </w:pPr>
      <w:r w:rsidRPr="004E5948">
        <w:rPr>
          <w:bCs/>
        </w:rPr>
        <w:t>ОНИК</w:t>
      </w:r>
      <w:r w:rsidRPr="004E5948">
        <w:rPr>
          <w:bCs/>
        </w:rPr>
        <w:tab/>
        <w:t>Национальная организация коренных народов Колумбии</w:t>
      </w:r>
    </w:p>
    <w:p w:rsidR="009774D9" w:rsidRPr="004E5948" w:rsidRDefault="009774D9" w:rsidP="0048530D">
      <w:pPr>
        <w:pStyle w:val="SingleTxtGR"/>
        <w:tabs>
          <w:tab w:val="clear" w:pos="2268"/>
          <w:tab w:val="left" w:pos="2534"/>
        </w:tabs>
        <w:ind w:left="2534" w:hanging="1400"/>
        <w:jc w:val="left"/>
        <w:rPr>
          <w:bCs/>
        </w:rPr>
      </w:pPr>
      <w:r w:rsidRPr="004E5948">
        <w:rPr>
          <w:bCs/>
        </w:rPr>
        <w:t>ОПИАК</w:t>
      </w:r>
      <w:r w:rsidRPr="004E5948">
        <w:rPr>
          <w:bCs/>
        </w:rPr>
        <w:tab/>
        <w:t xml:space="preserve">Организация коренных народов колумбийской Амазонии </w:t>
      </w:r>
    </w:p>
    <w:p w:rsidR="009774D9" w:rsidRPr="004E5948" w:rsidRDefault="009774D9" w:rsidP="0048530D">
      <w:pPr>
        <w:pStyle w:val="SingleTxtGR"/>
        <w:tabs>
          <w:tab w:val="clear" w:pos="2268"/>
          <w:tab w:val="left" w:pos="2534"/>
        </w:tabs>
        <w:ind w:left="2534" w:hanging="1400"/>
        <w:jc w:val="left"/>
        <w:rPr>
          <w:bCs/>
        </w:rPr>
      </w:pPr>
      <w:r w:rsidRPr="004E5948">
        <w:rPr>
          <w:bCs/>
        </w:rPr>
        <w:t>ОСССЗ</w:t>
      </w:r>
      <w:r w:rsidRPr="004E5948">
        <w:rPr>
          <w:bCs/>
        </w:rPr>
        <w:tab/>
        <w:t>Общая система социального страхования здоровья</w:t>
      </w:r>
    </w:p>
    <w:p w:rsidR="009774D9" w:rsidRPr="004E5948" w:rsidRDefault="009774D9" w:rsidP="0048530D">
      <w:pPr>
        <w:pStyle w:val="SingleTxtGR"/>
        <w:tabs>
          <w:tab w:val="clear" w:pos="2268"/>
          <w:tab w:val="left" w:pos="2534"/>
        </w:tabs>
        <w:ind w:left="2534" w:hanging="1400"/>
        <w:jc w:val="left"/>
        <w:rPr>
          <w:bCs/>
        </w:rPr>
      </w:pPr>
      <w:r w:rsidRPr="004E5948">
        <w:rPr>
          <w:bCs/>
        </w:rPr>
        <w:t>ПКC</w:t>
      </w:r>
      <w:r w:rsidRPr="004E5948">
        <w:rPr>
          <w:bCs/>
        </w:rPr>
        <w:tab/>
      </w:r>
      <w:r w:rsidR="0048530D" w:rsidRPr="0048530D">
        <w:rPr>
          <w:bCs/>
        </w:rPr>
        <w:tab/>
      </w:r>
      <w:r w:rsidRPr="004E5948">
        <w:rPr>
          <w:bCs/>
        </w:rPr>
        <w:t>Постоянный координационный совет</w:t>
      </w:r>
    </w:p>
    <w:p w:rsidR="009774D9" w:rsidRPr="004E5948" w:rsidRDefault="009774D9" w:rsidP="0048530D">
      <w:pPr>
        <w:pStyle w:val="SingleTxtGR"/>
        <w:tabs>
          <w:tab w:val="clear" w:pos="2268"/>
          <w:tab w:val="left" w:pos="2534"/>
        </w:tabs>
        <w:ind w:left="2534" w:hanging="1400"/>
        <w:jc w:val="left"/>
        <w:rPr>
          <w:bCs/>
        </w:rPr>
      </w:pPr>
      <w:r w:rsidRPr="004E5948">
        <w:rPr>
          <w:bCs/>
        </w:rPr>
        <w:t>ППА</w:t>
      </w:r>
      <w:r w:rsidRPr="004E5948">
        <w:rPr>
          <w:bCs/>
        </w:rPr>
        <w:tab/>
      </w:r>
      <w:r w:rsidR="0048530D" w:rsidRPr="0048530D">
        <w:rPr>
          <w:bCs/>
        </w:rPr>
        <w:tab/>
      </w:r>
      <w:r w:rsidRPr="00E41786">
        <w:rPr>
          <w:bCs/>
        </w:rPr>
        <w:t xml:space="preserve">Президентская программа разработки стратегии и тактики </w:t>
      </w:r>
      <w:r w:rsidR="0048530D">
        <w:rPr>
          <w:bCs/>
          <w:lang w:val="en-US"/>
        </w:rPr>
        <w:br/>
      </w:r>
      <w:r w:rsidRPr="00E41786">
        <w:rPr>
          <w:bCs/>
        </w:rPr>
        <w:t xml:space="preserve">комплексного развития афроколумбийцев, чернокожего </w:t>
      </w:r>
      <w:r w:rsidR="0048530D">
        <w:rPr>
          <w:bCs/>
          <w:lang w:val="en-US"/>
        </w:rPr>
        <w:br/>
      </w:r>
      <w:r w:rsidRPr="00E41786">
        <w:rPr>
          <w:bCs/>
        </w:rPr>
        <w:t>насел</w:t>
      </w:r>
      <w:r w:rsidRPr="00E41786">
        <w:rPr>
          <w:bCs/>
        </w:rPr>
        <w:t>е</w:t>
      </w:r>
      <w:r w:rsidRPr="00E41786">
        <w:rPr>
          <w:bCs/>
        </w:rPr>
        <w:t>ния, паленкеро и раисалес</w:t>
      </w:r>
    </w:p>
    <w:p w:rsidR="009774D9" w:rsidRPr="004E5948" w:rsidRDefault="009774D9" w:rsidP="0048530D">
      <w:pPr>
        <w:pStyle w:val="SingleTxtGR"/>
        <w:tabs>
          <w:tab w:val="clear" w:pos="2268"/>
          <w:tab w:val="left" w:pos="2534"/>
        </w:tabs>
        <w:ind w:left="2534" w:hanging="1400"/>
        <w:jc w:val="left"/>
        <w:rPr>
          <w:bCs/>
        </w:rPr>
      </w:pPr>
      <w:r w:rsidRPr="004E5948">
        <w:rPr>
          <w:bCs/>
        </w:rPr>
        <w:t>РСA</w:t>
      </w:r>
      <w:r w:rsidRPr="004E5948">
        <w:rPr>
          <w:bCs/>
        </w:rPr>
        <w:tab/>
      </w:r>
      <w:r w:rsidR="0048530D" w:rsidRPr="0048530D">
        <w:rPr>
          <w:bCs/>
        </w:rPr>
        <w:tab/>
      </w:r>
      <w:r w:rsidRPr="004E5948">
        <w:rPr>
          <w:bCs/>
        </w:rPr>
        <w:t>Региональный совет Амазонии</w:t>
      </w:r>
    </w:p>
    <w:p w:rsidR="009774D9" w:rsidRPr="004E5948" w:rsidRDefault="009774D9" w:rsidP="0048530D">
      <w:pPr>
        <w:pStyle w:val="SingleTxtGR"/>
        <w:tabs>
          <w:tab w:val="clear" w:pos="2268"/>
          <w:tab w:val="left" w:pos="2534"/>
        </w:tabs>
        <w:ind w:left="2534" w:hanging="1400"/>
        <w:jc w:val="left"/>
        <w:rPr>
          <w:bCs/>
        </w:rPr>
      </w:pPr>
      <w:r w:rsidRPr="004E5948">
        <w:rPr>
          <w:bCs/>
        </w:rPr>
        <w:t>СЕНА</w:t>
      </w:r>
      <w:r w:rsidRPr="004E5948">
        <w:rPr>
          <w:bCs/>
        </w:rPr>
        <w:tab/>
      </w:r>
      <w:r w:rsidRPr="00E41786">
        <w:rPr>
          <w:bCs/>
        </w:rPr>
        <w:t>Национальная служба производственного обучения</w:t>
      </w:r>
    </w:p>
    <w:p w:rsidR="009774D9" w:rsidRPr="004E5948" w:rsidRDefault="009774D9" w:rsidP="0048530D">
      <w:pPr>
        <w:pStyle w:val="SingleTxtGR"/>
        <w:tabs>
          <w:tab w:val="clear" w:pos="2268"/>
          <w:tab w:val="left" w:pos="2534"/>
        </w:tabs>
        <w:ind w:left="2534" w:hanging="1400"/>
        <w:jc w:val="left"/>
        <w:rPr>
          <w:bCs/>
        </w:rPr>
      </w:pPr>
      <w:r w:rsidRPr="004E5948">
        <w:rPr>
          <w:bCs/>
        </w:rPr>
        <w:t>СИИК</w:t>
      </w:r>
      <w:r w:rsidRPr="004E5948">
        <w:rPr>
          <w:bCs/>
        </w:rPr>
        <w:tab/>
        <w:t>Система информации в отношении коренных народов Колумбии</w:t>
      </w:r>
    </w:p>
    <w:p w:rsidR="009774D9" w:rsidRPr="004E5948" w:rsidRDefault="009774D9" w:rsidP="0048530D">
      <w:pPr>
        <w:pStyle w:val="SingleTxtGR"/>
        <w:tabs>
          <w:tab w:val="clear" w:pos="2268"/>
          <w:tab w:val="left" w:pos="2534"/>
        </w:tabs>
        <w:ind w:left="2534" w:hanging="1400"/>
        <w:jc w:val="left"/>
        <w:rPr>
          <w:bCs/>
        </w:rPr>
      </w:pPr>
      <w:r w:rsidRPr="004E5948">
        <w:rPr>
          <w:bCs/>
        </w:rPr>
        <w:t>СИСБЕН</w:t>
      </w:r>
      <w:r w:rsidRPr="004E5948">
        <w:rPr>
          <w:bCs/>
        </w:rPr>
        <w:tab/>
        <w:t>Система определения потенциальных бенефициаров социальных программ</w:t>
      </w:r>
    </w:p>
    <w:p w:rsidR="009774D9" w:rsidRPr="004E5948" w:rsidRDefault="009774D9" w:rsidP="0048530D">
      <w:pPr>
        <w:pStyle w:val="SingleTxtGR"/>
        <w:tabs>
          <w:tab w:val="clear" w:pos="2268"/>
          <w:tab w:val="left" w:pos="2534"/>
        </w:tabs>
        <w:ind w:left="2534" w:hanging="1400"/>
        <w:jc w:val="left"/>
        <w:rPr>
          <w:bCs/>
        </w:rPr>
      </w:pPr>
      <w:r w:rsidRPr="004E5948">
        <w:rPr>
          <w:bCs/>
        </w:rPr>
        <w:t>СНАРИВ</w:t>
      </w:r>
      <w:r w:rsidRPr="004E5948">
        <w:rPr>
          <w:bCs/>
        </w:rPr>
        <w:tab/>
        <w:t>Национальная система предоставления помощи и комплексной компенсации потерпевшим</w:t>
      </w:r>
    </w:p>
    <w:p w:rsidR="009774D9" w:rsidRPr="004E5948" w:rsidRDefault="009774D9" w:rsidP="0048530D">
      <w:pPr>
        <w:pStyle w:val="SingleTxtGR"/>
        <w:tabs>
          <w:tab w:val="clear" w:pos="2268"/>
          <w:tab w:val="left" w:pos="2534"/>
        </w:tabs>
        <w:ind w:left="2534" w:hanging="1400"/>
        <w:jc w:val="left"/>
        <w:rPr>
          <w:bCs/>
        </w:rPr>
      </w:pPr>
      <w:r w:rsidRPr="004E5948">
        <w:rPr>
          <w:bCs/>
        </w:rPr>
        <w:t>СРП</w:t>
      </w:r>
      <w:r w:rsidRPr="004E5948">
        <w:rPr>
          <w:bCs/>
        </w:rPr>
        <w:tab/>
      </w:r>
      <w:r w:rsidR="0048530D" w:rsidRPr="0048530D">
        <w:rPr>
          <w:bCs/>
        </w:rPr>
        <w:tab/>
      </w:r>
      <w:r w:rsidRPr="00E41786">
        <w:rPr>
          <w:bCs/>
        </w:rPr>
        <w:t>Система раннего предупреждения</w:t>
      </w:r>
    </w:p>
    <w:p w:rsidR="009774D9" w:rsidRPr="004E5948" w:rsidRDefault="009774D9" w:rsidP="0048530D">
      <w:pPr>
        <w:pStyle w:val="SingleTxtGR"/>
        <w:tabs>
          <w:tab w:val="clear" w:pos="2268"/>
          <w:tab w:val="left" w:pos="2534"/>
        </w:tabs>
        <w:ind w:left="2534" w:hanging="1400"/>
        <w:jc w:val="left"/>
        <w:rPr>
          <w:bCs/>
        </w:rPr>
      </w:pPr>
      <w:r w:rsidRPr="004E5948">
        <w:rPr>
          <w:bCs/>
        </w:rPr>
        <w:t>УАРИВ</w:t>
      </w:r>
      <w:r w:rsidRPr="004E5948">
        <w:rPr>
          <w:bCs/>
        </w:rPr>
        <w:tab/>
        <w:t xml:space="preserve">Подразделение по предоставлению помощи и комплексной </w:t>
      </w:r>
      <w:r w:rsidR="0048530D">
        <w:rPr>
          <w:bCs/>
          <w:lang w:val="en-US"/>
        </w:rPr>
        <w:br/>
      </w:r>
      <w:r w:rsidRPr="004E5948">
        <w:rPr>
          <w:bCs/>
        </w:rPr>
        <w:t>ко</w:t>
      </w:r>
      <w:r w:rsidRPr="004E5948">
        <w:rPr>
          <w:bCs/>
        </w:rPr>
        <w:t>м</w:t>
      </w:r>
      <w:r w:rsidRPr="004E5948">
        <w:rPr>
          <w:bCs/>
        </w:rPr>
        <w:t>пенсации жертвам</w:t>
      </w:r>
    </w:p>
    <w:p w:rsidR="009774D9" w:rsidRPr="004E5948" w:rsidRDefault="009774D9" w:rsidP="0048530D">
      <w:pPr>
        <w:pStyle w:val="SingleTxtGR"/>
        <w:tabs>
          <w:tab w:val="clear" w:pos="2268"/>
          <w:tab w:val="left" w:pos="2534"/>
        </w:tabs>
        <w:ind w:left="2534" w:hanging="1400"/>
        <w:jc w:val="left"/>
        <w:rPr>
          <w:bCs/>
        </w:rPr>
      </w:pPr>
      <w:r w:rsidRPr="004E5948">
        <w:rPr>
          <w:bCs/>
        </w:rPr>
        <w:t>УВКБ ООН</w:t>
      </w:r>
      <w:r w:rsidRPr="004E5948">
        <w:rPr>
          <w:bCs/>
        </w:rPr>
        <w:tab/>
        <w:t xml:space="preserve">Управление Верховного комиссара Организации Объединенных Наций по делам беженцев </w:t>
      </w:r>
    </w:p>
    <w:p w:rsidR="009774D9" w:rsidRPr="004E5948" w:rsidRDefault="009774D9" w:rsidP="0048530D">
      <w:pPr>
        <w:pStyle w:val="SingleTxtGR"/>
        <w:tabs>
          <w:tab w:val="clear" w:pos="2268"/>
          <w:tab w:val="left" w:pos="2534"/>
        </w:tabs>
        <w:ind w:left="2534" w:hanging="1400"/>
        <w:jc w:val="left"/>
        <w:rPr>
          <w:bCs/>
        </w:rPr>
      </w:pPr>
      <w:r w:rsidRPr="004E5948">
        <w:rPr>
          <w:bCs/>
        </w:rPr>
        <w:t>УВКПЧ</w:t>
      </w:r>
      <w:r w:rsidRPr="004E5948">
        <w:rPr>
          <w:bCs/>
        </w:rPr>
        <w:tab/>
        <w:t xml:space="preserve">Управление Верховного комиссара Организации Объединенных Наций по правам человека </w:t>
      </w:r>
    </w:p>
    <w:p w:rsidR="009774D9" w:rsidRPr="004E5948" w:rsidRDefault="009774D9" w:rsidP="0048530D">
      <w:pPr>
        <w:pStyle w:val="SingleTxtGR"/>
        <w:tabs>
          <w:tab w:val="clear" w:pos="2268"/>
          <w:tab w:val="left" w:pos="2534"/>
        </w:tabs>
        <w:ind w:left="2534" w:hanging="1400"/>
        <w:jc w:val="left"/>
        <w:rPr>
          <w:bCs/>
        </w:rPr>
      </w:pPr>
      <w:r w:rsidRPr="004E5948">
        <w:rPr>
          <w:bCs/>
        </w:rPr>
        <w:t>ЮСЭЙД</w:t>
      </w:r>
      <w:r w:rsidRPr="004E5948">
        <w:rPr>
          <w:bCs/>
        </w:rPr>
        <w:tab/>
        <w:t>Агентство Соединенных Штатов Америки по международному развитию</w:t>
      </w:r>
    </w:p>
    <w:p w:rsidR="009774D9" w:rsidRPr="004E5948" w:rsidRDefault="009774D9" w:rsidP="008316E2">
      <w:pPr>
        <w:pStyle w:val="HChGR"/>
      </w:pPr>
      <w:r w:rsidRPr="004E5948">
        <w:br w:type="page"/>
      </w:r>
      <w:r w:rsidRPr="004E5948">
        <w:tab/>
        <w:t>I.</w:t>
      </w:r>
      <w:r w:rsidRPr="004E5948">
        <w:tab/>
        <w:t>Основные положения доклада</w:t>
      </w:r>
    </w:p>
    <w:p w:rsidR="009774D9" w:rsidRPr="004E5948" w:rsidRDefault="009774D9" w:rsidP="008316E2">
      <w:pPr>
        <w:pStyle w:val="H1GR"/>
      </w:pPr>
      <w:r w:rsidRPr="004E5948">
        <w:tab/>
        <w:t>A.</w:t>
      </w:r>
      <w:r w:rsidRPr="004E5948">
        <w:tab/>
        <w:t>Общие сведения</w:t>
      </w:r>
    </w:p>
    <w:p w:rsidR="009774D9" w:rsidRPr="004E5948" w:rsidRDefault="009774D9" w:rsidP="009774D9">
      <w:pPr>
        <w:pStyle w:val="SingleTxtGR"/>
      </w:pPr>
      <w:r w:rsidRPr="004E5948">
        <w:t>1.</w:t>
      </w:r>
      <w:r w:rsidRPr="004E5948">
        <w:tab/>
        <w:t>Международная конвенция о ликвидации всех форм расовой дискрим</w:t>
      </w:r>
      <w:r w:rsidRPr="004E5948">
        <w:t>и</w:t>
      </w:r>
      <w:r w:rsidRPr="004E5948">
        <w:t>нации была принята и открыта для подписания и ратификации резолюц</w:t>
      </w:r>
      <w:r w:rsidRPr="004E5948">
        <w:t>и</w:t>
      </w:r>
      <w:r w:rsidRPr="004E5948">
        <w:t>ей</w:t>
      </w:r>
      <w:r w:rsidR="00D34C65">
        <w:t> </w:t>
      </w:r>
      <w:r w:rsidRPr="004E5948">
        <w:t>2106</w:t>
      </w:r>
      <w:r w:rsidR="008316E2" w:rsidRPr="004E5948">
        <w:t xml:space="preserve"> </w:t>
      </w:r>
      <w:r w:rsidRPr="004E5948">
        <w:t>A (XX) Генеральной Ассамблеи от 21</w:t>
      </w:r>
      <w:r w:rsidR="008316E2" w:rsidRPr="004E5948">
        <w:t xml:space="preserve"> </w:t>
      </w:r>
      <w:r w:rsidRPr="004E5948">
        <w:t>декабря 1965</w:t>
      </w:r>
      <w:r w:rsidR="008316E2" w:rsidRPr="004E5948">
        <w:t xml:space="preserve"> </w:t>
      </w:r>
      <w:r w:rsidRPr="004E5948">
        <w:t>года и вступила в силу 4</w:t>
      </w:r>
      <w:r w:rsidR="008316E2" w:rsidRPr="004E5948">
        <w:t xml:space="preserve"> </w:t>
      </w:r>
      <w:r w:rsidRPr="004E5948">
        <w:t>января 1969</w:t>
      </w:r>
      <w:r w:rsidR="008316E2" w:rsidRPr="004E5948">
        <w:t xml:space="preserve"> </w:t>
      </w:r>
      <w:r w:rsidRPr="004E5948">
        <w:t>года в соответствии со статьей</w:t>
      </w:r>
      <w:r w:rsidR="008316E2" w:rsidRPr="004E5948">
        <w:t xml:space="preserve"> </w:t>
      </w:r>
      <w:r w:rsidRPr="004E5948">
        <w:t>19. Колумбия ратифициров</w:t>
      </w:r>
      <w:r w:rsidRPr="004E5948">
        <w:t>а</w:t>
      </w:r>
      <w:r w:rsidRPr="004E5948">
        <w:t>ла Конвенцию Законом</w:t>
      </w:r>
      <w:r w:rsidR="008316E2" w:rsidRPr="004E5948">
        <w:t xml:space="preserve"> </w:t>
      </w:r>
      <w:r w:rsidRPr="004E5948">
        <w:t>№</w:t>
      </w:r>
      <w:r w:rsidR="008316E2" w:rsidRPr="004E5948">
        <w:t xml:space="preserve"> </w:t>
      </w:r>
      <w:r w:rsidRPr="004E5948">
        <w:t>22 1981</w:t>
      </w:r>
      <w:r w:rsidR="008316E2" w:rsidRPr="004E5948">
        <w:t xml:space="preserve"> </w:t>
      </w:r>
      <w:r w:rsidRPr="004E5948">
        <w:t>года. Таким образом, Конвенция подлежит обязательному применению во внутреннем праве и обязательному соблюдению гражданами страны, иностранными гражданами</w:t>
      </w:r>
      <w:r w:rsidR="008316E2" w:rsidRPr="004E5948">
        <w:rPr>
          <w:rStyle w:val="FootnoteReference"/>
        </w:rPr>
        <w:footnoteReference w:id="3"/>
      </w:r>
      <w:r w:rsidRPr="004E5948">
        <w:t xml:space="preserve"> и особенно органами госуда</w:t>
      </w:r>
      <w:r w:rsidRPr="004E5948">
        <w:t>р</w:t>
      </w:r>
      <w:r w:rsidRPr="004E5948">
        <w:t>ственной власти</w:t>
      </w:r>
      <w:r w:rsidRPr="004E5948">
        <w:rPr>
          <w:rStyle w:val="FootnoteReference"/>
        </w:rPr>
        <w:footnoteReference w:id="4"/>
      </w:r>
      <w:r w:rsidRPr="004E5948">
        <w:t>.</w:t>
      </w:r>
    </w:p>
    <w:p w:rsidR="009774D9" w:rsidRPr="004E5948" w:rsidRDefault="009774D9" w:rsidP="009774D9">
      <w:pPr>
        <w:pStyle w:val="SingleTxtGR"/>
      </w:pPr>
      <w:r w:rsidRPr="004E5948">
        <w:t>2.</w:t>
      </w:r>
      <w:r w:rsidRPr="004E5948">
        <w:tab/>
        <w:t xml:space="preserve">Конвенция, равно как другие международные </w:t>
      </w:r>
      <w:r w:rsidR="002C790D">
        <w:t>договоры</w:t>
      </w:r>
      <w:r w:rsidRPr="004E5948">
        <w:t xml:space="preserve"> по правам чел</w:t>
      </w:r>
      <w:r w:rsidRPr="004E5948">
        <w:t>о</w:t>
      </w:r>
      <w:r w:rsidRPr="004E5948">
        <w:t>века, имеет статус конституционной нормы и, следовательно, превалирует во внутреннем праве в соответствии со статьями 53</w:t>
      </w:r>
      <w:r w:rsidRPr="004E5948">
        <w:rPr>
          <w:rStyle w:val="FootnoteReference"/>
        </w:rPr>
        <w:footnoteReference w:id="5"/>
      </w:r>
      <w:r w:rsidRPr="004E5948">
        <w:t>, 93</w:t>
      </w:r>
      <w:r w:rsidRPr="004E5948">
        <w:rPr>
          <w:rStyle w:val="FootnoteReference"/>
        </w:rPr>
        <w:footnoteReference w:id="6"/>
      </w:r>
      <w:r w:rsidRPr="004E5948">
        <w:t>, 94</w:t>
      </w:r>
      <w:r w:rsidRPr="004E5948">
        <w:rPr>
          <w:rStyle w:val="FootnoteReference"/>
        </w:rPr>
        <w:footnoteReference w:id="7"/>
      </w:r>
      <w:r w:rsidRPr="004E5948">
        <w:t>, частью</w:t>
      </w:r>
      <w:r w:rsidR="008316E2" w:rsidRPr="004E5948">
        <w:t xml:space="preserve"> </w:t>
      </w:r>
      <w:r w:rsidRPr="004E5948">
        <w:t>2 статьи 102</w:t>
      </w:r>
      <w:r w:rsidRPr="004E5948">
        <w:rPr>
          <w:rStyle w:val="FootnoteReference"/>
        </w:rPr>
        <w:footnoteReference w:id="8"/>
      </w:r>
      <w:r w:rsidRPr="004E5948">
        <w:rPr>
          <w:vertAlign w:val="superscript"/>
        </w:rPr>
        <w:t xml:space="preserve"> </w:t>
      </w:r>
      <w:r w:rsidRPr="004E5948">
        <w:t>и пунктом</w:t>
      </w:r>
      <w:r w:rsidR="008316E2" w:rsidRPr="004E5948">
        <w:t xml:space="preserve"> </w:t>
      </w:r>
      <w:r w:rsidRPr="004E5948">
        <w:t>2 статьи</w:t>
      </w:r>
      <w:r w:rsidR="008316E2" w:rsidRPr="004E5948">
        <w:t xml:space="preserve"> </w:t>
      </w:r>
      <w:r w:rsidRPr="004E5948">
        <w:t>214</w:t>
      </w:r>
      <w:r w:rsidRPr="004E5948">
        <w:rPr>
          <w:rStyle w:val="FootnoteReference"/>
        </w:rPr>
        <w:footnoteReference w:id="9"/>
      </w:r>
      <w:r w:rsidRPr="004E5948">
        <w:t xml:space="preserve"> Политической конституции.</w:t>
      </w:r>
    </w:p>
    <w:p w:rsidR="009774D9" w:rsidRPr="004E5948" w:rsidRDefault="009774D9" w:rsidP="009774D9">
      <w:pPr>
        <w:pStyle w:val="SingleTxtGR"/>
      </w:pPr>
      <w:r w:rsidRPr="004E5948">
        <w:t>3.</w:t>
      </w:r>
      <w:r w:rsidRPr="004E5948">
        <w:tab/>
        <w:t>Опираясь на вышеуказанные нормы, Конституционный суд разработал концепцию "блока конст</w:t>
      </w:r>
      <w:r w:rsidRPr="004E5948">
        <w:t>и</w:t>
      </w:r>
      <w:r w:rsidRPr="004E5948">
        <w:t xml:space="preserve">туционности", согласно которой нормы и принципы, формально не входящие непосредственно в текст Конституции, понимаются как составная часть этого текста на основании полномочий самой Конституции. Следуя такой логике, международные </w:t>
      </w:r>
      <w:r w:rsidR="005533F2">
        <w:t>договоры</w:t>
      </w:r>
      <w:r w:rsidRPr="004E5948">
        <w:t xml:space="preserve"> по правам человека имеют об</w:t>
      </w:r>
      <w:r w:rsidRPr="004E5948">
        <w:t>я</w:t>
      </w:r>
      <w:r w:rsidRPr="004E5948">
        <w:t xml:space="preserve">зательную силу и обладают, среди прочего, конституционным статусом, </w:t>
      </w:r>
      <w:r w:rsidR="005533F2">
        <w:t xml:space="preserve">и </w:t>
      </w:r>
      <w:r w:rsidRPr="004E5948">
        <w:t>п</w:t>
      </w:r>
      <w:r w:rsidRPr="004E5948">
        <w:t>о</w:t>
      </w:r>
      <w:r w:rsidRPr="004E5948">
        <w:t xml:space="preserve">этому ни одна из норм внутреннего права не может им противоречить. </w:t>
      </w:r>
    </w:p>
    <w:p w:rsidR="009774D9" w:rsidRPr="004E5948" w:rsidRDefault="009774D9" w:rsidP="009774D9">
      <w:pPr>
        <w:pStyle w:val="SingleTxtGR"/>
      </w:pPr>
      <w:r w:rsidRPr="004E5948">
        <w:t>4.</w:t>
      </w:r>
      <w:r w:rsidRPr="004E5948">
        <w:tab/>
        <w:t>Правительство Ко</w:t>
      </w:r>
      <w:r w:rsidR="00D34C65">
        <w:t>лумбии представило свои десятый−</w:t>
      </w:r>
      <w:r w:rsidRPr="004E5948">
        <w:t>четырнадцатый п</w:t>
      </w:r>
      <w:r w:rsidRPr="004E5948">
        <w:t>е</w:t>
      </w:r>
      <w:r w:rsidRPr="004E5948">
        <w:t>риодические доклады (CERD/C/COL/14) в сводном документе от 29</w:t>
      </w:r>
      <w:r w:rsidR="008316E2" w:rsidRPr="004E5948">
        <w:t xml:space="preserve"> </w:t>
      </w:r>
      <w:r w:rsidRPr="004E5948">
        <w:t>февраля 2008</w:t>
      </w:r>
      <w:r w:rsidR="008316E2" w:rsidRPr="004E5948">
        <w:t xml:space="preserve"> </w:t>
      </w:r>
      <w:r w:rsidRPr="004E5948">
        <w:t>года.</w:t>
      </w:r>
    </w:p>
    <w:p w:rsidR="009774D9" w:rsidRPr="004E5948" w:rsidRDefault="009774D9" w:rsidP="009774D9">
      <w:pPr>
        <w:pStyle w:val="SingleTxtGR"/>
      </w:pPr>
      <w:r w:rsidRPr="004E5948">
        <w:t>5.</w:t>
      </w:r>
      <w:r w:rsidRPr="004E5948">
        <w:tab/>
        <w:t>Комитет рассмотрел вышеуказанные периодические доклады на своих 1948</w:t>
      </w:r>
      <w:r w:rsidR="008A3CF6">
        <w:t>-</w:t>
      </w:r>
      <w:r w:rsidRPr="004E5948">
        <w:t>м и 1949</w:t>
      </w:r>
      <w:r w:rsidR="008A3CF6">
        <w:t>-</w:t>
      </w:r>
      <w:r w:rsidRPr="004E5948">
        <w:t>м заседаниях (CERD/C/SR.1948 и 1949), состоявшихся 12 и 13</w:t>
      </w:r>
      <w:r w:rsidR="008A3CF6">
        <w:t> </w:t>
      </w:r>
      <w:r w:rsidRPr="004E5948">
        <w:t>августа 2009</w:t>
      </w:r>
      <w:r w:rsidR="008316E2" w:rsidRPr="004E5948">
        <w:t xml:space="preserve"> </w:t>
      </w:r>
      <w:r w:rsidRPr="004E5948">
        <w:t>года. На своем 1968</w:t>
      </w:r>
      <w:r w:rsidR="00D34C65">
        <w:t>-</w:t>
      </w:r>
      <w:r w:rsidRPr="004E5948">
        <w:t>м заседании, состоявшемся 29</w:t>
      </w:r>
      <w:r w:rsidR="008316E2" w:rsidRPr="004E5948">
        <w:t xml:space="preserve"> </w:t>
      </w:r>
      <w:r w:rsidRPr="004E5948">
        <w:t>августа 2009</w:t>
      </w:r>
      <w:r w:rsidR="00D34C65">
        <w:t> </w:t>
      </w:r>
      <w:r w:rsidRPr="004E5948">
        <w:t>года, Комитет принял заключительные замечания (CERD/C/COL/14).</w:t>
      </w:r>
    </w:p>
    <w:p w:rsidR="009774D9" w:rsidRPr="004E5948" w:rsidRDefault="009774D9" w:rsidP="009774D9">
      <w:pPr>
        <w:pStyle w:val="SingleTxtGR"/>
      </w:pPr>
      <w:r w:rsidRPr="004E5948">
        <w:t>6.</w:t>
      </w:r>
      <w:r w:rsidRPr="004E5948">
        <w:tab/>
        <w:t>В сводном пятнадцатом–шестнадцатом периодическом докладе, пре</w:t>
      </w:r>
      <w:r w:rsidRPr="004E5948">
        <w:t>д</w:t>
      </w:r>
      <w:r w:rsidRPr="004E5948">
        <w:t xml:space="preserve">ставляемом Колумбией на рассмотрение Комитета, наряду с достижениями </w:t>
      </w:r>
      <w:r w:rsidR="005533F2" w:rsidRPr="004E5948">
        <w:t>о</w:t>
      </w:r>
      <w:r w:rsidR="005533F2" w:rsidRPr="004E5948">
        <w:t>т</w:t>
      </w:r>
      <w:r w:rsidR="005533F2" w:rsidRPr="004E5948">
        <w:t xml:space="preserve">ражены </w:t>
      </w:r>
      <w:r w:rsidRPr="004E5948">
        <w:t>также препятствия и проблемы, с которыми сталкивались различные государственные учреждения в период 2008–2013 годов в ходе применения п</w:t>
      </w:r>
      <w:r w:rsidRPr="004E5948">
        <w:t>о</w:t>
      </w:r>
      <w:r w:rsidRPr="004E5948">
        <w:t>ложений Конвенции. В рамках согласованных усилий каждая ветвь государс</w:t>
      </w:r>
      <w:r w:rsidRPr="004E5948">
        <w:t>т</w:t>
      </w:r>
      <w:r w:rsidRPr="004E5948">
        <w:t>венной власти действовала в сфере своей компетенции, а прокуратура руков</w:t>
      </w:r>
      <w:r w:rsidRPr="004E5948">
        <w:t>о</w:t>
      </w:r>
      <w:r w:rsidRPr="004E5948">
        <w:t xml:space="preserve">дствовалась концепцией </w:t>
      </w:r>
      <w:r w:rsidR="005533F2">
        <w:t xml:space="preserve">правового </w:t>
      </w:r>
      <w:r w:rsidRPr="004E5948">
        <w:t xml:space="preserve">социального </w:t>
      </w:r>
      <w:r w:rsidR="005533F2">
        <w:t>государства</w:t>
      </w:r>
      <w:r w:rsidRPr="004E5948">
        <w:t xml:space="preserve">. </w:t>
      </w:r>
    </w:p>
    <w:p w:rsidR="009774D9" w:rsidRPr="004E5948" w:rsidRDefault="009774D9" w:rsidP="009774D9">
      <w:pPr>
        <w:pStyle w:val="SingleTxtGR"/>
      </w:pPr>
      <w:r w:rsidRPr="004E5948">
        <w:t>7.</w:t>
      </w:r>
      <w:r w:rsidRPr="004E5948">
        <w:tab/>
        <w:t>В ходе составления настоящего доклада были приняты к сведению рук</w:t>
      </w:r>
      <w:r w:rsidRPr="004E5948">
        <w:t>о</w:t>
      </w:r>
      <w:r w:rsidRPr="004E5948">
        <w:t>водящие указания по по</w:t>
      </w:r>
      <w:r w:rsidRPr="004E5948">
        <w:t>д</w:t>
      </w:r>
      <w:r w:rsidRPr="004E5948">
        <w:t>готовке докладов, изложенные в</w:t>
      </w:r>
      <w:r w:rsidR="008316E2" w:rsidRPr="004E5948">
        <w:t xml:space="preserve"> </w:t>
      </w:r>
      <w:r w:rsidRPr="004E5948">
        <w:t>документе</w:t>
      </w:r>
      <w:r w:rsidR="008316E2" w:rsidRPr="004E5948">
        <w:t xml:space="preserve"> </w:t>
      </w:r>
      <w:r w:rsidR="005533F2">
        <w:t>HRI/GEN/2/Rev.6, в котором</w:t>
      </w:r>
      <w:r w:rsidRPr="004E5948">
        <w:t xml:space="preserve"> содержатся рекомендации в отношении формы и содержания докладов, подлежащих представлению государствами</w:t>
      </w:r>
      <w:r w:rsidR="008316E2" w:rsidRPr="004E5948">
        <w:t xml:space="preserve"> </w:t>
      </w:r>
      <w:r w:rsidRPr="004E5948">
        <w:t>– участник</w:t>
      </w:r>
      <w:r w:rsidRPr="004E5948">
        <w:t>а</w:t>
      </w:r>
      <w:r w:rsidRPr="004E5948">
        <w:t>ми международных договоров по правам человека.</w:t>
      </w:r>
    </w:p>
    <w:p w:rsidR="009774D9" w:rsidRPr="004E5948" w:rsidRDefault="009774D9" w:rsidP="009774D9">
      <w:pPr>
        <w:pStyle w:val="SingleTxtGR"/>
      </w:pPr>
      <w:r w:rsidRPr="004E5948">
        <w:t>8.</w:t>
      </w:r>
      <w:r w:rsidRPr="004E5948">
        <w:tab/>
        <w:t>Настоящий доклад состоит из трех частей. В общей части излагаются о</w:t>
      </w:r>
      <w:r w:rsidRPr="004E5948">
        <w:t>с</w:t>
      </w:r>
      <w:r w:rsidRPr="004E5948">
        <w:t>новополагающие аспекты государственности Колумбии; во второй части пер</w:t>
      </w:r>
      <w:r w:rsidRPr="004E5948">
        <w:t>е</w:t>
      </w:r>
      <w:r w:rsidRPr="004E5948">
        <w:t>числены конкретные положения, в которых делается ссылка на применение п</w:t>
      </w:r>
      <w:r w:rsidRPr="004E5948">
        <w:t>о</w:t>
      </w:r>
      <w:r w:rsidRPr="004E5948">
        <w:t>ложений Конвенции, представлены достижения в нормативной, судебной и а</w:t>
      </w:r>
      <w:r w:rsidRPr="004E5948">
        <w:t>д</w:t>
      </w:r>
      <w:r w:rsidRPr="004E5948">
        <w:t>министративной сферах; в заключение Колумбия представляет на рассмотрение Комитета ряд выводов, вытекающих из настоящего доклада.</w:t>
      </w:r>
    </w:p>
    <w:p w:rsidR="009774D9" w:rsidRPr="004E5948" w:rsidRDefault="009774D9" w:rsidP="009774D9">
      <w:pPr>
        <w:pStyle w:val="SingleTxtGR"/>
      </w:pPr>
      <w:r w:rsidRPr="004E5948">
        <w:t>9.</w:t>
      </w:r>
      <w:r w:rsidRPr="004E5948">
        <w:tab/>
        <w:t>Представляя настоящий доклад, Колумбия подтверждает свою приве</w:t>
      </w:r>
      <w:r w:rsidRPr="004E5948">
        <w:t>р</w:t>
      </w:r>
      <w:r w:rsidRPr="004E5948">
        <w:t>женность уважению, гара</w:t>
      </w:r>
      <w:r w:rsidRPr="004E5948">
        <w:t>н</w:t>
      </w:r>
      <w:r w:rsidRPr="004E5948">
        <w:t xml:space="preserve">тированию и поощрению основных прав, а также полному соблюдению ратифицированных государством международных </w:t>
      </w:r>
      <w:r w:rsidR="005533F2">
        <w:t>дог</w:t>
      </w:r>
      <w:r w:rsidR="005533F2">
        <w:t>о</w:t>
      </w:r>
      <w:r w:rsidR="005533F2">
        <w:t>воров</w:t>
      </w:r>
      <w:r w:rsidRPr="004E5948">
        <w:t>, равно как и вытекающим из них обязательствам, в частности в отнош</w:t>
      </w:r>
      <w:r w:rsidRPr="004E5948">
        <w:t>е</w:t>
      </w:r>
      <w:r w:rsidRPr="004E5948">
        <w:t>нии Ко</w:t>
      </w:r>
      <w:r w:rsidRPr="004E5948">
        <w:t>н</w:t>
      </w:r>
      <w:r w:rsidRPr="004E5948">
        <w:t xml:space="preserve">венции. </w:t>
      </w:r>
    </w:p>
    <w:p w:rsidR="009774D9" w:rsidRPr="004E5948" w:rsidRDefault="009774D9" w:rsidP="005533F2">
      <w:pPr>
        <w:pStyle w:val="H1GR"/>
      </w:pPr>
      <w:bookmarkStart w:id="2" w:name="_Toc210119826"/>
      <w:bookmarkStart w:id="3" w:name="_Toc209947405"/>
      <w:bookmarkStart w:id="4" w:name="_Toc179181095"/>
      <w:bookmarkStart w:id="5" w:name="_Toc163365275"/>
      <w:r w:rsidRPr="004E5948">
        <w:tab/>
        <w:t>B.</w:t>
      </w:r>
      <w:r w:rsidRPr="004E5948">
        <w:tab/>
        <w:t xml:space="preserve">Основополагающие аспекты государственности Колумбии </w:t>
      </w:r>
      <w:bookmarkEnd w:id="2"/>
      <w:bookmarkEnd w:id="3"/>
      <w:bookmarkEnd w:id="4"/>
      <w:bookmarkEnd w:id="5"/>
    </w:p>
    <w:p w:rsidR="009774D9" w:rsidRPr="004E5948" w:rsidRDefault="009774D9" w:rsidP="009774D9">
      <w:pPr>
        <w:pStyle w:val="SingleTxtGR"/>
      </w:pPr>
      <w:r w:rsidRPr="004E5948">
        <w:t>10.</w:t>
      </w:r>
      <w:r w:rsidRPr="004E5948">
        <w:tab/>
        <w:t xml:space="preserve">Колумбия представляет собой социальное правовое государство с формой правления в виде </w:t>
      </w:r>
      <w:r w:rsidR="008A3CF6">
        <w:t>унитарной</w:t>
      </w:r>
      <w:r w:rsidRPr="004E5948">
        <w:t xml:space="preserve">, децентрализованной, демократической, </w:t>
      </w:r>
      <w:r w:rsidR="008A3CF6">
        <w:t>основа</w:t>
      </w:r>
      <w:r w:rsidR="008A3CF6">
        <w:t>н</w:t>
      </w:r>
      <w:r w:rsidR="008A3CF6">
        <w:t xml:space="preserve">ной на массовом участии и </w:t>
      </w:r>
      <w:r w:rsidRPr="004E5948">
        <w:t>плюралистической Республики (при автономии вх</w:t>
      </w:r>
      <w:r w:rsidRPr="004E5948">
        <w:t>о</w:t>
      </w:r>
      <w:r w:rsidRPr="004E5948">
        <w:t>дящих в ее состав территориальных образований), которая зиждется на уваж</w:t>
      </w:r>
      <w:r w:rsidRPr="004E5948">
        <w:t>е</w:t>
      </w:r>
      <w:r w:rsidRPr="004E5948">
        <w:t xml:space="preserve">нии человеческого достоинства, совместном труде </w:t>
      </w:r>
      <w:r w:rsidR="002365B4">
        <w:t xml:space="preserve">и солидарности </w:t>
      </w:r>
      <w:r w:rsidRPr="004E5948">
        <w:t>ее граждан в условиях единения и превалирования общих и</w:t>
      </w:r>
      <w:r w:rsidRPr="004E5948">
        <w:t>н</w:t>
      </w:r>
      <w:r w:rsidRPr="004E5948">
        <w:t>тересов.</w:t>
      </w:r>
    </w:p>
    <w:p w:rsidR="009774D9" w:rsidRPr="004E5948" w:rsidRDefault="009774D9" w:rsidP="009774D9">
      <w:pPr>
        <w:pStyle w:val="SingleTxtGR"/>
      </w:pPr>
      <w:r w:rsidRPr="004E5948">
        <w:t>11.</w:t>
      </w:r>
      <w:r w:rsidRPr="004E5948">
        <w:tab/>
        <w:t>Колумбия – это многоэтническая и многокультурная страна, где живут метисы, коренные народы, афроколумбийцы, белые, рома, или цыгане, и это д</w:t>
      </w:r>
      <w:r w:rsidRPr="004E5948">
        <w:t>е</w:t>
      </w:r>
      <w:r w:rsidRPr="004E5948">
        <w:t xml:space="preserve">лает ее одной из наиболее </w:t>
      </w:r>
      <w:r w:rsidR="008A3CF6">
        <w:t>многолигих</w:t>
      </w:r>
      <w:r w:rsidRPr="004E5948">
        <w:t xml:space="preserve"> стран Америки. По данным переписи 2005</w:t>
      </w:r>
      <w:r w:rsidR="008316E2" w:rsidRPr="004E5948">
        <w:t xml:space="preserve"> </w:t>
      </w:r>
      <w:r w:rsidRPr="004E5948">
        <w:t>года, проведенной Национальным административным департаментом ст</w:t>
      </w:r>
      <w:r w:rsidRPr="004E5948">
        <w:t>а</w:t>
      </w:r>
      <w:r w:rsidRPr="004E5948">
        <w:t>тистики (ДАНЕ)</w:t>
      </w:r>
      <w:r w:rsidRPr="004E5948">
        <w:rPr>
          <w:rStyle w:val="FootnoteReference"/>
        </w:rPr>
        <w:footnoteReference w:id="10"/>
      </w:r>
      <w:r w:rsidRPr="004E5948">
        <w:t>, 1</w:t>
      </w:r>
      <w:r w:rsidR="0079362D">
        <w:t> </w:t>
      </w:r>
      <w:r w:rsidRPr="004E5948">
        <w:t>392</w:t>
      </w:r>
      <w:r w:rsidR="0079362D">
        <w:t> </w:t>
      </w:r>
      <w:r w:rsidRPr="004E5948">
        <w:t>623</w:t>
      </w:r>
      <w:r w:rsidR="008316E2" w:rsidRPr="004E5948">
        <w:t xml:space="preserve"> </w:t>
      </w:r>
      <w:r w:rsidRPr="004E5948">
        <w:t>человека (или 3,4</w:t>
      </w:r>
      <w:r w:rsidR="008A3CF6">
        <w:t xml:space="preserve">% </w:t>
      </w:r>
      <w:r w:rsidRPr="004E5948">
        <w:t>населения страны) идентиф</w:t>
      </w:r>
      <w:r w:rsidRPr="004E5948">
        <w:t>и</w:t>
      </w:r>
      <w:r w:rsidRPr="004E5948">
        <w:t>цируют себя как представители коренных народов. В общей сложности насч</w:t>
      </w:r>
      <w:r w:rsidRPr="004E5948">
        <w:t>и</w:t>
      </w:r>
      <w:r w:rsidRPr="004E5948">
        <w:t>тывается 87</w:t>
      </w:r>
      <w:r w:rsidR="008316E2" w:rsidRPr="004E5948">
        <w:t xml:space="preserve"> </w:t>
      </w:r>
      <w:r w:rsidRPr="004E5948">
        <w:t>коренных народов в составе 4</w:t>
      </w:r>
      <w:r w:rsidR="0079362D">
        <w:t> </w:t>
      </w:r>
      <w:r w:rsidRPr="004E5948">
        <w:t>141</w:t>
      </w:r>
      <w:r w:rsidR="008316E2" w:rsidRPr="004E5948">
        <w:t xml:space="preserve"> </w:t>
      </w:r>
      <w:r w:rsidRPr="004E5948">
        <w:t>общины, проживающих на зе</w:t>
      </w:r>
      <w:r w:rsidRPr="004E5948">
        <w:t>м</w:t>
      </w:r>
      <w:r w:rsidRPr="004E5948">
        <w:t>лях площадью 34</w:t>
      </w:r>
      <w:r w:rsidR="008316E2" w:rsidRPr="004E5948">
        <w:t xml:space="preserve"> </w:t>
      </w:r>
      <w:r w:rsidRPr="004E5948">
        <w:t>млн.</w:t>
      </w:r>
      <w:r w:rsidR="008316E2" w:rsidRPr="004E5948">
        <w:t xml:space="preserve"> </w:t>
      </w:r>
      <w:r w:rsidRPr="004E5948">
        <w:t>гектаров, что составляет 30</w:t>
      </w:r>
      <w:r w:rsidR="008A3CF6">
        <w:t xml:space="preserve">% </w:t>
      </w:r>
      <w:r w:rsidRPr="004E5948">
        <w:t>национальной те</w:t>
      </w:r>
      <w:r w:rsidRPr="004E5948">
        <w:t>р</w:t>
      </w:r>
      <w:r w:rsidRPr="004E5948">
        <w:t>ритории.</w:t>
      </w:r>
    </w:p>
    <w:p w:rsidR="009774D9" w:rsidRPr="004E5948" w:rsidRDefault="009774D9" w:rsidP="009774D9">
      <w:pPr>
        <w:pStyle w:val="SingleTxtGR"/>
      </w:pPr>
      <w:r w:rsidRPr="004E5948">
        <w:t>12.</w:t>
      </w:r>
      <w:r w:rsidRPr="004E5948">
        <w:tab/>
        <w:t>По данным переписи 2005</w:t>
      </w:r>
      <w:r w:rsidR="008316E2" w:rsidRPr="004E5948">
        <w:t xml:space="preserve"> </w:t>
      </w:r>
      <w:r w:rsidRPr="004E5948">
        <w:t>года, 4</w:t>
      </w:r>
      <w:r w:rsidR="0079362D">
        <w:t> </w:t>
      </w:r>
      <w:r w:rsidRPr="004E5948">
        <w:t>281</w:t>
      </w:r>
      <w:r w:rsidR="0079362D">
        <w:t> </w:t>
      </w:r>
      <w:r w:rsidRPr="004E5948">
        <w:t>182 человека (10,5</w:t>
      </w:r>
      <w:r w:rsidR="0079362D">
        <w:t>%</w:t>
      </w:r>
      <w:r w:rsidRPr="004E5948">
        <w:t xml:space="preserve"> н</w:t>
      </w:r>
      <w:r w:rsidRPr="004E5948">
        <w:t>а</w:t>
      </w:r>
      <w:r w:rsidRPr="004E5948">
        <w:t>селения страны) считают себя афроколумбийцами, чернокожими, паленкеро и раисалес. Население, считающее себя рома или цыганами, насчитывает 4</w:t>
      </w:r>
      <w:r w:rsidR="0079362D">
        <w:t> </w:t>
      </w:r>
      <w:r w:rsidRPr="004E5948">
        <w:t>858</w:t>
      </w:r>
      <w:r w:rsidR="008316E2" w:rsidRPr="004E5948">
        <w:t xml:space="preserve"> </w:t>
      </w:r>
      <w:r w:rsidRPr="004E5948">
        <w:t>человек.</w:t>
      </w:r>
    </w:p>
    <w:p w:rsidR="009774D9" w:rsidRPr="004E5948" w:rsidRDefault="009774D9" w:rsidP="009774D9">
      <w:pPr>
        <w:pStyle w:val="SingleTxtGR"/>
      </w:pPr>
      <w:r w:rsidRPr="004E5948">
        <w:t>13.</w:t>
      </w:r>
      <w:r w:rsidRPr="004E5948">
        <w:tab/>
        <w:t>В связи с этим существующее в Колумбии культурное разнообразие в о</w:t>
      </w:r>
      <w:r w:rsidRPr="004E5948">
        <w:t>п</w:t>
      </w:r>
      <w:r w:rsidRPr="004E5948">
        <w:t>ределенном смысле явл</w:t>
      </w:r>
      <w:r w:rsidRPr="004E5948">
        <w:t>я</w:t>
      </w:r>
      <w:r w:rsidRPr="004E5948">
        <w:t>ется препятствием при разработке мер государственной политики, призванных содействовать не только равным возможностям этих групп населения в доступе к благам развития, но и выживанию их культур в с</w:t>
      </w:r>
      <w:r w:rsidRPr="004E5948">
        <w:t>о</w:t>
      </w:r>
      <w:r w:rsidRPr="004E5948">
        <w:t xml:space="preserve">ответствии с принципами признания права на самобытность. Именно поэтому </w:t>
      </w:r>
      <w:r w:rsidR="002365B4">
        <w:t xml:space="preserve">колумбийское </w:t>
      </w:r>
      <w:r w:rsidRPr="004E5948">
        <w:t xml:space="preserve">государство, действуя в конституционных и правовых рамках, преисполнено решимости разрабатывать меры государственной политики, в том числе Национальный план развития (НПР), делая упор на искоренение такого явления, как дискриминация, с тем чтобы неуклонно гарантировать подлинное равенство. </w:t>
      </w:r>
    </w:p>
    <w:p w:rsidR="009774D9" w:rsidRPr="004E5948" w:rsidRDefault="009774D9" w:rsidP="009774D9">
      <w:pPr>
        <w:pStyle w:val="SingleTxtGR"/>
      </w:pPr>
      <w:r w:rsidRPr="004E5948">
        <w:t>14.</w:t>
      </w:r>
      <w:r w:rsidRPr="004E5948">
        <w:tab/>
        <w:t>Следует отметить, что Политическая конституция предусматривает мн</w:t>
      </w:r>
      <w:r w:rsidRPr="004E5948">
        <w:t>о</w:t>
      </w:r>
      <w:r w:rsidRPr="004E5948">
        <w:t>гоаспектный подход к равенству (статья</w:t>
      </w:r>
      <w:r w:rsidR="008316E2" w:rsidRPr="004E5948">
        <w:t xml:space="preserve"> </w:t>
      </w:r>
      <w:r w:rsidRPr="004E5948">
        <w:t>9); признает, защищает и гарантирует этническое и культурное разнообразие (статья</w:t>
      </w:r>
      <w:r w:rsidR="008316E2" w:rsidRPr="004E5948">
        <w:t xml:space="preserve"> </w:t>
      </w:r>
      <w:r w:rsidRPr="004E5948">
        <w:t>7); и поощряет принятие мер во благо маргинализованных или подверженных дискриминации групп населения (статья</w:t>
      </w:r>
      <w:r w:rsidR="008316E2" w:rsidRPr="004E5948">
        <w:t xml:space="preserve"> </w:t>
      </w:r>
      <w:r w:rsidRPr="004E5948">
        <w:t>13). Кроме того, правовая система, инкорпорирующая Конве</w:t>
      </w:r>
      <w:r w:rsidRPr="004E5948">
        <w:t>н</w:t>
      </w:r>
      <w:r w:rsidRPr="004E5948">
        <w:t>цию</w:t>
      </w:r>
      <w:r w:rsidR="002365B4">
        <w:t> </w:t>
      </w:r>
      <w:r w:rsidRPr="004E5948">
        <w:t>№</w:t>
      </w:r>
      <w:r w:rsidR="002365B4">
        <w:t> </w:t>
      </w:r>
      <w:r w:rsidRPr="004E5948">
        <w:t>169 Международной организации труда (МОТ) о коренных народах и народах, ведущих племенной образ жизни в независимых странах, 1989 года, признает в качестве основного права проведение предварительных, свободных и информированных консультаций с этническими общинами. С этой целью н</w:t>
      </w:r>
      <w:r w:rsidRPr="004E5948">
        <w:t>а</w:t>
      </w:r>
      <w:r w:rsidRPr="004E5948">
        <w:t>циональное правительство создало всеобъемлющие нормативные рамки, чтобы гарантировать надлежащее правовое пространство, в котором представители этих групп могли бы участвовать не только в решении вопросов, касающихся разработки их природных ресурсов, но и в рассмотрении всех случаев, когда проекты, строитель</w:t>
      </w:r>
      <w:r w:rsidR="003B2C04">
        <w:t>ные работы</w:t>
      </w:r>
      <w:r w:rsidRPr="004E5948">
        <w:t xml:space="preserve"> или другие виды деятельности напрямую затр</w:t>
      </w:r>
      <w:r w:rsidRPr="004E5948">
        <w:t>а</w:t>
      </w:r>
      <w:r w:rsidRPr="004E5948">
        <w:t>гивают культурные, социальные и экономические интересы этнических общин.</w:t>
      </w:r>
    </w:p>
    <w:p w:rsidR="009774D9" w:rsidRPr="004E5948" w:rsidRDefault="009774D9" w:rsidP="009774D9">
      <w:pPr>
        <w:pStyle w:val="SingleTxtGR"/>
      </w:pPr>
      <w:r w:rsidRPr="004E5948">
        <w:t>15.</w:t>
      </w:r>
      <w:r w:rsidRPr="004E5948">
        <w:tab/>
        <w:t>Указанные важнейшие нормативные рамки стали отправной точкой для существенного развития законодательной, судебной и административной си</w:t>
      </w:r>
      <w:r w:rsidRPr="004E5948">
        <w:t>с</w:t>
      </w:r>
      <w:r w:rsidRPr="004E5948">
        <w:t>тем, направленного на укрепление институциональности в этой сфере посре</w:t>
      </w:r>
      <w:r w:rsidRPr="004E5948">
        <w:t>д</w:t>
      </w:r>
      <w:r w:rsidRPr="004E5948">
        <w:t>ством разработки и поддержки мер политики, планов, программ и инициатив, способствующих позитивной деятельности в интересах меньшинств.</w:t>
      </w:r>
    </w:p>
    <w:p w:rsidR="009774D9" w:rsidRPr="004E5948" w:rsidRDefault="009774D9" w:rsidP="009774D9">
      <w:pPr>
        <w:pStyle w:val="SingleTxtGR"/>
      </w:pPr>
      <w:r w:rsidRPr="004E5948">
        <w:t>16.</w:t>
      </w:r>
      <w:r w:rsidRPr="004E5948">
        <w:tab/>
        <w:t>Необходимо отметить следующие моменты: наличие специальных (пре</w:t>
      </w:r>
      <w:r w:rsidRPr="004E5948">
        <w:t>д</w:t>
      </w:r>
      <w:r w:rsidRPr="004E5948">
        <w:t>назначенных для коренных народов и афроколумбийцев) одномандатных изб</w:t>
      </w:r>
      <w:r w:rsidRPr="004E5948">
        <w:t>и</w:t>
      </w:r>
      <w:r w:rsidRPr="004E5948">
        <w:t>рательных округов, что гарантирует представленность этих меньшинств в Ко</w:t>
      </w:r>
      <w:r w:rsidRPr="004E5948">
        <w:t>н</w:t>
      </w:r>
      <w:r w:rsidRPr="004E5948">
        <w:t>грессе Республики; конституционное установление специального правового режима для защиты культурной идентичности раисалес (Политическая конст</w:t>
      </w:r>
      <w:r w:rsidRPr="004E5948">
        <w:t>и</w:t>
      </w:r>
      <w:r w:rsidRPr="004E5948">
        <w:t>туция, статья</w:t>
      </w:r>
      <w:r w:rsidR="008316E2" w:rsidRPr="004E5948">
        <w:t xml:space="preserve"> </w:t>
      </w:r>
      <w:r w:rsidRPr="004E5948">
        <w:t>310); учреждение юрисдикции коренных народов, характеризу</w:t>
      </w:r>
      <w:r w:rsidRPr="004E5948">
        <w:t>ю</w:t>
      </w:r>
      <w:r w:rsidRPr="004E5948">
        <w:t>щейся существованием собственных судебных органов с полномочиями прин</w:t>
      </w:r>
      <w:r w:rsidRPr="004E5948">
        <w:t>и</w:t>
      </w:r>
      <w:r w:rsidRPr="004E5948">
        <w:t>мать собственные нормы и процедуры. Данная юрисдикция регулируется ко</w:t>
      </w:r>
      <w:r w:rsidRPr="004E5948">
        <w:t>н</w:t>
      </w:r>
      <w:r w:rsidRPr="004E5948">
        <w:t>ституционными нормами и законодательством и подпадает под компетенцию законодательной власти, которая определяет форму координации с национал</w:t>
      </w:r>
      <w:r w:rsidRPr="004E5948">
        <w:t>ь</w:t>
      </w:r>
      <w:r w:rsidRPr="004E5948">
        <w:t xml:space="preserve">ной судебной системой. </w:t>
      </w:r>
    </w:p>
    <w:p w:rsidR="009774D9" w:rsidRPr="004E5948" w:rsidRDefault="009774D9" w:rsidP="009774D9">
      <w:pPr>
        <w:pStyle w:val="SingleTxtGR"/>
      </w:pPr>
      <w:r w:rsidRPr="004E5948">
        <w:t>17.</w:t>
      </w:r>
      <w:r w:rsidRPr="004E5948">
        <w:tab/>
        <w:t>В вопросах поощрения, охраны и защиты прав человека вышеуказанных групп населения Колумбия располагает широким институциональным инстр</w:t>
      </w:r>
      <w:r w:rsidRPr="004E5948">
        <w:t>у</w:t>
      </w:r>
      <w:r w:rsidRPr="004E5948">
        <w:t>ментарием. В</w:t>
      </w:r>
      <w:r w:rsidR="008316E2" w:rsidRPr="004E5948">
        <w:t xml:space="preserve"> </w:t>
      </w:r>
      <w:r w:rsidRPr="004E5948">
        <w:t>связи с этим следует упомянуть де</w:t>
      </w:r>
      <w:r w:rsidRPr="004E5948">
        <w:t>я</w:t>
      </w:r>
      <w:r w:rsidRPr="004E5948">
        <w:t>тельность Министерства внутренних дел, в частности его структурных подразделений (Управления по делам коренных народов, народности рома и меньшинств, Управления по делам общин чернокожего н</w:t>
      </w:r>
      <w:r w:rsidRPr="004E5948">
        <w:t>а</w:t>
      </w:r>
      <w:r w:rsidRPr="004E5948">
        <w:t>селения, афроколумбийцев, паленкеро и раисалес и Управления по вопросам предварительных консультаций), которые совместно занимаются осуществлением государственной политики в области прав челов</w:t>
      </w:r>
      <w:r w:rsidRPr="004E5948">
        <w:t>е</w:t>
      </w:r>
      <w:r w:rsidRPr="004E5948">
        <w:t xml:space="preserve">ка и международного гуманитарного права. </w:t>
      </w:r>
    </w:p>
    <w:p w:rsidR="009774D9" w:rsidRPr="004E5948" w:rsidRDefault="009774D9" w:rsidP="009774D9">
      <w:pPr>
        <w:pStyle w:val="SingleTxtGR"/>
      </w:pPr>
      <w:r w:rsidRPr="004E5948">
        <w:t>18.</w:t>
      </w:r>
      <w:r w:rsidRPr="004E5948">
        <w:tab/>
        <w:t>Кроме того, Декретом №</w:t>
      </w:r>
      <w:r w:rsidR="008316E2" w:rsidRPr="004E5948">
        <w:t xml:space="preserve"> </w:t>
      </w:r>
      <w:r w:rsidRPr="004E5948">
        <w:t>4679 2010</w:t>
      </w:r>
      <w:r w:rsidR="008316E2" w:rsidRPr="004E5948">
        <w:t xml:space="preserve"> </w:t>
      </w:r>
      <w:r w:rsidRPr="004E5948">
        <w:t>года была учреждена Президентская программа разработки стратегии и тактики комплексного развития афроколу</w:t>
      </w:r>
      <w:r w:rsidRPr="004E5948">
        <w:t>м</w:t>
      </w:r>
      <w:r w:rsidRPr="004E5948">
        <w:t>бийцев, чернокожего населения, паленкеро и раисалес (ППА). Программа ст</w:t>
      </w:r>
      <w:r w:rsidRPr="004E5948">
        <w:t>а</w:t>
      </w:r>
      <w:r w:rsidRPr="004E5948">
        <w:t xml:space="preserve">вит своей целью содействовать </w:t>
      </w:r>
      <w:r w:rsidR="003B2C04">
        <w:t>вовлеченности</w:t>
      </w:r>
      <w:r w:rsidRPr="004E5948">
        <w:t xml:space="preserve"> и равенству экономических, с</w:t>
      </w:r>
      <w:r w:rsidRPr="004E5948">
        <w:t>о</w:t>
      </w:r>
      <w:r w:rsidRPr="004E5948">
        <w:t>циальных, политических и культурных возможностей общин АЧПР. Что касае</w:t>
      </w:r>
      <w:r w:rsidRPr="004E5948">
        <w:t>т</w:t>
      </w:r>
      <w:r w:rsidRPr="004E5948">
        <w:t>ся общин коренных народов, то Декретом</w:t>
      </w:r>
      <w:r w:rsidR="008316E2" w:rsidRPr="004E5948">
        <w:t xml:space="preserve"> </w:t>
      </w:r>
      <w:r w:rsidRPr="004E5948">
        <w:t>№</w:t>
      </w:r>
      <w:r w:rsidR="008316E2" w:rsidRPr="004E5948">
        <w:t xml:space="preserve"> </w:t>
      </w:r>
      <w:r w:rsidRPr="004E5948">
        <w:t>4679 2010</w:t>
      </w:r>
      <w:r w:rsidR="008316E2" w:rsidRPr="004E5948">
        <w:t xml:space="preserve"> </w:t>
      </w:r>
      <w:r w:rsidRPr="004E5948">
        <w:t>года была также учре</w:t>
      </w:r>
      <w:r w:rsidRPr="004E5948">
        <w:t>ж</w:t>
      </w:r>
      <w:r w:rsidRPr="004E5948">
        <w:t>дена Президентская программа разработки стратегии и тактики комплексного развития коренных народов Колумбии, главная цель которой</w:t>
      </w:r>
      <w:r w:rsidR="008316E2" w:rsidRPr="004E5948">
        <w:t xml:space="preserve"> </w:t>
      </w:r>
      <w:r w:rsidRPr="004E5948">
        <w:t>– оказание соде</w:t>
      </w:r>
      <w:r w:rsidRPr="004E5948">
        <w:t>й</w:t>
      </w:r>
      <w:r w:rsidRPr="004E5948">
        <w:t>ствия межучрежденческой координации в вопросах соблюдения основных, ко</w:t>
      </w:r>
      <w:r w:rsidRPr="004E5948">
        <w:t>л</w:t>
      </w:r>
      <w:r w:rsidRPr="004E5948">
        <w:t>лективных и неотъемлемых прав коренных народов Колумбии в соответствии с Политической конституцией, а также национальными и международными но</w:t>
      </w:r>
      <w:r w:rsidRPr="004E5948">
        <w:t>р</w:t>
      </w:r>
      <w:r w:rsidRPr="004E5948">
        <w:t>мами.</w:t>
      </w:r>
    </w:p>
    <w:p w:rsidR="009774D9" w:rsidRPr="004E5948" w:rsidRDefault="009774D9" w:rsidP="009774D9">
      <w:pPr>
        <w:pStyle w:val="SingleTxtGR"/>
      </w:pPr>
      <w:r w:rsidRPr="004E5948">
        <w:t>19.</w:t>
      </w:r>
      <w:r w:rsidRPr="004E5948">
        <w:tab/>
        <w:t xml:space="preserve">Особую роль играют Уполномоченный по делам меньшинств Канцелярии Народного защитника и заместитель </w:t>
      </w:r>
      <w:r w:rsidR="003B2C04" w:rsidRPr="004E5948">
        <w:t xml:space="preserve">Прокурора </w:t>
      </w:r>
      <w:r w:rsidRPr="004E5948">
        <w:t>по вопросам прав человека и по делам этнических групп, в функции которых входит борьба с дискриминац</w:t>
      </w:r>
      <w:r w:rsidRPr="004E5948">
        <w:t>и</w:t>
      </w:r>
      <w:r w:rsidRPr="004E5948">
        <w:t>ей в качестве независимых контролирующих органов.</w:t>
      </w:r>
    </w:p>
    <w:p w:rsidR="009774D9" w:rsidRPr="004E5948" w:rsidRDefault="009774D9" w:rsidP="009774D9">
      <w:pPr>
        <w:pStyle w:val="SingleTxtGR"/>
      </w:pPr>
      <w:r w:rsidRPr="004E5948">
        <w:t>20.</w:t>
      </w:r>
      <w:r w:rsidRPr="004E5948">
        <w:tab/>
        <w:t>Важно также отметить, что Национальный план развития на период 2010–2014</w:t>
      </w:r>
      <w:r w:rsidR="008316E2" w:rsidRPr="004E5948">
        <w:t xml:space="preserve"> </w:t>
      </w:r>
      <w:r w:rsidRPr="004E5948">
        <w:t>годов включает</w:t>
      </w:r>
      <w:r w:rsidR="003B2C04">
        <w:t xml:space="preserve"> в себя</w:t>
      </w:r>
      <w:r w:rsidRPr="004E5948">
        <w:t xml:space="preserve"> конкретные компоненты, направленные на улучшение условий жизни этнических групп, а также на признание и укрепл</w:t>
      </w:r>
      <w:r w:rsidRPr="004E5948">
        <w:t>е</w:t>
      </w:r>
      <w:r w:rsidRPr="004E5948">
        <w:t>ние их культурной идентичности.</w:t>
      </w:r>
    </w:p>
    <w:p w:rsidR="009774D9" w:rsidRPr="004E5948" w:rsidRDefault="009774D9" w:rsidP="003B2C04">
      <w:pPr>
        <w:pStyle w:val="HChGR"/>
      </w:pPr>
      <w:bookmarkStart w:id="6" w:name="_Toc210119844"/>
      <w:bookmarkStart w:id="7" w:name="_Toc209947423"/>
      <w:r w:rsidRPr="004E5948">
        <w:tab/>
        <w:t>II.</w:t>
      </w:r>
      <w:r w:rsidRPr="004E5948">
        <w:tab/>
      </w:r>
      <w:bookmarkEnd w:id="6"/>
      <w:bookmarkEnd w:id="7"/>
      <w:r w:rsidRPr="004E5948">
        <w:t>Основные положения Конвенции</w:t>
      </w:r>
    </w:p>
    <w:p w:rsidR="009774D9" w:rsidRPr="004E5948" w:rsidRDefault="009774D9" w:rsidP="003B2C04">
      <w:pPr>
        <w:pStyle w:val="H1GR"/>
      </w:pPr>
      <w:r w:rsidRPr="004E5948">
        <w:tab/>
      </w:r>
      <w:r w:rsidRPr="004E5948">
        <w:tab/>
        <w:t>Статья 1. Определение понятия "расовая дискриминация"</w:t>
      </w:r>
    </w:p>
    <w:p w:rsidR="009774D9" w:rsidRPr="004E5948" w:rsidRDefault="009774D9" w:rsidP="009774D9">
      <w:pPr>
        <w:pStyle w:val="SingleTxtGR"/>
      </w:pPr>
      <w:r w:rsidRPr="004E5948">
        <w:t>21.</w:t>
      </w:r>
      <w:r w:rsidRPr="004E5948">
        <w:tab/>
        <w:t>Как отмечалось в предыдущей главе, Политическая конституция пред</w:t>
      </w:r>
      <w:r w:rsidRPr="004E5948">
        <w:t>у</w:t>
      </w:r>
      <w:r w:rsidRPr="004E5948">
        <w:t>сматривает многоаспектный подход к равенству, поскольку в ней не только по</w:t>
      </w:r>
      <w:r w:rsidRPr="004E5948">
        <w:t>д</w:t>
      </w:r>
      <w:r w:rsidRPr="004E5948">
        <w:t>черкивается значимость формального равенства, но и содержится требование его конкретизации в обозначенном материальном равенстве, имеется ссы</w:t>
      </w:r>
      <w:r w:rsidRPr="004E5948">
        <w:t>л</w:t>
      </w:r>
      <w:r w:rsidRPr="004E5948">
        <w:t>ка на концепцию равенства возможностей, закрепляется принцип равенства, включая критерий различия, и содержится призыв к принятию решительных мер в инт</w:t>
      </w:r>
      <w:r w:rsidRPr="004E5948">
        <w:t>е</w:t>
      </w:r>
      <w:r w:rsidRPr="004E5948">
        <w:t>ресах групп, подвергающихся дискриминации и маргинализации, и к особой защите лиц, очевидно находящихся в уязвимом положении.</w:t>
      </w:r>
    </w:p>
    <w:p w:rsidR="009774D9" w:rsidRPr="004E5948" w:rsidRDefault="009774D9" w:rsidP="009774D9">
      <w:pPr>
        <w:pStyle w:val="SingleTxtGR"/>
      </w:pPr>
      <w:r w:rsidRPr="004E5948">
        <w:t>22.</w:t>
      </w:r>
      <w:r w:rsidRPr="004E5948">
        <w:tab/>
        <w:t>Колумбийское государство твердо привержено делу ликвидации и прес</w:t>
      </w:r>
      <w:r w:rsidRPr="004E5948">
        <w:t>е</w:t>
      </w:r>
      <w:r w:rsidRPr="004E5948">
        <w:t>чения любых форм дискриминации по признаку расы, пола, религии, гражда</w:t>
      </w:r>
      <w:r w:rsidRPr="004E5948">
        <w:t>н</w:t>
      </w:r>
      <w:r w:rsidRPr="004E5948">
        <w:t>ства, гендерной принадлежности, языка, сексуальной ориентации, экономич</w:t>
      </w:r>
      <w:r w:rsidRPr="004E5948">
        <w:t>е</w:t>
      </w:r>
      <w:r w:rsidRPr="004E5948">
        <w:t>ского и социального положения и на основ</w:t>
      </w:r>
      <w:r w:rsidR="003B2C04">
        <w:t xml:space="preserve">ании других причин и условий. </w:t>
      </w:r>
      <w:r w:rsidR="003B2C04">
        <w:br/>
        <w:t>В </w:t>
      </w:r>
      <w:r w:rsidRPr="004E5948">
        <w:t>этой связи в 2011</w:t>
      </w:r>
      <w:r w:rsidR="008316E2" w:rsidRPr="004E5948">
        <w:t xml:space="preserve"> </w:t>
      </w:r>
      <w:r w:rsidRPr="004E5948">
        <w:t>году был принят Закон</w:t>
      </w:r>
      <w:r w:rsidR="008316E2" w:rsidRPr="004E5948">
        <w:t xml:space="preserve"> </w:t>
      </w:r>
      <w:r w:rsidRPr="004E5948">
        <w:t>№</w:t>
      </w:r>
      <w:r w:rsidR="008316E2" w:rsidRPr="004E5948">
        <w:t xml:space="preserve"> </w:t>
      </w:r>
      <w:r w:rsidRPr="004E5948">
        <w:t>1482</w:t>
      </w:r>
      <w:r w:rsidRPr="004E5948">
        <w:rPr>
          <w:rStyle w:val="FootnoteReference"/>
        </w:rPr>
        <w:footnoteReference w:id="11"/>
      </w:r>
      <w:r w:rsidRPr="004E5948">
        <w:t>, которым вносятся измен</w:t>
      </w:r>
      <w:r w:rsidRPr="004E5948">
        <w:t>е</w:t>
      </w:r>
      <w:r w:rsidRPr="004E5948">
        <w:t>ния в Уголовный кодекс страны, призванные защищать права отдельного лица, группы лиц, общины или народа, которые могут быть ущемлены в результате актов расизма</w:t>
      </w:r>
      <w:r w:rsidRPr="004E5948">
        <w:rPr>
          <w:rStyle w:val="FootnoteReference"/>
        </w:rPr>
        <w:footnoteReference w:id="12"/>
      </w:r>
      <w:r w:rsidRPr="004E5948">
        <w:t xml:space="preserve"> или дискриминации</w:t>
      </w:r>
      <w:r w:rsidRPr="004E5948">
        <w:rPr>
          <w:rStyle w:val="FootnoteReference"/>
        </w:rPr>
        <w:footnoteReference w:id="13"/>
      </w:r>
      <w:r w:rsidRPr="004E5948">
        <w:t>, как они толкуются во внутреннем зак</w:t>
      </w:r>
      <w:r w:rsidRPr="004E5948">
        <w:t>о</w:t>
      </w:r>
      <w:r w:rsidRPr="004E5948">
        <w:t>нодательстве Колумбии (замечание общего порядка №</w:t>
      </w:r>
      <w:r w:rsidR="008316E2" w:rsidRPr="004E5948">
        <w:t xml:space="preserve"> </w:t>
      </w:r>
      <w:r w:rsidRPr="004E5948">
        <w:t>13 Комитета по ликвид</w:t>
      </w:r>
      <w:r w:rsidRPr="004E5948">
        <w:t>а</w:t>
      </w:r>
      <w:r w:rsidRPr="004E5948">
        <w:t>ции расовой дискр</w:t>
      </w:r>
      <w:r w:rsidRPr="004E5948">
        <w:t>и</w:t>
      </w:r>
      <w:r w:rsidRPr="004E5948">
        <w:t>минации)</w:t>
      </w:r>
      <w:r w:rsidRPr="004E5948">
        <w:rPr>
          <w:rStyle w:val="FootnoteReference"/>
        </w:rPr>
        <w:footnoteReference w:id="14"/>
      </w:r>
      <w:r w:rsidRPr="004E5948">
        <w:t>. Закон</w:t>
      </w:r>
      <w:r w:rsidR="008316E2" w:rsidRPr="004E5948">
        <w:t xml:space="preserve"> </w:t>
      </w:r>
      <w:r w:rsidRPr="004E5948">
        <w:t>№</w:t>
      </w:r>
      <w:r w:rsidR="008316E2" w:rsidRPr="004E5948">
        <w:t xml:space="preserve"> </w:t>
      </w:r>
      <w:r w:rsidRPr="004E5948">
        <w:t>1482 гласит:</w:t>
      </w:r>
    </w:p>
    <w:p w:rsidR="009774D9" w:rsidRPr="004E5948" w:rsidRDefault="003B2C04" w:rsidP="003B2C04">
      <w:pPr>
        <w:pStyle w:val="SingleTxtGR"/>
        <w:ind w:left="1701" w:hanging="567"/>
      </w:pPr>
      <w:r>
        <w:tab/>
      </w:r>
      <w:r w:rsidR="009774D9" w:rsidRPr="004E5948">
        <w:t>"Статья</w:t>
      </w:r>
      <w:r w:rsidR="008316E2" w:rsidRPr="004E5948">
        <w:t xml:space="preserve"> </w:t>
      </w:r>
      <w:r w:rsidR="009774D9" w:rsidRPr="004E5948">
        <w:t>3. Акты расизма или дискриминации. Лицо, которое произвольно запрещает, затрудняет или ограничивает полное осуществление прав о</w:t>
      </w:r>
      <w:r w:rsidR="009774D9" w:rsidRPr="004E5948">
        <w:t>т</w:t>
      </w:r>
      <w:r w:rsidR="009774D9" w:rsidRPr="004E5948">
        <w:t>дельных лиц по признаку расы, гражданства, пола или сексуальной ор</w:t>
      </w:r>
      <w:r w:rsidR="009774D9" w:rsidRPr="004E5948">
        <w:t>и</w:t>
      </w:r>
      <w:r w:rsidR="009774D9" w:rsidRPr="004E5948">
        <w:t>ентации, наказывается лишением свободы на срок от двенадцати (12) до тридцати шести (36) месяцев и штрафом в размере от десяти (10) до пя</w:t>
      </w:r>
      <w:r w:rsidR="009774D9" w:rsidRPr="004E5948">
        <w:t>т</w:t>
      </w:r>
      <w:r w:rsidR="009774D9" w:rsidRPr="004E5948">
        <w:t>надцати (15) действующих минимальных месячных зарплат".</w:t>
      </w:r>
    </w:p>
    <w:p w:rsidR="009774D9" w:rsidRPr="004E5948" w:rsidRDefault="009774D9" w:rsidP="009774D9">
      <w:pPr>
        <w:pStyle w:val="SingleTxtGR"/>
      </w:pPr>
      <w:r w:rsidRPr="004E5948">
        <w:t>23.</w:t>
      </w:r>
      <w:r w:rsidRPr="004E5948">
        <w:tab/>
        <w:t>Кроме того, Закон №</w:t>
      </w:r>
      <w:r w:rsidR="008316E2" w:rsidRPr="004E5948">
        <w:t xml:space="preserve"> </w:t>
      </w:r>
      <w:r w:rsidRPr="004E5948">
        <w:t>1482 2011</w:t>
      </w:r>
      <w:r w:rsidR="008316E2" w:rsidRPr="004E5948">
        <w:t xml:space="preserve"> </w:t>
      </w:r>
      <w:r w:rsidRPr="004E5948">
        <w:t>года вменяет в вину апологию геноцида, указывая, что лицо, к</w:t>
      </w:r>
      <w:r w:rsidRPr="004E5948">
        <w:t>а</w:t>
      </w:r>
      <w:r w:rsidRPr="004E5948">
        <w:t>ким бы то ни было способом распространяющее идеи или доктрины, которые способствуют геноциду и пропагандируют геноцид или а</w:t>
      </w:r>
      <w:r w:rsidRPr="004E5948">
        <w:t>н</w:t>
      </w:r>
      <w:r w:rsidRPr="004E5948">
        <w:t>тисемитизм или в какой-либо форме оправдывают их или призывают к восст</w:t>
      </w:r>
      <w:r w:rsidRPr="004E5948">
        <w:t>а</w:t>
      </w:r>
      <w:r w:rsidRPr="004E5948">
        <w:t>новлению режимов или институтов, которые защищали практику, благоприя</w:t>
      </w:r>
      <w:r w:rsidRPr="004E5948">
        <w:t>т</w:t>
      </w:r>
      <w:r w:rsidRPr="004E5948">
        <w:t>ствующую таким идеям и доктринам, наказывается лишением свободы на срок от 96 до 180</w:t>
      </w:r>
      <w:r w:rsidR="008316E2" w:rsidRPr="004E5948">
        <w:t xml:space="preserve"> </w:t>
      </w:r>
      <w:r w:rsidRPr="004E5948">
        <w:t>месяцев, штрафом в размере от 666,66 до 1</w:t>
      </w:r>
      <w:r w:rsidR="00201E75">
        <w:t xml:space="preserve"> </w:t>
      </w:r>
      <w:r w:rsidRPr="004E5948">
        <w:t>500</w:t>
      </w:r>
      <w:r w:rsidR="008316E2" w:rsidRPr="004E5948">
        <w:t xml:space="preserve"> </w:t>
      </w:r>
      <w:r w:rsidRPr="004E5948">
        <w:t>действующих м</w:t>
      </w:r>
      <w:r w:rsidRPr="004E5948">
        <w:t>и</w:t>
      </w:r>
      <w:r w:rsidRPr="004E5948">
        <w:t>нимальных месячных зарплат, а также поражением в правах и лиш</w:t>
      </w:r>
      <w:r w:rsidRPr="004E5948">
        <w:t>е</w:t>
      </w:r>
      <w:r w:rsidRPr="004E5948">
        <w:t>нием права занимать государственные должности на срок от 80 до 180</w:t>
      </w:r>
      <w:r w:rsidR="008316E2" w:rsidRPr="004E5948">
        <w:t xml:space="preserve"> </w:t>
      </w:r>
      <w:r w:rsidRPr="004E5948">
        <w:t xml:space="preserve">месяцев. </w:t>
      </w:r>
    </w:p>
    <w:p w:rsidR="009774D9" w:rsidRPr="004E5948" w:rsidRDefault="009774D9" w:rsidP="009774D9">
      <w:pPr>
        <w:pStyle w:val="SingleTxtGR"/>
      </w:pPr>
      <w:r w:rsidRPr="004E5948">
        <w:t>24.</w:t>
      </w:r>
      <w:r w:rsidRPr="004E5948">
        <w:tab/>
        <w:t>Наконец развитие конституционной нормы, вопрос дифференцированн</w:t>
      </w:r>
      <w:r w:rsidRPr="004E5948">
        <w:t>о</w:t>
      </w:r>
      <w:r w:rsidRPr="004E5948">
        <w:t>го обращения с иностранными гражданами регулируется в Колумбии следу</w:t>
      </w:r>
      <w:r w:rsidRPr="004E5948">
        <w:t>ю</w:t>
      </w:r>
      <w:r w:rsidRPr="004E5948">
        <w:t>щим образом (Политическая конституция, статья</w:t>
      </w:r>
      <w:r w:rsidR="008316E2" w:rsidRPr="004E5948">
        <w:t xml:space="preserve"> </w:t>
      </w:r>
      <w:r w:rsidRPr="004E5948">
        <w:t xml:space="preserve">100): </w:t>
      </w:r>
    </w:p>
    <w:p w:rsidR="009774D9" w:rsidRPr="004E5948" w:rsidRDefault="00201E75" w:rsidP="00201E75">
      <w:pPr>
        <w:pStyle w:val="SingleTxtGR"/>
        <w:ind w:left="1701" w:hanging="567"/>
      </w:pPr>
      <w:r>
        <w:tab/>
      </w:r>
      <w:r w:rsidR="009774D9" w:rsidRPr="004E5948">
        <w:t>"Иностранные граждане пользуются в Колумбии теми же гражданскими правами, что и граждане страны. Вместе с тем закон, исходя из сообр</w:t>
      </w:r>
      <w:r w:rsidR="009774D9" w:rsidRPr="004E5948">
        <w:t>а</w:t>
      </w:r>
      <w:r w:rsidR="009774D9" w:rsidRPr="004E5948">
        <w:t>жений охраны общественного порядка, может устанавливать особые у</w:t>
      </w:r>
      <w:r w:rsidR="009774D9" w:rsidRPr="004E5948">
        <w:t>с</w:t>
      </w:r>
      <w:r w:rsidR="009774D9" w:rsidRPr="004E5948">
        <w:t>ловия для иностранных граждан или отказывать им в осуществлении о</w:t>
      </w:r>
      <w:r w:rsidR="009774D9" w:rsidRPr="004E5948">
        <w:t>п</w:t>
      </w:r>
      <w:r w:rsidR="009774D9" w:rsidRPr="004E5948">
        <w:t>ределенных гражданских прав. Аналогичным образом, иностранные гр</w:t>
      </w:r>
      <w:r w:rsidR="009774D9" w:rsidRPr="004E5948">
        <w:t>а</w:t>
      </w:r>
      <w:r w:rsidR="009774D9" w:rsidRPr="004E5948">
        <w:t>ждане пользуются на территории Республики теми же гарантиями, что и граждане страны, за исключением установленных Конституцией или з</w:t>
      </w:r>
      <w:r w:rsidR="009774D9" w:rsidRPr="004E5948">
        <w:t>а</w:t>
      </w:r>
      <w:r w:rsidR="009774D9" w:rsidRPr="004E5948">
        <w:t>конодательством ограничений. Политические права сохраняются за гра</w:t>
      </w:r>
      <w:r w:rsidR="009774D9" w:rsidRPr="004E5948">
        <w:t>ж</w:t>
      </w:r>
      <w:r w:rsidR="009774D9" w:rsidRPr="004E5948">
        <w:t>данами страны, однако закон может предоставить иностранным гражд</w:t>
      </w:r>
      <w:r w:rsidR="009774D9" w:rsidRPr="004E5948">
        <w:t>а</w:t>
      </w:r>
      <w:r w:rsidR="009774D9" w:rsidRPr="004E5948">
        <w:t>нам, проживающим в Колумбии, право голоса на выборах и референд</w:t>
      </w:r>
      <w:r w:rsidR="009774D9" w:rsidRPr="004E5948">
        <w:t>у</w:t>
      </w:r>
      <w:r w:rsidR="009774D9" w:rsidRPr="004E5948">
        <w:t>мах муниципального или окружного уровней".</w:t>
      </w:r>
    </w:p>
    <w:p w:rsidR="009774D9" w:rsidRPr="004E5948" w:rsidRDefault="009774D9" w:rsidP="00201E75">
      <w:pPr>
        <w:pStyle w:val="H1GR"/>
      </w:pPr>
      <w:r w:rsidRPr="004E5948">
        <w:tab/>
      </w:r>
      <w:r w:rsidRPr="004E5948">
        <w:tab/>
        <w:t>Статья 2. Нормативная и политическая база для ликвидации рас</w:t>
      </w:r>
      <w:r w:rsidRPr="004E5948">
        <w:t>о</w:t>
      </w:r>
      <w:r w:rsidRPr="004E5948">
        <w:t>вой дискриминации</w:t>
      </w:r>
    </w:p>
    <w:p w:rsidR="009774D9" w:rsidRPr="004E5948" w:rsidRDefault="009774D9" w:rsidP="009774D9">
      <w:pPr>
        <w:pStyle w:val="SingleTxtGR"/>
      </w:pPr>
      <w:r w:rsidRPr="004E5948">
        <w:t>25.</w:t>
      </w:r>
      <w:r w:rsidRPr="004E5948">
        <w:tab/>
        <w:t>Провозглашение Колумбии в качестве социально-правового, представ</w:t>
      </w:r>
      <w:r w:rsidRPr="004E5948">
        <w:t>и</w:t>
      </w:r>
      <w:r w:rsidRPr="004E5948">
        <w:t>тельно-демократического и плюралистического государства является изначал</w:t>
      </w:r>
      <w:r w:rsidRPr="004E5948">
        <w:t>ь</w:t>
      </w:r>
      <w:r w:rsidRPr="004E5948">
        <w:t>ной основой для защиты и гарантирования этнического и культурного разноо</w:t>
      </w:r>
      <w:r w:rsidRPr="004E5948">
        <w:t>б</w:t>
      </w:r>
      <w:r w:rsidRPr="004E5948">
        <w:t>разия нации</w:t>
      </w:r>
      <w:r w:rsidRPr="004E5948">
        <w:rPr>
          <w:rStyle w:val="FootnoteReference"/>
        </w:rPr>
        <w:footnoteReference w:id="15"/>
      </w:r>
      <w:r w:rsidRPr="004E5948">
        <w:t>, учитывая приверженность таким ценностям, как толерантность и уважение различий. В этой связи ниже перечисляются права, которые, будучи закрепленными в Конституции, способствуют осуществлению принципа защ</w:t>
      </w:r>
      <w:r w:rsidRPr="004E5948">
        <w:t>и</w:t>
      </w:r>
      <w:r w:rsidRPr="004E5948">
        <w:t xml:space="preserve">ты культурного разнообразия. </w:t>
      </w:r>
    </w:p>
    <w:tbl>
      <w:tblPr>
        <w:tblStyle w:val="TabTxt"/>
        <w:tblW w:w="7370" w:type="dxa"/>
        <w:tblInd w:w="1134" w:type="dxa"/>
        <w:tblLayout w:type="fixed"/>
        <w:tblLook w:val="01E0"/>
      </w:tblPr>
      <w:tblGrid>
        <w:gridCol w:w="1764"/>
        <w:gridCol w:w="5606"/>
      </w:tblGrid>
      <w:tr w:rsidR="009774D9" w:rsidRPr="00201E75" w:rsidTr="00AE7C54">
        <w:trPr>
          <w:tblHeader/>
        </w:trPr>
        <w:tc>
          <w:tcPr>
            <w:tcW w:w="1764" w:type="dxa"/>
            <w:tcBorders>
              <w:top w:val="single" w:sz="4" w:space="0" w:color="auto"/>
              <w:bottom w:val="single" w:sz="12" w:space="0" w:color="auto"/>
            </w:tcBorders>
            <w:shd w:val="clear" w:color="auto" w:fill="auto"/>
          </w:tcPr>
          <w:p w:rsidR="009774D9" w:rsidRPr="00201E75" w:rsidRDefault="009774D9" w:rsidP="00201E75">
            <w:pPr>
              <w:spacing w:before="80" w:after="80" w:line="200" w:lineRule="exact"/>
              <w:rPr>
                <w:i/>
                <w:sz w:val="16"/>
              </w:rPr>
            </w:pPr>
            <w:r w:rsidRPr="00201E75">
              <w:rPr>
                <w:i/>
                <w:sz w:val="16"/>
              </w:rPr>
              <w:t>Конституция</w:t>
            </w:r>
          </w:p>
        </w:tc>
        <w:tc>
          <w:tcPr>
            <w:cnfStyle w:val="000100000000"/>
            <w:tcW w:w="5606" w:type="dxa"/>
            <w:tcBorders>
              <w:bottom w:val="single" w:sz="12" w:space="0" w:color="auto"/>
            </w:tcBorders>
            <w:shd w:val="clear" w:color="auto" w:fill="auto"/>
          </w:tcPr>
          <w:p w:rsidR="009774D9" w:rsidRPr="00201E75" w:rsidRDefault="009774D9" w:rsidP="00201E75">
            <w:pPr>
              <w:spacing w:before="80" w:after="80" w:line="200" w:lineRule="exact"/>
              <w:rPr>
                <w:i/>
                <w:sz w:val="16"/>
              </w:rPr>
            </w:pPr>
            <w:r w:rsidRPr="00201E75">
              <w:rPr>
                <w:i/>
                <w:sz w:val="16"/>
              </w:rPr>
              <w:t>Защищаемое право</w:t>
            </w:r>
          </w:p>
        </w:tc>
      </w:tr>
      <w:tr w:rsidR="009774D9" w:rsidRPr="00201E75" w:rsidTr="00AE7C54">
        <w:tc>
          <w:tcPr>
            <w:tcW w:w="1764" w:type="dxa"/>
            <w:tcBorders>
              <w:top w:val="single" w:sz="12" w:space="0" w:color="auto"/>
            </w:tcBorders>
          </w:tcPr>
          <w:p w:rsidR="009774D9" w:rsidRPr="00201E75" w:rsidRDefault="009774D9" w:rsidP="000D6173">
            <w:pPr>
              <w:spacing w:after="80"/>
            </w:pPr>
            <w:r w:rsidRPr="00201E75">
              <w:t>Статья 7</w:t>
            </w:r>
          </w:p>
        </w:tc>
        <w:tc>
          <w:tcPr>
            <w:cnfStyle w:val="000100000000"/>
            <w:tcW w:w="5606" w:type="dxa"/>
            <w:tcBorders>
              <w:top w:val="single" w:sz="12" w:space="0" w:color="auto"/>
            </w:tcBorders>
          </w:tcPr>
          <w:p w:rsidR="009774D9" w:rsidRPr="00201E75" w:rsidRDefault="009774D9" w:rsidP="000D6173">
            <w:pPr>
              <w:spacing w:after="80"/>
            </w:pPr>
            <w:r w:rsidRPr="00201E75">
              <w:t>Государство признает и защищает этническое и культурное разнообразие колумбийской нации</w:t>
            </w:r>
          </w:p>
        </w:tc>
      </w:tr>
      <w:tr w:rsidR="009774D9" w:rsidRPr="00201E75" w:rsidTr="00AE7C54">
        <w:tc>
          <w:tcPr>
            <w:tcW w:w="1764" w:type="dxa"/>
          </w:tcPr>
          <w:p w:rsidR="009774D9" w:rsidRPr="00201E75" w:rsidRDefault="009774D9" w:rsidP="000D6173">
            <w:pPr>
              <w:spacing w:after="80"/>
            </w:pPr>
            <w:r w:rsidRPr="00201E75">
              <w:t>Статья 8</w:t>
            </w:r>
          </w:p>
        </w:tc>
        <w:tc>
          <w:tcPr>
            <w:cnfStyle w:val="000100000000"/>
            <w:tcW w:w="5606" w:type="dxa"/>
          </w:tcPr>
          <w:p w:rsidR="009774D9" w:rsidRPr="00201E75" w:rsidRDefault="009774D9" w:rsidP="000D6173">
            <w:pPr>
              <w:spacing w:after="80"/>
            </w:pPr>
            <w:r w:rsidRPr="00201E75">
              <w:t>В обязанность государства и каждого человека входит з</w:t>
            </w:r>
            <w:r w:rsidRPr="00201E75">
              <w:t>а</w:t>
            </w:r>
            <w:r w:rsidRPr="00201E75">
              <w:t>щита культурного и природного богатства нации</w:t>
            </w:r>
          </w:p>
        </w:tc>
      </w:tr>
      <w:tr w:rsidR="009774D9" w:rsidRPr="00201E75" w:rsidTr="00AE7C54">
        <w:tc>
          <w:tcPr>
            <w:tcW w:w="1764" w:type="dxa"/>
          </w:tcPr>
          <w:p w:rsidR="009774D9" w:rsidRPr="00201E75" w:rsidRDefault="009774D9" w:rsidP="000D6173">
            <w:pPr>
              <w:spacing w:after="80"/>
            </w:pPr>
            <w:r w:rsidRPr="00201E75">
              <w:t>Статья 10</w:t>
            </w:r>
          </w:p>
        </w:tc>
        <w:tc>
          <w:tcPr>
            <w:cnfStyle w:val="000100000000"/>
            <w:tcW w:w="5606" w:type="dxa"/>
          </w:tcPr>
          <w:p w:rsidR="009774D9" w:rsidRPr="00201E75" w:rsidRDefault="009774D9" w:rsidP="000D6173">
            <w:pPr>
              <w:spacing w:after="80"/>
            </w:pPr>
            <w:r w:rsidRPr="00201E75">
              <w:t>Официальное признание на местах диалектов и языков э</w:t>
            </w:r>
            <w:r w:rsidRPr="00201E75">
              <w:t>т</w:t>
            </w:r>
            <w:r w:rsidRPr="00201E75">
              <w:t>нических меньшинств (двуязычное образование внутри терр</w:t>
            </w:r>
            <w:r w:rsidRPr="00201E75">
              <w:t>и</w:t>
            </w:r>
            <w:r w:rsidRPr="00201E75">
              <w:t>торий)</w:t>
            </w:r>
          </w:p>
        </w:tc>
      </w:tr>
      <w:tr w:rsidR="009774D9" w:rsidRPr="00201E75" w:rsidTr="00AE7C54">
        <w:tc>
          <w:tcPr>
            <w:tcW w:w="1764" w:type="dxa"/>
          </w:tcPr>
          <w:p w:rsidR="009774D9" w:rsidRPr="00201E75" w:rsidRDefault="009774D9" w:rsidP="000D6173">
            <w:pPr>
              <w:spacing w:after="80"/>
            </w:pPr>
            <w:r w:rsidRPr="00201E75">
              <w:t>Статья 13</w:t>
            </w:r>
          </w:p>
        </w:tc>
        <w:tc>
          <w:tcPr>
            <w:cnfStyle w:val="000100000000"/>
            <w:tcW w:w="5606" w:type="dxa"/>
          </w:tcPr>
          <w:p w:rsidR="009774D9" w:rsidRPr="00201E75" w:rsidRDefault="009774D9" w:rsidP="000D6173">
            <w:pPr>
              <w:spacing w:after="80"/>
            </w:pPr>
            <w:r w:rsidRPr="00201E75">
              <w:t>Право на равенство без какой-либо дискриминации по пр</w:t>
            </w:r>
            <w:r w:rsidRPr="00201E75">
              <w:t>и</w:t>
            </w:r>
            <w:r w:rsidRPr="00201E75">
              <w:t>знаку пола, расы, национального или семейного происхо</w:t>
            </w:r>
            <w:r w:rsidRPr="00201E75">
              <w:t>ж</w:t>
            </w:r>
            <w:r w:rsidRPr="00201E75">
              <w:t>дения, языка, религии, политических или философских взгл</w:t>
            </w:r>
            <w:r w:rsidRPr="00201E75">
              <w:t>я</w:t>
            </w:r>
            <w:r w:rsidRPr="00201E75">
              <w:t>дов</w:t>
            </w:r>
          </w:p>
        </w:tc>
      </w:tr>
      <w:tr w:rsidR="009774D9" w:rsidRPr="00201E75" w:rsidTr="00AE7C54">
        <w:tc>
          <w:tcPr>
            <w:tcW w:w="1764" w:type="dxa"/>
          </w:tcPr>
          <w:p w:rsidR="009774D9" w:rsidRPr="00201E75" w:rsidRDefault="009774D9" w:rsidP="000D6173">
            <w:pPr>
              <w:spacing w:after="80"/>
            </w:pPr>
            <w:r w:rsidRPr="00201E75">
              <w:t>Статья 17</w:t>
            </w:r>
          </w:p>
        </w:tc>
        <w:tc>
          <w:tcPr>
            <w:cnfStyle w:val="000100000000"/>
            <w:tcW w:w="5606" w:type="dxa"/>
          </w:tcPr>
          <w:p w:rsidR="009774D9" w:rsidRPr="00201E75" w:rsidRDefault="009774D9" w:rsidP="000D6173">
            <w:pPr>
              <w:spacing w:after="80"/>
            </w:pPr>
            <w:r w:rsidRPr="00201E75">
              <w:t>Запрещение рабства</w:t>
            </w:r>
          </w:p>
        </w:tc>
      </w:tr>
      <w:tr w:rsidR="009774D9" w:rsidRPr="00201E75" w:rsidTr="00AE7C54">
        <w:tc>
          <w:tcPr>
            <w:tcW w:w="1764" w:type="dxa"/>
          </w:tcPr>
          <w:p w:rsidR="009774D9" w:rsidRPr="00201E75" w:rsidRDefault="009774D9" w:rsidP="000D6173">
            <w:pPr>
              <w:spacing w:after="80"/>
            </w:pPr>
            <w:r w:rsidRPr="00201E75">
              <w:t>Статья 18</w:t>
            </w:r>
          </w:p>
        </w:tc>
        <w:tc>
          <w:tcPr>
            <w:cnfStyle w:val="000100000000"/>
            <w:tcW w:w="5606" w:type="dxa"/>
          </w:tcPr>
          <w:p w:rsidR="009774D9" w:rsidRPr="00201E75" w:rsidRDefault="009774D9" w:rsidP="000D6173">
            <w:pPr>
              <w:spacing w:after="80"/>
            </w:pPr>
            <w:r w:rsidRPr="00201E75">
              <w:t>Свобода совести</w:t>
            </w:r>
          </w:p>
        </w:tc>
      </w:tr>
      <w:tr w:rsidR="009774D9" w:rsidRPr="00201E75" w:rsidTr="00AE7C54">
        <w:tc>
          <w:tcPr>
            <w:tcW w:w="1764" w:type="dxa"/>
          </w:tcPr>
          <w:p w:rsidR="009774D9" w:rsidRPr="00201E75" w:rsidRDefault="009774D9" w:rsidP="000D6173">
            <w:pPr>
              <w:spacing w:after="80"/>
            </w:pPr>
            <w:r w:rsidRPr="00201E75">
              <w:t>Статья 19</w:t>
            </w:r>
          </w:p>
        </w:tc>
        <w:tc>
          <w:tcPr>
            <w:cnfStyle w:val="000100000000"/>
            <w:tcW w:w="5606" w:type="dxa"/>
          </w:tcPr>
          <w:p w:rsidR="009774D9" w:rsidRPr="00201E75" w:rsidRDefault="009774D9" w:rsidP="000D6173">
            <w:pPr>
              <w:spacing w:after="80"/>
            </w:pPr>
            <w:r w:rsidRPr="00201E75">
              <w:t>Свобода вероисповедания</w:t>
            </w:r>
          </w:p>
        </w:tc>
      </w:tr>
      <w:tr w:rsidR="009774D9" w:rsidRPr="00201E75" w:rsidTr="00AE7C54">
        <w:tc>
          <w:tcPr>
            <w:tcW w:w="1764" w:type="dxa"/>
          </w:tcPr>
          <w:p w:rsidR="009774D9" w:rsidRPr="00201E75" w:rsidRDefault="009774D9" w:rsidP="000D6173">
            <w:pPr>
              <w:spacing w:after="80"/>
            </w:pPr>
            <w:r w:rsidRPr="00201E75">
              <w:t>Статья 43</w:t>
            </w:r>
          </w:p>
        </w:tc>
        <w:tc>
          <w:tcPr>
            <w:cnfStyle w:val="000100000000"/>
            <w:tcW w:w="5606" w:type="dxa"/>
          </w:tcPr>
          <w:p w:rsidR="009774D9" w:rsidRPr="00201E75" w:rsidRDefault="009774D9" w:rsidP="000D6173">
            <w:pPr>
              <w:spacing w:after="80"/>
            </w:pPr>
            <w:r w:rsidRPr="00201E75">
              <w:t>Женщины и мужчины имеют равные права и возможности. Женщин нельзя подвергать никакому виду дискриминации. Во</w:t>
            </w:r>
            <w:r w:rsidR="008316E2" w:rsidRPr="00201E75">
              <w:t xml:space="preserve"> </w:t>
            </w:r>
            <w:r w:rsidRPr="00201E75">
              <w:t>время беременности и в послеродовой период женщина пользуется особой поддержкой и защитой со стороны гос</w:t>
            </w:r>
            <w:r w:rsidRPr="00201E75">
              <w:t>у</w:t>
            </w:r>
            <w:r w:rsidRPr="00201E75">
              <w:t>дарства и получает от него продовольственное пособие, е</w:t>
            </w:r>
            <w:r w:rsidRPr="00201E75">
              <w:t>с</w:t>
            </w:r>
            <w:r w:rsidRPr="00201E75">
              <w:t>ли в указанные выше периоды она явл</w:t>
            </w:r>
            <w:r w:rsidR="00201E75">
              <w:t>яется безработной или бездомной</w:t>
            </w:r>
          </w:p>
          <w:p w:rsidR="009774D9" w:rsidRPr="00201E75" w:rsidRDefault="009774D9" w:rsidP="000D6173">
            <w:pPr>
              <w:spacing w:after="80"/>
            </w:pPr>
            <w:r w:rsidRPr="00201E75">
              <w:t>Государство особым образом поддерживает женщин – глав семьи</w:t>
            </w:r>
          </w:p>
        </w:tc>
      </w:tr>
      <w:tr w:rsidR="009774D9" w:rsidRPr="00201E75" w:rsidTr="00AE7C54">
        <w:tc>
          <w:tcPr>
            <w:tcW w:w="1764" w:type="dxa"/>
            <w:tcBorders>
              <w:bottom w:val="nil"/>
            </w:tcBorders>
          </w:tcPr>
          <w:p w:rsidR="009774D9" w:rsidRPr="00201E75" w:rsidRDefault="009774D9" w:rsidP="000D6173">
            <w:pPr>
              <w:spacing w:after="80"/>
            </w:pPr>
            <w:r w:rsidRPr="00201E75">
              <w:t>Статья 63</w:t>
            </w:r>
          </w:p>
        </w:tc>
        <w:tc>
          <w:tcPr>
            <w:cnfStyle w:val="000100000000"/>
            <w:tcW w:w="5606" w:type="dxa"/>
          </w:tcPr>
          <w:p w:rsidR="002D6E23" w:rsidRPr="00201E75" w:rsidRDefault="009774D9" w:rsidP="000D6173">
            <w:pPr>
              <w:spacing w:after="80"/>
            </w:pPr>
            <w:r w:rsidRPr="00201E75">
              <w:t>Неотъемлемость, неотчуждаемость и неприкосновенность имущества, в том числе общинных земель этнических групп и заповедных земель</w:t>
            </w:r>
          </w:p>
        </w:tc>
      </w:tr>
      <w:tr w:rsidR="009774D9" w:rsidRPr="00201E75" w:rsidTr="00AE7C54">
        <w:tc>
          <w:tcPr>
            <w:tcW w:w="1764" w:type="dxa"/>
            <w:tcBorders>
              <w:top w:val="nil"/>
              <w:bottom w:val="nil"/>
            </w:tcBorders>
          </w:tcPr>
          <w:p w:rsidR="009774D9" w:rsidRPr="00201E75" w:rsidRDefault="009774D9" w:rsidP="000D6173">
            <w:pPr>
              <w:spacing w:after="80"/>
            </w:pPr>
            <w:r w:rsidRPr="00201E75">
              <w:t>Статья 68</w:t>
            </w:r>
          </w:p>
        </w:tc>
        <w:tc>
          <w:tcPr>
            <w:cnfStyle w:val="000100000000"/>
            <w:tcW w:w="5606" w:type="dxa"/>
          </w:tcPr>
          <w:p w:rsidR="009774D9" w:rsidRPr="00201E75" w:rsidRDefault="009774D9" w:rsidP="000D6173">
            <w:pPr>
              <w:spacing w:after="80"/>
            </w:pPr>
            <w:r w:rsidRPr="00201E75">
              <w:t>Получение образования, которое обеспечивает уважение и гарантию культурной идентичности</w:t>
            </w:r>
          </w:p>
        </w:tc>
      </w:tr>
      <w:tr w:rsidR="009774D9" w:rsidRPr="00201E75" w:rsidTr="00AE7C54">
        <w:tc>
          <w:tcPr>
            <w:tcW w:w="1764" w:type="dxa"/>
            <w:tcBorders>
              <w:top w:val="nil"/>
            </w:tcBorders>
          </w:tcPr>
          <w:p w:rsidR="009774D9" w:rsidRPr="00201E75" w:rsidRDefault="009774D9" w:rsidP="000D6173">
            <w:pPr>
              <w:spacing w:after="80"/>
            </w:pPr>
            <w:r w:rsidRPr="00201E75">
              <w:t>Статья 70</w:t>
            </w:r>
          </w:p>
        </w:tc>
        <w:tc>
          <w:tcPr>
            <w:cnfStyle w:val="000100000000"/>
            <w:tcW w:w="5606" w:type="dxa"/>
          </w:tcPr>
          <w:p w:rsidR="009774D9" w:rsidRPr="00201E75" w:rsidRDefault="009774D9" w:rsidP="000D6173">
            <w:pPr>
              <w:spacing w:after="80"/>
            </w:pPr>
            <w:r w:rsidRPr="00201E75">
              <w:t>Равенство культур</w:t>
            </w:r>
          </w:p>
        </w:tc>
      </w:tr>
      <w:tr w:rsidR="009774D9" w:rsidRPr="00201E75" w:rsidTr="00AE7C54">
        <w:tc>
          <w:tcPr>
            <w:tcW w:w="1764" w:type="dxa"/>
          </w:tcPr>
          <w:p w:rsidR="009774D9" w:rsidRPr="00201E75" w:rsidRDefault="009774D9" w:rsidP="000D6173">
            <w:pPr>
              <w:spacing w:after="80"/>
            </w:pPr>
            <w:r w:rsidRPr="00201E75">
              <w:t>Статья 72</w:t>
            </w:r>
          </w:p>
        </w:tc>
        <w:tc>
          <w:tcPr>
            <w:cnfStyle w:val="000100000000"/>
            <w:tcW w:w="5606" w:type="dxa"/>
          </w:tcPr>
          <w:p w:rsidR="009774D9" w:rsidRPr="00201E75" w:rsidRDefault="009774D9" w:rsidP="000D6173">
            <w:pPr>
              <w:spacing w:after="80"/>
            </w:pPr>
            <w:r w:rsidRPr="00201E75">
              <w:t>Культурное наследие нации охраняется государством</w:t>
            </w:r>
          </w:p>
        </w:tc>
      </w:tr>
      <w:tr w:rsidR="009774D9" w:rsidRPr="00201E75" w:rsidTr="00AE7C54">
        <w:tc>
          <w:tcPr>
            <w:tcW w:w="1764" w:type="dxa"/>
          </w:tcPr>
          <w:p w:rsidR="009774D9" w:rsidRPr="00201E75" w:rsidRDefault="009774D9" w:rsidP="000D6173">
            <w:pPr>
              <w:spacing w:after="80"/>
            </w:pPr>
            <w:r w:rsidRPr="00201E75">
              <w:t>Статья 96</w:t>
            </w:r>
          </w:p>
        </w:tc>
        <w:tc>
          <w:tcPr>
            <w:cnfStyle w:val="000100000000"/>
            <w:tcW w:w="5606" w:type="dxa"/>
          </w:tcPr>
          <w:p w:rsidR="009774D9" w:rsidRPr="00201E75" w:rsidRDefault="009774D9" w:rsidP="000D6173">
            <w:pPr>
              <w:spacing w:after="80"/>
            </w:pPr>
            <w:r w:rsidRPr="00201E75">
              <w:t>Право на колумбийское гражданство для представителей коренных народов, проживающих на приграничной терр</w:t>
            </w:r>
            <w:r w:rsidRPr="00201E75">
              <w:t>и</w:t>
            </w:r>
            <w:r w:rsidRPr="00201E75">
              <w:t xml:space="preserve">тории. </w:t>
            </w:r>
          </w:p>
        </w:tc>
      </w:tr>
      <w:tr w:rsidR="009774D9" w:rsidRPr="00201E75" w:rsidTr="00AE7C54">
        <w:tc>
          <w:tcPr>
            <w:tcW w:w="1764" w:type="dxa"/>
          </w:tcPr>
          <w:p w:rsidR="009774D9" w:rsidRPr="00201E75" w:rsidRDefault="009774D9" w:rsidP="000D6173">
            <w:pPr>
              <w:spacing w:after="80"/>
            </w:pPr>
            <w:r w:rsidRPr="00201E75">
              <w:t>Статьи 171–172</w:t>
            </w:r>
          </w:p>
        </w:tc>
        <w:tc>
          <w:tcPr>
            <w:cnfStyle w:val="000100000000"/>
            <w:tcW w:w="5606" w:type="dxa"/>
          </w:tcPr>
          <w:p w:rsidR="009774D9" w:rsidRPr="00201E75" w:rsidRDefault="009774D9" w:rsidP="000D6173">
            <w:pPr>
              <w:spacing w:after="80"/>
            </w:pPr>
            <w:r w:rsidRPr="00201E75">
              <w:t>Специальная форма представленности в Сенате и Палате представителей</w:t>
            </w:r>
          </w:p>
        </w:tc>
      </w:tr>
      <w:tr w:rsidR="009774D9" w:rsidRPr="00201E75" w:rsidTr="00AE7C54">
        <w:tc>
          <w:tcPr>
            <w:tcW w:w="1764" w:type="dxa"/>
          </w:tcPr>
          <w:p w:rsidR="009774D9" w:rsidRPr="00201E75" w:rsidRDefault="009774D9" w:rsidP="000D6173">
            <w:pPr>
              <w:spacing w:after="80"/>
            </w:pPr>
            <w:r w:rsidRPr="00201E75">
              <w:t>Статья 176</w:t>
            </w:r>
          </w:p>
        </w:tc>
        <w:tc>
          <w:tcPr>
            <w:cnfStyle w:val="000100000000"/>
            <w:tcW w:w="5606" w:type="dxa"/>
          </w:tcPr>
          <w:p w:rsidR="009774D9" w:rsidRPr="00201E75" w:rsidRDefault="009774D9" w:rsidP="000D6173">
            <w:pPr>
              <w:spacing w:after="80"/>
            </w:pPr>
            <w:r w:rsidRPr="00201E75">
              <w:t>Выборы в Палату представителей проходят в территориал</w:t>
            </w:r>
            <w:r w:rsidRPr="00201E75">
              <w:t>ь</w:t>
            </w:r>
            <w:r w:rsidRPr="00201E75">
              <w:t>ных избирательных округах, особых избирательных округах и одном международном избирательном округе</w:t>
            </w:r>
          </w:p>
        </w:tc>
      </w:tr>
      <w:tr w:rsidR="009774D9" w:rsidRPr="00201E75" w:rsidTr="00AE7C54">
        <w:tc>
          <w:tcPr>
            <w:tcW w:w="1764" w:type="dxa"/>
          </w:tcPr>
          <w:p w:rsidR="009774D9" w:rsidRPr="00201E75" w:rsidRDefault="009774D9" w:rsidP="000D6173">
            <w:pPr>
              <w:spacing w:after="80"/>
            </w:pPr>
            <w:r w:rsidRPr="00201E75">
              <w:t>Статья 246</w:t>
            </w:r>
          </w:p>
        </w:tc>
        <w:tc>
          <w:tcPr>
            <w:cnfStyle w:val="000100000000"/>
            <w:tcW w:w="5606" w:type="dxa"/>
          </w:tcPr>
          <w:p w:rsidR="009774D9" w:rsidRPr="00201E75" w:rsidRDefault="009774D9" w:rsidP="000D6173">
            <w:pPr>
              <w:spacing w:after="80"/>
            </w:pPr>
            <w:r w:rsidRPr="00201E75">
              <w:t>Особая юрисдикция коренных народов: органы власти к</w:t>
            </w:r>
            <w:r w:rsidRPr="00201E75">
              <w:t>о</w:t>
            </w:r>
            <w:r w:rsidRPr="00201E75">
              <w:t>ренных народов могут осуществлять судебные функции в рамках своей территории в соответствии с собственными нормами и процедурами, при условии что последние не противоречат</w:t>
            </w:r>
            <w:r w:rsidR="00201E75">
              <w:t xml:space="preserve"> Конституции и законодательству</w:t>
            </w:r>
          </w:p>
        </w:tc>
      </w:tr>
      <w:tr w:rsidR="009774D9" w:rsidRPr="00201E75" w:rsidTr="00AE7C54">
        <w:tc>
          <w:tcPr>
            <w:tcW w:w="1764" w:type="dxa"/>
          </w:tcPr>
          <w:p w:rsidR="009774D9" w:rsidRPr="00201E75" w:rsidRDefault="009774D9" w:rsidP="000D6173">
            <w:pPr>
              <w:spacing w:after="80"/>
            </w:pPr>
            <w:r w:rsidRPr="00201E75">
              <w:t xml:space="preserve">Статьи 286–287 </w:t>
            </w:r>
          </w:p>
        </w:tc>
        <w:tc>
          <w:tcPr>
            <w:cnfStyle w:val="000100000000"/>
            <w:tcW w:w="5606" w:type="dxa"/>
          </w:tcPr>
          <w:p w:rsidR="009774D9" w:rsidRPr="00201E75" w:rsidRDefault="009774D9" w:rsidP="000D6173">
            <w:pPr>
              <w:spacing w:after="80"/>
            </w:pPr>
            <w:r w:rsidRPr="00201E75">
              <w:t>Территориальные образования, обладающие администр</w:t>
            </w:r>
            <w:r w:rsidRPr="00201E75">
              <w:t>а</w:t>
            </w:r>
            <w:r w:rsidRPr="00201E75">
              <w:t>тив</w:t>
            </w:r>
            <w:r w:rsidR="00201E75">
              <w:t>ной и бюджетной автономией</w:t>
            </w:r>
          </w:p>
        </w:tc>
      </w:tr>
      <w:tr w:rsidR="009774D9" w:rsidRPr="00201E75" w:rsidTr="00AE7C54">
        <w:tc>
          <w:tcPr>
            <w:tcW w:w="1764" w:type="dxa"/>
          </w:tcPr>
          <w:p w:rsidR="009774D9" w:rsidRPr="00201E75" w:rsidRDefault="009774D9" w:rsidP="000D6173">
            <w:pPr>
              <w:spacing w:after="80"/>
            </w:pPr>
            <w:r w:rsidRPr="00201E75">
              <w:t>Статья 310</w:t>
            </w:r>
          </w:p>
        </w:tc>
        <w:tc>
          <w:tcPr>
            <w:cnfStyle w:val="000100000000"/>
            <w:tcW w:w="5606" w:type="dxa"/>
          </w:tcPr>
          <w:p w:rsidR="009774D9" w:rsidRPr="00201E75" w:rsidRDefault="009774D9" w:rsidP="000D6173">
            <w:pPr>
              <w:spacing w:after="80"/>
            </w:pPr>
            <w:r w:rsidRPr="00201E75">
              <w:t>Установление особого правового режима для департамента архипелага, включающего острова Сан-Андрес, Провиде</w:t>
            </w:r>
            <w:r w:rsidRPr="00201E75">
              <w:t>н</w:t>
            </w:r>
            <w:r w:rsidRPr="00201E75">
              <w:t>сия и Санта-Каталина, с целью защиты культурной иде</w:t>
            </w:r>
            <w:r w:rsidRPr="00201E75">
              <w:t>н</w:t>
            </w:r>
            <w:r w:rsidRPr="00201E75">
              <w:t>тичности этнического меньшинства раисалес, живущих на данной те</w:t>
            </w:r>
            <w:r w:rsidRPr="00201E75">
              <w:t>р</w:t>
            </w:r>
            <w:r w:rsidR="00201E75">
              <w:t>ритории</w:t>
            </w:r>
          </w:p>
        </w:tc>
      </w:tr>
      <w:tr w:rsidR="009774D9" w:rsidRPr="00201E75" w:rsidTr="00AE7C54">
        <w:tc>
          <w:tcPr>
            <w:tcW w:w="1764" w:type="dxa"/>
          </w:tcPr>
          <w:p w:rsidR="009774D9" w:rsidRPr="00201E75" w:rsidRDefault="009774D9" w:rsidP="000D6173">
            <w:pPr>
              <w:spacing w:after="80"/>
            </w:pPr>
            <w:r w:rsidRPr="00201E75">
              <w:t>Статья 330</w:t>
            </w:r>
          </w:p>
        </w:tc>
        <w:tc>
          <w:tcPr>
            <w:cnfStyle w:val="000100000000"/>
            <w:tcW w:w="5606" w:type="dxa"/>
          </w:tcPr>
          <w:p w:rsidR="009774D9" w:rsidRPr="00201E75" w:rsidRDefault="009774D9" w:rsidP="000D6173">
            <w:pPr>
              <w:spacing w:after="80"/>
            </w:pPr>
            <w:r w:rsidRPr="00201E75">
              <w:t>Управление территориями коренных народов осуществляют советы, которые формируются и функционируют в соотве</w:t>
            </w:r>
            <w:r w:rsidRPr="00201E75">
              <w:t>т</w:t>
            </w:r>
            <w:r w:rsidRPr="00201E75">
              <w:t>ствии с обычаями и традициями их общин</w:t>
            </w:r>
          </w:p>
        </w:tc>
      </w:tr>
    </w:tbl>
    <w:p w:rsidR="009774D9" w:rsidRPr="004E5948" w:rsidRDefault="009774D9" w:rsidP="002D6E23">
      <w:pPr>
        <w:pStyle w:val="H23GR"/>
      </w:pPr>
      <w:r w:rsidRPr="004E5948">
        <w:tab/>
        <w:t>1.</w:t>
      </w:r>
      <w:r w:rsidRPr="004E5948">
        <w:tab/>
        <w:t>Прогресс в сфере законодательства</w:t>
      </w:r>
    </w:p>
    <w:p w:rsidR="009774D9" w:rsidRPr="004E5948" w:rsidRDefault="009774D9" w:rsidP="009774D9">
      <w:pPr>
        <w:pStyle w:val="SingleTxtGR"/>
      </w:pPr>
      <w:r w:rsidRPr="004E5948">
        <w:t>26.</w:t>
      </w:r>
      <w:r w:rsidRPr="004E5948">
        <w:tab/>
        <w:t xml:space="preserve">Ниже перечисляются законодательные акты, принятые в период </w:t>
      </w:r>
      <w:r w:rsidR="002D6E23">
        <w:br/>
        <w:t>2008−</w:t>
      </w:r>
      <w:r w:rsidRPr="004E5948">
        <w:t>2013</w:t>
      </w:r>
      <w:r w:rsidR="008316E2" w:rsidRPr="004E5948">
        <w:t xml:space="preserve"> </w:t>
      </w:r>
      <w:r w:rsidRPr="004E5948">
        <w:t>годов</w:t>
      </w:r>
      <w:r w:rsidR="002D6E23">
        <w:rPr>
          <w:rStyle w:val="FootnoteReference"/>
        </w:rPr>
        <w:footnoteReference w:id="16"/>
      </w:r>
      <w:r w:rsidRPr="004E5948">
        <w:t xml:space="preserve"> с целью гарантировать поощрение и защиту прав этнич</w:t>
      </w:r>
      <w:r w:rsidRPr="004E5948">
        <w:t>е</w:t>
      </w:r>
      <w:r w:rsidRPr="004E5948">
        <w:t>ских групп в Колумбии.</w:t>
      </w:r>
    </w:p>
    <w:tbl>
      <w:tblPr>
        <w:tblStyle w:val="TabTxt"/>
        <w:tblW w:w="7370" w:type="dxa"/>
        <w:tblInd w:w="1134" w:type="dxa"/>
        <w:tblLayout w:type="fixed"/>
        <w:tblLook w:val="01E0"/>
      </w:tblPr>
      <w:tblGrid>
        <w:gridCol w:w="1792"/>
        <w:gridCol w:w="5578"/>
      </w:tblGrid>
      <w:tr w:rsidR="009774D9" w:rsidRPr="000D6173" w:rsidTr="000D6173">
        <w:trPr>
          <w:tblHeader/>
        </w:trPr>
        <w:tc>
          <w:tcPr>
            <w:tcW w:w="1792" w:type="dxa"/>
            <w:tcBorders>
              <w:top w:val="single" w:sz="4" w:space="0" w:color="auto"/>
              <w:bottom w:val="single" w:sz="12" w:space="0" w:color="auto"/>
            </w:tcBorders>
            <w:shd w:val="clear" w:color="auto" w:fill="auto"/>
          </w:tcPr>
          <w:p w:rsidR="009774D9" w:rsidRPr="000D6173" w:rsidRDefault="009774D9" w:rsidP="000D6173">
            <w:pPr>
              <w:spacing w:before="80" w:after="80" w:line="200" w:lineRule="exact"/>
              <w:rPr>
                <w:i/>
                <w:sz w:val="16"/>
              </w:rPr>
            </w:pPr>
            <w:r w:rsidRPr="000D6173">
              <w:rPr>
                <w:i/>
                <w:sz w:val="16"/>
              </w:rPr>
              <w:t>Законодательство</w:t>
            </w:r>
          </w:p>
        </w:tc>
        <w:tc>
          <w:tcPr>
            <w:cnfStyle w:val="000100000000"/>
            <w:tcW w:w="5578" w:type="dxa"/>
            <w:tcBorders>
              <w:bottom w:val="single" w:sz="12" w:space="0" w:color="auto"/>
            </w:tcBorders>
            <w:shd w:val="clear" w:color="auto" w:fill="auto"/>
          </w:tcPr>
          <w:p w:rsidR="009774D9" w:rsidRPr="000D6173" w:rsidRDefault="009774D9" w:rsidP="000D6173">
            <w:pPr>
              <w:spacing w:before="80" w:after="80" w:line="200" w:lineRule="exact"/>
              <w:rPr>
                <w:i/>
                <w:sz w:val="16"/>
              </w:rPr>
            </w:pPr>
            <w:r w:rsidRPr="000D6173">
              <w:rPr>
                <w:i/>
                <w:sz w:val="16"/>
              </w:rPr>
              <w:t>Содержание</w:t>
            </w:r>
          </w:p>
        </w:tc>
      </w:tr>
      <w:tr w:rsidR="009774D9" w:rsidRPr="000D6173" w:rsidTr="00AA3D54">
        <w:tc>
          <w:tcPr>
            <w:tcW w:w="1792" w:type="dxa"/>
            <w:tcBorders>
              <w:top w:val="single" w:sz="12" w:space="0" w:color="auto"/>
              <w:bottom w:val="nil"/>
            </w:tcBorders>
          </w:tcPr>
          <w:p w:rsidR="009774D9" w:rsidRPr="000D6173" w:rsidRDefault="009774D9" w:rsidP="00AA3D54">
            <w:r w:rsidRPr="000D6173">
              <w:t>Закон №</w:t>
            </w:r>
            <w:r w:rsidR="008316E2" w:rsidRPr="000D6173">
              <w:t xml:space="preserve"> </w:t>
            </w:r>
            <w:r w:rsidRPr="000D6173">
              <w:t>1257 (2008</w:t>
            </w:r>
            <w:r w:rsidR="008316E2" w:rsidRPr="000D6173">
              <w:t xml:space="preserve"> </w:t>
            </w:r>
            <w:r w:rsidRPr="000D6173">
              <w:t>год)</w:t>
            </w:r>
          </w:p>
        </w:tc>
        <w:tc>
          <w:tcPr>
            <w:cnfStyle w:val="000100000000"/>
            <w:tcW w:w="5578" w:type="dxa"/>
            <w:tcBorders>
              <w:top w:val="single" w:sz="12" w:space="0" w:color="auto"/>
            </w:tcBorders>
          </w:tcPr>
          <w:p w:rsidR="009774D9" w:rsidRDefault="009774D9" w:rsidP="00AA3D54">
            <w:r w:rsidRPr="000D6173">
              <w:t>Предусматриваются нормы по повышению осведомленн</w:t>
            </w:r>
            <w:r w:rsidRPr="000D6173">
              <w:t>о</w:t>
            </w:r>
            <w:r w:rsidRPr="000D6173">
              <w:t>сти, предупреждению и криминализации форм насилия и дискрим</w:t>
            </w:r>
            <w:r w:rsidRPr="000D6173">
              <w:t>и</w:t>
            </w:r>
            <w:r w:rsidRPr="000D6173">
              <w:t>нации в отношении женщин, вносятся изменения в</w:t>
            </w:r>
            <w:r w:rsidR="008316E2" w:rsidRPr="000D6173">
              <w:t xml:space="preserve"> </w:t>
            </w:r>
            <w:r w:rsidRPr="000D6173">
              <w:t>Уголовный кодекс, Уголовно-процессуальный кодекс и в Закон</w:t>
            </w:r>
            <w:r w:rsidR="008316E2" w:rsidRPr="000D6173">
              <w:t xml:space="preserve"> </w:t>
            </w:r>
            <w:r w:rsidRPr="000D6173">
              <w:t>№</w:t>
            </w:r>
            <w:r w:rsidR="008316E2" w:rsidRPr="000D6173">
              <w:t xml:space="preserve"> </w:t>
            </w:r>
            <w:hyperlink r:id="rId8" w:anchor="1" w:tgtFrame="_blank" w:history="1">
              <w:r w:rsidRPr="000D6173">
                <w:rPr>
                  <w:rStyle w:val="Hyperlink"/>
                  <w:u w:val="none"/>
                </w:rPr>
                <w:t>294</w:t>
              </w:r>
            </w:hyperlink>
            <w:r w:rsidRPr="000D6173">
              <w:t xml:space="preserve"> 1996</w:t>
            </w:r>
            <w:r w:rsidR="008316E2" w:rsidRPr="000D6173">
              <w:t xml:space="preserve"> </w:t>
            </w:r>
            <w:r w:rsidRPr="000D6173">
              <w:t>года, а также содержит ряд других пол</w:t>
            </w:r>
            <w:r w:rsidRPr="000D6173">
              <w:t>о</w:t>
            </w:r>
            <w:r w:rsidR="00AA3D54">
              <w:t>жений</w:t>
            </w:r>
          </w:p>
          <w:p w:rsidR="00AA3D54" w:rsidRDefault="00AA3D54" w:rsidP="00AA3D54"/>
          <w:p w:rsidR="00AA3D54" w:rsidRPr="000D6173" w:rsidRDefault="00AA3D54" w:rsidP="00AA3D54"/>
        </w:tc>
      </w:tr>
      <w:tr w:rsidR="009774D9" w:rsidRPr="000D6173" w:rsidTr="00AA3D54">
        <w:tc>
          <w:tcPr>
            <w:tcW w:w="1792" w:type="dxa"/>
            <w:tcBorders>
              <w:top w:val="nil"/>
              <w:bottom w:val="nil"/>
            </w:tcBorders>
          </w:tcPr>
          <w:p w:rsidR="009774D9" w:rsidRPr="000D6173" w:rsidRDefault="009774D9" w:rsidP="00AA3D54">
            <w:pPr>
              <w:spacing w:before="120"/>
            </w:pPr>
            <w:r w:rsidRPr="000D6173">
              <w:t>Закон №</w:t>
            </w:r>
            <w:r w:rsidR="008316E2" w:rsidRPr="000D6173">
              <w:t xml:space="preserve"> </w:t>
            </w:r>
            <w:r w:rsidRPr="000D6173">
              <w:t>1381 (2010</w:t>
            </w:r>
            <w:r w:rsidR="008316E2" w:rsidRPr="000D6173">
              <w:t xml:space="preserve"> </w:t>
            </w:r>
            <w:r w:rsidRPr="000D6173">
              <w:t>год)</w:t>
            </w:r>
          </w:p>
        </w:tc>
        <w:tc>
          <w:tcPr>
            <w:cnfStyle w:val="000100000000"/>
            <w:tcW w:w="5578" w:type="dxa"/>
          </w:tcPr>
          <w:p w:rsidR="009774D9" w:rsidRPr="000D6173" w:rsidRDefault="009774D9" w:rsidP="00AA3D54">
            <w:pPr>
              <w:spacing w:before="120"/>
            </w:pPr>
            <w:r w:rsidRPr="000D6173">
              <w:t>Регулируются вопросы признания, защиты и развития и</w:t>
            </w:r>
            <w:r w:rsidRPr="000D6173">
              <w:t>н</w:t>
            </w:r>
            <w:r w:rsidRPr="000D6173">
              <w:t>дивидуальных и коллективных прав в области языка этн</w:t>
            </w:r>
            <w:r w:rsidRPr="000D6173">
              <w:t>и</w:t>
            </w:r>
            <w:r w:rsidRPr="000D6173">
              <w:t>ческих групп, имеющ</w:t>
            </w:r>
            <w:r w:rsidR="00AA3D54">
              <w:t>их самобытные языковые традиции</w:t>
            </w:r>
          </w:p>
        </w:tc>
      </w:tr>
      <w:tr w:rsidR="009774D9" w:rsidRPr="000D6173" w:rsidTr="00AA3D54">
        <w:tc>
          <w:tcPr>
            <w:tcW w:w="1792" w:type="dxa"/>
            <w:tcBorders>
              <w:top w:val="nil"/>
            </w:tcBorders>
          </w:tcPr>
          <w:p w:rsidR="009774D9" w:rsidRPr="000D6173" w:rsidRDefault="009774D9" w:rsidP="00AA3D54">
            <w:pPr>
              <w:spacing w:after="80"/>
            </w:pPr>
            <w:r w:rsidRPr="000D6173">
              <w:t>Декрет №</w:t>
            </w:r>
            <w:r w:rsidR="008316E2" w:rsidRPr="000D6173">
              <w:t xml:space="preserve"> </w:t>
            </w:r>
            <w:r w:rsidRPr="000D6173">
              <w:t>2957 (2010</w:t>
            </w:r>
            <w:r w:rsidR="008316E2" w:rsidRPr="000D6173">
              <w:t xml:space="preserve"> </w:t>
            </w:r>
            <w:r w:rsidRPr="000D6173">
              <w:t>год)</w:t>
            </w:r>
          </w:p>
        </w:tc>
        <w:tc>
          <w:tcPr>
            <w:cnfStyle w:val="000100000000"/>
            <w:tcW w:w="5578" w:type="dxa"/>
          </w:tcPr>
          <w:p w:rsidR="009774D9" w:rsidRPr="000D6173" w:rsidRDefault="009774D9" w:rsidP="00AA3D54">
            <w:pPr>
              <w:spacing w:after="80"/>
            </w:pPr>
            <w:r w:rsidRPr="000D6173">
              <w:t>Ставится цель создания нормативной базы для всесторо</w:t>
            </w:r>
            <w:r w:rsidRPr="000D6173">
              <w:t>н</w:t>
            </w:r>
            <w:r w:rsidRPr="000D6173">
              <w:t>ней защиты прав эт</w:t>
            </w:r>
            <w:r w:rsidR="00AA3D54">
              <w:t>нической группы рома, или цыган</w:t>
            </w:r>
          </w:p>
        </w:tc>
      </w:tr>
      <w:tr w:rsidR="009774D9" w:rsidRPr="000D6173" w:rsidTr="000D6173">
        <w:tc>
          <w:tcPr>
            <w:tcW w:w="1792" w:type="dxa"/>
          </w:tcPr>
          <w:p w:rsidR="009774D9" w:rsidRPr="000D6173" w:rsidRDefault="009774D9" w:rsidP="00AA3D54">
            <w:pPr>
              <w:spacing w:after="80"/>
            </w:pPr>
            <w:r w:rsidRPr="000D6173">
              <w:t>Декрет №</w:t>
            </w:r>
            <w:r w:rsidR="008316E2" w:rsidRPr="000D6173">
              <w:t xml:space="preserve"> </w:t>
            </w:r>
            <w:r w:rsidRPr="000D6173">
              <w:t>4679 (2010</w:t>
            </w:r>
            <w:r w:rsidR="008316E2" w:rsidRPr="000D6173">
              <w:t xml:space="preserve"> </w:t>
            </w:r>
            <w:r w:rsidRPr="000D6173">
              <w:t>год)</w:t>
            </w:r>
          </w:p>
        </w:tc>
        <w:tc>
          <w:tcPr>
            <w:cnfStyle w:val="000100000000"/>
            <w:tcW w:w="5578" w:type="dxa"/>
          </w:tcPr>
          <w:p w:rsidR="009774D9" w:rsidRPr="000D6173" w:rsidRDefault="009774D9" w:rsidP="00AA3D54">
            <w:pPr>
              <w:spacing w:after="80"/>
            </w:pPr>
            <w:r w:rsidRPr="000D6173">
              <w:t>Учреждается Президентская программа разработки страт</w:t>
            </w:r>
            <w:r w:rsidRPr="000D6173">
              <w:t>е</w:t>
            </w:r>
            <w:r w:rsidRPr="000D6173">
              <w:t>гии и тактики комплексного развития афроколумбийцев, чернокожего населения, паленкеро и раисалес и Президен</w:t>
            </w:r>
            <w:r w:rsidRPr="000D6173">
              <w:t>т</w:t>
            </w:r>
            <w:r w:rsidRPr="000D6173">
              <w:t>ская программа разработки стратегии и тактики комплек</w:t>
            </w:r>
            <w:r w:rsidRPr="000D6173">
              <w:t>с</w:t>
            </w:r>
            <w:r w:rsidRPr="000D6173">
              <w:t>ного развития коре</w:t>
            </w:r>
            <w:r w:rsidRPr="000D6173">
              <w:t>н</w:t>
            </w:r>
            <w:r w:rsidR="00AA3D54">
              <w:t>ных народов Колумбии</w:t>
            </w:r>
          </w:p>
        </w:tc>
      </w:tr>
      <w:tr w:rsidR="009774D9" w:rsidRPr="000D6173" w:rsidTr="000D6173">
        <w:tc>
          <w:tcPr>
            <w:tcW w:w="1792" w:type="dxa"/>
          </w:tcPr>
          <w:p w:rsidR="009774D9" w:rsidRPr="000D6173" w:rsidRDefault="009774D9" w:rsidP="00AA3D54">
            <w:pPr>
              <w:spacing w:after="80"/>
            </w:pPr>
            <w:r w:rsidRPr="000D6173">
              <w:t>Закон №</w:t>
            </w:r>
            <w:r w:rsidR="008316E2" w:rsidRPr="000D6173">
              <w:t xml:space="preserve"> </w:t>
            </w:r>
            <w:r w:rsidRPr="000D6173">
              <w:t>1450 (2011</w:t>
            </w:r>
            <w:r w:rsidR="008316E2" w:rsidRPr="000D6173">
              <w:t xml:space="preserve"> </w:t>
            </w:r>
            <w:r w:rsidRPr="000D6173">
              <w:t>год)</w:t>
            </w:r>
          </w:p>
        </w:tc>
        <w:tc>
          <w:tcPr>
            <w:cnfStyle w:val="000100000000"/>
            <w:tcW w:w="5578" w:type="dxa"/>
          </w:tcPr>
          <w:p w:rsidR="009774D9" w:rsidRPr="000D6173" w:rsidRDefault="009774D9" w:rsidP="00AA3D54">
            <w:pPr>
              <w:spacing w:after="80"/>
            </w:pPr>
            <w:r w:rsidRPr="000D6173">
              <w:t>Утверждается Национальный план развития на период 2010–2014</w:t>
            </w:r>
            <w:r w:rsidR="008316E2" w:rsidRPr="000D6173">
              <w:t xml:space="preserve"> </w:t>
            </w:r>
            <w:r w:rsidRPr="000D6173">
              <w:t>годов, содержащий конкретные положения в о</w:t>
            </w:r>
            <w:r w:rsidRPr="000D6173">
              <w:t>т</w:t>
            </w:r>
            <w:r w:rsidR="00AA3D54">
              <w:t>ношении этнических групп</w:t>
            </w:r>
          </w:p>
        </w:tc>
      </w:tr>
      <w:tr w:rsidR="009774D9" w:rsidRPr="000D6173" w:rsidTr="000D6173">
        <w:tc>
          <w:tcPr>
            <w:tcW w:w="1792" w:type="dxa"/>
          </w:tcPr>
          <w:p w:rsidR="009774D9" w:rsidRPr="000D6173" w:rsidRDefault="009774D9" w:rsidP="00AA3D54">
            <w:pPr>
              <w:spacing w:after="80"/>
            </w:pPr>
            <w:r w:rsidRPr="000D6173">
              <w:t>Закон №</w:t>
            </w:r>
            <w:r w:rsidR="008316E2" w:rsidRPr="000D6173">
              <w:t xml:space="preserve"> </w:t>
            </w:r>
            <w:r w:rsidRPr="000D6173">
              <w:t>1482 (2011</w:t>
            </w:r>
            <w:r w:rsidR="008316E2" w:rsidRPr="000D6173">
              <w:t xml:space="preserve"> </w:t>
            </w:r>
            <w:r w:rsidRPr="000D6173">
              <w:t>год)</w:t>
            </w:r>
          </w:p>
        </w:tc>
        <w:tc>
          <w:tcPr>
            <w:cnfStyle w:val="000100000000"/>
            <w:tcW w:w="5578" w:type="dxa"/>
          </w:tcPr>
          <w:p w:rsidR="009774D9" w:rsidRPr="000D6173" w:rsidRDefault="009774D9" w:rsidP="00AA3D54">
            <w:pPr>
              <w:spacing w:after="80"/>
            </w:pPr>
            <w:r w:rsidRPr="000D6173">
              <w:t>Вносятся изменения в Уголовный кодекс с целью кримин</w:t>
            </w:r>
            <w:r w:rsidRPr="000D6173">
              <w:t>а</w:t>
            </w:r>
            <w:r w:rsidRPr="000D6173">
              <w:t>лиз</w:t>
            </w:r>
            <w:r w:rsidRPr="000D6173">
              <w:t>а</w:t>
            </w:r>
            <w:r w:rsidRPr="000D6173">
              <w:t>ции расизма и расовой дискриминации в отношении отдельн</w:t>
            </w:r>
            <w:r w:rsidR="00AA3D54">
              <w:t>ого лица, группы лиц или народа</w:t>
            </w:r>
          </w:p>
        </w:tc>
      </w:tr>
      <w:tr w:rsidR="009774D9" w:rsidRPr="000D6173" w:rsidTr="000D6173">
        <w:tc>
          <w:tcPr>
            <w:tcW w:w="1792" w:type="dxa"/>
          </w:tcPr>
          <w:p w:rsidR="009774D9" w:rsidRPr="000D6173" w:rsidRDefault="009774D9" w:rsidP="00AA3D54">
            <w:pPr>
              <w:spacing w:after="80"/>
            </w:pPr>
            <w:r w:rsidRPr="000D6173">
              <w:t>Закон №</w:t>
            </w:r>
            <w:r w:rsidR="008316E2" w:rsidRPr="000D6173">
              <w:t xml:space="preserve"> </w:t>
            </w:r>
            <w:r w:rsidRPr="000D6173">
              <w:t>1448 (2011</w:t>
            </w:r>
            <w:r w:rsidR="008316E2" w:rsidRPr="000D6173">
              <w:t xml:space="preserve"> </w:t>
            </w:r>
            <w:r w:rsidRPr="000D6173">
              <w:t>год)</w:t>
            </w:r>
          </w:p>
        </w:tc>
        <w:tc>
          <w:tcPr>
            <w:cnfStyle w:val="000100000000"/>
            <w:tcW w:w="5578" w:type="dxa"/>
          </w:tcPr>
          <w:p w:rsidR="009774D9" w:rsidRPr="000D6173" w:rsidRDefault="009774D9" w:rsidP="00AA3D54">
            <w:pPr>
              <w:spacing w:after="80"/>
            </w:pPr>
            <w:r w:rsidRPr="000D6173">
              <w:t>Посредством данного закона регламентируется деятел</w:t>
            </w:r>
            <w:r w:rsidRPr="000D6173">
              <w:t>ь</w:t>
            </w:r>
            <w:r w:rsidRPr="000D6173">
              <w:t>ность по уходу, оказанию всесторонней помощи и предо</w:t>
            </w:r>
            <w:r w:rsidRPr="000D6173">
              <w:t>с</w:t>
            </w:r>
            <w:r w:rsidRPr="000D6173">
              <w:t>тавлению ко</w:t>
            </w:r>
            <w:r w:rsidRPr="000D6173">
              <w:t>м</w:t>
            </w:r>
            <w:r w:rsidRPr="000D6173">
              <w:t>пенсации жертвам внутреннего вооруженного конфликта, при этом предусматривается, в частности в ст</w:t>
            </w:r>
            <w:r w:rsidRPr="000D6173">
              <w:t>а</w:t>
            </w:r>
            <w:r w:rsidRPr="000D6173">
              <w:t>тье</w:t>
            </w:r>
            <w:r w:rsidR="008316E2" w:rsidRPr="000D6173">
              <w:t xml:space="preserve"> </w:t>
            </w:r>
            <w:r w:rsidRPr="000D6173">
              <w:t>13, дифференц</w:t>
            </w:r>
            <w:r w:rsidRPr="000D6173">
              <w:t>и</w:t>
            </w:r>
            <w:r w:rsidRPr="000D6173">
              <w:t>рованный подход как принцип, согласно которому признается наличие групп населения с особыми характеристиками, об</w:t>
            </w:r>
            <w:r w:rsidRPr="000D6173">
              <w:t>у</w:t>
            </w:r>
            <w:r w:rsidRPr="000D6173">
              <w:t>словленными их возрастом, полом, сексуальной ориентацией и инвалидностью. Именно п</w:t>
            </w:r>
            <w:r w:rsidRPr="000D6173">
              <w:t>о</w:t>
            </w:r>
            <w:r w:rsidRPr="000D6173">
              <w:t>этому в устанавливаемых законом мерах в рамках гуман</w:t>
            </w:r>
            <w:r w:rsidRPr="000D6173">
              <w:t>и</w:t>
            </w:r>
            <w:r w:rsidRPr="000D6173">
              <w:t>тарной помощи, ухода, поддержки и всесторонней компе</w:t>
            </w:r>
            <w:r w:rsidRPr="000D6173">
              <w:t>н</w:t>
            </w:r>
            <w:r w:rsidR="00AA3D54">
              <w:t>сации учитывается такой подход</w:t>
            </w:r>
          </w:p>
        </w:tc>
      </w:tr>
      <w:tr w:rsidR="009774D9" w:rsidRPr="000D6173" w:rsidTr="000D6173">
        <w:tc>
          <w:tcPr>
            <w:tcW w:w="1792" w:type="dxa"/>
          </w:tcPr>
          <w:p w:rsidR="009774D9" w:rsidRPr="000D6173" w:rsidRDefault="009774D9" w:rsidP="00AA3D54">
            <w:pPr>
              <w:spacing w:after="80"/>
            </w:pPr>
            <w:r w:rsidRPr="000D6173">
              <w:t>Декрет-закон №</w:t>
            </w:r>
            <w:r w:rsidR="000D6173">
              <w:t> </w:t>
            </w:r>
            <w:r w:rsidRPr="000D6173">
              <w:t>4633 (2011</w:t>
            </w:r>
            <w:r w:rsidR="008316E2" w:rsidRPr="000D6173">
              <w:t xml:space="preserve"> </w:t>
            </w:r>
            <w:r w:rsidRPr="000D6173">
              <w:t>год)</w:t>
            </w:r>
          </w:p>
        </w:tc>
        <w:tc>
          <w:tcPr>
            <w:cnfStyle w:val="000100000000"/>
            <w:tcW w:w="5578" w:type="dxa"/>
          </w:tcPr>
          <w:p w:rsidR="009774D9" w:rsidRPr="000D6173" w:rsidRDefault="009774D9" w:rsidP="00AA3D54">
            <w:pPr>
              <w:spacing w:after="80"/>
            </w:pPr>
            <w:r w:rsidRPr="000D6173">
              <w:t>В данном декрете, имеющем силу закона, уточняются меры по</w:t>
            </w:r>
            <w:r w:rsidR="008316E2" w:rsidRPr="000D6173">
              <w:t xml:space="preserve"> </w:t>
            </w:r>
            <w:r w:rsidRPr="000D6173">
              <w:t>уходу, оказанию помощи и предоставлению всесторо</w:t>
            </w:r>
            <w:r w:rsidRPr="000D6173">
              <w:t>н</w:t>
            </w:r>
            <w:r w:rsidRPr="000D6173">
              <w:t>ней ко</w:t>
            </w:r>
            <w:r w:rsidRPr="000D6173">
              <w:t>м</w:t>
            </w:r>
            <w:r w:rsidRPr="000D6173">
              <w:t>пенсации при дифференцированном подходе к представителям коренных народов и общин, пострадавшим во время вооруже</w:t>
            </w:r>
            <w:r w:rsidRPr="000D6173">
              <w:t>н</w:t>
            </w:r>
            <w:r w:rsidR="00AA3D54">
              <w:t>ного конфликта</w:t>
            </w:r>
          </w:p>
        </w:tc>
      </w:tr>
      <w:tr w:rsidR="009774D9" w:rsidRPr="000D6173" w:rsidTr="000D6173">
        <w:tc>
          <w:tcPr>
            <w:tcW w:w="1792" w:type="dxa"/>
          </w:tcPr>
          <w:p w:rsidR="009774D9" w:rsidRPr="000D6173" w:rsidRDefault="009774D9" w:rsidP="00AA3D54">
            <w:pPr>
              <w:spacing w:after="80"/>
            </w:pPr>
            <w:r w:rsidRPr="000D6173">
              <w:t>Декрет-закон №</w:t>
            </w:r>
            <w:r w:rsidR="000D6173">
              <w:t> </w:t>
            </w:r>
            <w:r w:rsidRPr="000D6173">
              <w:t>4634 (2011 год)</w:t>
            </w:r>
          </w:p>
        </w:tc>
        <w:tc>
          <w:tcPr>
            <w:cnfStyle w:val="000100000000"/>
            <w:tcW w:w="5578" w:type="dxa"/>
          </w:tcPr>
          <w:p w:rsidR="009774D9" w:rsidRPr="000D6173" w:rsidRDefault="009774D9" w:rsidP="00AA3D54">
            <w:pPr>
              <w:spacing w:after="80"/>
            </w:pPr>
            <w:r w:rsidRPr="000D6173">
              <w:t>В данном декрете, имеющем силу закона, уточняются меры по</w:t>
            </w:r>
            <w:r w:rsidR="008316E2" w:rsidRPr="000D6173">
              <w:t xml:space="preserve"> </w:t>
            </w:r>
            <w:r w:rsidRPr="000D6173">
              <w:t>уходу, оказанию помощи и предоставлению всесторо</w:t>
            </w:r>
            <w:r w:rsidRPr="000D6173">
              <w:t>н</w:t>
            </w:r>
            <w:r w:rsidRPr="000D6173">
              <w:t>ней ко</w:t>
            </w:r>
            <w:r w:rsidRPr="000D6173">
              <w:t>м</w:t>
            </w:r>
            <w:r w:rsidRPr="000D6173">
              <w:t>пенсации при дифференцированном подходе к представителям народности рома, или цыган, пострада</w:t>
            </w:r>
            <w:r w:rsidRPr="000D6173">
              <w:t>в</w:t>
            </w:r>
            <w:r w:rsidRPr="000D6173">
              <w:t>шим во время вооруже</w:t>
            </w:r>
            <w:r w:rsidRPr="000D6173">
              <w:t>н</w:t>
            </w:r>
            <w:r w:rsidR="00AA3D54">
              <w:t>ного конфликта</w:t>
            </w:r>
          </w:p>
        </w:tc>
      </w:tr>
      <w:tr w:rsidR="009774D9" w:rsidRPr="000D6173" w:rsidTr="00201C56">
        <w:tc>
          <w:tcPr>
            <w:tcW w:w="1792" w:type="dxa"/>
            <w:tcBorders>
              <w:bottom w:val="nil"/>
            </w:tcBorders>
          </w:tcPr>
          <w:p w:rsidR="009774D9" w:rsidRPr="000D6173" w:rsidRDefault="009774D9" w:rsidP="00AA3D54">
            <w:pPr>
              <w:spacing w:after="80"/>
            </w:pPr>
            <w:r w:rsidRPr="000D6173">
              <w:t>Декрет-закон №</w:t>
            </w:r>
            <w:r w:rsidR="000D6173">
              <w:t> </w:t>
            </w:r>
            <w:r w:rsidRPr="000D6173">
              <w:t>4635 (2011</w:t>
            </w:r>
            <w:r w:rsidR="008316E2" w:rsidRPr="000D6173">
              <w:t xml:space="preserve"> </w:t>
            </w:r>
            <w:r w:rsidRPr="000D6173">
              <w:t>год)</w:t>
            </w:r>
          </w:p>
        </w:tc>
        <w:tc>
          <w:tcPr>
            <w:cnfStyle w:val="000100000000"/>
            <w:tcW w:w="5578" w:type="dxa"/>
          </w:tcPr>
          <w:p w:rsidR="00AA3D54" w:rsidRPr="00201C56" w:rsidRDefault="009774D9" w:rsidP="00AA3D54">
            <w:pPr>
              <w:spacing w:after="80"/>
            </w:pPr>
            <w:r w:rsidRPr="000D6173">
              <w:t>В данном декрете, имеющем силу закона, уточняются меры по</w:t>
            </w:r>
            <w:r w:rsidR="008316E2" w:rsidRPr="000D6173">
              <w:t xml:space="preserve"> </w:t>
            </w:r>
            <w:r w:rsidRPr="000D6173">
              <w:t>уходу, оказанию помощи и предоставлению всесторо</w:t>
            </w:r>
            <w:r w:rsidRPr="000D6173">
              <w:t>н</w:t>
            </w:r>
            <w:r w:rsidRPr="000D6173">
              <w:t>ней ко</w:t>
            </w:r>
            <w:r w:rsidRPr="000D6173">
              <w:t>м</w:t>
            </w:r>
            <w:r w:rsidRPr="000D6173">
              <w:t>пенсации при дифференцированном подходе к представителям общин чернокожего населения, афрок</w:t>
            </w:r>
            <w:r w:rsidRPr="000D6173">
              <w:t>о</w:t>
            </w:r>
            <w:r w:rsidRPr="000D6173">
              <w:t xml:space="preserve">лумбийцев, раисалес и паленкеро, пострадавшим </w:t>
            </w:r>
            <w:r w:rsidR="00201C56">
              <w:t>во время вооруженного конфликта</w:t>
            </w:r>
          </w:p>
          <w:p w:rsidR="00201C56" w:rsidRDefault="00201C56" w:rsidP="00AA3D54">
            <w:pPr>
              <w:spacing w:after="80"/>
              <w:rPr>
                <w:lang w:val="en-US"/>
              </w:rPr>
            </w:pPr>
          </w:p>
          <w:p w:rsidR="00201C56" w:rsidRPr="00201C56" w:rsidRDefault="00201C56" w:rsidP="00AA3D54">
            <w:pPr>
              <w:spacing w:after="80"/>
              <w:rPr>
                <w:lang w:val="en-US"/>
              </w:rPr>
            </w:pPr>
          </w:p>
        </w:tc>
      </w:tr>
      <w:tr w:rsidR="009774D9" w:rsidRPr="000D6173" w:rsidTr="00201C56">
        <w:tc>
          <w:tcPr>
            <w:tcW w:w="1792" w:type="dxa"/>
            <w:tcBorders>
              <w:top w:val="nil"/>
              <w:bottom w:val="single" w:sz="12" w:space="0" w:color="auto"/>
            </w:tcBorders>
          </w:tcPr>
          <w:p w:rsidR="009774D9" w:rsidRPr="000D6173" w:rsidRDefault="009774D9" w:rsidP="00201C56">
            <w:pPr>
              <w:spacing w:before="120" w:after="80"/>
            </w:pPr>
            <w:r w:rsidRPr="000D6173">
              <w:t>Декрет-закон (2013</w:t>
            </w:r>
            <w:r w:rsidR="008316E2" w:rsidRPr="000D6173">
              <w:t xml:space="preserve"> </w:t>
            </w:r>
            <w:r w:rsidRPr="000D6173">
              <w:t>год)</w:t>
            </w:r>
          </w:p>
        </w:tc>
        <w:tc>
          <w:tcPr>
            <w:cnfStyle w:val="000100000000"/>
            <w:tcW w:w="5578" w:type="dxa"/>
            <w:tcBorders>
              <w:top w:val="nil"/>
            </w:tcBorders>
          </w:tcPr>
          <w:p w:rsidR="009774D9" w:rsidRPr="000D6173" w:rsidRDefault="009774D9" w:rsidP="00201C56">
            <w:pPr>
              <w:spacing w:before="120" w:after="80"/>
            </w:pPr>
            <w:r w:rsidRPr="000D6173">
              <w:t>Посредством данного декрета-закона вводится Протокол межучрежденческого согласования действий с целью пр</w:t>
            </w:r>
            <w:r w:rsidRPr="000D6173">
              <w:t>о</w:t>
            </w:r>
            <w:r w:rsidRPr="000D6173">
              <w:t>ведения предварительных консультаций в качестве мех</w:t>
            </w:r>
            <w:r w:rsidRPr="000D6173">
              <w:t>а</w:t>
            </w:r>
            <w:r w:rsidRPr="000D6173">
              <w:t>низма координации между государственными учреждени</w:t>
            </w:r>
            <w:r w:rsidRPr="000D6173">
              <w:t>я</w:t>
            </w:r>
            <w:r w:rsidRPr="000D6173">
              <w:t>ми, призванного о</w:t>
            </w:r>
            <w:r w:rsidRPr="000D6173">
              <w:t>б</w:t>
            </w:r>
            <w:r w:rsidRPr="000D6173">
              <w:t>легчить согласование соответствующих обязанностей, а также содейс</w:t>
            </w:r>
            <w:r w:rsidRPr="000D6173">
              <w:t>т</w:t>
            </w:r>
            <w:r w:rsidRPr="000D6173">
              <w:t>вовать обмену критериями и обновлению данных, сл</w:t>
            </w:r>
            <w:r w:rsidRPr="000D6173">
              <w:t>у</w:t>
            </w:r>
            <w:r w:rsidRPr="000D6173">
              <w:t>жащих основанием для выдачи удостоверений принадлежности к той или иной этнической общине и для проведения самого процесса предварител</w:t>
            </w:r>
            <w:r w:rsidRPr="000D6173">
              <w:t>ь</w:t>
            </w:r>
            <w:r w:rsidR="00AA3D54">
              <w:t>ных консультаций</w:t>
            </w:r>
          </w:p>
        </w:tc>
      </w:tr>
    </w:tbl>
    <w:p w:rsidR="009774D9" w:rsidRPr="00201C56" w:rsidRDefault="009774D9" w:rsidP="00201C56">
      <w:pPr>
        <w:pStyle w:val="H23GR"/>
      </w:pPr>
      <w:r w:rsidRPr="00201C56">
        <w:tab/>
        <w:t>2.</w:t>
      </w:r>
      <w:r w:rsidRPr="00201C56">
        <w:tab/>
        <w:t>Предварительные консультации</w:t>
      </w:r>
    </w:p>
    <w:p w:rsidR="009774D9" w:rsidRPr="004E5948" w:rsidRDefault="009774D9" w:rsidP="009774D9">
      <w:pPr>
        <w:pStyle w:val="SingleTxtGR"/>
      </w:pPr>
      <w:r w:rsidRPr="004E5948">
        <w:t>27.</w:t>
      </w:r>
      <w:r w:rsidRPr="004E5948">
        <w:tab/>
        <w:t>Говоря о специальных и конкретных мерах в социальной, экономической и культурной сферах, следует обратить внимание на Закон</w:t>
      </w:r>
      <w:r w:rsidR="008316E2" w:rsidRPr="004E5948">
        <w:t xml:space="preserve"> </w:t>
      </w:r>
      <w:r w:rsidRPr="004E5948">
        <w:t>№</w:t>
      </w:r>
      <w:r w:rsidR="008316E2" w:rsidRPr="004E5948">
        <w:t xml:space="preserve"> </w:t>
      </w:r>
      <w:r w:rsidRPr="004E5948">
        <w:t>21 1991</w:t>
      </w:r>
      <w:r w:rsidR="008316E2" w:rsidRPr="004E5948">
        <w:t xml:space="preserve"> </w:t>
      </w:r>
      <w:r w:rsidRPr="004E5948">
        <w:t>года о введении во внутреннее законодательство Конвенции</w:t>
      </w:r>
      <w:r w:rsidR="008316E2" w:rsidRPr="004E5948">
        <w:t xml:space="preserve"> </w:t>
      </w:r>
      <w:r w:rsidRPr="004E5948">
        <w:t>№</w:t>
      </w:r>
      <w:r w:rsidR="008316E2" w:rsidRPr="004E5948">
        <w:t xml:space="preserve"> </w:t>
      </w:r>
      <w:r w:rsidRPr="004E5948">
        <w:t>169 МОТ, в которой предусматривается проведение предварительных консультаций в качестве о</w:t>
      </w:r>
      <w:r w:rsidRPr="004E5948">
        <w:t>с</w:t>
      </w:r>
      <w:r w:rsidRPr="004E5948">
        <w:t>новного права всех живущих на планете коренных народов и народов, ведущих племенной образ жи</w:t>
      </w:r>
      <w:r w:rsidRPr="004E5948">
        <w:t>з</w:t>
      </w:r>
      <w:r w:rsidRPr="004E5948">
        <w:t>ни, с целью сохранения этих народов, их институтов, имущества, функционирования культуры и среды их обитания, а также призн</w:t>
      </w:r>
      <w:r w:rsidRPr="004E5948">
        <w:t>а</w:t>
      </w:r>
      <w:r w:rsidRPr="004E5948">
        <w:t>ния и защиты их ценностей, а также социальных, культурных, религиозных, д</w:t>
      </w:r>
      <w:r w:rsidRPr="004E5948">
        <w:t>у</w:t>
      </w:r>
      <w:r w:rsidRPr="004E5948">
        <w:t>ховных и институциональных традиций.</w:t>
      </w:r>
    </w:p>
    <w:p w:rsidR="009774D9" w:rsidRPr="004E5948" w:rsidRDefault="009774D9" w:rsidP="009774D9">
      <w:pPr>
        <w:pStyle w:val="SingleTxtGR"/>
      </w:pPr>
      <w:r w:rsidRPr="004E5948">
        <w:t>28.</w:t>
      </w:r>
      <w:r w:rsidRPr="004E5948">
        <w:tab/>
        <w:t>Исходя из этого, Конституционный суд</w:t>
      </w:r>
      <w:r w:rsidRPr="004E5948">
        <w:rPr>
          <w:rStyle w:val="FootnoteReference"/>
        </w:rPr>
        <w:footnoteReference w:id="17"/>
      </w:r>
      <w:r w:rsidRPr="004E5948">
        <w:t xml:space="preserve"> постановил, что предварител</w:t>
      </w:r>
      <w:r w:rsidRPr="004E5948">
        <w:t>ь</w:t>
      </w:r>
      <w:r w:rsidRPr="004E5948">
        <w:t>ные, свободные и инфо</w:t>
      </w:r>
      <w:r w:rsidRPr="004E5948">
        <w:t>р</w:t>
      </w:r>
      <w:r w:rsidRPr="004E5948">
        <w:t>мированные консультации представляют собой процесс межкультурного диалога и согласования двух концепций развития, который становится основным правом членов общин АЧПР, коренных народов и наро</w:t>
      </w:r>
      <w:r w:rsidRPr="004E5948">
        <w:t>д</w:t>
      </w:r>
      <w:r w:rsidRPr="004E5948">
        <w:t>ности рома, или цыган, позволяющим не только ознакомиться с проектом к</w:t>
      </w:r>
      <w:r w:rsidRPr="004E5948">
        <w:t>а</w:t>
      </w:r>
      <w:r w:rsidRPr="004E5948">
        <w:t>кой-либо деятельности, которую предполагается осуществлять на их террит</w:t>
      </w:r>
      <w:r w:rsidRPr="004E5948">
        <w:t>о</w:t>
      </w:r>
      <w:r w:rsidRPr="004E5948">
        <w:t>рии и которая может затрагивать их этническую и культурную целостность, но и определить свои действия по отношению к такой деятел</w:t>
      </w:r>
      <w:r w:rsidRPr="004E5948">
        <w:t>ь</w:t>
      </w:r>
      <w:r w:rsidRPr="004E5948">
        <w:t>ности.</w:t>
      </w:r>
    </w:p>
    <w:p w:rsidR="009774D9" w:rsidRPr="004E5948" w:rsidRDefault="009774D9" w:rsidP="009774D9">
      <w:pPr>
        <w:pStyle w:val="SingleTxtGR"/>
      </w:pPr>
      <w:r w:rsidRPr="004E5948">
        <w:t>29.</w:t>
      </w:r>
      <w:r w:rsidRPr="004E5948">
        <w:tab/>
        <w:t>В президентской директиве</w:t>
      </w:r>
      <w:r w:rsidR="008316E2" w:rsidRPr="004E5948">
        <w:t xml:space="preserve"> </w:t>
      </w:r>
      <w:r w:rsidRPr="004E5948">
        <w:t>№</w:t>
      </w:r>
      <w:r w:rsidR="008316E2" w:rsidRPr="004E5948">
        <w:t xml:space="preserve"> </w:t>
      </w:r>
      <w:r w:rsidRPr="004E5948">
        <w:t>1 2010</w:t>
      </w:r>
      <w:r w:rsidR="008316E2" w:rsidRPr="004E5948">
        <w:t xml:space="preserve"> </w:t>
      </w:r>
      <w:r w:rsidRPr="004E5948">
        <w:t>года определяются обязанности г</w:t>
      </w:r>
      <w:r w:rsidRPr="004E5948">
        <w:t>о</w:t>
      </w:r>
      <w:r w:rsidRPr="004E5948">
        <w:t>сударственных органов и учреждений на центральном и децентрализованном уровнях и устанавливаются обязательные для них процедуры, призванные г</w:t>
      </w:r>
      <w:r w:rsidRPr="004E5948">
        <w:t>а</w:t>
      </w:r>
      <w:r w:rsidRPr="004E5948">
        <w:t>рантировать право этнических групп на предварительные консультации. Анал</w:t>
      </w:r>
      <w:r w:rsidRPr="004E5948">
        <w:t>о</w:t>
      </w:r>
      <w:r w:rsidRPr="004E5948">
        <w:t>гичным образом, Законом</w:t>
      </w:r>
      <w:r w:rsidR="008316E2" w:rsidRPr="004E5948">
        <w:t xml:space="preserve"> </w:t>
      </w:r>
      <w:r w:rsidRPr="004E5948">
        <w:t>№</w:t>
      </w:r>
      <w:r w:rsidR="008316E2" w:rsidRPr="004E5948">
        <w:t xml:space="preserve"> </w:t>
      </w:r>
      <w:r w:rsidRPr="004E5948">
        <w:t>1437 2011</w:t>
      </w:r>
      <w:r w:rsidR="008316E2" w:rsidRPr="004E5948">
        <w:t xml:space="preserve"> </w:t>
      </w:r>
      <w:r w:rsidRPr="004E5948">
        <w:t>года был введен Кодекс об администр</w:t>
      </w:r>
      <w:r w:rsidRPr="004E5948">
        <w:t>а</w:t>
      </w:r>
      <w:r w:rsidRPr="004E5948">
        <w:t>тивных правонарушениях и административном судопроизводстве, в</w:t>
      </w:r>
      <w:r w:rsidR="008316E2" w:rsidRPr="004E5948">
        <w:t xml:space="preserve"> </w:t>
      </w:r>
      <w:r w:rsidRPr="004E5948">
        <w:t>статье</w:t>
      </w:r>
      <w:r w:rsidR="008316E2" w:rsidRPr="004E5948">
        <w:t xml:space="preserve"> </w:t>
      </w:r>
      <w:r w:rsidRPr="004E5948">
        <w:t>46 которого предусматривается процесс обязательных консультаций, и, если Ко</w:t>
      </w:r>
      <w:r w:rsidRPr="004E5948">
        <w:t>н</w:t>
      </w:r>
      <w:r w:rsidRPr="004E5948">
        <w:t>ституция или законодательство требует проведения консультаций до принятия административного решения, то такие консультации должны проводиться в сроки, определя</w:t>
      </w:r>
      <w:r w:rsidRPr="004E5948">
        <w:t>е</w:t>
      </w:r>
      <w:r w:rsidRPr="004E5948">
        <w:t>мые соответствующими нормами, ибо в противном случае принятое решение не будет иметь юридич</w:t>
      </w:r>
      <w:r w:rsidRPr="004E5948">
        <w:t>е</w:t>
      </w:r>
      <w:r w:rsidRPr="004E5948">
        <w:t>ской силы.</w:t>
      </w:r>
    </w:p>
    <w:p w:rsidR="009774D9" w:rsidRPr="004E5948" w:rsidRDefault="009774D9" w:rsidP="009774D9">
      <w:pPr>
        <w:pStyle w:val="SingleTxtGR"/>
      </w:pPr>
      <w:r w:rsidRPr="004E5948">
        <w:t>30.</w:t>
      </w:r>
      <w:r w:rsidRPr="004E5948">
        <w:tab/>
        <w:t>Декретом</w:t>
      </w:r>
      <w:r w:rsidR="008316E2" w:rsidRPr="004E5948">
        <w:t xml:space="preserve"> </w:t>
      </w:r>
      <w:r w:rsidRPr="004E5948">
        <w:t>№</w:t>
      </w:r>
      <w:r w:rsidR="008316E2" w:rsidRPr="004E5948">
        <w:t xml:space="preserve"> </w:t>
      </w:r>
      <w:r w:rsidRPr="004E5948">
        <w:t>2893 2011</w:t>
      </w:r>
      <w:r w:rsidR="008316E2" w:rsidRPr="004E5948">
        <w:t xml:space="preserve"> </w:t>
      </w:r>
      <w:r w:rsidRPr="004E5948">
        <w:t>года в Министерстве внутренних дел было созд</w:t>
      </w:r>
      <w:r w:rsidRPr="004E5948">
        <w:t>а</w:t>
      </w:r>
      <w:r w:rsidRPr="004E5948">
        <w:t>но Управление по вопр</w:t>
      </w:r>
      <w:r w:rsidRPr="004E5948">
        <w:t>о</w:t>
      </w:r>
      <w:r w:rsidRPr="004E5948">
        <w:t>сам предварительных консультаций, которому поручено координировать среди структурных подраздел</w:t>
      </w:r>
      <w:r w:rsidRPr="004E5948">
        <w:t>е</w:t>
      </w:r>
      <w:r w:rsidRPr="004E5948">
        <w:t>ний и подведомственных служб процессы предварительных консультаций, необходимых в соответствии с зак</w:t>
      </w:r>
      <w:r w:rsidRPr="004E5948">
        <w:t>о</w:t>
      </w:r>
      <w:r w:rsidRPr="004E5948">
        <w:t>нодательством. Ниже перечислены предварительные консультации, зарегистр</w:t>
      </w:r>
      <w:r w:rsidRPr="004E5948">
        <w:t>и</w:t>
      </w:r>
      <w:r w:rsidRPr="004E5948">
        <w:t>рованные по с</w:t>
      </w:r>
      <w:r w:rsidRPr="004E5948">
        <w:t>о</w:t>
      </w:r>
      <w:r w:rsidRPr="004E5948">
        <w:t>стоянию на первое полугодие 2013</w:t>
      </w:r>
      <w:r w:rsidR="008316E2" w:rsidRPr="004E5948">
        <w:t xml:space="preserve"> </w:t>
      </w:r>
      <w:r w:rsidR="009C46E9">
        <w:t>года:</w:t>
      </w:r>
    </w:p>
    <w:p w:rsidR="009774D9" w:rsidRPr="004E5948" w:rsidRDefault="009774D9" w:rsidP="009C46E9">
      <w:pPr>
        <w:pStyle w:val="Bullet1GR"/>
      </w:pPr>
      <w:r w:rsidRPr="004E5948">
        <w:t>Предварительные консультации по приложению IV.C.1–1 к Национал</w:t>
      </w:r>
      <w:r w:rsidRPr="004E5948">
        <w:t>ь</w:t>
      </w:r>
      <w:r w:rsidRPr="004E5948">
        <w:t>ному плану развития, которое содержит 96</w:t>
      </w:r>
      <w:r w:rsidR="008316E2" w:rsidRPr="004E5948">
        <w:t xml:space="preserve"> </w:t>
      </w:r>
      <w:r w:rsidRPr="004E5948">
        <w:t>соглашений, находящихся в ведении всех государственных учреждений на национальном и террит</w:t>
      </w:r>
      <w:r w:rsidRPr="004E5948">
        <w:t>о</w:t>
      </w:r>
      <w:r w:rsidRPr="004E5948">
        <w:t>риальном уровнях. Для того чтобы добиться полного осуществления да</w:t>
      </w:r>
      <w:r w:rsidRPr="004E5948">
        <w:t>н</w:t>
      </w:r>
      <w:r w:rsidRPr="004E5948">
        <w:t>ных соглашений, в конце 2011</w:t>
      </w:r>
      <w:r w:rsidR="008316E2" w:rsidRPr="004E5948">
        <w:t xml:space="preserve"> </w:t>
      </w:r>
      <w:r w:rsidRPr="004E5948">
        <w:t>года был образован Комитет по монит</w:t>
      </w:r>
      <w:r w:rsidRPr="004E5948">
        <w:t>о</w:t>
      </w:r>
      <w:r w:rsidRPr="004E5948">
        <w:t>рингу в составе представителей Национального департамента планир</w:t>
      </w:r>
      <w:r w:rsidRPr="004E5948">
        <w:t>о</w:t>
      </w:r>
      <w:r w:rsidRPr="004E5948">
        <w:t>вания (НДП), ППА и профильных упра</w:t>
      </w:r>
      <w:r w:rsidRPr="004E5948">
        <w:t>в</w:t>
      </w:r>
      <w:r w:rsidRPr="004E5948">
        <w:t>лений Министерства внутренних дел (Управления по делам коренных народов и Управления по делам а</w:t>
      </w:r>
      <w:r w:rsidRPr="004E5948">
        <w:t>ф</w:t>
      </w:r>
      <w:r w:rsidRPr="004E5948">
        <w:t>роколумбийцев).</w:t>
      </w:r>
    </w:p>
    <w:p w:rsidR="009774D9" w:rsidRPr="004E5948" w:rsidRDefault="009774D9" w:rsidP="009C46E9">
      <w:pPr>
        <w:pStyle w:val="Bullet1GR"/>
      </w:pPr>
      <w:r w:rsidRPr="004E5948">
        <w:t>Процесс предварительных консультаций обеспечил широкое партнерское участие при разработке принятого в декабре 2011 года Декрета № 4633, в</w:t>
      </w:r>
      <w:r w:rsidR="009C46E9">
        <w:t> </w:t>
      </w:r>
      <w:r w:rsidRPr="004E5948">
        <w:t>котором вопросы нарушения прав коренных народов в условиях вну</w:t>
      </w:r>
      <w:r w:rsidRPr="004E5948">
        <w:t>т</w:t>
      </w:r>
      <w:r w:rsidRPr="004E5948">
        <w:t>реннего вооруженного конфликта рассматриваются комплексно и в сов</w:t>
      </w:r>
      <w:r w:rsidRPr="004E5948">
        <w:t>о</w:t>
      </w:r>
      <w:r w:rsidRPr="004E5948">
        <w:t>купности, с</w:t>
      </w:r>
      <w:r w:rsidR="008316E2" w:rsidRPr="004E5948">
        <w:t xml:space="preserve"> </w:t>
      </w:r>
      <w:r w:rsidRPr="004E5948">
        <w:t>тем чтобы содействовать мерам дифференцированной пом</w:t>
      </w:r>
      <w:r w:rsidRPr="004E5948">
        <w:t>о</w:t>
      </w:r>
      <w:r w:rsidRPr="004E5948">
        <w:t>щи с акцентом на права.</w:t>
      </w:r>
    </w:p>
    <w:p w:rsidR="009774D9" w:rsidRPr="004E5948" w:rsidRDefault="009774D9" w:rsidP="009C46E9">
      <w:pPr>
        <w:pStyle w:val="Bullet1GR"/>
      </w:pPr>
      <w:r w:rsidRPr="004E5948">
        <w:t>Благодаря широкому процессу предварительных консультаций было обеспечено активное партнерское участие при разработке Национальной программы гарантирования прав коренных народов в Колумбии (Расп</w:t>
      </w:r>
      <w:r w:rsidRPr="004E5948">
        <w:t>о</w:t>
      </w:r>
      <w:r w:rsidRPr="004E5948">
        <w:t>ряжение №</w:t>
      </w:r>
      <w:r w:rsidR="008316E2" w:rsidRPr="004E5948">
        <w:t xml:space="preserve"> </w:t>
      </w:r>
      <w:r w:rsidRPr="004E5948">
        <w:t>1 Постановления</w:t>
      </w:r>
      <w:r w:rsidR="008316E2" w:rsidRPr="004E5948">
        <w:t xml:space="preserve"> </w:t>
      </w:r>
      <w:r w:rsidRPr="004E5948">
        <w:t>№</w:t>
      </w:r>
      <w:r w:rsidR="008316E2" w:rsidRPr="004E5948">
        <w:t xml:space="preserve"> </w:t>
      </w:r>
      <w:r w:rsidRPr="004E5948">
        <w:t>004 Конституционного суда). Этот пр</w:t>
      </w:r>
      <w:r w:rsidRPr="004E5948">
        <w:t>о</w:t>
      </w:r>
      <w:r w:rsidRPr="004E5948">
        <w:t>цесс продолжался два года, охватив около 4</w:t>
      </w:r>
      <w:r w:rsidR="008316E2" w:rsidRPr="004E5948">
        <w:t xml:space="preserve"> </w:t>
      </w:r>
      <w:r w:rsidR="009C46E9">
        <w:t>000</w:t>
      </w:r>
      <w:r w:rsidR="008316E2" w:rsidRPr="004E5948">
        <w:t xml:space="preserve"> </w:t>
      </w:r>
      <w:r w:rsidRPr="004E5948">
        <w:t>представителей коре</w:t>
      </w:r>
      <w:r w:rsidRPr="004E5948">
        <w:t>н</w:t>
      </w:r>
      <w:r w:rsidRPr="004E5948">
        <w:t>ных народов из всех регионов страны, и завершился подписанием согл</w:t>
      </w:r>
      <w:r w:rsidRPr="004E5948">
        <w:t>а</w:t>
      </w:r>
      <w:r w:rsidRPr="004E5948">
        <w:t>шений в декабре 2011</w:t>
      </w:r>
      <w:r w:rsidR="008316E2" w:rsidRPr="004E5948">
        <w:t xml:space="preserve"> </w:t>
      </w:r>
      <w:r w:rsidRPr="004E5948">
        <w:t>года. В данных соглашениях определялись направления деятельности в следующих тематических областях: i)</w:t>
      </w:r>
      <w:r w:rsidR="008316E2" w:rsidRPr="004E5948">
        <w:t xml:space="preserve"> </w:t>
      </w:r>
      <w:r w:rsidRPr="004E5948">
        <w:t>территория; ii)</w:t>
      </w:r>
      <w:r w:rsidR="008316E2" w:rsidRPr="004E5948">
        <w:t xml:space="preserve"> </w:t>
      </w:r>
      <w:r w:rsidRPr="004E5948">
        <w:t>а</w:t>
      </w:r>
      <w:r w:rsidRPr="004E5948">
        <w:t>в</w:t>
      </w:r>
      <w:r w:rsidRPr="004E5948">
        <w:t>тономия, собственные органы управления и полит</w:t>
      </w:r>
      <w:r w:rsidRPr="004E5948">
        <w:t>и</w:t>
      </w:r>
      <w:r w:rsidRPr="004E5948">
        <w:t>ко-административное развитие; iii)</w:t>
      </w:r>
      <w:r w:rsidR="008316E2" w:rsidRPr="004E5948">
        <w:t xml:space="preserve"> </w:t>
      </w:r>
      <w:r w:rsidRPr="004E5948">
        <w:t>соответствующие институциональные механизмы, участие коренных народов и меры государственной политики, iv)</w:t>
      </w:r>
      <w:r w:rsidR="008316E2" w:rsidRPr="004E5948">
        <w:t xml:space="preserve"> </w:t>
      </w:r>
      <w:r w:rsidRPr="004E5948">
        <w:t>предварител</w:t>
      </w:r>
      <w:r w:rsidRPr="004E5948">
        <w:t>ь</w:t>
      </w:r>
      <w:r w:rsidRPr="004E5948">
        <w:t>ные консультации; v)</w:t>
      </w:r>
      <w:r w:rsidR="008316E2" w:rsidRPr="004E5948">
        <w:t xml:space="preserve"> </w:t>
      </w:r>
      <w:r w:rsidRPr="004E5948">
        <w:t>укрепление культурной идентичности; vi)</w:t>
      </w:r>
      <w:r w:rsidR="008316E2" w:rsidRPr="004E5948">
        <w:t xml:space="preserve"> </w:t>
      </w:r>
      <w:r w:rsidRPr="004E5948">
        <w:t>ко</w:t>
      </w:r>
      <w:r w:rsidRPr="004E5948">
        <w:t>м</w:t>
      </w:r>
      <w:r w:rsidRPr="004E5948">
        <w:t>плексная система здравоохранения в поселениях коре</w:t>
      </w:r>
      <w:r w:rsidRPr="004E5948">
        <w:t>н</w:t>
      </w:r>
      <w:r w:rsidRPr="004E5948">
        <w:t>ных народов; и vii)</w:t>
      </w:r>
      <w:r w:rsidR="009C46E9">
        <w:t> </w:t>
      </w:r>
      <w:r w:rsidRPr="004E5948">
        <w:t>права человека.</w:t>
      </w:r>
    </w:p>
    <w:p w:rsidR="009774D9" w:rsidRPr="004E5948" w:rsidRDefault="009774D9" w:rsidP="009C46E9">
      <w:pPr>
        <w:pStyle w:val="Bullet1GR"/>
      </w:pPr>
      <w:r w:rsidRPr="004E5948">
        <w:t>Благодаря широкому процессу согласования было обеспечено активное партнерское участие при разработке Плана охраны этнической группы ава (Распоряжение</w:t>
      </w:r>
      <w:r w:rsidR="008316E2" w:rsidRPr="004E5948">
        <w:t xml:space="preserve"> </w:t>
      </w:r>
      <w:r w:rsidRPr="004E5948">
        <w:t>№</w:t>
      </w:r>
      <w:r w:rsidR="008316E2" w:rsidRPr="004E5948">
        <w:t xml:space="preserve"> </w:t>
      </w:r>
      <w:r w:rsidRPr="004E5948">
        <w:t>2 Постановления</w:t>
      </w:r>
      <w:r w:rsidR="008316E2" w:rsidRPr="004E5948">
        <w:t xml:space="preserve"> </w:t>
      </w:r>
      <w:r w:rsidRPr="004E5948">
        <w:t>№</w:t>
      </w:r>
      <w:r w:rsidR="008316E2" w:rsidRPr="004E5948">
        <w:t xml:space="preserve"> </w:t>
      </w:r>
      <w:r w:rsidRPr="004E5948">
        <w:t>004/09) и Временного плана реагирования и действий в чрезвычайных ситуациях (Постановл</w:t>
      </w:r>
      <w:r w:rsidRPr="004E5948">
        <w:t>е</w:t>
      </w:r>
      <w:r w:rsidRPr="004E5948">
        <w:t>ние</w:t>
      </w:r>
      <w:r w:rsidR="009C46E9">
        <w:t> </w:t>
      </w:r>
      <w:r w:rsidRPr="004E5948">
        <w:t>№</w:t>
      </w:r>
      <w:r w:rsidR="009C46E9">
        <w:t> 174/11). В период 2009−</w:t>
      </w:r>
      <w:r w:rsidRPr="004E5948">
        <w:t>2011</w:t>
      </w:r>
      <w:r w:rsidR="008316E2" w:rsidRPr="004E5948">
        <w:t xml:space="preserve"> </w:t>
      </w:r>
      <w:r w:rsidRPr="004E5948">
        <w:t>годов продолжался процесс соста</w:t>
      </w:r>
      <w:r w:rsidRPr="004E5948">
        <w:t>в</w:t>
      </w:r>
      <w:r w:rsidRPr="004E5948">
        <w:t>ления Плана охраны этнической группы ава, планов охраны этнических групп других коренных народов страны, упомянутых в решении №</w:t>
      </w:r>
      <w:r w:rsidR="008316E2" w:rsidRPr="004E5948">
        <w:t xml:space="preserve"> </w:t>
      </w:r>
      <w:r w:rsidRPr="004E5948">
        <w:t>004 Конституционного суда, и Временного плана реагирования и действий в чрезвычайных ситуациях, отмеченного Конституционным судом в</w:t>
      </w:r>
      <w:r w:rsidR="008316E2" w:rsidRPr="004E5948">
        <w:t xml:space="preserve"> </w:t>
      </w:r>
      <w:r w:rsidRPr="004E5948">
        <w:t>Реш</w:t>
      </w:r>
      <w:r w:rsidRPr="004E5948">
        <w:t>е</w:t>
      </w:r>
      <w:r w:rsidRPr="004E5948">
        <w:t>нии</w:t>
      </w:r>
      <w:r w:rsidR="008316E2" w:rsidRPr="004E5948">
        <w:t xml:space="preserve"> </w:t>
      </w:r>
      <w:r w:rsidRPr="004E5948">
        <w:t>№</w:t>
      </w:r>
      <w:r w:rsidR="008316E2" w:rsidRPr="004E5948">
        <w:t xml:space="preserve"> </w:t>
      </w:r>
      <w:r w:rsidRPr="004E5948">
        <w:t>174 (2011 год). Данная тема также отражена в разделе, посвяще</w:t>
      </w:r>
      <w:r w:rsidRPr="004E5948">
        <w:t>н</w:t>
      </w:r>
      <w:r w:rsidRPr="004E5948">
        <w:t>ном пр</w:t>
      </w:r>
      <w:r w:rsidRPr="004E5948">
        <w:t>а</w:t>
      </w:r>
      <w:r w:rsidRPr="004E5948">
        <w:t xml:space="preserve">ву на безопасность. </w:t>
      </w:r>
    </w:p>
    <w:p w:rsidR="009774D9" w:rsidRPr="004E5948" w:rsidRDefault="009774D9" w:rsidP="009C46E9">
      <w:pPr>
        <w:pStyle w:val="Bullet1GR"/>
      </w:pPr>
      <w:r w:rsidRPr="004E5948">
        <w:t>Аналогичным образом, предусматривается провести предварительные консультации по важным законодательным и административным мерам, оказывающим влияние на коренные народы и их общины.</w:t>
      </w:r>
    </w:p>
    <w:p w:rsidR="009774D9" w:rsidRPr="004E5948" w:rsidRDefault="009774D9" w:rsidP="009774D9">
      <w:pPr>
        <w:pStyle w:val="SingleTxtGR"/>
      </w:pPr>
      <w:r w:rsidRPr="004E5948">
        <w:t>31.</w:t>
      </w:r>
      <w:r w:rsidRPr="004E5948">
        <w:tab/>
        <w:t>Для того чтобы содействовать консолидации консультаций как основного права этнических меньшинств, в настоящее время ведется работа над закон</w:t>
      </w:r>
      <w:r w:rsidRPr="004E5948">
        <w:t>о</w:t>
      </w:r>
      <w:r w:rsidRPr="004E5948">
        <w:t>проектом обычного права, в комплексе регул</w:t>
      </w:r>
      <w:r w:rsidRPr="004E5948">
        <w:t>и</w:t>
      </w:r>
      <w:r w:rsidRPr="004E5948">
        <w:t>рующего указанный процесс, учитывая всякий и каждый из возможных случаев и конкретных ситуаций, к</w:t>
      </w:r>
      <w:r w:rsidRPr="004E5948">
        <w:t>о</w:t>
      </w:r>
      <w:r w:rsidRPr="004E5948">
        <w:t>торые могут возникнуть в ходе его осуществления. Таким образом, предприн</w:t>
      </w:r>
      <w:r w:rsidRPr="004E5948">
        <w:t>и</w:t>
      </w:r>
      <w:r w:rsidRPr="004E5948">
        <w:t xml:space="preserve">маются усилия к устранению правовых пробелов, затрудняющих на практике проведение консультаций. </w:t>
      </w:r>
    </w:p>
    <w:p w:rsidR="009774D9" w:rsidRPr="004E5948" w:rsidRDefault="009774D9" w:rsidP="00D5336A">
      <w:pPr>
        <w:pStyle w:val="H23GR"/>
      </w:pPr>
      <w:r w:rsidRPr="004E5948">
        <w:tab/>
        <w:t>3.</w:t>
      </w:r>
      <w:r w:rsidRPr="004E5948">
        <w:tab/>
        <w:t>Прогресс в административной сфере</w:t>
      </w:r>
    </w:p>
    <w:p w:rsidR="009774D9" w:rsidRPr="004E5948" w:rsidRDefault="009774D9" w:rsidP="009774D9">
      <w:pPr>
        <w:pStyle w:val="SingleTxtGR"/>
      </w:pPr>
      <w:r w:rsidRPr="004E5948">
        <w:t>32.</w:t>
      </w:r>
      <w:r w:rsidRPr="004E5948">
        <w:tab/>
        <w:t>Говоря о мерах государственной политики с применением дифференц</w:t>
      </w:r>
      <w:r w:rsidRPr="004E5948">
        <w:t>и</w:t>
      </w:r>
      <w:r w:rsidRPr="004E5948">
        <w:t>рованного подхода, следует отметить, что в главе</w:t>
      </w:r>
      <w:r w:rsidR="008316E2" w:rsidRPr="004E5948">
        <w:t xml:space="preserve"> </w:t>
      </w:r>
      <w:r w:rsidRPr="004E5948">
        <w:t>IV Национального плана ра</w:t>
      </w:r>
      <w:r w:rsidRPr="004E5948">
        <w:t>з</w:t>
      </w:r>
      <w:r w:rsidRPr="004E5948">
        <w:t>вития на период 2010–2014</w:t>
      </w:r>
      <w:r w:rsidR="008316E2" w:rsidRPr="004E5948">
        <w:t xml:space="preserve"> </w:t>
      </w:r>
      <w:r w:rsidRPr="004E5948">
        <w:t>годов, озаглавленной "Равенство возможностей во имя социального процветания", признается, что для построения общества, о</w:t>
      </w:r>
      <w:r w:rsidRPr="004E5948">
        <w:t>с</w:t>
      </w:r>
      <w:r w:rsidRPr="004E5948">
        <w:t>нованного на равенстве возможностей и социальной мобильности, государство должно гарантировать не только устойчивый экономический рост, но и всест</w:t>
      </w:r>
      <w:r w:rsidRPr="004E5948">
        <w:t>о</w:t>
      </w:r>
      <w:r w:rsidRPr="004E5948">
        <w:t>роннее социальное развитие. Что касается второй цели, то одна из главных пр</w:t>
      </w:r>
      <w:r w:rsidRPr="004E5948">
        <w:t>о</w:t>
      </w:r>
      <w:r w:rsidRPr="004E5948">
        <w:t>блем состоит в том, чтобы добиться социальной инклюзии различных этнич</w:t>
      </w:r>
      <w:r w:rsidRPr="004E5948">
        <w:t>е</w:t>
      </w:r>
      <w:r w:rsidRPr="004E5948">
        <w:t>ских групп, поскольку в мерах государственной политики необходимо делать особый акцент на разработке планов, программ и проектов, направленных на конкретные сегменты населения из числа АЧПР, коренных народов и народн</w:t>
      </w:r>
      <w:r w:rsidRPr="004E5948">
        <w:t>о</w:t>
      </w:r>
      <w:r w:rsidRPr="004E5948">
        <w:t>сти рома, или цыган.</w:t>
      </w:r>
    </w:p>
    <w:p w:rsidR="009774D9" w:rsidRPr="004E5948" w:rsidRDefault="009774D9" w:rsidP="009774D9">
      <w:pPr>
        <w:pStyle w:val="SingleTxtGR"/>
      </w:pPr>
      <w:r w:rsidRPr="004E5948">
        <w:t>33.</w:t>
      </w:r>
      <w:r w:rsidRPr="004E5948">
        <w:tab/>
        <w:t>Таким образом</w:t>
      </w:r>
      <w:r w:rsidR="00D5336A">
        <w:t>,</w:t>
      </w:r>
      <w:r w:rsidRPr="004E5948">
        <w:t xml:space="preserve"> правительство Колумбии в своем стратегическом план</w:t>
      </w:r>
      <w:r w:rsidRPr="004E5948">
        <w:t>и</w:t>
      </w:r>
      <w:r w:rsidRPr="004E5948">
        <w:t>ровании применяет дифференцированный подход при разработке мер госуда</w:t>
      </w:r>
      <w:r w:rsidRPr="004E5948">
        <w:t>р</w:t>
      </w:r>
      <w:r w:rsidRPr="004E5948">
        <w:t>ственной политики, направленных на создание условий для обеспечения раве</w:t>
      </w:r>
      <w:r w:rsidRPr="004E5948">
        <w:t>н</w:t>
      </w:r>
      <w:r w:rsidRPr="004E5948">
        <w:t>ства возможностей и всестороннего социального развития, должным образом учитывая демографические и региональные различия между народами и хара</w:t>
      </w:r>
      <w:r w:rsidRPr="004E5948">
        <w:t>к</w:t>
      </w:r>
      <w:r w:rsidRPr="004E5948">
        <w:t>терные особенности тех или иных этнических групп, с тем чтобы гарантир</w:t>
      </w:r>
      <w:r w:rsidRPr="004E5948">
        <w:t>о</w:t>
      </w:r>
      <w:r w:rsidRPr="004E5948">
        <w:t>вать их сохранение как носителей культуры и оказывать им своевременную, эффективную и существенную помощь. Правительство также поддерживает разнообразные позитивные действия, принимая во внимание условия маргин</w:t>
      </w:r>
      <w:r w:rsidRPr="004E5948">
        <w:t>а</w:t>
      </w:r>
      <w:r w:rsidRPr="004E5948">
        <w:t>лизации и исторически сложившуюся практику социальной дискриминации в отношении этих народов.</w:t>
      </w:r>
    </w:p>
    <w:p w:rsidR="009774D9" w:rsidRPr="004E5948" w:rsidRDefault="009774D9" w:rsidP="009774D9">
      <w:pPr>
        <w:pStyle w:val="SingleTxtGR"/>
      </w:pPr>
      <w:r w:rsidRPr="004E5948">
        <w:t>34.</w:t>
      </w:r>
      <w:r w:rsidRPr="004E5948">
        <w:tab/>
        <w:t>В качестве характерного примера такой деятельности можно упомянуть процесс внутренней реструктуризации Колумбийского института по вопросам благополучия семьи (КИБС) – государственного учреждения, которое занимае</w:t>
      </w:r>
      <w:r w:rsidRPr="004E5948">
        <w:t>т</w:t>
      </w:r>
      <w:r w:rsidRPr="004E5948">
        <w:t>ся вопросами предупреждения и всесторонней защиты младенцев, детей и по</w:t>
      </w:r>
      <w:r w:rsidRPr="004E5948">
        <w:t>д</w:t>
      </w:r>
      <w:r w:rsidRPr="004E5948">
        <w:t>ростков и проблемами семейного благополучия и которое твердо придержив</w:t>
      </w:r>
      <w:r w:rsidRPr="004E5948">
        <w:t>а</w:t>
      </w:r>
      <w:r w:rsidRPr="004E5948">
        <w:t>ется демографически дифференцированного подхода, определяющего его де</w:t>
      </w:r>
      <w:r w:rsidRPr="004E5948">
        <w:t>я</w:t>
      </w:r>
      <w:r w:rsidRPr="004E5948">
        <w:t>тельность в рамках социальных планов и программ. В этом отношении рес</w:t>
      </w:r>
      <w:r w:rsidRPr="004E5948">
        <w:t>т</w:t>
      </w:r>
      <w:r w:rsidRPr="004E5948">
        <w:t>руктуризация представляла собой переход от организации, основу де</w:t>
      </w:r>
      <w:r w:rsidRPr="004E5948">
        <w:t>я</w:t>
      </w:r>
      <w:r w:rsidRPr="004E5948">
        <w:t>тельности которой составляют предупреждение и защита, к институциональной модели, где целевой группой являются народы, и именно на них направлены действия по предупреждению и защите.</w:t>
      </w:r>
    </w:p>
    <w:p w:rsidR="009774D9" w:rsidRPr="004E5948" w:rsidRDefault="009774D9" w:rsidP="009774D9">
      <w:pPr>
        <w:pStyle w:val="SingleTxtGR"/>
      </w:pPr>
      <w:r w:rsidRPr="004E5948">
        <w:t>35.</w:t>
      </w:r>
      <w:r w:rsidRPr="004E5948">
        <w:tab/>
        <w:t>Вышесказанное означает применение подхода, который различается в з</w:t>
      </w:r>
      <w:r w:rsidRPr="004E5948">
        <w:t>а</w:t>
      </w:r>
      <w:r w:rsidRPr="004E5948">
        <w:t>висимости от этнического происхождения, гендерной принадлежности и нал</w:t>
      </w:r>
      <w:r w:rsidRPr="004E5948">
        <w:t>и</w:t>
      </w:r>
      <w:r w:rsidRPr="004E5948">
        <w:t>чия инвалидности и зависит от жизненного цикла или возраста. Тем самым, эти показатели являются формальными ориентирами для формулирования госуда</w:t>
      </w:r>
      <w:r w:rsidRPr="004E5948">
        <w:t>р</w:t>
      </w:r>
      <w:r w:rsidRPr="004E5948">
        <w:t>ственной политики, ориентированной на младенцев, детей, подростков и их с</w:t>
      </w:r>
      <w:r w:rsidRPr="004E5948">
        <w:t>е</w:t>
      </w:r>
      <w:r w:rsidRPr="004E5948">
        <w:t>мьи. Кроме того, еще одним критерием дифференциации, требующим особого внимания и учета, является положение жертвы вооруженного конфликта, то есть конкретные потрясения, которые воздействовали на мужчин, женщин, д</w:t>
      </w:r>
      <w:r w:rsidRPr="004E5948">
        <w:t>е</w:t>
      </w:r>
      <w:r w:rsidRPr="004E5948">
        <w:t>тей, коренные народы, лиц африканского происхождения и цыган и которые требуют прин</w:t>
      </w:r>
      <w:r w:rsidRPr="004E5948">
        <w:t>я</w:t>
      </w:r>
      <w:r w:rsidRPr="004E5948">
        <w:t>тия специальных мер по оказанию помощи.</w:t>
      </w:r>
    </w:p>
    <w:p w:rsidR="009774D9" w:rsidRPr="004E5948" w:rsidRDefault="009774D9" w:rsidP="009774D9">
      <w:pPr>
        <w:pStyle w:val="SingleTxtGR"/>
      </w:pPr>
      <w:r w:rsidRPr="004E5948">
        <w:t>36.</w:t>
      </w:r>
      <w:r w:rsidRPr="004E5948">
        <w:tab/>
        <w:t>С другой стороны, для того чтобы гарантировать политическое участие этнических групп, наци</w:t>
      </w:r>
      <w:r w:rsidRPr="004E5948">
        <w:t>о</w:t>
      </w:r>
      <w:r w:rsidRPr="004E5948">
        <w:t>нальное правительство в лице различных министерств и учреждений, официально закрепило проведение предварительных консульт</w:t>
      </w:r>
      <w:r w:rsidRPr="004E5948">
        <w:t>а</w:t>
      </w:r>
      <w:r w:rsidRPr="004E5948">
        <w:t xml:space="preserve">ций с этническими группами в Национальном плане развития на период </w:t>
      </w:r>
      <w:r w:rsidR="0068004B">
        <w:br/>
      </w:r>
      <w:r w:rsidRPr="004E5948">
        <w:t>2010</w:t>
      </w:r>
      <w:r w:rsidR="0068004B">
        <w:t>−</w:t>
      </w:r>
      <w:r w:rsidRPr="004E5948">
        <w:t>2014</w:t>
      </w:r>
      <w:r w:rsidR="008316E2" w:rsidRPr="004E5948">
        <w:t xml:space="preserve"> </w:t>
      </w:r>
      <w:r w:rsidRPr="004E5948">
        <w:t>годов под названием "Процветание для всех", подписав формальные договоренности относительно направленности институциональных ответных мер, призванных реализовать на практике права соответствующих этнических групп. Именно с этой целью в НПР было включено приложение</w:t>
      </w:r>
      <w:r w:rsidR="008316E2" w:rsidRPr="004E5948">
        <w:t xml:space="preserve"> </w:t>
      </w:r>
      <w:r w:rsidRPr="004E5948">
        <w:t>IV "Договоры с коренными народами" и был утвержден "Национальный план развития общин чернокожего нас</w:t>
      </w:r>
      <w:r w:rsidRPr="004E5948">
        <w:t>е</w:t>
      </w:r>
      <w:r w:rsidRPr="004E5948">
        <w:t>ления, афроколумбийцев, раис</w:t>
      </w:r>
      <w:r w:rsidR="00D5336A">
        <w:t>алес и паленкеро на период 2010−</w:t>
      </w:r>
      <w:r w:rsidRPr="004E5948">
        <w:t>2014</w:t>
      </w:r>
      <w:r w:rsidR="008316E2" w:rsidRPr="004E5948">
        <w:t xml:space="preserve"> </w:t>
      </w:r>
      <w:r w:rsidRPr="004E5948">
        <w:t>годов: на пути к многоэтнической и многокультурной Колумбии, процв</w:t>
      </w:r>
      <w:r w:rsidRPr="004E5948">
        <w:t>е</w:t>
      </w:r>
      <w:r w:rsidRPr="004E5948">
        <w:t>тающей в условиях демократии".</w:t>
      </w:r>
    </w:p>
    <w:p w:rsidR="009774D9" w:rsidRPr="004E5948" w:rsidRDefault="009774D9" w:rsidP="009774D9">
      <w:pPr>
        <w:pStyle w:val="SingleTxtGR"/>
      </w:pPr>
      <w:r w:rsidRPr="004E5948">
        <w:t>37.</w:t>
      </w:r>
      <w:r w:rsidRPr="004E5948">
        <w:tab/>
        <w:t>Основываясь на этих критериях, наци</w:t>
      </w:r>
      <w:r w:rsidR="00D5336A">
        <w:t>ональное правительство Декр</w:t>
      </w:r>
      <w:r w:rsidR="00D5336A">
        <w:t>е</w:t>
      </w:r>
      <w:r w:rsidR="00D5336A">
        <w:t>том </w:t>
      </w:r>
      <w:r w:rsidRPr="004E5948">
        <w:t>№</w:t>
      </w:r>
      <w:r w:rsidR="008316E2" w:rsidRPr="004E5948">
        <w:t xml:space="preserve"> </w:t>
      </w:r>
      <w:r w:rsidRPr="004E5948">
        <w:t>4679 2010</w:t>
      </w:r>
      <w:r w:rsidR="008316E2" w:rsidRPr="004E5948">
        <w:t xml:space="preserve"> </w:t>
      </w:r>
      <w:r w:rsidRPr="004E5948">
        <w:t>года приняло ППА, цель которой – добиться прогресса в до</w:t>
      </w:r>
      <w:r w:rsidRPr="004E5948">
        <w:t>с</w:t>
      </w:r>
      <w:r w:rsidRPr="004E5948">
        <w:t xml:space="preserve">тижении инклюзии и равенства экономических, социальных, политических и культурных возможностей для общин АЧПР. </w:t>
      </w:r>
    </w:p>
    <w:p w:rsidR="009774D9" w:rsidRPr="004E5948" w:rsidRDefault="009774D9" w:rsidP="009774D9">
      <w:pPr>
        <w:pStyle w:val="SingleTxtGR"/>
      </w:pPr>
      <w:r w:rsidRPr="004E5948">
        <w:t>38.</w:t>
      </w:r>
      <w:r w:rsidRPr="004E5948">
        <w:tab/>
        <w:t>С этой точки зрения ППА является убедительным примером действий по борьбе с расизмом и расовой дискриминацией, поскольку существенно пов</w:t>
      </w:r>
      <w:r w:rsidRPr="004E5948">
        <w:t>ы</w:t>
      </w:r>
      <w:r w:rsidRPr="004E5948">
        <w:t>шается осведомленность о положениях Закона</w:t>
      </w:r>
      <w:r w:rsidR="008316E2" w:rsidRPr="004E5948">
        <w:t xml:space="preserve"> </w:t>
      </w:r>
      <w:r w:rsidRPr="004E5948">
        <w:t>№</w:t>
      </w:r>
      <w:r w:rsidR="008316E2" w:rsidRPr="004E5948">
        <w:t xml:space="preserve"> </w:t>
      </w:r>
      <w:r w:rsidRPr="004E5948">
        <w:t>1482. Кроме того, в рамках ППА проводятся форумы, семинары, конференции и прочие мероприятия, сп</w:t>
      </w:r>
      <w:r w:rsidRPr="004E5948">
        <w:t>о</w:t>
      </w:r>
      <w:r w:rsidRPr="004E5948">
        <w:t>собствующие повышению социальной информированности и ознакомлению с воспоминаниями африканцев и их потомков. Можно упомянуть следующие у</w:t>
      </w:r>
      <w:r w:rsidRPr="004E5948">
        <w:t>с</w:t>
      </w:r>
      <w:r w:rsidRPr="004E5948">
        <w:t>пехи ППА: оперативное управление Всемирной встречей на высшем уровне алькальдов (мэров) африканского происхождения; руководство советом по п</w:t>
      </w:r>
      <w:r w:rsidRPr="004E5948">
        <w:t>о</w:t>
      </w:r>
      <w:r w:rsidRPr="004E5948">
        <w:t>следующим мерам в отношении детей АЧПР; содействие ознакомлению с мер</w:t>
      </w:r>
      <w:r w:rsidRPr="004E5948">
        <w:t>а</w:t>
      </w:r>
      <w:r w:rsidRPr="004E5948">
        <w:t>ми госуда</w:t>
      </w:r>
      <w:r w:rsidRPr="004E5948">
        <w:t>р</w:t>
      </w:r>
      <w:r w:rsidRPr="004E5948">
        <w:t>ственной политики в отношении лиц африканского происхождения с целью повышения эффективности работы алькальдов и губернаторов. С другой стороны, повышение осведомленности о предложениях со стороны учреждений и организаций происходит в рамках двустороннего общения, когда национал</w:t>
      </w:r>
      <w:r w:rsidRPr="004E5948">
        <w:t>ь</w:t>
      </w:r>
      <w:r w:rsidRPr="004E5948">
        <w:t>ное правительство отчитывается о достигнутых результатах в области прав э</w:t>
      </w:r>
      <w:r w:rsidRPr="004E5948">
        <w:t>т</w:t>
      </w:r>
      <w:r w:rsidRPr="004E5948">
        <w:t>нических и расовых групп. Наконец, следует упомянуть участие ППА в ин</w:t>
      </w:r>
      <w:r w:rsidRPr="004E5948">
        <w:t>и</w:t>
      </w:r>
      <w:r w:rsidRPr="004E5948">
        <w:t>циативах в области занятости и производственного обучения, реализуемых с</w:t>
      </w:r>
      <w:r w:rsidRPr="004E5948">
        <w:t>о</w:t>
      </w:r>
      <w:r w:rsidRPr="004E5948">
        <w:t>вместно с Национальной службой производственного обучения (СЕНА) и р</w:t>
      </w:r>
      <w:r w:rsidRPr="004E5948">
        <w:t>я</w:t>
      </w:r>
      <w:r w:rsidRPr="004E5948">
        <w:t>дом других партнерских организаций.</w:t>
      </w:r>
    </w:p>
    <w:p w:rsidR="009774D9" w:rsidRPr="004E5948" w:rsidRDefault="009774D9" w:rsidP="009774D9">
      <w:pPr>
        <w:pStyle w:val="SingleTxtGR"/>
      </w:pPr>
      <w:r w:rsidRPr="004E5948">
        <w:t>39.</w:t>
      </w:r>
      <w:r w:rsidRPr="004E5948">
        <w:tab/>
        <w:t>Кроме того, в 2010</w:t>
      </w:r>
      <w:r w:rsidR="008316E2" w:rsidRPr="004E5948">
        <w:t xml:space="preserve"> </w:t>
      </w:r>
      <w:r w:rsidRPr="004E5948">
        <w:t>году был принят подготовленный КОНПЕС</w:t>
      </w:r>
      <w:r w:rsidRPr="004E5948">
        <w:rPr>
          <w:rStyle w:val="FootnoteReference"/>
        </w:rPr>
        <w:footnoteReference w:id="18"/>
      </w:r>
      <w:r w:rsidRPr="004E5948">
        <w:rPr>
          <w:vertAlign w:val="superscript"/>
        </w:rPr>
        <w:t xml:space="preserve"> </w:t>
      </w:r>
      <w:r w:rsidR="00D5336A">
        <w:t>док</w:t>
      </w:r>
      <w:r w:rsidR="00D5336A">
        <w:t>у</w:t>
      </w:r>
      <w:r w:rsidR="00D5336A">
        <w:t>мент </w:t>
      </w:r>
      <w:r w:rsidRPr="004E5948">
        <w:t>№</w:t>
      </w:r>
      <w:r w:rsidR="008316E2" w:rsidRPr="004E5948">
        <w:t xml:space="preserve"> </w:t>
      </w:r>
      <w:r w:rsidRPr="004E5948">
        <w:t>3660, озаглавленный "О политике содействия равенству возможностей для АЧПР", и на основе этого документа министерства и ведомства национал</w:t>
      </w:r>
      <w:r w:rsidRPr="004E5948">
        <w:t>ь</w:t>
      </w:r>
      <w:r w:rsidRPr="004E5948">
        <w:t>ного уровня определяют программы и проекты, реализация которых позволит добиться благоприятных изменений в интересах данной группы населения, применяя дифференцированный подход и руководствуясь принципом ненанес</w:t>
      </w:r>
      <w:r w:rsidRPr="004E5948">
        <w:t>е</w:t>
      </w:r>
      <w:r w:rsidRPr="004E5948">
        <w:t>ния ущерба. В</w:t>
      </w:r>
      <w:r w:rsidR="008316E2" w:rsidRPr="004E5948">
        <w:t xml:space="preserve"> </w:t>
      </w:r>
      <w:r w:rsidRPr="004E5948">
        <w:t>связи с этим политика ориентирована на принятие позитивных мер с целью оказания всесторонней помощи, поддержки и обеспечения польз</w:t>
      </w:r>
      <w:r w:rsidRPr="004E5948">
        <w:t>о</w:t>
      </w:r>
      <w:r w:rsidRPr="004E5948">
        <w:t>вания правами, а также качества ответных мер со стороны как государственных, так и частных учреждений, с тем чтобы гарантировать право на равенство во</w:t>
      </w:r>
      <w:r w:rsidRPr="004E5948">
        <w:t>з</w:t>
      </w:r>
      <w:r w:rsidRPr="004E5948">
        <w:t>можн</w:t>
      </w:r>
      <w:r w:rsidRPr="004E5948">
        <w:t>о</w:t>
      </w:r>
      <w:r w:rsidRPr="004E5948">
        <w:t>стей не только в коллективном, но и в индивидуальном аспекте.</w:t>
      </w:r>
    </w:p>
    <w:p w:rsidR="009774D9" w:rsidRPr="004E5948" w:rsidRDefault="009774D9" w:rsidP="009774D9">
      <w:pPr>
        <w:pStyle w:val="SingleTxtGR"/>
      </w:pPr>
      <w:r w:rsidRPr="004E5948">
        <w:t>40.</w:t>
      </w:r>
      <w:r w:rsidRPr="004E5948">
        <w:tab/>
        <w:t>Что касается общин коренных народов, то Декретом</w:t>
      </w:r>
      <w:r w:rsidR="008316E2" w:rsidRPr="004E5948">
        <w:t xml:space="preserve"> </w:t>
      </w:r>
      <w:r w:rsidRPr="004E5948">
        <w:t>№</w:t>
      </w:r>
      <w:r w:rsidR="008316E2" w:rsidRPr="004E5948">
        <w:t xml:space="preserve"> </w:t>
      </w:r>
      <w:r w:rsidRPr="004E5948">
        <w:t>4679 2010</w:t>
      </w:r>
      <w:r w:rsidR="008316E2" w:rsidRPr="004E5948">
        <w:t xml:space="preserve"> </w:t>
      </w:r>
      <w:r w:rsidRPr="004E5948">
        <w:t>года была утверждена Президентская программа разработки стратегии и тактики комплексного развития коренных народов Колумбии, главная задача которой – способствовать координации межучрежденческого сотрудничества с целью с</w:t>
      </w:r>
      <w:r w:rsidRPr="004E5948">
        <w:t>о</w:t>
      </w:r>
      <w:r w:rsidRPr="004E5948">
        <w:t>блюдения основных, коллективных и комплексных прав коренных народов К</w:t>
      </w:r>
      <w:r w:rsidRPr="004E5948">
        <w:t>о</w:t>
      </w:r>
      <w:r w:rsidRPr="004E5948">
        <w:t>лумбии в соответствии с положениями Политической конституции, а также н</w:t>
      </w:r>
      <w:r w:rsidRPr="004E5948">
        <w:t>а</w:t>
      </w:r>
      <w:r w:rsidRPr="004E5948">
        <w:t>циональными и международными нормами.</w:t>
      </w:r>
    </w:p>
    <w:p w:rsidR="009774D9" w:rsidRPr="004E5948" w:rsidRDefault="009774D9" w:rsidP="009774D9">
      <w:pPr>
        <w:pStyle w:val="SingleTxtGR"/>
      </w:pPr>
      <w:r w:rsidRPr="004E5948">
        <w:t>41.</w:t>
      </w:r>
      <w:r w:rsidRPr="004E5948">
        <w:tab/>
        <w:t>Со своей стороны Министерство внутренних дел в 2012</w:t>
      </w:r>
      <w:r w:rsidR="008316E2" w:rsidRPr="004E5948">
        <w:t xml:space="preserve"> </w:t>
      </w:r>
      <w:r w:rsidRPr="004E5948">
        <w:t>году издало пр</w:t>
      </w:r>
      <w:r w:rsidRPr="004E5948">
        <w:t>и</w:t>
      </w:r>
      <w:r w:rsidRPr="004E5948">
        <w:t>каз</w:t>
      </w:r>
      <w:r w:rsidR="008316E2" w:rsidRPr="004E5948">
        <w:t xml:space="preserve"> </w:t>
      </w:r>
      <w:r w:rsidRPr="004E5948">
        <w:t>№</w:t>
      </w:r>
      <w:r w:rsidR="008316E2" w:rsidRPr="004E5948">
        <w:t xml:space="preserve"> </w:t>
      </w:r>
      <w:r w:rsidRPr="004E5948">
        <w:t>1154 о создании Наблюдательного органа по борьбе с дискриминацией и расизмом, призванного действовать в качестве механизма мониторинга и пр</w:t>
      </w:r>
      <w:r w:rsidRPr="004E5948">
        <w:t>и</w:t>
      </w:r>
      <w:r w:rsidRPr="004E5948">
        <w:t>нятия последующих мер в связи с актами дискриминации и расизма и вносить предложения для разработки политики борьбы с этими явлениями, основываясь на изучении, обсуждении и учете реальностей повседневной жизни афроколу</w:t>
      </w:r>
      <w:r w:rsidRPr="004E5948">
        <w:t>м</w:t>
      </w:r>
      <w:r w:rsidRPr="004E5948">
        <w:t>бийцев. Кроме того, данный орган занимается рассмотрением мер по выполн</w:t>
      </w:r>
      <w:r w:rsidRPr="004E5948">
        <w:t>е</w:t>
      </w:r>
      <w:r w:rsidRPr="004E5948">
        <w:t>нию рекомендаций, содержащихся в докладе Организации Объединенных Н</w:t>
      </w:r>
      <w:r w:rsidRPr="004E5948">
        <w:t>а</w:t>
      </w:r>
      <w:r w:rsidRPr="004E5948">
        <w:t>ций под названием "Афроколумбийцы и Цели развития тысячелетия", и подг</w:t>
      </w:r>
      <w:r w:rsidRPr="004E5948">
        <w:t>о</w:t>
      </w:r>
      <w:r w:rsidRPr="004E5948">
        <w:t>товкой предложений по выработке мер государственной политики, направле</w:t>
      </w:r>
      <w:r w:rsidRPr="004E5948">
        <w:t>н</w:t>
      </w:r>
      <w:r w:rsidRPr="004E5948">
        <w:t xml:space="preserve">ных на сокращение масштабов голода и нищеты среди афроколумбийцев. </w:t>
      </w:r>
    </w:p>
    <w:p w:rsidR="009774D9" w:rsidRPr="004E5948" w:rsidRDefault="009774D9" w:rsidP="009774D9">
      <w:pPr>
        <w:pStyle w:val="SingleTxtGR"/>
      </w:pPr>
      <w:r w:rsidRPr="004E5948">
        <w:t>42.</w:t>
      </w:r>
      <w:r w:rsidRPr="004E5948">
        <w:tab/>
        <w:t>Наконец, несмотря на то</w:t>
      </w:r>
      <w:r w:rsidR="00D5336A">
        <w:t>,</w:t>
      </w:r>
      <w:r w:rsidRPr="004E5948">
        <w:t xml:space="preserve"> что в Конвенции представители ЛГБТ-сообщества не упоминаются в качестве уязвимой группы, национальное зак</w:t>
      </w:r>
      <w:r w:rsidRPr="004E5948">
        <w:t>о</w:t>
      </w:r>
      <w:r w:rsidRPr="004E5948">
        <w:t>нодательство, в том числе Закон</w:t>
      </w:r>
      <w:r w:rsidR="008316E2" w:rsidRPr="004E5948">
        <w:t xml:space="preserve"> </w:t>
      </w:r>
      <w:r w:rsidRPr="004E5948">
        <w:t>№</w:t>
      </w:r>
      <w:r w:rsidR="008316E2" w:rsidRPr="004E5948">
        <w:t xml:space="preserve"> </w:t>
      </w:r>
      <w:r w:rsidRPr="004E5948">
        <w:t>1482 2011</w:t>
      </w:r>
      <w:r w:rsidR="008316E2" w:rsidRPr="004E5948">
        <w:t xml:space="preserve"> </w:t>
      </w:r>
      <w:r w:rsidRPr="004E5948">
        <w:t>года, предусматривает защиту о</w:t>
      </w:r>
      <w:r w:rsidRPr="004E5948">
        <w:t>с</w:t>
      </w:r>
      <w:r w:rsidRPr="004E5948">
        <w:t>новных прав и гарантий, с</w:t>
      </w:r>
      <w:r w:rsidR="008316E2" w:rsidRPr="004E5948">
        <w:t xml:space="preserve"> </w:t>
      </w:r>
      <w:r w:rsidRPr="004E5948">
        <w:t>тем чтобы предупреждать и криминализировать ди</w:t>
      </w:r>
      <w:r w:rsidRPr="004E5948">
        <w:t>с</w:t>
      </w:r>
      <w:r w:rsidRPr="004E5948">
        <w:t>криминацию по признаку сексуальной ориентации.</w:t>
      </w:r>
    </w:p>
    <w:p w:rsidR="009774D9" w:rsidRPr="004E5948" w:rsidRDefault="009774D9" w:rsidP="00D5336A">
      <w:pPr>
        <w:pStyle w:val="H23GR"/>
      </w:pPr>
      <w:r w:rsidRPr="004E5948">
        <w:tab/>
        <w:t>4.</w:t>
      </w:r>
      <w:r w:rsidRPr="004E5948">
        <w:tab/>
        <w:t>Институциональность в свете Парижских принципов</w:t>
      </w:r>
    </w:p>
    <w:p w:rsidR="009774D9" w:rsidRPr="004E5948" w:rsidRDefault="009774D9" w:rsidP="009774D9">
      <w:pPr>
        <w:pStyle w:val="SingleTxtGR"/>
      </w:pPr>
      <w:r w:rsidRPr="004E5948">
        <w:t>43.</w:t>
      </w:r>
      <w:r w:rsidRPr="004E5948">
        <w:tab/>
        <w:t>В соответствии с Парижскими принципами в Колумбии была создана Канцелярия Народного защитника (омбудсмена) в качестве органа, отвечающ</w:t>
      </w:r>
      <w:r w:rsidRPr="004E5948">
        <w:t>е</w:t>
      </w:r>
      <w:r w:rsidRPr="004E5948">
        <w:t>го за надзор за эффективным соблюдением прав человека как основополага</w:t>
      </w:r>
      <w:r w:rsidRPr="004E5948">
        <w:t>ю</w:t>
      </w:r>
      <w:r w:rsidRPr="004E5948">
        <w:t>щим элементом социально-правового государства. Главными функциями омбу</w:t>
      </w:r>
      <w:r w:rsidRPr="004E5948">
        <w:t>д</w:t>
      </w:r>
      <w:r w:rsidRPr="004E5948">
        <w:t>смена являются поощрение прав человека и повышение осведомленности о них; охрана и защита прав человека и предупреждение их нарушений; и фо</w:t>
      </w:r>
      <w:r w:rsidRPr="004E5948">
        <w:t>р</w:t>
      </w:r>
      <w:r w:rsidRPr="004E5948">
        <w:t>мирование уважения к международному гуманитарному праву. Канцелярия Н</w:t>
      </w:r>
      <w:r w:rsidRPr="004E5948">
        <w:t>а</w:t>
      </w:r>
      <w:r w:rsidRPr="004E5948">
        <w:t>родного защитника является составной частью Национальной прокуратуры, функционирует под руководством Генерального прокурора Республики и обл</w:t>
      </w:r>
      <w:r w:rsidRPr="004E5948">
        <w:t>а</w:t>
      </w:r>
      <w:r w:rsidRPr="004E5948">
        <w:t>дает администрати</w:t>
      </w:r>
      <w:r w:rsidRPr="004E5948">
        <w:t>в</w:t>
      </w:r>
      <w:r w:rsidRPr="004E5948">
        <w:t xml:space="preserve">ной и бюджетной автономией. </w:t>
      </w:r>
    </w:p>
    <w:p w:rsidR="009774D9" w:rsidRPr="004E5948" w:rsidRDefault="009774D9" w:rsidP="009774D9">
      <w:pPr>
        <w:pStyle w:val="SingleTxtGR"/>
      </w:pPr>
      <w:r w:rsidRPr="004E5948">
        <w:t>44.</w:t>
      </w:r>
      <w:r w:rsidRPr="004E5948">
        <w:tab/>
        <w:t>Для выполнения своих институциональных полномочий Канцелярия Н</w:t>
      </w:r>
      <w:r w:rsidRPr="004E5948">
        <w:t>а</w:t>
      </w:r>
      <w:r w:rsidRPr="004E5948">
        <w:t>родного защитника имеет десять местных представительств Уполномоченного по правам человека, в том числе Представительство Уполномоченного по пр</w:t>
      </w:r>
      <w:r w:rsidRPr="004E5948">
        <w:t>а</w:t>
      </w:r>
      <w:r w:rsidRPr="004E5948">
        <w:t>вам коренных народов и этнических меньшинств, что гарантирует признание и действенность коллективных и всеобъемлющих прав человека этнических групп в Колумбии, как пред</w:t>
      </w:r>
      <w:r w:rsidRPr="004E5948">
        <w:t>у</w:t>
      </w:r>
      <w:r w:rsidRPr="004E5948">
        <w:t>смотрено в статьях</w:t>
      </w:r>
      <w:r w:rsidR="008316E2" w:rsidRPr="004E5948">
        <w:t xml:space="preserve"> </w:t>
      </w:r>
      <w:r w:rsidRPr="004E5948">
        <w:t>7, 282, 283 и 284 Политической конституции, положениях Закона</w:t>
      </w:r>
      <w:r w:rsidR="008316E2" w:rsidRPr="004E5948">
        <w:t xml:space="preserve"> </w:t>
      </w:r>
      <w:r w:rsidRPr="004E5948">
        <w:t>№ 24 1992</w:t>
      </w:r>
      <w:r w:rsidR="008316E2" w:rsidRPr="004E5948">
        <w:t xml:space="preserve"> </w:t>
      </w:r>
      <w:r w:rsidRPr="004E5948">
        <w:t>года и решении №</w:t>
      </w:r>
      <w:r w:rsidR="008316E2" w:rsidRPr="004E5948">
        <w:t xml:space="preserve"> </w:t>
      </w:r>
      <w:r w:rsidRPr="004E5948">
        <w:t>1602 от 7</w:t>
      </w:r>
      <w:r w:rsidR="008316E2" w:rsidRPr="004E5948">
        <w:t xml:space="preserve"> </w:t>
      </w:r>
      <w:r w:rsidRPr="004E5948">
        <w:t>июля 1995</w:t>
      </w:r>
      <w:r w:rsidR="008316E2" w:rsidRPr="004E5948">
        <w:t xml:space="preserve"> </w:t>
      </w:r>
      <w:r w:rsidRPr="004E5948">
        <w:t>года. В</w:t>
      </w:r>
      <w:r w:rsidR="008316E2" w:rsidRPr="004E5948">
        <w:t xml:space="preserve"> </w:t>
      </w:r>
      <w:r w:rsidRPr="004E5948">
        <w:t>ноябре 2011</w:t>
      </w:r>
      <w:r w:rsidR="008316E2" w:rsidRPr="004E5948">
        <w:t xml:space="preserve"> </w:t>
      </w:r>
      <w:r w:rsidRPr="004E5948">
        <w:t>года данное Представительство опубликовало Прот</w:t>
      </w:r>
      <w:r w:rsidRPr="004E5948">
        <w:t>о</w:t>
      </w:r>
      <w:r w:rsidRPr="004E5948">
        <w:t>кол о специализированной помощи этническим группам с целью оказания с</w:t>
      </w:r>
      <w:r w:rsidRPr="004E5948">
        <w:t>о</w:t>
      </w:r>
      <w:r w:rsidRPr="004E5948">
        <w:t>действия расширению специальной дифференцированной помощи членам э</w:t>
      </w:r>
      <w:r w:rsidRPr="004E5948">
        <w:t>т</w:t>
      </w:r>
      <w:r w:rsidRPr="004E5948">
        <w:t>нических групп и защите коллективных, основных и всеобъемлющих прав этих групп населения с помощью оперативных, эффективных и действенных проц</w:t>
      </w:r>
      <w:r w:rsidRPr="004E5948">
        <w:t>е</w:t>
      </w:r>
      <w:r w:rsidRPr="004E5948">
        <w:t>дур, направленных на устранение причин, в силу которых они подвергаются опасности или оказ</w:t>
      </w:r>
      <w:r w:rsidRPr="004E5948">
        <w:t>ы</w:t>
      </w:r>
      <w:r w:rsidRPr="004E5948">
        <w:t>ваются в уязвимом положении</w:t>
      </w:r>
      <w:r w:rsidRPr="004E5948">
        <w:rPr>
          <w:rStyle w:val="FootnoteReference"/>
        </w:rPr>
        <w:footnoteReference w:id="19"/>
      </w:r>
      <w:r w:rsidRPr="004E5948">
        <w:t>.</w:t>
      </w:r>
    </w:p>
    <w:p w:rsidR="009774D9" w:rsidRPr="004E5948" w:rsidRDefault="009774D9" w:rsidP="00D5336A">
      <w:pPr>
        <w:pStyle w:val="H1GR"/>
      </w:pPr>
      <w:r w:rsidRPr="004E5948">
        <w:tab/>
      </w:r>
      <w:r w:rsidRPr="004E5948">
        <w:tab/>
        <w:t>Статья</w:t>
      </w:r>
      <w:r w:rsidR="008316E2" w:rsidRPr="004E5948">
        <w:t xml:space="preserve"> </w:t>
      </w:r>
      <w:r w:rsidRPr="004E5948">
        <w:t xml:space="preserve">3. Меры борьбы с расовой сегрегацией </w:t>
      </w:r>
    </w:p>
    <w:p w:rsidR="009774D9" w:rsidRPr="004E5948" w:rsidRDefault="009774D9" w:rsidP="009774D9">
      <w:pPr>
        <w:pStyle w:val="SingleTxtGR"/>
      </w:pPr>
      <w:r w:rsidRPr="004E5948">
        <w:t>45.</w:t>
      </w:r>
      <w:r w:rsidRPr="004E5948">
        <w:tab/>
        <w:t>В Колумбии не было и нет национальной политики сегрегации или апа</w:t>
      </w:r>
      <w:r w:rsidRPr="004E5948">
        <w:t>р</w:t>
      </w:r>
      <w:r w:rsidRPr="004E5948">
        <w:t>теида, которая воплощ</w:t>
      </w:r>
      <w:r w:rsidRPr="004E5948">
        <w:t>а</w:t>
      </w:r>
      <w:r w:rsidRPr="004E5948">
        <w:t>лась бы в законах, обязательных нормах или конкретных мерах, как нет и уровня произвольного различия в отношении тех или иных общин. Наоборот, государство стремится гарантировать права древних народов, сохранять их культуру и защищать их территорию. Таким образом, Колумбия обладает инст</w:t>
      </w:r>
      <w:r w:rsidRPr="004E5948">
        <w:t>и</w:t>
      </w:r>
      <w:r w:rsidRPr="004E5948">
        <w:t>туциональным потенциалом, для того чтобы в полной мере обеспечить осуществление прав человека коренных народов и общин АЧПР благодаря деятельности, осуществляемой под руководством Мин</w:t>
      </w:r>
      <w:r w:rsidRPr="004E5948">
        <w:t>и</w:t>
      </w:r>
      <w:r w:rsidRPr="004E5948">
        <w:t>стерства внутренних дел как органа, на который возложена задача объединения нации.</w:t>
      </w:r>
    </w:p>
    <w:p w:rsidR="009774D9" w:rsidRPr="004E5948" w:rsidRDefault="009774D9" w:rsidP="009774D9">
      <w:pPr>
        <w:pStyle w:val="SingleTxtGR"/>
      </w:pPr>
      <w:r w:rsidRPr="004E5948">
        <w:t>46.</w:t>
      </w:r>
      <w:r w:rsidRPr="004E5948">
        <w:tab/>
        <w:t>Поскольку в предыдущей главе рассматривались темы, связанные с пр</w:t>
      </w:r>
      <w:r w:rsidRPr="004E5948">
        <w:t>а</w:t>
      </w:r>
      <w:r w:rsidRPr="004E5948">
        <w:t>вами коренных народов и общин АЧПР, представляется целесообразным отм</w:t>
      </w:r>
      <w:r w:rsidRPr="004E5948">
        <w:t>е</w:t>
      </w:r>
      <w:r w:rsidRPr="004E5948">
        <w:t>тить, что в соответствии с положениями Декрета</w:t>
      </w:r>
      <w:r w:rsidR="008316E2" w:rsidRPr="004E5948">
        <w:t xml:space="preserve"> </w:t>
      </w:r>
      <w:r w:rsidRPr="004E5948">
        <w:t>№</w:t>
      </w:r>
      <w:r w:rsidR="008316E2" w:rsidRPr="004E5948">
        <w:t xml:space="preserve"> </w:t>
      </w:r>
      <w:r w:rsidRPr="004E5948">
        <w:t>2893 2011</w:t>
      </w:r>
      <w:r w:rsidR="008316E2" w:rsidRPr="004E5948">
        <w:t xml:space="preserve"> </w:t>
      </w:r>
      <w:r w:rsidRPr="004E5948">
        <w:t>года и Декр</w:t>
      </w:r>
      <w:r w:rsidRPr="004E5948">
        <w:t>е</w:t>
      </w:r>
      <w:r w:rsidRPr="004E5948">
        <w:t>та</w:t>
      </w:r>
      <w:r w:rsidR="00D5336A">
        <w:t> </w:t>
      </w:r>
      <w:r w:rsidRPr="004E5948">
        <w:t>№</w:t>
      </w:r>
      <w:r w:rsidR="00D5336A">
        <w:t> </w:t>
      </w:r>
      <w:r w:rsidRPr="004E5948">
        <w:t>2957 2010</w:t>
      </w:r>
      <w:r w:rsidR="008316E2" w:rsidRPr="004E5948">
        <w:t xml:space="preserve"> </w:t>
      </w:r>
      <w:r w:rsidRPr="004E5948">
        <w:t>года в функции Министерства внутренних дел входит надзор за сохранением этнической и культурной идентичности народности рома, или ц</w:t>
      </w:r>
      <w:r w:rsidRPr="004E5948">
        <w:t>ы</w:t>
      </w:r>
      <w:r w:rsidRPr="004E5948">
        <w:t>ган, во исполнение первостепенной обязанности государства, закрепленной в статье</w:t>
      </w:r>
      <w:r w:rsidR="008316E2" w:rsidRPr="004E5948">
        <w:t xml:space="preserve"> </w:t>
      </w:r>
      <w:r w:rsidRPr="004E5948">
        <w:t>7 Политической конституции Колумбии, – защищать этническое и кул</w:t>
      </w:r>
      <w:r w:rsidRPr="004E5948">
        <w:t>ь</w:t>
      </w:r>
      <w:r w:rsidRPr="004E5948">
        <w:t>турное разнообразие страны. Поэтому Министерство, действуя с</w:t>
      </w:r>
      <w:r w:rsidRPr="004E5948">
        <w:t>о</w:t>
      </w:r>
      <w:r w:rsidRPr="004E5948">
        <w:t>вместно с различными государственными ведомствами, добилось успехов в разработке и принятии позитивных мер, позволяющих обеспечить всестороннюю защиту рома, или цыган, гарантируя тем самым их культурное, политическое и соц</w:t>
      </w:r>
      <w:r w:rsidRPr="004E5948">
        <w:t>и</w:t>
      </w:r>
      <w:r w:rsidRPr="004E5948">
        <w:t>альное выживание и принимая во внимание особенности их самобытности и собственной культуры, которые заслуживают особого и диффере</w:t>
      </w:r>
      <w:r w:rsidRPr="004E5948">
        <w:t>н</w:t>
      </w:r>
      <w:r w:rsidRPr="004E5948">
        <w:t>цированного отношения, равно как и уважение и обеспечение реализации основного права этих этнических групп на предв</w:t>
      </w:r>
      <w:r w:rsidRPr="004E5948">
        <w:t>а</w:t>
      </w:r>
      <w:r w:rsidRPr="004E5948">
        <w:t>рительные консультации.</w:t>
      </w:r>
    </w:p>
    <w:p w:rsidR="009774D9" w:rsidRPr="004E5948" w:rsidRDefault="00D5336A" w:rsidP="00D5336A">
      <w:pPr>
        <w:pStyle w:val="H23GR"/>
      </w:pPr>
      <w:r>
        <w:tab/>
      </w:r>
      <w:r>
        <w:tab/>
      </w:r>
      <w:r w:rsidR="009774D9" w:rsidRPr="004E5948">
        <w:t xml:space="preserve">Национальная комиссия по диалогу с народностью рома </w:t>
      </w:r>
    </w:p>
    <w:p w:rsidR="009774D9" w:rsidRPr="004E5948" w:rsidRDefault="009774D9" w:rsidP="009774D9">
      <w:pPr>
        <w:pStyle w:val="SingleTxtGR"/>
      </w:pPr>
      <w:r w:rsidRPr="004E5948">
        <w:t>47.</w:t>
      </w:r>
      <w:r w:rsidRPr="004E5948">
        <w:tab/>
        <w:t>Рома, также известные как цыгане, являются племенной народностью, ведущей кочевой образ жизни. Их присутствие в Колумбии восходит к эпохе испанского господства в Америке. Несмотря на культурные преобразования, таящие в себе угрозу исчезновения их собственной культуры, рома удается с</w:t>
      </w:r>
      <w:r w:rsidRPr="004E5948">
        <w:t>о</w:t>
      </w:r>
      <w:r w:rsidRPr="004E5948">
        <w:t>хранять характерные черты своей этнической идентичности, которые отличают их не только от других народностей, но и от большинства населения в тех ра</w:t>
      </w:r>
      <w:r w:rsidRPr="004E5948">
        <w:t>й</w:t>
      </w:r>
      <w:r w:rsidRPr="004E5948">
        <w:t xml:space="preserve">онах, где они проживают. </w:t>
      </w:r>
    </w:p>
    <w:p w:rsidR="009774D9" w:rsidRPr="004E5948" w:rsidRDefault="009774D9" w:rsidP="00D5336A">
      <w:pPr>
        <w:pStyle w:val="H1GR"/>
      </w:pPr>
      <w:r w:rsidRPr="004E5948">
        <w:tab/>
      </w:r>
      <w:r w:rsidRPr="004E5948">
        <w:tab/>
        <w:t>Статья 4. Меры по искоренению расовой дискриминации</w:t>
      </w:r>
    </w:p>
    <w:p w:rsidR="009774D9" w:rsidRPr="004E5948" w:rsidRDefault="009774D9" w:rsidP="009774D9">
      <w:pPr>
        <w:pStyle w:val="SingleTxtGR"/>
      </w:pPr>
      <w:r w:rsidRPr="004E5948">
        <w:t>48.</w:t>
      </w:r>
      <w:r w:rsidRPr="004E5948">
        <w:tab/>
        <w:t>Как отмечалось в пунктах 22 и 23, колумбийским государством принят Закон</w:t>
      </w:r>
      <w:r w:rsidR="008316E2" w:rsidRPr="004E5948">
        <w:t xml:space="preserve"> </w:t>
      </w:r>
      <w:r w:rsidRPr="004E5948">
        <w:t>№</w:t>
      </w:r>
      <w:r w:rsidR="008316E2" w:rsidRPr="004E5948">
        <w:t xml:space="preserve"> </w:t>
      </w:r>
      <w:r w:rsidRPr="004E5948">
        <w:t>1482 (или Антидискриминационный закон), имеющий своей целью г</w:t>
      </w:r>
      <w:r w:rsidRPr="004E5948">
        <w:t>а</w:t>
      </w:r>
      <w:r w:rsidRPr="004E5948">
        <w:t>рантировать защиту прав отдельного лица, группы лиц, общины или народа, к</w:t>
      </w:r>
      <w:r w:rsidRPr="004E5948">
        <w:t>о</w:t>
      </w:r>
      <w:r w:rsidRPr="004E5948">
        <w:t>торые находятся в уязвимом положении в результате актов расизма или ди</w:t>
      </w:r>
      <w:r w:rsidRPr="004E5948">
        <w:t>с</w:t>
      </w:r>
      <w:r w:rsidRPr="004E5948">
        <w:t xml:space="preserve">криминации. </w:t>
      </w:r>
    </w:p>
    <w:p w:rsidR="009774D9" w:rsidRPr="004E5948" w:rsidRDefault="009774D9" w:rsidP="009774D9">
      <w:pPr>
        <w:pStyle w:val="SingleTxtGR"/>
      </w:pPr>
      <w:r w:rsidRPr="004E5948">
        <w:t>49.</w:t>
      </w:r>
      <w:r w:rsidRPr="004E5948">
        <w:tab/>
        <w:t>В Законе</w:t>
      </w:r>
      <w:r w:rsidR="008316E2" w:rsidRPr="004E5948">
        <w:t xml:space="preserve"> </w:t>
      </w:r>
      <w:r w:rsidRPr="004E5948">
        <w:t>№</w:t>
      </w:r>
      <w:r w:rsidR="008316E2" w:rsidRPr="004E5948">
        <w:t xml:space="preserve"> </w:t>
      </w:r>
      <w:r w:rsidRPr="004E5948">
        <w:t>1482 2011</w:t>
      </w:r>
      <w:r w:rsidR="008316E2" w:rsidRPr="004E5948">
        <w:t xml:space="preserve"> </w:t>
      </w:r>
      <w:r w:rsidRPr="004E5948">
        <w:t xml:space="preserve">года предусматривается наказание за действия, представляющие собой притеснение отдельного лица, группы лиц, общины или народа: </w:t>
      </w:r>
    </w:p>
    <w:p w:rsidR="009774D9" w:rsidRPr="004E5948" w:rsidRDefault="000008B3" w:rsidP="000008B3">
      <w:pPr>
        <w:pStyle w:val="SingleTxtGR"/>
        <w:ind w:left="1701" w:hanging="567"/>
      </w:pPr>
      <w:r>
        <w:tab/>
      </w:r>
      <w:r w:rsidR="009774D9" w:rsidRPr="004E5948">
        <w:t>Статья</w:t>
      </w:r>
      <w:r w:rsidR="008316E2" w:rsidRPr="004E5948">
        <w:t xml:space="preserve"> </w:t>
      </w:r>
      <w:r w:rsidR="009774D9" w:rsidRPr="004E5948">
        <w:t>4. Притеснение по признаку расы, религии, идеологии, политики или национальности, этнического происхождения или культуры. Лицо, которое поощряет действия, поступки или формы поведения, предста</w:t>
      </w:r>
      <w:r w:rsidR="009774D9" w:rsidRPr="004E5948">
        <w:t>в</w:t>
      </w:r>
      <w:r w:rsidR="009774D9" w:rsidRPr="004E5948">
        <w:t>ляющие собой притеснение, направленное на причинение физического или морального вреда отдельному лицу, группе лиц, общине или народу по признаку расы, этнического происхождения, религии, гражданства, политических или философских взглядов, пола или сексуальной ориент</w:t>
      </w:r>
      <w:r w:rsidR="009774D9" w:rsidRPr="004E5948">
        <w:t>а</w:t>
      </w:r>
      <w:r w:rsidR="009774D9" w:rsidRPr="004E5948">
        <w:t>ции, либо подстрекает к</w:t>
      </w:r>
      <w:r w:rsidR="008316E2" w:rsidRPr="004E5948">
        <w:t xml:space="preserve"> </w:t>
      </w:r>
      <w:r w:rsidR="009774D9" w:rsidRPr="004E5948">
        <w:t>совершению вышеперечисленных деяний, нак</w:t>
      </w:r>
      <w:r w:rsidR="009774D9" w:rsidRPr="004E5948">
        <w:t>а</w:t>
      </w:r>
      <w:r w:rsidR="009774D9" w:rsidRPr="004E5948">
        <w:t>зывается лишением свободы на срок от двенадцати (12) до тридцати ше</w:t>
      </w:r>
      <w:r w:rsidR="009774D9" w:rsidRPr="004E5948">
        <w:t>с</w:t>
      </w:r>
      <w:r w:rsidR="009774D9" w:rsidRPr="004E5948">
        <w:t>ти (36) месяцев и штрафом в размере от десяти (10) до пятнадцати (15) законно действующих минимальных заработных плат, за исключением случаев, когда деяние составляет преступление, подлежащее более стр</w:t>
      </w:r>
      <w:r w:rsidR="009774D9" w:rsidRPr="004E5948">
        <w:t>о</w:t>
      </w:r>
      <w:r w:rsidR="009774D9" w:rsidRPr="004E5948">
        <w:t>гому наказанию.</w:t>
      </w:r>
    </w:p>
    <w:p w:rsidR="009774D9" w:rsidRPr="004E5948" w:rsidRDefault="009774D9" w:rsidP="009774D9">
      <w:pPr>
        <w:pStyle w:val="SingleTxtGR"/>
      </w:pPr>
      <w:r w:rsidRPr="004E5948">
        <w:t>50.</w:t>
      </w:r>
      <w:r w:rsidRPr="004E5948">
        <w:tab/>
        <w:t>Закон определяет отягчающие обстоятельства, при которых наказание увеличивается на треть или на половину срока. Таковыми являются:</w:t>
      </w:r>
    </w:p>
    <w:p w:rsidR="009774D9" w:rsidRPr="004E5948" w:rsidRDefault="009774D9" w:rsidP="009774D9">
      <w:pPr>
        <w:pStyle w:val="SingleTxtGR"/>
      </w:pPr>
      <w:r w:rsidRPr="004E5948">
        <w:tab/>
        <w:t>a)</w:t>
      </w:r>
      <w:r w:rsidRPr="004E5948">
        <w:tab/>
        <w:t>деяние, совершаемое в публичном пространстве, в государстве</w:t>
      </w:r>
      <w:r w:rsidRPr="004E5948">
        <w:t>н</w:t>
      </w:r>
      <w:r w:rsidRPr="004E5948">
        <w:t>ном учреждении или в о</w:t>
      </w:r>
      <w:r w:rsidRPr="004E5948">
        <w:t>б</w:t>
      </w:r>
      <w:r w:rsidRPr="004E5948">
        <w:t>щедоступном месте;</w:t>
      </w:r>
    </w:p>
    <w:p w:rsidR="009774D9" w:rsidRPr="004E5948" w:rsidRDefault="009774D9" w:rsidP="009774D9">
      <w:pPr>
        <w:pStyle w:val="SingleTxtGR"/>
      </w:pPr>
      <w:r w:rsidRPr="004E5948">
        <w:tab/>
        <w:t>b)</w:t>
      </w:r>
      <w:r w:rsidRPr="004E5948">
        <w:tab/>
        <w:t>деяние, осуществляемое с использованием средств массовой и</w:t>
      </w:r>
      <w:r w:rsidRPr="004E5948">
        <w:t>н</w:t>
      </w:r>
      <w:r w:rsidRPr="004E5948">
        <w:t>формации;</w:t>
      </w:r>
    </w:p>
    <w:p w:rsidR="009774D9" w:rsidRPr="004E5948" w:rsidRDefault="009774D9" w:rsidP="009774D9">
      <w:pPr>
        <w:pStyle w:val="SingleTxtGR"/>
      </w:pPr>
      <w:r w:rsidRPr="004E5948">
        <w:tab/>
        <w:t>c)</w:t>
      </w:r>
      <w:r w:rsidRPr="004E5948">
        <w:tab/>
        <w:t>деяние, осуществляемое государственным служащим;</w:t>
      </w:r>
    </w:p>
    <w:p w:rsidR="009774D9" w:rsidRPr="004E5948" w:rsidRDefault="009774D9" w:rsidP="009774D9">
      <w:pPr>
        <w:pStyle w:val="SingleTxtGR"/>
      </w:pPr>
      <w:r w:rsidRPr="004E5948">
        <w:tab/>
        <w:t>d)</w:t>
      </w:r>
      <w:r w:rsidRPr="004E5948">
        <w:tab/>
        <w:t>деяние, осуществляемое в связи с предоставлением общественной услуги;</w:t>
      </w:r>
    </w:p>
    <w:p w:rsidR="009774D9" w:rsidRPr="004E5948" w:rsidRDefault="009774D9" w:rsidP="009774D9">
      <w:pPr>
        <w:pStyle w:val="SingleTxtGR"/>
      </w:pPr>
      <w:r w:rsidRPr="004E5948">
        <w:tab/>
        <w:t>e)</w:t>
      </w:r>
      <w:r w:rsidRPr="004E5948">
        <w:tab/>
        <w:t>деяние, целенаправленно осуществляемое в отношении ребенка, подростка, лица пожилого возраста или престарелого лица;</w:t>
      </w:r>
    </w:p>
    <w:p w:rsidR="009774D9" w:rsidRPr="004E5948" w:rsidRDefault="009774D9" w:rsidP="009774D9">
      <w:pPr>
        <w:pStyle w:val="SingleTxtGR"/>
      </w:pPr>
      <w:r w:rsidRPr="004E5948">
        <w:tab/>
        <w:t>f)</w:t>
      </w:r>
      <w:r w:rsidRPr="004E5948">
        <w:tab/>
        <w:t>деяние, имеющее целью свести на нет или ограничить трудовые права.</w:t>
      </w:r>
    </w:p>
    <w:p w:rsidR="009774D9" w:rsidRPr="004E5948" w:rsidRDefault="009774D9" w:rsidP="009774D9">
      <w:pPr>
        <w:pStyle w:val="SingleTxtGR"/>
      </w:pPr>
      <w:r w:rsidRPr="004E5948">
        <w:t>51.</w:t>
      </w:r>
      <w:r w:rsidRPr="004E5948">
        <w:tab/>
        <w:t>Аналогичным образом, в Законе определяются следующие смягчающие обстоятельства, при которых наказание уменьшается на треть срока: 1)</w:t>
      </w:r>
      <w:r w:rsidR="008316E2" w:rsidRPr="004E5948">
        <w:t xml:space="preserve"> </w:t>
      </w:r>
      <w:r w:rsidRPr="004E5948">
        <w:t>если п</w:t>
      </w:r>
      <w:r w:rsidRPr="004E5948">
        <w:t>о</w:t>
      </w:r>
      <w:r w:rsidRPr="004E5948">
        <w:t>дозреваемый или обвиняемый публично (в устной и письменной форме) отр</w:t>
      </w:r>
      <w:r w:rsidRPr="004E5948">
        <w:t>е</w:t>
      </w:r>
      <w:r w:rsidRPr="004E5948">
        <w:t>чется от деяния, за которое его привлекают к ответственности; и 2)</w:t>
      </w:r>
      <w:r w:rsidR="008316E2" w:rsidRPr="004E5948">
        <w:t xml:space="preserve"> </w:t>
      </w:r>
      <w:r w:rsidRPr="004E5948">
        <w:t>в случае оказания услуги, в которой первоначально было отказано.</w:t>
      </w:r>
    </w:p>
    <w:p w:rsidR="009774D9" w:rsidRPr="004E5948" w:rsidRDefault="009774D9" w:rsidP="000008B3">
      <w:pPr>
        <w:pStyle w:val="H1GR"/>
      </w:pPr>
      <w:r w:rsidRPr="004E5948">
        <w:tab/>
      </w:r>
      <w:r w:rsidRPr="004E5948">
        <w:tab/>
        <w:t xml:space="preserve">Статья 5. Пользование правами </w:t>
      </w:r>
    </w:p>
    <w:p w:rsidR="009774D9" w:rsidRPr="004E5948" w:rsidRDefault="009774D9" w:rsidP="000008B3">
      <w:pPr>
        <w:pStyle w:val="H23GR"/>
      </w:pPr>
      <w:r w:rsidRPr="004E5948">
        <w:tab/>
        <w:t>1.</w:t>
      </w:r>
      <w:r w:rsidRPr="004E5948">
        <w:tab/>
        <w:t>Право на равное обращение в судах и всех других органах отправления правосудия</w:t>
      </w:r>
    </w:p>
    <w:p w:rsidR="009774D9" w:rsidRPr="004E5948" w:rsidRDefault="009774D9" w:rsidP="009774D9">
      <w:pPr>
        <w:pStyle w:val="SingleTxtGR"/>
      </w:pPr>
      <w:r w:rsidRPr="004E5948">
        <w:t>52.</w:t>
      </w:r>
      <w:r w:rsidRPr="004E5948">
        <w:tab/>
        <w:t>В статье</w:t>
      </w:r>
      <w:r w:rsidR="008316E2" w:rsidRPr="004E5948">
        <w:t xml:space="preserve"> </w:t>
      </w:r>
      <w:r w:rsidRPr="004E5948">
        <w:t>13 Политической конституции устанавливается право на раве</w:t>
      </w:r>
      <w:r w:rsidRPr="004E5948">
        <w:t>н</w:t>
      </w:r>
      <w:r w:rsidRPr="004E5948">
        <w:t>ство: "Все люди рождаются свободными и равными перед законом, получают право на равную защиту и равное обращение со стороны органов власти и пользуются одинаковыми правами, свободами и возможностями без какой бы то ни было дискриминации по признаку пола, расы, национального происхожд</w:t>
      </w:r>
      <w:r w:rsidRPr="004E5948">
        <w:t>е</w:t>
      </w:r>
      <w:r w:rsidRPr="004E5948">
        <w:t>ния или семейного происхождения, языка, религии, политических или фил</w:t>
      </w:r>
      <w:r w:rsidRPr="004E5948">
        <w:t>о</w:t>
      </w:r>
      <w:r w:rsidRPr="004E5948">
        <w:t>софских взглядов". В связи с этим, как уточнил Конституционный суд, право на равенство представляет собой принцип незамедлительного применения, что о</w:t>
      </w:r>
      <w:r w:rsidRPr="004E5948">
        <w:t>з</w:t>
      </w:r>
      <w:r w:rsidRPr="004E5948">
        <w:t xml:space="preserve">начает запрет органам власти проводить различия или дискриминацию при предоставлении кому-либо защиты или при обращении с кем-либо. </w:t>
      </w:r>
    </w:p>
    <w:p w:rsidR="009774D9" w:rsidRPr="004E5948" w:rsidRDefault="009774D9" w:rsidP="009774D9">
      <w:pPr>
        <w:pStyle w:val="SingleTxtGR"/>
      </w:pPr>
      <w:r w:rsidRPr="004E5948">
        <w:t>53.</w:t>
      </w:r>
      <w:r w:rsidRPr="004E5948">
        <w:tab/>
        <w:t>Итак</w:t>
      </w:r>
      <w:r w:rsidR="000008B3">
        <w:t>,</w:t>
      </w:r>
      <w:r w:rsidRPr="004E5948">
        <w:t xml:space="preserve"> внутреннее законодательство признает правовой плюрализм, если сосуществуют государственное право и особ</w:t>
      </w:r>
      <w:r w:rsidR="0068004B">
        <w:t>ые юрисдикции, как, например, в </w:t>
      </w:r>
      <w:r w:rsidRPr="004E5948">
        <w:t>случае юрисдикции коренных народов, когда их собственные органы власти обладают полномочиями разрешать внутренние конфликты в соответствии с социальными традициями, обычаями и практикой. Таким образом, все дела, к</w:t>
      </w:r>
      <w:r w:rsidRPr="004E5948">
        <w:t>а</w:t>
      </w:r>
      <w:r w:rsidRPr="004E5948">
        <w:t>сающиеся деятельности полиции, а также гражданского, уголовного права или семейного характера, сторонами которых являются лица из числа одного или разных коренных народов, могут и должны рассматривать собственные о</w:t>
      </w:r>
      <w:r w:rsidRPr="004E5948">
        <w:t>р</w:t>
      </w:r>
      <w:r w:rsidRPr="004E5948">
        <w:t>ганы власти в соответствии со своими нормами и процедурами, при условии что п</w:t>
      </w:r>
      <w:r w:rsidRPr="004E5948">
        <w:t>о</w:t>
      </w:r>
      <w:r w:rsidRPr="004E5948">
        <w:t>следние не противоречат Конституции и Закону (Минимальный свод прав: пр</w:t>
      </w:r>
      <w:r w:rsidRPr="004E5948">
        <w:t>а</w:t>
      </w:r>
      <w:r w:rsidRPr="004E5948">
        <w:t>во на жизнь, право на телесную неприкосновенность, право на надлежащую правовую процедуру и право не быть в</w:t>
      </w:r>
      <w:r w:rsidR="008316E2" w:rsidRPr="004E5948">
        <w:t xml:space="preserve"> </w:t>
      </w:r>
      <w:r w:rsidRPr="004E5948">
        <w:t>рабстве).</w:t>
      </w:r>
    </w:p>
    <w:p w:rsidR="009774D9" w:rsidRPr="004E5948" w:rsidRDefault="009774D9" w:rsidP="009774D9">
      <w:pPr>
        <w:pStyle w:val="SingleTxtGR"/>
      </w:pPr>
      <w:r w:rsidRPr="004E5948">
        <w:t>54.</w:t>
      </w:r>
      <w:r w:rsidRPr="004E5948">
        <w:tab/>
        <w:t>С другой стороны с целью обеспечения доступа к правосудию в Колу</w:t>
      </w:r>
      <w:r w:rsidRPr="004E5948">
        <w:t>м</w:t>
      </w:r>
      <w:r w:rsidRPr="004E5948">
        <w:t>бии получили развитие альтернативные механизмы разрешения споров, такие как Национальная программа "домов правосудия", которая, будучи межучре</w:t>
      </w:r>
      <w:r w:rsidRPr="004E5948">
        <w:t>ж</w:t>
      </w:r>
      <w:r w:rsidRPr="004E5948">
        <w:t>денческой инициативой, позволяет гражданам бесплатно и оп</w:t>
      </w:r>
      <w:r w:rsidRPr="004E5948">
        <w:t>е</w:t>
      </w:r>
      <w:r w:rsidRPr="004E5948">
        <w:t>ративно получать полезный и всеобъемлющий ответ на вопросы, касающиеся семейных конфли</w:t>
      </w:r>
      <w:r w:rsidRPr="004E5948">
        <w:t>к</w:t>
      </w:r>
      <w:r w:rsidRPr="004E5948">
        <w:t>тов, проблемных отношений между соседями, уголовных и гражданских дел, трудовых споров, нарушений прав человека и</w:t>
      </w:r>
      <w:r w:rsidR="008316E2" w:rsidRPr="004E5948">
        <w:t xml:space="preserve"> </w:t>
      </w:r>
      <w:r w:rsidRPr="004E5948">
        <w:t>др.</w:t>
      </w:r>
    </w:p>
    <w:p w:rsidR="009774D9" w:rsidRPr="004E5948" w:rsidRDefault="009774D9" w:rsidP="009774D9">
      <w:pPr>
        <w:pStyle w:val="SingleTxtGR"/>
      </w:pPr>
      <w:r w:rsidRPr="004E5948">
        <w:t>55.</w:t>
      </w:r>
      <w:r w:rsidRPr="004E5948">
        <w:tab/>
        <w:t>Национальная программа "домов правосудия" стала реализацией межу</w:t>
      </w:r>
      <w:r w:rsidRPr="004E5948">
        <w:t>ч</w:t>
      </w:r>
      <w:r w:rsidRPr="004E5948">
        <w:t>режденческого предложения в отношении правового плюрализма, поскольку она содействует тому, что юридические услуги становятся своевременно и на</w:t>
      </w:r>
      <w:r w:rsidRPr="004E5948">
        <w:t>д</w:t>
      </w:r>
      <w:r w:rsidRPr="004E5948">
        <w:t>лежащим образом доступными для всех коренных народов</w:t>
      </w:r>
      <w:r w:rsidRPr="004E5948">
        <w:rPr>
          <w:rStyle w:val="FootnoteReference"/>
        </w:rPr>
        <w:footnoteReference w:id="20"/>
      </w:r>
      <w:r w:rsidRPr="004E5948">
        <w:t>, общин АЧПР и рома</w:t>
      </w:r>
      <w:r w:rsidRPr="004E5948">
        <w:rPr>
          <w:rStyle w:val="FootnoteReference"/>
        </w:rPr>
        <w:footnoteReference w:id="21"/>
      </w:r>
      <w:r w:rsidRPr="004E5948">
        <w:t>. Именно поэтому процессы предупреждения конфликтов призваны укр</w:t>
      </w:r>
      <w:r w:rsidRPr="004E5948">
        <w:t>е</w:t>
      </w:r>
      <w:r w:rsidRPr="004E5948">
        <w:t>плять этническую самобытность и культуру, что проявляется в формах орган</w:t>
      </w:r>
      <w:r w:rsidRPr="004E5948">
        <w:t>и</w:t>
      </w:r>
      <w:r w:rsidRPr="004E5948">
        <w:t>зации общественной жизни. В этой связи "дома правосудия" занимаются так</w:t>
      </w:r>
      <w:r w:rsidRPr="004E5948">
        <w:t>и</w:t>
      </w:r>
      <w:r w:rsidRPr="004E5948">
        <w:t>ми тематическими вопросами, как территория, правовая и официальная практ</w:t>
      </w:r>
      <w:r w:rsidRPr="004E5948">
        <w:t>и</w:t>
      </w:r>
      <w:r w:rsidRPr="004E5948">
        <w:t>ка собственных органов власти в сфере применения норм и процедур. Кроме того, предпринимаются попытки определить, какие ситуации не имеют кул</w:t>
      </w:r>
      <w:r w:rsidRPr="004E5948">
        <w:t>ь</w:t>
      </w:r>
      <w:r w:rsidRPr="004E5948">
        <w:t>турной составляющей, не являются нарушением закона и нарушением собс</w:t>
      </w:r>
      <w:r w:rsidRPr="004E5948">
        <w:t>т</w:t>
      </w:r>
      <w:r w:rsidRPr="004E5948">
        <w:t>венно права. Таким образом, "дома правосудия" способствуют укреплению п</w:t>
      </w:r>
      <w:r w:rsidRPr="004E5948">
        <w:t>о</w:t>
      </w:r>
      <w:r w:rsidRPr="004E5948">
        <w:t>тенциала общин по разрешению конфликтных ситуаций на основании юри</w:t>
      </w:r>
      <w:r w:rsidRPr="004E5948">
        <w:t>с</w:t>
      </w:r>
      <w:r w:rsidRPr="004E5948">
        <w:t>дикции коренных народов, исконных прав лиц африканского происхождения, обычного права раисалес и права народности рома.</w:t>
      </w:r>
    </w:p>
    <w:p w:rsidR="009774D9" w:rsidRPr="004E5948" w:rsidRDefault="009774D9" w:rsidP="009774D9">
      <w:pPr>
        <w:pStyle w:val="SingleTxtGR"/>
      </w:pPr>
      <w:r w:rsidRPr="004E5948">
        <w:t>56.</w:t>
      </w:r>
      <w:r w:rsidRPr="004E5948">
        <w:tab/>
        <w:t>Так, Управление по вопросам альтернативных методов разрешения ко</w:t>
      </w:r>
      <w:r w:rsidRPr="004E5948">
        <w:t>н</w:t>
      </w:r>
      <w:r w:rsidRPr="004E5948">
        <w:t>фликтов, являющееся структурным подразделением Министерства юстиции и правопорядка, разрабатывает протоколы и др</w:t>
      </w:r>
      <w:r w:rsidRPr="004E5948">
        <w:t>у</w:t>
      </w:r>
      <w:r w:rsidRPr="004E5948">
        <w:t>гие вспомогательные документы для "домов правосудия", имеющих этнический компонент, а также готовит м</w:t>
      </w:r>
      <w:r w:rsidRPr="004E5948">
        <w:t>е</w:t>
      </w:r>
      <w:r w:rsidRPr="004E5948">
        <w:t>тодологические материалы для повышения потенциала государственных сл</w:t>
      </w:r>
      <w:r w:rsidRPr="004E5948">
        <w:t>у</w:t>
      </w:r>
      <w:r w:rsidRPr="004E5948">
        <w:t>жащих. Все эти меры позволят улучшить институциональные условия для аде</w:t>
      </w:r>
      <w:r w:rsidRPr="004E5948">
        <w:t>к</w:t>
      </w:r>
      <w:r w:rsidRPr="004E5948">
        <w:t>ватного функционирования данной пр</w:t>
      </w:r>
      <w:r w:rsidRPr="004E5948">
        <w:t>о</w:t>
      </w:r>
      <w:r w:rsidRPr="004E5948">
        <w:t xml:space="preserve">граммы с учетом местных особенностей. </w:t>
      </w:r>
    </w:p>
    <w:p w:rsidR="009774D9" w:rsidRPr="004E5948" w:rsidRDefault="009774D9" w:rsidP="000008B3">
      <w:pPr>
        <w:pStyle w:val="H23GR"/>
      </w:pPr>
      <w:r w:rsidRPr="004E5948">
        <w:tab/>
        <w:t>2.</w:t>
      </w:r>
      <w:r w:rsidRPr="004E5948">
        <w:tab/>
        <w:t xml:space="preserve">Право на личную безопасность и на защиту со стороны государства </w:t>
      </w:r>
    </w:p>
    <w:p w:rsidR="009774D9" w:rsidRPr="004E5948" w:rsidRDefault="000008B3" w:rsidP="009774D9">
      <w:pPr>
        <w:pStyle w:val="SingleTxtGR"/>
      </w:pPr>
      <w:r>
        <w:t>57.</w:t>
      </w:r>
      <w:r>
        <w:tab/>
        <w:t>Прежде всего</w:t>
      </w:r>
      <w:r w:rsidR="009774D9" w:rsidRPr="004E5948">
        <w:t xml:space="preserve"> следует отметить, что государственные служащие особым образом обращаются с этническими группами в вопросах, касающихся уваж</w:t>
      </w:r>
      <w:r w:rsidR="009774D9" w:rsidRPr="004E5948">
        <w:t>е</w:t>
      </w:r>
      <w:r w:rsidR="009774D9" w:rsidRPr="004E5948">
        <w:t>ния и поощрения их культуры. Такой дифференцированный подход находит о</w:t>
      </w:r>
      <w:r w:rsidR="009774D9" w:rsidRPr="004E5948">
        <w:t>т</w:t>
      </w:r>
      <w:r w:rsidR="009774D9" w:rsidRPr="004E5948">
        <w:t>ражение в мерах, которые благоприятствуют укреплению и расширению во</w:t>
      </w:r>
      <w:r w:rsidR="009774D9" w:rsidRPr="004E5948">
        <w:t>з</w:t>
      </w:r>
      <w:r w:rsidR="009774D9" w:rsidRPr="004E5948">
        <w:t>можностей коренных народов и общин и препятствуют действиям, которые м</w:t>
      </w:r>
      <w:r w:rsidR="009774D9" w:rsidRPr="004E5948">
        <w:t>о</w:t>
      </w:r>
      <w:r w:rsidR="009774D9" w:rsidRPr="004E5948">
        <w:t>гут ущемлять их инт</w:t>
      </w:r>
      <w:r w:rsidR="009774D9" w:rsidRPr="004E5948">
        <w:t>е</w:t>
      </w:r>
      <w:r w:rsidR="009774D9" w:rsidRPr="004E5948">
        <w:t>ресы.</w:t>
      </w:r>
    </w:p>
    <w:p w:rsidR="009774D9" w:rsidRPr="004E5948" w:rsidRDefault="00AE21DF" w:rsidP="009774D9">
      <w:pPr>
        <w:pStyle w:val="SingleTxtGR"/>
      </w:pPr>
      <w:r>
        <w:br w:type="page"/>
      </w:r>
      <w:r w:rsidR="009774D9" w:rsidRPr="004E5948">
        <w:t>58.</w:t>
      </w:r>
      <w:r w:rsidR="009774D9" w:rsidRPr="004E5948">
        <w:tab/>
        <w:t>Касаясь вопроса личной безопасности и защиты со стороны государства, следует отметить, что в Колумбии имеется Канцелярия Народного защитника, которая входит в состав Прокуратуры, осущест</w:t>
      </w:r>
      <w:r w:rsidR="009774D9" w:rsidRPr="004E5948">
        <w:t>в</w:t>
      </w:r>
      <w:r w:rsidR="009774D9" w:rsidRPr="004E5948">
        <w:t>ляет надзор за эффективностью соблюдения прав человека и формирует уважение к международному гуман</w:t>
      </w:r>
      <w:r w:rsidR="009774D9" w:rsidRPr="004E5948">
        <w:t>и</w:t>
      </w:r>
      <w:r w:rsidR="009774D9" w:rsidRPr="004E5948">
        <w:t>тарному праву. С целью содействия предоставлению комплексных услуг и удовлетворению потребностей граждан учреждена должность Уполномоченн</w:t>
      </w:r>
      <w:r w:rsidR="009774D9" w:rsidRPr="004E5948">
        <w:t>о</w:t>
      </w:r>
      <w:r w:rsidR="009774D9" w:rsidRPr="004E5948">
        <w:t>го по правам коренных народов и этнических меньшинств.</w:t>
      </w:r>
    </w:p>
    <w:p w:rsidR="009774D9" w:rsidRPr="004E5948" w:rsidRDefault="009774D9" w:rsidP="009774D9">
      <w:pPr>
        <w:pStyle w:val="SingleTxtGR"/>
      </w:pPr>
      <w:r w:rsidRPr="004E5948">
        <w:t>59.</w:t>
      </w:r>
      <w:r w:rsidRPr="004E5948">
        <w:tab/>
        <w:t>Генеральная прокуратура и муниципальные прокуроры обязаны прин</w:t>
      </w:r>
      <w:r w:rsidRPr="004E5948">
        <w:t>и</w:t>
      </w:r>
      <w:r w:rsidRPr="004E5948">
        <w:t>мать меры в защиту этнического и культурного разнообразия страны. В свою очередь, Канцелярия президента Республики соответствует реализации През</w:t>
      </w:r>
      <w:r w:rsidRPr="004E5948">
        <w:t>и</w:t>
      </w:r>
      <w:r w:rsidRPr="004E5948">
        <w:t>дентской программы разработки стратегии и тактики комплексного развития АЧПР и Президентской программы разработки стратегии и тактики комплек</w:t>
      </w:r>
      <w:r w:rsidRPr="004E5948">
        <w:t>с</w:t>
      </w:r>
      <w:r w:rsidRPr="004E5948">
        <w:t>ного развития коренных народов Колумбии.</w:t>
      </w:r>
    </w:p>
    <w:p w:rsidR="009774D9" w:rsidRPr="004E5948" w:rsidRDefault="009774D9" w:rsidP="009774D9">
      <w:pPr>
        <w:pStyle w:val="SingleTxtGR"/>
      </w:pPr>
      <w:r w:rsidRPr="004E5948">
        <w:t>60.</w:t>
      </w:r>
      <w:r w:rsidRPr="004E5948">
        <w:tab/>
        <w:t>Колумбия считает своей главной задачей укрепление защиты тех народов, которые в наибольшей степени нуждаются в помощи, и, соответственно, пров</w:t>
      </w:r>
      <w:r w:rsidRPr="004E5948">
        <w:t>о</w:t>
      </w:r>
      <w:r w:rsidRPr="004E5948">
        <w:t>дит политику, направленную на принятие поз</w:t>
      </w:r>
      <w:r w:rsidRPr="004E5948">
        <w:t>и</w:t>
      </w:r>
      <w:r w:rsidRPr="004E5948">
        <w:t>тивных мер. Так, Национальный план развития на период 2010–2014</w:t>
      </w:r>
      <w:r w:rsidR="008316E2" w:rsidRPr="004E5948">
        <w:t xml:space="preserve"> </w:t>
      </w:r>
      <w:r w:rsidRPr="004E5948">
        <w:t>годов среди основных стратегических н</w:t>
      </w:r>
      <w:r w:rsidRPr="004E5948">
        <w:t>а</w:t>
      </w:r>
      <w:r w:rsidRPr="004E5948">
        <w:t>правлений деятельности предусматривает три конкретных компонента в отн</w:t>
      </w:r>
      <w:r w:rsidRPr="004E5948">
        <w:t>о</w:t>
      </w:r>
      <w:r w:rsidRPr="004E5948">
        <w:t>шении этнических групп, а именно: содействовать равенству возможностей в доступе представителей этнических групп к благам развития на основе прим</w:t>
      </w:r>
      <w:r w:rsidRPr="004E5948">
        <w:t>е</w:t>
      </w:r>
      <w:r w:rsidRPr="004E5948">
        <w:t>нения дифференцированного подхода; обеспечивать защиту основных прав э</w:t>
      </w:r>
      <w:r w:rsidRPr="004E5948">
        <w:t>т</w:t>
      </w:r>
      <w:r w:rsidRPr="004E5948">
        <w:t>нических групп населения; и укреплять собственные структуры и формы управления. Все эти меры позволяют отслеживать как выполнение взятых об</w:t>
      </w:r>
      <w:r w:rsidRPr="004E5948">
        <w:t>я</w:t>
      </w:r>
      <w:r w:rsidRPr="004E5948">
        <w:t>зательств, так и прогресс в деле консолидации населения Колумбии.</w:t>
      </w:r>
    </w:p>
    <w:p w:rsidR="009774D9" w:rsidRPr="004E5948" w:rsidRDefault="009774D9" w:rsidP="009774D9">
      <w:pPr>
        <w:pStyle w:val="SingleTxtGR"/>
      </w:pPr>
      <w:r w:rsidRPr="004E5948">
        <w:t>61.</w:t>
      </w:r>
      <w:r w:rsidRPr="004E5948">
        <w:tab/>
        <w:t>Так, одним из достижений в области защиты прав стало официальное принятие в ноябре 2011</w:t>
      </w:r>
      <w:r w:rsidR="008316E2" w:rsidRPr="004E5948">
        <w:t xml:space="preserve"> </w:t>
      </w:r>
      <w:r w:rsidRPr="004E5948">
        <w:t>года Программы обеспечения прав коренных народов, которая содержит основные направления государственной политики в отнош</w:t>
      </w:r>
      <w:r w:rsidRPr="004E5948">
        <w:t>е</w:t>
      </w:r>
      <w:r w:rsidRPr="004E5948">
        <w:t>нии общин этих народов и предлагает механизмы для оказания всесторонней помощи, защиты и обеспечения прав тех народов, которым угрожает физич</w:t>
      </w:r>
      <w:r w:rsidRPr="004E5948">
        <w:t>е</w:t>
      </w:r>
      <w:r w:rsidRPr="004E5948">
        <w:t>ское или культурное исчезновение. Кроме того, в Программе утверждается си</w:t>
      </w:r>
      <w:r w:rsidRPr="004E5948">
        <w:t>с</w:t>
      </w:r>
      <w:r w:rsidRPr="004E5948">
        <w:t>тема географической привязки резерваций коре</w:t>
      </w:r>
      <w:r w:rsidRPr="004E5948">
        <w:t>н</w:t>
      </w:r>
      <w:r w:rsidRPr="004E5948">
        <w:t>ных народов, получаемая через Систему информации в отношении коренных народов Колумбии (SIIC) с целью укрепления системы защиты территорий этих народов. В связи с этим следует отметить, что уже имеется географическая привязка 246</w:t>
      </w:r>
      <w:r w:rsidR="008316E2" w:rsidRPr="004E5948">
        <w:t xml:space="preserve"> </w:t>
      </w:r>
      <w:r w:rsidRPr="004E5948">
        <w:t>702</w:t>
      </w:r>
      <w:r w:rsidR="008316E2" w:rsidRPr="004E5948">
        <w:t xml:space="preserve"> </w:t>
      </w:r>
      <w:r w:rsidRPr="004E5948">
        <w:t>общин. В насто</w:t>
      </w:r>
      <w:r w:rsidRPr="004E5948">
        <w:t>я</w:t>
      </w:r>
      <w:r w:rsidRPr="004E5948">
        <w:t>щее время проводится описание 900</w:t>
      </w:r>
      <w:r w:rsidR="008316E2" w:rsidRPr="004E5948">
        <w:t xml:space="preserve"> </w:t>
      </w:r>
      <w:r w:rsidRPr="004E5948">
        <w:t>702</w:t>
      </w:r>
      <w:r w:rsidR="008316E2" w:rsidRPr="004E5948">
        <w:t xml:space="preserve"> </w:t>
      </w:r>
      <w:r w:rsidRPr="004E5948">
        <w:t xml:space="preserve">общин с целью их включения в эту систему. </w:t>
      </w:r>
    </w:p>
    <w:p w:rsidR="009774D9" w:rsidRPr="004E5948" w:rsidRDefault="009774D9" w:rsidP="009774D9">
      <w:pPr>
        <w:pStyle w:val="SingleTxtGR"/>
      </w:pPr>
      <w:r w:rsidRPr="004E5948">
        <w:t>62.</w:t>
      </w:r>
      <w:r w:rsidRPr="004E5948">
        <w:tab/>
        <w:t>Другим важным достижением общенационального уровня можно назвать принятие и осуществление Закона №</w:t>
      </w:r>
      <w:r w:rsidR="008316E2" w:rsidRPr="004E5948">
        <w:t xml:space="preserve"> </w:t>
      </w:r>
      <w:r w:rsidRPr="004E5948">
        <w:t>1448 2011</w:t>
      </w:r>
      <w:r w:rsidR="008316E2" w:rsidRPr="004E5948">
        <w:t xml:space="preserve"> </w:t>
      </w:r>
      <w:r w:rsidRPr="004E5948">
        <w:t>года o потерпевших и рестит</w:t>
      </w:r>
      <w:r w:rsidRPr="004E5948">
        <w:t>у</w:t>
      </w:r>
      <w:r w:rsidRPr="004E5948">
        <w:t>ции земель, в котором указаны меры по оказанию помощи, поддержки и ко</w:t>
      </w:r>
      <w:r w:rsidRPr="004E5948">
        <w:t>м</w:t>
      </w:r>
      <w:r w:rsidRPr="004E5948">
        <w:t>плексной компенсации лицам, пострадавшим от внутреннего вооруженного конфликта, а также содержится ряд других положений. Данный Закон стал р</w:t>
      </w:r>
      <w:r w:rsidRPr="004E5948">
        <w:t>е</w:t>
      </w:r>
      <w:r w:rsidRPr="004E5948">
        <w:t>зультатом острых дискуссий в Конгрессе Республики и консенсуса между н</w:t>
      </w:r>
      <w:r w:rsidRPr="004E5948">
        <w:t>а</w:t>
      </w:r>
      <w:r w:rsidRPr="004E5948">
        <w:t>циональным правительством, разными политическими секторами и гражда</w:t>
      </w:r>
      <w:r w:rsidRPr="004E5948">
        <w:t>н</w:t>
      </w:r>
      <w:r w:rsidRPr="004E5948">
        <w:t>ским обществом.</w:t>
      </w:r>
    </w:p>
    <w:p w:rsidR="009774D9" w:rsidRPr="004E5948" w:rsidRDefault="009774D9" w:rsidP="009774D9">
      <w:pPr>
        <w:pStyle w:val="SingleTxtGR"/>
      </w:pPr>
      <w:r w:rsidRPr="004E5948">
        <w:t>63.</w:t>
      </w:r>
      <w:r w:rsidRPr="004E5948">
        <w:tab/>
        <w:t>В данном Законе регулируются вопросы, касающиеся предоставления гуманитарной помощи, поддержки и компенсации потерпевшим, и предлагаю</w:t>
      </w:r>
      <w:r w:rsidRPr="004E5948">
        <w:t>т</w:t>
      </w:r>
      <w:r w:rsidRPr="004E5948">
        <w:t>ся механизмы, посредством которых потерпевшие могут восстановить свое достоинство и стать полноправными гражданами. Меры по предоставлению помощи, поддержки и компенсации коренным народам и общинам афроколу</w:t>
      </w:r>
      <w:r w:rsidRPr="004E5948">
        <w:t>м</w:t>
      </w:r>
      <w:r w:rsidRPr="004E5948">
        <w:t>бийцев являются частью конкретных норм в отношении каждой из этих этнич</w:t>
      </w:r>
      <w:r w:rsidRPr="004E5948">
        <w:t>е</w:t>
      </w:r>
      <w:r w:rsidRPr="004E5948">
        <w:t>ских групп, причем данные нормы были предметом предварительных консул</w:t>
      </w:r>
      <w:r w:rsidRPr="004E5948">
        <w:t>ь</w:t>
      </w:r>
      <w:r w:rsidRPr="004E5948">
        <w:t>таций с целью учесть обычаи и традиции этих групп, равно как и обеспечить соблюдение коллективных прав.</w:t>
      </w:r>
    </w:p>
    <w:p w:rsidR="009774D9" w:rsidRPr="004E5948" w:rsidRDefault="009774D9" w:rsidP="009774D9">
      <w:pPr>
        <w:pStyle w:val="SingleTxtGR"/>
      </w:pPr>
      <w:r w:rsidRPr="004E5948">
        <w:t>64.</w:t>
      </w:r>
      <w:r w:rsidRPr="004E5948">
        <w:tab/>
        <w:t>Таким образом, путем принятия в 2011</w:t>
      </w:r>
      <w:r w:rsidR="008316E2" w:rsidRPr="004E5948">
        <w:t xml:space="preserve"> </w:t>
      </w:r>
      <w:r w:rsidRPr="004E5948">
        <w:t>году Декретов №</w:t>
      </w:r>
      <w:r w:rsidR="008316E2" w:rsidRPr="004E5948">
        <w:t xml:space="preserve"> </w:t>
      </w:r>
      <w:r w:rsidRPr="004E5948">
        <w:t>4633, 4634 и 4635 правительство определило меры по оказанию помощи, поддержки, ко</w:t>
      </w:r>
      <w:r w:rsidRPr="004E5948">
        <w:t>м</w:t>
      </w:r>
      <w:r w:rsidRPr="004E5948">
        <w:t>плексной компенсации и реституции земель в интересах потерпевших лиц из числа общин афроколумбийцев, коренных народов и народности рома. Соо</w:t>
      </w:r>
      <w:r w:rsidRPr="004E5948">
        <w:t>т</w:t>
      </w:r>
      <w:r w:rsidRPr="004E5948">
        <w:t>ветствующие нормы, которые основаны на уважении собственного права нар</w:t>
      </w:r>
      <w:r w:rsidRPr="004E5948">
        <w:t>о</w:t>
      </w:r>
      <w:r w:rsidRPr="004E5948">
        <w:t>дов и принципе дифференцированного этнического подхода, имеют своей ц</w:t>
      </w:r>
      <w:r w:rsidRPr="004E5948">
        <w:t>е</w:t>
      </w:r>
      <w:r w:rsidRPr="004E5948">
        <w:t>лью обеспечение физического и культурного выживания этих общин. Кроме т</w:t>
      </w:r>
      <w:r w:rsidRPr="004E5948">
        <w:t>о</w:t>
      </w:r>
      <w:r w:rsidRPr="004E5948">
        <w:t>го, данные нормы предусматривают возмещение индивидуального и коллекти</w:t>
      </w:r>
      <w:r w:rsidRPr="004E5948">
        <w:t>в</w:t>
      </w:r>
      <w:r w:rsidRPr="004E5948">
        <w:t>ного ущерба. В</w:t>
      </w:r>
      <w:r w:rsidR="008316E2" w:rsidRPr="004E5948">
        <w:t xml:space="preserve"> </w:t>
      </w:r>
      <w:r w:rsidRPr="004E5948">
        <w:t>частности, в Декрете</w:t>
      </w:r>
      <w:r w:rsidR="008316E2" w:rsidRPr="004E5948">
        <w:t xml:space="preserve"> </w:t>
      </w:r>
      <w:r w:rsidRPr="004E5948">
        <w:t>№</w:t>
      </w:r>
      <w:r w:rsidR="008316E2" w:rsidRPr="004E5948">
        <w:t xml:space="preserve"> </w:t>
      </w:r>
      <w:r w:rsidRPr="004E5948">
        <w:t>4635 предусматриваются меры по пр</w:t>
      </w:r>
      <w:r w:rsidRPr="004E5948">
        <w:t>е</w:t>
      </w:r>
      <w:r w:rsidRPr="004E5948">
        <w:t>доставлению помощи, поддержки, комплексной компенсации и реституции з</w:t>
      </w:r>
      <w:r w:rsidRPr="004E5948">
        <w:t>е</w:t>
      </w:r>
      <w:r w:rsidRPr="004E5948">
        <w:t>мель потерпевшим лицам из числа общин АЧПР.</w:t>
      </w:r>
    </w:p>
    <w:p w:rsidR="009774D9" w:rsidRPr="004E5948" w:rsidRDefault="009774D9" w:rsidP="009774D9">
      <w:pPr>
        <w:pStyle w:val="SingleTxtGR"/>
      </w:pPr>
      <w:r w:rsidRPr="004E5948">
        <w:t>65.</w:t>
      </w:r>
      <w:r w:rsidRPr="004E5948">
        <w:tab/>
        <w:t>Важно также отметить, что Конституционный суд принял ряд решений, касающихся положения коренных народов и общин АЧПР и ущемления их о</w:t>
      </w:r>
      <w:r w:rsidRPr="004E5948">
        <w:t>с</w:t>
      </w:r>
      <w:r w:rsidRPr="004E5948">
        <w:t>новных прав. В этой связи особое значение имеют принятые в 2009</w:t>
      </w:r>
      <w:r w:rsidR="008316E2" w:rsidRPr="004E5948">
        <w:t xml:space="preserve"> </w:t>
      </w:r>
      <w:r w:rsidRPr="004E5948">
        <w:t>году реш</w:t>
      </w:r>
      <w:r w:rsidRPr="004E5948">
        <w:t>е</w:t>
      </w:r>
      <w:r w:rsidRPr="004E5948">
        <w:t>ние №</w:t>
      </w:r>
      <w:r w:rsidR="008316E2" w:rsidRPr="004E5948">
        <w:t xml:space="preserve"> </w:t>
      </w:r>
      <w:r w:rsidRPr="004E5948">
        <w:t>004 и решение</w:t>
      </w:r>
      <w:r w:rsidR="008316E2" w:rsidRPr="004E5948">
        <w:t xml:space="preserve"> </w:t>
      </w:r>
      <w:r w:rsidRPr="004E5948">
        <w:t>№</w:t>
      </w:r>
      <w:r w:rsidR="008316E2" w:rsidRPr="004E5948">
        <w:t xml:space="preserve"> </w:t>
      </w:r>
      <w:r w:rsidRPr="004E5948">
        <w:t>005, в которых Конституционный суд дал всеобъе</w:t>
      </w:r>
      <w:r w:rsidRPr="004E5948">
        <w:t>м</w:t>
      </w:r>
      <w:r w:rsidRPr="004E5948">
        <w:t>лющие указания национальному правительству, касающиеся необходимости уделять повышенное вн</w:t>
      </w:r>
      <w:r w:rsidRPr="004E5948">
        <w:t>и</w:t>
      </w:r>
      <w:r w:rsidRPr="004E5948">
        <w:t>мание коренным народам и афроколумбийцам, причем правительство относится к этим указаниям в высшей степени ответственно.</w:t>
      </w:r>
    </w:p>
    <w:p w:rsidR="009774D9" w:rsidRPr="004E5948" w:rsidRDefault="009774D9" w:rsidP="009774D9">
      <w:pPr>
        <w:pStyle w:val="SingleTxtGR"/>
      </w:pPr>
      <w:r w:rsidRPr="004E5948">
        <w:t>66.</w:t>
      </w:r>
      <w:r w:rsidRPr="004E5948">
        <w:tab/>
        <w:t>В качестве части выполнения решения</w:t>
      </w:r>
      <w:r w:rsidR="008316E2" w:rsidRPr="004E5948">
        <w:t xml:space="preserve"> </w:t>
      </w:r>
      <w:r w:rsidRPr="004E5948">
        <w:t>№</w:t>
      </w:r>
      <w:r w:rsidR="008316E2" w:rsidRPr="004E5948">
        <w:t xml:space="preserve"> </w:t>
      </w:r>
      <w:r w:rsidRPr="004E5948">
        <w:t>Т025 2004</w:t>
      </w:r>
      <w:r w:rsidR="008316E2" w:rsidRPr="004E5948">
        <w:t xml:space="preserve"> </w:t>
      </w:r>
      <w:r w:rsidRPr="004E5948">
        <w:t>года, в котором о</w:t>
      </w:r>
      <w:r w:rsidRPr="004E5948">
        <w:t>б</w:t>
      </w:r>
      <w:r w:rsidRPr="004E5948">
        <w:t>ращалось внимание на то, что ситуация с перемещенными лицами не регулир</w:t>
      </w:r>
      <w:r w:rsidRPr="004E5948">
        <w:t>у</w:t>
      </w:r>
      <w:r w:rsidRPr="004E5948">
        <w:t>ется Конституцией, Конституционный суд принял в 2009</w:t>
      </w:r>
      <w:r w:rsidR="008316E2" w:rsidRPr="004E5948">
        <w:t xml:space="preserve"> </w:t>
      </w:r>
      <w:r w:rsidRPr="004E5948">
        <w:t>году постановл</w:t>
      </w:r>
      <w:r w:rsidRPr="004E5948">
        <w:t>е</w:t>
      </w:r>
      <w:r w:rsidRPr="004E5948">
        <w:t>ние</w:t>
      </w:r>
      <w:r w:rsidR="000008B3">
        <w:t> </w:t>
      </w:r>
      <w:r w:rsidRPr="004E5948">
        <w:t>№</w:t>
      </w:r>
      <w:r w:rsidR="000008B3">
        <w:t> </w:t>
      </w:r>
      <w:r w:rsidRPr="004E5948">
        <w:t>004 о</w:t>
      </w:r>
      <w:r w:rsidR="008316E2" w:rsidRPr="004E5948">
        <w:t xml:space="preserve"> </w:t>
      </w:r>
      <w:r w:rsidRPr="004E5948">
        <w:t>защите основных прав отдельных лиц и коренных народов, пер</w:t>
      </w:r>
      <w:r w:rsidRPr="004E5948">
        <w:t>е</w:t>
      </w:r>
      <w:r w:rsidRPr="004E5948">
        <w:t>мещенных в</w:t>
      </w:r>
      <w:r w:rsidR="008316E2" w:rsidRPr="004E5948">
        <w:t xml:space="preserve"> </w:t>
      </w:r>
      <w:r w:rsidRPr="004E5948">
        <w:t>результате вооруженного конфликта или находящихся под угрозой перемещения. С</w:t>
      </w:r>
      <w:r w:rsidR="008316E2" w:rsidRPr="004E5948">
        <w:t xml:space="preserve"> </w:t>
      </w:r>
      <w:r w:rsidRPr="004E5948">
        <w:t>этой целью национальному правительству было предложено принять следующие меры:</w:t>
      </w:r>
    </w:p>
    <w:p w:rsidR="009774D9" w:rsidRPr="004E5948" w:rsidRDefault="009774D9" w:rsidP="000008B3">
      <w:pPr>
        <w:pStyle w:val="Bullet1GR"/>
      </w:pPr>
      <w:r w:rsidRPr="004E5948">
        <w:t>разработать и реализовать программу обеспечения прав коренных нар</w:t>
      </w:r>
      <w:r w:rsidRPr="004E5948">
        <w:t>о</w:t>
      </w:r>
      <w:r w:rsidRPr="004E5948">
        <w:t>дов, затронутых перемещением или находящихся под угрозой перемещ</w:t>
      </w:r>
      <w:r w:rsidRPr="004E5948">
        <w:t>е</w:t>
      </w:r>
      <w:r w:rsidRPr="004E5948">
        <w:t>ния, применяя конституционные параметры участия организаций, защ</w:t>
      </w:r>
      <w:r w:rsidRPr="004E5948">
        <w:t>и</w:t>
      </w:r>
      <w:r w:rsidRPr="004E5948">
        <w:t>щающих права коренных народов, а также лидеров тех коренных нар</w:t>
      </w:r>
      <w:r w:rsidRPr="004E5948">
        <w:t>о</w:t>
      </w:r>
      <w:r w:rsidRPr="004E5948">
        <w:t>дов, которые в наибол</w:t>
      </w:r>
      <w:r w:rsidRPr="004E5948">
        <w:t>ь</w:t>
      </w:r>
      <w:r w:rsidRPr="004E5948">
        <w:t>шей степени затронуты перемещением;</w:t>
      </w:r>
    </w:p>
    <w:p w:rsidR="009774D9" w:rsidRPr="004E5948" w:rsidRDefault="009774D9" w:rsidP="000008B3">
      <w:pPr>
        <w:pStyle w:val="Bullet1GR"/>
      </w:pPr>
      <w:r w:rsidRPr="004E5948">
        <w:t>разработать и осуществить – при действенном участии законных органов власти коренных народов – планы сохранения этнического наследия 34</w:t>
      </w:r>
      <w:r w:rsidR="000008B3">
        <w:t> </w:t>
      </w:r>
      <w:r w:rsidRPr="004E5948">
        <w:t>коренных народов, оказавшихся в условиях вооруженного конфликта и подвергнутых н</w:t>
      </w:r>
      <w:r w:rsidRPr="004E5948">
        <w:t>а</w:t>
      </w:r>
      <w:r w:rsidRPr="004E5948">
        <w:t>сильственному перемещению.</w:t>
      </w:r>
    </w:p>
    <w:p w:rsidR="009774D9" w:rsidRPr="004E5948" w:rsidRDefault="009774D9" w:rsidP="009774D9">
      <w:pPr>
        <w:pStyle w:val="SingleTxtGR"/>
      </w:pPr>
      <w:r w:rsidRPr="004E5948">
        <w:t>67.</w:t>
      </w:r>
      <w:r w:rsidRPr="004E5948">
        <w:tab/>
        <w:t>Постановление № 005 2009</w:t>
      </w:r>
      <w:r w:rsidR="008316E2" w:rsidRPr="004E5948">
        <w:t xml:space="preserve"> </w:t>
      </w:r>
      <w:r w:rsidRPr="004E5948">
        <w:t>года содержит следующие распоряжения:</w:t>
      </w:r>
    </w:p>
    <w:p w:rsidR="009774D9" w:rsidRPr="004E5948" w:rsidRDefault="009774D9" w:rsidP="000008B3">
      <w:pPr>
        <w:pStyle w:val="Bullet1GR"/>
      </w:pPr>
      <w:r w:rsidRPr="004E5948">
        <w:t>разработать 62</w:t>
      </w:r>
      <w:r w:rsidR="008316E2" w:rsidRPr="004E5948">
        <w:t xml:space="preserve"> </w:t>
      </w:r>
      <w:r w:rsidRPr="004E5948">
        <w:t>конкретных плана предоставления защиты и помощи п</w:t>
      </w:r>
      <w:r w:rsidRPr="004E5948">
        <w:t>е</w:t>
      </w:r>
      <w:r w:rsidRPr="004E5948">
        <w:t>ремещенным афроколумбийцам;</w:t>
      </w:r>
    </w:p>
    <w:p w:rsidR="009774D9" w:rsidRPr="004E5948" w:rsidRDefault="009774D9" w:rsidP="000008B3">
      <w:pPr>
        <w:pStyle w:val="Bullet1GR"/>
      </w:pPr>
      <w:r w:rsidRPr="004E5948">
        <w:t>разработать комплексный план предупреждения, защиты и оказания п</w:t>
      </w:r>
      <w:r w:rsidRPr="004E5948">
        <w:t>о</w:t>
      </w:r>
      <w:r w:rsidRPr="004E5948">
        <w:t>мощи лицам из числа афрок</w:t>
      </w:r>
      <w:r w:rsidRPr="004E5948">
        <w:t>о</w:t>
      </w:r>
      <w:r w:rsidRPr="004E5948">
        <w:t>лумбийцев;</w:t>
      </w:r>
    </w:p>
    <w:p w:rsidR="009774D9" w:rsidRPr="004E5948" w:rsidRDefault="009774D9" w:rsidP="000008B3">
      <w:pPr>
        <w:pStyle w:val="Bullet1GR"/>
      </w:pPr>
      <w:r w:rsidRPr="004E5948">
        <w:t>разработать план описания коллективных и исконных территорий, нас</w:t>
      </w:r>
      <w:r w:rsidRPr="004E5948">
        <w:t>е</w:t>
      </w:r>
      <w:r w:rsidRPr="004E5948">
        <w:t>ляемых в основном афроколу</w:t>
      </w:r>
      <w:r w:rsidRPr="004E5948">
        <w:t>м</w:t>
      </w:r>
      <w:r w:rsidRPr="004E5948">
        <w:t>бийцами;</w:t>
      </w:r>
    </w:p>
    <w:p w:rsidR="009774D9" w:rsidRPr="004E5948" w:rsidRDefault="009774D9" w:rsidP="000008B3">
      <w:pPr>
        <w:pStyle w:val="Bullet1GR"/>
      </w:pPr>
      <w:r w:rsidRPr="004E5948">
        <w:t>приступить к реализации механизма под названием "Этнический путь", предложенного организацией "Социальное действие", в рамках проекта по защите земель и родового имущества;</w:t>
      </w:r>
    </w:p>
    <w:p w:rsidR="009774D9" w:rsidRPr="004E5948" w:rsidRDefault="009774D9" w:rsidP="000008B3">
      <w:pPr>
        <w:pStyle w:val="Bullet1GR"/>
      </w:pPr>
      <w:r w:rsidRPr="004E5948">
        <w:t>Министерству внутренних дел и Министерству обороны надлежит два раза в месяц представлять в Канцелярию Народного защитника доклады о действиях по осуществлению временных мер, предписанных Межам</w:t>
      </w:r>
      <w:r w:rsidRPr="004E5948">
        <w:t>е</w:t>
      </w:r>
      <w:r w:rsidRPr="004E5948">
        <w:t>риканским судом по правам человека в отношении общин Хигуамиандо и Курварадо.</w:t>
      </w:r>
    </w:p>
    <w:p w:rsidR="009774D9" w:rsidRPr="004E5948" w:rsidRDefault="009774D9" w:rsidP="009774D9">
      <w:pPr>
        <w:pStyle w:val="SingleTxtGR"/>
      </w:pPr>
      <w:r w:rsidRPr="004E5948">
        <w:t>68.</w:t>
      </w:r>
      <w:r w:rsidRPr="004E5948">
        <w:tab/>
        <w:t>В целях выполнения распоряжений Конституционного суда Управление по делам общин АЧПР и Отдел по оказанию помощи перемещенным лицам приняли решение проводить по вторникам совещания с подразделениями, кот</w:t>
      </w:r>
      <w:r w:rsidRPr="004E5948">
        <w:t>о</w:t>
      </w:r>
      <w:r w:rsidRPr="004E5948">
        <w:t>рые в рамках своей компетенции должны содействовать выполнению постано</w:t>
      </w:r>
      <w:r w:rsidRPr="004E5948">
        <w:t>в</w:t>
      </w:r>
      <w:r w:rsidRPr="004E5948">
        <w:t>ления №</w:t>
      </w:r>
      <w:r w:rsidR="008316E2" w:rsidRPr="004E5948">
        <w:t xml:space="preserve"> </w:t>
      </w:r>
      <w:r w:rsidRPr="004E5948">
        <w:t>005 2009</w:t>
      </w:r>
      <w:r w:rsidR="008316E2" w:rsidRPr="004E5948">
        <w:t xml:space="preserve"> </w:t>
      </w:r>
      <w:r w:rsidRPr="004E5948">
        <w:t>года.</w:t>
      </w:r>
    </w:p>
    <w:p w:rsidR="009774D9" w:rsidRPr="004E5948" w:rsidRDefault="009774D9" w:rsidP="009774D9">
      <w:pPr>
        <w:pStyle w:val="SingleTxtGR"/>
      </w:pPr>
      <w:r w:rsidRPr="004E5948">
        <w:t>69.</w:t>
      </w:r>
      <w:r w:rsidRPr="004E5948">
        <w:tab/>
        <w:t>Далее описываются действия, предпринимаемые Колумбией для обесп</w:t>
      </w:r>
      <w:r w:rsidRPr="004E5948">
        <w:t>е</w:t>
      </w:r>
      <w:r w:rsidRPr="004E5948">
        <w:t>чения личной безопасн</w:t>
      </w:r>
      <w:r w:rsidRPr="004E5948">
        <w:t>о</w:t>
      </w:r>
      <w:r w:rsidRPr="004E5948">
        <w:t>сти представителей этнических групп.</w:t>
      </w:r>
    </w:p>
    <w:p w:rsidR="009774D9" w:rsidRPr="004E5948" w:rsidRDefault="009774D9" w:rsidP="002543E5">
      <w:pPr>
        <w:pStyle w:val="H23GR"/>
      </w:pPr>
      <w:r w:rsidRPr="004E5948">
        <w:tab/>
        <w:t>a)</w:t>
      </w:r>
      <w:r w:rsidRPr="004E5948">
        <w:tab/>
        <w:t>Комплексная политика в области прав человека, проводимая Министерством обороны</w:t>
      </w:r>
    </w:p>
    <w:p w:rsidR="009774D9" w:rsidRPr="004E5948" w:rsidRDefault="009774D9" w:rsidP="009774D9">
      <w:pPr>
        <w:pStyle w:val="SingleTxtGR"/>
      </w:pPr>
      <w:r w:rsidRPr="004E5948">
        <w:t>70.</w:t>
      </w:r>
      <w:r w:rsidRPr="004E5948">
        <w:tab/>
        <w:t>В рамках осуществления Всеобъемлющей политики в области прав чел</w:t>
      </w:r>
      <w:r w:rsidRPr="004E5948">
        <w:t>о</w:t>
      </w:r>
      <w:r w:rsidRPr="004E5948">
        <w:t>века и международного гуманитарного права (МГП) национальное Министе</w:t>
      </w:r>
      <w:r w:rsidRPr="004E5948">
        <w:t>р</w:t>
      </w:r>
      <w:r w:rsidRPr="004E5948">
        <w:t>ство обороны, вооруженные силы и национальная полиция проводят разноо</w:t>
      </w:r>
      <w:r w:rsidRPr="004E5948">
        <w:t>б</w:t>
      </w:r>
      <w:r w:rsidRPr="004E5948">
        <w:t>разные внеучебные мероприятия (практикумы, семинары, курсы и</w:t>
      </w:r>
      <w:r w:rsidR="008316E2" w:rsidRPr="004E5948">
        <w:t xml:space="preserve"> </w:t>
      </w:r>
      <w:r w:rsidRPr="004E5948">
        <w:t>др.) по сл</w:t>
      </w:r>
      <w:r w:rsidRPr="004E5948">
        <w:t>е</w:t>
      </w:r>
      <w:r w:rsidRPr="004E5948">
        <w:t>дующей тематике: права человека и принципы МГП; принудительное пересел</w:t>
      </w:r>
      <w:r w:rsidRPr="004E5948">
        <w:t>е</w:t>
      </w:r>
      <w:r w:rsidRPr="004E5948">
        <w:t>ние с применением насилия; насильственные исчезновения; защита общин к</w:t>
      </w:r>
      <w:r w:rsidRPr="004E5948">
        <w:t>о</w:t>
      </w:r>
      <w:r w:rsidRPr="004E5948">
        <w:t>ренного населения и афроколумбийцев; Ме</w:t>
      </w:r>
      <w:r w:rsidRPr="004E5948">
        <w:t>ж</w:t>
      </w:r>
      <w:r w:rsidRPr="004E5948">
        <w:t>американская система защиты прав человека; меры реагирования; предупреждение насилия по гендерному призн</w:t>
      </w:r>
      <w:r w:rsidRPr="004E5948">
        <w:t>а</w:t>
      </w:r>
      <w:r w:rsidRPr="004E5948">
        <w:t>ку; правоприменение; и правила применения силы; и пр.</w:t>
      </w:r>
    </w:p>
    <w:p w:rsidR="009774D9" w:rsidRPr="004E5948" w:rsidRDefault="009774D9" w:rsidP="009774D9">
      <w:pPr>
        <w:pStyle w:val="SingleTxtGR"/>
      </w:pPr>
      <w:r w:rsidRPr="004E5948">
        <w:t>71.</w:t>
      </w:r>
      <w:r w:rsidRPr="004E5948">
        <w:tab/>
        <w:t>Аналогичным образом, приказ по Министерству №</w:t>
      </w:r>
      <w:r w:rsidR="008316E2" w:rsidRPr="004E5948">
        <w:t xml:space="preserve"> </w:t>
      </w:r>
      <w:r w:rsidRPr="004E5948">
        <w:t>16 2006</w:t>
      </w:r>
      <w:r w:rsidR="008316E2" w:rsidRPr="004E5948">
        <w:t xml:space="preserve"> </w:t>
      </w:r>
      <w:r w:rsidRPr="004E5948">
        <w:t>года, каса</w:t>
      </w:r>
      <w:r w:rsidRPr="004E5948">
        <w:t>ю</w:t>
      </w:r>
      <w:r w:rsidRPr="004E5948">
        <w:t>щийся общин коренных народов, и приказ по Министерству №</w:t>
      </w:r>
      <w:r w:rsidR="008316E2" w:rsidRPr="004E5948">
        <w:t xml:space="preserve"> </w:t>
      </w:r>
      <w:r w:rsidRPr="004E5948">
        <w:t>7 2007</w:t>
      </w:r>
      <w:r w:rsidR="008316E2" w:rsidRPr="004E5948">
        <w:t xml:space="preserve"> </w:t>
      </w:r>
      <w:r w:rsidRPr="004E5948">
        <w:t>года, к</w:t>
      </w:r>
      <w:r w:rsidRPr="004E5948">
        <w:t>а</w:t>
      </w:r>
      <w:r w:rsidRPr="004E5948">
        <w:t>сающийся общин АЧПР, содержат конкретные инструкции относительно вза</w:t>
      </w:r>
      <w:r w:rsidRPr="004E5948">
        <w:t>и</w:t>
      </w:r>
      <w:r w:rsidRPr="004E5948">
        <w:t>моотношений вооруженных сил с этими общинами, а также относительно должности офицера связи. Функции последнего включают расширение связей между вооруженными силами и общинами (как коренных народов, так и афр</w:t>
      </w:r>
      <w:r w:rsidRPr="004E5948">
        <w:t>о</w:t>
      </w:r>
      <w:r w:rsidRPr="004E5948">
        <w:t>колумбийцев) путем использования механизма уважения и поощрения прав ч</w:t>
      </w:r>
      <w:r w:rsidRPr="004E5948">
        <w:t>е</w:t>
      </w:r>
      <w:r w:rsidRPr="004E5948">
        <w:t>ловека. В настоящее время в составе вооруженных сил имеется 170</w:t>
      </w:r>
      <w:r w:rsidR="008316E2" w:rsidRPr="004E5948">
        <w:t xml:space="preserve"> </w:t>
      </w:r>
      <w:r w:rsidRPr="004E5948">
        <w:t>офицеров связи, действующих по всей территории страны.</w:t>
      </w:r>
    </w:p>
    <w:p w:rsidR="009774D9" w:rsidRPr="004E5948" w:rsidRDefault="009774D9" w:rsidP="009774D9">
      <w:pPr>
        <w:pStyle w:val="SingleTxtGR"/>
      </w:pPr>
      <w:r w:rsidRPr="004E5948">
        <w:t>72.</w:t>
      </w:r>
      <w:r w:rsidRPr="004E5948">
        <w:tab/>
        <w:t>В этом контексте резолюцией №</w:t>
      </w:r>
      <w:r w:rsidR="008316E2" w:rsidRPr="004E5948">
        <w:t xml:space="preserve"> </w:t>
      </w:r>
      <w:r w:rsidRPr="004E5948">
        <w:t>1598 2011</w:t>
      </w:r>
      <w:r w:rsidR="008316E2" w:rsidRPr="004E5948">
        <w:t xml:space="preserve"> </w:t>
      </w:r>
      <w:r w:rsidRPr="004E5948">
        <w:t>года в структуре Управления по правам человека и МГП Министерства обороны была создана Группа по ра</w:t>
      </w:r>
      <w:r w:rsidRPr="004E5948">
        <w:t>з</w:t>
      </w:r>
      <w:r w:rsidRPr="004E5948">
        <w:t>работке мер государственной политики в интересах уязвимого населения, имеющая целью усилить два стратегических направления – "Помощь осо</w:t>
      </w:r>
      <w:r w:rsidR="002543E5">
        <w:t>бым группам" и "Офицеры связи":</w:t>
      </w:r>
    </w:p>
    <w:p w:rsidR="009774D9" w:rsidRPr="004E5948" w:rsidRDefault="009774D9" w:rsidP="002543E5">
      <w:pPr>
        <w:pStyle w:val="Bullet1GR"/>
      </w:pPr>
      <w:r w:rsidRPr="004E5948">
        <w:t>Помощь особым группам. Национальное Министерство обороны в коо</w:t>
      </w:r>
      <w:r w:rsidRPr="004E5948">
        <w:t>р</w:t>
      </w:r>
      <w:r w:rsidRPr="004E5948">
        <w:t>динации с Главным командованием вооруженных сил и национальной полицией и в консультации с общинами, приступило к процессу разр</w:t>
      </w:r>
      <w:r w:rsidRPr="004E5948">
        <w:t>а</w:t>
      </w:r>
      <w:r w:rsidRPr="004E5948">
        <w:t>ботки политики в инт</w:t>
      </w:r>
      <w:r w:rsidRPr="004E5948">
        <w:t>е</w:t>
      </w:r>
      <w:r w:rsidRPr="004E5948">
        <w:t>ресах коренных народов с целью и далее усиливать защиту индивидуальных и коллективных прав этих общин и улучшать существующие отношения между вооруженными силами и общинами к</w:t>
      </w:r>
      <w:r w:rsidRPr="004E5948">
        <w:t>о</w:t>
      </w:r>
      <w:r w:rsidRPr="004E5948">
        <w:t>ренных народов. Данная деятельность оказывает прямое воздействие на военную доктрину и особенно на поведение военнослужащих вооруже</w:t>
      </w:r>
      <w:r w:rsidRPr="004E5948">
        <w:t>н</w:t>
      </w:r>
      <w:r w:rsidRPr="004E5948">
        <w:t>ных сил и сотрудников полиции, поскольку они в ходе проведения своих операций должны соблюдать требования, закрепленные в междунаро</w:t>
      </w:r>
      <w:r w:rsidRPr="004E5948">
        <w:t>д</w:t>
      </w:r>
      <w:r w:rsidRPr="004E5948">
        <w:t>ных док</w:t>
      </w:r>
      <w:r w:rsidRPr="004E5948">
        <w:t>у</w:t>
      </w:r>
      <w:r w:rsidRPr="004E5948">
        <w:t>ментах.</w:t>
      </w:r>
    </w:p>
    <w:p w:rsidR="009774D9" w:rsidRPr="004E5948" w:rsidRDefault="009774D9" w:rsidP="002543E5">
      <w:pPr>
        <w:pStyle w:val="Bullet1GR"/>
      </w:pPr>
      <w:r w:rsidRPr="004E5948">
        <w:t>Офицеры связи. В функции данного должностного лица входит расшир</w:t>
      </w:r>
      <w:r w:rsidRPr="004E5948">
        <w:t>е</w:t>
      </w:r>
      <w:r w:rsidRPr="004E5948">
        <w:t>ние взаимосвязей между вооруженными силами и общинами (как коре</w:t>
      </w:r>
      <w:r w:rsidRPr="004E5948">
        <w:t>н</w:t>
      </w:r>
      <w:r w:rsidRPr="004E5948">
        <w:t>ных народов, так и АЧПР) благодаря уважению и соблюдению прав чел</w:t>
      </w:r>
      <w:r w:rsidRPr="004E5948">
        <w:t>о</w:t>
      </w:r>
      <w:r w:rsidRPr="004E5948">
        <w:t>века. С</w:t>
      </w:r>
      <w:r w:rsidR="008316E2" w:rsidRPr="004E5948">
        <w:t xml:space="preserve"> </w:t>
      </w:r>
      <w:r w:rsidRPr="004E5948">
        <w:t>этой целью Объединенная комендатура по проведению комплек</w:t>
      </w:r>
      <w:r w:rsidRPr="004E5948">
        <w:t>с</w:t>
      </w:r>
      <w:r w:rsidRPr="004E5948">
        <w:t>ных мероприятий распорядилась создать отделения по делам коренных народов в каждом роде войск. Таким образом, с июня 2009 года созданы отделения по связям с коренными народами в армии, военно-морских и военно-воздушных силах, а также в Объединенном командовании в К</w:t>
      </w:r>
      <w:r w:rsidRPr="004E5948">
        <w:t>а</w:t>
      </w:r>
      <w:r w:rsidRPr="004E5948">
        <w:t>рибском море, Объединенном командовании в Тихом океане и Объед</w:t>
      </w:r>
      <w:r w:rsidRPr="004E5948">
        <w:t>и</w:t>
      </w:r>
      <w:r w:rsidRPr="004E5948">
        <w:t>ненной группировке особого назначения "Омега".</w:t>
      </w:r>
    </w:p>
    <w:p w:rsidR="009774D9" w:rsidRPr="004E5948" w:rsidRDefault="009774D9" w:rsidP="002543E5">
      <w:pPr>
        <w:pStyle w:val="H23GR"/>
      </w:pPr>
      <w:r w:rsidRPr="004E5948">
        <w:tab/>
        <w:t>b)</w:t>
      </w:r>
      <w:r w:rsidRPr="004E5948">
        <w:tab/>
        <w:t>Механизмы защиты</w:t>
      </w:r>
    </w:p>
    <w:p w:rsidR="009774D9" w:rsidRPr="004E5948" w:rsidRDefault="009774D9" w:rsidP="009774D9">
      <w:pPr>
        <w:pStyle w:val="SingleTxtGR"/>
      </w:pPr>
      <w:r w:rsidRPr="004E5948">
        <w:t>73.</w:t>
      </w:r>
      <w:r w:rsidRPr="004E5948">
        <w:tab/>
        <w:t>Декретом</w:t>
      </w:r>
      <w:r w:rsidR="008316E2" w:rsidRPr="004E5948">
        <w:t xml:space="preserve"> </w:t>
      </w:r>
      <w:r w:rsidRPr="004E5948">
        <w:t>№</w:t>
      </w:r>
      <w:r w:rsidR="008316E2" w:rsidRPr="004E5948">
        <w:t xml:space="preserve"> </w:t>
      </w:r>
      <w:r w:rsidRPr="004E5948">
        <w:t>4065 2011</w:t>
      </w:r>
      <w:r w:rsidR="008316E2" w:rsidRPr="004E5948">
        <w:t xml:space="preserve"> </w:t>
      </w:r>
      <w:r w:rsidRPr="004E5948">
        <w:t>года правительство Колумбии создало Наци</w:t>
      </w:r>
      <w:r w:rsidRPr="004E5948">
        <w:t>о</w:t>
      </w:r>
      <w:r w:rsidRPr="004E5948">
        <w:t>нальную службу охраны (НСО) в качестве органа безопасности общегосударс</w:t>
      </w:r>
      <w:r w:rsidRPr="004E5948">
        <w:t>т</w:t>
      </w:r>
      <w:r w:rsidRPr="004E5948">
        <w:t>венного уровня, который подчиняется Министе</w:t>
      </w:r>
      <w:r w:rsidRPr="004E5948">
        <w:t>р</w:t>
      </w:r>
      <w:r w:rsidRPr="004E5948">
        <w:t>ству внутренних дел и отвечает за разработку, координацию и принятие мер защиты и поддержки в целях пр</w:t>
      </w:r>
      <w:r w:rsidRPr="004E5948">
        <w:t>е</w:t>
      </w:r>
      <w:r w:rsidRPr="004E5948">
        <w:t>дупреждения нарушений и поощрения прав на жизнь, неприкосновенность, свободу и безопасность лиц, которые в силу своей должности или при исполн</w:t>
      </w:r>
      <w:r w:rsidRPr="004E5948">
        <w:t>е</w:t>
      </w:r>
      <w:r w:rsidRPr="004E5948">
        <w:t xml:space="preserve">нии своих обязанностей могут подвергаться чрезвычайной или экстремальной опасности. </w:t>
      </w:r>
    </w:p>
    <w:p w:rsidR="009774D9" w:rsidRPr="004E5948" w:rsidRDefault="009774D9" w:rsidP="009774D9">
      <w:pPr>
        <w:pStyle w:val="SingleTxtGR"/>
      </w:pPr>
      <w:r w:rsidRPr="004E5948">
        <w:t>74.</w:t>
      </w:r>
      <w:r w:rsidRPr="004E5948">
        <w:tab/>
        <w:t>В число лиц, находящихся под охраной НСО, входят 246</w:t>
      </w:r>
      <w:r w:rsidR="008316E2" w:rsidRPr="004E5948">
        <w:t xml:space="preserve"> </w:t>
      </w:r>
      <w:r w:rsidRPr="004E5948">
        <w:t>представителей или членов этнических групп (60 женщин и 180 мужчин), в отношении которых в настоящее время осуществляются меры инд</w:t>
      </w:r>
      <w:r w:rsidRPr="004E5948">
        <w:t>и</w:t>
      </w:r>
      <w:r w:rsidRPr="004E5948">
        <w:t xml:space="preserve">видуальной защиты. </w:t>
      </w:r>
    </w:p>
    <w:p w:rsidR="009774D9" w:rsidRPr="004E5948" w:rsidRDefault="009774D9" w:rsidP="009774D9">
      <w:pPr>
        <w:pStyle w:val="SingleTxtGR"/>
      </w:pPr>
      <w:r w:rsidRPr="004E5948">
        <w:t>75.</w:t>
      </w:r>
      <w:r w:rsidRPr="004E5948">
        <w:tab/>
        <w:t>Следует отметить, что Техническое исследование по оценке рисков, буд</w:t>
      </w:r>
      <w:r w:rsidRPr="004E5948">
        <w:t>у</w:t>
      </w:r>
      <w:r w:rsidRPr="004E5948">
        <w:t>чи частью механизма под названием "Путь защиты", которым руководствуется НСО в своей деятельности, строго придерживается установленных Констит</w:t>
      </w:r>
      <w:r w:rsidRPr="004E5948">
        <w:t>у</w:t>
      </w:r>
      <w:r w:rsidRPr="004E5948">
        <w:t>ционным судом требований к параметрам применения принципа дифференц</w:t>
      </w:r>
      <w:r w:rsidRPr="004E5948">
        <w:t>и</w:t>
      </w:r>
      <w:r w:rsidRPr="004E5948">
        <w:t>рованного подхода. С</w:t>
      </w:r>
      <w:r w:rsidR="008316E2" w:rsidRPr="004E5948">
        <w:t xml:space="preserve"> </w:t>
      </w:r>
      <w:r w:rsidRPr="004E5948">
        <w:t>этой целью в своей деятельности НСО руководствуется решениями №</w:t>
      </w:r>
      <w:r w:rsidR="008316E2" w:rsidRPr="004E5948">
        <w:t xml:space="preserve"> </w:t>
      </w:r>
      <w:r w:rsidRPr="004E5948">
        <w:t>T-719 2003</w:t>
      </w:r>
      <w:r w:rsidR="008316E2" w:rsidRPr="004E5948">
        <w:t xml:space="preserve"> </w:t>
      </w:r>
      <w:r w:rsidRPr="004E5948">
        <w:t>года, T-1026 2002</w:t>
      </w:r>
      <w:r w:rsidR="008316E2" w:rsidRPr="004E5948">
        <w:t xml:space="preserve"> </w:t>
      </w:r>
      <w:r w:rsidRPr="004E5948">
        <w:t>года и T-025 2004</w:t>
      </w:r>
      <w:r w:rsidR="008316E2" w:rsidRPr="004E5948">
        <w:t xml:space="preserve"> </w:t>
      </w:r>
      <w:r w:rsidRPr="004E5948">
        <w:t>года, в которых упоминается право на личную безопасность, а также положения последующих постановлений: №</w:t>
      </w:r>
      <w:r w:rsidR="008316E2" w:rsidRPr="004E5948">
        <w:t xml:space="preserve"> </w:t>
      </w:r>
      <w:r w:rsidRPr="004E5948">
        <w:t>200 2007</w:t>
      </w:r>
      <w:r w:rsidR="008316E2" w:rsidRPr="004E5948">
        <w:t xml:space="preserve"> </w:t>
      </w:r>
      <w:r w:rsidRPr="004E5948">
        <w:t>года (о лидерах перемещенного населения), №</w:t>
      </w:r>
      <w:r w:rsidR="008316E2" w:rsidRPr="004E5948">
        <w:t xml:space="preserve"> </w:t>
      </w:r>
      <w:r w:rsidRPr="004E5948">
        <w:t>004 2009</w:t>
      </w:r>
      <w:r w:rsidR="008316E2" w:rsidRPr="004E5948">
        <w:t xml:space="preserve"> </w:t>
      </w:r>
      <w:r w:rsidRPr="004E5948">
        <w:t>года (о перемещенных коренных народах), №</w:t>
      </w:r>
      <w:r w:rsidR="008316E2" w:rsidRPr="004E5948">
        <w:t xml:space="preserve"> </w:t>
      </w:r>
      <w:r w:rsidRPr="004E5948">
        <w:t>005 2009</w:t>
      </w:r>
      <w:r w:rsidR="008316E2" w:rsidRPr="004E5948">
        <w:t xml:space="preserve"> </w:t>
      </w:r>
      <w:r w:rsidRPr="004E5948">
        <w:t>года (АЧП</w:t>
      </w:r>
      <w:r w:rsidR="00AE21DF">
        <w:t>Р) и</w:t>
      </w:r>
      <w:r w:rsidR="00AE21DF">
        <w:rPr>
          <w:lang w:val="en-US"/>
        </w:rPr>
        <w:t> </w:t>
      </w:r>
      <w:r w:rsidRPr="004E5948">
        <w:t>№</w:t>
      </w:r>
      <w:r w:rsidR="00695A0C">
        <w:t> </w:t>
      </w:r>
      <w:r w:rsidRPr="004E5948">
        <w:t>045 2012</w:t>
      </w:r>
      <w:r w:rsidR="008316E2" w:rsidRPr="004E5948">
        <w:t xml:space="preserve"> </w:t>
      </w:r>
      <w:r w:rsidRPr="004E5948">
        <w:t>года (о Больших общинных советах бассейнов рек Курварадо и Хигуамиандо).</w:t>
      </w:r>
    </w:p>
    <w:p w:rsidR="009774D9" w:rsidRPr="004E5948" w:rsidRDefault="009774D9" w:rsidP="009774D9">
      <w:pPr>
        <w:pStyle w:val="SingleTxtGR"/>
      </w:pPr>
      <w:r w:rsidRPr="004E5948">
        <w:t>76.</w:t>
      </w:r>
      <w:r w:rsidRPr="004E5948">
        <w:tab/>
        <w:t>Помимо вышеупомянутых докумен</w:t>
      </w:r>
      <w:r w:rsidR="00695A0C">
        <w:t>тов необходимо отметить Декр</w:t>
      </w:r>
      <w:r w:rsidR="00695A0C">
        <w:t>е</w:t>
      </w:r>
      <w:r w:rsidR="00695A0C">
        <w:t>ты </w:t>
      </w:r>
      <w:r w:rsidRPr="004E5948">
        <w:t>№</w:t>
      </w:r>
      <w:r w:rsidR="00695A0C">
        <w:t> </w:t>
      </w:r>
      <w:r w:rsidRPr="004E5948">
        <w:t>4633, 4634 и 4635 (все – 2011 года), имеющие целью установить норм</w:t>
      </w:r>
      <w:r w:rsidRPr="004E5948">
        <w:t>а</w:t>
      </w:r>
      <w:r w:rsidRPr="004E5948">
        <w:t>тивные и институциональные рамки предоставления помощи, поддержки и ко</w:t>
      </w:r>
      <w:r w:rsidRPr="004E5948">
        <w:t>м</w:t>
      </w:r>
      <w:r w:rsidRPr="004E5948">
        <w:t>плексной компенсации потерпевшим из числа АЧПР, рома и коренных народов, соо</w:t>
      </w:r>
      <w:r w:rsidRPr="004E5948">
        <w:t>т</w:t>
      </w:r>
      <w:r w:rsidRPr="004E5948">
        <w:t xml:space="preserve">ветственно. </w:t>
      </w:r>
    </w:p>
    <w:p w:rsidR="009774D9" w:rsidRPr="004E5948" w:rsidRDefault="009774D9" w:rsidP="009774D9">
      <w:pPr>
        <w:pStyle w:val="SingleTxtGR"/>
      </w:pPr>
      <w:r w:rsidRPr="004E5948">
        <w:t>77.</w:t>
      </w:r>
      <w:r w:rsidRPr="004E5948">
        <w:tab/>
        <w:t>С другой стороны, следует отметить, что для целей применения принципа дифференцированного подхода имеется Комитет по оценке рисков и рекоме</w:t>
      </w:r>
      <w:r w:rsidRPr="004E5948">
        <w:t>н</w:t>
      </w:r>
      <w:r w:rsidRPr="004E5948">
        <w:t>дуемым мерам (КОРРМ), который специально занимается проблемами коре</w:t>
      </w:r>
      <w:r w:rsidRPr="004E5948">
        <w:t>н</w:t>
      </w:r>
      <w:r w:rsidRPr="004E5948">
        <w:t>ных народов, привлекая к участию в своей работе представителей этих н</w:t>
      </w:r>
      <w:r w:rsidRPr="004E5948">
        <w:t>а</w:t>
      </w:r>
      <w:r w:rsidRPr="004E5948">
        <w:t>родов. Кроме того, принимаются коллективные меры защиты в интересах общин АЧПР, в частности о</w:t>
      </w:r>
      <w:r w:rsidRPr="004E5948">
        <w:t>б</w:t>
      </w:r>
      <w:r w:rsidRPr="004E5948">
        <w:t>щин Хигуамиандо и Курварадо в районе Бахо-Атрато-Чокоано и общины КАВИДА ("За самоопред</w:t>
      </w:r>
      <w:r w:rsidR="00695A0C">
        <w:t>еление, достоинство и жизнь") в </w:t>
      </w:r>
      <w:r w:rsidRPr="004E5948">
        <w:t>бассейне реки Какарики были приняты меры, учитывающие особенности к</w:t>
      </w:r>
      <w:r w:rsidRPr="004E5948">
        <w:t>а</w:t>
      </w:r>
      <w:r w:rsidRPr="004E5948">
        <w:t>ждого конкретного случая.</w:t>
      </w:r>
    </w:p>
    <w:p w:rsidR="009774D9" w:rsidRPr="004E5948" w:rsidRDefault="009774D9" w:rsidP="009774D9">
      <w:pPr>
        <w:pStyle w:val="SingleTxtGR"/>
      </w:pPr>
      <w:r w:rsidRPr="004E5948">
        <w:t>78.</w:t>
      </w:r>
      <w:r w:rsidRPr="004E5948">
        <w:tab/>
        <w:t>В связи с этим осуществляются процессы согласования с коренными н</w:t>
      </w:r>
      <w:r w:rsidRPr="004E5948">
        <w:t>а</w:t>
      </w:r>
      <w:r w:rsidRPr="004E5948">
        <w:t>родами наса, ава, воунаан, вива, общинами Тоторо и Серро-Тихерас. Цель таких процессов состоит в содействии принятию адекватных и действенных мер по защите прав членов общин на жизнь, безопасность, свободу и неприкоснове</w:t>
      </w:r>
      <w:r w:rsidRPr="004E5948">
        <w:t>н</w:t>
      </w:r>
      <w:r w:rsidRPr="004E5948">
        <w:t>ность и обеспечению уважения их обычаев и традиций.</w:t>
      </w:r>
    </w:p>
    <w:p w:rsidR="009774D9" w:rsidRPr="004E5948" w:rsidRDefault="009774D9" w:rsidP="009774D9">
      <w:pPr>
        <w:pStyle w:val="SingleTxtGR"/>
      </w:pPr>
      <w:r w:rsidRPr="004E5948">
        <w:t>79.</w:t>
      </w:r>
      <w:r w:rsidRPr="004E5948">
        <w:tab/>
        <w:t>Кроме того, с Региональным советом коренных народов департамента Каука (КРИК) было закл</w:t>
      </w:r>
      <w:r w:rsidRPr="004E5948">
        <w:t>ю</w:t>
      </w:r>
      <w:r w:rsidRPr="004E5948">
        <w:t>чено соглашение о защите лидеров этой организации, на основании которого был проведен набор в гвардию коренных народов из числа народности наса-юве для защиты этой общины.</w:t>
      </w:r>
    </w:p>
    <w:p w:rsidR="009774D9" w:rsidRPr="004E5948" w:rsidRDefault="009774D9" w:rsidP="009774D9">
      <w:pPr>
        <w:pStyle w:val="SingleTxtGR"/>
      </w:pPr>
      <w:r w:rsidRPr="004E5948">
        <w:t>80.</w:t>
      </w:r>
      <w:r w:rsidRPr="004E5948">
        <w:tab/>
        <w:t>Следует отметить, что НСО стремится совершенствовать методику выб</w:t>
      </w:r>
      <w:r w:rsidRPr="004E5948">
        <w:t>о</w:t>
      </w:r>
      <w:r w:rsidRPr="004E5948">
        <w:t>ра адекватных мер по защите общин, как это было в случае вышеупомянутых общин, и с этой целью при поддержке со стороны Управления Верховного к</w:t>
      </w:r>
      <w:r w:rsidRPr="004E5948">
        <w:t>о</w:t>
      </w:r>
      <w:r w:rsidRPr="004E5948">
        <w:t>миссара Организации Объединенных Наций по делам беженцев (УВКБ ООН) занимается структурированием матрицы оценки коллективного риска.</w:t>
      </w:r>
    </w:p>
    <w:p w:rsidR="009774D9" w:rsidRPr="004E5948" w:rsidRDefault="009774D9" w:rsidP="009774D9">
      <w:pPr>
        <w:pStyle w:val="SingleTxtGR"/>
      </w:pPr>
      <w:r w:rsidRPr="004E5948">
        <w:t>81.</w:t>
      </w:r>
      <w:r w:rsidRPr="004E5948">
        <w:tab/>
        <w:t>Пилотное применение вышеупомянутой методики было осуществлено в отношении Ассоциации перемещенных лиц африканского происхождения (АФРОДЕС) и ряда резерваций коренной народности ава. Результаты этого пр</w:t>
      </w:r>
      <w:r w:rsidRPr="004E5948">
        <w:t>о</w:t>
      </w:r>
      <w:r w:rsidRPr="004E5948">
        <w:t>екта в настоящее время анализируются с целью создания инструментария, сп</w:t>
      </w:r>
      <w:r w:rsidRPr="004E5948">
        <w:t>о</w:t>
      </w:r>
      <w:r w:rsidRPr="004E5948">
        <w:t>собного комплексно анализировать источники риска и факторы уязвимости, к</w:t>
      </w:r>
      <w:r w:rsidRPr="004E5948">
        <w:t>о</w:t>
      </w:r>
      <w:r w:rsidRPr="004E5948">
        <w:t>торым подвержены общины АЧПР и коренных народов в каждом конкретном случае.</w:t>
      </w:r>
    </w:p>
    <w:p w:rsidR="009774D9" w:rsidRPr="004E5948" w:rsidRDefault="009774D9" w:rsidP="00695A0C">
      <w:pPr>
        <w:pStyle w:val="H23GR"/>
      </w:pPr>
      <w:r w:rsidRPr="004E5948">
        <w:tab/>
        <w:t>c)</w:t>
      </w:r>
      <w:r w:rsidRPr="004E5948">
        <w:tab/>
        <w:t xml:space="preserve">Система раннего предупреждения </w:t>
      </w:r>
    </w:p>
    <w:p w:rsidR="009774D9" w:rsidRPr="004E5948" w:rsidRDefault="009774D9" w:rsidP="009774D9">
      <w:pPr>
        <w:pStyle w:val="SingleTxtGR"/>
      </w:pPr>
      <w:r w:rsidRPr="004E5948">
        <w:t>82.</w:t>
      </w:r>
      <w:r w:rsidRPr="004E5948">
        <w:tab/>
        <w:t>Говоря о Системе раннего предупреждения (СРП), следует особо отм</w:t>
      </w:r>
      <w:r w:rsidRPr="004E5948">
        <w:t>е</w:t>
      </w:r>
      <w:r w:rsidRPr="004E5948">
        <w:t>тить деятельность ее подразделений, которые призваны обеспечивать защиту лидеров коренных народов и АЧПР, равно как и об</w:t>
      </w:r>
      <w:r w:rsidR="00695A0C">
        <w:t>щинных правозащитников, а </w:t>
      </w:r>
      <w:r w:rsidRPr="004E5948">
        <w:t>также напомнить о том, что Канцелярии Народного защитника удалось (в ра</w:t>
      </w:r>
      <w:r w:rsidRPr="004E5948">
        <w:t>м</w:t>
      </w:r>
      <w:r w:rsidRPr="004E5948">
        <w:t>ках ежегодного утверждения национального бюджета) добиться выделения средств на реализацию проектов и программ социальных инвестиций. Благод</w:t>
      </w:r>
      <w:r w:rsidRPr="004E5948">
        <w:t>а</w:t>
      </w:r>
      <w:r w:rsidRPr="004E5948">
        <w:t xml:space="preserve">ря этому стало возможным оплачивать работу аналитиков для СРП, общинных правозащитников и аналитиков по приграничным и принимающим зонам для оказания правовой помощи перемещенным лицам. </w:t>
      </w:r>
    </w:p>
    <w:p w:rsidR="009774D9" w:rsidRPr="004E5948" w:rsidRDefault="009774D9" w:rsidP="009774D9">
      <w:pPr>
        <w:pStyle w:val="SingleTxtGR"/>
      </w:pPr>
      <w:r w:rsidRPr="004E5948">
        <w:t>83.</w:t>
      </w:r>
      <w:r w:rsidRPr="004E5948">
        <w:tab/>
        <w:t>В отношении оказания помощи этническим группам, пострадавшим вследствие нарушений прав человека и международного гуманитарного права, следует отметить, что после принятия решения № 396 2003</w:t>
      </w:r>
      <w:r w:rsidR="008316E2" w:rsidRPr="004E5948">
        <w:t xml:space="preserve"> </w:t>
      </w:r>
      <w:r w:rsidRPr="004E5948">
        <w:t>года Уполномоче</w:t>
      </w:r>
      <w:r w:rsidRPr="004E5948">
        <w:t>н</w:t>
      </w:r>
      <w:r w:rsidRPr="004E5948">
        <w:t>ный по правам коренных народов и этнических меньшинств осуществляет сл</w:t>
      </w:r>
      <w:r w:rsidRPr="004E5948">
        <w:t>е</w:t>
      </w:r>
      <w:r w:rsidRPr="004E5948">
        <w:t>дующие виды деятельности: a)</w:t>
      </w:r>
      <w:r w:rsidR="008316E2" w:rsidRPr="004E5948">
        <w:t xml:space="preserve"> </w:t>
      </w:r>
      <w:r w:rsidRPr="004E5948">
        <w:t>посредничество в разрешении конфликтных с</w:t>
      </w:r>
      <w:r w:rsidRPr="004E5948">
        <w:t>и</w:t>
      </w:r>
      <w:r w:rsidRPr="004E5948">
        <w:t>туаций; b)</w:t>
      </w:r>
      <w:r w:rsidR="008316E2" w:rsidRPr="004E5948">
        <w:t xml:space="preserve"> </w:t>
      </w:r>
      <w:r w:rsidRPr="004E5948">
        <w:t>мониторинг соблюдения договоренностей между этническими гру</w:t>
      </w:r>
      <w:r w:rsidRPr="004E5948">
        <w:t>п</w:t>
      </w:r>
      <w:r w:rsidRPr="004E5948">
        <w:t>пами и государством; c)</w:t>
      </w:r>
      <w:r w:rsidR="008316E2" w:rsidRPr="004E5948">
        <w:t xml:space="preserve"> </w:t>
      </w:r>
      <w:r w:rsidRPr="004E5948">
        <w:t>обеспечение присутствия в районах, где складывается критическая ситуация в области прав человека</w:t>
      </w:r>
      <w:r w:rsidR="00B26BCE" w:rsidRPr="004E5948">
        <w:rPr>
          <w:rStyle w:val="FootnoteReference"/>
        </w:rPr>
        <w:footnoteReference w:id="22"/>
      </w:r>
      <w:r w:rsidRPr="004E5948">
        <w:t>; d)</w:t>
      </w:r>
      <w:r w:rsidR="008316E2" w:rsidRPr="004E5948">
        <w:t xml:space="preserve"> </w:t>
      </w:r>
      <w:r w:rsidRPr="004E5948">
        <w:t>участие в</w:t>
      </w:r>
      <w:r w:rsidR="008316E2" w:rsidRPr="004E5948">
        <w:t xml:space="preserve"> </w:t>
      </w:r>
      <w:r w:rsidRPr="004E5948">
        <w:t>межучрежденч</w:t>
      </w:r>
      <w:r w:rsidRPr="004E5948">
        <w:t>е</w:t>
      </w:r>
      <w:r w:rsidRPr="004E5948">
        <w:t>ских и учрежденческих совещаниях; e)</w:t>
      </w:r>
      <w:r w:rsidR="008316E2" w:rsidRPr="004E5948">
        <w:t xml:space="preserve"> </w:t>
      </w:r>
      <w:r w:rsidRPr="004E5948">
        <w:t>оказание помощи по просьбе различных этнических групп, их организаций, государственных и пр</w:t>
      </w:r>
      <w:r w:rsidRPr="004E5948">
        <w:t>о</w:t>
      </w:r>
      <w:r w:rsidRPr="004E5948">
        <w:t>чих учреждений, учитывая их институциональную компетенцию.</w:t>
      </w:r>
    </w:p>
    <w:p w:rsidR="009774D9" w:rsidRPr="004E5948" w:rsidRDefault="009774D9" w:rsidP="00695A0C">
      <w:pPr>
        <w:pStyle w:val="H23GR"/>
      </w:pPr>
      <w:r w:rsidRPr="004E5948">
        <w:tab/>
        <w:t>d)</w:t>
      </w:r>
      <w:r w:rsidRPr="004E5948">
        <w:tab/>
        <w:t>Дети и подростки</w:t>
      </w:r>
    </w:p>
    <w:p w:rsidR="009774D9" w:rsidRPr="004E5948" w:rsidRDefault="009774D9" w:rsidP="009774D9">
      <w:pPr>
        <w:pStyle w:val="SingleTxtGR"/>
      </w:pPr>
      <w:r w:rsidRPr="004E5948">
        <w:t>84.</w:t>
      </w:r>
      <w:r w:rsidRPr="004E5948">
        <w:tab/>
        <w:t>С 2011</w:t>
      </w:r>
      <w:r w:rsidR="008316E2" w:rsidRPr="004E5948">
        <w:t xml:space="preserve"> </w:t>
      </w:r>
      <w:r w:rsidRPr="004E5948">
        <w:t>года Колумбийский институт по вопросам благополучия семьи (КИБС) осуществляет м</w:t>
      </w:r>
      <w:r w:rsidRPr="004E5948">
        <w:t>о</w:t>
      </w:r>
      <w:r w:rsidRPr="004E5948">
        <w:t>ниторинг деятельности по предупреждению серьезных нарушений прав человека и международного г</w:t>
      </w:r>
      <w:r w:rsidRPr="004E5948">
        <w:t>у</w:t>
      </w:r>
      <w:r w:rsidRPr="004E5948">
        <w:t>манитарного права, анализируя доклады о рисках и рапорты о развитии ситуации, подготовленные для СРП Канцелярией Народного защитника, и сообщения, составляемые Межучре</w:t>
      </w:r>
      <w:r w:rsidRPr="004E5948">
        <w:t>ж</w:t>
      </w:r>
      <w:r w:rsidRPr="004E5948">
        <w:t>денческой комиссией по вопросам раннего предупреждения (МКРП). Цель з</w:t>
      </w:r>
      <w:r w:rsidRPr="004E5948">
        <w:t>а</w:t>
      </w:r>
      <w:r w:rsidRPr="004E5948">
        <w:t>ключается в том, чтобы предотвращать нарушения прав детей и подростков и членов их семей в условиях вооруженного конфликта. При этом применяется этнически дифференцированный подход в соответствии с распоряжениями, в</w:t>
      </w:r>
      <w:r w:rsidRPr="004E5948">
        <w:t>ы</w:t>
      </w:r>
      <w:r w:rsidRPr="004E5948">
        <w:t>несенными в развитие постановлений Конституционного суда относительно выполнения распоряжений в соответствии с постановлением № T-025 2004 г</w:t>
      </w:r>
      <w:r w:rsidRPr="004E5948">
        <w:t>о</w:t>
      </w:r>
      <w:r w:rsidRPr="004E5948">
        <w:t>да.</w:t>
      </w:r>
    </w:p>
    <w:p w:rsidR="009774D9" w:rsidRPr="004E5948" w:rsidRDefault="009774D9" w:rsidP="009774D9">
      <w:pPr>
        <w:pStyle w:val="SingleTxtGR"/>
      </w:pPr>
      <w:r w:rsidRPr="004E5948">
        <w:t>85.</w:t>
      </w:r>
      <w:r w:rsidRPr="004E5948">
        <w:tab/>
        <w:t>КИБС входит в состав и активно участвует в работе Межучрежденческой комиссии по предупреждению вербовки и сексуального насилия детей и подр</w:t>
      </w:r>
      <w:r w:rsidRPr="004E5948">
        <w:t>о</w:t>
      </w:r>
      <w:r w:rsidRPr="004E5948">
        <w:t>стков со стороны незаконных вооруженных формирований и организованных преступных группировок, а также является частью Национальной системы пр</w:t>
      </w:r>
      <w:r w:rsidRPr="004E5948">
        <w:t>е</w:t>
      </w:r>
      <w:r w:rsidRPr="004E5948">
        <w:t>доставления помощи и комплексной компенсации потерпевшим, в сферу по</w:t>
      </w:r>
      <w:r w:rsidRPr="004E5948">
        <w:t>л</w:t>
      </w:r>
      <w:r w:rsidRPr="004E5948">
        <w:t>номочий которой входит принятие мер по предупреждению и оказанию помощи на основании дифференцированного подхода, предусматривающего широкое участие и учитывающего гендерный фактор и наличие инвалидности, с целью недопущения новой виктимизации уязвимых групп населения, требующих ос</w:t>
      </w:r>
      <w:r w:rsidRPr="004E5948">
        <w:t>о</w:t>
      </w:r>
      <w:r w:rsidRPr="004E5948">
        <w:t>бого вним</w:t>
      </w:r>
      <w:r w:rsidRPr="004E5948">
        <w:t>а</w:t>
      </w:r>
      <w:r w:rsidRPr="004E5948">
        <w:t>ния в условиях вооруженного конфликта.</w:t>
      </w:r>
    </w:p>
    <w:p w:rsidR="009774D9" w:rsidRPr="004E5948" w:rsidRDefault="009774D9" w:rsidP="00695A0C">
      <w:pPr>
        <w:pStyle w:val="H23GR"/>
      </w:pPr>
      <w:r w:rsidRPr="004E5948">
        <w:tab/>
        <w:t>e)</w:t>
      </w:r>
      <w:r w:rsidRPr="004E5948">
        <w:tab/>
        <w:t>Лица, лишенные свободы</w:t>
      </w:r>
    </w:p>
    <w:p w:rsidR="009774D9" w:rsidRPr="004E5948" w:rsidRDefault="009774D9" w:rsidP="009774D9">
      <w:pPr>
        <w:pStyle w:val="SingleTxtGR"/>
      </w:pPr>
      <w:r w:rsidRPr="004E5948">
        <w:t>86.</w:t>
      </w:r>
      <w:r w:rsidRPr="004E5948">
        <w:tab/>
        <w:t>Национальный институт пенитенциарных и уголовно-исполнительных учреждений (ИНПЕК) в координации с Министерством юстиции и правопоря</w:t>
      </w:r>
      <w:r w:rsidRPr="004E5948">
        <w:t>д</w:t>
      </w:r>
      <w:r w:rsidRPr="004E5948">
        <w:t>ка принимает кратко-, средне- и долгосрочные стратегические меры, напра</w:t>
      </w:r>
      <w:r w:rsidRPr="004E5948">
        <w:t>в</w:t>
      </w:r>
      <w:r w:rsidRPr="004E5948">
        <w:t>ленные на улучшение условий содержания заключенных и укрепление полит</w:t>
      </w:r>
      <w:r w:rsidRPr="004E5948">
        <w:t>и</w:t>
      </w:r>
      <w:r w:rsidRPr="004E5948">
        <w:t>ки уважения, поощрения и защиты прав человека (замечание №</w:t>
      </w:r>
      <w:r w:rsidR="008316E2" w:rsidRPr="004E5948">
        <w:t xml:space="preserve"> </w:t>
      </w:r>
      <w:r w:rsidRPr="004E5948">
        <w:t>21 Комитета по ликвидации рас</w:t>
      </w:r>
      <w:r w:rsidRPr="004E5948">
        <w:t>о</w:t>
      </w:r>
      <w:r w:rsidRPr="004E5948">
        <w:t xml:space="preserve">вой дискриминации). </w:t>
      </w:r>
    </w:p>
    <w:p w:rsidR="009774D9" w:rsidRPr="004E5948" w:rsidRDefault="009774D9" w:rsidP="009774D9">
      <w:pPr>
        <w:pStyle w:val="SingleTxtGR"/>
      </w:pPr>
      <w:r w:rsidRPr="004E5948">
        <w:t>87.</w:t>
      </w:r>
      <w:r w:rsidRPr="004E5948">
        <w:tab/>
        <w:t>В своей работе ИНПЕК руково</w:t>
      </w:r>
      <w:r w:rsidR="00695A0C">
        <w:t>дствуется положениями Процед</w:t>
      </w:r>
      <w:r w:rsidR="00695A0C">
        <w:t>у</w:t>
      </w:r>
      <w:r w:rsidR="00695A0C">
        <w:t>ры </w:t>
      </w:r>
      <w:r w:rsidRPr="004E5948">
        <w:t>№</w:t>
      </w:r>
      <w:r w:rsidR="00695A0C">
        <w:t> </w:t>
      </w:r>
      <w:r w:rsidRPr="004E5948">
        <w:t>PT</w:t>
      </w:r>
      <w:r w:rsidR="00695A0C">
        <w:t> </w:t>
      </w:r>
      <w:r w:rsidRPr="004E5948">
        <w:t>51</w:t>
      </w:r>
      <w:r w:rsidR="00695A0C">
        <w:t>-</w:t>
      </w:r>
      <w:r w:rsidRPr="004E5948">
        <w:t>012-08 V04 (Социальная интеграция групп, находящихся в искл</w:t>
      </w:r>
      <w:r w:rsidRPr="004E5948">
        <w:t>ю</w:t>
      </w:r>
      <w:r w:rsidRPr="004E5948">
        <w:t>чительных обстоятельствах) и стремится оказывать всестороннюю помощь з</w:t>
      </w:r>
      <w:r w:rsidRPr="004E5948">
        <w:t>а</w:t>
      </w:r>
      <w:r w:rsidRPr="004E5948">
        <w:t>ключенным, особенно из вышеуказанных групп, к которым относятся пожилые люди, лица с инвалидностью, афроколумбийцы, коренные народы, иностранные граждане, беременные женщины и кормящие матери. Социальная интеграция касается всех лиц из групп, находящихся в и</w:t>
      </w:r>
      <w:r w:rsidRPr="004E5948">
        <w:t>с</w:t>
      </w:r>
      <w:r w:rsidRPr="004E5948">
        <w:t>ключительных обстоятельствах, и вк</w:t>
      </w:r>
      <w:r w:rsidR="00695A0C">
        <w:t>лючает три следующих компонента:</w:t>
      </w:r>
    </w:p>
    <w:p w:rsidR="009774D9" w:rsidRPr="004E5948" w:rsidRDefault="009774D9" w:rsidP="00695A0C">
      <w:pPr>
        <w:pStyle w:val="Bullet1GR"/>
      </w:pPr>
      <w:r w:rsidRPr="004E5948">
        <w:t>Социальная помощь: комплекс последовательных мер, призванных на н</w:t>
      </w:r>
      <w:r w:rsidRPr="004E5948">
        <w:t>а</w:t>
      </w:r>
      <w:r w:rsidRPr="004E5948">
        <w:t>чальном этапе помочь приспособиться к условиям лишения свободы и мотивир</w:t>
      </w:r>
      <w:r w:rsidRPr="004E5948">
        <w:t>о</w:t>
      </w:r>
      <w:r w:rsidRPr="004E5948">
        <w:t>вать принятие стратегий, облегчающих социальную интеграцию в сообщество заключенных в соответствии с личными особенностями и потребностями, обеспечивая благополучие и качество жизни во время пребывания в заключ</w:t>
      </w:r>
      <w:r w:rsidRPr="004E5948">
        <w:t>е</w:t>
      </w:r>
      <w:r w:rsidRPr="004E5948">
        <w:t>нии.</w:t>
      </w:r>
    </w:p>
    <w:p w:rsidR="009774D9" w:rsidRPr="004E5948" w:rsidRDefault="009774D9" w:rsidP="00695A0C">
      <w:pPr>
        <w:pStyle w:val="Bullet1GR"/>
      </w:pPr>
      <w:r w:rsidRPr="004E5948">
        <w:t>Мультикультурные встречи: обеспечение пространства для диалога и о</w:t>
      </w:r>
      <w:r w:rsidRPr="004E5948">
        <w:t>б</w:t>
      </w:r>
      <w:r w:rsidRPr="004E5948">
        <w:t>мена познаниями и опытом, что способствует знакомству друг с другом людей, которые рассказывают о своем жизненном опыте и делятся взгл</w:t>
      </w:r>
      <w:r w:rsidRPr="004E5948">
        <w:t>я</w:t>
      </w:r>
      <w:r w:rsidRPr="004E5948">
        <w:t>дами; в результате образуется сумма различных форм осмысления реал</w:t>
      </w:r>
      <w:r w:rsidRPr="004E5948">
        <w:t>ь</w:t>
      </w:r>
      <w:r w:rsidRPr="004E5948">
        <w:t>ности посредством четырех шагов: концептуализации, анализа, рефле</w:t>
      </w:r>
      <w:r w:rsidRPr="004E5948">
        <w:t>к</w:t>
      </w:r>
      <w:r w:rsidRPr="004E5948">
        <w:t>сии и самооценки). Мультикультурные встречи проходят в рамках групп культурного взаимодействия.</w:t>
      </w:r>
    </w:p>
    <w:p w:rsidR="009774D9" w:rsidRPr="004E5948" w:rsidRDefault="009774D9" w:rsidP="00695A0C">
      <w:pPr>
        <w:pStyle w:val="Bullet1GR"/>
      </w:pPr>
      <w:r w:rsidRPr="004E5948">
        <w:t>Школа жизни: педагогическая альтернатива, которая порывает с традиц</w:t>
      </w:r>
      <w:r w:rsidRPr="004E5948">
        <w:t>и</w:t>
      </w:r>
      <w:r w:rsidRPr="004E5948">
        <w:t>онной образовательной парадигмой и располагается внутри концепции образования как "процесса совместного формирования базы знаний", в экологической перспективе которой лежит "образовательная динамика", когда на первый план выдвигаются личностно-коллективные образов</w:t>
      </w:r>
      <w:r w:rsidRPr="004E5948">
        <w:t>а</w:t>
      </w:r>
      <w:r w:rsidRPr="004E5948">
        <w:t>тельные возможности и поощряется развитие человеческого потенциала путем формирования самодостаточности и обладания личными и групп</w:t>
      </w:r>
      <w:r w:rsidRPr="004E5948">
        <w:t>о</w:t>
      </w:r>
      <w:r w:rsidRPr="004E5948">
        <w:t>выми прав</w:t>
      </w:r>
      <w:r w:rsidRPr="004E5948">
        <w:t>а</w:t>
      </w:r>
      <w:r w:rsidRPr="004E5948">
        <w:t>ми.</w:t>
      </w:r>
    </w:p>
    <w:p w:rsidR="009774D9" w:rsidRPr="004E5948" w:rsidRDefault="009774D9" w:rsidP="009774D9">
      <w:pPr>
        <w:pStyle w:val="SingleTxtGR"/>
      </w:pPr>
      <w:r w:rsidRPr="004E5948">
        <w:t>88.</w:t>
      </w:r>
      <w:r w:rsidRPr="004E5948">
        <w:tab/>
        <w:t>На основании вышеизложенного в рамках данной процедуры создается Программа социальной интеграции групп, находящихся в исключительных о</w:t>
      </w:r>
      <w:r w:rsidRPr="004E5948">
        <w:t>б</w:t>
      </w:r>
      <w:r w:rsidRPr="004E5948">
        <w:t>стоятельствах (коренных народов), имеющая целью содействие социализации заключенных из числа коренных народов в исправительных учреждениях путем формирования личных и групповых пространств, где участие и уважение ра</w:t>
      </w:r>
      <w:r w:rsidRPr="004E5948">
        <w:t>з</w:t>
      </w:r>
      <w:r w:rsidRPr="004E5948">
        <w:t>личий являются инструментами, способствующими большей степени самосто</w:t>
      </w:r>
      <w:r w:rsidRPr="004E5948">
        <w:t>я</w:t>
      </w:r>
      <w:r w:rsidRPr="004E5948">
        <w:t>тельности и самоуправления. В связи с этим деятельность ИНПЕК осуществл</w:t>
      </w:r>
      <w:r w:rsidRPr="004E5948">
        <w:t>я</w:t>
      </w:r>
      <w:r w:rsidRPr="004E5948">
        <w:t>ется по следующим направлениям:</w:t>
      </w:r>
    </w:p>
    <w:p w:rsidR="009774D9" w:rsidRPr="004E5948" w:rsidRDefault="009774D9" w:rsidP="00664EEC">
      <w:pPr>
        <w:pStyle w:val="Bullet1GR"/>
      </w:pPr>
      <w:r w:rsidRPr="004E5948">
        <w:t>установление и поддержание контактов с компетентными органами вл</w:t>
      </w:r>
      <w:r w:rsidRPr="004E5948">
        <w:t>а</w:t>
      </w:r>
      <w:r w:rsidRPr="004E5948">
        <w:t>сти коренных народов, чтобы, при необходимости, имелась возможность удостовериться в принадлежности заключенных к соответствующим о</w:t>
      </w:r>
      <w:r w:rsidRPr="004E5948">
        <w:t>б</w:t>
      </w:r>
      <w:r w:rsidRPr="004E5948">
        <w:t>щинам коренных народов, а также проверить, числится ли конкретный заключенный в списках последней переписи населения, проведенной в соответствующей общине;</w:t>
      </w:r>
    </w:p>
    <w:p w:rsidR="009774D9" w:rsidRPr="004E5948" w:rsidRDefault="009774D9" w:rsidP="00664EEC">
      <w:pPr>
        <w:pStyle w:val="Bullet1GR"/>
      </w:pPr>
      <w:r w:rsidRPr="004E5948">
        <w:t>обеспечение того, чтобы процесс ознакомления со спецификой пените</w:t>
      </w:r>
      <w:r w:rsidRPr="004E5948">
        <w:t>н</w:t>
      </w:r>
      <w:r w:rsidRPr="004E5948">
        <w:t>циарного учреждения (как условий содержания, так и особенностей о</w:t>
      </w:r>
      <w:r w:rsidRPr="004E5948">
        <w:t>б</w:t>
      </w:r>
      <w:r w:rsidRPr="004E5948">
        <w:t>ращения) проходил на понятном для заключенного языке, обращаясь с этой целью за помощью к должностным лицам данного учреждения или другим заключенным, знающим соответствующий язык, а также к соо</w:t>
      </w:r>
      <w:r w:rsidRPr="004E5948">
        <w:t>т</w:t>
      </w:r>
      <w:r w:rsidRPr="004E5948">
        <w:t>ветствующим властям коренных народов или законно признанным орг</w:t>
      </w:r>
      <w:r w:rsidRPr="004E5948">
        <w:t>а</w:t>
      </w:r>
      <w:r w:rsidRPr="004E5948">
        <w:t>низациям коренных народов, время от времени оказывающим необход</w:t>
      </w:r>
      <w:r w:rsidRPr="004E5948">
        <w:t>и</w:t>
      </w:r>
      <w:r w:rsidRPr="004E5948">
        <w:t xml:space="preserve">мое содействие; </w:t>
      </w:r>
    </w:p>
    <w:p w:rsidR="009774D9" w:rsidRPr="004E5948" w:rsidRDefault="009774D9" w:rsidP="00664EEC">
      <w:pPr>
        <w:pStyle w:val="Bullet1GR"/>
      </w:pPr>
      <w:r w:rsidRPr="004E5948">
        <w:t>содействие контактам заключенного из числа коренных народов с пре</w:t>
      </w:r>
      <w:r w:rsidRPr="004E5948">
        <w:t>д</w:t>
      </w:r>
      <w:r w:rsidRPr="004E5948">
        <w:t>ставителями органов власти своей общины и членами семьи, соблюдая должный баланс между внутренним режимом и необходимостью изб</w:t>
      </w:r>
      <w:r w:rsidRPr="004E5948">
        <w:t>е</w:t>
      </w:r>
      <w:r w:rsidRPr="004E5948">
        <w:t xml:space="preserve">жать оторванности заключенного от своей культуры. </w:t>
      </w:r>
    </w:p>
    <w:p w:rsidR="009774D9" w:rsidRPr="004E5948" w:rsidRDefault="009774D9" w:rsidP="009774D9">
      <w:pPr>
        <w:pStyle w:val="SingleTxtGR"/>
      </w:pPr>
      <w:r w:rsidRPr="004E5948">
        <w:t>89.</w:t>
      </w:r>
      <w:r w:rsidRPr="004E5948">
        <w:tab/>
        <w:t>Программа социальной интеграции также располагает списком закл</w:t>
      </w:r>
      <w:r w:rsidRPr="004E5948">
        <w:t>ю</w:t>
      </w:r>
      <w:r w:rsidRPr="004E5948">
        <w:t>ченных, которые относятся к группам, находящимся в исключительных обсто</w:t>
      </w:r>
      <w:r w:rsidRPr="004E5948">
        <w:t>я</w:t>
      </w:r>
      <w:r w:rsidRPr="004E5948">
        <w:t>тельствах, и благодаря этому имеет возможность получать информацию, позв</w:t>
      </w:r>
      <w:r w:rsidRPr="004E5948">
        <w:t>о</w:t>
      </w:r>
      <w:r w:rsidRPr="004E5948">
        <w:t>ляющую отслеживать процессы адаптации заключенных к условиям отбытия наказания и их участия в моделях оказания помощи, имеющихся в каждом г</w:t>
      </w:r>
      <w:r w:rsidRPr="004E5948">
        <w:t>о</w:t>
      </w:r>
      <w:r w:rsidRPr="004E5948">
        <w:t>сударственном пенитенц</w:t>
      </w:r>
      <w:r w:rsidRPr="004E5948">
        <w:t>и</w:t>
      </w:r>
      <w:r w:rsidRPr="004E5948">
        <w:t>арном учреждении.</w:t>
      </w:r>
    </w:p>
    <w:p w:rsidR="009774D9" w:rsidRPr="004E5948" w:rsidRDefault="009774D9" w:rsidP="009774D9">
      <w:pPr>
        <w:pStyle w:val="SingleTxtGR"/>
      </w:pPr>
      <w:r w:rsidRPr="004E5948">
        <w:t>90.</w:t>
      </w:r>
      <w:r w:rsidRPr="004E5948">
        <w:tab/>
        <w:t>Наконец, в отношении лиц, которые считают себя относящимися к общ</w:t>
      </w:r>
      <w:r w:rsidRPr="004E5948">
        <w:t>и</w:t>
      </w:r>
      <w:r w:rsidRPr="004E5948">
        <w:t>нам АЧПР, следует отметить, что в настоящее время Программа осуществляет следующую деятельность:</w:t>
      </w:r>
    </w:p>
    <w:p w:rsidR="009774D9" w:rsidRPr="004E5948" w:rsidRDefault="009774D9" w:rsidP="00664EEC">
      <w:pPr>
        <w:pStyle w:val="Bullet1GR"/>
      </w:pPr>
      <w:r w:rsidRPr="004E5948">
        <w:t>содействует встречам заключенного с представителями власти той общ</w:t>
      </w:r>
      <w:r w:rsidRPr="004E5948">
        <w:t>и</w:t>
      </w:r>
      <w:r w:rsidRPr="004E5948">
        <w:t>ны, к которой он/она себя относит, и с членами семьи, соблюдая должный баланс между внутренним режимом и необходимостью избежать от</w:t>
      </w:r>
      <w:r w:rsidRPr="004E5948">
        <w:t>о</w:t>
      </w:r>
      <w:r w:rsidRPr="004E5948">
        <w:t>рванности закл</w:t>
      </w:r>
      <w:r w:rsidRPr="004E5948">
        <w:t>ю</w:t>
      </w:r>
      <w:r w:rsidRPr="004E5948">
        <w:t>ченного от своей культуры;</w:t>
      </w:r>
    </w:p>
    <w:p w:rsidR="009774D9" w:rsidRPr="004E5948" w:rsidRDefault="009774D9" w:rsidP="00664EEC">
      <w:pPr>
        <w:pStyle w:val="Bullet1GR"/>
      </w:pPr>
      <w:r w:rsidRPr="004E5948">
        <w:t>сотрудничает с теми законно созданными организациями общин черн</w:t>
      </w:r>
      <w:r w:rsidRPr="004E5948">
        <w:t>о</w:t>
      </w:r>
      <w:r w:rsidRPr="004E5948">
        <w:t>кожего населения или афроколумбийцев, которые способствуют обесп</w:t>
      </w:r>
      <w:r w:rsidRPr="004E5948">
        <w:t>е</w:t>
      </w:r>
      <w:r w:rsidRPr="004E5948">
        <w:t>чению благополучия соответствующего контингента заключенных, учас</w:t>
      </w:r>
      <w:r w:rsidRPr="004E5948">
        <w:t>т</w:t>
      </w:r>
      <w:r w:rsidRPr="004E5948">
        <w:t>вует в сопровождении сопровождению таких лиц или в оказании им п</w:t>
      </w:r>
      <w:r w:rsidRPr="004E5948">
        <w:t>о</w:t>
      </w:r>
      <w:r w:rsidRPr="004E5948">
        <w:t>мощи;</w:t>
      </w:r>
    </w:p>
    <w:p w:rsidR="009774D9" w:rsidRPr="004E5948" w:rsidRDefault="009774D9" w:rsidP="00664EEC">
      <w:pPr>
        <w:pStyle w:val="Bullet1GR"/>
      </w:pPr>
      <w:r w:rsidRPr="004E5948">
        <w:t>заключает соглашения о межучрежденческом сотрудничестве ИНПЕК с другими государственными и частными учреждениями национального, департаментского и местного уровней, что позволяет ей оказывать п</w:t>
      </w:r>
      <w:r w:rsidRPr="004E5948">
        <w:t>о</w:t>
      </w:r>
      <w:r w:rsidRPr="004E5948">
        <w:t>мощь контингенту з</w:t>
      </w:r>
      <w:r w:rsidRPr="004E5948">
        <w:t>а</w:t>
      </w:r>
      <w:r w:rsidRPr="004E5948">
        <w:t>ключенных, принадлежащих к данной группе.</w:t>
      </w:r>
    </w:p>
    <w:p w:rsidR="009774D9" w:rsidRPr="004E5948" w:rsidRDefault="009774D9" w:rsidP="00664EEC">
      <w:pPr>
        <w:pStyle w:val="H23GR"/>
      </w:pPr>
      <w:r w:rsidRPr="004E5948">
        <w:tab/>
        <w:t>3.</w:t>
      </w:r>
      <w:r w:rsidRPr="004E5948">
        <w:tab/>
        <w:t>Политические права</w:t>
      </w:r>
    </w:p>
    <w:p w:rsidR="009774D9" w:rsidRPr="004E5948" w:rsidRDefault="009774D9" w:rsidP="009774D9">
      <w:pPr>
        <w:pStyle w:val="SingleTxtGR"/>
      </w:pPr>
      <w:r w:rsidRPr="004E5948">
        <w:t>91.</w:t>
      </w:r>
      <w:r w:rsidRPr="004E5948">
        <w:tab/>
        <w:t>В статье 176 Политической конституции устанавливается состав Палаты представителей в разбивке по территориальным избирательным округам, сп</w:t>
      </w:r>
      <w:r w:rsidRPr="004E5948">
        <w:t>е</w:t>
      </w:r>
      <w:r w:rsidRPr="004E5948">
        <w:t>циальным избирательным округам и одному международному избирательному округу. Специальный избирательный округ предназначен для обеспечения уч</w:t>
      </w:r>
      <w:r w:rsidRPr="004E5948">
        <w:t>а</w:t>
      </w:r>
      <w:r w:rsidRPr="004E5948">
        <w:t>стия этнических групп и политических меньшинств, и в Законе №</w:t>
      </w:r>
      <w:r w:rsidR="008316E2" w:rsidRPr="004E5948">
        <w:t xml:space="preserve"> </w:t>
      </w:r>
      <w:r w:rsidRPr="004E5948">
        <w:t>649 2001</w:t>
      </w:r>
      <w:r w:rsidR="008316E2" w:rsidRPr="004E5948">
        <w:t xml:space="preserve"> </w:t>
      </w:r>
      <w:r w:rsidRPr="004E5948">
        <w:t>г</w:t>
      </w:r>
      <w:r w:rsidRPr="004E5948">
        <w:t>о</w:t>
      </w:r>
      <w:r w:rsidRPr="004E5948">
        <w:t>да регламентируется представительство от такого избирательного округа сл</w:t>
      </w:r>
      <w:r w:rsidRPr="004E5948">
        <w:t>е</w:t>
      </w:r>
      <w:r w:rsidRPr="004E5948">
        <w:t>дующим образом: два места для общин чернокожего населения и одно место для общин коренных народов.</w:t>
      </w:r>
    </w:p>
    <w:p w:rsidR="009774D9" w:rsidRPr="004E5948" w:rsidRDefault="009774D9" w:rsidP="009774D9">
      <w:pPr>
        <w:pStyle w:val="SingleTxtGR"/>
      </w:pPr>
      <w:r w:rsidRPr="004E5948">
        <w:t>92.</w:t>
      </w:r>
      <w:r w:rsidRPr="004E5948">
        <w:tab/>
        <w:t>В соответствии с положениями данного Закона кандидаты на избрание в Палату депутатов от общин коренных народов должны занимать служебное п</w:t>
      </w:r>
      <w:r w:rsidRPr="004E5948">
        <w:t>о</w:t>
      </w:r>
      <w:r w:rsidRPr="004E5948">
        <w:t>ложение в традиционном органе власти своей соответствующей общины. Что касается населения АЧПР, то их кандидаты должны быть членами соответс</w:t>
      </w:r>
      <w:r w:rsidRPr="004E5948">
        <w:t>т</w:t>
      </w:r>
      <w:r w:rsidRPr="004E5948">
        <w:t>вующей общины, а их кандидатуры должны быть предварительно поддержаны одной из организаций, зарегистрированных в Управлении по делам общин че</w:t>
      </w:r>
      <w:r w:rsidRPr="004E5948">
        <w:t>р</w:t>
      </w:r>
      <w:r w:rsidRPr="004E5948">
        <w:t>нокожего населения, афроколумбийцев, раисалес и паленкеро, входящем в структуру Министерства внутренних дел.</w:t>
      </w:r>
    </w:p>
    <w:p w:rsidR="009774D9" w:rsidRPr="004E5948" w:rsidRDefault="009774D9" w:rsidP="009774D9">
      <w:pPr>
        <w:pStyle w:val="SingleTxtGR"/>
      </w:pPr>
      <w:r w:rsidRPr="004E5948">
        <w:t>93.</w:t>
      </w:r>
      <w:r w:rsidRPr="004E5948">
        <w:tab/>
        <w:t>Ниже описаны формы участия в рамках механизма под названием "Пр</w:t>
      </w:r>
      <w:r w:rsidRPr="004E5948">
        <w:t>о</w:t>
      </w:r>
      <w:r w:rsidRPr="004E5948">
        <w:t>странства диалога с коре</w:t>
      </w:r>
      <w:r w:rsidRPr="004E5948">
        <w:t>н</w:t>
      </w:r>
      <w:r w:rsidR="00664EEC">
        <w:t>ными народами Колумбии":</w:t>
      </w:r>
    </w:p>
    <w:p w:rsidR="009774D9" w:rsidRPr="004E5948" w:rsidRDefault="009774D9" w:rsidP="00664EEC">
      <w:pPr>
        <w:pStyle w:val="Bullet1GR"/>
      </w:pPr>
      <w:r w:rsidRPr="004E5948">
        <w:t>Региональный совет Амазонии. Созданный в 2005</w:t>
      </w:r>
      <w:r w:rsidR="008316E2" w:rsidRPr="004E5948">
        <w:t xml:space="preserve"> </w:t>
      </w:r>
      <w:r w:rsidRPr="004E5948">
        <w:t>году Совет ставит св</w:t>
      </w:r>
      <w:r w:rsidRPr="004E5948">
        <w:t>о</w:t>
      </w:r>
      <w:r w:rsidRPr="004E5948">
        <w:t>ей целью защиту этнического и культурного разнообразия региона, где проживают 52</w:t>
      </w:r>
      <w:r w:rsidR="008316E2" w:rsidRPr="004E5948">
        <w:t xml:space="preserve"> </w:t>
      </w:r>
      <w:r w:rsidRPr="004E5948">
        <w:t>общины коренных народов. В рамках Совета готовятся р</w:t>
      </w:r>
      <w:r w:rsidRPr="004E5948">
        <w:t>е</w:t>
      </w:r>
      <w:r w:rsidRPr="004E5948">
        <w:t>комендации для разработки, принятия и осуществления государственной социальной политики в отношении коренных народов региона, в который входят департаменты Амасонас, Какета, Гуавьяре, Гуайния, Путумайо и Ваупес.</w:t>
      </w:r>
    </w:p>
    <w:p w:rsidR="009774D9" w:rsidRPr="004E5948" w:rsidRDefault="009774D9" w:rsidP="00664EEC">
      <w:pPr>
        <w:pStyle w:val="Bullet1GR"/>
      </w:pPr>
      <w:r w:rsidRPr="004E5948">
        <w:t>Постоянный совет по национальному согласованию с коренными народ</w:t>
      </w:r>
      <w:r w:rsidRPr="004E5948">
        <w:t>а</w:t>
      </w:r>
      <w:r w:rsidRPr="004E5948">
        <w:t>ми и их организациями. Цель Совета – согласовывать с государством л</w:t>
      </w:r>
      <w:r w:rsidRPr="004E5948">
        <w:t>ю</w:t>
      </w:r>
      <w:r w:rsidRPr="004E5948">
        <w:t>бые административные и законодательные решения, которые могут затр</w:t>
      </w:r>
      <w:r w:rsidRPr="004E5948">
        <w:t>а</w:t>
      </w:r>
      <w:r w:rsidRPr="004E5948">
        <w:t>гивать коренные народы; проводить оценку осуществления государстве</w:t>
      </w:r>
      <w:r w:rsidRPr="004E5948">
        <w:t>н</w:t>
      </w:r>
      <w:r w:rsidRPr="004E5948">
        <w:t>ной политики в отношении коренных народов, не касаясь собственно г</w:t>
      </w:r>
      <w:r w:rsidRPr="004E5948">
        <w:t>о</w:t>
      </w:r>
      <w:r w:rsidRPr="004E5948">
        <w:t>сударственных функций; вести мониторинг соблюдения согласованных таким образом договоренностей (Де</w:t>
      </w:r>
      <w:r w:rsidRPr="004E5948">
        <w:t>к</w:t>
      </w:r>
      <w:r w:rsidRPr="004E5948">
        <w:t>рет № 1397 от 8 августа 1996 года).</w:t>
      </w:r>
    </w:p>
    <w:p w:rsidR="009774D9" w:rsidRPr="004E5948" w:rsidRDefault="009774D9" w:rsidP="00664EEC">
      <w:pPr>
        <w:pStyle w:val="Bullet1GR"/>
      </w:pPr>
      <w:r w:rsidRPr="004E5948">
        <w:t>Национальная комиссия по правам человека коренных народов. Согласно Декрету</w:t>
      </w:r>
      <w:r w:rsidR="008316E2" w:rsidRPr="004E5948">
        <w:t xml:space="preserve"> </w:t>
      </w:r>
      <w:r w:rsidRPr="004E5948">
        <w:t>№ 1396 1996</w:t>
      </w:r>
      <w:r w:rsidR="008316E2" w:rsidRPr="004E5948">
        <w:t xml:space="preserve"> </w:t>
      </w:r>
      <w:r w:rsidRPr="004E5948">
        <w:t>года, основная деятельность Комиссии состоит в следующем: осуществление надзора за соблюдением и поощрением прав человека; определение мер по предупреждению серьезных нарушений прав человека и содействие принятию таких мер; разработка мер, напра</w:t>
      </w:r>
      <w:r w:rsidRPr="004E5948">
        <w:t>в</w:t>
      </w:r>
      <w:r w:rsidRPr="004E5948">
        <w:t>ленных на сокращение и иск</w:t>
      </w:r>
      <w:r w:rsidRPr="004E5948">
        <w:t>о</w:t>
      </w:r>
      <w:r w:rsidRPr="004E5948">
        <w:t>ренение грубых нарушений прав человека и международного гуманитарного права, и содействие реализации таких мер; осуществление мониторинга и стимулирование проведения уголо</w:t>
      </w:r>
      <w:r w:rsidRPr="004E5948">
        <w:t>в</w:t>
      </w:r>
      <w:r w:rsidRPr="004E5948">
        <w:t>ных и дисциплинарных расследований и разработка целевой программы оказания специализированной помощи лицам, п</w:t>
      </w:r>
      <w:r w:rsidRPr="004E5948">
        <w:t>о</w:t>
      </w:r>
      <w:r w:rsidRPr="004E5948">
        <w:t>страдавшим от насилия, из числа коренных народов, их ближайшим родственникам, вдовам и с</w:t>
      </w:r>
      <w:r w:rsidRPr="004E5948">
        <w:t>и</w:t>
      </w:r>
      <w:r w:rsidRPr="004E5948">
        <w:t>ротам, на общегосударственном уровне и определение механизмов по выполнению своих функций.</w:t>
      </w:r>
    </w:p>
    <w:p w:rsidR="009774D9" w:rsidRPr="004E5948" w:rsidRDefault="009774D9" w:rsidP="00664EEC">
      <w:pPr>
        <w:pStyle w:val="Bullet1GR"/>
      </w:pPr>
      <w:r w:rsidRPr="004E5948">
        <w:t>Совет по согласованию с народом ава. Созданный в соответствии с Де</w:t>
      </w:r>
      <w:r w:rsidRPr="004E5948">
        <w:t>к</w:t>
      </w:r>
      <w:r w:rsidRPr="004E5948">
        <w:t>ретом</w:t>
      </w:r>
      <w:r w:rsidR="008316E2" w:rsidRPr="004E5948">
        <w:t xml:space="preserve"> </w:t>
      </w:r>
      <w:r w:rsidRPr="004E5948">
        <w:t>№</w:t>
      </w:r>
      <w:r w:rsidR="008316E2" w:rsidRPr="004E5948">
        <w:t xml:space="preserve"> </w:t>
      </w:r>
      <w:r w:rsidRPr="004E5948">
        <w:t>1137 2010</w:t>
      </w:r>
      <w:r w:rsidR="008316E2" w:rsidRPr="004E5948">
        <w:t xml:space="preserve"> </w:t>
      </w:r>
      <w:r w:rsidRPr="004E5948">
        <w:t>года Совет ставит перед собой следующие цели: р</w:t>
      </w:r>
      <w:r w:rsidRPr="004E5948">
        <w:t>е</w:t>
      </w:r>
      <w:r w:rsidRPr="004E5948">
        <w:t>комендовать действия, позволяющие подходить к положению перем</w:t>
      </w:r>
      <w:r w:rsidRPr="004E5948">
        <w:t>е</w:t>
      </w:r>
      <w:r w:rsidRPr="004E5948">
        <w:t>щенных лиц с применен</w:t>
      </w:r>
      <w:r w:rsidRPr="004E5948">
        <w:t>и</w:t>
      </w:r>
      <w:r w:rsidRPr="004E5948">
        <w:t>ем дифференцированного подхода; предлагать и поддерживать меры по предупреждению нарушений прав человека к</w:t>
      </w:r>
      <w:r w:rsidRPr="004E5948">
        <w:t>о</w:t>
      </w:r>
      <w:r w:rsidRPr="004E5948">
        <w:t>ренного народа ава, в особой степени подверженного виктимизации со стороны нарко-террористической группировки ФАРК.</w:t>
      </w:r>
    </w:p>
    <w:p w:rsidR="009774D9" w:rsidRPr="004E5948" w:rsidRDefault="009774D9" w:rsidP="00664EEC">
      <w:pPr>
        <w:pStyle w:val="H23GR"/>
      </w:pPr>
      <w:r w:rsidRPr="004E5948">
        <w:tab/>
        <w:t>4.</w:t>
      </w:r>
      <w:r w:rsidRPr="004E5948">
        <w:tab/>
        <w:t xml:space="preserve">Прочие гражданские права </w:t>
      </w:r>
    </w:p>
    <w:p w:rsidR="009774D9" w:rsidRPr="004E5948" w:rsidRDefault="009774D9" w:rsidP="009774D9">
      <w:pPr>
        <w:pStyle w:val="SingleTxtGR"/>
      </w:pPr>
      <w:r w:rsidRPr="004E5948">
        <w:t>94.</w:t>
      </w:r>
      <w:r w:rsidRPr="004E5948">
        <w:tab/>
        <w:t>Основными правами, закрепленными в Политической конституции К</w:t>
      </w:r>
      <w:r w:rsidRPr="004E5948">
        <w:t>о</w:t>
      </w:r>
      <w:r w:rsidRPr="004E5948">
        <w:t>лумбии, являются свобода совести (статья</w:t>
      </w:r>
      <w:r w:rsidR="008316E2" w:rsidRPr="004E5948">
        <w:t xml:space="preserve"> </w:t>
      </w:r>
      <w:r w:rsidRPr="004E5948">
        <w:t>18); свобода вероисповедания наряду с правом каждого человека свободно исповедовать свою религию и пропага</w:t>
      </w:r>
      <w:r w:rsidRPr="004E5948">
        <w:t>н</w:t>
      </w:r>
      <w:r w:rsidRPr="004E5948">
        <w:t>дировать ее индивидуально или коллективно (статья</w:t>
      </w:r>
      <w:r w:rsidR="008316E2" w:rsidRPr="004E5948">
        <w:t xml:space="preserve"> </w:t>
      </w:r>
      <w:r w:rsidRPr="004E5948">
        <w:t>19); и право каждого чел</w:t>
      </w:r>
      <w:r w:rsidRPr="004E5948">
        <w:t>о</w:t>
      </w:r>
      <w:r w:rsidRPr="004E5948">
        <w:t>века свободно выражать и распространять свои мысли и убеждения, предоста</w:t>
      </w:r>
      <w:r w:rsidRPr="004E5948">
        <w:t>в</w:t>
      </w:r>
      <w:r w:rsidRPr="004E5948">
        <w:t>лять и получать пра</w:t>
      </w:r>
      <w:r w:rsidRPr="004E5948">
        <w:t>в</w:t>
      </w:r>
      <w:r w:rsidRPr="004E5948">
        <w:t>дивую и беспристрастную информацию, а также свободно учреждать средства массовой информации (статья</w:t>
      </w:r>
      <w:r w:rsidR="008316E2" w:rsidRPr="004E5948">
        <w:t xml:space="preserve"> </w:t>
      </w:r>
      <w:r w:rsidRPr="004E5948">
        <w:t>20).</w:t>
      </w:r>
    </w:p>
    <w:p w:rsidR="009774D9" w:rsidRPr="004E5948" w:rsidRDefault="009774D9" w:rsidP="009774D9">
      <w:pPr>
        <w:pStyle w:val="SingleTxtGR"/>
      </w:pPr>
      <w:r w:rsidRPr="004E5948">
        <w:t>95.</w:t>
      </w:r>
      <w:r w:rsidRPr="004E5948">
        <w:tab/>
        <w:t>Провозглашаются также право любой части населения на мирные собр</w:t>
      </w:r>
      <w:r w:rsidRPr="004E5948">
        <w:t>а</w:t>
      </w:r>
      <w:r w:rsidRPr="004E5948">
        <w:t>ния и публичные манифестации (статья</w:t>
      </w:r>
      <w:r w:rsidR="008316E2" w:rsidRPr="004E5948">
        <w:t xml:space="preserve"> </w:t>
      </w:r>
      <w:r w:rsidRPr="004E5948">
        <w:t>37) и право на свободную ассоциацию для различных осуществляемых в обществе видов деятельности (статья</w:t>
      </w:r>
      <w:r w:rsidR="008316E2" w:rsidRPr="004E5948">
        <w:t xml:space="preserve"> </w:t>
      </w:r>
      <w:r w:rsidRPr="004E5948">
        <w:t>38).</w:t>
      </w:r>
    </w:p>
    <w:p w:rsidR="009774D9" w:rsidRPr="004E5948" w:rsidRDefault="009774D9" w:rsidP="009774D9">
      <w:pPr>
        <w:pStyle w:val="SingleTxtGR"/>
      </w:pPr>
      <w:r w:rsidRPr="004E5948">
        <w:t>96.</w:t>
      </w:r>
      <w:r w:rsidRPr="004E5948">
        <w:tab/>
        <w:t>В рамках Политической конституции колумбийское государство признает гражданство в качестве одного из основных прав детей, если они являются к</w:t>
      </w:r>
      <w:r w:rsidRPr="004E5948">
        <w:t>о</w:t>
      </w:r>
      <w:r w:rsidRPr="004E5948">
        <w:t>лумбийскими гражданами в с</w:t>
      </w:r>
      <w:r w:rsidR="00262580">
        <w:t>илу нижеуказанных обстоятельств:</w:t>
      </w:r>
    </w:p>
    <w:p w:rsidR="009774D9" w:rsidRPr="004E5948" w:rsidRDefault="009774D9" w:rsidP="00262580">
      <w:pPr>
        <w:pStyle w:val="H23GR"/>
      </w:pPr>
      <w:r w:rsidRPr="004E5948">
        <w:tab/>
      </w:r>
      <w:r w:rsidRPr="004E5948">
        <w:tab/>
      </w:r>
      <w:r w:rsidR="00262580">
        <w:tab/>
      </w:r>
      <w:r w:rsidRPr="004E5948">
        <w:t>Статья 96</w:t>
      </w:r>
    </w:p>
    <w:p w:rsidR="009774D9" w:rsidRPr="004E5948" w:rsidRDefault="009774D9" w:rsidP="00262580">
      <w:pPr>
        <w:pStyle w:val="H23GR"/>
      </w:pPr>
      <w:r w:rsidRPr="004E5948">
        <w:tab/>
      </w:r>
      <w:r w:rsidRPr="004E5948">
        <w:tab/>
      </w:r>
      <w:r w:rsidR="00262580">
        <w:tab/>
      </w:r>
      <w:r w:rsidRPr="004E5948">
        <w:t>Гражданство по рождению имеют:</w:t>
      </w:r>
    </w:p>
    <w:p w:rsidR="009774D9" w:rsidRPr="004E5948" w:rsidRDefault="009774D9" w:rsidP="00262580">
      <w:pPr>
        <w:pStyle w:val="SingleTxtGR"/>
        <w:ind w:left="1701" w:hanging="567"/>
      </w:pPr>
      <w:r w:rsidRPr="004E5948">
        <w:tab/>
      </w:r>
      <w:r w:rsidRPr="004E5948">
        <w:tab/>
        <w:t>a)</w:t>
      </w:r>
      <w:r w:rsidRPr="004E5948">
        <w:tab/>
        <w:t>уроженцы Колумбии при наличии одного из двух условий: если мать или отец являются уроженцами или гражданами Колумбии или если, будучи иностранцами, один из родителей проживал в Республике в момент р</w:t>
      </w:r>
      <w:r w:rsidRPr="004E5948">
        <w:t>о</w:t>
      </w:r>
      <w:r w:rsidRPr="004E5948">
        <w:t>ждения ребенка;</w:t>
      </w:r>
    </w:p>
    <w:p w:rsidR="009774D9" w:rsidRPr="004E5948" w:rsidRDefault="009774D9" w:rsidP="00262580">
      <w:pPr>
        <w:pStyle w:val="SingleTxtGR"/>
        <w:ind w:left="1701" w:hanging="567"/>
      </w:pPr>
      <w:r w:rsidRPr="004E5948">
        <w:tab/>
      </w:r>
      <w:r w:rsidRPr="004E5948">
        <w:tab/>
        <w:t>b)</w:t>
      </w:r>
      <w:r w:rsidRPr="004E5948">
        <w:tab/>
        <w:t>дети отца или матери – гражданина (гражданки) Колумбии, которые родились за границей, а затем переехали на жительство в Ре</w:t>
      </w:r>
      <w:r w:rsidRPr="004E5948">
        <w:t>с</w:t>
      </w:r>
      <w:r w:rsidRPr="004E5948">
        <w:t>публику.</w:t>
      </w:r>
    </w:p>
    <w:p w:rsidR="009774D9" w:rsidRPr="004E5948" w:rsidRDefault="00262580" w:rsidP="00262580">
      <w:pPr>
        <w:pStyle w:val="H23GR"/>
      </w:pPr>
      <w:r>
        <w:tab/>
      </w:r>
      <w:r>
        <w:tab/>
      </w:r>
      <w:r>
        <w:tab/>
      </w:r>
      <w:r w:rsidR="009774D9" w:rsidRPr="004E5948">
        <w:t>Гражданство по усыновлению имеют:</w:t>
      </w:r>
    </w:p>
    <w:p w:rsidR="009774D9" w:rsidRPr="004E5948" w:rsidRDefault="009774D9" w:rsidP="00262580">
      <w:pPr>
        <w:pStyle w:val="SingleTxtGR"/>
        <w:ind w:left="1701" w:hanging="567"/>
      </w:pPr>
      <w:r w:rsidRPr="004E5948">
        <w:tab/>
      </w:r>
      <w:r w:rsidRPr="004E5948">
        <w:tab/>
        <w:t>a)</w:t>
      </w:r>
      <w:r w:rsidRPr="004E5948">
        <w:tab/>
        <w:t>иностранцы, запрашивающие или получающие свидетельс</w:t>
      </w:r>
      <w:r w:rsidRPr="004E5948">
        <w:t>т</w:t>
      </w:r>
      <w:r w:rsidRPr="004E5948">
        <w:t>во о натурализации в соответствии с законом, который устанавливает случаи, когда гражданство по усыновлению утрачивается;</w:t>
      </w:r>
    </w:p>
    <w:p w:rsidR="009774D9" w:rsidRPr="004E5948" w:rsidRDefault="009774D9" w:rsidP="00262580">
      <w:pPr>
        <w:pStyle w:val="SingleTxtGR"/>
        <w:ind w:left="1701" w:hanging="567"/>
      </w:pPr>
      <w:r w:rsidRPr="004E5948">
        <w:tab/>
      </w:r>
      <w:r w:rsidRPr="004E5948">
        <w:tab/>
        <w:t>b)</w:t>
      </w:r>
      <w:r w:rsidRPr="004E5948">
        <w:tab/>
        <w:t>лица из стран Латинской Америки и Карибского бассейна, которые на момент рождения проживали в Колумбии и которые – с ра</w:t>
      </w:r>
      <w:r w:rsidRPr="004E5948">
        <w:t>з</w:t>
      </w:r>
      <w:r w:rsidRPr="004E5948">
        <w:t>решения правительства, в соответствии с законодательством и на основ</w:t>
      </w:r>
      <w:r w:rsidRPr="004E5948">
        <w:t>а</w:t>
      </w:r>
      <w:r w:rsidRPr="004E5948">
        <w:t>нии принципа взаимности – обращаются с просьбой быть зарегистрир</w:t>
      </w:r>
      <w:r w:rsidRPr="004E5948">
        <w:t>о</w:t>
      </w:r>
      <w:r w:rsidRPr="004E5948">
        <w:t>ванными в качестве граждан Колумбии в муниципалитете по месту нах</w:t>
      </w:r>
      <w:r w:rsidRPr="004E5948">
        <w:t>о</w:t>
      </w:r>
      <w:r w:rsidRPr="004E5948">
        <w:t xml:space="preserve">ждения; </w:t>
      </w:r>
    </w:p>
    <w:p w:rsidR="009774D9" w:rsidRPr="004E5948" w:rsidRDefault="009774D9" w:rsidP="00262580">
      <w:pPr>
        <w:pStyle w:val="SingleTxtGR"/>
        <w:ind w:left="1701" w:hanging="567"/>
      </w:pPr>
      <w:r w:rsidRPr="004E5948">
        <w:tab/>
      </w:r>
      <w:r w:rsidRPr="004E5948">
        <w:tab/>
        <w:t>c)</w:t>
      </w:r>
      <w:r w:rsidRPr="004E5948">
        <w:tab/>
        <w:t>представители коренных народов, проживающие на пригр</w:t>
      </w:r>
      <w:r w:rsidRPr="004E5948">
        <w:t>а</w:t>
      </w:r>
      <w:r w:rsidRPr="004E5948">
        <w:t>ничных территориях, на основе применения принципа взаимности в с</w:t>
      </w:r>
      <w:r w:rsidRPr="004E5948">
        <w:t>о</w:t>
      </w:r>
      <w:r w:rsidRPr="004E5948">
        <w:t>ответс</w:t>
      </w:r>
      <w:r w:rsidRPr="004E5948">
        <w:t>т</w:t>
      </w:r>
      <w:r w:rsidRPr="004E5948">
        <w:t>вии с государственными договорами.</w:t>
      </w:r>
    </w:p>
    <w:p w:rsidR="009774D9" w:rsidRPr="004E5948" w:rsidRDefault="009774D9" w:rsidP="009774D9">
      <w:pPr>
        <w:pStyle w:val="SingleTxtGR"/>
      </w:pPr>
      <w:r w:rsidRPr="004E5948">
        <w:t>Ни одно лицо, имеющее гражданство Колумбии по рождению, не может быть лишено своего гражданства.</w:t>
      </w:r>
    </w:p>
    <w:p w:rsidR="009774D9" w:rsidRPr="004E5948" w:rsidRDefault="009774D9" w:rsidP="009774D9">
      <w:pPr>
        <w:pStyle w:val="SingleTxtGR"/>
      </w:pPr>
      <w:r w:rsidRPr="004E5948">
        <w:t>97.</w:t>
      </w:r>
      <w:r w:rsidRPr="004E5948">
        <w:tab/>
        <w:t>Статья 24 Конституции гласит, что каждый гражданин Колумбии – с уч</w:t>
      </w:r>
      <w:r w:rsidRPr="004E5948">
        <w:t>е</w:t>
      </w:r>
      <w:r w:rsidRPr="004E5948">
        <w:t>том установленных законом ограничений – имеет право "на свободное пер</w:t>
      </w:r>
      <w:r w:rsidRPr="004E5948">
        <w:t>е</w:t>
      </w:r>
      <w:r w:rsidRPr="004E5948">
        <w:t>движение по национальной территории, на въезд в страну и выезд из страны, а также на пребывание и проживание в Колумбии".</w:t>
      </w:r>
    </w:p>
    <w:p w:rsidR="009774D9" w:rsidRPr="004E5948" w:rsidRDefault="009774D9" w:rsidP="009774D9">
      <w:pPr>
        <w:pStyle w:val="SingleTxtGR"/>
      </w:pPr>
      <w:r w:rsidRPr="004E5948">
        <w:t>98.</w:t>
      </w:r>
      <w:r w:rsidRPr="004E5948">
        <w:tab/>
        <w:t>Что касается социальных, экономических и культурных прав, то в статье</w:t>
      </w:r>
      <w:r w:rsidR="008316E2" w:rsidRPr="004E5948">
        <w:t xml:space="preserve"> </w:t>
      </w:r>
      <w:r w:rsidRPr="004E5948">
        <w:t>42 Конституции (о праве на семейную жизнь) говорится, что брачный союз я</w:t>
      </w:r>
      <w:r w:rsidRPr="004E5948">
        <w:t>в</w:t>
      </w:r>
      <w:r w:rsidRPr="004E5948">
        <w:t>ляется свободным решением мужчины и женщины. Как отмечается в данной статье, "формы брачного союза, возраст и дееспособность для его з</w:t>
      </w:r>
      <w:r w:rsidRPr="004E5948">
        <w:t>а</w:t>
      </w:r>
      <w:r w:rsidRPr="004E5948">
        <w:t>ключения, права и обязанности супругов, их разлучение и расторжение брачных уз рег</w:t>
      </w:r>
      <w:r w:rsidRPr="004E5948">
        <w:t>у</w:t>
      </w:r>
      <w:r w:rsidRPr="004E5948">
        <w:t>лируются гражданским правом. Религиозные обряды бракосочетания имеют силу актов гражданского состояния в установленном законом порядке. Гра</w:t>
      </w:r>
      <w:r w:rsidRPr="004E5948">
        <w:t>ж</w:t>
      </w:r>
      <w:r w:rsidRPr="004E5948">
        <w:t>данские последствия любого брачного союза прекращаются при расторжении брака в соответствии с гражданским законодательством".</w:t>
      </w:r>
    </w:p>
    <w:p w:rsidR="009774D9" w:rsidRPr="004E5948" w:rsidRDefault="009774D9" w:rsidP="009774D9">
      <w:pPr>
        <w:pStyle w:val="SingleTxtGR"/>
      </w:pPr>
      <w:r w:rsidRPr="004E5948">
        <w:t>99.</w:t>
      </w:r>
      <w:r w:rsidRPr="004E5948">
        <w:tab/>
        <w:t>Аналогичным образом, право на частную собственность и прочие прио</w:t>
      </w:r>
      <w:r w:rsidRPr="004E5948">
        <w:t>б</w:t>
      </w:r>
      <w:r w:rsidRPr="004E5948">
        <w:t>ретенные права гарантируются национальной Конституцией в соответствии с гражданским законодательством. Тем не менее следует отметить, что в Колу</w:t>
      </w:r>
      <w:r w:rsidRPr="004E5948">
        <w:t>м</w:t>
      </w:r>
      <w:r w:rsidRPr="004E5948">
        <w:t>бии собственность имеет социальную и экологическую функцию: "Если прим</w:t>
      </w:r>
      <w:r w:rsidRPr="004E5948">
        <w:t>е</w:t>
      </w:r>
      <w:r w:rsidRPr="004E5948">
        <w:t>нение какого-либо закона, принятого по соображениям общего блага или общ</w:t>
      </w:r>
      <w:r w:rsidRPr="004E5948">
        <w:t>е</w:t>
      </w:r>
      <w:r w:rsidRPr="004E5948">
        <w:t>ственных интересов, вступает в коллизию с правами частных лиц при призна</w:t>
      </w:r>
      <w:r w:rsidRPr="004E5948">
        <w:t>н</w:t>
      </w:r>
      <w:r w:rsidRPr="004E5948">
        <w:t>ной необходимости такого применения, то частный интерес должен подчинит</w:t>
      </w:r>
      <w:r w:rsidRPr="004E5948">
        <w:t>ь</w:t>
      </w:r>
      <w:r w:rsidRPr="004E5948">
        <w:t>ся интересу государственному или общественному".</w:t>
      </w:r>
    </w:p>
    <w:p w:rsidR="009774D9" w:rsidRPr="004E5948" w:rsidRDefault="009774D9" w:rsidP="009774D9">
      <w:pPr>
        <w:pStyle w:val="SingleTxtGR"/>
      </w:pPr>
      <w:r w:rsidRPr="004E5948">
        <w:t>100.</w:t>
      </w:r>
      <w:r w:rsidRPr="004E5948">
        <w:tab/>
        <w:t>В Гражданском кодексе, содержащем в своем разделе</w:t>
      </w:r>
      <w:r w:rsidR="008316E2" w:rsidRPr="004E5948">
        <w:t xml:space="preserve"> </w:t>
      </w:r>
      <w:r w:rsidRPr="004E5948">
        <w:t>II нормы, которые касаются наследования по закону, говорится, что "законом регламентируется наследование имущества, которым покойный не ра</w:t>
      </w:r>
      <w:r w:rsidRPr="004E5948">
        <w:t>с</w:t>
      </w:r>
      <w:r w:rsidRPr="004E5948">
        <w:t>полагал или располагал, но не оформил его в соответствии с законом, или его распоряжения не имели с</w:t>
      </w:r>
      <w:r w:rsidRPr="004E5948">
        <w:t>и</w:t>
      </w:r>
      <w:r w:rsidRPr="004E5948">
        <w:t>лы".</w:t>
      </w:r>
    </w:p>
    <w:p w:rsidR="009774D9" w:rsidRPr="004E5948" w:rsidRDefault="009774D9" w:rsidP="00262580">
      <w:pPr>
        <w:pStyle w:val="H23GR"/>
      </w:pPr>
      <w:r w:rsidRPr="004E5948">
        <w:tab/>
        <w:t>5.</w:t>
      </w:r>
      <w:r w:rsidRPr="004E5948">
        <w:tab/>
        <w:t>Экономические, социальные и культурные права</w:t>
      </w:r>
    </w:p>
    <w:p w:rsidR="009774D9" w:rsidRPr="004E5948" w:rsidRDefault="009774D9" w:rsidP="00262580">
      <w:pPr>
        <w:pStyle w:val="H23GR"/>
      </w:pPr>
      <w:r w:rsidRPr="004E5948">
        <w:tab/>
        <w:t>a)</w:t>
      </w:r>
      <w:r w:rsidRPr="004E5948">
        <w:tab/>
        <w:t>Право на труд</w:t>
      </w:r>
    </w:p>
    <w:p w:rsidR="009774D9" w:rsidRPr="004E5948" w:rsidRDefault="009774D9" w:rsidP="009774D9">
      <w:pPr>
        <w:pStyle w:val="SingleTxtGR"/>
      </w:pPr>
      <w:r w:rsidRPr="004E5948">
        <w:t>101.</w:t>
      </w:r>
      <w:r w:rsidRPr="004E5948">
        <w:tab/>
        <w:t>Труд, являющийся одним из основных прав и социальной обязанностью (статья</w:t>
      </w:r>
      <w:r w:rsidR="008316E2" w:rsidRPr="004E5948">
        <w:t xml:space="preserve"> </w:t>
      </w:r>
      <w:r w:rsidRPr="004E5948">
        <w:t>25) находится под особой защитой государства. В этом смысле каждый человек имеет право на труд в условиях достоинства и справедливости. Кроме того, законодательство устанавливает следующий минимальный свод о</w:t>
      </w:r>
      <w:r w:rsidRPr="004E5948">
        <w:t>с</w:t>
      </w:r>
      <w:r w:rsidRPr="004E5948">
        <w:t>новных принципов: равенство возможностей для работников; корректируемый мин</w:t>
      </w:r>
      <w:r w:rsidRPr="004E5948">
        <w:t>и</w:t>
      </w:r>
      <w:r w:rsidRPr="004E5948">
        <w:t>мальный прожито</w:t>
      </w:r>
      <w:r w:rsidRPr="004E5948">
        <w:t>ч</w:t>
      </w:r>
      <w:r w:rsidRPr="004E5948">
        <w:t>ный уровень оплаты труда, пропорциональный количеству и качеству труда; стабильная занятость; н</w:t>
      </w:r>
      <w:r w:rsidRPr="004E5948">
        <w:t>е</w:t>
      </w:r>
      <w:r w:rsidRPr="004E5948">
        <w:t>отъемлемость минимальных пособий, установленных в трудовом законодательстве; способность закл</w:t>
      </w:r>
      <w:r w:rsidRPr="004E5948">
        <w:t>ю</w:t>
      </w:r>
      <w:r w:rsidRPr="004E5948">
        <w:t>чать договоры и оспаривать неправомерные соглашения; наибольшее благоприятствование р</w:t>
      </w:r>
      <w:r w:rsidRPr="004E5948">
        <w:t>а</w:t>
      </w:r>
      <w:r w:rsidRPr="004E5948">
        <w:t>ботнику в случае сомнений относительно применения и толкования формал</w:t>
      </w:r>
      <w:r w:rsidRPr="004E5948">
        <w:t>ь</w:t>
      </w:r>
      <w:r w:rsidRPr="004E5948">
        <w:t>ных источников права; примат реальности над формальностями, установле</w:t>
      </w:r>
      <w:r w:rsidRPr="004E5948">
        <w:t>н</w:t>
      </w:r>
      <w:r w:rsidRPr="004E5948">
        <w:t>ными субъектами трудовых отношений; гарантия социальной защищенности, возможности повышения квалификации, профессионального обучения и нео</w:t>
      </w:r>
      <w:r w:rsidRPr="004E5948">
        <w:t>б</w:t>
      </w:r>
      <w:r w:rsidRPr="004E5948">
        <w:t>ходимого отдыха; особая защита женщин, охрана материнства и защита нес</w:t>
      </w:r>
      <w:r w:rsidRPr="004E5948">
        <w:t>о</w:t>
      </w:r>
      <w:r w:rsidRPr="004E5948">
        <w:t>вершеннолетних работников. Необходимо также отметить, что должным обр</w:t>
      </w:r>
      <w:r w:rsidRPr="004E5948">
        <w:t>а</w:t>
      </w:r>
      <w:r w:rsidRPr="004E5948">
        <w:t>зом ратифицированные международные конвенции в сфере труда являются с</w:t>
      </w:r>
      <w:r w:rsidRPr="004E5948">
        <w:t>о</w:t>
      </w:r>
      <w:r w:rsidRPr="004E5948">
        <w:t>ставной частью внутреннего законодательства.</w:t>
      </w:r>
    </w:p>
    <w:p w:rsidR="009774D9" w:rsidRPr="004E5948" w:rsidRDefault="009774D9" w:rsidP="009774D9">
      <w:pPr>
        <w:pStyle w:val="SingleTxtGR"/>
      </w:pPr>
      <w:r w:rsidRPr="004E5948">
        <w:t>102.</w:t>
      </w:r>
      <w:r w:rsidRPr="004E5948">
        <w:tab/>
        <w:t>Следует отметить, что Министерство труда провело в городе Сантьяго-де-Кали</w:t>
      </w:r>
      <w:r w:rsidR="00B26BCE" w:rsidRPr="004E5948">
        <w:rPr>
          <w:rStyle w:val="FootnoteReference"/>
        </w:rPr>
        <w:footnoteReference w:id="23"/>
      </w:r>
      <w:r w:rsidRPr="004E5948">
        <w:t xml:space="preserve"> опрос общественного мнения относительно занятости и качества жизни, и это позволило получить информацию не только на уровне общин, но и по каждой из разных этнических групп этого города, где сосредоточено на</w:t>
      </w:r>
      <w:r w:rsidRPr="004E5948">
        <w:t>и</w:t>
      </w:r>
      <w:r w:rsidRPr="004E5948">
        <w:t>большее (в абсолютном выражении) число проживающих в стране выходцев из Африки. Проведенный в Кали опрос дал возможность собрать информацию, к</w:t>
      </w:r>
      <w:r w:rsidRPr="004E5948">
        <w:t>о</w:t>
      </w:r>
      <w:r w:rsidRPr="004E5948">
        <w:t>торая будет использована при разработке дифференцированных мер политики в сфере труда.</w:t>
      </w:r>
    </w:p>
    <w:p w:rsidR="009774D9" w:rsidRPr="004E5948" w:rsidRDefault="009774D9" w:rsidP="009774D9">
      <w:pPr>
        <w:pStyle w:val="SingleTxtGR"/>
      </w:pPr>
      <w:r w:rsidRPr="004E5948">
        <w:t>103.</w:t>
      </w:r>
      <w:r w:rsidRPr="004E5948">
        <w:tab/>
        <w:t>Кроме того, в рамках сотрудничества между Министерством труда и Пр</w:t>
      </w:r>
      <w:r w:rsidRPr="004E5948">
        <w:t>о</w:t>
      </w:r>
      <w:r w:rsidRPr="004E5948">
        <w:t>граммой в интересах выходцев из Африки и коренных народов, реализуемой Агентством США по международному развитию (ЮСЭЙД), на основании да</w:t>
      </w:r>
      <w:r w:rsidRPr="004E5948">
        <w:t>н</w:t>
      </w:r>
      <w:r w:rsidRPr="004E5948">
        <w:t>ного опроса будет проведено исследование рынка труда и качества жизни с упором на расово-этнический аспект, а также будет подготовлен свод трудовых показателей для монит</w:t>
      </w:r>
      <w:r w:rsidRPr="004E5948">
        <w:t>о</w:t>
      </w:r>
      <w:r w:rsidRPr="004E5948">
        <w:t>ринга и разработки программы социально-трудовой инклюзивности для афроколумбийцев и коренных народов.</w:t>
      </w:r>
    </w:p>
    <w:p w:rsidR="009774D9" w:rsidRPr="004E5948" w:rsidRDefault="009774D9" w:rsidP="009774D9">
      <w:pPr>
        <w:pStyle w:val="SingleTxtGR"/>
      </w:pPr>
      <w:r w:rsidRPr="004E5948">
        <w:t>104.</w:t>
      </w:r>
      <w:r w:rsidRPr="004E5948">
        <w:tab/>
        <w:t>В отношении запланированной Министерством труда Программы соц</w:t>
      </w:r>
      <w:r w:rsidRPr="004E5948">
        <w:t>и</w:t>
      </w:r>
      <w:r w:rsidRPr="004E5948">
        <w:t>ально-трудовой инклюзии следует отметить, что еще предстоит ускорить пр</w:t>
      </w:r>
      <w:r w:rsidRPr="004E5948">
        <w:t>о</w:t>
      </w:r>
      <w:r w:rsidRPr="004E5948">
        <w:t>ведение на местах исследований, которые были бы в большей степени напра</w:t>
      </w:r>
      <w:r w:rsidRPr="004E5948">
        <w:t>в</w:t>
      </w:r>
      <w:r w:rsidRPr="004E5948">
        <w:t>лены на приносящую доход занятость, чем на консультирование относительно будущего экономического развития районов, в которых проживают общины.</w:t>
      </w:r>
    </w:p>
    <w:p w:rsidR="009774D9" w:rsidRPr="004E5948" w:rsidRDefault="009774D9" w:rsidP="009774D9">
      <w:pPr>
        <w:pStyle w:val="SingleTxtGR"/>
      </w:pPr>
      <w:r w:rsidRPr="004E5948">
        <w:t>105.</w:t>
      </w:r>
      <w:r w:rsidRPr="004E5948">
        <w:tab/>
        <w:t>Кроме того, Министерство внутренних дел в лице своего Управления по делам общин чернокожего населения оказывает общинным советам технич</w:t>
      </w:r>
      <w:r w:rsidRPr="004E5948">
        <w:t>е</w:t>
      </w:r>
      <w:r w:rsidRPr="004E5948">
        <w:t>скую помощь в вопросах определения задач, разработки, управления и монит</w:t>
      </w:r>
      <w:r w:rsidRPr="004E5948">
        <w:t>о</w:t>
      </w:r>
      <w:r w:rsidRPr="004E5948">
        <w:t>ринга производственных проектов, с тем чтобы общинные советы овладевали соответствующими методологиями и пользовались ресурсами Общей системы роялти.</w:t>
      </w:r>
    </w:p>
    <w:p w:rsidR="009774D9" w:rsidRPr="004E5948" w:rsidRDefault="009774D9" w:rsidP="009774D9">
      <w:pPr>
        <w:pStyle w:val="SingleTxtGR"/>
      </w:pPr>
      <w:r w:rsidRPr="004E5948">
        <w:t>106.</w:t>
      </w:r>
      <w:r w:rsidRPr="004E5948">
        <w:tab/>
        <w:t>В заключение следует отметить принятие Закона №</w:t>
      </w:r>
      <w:r w:rsidR="008316E2" w:rsidRPr="004E5948">
        <w:t xml:space="preserve"> </w:t>
      </w:r>
      <w:r w:rsidRPr="004E5948">
        <w:t>1010 2006</w:t>
      </w:r>
      <w:r w:rsidR="008316E2" w:rsidRPr="004E5948">
        <w:t xml:space="preserve"> </w:t>
      </w:r>
      <w:r w:rsidRPr="004E5948">
        <w:t>года, п</w:t>
      </w:r>
      <w:r w:rsidRPr="004E5948">
        <w:t>о</w:t>
      </w:r>
      <w:r w:rsidRPr="004E5948">
        <w:t>средством которого принимаются меры по предупреждению, обнаружению и криминализации моббинга и других недружественных действий в сфере труд</w:t>
      </w:r>
      <w:r w:rsidRPr="004E5948">
        <w:t>о</w:t>
      </w:r>
      <w:r w:rsidRPr="004E5948">
        <w:t>вых отношений. В этой связи в данном Законе (пункт</w:t>
      </w:r>
      <w:r w:rsidR="008316E2" w:rsidRPr="004E5948">
        <w:t xml:space="preserve"> </w:t>
      </w:r>
      <w:r w:rsidRPr="004E5948">
        <w:t>3 статьи</w:t>
      </w:r>
      <w:r w:rsidR="008316E2" w:rsidRPr="004E5948">
        <w:t xml:space="preserve"> </w:t>
      </w:r>
      <w:r w:rsidRPr="004E5948">
        <w:t>2 с измен</w:t>
      </w:r>
      <w:r w:rsidRPr="004E5948">
        <w:t>е</w:t>
      </w:r>
      <w:r w:rsidRPr="004E5948">
        <w:t>ниями, внесенными статьей</w:t>
      </w:r>
      <w:r w:rsidR="008316E2" w:rsidRPr="004E5948">
        <w:t xml:space="preserve"> </w:t>
      </w:r>
      <w:r w:rsidRPr="004E5948">
        <w:t>74 Закона № 1622 2013</w:t>
      </w:r>
      <w:r w:rsidR="008316E2" w:rsidRPr="004E5948">
        <w:t xml:space="preserve"> </w:t>
      </w:r>
      <w:r w:rsidRPr="004E5948">
        <w:t>года) предусматривается, что мо</w:t>
      </w:r>
      <w:r w:rsidRPr="004E5948">
        <w:t>б</w:t>
      </w:r>
      <w:r w:rsidRPr="004E5948">
        <w:t>бинг может иметь место в силу трудовой дискриминации, понимаемой как "л</w:t>
      </w:r>
      <w:r w:rsidRPr="004E5948">
        <w:t>ю</w:t>
      </w:r>
      <w:r w:rsidRPr="004E5948">
        <w:t>бое обращение, дифференцированное по признаку расы, пола, возраста, семе</w:t>
      </w:r>
      <w:r w:rsidRPr="004E5948">
        <w:t>й</w:t>
      </w:r>
      <w:r w:rsidRPr="004E5948">
        <w:t>ного происхождения или гражданства, вероисповедания, политич</w:t>
      </w:r>
      <w:r w:rsidRPr="004E5948">
        <w:t>е</w:t>
      </w:r>
      <w:r w:rsidRPr="004E5948">
        <w:t xml:space="preserve">ских взглядов или социального положения и никак не обоснованное с точки зрения трудового процесса". </w:t>
      </w:r>
    </w:p>
    <w:p w:rsidR="009774D9" w:rsidRPr="004E5948" w:rsidRDefault="009774D9" w:rsidP="00262580">
      <w:pPr>
        <w:pStyle w:val="H23GR"/>
      </w:pPr>
      <w:r w:rsidRPr="004E5948">
        <w:tab/>
        <w:t>b)</w:t>
      </w:r>
      <w:r w:rsidRPr="004E5948">
        <w:tab/>
        <w:t xml:space="preserve">Право создавать профессиональные союзы и вступать в них </w:t>
      </w:r>
    </w:p>
    <w:p w:rsidR="009774D9" w:rsidRPr="004E5948" w:rsidRDefault="009774D9" w:rsidP="009774D9">
      <w:pPr>
        <w:pStyle w:val="SingleTxtGR"/>
      </w:pPr>
      <w:r w:rsidRPr="004E5948">
        <w:t>107.</w:t>
      </w:r>
      <w:r w:rsidRPr="004E5948">
        <w:tab/>
        <w:t>В рамках свободы ассоциации в статье</w:t>
      </w:r>
      <w:r w:rsidR="008316E2" w:rsidRPr="004E5948">
        <w:t xml:space="preserve"> </w:t>
      </w:r>
      <w:r w:rsidRPr="004E5948">
        <w:t>39 Политической конституции у</w:t>
      </w:r>
      <w:r w:rsidRPr="004E5948">
        <w:t>с</w:t>
      </w:r>
      <w:r w:rsidRPr="004E5948">
        <w:t>танавливается, что работники и работодатели имеют право на создание синд</w:t>
      </w:r>
      <w:r w:rsidRPr="004E5948">
        <w:t>и</w:t>
      </w:r>
      <w:r w:rsidRPr="004E5948">
        <w:t>катов и ассоциаций без какого-либо вмешатель</w:t>
      </w:r>
      <w:r w:rsidR="00262580">
        <w:t>ства со стороны государства. Не </w:t>
      </w:r>
      <w:r w:rsidRPr="004E5948">
        <w:t>имеют права на создание своих профессиональных союзов только сотрудн</w:t>
      </w:r>
      <w:r w:rsidRPr="004E5948">
        <w:t>и</w:t>
      </w:r>
      <w:r w:rsidRPr="004E5948">
        <w:t>ки служб безопасности.</w:t>
      </w:r>
    </w:p>
    <w:p w:rsidR="009774D9" w:rsidRPr="004E5948" w:rsidRDefault="009774D9" w:rsidP="009774D9">
      <w:pPr>
        <w:pStyle w:val="SingleTxtGR"/>
      </w:pPr>
      <w:r w:rsidRPr="004E5948">
        <w:t>108.</w:t>
      </w:r>
      <w:r w:rsidRPr="004E5948">
        <w:tab/>
        <w:t>В то же время гарантируется право на коллективные переговоры с целью регламентирования трудовых отношений, за исключением предусмотренных з</w:t>
      </w:r>
      <w:r w:rsidRPr="004E5948">
        <w:t>а</w:t>
      </w:r>
      <w:r w:rsidRPr="004E5948">
        <w:t>коном случаев. Важно отметить, что государство способствует достижению с</w:t>
      </w:r>
      <w:r w:rsidRPr="004E5948">
        <w:t>о</w:t>
      </w:r>
      <w:r w:rsidRPr="004E5948">
        <w:t>гласия и прочим способам мирного урегулирования трудовых споров.</w:t>
      </w:r>
    </w:p>
    <w:p w:rsidR="009774D9" w:rsidRPr="004E5948" w:rsidRDefault="009774D9" w:rsidP="009774D9">
      <w:pPr>
        <w:pStyle w:val="SingleTxtGR"/>
      </w:pPr>
      <w:r w:rsidRPr="004E5948">
        <w:t>109.</w:t>
      </w:r>
      <w:r w:rsidRPr="004E5948">
        <w:tab/>
        <w:t>В Колумбии обеспечивается право на забастовку, за исключением важных государственных служб, определяемых законодателем.</w:t>
      </w:r>
    </w:p>
    <w:p w:rsidR="009774D9" w:rsidRPr="004E5948" w:rsidRDefault="009774D9" w:rsidP="00262580">
      <w:pPr>
        <w:pStyle w:val="H23GR"/>
      </w:pPr>
      <w:r w:rsidRPr="004E5948">
        <w:tab/>
        <w:t>c)</w:t>
      </w:r>
      <w:r w:rsidRPr="004E5948">
        <w:tab/>
        <w:t xml:space="preserve">Право на жилище </w:t>
      </w:r>
    </w:p>
    <w:p w:rsidR="009774D9" w:rsidRPr="004E5948" w:rsidRDefault="009774D9" w:rsidP="009774D9">
      <w:pPr>
        <w:pStyle w:val="SingleTxtGR"/>
      </w:pPr>
      <w:r w:rsidRPr="004E5948">
        <w:t>110.</w:t>
      </w:r>
      <w:r w:rsidRPr="004E5948">
        <w:tab/>
        <w:t>В рамках экономических, социальных и культурных прав все граждане Колумбии имеют право на достойное жилище. Государство устанавливает усл</w:t>
      </w:r>
      <w:r w:rsidRPr="004E5948">
        <w:t>о</w:t>
      </w:r>
      <w:r w:rsidRPr="004E5948">
        <w:t>вия, необходимые для осуществления этого права, и содействует реализации планов социального жилищного строительства, установлению адекватных си</w:t>
      </w:r>
      <w:r w:rsidRPr="004E5948">
        <w:t>с</w:t>
      </w:r>
      <w:r w:rsidRPr="004E5948">
        <w:t>тем долгосрочного финансирования и различные формы участия в осуществл</w:t>
      </w:r>
      <w:r w:rsidRPr="004E5948">
        <w:t>е</w:t>
      </w:r>
      <w:r w:rsidRPr="004E5948">
        <w:t>нии жилищных программ (Политическая конституция, статья</w:t>
      </w:r>
      <w:r w:rsidR="008316E2" w:rsidRPr="004E5948">
        <w:t xml:space="preserve"> </w:t>
      </w:r>
      <w:r w:rsidRPr="004E5948">
        <w:t xml:space="preserve">51). </w:t>
      </w:r>
    </w:p>
    <w:p w:rsidR="009774D9" w:rsidRPr="004E5948" w:rsidRDefault="009774D9" w:rsidP="009774D9">
      <w:pPr>
        <w:pStyle w:val="SingleTxtGR"/>
      </w:pPr>
      <w:r w:rsidRPr="004E5948">
        <w:t>111.</w:t>
      </w:r>
      <w:r w:rsidRPr="004E5948">
        <w:tab/>
        <w:t>Для того чтобы обеспечить осуществлен</w:t>
      </w:r>
      <w:r w:rsidR="00EA660B">
        <w:t>ие права на достойное жилище, в</w:t>
      </w:r>
      <w:r w:rsidR="00EA660B">
        <w:rPr>
          <w:lang w:val="en-US"/>
        </w:rPr>
        <w:t> </w:t>
      </w:r>
      <w:r w:rsidRPr="004E5948">
        <w:t>Колумбии был принят Закон № 1537 2012</w:t>
      </w:r>
      <w:r w:rsidR="008316E2" w:rsidRPr="004E5948">
        <w:t xml:space="preserve"> </w:t>
      </w:r>
      <w:r w:rsidRPr="004E5948">
        <w:t>года о направлениях жилищной п</w:t>
      </w:r>
      <w:r w:rsidRPr="004E5948">
        <w:t>о</w:t>
      </w:r>
      <w:r w:rsidRPr="004E5948">
        <w:t>литики страны, в котором первоочередное внимание уделяется квартирам и кв</w:t>
      </w:r>
      <w:r w:rsidRPr="004E5948">
        <w:t>о</w:t>
      </w:r>
      <w:r w:rsidRPr="004E5948">
        <w:t>там на жилье. В этой связи Министерство сельского хозяйства, стремясь соде</w:t>
      </w:r>
      <w:r w:rsidRPr="004E5948">
        <w:t>й</w:t>
      </w:r>
      <w:r w:rsidRPr="004E5948">
        <w:t>ствовать доступу к социальному жилью в сельских районах и оформлению сельской собственности, реализует стратегические программы, которые осн</w:t>
      </w:r>
      <w:r w:rsidRPr="004E5948">
        <w:t>о</w:t>
      </w:r>
      <w:r w:rsidRPr="004E5948">
        <w:t>ваны на дифференцированном подходе и направлены на группы населения, н</w:t>
      </w:r>
      <w:r w:rsidRPr="004E5948">
        <w:t>а</w:t>
      </w:r>
      <w:r w:rsidRPr="004E5948">
        <w:t>ходящиеся в уязвимом положении (перемещенные лица, бенефициары полит</w:t>
      </w:r>
      <w:r w:rsidRPr="004E5948">
        <w:t>и</w:t>
      </w:r>
      <w:r w:rsidRPr="004E5948">
        <w:t>ки реституции земель) и нуждающиеся во всесторонней помощи, равно как и в доступе к фермерским домохозяйствам уровней</w:t>
      </w:r>
      <w:r w:rsidR="008316E2" w:rsidRPr="004E5948">
        <w:t xml:space="preserve"> </w:t>
      </w:r>
      <w:r w:rsidRPr="004E5948">
        <w:t>I и II Системы определения п</w:t>
      </w:r>
      <w:r w:rsidRPr="004E5948">
        <w:t>о</w:t>
      </w:r>
      <w:r w:rsidRPr="004E5948">
        <w:t>тенциальных бенефициаров социальных программ (СИСБЕН) с целью прио</w:t>
      </w:r>
      <w:r w:rsidRPr="004E5948">
        <w:t>б</w:t>
      </w:r>
      <w:r w:rsidRPr="004E5948">
        <w:t>ретения жилья или улучшения жилищных условий.</w:t>
      </w:r>
    </w:p>
    <w:p w:rsidR="009774D9" w:rsidRPr="004E5948" w:rsidRDefault="009774D9" w:rsidP="009774D9">
      <w:pPr>
        <w:pStyle w:val="SingleTxtGR"/>
      </w:pPr>
      <w:r w:rsidRPr="004E5948">
        <w:t>112.</w:t>
      </w:r>
      <w:r w:rsidRPr="004E5948">
        <w:tab/>
        <w:t>Аналогичным образом, Колумбийский институт сельскохозяйственного развития (ИНКОДЕР) принимает меры к обеспечению доступа к земле через процессы оформления собственности на землю. Соответствующая программа имеет целью стимулирование развития сельских районов и улучшение к</w:t>
      </w:r>
      <w:r w:rsidRPr="004E5948">
        <w:t>а</w:t>
      </w:r>
      <w:r w:rsidRPr="004E5948">
        <w:t>чества жизни крестьян путем передачи им в собственность земли, на которой они ж</w:t>
      </w:r>
      <w:r w:rsidRPr="004E5948">
        <w:t>и</w:t>
      </w:r>
      <w:r w:rsidRPr="004E5948">
        <w:t>вут и работают. Бенефициарами процессов оформления земли являются гла</w:t>
      </w:r>
      <w:r w:rsidRPr="004E5948">
        <w:t>в</w:t>
      </w:r>
      <w:r w:rsidRPr="004E5948">
        <w:t>ным образом женщины, перемещенные лица, этнические группы и беднейшие крестьяне.</w:t>
      </w:r>
    </w:p>
    <w:p w:rsidR="009774D9" w:rsidRPr="004E5948" w:rsidRDefault="009774D9" w:rsidP="009774D9">
      <w:pPr>
        <w:pStyle w:val="SingleTxtGR"/>
      </w:pPr>
      <w:r w:rsidRPr="004E5948">
        <w:t>113.</w:t>
      </w:r>
      <w:r w:rsidRPr="004E5948">
        <w:tab/>
        <w:t>На основании Декрета №</w:t>
      </w:r>
      <w:r w:rsidR="008316E2" w:rsidRPr="004E5948">
        <w:t xml:space="preserve"> </w:t>
      </w:r>
      <w:r w:rsidRPr="004E5948">
        <w:t>1160 2010</w:t>
      </w:r>
      <w:r w:rsidR="008316E2" w:rsidRPr="004E5948">
        <w:t xml:space="preserve"> </w:t>
      </w:r>
      <w:r w:rsidRPr="004E5948">
        <w:t>года (с изменениями, внесенными Декретом № 900 2012</w:t>
      </w:r>
      <w:r w:rsidR="008316E2" w:rsidRPr="004E5948">
        <w:t xml:space="preserve"> </w:t>
      </w:r>
      <w:r w:rsidRPr="004E5948">
        <w:t>года) Министерство сельского хозяйства и развития сел</w:t>
      </w:r>
      <w:r w:rsidRPr="004E5948">
        <w:t>ь</w:t>
      </w:r>
      <w:r w:rsidRPr="004E5948">
        <w:t>ских районов регламентирует выплату семейных су</w:t>
      </w:r>
      <w:r w:rsidRPr="004E5948">
        <w:t>б</w:t>
      </w:r>
      <w:r w:rsidRPr="004E5948">
        <w:t>сидий на социальное жилье и устанавливает в качестве целевой группы таких субсидий семьи, внесе</w:t>
      </w:r>
      <w:r w:rsidRPr="004E5948">
        <w:t>н</w:t>
      </w:r>
      <w:r w:rsidRPr="004E5948">
        <w:t>ные в СИСБЕН I и II, домохозяйства в резерваци</w:t>
      </w:r>
      <w:r w:rsidR="00EA660B">
        <w:t>ях коренных народов и в общ</w:t>
      </w:r>
      <w:r w:rsidR="00EA660B">
        <w:t>и</w:t>
      </w:r>
      <w:r w:rsidR="00EA660B">
        <w:t>нах</w:t>
      </w:r>
      <w:r w:rsidR="00EA660B">
        <w:rPr>
          <w:lang w:val="en-US"/>
        </w:rPr>
        <w:t> </w:t>
      </w:r>
      <w:r w:rsidRPr="004E5948">
        <w:t>АЧПР.</w:t>
      </w:r>
    </w:p>
    <w:p w:rsidR="009774D9" w:rsidRPr="004E5948" w:rsidRDefault="009774D9" w:rsidP="009774D9">
      <w:pPr>
        <w:pStyle w:val="SingleTxtGR"/>
      </w:pPr>
      <w:r w:rsidRPr="004E5948">
        <w:t>114.</w:t>
      </w:r>
      <w:r w:rsidRPr="004E5948">
        <w:tab/>
        <w:t>В рамках выполнения планов на 2013</w:t>
      </w:r>
      <w:r w:rsidR="008316E2" w:rsidRPr="004E5948">
        <w:t xml:space="preserve"> </w:t>
      </w:r>
      <w:r w:rsidRPr="004E5948">
        <w:t>год данное Министерство совмес</w:t>
      </w:r>
      <w:r w:rsidRPr="004E5948">
        <w:t>т</w:t>
      </w:r>
      <w:r w:rsidRPr="004E5948">
        <w:t>но с Аграрным банком обратилось с призывом о выделении 20</w:t>
      </w:r>
      <w:r w:rsidR="008316E2" w:rsidRPr="004E5948">
        <w:t xml:space="preserve"> </w:t>
      </w:r>
      <w:r w:rsidRPr="004E5948">
        <w:t>100 долл. США на субсидии целевому населению для обеспечения доступа к социальному ж</w:t>
      </w:r>
      <w:r w:rsidRPr="004E5948">
        <w:t>и</w:t>
      </w:r>
      <w:r w:rsidRPr="004E5948">
        <w:t>лью.</w:t>
      </w:r>
    </w:p>
    <w:p w:rsidR="009774D9" w:rsidRPr="004E5948" w:rsidRDefault="009774D9" w:rsidP="00FA3794">
      <w:pPr>
        <w:pStyle w:val="H23GR"/>
      </w:pPr>
      <w:r w:rsidRPr="004E5948">
        <w:tab/>
        <w:t>d)</w:t>
      </w:r>
      <w:r w:rsidRPr="004E5948">
        <w:tab/>
        <w:t>Право на здравоохранение</w:t>
      </w:r>
    </w:p>
    <w:p w:rsidR="009774D9" w:rsidRPr="004E5948" w:rsidRDefault="009774D9" w:rsidP="009774D9">
      <w:pPr>
        <w:pStyle w:val="SingleTxtGR"/>
      </w:pPr>
      <w:r w:rsidRPr="004E5948">
        <w:t>115.</w:t>
      </w:r>
      <w:r w:rsidRPr="004E5948">
        <w:tab/>
        <w:t>Медицинское обслуживание является услугой, возлагаемой на государс</w:t>
      </w:r>
      <w:r w:rsidRPr="004E5948">
        <w:t>т</w:t>
      </w:r>
      <w:r w:rsidRPr="004E5948">
        <w:t>во, которое организует, направляет и регламентирует меры по охране здоровья и профилактике заболеваний, по предоставлению медицинских услуг и восст</w:t>
      </w:r>
      <w:r w:rsidRPr="004E5948">
        <w:t>а</w:t>
      </w:r>
      <w:r w:rsidRPr="004E5948">
        <w:t>новлению здоровья населения в соответствии с принципами эффективности, универсальности и солидарности. В функции государства также входит разр</w:t>
      </w:r>
      <w:r w:rsidRPr="004E5948">
        <w:t>а</w:t>
      </w:r>
      <w:r w:rsidRPr="004E5948">
        <w:t>ботка политики предоставления услуг в области здравоохранения государс</w:t>
      </w:r>
      <w:r w:rsidRPr="004E5948">
        <w:t>т</w:t>
      </w:r>
      <w:r w:rsidRPr="004E5948">
        <w:t>венными учреждениями.</w:t>
      </w:r>
    </w:p>
    <w:p w:rsidR="009774D9" w:rsidRPr="004E5948" w:rsidRDefault="009774D9" w:rsidP="009774D9">
      <w:pPr>
        <w:pStyle w:val="SingleTxtGR"/>
      </w:pPr>
      <w:r w:rsidRPr="004E5948">
        <w:t>116.</w:t>
      </w:r>
      <w:r w:rsidRPr="004E5948">
        <w:tab/>
        <w:t>Население страны имеет право доступа к услугам по укреплению здор</w:t>
      </w:r>
      <w:r w:rsidRPr="004E5948">
        <w:t>о</w:t>
      </w:r>
      <w:r w:rsidRPr="004E5948">
        <w:t>вья, охране здоровья, предоставлению амбулаторно-поликлинической помощи и восстановлению здоровья. Кроме того, каждый, кто еще не включен в Общую систему социального страхования здоровья и испытывает недостаток матер</w:t>
      </w:r>
      <w:r w:rsidRPr="004E5948">
        <w:t>и</w:t>
      </w:r>
      <w:r w:rsidRPr="004E5948">
        <w:t>альных средств, имеет право на получение медицинской помощи за счет выд</w:t>
      </w:r>
      <w:r w:rsidRPr="004E5948">
        <w:t>е</w:t>
      </w:r>
      <w:r w:rsidRPr="004E5948">
        <w:t>ляемых ресурсов.</w:t>
      </w:r>
    </w:p>
    <w:p w:rsidR="009774D9" w:rsidRPr="004E5948" w:rsidRDefault="009774D9" w:rsidP="009774D9">
      <w:pPr>
        <w:pStyle w:val="SingleTxtGR"/>
      </w:pPr>
      <w:r w:rsidRPr="004E5948">
        <w:t>117.</w:t>
      </w:r>
      <w:r w:rsidRPr="004E5948">
        <w:tab/>
        <w:t>Благодаря разнообразным формам взаимодействия и диалога между н</w:t>
      </w:r>
      <w:r w:rsidRPr="004E5948">
        <w:t>а</w:t>
      </w:r>
      <w:r w:rsidRPr="004E5948">
        <w:t>циональным правительством и законными традиционными органами власти э</w:t>
      </w:r>
      <w:r w:rsidRPr="004E5948">
        <w:t>т</w:t>
      </w:r>
      <w:r w:rsidRPr="004E5948">
        <w:t>нических групп удалось добиться успехов в разработке мер государственной политики в сфере медицинского обслуживания данных групп.</w:t>
      </w:r>
    </w:p>
    <w:p w:rsidR="009774D9" w:rsidRPr="004E5948" w:rsidRDefault="009774D9" w:rsidP="009774D9">
      <w:pPr>
        <w:pStyle w:val="SingleTxtGR"/>
      </w:pPr>
      <w:r w:rsidRPr="004E5948">
        <w:t>118.</w:t>
      </w:r>
      <w:r w:rsidRPr="004E5948">
        <w:tab/>
        <w:t>С этой целью Министерство здравоохранения и социального обеспечения активно использует два национальных механизма диалога с коренными народ</w:t>
      </w:r>
      <w:r w:rsidRPr="004E5948">
        <w:t>а</w:t>
      </w:r>
      <w:r w:rsidRPr="004E5948">
        <w:t>ми: Постоянный координационный совет коренных народов и их организаций (ПКС) и его Подкомиссию по здравоохранению, состоящую из 15</w:t>
      </w:r>
      <w:r w:rsidR="008316E2" w:rsidRPr="004E5948">
        <w:t xml:space="preserve"> </w:t>
      </w:r>
      <w:r w:rsidRPr="004E5948">
        <w:t>делегатов, к</w:t>
      </w:r>
      <w:r w:rsidRPr="004E5948">
        <w:t>о</w:t>
      </w:r>
      <w:r w:rsidRPr="004E5948">
        <w:t xml:space="preserve">торые избираются пятью национальными организациями коренных народов и представляют интересы всех проживающих в стране коренных народов. </w:t>
      </w:r>
    </w:p>
    <w:p w:rsidR="009774D9" w:rsidRPr="004E5948" w:rsidRDefault="009774D9" w:rsidP="009774D9">
      <w:pPr>
        <w:pStyle w:val="SingleTxtGR"/>
      </w:pPr>
      <w:r w:rsidRPr="004E5948">
        <w:t>119.</w:t>
      </w:r>
      <w:r w:rsidRPr="004E5948">
        <w:tab/>
        <w:t>Кроме того, Министерство здравоохранения и социального обеспечения, а</w:t>
      </w:r>
      <w:r w:rsidR="008316E2" w:rsidRPr="004E5948">
        <w:t xml:space="preserve"> </w:t>
      </w:r>
      <w:r w:rsidRPr="004E5948">
        <w:t>также территориальные органы здравоохранения на регулярной основе ведут диалог с представителями коренных народов в рамках региональных, департ</w:t>
      </w:r>
      <w:r w:rsidRPr="004E5948">
        <w:t>а</w:t>
      </w:r>
      <w:r w:rsidRPr="004E5948">
        <w:t>ментских и местных переговорных механизмов, среди которых следует особо отметить Региональный совет Амазонии. В некоторых случаях, когда необх</w:t>
      </w:r>
      <w:r w:rsidRPr="004E5948">
        <w:t>о</w:t>
      </w:r>
      <w:r w:rsidRPr="004E5948">
        <w:t>димо согласовать совместные действия, диалог ведется напрямую с традицио</w:t>
      </w:r>
      <w:r w:rsidRPr="004E5948">
        <w:t>н</w:t>
      </w:r>
      <w:r w:rsidRPr="004E5948">
        <w:t>ными органами власти коренных народов.</w:t>
      </w:r>
    </w:p>
    <w:p w:rsidR="009774D9" w:rsidRPr="004E5948" w:rsidRDefault="009774D9" w:rsidP="009774D9">
      <w:pPr>
        <w:pStyle w:val="SingleTxtGR"/>
      </w:pPr>
      <w:r w:rsidRPr="004E5948">
        <w:t>120.</w:t>
      </w:r>
      <w:r w:rsidRPr="004E5948">
        <w:tab/>
        <w:t>Результатом диалога с коренными народами стал ряд совместных мер, направленных на укрепление медицинского обслуживания и содействие ме</w:t>
      </w:r>
      <w:r w:rsidRPr="004E5948">
        <w:t>ж</w:t>
      </w:r>
      <w:r w:rsidRPr="004E5948">
        <w:t>культурным коррективам в обеспечении медицинских услуг на основе дифф</w:t>
      </w:r>
      <w:r w:rsidRPr="004E5948">
        <w:t>е</w:t>
      </w:r>
      <w:r w:rsidRPr="004E5948">
        <w:t>ренцированного подхода. Среди таких мер можно отметить следующие:</w:t>
      </w:r>
    </w:p>
    <w:p w:rsidR="009774D9" w:rsidRPr="004E5948" w:rsidRDefault="009774D9" w:rsidP="009774D9">
      <w:pPr>
        <w:pStyle w:val="SingleTxtGR"/>
      </w:pPr>
      <w:r w:rsidRPr="004E5948">
        <w:tab/>
        <w:t>а)</w:t>
      </w:r>
      <w:r w:rsidRPr="004E5948">
        <w:tab/>
        <w:t>включение специальной главы, посвященной здравоохранению к</w:t>
      </w:r>
      <w:r w:rsidRPr="004E5948">
        <w:t>о</w:t>
      </w:r>
      <w:r w:rsidRPr="004E5948">
        <w:t>ренных народов, в План здравоохранения на десятилетний период</w:t>
      </w:r>
      <w:r w:rsidR="004E5948" w:rsidRPr="004E5948">
        <w:rPr>
          <w:rStyle w:val="FootnoteReference"/>
        </w:rPr>
        <w:footnoteReference w:id="24"/>
      </w:r>
      <w:r w:rsidRPr="004E5948">
        <w:t>;</w:t>
      </w:r>
    </w:p>
    <w:p w:rsidR="009774D9" w:rsidRPr="004E5948" w:rsidRDefault="009774D9" w:rsidP="009774D9">
      <w:pPr>
        <w:pStyle w:val="SingleTxtGR"/>
      </w:pPr>
      <w:r w:rsidRPr="004E5948">
        <w:tab/>
        <w:t>b)</w:t>
      </w:r>
      <w:r w:rsidRPr="004E5948">
        <w:tab/>
        <w:t>осуществление стратегии здоровой среды обитания в общинах к</w:t>
      </w:r>
      <w:r w:rsidRPr="004E5948">
        <w:t>о</w:t>
      </w:r>
      <w:r w:rsidRPr="004E5948">
        <w:t>ренных народов на основе дифференцированного подхода</w:t>
      </w:r>
      <w:r w:rsidRPr="004E5948">
        <w:rPr>
          <w:rStyle w:val="FootnoteReference"/>
        </w:rPr>
        <w:footnoteReference w:id="25"/>
      </w:r>
      <w:r w:rsidRPr="004E5948">
        <w:t>;</w:t>
      </w:r>
    </w:p>
    <w:p w:rsidR="009774D9" w:rsidRPr="004E5948" w:rsidRDefault="009774D9" w:rsidP="009774D9">
      <w:pPr>
        <w:pStyle w:val="SingleTxtGR"/>
      </w:pPr>
      <w:r w:rsidRPr="004E5948">
        <w:tab/>
        <w:t>с)</w:t>
      </w:r>
      <w:r w:rsidRPr="004E5948">
        <w:tab/>
        <w:t>разработка моделей собственного межкультурного здравоохранения для коренных нар</w:t>
      </w:r>
      <w:r w:rsidRPr="004E5948">
        <w:t>о</w:t>
      </w:r>
      <w:r w:rsidRPr="004E5948">
        <w:t>дов</w:t>
      </w:r>
      <w:r w:rsidRPr="004E5948">
        <w:rPr>
          <w:rStyle w:val="FootnoteReference"/>
        </w:rPr>
        <w:footnoteReference w:id="26"/>
      </w:r>
      <w:r w:rsidRPr="004E5948">
        <w:t>;</w:t>
      </w:r>
    </w:p>
    <w:p w:rsidR="009774D9" w:rsidRPr="004E5948" w:rsidRDefault="009774D9" w:rsidP="009774D9">
      <w:pPr>
        <w:pStyle w:val="SingleTxtGR"/>
      </w:pPr>
      <w:r w:rsidRPr="004E5948">
        <w:tab/>
        <w:t>d)</w:t>
      </w:r>
      <w:r w:rsidRPr="004E5948">
        <w:tab/>
        <w:t>собственная межкультурная система здравоохранения коренных народов (СИСПИ).</w:t>
      </w:r>
    </w:p>
    <w:p w:rsidR="009774D9" w:rsidRPr="004E5948" w:rsidRDefault="009774D9" w:rsidP="009774D9">
      <w:pPr>
        <w:pStyle w:val="SingleTxtGR"/>
      </w:pPr>
      <w:r w:rsidRPr="004E5948">
        <w:t>121.</w:t>
      </w:r>
      <w:r w:rsidRPr="004E5948">
        <w:tab/>
        <w:t>Кроме того, Министерство здравоохранения и социального обеспечения выступило инициатором создания Национального совета социальной защиты общин АЧПР и Совета по вопросам здравоохран</w:t>
      </w:r>
      <w:r w:rsidRPr="004E5948">
        <w:t>е</w:t>
      </w:r>
      <w:r w:rsidRPr="004E5948">
        <w:t>ния народности рома и с 2011</w:t>
      </w:r>
      <w:r w:rsidR="00FA3794">
        <w:t> </w:t>
      </w:r>
      <w:r w:rsidRPr="004E5948">
        <w:t>года, будучи членом этих органов, активно участвует в их работе, рассма</w:t>
      </w:r>
      <w:r w:rsidRPr="004E5948">
        <w:t>т</w:t>
      </w:r>
      <w:r w:rsidRPr="004E5948">
        <w:t>ривая оба форума как площадку для совместной выработки направлений гос</w:t>
      </w:r>
      <w:r w:rsidRPr="004E5948">
        <w:t>у</w:t>
      </w:r>
      <w:r w:rsidRPr="004E5948">
        <w:t>дарственной политики в области здравоохранения. Следует отметить, что со</w:t>
      </w:r>
      <w:r w:rsidRPr="004E5948">
        <w:t>з</w:t>
      </w:r>
      <w:r w:rsidRPr="004E5948">
        <w:t>дание этих Советов стало результатом выполнения обязательств, взятых перед этими группами населения в рамках Приложения IV.C-1.1. под названием "Официальное внесение предварительных консультаций с этническими гру</w:t>
      </w:r>
      <w:r w:rsidRPr="004E5948">
        <w:t>п</w:t>
      </w:r>
      <w:r w:rsidRPr="004E5948">
        <w:t>пами в Национальный план развития на пер</w:t>
      </w:r>
      <w:r w:rsidR="00FA3794">
        <w:t>иод 2010–2014 годов" к Зак</w:t>
      </w:r>
      <w:r w:rsidR="00FA3794">
        <w:t>о</w:t>
      </w:r>
      <w:r w:rsidR="00FA3794">
        <w:t>ну № </w:t>
      </w:r>
      <w:r w:rsidRPr="004E5948">
        <w:t>1450 2011</w:t>
      </w:r>
      <w:r w:rsidR="00FA3794">
        <w:t xml:space="preserve"> </w:t>
      </w:r>
      <w:r w:rsidRPr="004E5948">
        <w:t>года.</w:t>
      </w:r>
    </w:p>
    <w:p w:rsidR="009774D9" w:rsidRPr="004E5948" w:rsidRDefault="009774D9" w:rsidP="009774D9">
      <w:pPr>
        <w:pStyle w:val="SingleTxtGR"/>
      </w:pPr>
      <w:r w:rsidRPr="004E5948">
        <w:t>122.</w:t>
      </w:r>
      <w:r w:rsidRPr="004E5948">
        <w:tab/>
        <w:t>В этих же рамках проходила работа по включению отдельной главы, п</w:t>
      </w:r>
      <w:r w:rsidRPr="004E5948">
        <w:t>о</w:t>
      </w:r>
      <w:r w:rsidRPr="004E5948">
        <w:t>священной здравоохранению общин АЧПР, и отдельной главы, посвященной здравоохранению народности рома, или цыган, в Десятилетний план действий в области здравоохранения.</w:t>
      </w:r>
    </w:p>
    <w:p w:rsidR="009774D9" w:rsidRPr="004E5948" w:rsidRDefault="009774D9" w:rsidP="00FA3794">
      <w:pPr>
        <w:pStyle w:val="H23GR"/>
      </w:pPr>
      <w:r w:rsidRPr="004E5948">
        <w:tab/>
        <w:t>e)</w:t>
      </w:r>
      <w:r w:rsidRPr="004E5948">
        <w:tab/>
        <w:t>Право на образование и профессиональную подготовку</w:t>
      </w:r>
    </w:p>
    <w:p w:rsidR="009774D9" w:rsidRPr="004E5948" w:rsidRDefault="009774D9" w:rsidP="009774D9">
      <w:pPr>
        <w:pStyle w:val="SingleTxtGR"/>
      </w:pPr>
      <w:r w:rsidRPr="004E5948">
        <w:t>123.</w:t>
      </w:r>
      <w:r w:rsidRPr="004E5948">
        <w:tab/>
        <w:t>Образование является правом каждого человека и государственной усл</w:t>
      </w:r>
      <w:r w:rsidRPr="004E5948">
        <w:t>у</w:t>
      </w:r>
      <w:r w:rsidRPr="004E5948">
        <w:t>гой, имеющей социал</w:t>
      </w:r>
      <w:r w:rsidRPr="004E5948">
        <w:t>ь</w:t>
      </w:r>
      <w:r w:rsidRPr="004E5948">
        <w:t>ную функцию, а именно обеспечение доступа к знаниям, науке и технике, а также к другим благам и ценностям культуры. Государство, общество и семья несут ответственность за образование, которое является об</w:t>
      </w:r>
      <w:r w:rsidRPr="004E5948">
        <w:t>я</w:t>
      </w:r>
      <w:r w:rsidRPr="004E5948">
        <w:t>зательным в возрасте от пяти до пятнадцати лет и включая один год дошкольн</w:t>
      </w:r>
      <w:r w:rsidRPr="004E5948">
        <w:t>о</w:t>
      </w:r>
      <w:r w:rsidRPr="004E5948">
        <w:t>го образования и девять лет базового образования. В государственных учре</w:t>
      </w:r>
      <w:r w:rsidRPr="004E5948">
        <w:t>ж</w:t>
      </w:r>
      <w:r w:rsidRPr="004E5948">
        <w:t>дениях образование предоставляется бе</w:t>
      </w:r>
      <w:r w:rsidRPr="004E5948">
        <w:t>с</w:t>
      </w:r>
      <w:r w:rsidRPr="004E5948">
        <w:t>платно. Представители этнических групп имеют право на получение образования, которое обеспечивает уважение и развитие их культурной самобытности.</w:t>
      </w:r>
    </w:p>
    <w:p w:rsidR="009774D9" w:rsidRPr="004E5948" w:rsidRDefault="009774D9" w:rsidP="009774D9">
      <w:pPr>
        <w:pStyle w:val="SingleTxtGR"/>
      </w:pPr>
      <w:r w:rsidRPr="004E5948">
        <w:t>124.</w:t>
      </w:r>
      <w:r w:rsidRPr="004E5948">
        <w:tab/>
        <w:t>Декретом № 4807 2011</w:t>
      </w:r>
      <w:r w:rsidR="008316E2" w:rsidRPr="004E5948">
        <w:t xml:space="preserve"> </w:t>
      </w:r>
      <w:r w:rsidRPr="004E5948">
        <w:t>года в государственных учреждениях введено бесплатное образование для всех учащихся – от переходных классов до одинн</w:t>
      </w:r>
      <w:r w:rsidRPr="004E5948">
        <w:t>а</w:t>
      </w:r>
      <w:r w:rsidRPr="004E5948">
        <w:t>дцатого класса. Ведется также работа по расширению охвата образованием ра</w:t>
      </w:r>
      <w:r w:rsidRPr="004E5948">
        <w:t>з</w:t>
      </w:r>
      <w:r w:rsidRPr="004E5948">
        <w:t>личных уровней. В 2011</w:t>
      </w:r>
      <w:r w:rsidR="008316E2" w:rsidRPr="004E5948">
        <w:t xml:space="preserve"> </w:t>
      </w:r>
      <w:r w:rsidRPr="004E5948">
        <w:t>году в Колумбии был достигнут всеобщий охват баз</w:t>
      </w:r>
      <w:r w:rsidRPr="004E5948">
        <w:t>о</w:t>
      </w:r>
      <w:r w:rsidRPr="004E5948">
        <w:t>вым начальным и средним образованием и сокращен разрыв в охвате образов</w:t>
      </w:r>
      <w:r w:rsidRPr="004E5948">
        <w:t>а</w:t>
      </w:r>
      <w:r w:rsidRPr="004E5948">
        <w:t xml:space="preserve">нием между городским и сельским населением. </w:t>
      </w:r>
    </w:p>
    <w:p w:rsidR="009774D9" w:rsidRPr="004E5948" w:rsidRDefault="009774D9" w:rsidP="009774D9">
      <w:pPr>
        <w:pStyle w:val="SingleTxtGR"/>
      </w:pPr>
      <w:r w:rsidRPr="004E5948">
        <w:t>125.</w:t>
      </w:r>
      <w:r w:rsidRPr="004E5948">
        <w:tab/>
        <w:t>Кроме того, увеличен объем средств (из расчета на одного учащегося), выделяемых тем административно-территориальным единицам, в которых о</w:t>
      </w:r>
      <w:r w:rsidRPr="004E5948">
        <w:t>т</w:t>
      </w:r>
      <w:r w:rsidRPr="004E5948">
        <w:t>мечаются высокие показатели отстающих, в кот</w:t>
      </w:r>
      <w:r w:rsidRPr="004E5948">
        <w:t>о</w:t>
      </w:r>
      <w:r w:rsidRPr="004E5948">
        <w:t>рых преобладают сельские районы и где в контингент учащихся входят дети из различных уязвимых групп населения, в том числе: сельское население, население, относящееся к уровням СИСБЕН I и II, перемещенные лица, коренные народы и</w:t>
      </w:r>
      <w:r w:rsidR="008316E2" w:rsidRPr="004E5948">
        <w:t xml:space="preserve"> </w:t>
      </w:r>
      <w:r w:rsidRPr="004E5948">
        <w:t>т.д. Увеличение объ</w:t>
      </w:r>
      <w:r w:rsidRPr="004E5948">
        <w:t>е</w:t>
      </w:r>
      <w:r w:rsidRPr="004E5948">
        <w:t>ма ассигнований отражает необходимость оказания дополнительной помощи ук</w:t>
      </w:r>
      <w:r w:rsidRPr="004E5948">
        <w:t>а</w:t>
      </w:r>
      <w:r w:rsidRPr="004E5948">
        <w:t>занным категориям населения с целью обеспечения доступа к школьному обр</w:t>
      </w:r>
      <w:r w:rsidRPr="004E5948">
        <w:t>а</w:t>
      </w:r>
      <w:r w:rsidRPr="004E5948">
        <w:t>зованию и надлежащей посещаемости. Кроме того, увеличены объемы средств (из расчета на одного учащегося) для переходных классов и классов средней школы, где все еще необходимы усилия для расширения охвата по стране и по регионам.</w:t>
      </w:r>
    </w:p>
    <w:p w:rsidR="009774D9" w:rsidRPr="004E5948" w:rsidRDefault="009774D9" w:rsidP="009774D9">
      <w:pPr>
        <w:pStyle w:val="SingleTxtGR"/>
      </w:pPr>
      <w:r w:rsidRPr="004E5948">
        <w:t>126.</w:t>
      </w:r>
      <w:r w:rsidRPr="004E5948">
        <w:tab/>
        <w:t>В связи с этим Колумбия осуществляет государственную политику этн</w:t>
      </w:r>
      <w:r w:rsidRPr="004E5948">
        <w:t>о</w:t>
      </w:r>
      <w:r w:rsidRPr="004E5948">
        <w:t>образования, понимаемую как "постоянный социальный процесс коллективного осмысления и созидания, посредством которого этнические группы укрепляют свою автономию в рамках взаимодействия и взаимообогащения культур, обр</w:t>
      </w:r>
      <w:r w:rsidRPr="004E5948">
        <w:t>е</w:t>
      </w:r>
      <w:r w:rsidRPr="004E5948">
        <w:t>тая возможность осваивать на внутреннем уровне и формировать ценности, н</w:t>
      </w:r>
      <w:r w:rsidRPr="004E5948">
        <w:t>а</w:t>
      </w:r>
      <w:r w:rsidRPr="004E5948">
        <w:t>капливать знания и развивать навыки и умения в соответствии со своей кул</w:t>
      </w:r>
      <w:r w:rsidRPr="004E5948">
        <w:t>ь</w:t>
      </w:r>
      <w:r w:rsidRPr="004E5948">
        <w:t>турной реальностью, выражаемой в проектир</w:t>
      </w:r>
      <w:r w:rsidRPr="004E5948">
        <w:t>о</w:t>
      </w:r>
      <w:r w:rsidRPr="004E5948">
        <w:t>вании ими своей жизни"</w:t>
      </w:r>
      <w:r w:rsidRPr="004E5948">
        <w:rPr>
          <w:rStyle w:val="FootnoteReference"/>
        </w:rPr>
        <w:footnoteReference w:id="27"/>
      </w:r>
      <w:r w:rsidRPr="004E5948">
        <w:t>.</w:t>
      </w:r>
    </w:p>
    <w:p w:rsidR="009774D9" w:rsidRPr="004E5948" w:rsidRDefault="009774D9" w:rsidP="009774D9">
      <w:pPr>
        <w:pStyle w:val="SingleTxtGR"/>
      </w:pPr>
      <w:r w:rsidRPr="004E5948">
        <w:t>127.</w:t>
      </w:r>
      <w:r w:rsidRPr="004E5948">
        <w:tab/>
        <w:t>Таким образом, этнообразование как система позволяет учитывать кул</w:t>
      </w:r>
      <w:r w:rsidRPr="004E5948">
        <w:t>ь</w:t>
      </w:r>
      <w:r w:rsidRPr="004E5948">
        <w:t>турные, социальные и п</w:t>
      </w:r>
      <w:r w:rsidRPr="004E5948">
        <w:t>о</w:t>
      </w:r>
      <w:r w:rsidRPr="004E5948">
        <w:t>литические потребности лиц АПЧР и общин коренных народов, с тем чтобы они могли адекватно вести себя в своей среде, а также проецировать свою идентичность на отношения с другими группами насел</w:t>
      </w:r>
      <w:r w:rsidRPr="004E5948">
        <w:t>е</w:t>
      </w:r>
      <w:r w:rsidRPr="004E5948">
        <w:t xml:space="preserve">ния. </w:t>
      </w:r>
    </w:p>
    <w:p w:rsidR="009774D9" w:rsidRPr="004E5948" w:rsidRDefault="009774D9" w:rsidP="009774D9">
      <w:pPr>
        <w:pStyle w:val="SingleTxtGR"/>
      </w:pPr>
      <w:r w:rsidRPr="004E5948">
        <w:t>128.</w:t>
      </w:r>
      <w:r w:rsidRPr="004E5948">
        <w:tab/>
        <w:t>Главная цель государственной политики этнообразования в отношении АЧПР состоит в том, чт</w:t>
      </w:r>
      <w:r w:rsidRPr="004E5948">
        <w:t>о</w:t>
      </w:r>
      <w:r w:rsidRPr="004E5948">
        <w:t>бы содействовать воспитанию независимых личностей и общин, способных проектировать свою жизнь в соответствии с их культурной реальностью в контексте межкультурного общения. В связи с этим Министе</w:t>
      </w:r>
      <w:r w:rsidRPr="004E5948">
        <w:t>р</w:t>
      </w:r>
      <w:r w:rsidRPr="004E5948">
        <w:t>ство национального образования, действуя совместно с общинами АЧПР, доб</w:t>
      </w:r>
      <w:r w:rsidRPr="004E5948">
        <w:t>и</w:t>
      </w:r>
      <w:r w:rsidRPr="004E5948">
        <w:t>лось прогресса в разработке стратегий предоставления образовательных услуг, которые гарантировали бы наличие национальной системы образования, осн</w:t>
      </w:r>
      <w:r w:rsidRPr="004E5948">
        <w:t>о</w:t>
      </w:r>
      <w:r w:rsidRPr="004E5948">
        <w:t xml:space="preserve">ванной на межкультурном подходе и практике межкультурного образования. Данные стратегии охватывают: </w:t>
      </w:r>
    </w:p>
    <w:p w:rsidR="009774D9" w:rsidRPr="004E5948" w:rsidRDefault="009774D9" w:rsidP="009774D9">
      <w:pPr>
        <w:pStyle w:val="SingleTxtGR"/>
      </w:pPr>
      <w:r w:rsidRPr="004E5948">
        <w:tab/>
        <w:t>a)</w:t>
      </w:r>
      <w:r w:rsidRPr="004E5948">
        <w:tab/>
        <w:t>включение афроколумбийской составляющей наряду с поощрением межкультурного диалога на всех уровнях системы национального образования;</w:t>
      </w:r>
    </w:p>
    <w:p w:rsidR="009774D9" w:rsidRPr="004E5948" w:rsidRDefault="009774D9" w:rsidP="009774D9">
      <w:pPr>
        <w:pStyle w:val="SingleTxtGR"/>
      </w:pPr>
      <w:r w:rsidRPr="004E5948">
        <w:tab/>
        <w:t>b)</w:t>
      </w:r>
      <w:r w:rsidRPr="004E5948">
        <w:tab/>
        <w:t>укрепление всех процессов системы собственно образования;</w:t>
      </w:r>
    </w:p>
    <w:p w:rsidR="009774D9" w:rsidRPr="004E5948" w:rsidRDefault="009774D9" w:rsidP="009774D9">
      <w:pPr>
        <w:pStyle w:val="SingleTxtGR"/>
      </w:pPr>
      <w:r w:rsidRPr="004E5948">
        <w:tab/>
        <w:t>c)</w:t>
      </w:r>
      <w:r w:rsidRPr="004E5948">
        <w:tab/>
        <w:t>уделение особого внимания дошкольному образованию и образов</w:t>
      </w:r>
      <w:r w:rsidRPr="004E5948">
        <w:t>а</w:t>
      </w:r>
      <w:r w:rsidRPr="004E5948">
        <w:t>нию детей и молодежи;</w:t>
      </w:r>
    </w:p>
    <w:p w:rsidR="009774D9" w:rsidRPr="004E5948" w:rsidRDefault="009774D9" w:rsidP="009774D9">
      <w:pPr>
        <w:pStyle w:val="SingleTxtGR"/>
      </w:pPr>
      <w:r w:rsidRPr="004E5948">
        <w:tab/>
        <w:t>d)</w:t>
      </w:r>
      <w:r w:rsidRPr="004E5948">
        <w:tab/>
        <w:t>инклюзия общин АЧПР с особыми образовательными потребн</w:t>
      </w:r>
      <w:r w:rsidRPr="004E5948">
        <w:t>о</w:t>
      </w:r>
      <w:r w:rsidRPr="004E5948">
        <w:t>стями;</w:t>
      </w:r>
    </w:p>
    <w:p w:rsidR="009774D9" w:rsidRPr="004E5948" w:rsidRDefault="009774D9" w:rsidP="009774D9">
      <w:pPr>
        <w:pStyle w:val="SingleTxtGR"/>
      </w:pPr>
      <w:r w:rsidRPr="004E5948">
        <w:tab/>
        <w:t>e)</w:t>
      </w:r>
      <w:r w:rsidRPr="004E5948">
        <w:tab/>
        <w:t>содействие созданию информационных сетей этнообразования ср</w:t>
      </w:r>
      <w:r w:rsidRPr="004E5948">
        <w:t>е</w:t>
      </w:r>
      <w:r w:rsidRPr="004E5948">
        <w:t>ди соответствующих групп населения;</w:t>
      </w:r>
    </w:p>
    <w:p w:rsidR="009774D9" w:rsidRPr="004E5948" w:rsidRDefault="009774D9" w:rsidP="009774D9">
      <w:pPr>
        <w:pStyle w:val="SingleTxtGR"/>
      </w:pPr>
      <w:r w:rsidRPr="004E5948">
        <w:tab/>
        <w:t>f)</w:t>
      </w:r>
      <w:r w:rsidRPr="004E5948">
        <w:tab/>
        <w:t>общенациональная координация государственной политики в о</w:t>
      </w:r>
      <w:r w:rsidRPr="004E5948">
        <w:t>т</w:t>
      </w:r>
      <w:r w:rsidRPr="004E5948">
        <w:t>ношении этнообразования АЧПР;</w:t>
      </w:r>
    </w:p>
    <w:p w:rsidR="009774D9" w:rsidRPr="004E5948" w:rsidRDefault="009774D9" w:rsidP="009774D9">
      <w:pPr>
        <w:pStyle w:val="SingleTxtGR"/>
      </w:pPr>
      <w:r w:rsidRPr="004E5948">
        <w:tab/>
        <w:t>g)</w:t>
      </w:r>
      <w:r w:rsidRPr="004E5948">
        <w:tab/>
        <w:t>финансирование этнообразовательной политики и управление этой политикой с учетом мнения соответствующих общин, а также оценка и монит</w:t>
      </w:r>
      <w:r w:rsidRPr="004E5948">
        <w:t>о</w:t>
      </w:r>
      <w:r w:rsidRPr="004E5948">
        <w:t>ринг данной политики.</w:t>
      </w:r>
    </w:p>
    <w:p w:rsidR="009774D9" w:rsidRPr="004E5948" w:rsidRDefault="009774D9" w:rsidP="009774D9">
      <w:pPr>
        <w:pStyle w:val="SingleTxtGR"/>
      </w:pPr>
      <w:r w:rsidRPr="004E5948">
        <w:t>129.</w:t>
      </w:r>
      <w:r w:rsidRPr="004E5948">
        <w:tab/>
        <w:t>Следует отметить, что Колумбийский институт студенческого кредитов</w:t>
      </w:r>
      <w:r w:rsidRPr="004E5948">
        <w:t>а</w:t>
      </w:r>
      <w:r w:rsidRPr="004E5948">
        <w:t>ния и технического об</w:t>
      </w:r>
      <w:r w:rsidRPr="004E5948">
        <w:t>у</w:t>
      </w:r>
      <w:r w:rsidRPr="004E5948">
        <w:t>чения за рубежом (ИСЕТЕКС) имеет специальный фонд целевых образовательных кредитов, которые на льготных условиях предоста</w:t>
      </w:r>
      <w:r w:rsidRPr="004E5948">
        <w:t>в</w:t>
      </w:r>
      <w:r w:rsidRPr="004E5948">
        <w:t>ляются общинам чернокожего населения. Фонд выполняет роль механизма, о</w:t>
      </w:r>
      <w:r w:rsidRPr="004E5948">
        <w:t>б</w:t>
      </w:r>
      <w:r w:rsidRPr="004E5948">
        <w:t>легчающего учащимся из этих общин доступ к высшему образованию, охват</w:t>
      </w:r>
      <w:r w:rsidRPr="004E5948">
        <w:t>ы</w:t>
      </w:r>
      <w:r w:rsidRPr="004E5948">
        <w:t>вая преддипломный уровень, специализацию, магистратуру, докторантуру и следующий уровень, а также покрывает вспом</w:t>
      </w:r>
      <w:r w:rsidRPr="004E5948">
        <w:t>о</w:t>
      </w:r>
      <w:r w:rsidRPr="004E5948">
        <w:t xml:space="preserve">гательные расходы. </w:t>
      </w:r>
    </w:p>
    <w:p w:rsidR="009774D9" w:rsidRPr="004E5948" w:rsidRDefault="009774D9" w:rsidP="009774D9">
      <w:pPr>
        <w:pStyle w:val="SingleTxtGR"/>
      </w:pPr>
      <w:r w:rsidRPr="004E5948">
        <w:t>130.</w:t>
      </w:r>
      <w:r w:rsidRPr="004E5948">
        <w:tab/>
        <w:t>Кроме того, этот институт располагает целевым фондом для студентов из числа коренных народов (Фонд имени Альваро Улькупе Чокуе), деятельность которого направлена на поощрение этнического и всестороннего развития о</w:t>
      </w:r>
      <w:r w:rsidRPr="004E5948">
        <w:t>б</w:t>
      </w:r>
      <w:r w:rsidRPr="004E5948">
        <w:t>щин коренных народов.</w:t>
      </w:r>
    </w:p>
    <w:p w:rsidR="009774D9" w:rsidRPr="004E5948" w:rsidRDefault="009774D9" w:rsidP="00FA3794">
      <w:pPr>
        <w:pStyle w:val="H23GR"/>
      </w:pPr>
      <w:r w:rsidRPr="004E5948">
        <w:tab/>
        <w:t>f)</w:t>
      </w:r>
      <w:r w:rsidRPr="004E5948">
        <w:tab/>
        <w:t>Право участия в культурной жизни на равных условиях</w:t>
      </w:r>
    </w:p>
    <w:p w:rsidR="009774D9" w:rsidRPr="004E5948" w:rsidRDefault="009774D9" w:rsidP="009774D9">
      <w:pPr>
        <w:pStyle w:val="SingleTxtGR"/>
      </w:pPr>
      <w:r w:rsidRPr="004E5948">
        <w:t>131.</w:t>
      </w:r>
      <w:r w:rsidRPr="004E5948">
        <w:tab/>
        <w:t>На государство возлагается обязанность поощрять и развивать доступ к культуре при равенстве возможностей для всех колумбийцев путем постоянного образования и овладения знаниями в естественно-научной, технической, худ</w:t>
      </w:r>
      <w:r w:rsidRPr="004E5948">
        <w:t>о</w:t>
      </w:r>
      <w:r w:rsidRPr="004E5948">
        <w:t>жественной и профессиональной областях на всех этапах процесса формиров</w:t>
      </w:r>
      <w:r w:rsidRPr="004E5948">
        <w:t>а</w:t>
      </w:r>
      <w:r w:rsidRPr="004E5948">
        <w:t>ния национальной идентичности.</w:t>
      </w:r>
    </w:p>
    <w:p w:rsidR="009774D9" w:rsidRPr="004E5948" w:rsidRDefault="009774D9" w:rsidP="009774D9">
      <w:pPr>
        <w:pStyle w:val="SingleTxtGR"/>
      </w:pPr>
      <w:r w:rsidRPr="004E5948">
        <w:t>132.</w:t>
      </w:r>
      <w:r w:rsidRPr="004E5948">
        <w:tab/>
        <w:t>Общепризнано, что культура в ее разнообразных проявлениях составляет основу гражданственн</w:t>
      </w:r>
      <w:r w:rsidRPr="004E5948">
        <w:t>о</w:t>
      </w:r>
      <w:r w:rsidRPr="004E5948">
        <w:t>сти. В связи с этим в Колумбии признается равенство и достоинство всех живущих в стране людей. Государство поощряет исследов</w:t>
      </w:r>
      <w:r w:rsidRPr="004E5948">
        <w:t>а</w:t>
      </w:r>
      <w:r w:rsidRPr="004E5948">
        <w:t>ния, научные разработки, развитие и распространение культурных ценностей нации (Политическая конституция, статья</w:t>
      </w:r>
      <w:r w:rsidR="008316E2" w:rsidRPr="004E5948">
        <w:t xml:space="preserve"> </w:t>
      </w:r>
      <w:r w:rsidRPr="004E5948">
        <w:t xml:space="preserve">70). </w:t>
      </w:r>
    </w:p>
    <w:p w:rsidR="009774D9" w:rsidRPr="004E5948" w:rsidRDefault="009774D9" w:rsidP="009774D9">
      <w:pPr>
        <w:pStyle w:val="SingleTxtGR"/>
      </w:pPr>
      <w:r w:rsidRPr="004E5948">
        <w:t>133.</w:t>
      </w:r>
      <w:r w:rsidRPr="004E5948">
        <w:tab/>
        <w:t>В 2008</w:t>
      </w:r>
      <w:r w:rsidR="008316E2" w:rsidRPr="004E5948">
        <w:t xml:space="preserve"> </w:t>
      </w:r>
      <w:r w:rsidRPr="004E5948">
        <w:t>году в Министерстве культуры было создано Управление по делам народонаселения, которое, действуя в рамках культурного разнообразия и уч</w:t>
      </w:r>
      <w:r w:rsidRPr="004E5948">
        <w:t>и</w:t>
      </w:r>
      <w:r w:rsidRPr="004E5948">
        <w:t>тывая необходимость признания, инклюзии и визуализации этнических и др</w:t>
      </w:r>
      <w:r w:rsidRPr="004E5948">
        <w:t>у</w:t>
      </w:r>
      <w:r w:rsidRPr="004E5948">
        <w:t>гих проживающих в стране групп населения, ставит своей задачей разр</w:t>
      </w:r>
      <w:r w:rsidRPr="004E5948">
        <w:t>а</w:t>
      </w:r>
      <w:r w:rsidRPr="004E5948">
        <w:t>ботку и осуществление политики, программ и проектов, которые позволят продвигаться по пути к осо</w:t>
      </w:r>
      <w:r w:rsidRPr="004E5948">
        <w:t>з</w:t>
      </w:r>
      <w:r w:rsidRPr="004E5948">
        <w:t>нанию культуры как неотъемлемой части развития страны.</w:t>
      </w:r>
    </w:p>
    <w:p w:rsidR="009774D9" w:rsidRPr="004E5948" w:rsidRDefault="009774D9" w:rsidP="009774D9">
      <w:pPr>
        <w:pStyle w:val="SingleTxtGR"/>
      </w:pPr>
      <w:r w:rsidRPr="004E5948">
        <w:t>134.</w:t>
      </w:r>
      <w:r w:rsidRPr="004E5948">
        <w:tab/>
        <w:t>В этом контексте Управление, стремясь упрочить упомянутые направл</w:t>
      </w:r>
      <w:r w:rsidRPr="004E5948">
        <w:t>е</w:t>
      </w:r>
      <w:r w:rsidRPr="004E5948">
        <w:t>ния (представленность, инклюзия и визуализация) инициировало три крупных процесса, а именно: социальная инклюзия групп населения, находящихся в уя</w:t>
      </w:r>
      <w:r w:rsidRPr="004E5948">
        <w:t>з</w:t>
      </w:r>
      <w:r w:rsidRPr="004E5948">
        <w:t>вимой ситуации, и лиц с инвалидностью; укрепление пространств представле</w:t>
      </w:r>
      <w:r w:rsidRPr="004E5948">
        <w:t>н</w:t>
      </w:r>
      <w:r w:rsidRPr="004E5948">
        <w:t>ности; и визуализация этнических групп, лиц с инвалидностью и лиц, наход</w:t>
      </w:r>
      <w:r w:rsidRPr="004E5948">
        <w:t>я</w:t>
      </w:r>
      <w:r w:rsidRPr="004E5948">
        <w:t xml:space="preserve">щихся в уязвимых ситуациях. Данные процессы происходят в рамках трех трансверсальных направлений деятельности, а именно: передача культурных знаний, институциональное укрепление и </w:t>
      </w:r>
      <w:r w:rsidR="00C508A2">
        <w:t>собственные формы управления, а</w:t>
      </w:r>
      <w:r w:rsidR="00C508A2">
        <w:rPr>
          <w:lang w:val="en-US"/>
        </w:rPr>
        <w:t> </w:t>
      </w:r>
      <w:r w:rsidRPr="004E5948">
        <w:t>также сохранение общей памяти.</w:t>
      </w:r>
    </w:p>
    <w:p w:rsidR="009774D9" w:rsidRPr="004E5948" w:rsidRDefault="009774D9" w:rsidP="009774D9">
      <w:pPr>
        <w:pStyle w:val="SingleTxtGR"/>
      </w:pPr>
      <w:r w:rsidRPr="004E5948">
        <w:t>135.</w:t>
      </w:r>
      <w:r w:rsidRPr="004E5948">
        <w:tab/>
        <w:t>В этой связи можно отметить проекты, имеющие следующую направле</w:t>
      </w:r>
      <w:r w:rsidRPr="004E5948">
        <w:t>н</w:t>
      </w:r>
      <w:r w:rsidRPr="004E5948">
        <w:t>ность: сохранение и визуализация лингвистического наследия Колумбии; по</w:t>
      </w:r>
      <w:r w:rsidRPr="004E5948">
        <w:t>д</w:t>
      </w:r>
      <w:r w:rsidRPr="004E5948">
        <w:t>готовка нового описания истории этнических групп; формирование художес</w:t>
      </w:r>
      <w:r w:rsidRPr="004E5948">
        <w:t>т</w:t>
      </w:r>
      <w:r w:rsidRPr="004E5948">
        <w:t>венно-артистических ассоциаций; создание библиотеки афроколумбийской л</w:t>
      </w:r>
      <w:r w:rsidRPr="004E5948">
        <w:t>и</w:t>
      </w:r>
      <w:r w:rsidRPr="004E5948">
        <w:t>тературы; составление картографии культурного разнообразия; и</w:t>
      </w:r>
      <w:r w:rsidR="008316E2" w:rsidRPr="004E5948">
        <w:t xml:space="preserve"> </w:t>
      </w:r>
      <w:r w:rsidRPr="004E5948">
        <w:t>др.</w:t>
      </w:r>
    </w:p>
    <w:p w:rsidR="009774D9" w:rsidRPr="004E5948" w:rsidRDefault="009774D9" w:rsidP="00FA3794">
      <w:pPr>
        <w:pStyle w:val="H23GR"/>
      </w:pPr>
      <w:r w:rsidRPr="004E5948">
        <w:tab/>
        <w:t>g)</w:t>
      </w:r>
      <w:r w:rsidRPr="004E5948">
        <w:tab/>
        <w:t>Право доступа к услугам и свобода местонахождения</w:t>
      </w:r>
    </w:p>
    <w:p w:rsidR="009774D9" w:rsidRPr="004E5948" w:rsidRDefault="009774D9" w:rsidP="009774D9">
      <w:pPr>
        <w:pStyle w:val="SingleTxtGR"/>
      </w:pPr>
      <w:r w:rsidRPr="004E5948">
        <w:t>136.</w:t>
      </w:r>
      <w:r w:rsidRPr="004E5948">
        <w:tab/>
        <w:t>В статье</w:t>
      </w:r>
      <w:r w:rsidR="008316E2" w:rsidRPr="004E5948">
        <w:t xml:space="preserve"> </w:t>
      </w:r>
      <w:r w:rsidRPr="004E5948">
        <w:t>24 Политической конституции Колумбии говорится, что каждый колумбиец имеет право свободно перемещаться по территории страны. Таким образом, нет никаких ограничений для осущест</w:t>
      </w:r>
      <w:r w:rsidRPr="004E5948">
        <w:t>в</w:t>
      </w:r>
      <w:r w:rsidRPr="004E5948">
        <w:t>ления этого права, и любой гражданин – без каких-либо различий по этническому или расовому призн</w:t>
      </w:r>
      <w:r w:rsidRPr="004E5948">
        <w:t>а</w:t>
      </w:r>
      <w:r w:rsidRPr="004E5948">
        <w:t>ку – имеет возможность свободного транзита, перемещения, посещения страны и/или проживания в стране.</w:t>
      </w:r>
    </w:p>
    <w:p w:rsidR="009774D9" w:rsidRPr="004E5948" w:rsidRDefault="009774D9" w:rsidP="009774D9">
      <w:pPr>
        <w:pStyle w:val="SingleTxtGR"/>
      </w:pPr>
      <w:r w:rsidRPr="004E5948">
        <w:t>137.</w:t>
      </w:r>
      <w:r w:rsidRPr="004E5948">
        <w:tab/>
        <w:t>Аналогичное право предоставлено иностранным гражданам, поскольку в статье 100 Политич</w:t>
      </w:r>
      <w:r w:rsidRPr="004E5948">
        <w:t>е</w:t>
      </w:r>
      <w:r w:rsidRPr="004E5948">
        <w:t>ской конституции предусматривается, что иностранные граждане пользуются в Колумбии теми же гражданскими правами, что и гра</w:t>
      </w:r>
      <w:r w:rsidRPr="004E5948">
        <w:t>ж</w:t>
      </w:r>
      <w:r w:rsidRPr="004E5948">
        <w:t xml:space="preserve">дане страны. </w:t>
      </w:r>
    </w:p>
    <w:p w:rsidR="009774D9" w:rsidRPr="004E5948" w:rsidRDefault="009774D9" w:rsidP="00FA3794">
      <w:pPr>
        <w:pStyle w:val="H1GR"/>
      </w:pPr>
      <w:r w:rsidRPr="004E5948">
        <w:tab/>
      </w:r>
      <w:r w:rsidRPr="004E5948">
        <w:tab/>
        <w:t>Статья 6. Защита и эффективные средства правовой защиты</w:t>
      </w:r>
    </w:p>
    <w:p w:rsidR="009774D9" w:rsidRPr="004E5948" w:rsidRDefault="009774D9" w:rsidP="009774D9">
      <w:pPr>
        <w:pStyle w:val="SingleTxtGR"/>
      </w:pPr>
      <w:r w:rsidRPr="004E5948">
        <w:t>138.</w:t>
      </w:r>
      <w:r w:rsidRPr="004E5948">
        <w:tab/>
        <w:t>Канцелярия Народного защитника, выполняя свою законную функцию надзора за эффективным соблюдением прав человека как основополагающего элемента социально-правового государства, за период 2011–2012 годов ознак</w:t>
      </w:r>
      <w:r w:rsidRPr="004E5948">
        <w:t>о</w:t>
      </w:r>
      <w:r w:rsidRPr="004E5948">
        <w:t>милась с материалами двух случаев, связанных с актами расовой дискримин</w:t>
      </w:r>
      <w:r w:rsidRPr="004E5948">
        <w:t>а</w:t>
      </w:r>
      <w:r w:rsidRPr="004E5948">
        <w:t>ции, и приняла в их отношении конкретные меры, направленные на предоста</w:t>
      </w:r>
      <w:r w:rsidRPr="004E5948">
        <w:t>в</w:t>
      </w:r>
      <w:r w:rsidRPr="004E5948">
        <w:t>ление компенсации за нарушение этих прав.</w:t>
      </w:r>
    </w:p>
    <w:p w:rsidR="009774D9" w:rsidRPr="004E5948" w:rsidRDefault="009774D9" w:rsidP="009774D9">
      <w:pPr>
        <w:pStyle w:val="SingleTxtGR"/>
      </w:pPr>
      <w:r w:rsidRPr="004E5948">
        <w:t>139.</w:t>
      </w:r>
      <w:r w:rsidRPr="004E5948">
        <w:tab/>
        <w:t>Генеральная прокуратура как орган, проводящий расследования силами Главного следственного управления, осуществляет надзор за расследованием актов расизма или дискриминации, поскольку, по состоянию на май 2013</w:t>
      </w:r>
      <w:r w:rsidR="008316E2" w:rsidRPr="004E5948">
        <w:t xml:space="preserve"> </w:t>
      </w:r>
      <w:r w:rsidRPr="004E5948">
        <w:t>года, местные управления Боготы, Букараманги и Кали расследовали восемь случаев дискриминации в отношении частных лиц по признаку расы, сексуальной ор</w:t>
      </w:r>
      <w:r w:rsidRPr="004E5948">
        <w:t>и</w:t>
      </w:r>
      <w:r w:rsidRPr="004E5948">
        <w:t>ентации и религии. Все эти случаи находятся на стадии предварительного ра</w:t>
      </w:r>
      <w:r w:rsidRPr="004E5948">
        <w:t>с</w:t>
      </w:r>
      <w:r w:rsidRPr="004E5948">
        <w:t>следования при участии назначенного адвоката, а судебной полиции даны ук</w:t>
      </w:r>
      <w:r w:rsidRPr="004E5948">
        <w:t>а</w:t>
      </w:r>
      <w:r w:rsidRPr="004E5948">
        <w:t>зания установить материальность деяний и ответственность за их совершение.</w:t>
      </w:r>
    </w:p>
    <w:p w:rsidR="009774D9" w:rsidRPr="004E5948" w:rsidRDefault="009774D9" w:rsidP="009774D9">
      <w:pPr>
        <w:pStyle w:val="SingleTxtGR"/>
      </w:pPr>
      <w:r w:rsidRPr="004E5948">
        <w:t>140.</w:t>
      </w:r>
      <w:r w:rsidRPr="004E5948">
        <w:tab/>
        <w:t>Главное следственное управление Прокуратуры участвует в работе М</w:t>
      </w:r>
      <w:r w:rsidRPr="004E5948">
        <w:t>е</w:t>
      </w:r>
      <w:r w:rsidRPr="004E5948">
        <w:t>жучрежденческого совета по мониторингу выполнения Закона № 1482 2011</w:t>
      </w:r>
      <w:r w:rsidR="008316E2" w:rsidRPr="004E5948">
        <w:t xml:space="preserve"> </w:t>
      </w:r>
      <w:r w:rsidRPr="004E5948">
        <w:t>г</w:t>
      </w:r>
      <w:r w:rsidRPr="004E5948">
        <w:t>о</w:t>
      </w:r>
      <w:r w:rsidRPr="004E5948">
        <w:t>да. Советом руководит Президентская программа разработки стратегии и та</w:t>
      </w:r>
      <w:r w:rsidRPr="004E5948">
        <w:t>к</w:t>
      </w:r>
      <w:r w:rsidRPr="004E5948">
        <w:t>тики комплексного развития афроколумбийцев, чернокожего населения, пале</w:t>
      </w:r>
      <w:r w:rsidRPr="004E5948">
        <w:t>н</w:t>
      </w:r>
      <w:r w:rsidRPr="004E5948">
        <w:t>керо и раисалес и Центр по борьбе с расизмом и расовой дискриминацией, вх</w:t>
      </w:r>
      <w:r w:rsidRPr="004E5948">
        <w:t>о</w:t>
      </w:r>
      <w:r w:rsidRPr="004E5948">
        <w:t>дящий в структуру Министерства внутренних дел. В состав Совета входят Г</w:t>
      </w:r>
      <w:r w:rsidRPr="004E5948">
        <w:t>е</w:t>
      </w:r>
      <w:r w:rsidRPr="004E5948">
        <w:t>неральная прокуратура, Канцелярия Народного защитника, Министерство обр</w:t>
      </w:r>
      <w:r w:rsidRPr="004E5948">
        <w:t>а</w:t>
      </w:r>
      <w:r w:rsidRPr="004E5948">
        <w:t>зования, Министерство телекоммуникации, Министерство обороны, Андский университет, Национальный университет и другие учреждения. К настоящему времени Совет разработал ряд стратегий, направленных на криминализацию дискриминации и повышение осведомленности об этом государственных сл</w:t>
      </w:r>
      <w:r w:rsidRPr="004E5948">
        <w:t>у</w:t>
      </w:r>
      <w:r w:rsidRPr="004E5948">
        <w:t>жащих. Что касается Генеральной прокуратуры, то запланировано проведение семинара-практикума, с тем чтобы подробно ознакомить ее работников на ме</w:t>
      </w:r>
      <w:r w:rsidRPr="004E5948">
        <w:t>с</w:t>
      </w:r>
      <w:r w:rsidRPr="004E5948">
        <w:t>тах с эффективным инструментарием в отношении деяний, которые могут с</w:t>
      </w:r>
      <w:r w:rsidRPr="004E5948">
        <w:t>о</w:t>
      </w:r>
      <w:r w:rsidRPr="004E5948">
        <w:t>ставлять акты расизма и дискриминации, а также с соответствующими межд</w:t>
      </w:r>
      <w:r w:rsidRPr="004E5948">
        <w:t>у</w:t>
      </w:r>
      <w:r w:rsidRPr="004E5948">
        <w:t>народными документами, положениями внутреннего законодательства и анал</w:t>
      </w:r>
      <w:r w:rsidRPr="004E5948">
        <w:t>и</w:t>
      </w:r>
      <w:r w:rsidRPr="004E5948">
        <w:t>зом конкретных случаев.</w:t>
      </w:r>
    </w:p>
    <w:p w:rsidR="009774D9" w:rsidRPr="004E5948" w:rsidRDefault="009774D9" w:rsidP="009774D9">
      <w:pPr>
        <w:pStyle w:val="SingleTxtGR"/>
      </w:pPr>
      <w:r w:rsidRPr="004E5948">
        <w:t>141.</w:t>
      </w:r>
      <w:r w:rsidRPr="004E5948">
        <w:tab/>
        <w:t>Со своей стороны, Конституционный суд при рассмотрении одного из случаев расовой дискрим</w:t>
      </w:r>
      <w:r w:rsidRPr="004E5948">
        <w:t>и</w:t>
      </w:r>
      <w:r w:rsidRPr="004E5948">
        <w:t>нации в своем решении указал: "Акт дискриминации является прямым нарушением права на равенство. Приказ о защите прав […] представляется наиболее приемлемым судебным средством для защиты осно</w:t>
      </w:r>
      <w:r w:rsidRPr="004E5948">
        <w:t>в</w:t>
      </w:r>
      <w:r w:rsidRPr="004E5948">
        <w:t>ного права, подлежащим незамедлительному применению в отношении объекта нарушения"</w:t>
      </w:r>
      <w:r w:rsidRPr="004E5948">
        <w:rPr>
          <w:rStyle w:val="FootnoteReference"/>
        </w:rPr>
        <w:footnoteReference w:id="28"/>
      </w:r>
      <w:r w:rsidRPr="004E5948">
        <w:t>. Таким образом, приказ о защите прав является одним из наиб</w:t>
      </w:r>
      <w:r w:rsidRPr="004E5948">
        <w:t>о</w:t>
      </w:r>
      <w:r w:rsidRPr="004E5948">
        <w:t>лее эффективных механизмов, признанных Конституцией для обеспечения н</w:t>
      </w:r>
      <w:r w:rsidRPr="004E5948">
        <w:t>е</w:t>
      </w:r>
      <w:r w:rsidRPr="004E5948">
        <w:t>замедлительной защиты прав в тех случаях, когда эти права нарушаются или могут быть нарушены в результате действия или бездействия со стороны какого бы то ни было органа власти или со стороны отдельных лиц, уполномоченных оказывать какую-либо публичную услугу, или со стороны отдельных лиц, по отношению к которым истец находится в подчиненном положении или безз</w:t>
      </w:r>
      <w:r w:rsidRPr="004E5948">
        <w:t>а</w:t>
      </w:r>
      <w:r w:rsidRPr="004E5948">
        <w:t>щитности или поведение которых может непосредственно нанести серьезный ущерб колле</w:t>
      </w:r>
      <w:r w:rsidRPr="004E5948">
        <w:t>к</w:t>
      </w:r>
      <w:r w:rsidRPr="004E5948">
        <w:t>тивным интересам.</w:t>
      </w:r>
    </w:p>
    <w:p w:rsidR="009774D9" w:rsidRPr="004E5948" w:rsidRDefault="009774D9" w:rsidP="00FA3794">
      <w:pPr>
        <w:pStyle w:val="H1GR"/>
      </w:pPr>
      <w:r w:rsidRPr="004E5948">
        <w:tab/>
      </w:r>
      <w:r w:rsidRPr="004E5948">
        <w:tab/>
        <w:t xml:space="preserve">Статья 7. Воспитание, образование, культура и информация </w:t>
      </w:r>
    </w:p>
    <w:p w:rsidR="009774D9" w:rsidRPr="004E5948" w:rsidRDefault="009774D9" w:rsidP="00FA3794">
      <w:pPr>
        <w:pStyle w:val="H23GR"/>
      </w:pPr>
      <w:r w:rsidRPr="004E5948">
        <w:tab/>
        <w:t>1.</w:t>
      </w:r>
      <w:r w:rsidRPr="004E5948">
        <w:tab/>
        <w:t>Воспитание и образование</w:t>
      </w:r>
    </w:p>
    <w:p w:rsidR="009774D9" w:rsidRPr="004E5948" w:rsidRDefault="009774D9" w:rsidP="009774D9">
      <w:pPr>
        <w:pStyle w:val="SingleTxtGR"/>
      </w:pPr>
      <w:r w:rsidRPr="004E5948">
        <w:t>142.</w:t>
      </w:r>
      <w:r w:rsidRPr="004E5948">
        <w:tab/>
        <w:t>Министерство национального образования, в частности его Группа по оказанию помощи в вопросах образования этнического населения, отвечает за совместное – в координации с общинами АЧПР и во взаимодействии с секрет</w:t>
      </w:r>
      <w:r w:rsidRPr="004E5948">
        <w:t>а</w:t>
      </w:r>
      <w:r w:rsidRPr="004E5948">
        <w:t>риатами по вопросам образования – составление этнообразовательных и ме</w:t>
      </w:r>
      <w:r w:rsidRPr="004E5948">
        <w:t>ж</w:t>
      </w:r>
      <w:r w:rsidRPr="004E5948">
        <w:t>культурных проектов и моделей. С этой целью создан своеобразный "маршрут сопровождения" для разработки, моделирования, формулирования и осущест</w:t>
      </w:r>
      <w:r w:rsidRPr="004E5948">
        <w:t>в</w:t>
      </w:r>
      <w:r w:rsidRPr="004E5948">
        <w:t>ления собственных, общинных и/или межкульту</w:t>
      </w:r>
      <w:r w:rsidRPr="004E5948">
        <w:t>р</w:t>
      </w:r>
      <w:r w:rsidRPr="004E5948">
        <w:t xml:space="preserve">ных этнообразовательных проектов. </w:t>
      </w:r>
    </w:p>
    <w:p w:rsidR="009774D9" w:rsidRPr="004E5948" w:rsidRDefault="009774D9" w:rsidP="009774D9">
      <w:pPr>
        <w:pStyle w:val="SingleTxtGR"/>
      </w:pPr>
      <w:r w:rsidRPr="004E5948">
        <w:t>143.</w:t>
      </w:r>
      <w:r w:rsidRPr="004E5948">
        <w:tab/>
        <w:t>Таким образом, члены образовательного сообщества привлекаются в к</w:t>
      </w:r>
      <w:r w:rsidRPr="004E5948">
        <w:t>а</w:t>
      </w:r>
      <w:r w:rsidRPr="004E5948">
        <w:t>честве педагогов; формируются условия для культурной преемственности, те</w:t>
      </w:r>
      <w:r w:rsidRPr="004E5948">
        <w:t>р</w:t>
      </w:r>
      <w:r w:rsidRPr="004E5948">
        <w:t>риториального уважения и пользования автономией; в то же время появляется возможность идентифицировать собственные знания, традиции, культуру и собственное образование как перспективное практическое действие, позв</w:t>
      </w:r>
      <w:r w:rsidRPr="004E5948">
        <w:t>о</w:t>
      </w:r>
      <w:r w:rsidRPr="004E5948">
        <w:t>ляющее гарантировать физическое и культурное выживание этнической гру</w:t>
      </w:r>
      <w:r w:rsidRPr="004E5948">
        <w:t>п</w:t>
      </w:r>
      <w:r w:rsidRPr="004E5948">
        <w:t>пы, а также проанализировать официальные инструкции и другие докуме</w:t>
      </w:r>
      <w:r w:rsidRPr="004E5948">
        <w:t>н</w:t>
      </w:r>
      <w:r w:rsidRPr="004E5948">
        <w:t>ты на предмет их соответствия.</w:t>
      </w:r>
    </w:p>
    <w:p w:rsidR="009774D9" w:rsidRPr="004E5948" w:rsidRDefault="009774D9" w:rsidP="009774D9">
      <w:pPr>
        <w:pStyle w:val="SingleTxtGR"/>
      </w:pPr>
      <w:r w:rsidRPr="004E5948">
        <w:t>144.</w:t>
      </w:r>
      <w:r w:rsidRPr="004E5948">
        <w:tab/>
        <w:t>Проекты и модели могут называться по-разному (этнообразовательные, общинные, собственного образования или межкультурного образования – в</w:t>
      </w:r>
      <w:r w:rsidR="008316E2" w:rsidRPr="004E5948">
        <w:t xml:space="preserve"> </w:t>
      </w:r>
      <w:r w:rsidRPr="004E5948">
        <w:t>з</w:t>
      </w:r>
      <w:r w:rsidRPr="004E5948">
        <w:t>а</w:t>
      </w:r>
      <w:r w:rsidRPr="004E5948">
        <w:t>висимости от того, как их назовет тот или иной народ в сотрудничестве с</w:t>
      </w:r>
      <w:r w:rsidR="008316E2" w:rsidRPr="004E5948">
        <w:t xml:space="preserve"> </w:t>
      </w:r>
      <w:r w:rsidRPr="004E5948">
        <w:t>д</w:t>
      </w:r>
      <w:r w:rsidRPr="004E5948">
        <w:t>е</w:t>
      </w:r>
      <w:r w:rsidRPr="004E5948">
        <w:t>партаментскими секретариатами по вопросам образования), но в любом случае предусматривается три этапа: 1)</w:t>
      </w:r>
      <w:r w:rsidR="008316E2" w:rsidRPr="004E5948">
        <w:t xml:space="preserve"> </w:t>
      </w:r>
      <w:r w:rsidRPr="004E5948">
        <w:t>формулирование проекта, 2)</w:t>
      </w:r>
      <w:r w:rsidR="008316E2" w:rsidRPr="004E5948">
        <w:t xml:space="preserve"> </w:t>
      </w:r>
      <w:r w:rsidRPr="004E5948">
        <w:t>разработка пед</w:t>
      </w:r>
      <w:r w:rsidRPr="004E5948">
        <w:t>а</w:t>
      </w:r>
      <w:r w:rsidRPr="004E5948">
        <w:t>гогической модели и 3)</w:t>
      </w:r>
      <w:r w:rsidR="008316E2" w:rsidRPr="004E5948">
        <w:t xml:space="preserve"> </w:t>
      </w:r>
      <w:r w:rsidRPr="004E5948">
        <w:t>имплементация и расширение модели. Последний этап включает педагогическое сопровождение, формирование штата этнопреподав</w:t>
      </w:r>
      <w:r w:rsidRPr="004E5948">
        <w:t>а</w:t>
      </w:r>
      <w:r w:rsidRPr="004E5948">
        <w:t>телей, систематизацию накопленного опыта и внесение коррективов в уже сконструированные модели. С 2011</w:t>
      </w:r>
      <w:r w:rsidR="008316E2" w:rsidRPr="004E5948">
        <w:t xml:space="preserve"> </w:t>
      </w:r>
      <w:r w:rsidRPr="004E5948">
        <w:t>года упор делается на внесении изменений в учебные пр</w:t>
      </w:r>
      <w:r w:rsidRPr="004E5948">
        <w:t>о</w:t>
      </w:r>
      <w:r w:rsidRPr="004E5948">
        <w:t xml:space="preserve">граммы, с тем чтобы они были ориентированы на укрепление идентичности и признание собственной культуры. </w:t>
      </w:r>
    </w:p>
    <w:p w:rsidR="009774D9" w:rsidRPr="004E5948" w:rsidRDefault="009774D9" w:rsidP="009774D9">
      <w:pPr>
        <w:pStyle w:val="SingleTxtGR"/>
      </w:pPr>
      <w:r w:rsidRPr="004E5948">
        <w:t>145.</w:t>
      </w:r>
      <w:r w:rsidRPr="004E5948">
        <w:tab/>
        <w:t>С целью осуществления государственной политики межкультурного ди</w:t>
      </w:r>
      <w:r w:rsidRPr="004E5948">
        <w:t>а</w:t>
      </w:r>
      <w:r w:rsidRPr="004E5948">
        <w:t>лога в 1993 году в соответствии с Законом № 70 была введена дисциплина "А</w:t>
      </w:r>
      <w:r w:rsidRPr="004E5948">
        <w:t>ф</w:t>
      </w:r>
      <w:r w:rsidRPr="004E5948">
        <w:t>роамериканские исследования" (ДАИ), призванная распространять в учебных заведениях знания о собственных культурных традициях общин АЧПР, а также об их вкладе в историю и культуру страны. Министерство национального обр</w:t>
      </w:r>
      <w:r w:rsidRPr="004E5948">
        <w:t>а</w:t>
      </w:r>
      <w:r w:rsidRPr="004E5948">
        <w:t>зования несет о</w:t>
      </w:r>
      <w:r w:rsidRPr="004E5948">
        <w:t>т</w:t>
      </w:r>
      <w:r w:rsidRPr="004E5948">
        <w:t>ветственность за разработку процедур и механизмов по сбору, структурированию, регистрированию и распространению обзоров и исследов</w:t>
      </w:r>
      <w:r w:rsidRPr="004E5948">
        <w:t>а</w:t>
      </w:r>
      <w:r w:rsidRPr="004E5948">
        <w:t>ний и</w:t>
      </w:r>
      <w:r w:rsidR="008316E2" w:rsidRPr="004E5948">
        <w:t xml:space="preserve"> </w:t>
      </w:r>
      <w:r w:rsidRPr="004E5948">
        <w:t>в</w:t>
      </w:r>
      <w:r w:rsidR="008316E2" w:rsidRPr="004E5948">
        <w:t xml:space="preserve"> </w:t>
      </w:r>
      <w:r w:rsidRPr="004E5948">
        <w:t>целом и документов, касающихся собственных культу</w:t>
      </w:r>
      <w:r w:rsidRPr="004E5948">
        <w:t>р</w:t>
      </w:r>
      <w:r w:rsidRPr="004E5948">
        <w:t>ных процессов и обычаев этих общин в качестве вспомогательного учебного материала.</w:t>
      </w:r>
    </w:p>
    <w:p w:rsidR="009774D9" w:rsidRPr="004E5948" w:rsidRDefault="009774D9" w:rsidP="009774D9">
      <w:pPr>
        <w:pStyle w:val="SingleTxtGR"/>
      </w:pPr>
      <w:r w:rsidRPr="004E5948">
        <w:t>146.</w:t>
      </w:r>
      <w:r w:rsidRPr="004E5948">
        <w:tab/>
        <w:t>В рамках ДАИ проводятся семинары и форумы сопровождения с целью укрепления процессов афроколумбийского этнообразования, распространения сведений о ДАИ и обмена накопленным опытом. Так, в течение 2010 и 2011</w:t>
      </w:r>
      <w:r w:rsidR="008316E2" w:rsidRPr="004E5948">
        <w:t xml:space="preserve"> </w:t>
      </w:r>
      <w:r w:rsidRPr="004E5948">
        <w:t>г</w:t>
      </w:r>
      <w:r w:rsidRPr="004E5948">
        <w:t>о</w:t>
      </w:r>
      <w:r w:rsidRPr="004E5948">
        <w:t>дов по запросу были проведены семинары в департаментах Путумайо, Нариньо, Боливар, Атлантико и Кордова.</w:t>
      </w:r>
    </w:p>
    <w:p w:rsidR="009774D9" w:rsidRPr="004E5948" w:rsidRDefault="009774D9" w:rsidP="009774D9">
      <w:pPr>
        <w:pStyle w:val="SingleTxtGR"/>
      </w:pPr>
      <w:r w:rsidRPr="004E5948">
        <w:t>147.</w:t>
      </w:r>
      <w:r w:rsidRPr="004E5948">
        <w:tab/>
        <w:t>В 2012</w:t>
      </w:r>
      <w:r w:rsidR="008316E2" w:rsidRPr="004E5948">
        <w:t xml:space="preserve"> </w:t>
      </w:r>
      <w:r w:rsidRPr="004E5948">
        <w:t>году в сотрудничестве с Национальной педагогической комиссией общин чернокожего населения были проведены семинары в шести администр</w:t>
      </w:r>
      <w:r w:rsidRPr="004E5948">
        <w:t>а</w:t>
      </w:r>
      <w:r w:rsidRPr="004E5948">
        <w:t>тивно-территориальных образованиях: Валье-дель-Каука, Чоко, Кауке, Гуахира, Кордове и Атлантико. В ходе этих семинаров преподаватели, сотрудники секр</w:t>
      </w:r>
      <w:r w:rsidRPr="004E5948">
        <w:t>е</w:t>
      </w:r>
      <w:r w:rsidRPr="004E5948">
        <w:t>тариатов по вопросам образования, представители низовых организаций и чл</w:t>
      </w:r>
      <w:r w:rsidRPr="004E5948">
        <w:t>е</w:t>
      </w:r>
      <w:r w:rsidRPr="004E5948">
        <w:t>ны общинных советов имели возможность не только получить подробную и</w:t>
      </w:r>
      <w:r w:rsidRPr="004E5948">
        <w:t>н</w:t>
      </w:r>
      <w:r w:rsidRPr="004E5948">
        <w:t>формацию о ДАИ, но и ознакомиться с успешным опытом ее внедрения на практике.</w:t>
      </w:r>
    </w:p>
    <w:p w:rsidR="009774D9" w:rsidRPr="004E5948" w:rsidRDefault="009774D9" w:rsidP="00162FFA">
      <w:pPr>
        <w:pStyle w:val="H23GR"/>
      </w:pPr>
      <w:r w:rsidRPr="004E5948">
        <w:tab/>
        <w:t>2.</w:t>
      </w:r>
      <w:r w:rsidRPr="004E5948">
        <w:tab/>
        <w:t>Культура</w:t>
      </w:r>
    </w:p>
    <w:p w:rsidR="009774D9" w:rsidRPr="004E5948" w:rsidRDefault="009774D9" w:rsidP="009774D9">
      <w:pPr>
        <w:pStyle w:val="SingleTxtGR"/>
      </w:pPr>
      <w:r w:rsidRPr="004E5948">
        <w:t>148.</w:t>
      </w:r>
      <w:r w:rsidRPr="004E5948">
        <w:tab/>
        <w:t>В рамках опыта, накопленного в сфере образования в отношении ликв</w:t>
      </w:r>
      <w:r w:rsidRPr="004E5948">
        <w:t>и</w:t>
      </w:r>
      <w:r w:rsidRPr="004E5948">
        <w:t>дации всех форм расовой дискриминации, 21</w:t>
      </w:r>
      <w:r w:rsidR="008316E2" w:rsidRPr="004E5948">
        <w:t xml:space="preserve"> </w:t>
      </w:r>
      <w:r w:rsidRPr="004E5948">
        <w:t>марта 2013 года состоялся общ</w:t>
      </w:r>
      <w:r w:rsidRPr="004E5948">
        <w:t>е</w:t>
      </w:r>
      <w:r w:rsidRPr="004E5948">
        <w:t>национальный семинар с участием около 300 пре</w:t>
      </w:r>
      <w:r w:rsidRPr="004E5948">
        <w:t>д</w:t>
      </w:r>
      <w:r w:rsidRPr="004E5948">
        <w:t>ставителей государственного сектора на национальном, департаментском и местном уровнях, а также пре</w:t>
      </w:r>
      <w:r w:rsidRPr="004E5948">
        <w:t>д</w:t>
      </w:r>
      <w:r w:rsidRPr="004E5948">
        <w:t>ставителей частного сектора, университетов и гражданского общества. Цель данного семинара состояла в том, чтобы рассмотреть, проанализировать и с</w:t>
      </w:r>
      <w:r w:rsidRPr="004E5948">
        <w:t>о</w:t>
      </w:r>
      <w:r w:rsidRPr="004E5948">
        <w:t>вместно обсудить основные причины, современные формы и социальные п</w:t>
      </w:r>
      <w:r w:rsidRPr="004E5948">
        <w:t>о</w:t>
      </w:r>
      <w:r w:rsidRPr="004E5948">
        <w:t>следствия расизма и расовой дискриминации.</w:t>
      </w:r>
    </w:p>
    <w:p w:rsidR="009774D9" w:rsidRPr="004E5948" w:rsidRDefault="009774D9" w:rsidP="009774D9">
      <w:pPr>
        <w:pStyle w:val="SingleTxtGR"/>
      </w:pPr>
      <w:r w:rsidRPr="004E5948">
        <w:t>149.</w:t>
      </w:r>
      <w:r w:rsidRPr="004E5948">
        <w:tab/>
        <w:t>В соответствии с постановлением № 0740 2011</w:t>
      </w:r>
      <w:r w:rsidR="008316E2" w:rsidRPr="004E5948">
        <w:t xml:space="preserve"> </w:t>
      </w:r>
      <w:r w:rsidRPr="004E5948">
        <w:t>года Министерства кул</w:t>
      </w:r>
      <w:r w:rsidRPr="004E5948">
        <w:t>ь</w:t>
      </w:r>
      <w:r w:rsidRPr="004E5948">
        <w:t>туры май был объявлен Месячником африканск</w:t>
      </w:r>
      <w:r w:rsidR="00162FFA">
        <w:t>ого наследия в Колумбии. Так, в </w:t>
      </w:r>
      <w:r w:rsidRPr="004E5948">
        <w:t>2013</w:t>
      </w:r>
      <w:r w:rsidR="008316E2" w:rsidRPr="004E5948">
        <w:t xml:space="preserve"> </w:t>
      </w:r>
      <w:r w:rsidRPr="004E5948">
        <w:t>году Месячник проходил при участии выдающихся африканистов, бе</w:t>
      </w:r>
      <w:r w:rsidRPr="004E5948">
        <w:t>с</w:t>
      </w:r>
      <w:r w:rsidRPr="004E5948">
        <w:t>ценным вкладом которых стало снятие завесы молчания с истинного участия выходцев из Африки в формировании латиноамериканских обществ. Наци</w:t>
      </w:r>
      <w:r w:rsidRPr="004E5948">
        <w:t>о</w:t>
      </w:r>
      <w:r w:rsidRPr="004E5948">
        <w:t>нальное правительство привержено идее расширения знаний по историографии африканцев и их потомков с целью содействия борьбе с расизмом и расовой дискриминацией.</w:t>
      </w:r>
    </w:p>
    <w:p w:rsidR="009774D9" w:rsidRPr="004E5948" w:rsidRDefault="009774D9" w:rsidP="009774D9">
      <w:pPr>
        <w:pStyle w:val="SingleTxtGR"/>
      </w:pPr>
      <w:r w:rsidRPr="004E5948">
        <w:t>150.</w:t>
      </w:r>
      <w:r w:rsidRPr="004E5948">
        <w:tab/>
        <w:t>Наконец, следует отметить, что Колумбия принимала у себя участников третьей Встречи на вы</w:t>
      </w:r>
      <w:r w:rsidRPr="004E5948">
        <w:t>с</w:t>
      </w:r>
      <w:r w:rsidRPr="004E5948">
        <w:t>шем уровне алькальдов (мэров) и высокопоставленных лиц африканского происхождения (13–18 сентября 2013 года, Кали и Картах</w:t>
      </w:r>
      <w:r w:rsidRPr="004E5948">
        <w:t>е</w:t>
      </w:r>
      <w:r w:rsidRPr="004E5948">
        <w:t>на), организованной Канцелярией вице-президента Республики и Президен</w:t>
      </w:r>
      <w:r w:rsidRPr="004E5948">
        <w:t>т</w:t>
      </w:r>
      <w:r w:rsidRPr="004E5948">
        <w:t>ской программой по делам афроколумбийцев в целях укрепления братских уз между городами, углубления политического диалога и расширения междун</w:t>
      </w:r>
      <w:r w:rsidRPr="004E5948">
        <w:t>а</w:t>
      </w:r>
      <w:r w:rsidRPr="004E5948">
        <w:t>родного сотрудничества с целью развития африканской диаспоры.</w:t>
      </w:r>
    </w:p>
    <w:p w:rsidR="009774D9" w:rsidRPr="004E5948" w:rsidRDefault="009774D9" w:rsidP="009774D9">
      <w:pPr>
        <w:pStyle w:val="SingleTxtGR"/>
      </w:pPr>
      <w:r w:rsidRPr="004E5948">
        <w:t>151.</w:t>
      </w:r>
      <w:r w:rsidRPr="004E5948">
        <w:tab/>
        <w:t>Кроме того, в Колумбии состоялась пятая Латиноамериканская встреча представителей местных органов власти на территориях проживания коренных народов (2–4 октября 2013 года, Картахена), организованная Министерством внутренних дел, Президентской программой в интересах коренных народов и Организацией коренных народов колумбийской Амазонии (ОПИАК). Встреча имела своей целью в</w:t>
      </w:r>
      <w:r w:rsidRPr="004E5948">
        <w:t>ы</w:t>
      </w:r>
      <w:r w:rsidRPr="004E5948">
        <w:t>работать сценарий эффективного участия в тех видах деятельности, которые основываются на провед</w:t>
      </w:r>
      <w:r w:rsidRPr="004E5948">
        <w:t>е</w:t>
      </w:r>
      <w:r w:rsidRPr="004E5948">
        <w:t>нии государственной политики дифференцированного подхода в Латинской Америке.</w:t>
      </w:r>
    </w:p>
    <w:p w:rsidR="009774D9" w:rsidRPr="004E5948" w:rsidRDefault="009774D9" w:rsidP="00162FFA">
      <w:pPr>
        <w:pStyle w:val="HChGR"/>
      </w:pPr>
      <w:r w:rsidRPr="004E5948">
        <w:tab/>
        <w:t>III.</w:t>
      </w:r>
      <w:r w:rsidRPr="004E5948">
        <w:tab/>
        <w:t>Выводы</w:t>
      </w:r>
    </w:p>
    <w:p w:rsidR="009774D9" w:rsidRPr="004E5948" w:rsidRDefault="009774D9" w:rsidP="009774D9">
      <w:pPr>
        <w:pStyle w:val="SingleTxtGR"/>
      </w:pPr>
      <w:r w:rsidRPr="004E5948">
        <w:t>152.</w:t>
      </w:r>
      <w:r w:rsidRPr="004E5948">
        <w:tab/>
        <w:t>Колумбия является страной, достигшей прогресса в области прав челов</w:t>
      </w:r>
      <w:r w:rsidRPr="004E5948">
        <w:t>е</w:t>
      </w:r>
      <w:r w:rsidRPr="004E5948">
        <w:t>ка, и это широко призн</w:t>
      </w:r>
      <w:r w:rsidRPr="004E5948">
        <w:t>а</w:t>
      </w:r>
      <w:r w:rsidRPr="004E5948">
        <w:t>ется международным сообществом. В стране неуклонно растет потенциал государственных институтов, призванных защищать и гара</w:t>
      </w:r>
      <w:r w:rsidRPr="004E5948">
        <w:t>н</w:t>
      </w:r>
      <w:r w:rsidRPr="004E5948">
        <w:t>тировать права всех граждан без проведения каких-либо различий и на основе принципа равенства. Настоящий доклад является свидетельством этой работы, он подтверждает приверженность поставленным целям и информирует о прил</w:t>
      </w:r>
      <w:r w:rsidRPr="004E5948">
        <w:t>а</w:t>
      </w:r>
      <w:r w:rsidRPr="004E5948">
        <w:t>гаемых серьезных усилиях и достигнутых успехах, а также о проблемах, кот</w:t>
      </w:r>
      <w:r w:rsidRPr="004E5948">
        <w:t>о</w:t>
      </w:r>
      <w:r w:rsidRPr="004E5948">
        <w:t>рые предстоит решить, чтобы сделать Колумбию самой инклюзивной страной для коренных народов, общин АЧПР и народности рома, особенно в отношени права на равенство, социальную инклюзию и борьбу с дискриминацией. За п</w:t>
      </w:r>
      <w:r w:rsidRPr="004E5948">
        <w:t>о</w:t>
      </w:r>
      <w:r w:rsidRPr="004E5948">
        <w:t>следние четыре года в мерах государс</w:t>
      </w:r>
      <w:r w:rsidRPr="004E5948">
        <w:t>т</w:t>
      </w:r>
      <w:r w:rsidRPr="004E5948">
        <w:t>венной политики, принимаемых с целью обеспечения выживания культуры разных этнических групп, все шире прим</w:t>
      </w:r>
      <w:r w:rsidRPr="004E5948">
        <w:t>е</w:t>
      </w:r>
      <w:r w:rsidRPr="004E5948">
        <w:t>няется дифференцированный подход.</w:t>
      </w:r>
    </w:p>
    <w:p w:rsidR="009774D9" w:rsidRPr="004E5948" w:rsidRDefault="009774D9" w:rsidP="009774D9">
      <w:pPr>
        <w:pStyle w:val="SingleTxtGR"/>
      </w:pPr>
      <w:r w:rsidRPr="004E5948">
        <w:t>153.</w:t>
      </w:r>
      <w:r w:rsidRPr="004E5948">
        <w:tab/>
        <w:t>Колумбия располагает правовыми механизмами для защиты прав иско</w:t>
      </w:r>
      <w:r w:rsidRPr="004E5948">
        <w:t>н</w:t>
      </w:r>
      <w:r w:rsidRPr="004E5948">
        <w:t>ных общин. В стране также укрепляются институты, стоящие на защите эффе</w:t>
      </w:r>
      <w:r w:rsidRPr="004E5948">
        <w:t>к</w:t>
      </w:r>
      <w:r w:rsidRPr="004E5948">
        <w:t>тивного пользования всеми правами. В качестве примера можно упомянуть де</w:t>
      </w:r>
      <w:r w:rsidRPr="004E5948">
        <w:t>я</w:t>
      </w:r>
      <w:r w:rsidRPr="004E5948">
        <w:t>тельность Министерства внутренних дел и его Центра по борьбе с расизмом и расовой дискриминацией, Президентскую программу разработки стратегии и тактики комплексного развития афроколумбийцев, чернокожего населения, п</w:t>
      </w:r>
      <w:r w:rsidRPr="004E5948">
        <w:t>а</w:t>
      </w:r>
      <w:r w:rsidRPr="004E5948">
        <w:t>ленкеро и раисалес и Президентскую программу разработки стратегии и такт</w:t>
      </w:r>
      <w:r w:rsidRPr="004E5948">
        <w:t>и</w:t>
      </w:r>
      <w:r w:rsidRPr="004E5948">
        <w:t>ки комплексного развития коренных народов Колумбии.</w:t>
      </w:r>
    </w:p>
    <w:p w:rsidR="009774D9" w:rsidRPr="004E5948" w:rsidRDefault="009774D9" w:rsidP="009774D9">
      <w:pPr>
        <w:pStyle w:val="SingleTxtGR"/>
      </w:pPr>
      <w:r w:rsidRPr="004E5948">
        <w:t>154.</w:t>
      </w:r>
      <w:r w:rsidRPr="004E5948">
        <w:tab/>
        <w:t>Важным шагом в деле борьбы с расовой дискриминацией стало принятие Закона № 1482 2011</w:t>
      </w:r>
      <w:r w:rsidR="008316E2" w:rsidRPr="004E5948">
        <w:t xml:space="preserve"> </w:t>
      </w:r>
      <w:r w:rsidRPr="004E5948">
        <w:t>года (Антидискриминационный закон), призванного обе</w:t>
      </w:r>
      <w:r w:rsidRPr="004E5948">
        <w:t>с</w:t>
      </w:r>
      <w:r w:rsidRPr="004E5948">
        <w:t>печивать защиту прав отдельного лица, группы лиц, общины или народа, кот</w:t>
      </w:r>
      <w:r w:rsidRPr="004E5948">
        <w:t>о</w:t>
      </w:r>
      <w:r w:rsidRPr="004E5948">
        <w:t>рые находятся в уязвимом положении в результате актов расизма или дискр</w:t>
      </w:r>
      <w:r w:rsidRPr="004E5948">
        <w:t>и</w:t>
      </w:r>
      <w:r w:rsidRPr="004E5948">
        <w:t>минации.</w:t>
      </w:r>
    </w:p>
    <w:p w:rsidR="009774D9" w:rsidRPr="004E5948" w:rsidRDefault="009774D9" w:rsidP="009774D9">
      <w:pPr>
        <w:pStyle w:val="SingleTxtGR"/>
      </w:pPr>
      <w:r w:rsidRPr="004E5948">
        <w:t>155.</w:t>
      </w:r>
      <w:r w:rsidRPr="004E5948">
        <w:tab/>
        <w:t>С другой стороны, учитывая масштабы внутреннего вооруженного ко</w:t>
      </w:r>
      <w:r w:rsidRPr="004E5948">
        <w:t>н</w:t>
      </w:r>
      <w:r w:rsidRPr="004E5948">
        <w:t>фликта, государство обязано гарантировать всем жертвам этого конфликта пр</w:t>
      </w:r>
      <w:r w:rsidRPr="004E5948">
        <w:t>а</w:t>
      </w:r>
      <w:r w:rsidRPr="004E5948">
        <w:t>ва на установление истины, на справедливость и на возмещение ущерба. В этом отношении Закон № 1448 2011 года (Закон o потерпевших и реституции з</w:t>
      </w:r>
      <w:r w:rsidRPr="004E5948">
        <w:t>е</w:t>
      </w:r>
      <w:r w:rsidRPr="004E5948">
        <w:t>мель) и три декрета, имеющие силу закона, служат основой для предоставления п</w:t>
      </w:r>
      <w:r w:rsidRPr="004E5948">
        <w:t>о</w:t>
      </w:r>
      <w:r w:rsidRPr="004E5948">
        <w:t>мощи, содействия, комплексной компенсации и реституции территориальных прав для общин коренных народов, общин чернокожего населения, афроколу</w:t>
      </w:r>
      <w:r w:rsidRPr="004E5948">
        <w:t>м</w:t>
      </w:r>
      <w:r w:rsidRPr="004E5948">
        <w:t>бийцев, паленкеро, раисалес и народности рома. С помощью этого законод</w:t>
      </w:r>
      <w:r w:rsidRPr="004E5948">
        <w:t>а</w:t>
      </w:r>
      <w:r w:rsidRPr="004E5948">
        <w:t>тельства государство стремится признать положение жертв и их достоинство путем материал</w:t>
      </w:r>
      <w:r w:rsidRPr="004E5948">
        <w:t>и</w:t>
      </w:r>
      <w:r w:rsidRPr="004E5948">
        <w:t>зации их конституционных прав.</w:t>
      </w:r>
    </w:p>
    <w:p w:rsidR="009774D9" w:rsidRPr="004E5948" w:rsidRDefault="009774D9" w:rsidP="009774D9">
      <w:pPr>
        <w:pStyle w:val="SingleTxtGR"/>
      </w:pPr>
      <w:r w:rsidRPr="004E5948">
        <w:t>156.</w:t>
      </w:r>
      <w:r w:rsidRPr="004E5948">
        <w:tab/>
        <w:t>Колумбия, будучи многоэтническим и многокультурным государством, признает, что наряду с успехами, достигнутыми за отчетный период, имеются также и проблемы в обеспечении общинам коренных народов возможности э</w:t>
      </w:r>
      <w:r w:rsidRPr="004E5948">
        <w:t>ф</w:t>
      </w:r>
      <w:r w:rsidRPr="004E5948">
        <w:t>фективно пользоваться своими правами. Так, одной из главных проблем остае</w:t>
      </w:r>
      <w:r w:rsidRPr="004E5948">
        <w:t>т</w:t>
      </w:r>
      <w:r w:rsidRPr="004E5948">
        <w:t>ся проведение государственной политики инклюзии, с учетом того, что ее на</w:t>
      </w:r>
      <w:r w:rsidRPr="004E5948">
        <w:t>д</w:t>
      </w:r>
      <w:r w:rsidRPr="004E5948">
        <w:t>лежит разрабат</w:t>
      </w:r>
      <w:r w:rsidRPr="004E5948">
        <w:t>ы</w:t>
      </w:r>
      <w:r w:rsidRPr="004E5948">
        <w:t>вать на основе дифференцированного подхода и с точки зрения прав человека.</w:t>
      </w:r>
    </w:p>
    <w:p w:rsidR="00B54EEB" w:rsidRDefault="009774D9" w:rsidP="009774D9">
      <w:pPr>
        <w:pStyle w:val="SingleTxtGR"/>
      </w:pPr>
      <w:r w:rsidRPr="004E5948">
        <w:t>157.</w:t>
      </w:r>
      <w:r w:rsidRPr="004E5948">
        <w:tab/>
        <w:t>Итак, государство намерено гарантировать полное осуществление и ре</w:t>
      </w:r>
      <w:r w:rsidRPr="004E5948">
        <w:t>а</w:t>
      </w:r>
      <w:r w:rsidRPr="004E5948">
        <w:t>лизацию основных прав, закрепленных во внутреннем законодательстве, и по-прежнему исполнено решимости действовать во исполнение международных обязательств в области равенства и борьбы с дискриминацией</w:t>
      </w:r>
      <w:r w:rsidR="004E5948">
        <w:t>.</w:t>
      </w:r>
    </w:p>
    <w:p w:rsidR="004E5948" w:rsidRPr="004E5948" w:rsidRDefault="004E5948" w:rsidP="004E5948">
      <w:pPr>
        <w:spacing w:before="240"/>
        <w:jc w:val="center"/>
        <w:rPr>
          <w:u w:val="single"/>
        </w:rPr>
      </w:pPr>
      <w:r>
        <w:rPr>
          <w:u w:val="single"/>
        </w:rPr>
        <w:tab/>
      </w:r>
      <w:r>
        <w:rPr>
          <w:u w:val="single"/>
        </w:rPr>
        <w:tab/>
      </w:r>
      <w:r>
        <w:rPr>
          <w:u w:val="single"/>
        </w:rPr>
        <w:tab/>
      </w:r>
    </w:p>
    <w:sectPr w:rsidR="004E5948" w:rsidRPr="004E5948" w:rsidSect="007511D7">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8F" w:rsidRDefault="00FF258F">
      <w:r>
        <w:rPr>
          <w:lang w:val="en-US"/>
        </w:rPr>
        <w:tab/>
      </w:r>
      <w:r>
        <w:separator/>
      </w:r>
    </w:p>
  </w:endnote>
  <w:endnote w:type="continuationSeparator" w:id="0">
    <w:p w:rsidR="00FF258F" w:rsidRDefault="00FF2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Pr="009A6F4A" w:rsidRDefault="00FF258F">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C63D32">
      <w:rPr>
        <w:rStyle w:val="PageNumber"/>
        <w:noProof/>
      </w:rPr>
      <w:t>34</w:t>
    </w:r>
    <w:r>
      <w:rPr>
        <w:rStyle w:val="PageNumber"/>
      </w:rPr>
      <w:fldChar w:fldCharType="end"/>
    </w:r>
    <w:r>
      <w:rPr>
        <w:lang w:val="en-US"/>
      </w:rPr>
      <w:tab/>
      <w:t>GE.14-42283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Pr="009A6F4A" w:rsidRDefault="00FF258F">
    <w:pPr>
      <w:pStyle w:val="Footer"/>
      <w:rPr>
        <w:lang w:val="en-US"/>
      </w:rPr>
    </w:pPr>
    <w:r>
      <w:rPr>
        <w:lang w:val="en-US"/>
      </w:rPr>
      <w:t>GE.14-42283</w:t>
    </w:r>
    <w:r>
      <w:rPr>
        <w:lang w:val="en-US"/>
      </w:rPr>
      <w:tab/>
    </w:r>
    <w:r>
      <w:rPr>
        <w:rStyle w:val="PageNumber"/>
      </w:rPr>
      <w:fldChar w:fldCharType="begin"/>
    </w:r>
    <w:r>
      <w:rPr>
        <w:rStyle w:val="PageNumber"/>
      </w:rPr>
      <w:instrText xml:space="preserve"> PAGE </w:instrText>
    </w:r>
    <w:r>
      <w:rPr>
        <w:rStyle w:val="PageNumber"/>
      </w:rPr>
      <w:fldChar w:fldCharType="separate"/>
    </w:r>
    <w:r w:rsidR="00C63D32">
      <w:rPr>
        <w:rStyle w:val="PageNumber"/>
        <w:noProof/>
      </w:rPr>
      <w:t>35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FF258F" w:rsidTr="00BB2D63">
      <w:trPr>
        <w:cnfStyle w:val="100000000000"/>
        <w:trHeight w:val="438"/>
      </w:trPr>
      <w:tc>
        <w:tcPr>
          <w:tcW w:w="4068" w:type="dxa"/>
          <w:vAlign w:val="bottom"/>
        </w:tcPr>
        <w:p w:rsidR="00FF258F" w:rsidRPr="00D24875" w:rsidRDefault="00FF258F" w:rsidP="00BB2D63">
          <w:pPr>
            <w:rPr>
              <w:sz w:val="20"/>
            </w:rPr>
          </w:pPr>
          <w:r>
            <w:rPr>
              <w:sz w:val="20"/>
              <w:lang w:val="en-US"/>
            </w:rPr>
            <w:t>GE.14</w:t>
          </w:r>
          <w:r w:rsidRPr="00D24875">
            <w:rPr>
              <w:sz w:val="20"/>
              <w:lang w:val="en-US"/>
            </w:rPr>
            <w:t>-</w:t>
          </w:r>
          <w:r>
            <w:rPr>
              <w:sz w:val="20"/>
              <w:lang w:val="en-US"/>
            </w:rPr>
            <w:t>42283</w:t>
          </w:r>
          <w:r w:rsidRPr="00D24875">
            <w:rPr>
              <w:sz w:val="20"/>
              <w:lang w:val="en-US"/>
            </w:rPr>
            <w:t xml:space="preserve">   (R)</w:t>
          </w:r>
          <w:r>
            <w:rPr>
              <w:sz w:val="20"/>
              <w:lang w:val="en-US"/>
            </w:rPr>
            <w:t xml:space="preserve">  100714   110714</w:t>
          </w:r>
        </w:p>
      </w:tc>
      <w:tc>
        <w:tcPr>
          <w:tcW w:w="4663" w:type="dxa"/>
          <w:vMerge w:val="restart"/>
          <w:vAlign w:val="bottom"/>
        </w:tcPr>
        <w:p w:rsidR="00FF258F" w:rsidRDefault="00FF258F" w:rsidP="00BB2D63">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FF258F" w:rsidRDefault="00FF258F" w:rsidP="00BB2D63">
          <w:pPr>
            <w:jc w:val="right"/>
          </w:pPr>
          <w:r>
            <w:pict>
              <v:shape id="_x0000_i1027" type="#_x0000_t75" style="width:50.25pt;height:50.25pt">
                <v:imagedata r:id="rId2" o:title="15-16&amp;Size=2&amp;Lang=R"/>
              </v:shape>
            </w:pict>
          </w:r>
        </w:p>
      </w:tc>
    </w:tr>
    <w:tr w:rsidR="00FF258F" w:rsidRPr="00797A78" w:rsidTr="00BB2D63">
      <w:tc>
        <w:tcPr>
          <w:tcW w:w="4068" w:type="dxa"/>
          <w:vAlign w:val="bottom"/>
        </w:tcPr>
        <w:p w:rsidR="00FF258F" w:rsidRPr="009659DC" w:rsidRDefault="00FF258F" w:rsidP="00BB2D63">
          <w:pPr>
            <w:rPr>
              <w:rFonts w:ascii="C39T30Lfz" w:hAnsi="C39T30Lfz"/>
              <w:spacing w:val="0"/>
              <w:w w:val="100"/>
              <w:kern w:val="0"/>
              <w:sz w:val="56"/>
              <w:szCs w:val="56"/>
              <w:lang w:val="en-US" w:eastAsia="ru-RU"/>
            </w:rPr>
          </w:pPr>
          <w:r w:rsidRPr="009659DC">
            <w:rPr>
              <w:rFonts w:ascii="C39T30Lfz" w:hAnsi="C39T30Lfz"/>
              <w:spacing w:val="0"/>
              <w:w w:val="100"/>
              <w:kern w:val="0"/>
              <w:sz w:val="56"/>
              <w:szCs w:val="56"/>
              <w:lang w:val="en-US" w:eastAsia="ru-RU"/>
            </w:rPr>
            <w:t></w:t>
          </w:r>
          <w:r w:rsidRPr="009659DC">
            <w:rPr>
              <w:rFonts w:ascii="C39T30Lfz" w:hAnsi="C39T30Lfz"/>
              <w:spacing w:val="0"/>
              <w:w w:val="100"/>
              <w:kern w:val="0"/>
              <w:sz w:val="56"/>
              <w:szCs w:val="56"/>
              <w:lang w:val="en-US" w:eastAsia="ru-RU"/>
            </w:rPr>
            <w:t></w:t>
          </w:r>
          <w:r w:rsidRPr="009659DC">
            <w:rPr>
              <w:rFonts w:ascii="C39T30Lfz" w:hAnsi="C39T30Lfz"/>
              <w:spacing w:val="0"/>
              <w:w w:val="100"/>
              <w:kern w:val="0"/>
              <w:sz w:val="56"/>
              <w:szCs w:val="56"/>
              <w:lang w:val="en-US" w:eastAsia="ru-RU"/>
            </w:rPr>
            <w:t></w:t>
          </w:r>
          <w:r w:rsidRPr="009659DC">
            <w:rPr>
              <w:rFonts w:ascii="C39T30Lfz" w:hAnsi="C39T30Lfz"/>
              <w:spacing w:val="0"/>
              <w:w w:val="100"/>
              <w:kern w:val="0"/>
              <w:sz w:val="56"/>
              <w:szCs w:val="56"/>
              <w:lang w:val="en-US" w:eastAsia="ru-RU"/>
            </w:rPr>
            <w:t></w:t>
          </w:r>
          <w:r w:rsidRPr="009659DC">
            <w:rPr>
              <w:rFonts w:ascii="C39T30Lfz" w:hAnsi="C39T30Lfz"/>
              <w:spacing w:val="0"/>
              <w:w w:val="100"/>
              <w:kern w:val="0"/>
              <w:sz w:val="56"/>
              <w:szCs w:val="56"/>
              <w:lang w:val="en-US" w:eastAsia="ru-RU"/>
            </w:rPr>
            <w:t></w:t>
          </w:r>
          <w:r w:rsidRPr="009659DC">
            <w:rPr>
              <w:rFonts w:ascii="C39T30Lfz" w:hAnsi="C39T30Lfz"/>
              <w:spacing w:val="0"/>
              <w:w w:val="100"/>
              <w:kern w:val="0"/>
              <w:sz w:val="56"/>
              <w:szCs w:val="56"/>
              <w:lang w:val="en-US" w:eastAsia="ru-RU"/>
            </w:rPr>
            <w:t></w:t>
          </w:r>
          <w:r w:rsidRPr="009659DC">
            <w:rPr>
              <w:rFonts w:ascii="C39T30Lfz" w:hAnsi="C39T30Lfz"/>
              <w:spacing w:val="0"/>
              <w:w w:val="100"/>
              <w:kern w:val="0"/>
              <w:sz w:val="56"/>
              <w:szCs w:val="56"/>
              <w:lang w:val="en-US" w:eastAsia="ru-RU"/>
            </w:rPr>
            <w:t></w:t>
          </w:r>
          <w:r w:rsidRPr="009659DC">
            <w:rPr>
              <w:rFonts w:ascii="C39T30Lfz" w:hAnsi="C39T30Lfz"/>
              <w:spacing w:val="0"/>
              <w:w w:val="100"/>
              <w:kern w:val="0"/>
              <w:sz w:val="56"/>
              <w:szCs w:val="56"/>
              <w:lang w:val="en-US" w:eastAsia="ru-RU"/>
            </w:rPr>
            <w:t></w:t>
          </w:r>
          <w:r w:rsidRPr="009659DC">
            <w:rPr>
              <w:rFonts w:ascii="C39T30Lfz" w:hAnsi="C39T30Lfz"/>
              <w:spacing w:val="0"/>
              <w:w w:val="100"/>
              <w:kern w:val="0"/>
              <w:sz w:val="56"/>
              <w:szCs w:val="56"/>
              <w:lang w:val="en-US" w:eastAsia="ru-RU"/>
            </w:rPr>
            <w:t></w:t>
          </w:r>
        </w:p>
      </w:tc>
      <w:tc>
        <w:tcPr>
          <w:tcW w:w="4663" w:type="dxa"/>
          <w:vMerge/>
        </w:tcPr>
        <w:p w:rsidR="00FF258F" w:rsidRDefault="00FF258F" w:rsidP="00BB2D63"/>
      </w:tc>
      <w:tc>
        <w:tcPr>
          <w:tcW w:w="1124" w:type="dxa"/>
          <w:vMerge/>
        </w:tcPr>
        <w:p w:rsidR="00FF258F" w:rsidRDefault="00FF258F" w:rsidP="00BB2D63"/>
      </w:tc>
    </w:tr>
  </w:tbl>
  <w:p w:rsidR="00FF258F" w:rsidRDefault="00FF258F" w:rsidP="00D24875">
    <w:pPr>
      <w:spacing w:line="240" w:lineRule="auto"/>
      <w:rPr>
        <w:sz w:val="2"/>
        <w:szCs w:val="2"/>
        <w:lang w:val="en-US"/>
      </w:rPr>
    </w:pPr>
  </w:p>
  <w:p w:rsidR="00FF258F" w:rsidRDefault="00FF258F" w:rsidP="00B7014E">
    <w:pPr>
      <w:pStyle w:val="Foote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8F" w:rsidRPr="00F71F63" w:rsidRDefault="00FF258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F258F" w:rsidRPr="00F71F63" w:rsidRDefault="00FF258F" w:rsidP="00635E86">
      <w:pPr>
        <w:tabs>
          <w:tab w:val="right" w:pos="2155"/>
        </w:tabs>
        <w:spacing w:after="80" w:line="240" w:lineRule="auto"/>
        <w:rPr>
          <w:u w:val="single"/>
          <w:lang w:val="en-US"/>
        </w:rPr>
      </w:pPr>
      <w:r w:rsidRPr="00F71F63">
        <w:rPr>
          <w:u w:val="single"/>
          <w:lang w:val="en-US"/>
        </w:rPr>
        <w:tab/>
      </w:r>
    </w:p>
    <w:p w:rsidR="00FF258F" w:rsidRPr="00635E86" w:rsidRDefault="00FF258F" w:rsidP="00635E86">
      <w:pPr>
        <w:pStyle w:val="Footer"/>
      </w:pPr>
    </w:p>
  </w:footnote>
  <w:footnote w:id="1">
    <w:p w:rsidR="00FF258F" w:rsidRPr="00BF121A" w:rsidRDefault="00FF258F">
      <w:pPr>
        <w:pStyle w:val="FootnoteText"/>
        <w:rPr>
          <w:sz w:val="20"/>
          <w:lang w:val="ru-RU"/>
        </w:rPr>
      </w:pPr>
      <w:r>
        <w:tab/>
      </w:r>
      <w:r w:rsidRPr="00BF121A">
        <w:rPr>
          <w:rStyle w:val="FootnoteReference"/>
          <w:sz w:val="20"/>
          <w:vertAlign w:val="baseline"/>
          <w:lang w:val="ru-RU"/>
        </w:rPr>
        <w:t>*</w:t>
      </w:r>
      <w:r w:rsidRPr="00BF121A">
        <w:rPr>
          <w:lang w:val="ru-RU"/>
        </w:rPr>
        <w:tab/>
        <w:t>Настоящий документ выпускается без официального редактирования</w:t>
      </w:r>
      <w:r w:rsidRPr="00BF121A">
        <w:rPr>
          <w:lang w:val="es-ES"/>
        </w:rPr>
        <w:t>.</w:t>
      </w:r>
    </w:p>
  </w:footnote>
  <w:footnote w:id="2">
    <w:p w:rsidR="00FF258F" w:rsidRPr="0026531C" w:rsidRDefault="00FF258F">
      <w:pPr>
        <w:pStyle w:val="FootnoteText"/>
        <w:rPr>
          <w:sz w:val="20"/>
          <w:lang w:val="ru-RU"/>
        </w:rPr>
      </w:pPr>
      <w:r>
        <w:tab/>
      </w:r>
      <w:r w:rsidRPr="0026531C">
        <w:rPr>
          <w:rStyle w:val="FootnoteReference"/>
          <w:sz w:val="20"/>
          <w:vertAlign w:val="baseline"/>
          <w:lang w:val="ru-RU"/>
        </w:rPr>
        <w:t>**</w:t>
      </w:r>
      <w:r w:rsidRPr="0026531C">
        <w:rPr>
          <w:lang w:val="ru-RU"/>
        </w:rPr>
        <w:tab/>
      </w:r>
      <w:r w:rsidRPr="00E41786">
        <w:rPr>
          <w:lang w:val="ru-RU"/>
        </w:rPr>
        <w:t>С приложениями можно ознакомиться в архивах секретариата Комитета.</w:t>
      </w:r>
    </w:p>
  </w:footnote>
  <w:footnote w:id="3">
    <w:p w:rsidR="00FF258F" w:rsidRPr="008316E2" w:rsidRDefault="00FF258F">
      <w:pPr>
        <w:pStyle w:val="FootnoteText"/>
        <w:rPr>
          <w:lang w:val="en-US"/>
        </w:rPr>
      </w:pPr>
      <w:r>
        <w:tab/>
      </w:r>
      <w:r>
        <w:rPr>
          <w:rStyle w:val="FootnoteReference"/>
        </w:rPr>
        <w:footnoteRef/>
      </w:r>
      <w:r w:rsidRPr="009B4F3C">
        <w:rPr>
          <w:lang w:val="ru-RU"/>
        </w:rPr>
        <w:tab/>
        <w:t>Политическая конституция</w:t>
      </w:r>
      <w:r w:rsidRPr="009B4F3C">
        <w:rPr>
          <w:lang w:val="fr-CH"/>
        </w:rPr>
        <w:t xml:space="preserve">, </w:t>
      </w:r>
      <w:r w:rsidRPr="009B4F3C">
        <w:rPr>
          <w:lang w:val="ru-RU"/>
        </w:rPr>
        <w:t xml:space="preserve">статья </w:t>
      </w:r>
      <w:r w:rsidRPr="009B4F3C">
        <w:rPr>
          <w:lang w:val="fr-CH"/>
        </w:rPr>
        <w:t>4</w:t>
      </w:r>
      <w:r w:rsidRPr="009B4F3C">
        <w:rPr>
          <w:lang w:val="ru-RU"/>
        </w:rPr>
        <w:t>:</w:t>
      </w:r>
      <w:r w:rsidRPr="009B4F3C">
        <w:rPr>
          <w:lang w:val="fr-CH"/>
        </w:rPr>
        <w:t xml:space="preserve"> "</w:t>
      </w:r>
      <w:r w:rsidRPr="009B4F3C">
        <w:rPr>
          <w:lang w:val="ru-RU"/>
        </w:rPr>
        <w:t>Конституция является основным законом государства</w:t>
      </w:r>
      <w:r w:rsidRPr="009B4F3C">
        <w:rPr>
          <w:lang w:val="fr-CH"/>
        </w:rPr>
        <w:t xml:space="preserve">. </w:t>
      </w:r>
      <w:r w:rsidRPr="009B4F3C">
        <w:rPr>
          <w:lang w:val="ru-RU"/>
        </w:rPr>
        <w:t>В любом случае</w:t>
      </w:r>
      <w:r w:rsidRPr="009B4F3C">
        <w:rPr>
          <w:lang w:val="fr-CH"/>
        </w:rPr>
        <w:t xml:space="preserve">, </w:t>
      </w:r>
      <w:r w:rsidRPr="009B4F3C">
        <w:rPr>
          <w:lang w:val="ru-RU"/>
        </w:rPr>
        <w:t>если</w:t>
      </w:r>
      <w:r w:rsidRPr="009B4F3C">
        <w:rPr>
          <w:lang w:val="fr-CH"/>
        </w:rPr>
        <w:t xml:space="preserve"> </w:t>
      </w:r>
      <w:r w:rsidRPr="009B4F3C">
        <w:rPr>
          <w:lang w:val="ru-RU"/>
        </w:rPr>
        <w:t>возникает</w:t>
      </w:r>
      <w:r w:rsidRPr="009B4F3C">
        <w:rPr>
          <w:lang w:val="fr-CH"/>
        </w:rPr>
        <w:t xml:space="preserve"> </w:t>
      </w:r>
      <w:r w:rsidRPr="009B4F3C">
        <w:rPr>
          <w:lang w:val="ru-RU"/>
        </w:rPr>
        <w:t>коллизия</w:t>
      </w:r>
      <w:r w:rsidRPr="009B4F3C">
        <w:rPr>
          <w:lang w:val="fr-CH"/>
        </w:rPr>
        <w:t xml:space="preserve"> </w:t>
      </w:r>
      <w:r w:rsidRPr="009B4F3C">
        <w:rPr>
          <w:lang w:val="ru-RU"/>
        </w:rPr>
        <w:t>между</w:t>
      </w:r>
      <w:r w:rsidRPr="009B4F3C">
        <w:rPr>
          <w:lang w:val="fr-CH"/>
        </w:rPr>
        <w:t xml:space="preserve"> </w:t>
      </w:r>
      <w:r w:rsidRPr="009B4F3C">
        <w:rPr>
          <w:lang w:val="ru-RU"/>
        </w:rPr>
        <w:t>положениями</w:t>
      </w:r>
      <w:r w:rsidRPr="009B4F3C">
        <w:rPr>
          <w:lang w:val="fr-CH"/>
        </w:rPr>
        <w:t xml:space="preserve"> </w:t>
      </w:r>
      <w:r w:rsidRPr="009B4F3C">
        <w:rPr>
          <w:lang w:val="ru-RU"/>
        </w:rPr>
        <w:t>Конституции</w:t>
      </w:r>
      <w:r w:rsidRPr="009B4F3C">
        <w:rPr>
          <w:lang w:val="fr-CH"/>
        </w:rPr>
        <w:t xml:space="preserve"> </w:t>
      </w:r>
      <w:r w:rsidRPr="009B4F3C">
        <w:rPr>
          <w:lang w:val="ru-RU"/>
        </w:rPr>
        <w:t>и</w:t>
      </w:r>
      <w:r w:rsidRPr="009B4F3C">
        <w:rPr>
          <w:lang w:val="fr-CH"/>
        </w:rPr>
        <w:t xml:space="preserve"> </w:t>
      </w:r>
      <w:r w:rsidRPr="009B4F3C">
        <w:rPr>
          <w:lang w:val="ru-RU"/>
        </w:rPr>
        <w:t>конкретным</w:t>
      </w:r>
      <w:r w:rsidRPr="009B4F3C">
        <w:rPr>
          <w:lang w:val="fr-CH"/>
        </w:rPr>
        <w:t xml:space="preserve"> </w:t>
      </w:r>
      <w:r w:rsidRPr="009B4F3C">
        <w:rPr>
          <w:lang w:val="ru-RU"/>
        </w:rPr>
        <w:t>законом</w:t>
      </w:r>
      <w:r w:rsidRPr="009B4F3C">
        <w:rPr>
          <w:lang w:val="fr-CH"/>
        </w:rPr>
        <w:t xml:space="preserve"> </w:t>
      </w:r>
      <w:r w:rsidRPr="009B4F3C">
        <w:rPr>
          <w:lang w:val="ru-RU"/>
        </w:rPr>
        <w:t>или</w:t>
      </w:r>
      <w:r w:rsidRPr="009B4F3C">
        <w:rPr>
          <w:lang w:val="fr-CH"/>
        </w:rPr>
        <w:t xml:space="preserve"> </w:t>
      </w:r>
      <w:r w:rsidRPr="009B4F3C">
        <w:rPr>
          <w:lang w:val="ru-RU"/>
        </w:rPr>
        <w:t>какой</w:t>
      </w:r>
      <w:r w:rsidRPr="009B4F3C">
        <w:rPr>
          <w:lang w:val="fr-CH"/>
        </w:rPr>
        <w:t>-</w:t>
      </w:r>
      <w:r w:rsidRPr="009B4F3C">
        <w:rPr>
          <w:lang w:val="ru-RU"/>
        </w:rPr>
        <w:t>либо</w:t>
      </w:r>
      <w:r w:rsidRPr="009B4F3C">
        <w:rPr>
          <w:lang w:val="fr-CH"/>
        </w:rPr>
        <w:t xml:space="preserve"> </w:t>
      </w:r>
      <w:r w:rsidRPr="009B4F3C">
        <w:rPr>
          <w:lang w:val="ru-RU"/>
        </w:rPr>
        <w:t>иной</w:t>
      </w:r>
      <w:r w:rsidRPr="009B4F3C">
        <w:rPr>
          <w:lang w:val="fr-CH"/>
        </w:rPr>
        <w:t xml:space="preserve"> </w:t>
      </w:r>
      <w:r w:rsidRPr="009B4F3C">
        <w:rPr>
          <w:lang w:val="ru-RU"/>
        </w:rPr>
        <w:t>правовой</w:t>
      </w:r>
      <w:r w:rsidRPr="009B4F3C">
        <w:rPr>
          <w:lang w:val="fr-CH"/>
        </w:rPr>
        <w:t xml:space="preserve"> </w:t>
      </w:r>
      <w:r w:rsidRPr="009B4F3C">
        <w:rPr>
          <w:lang w:val="ru-RU"/>
        </w:rPr>
        <w:t>нормой</w:t>
      </w:r>
      <w:r w:rsidRPr="009B4F3C">
        <w:rPr>
          <w:lang w:val="fr-CH"/>
        </w:rPr>
        <w:t xml:space="preserve">, </w:t>
      </w:r>
      <w:r w:rsidRPr="009B4F3C">
        <w:rPr>
          <w:lang w:val="ru-RU"/>
        </w:rPr>
        <w:t>применяются</w:t>
      </w:r>
      <w:r w:rsidRPr="009B4F3C">
        <w:rPr>
          <w:lang w:val="fr-CH"/>
        </w:rPr>
        <w:t xml:space="preserve"> </w:t>
      </w:r>
      <w:r w:rsidRPr="009B4F3C">
        <w:rPr>
          <w:lang w:val="ru-RU"/>
        </w:rPr>
        <w:t>положения</w:t>
      </w:r>
      <w:r w:rsidRPr="009B4F3C">
        <w:rPr>
          <w:lang w:val="fr-CH"/>
        </w:rPr>
        <w:t xml:space="preserve"> </w:t>
      </w:r>
      <w:r w:rsidRPr="009B4F3C">
        <w:rPr>
          <w:lang w:val="ru-RU"/>
        </w:rPr>
        <w:t>Конституции</w:t>
      </w:r>
      <w:r w:rsidRPr="009B4F3C">
        <w:rPr>
          <w:lang w:val="fr-CH"/>
        </w:rPr>
        <w:t>.</w:t>
      </w:r>
      <w:r w:rsidRPr="009B4F3C">
        <w:rPr>
          <w:lang w:val="ru-RU"/>
        </w:rPr>
        <w:t xml:space="preserve"> Граждане Колумбии и иностранные граждане обязаны соблюдать Конституцию и законы, а также уважать органы власти и подчиняться им".</w:t>
      </w:r>
    </w:p>
  </w:footnote>
  <w:footnote w:id="4">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Pr>
          <w:lang w:val="fr-CH" w:eastAsia="en-US"/>
        </w:rPr>
        <w:tab/>
      </w:r>
      <w:r>
        <w:rPr>
          <w:lang w:val="ru-RU" w:eastAsia="en-US"/>
        </w:rPr>
        <w:t>Политическая</w:t>
      </w:r>
      <w:r w:rsidRPr="009774D9">
        <w:rPr>
          <w:lang w:val="ru-RU" w:eastAsia="en-US"/>
        </w:rPr>
        <w:t xml:space="preserve"> </w:t>
      </w:r>
      <w:r>
        <w:rPr>
          <w:lang w:val="ru-RU" w:eastAsia="en-US"/>
        </w:rPr>
        <w:t>конституция</w:t>
      </w:r>
      <w:r>
        <w:rPr>
          <w:lang w:val="fr-CH" w:eastAsia="en-US"/>
        </w:rPr>
        <w:t xml:space="preserve">, </w:t>
      </w:r>
      <w:r>
        <w:rPr>
          <w:lang w:val="ru-RU" w:eastAsia="en-US"/>
        </w:rPr>
        <w:t xml:space="preserve">статья </w:t>
      </w:r>
      <w:r>
        <w:rPr>
          <w:lang w:val="fr-CH" w:eastAsia="en-US"/>
        </w:rPr>
        <w:t>6</w:t>
      </w:r>
      <w:r>
        <w:rPr>
          <w:lang w:val="ru-RU" w:eastAsia="en-US"/>
        </w:rPr>
        <w:t>:</w:t>
      </w:r>
      <w:r>
        <w:rPr>
          <w:lang w:val="fr-CH" w:eastAsia="en-US"/>
        </w:rPr>
        <w:t xml:space="preserve"> "</w:t>
      </w:r>
      <w:r>
        <w:rPr>
          <w:lang w:val="ru-RU" w:eastAsia="en-US"/>
        </w:rPr>
        <w:t>Каждый человек лично несет</w:t>
      </w:r>
      <w:r w:rsidRPr="009774D9">
        <w:rPr>
          <w:lang w:val="ru-RU" w:eastAsia="en-US"/>
        </w:rPr>
        <w:t xml:space="preserve"> </w:t>
      </w:r>
      <w:r>
        <w:rPr>
          <w:lang w:val="ru-RU" w:eastAsia="en-US"/>
        </w:rPr>
        <w:t>ответственность</w:t>
      </w:r>
      <w:r w:rsidRPr="009774D9">
        <w:rPr>
          <w:lang w:val="ru-RU" w:eastAsia="en-US"/>
        </w:rPr>
        <w:t xml:space="preserve"> </w:t>
      </w:r>
      <w:r>
        <w:rPr>
          <w:lang w:val="ru-RU" w:eastAsia="en-US"/>
        </w:rPr>
        <w:t>перед</w:t>
      </w:r>
      <w:r w:rsidRPr="009774D9">
        <w:rPr>
          <w:lang w:val="ru-RU" w:eastAsia="en-US"/>
        </w:rPr>
        <w:t xml:space="preserve"> </w:t>
      </w:r>
      <w:r>
        <w:rPr>
          <w:lang w:val="ru-RU" w:eastAsia="en-US"/>
        </w:rPr>
        <w:t>органами</w:t>
      </w:r>
      <w:r w:rsidRPr="009774D9">
        <w:rPr>
          <w:lang w:val="ru-RU" w:eastAsia="en-US"/>
        </w:rPr>
        <w:t xml:space="preserve"> </w:t>
      </w:r>
      <w:r>
        <w:rPr>
          <w:lang w:val="ru-RU" w:eastAsia="en-US"/>
        </w:rPr>
        <w:t>власти</w:t>
      </w:r>
      <w:r w:rsidRPr="009774D9">
        <w:rPr>
          <w:lang w:val="ru-RU" w:eastAsia="en-US"/>
        </w:rPr>
        <w:t xml:space="preserve"> </w:t>
      </w:r>
      <w:r>
        <w:rPr>
          <w:lang w:val="ru-RU" w:eastAsia="en-US"/>
        </w:rPr>
        <w:t>за</w:t>
      </w:r>
      <w:r w:rsidRPr="009774D9">
        <w:rPr>
          <w:lang w:val="ru-RU" w:eastAsia="en-US"/>
        </w:rPr>
        <w:t xml:space="preserve"> </w:t>
      </w:r>
      <w:r>
        <w:rPr>
          <w:lang w:val="ru-RU" w:eastAsia="en-US"/>
        </w:rPr>
        <w:t>нарушение</w:t>
      </w:r>
      <w:r w:rsidRPr="009774D9">
        <w:rPr>
          <w:lang w:val="ru-RU" w:eastAsia="en-US"/>
        </w:rPr>
        <w:t xml:space="preserve"> </w:t>
      </w:r>
      <w:r>
        <w:rPr>
          <w:lang w:val="ru-RU" w:eastAsia="en-US"/>
        </w:rPr>
        <w:t>Конституции</w:t>
      </w:r>
      <w:r w:rsidRPr="009774D9">
        <w:rPr>
          <w:lang w:val="ru-RU" w:eastAsia="en-US"/>
        </w:rPr>
        <w:t xml:space="preserve"> </w:t>
      </w:r>
      <w:r>
        <w:rPr>
          <w:lang w:val="ru-RU" w:eastAsia="en-US"/>
        </w:rPr>
        <w:t>и</w:t>
      </w:r>
      <w:r w:rsidRPr="009774D9">
        <w:rPr>
          <w:lang w:val="ru-RU" w:eastAsia="en-US"/>
        </w:rPr>
        <w:t xml:space="preserve"> </w:t>
      </w:r>
      <w:r>
        <w:rPr>
          <w:lang w:val="ru-RU" w:eastAsia="en-US"/>
        </w:rPr>
        <w:t>законов. Государственные служащие несут ответственность за те же действия, а также за бездействие или превышение полномочий при исполнении своих служебных обязанностей</w:t>
      </w:r>
      <w:r w:rsidRPr="009774D9">
        <w:rPr>
          <w:lang w:val="ru-RU" w:eastAsia="en-US"/>
        </w:rPr>
        <w:t>".</w:t>
      </w:r>
    </w:p>
  </w:footnote>
  <w:footnote w:id="5">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Статья</w:t>
      </w:r>
      <w:r w:rsidRPr="009774D9">
        <w:rPr>
          <w:lang w:val="ru-RU" w:eastAsia="en-US"/>
        </w:rPr>
        <w:t xml:space="preserve"> 53: "</w:t>
      </w:r>
      <w:r>
        <w:rPr>
          <w:lang w:val="ru-RU" w:eastAsia="en-US"/>
        </w:rPr>
        <w:t>Должным</w:t>
      </w:r>
      <w:r w:rsidRPr="009774D9">
        <w:rPr>
          <w:lang w:val="ru-RU" w:eastAsia="en-US"/>
        </w:rPr>
        <w:t xml:space="preserve"> </w:t>
      </w:r>
      <w:r>
        <w:rPr>
          <w:lang w:val="ru-RU" w:eastAsia="en-US"/>
        </w:rPr>
        <w:t>образом</w:t>
      </w:r>
      <w:r w:rsidRPr="009774D9">
        <w:rPr>
          <w:lang w:val="ru-RU" w:eastAsia="en-US"/>
        </w:rPr>
        <w:t xml:space="preserve"> </w:t>
      </w:r>
      <w:r>
        <w:rPr>
          <w:lang w:val="ru-RU" w:eastAsia="en-US"/>
        </w:rPr>
        <w:t>ратифицированные</w:t>
      </w:r>
      <w:r w:rsidRPr="009774D9">
        <w:rPr>
          <w:lang w:val="ru-RU" w:eastAsia="en-US"/>
        </w:rPr>
        <w:t xml:space="preserve"> </w:t>
      </w:r>
      <w:r>
        <w:rPr>
          <w:lang w:val="ru-RU" w:eastAsia="en-US"/>
        </w:rPr>
        <w:t>международные</w:t>
      </w:r>
      <w:r w:rsidRPr="009774D9">
        <w:rPr>
          <w:lang w:val="ru-RU" w:eastAsia="en-US"/>
        </w:rPr>
        <w:t xml:space="preserve"> </w:t>
      </w:r>
      <w:r>
        <w:rPr>
          <w:lang w:val="ru-RU" w:eastAsia="en-US"/>
        </w:rPr>
        <w:t>конвенции</w:t>
      </w:r>
      <w:r w:rsidRPr="009774D9">
        <w:rPr>
          <w:lang w:val="ru-RU" w:eastAsia="en-US"/>
        </w:rPr>
        <w:t xml:space="preserve"> </w:t>
      </w:r>
      <w:r>
        <w:rPr>
          <w:lang w:val="ru-RU" w:eastAsia="en-US"/>
        </w:rPr>
        <w:t>о</w:t>
      </w:r>
      <w:r w:rsidRPr="009774D9">
        <w:rPr>
          <w:lang w:val="ru-RU" w:eastAsia="en-US"/>
        </w:rPr>
        <w:t xml:space="preserve"> </w:t>
      </w:r>
      <w:r>
        <w:rPr>
          <w:lang w:val="ru-RU" w:eastAsia="en-US"/>
        </w:rPr>
        <w:t>труде</w:t>
      </w:r>
      <w:r w:rsidRPr="009774D9">
        <w:rPr>
          <w:lang w:val="ru-RU" w:eastAsia="en-US"/>
        </w:rPr>
        <w:t xml:space="preserve"> </w:t>
      </w:r>
      <w:r>
        <w:rPr>
          <w:lang w:val="ru-RU" w:eastAsia="en-US"/>
        </w:rPr>
        <w:t>являются</w:t>
      </w:r>
      <w:r w:rsidRPr="009774D9">
        <w:rPr>
          <w:lang w:val="ru-RU" w:eastAsia="en-US"/>
        </w:rPr>
        <w:t xml:space="preserve"> </w:t>
      </w:r>
      <w:r>
        <w:rPr>
          <w:lang w:val="ru-RU" w:eastAsia="en-US"/>
        </w:rPr>
        <w:t>составной</w:t>
      </w:r>
      <w:r w:rsidRPr="009774D9">
        <w:rPr>
          <w:lang w:val="ru-RU" w:eastAsia="en-US"/>
        </w:rPr>
        <w:t xml:space="preserve"> </w:t>
      </w:r>
      <w:r>
        <w:rPr>
          <w:lang w:val="ru-RU" w:eastAsia="en-US"/>
        </w:rPr>
        <w:t>частью</w:t>
      </w:r>
      <w:r w:rsidRPr="009774D9">
        <w:rPr>
          <w:lang w:val="ru-RU" w:eastAsia="en-US"/>
        </w:rPr>
        <w:t xml:space="preserve"> </w:t>
      </w:r>
      <w:r>
        <w:rPr>
          <w:lang w:val="ru-RU" w:eastAsia="en-US"/>
        </w:rPr>
        <w:t>внутреннего</w:t>
      </w:r>
      <w:r w:rsidRPr="009774D9">
        <w:rPr>
          <w:lang w:val="ru-RU" w:eastAsia="en-US"/>
        </w:rPr>
        <w:t xml:space="preserve"> </w:t>
      </w:r>
      <w:r>
        <w:rPr>
          <w:lang w:val="ru-RU" w:eastAsia="en-US"/>
        </w:rPr>
        <w:t>законодательства</w:t>
      </w:r>
      <w:r w:rsidRPr="009774D9">
        <w:rPr>
          <w:lang w:val="ru-RU" w:eastAsia="en-US"/>
        </w:rPr>
        <w:t>".</w:t>
      </w:r>
    </w:p>
  </w:footnote>
  <w:footnote w:id="6">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Статья</w:t>
      </w:r>
      <w:r w:rsidRPr="009774D9">
        <w:rPr>
          <w:lang w:val="ru-RU" w:eastAsia="en-US"/>
        </w:rPr>
        <w:t xml:space="preserve"> 93: "</w:t>
      </w:r>
      <w:r>
        <w:rPr>
          <w:lang w:val="ru-RU" w:eastAsia="en-US"/>
        </w:rPr>
        <w:t>Ратифицированные</w:t>
      </w:r>
      <w:r w:rsidRPr="009774D9">
        <w:rPr>
          <w:lang w:val="ru-RU" w:eastAsia="en-US"/>
        </w:rPr>
        <w:t xml:space="preserve"> </w:t>
      </w:r>
      <w:r>
        <w:rPr>
          <w:lang w:val="ru-RU" w:eastAsia="en-US"/>
        </w:rPr>
        <w:t>Конгрессом</w:t>
      </w:r>
      <w:r w:rsidRPr="009774D9">
        <w:rPr>
          <w:lang w:val="ru-RU" w:eastAsia="en-US"/>
        </w:rPr>
        <w:t xml:space="preserve"> </w:t>
      </w:r>
      <w:r>
        <w:rPr>
          <w:lang w:val="ru-RU" w:eastAsia="en-US"/>
        </w:rPr>
        <w:t>международные</w:t>
      </w:r>
      <w:r w:rsidRPr="009774D9">
        <w:rPr>
          <w:lang w:val="ru-RU" w:eastAsia="en-US"/>
        </w:rPr>
        <w:t xml:space="preserve"> </w:t>
      </w:r>
      <w:r>
        <w:rPr>
          <w:lang w:val="ru-RU" w:eastAsia="en-US"/>
        </w:rPr>
        <w:t>договоры</w:t>
      </w:r>
      <w:r w:rsidRPr="009774D9">
        <w:rPr>
          <w:lang w:val="ru-RU" w:eastAsia="en-US"/>
        </w:rPr>
        <w:t xml:space="preserve"> </w:t>
      </w:r>
      <w:r>
        <w:rPr>
          <w:lang w:val="ru-RU" w:eastAsia="en-US"/>
        </w:rPr>
        <w:t>и</w:t>
      </w:r>
      <w:r w:rsidRPr="009774D9">
        <w:rPr>
          <w:lang w:val="ru-RU" w:eastAsia="en-US"/>
        </w:rPr>
        <w:t xml:space="preserve"> </w:t>
      </w:r>
      <w:r>
        <w:rPr>
          <w:lang w:val="ru-RU" w:eastAsia="en-US"/>
        </w:rPr>
        <w:t>конвенции</w:t>
      </w:r>
      <w:r w:rsidRPr="009774D9">
        <w:rPr>
          <w:lang w:val="ru-RU" w:eastAsia="en-US"/>
        </w:rPr>
        <w:t xml:space="preserve">, </w:t>
      </w:r>
      <w:r>
        <w:rPr>
          <w:lang w:val="ru-RU" w:eastAsia="en-US"/>
        </w:rPr>
        <w:t>признающие</w:t>
      </w:r>
      <w:r w:rsidRPr="009774D9">
        <w:rPr>
          <w:lang w:val="ru-RU" w:eastAsia="en-US"/>
        </w:rPr>
        <w:t xml:space="preserve"> </w:t>
      </w:r>
      <w:r>
        <w:rPr>
          <w:lang w:val="ru-RU" w:eastAsia="en-US"/>
        </w:rPr>
        <w:t>права</w:t>
      </w:r>
      <w:r w:rsidRPr="009774D9">
        <w:rPr>
          <w:lang w:val="ru-RU" w:eastAsia="en-US"/>
        </w:rPr>
        <w:t xml:space="preserve"> </w:t>
      </w:r>
      <w:r>
        <w:rPr>
          <w:lang w:val="ru-RU" w:eastAsia="en-US"/>
        </w:rPr>
        <w:t>человека</w:t>
      </w:r>
      <w:r w:rsidRPr="009774D9">
        <w:rPr>
          <w:lang w:val="ru-RU" w:eastAsia="en-US"/>
        </w:rPr>
        <w:t xml:space="preserve"> </w:t>
      </w:r>
      <w:r>
        <w:rPr>
          <w:lang w:val="ru-RU" w:eastAsia="en-US"/>
        </w:rPr>
        <w:t>и</w:t>
      </w:r>
      <w:r w:rsidRPr="009774D9">
        <w:rPr>
          <w:lang w:val="ru-RU" w:eastAsia="en-US"/>
        </w:rPr>
        <w:t xml:space="preserve"> </w:t>
      </w:r>
      <w:r>
        <w:rPr>
          <w:lang w:val="ru-RU" w:eastAsia="en-US"/>
        </w:rPr>
        <w:t>запрещающие</w:t>
      </w:r>
      <w:r w:rsidRPr="009774D9">
        <w:rPr>
          <w:lang w:val="ru-RU" w:eastAsia="en-US"/>
        </w:rPr>
        <w:t xml:space="preserve"> </w:t>
      </w:r>
      <w:r>
        <w:rPr>
          <w:lang w:val="ru-RU" w:eastAsia="en-US"/>
        </w:rPr>
        <w:t>ограничение</w:t>
      </w:r>
      <w:r w:rsidRPr="009774D9">
        <w:rPr>
          <w:lang w:val="ru-RU" w:eastAsia="en-US"/>
        </w:rPr>
        <w:t xml:space="preserve"> </w:t>
      </w:r>
      <w:r>
        <w:rPr>
          <w:lang w:val="ru-RU" w:eastAsia="en-US"/>
        </w:rPr>
        <w:t>этих</w:t>
      </w:r>
      <w:r w:rsidRPr="009774D9">
        <w:rPr>
          <w:lang w:val="ru-RU" w:eastAsia="en-US"/>
        </w:rPr>
        <w:t xml:space="preserve"> </w:t>
      </w:r>
      <w:r>
        <w:rPr>
          <w:lang w:val="ru-RU" w:eastAsia="en-US"/>
        </w:rPr>
        <w:t>прав</w:t>
      </w:r>
      <w:r w:rsidRPr="009774D9">
        <w:rPr>
          <w:lang w:val="ru-RU" w:eastAsia="en-US"/>
        </w:rPr>
        <w:t xml:space="preserve"> </w:t>
      </w:r>
      <w:r>
        <w:rPr>
          <w:lang w:val="ru-RU" w:eastAsia="en-US"/>
        </w:rPr>
        <w:t>в</w:t>
      </w:r>
      <w:r w:rsidRPr="009774D9">
        <w:rPr>
          <w:lang w:val="ru-RU" w:eastAsia="en-US"/>
        </w:rPr>
        <w:t xml:space="preserve"> </w:t>
      </w:r>
      <w:r>
        <w:rPr>
          <w:lang w:val="ru-RU" w:eastAsia="en-US"/>
        </w:rPr>
        <w:t>случаях</w:t>
      </w:r>
      <w:r w:rsidRPr="009774D9">
        <w:rPr>
          <w:lang w:val="ru-RU" w:eastAsia="en-US"/>
        </w:rPr>
        <w:t xml:space="preserve"> </w:t>
      </w:r>
      <w:r>
        <w:rPr>
          <w:lang w:val="ru-RU" w:eastAsia="en-US"/>
        </w:rPr>
        <w:t>чрезвычайного</w:t>
      </w:r>
      <w:r w:rsidRPr="009774D9">
        <w:rPr>
          <w:lang w:val="ru-RU" w:eastAsia="en-US"/>
        </w:rPr>
        <w:t xml:space="preserve"> </w:t>
      </w:r>
      <w:r>
        <w:rPr>
          <w:lang w:val="ru-RU" w:eastAsia="en-US"/>
        </w:rPr>
        <w:t>положения</w:t>
      </w:r>
      <w:r w:rsidRPr="009774D9">
        <w:rPr>
          <w:lang w:val="ru-RU" w:eastAsia="en-US"/>
        </w:rPr>
        <w:t xml:space="preserve">, </w:t>
      </w:r>
      <w:r>
        <w:rPr>
          <w:lang w:val="ru-RU" w:eastAsia="en-US"/>
        </w:rPr>
        <w:t>имеют</w:t>
      </w:r>
      <w:r w:rsidRPr="009774D9">
        <w:rPr>
          <w:lang w:val="ru-RU" w:eastAsia="en-US"/>
        </w:rPr>
        <w:t xml:space="preserve"> </w:t>
      </w:r>
      <w:r>
        <w:rPr>
          <w:lang w:val="ru-RU" w:eastAsia="en-US"/>
        </w:rPr>
        <w:t>преимущественную</w:t>
      </w:r>
      <w:r w:rsidRPr="009774D9">
        <w:rPr>
          <w:lang w:val="ru-RU" w:eastAsia="en-US"/>
        </w:rPr>
        <w:t xml:space="preserve"> </w:t>
      </w:r>
      <w:r>
        <w:rPr>
          <w:lang w:val="ru-RU" w:eastAsia="en-US"/>
        </w:rPr>
        <w:t>силу</w:t>
      </w:r>
      <w:r w:rsidRPr="009774D9">
        <w:rPr>
          <w:lang w:val="ru-RU" w:eastAsia="en-US"/>
        </w:rPr>
        <w:t xml:space="preserve"> </w:t>
      </w:r>
      <w:r>
        <w:rPr>
          <w:lang w:val="ru-RU" w:eastAsia="en-US"/>
        </w:rPr>
        <w:t>над</w:t>
      </w:r>
      <w:r w:rsidRPr="009774D9">
        <w:rPr>
          <w:lang w:val="ru-RU" w:eastAsia="en-US"/>
        </w:rPr>
        <w:t xml:space="preserve"> </w:t>
      </w:r>
      <w:r>
        <w:rPr>
          <w:lang w:val="ru-RU" w:eastAsia="en-US"/>
        </w:rPr>
        <w:t>внутренним</w:t>
      </w:r>
      <w:r w:rsidRPr="009774D9">
        <w:rPr>
          <w:lang w:val="ru-RU" w:eastAsia="en-US"/>
        </w:rPr>
        <w:t xml:space="preserve"> </w:t>
      </w:r>
      <w:r>
        <w:rPr>
          <w:lang w:val="ru-RU" w:eastAsia="en-US"/>
        </w:rPr>
        <w:t>законодательством</w:t>
      </w:r>
      <w:r w:rsidRPr="009774D9">
        <w:rPr>
          <w:lang w:val="ru-RU" w:eastAsia="en-US"/>
        </w:rPr>
        <w:t xml:space="preserve">. </w:t>
      </w:r>
      <w:r>
        <w:rPr>
          <w:lang w:val="ru-RU" w:eastAsia="en-US"/>
        </w:rPr>
        <w:t>Права</w:t>
      </w:r>
      <w:r w:rsidRPr="009774D9">
        <w:rPr>
          <w:lang w:val="ru-RU" w:eastAsia="en-US"/>
        </w:rPr>
        <w:t xml:space="preserve"> </w:t>
      </w:r>
      <w:r>
        <w:rPr>
          <w:lang w:val="ru-RU" w:eastAsia="en-US"/>
        </w:rPr>
        <w:t>и</w:t>
      </w:r>
      <w:r w:rsidRPr="009774D9">
        <w:rPr>
          <w:lang w:val="ru-RU" w:eastAsia="en-US"/>
        </w:rPr>
        <w:t xml:space="preserve"> </w:t>
      </w:r>
      <w:r>
        <w:rPr>
          <w:lang w:val="ru-RU" w:eastAsia="en-US"/>
        </w:rPr>
        <w:t>обязанности</w:t>
      </w:r>
      <w:r w:rsidRPr="009774D9">
        <w:rPr>
          <w:lang w:val="ru-RU" w:eastAsia="en-US"/>
        </w:rPr>
        <w:t xml:space="preserve">, </w:t>
      </w:r>
      <w:r>
        <w:rPr>
          <w:lang w:val="ru-RU" w:eastAsia="en-US"/>
        </w:rPr>
        <w:t>провозглашаемые</w:t>
      </w:r>
      <w:r w:rsidRPr="009774D9">
        <w:rPr>
          <w:lang w:val="ru-RU" w:eastAsia="en-US"/>
        </w:rPr>
        <w:t xml:space="preserve"> </w:t>
      </w:r>
      <w:r>
        <w:rPr>
          <w:lang w:val="ru-RU" w:eastAsia="en-US"/>
        </w:rPr>
        <w:t>настоящей</w:t>
      </w:r>
      <w:r w:rsidRPr="009774D9">
        <w:rPr>
          <w:lang w:val="ru-RU" w:eastAsia="en-US"/>
        </w:rPr>
        <w:t xml:space="preserve"> </w:t>
      </w:r>
      <w:r>
        <w:rPr>
          <w:lang w:val="ru-RU" w:eastAsia="en-US"/>
        </w:rPr>
        <w:t>Конституцией</w:t>
      </w:r>
      <w:r w:rsidRPr="009774D9">
        <w:rPr>
          <w:lang w:val="ru-RU" w:eastAsia="en-US"/>
        </w:rPr>
        <w:t xml:space="preserve">, </w:t>
      </w:r>
      <w:r>
        <w:rPr>
          <w:lang w:val="ru-RU" w:eastAsia="en-US"/>
        </w:rPr>
        <w:t>подлежат</w:t>
      </w:r>
      <w:r w:rsidRPr="009774D9">
        <w:rPr>
          <w:lang w:val="ru-RU" w:eastAsia="en-US"/>
        </w:rPr>
        <w:t xml:space="preserve"> </w:t>
      </w:r>
      <w:r>
        <w:rPr>
          <w:lang w:val="ru-RU" w:eastAsia="en-US"/>
        </w:rPr>
        <w:t>толкованию</w:t>
      </w:r>
      <w:r w:rsidRPr="009774D9">
        <w:rPr>
          <w:lang w:val="ru-RU" w:eastAsia="en-US"/>
        </w:rPr>
        <w:t xml:space="preserve"> </w:t>
      </w:r>
      <w:r>
        <w:rPr>
          <w:lang w:val="ru-RU" w:eastAsia="en-US"/>
        </w:rPr>
        <w:t>в</w:t>
      </w:r>
      <w:r w:rsidRPr="009774D9">
        <w:rPr>
          <w:lang w:val="ru-RU" w:eastAsia="en-US"/>
        </w:rPr>
        <w:t xml:space="preserve"> </w:t>
      </w:r>
      <w:r>
        <w:rPr>
          <w:lang w:val="ru-RU" w:eastAsia="en-US"/>
        </w:rPr>
        <w:t>соответствии</w:t>
      </w:r>
      <w:r w:rsidRPr="009774D9">
        <w:rPr>
          <w:lang w:val="ru-RU" w:eastAsia="en-US"/>
        </w:rPr>
        <w:t xml:space="preserve"> </w:t>
      </w:r>
      <w:r>
        <w:rPr>
          <w:lang w:val="ru-RU" w:eastAsia="en-US"/>
        </w:rPr>
        <w:t>с</w:t>
      </w:r>
      <w:r w:rsidRPr="009774D9">
        <w:rPr>
          <w:lang w:val="ru-RU" w:eastAsia="en-US"/>
        </w:rPr>
        <w:t xml:space="preserve"> </w:t>
      </w:r>
      <w:r>
        <w:rPr>
          <w:lang w:val="ru-RU" w:eastAsia="en-US"/>
        </w:rPr>
        <w:t>международными</w:t>
      </w:r>
      <w:r w:rsidRPr="009774D9">
        <w:rPr>
          <w:lang w:val="ru-RU" w:eastAsia="en-US"/>
        </w:rPr>
        <w:t xml:space="preserve"> </w:t>
      </w:r>
      <w:r>
        <w:rPr>
          <w:lang w:val="ru-RU" w:eastAsia="en-US"/>
        </w:rPr>
        <w:t>договорами</w:t>
      </w:r>
      <w:r w:rsidRPr="009774D9">
        <w:rPr>
          <w:lang w:val="ru-RU" w:eastAsia="en-US"/>
        </w:rPr>
        <w:t xml:space="preserve"> </w:t>
      </w:r>
      <w:r>
        <w:rPr>
          <w:lang w:val="ru-RU" w:eastAsia="en-US"/>
        </w:rPr>
        <w:t>по</w:t>
      </w:r>
      <w:r w:rsidRPr="009774D9">
        <w:rPr>
          <w:lang w:val="ru-RU" w:eastAsia="en-US"/>
        </w:rPr>
        <w:t xml:space="preserve"> </w:t>
      </w:r>
      <w:r>
        <w:rPr>
          <w:lang w:val="ru-RU" w:eastAsia="en-US"/>
        </w:rPr>
        <w:t>правам</w:t>
      </w:r>
      <w:r w:rsidRPr="009774D9">
        <w:rPr>
          <w:lang w:val="ru-RU" w:eastAsia="en-US"/>
        </w:rPr>
        <w:t xml:space="preserve"> </w:t>
      </w:r>
      <w:r>
        <w:rPr>
          <w:lang w:val="ru-RU" w:eastAsia="en-US"/>
        </w:rPr>
        <w:t>человека</w:t>
      </w:r>
      <w:r w:rsidRPr="009774D9">
        <w:rPr>
          <w:lang w:val="ru-RU" w:eastAsia="en-US"/>
        </w:rPr>
        <w:t xml:space="preserve">, </w:t>
      </w:r>
      <w:r>
        <w:rPr>
          <w:lang w:val="ru-RU" w:eastAsia="en-US"/>
        </w:rPr>
        <w:t>ратифицированными</w:t>
      </w:r>
      <w:r w:rsidRPr="009774D9">
        <w:rPr>
          <w:lang w:val="ru-RU" w:eastAsia="en-US"/>
        </w:rPr>
        <w:t xml:space="preserve"> </w:t>
      </w:r>
      <w:r>
        <w:rPr>
          <w:lang w:val="ru-RU" w:eastAsia="en-US"/>
        </w:rPr>
        <w:t>Колумбией</w:t>
      </w:r>
      <w:r w:rsidRPr="009774D9">
        <w:rPr>
          <w:lang w:val="ru-RU" w:eastAsia="en-US"/>
        </w:rPr>
        <w:t>".</w:t>
      </w:r>
    </w:p>
  </w:footnote>
  <w:footnote w:id="7">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Статья</w:t>
      </w:r>
      <w:r w:rsidRPr="009774D9">
        <w:rPr>
          <w:lang w:val="ru-RU" w:eastAsia="en-US"/>
        </w:rPr>
        <w:t xml:space="preserve"> 94: "</w:t>
      </w:r>
      <w:r>
        <w:rPr>
          <w:lang w:val="ru-RU" w:eastAsia="en-US"/>
        </w:rPr>
        <w:t>Провозглашение</w:t>
      </w:r>
      <w:r w:rsidRPr="009774D9">
        <w:rPr>
          <w:lang w:val="ru-RU" w:eastAsia="en-US"/>
        </w:rPr>
        <w:t xml:space="preserve"> </w:t>
      </w:r>
      <w:r>
        <w:rPr>
          <w:lang w:val="ru-RU" w:eastAsia="en-US"/>
        </w:rPr>
        <w:t>прав</w:t>
      </w:r>
      <w:r w:rsidRPr="009774D9">
        <w:rPr>
          <w:lang w:val="ru-RU" w:eastAsia="en-US"/>
        </w:rPr>
        <w:t xml:space="preserve"> </w:t>
      </w:r>
      <w:r>
        <w:rPr>
          <w:lang w:val="ru-RU" w:eastAsia="en-US"/>
        </w:rPr>
        <w:t>и</w:t>
      </w:r>
      <w:r w:rsidRPr="009774D9">
        <w:rPr>
          <w:lang w:val="ru-RU" w:eastAsia="en-US"/>
        </w:rPr>
        <w:t xml:space="preserve"> </w:t>
      </w:r>
      <w:r>
        <w:rPr>
          <w:lang w:val="ru-RU" w:eastAsia="en-US"/>
        </w:rPr>
        <w:t>гарантий</w:t>
      </w:r>
      <w:r w:rsidRPr="009774D9">
        <w:rPr>
          <w:lang w:val="ru-RU" w:eastAsia="en-US"/>
        </w:rPr>
        <w:t xml:space="preserve">, </w:t>
      </w:r>
      <w:r>
        <w:rPr>
          <w:lang w:val="ru-RU" w:eastAsia="en-US"/>
        </w:rPr>
        <w:t>содержащихся</w:t>
      </w:r>
      <w:r w:rsidRPr="009774D9">
        <w:rPr>
          <w:lang w:val="ru-RU" w:eastAsia="en-US"/>
        </w:rPr>
        <w:t xml:space="preserve"> </w:t>
      </w:r>
      <w:r>
        <w:rPr>
          <w:lang w:val="ru-RU" w:eastAsia="en-US"/>
        </w:rPr>
        <w:t>в</w:t>
      </w:r>
      <w:r w:rsidRPr="009774D9">
        <w:rPr>
          <w:lang w:val="ru-RU" w:eastAsia="en-US"/>
        </w:rPr>
        <w:t xml:space="preserve"> </w:t>
      </w:r>
      <w:r>
        <w:rPr>
          <w:lang w:val="ru-RU" w:eastAsia="en-US"/>
        </w:rPr>
        <w:t>настоящей</w:t>
      </w:r>
      <w:r w:rsidRPr="009774D9">
        <w:rPr>
          <w:lang w:val="ru-RU" w:eastAsia="en-US"/>
        </w:rPr>
        <w:t xml:space="preserve"> </w:t>
      </w:r>
      <w:r>
        <w:rPr>
          <w:lang w:val="ru-RU" w:eastAsia="en-US"/>
        </w:rPr>
        <w:t>Конституции</w:t>
      </w:r>
      <w:r w:rsidRPr="009774D9">
        <w:rPr>
          <w:lang w:val="ru-RU" w:eastAsia="en-US"/>
        </w:rPr>
        <w:t xml:space="preserve"> </w:t>
      </w:r>
      <w:r>
        <w:rPr>
          <w:lang w:val="ru-RU" w:eastAsia="en-US"/>
        </w:rPr>
        <w:t>и</w:t>
      </w:r>
      <w:r w:rsidRPr="009774D9">
        <w:rPr>
          <w:lang w:val="ru-RU" w:eastAsia="en-US"/>
        </w:rPr>
        <w:t xml:space="preserve"> </w:t>
      </w:r>
      <w:r>
        <w:rPr>
          <w:lang w:val="ru-RU" w:eastAsia="en-US"/>
        </w:rPr>
        <w:t>в</w:t>
      </w:r>
      <w:r w:rsidRPr="009774D9">
        <w:rPr>
          <w:lang w:val="ru-RU" w:eastAsia="en-US"/>
        </w:rPr>
        <w:t xml:space="preserve"> </w:t>
      </w:r>
      <w:r>
        <w:rPr>
          <w:lang w:val="ru-RU" w:eastAsia="en-US"/>
        </w:rPr>
        <w:t>действующих</w:t>
      </w:r>
      <w:r w:rsidRPr="009774D9">
        <w:rPr>
          <w:lang w:val="ru-RU" w:eastAsia="en-US"/>
        </w:rPr>
        <w:t xml:space="preserve"> </w:t>
      </w:r>
      <w:r>
        <w:rPr>
          <w:lang w:val="ru-RU" w:eastAsia="en-US"/>
        </w:rPr>
        <w:t>международных</w:t>
      </w:r>
      <w:r w:rsidRPr="009774D9">
        <w:rPr>
          <w:lang w:val="ru-RU" w:eastAsia="en-US"/>
        </w:rPr>
        <w:t xml:space="preserve"> </w:t>
      </w:r>
      <w:r>
        <w:rPr>
          <w:lang w:val="ru-RU" w:eastAsia="en-US"/>
        </w:rPr>
        <w:t>договорах</w:t>
      </w:r>
      <w:r w:rsidRPr="009774D9">
        <w:rPr>
          <w:lang w:val="ru-RU" w:eastAsia="en-US"/>
        </w:rPr>
        <w:t xml:space="preserve">, </w:t>
      </w:r>
      <w:r>
        <w:rPr>
          <w:lang w:val="ru-RU" w:eastAsia="en-US"/>
        </w:rPr>
        <w:t>не</w:t>
      </w:r>
      <w:r w:rsidRPr="009774D9">
        <w:rPr>
          <w:lang w:val="ru-RU" w:eastAsia="en-US"/>
        </w:rPr>
        <w:t xml:space="preserve"> </w:t>
      </w:r>
      <w:r>
        <w:rPr>
          <w:lang w:val="ru-RU" w:eastAsia="en-US"/>
        </w:rPr>
        <w:t>следует</w:t>
      </w:r>
      <w:r w:rsidRPr="009774D9">
        <w:rPr>
          <w:lang w:val="ru-RU" w:eastAsia="en-US"/>
        </w:rPr>
        <w:t xml:space="preserve"> </w:t>
      </w:r>
      <w:r>
        <w:rPr>
          <w:lang w:val="ru-RU" w:eastAsia="en-US"/>
        </w:rPr>
        <w:t>рассматривать</w:t>
      </w:r>
      <w:r w:rsidRPr="009774D9">
        <w:rPr>
          <w:lang w:val="ru-RU" w:eastAsia="en-US"/>
        </w:rPr>
        <w:t xml:space="preserve"> </w:t>
      </w:r>
      <w:r>
        <w:rPr>
          <w:lang w:val="ru-RU" w:eastAsia="en-US"/>
        </w:rPr>
        <w:t>как</w:t>
      </w:r>
      <w:r w:rsidRPr="009774D9">
        <w:rPr>
          <w:lang w:val="ru-RU" w:eastAsia="en-US"/>
        </w:rPr>
        <w:t xml:space="preserve"> </w:t>
      </w:r>
      <w:r>
        <w:rPr>
          <w:lang w:val="ru-RU" w:eastAsia="en-US"/>
        </w:rPr>
        <w:t>отрицание</w:t>
      </w:r>
      <w:r w:rsidRPr="009774D9">
        <w:rPr>
          <w:lang w:val="ru-RU" w:eastAsia="en-US"/>
        </w:rPr>
        <w:t xml:space="preserve"> </w:t>
      </w:r>
      <w:r>
        <w:rPr>
          <w:lang w:val="ru-RU" w:eastAsia="en-US"/>
        </w:rPr>
        <w:t>других</w:t>
      </w:r>
      <w:r w:rsidRPr="009774D9">
        <w:rPr>
          <w:lang w:val="ru-RU" w:eastAsia="en-US"/>
        </w:rPr>
        <w:t xml:space="preserve"> </w:t>
      </w:r>
      <w:r>
        <w:rPr>
          <w:lang w:val="ru-RU" w:eastAsia="en-US"/>
        </w:rPr>
        <w:t>прав и гарантий</w:t>
      </w:r>
      <w:r w:rsidRPr="009774D9">
        <w:rPr>
          <w:lang w:val="ru-RU" w:eastAsia="en-US"/>
        </w:rPr>
        <w:t xml:space="preserve">, </w:t>
      </w:r>
      <w:r>
        <w:rPr>
          <w:lang w:val="ru-RU" w:eastAsia="en-US"/>
        </w:rPr>
        <w:t>которые</w:t>
      </w:r>
      <w:r w:rsidRPr="009774D9">
        <w:rPr>
          <w:lang w:val="ru-RU" w:eastAsia="en-US"/>
        </w:rPr>
        <w:t xml:space="preserve">, </w:t>
      </w:r>
      <w:r>
        <w:rPr>
          <w:lang w:val="ru-RU" w:eastAsia="en-US"/>
        </w:rPr>
        <w:t>будучи</w:t>
      </w:r>
      <w:r w:rsidRPr="009774D9">
        <w:rPr>
          <w:lang w:val="ru-RU" w:eastAsia="en-US"/>
        </w:rPr>
        <w:t xml:space="preserve"> </w:t>
      </w:r>
      <w:r>
        <w:rPr>
          <w:lang w:val="ru-RU" w:eastAsia="en-US"/>
        </w:rPr>
        <w:t>неотъемлемыми</w:t>
      </w:r>
      <w:r w:rsidRPr="009774D9">
        <w:rPr>
          <w:lang w:val="ru-RU" w:eastAsia="en-US"/>
        </w:rPr>
        <w:t xml:space="preserve"> </w:t>
      </w:r>
      <w:r>
        <w:rPr>
          <w:lang w:val="ru-RU" w:eastAsia="en-US"/>
        </w:rPr>
        <w:t>для</w:t>
      </w:r>
      <w:r w:rsidRPr="009774D9">
        <w:rPr>
          <w:lang w:val="ru-RU" w:eastAsia="en-US"/>
        </w:rPr>
        <w:t xml:space="preserve"> </w:t>
      </w:r>
      <w:r>
        <w:rPr>
          <w:lang w:val="ru-RU" w:eastAsia="en-US"/>
        </w:rPr>
        <w:t>человека</w:t>
      </w:r>
      <w:r w:rsidRPr="009774D9">
        <w:rPr>
          <w:lang w:val="ru-RU" w:eastAsia="en-US"/>
        </w:rPr>
        <w:t xml:space="preserve">, </w:t>
      </w:r>
      <w:r>
        <w:rPr>
          <w:lang w:val="ru-RU" w:eastAsia="en-US"/>
        </w:rPr>
        <w:t>прямо</w:t>
      </w:r>
      <w:r w:rsidRPr="009774D9">
        <w:rPr>
          <w:lang w:val="ru-RU" w:eastAsia="en-US"/>
        </w:rPr>
        <w:t xml:space="preserve"> </w:t>
      </w:r>
      <w:r>
        <w:rPr>
          <w:lang w:val="ru-RU" w:eastAsia="en-US"/>
        </w:rPr>
        <w:t>не</w:t>
      </w:r>
      <w:r w:rsidRPr="009774D9">
        <w:rPr>
          <w:lang w:val="ru-RU" w:eastAsia="en-US"/>
        </w:rPr>
        <w:t xml:space="preserve"> </w:t>
      </w:r>
      <w:r>
        <w:rPr>
          <w:lang w:val="ru-RU" w:eastAsia="en-US"/>
        </w:rPr>
        <w:t>упомянуты</w:t>
      </w:r>
      <w:r w:rsidRPr="009774D9">
        <w:rPr>
          <w:lang w:val="ru-RU" w:eastAsia="en-US"/>
        </w:rPr>
        <w:t xml:space="preserve"> </w:t>
      </w:r>
      <w:r>
        <w:rPr>
          <w:lang w:val="ru-RU" w:eastAsia="en-US"/>
        </w:rPr>
        <w:t>в</w:t>
      </w:r>
      <w:r w:rsidRPr="009774D9">
        <w:rPr>
          <w:lang w:val="ru-RU" w:eastAsia="en-US"/>
        </w:rPr>
        <w:t xml:space="preserve"> </w:t>
      </w:r>
      <w:r>
        <w:rPr>
          <w:lang w:val="ru-RU" w:eastAsia="en-US"/>
        </w:rPr>
        <w:t>них</w:t>
      </w:r>
      <w:r w:rsidRPr="009774D9">
        <w:rPr>
          <w:lang w:val="ru-RU" w:eastAsia="en-US"/>
        </w:rPr>
        <w:t>".</w:t>
      </w:r>
    </w:p>
  </w:footnote>
  <w:footnote w:id="8">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 xml:space="preserve">В части 2 статьи </w:t>
      </w:r>
      <w:r w:rsidRPr="009774D9">
        <w:rPr>
          <w:lang w:val="ru-RU" w:eastAsia="en-US"/>
        </w:rPr>
        <w:t xml:space="preserve">102 </w:t>
      </w:r>
      <w:r>
        <w:rPr>
          <w:lang w:val="ru-RU" w:eastAsia="en-US"/>
        </w:rPr>
        <w:t>предусматривается</w:t>
      </w:r>
      <w:r w:rsidRPr="009774D9">
        <w:rPr>
          <w:lang w:val="ru-RU" w:eastAsia="en-US"/>
        </w:rPr>
        <w:t xml:space="preserve">, </w:t>
      </w:r>
      <w:r>
        <w:rPr>
          <w:lang w:val="ru-RU" w:eastAsia="en-US"/>
        </w:rPr>
        <w:t>что</w:t>
      </w:r>
      <w:r w:rsidRPr="009774D9">
        <w:rPr>
          <w:lang w:val="ru-RU" w:eastAsia="en-US"/>
        </w:rPr>
        <w:t xml:space="preserve"> "</w:t>
      </w:r>
      <w:r>
        <w:rPr>
          <w:lang w:val="ru-RU" w:eastAsia="en-US"/>
        </w:rPr>
        <w:t>ограничения</w:t>
      </w:r>
      <w:r w:rsidRPr="009774D9">
        <w:rPr>
          <w:lang w:val="ru-RU" w:eastAsia="en-US"/>
        </w:rPr>
        <w:t xml:space="preserve">, </w:t>
      </w:r>
      <w:r>
        <w:rPr>
          <w:lang w:val="ru-RU" w:eastAsia="en-US"/>
        </w:rPr>
        <w:t>вводимые</w:t>
      </w:r>
      <w:r w:rsidRPr="009774D9">
        <w:rPr>
          <w:lang w:val="ru-RU" w:eastAsia="en-US"/>
        </w:rPr>
        <w:t xml:space="preserve"> </w:t>
      </w:r>
      <w:r>
        <w:rPr>
          <w:lang w:val="ru-RU" w:eastAsia="en-US"/>
        </w:rPr>
        <w:t>в</w:t>
      </w:r>
      <w:r w:rsidRPr="009774D9">
        <w:rPr>
          <w:lang w:val="ru-RU" w:eastAsia="en-US"/>
        </w:rPr>
        <w:t xml:space="preserve"> </w:t>
      </w:r>
      <w:r>
        <w:rPr>
          <w:lang w:val="ru-RU" w:eastAsia="en-US"/>
        </w:rPr>
        <w:t>предусматриваемой</w:t>
      </w:r>
      <w:r w:rsidRPr="009774D9">
        <w:rPr>
          <w:lang w:val="ru-RU" w:eastAsia="en-US"/>
        </w:rPr>
        <w:t xml:space="preserve"> </w:t>
      </w:r>
      <w:r>
        <w:rPr>
          <w:lang w:val="ru-RU" w:eastAsia="en-US"/>
        </w:rPr>
        <w:t>настоящей</w:t>
      </w:r>
      <w:r w:rsidRPr="009774D9">
        <w:rPr>
          <w:lang w:val="ru-RU" w:eastAsia="en-US"/>
        </w:rPr>
        <w:t xml:space="preserve"> </w:t>
      </w:r>
      <w:r>
        <w:rPr>
          <w:lang w:val="ru-RU" w:eastAsia="en-US"/>
        </w:rPr>
        <w:t>Конституцией</w:t>
      </w:r>
      <w:r w:rsidRPr="00C4255F">
        <w:rPr>
          <w:lang w:val="ru-RU" w:eastAsia="en-US"/>
        </w:rPr>
        <w:t xml:space="preserve"> </w:t>
      </w:r>
      <w:r>
        <w:rPr>
          <w:lang w:val="ru-RU" w:eastAsia="en-US"/>
        </w:rPr>
        <w:t>форме</w:t>
      </w:r>
      <w:r w:rsidRPr="009774D9">
        <w:rPr>
          <w:lang w:val="ru-RU" w:eastAsia="en-US"/>
        </w:rPr>
        <w:t xml:space="preserve">, </w:t>
      </w:r>
      <w:r>
        <w:rPr>
          <w:lang w:val="ru-RU" w:eastAsia="en-US"/>
        </w:rPr>
        <w:t>могут</w:t>
      </w:r>
      <w:r w:rsidRPr="009774D9">
        <w:rPr>
          <w:lang w:val="ru-RU" w:eastAsia="en-US"/>
        </w:rPr>
        <w:t xml:space="preserve"> </w:t>
      </w:r>
      <w:r>
        <w:rPr>
          <w:lang w:val="ru-RU" w:eastAsia="en-US"/>
        </w:rPr>
        <w:t>быть</w:t>
      </w:r>
      <w:r w:rsidRPr="009774D9">
        <w:rPr>
          <w:lang w:val="ru-RU" w:eastAsia="en-US"/>
        </w:rPr>
        <w:t xml:space="preserve"> </w:t>
      </w:r>
      <w:r>
        <w:rPr>
          <w:lang w:val="ru-RU" w:eastAsia="en-US"/>
        </w:rPr>
        <w:t>изменены</w:t>
      </w:r>
      <w:r w:rsidRPr="009774D9">
        <w:rPr>
          <w:lang w:val="ru-RU" w:eastAsia="en-US"/>
        </w:rPr>
        <w:t xml:space="preserve"> </w:t>
      </w:r>
      <w:r>
        <w:rPr>
          <w:lang w:val="ru-RU" w:eastAsia="en-US"/>
        </w:rPr>
        <w:t>исключительно</w:t>
      </w:r>
      <w:r w:rsidRPr="009774D9">
        <w:rPr>
          <w:lang w:val="ru-RU" w:eastAsia="en-US"/>
        </w:rPr>
        <w:t xml:space="preserve"> </w:t>
      </w:r>
      <w:r>
        <w:rPr>
          <w:lang w:val="ru-RU" w:eastAsia="en-US"/>
        </w:rPr>
        <w:t>на</w:t>
      </w:r>
      <w:r w:rsidRPr="009774D9">
        <w:rPr>
          <w:lang w:val="ru-RU" w:eastAsia="en-US"/>
        </w:rPr>
        <w:t xml:space="preserve"> </w:t>
      </w:r>
      <w:r>
        <w:rPr>
          <w:lang w:val="ru-RU" w:eastAsia="en-US"/>
        </w:rPr>
        <w:t>основании</w:t>
      </w:r>
      <w:r w:rsidRPr="009774D9">
        <w:rPr>
          <w:lang w:val="ru-RU" w:eastAsia="en-US"/>
        </w:rPr>
        <w:t xml:space="preserve"> </w:t>
      </w:r>
      <w:r>
        <w:rPr>
          <w:lang w:val="ru-RU" w:eastAsia="en-US"/>
        </w:rPr>
        <w:t>договоров</w:t>
      </w:r>
      <w:r w:rsidRPr="009774D9">
        <w:rPr>
          <w:lang w:val="ru-RU" w:eastAsia="en-US"/>
        </w:rPr>
        <w:t xml:space="preserve">, </w:t>
      </w:r>
      <w:r>
        <w:rPr>
          <w:lang w:val="ru-RU" w:eastAsia="en-US"/>
        </w:rPr>
        <w:t>утвержденных</w:t>
      </w:r>
      <w:r w:rsidRPr="009774D9">
        <w:rPr>
          <w:lang w:val="ru-RU" w:eastAsia="en-US"/>
        </w:rPr>
        <w:t xml:space="preserve"> </w:t>
      </w:r>
      <w:r>
        <w:rPr>
          <w:lang w:val="ru-RU" w:eastAsia="en-US"/>
        </w:rPr>
        <w:t>Конгрессом</w:t>
      </w:r>
      <w:r w:rsidRPr="009774D9">
        <w:rPr>
          <w:lang w:val="ru-RU" w:eastAsia="en-US"/>
        </w:rPr>
        <w:t xml:space="preserve"> </w:t>
      </w:r>
      <w:r>
        <w:rPr>
          <w:lang w:val="ru-RU" w:eastAsia="en-US"/>
        </w:rPr>
        <w:t>и</w:t>
      </w:r>
      <w:r w:rsidRPr="009774D9">
        <w:rPr>
          <w:lang w:val="ru-RU" w:eastAsia="en-US"/>
        </w:rPr>
        <w:t xml:space="preserve"> </w:t>
      </w:r>
      <w:r>
        <w:rPr>
          <w:lang w:val="ru-RU" w:eastAsia="en-US"/>
        </w:rPr>
        <w:t>надлежащим</w:t>
      </w:r>
      <w:r w:rsidRPr="009774D9">
        <w:rPr>
          <w:lang w:val="ru-RU" w:eastAsia="en-US"/>
        </w:rPr>
        <w:t xml:space="preserve"> </w:t>
      </w:r>
      <w:r>
        <w:rPr>
          <w:lang w:val="ru-RU" w:eastAsia="en-US"/>
        </w:rPr>
        <w:t>образом</w:t>
      </w:r>
      <w:r w:rsidRPr="009774D9">
        <w:rPr>
          <w:lang w:val="ru-RU" w:eastAsia="en-US"/>
        </w:rPr>
        <w:t xml:space="preserve"> </w:t>
      </w:r>
      <w:r>
        <w:rPr>
          <w:lang w:val="ru-RU" w:eastAsia="en-US"/>
        </w:rPr>
        <w:t>ратифицированных</w:t>
      </w:r>
      <w:r w:rsidRPr="009774D9">
        <w:rPr>
          <w:lang w:val="ru-RU" w:eastAsia="en-US"/>
        </w:rPr>
        <w:t xml:space="preserve"> </w:t>
      </w:r>
      <w:r>
        <w:rPr>
          <w:lang w:val="ru-RU" w:eastAsia="en-US"/>
        </w:rPr>
        <w:t>президентом</w:t>
      </w:r>
      <w:r w:rsidRPr="009774D9">
        <w:rPr>
          <w:lang w:val="ru-RU" w:eastAsia="en-US"/>
        </w:rPr>
        <w:t xml:space="preserve"> </w:t>
      </w:r>
      <w:r>
        <w:rPr>
          <w:lang w:val="ru-RU" w:eastAsia="en-US"/>
        </w:rPr>
        <w:t>Республики</w:t>
      </w:r>
      <w:r w:rsidRPr="009774D9">
        <w:rPr>
          <w:lang w:val="ru-RU" w:eastAsia="en-US"/>
        </w:rPr>
        <w:t>".</w:t>
      </w:r>
    </w:p>
  </w:footnote>
  <w:footnote w:id="9">
    <w:p w:rsidR="00FF258F" w:rsidRPr="009774D9" w:rsidRDefault="00FF258F" w:rsidP="009774D9">
      <w:pPr>
        <w:pStyle w:val="FootnoteText"/>
        <w:rPr>
          <w:lang w:val="ru-RU"/>
        </w:rPr>
      </w:pPr>
      <w:r w:rsidRPr="009774D9">
        <w:rPr>
          <w:lang w:val="ru-RU" w:eastAsia="en-US"/>
        </w:rPr>
        <w:tab/>
      </w:r>
      <w:r>
        <w:rPr>
          <w:vertAlign w:val="superscript"/>
          <w:lang w:val="fr-CH" w:eastAsia="en-US"/>
        </w:rPr>
        <w:footnoteRef/>
      </w:r>
      <w:r w:rsidRPr="009774D9">
        <w:rPr>
          <w:lang w:val="ru-RU" w:eastAsia="en-US"/>
        </w:rPr>
        <w:tab/>
      </w:r>
      <w:r>
        <w:rPr>
          <w:lang w:val="ru-RU" w:eastAsia="en-US"/>
        </w:rPr>
        <w:t xml:space="preserve">В пункте 2 статьи </w:t>
      </w:r>
      <w:r w:rsidRPr="009774D9">
        <w:rPr>
          <w:lang w:val="ru-RU" w:eastAsia="en-US"/>
        </w:rPr>
        <w:t xml:space="preserve">214, </w:t>
      </w:r>
      <w:r>
        <w:rPr>
          <w:lang w:val="ru-RU" w:eastAsia="en-US"/>
        </w:rPr>
        <w:t>регулирующей</w:t>
      </w:r>
      <w:r w:rsidRPr="009774D9">
        <w:rPr>
          <w:lang w:val="ru-RU" w:eastAsia="en-US"/>
        </w:rPr>
        <w:t xml:space="preserve"> </w:t>
      </w:r>
      <w:r>
        <w:rPr>
          <w:lang w:val="ru-RU" w:eastAsia="en-US"/>
        </w:rPr>
        <w:t>объявление</w:t>
      </w:r>
      <w:r w:rsidRPr="009774D9">
        <w:rPr>
          <w:lang w:val="ru-RU" w:eastAsia="en-US"/>
        </w:rPr>
        <w:t xml:space="preserve"> </w:t>
      </w:r>
      <w:r>
        <w:rPr>
          <w:lang w:val="ru-RU" w:eastAsia="en-US"/>
        </w:rPr>
        <w:t>чрезвычайного</w:t>
      </w:r>
      <w:r w:rsidRPr="009774D9">
        <w:rPr>
          <w:lang w:val="ru-RU" w:eastAsia="en-US"/>
        </w:rPr>
        <w:t xml:space="preserve"> </w:t>
      </w:r>
      <w:r>
        <w:rPr>
          <w:lang w:val="ru-RU" w:eastAsia="en-US"/>
        </w:rPr>
        <w:t>положения</w:t>
      </w:r>
      <w:r w:rsidRPr="009774D9">
        <w:rPr>
          <w:lang w:val="ru-RU" w:eastAsia="en-US"/>
        </w:rPr>
        <w:t xml:space="preserve">, </w:t>
      </w:r>
      <w:r>
        <w:rPr>
          <w:lang w:val="ru-RU" w:eastAsia="en-US"/>
        </w:rPr>
        <w:t>предусматривается</w:t>
      </w:r>
      <w:r w:rsidRPr="009774D9">
        <w:rPr>
          <w:lang w:val="ru-RU" w:eastAsia="en-US"/>
        </w:rPr>
        <w:t>: "</w:t>
      </w:r>
      <w:r>
        <w:rPr>
          <w:lang w:val="ru-RU" w:eastAsia="en-US"/>
        </w:rPr>
        <w:t>Ни права человека, ни основные свободы</w:t>
      </w:r>
      <w:r w:rsidRPr="009774D9">
        <w:rPr>
          <w:lang w:val="ru-RU" w:eastAsia="en-US"/>
        </w:rPr>
        <w:t xml:space="preserve"> </w:t>
      </w:r>
      <w:r>
        <w:rPr>
          <w:lang w:val="ru-RU" w:eastAsia="en-US"/>
        </w:rPr>
        <w:t>не</w:t>
      </w:r>
      <w:r w:rsidRPr="009774D9">
        <w:rPr>
          <w:lang w:val="ru-RU" w:eastAsia="en-US"/>
        </w:rPr>
        <w:t xml:space="preserve"> </w:t>
      </w:r>
      <w:r>
        <w:rPr>
          <w:lang w:val="ru-RU" w:eastAsia="en-US"/>
        </w:rPr>
        <w:t>могут</w:t>
      </w:r>
      <w:r w:rsidRPr="009774D9">
        <w:rPr>
          <w:lang w:val="ru-RU" w:eastAsia="en-US"/>
        </w:rPr>
        <w:t xml:space="preserve"> </w:t>
      </w:r>
      <w:r>
        <w:rPr>
          <w:lang w:val="ru-RU" w:eastAsia="en-US"/>
        </w:rPr>
        <w:t>быть</w:t>
      </w:r>
      <w:r w:rsidRPr="009774D9">
        <w:rPr>
          <w:lang w:val="ru-RU" w:eastAsia="en-US"/>
        </w:rPr>
        <w:t xml:space="preserve"> </w:t>
      </w:r>
      <w:r>
        <w:rPr>
          <w:lang w:val="ru-RU" w:eastAsia="en-US"/>
        </w:rPr>
        <w:t>приостановлены. В</w:t>
      </w:r>
      <w:r w:rsidRPr="008B5CA6">
        <w:rPr>
          <w:lang w:val="ru-RU" w:eastAsia="en-US"/>
        </w:rPr>
        <w:t xml:space="preserve"> </w:t>
      </w:r>
      <w:r>
        <w:rPr>
          <w:lang w:val="ru-RU" w:eastAsia="en-US"/>
        </w:rPr>
        <w:t>любом</w:t>
      </w:r>
      <w:r w:rsidRPr="008B5CA6">
        <w:rPr>
          <w:lang w:val="ru-RU" w:eastAsia="en-US"/>
        </w:rPr>
        <w:t xml:space="preserve"> </w:t>
      </w:r>
      <w:r>
        <w:rPr>
          <w:lang w:val="ru-RU" w:eastAsia="en-US"/>
        </w:rPr>
        <w:t>случае</w:t>
      </w:r>
      <w:r w:rsidRPr="008B5CA6">
        <w:rPr>
          <w:lang w:val="ru-RU" w:eastAsia="en-US"/>
        </w:rPr>
        <w:t xml:space="preserve"> </w:t>
      </w:r>
      <w:r>
        <w:rPr>
          <w:lang w:val="ru-RU" w:eastAsia="en-US"/>
        </w:rPr>
        <w:t>соблюдаются</w:t>
      </w:r>
      <w:r w:rsidRPr="008B5CA6">
        <w:rPr>
          <w:lang w:val="ru-RU" w:eastAsia="en-US"/>
        </w:rPr>
        <w:t xml:space="preserve"> </w:t>
      </w:r>
      <w:r>
        <w:rPr>
          <w:lang w:val="ru-RU" w:eastAsia="en-US"/>
        </w:rPr>
        <w:t>нормы</w:t>
      </w:r>
      <w:r w:rsidRPr="008B5CA6">
        <w:rPr>
          <w:lang w:val="ru-RU" w:eastAsia="en-US"/>
        </w:rPr>
        <w:t xml:space="preserve"> </w:t>
      </w:r>
      <w:r>
        <w:rPr>
          <w:lang w:val="ru-RU" w:eastAsia="en-US"/>
        </w:rPr>
        <w:t>международного</w:t>
      </w:r>
      <w:r w:rsidRPr="008B5CA6">
        <w:rPr>
          <w:lang w:val="ru-RU" w:eastAsia="en-US"/>
        </w:rPr>
        <w:t xml:space="preserve"> </w:t>
      </w:r>
      <w:r>
        <w:rPr>
          <w:lang w:val="ru-RU" w:eastAsia="en-US"/>
        </w:rPr>
        <w:t>гуманитарного</w:t>
      </w:r>
      <w:r w:rsidRPr="008B5CA6">
        <w:rPr>
          <w:lang w:val="ru-RU" w:eastAsia="en-US"/>
        </w:rPr>
        <w:t xml:space="preserve"> </w:t>
      </w:r>
      <w:r>
        <w:rPr>
          <w:lang w:val="ru-RU" w:eastAsia="en-US"/>
        </w:rPr>
        <w:t>права</w:t>
      </w:r>
      <w:r w:rsidRPr="009774D9">
        <w:rPr>
          <w:lang w:val="ru-RU" w:eastAsia="en-US"/>
        </w:rPr>
        <w:t>".</w:t>
      </w:r>
    </w:p>
  </w:footnote>
  <w:footnote w:id="10">
    <w:p w:rsidR="00FF258F" w:rsidRPr="00C4255F" w:rsidRDefault="00FF258F" w:rsidP="009774D9">
      <w:pPr>
        <w:pStyle w:val="FootnoteText"/>
        <w:rPr>
          <w:lang w:val="ru-RU"/>
        </w:rPr>
      </w:pPr>
      <w:r w:rsidRPr="009774D9">
        <w:rPr>
          <w:lang w:val="ru-RU"/>
        </w:rPr>
        <w:tab/>
      </w:r>
      <w:r>
        <w:rPr>
          <w:vertAlign w:val="superscript"/>
        </w:rPr>
        <w:footnoteRef/>
      </w:r>
      <w:r w:rsidRPr="009774D9">
        <w:rPr>
          <w:lang w:val="ru-RU"/>
        </w:rPr>
        <w:tab/>
      </w:r>
      <w:r>
        <w:rPr>
          <w:lang w:val="ru-RU"/>
        </w:rPr>
        <w:t>Данное</w:t>
      </w:r>
      <w:r w:rsidRPr="009774D9">
        <w:rPr>
          <w:lang w:val="ru-RU"/>
        </w:rPr>
        <w:t xml:space="preserve"> </w:t>
      </w:r>
      <w:r>
        <w:rPr>
          <w:lang w:val="ru-RU"/>
        </w:rPr>
        <w:t>учреждение, отвечающее за планирование, сбор, обработку, анализ и распространение официальных статистических данных по Колумбии, находится в ведении исполнительной власти государства и функционирует около 60 лет. Деятельность данного учреждения, отвечающая самым высоким стандартам качества, включает в себя, среди прочего, проведение более 70 исследований, охватывающих все секторы экономики, в том числе промышленность, народонаселение, сельское хозяйство и качество жизни.</w:t>
      </w:r>
    </w:p>
  </w:footnote>
  <w:footnote w:id="11">
    <w:p w:rsidR="00FF258F" w:rsidRPr="009774D9" w:rsidRDefault="00FF258F" w:rsidP="009774D9">
      <w:pPr>
        <w:pStyle w:val="FootnoteText"/>
        <w:rPr>
          <w:lang w:val="ru-RU" w:eastAsia="en-US"/>
        </w:rPr>
      </w:pPr>
      <w:r>
        <w:rPr>
          <w:lang w:val="fr-CH" w:eastAsia="en-US"/>
        </w:rPr>
        <w:tab/>
      </w:r>
      <w:r>
        <w:rPr>
          <w:vertAlign w:val="superscript"/>
          <w:lang w:val="fr-CH" w:eastAsia="en-US"/>
        </w:rPr>
        <w:footnoteRef/>
      </w:r>
      <w:r w:rsidRPr="009774D9">
        <w:rPr>
          <w:lang w:val="ru-RU" w:eastAsia="en-US"/>
        </w:rPr>
        <w:tab/>
      </w:r>
      <w:r>
        <w:rPr>
          <w:lang w:val="ru-RU" w:eastAsia="en-US"/>
        </w:rPr>
        <w:t>Конституционный</w:t>
      </w:r>
      <w:r>
        <w:rPr>
          <w:lang w:val="fr-CH" w:eastAsia="en-US"/>
        </w:rPr>
        <w:t xml:space="preserve"> </w:t>
      </w:r>
      <w:r>
        <w:rPr>
          <w:lang w:val="ru-RU" w:eastAsia="en-US"/>
        </w:rPr>
        <w:t>суд</w:t>
      </w:r>
      <w:r>
        <w:rPr>
          <w:lang w:val="fr-CH" w:eastAsia="en-US"/>
        </w:rPr>
        <w:t xml:space="preserve"> </w:t>
      </w:r>
      <w:r>
        <w:rPr>
          <w:lang w:val="ru-RU" w:eastAsia="en-US"/>
        </w:rPr>
        <w:t>в</w:t>
      </w:r>
      <w:r>
        <w:rPr>
          <w:lang w:val="fr-CH" w:eastAsia="en-US"/>
        </w:rPr>
        <w:t xml:space="preserve"> </w:t>
      </w:r>
      <w:r>
        <w:rPr>
          <w:lang w:val="ru-RU" w:eastAsia="en-US"/>
        </w:rPr>
        <w:t>своем</w:t>
      </w:r>
      <w:r>
        <w:rPr>
          <w:lang w:val="fr-CH" w:eastAsia="en-US"/>
        </w:rPr>
        <w:t xml:space="preserve"> </w:t>
      </w:r>
      <w:r>
        <w:rPr>
          <w:lang w:val="ru-RU" w:eastAsia="en-US"/>
        </w:rPr>
        <w:t>решении</w:t>
      </w:r>
      <w:r>
        <w:rPr>
          <w:lang w:val="fr-CH" w:eastAsia="en-US"/>
        </w:rPr>
        <w:t xml:space="preserve"> № </w:t>
      </w:r>
      <w:r>
        <w:rPr>
          <w:lang w:eastAsia="en-US"/>
        </w:rPr>
        <w:t>C</w:t>
      </w:r>
      <w:r w:rsidRPr="009774D9">
        <w:rPr>
          <w:lang w:val="ru-RU" w:eastAsia="en-US"/>
        </w:rPr>
        <w:t xml:space="preserve">-194 </w:t>
      </w:r>
      <w:r>
        <w:rPr>
          <w:lang w:val="ru-RU" w:eastAsia="en-US"/>
        </w:rPr>
        <w:t>(</w:t>
      </w:r>
      <w:r w:rsidRPr="009774D9">
        <w:rPr>
          <w:lang w:val="ru-RU" w:eastAsia="en-US"/>
        </w:rPr>
        <w:t>2013</w:t>
      </w:r>
      <w:r>
        <w:rPr>
          <w:lang w:val="ru-RU" w:eastAsia="en-US"/>
        </w:rPr>
        <w:t xml:space="preserve"> год</w:t>
      </w:r>
      <w:r>
        <w:rPr>
          <w:lang w:val="fr-CH" w:eastAsia="en-US"/>
        </w:rPr>
        <w:t xml:space="preserve">) </w:t>
      </w:r>
      <w:r>
        <w:rPr>
          <w:lang w:val="ru-RU" w:eastAsia="en-US"/>
        </w:rPr>
        <w:t>признал</w:t>
      </w:r>
      <w:r>
        <w:rPr>
          <w:lang w:val="fr-CH" w:eastAsia="en-US"/>
        </w:rPr>
        <w:t xml:space="preserve"> </w:t>
      </w:r>
      <w:r>
        <w:rPr>
          <w:lang w:val="ru-RU" w:eastAsia="en-US"/>
        </w:rPr>
        <w:t>данный</w:t>
      </w:r>
      <w:r>
        <w:rPr>
          <w:lang w:val="fr-CH" w:eastAsia="en-US"/>
        </w:rPr>
        <w:t xml:space="preserve"> </w:t>
      </w:r>
      <w:r>
        <w:rPr>
          <w:lang w:val="ru-RU" w:eastAsia="en-US"/>
        </w:rPr>
        <w:t>Закон</w:t>
      </w:r>
      <w:r>
        <w:rPr>
          <w:lang w:val="fr-CH" w:eastAsia="en-US"/>
        </w:rPr>
        <w:t xml:space="preserve"> </w:t>
      </w:r>
      <w:r>
        <w:rPr>
          <w:lang w:val="ru-RU" w:eastAsia="en-US"/>
        </w:rPr>
        <w:t>имеющим</w:t>
      </w:r>
      <w:r>
        <w:rPr>
          <w:lang w:val="fr-CH" w:eastAsia="en-US"/>
        </w:rPr>
        <w:t xml:space="preserve"> </w:t>
      </w:r>
      <w:r>
        <w:rPr>
          <w:lang w:val="ru-RU" w:eastAsia="en-US"/>
        </w:rPr>
        <w:t>исковую</w:t>
      </w:r>
      <w:r>
        <w:rPr>
          <w:lang w:val="fr-CH" w:eastAsia="en-US"/>
        </w:rPr>
        <w:t xml:space="preserve"> </w:t>
      </w:r>
      <w:r>
        <w:rPr>
          <w:lang w:val="ru-RU" w:eastAsia="en-US"/>
        </w:rPr>
        <w:t>силу</w:t>
      </w:r>
      <w:r>
        <w:rPr>
          <w:lang w:val="fr-CH" w:eastAsia="en-US"/>
        </w:rPr>
        <w:t xml:space="preserve">, </w:t>
      </w:r>
      <w:r>
        <w:rPr>
          <w:lang w:val="ru-RU" w:eastAsia="en-US"/>
        </w:rPr>
        <w:t>подтвердив</w:t>
      </w:r>
      <w:r>
        <w:rPr>
          <w:lang w:val="fr-CH" w:eastAsia="en-US"/>
        </w:rPr>
        <w:t xml:space="preserve">, </w:t>
      </w:r>
      <w:r>
        <w:rPr>
          <w:lang w:val="ru-RU" w:eastAsia="en-US"/>
        </w:rPr>
        <w:t>что</w:t>
      </w:r>
      <w:r>
        <w:rPr>
          <w:lang w:val="fr-CH" w:eastAsia="en-US"/>
        </w:rPr>
        <w:t xml:space="preserve"> </w:t>
      </w:r>
      <w:r>
        <w:rPr>
          <w:lang w:val="ru-RU" w:eastAsia="en-US"/>
        </w:rPr>
        <w:t>его</w:t>
      </w:r>
      <w:r>
        <w:rPr>
          <w:lang w:val="fr-CH" w:eastAsia="en-US"/>
        </w:rPr>
        <w:t xml:space="preserve"> </w:t>
      </w:r>
      <w:r>
        <w:rPr>
          <w:lang w:val="ru-RU" w:eastAsia="en-US"/>
        </w:rPr>
        <w:t>цель</w:t>
      </w:r>
      <w:r>
        <w:rPr>
          <w:lang w:val="fr-CH" w:eastAsia="en-US"/>
        </w:rPr>
        <w:t xml:space="preserve"> </w:t>
      </w:r>
      <w:r>
        <w:rPr>
          <w:lang w:val="ru-RU" w:eastAsia="en-US"/>
        </w:rPr>
        <w:t>заключается</w:t>
      </w:r>
      <w:r>
        <w:rPr>
          <w:lang w:val="fr-CH" w:eastAsia="en-US"/>
        </w:rPr>
        <w:t xml:space="preserve"> </w:t>
      </w:r>
      <w:r>
        <w:rPr>
          <w:lang w:val="ru-RU" w:eastAsia="en-US"/>
        </w:rPr>
        <w:t>в</w:t>
      </w:r>
      <w:r>
        <w:rPr>
          <w:lang w:val="fr-CH" w:eastAsia="en-US"/>
        </w:rPr>
        <w:t xml:space="preserve"> </w:t>
      </w:r>
      <w:r>
        <w:rPr>
          <w:lang w:val="ru-RU" w:eastAsia="en-US"/>
        </w:rPr>
        <w:t>защите</w:t>
      </w:r>
      <w:r>
        <w:rPr>
          <w:lang w:val="fr-CH" w:eastAsia="en-US"/>
        </w:rPr>
        <w:t xml:space="preserve"> </w:t>
      </w:r>
      <w:r>
        <w:rPr>
          <w:lang w:val="ru-RU" w:eastAsia="en-US"/>
        </w:rPr>
        <w:t>всех</w:t>
      </w:r>
      <w:r>
        <w:rPr>
          <w:lang w:val="fr-CH" w:eastAsia="en-US"/>
        </w:rPr>
        <w:t xml:space="preserve"> </w:t>
      </w:r>
      <w:r>
        <w:rPr>
          <w:lang w:val="ru-RU" w:eastAsia="en-US"/>
        </w:rPr>
        <w:t>лиц</w:t>
      </w:r>
      <w:r>
        <w:rPr>
          <w:lang w:val="fr-CH" w:eastAsia="en-US"/>
        </w:rPr>
        <w:t xml:space="preserve">, ставших </w:t>
      </w:r>
      <w:r>
        <w:rPr>
          <w:lang w:val="ru-RU" w:eastAsia="en-US"/>
        </w:rPr>
        <w:t>жертвами</w:t>
      </w:r>
      <w:r>
        <w:rPr>
          <w:lang w:val="fr-CH" w:eastAsia="en-US"/>
        </w:rPr>
        <w:t xml:space="preserve"> </w:t>
      </w:r>
      <w:r>
        <w:rPr>
          <w:lang w:val="ru-RU" w:eastAsia="en-US"/>
        </w:rPr>
        <w:t>дискриминации</w:t>
      </w:r>
      <w:r>
        <w:rPr>
          <w:lang w:val="fr-CH" w:eastAsia="en-US"/>
        </w:rPr>
        <w:t xml:space="preserve">, </w:t>
      </w:r>
      <w:r>
        <w:rPr>
          <w:lang w:val="ru-RU" w:eastAsia="en-US"/>
        </w:rPr>
        <w:t>причем</w:t>
      </w:r>
      <w:r>
        <w:rPr>
          <w:lang w:val="fr-CH" w:eastAsia="en-US"/>
        </w:rPr>
        <w:t xml:space="preserve"> </w:t>
      </w:r>
      <w:r>
        <w:rPr>
          <w:lang w:val="ru-RU" w:eastAsia="en-US"/>
        </w:rPr>
        <w:t>не</w:t>
      </w:r>
      <w:r>
        <w:rPr>
          <w:lang w:val="fr-CH" w:eastAsia="en-US"/>
        </w:rPr>
        <w:t xml:space="preserve"> </w:t>
      </w:r>
      <w:r>
        <w:rPr>
          <w:lang w:val="ru-RU" w:eastAsia="en-US"/>
        </w:rPr>
        <w:t>только</w:t>
      </w:r>
      <w:r>
        <w:rPr>
          <w:lang w:val="fr-CH" w:eastAsia="en-US"/>
        </w:rPr>
        <w:t xml:space="preserve"> </w:t>
      </w:r>
      <w:r>
        <w:rPr>
          <w:lang w:val="ru-RU" w:eastAsia="en-US"/>
        </w:rPr>
        <w:t>по</w:t>
      </w:r>
      <w:r>
        <w:rPr>
          <w:lang w:val="fr-CH" w:eastAsia="en-US"/>
        </w:rPr>
        <w:t xml:space="preserve"> </w:t>
      </w:r>
      <w:r>
        <w:rPr>
          <w:lang w:val="ru-RU" w:eastAsia="en-US"/>
        </w:rPr>
        <w:t>признаку</w:t>
      </w:r>
      <w:r>
        <w:rPr>
          <w:lang w:val="fr-CH" w:eastAsia="en-US"/>
        </w:rPr>
        <w:t xml:space="preserve"> </w:t>
      </w:r>
      <w:r>
        <w:rPr>
          <w:lang w:val="ru-RU" w:eastAsia="en-US"/>
        </w:rPr>
        <w:t>расы</w:t>
      </w:r>
      <w:r>
        <w:rPr>
          <w:lang w:val="fr-CH" w:eastAsia="en-US"/>
        </w:rPr>
        <w:t xml:space="preserve">, </w:t>
      </w:r>
      <w:r>
        <w:rPr>
          <w:lang w:val="ru-RU" w:eastAsia="en-US"/>
        </w:rPr>
        <w:t>но</w:t>
      </w:r>
      <w:r>
        <w:rPr>
          <w:lang w:val="fr-CH" w:eastAsia="en-US"/>
        </w:rPr>
        <w:t xml:space="preserve"> </w:t>
      </w:r>
      <w:r>
        <w:rPr>
          <w:lang w:val="ru-RU" w:eastAsia="en-US"/>
        </w:rPr>
        <w:t>и</w:t>
      </w:r>
      <w:r>
        <w:rPr>
          <w:lang w:val="fr-CH" w:eastAsia="en-US"/>
        </w:rPr>
        <w:t xml:space="preserve"> </w:t>
      </w:r>
      <w:r>
        <w:rPr>
          <w:lang w:val="ru-RU" w:eastAsia="en-US"/>
        </w:rPr>
        <w:t>в</w:t>
      </w:r>
      <w:r>
        <w:rPr>
          <w:lang w:val="fr-CH" w:eastAsia="en-US"/>
        </w:rPr>
        <w:t xml:space="preserve"> </w:t>
      </w:r>
      <w:r>
        <w:rPr>
          <w:lang w:val="ru-RU" w:eastAsia="en-US"/>
        </w:rPr>
        <w:t>силу</w:t>
      </w:r>
      <w:r>
        <w:rPr>
          <w:lang w:val="fr-CH" w:eastAsia="en-US"/>
        </w:rPr>
        <w:t xml:space="preserve"> </w:t>
      </w:r>
      <w:r>
        <w:rPr>
          <w:lang w:val="ru-RU" w:eastAsia="en-US"/>
        </w:rPr>
        <w:t>религиозных</w:t>
      </w:r>
      <w:r>
        <w:rPr>
          <w:lang w:val="fr-CH" w:eastAsia="en-US"/>
        </w:rPr>
        <w:t xml:space="preserve">, </w:t>
      </w:r>
      <w:r>
        <w:rPr>
          <w:lang w:val="ru-RU" w:eastAsia="en-US"/>
        </w:rPr>
        <w:t>идеологических</w:t>
      </w:r>
      <w:r>
        <w:rPr>
          <w:lang w:val="fr-CH" w:eastAsia="en-US"/>
        </w:rPr>
        <w:t xml:space="preserve"> </w:t>
      </w:r>
      <w:r>
        <w:rPr>
          <w:lang w:val="ru-RU" w:eastAsia="en-US"/>
        </w:rPr>
        <w:t>или</w:t>
      </w:r>
      <w:r>
        <w:rPr>
          <w:lang w:val="fr-CH" w:eastAsia="en-US"/>
        </w:rPr>
        <w:t xml:space="preserve"> </w:t>
      </w:r>
      <w:r>
        <w:rPr>
          <w:lang w:val="ru-RU" w:eastAsia="en-US"/>
        </w:rPr>
        <w:t>политических</w:t>
      </w:r>
      <w:r>
        <w:rPr>
          <w:lang w:val="fr-CH" w:eastAsia="en-US"/>
        </w:rPr>
        <w:t xml:space="preserve"> </w:t>
      </w:r>
      <w:r>
        <w:rPr>
          <w:lang w:val="ru-RU" w:eastAsia="en-US"/>
        </w:rPr>
        <w:t>причин</w:t>
      </w:r>
      <w:r>
        <w:rPr>
          <w:lang w:val="fr-CH" w:eastAsia="en-US"/>
        </w:rPr>
        <w:t xml:space="preserve">, </w:t>
      </w:r>
      <w:r>
        <w:rPr>
          <w:lang w:val="ru-RU" w:eastAsia="en-US"/>
        </w:rPr>
        <w:t>гражданства</w:t>
      </w:r>
      <w:r>
        <w:rPr>
          <w:lang w:val="fr-CH" w:eastAsia="en-US"/>
        </w:rPr>
        <w:t xml:space="preserve">, </w:t>
      </w:r>
      <w:r>
        <w:rPr>
          <w:lang w:val="ru-RU" w:eastAsia="en-US"/>
        </w:rPr>
        <w:t>этнической</w:t>
      </w:r>
      <w:r>
        <w:rPr>
          <w:lang w:val="fr-CH" w:eastAsia="en-US"/>
        </w:rPr>
        <w:t xml:space="preserve"> </w:t>
      </w:r>
      <w:r>
        <w:rPr>
          <w:lang w:val="ru-RU" w:eastAsia="en-US"/>
        </w:rPr>
        <w:t>принадлежности</w:t>
      </w:r>
      <w:r>
        <w:rPr>
          <w:lang w:val="fr-CH" w:eastAsia="en-US"/>
        </w:rPr>
        <w:t>,</w:t>
      </w:r>
      <w:r>
        <w:rPr>
          <w:lang w:val="ru-RU" w:eastAsia="en-US"/>
        </w:rPr>
        <w:t xml:space="preserve"> культуры, а также пола и сексуальной ориентации</w:t>
      </w:r>
      <w:r w:rsidRPr="009774D9">
        <w:rPr>
          <w:lang w:val="ru-RU" w:eastAsia="en-US"/>
        </w:rPr>
        <w:t>.</w:t>
      </w:r>
    </w:p>
  </w:footnote>
  <w:footnote w:id="12">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Расизм.</w:t>
      </w:r>
      <w:r w:rsidRPr="009774D9">
        <w:rPr>
          <w:lang w:val="ru-RU" w:eastAsia="en-US"/>
        </w:rPr>
        <w:t xml:space="preserve"> </w:t>
      </w:r>
      <w:r>
        <w:rPr>
          <w:lang w:val="ru-RU" w:eastAsia="en-US"/>
        </w:rPr>
        <w:t>Под</w:t>
      </w:r>
      <w:r w:rsidRPr="009774D9">
        <w:rPr>
          <w:lang w:val="ru-RU" w:eastAsia="en-US"/>
        </w:rPr>
        <w:t xml:space="preserve"> </w:t>
      </w:r>
      <w:r>
        <w:rPr>
          <w:lang w:val="ru-RU" w:eastAsia="en-US"/>
        </w:rPr>
        <w:t>расизмом</w:t>
      </w:r>
      <w:r w:rsidRPr="009774D9">
        <w:rPr>
          <w:lang w:val="ru-RU" w:eastAsia="en-US"/>
        </w:rPr>
        <w:t xml:space="preserve"> </w:t>
      </w:r>
      <w:r>
        <w:rPr>
          <w:lang w:val="ru-RU" w:eastAsia="en-US"/>
        </w:rPr>
        <w:t>понимается</w:t>
      </w:r>
      <w:r w:rsidRPr="009774D9">
        <w:rPr>
          <w:lang w:val="ru-RU" w:eastAsia="en-US"/>
        </w:rPr>
        <w:t xml:space="preserve"> </w:t>
      </w:r>
      <w:r>
        <w:rPr>
          <w:lang w:val="ru-RU" w:eastAsia="en-US"/>
        </w:rPr>
        <w:t>любой</w:t>
      </w:r>
      <w:r w:rsidRPr="009774D9">
        <w:rPr>
          <w:lang w:val="ru-RU" w:eastAsia="en-US"/>
        </w:rPr>
        <w:t xml:space="preserve"> </w:t>
      </w:r>
      <w:r>
        <w:rPr>
          <w:lang w:val="ru-RU" w:eastAsia="en-US"/>
        </w:rPr>
        <w:t>акт</w:t>
      </w:r>
      <w:r w:rsidRPr="009774D9">
        <w:rPr>
          <w:lang w:val="ru-RU" w:eastAsia="en-US"/>
        </w:rPr>
        <w:t xml:space="preserve"> </w:t>
      </w:r>
      <w:r>
        <w:rPr>
          <w:lang w:val="ru-RU" w:eastAsia="en-US"/>
        </w:rPr>
        <w:t>физической</w:t>
      </w:r>
      <w:r w:rsidRPr="009774D9">
        <w:rPr>
          <w:lang w:val="ru-RU" w:eastAsia="en-US"/>
        </w:rPr>
        <w:t xml:space="preserve"> </w:t>
      </w:r>
      <w:r>
        <w:rPr>
          <w:lang w:val="ru-RU" w:eastAsia="en-US"/>
        </w:rPr>
        <w:t>и</w:t>
      </w:r>
      <w:r w:rsidRPr="009774D9">
        <w:rPr>
          <w:lang w:val="ru-RU" w:eastAsia="en-US"/>
        </w:rPr>
        <w:t>/</w:t>
      </w:r>
      <w:r>
        <w:rPr>
          <w:lang w:val="ru-RU" w:eastAsia="en-US"/>
        </w:rPr>
        <w:t>или</w:t>
      </w:r>
      <w:r w:rsidRPr="009774D9">
        <w:rPr>
          <w:lang w:val="ru-RU" w:eastAsia="en-US"/>
        </w:rPr>
        <w:t xml:space="preserve"> </w:t>
      </w:r>
      <w:r>
        <w:rPr>
          <w:lang w:val="ru-RU" w:eastAsia="en-US"/>
        </w:rPr>
        <w:t>вербальной</w:t>
      </w:r>
      <w:r w:rsidRPr="009774D9">
        <w:rPr>
          <w:lang w:val="ru-RU" w:eastAsia="en-US"/>
        </w:rPr>
        <w:t xml:space="preserve"> </w:t>
      </w:r>
      <w:r>
        <w:rPr>
          <w:lang w:val="ru-RU" w:eastAsia="en-US"/>
        </w:rPr>
        <w:t>агрессии</w:t>
      </w:r>
      <w:r w:rsidRPr="009774D9">
        <w:rPr>
          <w:lang w:val="ru-RU" w:eastAsia="en-US"/>
        </w:rPr>
        <w:t>,</w:t>
      </w:r>
      <w:r w:rsidRPr="009774D9">
        <w:rPr>
          <w:color w:val="FF0000"/>
          <w:lang w:val="ru-RU" w:eastAsia="en-US"/>
        </w:rPr>
        <w:t xml:space="preserve"> </w:t>
      </w:r>
      <w:r>
        <w:rPr>
          <w:lang w:val="ru-RU" w:eastAsia="en-US"/>
        </w:rPr>
        <w:t>нетерпимости</w:t>
      </w:r>
      <w:r w:rsidRPr="009774D9">
        <w:rPr>
          <w:lang w:val="ru-RU" w:eastAsia="en-US"/>
        </w:rPr>
        <w:t xml:space="preserve">, </w:t>
      </w:r>
      <w:r>
        <w:rPr>
          <w:lang w:val="ru-RU" w:eastAsia="en-US"/>
        </w:rPr>
        <w:t>высмеивания</w:t>
      </w:r>
      <w:r w:rsidRPr="009774D9">
        <w:rPr>
          <w:lang w:val="ru-RU" w:eastAsia="en-US"/>
        </w:rPr>
        <w:t xml:space="preserve">, </w:t>
      </w:r>
      <w:r>
        <w:rPr>
          <w:lang w:val="ru-RU" w:eastAsia="en-US"/>
        </w:rPr>
        <w:t>презрения</w:t>
      </w:r>
      <w:r w:rsidRPr="009774D9">
        <w:rPr>
          <w:lang w:val="ru-RU" w:eastAsia="en-US"/>
        </w:rPr>
        <w:t xml:space="preserve"> </w:t>
      </w:r>
      <w:r>
        <w:rPr>
          <w:lang w:val="ru-RU" w:eastAsia="en-US"/>
        </w:rPr>
        <w:t>или</w:t>
      </w:r>
      <w:r w:rsidRPr="009774D9">
        <w:rPr>
          <w:lang w:val="ru-RU" w:eastAsia="en-US"/>
        </w:rPr>
        <w:t xml:space="preserve"> </w:t>
      </w:r>
      <w:r>
        <w:rPr>
          <w:lang w:val="ru-RU" w:eastAsia="en-US"/>
        </w:rPr>
        <w:t>любое</w:t>
      </w:r>
      <w:r w:rsidRPr="009774D9">
        <w:rPr>
          <w:lang w:val="ru-RU" w:eastAsia="en-US"/>
        </w:rPr>
        <w:t xml:space="preserve"> </w:t>
      </w:r>
      <w:r>
        <w:rPr>
          <w:lang w:val="ru-RU" w:eastAsia="en-US"/>
        </w:rPr>
        <w:t>насильственное</w:t>
      </w:r>
      <w:r w:rsidRPr="009774D9">
        <w:rPr>
          <w:lang w:val="ru-RU" w:eastAsia="en-US"/>
        </w:rPr>
        <w:t xml:space="preserve"> </w:t>
      </w:r>
      <w:r>
        <w:rPr>
          <w:lang w:val="ru-RU" w:eastAsia="en-US"/>
        </w:rPr>
        <w:t>поведение</w:t>
      </w:r>
      <w:r w:rsidRPr="009774D9">
        <w:rPr>
          <w:lang w:val="ru-RU" w:eastAsia="en-US"/>
        </w:rPr>
        <w:t xml:space="preserve"> </w:t>
      </w:r>
      <w:r>
        <w:rPr>
          <w:lang w:val="ru-RU" w:eastAsia="en-US"/>
        </w:rPr>
        <w:t>по</w:t>
      </w:r>
      <w:r w:rsidRPr="009774D9">
        <w:rPr>
          <w:lang w:val="ru-RU" w:eastAsia="en-US"/>
        </w:rPr>
        <w:t xml:space="preserve"> </w:t>
      </w:r>
      <w:r>
        <w:rPr>
          <w:lang w:val="ru-RU" w:eastAsia="en-US"/>
        </w:rPr>
        <w:t>отношению</w:t>
      </w:r>
      <w:r w:rsidRPr="009774D9">
        <w:rPr>
          <w:lang w:val="ru-RU" w:eastAsia="en-US"/>
        </w:rPr>
        <w:t xml:space="preserve"> </w:t>
      </w:r>
      <w:r>
        <w:rPr>
          <w:lang w:val="ru-RU" w:eastAsia="en-US"/>
        </w:rPr>
        <w:t>к</w:t>
      </w:r>
      <w:r w:rsidRPr="009774D9">
        <w:rPr>
          <w:lang w:val="ru-RU" w:eastAsia="en-US"/>
        </w:rPr>
        <w:t xml:space="preserve"> </w:t>
      </w:r>
      <w:r>
        <w:rPr>
          <w:lang w:val="ru-RU" w:eastAsia="en-US"/>
        </w:rPr>
        <w:t>какому</w:t>
      </w:r>
      <w:r w:rsidRPr="009774D9">
        <w:rPr>
          <w:lang w:val="ru-RU" w:eastAsia="en-US"/>
        </w:rPr>
        <w:t>-</w:t>
      </w:r>
      <w:r>
        <w:rPr>
          <w:lang w:val="ru-RU" w:eastAsia="en-US"/>
        </w:rPr>
        <w:t>либо</w:t>
      </w:r>
      <w:r w:rsidRPr="009774D9">
        <w:rPr>
          <w:lang w:val="ru-RU" w:eastAsia="en-US"/>
        </w:rPr>
        <w:t xml:space="preserve"> </w:t>
      </w:r>
      <w:r>
        <w:rPr>
          <w:lang w:val="ru-RU" w:eastAsia="en-US"/>
        </w:rPr>
        <w:t>лицу</w:t>
      </w:r>
      <w:r w:rsidRPr="009774D9">
        <w:rPr>
          <w:lang w:val="ru-RU" w:eastAsia="en-US"/>
        </w:rPr>
        <w:t xml:space="preserve">, </w:t>
      </w:r>
      <w:r>
        <w:rPr>
          <w:lang w:val="ru-RU" w:eastAsia="en-US"/>
        </w:rPr>
        <w:t>группе</w:t>
      </w:r>
      <w:r w:rsidRPr="009774D9">
        <w:rPr>
          <w:lang w:val="ru-RU" w:eastAsia="en-US"/>
        </w:rPr>
        <w:t xml:space="preserve"> </w:t>
      </w:r>
      <w:r>
        <w:rPr>
          <w:lang w:val="ru-RU" w:eastAsia="en-US"/>
        </w:rPr>
        <w:t>лиц</w:t>
      </w:r>
      <w:r w:rsidRPr="009774D9">
        <w:rPr>
          <w:lang w:val="ru-RU" w:eastAsia="en-US"/>
        </w:rPr>
        <w:t xml:space="preserve">, </w:t>
      </w:r>
      <w:r>
        <w:rPr>
          <w:lang w:val="ru-RU" w:eastAsia="en-US"/>
        </w:rPr>
        <w:t>общине</w:t>
      </w:r>
      <w:r w:rsidRPr="009774D9">
        <w:rPr>
          <w:lang w:val="ru-RU" w:eastAsia="en-US"/>
        </w:rPr>
        <w:t xml:space="preserve"> </w:t>
      </w:r>
      <w:r>
        <w:rPr>
          <w:lang w:val="ru-RU" w:eastAsia="en-US"/>
        </w:rPr>
        <w:t>или</w:t>
      </w:r>
      <w:r w:rsidRPr="009774D9">
        <w:rPr>
          <w:lang w:val="ru-RU" w:eastAsia="en-US"/>
        </w:rPr>
        <w:t xml:space="preserve"> </w:t>
      </w:r>
      <w:r>
        <w:rPr>
          <w:lang w:val="ru-RU" w:eastAsia="en-US"/>
        </w:rPr>
        <w:t>народу по признаку расы или этнического происхождения</w:t>
      </w:r>
      <w:r w:rsidRPr="009774D9">
        <w:rPr>
          <w:lang w:val="ru-RU" w:eastAsia="en-US"/>
        </w:rPr>
        <w:t>.</w:t>
      </w:r>
    </w:p>
  </w:footnote>
  <w:footnote w:id="13">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Расовая</w:t>
      </w:r>
      <w:r w:rsidRPr="009774D9">
        <w:rPr>
          <w:lang w:val="ru-RU" w:eastAsia="en-US"/>
        </w:rPr>
        <w:t xml:space="preserve"> </w:t>
      </w:r>
      <w:r>
        <w:rPr>
          <w:lang w:val="ru-RU" w:eastAsia="en-US"/>
        </w:rPr>
        <w:t>дискриминация.</w:t>
      </w:r>
      <w:r w:rsidRPr="009774D9">
        <w:rPr>
          <w:lang w:val="ru-RU" w:eastAsia="en-US"/>
        </w:rPr>
        <w:t xml:space="preserve"> </w:t>
      </w:r>
      <w:r>
        <w:rPr>
          <w:lang w:val="ru-RU" w:eastAsia="en-US"/>
        </w:rPr>
        <w:t>Под</w:t>
      </w:r>
      <w:r w:rsidRPr="009774D9">
        <w:rPr>
          <w:lang w:val="ru-RU" w:eastAsia="en-US"/>
        </w:rPr>
        <w:t xml:space="preserve"> </w:t>
      </w:r>
      <w:r>
        <w:rPr>
          <w:lang w:val="ru-RU" w:eastAsia="en-US"/>
        </w:rPr>
        <w:t>расовой</w:t>
      </w:r>
      <w:r w:rsidRPr="009774D9">
        <w:rPr>
          <w:lang w:val="ru-RU" w:eastAsia="en-US"/>
        </w:rPr>
        <w:t xml:space="preserve"> </w:t>
      </w:r>
      <w:r>
        <w:rPr>
          <w:lang w:val="ru-RU" w:eastAsia="en-US"/>
        </w:rPr>
        <w:t>дискриминацией</w:t>
      </w:r>
      <w:r w:rsidRPr="009774D9">
        <w:rPr>
          <w:lang w:val="ru-RU" w:eastAsia="en-US"/>
        </w:rPr>
        <w:t xml:space="preserve"> </w:t>
      </w:r>
      <w:r>
        <w:rPr>
          <w:lang w:val="ru-RU" w:eastAsia="en-US"/>
        </w:rPr>
        <w:t>понимаются</w:t>
      </w:r>
      <w:r w:rsidRPr="009774D9">
        <w:rPr>
          <w:lang w:val="ru-RU" w:eastAsia="en-US"/>
        </w:rPr>
        <w:t xml:space="preserve"> </w:t>
      </w:r>
      <w:r>
        <w:rPr>
          <w:lang w:val="ru-RU" w:eastAsia="en-US"/>
        </w:rPr>
        <w:t>любые</w:t>
      </w:r>
      <w:r w:rsidRPr="009774D9">
        <w:rPr>
          <w:lang w:val="ru-RU" w:eastAsia="en-US"/>
        </w:rPr>
        <w:t xml:space="preserve"> </w:t>
      </w:r>
      <w:r>
        <w:rPr>
          <w:lang w:val="ru-RU" w:eastAsia="en-US"/>
        </w:rPr>
        <w:t>акты</w:t>
      </w:r>
      <w:r w:rsidRPr="009774D9">
        <w:rPr>
          <w:lang w:val="ru-RU" w:eastAsia="en-US"/>
        </w:rPr>
        <w:t xml:space="preserve"> </w:t>
      </w:r>
      <w:r>
        <w:rPr>
          <w:lang w:val="ru-RU" w:eastAsia="en-US"/>
        </w:rPr>
        <w:t>произвольного</w:t>
      </w:r>
      <w:r w:rsidRPr="009774D9">
        <w:rPr>
          <w:lang w:val="ru-RU" w:eastAsia="en-US"/>
        </w:rPr>
        <w:t xml:space="preserve"> </w:t>
      </w:r>
      <w:r>
        <w:rPr>
          <w:lang w:val="ru-RU" w:eastAsia="en-US"/>
        </w:rPr>
        <w:t>проведения различий</w:t>
      </w:r>
      <w:r w:rsidRPr="009774D9">
        <w:rPr>
          <w:lang w:val="ru-RU" w:eastAsia="en-US"/>
        </w:rPr>
        <w:t xml:space="preserve">, </w:t>
      </w:r>
      <w:r>
        <w:rPr>
          <w:lang w:val="ru-RU" w:eastAsia="en-US"/>
        </w:rPr>
        <w:t>исключения</w:t>
      </w:r>
      <w:r w:rsidRPr="009774D9">
        <w:rPr>
          <w:lang w:val="ru-RU" w:eastAsia="en-US"/>
        </w:rPr>
        <w:t xml:space="preserve"> </w:t>
      </w:r>
      <w:r>
        <w:rPr>
          <w:lang w:val="ru-RU" w:eastAsia="en-US"/>
        </w:rPr>
        <w:t>или</w:t>
      </w:r>
      <w:r w:rsidRPr="009774D9">
        <w:rPr>
          <w:lang w:val="ru-RU" w:eastAsia="en-US"/>
        </w:rPr>
        <w:t xml:space="preserve"> </w:t>
      </w:r>
      <w:r>
        <w:rPr>
          <w:lang w:val="ru-RU" w:eastAsia="en-US"/>
        </w:rPr>
        <w:t>ограничения</w:t>
      </w:r>
      <w:r w:rsidRPr="009774D9">
        <w:rPr>
          <w:lang w:val="ru-RU" w:eastAsia="en-US"/>
        </w:rPr>
        <w:t xml:space="preserve">, </w:t>
      </w:r>
      <w:r>
        <w:rPr>
          <w:lang w:val="ru-RU" w:eastAsia="en-US"/>
        </w:rPr>
        <w:t>имеющие</w:t>
      </w:r>
      <w:r w:rsidRPr="009774D9">
        <w:rPr>
          <w:lang w:val="ru-RU" w:eastAsia="en-US"/>
        </w:rPr>
        <w:t xml:space="preserve"> </w:t>
      </w:r>
      <w:r>
        <w:rPr>
          <w:lang w:val="ru-RU" w:eastAsia="en-US"/>
        </w:rPr>
        <w:t>целью</w:t>
      </w:r>
      <w:r w:rsidRPr="009774D9">
        <w:rPr>
          <w:lang w:val="ru-RU" w:eastAsia="en-US"/>
        </w:rPr>
        <w:t xml:space="preserve"> </w:t>
      </w:r>
      <w:r>
        <w:rPr>
          <w:lang w:val="ru-RU" w:eastAsia="en-US"/>
        </w:rPr>
        <w:t>или</w:t>
      </w:r>
      <w:r w:rsidRPr="009774D9">
        <w:rPr>
          <w:lang w:val="ru-RU" w:eastAsia="en-US"/>
        </w:rPr>
        <w:t xml:space="preserve"> </w:t>
      </w:r>
      <w:r>
        <w:rPr>
          <w:lang w:val="ru-RU" w:eastAsia="en-US"/>
        </w:rPr>
        <w:t>результатом,</w:t>
      </w:r>
      <w:r w:rsidRPr="009774D9">
        <w:rPr>
          <w:lang w:val="ru-RU" w:eastAsia="en-US"/>
        </w:rPr>
        <w:t xml:space="preserve"> </w:t>
      </w:r>
      <w:r>
        <w:rPr>
          <w:lang w:val="ru-RU" w:eastAsia="en-US"/>
        </w:rPr>
        <w:t>осознанно</w:t>
      </w:r>
      <w:r w:rsidRPr="009774D9">
        <w:rPr>
          <w:lang w:val="ru-RU" w:eastAsia="en-US"/>
        </w:rPr>
        <w:t xml:space="preserve"> </w:t>
      </w:r>
      <w:r>
        <w:rPr>
          <w:lang w:val="ru-RU" w:eastAsia="en-US"/>
        </w:rPr>
        <w:t>или</w:t>
      </w:r>
      <w:r w:rsidRPr="009774D9">
        <w:rPr>
          <w:lang w:val="ru-RU" w:eastAsia="en-US"/>
        </w:rPr>
        <w:t xml:space="preserve"> </w:t>
      </w:r>
      <w:r>
        <w:rPr>
          <w:lang w:val="ru-RU" w:eastAsia="en-US"/>
        </w:rPr>
        <w:t>неосознанно,</w:t>
      </w:r>
      <w:r w:rsidRPr="009774D9">
        <w:rPr>
          <w:lang w:val="ru-RU" w:eastAsia="en-US"/>
        </w:rPr>
        <w:t xml:space="preserve"> </w:t>
      </w:r>
      <w:r>
        <w:rPr>
          <w:lang w:val="ru-RU" w:eastAsia="en-US"/>
        </w:rPr>
        <w:t>ослабить</w:t>
      </w:r>
      <w:r w:rsidRPr="009774D9">
        <w:rPr>
          <w:lang w:val="ru-RU" w:eastAsia="en-US"/>
        </w:rPr>
        <w:t xml:space="preserve"> или </w:t>
      </w:r>
      <w:r>
        <w:rPr>
          <w:lang w:val="ru-RU" w:eastAsia="en-US"/>
        </w:rPr>
        <w:t>свести</w:t>
      </w:r>
      <w:r w:rsidRPr="009774D9">
        <w:rPr>
          <w:lang w:val="ru-RU" w:eastAsia="en-US"/>
        </w:rPr>
        <w:t xml:space="preserve"> </w:t>
      </w:r>
      <w:r>
        <w:rPr>
          <w:lang w:val="ru-RU" w:eastAsia="en-US"/>
        </w:rPr>
        <w:t>на</w:t>
      </w:r>
      <w:r w:rsidRPr="009774D9">
        <w:rPr>
          <w:lang w:val="ru-RU" w:eastAsia="en-US"/>
        </w:rPr>
        <w:t xml:space="preserve"> </w:t>
      </w:r>
      <w:r>
        <w:rPr>
          <w:lang w:val="ru-RU" w:eastAsia="en-US"/>
        </w:rPr>
        <w:t>нет</w:t>
      </w:r>
      <w:r w:rsidRPr="009774D9">
        <w:rPr>
          <w:lang w:val="ru-RU" w:eastAsia="en-US"/>
        </w:rPr>
        <w:t xml:space="preserve"> </w:t>
      </w:r>
      <w:r>
        <w:rPr>
          <w:lang w:val="ru-RU" w:eastAsia="en-US"/>
        </w:rPr>
        <w:t>признание</w:t>
      </w:r>
      <w:r w:rsidRPr="009774D9">
        <w:rPr>
          <w:lang w:val="ru-RU" w:eastAsia="en-US"/>
        </w:rPr>
        <w:t xml:space="preserve">, </w:t>
      </w:r>
      <w:r>
        <w:rPr>
          <w:lang w:val="ru-RU" w:eastAsia="en-US"/>
        </w:rPr>
        <w:t>пользование</w:t>
      </w:r>
      <w:r w:rsidRPr="009774D9">
        <w:rPr>
          <w:lang w:val="ru-RU" w:eastAsia="en-US"/>
        </w:rPr>
        <w:t xml:space="preserve"> </w:t>
      </w:r>
      <w:r>
        <w:rPr>
          <w:lang w:val="ru-RU" w:eastAsia="en-US"/>
        </w:rPr>
        <w:t>или</w:t>
      </w:r>
      <w:r w:rsidRPr="009774D9">
        <w:rPr>
          <w:lang w:val="ru-RU" w:eastAsia="en-US"/>
        </w:rPr>
        <w:t xml:space="preserve"> </w:t>
      </w:r>
      <w:r>
        <w:rPr>
          <w:lang w:val="ru-RU" w:eastAsia="en-US"/>
        </w:rPr>
        <w:t>осуществление</w:t>
      </w:r>
      <w:r w:rsidRPr="009774D9">
        <w:rPr>
          <w:lang w:val="ru-RU" w:eastAsia="en-US"/>
        </w:rPr>
        <w:t xml:space="preserve"> </w:t>
      </w:r>
      <w:r>
        <w:rPr>
          <w:lang w:val="ru-RU" w:eastAsia="en-US"/>
        </w:rPr>
        <w:t>прав</w:t>
      </w:r>
      <w:r w:rsidRPr="009774D9">
        <w:rPr>
          <w:lang w:val="ru-RU" w:eastAsia="en-US"/>
        </w:rPr>
        <w:t xml:space="preserve"> </w:t>
      </w:r>
      <w:r>
        <w:rPr>
          <w:lang w:val="ru-RU" w:eastAsia="en-US"/>
        </w:rPr>
        <w:t>человека</w:t>
      </w:r>
      <w:r w:rsidRPr="009774D9">
        <w:rPr>
          <w:lang w:val="ru-RU" w:eastAsia="en-US"/>
        </w:rPr>
        <w:t xml:space="preserve"> </w:t>
      </w:r>
      <w:r>
        <w:rPr>
          <w:lang w:val="ru-RU" w:eastAsia="en-US"/>
        </w:rPr>
        <w:t>и</w:t>
      </w:r>
      <w:r w:rsidRPr="009774D9">
        <w:rPr>
          <w:lang w:val="ru-RU" w:eastAsia="en-US"/>
        </w:rPr>
        <w:t xml:space="preserve"> </w:t>
      </w:r>
      <w:r>
        <w:rPr>
          <w:lang w:val="ru-RU" w:eastAsia="en-US"/>
        </w:rPr>
        <w:t>основных</w:t>
      </w:r>
      <w:r w:rsidRPr="009774D9">
        <w:rPr>
          <w:lang w:val="ru-RU" w:eastAsia="en-US"/>
        </w:rPr>
        <w:t xml:space="preserve"> </w:t>
      </w:r>
      <w:r>
        <w:rPr>
          <w:lang w:val="ru-RU" w:eastAsia="en-US"/>
        </w:rPr>
        <w:t>свобод</w:t>
      </w:r>
      <w:r w:rsidRPr="009774D9">
        <w:rPr>
          <w:lang w:val="ru-RU" w:eastAsia="en-US"/>
        </w:rPr>
        <w:t xml:space="preserve"> </w:t>
      </w:r>
      <w:r>
        <w:rPr>
          <w:lang w:val="ru-RU" w:eastAsia="en-US"/>
        </w:rPr>
        <w:t>какого</w:t>
      </w:r>
      <w:r w:rsidRPr="009774D9">
        <w:rPr>
          <w:lang w:val="ru-RU" w:eastAsia="en-US"/>
        </w:rPr>
        <w:t>-</w:t>
      </w:r>
      <w:r>
        <w:rPr>
          <w:lang w:val="ru-RU" w:eastAsia="en-US"/>
        </w:rPr>
        <w:t>либо</w:t>
      </w:r>
      <w:r w:rsidRPr="009774D9">
        <w:rPr>
          <w:lang w:val="ru-RU" w:eastAsia="en-US"/>
        </w:rPr>
        <w:t xml:space="preserve"> </w:t>
      </w:r>
      <w:r>
        <w:rPr>
          <w:lang w:val="ru-RU" w:eastAsia="en-US"/>
        </w:rPr>
        <w:t>лица</w:t>
      </w:r>
      <w:r w:rsidRPr="009774D9">
        <w:rPr>
          <w:lang w:val="ru-RU" w:eastAsia="en-US"/>
        </w:rPr>
        <w:t xml:space="preserve"> </w:t>
      </w:r>
      <w:r>
        <w:rPr>
          <w:lang w:val="ru-RU" w:eastAsia="en-US"/>
        </w:rPr>
        <w:t>или</w:t>
      </w:r>
      <w:r w:rsidRPr="009774D9">
        <w:rPr>
          <w:lang w:val="ru-RU" w:eastAsia="en-US"/>
        </w:rPr>
        <w:t xml:space="preserve"> </w:t>
      </w:r>
      <w:r>
        <w:rPr>
          <w:lang w:val="ru-RU" w:eastAsia="en-US"/>
        </w:rPr>
        <w:t>группы</w:t>
      </w:r>
      <w:r w:rsidRPr="009774D9">
        <w:rPr>
          <w:lang w:val="ru-RU" w:eastAsia="en-US"/>
        </w:rPr>
        <w:t xml:space="preserve"> </w:t>
      </w:r>
      <w:r>
        <w:rPr>
          <w:lang w:val="ru-RU" w:eastAsia="en-US"/>
        </w:rPr>
        <w:t>лиц</w:t>
      </w:r>
      <w:r w:rsidRPr="009774D9">
        <w:rPr>
          <w:lang w:val="ru-RU" w:eastAsia="en-US"/>
        </w:rPr>
        <w:t xml:space="preserve"> </w:t>
      </w:r>
      <w:r>
        <w:rPr>
          <w:lang w:val="ru-RU" w:eastAsia="en-US"/>
        </w:rPr>
        <w:t>по</w:t>
      </w:r>
      <w:r w:rsidRPr="009774D9">
        <w:rPr>
          <w:lang w:val="ru-RU" w:eastAsia="en-US"/>
        </w:rPr>
        <w:t xml:space="preserve"> </w:t>
      </w:r>
      <w:r>
        <w:rPr>
          <w:lang w:val="ru-RU" w:eastAsia="en-US"/>
        </w:rPr>
        <w:t>признаку</w:t>
      </w:r>
      <w:r w:rsidRPr="009774D9">
        <w:rPr>
          <w:lang w:val="ru-RU" w:eastAsia="en-US"/>
        </w:rPr>
        <w:t xml:space="preserve"> </w:t>
      </w:r>
      <w:r>
        <w:rPr>
          <w:lang w:val="ru-RU" w:eastAsia="en-US"/>
        </w:rPr>
        <w:t>расы</w:t>
      </w:r>
      <w:r w:rsidRPr="009774D9">
        <w:rPr>
          <w:lang w:val="ru-RU" w:eastAsia="en-US"/>
        </w:rPr>
        <w:t xml:space="preserve"> </w:t>
      </w:r>
      <w:r>
        <w:rPr>
          <w:lang w:val="ru-RU" w:eastAsia="en-US"/>
        </w:rPr>
        <w:t>или</w:t>
      </w:r>
      <w:r w:rsidRPr="009774D9">
        <w:rPr>
          <w:lang w:val="ru-RU" w:eastAsia="en-US"/>
        </w:rPr>
        <w:t xml:space="preserve"> </w:t>
      </w:r>
      <w:r>
        <w:rPr>
          <w:lang w:val="ru-RU" w:eastAsia="en-US"/>
        </w:rPr>
        <w:t>этнического</w:t>
      </w:r>
      <w:r w:rsidRPr="009774D9">
        <w:rPr>
          <w:lang w:val="ru-RU" w:eastAsia="en-US"/>
        </w:rPr>
        <w:t xml:space="preserve"> </w:t>
      </w:r>
      <w:r>
        <w:rPr>
          <w:lang w:val="ru-RU" w:eastAsia="en-US"/>
        </w:rPr>
        <w:t>происхождения</w:t>
      </w:r>
      <w:r w:rsidRPr="009774D9">
        <w:rPr>
          <w:lang w:val="ru-RU" w:eastAsia="en-US"/>
        </w:rPr>
        <w:t>.</w:t>
      </w:r>
    </w:p>
  </w:footnote>
  <w:footnote w:id="14">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t xml:space="preserve">Комитет рекомендовал государству-участнику принять законодательство, </w:t>
      </w:r>
      <w:r>
        <w:rPr>
          <w:lang w:val="ru-RU" w:eastAsia="en-US"/>
        </w:rPr>
        <w:t>которое</w:t>
      </w:r>
      <w:r w:rsidRPr="009774D9">
        <w:rPr>
          <w:lang w:val="ru-RU" w:eastAsia="en-US"/>
        </w:rPr>
        <w:t xml:space="preserve"> </w:t>
      </w:r>
      <w:r>
        <w:rPr>
          <w:lang w:val="ru-RU" w:eastAsia="en-US"/>
        </w:rPr>
        <w:t>в полной</w:t>
      </w:r>
      <w:r w:rsidRPr="009774D9">
        <w:rPr>
          <w:lang w:val="ru-RU" w:eastAsia="en-US"/>
        </w:rPr>
        <w:t xml:space="preserve"> </w:t>
      </w:r>
      <w:r>
        <w:rPr>
          <w:lang w:val="ru-RU" w:eastAsia="en-US"/>
        </w:rPr>
        <w:t>мере</w:t>
      </w:r>
      <w:r w:rsidRPr="009774D9">
        <w:rPr>
          <w:lang w:val="ru-RU" w:eastAsia="en-US"/>
        </w:rPr>
        <w:t xml:space="preserve"> </w:t>
      </w:r>
      <w:r>
        <w:rPr>
          <w:lang w:val="ru-RU" w:eastAsia="en-US"/>
        </w:rPr>
        <w:t>претворяло</w:t>
      </w:r>
      <w:r w:rsidRPr="009774D9">
        <w:rPr>
          <w:lang w:val="ru-RU" w:eastAsia="en-US"/>
        </w:rPr>
        <w:t xml:space="preserve"> </w:t>
      </w:r>
      <w:r>
        <w:rPr>
          <w:lang w:val="ru-RU" w:eastAsia="en-US"/>
        </w:rPr>
        <w:t>бы</w:t>
      </w:r>
      <w:r w:rsidRPr="009774D9">
        <w:rPr>
          <w:lang w:val="ru-RU" w:eastAsia="en-US"/>
        </w:rPr>
        <w:t xml:space="preserve"> </w:t>
      </w:r>
      <w:r>
        <w:rPr>
          <w:lang w:val="ru-RU" w:eastAsia="en-US"/>
        </w:rPr>
        <w:t>в</w:t>
      </w:r>
      <w:r w:rsidRPr="009774D9">
        <w:rPr>
          <w:lang w:val="ru-RU" w:eastAsia="en-US"/>
        </w:rPr>
        <w:t xml:space="preserve"> </w:t>
      </w:r>
      <w:r>
        <w:rPr>
          <w:lang w:val="ru-RU" w:eastAsia="en-US"/>
        </w:rPr>
        <w:t>жизнь</w:t>
      </w:r>
      <w:r w:rsidRPr="009774D9">
        <w:rPr>
          <w:lang w:val="ru-RU" w:eastAsia="en-US"/>
        </w:rPr>
        <w:t xml:space="preserve"> </w:t>
      </w:r>
      <w:r>
        <w:rPr>
          <w:lang w:val="ru-RU" w:eastAsia="en-US"/>
        </w:rPr>
        <w:t>положения</w:t>
      </w:r>
      <w:r w:rsidRPr="009774D9">
        <w:rPr>
          <w:lang w:val="ru-RU" w:eastAsia="en-US"/>
        </w:rPr>
        <w:t xml:space="preserve"> </w:t>
      </w:r>
      <w:r>
        <w:rPr>
          <w:lang w:val="ru-RU" w:eastAsia="en-US"/>
        </w:rPr>
        <w:t>Конвенции</w:t>
      </w:r>
      <w:r w:rsidRPr="009774D9">
        <w:rPr>
          <w:lang w:val="ru-RU" w:eastAsia="en-US"/>
        </w:rPr>
        <w:t xml:space="preserve">, </w:t>
      </w:r>
      <w:r>
        <w:rPr>
          <w:lang w:val="ru-RU" w:eastAsia="en-US"/>
        </w:rPr>
        <w:t>которые</w:t>
      </w:r>
      <w:r w:rsidRPr="009774D9">
        <w:rPr>
          <w:lang w:val="ru-RU" w:eastAsia="en-US"/>
        </w:rPr>
        <w:t xml:space="preserve"> </w:t>
      </w:r>
      <w:r>
        <w:rPr>
          <w:lang w:val="ru-RU" w:eastAsia="en-US"/>
        </w:rPr>
        <w:t>касаются</w:t>
      </w:r>
      <w:r w:rsidRPr="009774D9">
        <w:rPr>
          <w:lang w:val="ru-RU" w:eastAsia="en-US"/>
        </w:rPr>
        <w:t xml:space="preserve"> </w:t>
      </w:r>
      <w:r>
        <w:rPr>
          <w:lang w:val="ru-RU" w:eastAsia="en-US"/>
        </w:rPr>
        <w:t>недискриминации</w:t>
      </w:r>
      <w:r w:rsidRPr="009774D9">
        <w:rPr>
          <w:lang w:val="ru-RU" w:eastAsia="en-US"/>
        </w:rPr>
        <w:t xml:space="preserve"> </w:t>
      </w:r>
      <w:r>
        <w:rPr>
          <w:lang w:val="ru-RU" w:eastAsia="en-US"/>
        </w:rPr>
        <w:t>и однозначно</w:t>
      </w:r>
      <w:r w:rsidRPr="009774D9">
        <w:rPr>
          <w:lang w:val="ru-RU" w:eastAsia="en-US"/>
        </w:rPr>
        <w:t xml:space="preserve"> </w:t>
      </w:r>
      <w:r>
        <w:rPr>
          <w:lang w:val="ru-RU" w:eastAsia="en-US"/>
        </w:rPr>
        <w:t>запрещают</w:t>
      </w:r>
      <w:r w:rsidRPr="009774D9">
        <w:rPr>
          <w:lang w:val="ru-RU" w:eastAsia="en-US"/>
        </w:rPr>
        <w:t xml:space="preserve"> </w:t>
      </w:r>
      <w:r>
        <w:rPr>
          <w:lang w:val="ru-RU" w:eastAsia="en-US"/>
        </w:rPr>
        <w:t>дискриминацию</w:t>
      </w:r>
      <w:r w:rsidRPr="009774D9">
        <w:rPr>
          <w:lang w:val="ru-RU" w:eastAsia="en-US"/>
        </w:rPr>
        <w:t xml:space="preserve"> </w:t>
      </w:r>
      <w:r>
        <w:rPr>
          <w:lang w:val="ru-RU" w:eastAsia="en-US"/>
        </w:rPr>
        <w:t>по</w:t>
      </w:r>
      <w:r w:rsidRPr="009774D9">
        <w:rPr>
          <w:lang w:val="ru-RU" w:eastAsia="en-US"/>
        </w:rPr>
        <w:t xml:space="preserve"> </w:t>
      </w:r>
      <w:r>
        <w:rPr>
          <w:lang w:val="ru-RU" w:eastAsia="en-US"/>
        </w:rPr>
        <w:t>признаку</w:t>
      </w:r>
      <w:r w:rsidRPr="009774D9">
        <w:rPr>
          <w:lang w:val="ru-RU" w:eastAsia="en-US"/>
        </w:rPr>
        <w:t xml:space="preserve"> </w:t>
      </w:r>
      <w:r>
        <w:rPr>
          <w:lang w:val="ru-RU" w:eastAsia="en-US"/>
        </w:rPr>
        <w:t>расы</w:t>
      </w:r>
      <w:r w:rsidRPr="009774D9">
        <w:rPr>
          <w:lang w:val="ru-RU" w:eastAsia="en-US"/>
        </w:rPr>
        <w:t xml:space="preserve">, </w:t>
      </w:r>
      <w:r>
        <w:rPr>
          <w:lang w:val="ru-RU" w:eastAsia="en-US"/>
        </w:rPr>
        <w:t>а также</w:t>
      </w:r>
      <w:r w:rsidRPr="009774D9">
        <w:rPr>
          <w:lang w:val="ru-RU" w:eastAsia="en-US"/>
        </w:rPr>
        <w:t xml:space="preserve"> </w:t>
      </w:r>
      <w:r>
        <w:rPr>
          <w:lang w:val="ru-RU" w:eastAsia="en-US"/>
        </w:rPr>
        <w:t>гарантировать наличие эффективных средств правовой защиты для</w:t>
      </w:r>
      <w:r w:rsidRPr="009774D9">
        <w:rPr>
          <w:lang w:val="ru-RU" w:eastAsia="en-US"/>
        </w:rPr>
        <w:t xml:space="preserve"> </w:t>
      </w:r>
      <w:r>
        <w:rPr>
          <w:lang w:val="ru-RU" w:eastAsia="en-US"/>
        </w:rPr>
        <w:t>применения</w:t>
      </w:r>
      <w:r w:rsidRPr="009774D9">
        <w:rPr>
          <w:lang w:val="ru-RU" w:eastAsia="en-US"/>
        </w:rPr>
        <w:t xml:space="preserve"> </w:t>
      </w:r>
      <w:r>
        <w:rPr>
          <w:lang w:val="ru-RU" w:eastAsia="en-US"/>
        </w:rPr>
        <w:t>этого</w:t>
      </w:r>
      <w:r w:rsidRPr="009774D9">
        <w:rPr>
          <w:lang w:val="ru-RU" w:eastAsia="en-US"/>
        </w:rPr>
        <w:t xml:space="preserve"> </w:t>
      </w:r>
      <w:r>
        <w:rPr>
          <w:lang w:val="ru-RU" w:eastAsia="en-US"/>
        </w:rPr>
        <w:t>законодательства</w:t>
      </w:r>
      <w:r w:rsidRPr="009774D9">
        <w:rPr>
          <w:lang w:val="ru-RU" w:eastAsia="en-US"/>
        </w:rPr>
        <w:t xml:space="preserve">. </w:t>
      </w:r>
      <w:r>
        <w:rPr>
          <w:lang w:val="ru-RU" w:eastAsia="en-US"/>
        </w:rPr>
        <w:t>Комитет</w:t>
      </w:r>
      <w:r w:rsidRPr="009774D9">
        <w:rPr>
          <w:lang w:val="ru-RU" w:eastAsia="en-US"/>
        </w:rPr>
        <w:t xml:space="preserve"> </w:t>
      </w:r>
      <w:r>
        <w:rPr>
          <w:lang w:val="ru-RU" w:eastAsia="en-US"/>
        </w:rPr>
        <w:t>также</w:t>
      </w:r>
      <w:r w:rsidRPr="009774D9">
        <w:rPr>
          <w:lang w:val="ru-RU" w:eastAsia="en-US"/>
        </w:rPr>
        <w:t xml:space="preserve"> </w:t>
      </w:r>
      <w:r>
        <w:rPr>
          <w:lang w:val="ru-RU" w:eastAsia="en-US"/>
        </w:rPr>
        <w:t>рекомендовал</w:t>
      </w:r>
      <w:r w:rsidRPr="009774D9">
        <w:rPr>
          <w:lang w:val="ru-RU" w:eastAsia="en-US"/>
        </w:rPr>
        <w:t xml:space="preserve"> </w:t>
      </w:r>
      <w:r>
        <w:rPr>
          <w:lang w:val="ru-RU" w:eastAsia="en-US"/>
        </w:rPr>
        <w:t>государству</w:t>
      </w:r>
      <w:r w:rsidRPr="009774D9">
        <w:rPr>
          <w:lang w:val="ru-RU" w:eastAsia="en-US"/>
        </w:rPr>
        <w:t>-</w:t>
      </w:r>
      <w:r>
        <w:rPr>
          <w:lang w:val="ru-RU" w:eastAsia="en-US"/>
        </w:rPr>
        <w:t>участнику</w:t>
      </w:r>
      <w:r w:rsidRPr="009774D9">
        <w:rPr>
          <w:lang w:val="ru-RU" w:eastAsia="en-US"/>
        </w:rPr>
        <w:t xml:space="preserve"> </w:t>
      </w:r>
      <w:r>
        <w:rPr>
          <w:lang w:val="ru-RU" w:eastAsia="en-US"/>
        </w:rPr>
        <w:t>принять</w:t>
      </w:r>
      <w:r w:rsidRPr="009774D9">
        <w:rPr>
          <w:lang w:val="ru-RU" w:eastAsia="en-US"/>
        </w:rPr>
        <w:t xml:space="preserve"> </w:t>
      </w:r>
      <w:r>
        <w:rPr>
          <w:lang w:val="ru-RU" w:eastAsia="en-US"/>
        </w:rPr>
        <w:t>конкретное</w:t>
      </w:r>
      <w:r w:rsidRPr="009774D9">
        <w:rPr>
          <w:lang w:val="ru-RU" w:eastAsia="en-US"/>
        </w:rPr>
        <w:t xml:space="preserve"> </w:t>
      </w:r>
      <w:r>
        <w:rPr>
          <w:lang w:val="ru-RU" w:eastAsia="en-US"/>
        </w:rPr>
        <w:t>уголовное</w:t>
      </w:r>
      <w:r w:rsidRPr="009774D9">
        <w:rPr>
          <w:lang w:val="ru-RU" w:eastAsia="en-US"/>
        </w:rPr>
        <w:t xml:space="preserve"> </w:t>
      </w:r>
      <w:r>
        <w:rPr>
          <w:lang w:val="ru-RU" w:eastAsia="en-US"/>
        </w:rPr>
        <w:t>законодательство</w:t>
      </w:r>
      <w:r w:rsidRPr="009774D9">
        <w:rPr>
          <w:lang w:val="ru-RU" w:eastAsia="en-US"/>
        </w:rPr>
        <w:t xml:space="preserve"> </w:t>
      </w:r>
      <w:r>
        <w:rPr>
          <w:lang w:val="ru-RU" w:eastAsia="en-US"/>
        </w:rPr>
        <w:t>в соответствии</w:t>
      </w:r>
      <w:r w:rsidRPr="009774D9">
        <w:rPr>
          <w:lang w:val="ru-RU" w:eastAsia="en-US"/>
        </w:rPr>
        <w:t xml:space="preserve"> </w:t>
      </w:r>
      <w:r>
        <w:rPr>
          <w:lang w:val="ru-RU" w:eastAsia="en-US"/>
        </w:rPr>
        <w:t>со</w:t>
      </w:r>
      <w:r w:rsidRPr="009774D9">
        <w:rPr>
          <w:lang w:val="ru-RU" w:eastAsia="en-US"/>
        </w:rPr>
        <w:t xml:space="preserve"> </w:t>
      </w:r>
      <w:r>
        <w:rPr>
          <w:lang w:val="ru-RU" w:eastAsia="en-US"/>
        </w:rPr>
        <w:t xml:space="preserve">статьей </w:t>
      </w:r>
      <w:r w:rsidRPr="009774D9">
        <w:rPr>
          <w:lang w:val="ru-RU" w:eastAsia="en-US"/>
        </w:rPr>
        <w:t xml:space="preserve">4 </w:t>
      </w:r>
      <w:r>
        <w:rPr>
          <w:lang w:val="ru-RU" w:eastAsia="en-US"/>
        </w:rPr>
        <w:t>Конвенции</w:t>
      </w:r>
      <w:r w:rsidRPr="009774D9">
        <w:rPr>
          <w:lang w:val="ru-RU" w:eastAsia="en-US"/>
        </w:rPr>
        <w:t>.</w:t>
      </w:r>
    </w:p>
  </w:footnote>
  <w:footnote w:id="15">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Политическая</w:t>
      </w:r>
      <w:r w:rsidRPr="009774D9">
        <w:rPr>
          <w:lang w:val="ru-RU" w:eastAsia="en-US"/>
        </w:rPr>
        <w:t xml:space="preserve"> </w:t>
      </w:r>
      <w:r>
        <w:rPr>
          <w:lang w:val="ru-RU" w:eastAsia="en-US"/>
        </w:rPr>
        <w:t>конституция</w:t>
      </w:r>
      <w:r w:rsidRPr="009774D9">
        <w:rPr>
          <w:lang w:val="ru-RU" w:eastAsia="en-US"/>
        </w:rPr>
        <w:t>, статья</w:t>
      </w:r>
      <w:r w:rsidRPr="008316E2">
        <w:rPr>
          <w:lang w:val="ru-RU" w:eastAsia="en-US"/>
        </w:rPr>
        <w:t xml:space="preserve"> </w:t>
      </w:r>
      <w:r w:rsidRPr="009774D9">
        <w:rPr>
          <w:lang w:val="ru-RU" w:eastAsia="en-US"/>
        </w:rPr>
        <w:t>7.</w:t>
      </w:r>
    </w:p>
  </w:footnote>
  <w:footnote w:id="16">
    <w:p w:rsidR="00FF258F" w:rsidRPr="002D6E23" w:rsidRDefault="00FF258F">
      <w:pPr>
        <w:pStyle w:val="FootnoteText"/>
        <w:rPr>
          <w:lang w:val="ru-RU"/>
        </w:rPr>
      </w:pPr>
      <w:r>
        <w:tab/>
      </w:r>
      <w:r>
        <w:rPr>
          <w:rStyle w:val="FootnoteReference"/>
        </w:rPr>
        <w:footnoteRef/>
      </w:r>
      <w:r w:rsidRPr="002D6E23">
        <w:rPr>
          <w:lang w:val="ru-RU"/>
        </w:rPr>
        <w:tab/>
      </w:r>
      <w:r>
        <w:rPr>
          <w:lang w:val="ru-RU"/>
        </w:rPr>
        <w:t>О законодательстве</w:t>
      </w:r>
      <w:r w:rsidRPr="009774D9">
        <w:rPr>
          <w:lang w:val="ru-RU"/>
        </w:rPr>
        <w:t xml:space="preserve">, </w:t>
      </w:r>
      <w:r>
        <w:rPr>
          <w:lang w:val="ru-RU"/>
        </w:rPr>
        <w:t>принятом</w:t>
      </w:r>
      <w:r w:rsidRPr="009774D9">
        <w:rPr>
          <w:lang w:val="ru-RU"/>
        </w:rPr>
        <w:t xml:space="preserve"> </w:t>
      </w:r>
      <w:r>
        <w:rPr>
          <w:lang w:val="ru-RU"/>
        </w:rPr>
        <w:t>в</w:t>
      </w:r>
      <w:r w:rsidRPr="009774D9">
        <w:rPr>
          <w:lang w:val="ru-RU"/>
        </w:rPr>
        <w:t xml:space="preserve"> </w:t>
      </w:r>
      <w:r>
        <w:rPr>
          <w:lang w:val="ru-RU"/>
        </w:rPr>
        <w:t>период</w:t>
      </w:r>
      <w:r w:rsidRPr="009774D9">
        <w:rPr>
          <w:lang w:val="ru-RU"/>
        </w:rPr>
        <w:t xml:space="preserve"> </w:t>
      </w:r>
      <w:r>
        <w:rPr>
          <w:lang w:val="ru-RU"/>
        </w:rPr>
        <w:t>1991−</w:t>
      </w:r>
      <w:r w:rsidRPr="009774D9">
        <w:rPr>
          <w:lang w:val="ru-RU"/>
        </w:rPr>
        <w:t>2008</w:t>
      </w:r>
      <w:r>
        <w:rPr>
          <w:lang w:val="ru-RU"/>
        </w:rPr>
        <w:t xml:space="preserve"> годов</w:t>
      </w:r>
      <w:r w:rsidRPr="009774D9">
        <w:rPr>
          <w:lang w:val="ru-RU"/>
        </w:rPr>
        <w:t xml:space="preserve">, </w:t>
      </w:r>
      <w:r>
        <w:rPr>
          <w:lang w:val="ru-RU"/>
        </w:rPr>
        <w:t>говорилось в сводном</w:t>
      </w:r>
      <w:r w:rsidRPr="009774D9">
        <w:rPr>
          <w:lang w:val="ru-RU"/>
        </w:rPr>
        <w:t xml:space="preserve"> </w:t>
      </w:r>
      <w:r>
        <w:rPr>
          <w:lang w:val="ru-RU"/>
        </w:rPr>
        <w:t>десятом−четырнадцатом</w:t>
      </w:r>
      <w:r w:rsidRPr="009774D9">
        <w:rPr>
          <w:lang w:val="ru-RU"/>
        </w:rPr>
        <w:t xml:space="preserve"> </w:t>
      </w:r>
      <w:r>
        <w:rPr>
          <w:lang w:val="ru-RU"/>
        </w:rPr>
        <w:t>докладе</w:t>
      </w:r>
      <w:r w:rsidRPr="009774D9">
        <w:rPr>
          <w:lang w:val="ru-RU"/>
        </w:rPr>
        <w:t xml:space="preserve">, </w:t>
      </w:r>
      <w:r>
        <w:rPr>
          <w:lang w:val="ru-RU"/>
        </w:rPr>
        <w:t>который</w:t>
      </w:r>
      <w:r w:rsidRPr="009774D9">
        <w:rPr>
          <w:lang w:val="ru-RU"/>
        </w:rPr>
        <w:t xml:space="preserve"> </w:t>
      </w:r>
      <w:r>
        <w:rPr>
          <w:lang w:val="ru-RU"/>
        </w:rPr>
        <w:t>был</w:t>
      </w:r>
      <w:r w:rsidRPr="009774D9">
        <w:rPr>
          <w:lang w:val="ru-RU"/>
        </w:rPr>
        <w:t xml:space="preserve"> </w:t>
      </w:r>
      <w:r>
        <w:rPr>
          <w:lang w:val="ru-RU"/>
        </w:rPr>
        <w:t>представлен</w:t>
      </w:r>
      <w:r w:rsidRPr="009774D9">
        <w:rPr>
          <w:lang w:val="ru-RU"/>
        </w:rPr>
        <w:t xml:space="preserve"> </w:t>
      </w:r>
      <w:r>
        <w:rPr>
          <w:lang w:val="ru-RU"/>
        </w:rPr>
        <w:t>Комитету</w:t>
      </w:r>
      <w:r w:rsidRPr="009774D9">
        <w:rPr>
          <w:lang w:val="ru-RU"/>
        </w:rPr>
        <w:t xml:space="preserve"> </w:t>
      </w:r>
      <w:r>
        <w:rPr>
          <w:lang w:val="ru-RU"/>
        </w:rPr>
        <w:t>в</w:t>
      </w:r>
      <w:r w:rsidRPr="009774D9">
        <w:rPr>
          <w:lang w:val="ru-RU"/>
        </w:rPr>
        <w:t xml:space="preserve"> </w:t>
      </w:r>
      <w:r>
        <w:rPr>
          <w:lang w:val="ru-RU"/>
        </w:rPr>
        <w:t>качестве документа</w:t>
      </w:r>
      <w:r w:rsidRPr="009774D9">
        <w:rPr>
          <w:lang w:val="ru-RU"/>
        </w:rPr>
        <w:t xml:space="preserve"> </w:t>
      </w:r>
      <w:r>
        <w:t>CERD</w:t>
      </w:r>
      <w:r w:rsidRPr="009774D9">
        <w:rPr>
          <w:lang w:val="ru-RU"/>
        </w:rPr>
        <w:t>/</w:t>
      </w:r>
      <w:r>
        <w:t>C</w:t>
      </w:r>
      <w:r w:rsidRPr="009774D9">
        <w:rPr>
          <w:lang w:val="ru-RU"/>
        </w:rPr>
        <w:t>/</w:t>
      </w:r>
      <w:r>
        <w:t>COL</w:t>
      </w:r>
      <w:r w:rsidRPr="009774D9">
        <w:rPr>
          <w:lang w:val="ru-RU"/>
        </w:rPr>
        <w:t xml:space="preserve">/14 и рассмотрен на </w:t>
      </w:r>
      <w:r>
        <w:rPr>
          <w:lang w:val="ru-RU"/>
        </w:rPr>
        <w:t>его</w:t>
      </w:r>
      <w:r w:rsidRPr="009774D9">
        <w:rPr>
          <w:lang w:val="ru-RU"/>
        </w:rPr>
        <w:t xml:space="preserve"> 1948</w:t>
      </w:r>
      <w:r>
        <w:rPr>
          <w:lang w:val="ru-RU"/>
        </w:rPr>
        <w:t>-</w:t>
      </w:r>
      <w:r w:rsidRPr="009774D9">
        <w:rPr>
          <w:lang w:val="ru-RU"/>
        </w:rPr>
        <w:t>м и 1949</w:t>
      </w:r>
      <w:r>
        <w:rPr>
          <w:lang w:val="ru-RU"/>
        </w:rPr>
        <w:t>-</w:t>
      </w:r>
      <w:r w:rsidRPr="009774D9">
        <w:rPr>
          <w:lang w:val="ru-RU"/>
        </w:rPr>
        <w:t>м</w:t>
      </w:r>
      <w:r>
        <w:rPr>
          <w:lang w:val="ru-RU"/>
        </w:rPr>
        <w:t xml:space="preserve"> </w:t>
      </w:r>
      <w:r w:rsidRPr="009774D9">
        <w:rPr>
          <w:lang w:val="ru-RU"/>
        </w:rPr>
        <w:t>заседаниях (</w:t>
      </w:r>
      <w:r>
        <w:t>CERD</w:t>
      </w:r>
      <w:r w:rsidRPr="009774D9">
        <w:rPr>
          <w:lang w:val="ru-RU"/>
        </w:rPr>
        <w:t>/</w:t>
      </w:r>
      <w:r>
        <w:t>C</w:t>
      </w:r>
      <w:r w:rsidRPr="009774D9">
        <w:rPr>
          <w:lang w:val="ru-RU"/>
        </w:rPr>
        <w:t>/</w:t>
      </w:r>
      <w:r>
        <w:t>SR</w:t>
      </w:r>
      <w:r w:rsidRPr="009774D9">
        <w:rPr>
          <w:lang w:val="ru-RU"/>
        </w:rPr>
        <w:t>.1948 и 1949).</w:t>
      </w:r>
    </w:p>
  </w:footnote>
  <w:footnote w:id="17">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Решение</w:t>
      </w:r>
      <w:r w:rsidRPr="009774D9">
        <w:rPr>
          <w:lang w:val="ru-RU" w:eastAsia="en-US"/>
        </w:rPr>
        <w:t xml:space="preserve"> </w:t>
      </w:r>
      <w:r>
        <w:rPr>
          <w:lang w:eastAsia="en-US"/>
        </w:rPr>
        <w:t>SU</w:t>
      </w:r>
      <w:r w:rsidRPr="009774D9">
        <w:rPr>
          <w:lang w:val="ru-RU" w:eastAsia="en-US"/>
        </w:rPr>
        <w:t xml:space="preserve"> 039/97.</w:t>
      </w:r>
    </w:p>
  </w:footnote>
  <w:footnote w:id="18">
    <w:p w:rsidR="00FF258F" w:rsidRDefault="00FF258F" w:rsidP="009774D9">
      <w:pPr>
        <w:pStyle w:val="FootnoteText"/>
        <w:rPr>
          <w:lang w:val="fr-CH"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Национальный</w:t>
      </w:r>
      <w:r w:rsidRPr="009774D9">
        <w:rPr>
          <w:lang w:val="ru-RU" w:eastAsia="en-US"/>
        </w:rPr>
        <w:t xml:space="preserve"> </w:t>
      </w:r>
      <w:r>
        <w:rPr>
          <w:lang w:val="ru-RU" w:eastAsia="en-US"/>
        </w:rPr>
        <w:t>совет</w:t>
      </w:r>
      <w:r w:rsidRPr="009774D9">
        <w:rPr>
          <w:lang w:val="ru-RU" w:eastAsia="en-US"/>
        </w:rPr>
        <w:t xml:space="preserve"> </w:t>
      </w:r>
      <w:r>
        <w:rPr>
          <w:lang w:val="ru-RU" w:eastAsia="en-US"/>
        </w:rPr>
        <w:t>по</w:t>
      </w:r>
      <w:r w:rsidRPr="009774D9">
        <w:rPr>
          <w:lang w:val="ru-RU" w:eastAsia="en-US"/>
        </w:rPr>
        <w:t xml:space="preserve"> </w:t>
      </w:r>
      <w:r>
        <w:rPr>
          <w:lang w:val="ru-RU" w:eastAsia="en-US"/>
        </w:rPr>
        <w:t>вопросам</w:t>
      </w:r>
      <w:r w:rsidRPr="009774D9">
        <w:rPr>
          <w:lang w:val="ru-RU" w:eastAsia="en-US"/>
        </w:rPr>
        <w:t xml:space="preserve"> </w:t>
      </w:r>
      <w:r>
        <w:rPr>
          <w:lang w:val="ru-RU" w:eastAsia="en-US"/>
        </w:rPr>
        <w:t>социально</w:t>
      </w:r>
      <w:r w:rsidRPr="009774D9">
        <w:rPr>
          <w:lang w:val="ru-RU" w:eastAsia="en-US"/>
        </w:rPr>
        <w:t>-</w:t>
      </w:r>
      <w:r>
        <w:rPr>
          <w:lang w:val="ru-RU" w:eastAsia="en-US"/>
        </w:rPr>
        <w:t>экономической</w:t>
      </w:r>
      <w:r w:rsidRPr="009774D9">
        <w:rPr>
          <w:lang w:val="ru-RU" w:eastAsia="en-US"/>
        </w:rPr>
        <w:t xml:space="preserve"> </w:t>
      </w:r>
      <w:r>
        <w:rPr>
          <w:lang w:val="ru-RU" w:eastAsia="en-US"/>
        </w:rPr>
        <w:t>политики</w:t>
      </w:r>
      <w:r w:rsidRPr="009774D9">
        <w:rPr>
          <w:lang w:val="ru-RU" w:eastAsia="en-US"/>
        </w:rPr>
        <w:t xml:space="preserve"> (</w:t>
      </w:r>
      <w:r>
        <w:rPr>
          <w:lang w:val="ru-RU" w:eastAsia="en-US"/>
        </w:rPr>
        <w:t>КОНПЕС</w:t>
      </w:r>
      <w:r w:rsidRPr="009774D9">
        <w:rPr>
          <w:lang w:val="ru-RU" w:eastAsia="en-US"/>
        </w:rPr>
        <w:t>)</w:t>
      </w:r>
      <w:r>
        <w:rPr>
          <w:lang w:val="ru-RU" w:eastAsia="en-US"/>
        </w:rPr>
        <w:t>,</w:t>
      </w:r>
      <w:r w:rsidRPr="009774D9">
        <w:rPr>
          <w:lang w:val="ru-RU" w:eastAsia="en-US"/>
        </w:rPr>
        <w:t xml:space="preserve"> </w:t>
      </w:r>
      <w:r>
        <w:rPr>
          <w:lang w:val="ru-RU" w:eastAsia="en-US"/>
        </w:rPr>
        <w:t>учрежденный Законом № 19 1958 года, является высшим национальным органом в области планирования и выступает в роли консультативного органа правительства по всем аспектам социально-экономического развития страны</w:t>
      </w:r>
      <w:r w:rsidRPr="009774D9">
        <w:rPr>
          <w:lang w:val="ru-RU" w:eastAsia="en-US"/>
        </w:rPr>
        <w:t xml:space="preserve">. </w:t>
      </w:r>
      <w:r>
        <w:rPr>
          <w:lang w:val="ru-RU" w:eastAsia="en-US"/>
        </w:rPr>
        <w:t>С</w:t>
      </w:r>
      <w:r w:rsidRPr="009774D9">
        <w:rPr>
          <w:lang w:val="ru-RU" w:eastAsia="en-US"/>
        </w:rPr>
        <w:t xml:space="preserve"> </w:t>
      </w:r>
      <w:r>
        <w:rPr>
          <w:lang w:val="ru-RU" w:eastAsia="en-US"/>
        </w:rPr>
        <w:t>этой</w:t>
      </w:r>
      <w:r w:rsidRPr="009774D9">
        <w:rPr>
          <w:lang w:val="ru-RU" w:eastAsia="en-US"/>
        </w:rPr>
        <w:t xml:space="preserve"> </w:t>
      </w:r>
      <w:r>
        <w:rPr>
          <w:lang w:val="ru-RU" w:eastAsia="en-US"/>
        </w:rPr>
        <w:t>целью</w:t>
      </w:r>
      <w:r w:rsidRPr="009774D9">
        <w:rPr>
          <w:lang w:val="ru-RU" w:eastAsia="en-US"/>
        </w:rPr>
        <w:t xml:space="preserve"> </w:t>
      </w:r>
      <w:r>
        <w:rPr>
          <w:lang w:val="ru-RU" w:eastAsia="en-US"/>
        </w:rPr>
        <w:t>КОНПЕС</w:t>
      </w:r>
      <w:r w:rsidRPr="009774D9">
        <w:rPr>
          <w:lang w:val="ru-RU" w:eastAsia="en-US"/>
        </w:rPr>
        <w:t xml:space="preserve"> </w:t>
      </w:r>
      <w:r>
        <w:rPr>
          <w:lang w:val="ru-RU" w:eastAsia="en-US"/>
        </w:rPr>
        <w:t>координирует</w:t>
      </w:r>
      <w:r w:rsidRPr="009774D9">
        <w:rPr>
          <w:lang w:val="ru-RU" w:eastAsia="en-US"/>
        </w:rPr>
        <w:t xml:space="preserve"> </w:t>
      </w:r>
      <w:r>
        <w:rPr>
          <w:lang w:val="ru-RU" w:eastAsia="en-US"/>
        </w:rPr>
        <w:t>и</w:t>
      </w:r>
      <w:r w:rsidRPr="009774D9">
        <w:rPr>
          <w:lang w:val="ru-RU" w:eastAsia="en-US"/>
        </w:rPr>
        <w:t xml:space="preserve"> </w:t>
      </w:r>
      <w:r>
        <w:rPr>
          <w:lang w:val="ru-RU" w:eastAsia="en-US"/>
        </w:rPr>
        <w:t>ориентирует</w:t>
      </w:r>
      <w:r w:rsidRPr="009774D9">
        <w:rPr>
          <w:lang w:val="ru-RU" w:eastAsia="en-US"/>
        </w:rPr>
        <w:t xml:space="preserve"> </w:t>
      </w:r>
      <w:r>
        <w:rPr>
          <w:lang w:val="ru-RU" w:eastAsia="en-US"/>
        </w:rPr>
        <w:t>деятельность</w:t>
      </w:r>
      <w:r w:rsidRPr="009774D9">
        <w:rPr>
          <w:lang w:val="ru-RU" w:eastAsia="en-US"/>
        </w:rPr>
        <w:t xml:space="preserve"> </w:t>
      </w:r>
      <w:r>
        <w:rPr>
          <w:lang w:val="ru-RU" w:eastAsia="en-US"/>
        </w:rPr>
        <w:t>структур</w:t>
      </w:r>
      <w:r w:rsidRPr="009774D9">
        <w:rPr>
          <w:lang w:val="ru-RU" w:eastAsia="en-US"/>
        </w:rPr>
        <w:t xml:space="preserve">, </w:t>
      </w:r>
      <w:r>
        <w:rPr>
          <w:lang w:val="ru-RU" w:eastAsia="en-US"/>
        </w:rPr>
        <w:t>уполномоченных</w:t>
      </w:r>
      <w:r w:rsidRPr="009774D9">
        <w:rPr>
          <w:lang w:val="ru-RU" w:eastAsia="en-US"/>
        </w:rPr>
        <w:t xml:space="preserve"> </w:t>
      </w:r>
      <w:r>
        <w:rPr>
          <w:lang w:val="ru-RU" w:eastAsia="en-US"/>
        </w:rPr>
        <w:t>в</w:t>
      </w:r>
      <w:r w:rsidRPr="009774D9">
        <w:rPr>
          <w:lang w:val="ru-RU" w:eastAsia="en-US"/>
        </w:rPr>
        <w:t xml:space="preserve"> </w:t>
      </w:r>
      <w:r>
        <w:rPr>
          <w:lang w:val="ru-RU" w:eastAsia="en-US"/>
        </w:rPr>
        <w:t>правительстве</w:t>
      </w:r>
      <w:r w:rsidRPr="009774D9">
        <w:rPr>
          <w:lang w:val="ru-RU" w:eastAsia="en-US"/>
        </w:rPr>
        <w:t xml:space="preserve"> </w:t>
      </w:r>
      <w:r>
        <w:rPr>
          <w:lang w:val="ru-RU" w:eastAsia="en-US"/>
        </w:rPr>
        <w:t>руководить</w:t>
      </w:r>
      <w:r w:rsidRPr="009774D9">
        <w:rPr>
          <w:lang w:val="ru-RU" w:eastAsia="en-US"/>
        </w:rPr>
        <w:t xml:space="preserve"> </w:t>
      </w:r>
      <w:r>
        <w:rPr>
          <w:lang w:val="ru-RU" w:eastAsia="en-US"/>
        </w:rPr>
        <w:t>социально</w:t>
      </w:r>
      <w:r w:rsidRPr="009774D9">
        <w:rPr>
          <w:lang w:val="ru-RU" w:eastAsia="en-US"/>
        </w:rPr>
        <w:t>-</w:t>
      </w:r>
      <w:r>
        <w:rPr>
          <w:lang w:val="ru-RU" w:eastAsia="en-US"/>
        </w:rPr>
        <w:t>экономической</w:t>
      </w:r>
      <w:r w:rsidRPr="009774D9">
        <w:rPr>
          <w:lang w:val="ru-RU" w:eastAsia="en-US"/>
        </w:rPr>
        <w:t xml:space="preserve"> </w:t>
      </w:r>
      <w:r>
        <w:rPr>
          <w:lang w:val="ru-RU" w:eastAsia="en-US"/>
        </w:rPr>
        <w:t>политикой</w:t>
      </w:r>
      <w:r w:rsidRPr="009774D9">
        <w:rPr>
          <w:lang w:val="ru-RU" w:eastAsia="en-US"/>
        </w:rPr>
        <w:t xml:space="preserve">, </w:t>
      </w:r>
      <w:r>
        <w:rPr>
          <w:lang w:val="ru-RU" w:eastAsia="en-US"/>
        </w:rPr>
        <w:t>посредством</w:t>
      </w:r>
      <w:r w:rsidRPr="009774D9">
        <w:rPr>
          <w:lang w:val="ru-RU" w:eastAsia="en-US"/>
        </w:rPr>
        <w:t xml:space="preserve"> </w:t>
      </w:r>
      <w:r>
        <w:rPr>
          <w:lang w:val="ru-RU" w:eastAsia="en-US"/>
        </w:rPr>
        <w:t>изучения</w:t>
      </w:r>
      <w:r w:rsidRPr="009774D9">
        <w:rPr>
          <w:lang w:val="ru-RU" w:eastAsia="en-US"/>
        </w:rPr>
        <w:t xml:space="preserve"> </w:t>
      </w:r>
      <w:r>
        <w:rPr>
          <w:lang w:val="ru-RU" w:eastAsia="en-US"/>
        </w:rPr>
        <w:t>и последующего одобрения</w:t>
      </w:r>
      <w:r w:rsidRPr="009774D9">
        <w:rPr>
          <w:lang w:val="ru-RU" w:eastAsia="en-US"/>
        </w:rPr>
        <w:t xml:space="preserve"> </w:t>
      </w:r>
      <w:r>
        <w:rPr>
          <w:lang w:val="ru-RU" w:eastAsia="en-US"/>
        </w:rPr>
        <w:t>представляемых</w:t>
      </w:r>
      <w:r w:rsidRPr="009774D9">
        <w:rPr>
          <w:lang w:val="ru-RU" w:eastAsia="en-US"/>
        </w:rPr>
        <w:t xml:space="preserve"> </w:t>
      </w:r>
      <w:r>
        <w:rPr>
          <w:lang w:val="ru-RU" w:eastAsia="en-US"/>
        </w:rPr>
        <w:t>на</w:t>
      </w:r>
      <w:r w:rsidRPr="009774D9">
        <w:rPr>
          <w:lang w:val="ru-RU" w:eastAsia="en-US"/>
        </w:rPr>
        <w:t xml:space="preserve"> </w:t>
      </w:r>
      <w:r>
        <w:rPr>
          <w:lang w:val="ru-RU" w:eastAsia="en-US"/>
        </w:rPr>
        <w:t>заседаниях</w:t>
      </w:r>
      <w:r w:rsidRPr="009774D9">
        <w:rPr>
          <w:lang w:val="ru-RU" w:eastAsia="en-US"/>
        </w:rPr>
        <w:t xml:space="preserve"> </w:t>
      </w:r>
      <w:r>
        <w:rPr>
          <w:lang w:val="ru-RU" w:eastAsia="en-US"/>
        </w:rPr>
        <w:t>правительства</w:t>
      </w:r>
      <w:r w:rsidRPr="009774D9">
        <w:rPr>
          <w:lang w:val="ru-RU" w:eastAsia="en-US"/>
        </w:rPr>
        <w:t xml:space="preserve"> </w:t>
      </w:r>
      <w:r>
        <w:rPr>
          <w:lang w:val="ru-RU" w:eastAsia="en-US"/>
        </w:rPr>
        <w:t>документов</w:t>
      </w:r>
      <w:r w:rsidRPr="009774D9">
        <w:rPr>
          <w:lang w:val="ru-RU" w:eastAsia="en-US"/>
        </w:rPr>
        <w:t xml:space="preserve">, </w:t>
      </w:r>
      <w:r>
        <w:rPr>
          <w:lang w:val="ru-RU" w:eastAsia="en-US"/>
        </w:rPr>
        <w:t>касающихся</w:t>
      </w:r>
      <w:r w:rsidRPr="009774D9">
        <w:rPr>
          <w:lang w:val="ru-RU" w:eastAsia="en-US"/>
        </w:rPr>
        <w:t xml:space="preserve"> </w:t>
      </w:r>
      <w:r>
        <w:rPr>
          <w:lang w:val="ru-RU" w:eastAsia="en-US"/>
        </w:rPr>
        <w:t>разработки общих направлений политики</w:t>
      </w:r>
      <w:r>
        <w:rPr>
          <w:lang w:val="fr-CH" w:eastAsia="en-US"/>
        </w:rPr>
        <w:t>.</w:t>
      </w:r>
    </w:p>
  </w:footnote>
  <w:footnote w:id="19">
    <w:p w:rsidR="00FF258F" w:rsidRPr="009774D9" w:rsidRDefault="00FF258F" w:rsidP="009774D9">
      <w:pPr>
        <w:pStyle w:val="FootnoteText"/>
        <w:rPr>
          <w:lang w:val="ru-RU" w:eastAsia="en-US"/>
        </w:rPr>
      </w:pPr>
      <w:r>
        <w:rPr>
          <w:lang w:val="fr-CH" w:eastAsia="en-US"/>
        </w:rPr>
        <w:tab/>
      </w:r>
      <w:r>
        <w:rPr>
          <w:vertAlign w:val="superscript"/>
          <w:lang w:val="fr-CH" w:eastAsia="en-US"/>
        </w:rPr>
        <w:footnoteRef/>
      </w:r>
      <w:r w:rsidRPr="009774D9">
        <w:rPr>
          <w:lang w:val="ru-RU" w:eastAsia="en-US"/>
        </w:rPr>
        <w:tab/>
      </w:r>
      <w:r>
        <w:rPr>
          <w:lang w:val="ru-RU" w:eastAsia="en-US"/>
        </w:rPr>
        <w:t>Например, возникновение</w:t>
      </w:r>
      <w:r>
        <w:rPr>
          <w:lang w:val="fr-CH" w:eastAsia="en-US"/>
        </w:rPr>
        <w:t xml:space="preserve"> </w:t>
      </w:r>
      <w:r>
        <w:rPr>
          <w:lang w:val="ru-RU" w:eastAsia="en-US"/>
        </w:rPr>
        <w:t>вооруженного</w:t>
      </w:r>
      <w:r>
        <w:rPr>
          <w:lang w:val="fr-CH" w:eastAsia="en-US"/>
        </w:rPr>
        <w:t xml:space="preserve"> </w:t>
      </w:r>
      <w:r>
        <w:rPr>
          <w:lang w:val="ru-RU" w:eastAsia="en-US"/>
        </w:rPr>
        <w:t>конфликта</w:t>
      </w:r>
      <w:r>
        <w:rPr>
          <w:lang w:val="fr-CH" w:eastAsia="en-US"/>
        </w:rPr>
        <w:t xml:space="preserve">, </w:t>
      </w:r>
      <w:r>
        <w:rPr>
          <w:lang w:val="ru-RU" w:eastAsia="en-US"/>
        </w:rPr>
        <w:t>выращивание</w:t>
      </w:r>
      <w:r>
        <w:rPr>
          <w:lang w:val="fr-CH" w:eastAsia="en-US"/>
        </w:rPr>
        <w:t xml:space="preserve"> </w:t>
      </w:r>
      <w:r>
        <w:rPr>
          <w:lang w:val="ru-RU" w:eastAsia="en-US"/>
        </w:rPr>
        <w:t>запрещенных</w:t>
      </w:r>
      <w:r>
        <w:rPr>
          <w:lang w:val="fr-CH" w:eastAsia="en-US"/>
        </w:rPr>
        <w:t xml:space="preserve"> </w:t>
      </w:r>
      <w:r>
        <w:rPr>
          <w:lang w:val="ru-RU" w:eastAsia="en-US"/>
        </w:rPr>
        <w:t>культур</w:t>
      </w:r>
      <w:r w:rsidRPr="009774D9">
        <w:rPr>
          <w:lang w:val="ru-RU" w:eastAsia="en-US"/>
        </w:rPr>
        <w:t>,</w:t>
      </w:r>
      <w:r>
        <w:rPr>
          <w:lang w:val="fr-CH" w:eastAsia="en-US"/>
        </w:rPr>
        <w:t xml:space="preserve"> </w:t>
      </w:r>
      <w:r>
        <w:rPr>
          <w:lang w:val="ru-RU" w:eastAsia="en-US"/>
        </w:rPr>
        <w:t>осуществление</w:t>
      </w:r>
      <w:r>
        <w:rPr>
          <w:lang w:val="fr-CH" w:eastAsia="en-US"/>
        </w:rPr>
        <w:t xml:space="preserve"> </w:t>
      </w:r>
      <w:r>
        <w:rPr>
          <w:lang w:val="ru-RU" w:eastAsia="en-US"/>
        </w:rPr>
        <w:t>широкомасштабных</w:t>
      </w:r>
      <w:r>
        <w:rPr>
          <w:lang w:val="fr-CH" w:eastAsia="en-US"/>
        </w:rPr>
        <w:t xml:space="preserve"> </w:t>
      </w:r>
      <w:r>
        <w:rPr>
          <w:lang w:val="ru-RU" w:eastAsia="en-US"/>
        </w:rPr>
        <w:t>экономических проектов</w:t>
      </w:r>
      <w:r>
        <w:rPr>
          <w:lang w:val="fr-CH" w:eastAsia="en-US"/>
        </w:rPr>
        <w:t xml:space="preserve">, </w:t>
      </w:r>
      <w:r>
        <w:rPr>
          <w:lang w:val="ru-RU" w:eastAsia="en-US"/>
        </w:rPr>
        <w:t>выращивание</w:t>
      </w:r>
      <w:r>
        <w:rPr>
          <w:lang w:val="fr-CH" w:eastAsia="en-US"/>
        </w:rPr>
        <w:t xml:space="preserve"> </w:t>
      </w:r>
      <w:r>
        <w:rPr>
          <w:lang w:val="ru-RU" w:eastAsia="en-US"/>
        </w:rPr>
        <w:t>монокультур</w:t>
      </w:r>
      <w:r>
        <w:rPr>
          <w:lang w:val="fr-CH" w:eastAsia="en-US"/>
        </w:rPr>
        <w:t>,</w:t>
      </w:r>
      <w:r>
        <w:rPr>
          <w:lang w:val="ru-RU" w:eastAsia="en-US"/>
        </w:rPr>
        <w:t xml:space="preserve"> разработка месторождений, активизация туризма или увеличение мощности морских портов и др.</w:t>
      </w:r>
    </w:p>
  </w:footnote>
  <w:footnote w:id="20">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"Дом</w:t>
      </w:r>
      <w:r w:rsidRPr="009774D9">
        <w:rPr>
          <w:lang w:val="ru-RU" w:eastAsia="en-US"/>
        </w:rPr>
        <w:t xml:space="preserve"> </w:t>
      </w:r>
      <w:r>
        <w:rPr>
          <w:lang w:val="ru-RU" w:eastAsia="en-US"/>
        </w:rPr>
        <w:t>правосудия"</w:t>
      </w:r>
      <w:r w:rsidRPr="009774D9">
        <w:rPr>
          <w:lang w:val="ru-RU" w:eastAsia="en-US"/>
        </w:rPr>
        <w:t xml:space="preserve"> </w:t>
      </w:r>
      <w:r>
        <w:rPr>
          <w:lang w:val="ru-RU" w:eastAsia="en-US"/>
        </w:rPr>
        <w:t>следит</w:t>
      </w:r>
      <w:r w:rsidRPr="009774D9">
        <w:rPr>
          <w:lang w:val="ru-RU" w:eastAsia="en-US"/>
        </w:rPr>
        <w:t xml:space="preserve"> </w:t>
      </w:r>
      <w:r>
        <w:rPr>
          <w:lang w:val="ru-RU" w:eastAsia="en-US"/>
        </w:rPr>
        <w:t>за</w:t>
      </w:r>
      <w:r w:rsidRPr="009774D9">
        <w:rPr>
          <w:lang w:val="ru-RU" w:eastAsia="en-US"/>
        </w:rPr>
        <w:t xml:space="preserve"> </w:t>
      </w:r>
      <w:r>
        <w:rPr>
          <w:lang w:val="ru-RU" w:eastAsia="en-US"/>
        </w:rPr>
        <w:t>тем</w:t>
      </w:r>
      <w:r w:rsidRPr="009774D9">
        <w:rPr>
          <w:lang w:val="ru-RU" w:eastAsia="en-US"/>
        </w:rPr>
        <w:t xml:space="preserve">, </w:t>
      </w:r>
      <w:r>
        <w:rPr>
          <w:lang w:val="ru-RU" w:eastAsia="en-US"/>
        </w:rPr>
        <w:t>чтобы</w:t>
      </w:r>
      <w:r w:rsidRPr="009774D9">
        <w:rPr>
          <w:lang w:val="ru-RU" w:eastAsia="en-US"/>
        </w:rPr>
        <w:t xml:space="preserve"> </w:t>
      </w:r>
      <w:r>
        <w:rPr>
          <w:lang w:val="ru-RU" w:eastAsia="en-US"/>
        </w:rPr>
        <w:t>к рассмотрению не принимались дела</w:t>
      </w:r>
      <w:r w:rsidRPr="009774D9">
        <w:rPr>
          <w:lang w:val="ru-RU" w:eastAsia="en-US"/>
        </w:rPr>
        <w:t xml:space="preserve">, </w:t>
      </w:r>
      <w:r>
        <w:rPr>
          <w:lang w:val="ru-RU" w:eastAsia="en-US"/>
        </w:rPr>
        <w:t>относящиеся</w:t>
      </w:r>
      <w:r w:rsidRPr="009774D9">
        <w:rPr>
          <w:lang w:val="ru-RU" w:eastAsia="en-US"/>
        </w:rPr>
        <w:t xml:space="preserve"> </w:t>
      </w:r>
      <w:r>
        <w:rPr>
          <w:lang w:val="ru-RU" w:eastAsia="en-US"/>
        </w:rPr>
        <w:t>к полномочиям</w:t>
      </w:r>
      <w:r w:rsidRPr="009774D9">
        <w:rPr>
          <w:lang w:val="ru-RU" w:eastAsia="en-US"/>
        </w:rPr>
        <w:t xml:space="preserve"> </w:t>
      </w:r>
      <w:r>
        <w:rPr>
          <w:lang w:val="ru-RU" w:eastAsia="en-US"/>
        </w:rPr>
        <w:t>и</w:t>
      </w:r>
      <w:r w:rsidRPr="009774D9">
        <w:rPr>
          <w:lang w:val="ru-RU" w:eastAsia="en-US"/>
        </w:rPr>
        <w:t xml:space="preserve"> </w:t>
      </w:r>
      <w:r>
        <w:rPr>
          <w:lang w:val="ru-RU" w:eastAsia="en-US"/>
        </w:rPr>
        <w:t>компетенции</w:t>
      </w:r>
      <w:r w:rsidRPr="009774D9">
        <w:rPr>
          <w:lang w:val="ru-RU" w:eastAsia="en-US"/>
        </w:rPr>
        <w:t xml:space="preserve"> </w:t>
      </w:r>
      <w:r>
        <w:rPr>
          <w:lang w:val="ru-RU" w:eastAsia="en-US"/>
        </w:rPr>
        <w:t>этнических</w:t>
      </w:r>
      <w:r w:rsidRPr="009774D9">
        <w:rPr>
          <w:lang w:val="ru-RU" w:eastAsia="en-US"/>
        </w:rPr>
        <w:t xml:space="preserve"> </w:t>
      </w:r>
      <w:r>
        <w:rPr>
          <w:lang w:val="ru-RU" w:eastAsia="en-US"/>
        </w:rPr>
        <w:t>органов власти в пределах их юрисдикции</w:t>
      </w:r>
      <w:r w:rsidRPr="009774D9">
        <w:rPr>
          <w:lang w:val="ru-RU" w:eastAsia="en-US"/>
        </w:rPr>
        <w:t>.</w:t>
      </w:r>
    </w:p>
  </w:footnote>
  <w:footnote w:id="21">
    <w:p w:rsidR="00FF258F" w:rsidRPr="009774D9" w:rsidRDefault="00FF258F" w:rsidP="009774D9">
      <w:pPr>
        <w:pStyle w:val="FootnoteText"/>
        <w:rPr>
          <w:lang w:val="ru-RU" w:eastAsia="en-US"/>
        </w:rPr>
      </w:pPr>
      <w:r w:rsidRPr="009774D9">
        <w:rPr>
          <w:lang w:val="ru-RU" w:eastAsia="en-US"/>
        </w:rPr>
        <w:tab/>
      </w:r>
      <w:r>
        <w:rPr>
          <w:vertAlign w:val="superscript"/>
          <w:lang w:val="fr-CH" w:eastAsia="en-US"/>
        </w:rPr>
        <w:footnoteRef/>
      </w:r>
      <w:r w:rsidRPr="009774D9">
        <w:rPr>
          <w:lang w:val="ru-RU" w:eastAsia="en-US"/>
        </w:rPr>
        <w:tab/>
      </w:r>
      <w:r>
        <w:rPr>
          <w:lang w:val="ru-RU" w:eastAsia="en-US"/>
        </w:rPr>
        <w:t>См. Приложение о "домах правосудия", являющихся составной частью этнического компонента</w:t>
      </w:r>
      <w:r w:rsidRPr="009774D9">
        <w:rPr>
          <w:lang w:val="ru-RU" w:eastAsia="en-US"/>
        </w:rPr>
        <w:t xml:space="preserve">. </w:t>
      </w:r>
    </w:p>
  </w:footnote>
  <w:footnote w:id="22">
    <w:p w:rsidR="00FF258F" w:rsidRPr="00B26BCE" w:rsidRDefault="00FF258F">
      <w:pPr>
        <w:pStyle w:val="FootnoteText"/>
        <w:rPr>
          <w:lang w:val="ru-RU"/>
        </w:rPr>
      </w:pPr>
      <w:r>
        <w:tab/>
      </w:r>
      <w:r>
        <w:rPr>
          <w:rStyle w:val="FootnoteReference"/>
        </w:rPr>
        <w:footnoteRef/>
      </w:r>
      <w:r w:rsidRPr="00B26BCE">
        <w:rPr>
          <w:lang w:val="ru-RU"/>
        </w:rPr>
        <w:tab/>
      </w:r>
      <w:r>
        <w:rPr>
          <w:lang w:val="ru-RU" w:eastAsia="en-US"/>
        </w:rPr>
        <w:t>Это</w:t>
      </w:r>
      <w:r w:rsidRPr="009774D9">
        <w:rPr>
          <w:lang w:val="ru-RU" w:eastAsia="en-US"/>
        </w:rPr>
        <w:t xml:space="preserve"> </w:t>
      </w:r>
      <w:r>
        <w:rPr>
          <w:lang w:val="ru-RU" w:eastAsia="en-US"/>
        </w:rPr>
        <w:t>районы, где высока степень уязвимости прав человека этнических групп и где имеет место непосредственно затрагивающий эти группы серьезный гуманитарный кризис вследствие вооруженного конфликта, стихийного бедствия, отсутствия продовольственной безопасности или других обстоятельств.</w:t>
      </w:r>
    </w:p>
  </w:footnote>
  <w:footnote w:id="23">
    <w:p w:rsidR="00FF258F" w:rsidRPr="00B26BCE" w:rsidRDefault="00FF258F">
      <w:pPr>
        <w:pStyle w:val="FootnoteText"/>
        <w:rPr>
          <w:lang w:val="ru-RU"/>
        </w:rPr>
      </w:pPr>
      <w:r>
        <w:tab/>
      </w:r>
      <w:r>
        <w:rPr>
          <w:rStyle w:val="FootnoteReference"/>
        </w:rPr>
        <w:footnoteRef/>
      </w:r>
      <w:r w:rsidRPr="00B26BCE">
        <w:rPr>
          <w:lang w:val="ru-RU"/>
        </w:rPr>
        <w:tab/>
        <w:t>Это второй город страны, где проживает наибольшее число лиц, считающих себя выходцами из Африки.</w:t>
      </w:r>
    </w:p>
  </w:footnote>
  <w:footnote w:id="24">
    <w:p w:rsidR="00FF258F" w:rsidRPr="004E5948" w:rsidRDefault="00FF258F">
      <w:pPr>
        <w:pStyle w:val="FootnoteText"/>
        <w:rPr>
          <w:lang w:val="en-US"/>
        </w:rPr>
      </w:pPr>
      <w:r>
        <w:tab/>
      </w:r>
      <w:r>
        <w:rPr>
          <w:rStyle w:val="FootnoteReference"/>
        </w:rPr>
        <w:footnoteRef/>
      </w:r>
      <w:r w:rsidRPr="004E5948">
        <w:rPr>
          <w:lang w:val="ru-RU"/>
        </w:rPr>
        <w:tab/>
      </w:r>
      <w:r>
        <w:rPr>
          <w:lang w:val="ru-RU" w:eastAsia="en-US"/>
        </w:rPr>
        <w:t>Министерство</w:t>
      </w:r>
      <w:r w:rsidRPr="009774D9">
        <w:rPr>
          <w:lang w:val="ru-RU" w:eastAsia="en-US"/>
        </w:rPr>
        <w:t xml:space="preserve"> </w:t>
      </w:r>
      <w:r>
        <w:rPr>
          <w:lang w:val="ru-RU" w:eastAsia="en-US"/>
        </w:rPr>
        <w:t>здравоохранения</w:t>
      </w:r>
      <w:r w:rsidRPr="009774D9">
        <w:rPr>
          <w:lang w:val="ru-RU" w:eastAsia="en-US"/>
        </w:rPr>
        <w:t xml:space="preserve"> </w:t>
      </w:r>
      <w:r>
        <w:rPr>
          <w:lang w:val="ru-RU" w:eastAsia="en-US"/>
        </w:rPr>
        <w:t>и</w:t>
      </w:r>
      <w:r w:rsidRPr="009774D9">
        <w:rPr>
          <w:lang w:val="ru-RU" w:eastAsia="en-US"/>
        </w:rPr>
        <w:t xml:space="preserve"> </w:t>
      </w:r>
      <w:r>
        <w:rPr>
          <w:lang w:val="ru-RU" w:eastAsia="en-US"/>
        </w:rPr>
        <w:t>социального</w:t>
      </w:r>
      <w:r w:rsidRPr="009774D9">
        <w:rPr>
          <w:lang w:val="ru-RU" w:eastAsia="en-US"/>
        </w:rPr>
        <w:t xml:space="preserve"> </w:t>
      </w:r>
      <w:r>
        <w:rPr>
          <w:lang w:val="ru-RU" w:eastAsia="en-US"/>
        </w:rPr>
        <w:t>обеспечения</w:t>
      </w:r>
      <w:r w:rsidRPr="009774D9">
        <w:rPr>
          <w:lang w:val="ru-RU" w:eastAsia="en-US"/>
        </w:rPr>
        <w:t xml:space="preserve"> </w:t>
      </w:r>
      <w:r>
        <w:rPr>
          <w:lang w:val="ru-RU" w:eastAsia="en-US"/>
        </w:rPr>
        <w:t>разработало</w:t>
      </w:r>
      <w:r w:rsidRPr="009774D9">
        <w:rPr>
          <w:lang w:val="ru-RU" w:eastAsia="en-US"/>
        </w:rPr>
        <w:t xml:space="preserve"> </w:t>
      </w:r>
      <w:r>
        <w:rPr>
          <w:lang w:val="ru-RU" w:eastAsia="en-US"/>
        </w:rPr>
        <w:t>методологию</w:t>
      </w:r>
      <w:r w:rsidRPr="009774D9">
        <w:rPr>
          <w:lang w:val="ru-RU" w:eastAsia="en-US"/>
        </w:rPr>
        <w:t xml:space="preserve"> </w:t>
      </w:r>
      <w:r>
        <w:rPr>
          <w:lang w:val="ru-RU" w:eastAsia="en-US"/>
        </w:rPr>
        <w:t>для</w:t>
      </w:r>
      <w:r w:rsidRPr="009774D9">
        <w:rPr>
          <w:lang w:val="ru-RU" w:eastAsia="en-US"/>
        </w:rPr>
        <w:t xml:space="preserve"> </w:t>
      </w:r>
      <w:r>
        <w:rPr>
          <w:lang w:val="ru-RU" w:eastAsia="en-US"/>
        </w:rPr>
        <w:t>совместного</w:t>
      </w:r>
      <w:r w:rsidRPr="009774D9">
        <w:rPr>
          <w:lang w:val="ru-RU" w:eastAsia="en-US"/>
        </w:rPr>
        <w:t xml:space="preserve"> </w:t>
      </w:r>
      <w:r>
        <w:rPr>
          <w:lang w:val="ru-RU" w:eastAsia="en-US"/>
        </w:rPr>
        <w:t>написания</w:t>
      </w:r>
      <w:r w:rsidRPr="009774D9">
        <w:rPr>
          <w:lang w:val="ru-RU" w:eastAsia="en-US"/>
        </w:rPr>
        <w:t xml:space="preserve"> </w:t>
      </w:r>
      <w:r>
        <w:rPr>
          <w:lang w:val="ru-RU" w:eastAsia="en-US"/>
        </w:rPr>
        <w:t>настоящей</w:t>
      </w:r>
      <w:r w:rsidRPr="009774D9">
        <w:rPr>
          <w:lang w:val="ru-RU" w:eastAsia="en-US"/>
        </w:rPr>
        <w:t xml:space="preserve"> </w:t>
      </w:r>
      <w:r>
        <w:rPr>
          <w:lang w:val="ru-RU" w:eastAsia="en-US"/>
        </w:rPr>
        <w:t>главы</w:t>
      </w:r>
      <w:r w:rsidRPr="009774D9">
        <w:rPr>
          <w:lang w:val="ru-RU" w:eastAsia="en-US"/>
        </w:rPr>
        <w:t xml:space="preserve">, </w:t>
      </w:r>
      <w:r>
        <w:rPr>
          <w:lang w:val="ru-RU" w:eastAsia="en-US"/>
        </w:rPr>
        <w:t>причем</w:t>
      </w:r>
      <w:r w:rsidRPr="009774D9">
        <w:rPr>
          <w:lang w:val="ru-RU" w:eastAsia="en-US"/>
        </w:rPr>
        <w:t xml:space="preserve"> </w:t>
      </w:r>
      <w:r>
        <w:rPr>
          <w:lang w:val="ru-RU" w:eastAsia="en-US"/>
        </w:rPr>
        <w:t>эта методология</w:t>
      </w:r>
      <w:r w:rsidRPr="009774D9">
        <w:rPr>
          <w:lang w:val="ru-RU" w:eastAsia="en-US"/>
        </w:rPr>
        <w:t xml:space="preserve"> </w:t>
      </w:r>
      <w:r>
        <w:rPr>
          <w:lang w:val="ru-RU" w:eastAsia="en-US"/>
        </w:rPr>
        <w:t>была</w:t>
      </w:r>
      <w:r w:rsidRPr="009774D9">
        <w:rPr>
          <w:lang w:val="ru-RU" w:eastAsia="en-US"/>
        </w:rPr>
        <w:t xml:space="preserve"> </w:t>
      </w:r>
      <w:r>
        <w:rPr>
          <w:lang w:val="ru-RU" w:eastAsia="en-US"/>
        </w:rPr>
        <w:t>представлена</w:t>
      </w:r>
      <w:r w:rsidRPr="009774D9">
        <w:rPr>
          <w:lang w:val="ru-RU" w:eastAsia="en-US"/>
        </w:rPr>
        <w:t xml:space="preserve"> </w:t>
      </w:r>
      <w:r>
        <w:rPr>
          <w:lang w:val="ru-RU" w:eastAsia="en-US"/>
        </w:rPr>
        <w:t>Подкомиссии по здравоохранению Постоянного координационного комитета (ПКС)</w:t>
      </w:r>
      <w:r w:rsidRPr="009774D9">
        <w:rPr>
          <w:lang w:val="ru-RU" w:eastAsia="en-US"/>
        </w:rPr>
        <w:t xml:space="preserve"> </w:t>
      </w:r>
      <w:r>
        <w:rPr>
          <w:lang w:val="ru-RU" w:eastAsia="en-US"/>
        </w:rPr>
        <w:t>и</w:t>
      </w:r>
      <w:r w:rsidRPr="009774D9">
        <w:rPr>
          <w:lang w:val="ru-RU" w:eastAsia="en-US"/>
        </w:rPr>
        <w:t xml:space="preserve"> </w:t>
      </w:r>
      <w:r>
        <w:rPr>
          <w:lang w:val="ru-RU" w:eastAsia="en-US"/>
        </w:rPr>
        <w:t>была</w:t>
      </w:r>
      <w:r w:rsidRPr="009774D9">
        <w:rPr>
          <w:lang w:val="ru-RU" w:eastAsia="en-US"/>
        </w:rPr>
        <w:t xml:space="preserve"> </w:t>
      </w:r>
      <w:r>
        <w:rPr>
          <w:lang w:val="ru-RU" w:eastAsia="en-US"/>
        </w:rPr>
        <w:t>ею</w:t>
      </w:r>
      <w:r w:rsidRPr="009774D9">
        <w:rPr>
          <w:lang w:val="ru-RU" w:eastAsia="en-US"/>
        </w:rPr>
        <w:t xml:space="preserve"> </w:t>
      </w:r>
      <w:r>
        <w:rPr>
          <w:lang w:val="ru-RU" w:eastAsia="en-US"/>
        </w:rPr>
        <w:t>одобрена</w:t>
      </w:r>
      <w:r w:rsidRPr="009774D9">
        <w:rPr>
          <w:lang w:val="ru-RU" w:eastAsia="en-US"/>
        </w:rPr>
        <w:t>.</w:t>
      </w:r>
      <w:r>
        <w:rPr>
          <w:lang w:val="ru-RU" w:eastAsia="en-US"/>
        </w:rPr>
        <w:t xml:space="preserve"> В конце 2012 года (по согласованию с коренными народами департамента </w:t>
      </w:r>
      <w:r w:rsidRPr="00183BD8">
        <w:rPr>
          <w:lang w:val="ru-RU" w:eastAsia="en-US"/>
        </w:rPr>
        <w:t>Каука</w:t>
      </w:r>
      <w:r>
        <w:rPr>
          <w:lang w:val="ru-RU" w:eastAsia="en-US"/>
        </w:rPr>
        <w:t xml:space="preserve"> и на основе договоренности с КРИК) была апробирована методология сбора материалов для главы о коренных народах в Плане здравоохранения на десятилетний период </w:t>
      </w:r>
      <w:r w:rsidRPr="009774D9">
        <w:rPr>
          <w:lang w:val="ru-RU" w:eastAsia="en-US"/>
        </w:rPr>
        <w:t>2012–2021</w:t>
      </w:r>
      <w:r>
        <w:rPr>
          <w:lang w:val="ru-RU" w:eastAsia="en-US"/>
        </w:rPr>
        <w:t xml:space="preserve"> годов</w:t>
      </w:r>
      <w:r w:rsidRPr="009774D9">
        <w:rPr>
          <w:lang w:val="ru-RU" w:eastAsia="en-US"/>
        </w:rPr>
        <w:t xml:space="preserve">. </w:t>
      </w:r>
      <w:r>
        <w:rPr>
          <w:lang w:val="ru-RU" w:eastAsia="en-US"/>
        </w:rPr>
        <w:t>В</w:t>
      </w:r>
      <w:r w:rsidRPr="009774D9">
        <w:rPr>
          <w:lang w:val="ru-RU" w:eastAsia="en-US"/>
        </w:rPr>
        <w:t xml:space="preserve"> 2013</w:t>
      </w:r>
      <w:r>
        <w:rPr>
          <w:lang w:val="ru-RU" w:eastAsia="en-US"/>
        </w:rPr>
        <w:t xml:space="preserve"> году</w:t>
      </w:r>
      <w:r w:rsidRPr="009774D9">
        <w:rPr>
          <w:lang w:val="ru-RU" w:eastAsia="en-US"/>
        </w:rPr>
        <w:t xml:space="preserve"> </w:t>
      </w:r>
      <w:r>
        <w:rPr>
          <w:lang w:val="ru-RU" w:eastAsia="en-US"/>
        </w:rPr>
        <w:t>Подкомиссия</w:t>
      </w:r>
      <w:r w:rsidRPr="009774D9">
        <w:rPr>
          <w:lang w:val="ru-RU" w:eastAsia="en-US"/>
        </w:rPr>
        <w:t xml:space="preserve"> </w:t>
      </w:r>
      <w:r>
        <w:rPr>
          <w:lang w:val="ru-RU" w:eastAsia="en-US"/>
        </w:rPr>
        <w:t>ПКС</w:t>
      </w:r>
      <w:r w:rsidRPr="009774D9">
        <w:rPr>
          <w:lang w:val="ru-RU" w:eastAsia="en-US"/>
        </w:rPr>
        <w:t xml:space="preserve"> </w:t>
      </w:r>
      <w:r>
        <w:rPr>
          <w:lang w:val="ru-RU" w:eastAsia="en-US"/>
        </w:rPr>
        <w:t>по</w:t>
      </w:r>
      <w:r w:rsidRPr="009774D9">
        <w:rPr>
          <w:lang w:val="ru-RU" w:eastAsia="en-US"/>
        </w:rPr>
        <w:t xml:space="preserve"> </w:t>
      </w:r>
      <w:r>
        <w:rPr>
          <w:lang w:val="ru-RU" w:eastAsia="en-US"/>
        </w:rPr>
        <w:t>здравоохранению</w:t>
      </w:r>
      <w:r w:rsidRPr="009774D9">
        <w:rPr>
          <w:lang w:val="ru-RU" w:eastAsia="en-US"/>
        </w:rPr>
        <w:t xml:space="preserve"> </w:t>
      </w:r>
      <w:r>
        <w:rPr>
          <w:lang w:val="ru-RU" w:eastAsia="en-US"/>
        </w:rPr>
        <w:t>одобрила</w:t>
      </w:r>
      <w:r w:rsidRPr="009774D9">
        <w:rPr>
          <w:lang w:val="ru-RU" w:eastAsia="en-US"/>
        </w:rPr>
        <w:t xml:space="preserve"> </w:t>
      </w:r>
      <w:r>
        <w:rPr>
          <w:lang w:val="ru-RU" w:eastAsia="en-US"/>
        </w:rPr>
        <w:t>методологию</w:t>
      </w:r>
      <w:r w:rsidRPr="009774D9">
        <w:rPr>
          <w:lang w:val="ru-RU" w:eastAsia="en-US"/>
        </w:rPr>
        <w:t xml:space="preserve"> </w:t>
      </w:r>
      <w:r>
        <w:rPr>
          <w:lang w:val="ru-RU" w:eastAsia="en-US"/>
        </w:rPr>
        <w:t>и</w:t>
      </w:r>
      <w:r w:rsidRPr="009774D9">
        <w:rPr>
          <w:lang w:val="ru-RU" w:eastAsia="en-US"/>
        </w:rPr>
        <w:t xml:space="preserve"> </w:t>
      </w:r>
      <w:r>
        <w:rPr>
          <w:lang w:val="ru-RU" w:eastAsia="en-US"/>
        </w:rPr>
        <w:t>хронограмму</w:t>
      </w:r>
      <w:r w:rsidRPr="009774D9">
        <w:rPr>
          <w:lang w:val="ru-RU" w:eastAsia="en-US"/>
        </w:rPr>
        <w:t xml:space="preserve"> </w:t>
      </w:r>
      <w:r>
        <w:rPr>
          <w:lang w:val="ru-RU" w:eastAsia="en-US"/>
        </w:rPr>
        <w:t>сбора</w:t>
      </w:r>
      <w:r w:rsidRPr="009774D9">
        <w:rPr>
          <w:lang w:val="ru-RU" w:eastAsia="en-US"/>
        </w:rPr>
        <w:t xml:space="preserve"> </w:t>
      </w:r>
      <w:r>
        <w:rPr>
          <w:lang w:val="ru-RU" w:eastAsia="en-US"/>
        </w:rPr>
        <w:t>данных</w:t>
      </w:r>
      <w:r w:rsidRPr="009774D9">
        <w:rPr>
          <w:lang w:val="ru-RU" w:eastAsia="en-US"/>
        </w:rPr>
        <w:t xml:space="preserve"> </w:t>
      </w:r>
      <w:r>
        <w:rPr>
          <w:lang w:val="ru-RU" w:eastAsia="en-US"/>
        </w:rPr>
        <w:t>для</w:t>
      </w:r>
      <w:r w:rsidRPr="009774D9">
        <w:rPr>
          <w:lang w:val="ru-RU" w:eastAsia="en-US"/>
        </w:rPr>
        <w:t xml:space="preserve"> </w:t>
      </w:r>
      <w:r>
        <w:rPr>
          <w:lang w:val="ru-RU" w:eastAsia="en-US"/>
        </w:rPr>
        <w:t>главы</w:t>
      </w:r>
      <w:r w:rsidRPr="009774D9">
        <w:rPr>
          <w:lang w:val="ru-RU" w:eastAsia="en-US"/>
        </w:rPr>
        <w:t xml:space="preserve"> </w:t>
      </w:r>
      <w:r>
        <w:rPr>
          <w:lang w:val="ru-RU" w:eastAsia="en-US"/>
        </w:rPr>
        <w:t>о</w:t>
      </w:r>
      <w:r w:rsidRPr="009774D9">
        <w:rPr>
          <w:lang w:val="ru-RU" w:eastAsia="en-US"/>
        </w:rPr>
        <w:t xml:space="preserve"> </w:t>
      </w:r>
      <w:r>
        <w:rPr>
          <w:lang w:val="ru-RU" w:eastAsia="en-US"/>
        </w:rPr>
        <w:t>коренных</w:t>
      </w:r>
      <w:r w:rsidRPr="009774D9">
        <w:rPr>
          <w:lang w:val="ru-RU" w:eastAsia="en-US"/>
        </w:rPr>
        <w:t xml:space="preserve"> </w:t>
      </w:r>
      <w:r>
        <w:rPr>
          <w:lang w:val="ru-RU" w:eastAsia="en-US"/>
        </w:rPr>
        <w:t>народах</w:t>
      </w:r>
      <w:r w:rsidRPr="009774D9">
        <w:rPr>
          <w:lang w:val="ru-RU" w:eastAsia="en-US"/>
        </w:rPr>
        <w:t xml:space="preserve"> </w:t>
      </w:r>
      <w:r>
        <w:rPr>
          <w:lang w:val="ru-RU" w:eastAsia="en-US"/>
        </w:rPr>
        <w:t>в</w:t>
      </w:r>
      <w:r w:rsidRPr="009774D9">
        <w:rPr>
          <w:lang w:val="ru-RU" w:eastAsia="en-US"/>
        </w:rPr>
        <w:t xml:space="preserve"> </w:t>
      </w:r>
      <w:r>
        <w:rPr>
          <w:lang w:val="ru-RU" w:eastAsia="en-US"/>
        </w:rPr>
        <w:t>Плане</w:t>
      </w:r>
      <w:r w:rsidRPr="009774D9">
        <w:rPr>
          <w:lang w:val="ru-RU" w:eastAsia="en-US"/>
        </w:rPr>
        <w:t xml:space="preserve"> </w:t>
      </w:r>
      <w:r>
        <w:rPr>
          <w:lang w:val="ru-RU" w:eastAsia="en-US"/>
        </w:rPr>
        <w:t>здравоохранения</w:t>
      </w:r>
      <w:r w:rsidRPr="009774D9">
        <w:rPr>
          <w:lang w:val="ru-RU" w:eastAsia="en-US"/>
        </w:rPr>
        <w:t xml:space="preserve"> </w:t>
      </w:r>
      <w:r>
        <w:rPr>
          <w:lang w:val="ru-RU" w:eastAsia="en-US"/>
        </w:rPr>
        <w:t>на</w:t>
      </w:r>
      <w:r w:rsidRPr="009774D9">
        <w:rPr>
          <w:lang w:val="ru-RU" w:eastAsia="en-US"/>
        </w:rPr>
        <w:t xml:space="preserve"> </w:t>
      </w:r>
      <w:r>
        <w:rPr>
          <w:lang w:val="ru-RU" w:eastAsia="en-US"/>
        </w:rPr>
        <w:t>десятилетний период и назначила Национальную организацию коренных народов Колумбии (ОНИК) ответственной за его осуществление.</w:t>
      </w:r>
    </w:p>
  </w:footnote>
  <w:footnote w:id="25">
    <w:p w:rsidR="00FF258F" w:rsidRPr="001319D0" w:rsidRDefault="00FF258F" w:rsidP="009774D9">
      <w:pPr>
        <w:pStyle w:val="FootnoteText"/>
        <w:rPr>
          <w:lang w:val="fr-CH" w:eastAsia="en-US"/>
        </w:rPr>
      </w:pPr>
      <w:r w:rsidRPr="009774D9">
        <w:rPr>
          <w:lang w:val="ru-RU" w:eastAsia="en-US"/>
        </w:rPr>
        <w:tab/>
      </w:r>
      <w:r w:rsidRPr="00194EF3">
        <w:rPr>
          <w:vertAlign w:val="superscript"/>
          <w:lang w:val="fr-CH" w:eastAsia="en-US"/>
        </w:rPr>
        <w:footnoteRef/>
      </w:r>
      <w:r w:rsidRPr="009774D9">
        <w:rPr>
          <w:lang w:val="ru-RU" w:eastAsia="en-US"/>
        </w:rPr>
        <w:tab/>
      </w:r>
      <w:r>
        <w:rPr>
          <w:lang w:val="ru-RU" w:eastAsia="en-US"/>
        </w:rPr>
        <w:t>С</w:t>
      </w:r>
      <w:r w:rsidRPr="009774D9">
        <w:rPr>
          <w:lang w:val="ru-RU" w:eastAsia="en-US"/>
        </w:rPr>
        <w:t xml:space="preserve"> 2011 </w:t>
      </w:r>
      <w:r>
        <w:rPr>
          <w:lang w:val="ru-RU" w:eastAsia="en-US"/>
        </w:rPr>
        <w:t>года</w:t>
      </w:r>
      <w:r w:rsidRPr="009774D9">
        <w:rPr>
          <w:lang w:val="ru-RU" w:eastAsia="en-US"/>
        </w:rPr>
        <w:t xml:space="preserve"> </w:t>
      </w:r>
      <w:r>
        <w:rPr>
          <w:lang w:val="ru-RU" w:eastAsia="en-US"/>
        </w:rPr>
        <w:t>Министерство</w:t>
      </w:r>
      <w:r w:rsidRPr="009774D9">
        <w:rPr>
          <w:lang w:val="ru-RU" w:eastAsia="en-US"/>
        </w:rPr>
        <w:t xml:space="preserve"> </w:t>
      </w:r>
      <w:r>
        <w:rPr>
          <w:lang w:val="ru-RU" w:eastAsia="en-US"/>
        </w:rPr>
        <w:t>здравоохранения</w:t>
      </w:r>
      <w:r w:rsidRPr="009774D9">
        <w:rPr>
          <w:lang w:val="ru-RU" w:eastAsia="en-US"/>
        </w:rPr>
        <w:t xml:space="preserve"> </w:t>
      </w:r>
      <w:r>
        <w:rPr>
          <w:lang w:val="ru-RU" w:eastAsia="en-US"/>
        </w:rPr>
        <w:t>и</w:t>
      </w:r>
      <w:r w:rsidRPr="009774D9">
        <w:rPr>
          <w:lang w:val="ru-RU" w:eastAsia="en-US"/>
        </w:rPr>
        <w:t xml:space="preserve"> </w:t>
      </w:r>
      <w:r>
        <w:rPr>
          <w:lang w:val="ru-RU" w:eastAsia="en-US"/>
        </w:rPr>
        <w:t>социального</w:t>
      </w:r>
      <w:r w:rsidRPr="009774D9">
        <w:rPr>
          <w:lang w:val="ru-RU" w:eastAsia="en-US"/>
        </w:rPr>
        <w:t xml:space="preserve"> </w:t>
      </w:r>
      <w:r>
        <w:rPr>
          <w:lang w:val="ru-RU" w:eastAsia="en-US"/>
        </w:rPr>
        <w:t>обеспечения</w:t>
      </w:r>
      <w:r w:rsidRPr="009774D9">
        <w:rPr>
          <w:lang w:val="ru-RU" w:eastAsia="en-US"/>
        </w:rPr>
        <w:t xml:space="preserve"> </w:t>
      </w:r>
      <w:r>
        <w:rPr>
          <w:lang w:val="ru-RU" w:eastAsia="en-US"/>
        </w:rPr>
        <w:t>совместно</w:t>
      </w:r>
      <w:r w:rsidRPr="009774D9">
        <w:rPr>
          <w:lang w:val="ru-RU" w:eastAsia="en-US"/>
        </w:rPr>
        <w:t xml:space="preserve"> </w:t>
      </w:r>
      <w:r>
        <w:rPr>
          <w:lang w:val="ru-RU" w:eastAsia="en-US"/>
        </w:rPr>
        <w:t>с</w:t>
      </w:r>
      <w:r w:rsidRPr="009774D9">
        <w:rPr>
          <w:lang w:val="ru-RU" w:eastAsia="en-US"/>
        </w:rPr>
        <w:t xml:space="preserve"> </w:t>
      </w:r>
      <w:r>
        <w:rPr>
          <w:lang w:val="ru-RU" w:eastAsia="en-US"/>
        </w:rPr>
        <w:t>территориальными</w:t>
      </w:r>
      <w:r w:rsidRPr="009774D9">
        <w:rPr>
          <w:lang w:val="ru-RU" w:eastAsia="en-US"/>
        </w:rPr>
        <w:t xml:space="preserve"> </w:t>
      </w:r>
      <w:r>
        <w:rPr>
          <w:lang w:val="ru-RU" w:eastAsia="en-US"/>
        </w:rPr>
        <w:t>органами</w:t>
      </w:r>
      <w:r w:rsidRPr="009774D9">
        <w:rPr>
          <w:lang w:val="ru-RU" w:eastAsia="en-US"/>
        </w:rPr>
        <w:t xml:space="preserve"> </w:t>
      </w:r>
      <w:r>
        <w:rPr>
          <w:lang w:val="ru-RU" w:eastAsia="en-US"/>
        </w:rPr>
        <w:t>здравоохранения</w:t>
      </w:r>
      <w:r w:rsidRPr="009774D9">
        <w:rPr>
          <w:lang w:val="ru-RU" w:eastAsia="en-US"/>
        </w:rPr>
        <w:t xml:space="preserve"> </w:t>
      </w:r>
      <w:r>
        <w:rPr>
          <w:lang w:val="ru-RU" w:eastAsia="en-US"/>
        </w:rPr>
        <w:t>осуществляет</w:t>
      </w:r>
      <w:r w:rsidRPr="009774D9">
        <w:rPr>
          <w:lang w:val="ru-RU" w:eastAsia="en-US"/>
        </w:rPr>
        <w:t xml:space="preserve"> </w:t>
      </w:r>
      <w:r>
        <w:rPr>
          <w:lang w:val="ru-RU" w:eastAsia="en-US"/>
        </w:rPr>
        <w:t>стратегию</w:t>
      </w:r>
      <w:r w:rsidRPr="009774D9">
        <w:rPr>
          <w:lang w:val="ru-RU" w:eastAsia="en-US"/>
        </w:rPr>
        <w:t xml:space="preserve">, </w:t>
      </w:r>
      <w:r>
        <w:rPr>
          <w:lang w:val="ru-RU" w:eastAsia="en-US"/>
        </w:rPr>
        <w:t>главная</w:t>
      </w:r>
      <w:r w:rsidRPr="009774D9">
        <w:rPr>
          <w:lang w:val="ru-RU" w:eastAsia="en-US"/>
        </w:rPr>
        <w:t xml:space="preserve"> </w:t>
      </w:r>
      <w:r>
        <w:rPr>
          <w:lang w:val="ru-RU" w:eastAsia="en-US"/>
        </w:rPr>
        <w:t>цель</w:t>
      </w:r>
      <w:r w:rsidRPr="009774D9">
        <w:rPr>
          <w:lang w:val="ru-RU" w:eastAsia="en-US"/>
        </w:rPr>
        <w:t xml:space="preserve"> </w:t>
      </w:r>
      <w:r>
        <w:rPr>
          <w:lang w:val="ru-RU" w:eastAsia="en-US"/>
        </w:rPr>
        <w:t>которой – подготовить</w:t>
      </w:r>
      <w:r w:rsidRPr="009774D9">
        <w:rPr>
          <w:lang w:val="ru-RU" w:eastAsia="en-US"/>
        </w:rPr>
        <w:t xml:space="preserve"> </w:t>
      </w:r>
      <w:r>
        <w:rPr>
          <w:lang w:val="ru-RU" w:eastAsia="en-US"/>
        </w:rPr>
        <w:t>общество</w:t>
      </w:r>
      <w:r w:rsidRPr="009774D9">
        <w:rPr>
          <w:lang w:val="ru-RU" w:eastAsia="en-US"/>
        </w:rPr>
        <w:t xml:space="preserve"> </w:t>
      </w:r>
      <w:r>
        <w:rPr>
          <w:lang w:val="ru-RU" w:eastAsia="en-US"/>
        </w:rPr>
        <w:t>к</w:t>
      </w:r>
      <w:r w:rsidRPr="009774D9">
        <w:rPr>
          <w:lang w:val="ru-RU" w:eastAsia="en-US"/>
        </w:rPr>
        <w:t xml:space="preserve"> </w:t>
      </w:r>
      <w:r>
        <w:rPr>
          <w:lang w:val="ru-RU" w:eastAsia="en-US"/>
        </w:rPr>
        <w:t>взятию</w:t>
      </w:r>
      <w:r w:rsidRPr="009774D9">
        <w:rPr>
          <w:lang w:val="ru-RU" w:eastAsia="en-US"/>
        </w:rPr>
        <w:t xml:space="preserve"> </w:t>
      </w:r>
      <w:r>
        <w:rPr>
          <w:lang w:val="ru-RU" w:eastAsia="en-US"/>
        </w:rPr>
        <w:t>на</w:t>
      </w:r>
      <w:r w:rsidRPr="009774D9">
        <w:rPr>
          <w:lang w:val="ru-RU" w:eastAsia="en-US"/>
        </w:rPr>
        <w:t xml:space="preserve"> </w:t>
      </w:r>
      <w:r>
        <w:rPr>
          <w:lang w:val="ru-RU" w:eastAsia="en-US"/>
        </w:rPr>
        <w:t>себя</w:t>
      </w:r>
      <w:r w:rsidRPr="009774D9">
        <w:rPr>
          <w:lang w:val="ru-RU" w:eastAsia="en-US"/>
        </w:rPr>
        <w:t xml:space="preserve"> </w:t>
      </w:r>
      <w:r>
        <w:rPr>
          <w:lang w:val="ru-RU" w:eastAsia="en-US"/>
        </w:rPr>
        <w:t>функций</w:t>
      </w:r>
      <w:r w:rsidRPr="009774D9">
        <w:rPr>
          <w:lang w:val="ru-RU" w:eastAsia="en-US"/>
        </w:rPr>
        <w:t xml:space="preserve"> </w:t>
      </w:r>
      <w:r>
        <w:rPr>
          <w:lang w:val="ru-RU" w:eastAsia="en-US"/>
        </w:rPr>
        <w:t>по</w:t>
      </w:r>
      <w:r w:rsidRPr="009774D9">
        <w:rPr>
          <w:lang w:val="ru-RU" w:eastAsia="en-US"/>
        </w:rPr>
        <w:t xml:space="preserve"> </w:t>
      </w:r>
      <w:r>
        <w:rPr>
          <w:lang w:val="ru-RU" w:eastAsia="en-US"/>
        </w:rPr>
        <w:t>контролю</w:t>
      </w:r>
      <w:r w:rsidRPr="009774D9">
        <w:rPr>
          <w:lang w:val="ru-RU" w:eastAsia="en-US"/>
        </w:rPr>
        <w:t xml:space="preserve"> </w:t>
      </w:r>
      <w:r>
        <w:rPr>
          <w:lang w:val="ru-RU" w:eastAsia="en-US"/>
        </w:rPr>
        <w:t>за</w:t>
      </w:r>
      <w:r w:rsidRPr="009774D9">
        <w:rPr>
          <w:lang w:val="ru-RU" w:eastAsia="en-US"/>
        </w:rPr>
        <w:t xml:space="preserve"> </w:t>
      </w:r>
      <w:r>
        <w:rPr>
          <w:lang w:val="ru-RU" w:eastAsia="en-US"/>
        </w:rPr>
        <w:t>социальными</w:t>
      </w:r>
      <w:r w:rsidRPr="009774D9">
        <w:rPr>
          <w:lang w:val="ru-RU" w:eastAsia="en-US"/>
        </w:rPr>
        <w:t xml:space="preserve">, </w:t>
      </w:r>
      <w:r>
        <w:rPr>
          <w:lang w:val="ru-RU" w:eastAsia="en-US"/>
        </w:rPr>
        <w:t>санитарными</w:t>
      </w:r>
      <w:r w:rsidRPr="009774D9">
        <w:rPr>
          <w:lang w:val="ru-RU" w:eastAsia="en-US"/>
        </w:rPr>
        <w:t xml:space="preserve">, </w:t>
      </w:r>
      <w:r>
        <w:rPr>
          <w:lang w:val="ru-RU" w:eastAsia="en-US"/>
        </w:rPr>
        <w:t>экологическими</w:t>
      </w:r>
      <w:r w:rsidRPr="009774D9">
        <w:rPr>
          <w:lang w:val="ru-RU" w:eastAsia="en-US"/>
        </w:rPr>
        <w:t xml:space="preserve"> </w:t>
      </w:r>
      <w:r>
        <w:rPr>
          <w:lang w:val="ru-RU" w:eastAsia="en-US"/>
        </w:rPr>
        <w:t>и</w:t>
      </w:r>
      <w:r w:rsidRPr="009774D9">
        <w:rPr>
          <w:lang w:val="ru-RU" w:eastAsia="en-US"/>
        </w:rPr>
        <w:t xml:space="preserve"> </w:t>
      </w:r>
      <w:r>
        <w:rPr>
          <w:lang w:val="ru-RU" w:eastAsia="en-US"/>
        </w:rPr>
        <w:t>культурными</w:t>
      </w:r>
      <w:r w:rsidRPr="009774D9">
        <w:rPr>
          <w:lang w:val="ru-RU" w:eastAsia="en-US"/>
        </w:rPr>
        <w:t xml:space="preserve"> </w:t>
      </w:r>
      <w:r>
        <w:rPr>
          <w:lang w:val="ru-RU" w:eastAsia="en-US"/>
        </w:rPr>
        <w:t>составляющими</w:t>
      </w:r>
      <w:r w:rsidRPr="009774D9">
        <w:rPr>
          <w:lang w:val="ru-RU" w:eastAsia="en-US"/>
        </w:rPr>
        <w:t xml:space="preserve">, </w:t>
      </w:r>
      <w:r>
        <w:rPr>
          <w:lang w:val="ru-RU" w:eastAsia="en-US"/>
        </w:rPr>
        <w:t>которые</w:t>
      </w:r>
      <w:r w:rsidRPr="009774D9">
        <w:rPr>
          <w:lang w:val="ru-RU" w:eastAsia="en-US"/>
        </w:rPr>
        <w:t xml:space="preserve"> </w:t>
      </w:r>
      <w:r>
        <w:rPr>
          <w:lang w:val="ru-RU" w:eastAsia="en-US"/>
        </w:rPr>
        <w:t>воздействуют</w:t>
      </w:r>
      <w:r w:rsidRPr="009774D9">
        <w:rPr>
          <w:lang w:val="ru-RU" w:eastAsia="en-US"/>
        </w:rPr>
        <w:t xml:space="preserve"> </w:t>
      </w:r>
      <w:r>
        <w:rPr>
          <w:lang w:val="ru-RU" w:eastAsia="en-US"/>
        </w:rPr>
        <w:t>на</w:t>
      </w:r>
      <w:r w:rsidRPr="009774D9">
        <w:rPr>
          <w:lang w:val="ru-RU" w:eastAsia="en-US"/>
        </w:rPr>
        <w:t xml:space="preserve"> </w:t>
      </w:r>
      <w:r>
        <w:rPr>
          <w:lang w:val="ru-RU" w:eastAsia="en-US"/>
        </w:rPr>
        <w:t>благополучие</w:t>
      </w:r>
      <w:r w:rsidRPr="009774D9">
        <w:rPr>
          <w:lang w:val="ru-RU" w:eastAsia="en-US"/>
        </w:rPr>
        <w:t xml:space="preserve"> </w:t>
      </w:r>
      <w:r>
        <w:rPr>
          <w:lang w:val="ru-RU" w:eastAsia="en-US"/>
        </w:rPr>
        <w:t>общества</w:t>
      </w:r>
      <w:r w:rsidRPr="009774D9">
        <w:rPr>
          <w:lang w:val="ru-RU" w:eastAsia="en-US"/>
        </w:rPr>
        <w:t xml:space="preserve">, </w:t>
      </w:r>
      <w:r>
        <w:rPr>
          <w:lang w:val="ru-RU" w:eastAsia="en-US"/>
        </w:rPr>
        <w:t>и</w:t>
      </w:r>
      <w:r w:rsidRPr="009774D9">
        <w:rPr>
          <w:lang w:val="ru-RU" w:eastAsia="en-US"/>
        </w:rPr>
        <w:t xml:space="preserve"> </w:t>
      </w:r>
      <w:r>
        <w:rPr>
          <w:lang w:val="ru-RU" w:eastAsia="en-US"/>
        </w:rPr>
        <w:t>тем</w:t>
      </w:r>
      <w:r w:rsidRPr="009774D9">
        <w:rPr>
          <w:lang w:val="ru-RU" w:eastAsia="en-US"/>
        </w:rPr>
        <w:t xml:space="preserve"> </w:t>
      </w:r>
      <w:r>
        <w:rPr>
          <w:lang w:val="ru-RU" w:eastAsia="en-US"/>
        </w:rPr>
        <w:t>самым</w:t>
      </w:r>
      <w:r w:rsidRPr="009774D9">
        <w:rPr>
          <w:lang w:val="ru-RU" w:eastAsia="en-US"/>
        </w:rPr>
        <w:t xml:space="preserve"> </w:t>
      </w:r>
      <w:r>
        <w:rPr>
          <w:lang w:val="ru-RU" w:eastAsia="en-US"/>
        </w:rPr>
        <w:t>содействовать</w:t>
      </w:r>
      <w:r w:rsidRPr="009774D9">
        <w:rPr>
          <w:lang w:val="ru-RU" w:eastAsia="en-US"/>
        </w:rPr>
        <w:t xml:space="preserve"> </w:t>
      </w:r>
      <w:r>
        <w:rPr>
          <w:lang w:val="ru-RU" w:eastAsia="en-US"/>
        </w:rPr>
        <w:t>профилактике</w:t>
      </w:r>
      <w:r w:rsidRPr="009774D9">
        <w:rPr>
          <w:lang w:val="ru-RU" w:eastAsia="en-US"/>
        </w:rPr>
        <w:t xml:space="preserve"> </w:t>
      </w:r>
      <w:r>
        <w:rPr>
          <w:lang w:val="ru-RU" w:eastAsia="en-US"/>
        </w:rPr>
        <w:t>и</w:t>
      </w:r>
      <w:r w:rsidRPr="009774D9">
        <w:rPr>
          <w:lang w:val="ru-RU" w:eastAsia="en-US"/>
        </w:rPr>
        <w:t xml:space="preserve"> </w:t>
      </w:r>
      <w:r>
        <w:rPr>
          <w:lang w:val="ru-RU" w:eastAsia="en-US"/>
        </w:rPr>
        <w:t>снижению</w:t>
      </w:r>
      <w:r w:rsidRPr="009774D9">
        <w:rPr>
          <w:lang w:val="ru-RU" w:eastAsia="en-US"/>
        </w:rPr>
        <w:t xml:space="preserve"> </w:t>
      </w:r>
      <w:r>
        <w:rPr>
          <w:lang w:val="ru-RU" w:eastAsia="en-US"/>
        </w:rPr>
        <w:t>распространенности</w:t>
      </w:r>
      <w:r w:rsidRPr="009774D9">
        <w:rPr>
          <w:lang w:val="ru-RU" w:eastAsia="en-US"/>
        </w:rPr>
        <w:t xml:space="preserve"> </w:t>
      </w:r>
      <w:r>
        <w:rPr>
          <w:lang w:val="ru-RU" w:eastAsia="en-US"/>
        </w:rPr>
        <w:t>заболеваний</w:t>
      </w:r>
      <w:r w:rsidRPr="009774D9">
        <w:rPr>
          <w:lang w:val="ru-RU" w:eastAsia="en-US"/>
        </w:rPr>
        <w:t xml:space="preserve">, </w:t>
      </w:r>
      <w:r>
        <w:rPr>
          <w:lang w:val="ru-RU" w:eastAsia="en-US"/>
        </w:rPr>
        <w:t>улучшению</w:t>
      </w:r>
      <w:r w:rsidRPr="009774D9">
        <w:rPr>
          <w:lang w:val="ru-RU" w:eastAsia="en-US"/>
        </w:rPr>
        <w:t xml:space="preserve"> </w:t>
      </w:r>
      <w:r>
        <w:rPr>
          <w:lang w:val="ru-RU" w:eastAsia="en-US"/>
        </w:rPr>
        <w:t>качества</w:t>
      </w:r>
      <w:r w:rsidRPr="009774D9">
        <w:rPr>
          <w:lang w:val="ru-RU" w:eastAsia="en-US"/>
        </w:rPr>
        <w:t xml:space="preserve"> </w:t>
      </w:r>
      <w:r>
        <w:rPr>
          <w:lang w:val="ru-RU" w:eastAsia="en-US"/>
        </w:rPr>
        <w:t>жизни</w:t>
      </w:r>
      <w:r w:rsidRPr="009774D9">
        <w:rPr>
          <w:lang w:val="ru-RU" w:eastAsia="en-US"/>
        </w:rPr>
        <w:t xml:space="preserve"> </w:t>
      </w:r>
      <w:r>
        <w:rPr>
          <w:lang w:val="ru-RU" w:eastAsia="en-US"/>
        </w:rPr>
        <w:t>и</w:t>
      </w:r>
      <w:r w:rsidRPr="009774D9">
        <w:rPr>
          <w:lang w:val="ru-RU" w:eastAsia="en-US"/>
        </w:rPr>
        <w:t xml:space="preserve"> </w:t>
      </w:r>
      <w:r>
        <w:rPr>
          <w:lang w:val="ru-RU" w:eastAsia="en-US"/>
        </w:rPr>
        <w:t>пользованию</w:t>
      </w:r>
      <w:r w:rsidRPr="009774D9">
        <w:rPr>
          <w:lang w:val="ru-RU" w:eastAsia="en-US"/>
        </w:rPr>
        <w:t xml:space="preserve"> </w:t>
      </w:r>
      <w:r>
        <w:rPr>
          <w:lang w:val="ru-RU" w:eastAsia="en-US"/>
        </w:rPr>
        <w:t>своими</w:t>
      </w:r>
      <w:r w:rsidRPr="009774D9">
        <w:rPr>
          <w:lang w:val="ru-RU" w:eastAsia="en-US"/>
        </w:rPr>
        <w:t xml:space="preserve"> </w:t>
      </w:r>
      <w:r>
        <w:rPr>
          <w:lang w:val="ru-RU" w:eastAsia="en-US"/>
        </w:rPr>
        <w:t>основными</w:t>
      </w:r>
      <w:r w:rsidRPr="009774D9">
        <w:rPr>
          <w:lang w:val="ru-RU" w:eastAsia="en-US"/>
        </w:rPr>
        <w:t xml:space="preserve"> </w:t>
      </w:r>
      <w:r>
        <w:rPr>
          <w:lang w:val="ru-RU" w:eastAsia="en-US"/>
        </w:rPr>
        <w:t>правами</w:t>
      </w:r>
      <w:r w:rsidRPr="009774D9">
        <w:rPr>
          <w:lang w:val="ru-RU" w:eastAsia="en-US"/>
        </w:rPr>
        <w:t xml:space="preserve">. </w:t>
      </w:r>
      <w:r>
        <w:rPr>
          <w:lang w:val="ru-RU" w:eastAsia="en-US"/>
        </w:rPr>
        <w:t>К настоящему времени</w:t>
      </w:r>
      <w:r w:rsidRPr="009774D9">
        <w:rPr>
          <w:lang w:val="ru-RU" w:eastAsia="en-US"/>
        </w:rPr>
        <w:t xml:space="preserve"> </w:t>
      </w:r>
      <w:r>
        <w:rPr>
          <w:lang w:val="ru-RU" w:eastAsia="en-US"/>
        </w:rPr>
        <w:t>реализованы</w:t>
      </w:r>
      <w:r w:rsidRPr="009774D9">
        <w:rPr>
          <w:lang w:val="ru-RU" w:eastAsia="en-US"/>
        </w:rPr>
        <w:t xml:space="preserve"> </w:t>
      </w:r>
      <w:r>
        <w:rPr>
          <w:lang w:val="ru-RU" w:eastAsia="en-US"/>
        </w:rPr>
        <w:t>пилотные</w:t>
      </w:r>
      <w:r w:rsidRPr="009774D9">
        <w:rPr>
          <w:lang w:val="ru-RU" w:eastAsia="en-US"/>
        </w:rPr>
        <w:t xml:space="preserve"> </w:t>
      </w:r>
      <w:r>
        <w:rPr>
          <w:lang w:val="ru-RU" w:eastAsia="en-US"/>
        </w:rPr>
        <w:t>проекты</w:t>
      </w:r>
      <w:r w:rsidRPr="009774D9">
        <w:rPr>
          <w:lang w:val="ru-RU" w:eastAsia="en-US"/>
        </w:rPr>
        <w:t xml:space="preserve"> </w:t>
      </w:r>
      <w:r>
        <w:rPr>
          <w:lang w:val="ru-RU" w:eastAsia="en-US"/>
        </w:rPr>
        <w:t>по</w:t>
      </w:r>
      <w:r w:rsidRPr="009774D9">
        <w:rPr>
          <w:lang w:val="ru-RU" w:eastAsia="en-US"/>
        </w:rPr>
        <w:t xml:space="preserve"> </w:t>
      </w:r>
      <w:r>
        <w:rPr>
          <w:lang w:val="ru-RU" w:eastAsia="en-US"/>
        </w:rPr>
        <w:t>таким</w:t>
      </w:r>
      <w:r w:rsidRPr="009774D9">
        <w:rPr>
          <w:lang w:val="ru-RU" w:eastAsia="en-US"/>
        </w:rPr>
        <w:t xml:space="preserve"> </w:t>
      </w:r>
      <w:r>
        <w:rPr>
          <w:lang w:val="ru-RU" w:eastAsia="en-US"/>
        </w:rPr>
        <w:t>направлениям</w:t>
      </w:r>
      <w:r w:rsidRPr="009774D9">
        <w:rPr>
          <w:lang w:val="ru-RU" w:eastAsia="en-US"/>
        </w:rPr>
        <w:t xml:space="preserve">, как </w:t>
      </w:r>
      <w:r>
        <w:rPr>
          <w:lang w:val="ru-RU" w:eastAsia="en-US"/>
        </w:rPr>
        <w:t>базовая</w:t>
      </w:r>
      <w:r w:rsidRPr="009774D9">
        <w:rPr>
          <w:lang w:val="ru-RU" w:eastAsia="en-US"/>
        </w:rPr>
        <w:t xml:space="preserve"> </w:t>
      </w:r>
      <w:r>
        <w:rPr>
          <w:lang w:val="ru-RU" w:eastAsia="en-US"/>
        </w:rPr>
        <w:t>санитария</w:t>
      </w:r>
      <w:r w:rsidRPr="009774D9">
        <w:rPr>
          <w:lang w:val="ru-RU" w:eastAsia="en-US"/>
        </w:rPr>
        <w:t xml:space="preserve">, </w:t>
      </w:r>
      <w:r>
        <w:rPr>
          <w:lang w:val="ru-RU" w:eastAsia="en-US"/>
        </w:rPr>
        <w:t>самостоятельное</w:t>
      </w:r>
      <w:r w:rsidRPr="009774D9">
        <w:rPr>
          <w:lang w:val="ru-RU" w:eastAsia="en-US"/>
        </w:rPr>
        <w:t xml:space="preserve"> </w:t>
      </w:r>
      <w:r>
        <w:rPr>
          <w:lang w:val="ru-RU" w:eastAsia="en-US"/>
        </w:rPr>
        <w:t>строительство</w:t>
      </w:r>
      <w:r w:rsidRPr="009774D9">
        <w:rPr>
          <w:lang w:val="ru-RU" w:eastAsia="en-US"/>
        </w:rPr>
        <w:t xml:space="preserve"> </w:t>
      </w:r>
      <w:r>
        <w:rPr>
          <w:lang w:val="ru-RU" w:eastAsia="en-US"/>
        </w:rPr>
        <w:t>с</w:t>
      </w:r>
      <w:r w:rsidRPr="009774D9">
        <w:rPr>
          <w:lang w:val="ru-RU" w:eastAsia="en-US"/>
        </w:rPr>
        <w:t xml:space="preserve"> </w:t>
      </w:r>
      <w:r>
        <w:rPr>
          <w:lang w:val="ru-RU" w:eastAsia="en-US"/>
        </w:rPr>
        <w:t>соблюдением</w:t>
      </w:r>
      <w:r w:rsidRPr="009774D9">
        <w:rPr>
          <w:lang w:val="ru-RU" w:eastAsia="en-US"/>
        </w:rPr>
        <w:t xml:space="preserve"> </w:t>
      </w:r>
      <w:r>
        <w:rPr>
          <w:lang w:val="ru-RU" w:eastAsia="en-US"/>
        </w:rPr>
        <w:t>социокультурных</w:t>
      </w:r>
      <w:r w:rsidRPr="009774D9">
        <w:rPr>
          <w:lang w:val="ru-RU" w:eastAsia="en-US"/>
        </w:rPr>
        <w:t xml:space="preserve"> </w:t>
      </w:r>
      <w:r>
        <w:rPr>
          <w:lang w:val="ru-RU" w:eastAsia="en-US"/>
        </w:rPr>
        <w:t>и</w:t>
      </w:r>
      <w:r w:rsidRPr="009774D9">
        <w:rPr>
          <w:lang w:val="ru-RU" w:eastAsia="en-US"/>
        </w:rPr>
        <w:t xml:space="preserve"> </w:t>
      </w:r>
      <w:r>
        <w:rPr>
          <w:lang w:val="ru-RU" w:eastAsia="en-US"/>
        </w:rPr>
        <w:t>технических</w:t>
      </w:r>
      <w:r w:rsidRPr="009774D9">
        <w:rPr>
          <w:lang w:val="ru-RU" w:eastAsia="en-US"/>
        </w:rPr>
        <w:t xml:space="preserve"> </w:t>
      </w:r>
      <w:r>
        <w:rPr>
          <w:lang w:val="ru-RU" w:eastAsia="en-US"/>
        </w:rPr>
        <w:t>критериев</w:t>
      </w:r>
      <w:r w:rsidRPr="009774D9">
        <w:rPr>
          <w:lang w:val="ru-RU" w:eastAsia="en-US"/>
        </w:rPr>
        <w:t xml:space="preserve">, </w:t>
      </w:r>
      <w:r>
        <w:rPr>
          <w:lang w:val="ru-RU" w:eastAsia="en-US"/>
        </w:rPr>
        <w:t>здоровое</w:t>
      </w:r>
      <w:r w:rsidRPr="009774D9">
        <w:rPr>
          <w:lang w:val="ru-RU" w:eastAsia="en-US"/>
        </w:rPr>
        <w:t xml:space="preserve"> </w:t>
      </w:r>
      <w:r>
        <w:rPr>
          <w:lang w:val="ru-RU" w:eastAsia="en-US"/>
        </w:rPr>
        <w:t>жилище</w:t>
      </w:r>
      <w:r w:rsidRPr="009774D9">
        <w:rPr>
          <w:lang w:val="ru-RU" w:eastAsia="en-US"/>
        </w:rPr>
        <w:t xml:space="preserve"> </w:t>
      </w:r>
      <w:r>
        <w:rPr>
          <w:lang w:val="ru-RU" w:eastAsia="en-US"/>
        </w:rPr>
        <w:t>и</w:t>
      </w:r>
      <w:r w:rsidRPr="009774D9">
        <w:rPr>
          <w:lang w:val="ru-RU" w:eastAsia="en-US"/>
        </w:rPr>
        <w:t xml:space="preserve"> </w:t>
      </w:r>
      <w:r>
        <w:rPr>
          <w:lang w:val="ru-RU" w:eastAsia="en-US"/>
        </w:rPr>
        <w:t>обучение</w:t>
      </w:r>
      <w:r w:rsidRPr="009774D9">
        <w:rPr>
          <w:lang w:val="ru-RU" w:eastAsia="en-US"/>
        </w:rPr>
        <w:t xml:space="preserve"> </w:t>
      </w:r>
      <w:r>
        <w:rPr>
          <w:lang w:val="ru-RU" w:eastAsia="en-US"/>
        </w:rPr>
        <w:t>общинных</w:t>
      </w:r>
      <w:r w:rsidRPr="009774D9">
        <w:rPr>
          <w:lang w:val="ru-RU" w:eastAsia="en-US"/>
        </w:rPr>
        <w:t xml:space="preserve"> </w:t>
      </w:r>
      <w:r>
        <w:rPr>
          <w:lang w:val="ru-RU" w:eastAsia="en-US"/>
        </w:rPr>
        <w:t>представителей</w:t>
      </w:r>
      <w:r w:rsidRPr="009774D9">
        <w:rPr>
          <w:lang w:val="ru-RU" w:eastAsia="en-US"/>
        </w:rPr>
        <w:t xml:space="preserve"> </w:t>
      </w:r>
      <w:r>
        <w:rPr>
          <w:lang w:val="ru-RU" w:eastAsia="en-US"/>
        </w:rPr>
        <w:t>навыкам оказания</w:t>
      </w:r>
      <w:r w:rsidRPr="009774D9">
        <w:rPr>
          <w:lang w:val="ru-RU" w:eastAsia="en-US"/>
        </w:rPr>
        <w:t xml:space="preserve"> </w:t>
      </w:r>
      <w:r>
        <w:rPr>
          <w:lang w:val="ru-RU" w:eastAsia="en-US"/>
        </w:rPr>
        <w:t>помощи</w:t>
      </w:r>
      <w:r w:rsidRPr="009774D9">
        <w:rPr>
          <w:lang w:val="ru-RU" w:eastAsia="en-US"/>
        </w:rPr>
        <w:t xml:space="preserve"> </w:t>
      </w:r>
      <w:r>
        <w:rPr>
          <w:lang w:val="ru-RU" w:eastAsia="en-US"/>
        </w:rPr>
        <w:t>и</w:t>
      </w:r>
      <w:r w:rsidRPr="009774D9">
        <w:rPr>
          <w:lang w:val="ru-RU" w:eastAsia="en-US"/>
        </w:rPr>
        <w:t xml:space="preserve"> </w:t>
      </w:r>
      <w:r>
        <w:rPr>
          <w:lang w:val="ru-RU" w:eastAsia="en-US"/>
        </w:rPr>
        <w:t>управления</w:t>
      </w:r>
      <w:r w:rsidRPr="009774D9">
        <w:rPr>
          <w:lang w:val="ru-RU" w:eastAsia="en-US"/>
        </w:rPr>
        <w:t xml:space="preserve"> </w:t>
      </w:r>
      <w:r>
        <w:rPr>
          <w:lang w:val="ru-RU" w:eastAsia="en-US"/>
        </w:rPr>
        <w:t>факторами</w:t>
      </w:r>
      <w:r w:rsidRPr="009774D9">
        <w:rPr>
          <w:lang w:val="ru-RU" w:eastAsia="en-US"/>
        </w:rPr>
        <w:t xml:space="preserve"> </w:t>
      </w:r>
      <w:r>
        <w:rPr>
          <w:lang w:val="ru-RU" w:eastAsia="en-US"/>
        </w:rPr>
        <w:t>экологического</w:t>
      </w:r>
      <w:r w:rsidRPr="009774D9">
        <w:rPr>
          <w:lang w:val="ru-RU" w:eastAsia="en-US"/>
        </w:rPr>
        <w:t xml:space="preserve"> </w:t>
      </w:r>
      <w:r>
        <w:rPr>
          <w:lang w:val="ru-RU" w:eastAsia="en-US"/>
        </w:rPr>
        <w:t>риска</w:t>
      </w:r>
      <w:r w:rsidRPr="009774D9">
        <w:rPr>
          <w:lang w:val="ru-RU" w:eastAsia="en-US"/>
        </w:rPr>
        <w:t xml:space="preserve"> </w:t>
      </w:r>
      <w:r>
        <w:rPr>
          <w:lang w:val="ru-RU" w:eastAsia="en-US"/>
        </w:rPr>
        <w:t>в</w:t>
      </w:r>
      <w:r w:rsidRPr="009774D9">
        <w:rPr>
          <w:lang w:val="ru-RU" w:eastAsia="en-US"/>
        </w:rPr>
        <w:t xml:space="preserve"> </w:t>
      </w:r>
      <w:r>
        <w:rPr>
          <w:lang w:val="ru-RU" w:eastAsia="en-US"/>
        </w:rPr>
        <w:t>следующих</w:t>
      </w:r>
      <w:r w:rsidRPr="009774D9">
        <w:rPr>
          <w:lang w:val="ru-RU" w:eastAsia="en-US"/>
        </w:rPr>
        <w:t xml:space="preserve"> </w:t>
      </w:r>
      <w:r>
        <w:rPr>
          <w:lang w:val="ru-RU" w:eastAsia="en-US"/>
        </w:rPr>
        <w:t>резервациях</w:t>
      </w:r>
      <w:r w:rsidRPr="009774D9">
        <w:rPr>
          <w:lang w:val="ru-RU" w:eastAsia="en-US"/>
        </w:rPr>
        <w:t xml:space="preserve"> </w:t>
      </w:r>
      <w:r>
        <w:rPr>
          <w:lang w:val="ru-RU" w:eastAsia="en-US"/>
        </w:rPr>
        <w:t>коренных</w:t>
      </w:r>
      <w:r w:rsidRPr="009774D9">
        <w:rPr>
          <w:lang w:val="ru-RU" w:eastAsia="en-US"/>
        </w:rPr>
        <w:t xml:space="preserve"> </w:t>
      </w:r>
      <w:r>
        <w:rPr>
          <w:lang w:val="ru-RU" w:eastAsia="en-US"/>
        </w:rPr>
        <w:t>народов</w:t>
      </w:r>
      <w:r w:rsidRPr="009774D9">
        <w:rPr>
          <w:lang w:val="ru-RU" w:eastAsia="en-US"/>
        </w:rPr>
        <w:t xml:space="preserve">: </w:t>
      </w:r>
      <w:r>
        <w:rPr>
          <w:lang w:val="ru-RU" w:eastAsia="en-US"/>
        </w:rPr>
        <w:t>Ченче</w:t>
      </w:r>
      <w:r w:rsidRPr="009774D9">
        <w:rPr>
          <w:lang w:val="ru-RU" w:eastAsia="en-US"/>
        </w:rPr>
        <w:t>-</w:t>
      </w:r>
      <w:r>
        <w:rPr>
          <w:lang w:val="ru-RU" w:eastAsia="en-US"/>
        </w:rPr>
        <w:t>Агуа</w:t>
      </w:r>
      <w:r w:rsidRPr="009774D9">
        <w:rPr>
          <w:lang w:val="ru-RU" w:eastAsia="en-US"/>
        </w:rPr>
        <w:t>-</w:t>
      </w:r>
      <w:r>
        <w:rPr>
          <w:lang w:val="ru-RU" w:eastAsia="en-US"/>
        </w:rPr>
        <w:t>Фриа</w:t>
      </w:r>
      <w:r w:rsidRPr="009774D9">
        <w:rPr>
          <w:lang w:val="ru-RU" w:eastAsia="en-US"/>
        </w:rPr>
        <w:t xml:space="preserve">, </w:t>
      </w:r>
      <w:r>
        <w:rPr>
          <w:lang w:val="ru-RU" w:eastAsia="en-US"/>
        </w:rPr>
        <w:t>муниципалитет</w:t>
      </w:r>
      <w:r w:rsidRPr="009774D9">
        <w:rPr>
          <w:lang w:val="ru-RU" w:eastAsia="en-US"/>
        </w:rPr>
        <w:t xml:space="preserve"> </w:t>
      </w:r>
      <w:r>
        <w:rPr>
          <w:lang w:val="ru-RU" w:eastAsia="en-US"/>
        </w:rPr>
        <w:t>Кояйма</w:t>
      </w:r>
      <w:r w:rsidRPr="009774D9">
        <w:rPr>
          <w:lang w:val="ru-RU" w:eastAsia="en-US"/>
        </w:rPr>
        <w:t xml:space="preserve">, </w:t>
      </w:r>
      <w:r w:rsidRPr="00183BD8">
        <w:rPr>
          <w:lang w:val="ru-RU" w:eastAsia="en-US"/>
        </w:rPr>
        <w:t>Толима</w:t>
      </w:r>
      <w:r w:rsidRPr="009774D9">
        <w:rPr>
          <w:lang w:val="ru-RU" w:eastAsia="en-US"/>
        </w:rPr>
        <w:t xml:space="preserve">, </w:t>
      </w:r>
      <w:r w:rsidRPr="00183BD8">
        <w:rPr>
          <w:lang w:val="ru-RU" w:eastAsia="en-US"/>
        </w:rPr>
        <w:t>для</w:t>
      </w:r>
      <w:r w:rsidRPr="009774D9">
        <w:rPr>
          <w:lang w:val="ru-RU" w:eastAsia="en-US"/>
        </w:rPr>
        <w:t xml:space="preserve"> </w:t>
      </w:r>
      <w:r>
        <w:rPr>
          <w:lang w:val="ru-RU" w:eastAsia="en-US"/>
        </w:rPr>
        <w:t xml:space="preserve">коренного </w:t>
      </w:r>
      <w:r w:rsidRPr="00183BD8">
        <w:rPr>
          <w:lang w:val="ru-RU" w:eastAsia="en-US"/>
        </w:rPr>
        <w:t>народа</w:t>
      </w:r>
      <w:r w:rsidRPr="009774D9">
        <w:rPr>
          <w:lang w:val="ru-RU" w:eastAsia="en-US"/>
        </w:rPr>
        <w:t xml:space="preserve"> </w:t>
      </w:r>
      <w:r w:rsidRPr="00183BD8">
        <w:rPr>
          <w:lang w:val="ru-RU" w:eastAsia="en-US"/>
        </w:rPr>
        <w:t>пихао</w:t>
      </w:r>
      <w:r>
        <w:rPr>
          <w:lang w:val="ru-RU" w:eastAsia="en-US"/>
        </w:rPr>
        <w:t>;</w:t>
      </w:r>
      <w:r w:rsidRPr="009774D9">
        <w:rPr>
          <w:lang w:val="ru-RU" w:eastAsia="en-US"/>
        </w:rPr>
        <w:t xml:space="preserve"> </w:t>
      </w:r>
      <w:r w:rsidRPr="00183BD8">
        <w:rPr>
          <w:lang w:val="ru-RU" w:eastAsia="en-US"/>
        </w:rPr>
        <w:t>Эль</w:t>
      </w:r>
      <w:r w:rsidRPr="009774D9">
        <w:rPr>
          <w:lang w:val="ru-RU" w:eastAsia="en-US"/>
        </w:rPr>
        <w:t>-</w:t>
      </w:r>
      <w:r w:rsidRPr="00183BD8">
        <w:rPr>
          <w:lang w:val="ru-RU" w:eastAsia="en-US"/>
        </w:rPr>
        <w:t>Рефухио</w:t>
      </w:r>
      <w:r w:rsidRPr="009774D9">
        <w:rPr>
          <w:lang w:val="ru-RU" w:eastAsia="en-US"/>
        </w:rPr>
        <w:t xml:space="preserve">, </w:t>
      </w:r>
      <w:r w:rsidRPr="00183BD8">
        <w:rPr>
          <w:lang w:val="ru-RU" w:eastAsia="en-US"/>
        </w:rPr>
        <w:t>муниципалитет</w:t>
      </w:r>
      <w:r w:rsidRPr="009774D9">
        <w:rPr>
          <w:lang w:val="ru-RU" w:eastAsia="en-US"/>
        </w:rPr>
        <w:t xml:space="preserve"> </w:t>
      </w:r>
      <w:r w:rsidRPr="00183BD8">
        <w:rPr>
          <w:lang w:val="ru-RU" w:eastAsia="en-US"/>
        </w:rPr>
        <w:t>Сан</w:t>
      </w:r>
      <w:r w:rsidRPr="009774D9">
        <w:rPr>
          <w:lang w:val="ru-RU" w:eastAsia="en-US"/>
        </w:rPr>
        <w:t>-</w:t>
      </w:r>
      <w:r w:rsidRPr="00183BD8">
        <w:rPr>
          <w:lang w:val="ru-RU" w:eastAsia="en-US"/>
        </w:rPr>
        <w:t>Хосе</w:t>
      </w:r>
      <w:r w:rsidRPr="009774D9">
        <w:rPr>
          <w:lang w:val="ru-RU" w:eastAsia="en-US"/>
        </w:rPr>
        <w:t>-</w:t>
      </w:r>
      <w:r w:rsidRPr="00183BD8">
        <w:rPr>
          <w:lang w:val="ru-RU" w:eastAsia="en-US"/>
        </w:rPr>
        <w:t>дель</w:t>
      </w:r>
      <w:r w:rsidRPr="009774D9">
        <w:rPr>
          <w:lang w:val="ru-RU" w:eastAsia="en-US"/>
        </w:rPr>
        <w:t>-</w:t>
      </w:r>
      <w:r w:rsidRPr="00183BD8">
        <w:rPr>
          <w:lang w:val="ru-RU" w:eastAsia="en-US"/>
        </w:rPr>
        <w:t>Гуавь</w:t>
      </w:r>
      <w:r>
        <w:rPr>
          <w:lang w:val="ru-RU" w:eastAsia="en-US"/>
        </w:rPr>
        <w:t>я</w:t>
      </w:r>
      <w:r w:rsidRPr="00183BD8">
        <w:rPr>
          <w:lang w:val="ru-RU" w:eastAsia="en-US"/>
        </w:rPr>
        <w:t>ре</w:t>
      </w:r>
      <w:r w:rsidRPr="009774D9">
        <w:rPr>
          <w:lang w:val="ru-RU" w:eastAsia="en-US"/>
        </w:rPr>
        <w:t xml:space="preserve">, </w:t>
      </w:r>
      <w:r w:rsidRPr="00183BD8">
        <w:rPr>
          <w:lang w:val="ru-RU" w:eastAsia="en-US"/>
        </w:rPr>
        <w:t>Гуавь</w:t>
      </w:r>
      <w:r>
        <w:rPr>
          <w:lang w:val="ru-RU" w:eastAsia="en-US"/>
        </w:rPr>
        <w:t>я</w:t>
      </w:r>
      <w:r w:rsidRPr="00183BD8">
        <w:rPr>
          <w:lang w:val="ru-RU" w:eastAsia="en-US"/>
        </w:rPr>
        <w:t>ре</w:t>
      </w:r>
      <w:r w:rsidRPr="009774D9">
        <w:rPr>
          <w:lang w:val="ru-RU" w:eastAsia="en-US"/>
        </w:rPr>
        <w:t xml:space="preserve">, </w:t>
      </w:r>
      <w:r w:rsidRPr="00183BD8">
        <w:rPr>
          <w:lang w:val="ru-RU" w:eastAsia="en-US"/>
        </w:rPr>
        <w:t>для</w:t>
      </w:r>
      <w:r w:rsidRPr="009774D9">
        <w:rPr>
          <w:lang w:val="ru-RU" w:eastAsia="en-US"/>
        </w:rPr>
        <w:t xml:space="preserve"> </w:t>
      </w:r>
      <w:r>
        <w:rPr>
          <w:lang w:val="ru-RU" w:eastAsia="en-US"/>
        </w:rPr>
        <w:t xml:space="preserve">коренного </w:t>
      </w:r>
      <w:r w:rsidRPr="00183BD8">
        <w:rPr>
          <w:lang w:val="ru-RU" w:eastAsia="en-US"/>
        </w:rPr>
        <w:t>народа</w:t>
      </w:r>
      <w:r w:rsidRPr="009774D9">
        <w:rPr>
          <w:lang w:val="ru-RU" w:eastAsia="en-US"/>
        </w:rPr>
        <w:t xml:space="preserve"> </w:t>
      </w:r>
      <w:r w:rsidRPr="00183BD8">
        <w:rPr>
          <w:lang w:val="ru-RU" w:eastAsia="en-US"/>
        </w:rPr>
        <w:t>тукано</w:t>
      </w:r>
      <w:r w:rsidRPr="009774D9">
        <w:rPr>
          <w:lang w:val="ru-RU" w:eastAsia="en-US"/>
        </w:rPr>
        <w:t>-</w:t>
      </w:r>
      <w:r w:rsidRPr="00183BD8">
        <w:rPr>
          <w:lang w:val="ru-RU" w:eastAsia="en-US"/>
        </w:rPr>
        <w:t>ориенталь</w:t>
      </w:r>
      <w:r w:rsidRPr="009774D9">
        <w:rPr>
          <w:lang w:val="ru-RU" w:eastAsia="en-US"/>
        </w:rPr>
        <w:t xml:space="preserve">; </w:t>
      </w:r>
      <w:r w:rsidRPr="00183BD8">
        <w:rPr>
          <w:lang w:val="ru-RU" w:eastAsia="en-US"/>
        </w:rPr>
        <w:t xml:space="preserve">Санта-Росита, муниципалитет Тумако, Нариньо, для </w:t>
      </w:r>
      <w:r>
        <w:rPr>
          <w:lang w:val="ru-RU" w:eastAsia="en-US"/>
        </w:rPr>
        <w:t xml:space="preserve">коренного </w:t>
      </w:r>
      <w:r w:rsidRPr="00183BD8">
        <w:rPr>
          <w:lang w:val="ru-RU" w:eastAsia="en-US"/>
        </w:rPr>
        <w:t xml:space="preserve">народа ава; </w:t>
      </w:r>
      <w:r>
        <w:rPr>
          <w:lang w:val="ru-RU" w:eastAsia="en-US"/>
        </w:rPr>
        <w:t xml:space="preserve">и </w:t>
      </w:r>
      <w:r w:rsidRPr="00183BD8">
        <w:rPr>
          <w:lang w:val="ru-RU" w:eastAsia="en-US"/>
        </w:rPr>
        <w:t>Доса</w:t>
      </w:r>
      <w:r>
        <w:rPr>
          <w:lang w:val="ru-RU" w:eastAsia="en-US"/>
        </w:rPr>
        <w:t>, муниципалитет Тьерральта, Кордова, для коренного народа эмбера-катио</w:t>
      </w:r>
      <w:r w:rsidRPr="009774D9">
        <w:rPr>
          <w:lang w:val="ru-RU" w:eastAsia="en-US"/>
        </w:rPr>
        <w:t xml:space="preserve">. </w:t>
      </w:r>
      <w:r>
        <w:rPr>
          <w:lang w:val="ru-RU" w:eastAsia="en-US"/>
        </w:rPr>
        <w:t>Межсекторальное управление действует в том же русле.</w:t>
      </w:r>
    </w:p>
  </w:footnote>
  <w:footnote w:id="26">
    <w:p w:rsidR="00FF258F" w:rsidRPr="00ED7631" w:rsidRDefault="00FF258F" w:rsidP="009774D9">
      <w:pPr>
        <w:pStyle w:val="FootnoteText"/>
        <w:rPr>
          <w:lang w:val="ru-RU" w:eastAsia="en-US"/>
        </w:rPr>
      </w:pPr>
      <w:r w:rsidRPr="001319D0">
        <w:rPr>
          <w:lang w:val="fr-CH" w:eastAsia="en-US"/>
        </w:rPr>
        <w:tab/>
      </w:r>
      <w:r w:rsidRPr="00194EF3">
        <w:rPr>
          <w:vertAlign w:val="superscript"/>
          <w:lang w:val="fr-CH" w:eastAsia="en-US"/>
        </w:rPr>
        <w:footnoteRef/>
      </w:r>
      <w:r w:rsidRPr="009774D9">
        <w:rPr>
          <w:lang w:val="ru-RU" w:eastAsia="en-US"/>
        </w:rPr>
        <w:tab/>
      </w:r>
      <w:r>
        <w:rPr>
          <w:lang w:val="ru-RU" w:eastAsia="en-US"/>
        </w:rPr>
        <w:t>Министерство</w:t>
      </w:r>
      <w:r w:rsidRPr="009774D9">
        <w:rPr>
          <w:lang w:val="ru-RU" w:eastAsia="en-US"/>
        </w:rPr>
        <w:t xml:space="preserve"> </w:t>
      </w:r>
      <w:r>
        <w:rPr>
          <w:lang w:val="ru-RU" w:eastAsia="en-US"/>
        </w:rPr>
        <w:t>здравоохранения</w:t>
      </w:r>
      <w:r w:rsidRPr="009774D9">
        <w:rPr>
          <w:lang w:val="ru-RU" w:eastAsia="en-US"/>
        </w:rPr>
        <w:t xml:space="preserve"> </w:t>
      </w:r>
      <w:r>
        <w:rPr>
          <w:lang w:val="ru-RU" w:eastAsia="en-US"/>
        </w:rPr>
        <w:t>и</w:t>
      </w:r>
      <w:r w:rsidRPr="009774D9">
        <w:rPr>
          <w:lang w:val="ru-RU" w:eastAsia="en-US"/>
        </w:rPr>
        <w:t xml:space="preserve"> </w:t>
      </w:r>
      <w:r>
        <w:rPr>
          <w:lang w:val="ru-RU" w:eastAsia="en-US"/>
        </w:rPr>
        <w:t>социального</w:t>
      </w:r>
      <w:r w:rsidRPr="009774D9">
        <w:rPr>
          <w:lang w:val="ru-RU" w:eastAsia="en-US"/>
        </w:rPr>
        <w:t xml:space="preserve"> </w:t>
      </w:r>
      <w:r>
        <w:rPr>
          <w:lang w:val="ru-RU" w:eastAsia="en-US"/>
        </w:rPr>
        <w:t>обеспечения</w:t>
      </w:r>
      <w:r w:rsidRPr="009774D9">
        <w:rPr>
          <w:lang w:val="ru-RU" w:eastAsia="en-US"/>
        </w:rPr>
        <w:t xml:space="preserve"> </w:t>
      </w:r>
      <w:r>
        <w:rPr>
          <w:lang w:val="ru-RU" w:eastAsia="en-US"/>
        </w:rPr>
        <w:t>оказывает</w:t>
      </w:r>
      <w:r w:rsidRPr="00CE7E5B">
        <w:rPr>
          <w:lang w:val="fr-CH" w:eastAsia="en-US"/>
        </w:rPr>
        <w:t xml:space="preserve"> </w:t>
      </w:r>
      <w:r>
        <w:rPr>
          <w:lang w:val="ru-RU" w:eastAsia="en-US"/>
        </w:rPr>
        <w:t>техническую</w:t>
      </w:r>
      <w:r w:rsidRPr="00CE7E5B">
        <w:rPr>
          <w:lang w:val="fr-CH" w:eastAsia="en-US"/>
        </w:rPr>
        <w:t xml:space="preserve"> </w:t>
      </w:r>
      <w:r>
        <w:rPr>
          <w:lang w:val="ru-RU" w:eastAsia="en-US"/>
        </w:rPr>
        <w:t>и</w:t>
      </w:r>
      <w:r w:rsidRPr="00CE7E5B">
        <w:rPr>
          <w:lang w:val="fr-CH" w:eastAsia="en-US"/>
        </w:rPr>
        <w:t xml:space="preserve"> </w:t>
      </w:r>
      <w:r>
        <w:rPr>
          <w:lang w:val="ru-RU" w:eastAsia="en-US"/>
        </w:rPr>
        <w:t>экономическую</w:t>
      </w:r>
      <w:r w:rsidRPr="00CE7E5B">
        <w:rPr>
          <w:lang w:val="fr-CH" w:eastAsia="en-US"/>
        </w:rPr>
        <w:t xml:space="preserve"> </w:t>
      </w:r>
      <w:r>
        <w:rPr>
          <w:lang w:val="ru-RU" w:eastAsia="en-US"/>
        </w:rPr>
        <w:t>поддержку</w:t>
      </w:r>
      <w:r w:rsidRPr="00CE7E5B">
        <w:rPr>
          <w:lang w:val="fr-CH" w:eastAsia="en-US"/>
        </w:rPr>
        <w:t xml:space="preserve"> </w:t>
      </w:r>
      <w:r>
        <w:rPr>
          <w:lang w:val="ru-RU" w:eastAsia="en-US"/>
        </w:rPr>
        <w:t>разработке</w:t>
      </w:r>
      <w:r w:rsidRPr="00CE7E5B">
        <w:rPr>
          <w:lang w:val="fr-CH" w:eastAsia="en-US"/>
        </w:rPr>
        <w:t xml:space="preserve"> </w:t>
      </w:r>
      <w:r w:rsidRPr="00FD20D8">
        <w:rPr>
          <w:lang w:val="ru-RU" w:eastAsia="en-US"/>
        </w:rPr>
        <w:t>моделей</w:t>
      </w:r>
      <w:r w:rsidRPr="00FD20D8">
        <w:rPr>
          <w:lang w:val="fr-CH" w:eastAsia="en-US"/>
        </w:rPr>
        <w:t xml:space="preserve"> </w:t>
      </w:r>
      <w:r w:rsidRPr="00FD20D8">
        <w:rPr>
          <w:lang w:val="ru-RU" w:eastAsia="en-US"/>
        </w:rPr>
        <w:t>собственного</w:t>
      </w:r>
      <w:r w:rsidRPr="00FD20D8">
        <w:rPr>
          <w:lang w:val="fr-CH" w:eastAsia="en-US"/>
        </w:rPr>
        <w:t xml:space="preserve"> </w:t>
      </w:r>
      <w:r w:rsidRPr="00FD20D8">
        <w:rPr>
          <w:lang w:val="ru-RU" w:eastAsia="en-US"/>
        </w:rPr>
        <w:t>межкультурного</w:t>
      </w:r>
      <w:r w:rsidRPr="00FD20D8">
        <w:rPr>
          <w:lang w:val="fr-CH" w:eastAsia="en-US"/>
        </w:rPr>
        <w:t xml:space="preserve"> </w:t>
      </w:r>
      <w:r w:rsidRPr="00FD20D8">
        <w:rPr>
          <w:lang w:val="ru-RU" w:eastAsia="en-US"/>
        </w:rPr>
        <w:t>здравоохранения</w:t>
      </w:r>
      <w:r>
        <w:rPr>
          <w:lang w:val="ru-RU" w:eastAsia="en-US"/>
        </w:rPr>
        <w:t xml:space="preserve"> с целью</w:t>
      </w:r>
      <w:r w:rsidRPr="00CE7E5B">
        <w:rPr>
          <w:lang w:val="fr-CH" w:eastAsia="en-US"/>
        </w:rPr>
        <w:t xml:space="preserve"> </w:t>
      </w:r>
      <w:r>
        <w:rPr>
          <w:lang w:val="ru-RU" w:eastAsia="en-US"/>
        </w:rPr>
        <w:t>укрепить</w:t>
      </w:r>
      <w:r w:rsidRPr="00CE7E5B">
        <w:rPr>
          <w:lang w:val="fr-CH" w:eastAsia="en-US"/>
        </w:rPr>
        <w:t xml:space="preserve"> </w:t>
      </w:r>
      <w:r>
        <w:rPr>
          <w:lang w:val="ru-RU" w:eastAsia="en-US"/>
        </w:rPr>
        <w:t>традиционную</w:t>
      </w:r>
      <w:r w:rsidRPr="00CE7E5B">
        <w:rPr>
          <w:lang w:val="fr-CH" w:eastAsia="en-US"/>
        </w:rPr>
        <w:t xml:space="preserve"> </w:t>
      </w:r>
      <w:r>
        <w:rPr>
          <w:lang w:val="ru-RU" w:eastAsia="en-US"/>
        </w:rPr>
        <w:t>медицину;</w:t>
      </w:r>
      <w:r w:rsidRPr="00CE7E5B">
        <w:rPr>
          <w:lang w:val="fr-CH" w:eastAsia="en-US"/>
        </w:rPr>
        <w:t xml:space="preserve"> </w:t>
      </w:r>
      <w:r>
        <w:rPr>
          <w:lang w:val="ru-RU" w:eastAsia="en-US"/>
        </w:rPr>
        <w:t>привести</w:t>
      </w:r>
      <w:r w:rsidRPr="00CE7E5B">
        <w:rPr>
          <w:lang w:val="fr-CH" w:eastAsia="en-US"/>
        </w:rPr>
        <w:t xml:space="preserve"> </w:t>
      </w:r>
      <w:r>
        <w:rPr>
          <w:lang w:val="ru-RU" w:eastAsia="en-US"/>
        </w:rPr>
        <w:t>институциональные</w:t>
      </w:r>
      <w:r w:rsidRPr="00CE7E5B">
        <w:rPr>
          <w:lang w:val="fr-CH" w:eastAsia="en-US"/>
        </w:rPr>
        <w:t xml:space="preserve"> </w:t>
      </w:r>
      <w:r>
        <w:rPr>
          <w:lang w:val="ru-RU" w:eastAsia="en-US"/>
        </w:rPr>
        <w:t>медицинские</w:t>
      </w:r>
      <w:r w:rsidRPr="00CE7E5B">
        <w:rPr>
          <w:lang w:val="fr-CH" w:eastAsia="en-US"/>
        </w:rPr>
        <w:t xml:space="preserve"> </w:t>
      </w:r>
      <w:r>
        <w:rPr>
          <w:lang w:val="ru-RU" w:eastAsia="en-US"/>
        </w:rPr>
        <w:t>услуги</w:t>
      </w:r>
      <w:r w:rsidRPr="00CE7E5B">
        <w:rPr>
          <w:lang w:val="fr-CH" w:eastAsia="en-US"/>
        </w:rPr>
        <w:t xml:space="preserve"> </w:t>
      </w:r>
      <w:r>
        <w:rPr>
          <w:lang w:val="ru-RU" w:eastAsia="en-US"/>
        </w:rPr>
        <w:t>в</w:t>
      </w:r>
      <w:r w:rsidRPr="00CE7E5B">
        <w:rPr>
          <w:lang w:val="fr-CH" w:eastAsia="en-US"/>
        </w:rPr>
        <w:t xml:space="preserve"> </w:t>
      </w:r>
      <w:r>
        <w:rPr>
          <w:lang w:val="ru-RU" w:eastAsia="en-US"/>
        </w:rPr>
        <w:t>соответствие</w:t>
      </w:r>
      <w:r w:rsidRPr="00CE7E5B">
        <w:rPr>
          <w:lang w:val="fr-CH" w:eastAsia="en-US"/>
        </w:rPr>
        <w:t xml:space="preserve"> </w:t>
      </w:r>
      <w:r>
        <w:rPr>
          <w:lang w:val="ru-RU" w:eastAsia="en-US"/>
        </w:rPr>
        <w:t>с</w:t>
      </w:r>
      <w:r w:rsidRPr="00CE7E5B">
        <w:rPr>
          <w:lang w:val="fr-CH" w:eastAsia="en-US"/>
        </w:rPr>
        <w:t xml:space="preserve"> </w:t>
      </w:r>
      <w:r>
        <w:rPr>
          <w:lang w:val="ru-RU" w:eastAsia="en-US"/>
        </w:rPr>
        <w:t>экологическими</w:t>
      </w:r>
      <w:r w:rsidRPr="00CE7E5B">
        <w:rPr>
          <w:lang w:val="fr-CH" w:eastAsia="en-US"/>
        </w:rPr>
        <w:t xml:space="preserve">, </w:t>
      </w:r>
      <w:r>
        <w:rPr>
          <w:lang w:val="ru-RU" w:eastAsia="en-US"/>
        </w:rPr>
        <w:t>культурными</w:t>
      </w:r>
      <w:r w:rsidRPr="00CE7E5B">
        <w:rPr>
          <w:lang w:val="fr-CH" w:eastAsia="en-US"/>
        </w:rPr>
        <w:t xml:space="preserve"> </w:t>
      </w:r>
      <w:r>
        <w:rPr>
          <w:lang w:val="ru-RU" w:eastAsia="en-US"/>
        </w:rPr>
        <w:t>и</w:t>
      </w:r>
      <w:r w:rsidRPr="00CE7E5B">
        <w:rPr>
          <w:lang w:val="fr-CH" w:eastAsia="en-US"/>
        </w:rPr>
        <w:t xml:space="preserve"> </w:t>
      </w:r>
      <w:r>
        <w:rPr>
          <w:lang w:val="ru-RU" w:eastAsia="en-US"/>
        </w:rPr>
        <w:t>организационными</w:t>
      </w:r>
      <w:r w:rsidRPr="00CE7E5B">
        <w:rPr>
          <w:lang w:val="fr-CH" w:eastAsia="en-US"/>
        </w:rPr>
        <w:t xml:space="preserve"> </w:t>
      </w:r>
      <w:r>
        <w:rPr>
          <w:lang w:val="ru-RU" w:eastAsia="en-US"/>
        </w:rPr>
        <w:t>особенностями</w:t>
      </w:r>
      <w:r w:rsidRPr="00CE7E5B">
        <w:rPr>
          <w:lang w:val="fr-CH" w:eastAsia="en-US"/>
        </w:rPr>
        <w:t xml:space="preserve"> </w:t>
      </w:r>
      <w:r>
        <w:rPr>
          <w:lang w:val="ru-RU" w:eastAsia="en-US"/>
        </w:rPr>
        <w:t>каждого</w:t>
      </w:r>
      <w:r w:rsidRPr="00CE7E5B">
        <w:rPr>
          <w:lang w:val="fr-CH" w:eastAsia="en-US"/>
        </w:rPr>
        <w:t xml:space="preserve"> </w:t>
      </w:r>
      <w:r>
        <w:rPr>
          <w:lang w:val="ru-RU" w:eastAsia="en-US"/>
        </w:rPr>
        <w:t>коренного</w:t>
      </w:r>
      <w:r w:rsidRPr="00CE7E5B">
        <w:rPr>
          <w:lang w:val="fr-CH" w:eastAsia="en-US"/>
        </w:rPr>
        <w:t xml:space="preserve"> </w:t>
      </w:r>
      <w:r>
        <w:rPr>
          <w:lang w:val="ru-RU" w:eastAsia="en-US"/>
        </w:rPr>
        <w:t>народа;</w:t>
      </w:r>
      <w:r w:rsidRPr="00CE7E5B">
        <w:rPr>
          <w:lang w:val="fr-CH" w:eastAsia="en-US"/>
        </w:rPr>
        <w:t xml:space="preserve"> </w:t>
      </w:r>
      <w:r>
        <w:rPr>
          <w:lang w:val="ru-RU" w:eastAsia="en-US"/>
        </w:rPr>
        <w:t>и создать</w:t>
      </w:r>
      <w:r w:rsidRPr="00CE7E5B">
        <w:rPr>
          <w:lang w:val="fr-CH" w:eastAsia="en-US"/>
        </w:rPr>
        <w:t xml:space="preserve"> </w:t>
      </w:r>
      <w:r>
        <w:rPr>
          <w:lang w:val="ru-RU" w:eastAsia="en-US"/>
        </w:rPr>
        <w:t>механизмы</w:t>
      </w:r>
      <w:r w:rsidRPr="00CE7E5B">
        <w:rPr>
          <w:lang w:val="fr-CH" w:eastAsia="en-US"/>
        </w:rPr>
        <w:t xml:space="preserve"> </w:t>
      </w:r>
      <w:r>
        <w:rPr>
          <w:lang w:val="ru-RU" w:eastAsia="en-US"/>
        </w:rPr>
        <w:t>диалога</w:t>
      </w:r>
      <w:r w:rsidRPr="00CE7E5B">
        <w:rPr>
          <w:lang w:val="fr-CH" w:eastAsia="en-US"/>
        </w:rPr>
        <w:t xml:space="preserve"> </w:t>
      </w:r>
      <w:r>
        <w:rPr>
          <w:lang w:val="ru-RU" w:eastAsia="en-US"/>
        </w:rPr>
        <w:t>и</w:t>
      </w:r>
      <w:r w:rsidRPr="00CE7E5B">
        <w:rPr>
          <w:lang w:val="fr-CH" w:eastAsia="en-US"/>
        </w:rPr>
        <w:t xml:space="preserve"> </w:t>
      </w:r>
      <w:r>
        <w:rPr>
          <w:lang w:val="ru-RU" w:eastAsia="en-US"/>
        </w:rPr>
        <w:t>взаимодействия</w:t>
      </w:r>
      <w:r w:rsidRPr="00CE7E5B">
        <w:rPr>
          <w:lang w:val="fr-CH" w:eastAsia="en-US"/>
        </w:rPr>
        <w:t xml:space="preserve"> </w:t>
      </w:r>
      <w:r>
        <w:rPr>
          <w:lang w:val="ru-RU" w:eastAsia="en-US"/>
        </w:rPr>
        <w:t>между</w:t>
      </w:r>
      <w:r w:rsidRPr="00CE7E5B">
        <w:rPr>
          <w:lang w:val="fr-CH" w:eastAsia="en-US"/>
        </w:rPr>
        <w:t xml:space="preserve"> </w:t>
      </w:r>
      <w:r>
        <w:rPr>
          <w:lang w:val="ru-RU" w:eastAsia="en-US"/>
        </w:rPr>
        <w:t>двумя</w:t>
      </w:r>
      <w:r w:rsidRPr="00CE7E5B">
        <w:rPr>
          <w:lang w:val="fr-CH" w:eastAsia="en-US"/>
        </w:rPr>
        <w:t xml:space="preserve"> </w:t>
      </w:r>
      <w:r>
        <w:rPr>
          <w:lang w:val="ru-RU" w:eastAsia="en-US"/>
        </w:rPr>
        <w:t>направлениями медицины</w:t>
      </w:r>
      <w:r w:rsidRPr="009774D9">
        <w:rPr>
          <w:lang w:val="ru-RU" w:eastAsia="en-US"/>
        </w:rPr>
        <w:t xml:space="preserve">. </w:t>
      </w:r>
      <w:r>
        <w:rPr>
          <w:lang w:val="ru-RU" w:eastAsia="en-US"/>
        </w:rPr>
        <w:t>Разработка</w:t>
      </w:r>
      <w:r w:rsidRPr="009774D9">
        <w:rPr>
          <w:lang w:val="ru-RU" w:eastAsia="en-US"/>
        </w:rPr>
        <w:t xml:space="preserve"> </w:t>
      </w:r>
      <w:r>
        <w:rPr>
          <w:lang w:val="ru-RU" w:eastAsia="en-US"/>
        </w:rPr>
        <w:t>моделей</w:t>
      </w:r>
      <w:r w:rsidRPr="009774D9">
        <w:rPr>
          <w:lang w:val="ru-RU" w:eastAsia="en-US"/>
        </w:rPr>
        <w:t xml:space="preserve"> </w:t>
      </w:r>
      <w:r>
        <w:rPr>
          <w:lang w:val="ru-RU" w:eastAsia="en-US"/>
        </w:rPr>
        <w:t>собственного</w:t>
      </w:r>
      <w:r w:rsidRPr="009774D9">
        <w:rPr>
          <w:lang w:val="ru-RU" w:eastAsia="en-US"/>
        </w:rPr>
        <w:t xml:space="preserve"> </w:t>
      </w:r>
      <w:r>
        <w:rPr>
          <w:lang w:val="ru-RU" w:eastAsia="en-US"/>
        </w:rPr>
        <w:t>межкультурного</w:t>
      </w:r>
      <w:r w:rsidRPr="009774D9">
        <w:rPr>
          <w:lang w:val="ru-RU" w:eastAsia="en-US"/>
        </w:rPr>
        <w:t xml:space="preserve"> </w:t>
      </w:r>
      <w:r>
        <w:rPr>
          <w:lang w:val="ru-RU" w:eastAsia="en-US"/>
        </w:rPr>
        <w:t>здравоохранения</w:t>
      </w:r>
      <w:r w:rsidRPr="009774D9">
        <w:rPr>
          <w:lang w:val="ru-RU" w:eastAsia="en-US"/>
        </w:rPr>
        <w:t xml:space="preserve"> </w:t>
      </w:r>
      <w:r>
        <w:rPr>
          <w:lang w:val="ru-RU" w:eastAsia="en-US"/>
        </w:rPr>
        <w:t>проходит</w:t>
      </w:r>
      <w:r w:rsidRPr="009774D9">
        <w:rPr>
          <w:lang w:val="ru-RU" w:eastAsia="en-US"/>
        </w:rPr>
        <w:t xml:space="preserve"> </w:t>
      </w:r>
      <w:r>
        <w:rPr>
          <w:lang w:val="ru-RU" w:eastAsia="en-US"/>
        </w:rPr>
        <w:t>поэтапно.</w:t>
      </w:r>
      <w:r w:rsidRPr="009774D9">
        <w:rPr>
          <w:lang w:val="ru-RU" w:eastAsia="en-US"/>
        </w:rPr>
        <w:t xml:space="preserve"> </w:t>
      </w:r>
      <w:r>
        <w:rPr>
          <w:lang w:val="ru-RU" w:eastAsia="en-US"/>
        </w:rPr>
        <w:t>На</w:t>
      </w:r>
      <w:r w:rsidRPr="009774D9">
        <w:rPr>
          <w:lang w:val="ru-RU" w:eastAsia="en-US"/>
        </w:rPr>
        <w:t xml:space="preserve"> </w:t>
      </w:r>
      <w:r>
        <w:rPr>
          <w:lang w:val="ru-RU" w:eastAsia="en-US"/>
        </w:rPr>
        <w:t>первом</w:t>
      </w:r>
      <w:r w:rsidRPr="009774D9">
        <w:rPr>
          <w:lang w:val="ru-RU" w:eastAsia="en-US"/>
        </w:rPr>
        <w:t xml:space="preserve"> </w:t>
      </w:r>
      <w:r>
        <w:rPr>
          <w:lang w:val="ru-RU" w:eastAsia="en-US"/>
        </w:rPr>
        <w:t>этапе</w:t>
      </w:r>
      <w:r w:rsidRPr="009774D9">
        <w:rPr>
          <w:lang w:val="ru-RU" w:eastAsia="en-US"/>
        </w:rPr>
        <w:t xml:space="preserve"> </w:t>
      </w:r>
      <w:r>
        <w:rPr>
          <w:lang w:val="ru-RU" w:eastAsia="en-US"/>
        </w:rPr>
        <w:t>дается</w:t>
      </w:r>
      <w:r w:rsidRPr="009774D9">
        <w:rPr>
          <w:lang w:val="ru-RU" w:eastAsia="en-US"/>
        </w:rPr>
        <w:t xml:space="preserve"> </w:t>
      </w:r>
      <w:r>
        <w:rPr>
          <w:lang w:val="ru-RU" w:eastAsia="en-US"/>
        </w:rPr>
        <w:t>описание</w:t>
      </w:r>
      <w:r w:rsidRPr="009774D9">
        <w:rPr>
          <w:lang w:val="ru-RU" w:eastAsia="en-US"/>
        </w:rPr>
        <w:t xml:space="preserve"> </w:t>
      </w:r>
      <w:r>
        <w:rPr>
          <w:lang w:val="ru-RU" w:eastAsia="en-US"/>
        </w:rPr>
        <w:t>ситуации</w:t>
      </w:r>
      <w:r w:rsidRPr="009774D9">
        <w:rPr>
          <w:lang w:val="ru-RU" w:eastAsia="en-US"/>
        </w:rPr>
        <w:t xml:space="preserve"> </w:t>
      </w:r>
      <w:r>
        <w:rPr>
          <w:lang w:val="ru-RU" w:eastAsia="en-US"/>
        </w:rPr>
        <w:t>в</w:t>
      </w:r>
      <w:r w:rsidRPr="009774D9">
        <w:rPr>
          <w:lang w:val="ru-RU" w:eastAsia="en-US"/>
        </w:rPr>
        <w:t xml:space="preserve"> </w:t>
      </w:r>
      <w:r>
        <w:rPr>
          <w:lang w:val="ru-RU" w:eastAsia="en-US"/>
        </w:rPr>
        <w:t>области</w:t>
      </w:r>
      <w:r w:rsidRPr="009774D9">
        <w:rPr>
          <w:lang w:val="ru-RU" w:eastAsia="en-US"/>
        </w:rPr>
        <w:t xml:space="preserve"> </w:t>
      </w:r>
      <w:r>
        <w:rPr>
          <w:lang w:val="ru-RU" w:eastAsia="en-US"/>
        </w:rPr>
        <w:t>здравоохранения</w:t>
      </w:r>
      <w:r w:rsidRPr="009774D9">
        <w:rPr>
          <w:lang w:val="ru-RU" w:eastAsia="en-US"/>
        </w:rPr>
        <w:t xml:space="preserve"> </w:t>
      </w:r>
      <w:r>
        <w:rPr>
          <w:lang w:val="ru-RU" w:eastAsia="en-US"/>
        </w:rPr>
        <w:t>коренных</w:t>
      </w:r>
      <w:r w:rsidRPr="009774D9">
        <w:rPr>
          <w:lang w:val="ru-RU" w:eastAsia="en-US"/>
        </w:rPr>
        <w:t xml:space="preserve"> </w:t>
      </w:r>
      <w:r>
        <w:rPr>
          <w:lang w:val="ru-RU" w:eastAsia="en-US"/>
        </w:rPr>
        <w:t>народов с позиций западной и традиционной медицины, с тем чтобы наметить направления деятельности в сфере здравоохранения и их определяющие факторы, определить первоочередные меры и проанализировать адекватность намеченных программ. На последующих этапах коренные народы, исходя из своих потребностей и конкретных проблем, с одной стороны, предпринимают действия, направленные на достижение соответствия услуг Общей системы страхования здоровья целям оказания дифференцированной помощи коренным народам, а с другой стороны, реализуют различные меры по укреплению традиционной медицины.</w:t>
      </w:r>
    </w:p>
    <w:p w:rsidR="00FF258F" w:rsidRPr="001319D0" w:rsidRDefault="00FF258F" w:rsidP="009774D9">
      <w:pPr>
        <w:pStyle w:val="FootnoteText"/>
        <w:rPr>
          <w:lang w:val="fr-CH" w:eastAsia="en-US"/>
        </w:rPr>
      </w:pPr>
      <w:r w:rsidRPr="009774D9">
        <w:rPr>
          <w:lang w:val="ru-RU" w:eastAsia="en-US"/>
        </w:rPr>
        <w:tab/>
      </w:r>
      <w:r w:rsidRPr="009774D9">
        <w:rPr>
          <w:lang w:val="ru-RU" w:eastAsia="en-US"/>
        </w:rPr>
        <w:tab/>
      </w:r>
      <w:r w:rsidRPr="00921599">
        <w:rPr>
          <w:lang w:val="ru-RU" w:eastAsia="en-US"/>
        </w:rPr>
        <w:t>С</w:t>
      </w:r>
      <w:r w:rsidRPr="008316E2">
        <w:rPr>
          <w:lang w:val="ru-RU" w:eastAsia="en-US"/>
        </w:rPr>
        <w:t xml:space="preserve"> </w:t>
      </w:r>
      <w:r w:rsidRPr="009774D9">
        <w:rPr>
          <w:lang w:val="ru-RU" w:eastAsia="en-US"/>
        </w:rPr>
        <w:t xml:space="preserve">2008 </w:t>
      </w:r>
      <w:r w:rsidRPr="00921599">
        <w:rPr>
          <w:lang w:val="ru-RU" w:eastAsia="en-US"/>
        </w:rPr>
        <w:t>года</w:t>
      </w:r>
      <w:r w:rsidRPr="009774D9">
        <w:rPr>
          <w:lang w:val="ru-RU" w:eastAsia="en-US"/>
        </w:rPr>
        <w:t xml:space="preserve"> </w:t>
      </w:r>
      <w:r w:rsidRPr="00921599">
        <w:rPr>
          <w:lang w:val="ru-RU" w:eastAsia="en-US"/>
        </w:rPr>
        <w:t>Министерство</w:t>
      </w:r>
      <w:r w:rsidRPr="009774D9">
        <w:rPr>
          <w:lang w:val="ru-RU" w:eastAsia="en-US"/>
        </w:rPr>
        <w:t xml:space="preserve"> </w:t>
      </w:r>
      <w:r w:rsidRPr="00921599">
        <w:rPr>
          <w:lang w:val="ru-RU" w:eastAsia="en-US"/>
        </w:rPr>
        <w:t>оказывает</w:t>
      </w:r>
      <w:r w:rsidRPr="009774D9">
        <w:rPr>
          <w:lang w:val="ru-RU" w:eastAsia="en-US"/>
        </w:rPr>
        <w:t xml:space="preserve"> </w:t>
      </w:r>
      <w:r w:rsidRPr="00921599">
        <w:rPr>
          <w:lang w:val="ru-RU" w:eastAsia="en-US"/>
        </w:rPr>
        <w:t>поддержку</w:t>
      </w:r>
      <w:r w:rsidRPr="009774D9">
        <w:rPr>
          <w:lang w:val="ru-RU" w:eastAsia="en-US"/>
        </w:rPr>
        <w:t xml:space="preserve"> </w:t>
      </w:r>
      <w:r w:rsidRPr="00921599">
        <w:rPr>
          <w:lang w:val="ru-RU" w:eastAsia="en-US"/>
        </w:rPr>
        <w:t>разработк</w:t>
      </w:r>
      <w:r>
        <w:rPr>
          <w:lang w:val="ru-RU" w:eastAsia="en-US"/>
        </w:rPr>
        <w:t>е</w:t>
      </w:r>
      <w:r w:rsidRPr="009774D9">
        <w:rPr>
          <w:lang w:val="ru-RU" w:eastAsia="en-US"/>
        </w:rPr>
        <w:t xml:space="preserve"> </w:t>
      </w:r>
      <w:r w:rsidRPr="00921599">
        <w:rPr>
          <w:lang w:val="ru-RU" w:eastAsia="en-US"/>
        </w:rPr>
        <w:t>собственных</w:t>
      </w:r>
      <w:r w:rsidRPr="009774D9">
        <w:rPr>
          <w:color w:val="FF0000"/>
          <w:lang w:val="ru-RU" w:eastAsia="en-US"/>
        </w:rPr>
        <w:t xml:space="preserve"> </w:t>
      </w:r>
      <w:r>
        <w:rPr>
          <w:lang w:val="ru-RU" w:eastAsia="en-US"/>
        </w:rPr>
        <w:t>межкультурных</w:t>
      </w:r>
      <w:r w:rsidRPr="009774D9">
        <w:rPr>
          <w:lang w:val="ru-RU" w:eastAsia="en-US"/>
        </w:rPr>
        <w:t xml:space="preserve"> </w:t>
      </w:r>
      <w:r>
        <w:rPr>
          <w:lang w:val="ru-RU" w:eastAsia="en-US"/>
        </w:rPr>
        <w:t>моделей</w:t>
      </w:r>
      <w:r w:rsidRPr="009774D9">
        <w:rPr>
          <w:lang w:val="ru-RU" w:eastAsia="en-US"/>
        </w:rPr>
        <w:t xml:space="preserve"> </w:t>
      </w:r>
      <w:r>
        <w:rPr>
          <w:lang w:val="ru-RU" w:eastAsia="en-US"/>
        </w:rPr>
        <w:t>здравоохранения</w:t>
      </w:r>
      <w:r w:rsidRPr="009774D9">
        <w:rPr>
          <w:lang w:val="ru-RU" w:eastAsia="en-US"/>
        </w:rPr>
        <w:t xml:space="preserve"> </w:t>
      </w:r>
      <w:r>
        <w:rPr>
          <w:lang w:val="ru-RU" w:eastAsia="en-US"/>
        </w:rPr>
        <w:t>коренным</w:t>
      </w:r>
      <w:r w:rsidRPr="009774D9">
        <w:rPr>
          <w:lang w:val="ru-RU" w:eastAsia="en-US"/>
        </w:rPr>
        <w:t xml:space="preserve"> </w:t>
      </w:r>
      <w:r>
        <w:rPr>
          <w:lang w:val="ru-RU" w:eastAsia="en-US"/>
        </w:rPr>
        <w:t>народам</w:t>
      </w:r>
      <w:r w:rsidRPr="009774D9">
        <w:rPr>
          <w:lang w:val="ru-RU" w:eastAsia="en-US"/>
        </w:rPr>
        <w:t xml:space="preserve"> </w:t>
      </w:r>
      <w:r>
        <w:rPr>
          <w:lang w:val="ru-RU" w:eastAsia="en-US"/>
        </w:rPr>
        <w:t>департамента</w:t>
      </w:r>
      <w:r w:rsidRPr="009774D9">
        <w:rPr>
          <w:lang w:val="ru-RU" w:eastAsia="en-US"/>
        </w:rPr>
        <w:t xml:space="preserve"> </w:t>
      </w:r>
      <w:r>
        <w:rPr>
          <w:lang w:val="ru-RU" w:eastAsia="en-US"/>
        </w:rPr>
        <w:t>Каука</w:t>
      </w:r>
      <w:r w:rsidRPr="009774D9">
        <w:rPr>
          <w:lang w:val="ru-RU" w:eastAsia="en-US"/>
        </w:rPr>
        <w:t xml:space="preserve"> (</w:t>
      </w:r>
      <w:r>
        <w:rPr>
          <w:lang w:val="ru-RU" w:eastAsia="en-US"/>
        </w:rPr>
        <w:t>наса</w:t>
      </w:r>
      <w:r w:rsidRPr="009774D9">
        <w:rPr>
          <w:lang w:val="ru-RU" w:eastAsia="en-US"/>
        </w:rPr>
        <w:t xml:space="preserve">, </w:t>
      </w:r>
      <w:r>
        <w:rPr>
          <w:lang w:val="ru-RU" w:eastAsia="en-US"/>
        </w:rPr>
        <w:t>янакона</w:t>
      </w:r>
      <w:r w:rsidRPr="009774D9">
        <w:rPr>
          <w:lang w:val="ru-RU" w:eastAsia="en-US"/>
        </w:rPr>
        <w:t xml:space="preserve"> </w:t>
      </w:r>
      <w:r>
        <w:rPr>
          <w:lang w:val="ru-RU" w:eastAsia="en-US"/>
        </w:rPr>
        <w:t>и</w:t>
      </w:r>
      <w:r w:rsidRPr="009774D9">
        <w:rPr>
          <w:lang w:val="ru-RU" w:eastAsia="en-US"/>
        </w:rPr>
        <w:t xml:space="preserve"> </w:t>
      </w:r>
      <w:r>
        <w:rPr>
          <w:lang w:val="ru-RU" w:eastAsia="en-US"/>
        </w:rPr>
        <w:t>гуамбиано</w:t>
      </w:r>
      <w:r w:rsidRPr="009774D9">
        <w:rPr>
          <w:lang w:val="ru-RU" w:eastAsia="en-US"/>
        </w:rPr>
        <w:t xml:space="preserve">) </w:t>
      </w:r>
      <w:r>
        <w:rPr>
          <w:lang w:val="ru-RU" w:eastAsia="en-US"/>
        </w:rPr>
        <w:t>и</w:t>
      </w:r>
      <w:r w:rsidRPr="009774D9">
        <w:rPr>
          <w:lang w:val="ru-RU" w:eastAsia="en-US"/>
        </w:rPr>
        <w:t xml:space="preserve"> </w:t>
      </w:r>
      <w:r>
        <w:rPr>
          <w:lang w:val="ru-RU" w:eastAsia="en-US"/>
        </w:rPr>
        <w:t>коренным</w:t>
      </w:r>
      <w:r w:rsidRPr="009774D9">
        <w:rPr>
          <w:lang w:val="ru-RU" w:eastAsia="en-US"/>
        </w:rPr>
        <w:t xml:space="preserve"> </w:t>
      </w:r>
      <w:r>
        <w:rPr>
          <w:lang w:val="ru-RU" w:eastAsia="en-US"/>
        </w:rPr>
        <w:t>народам</w:t>
      </w:r>
      <w:r w:rsidRPr="009774D9">
        <w:rPr>
          <w:lang w:val="ru-RU" w:eastAsia="en-US"/>
        </w:rPr>
        <w:t xml:space="preserve"> </w:t>
      </w:r>
      <w:r>
        <w:rPr>
          <w:lang w:val="ru-RU" w:eastAsia="en-US"/>
        </w:rPr>
        <w:t>Сьерра</w:t>
      </w:r>
      <w:r w:rsidRPr="009774D9">
        <w:rPr>
          <w:lang w:val="ru-RU" w:eastAsia="en-US"/>
        </w:rPr>
        <w:t>-</w:t>
      </w:r>
      <w:r>
        <w:rPr>
          <w:lang w:val="ru-RU" w:eastAsia="en-US"/>
        </w:rPr>
        <w:t>Невады</w:t>
      </w:r>
      <w:r w:rsidRPr="009774D9">
        <w:rPr>
          <w:lang w:val="ru-RU" w:eastAsia="en-US"/>
        </w:rPr>
        <w:t xml:space="preserve"> в </w:t>
      </w:r>
      <w:r>
        <w:rPr>
          <w:lang w:val="ru-RU" w:eastAsia="en-US"/>
        </w:rPr>
        <w:t>муниципалитете</w:t>
      </w:r>
      <w:r w:rsidRPr="009774D9">
        <w:rPr>
          <w:lang w:val="ru-RU" w:eastAsia="en-US"/>
        </w:rPr>
        <w:t xml:space="preserve"> </w:t>
      </w:r>
      <w:r>
        <w:rPr>
          <w:lang w:val="ru-RU" w:eastAsia="en-US"/>
        </w:rPr>
        <w:t>Санта</w:t>
      </w:r>
      <w:r w:rsidRPr="009774D9">
        <w:rPr>
          <w:lang w:val="ru-RU" w:eastAsia="en-US"/>
        </w:rPr>
        <w:t>-</w:t>
      </w:r>
      <w:r>
        <w:rPr>
          <w:lang w:val="ru-RU" w:eastAsia="en-US"/>
        </w:rPr>
        <w:t>Марта</w:t>
      </w:r>
      <w:r w:rsidRPr="009774D9">
        <w:rPr>
          <w:lang w:val="ru-RU" w:eastAsia="en-US"/>
        </w:rPr>
        <w:t xml:space="preserve"> (</w:t>
      </w:r>
      <w:r>
        <w:rPr>
          <w:lang w:val="ru-RU" w:eastAsia="en-US"/>
        </w:rPr>
        <w:t>коги</w:t>
      </w:r>
      <w:r w:rsidRPr="009774D9">
        <w:rPr>
          <w:lang w:val="ru-RU" w:eastAsia="en-US"/>
        </w:rPr>
        <w:t xml:space="preserve">, </w:t>
      </w:r>
      <w:r>
        <w:rPr>
          <w:lang w:val="ru-RU" w:eastAsia="en-US"/>
        </w:rPr>
        <w:t>вива</w:t>
      </w:r>
      <w:r w:rsidRPr="009774D9">
        <w:rPr>
          <w:lang w:val="ru-RU" w:eastAsia="en-US"/>
        </w:rPr>
        <w:t xml:space="preserve">, </w:t>
      </w:r>
      <w:r>
        <w:rPr>
          <w:lang w:val="ru-RU" w:eastAsia="en-US"/>
        </w:rPr>
        <w:t>канкуамос</w:t>
      </w:r>
      <w:r w:rsidRPr="009774D9">
        <w:rPr>
          <w:lang w:val="ru-RU" w:eastAsia="en-US"/>
        </w:rPr>
        <w:t xml:space="preserve"> </w:t>
      </w:r>
      <w:r>
        <w:rPr>
          <w:lang w:val="ru-RU" w:eastAsia="en-US"/>
        </w:rPr>
        <w:t>и</w:t>
      </w:r>
      <w:r w:rsidRPr="009774D9">
        <w:rPr>
          <w:lang w:val="ru-RU" w:eastAsia="en-US"/>
        </w:rPr>
        <w:t xml:space="preserve"> </w:t>
      </w:r>
      <w:r>
        <w:rPr>
          <w:lang w:val="ru-RU" w:eastAsia="en-US"/>
        </w:rPr>
        <w:t>архуакос</w:t>
      </w:r>
      <w:r w:rsidRPr="009774D9">
        <w:rPr>
          <w:lang w:val="ru-RU" w:eastAsia="en-US"/>
        </w:rPr>
        <w:t xml:space="preserve">), </w:t>
      </w:r>
      <w:r>
        <w:rPr>
          <w:lang w:val="ru-RU" w:eastAsia="en-US"/>
        </w:rPr>
        <w:t>а</w:t>
      </w:r>
      <w:r w:rsidRPr="009774D9">
        <w:rPr>
          <w:lang w:val="ru-RU" w:eastAsia="en-US"/>
        </w:rPr>
        <w:t xml:space="preserve"> </w:t>
      </w:r>
      <w:r>
        <w:rPr>
          <w:lang w:val="ru-RU" w:eastAsia="en-US"/>
        </w:rPr>
        <w:t>также</w:t>
      </w:r>
      <w:r w:rsidRPr="009774D9">
        <w:rPr>
          <w:lang w:val="ru-RU" w:eastAsia="en-US"/>
        </w:rPr>
        <w:t xml:space="preserve"> </w:t>
      </w:r>
      <w:r>
        <w:rPr>
          <w:lang w:val="ru-RU" w:eastAsia="en-US"/>
        </w:rPr>
        <w:t>следующим</w:t>
      </w:r>
      <w:r w:rsidRPr="009774D9">
        <w:rPr>
          <w:lang w:val="ru-RU" w:eastAsia="en-US"/>
        </w:rPr>
        <w:t xml:space="preserve"> </w:t>
      </w:r>
      <w:r>
        <w:rPr>
          <w:lang w:val="ru-RU" w:eastAsia="en-US"/>
        </w:rPr>
        <w:t>народам</w:t>
      </w:r>
      <w:r w:rsidRPr="009774D9">
        <w:rPr>
          <w:lang w:val="ru-RU" w:eastAsia="en-US"/>
        </w:rPr>
        <w:t xml:space="preserve">: </w:t>
      </w:r>
      <w:r>
        <w:rPr>
          <w:lang w:val="ru-RU" w:eastAsia="en-US"/>
        </w:rPr>
        <w:t>эмбера</w:t>
      </w:r>
      <w:r w:rsidRPr="009774D9">
        <w:rPr>
          <w:lang w:val="ru-RU" w:eastAsia="en-US"/>
        </w:rPr>
        <w:t>-</w:t>
      </w:r>
      <w:r>
        <w:rPr>
          <w:lang w:val="ru-RU" w:eastAsia="en-US"/>
        </w:rPr>
        <w:t>чами</w:t>
      </w:r>
      <w:r w:rsidRPr="009774D9">
        <w:rPr>
          <w:lang w:val="ru-RU" w:eastAsia="en-US"/>
        </w:rPr>
        <w:t xml:space="preserve"> </w:t>
      </w:r>
      <w:r>
        <w:rPr>
          <w:lang w:val="ru-RU" w:eastAsia="en-US"/>
        </w:rPr>
        <w:t>в</w:t>
      </w:r>
      <w:r w:rsidRPr="009774D9">
        <w:rPr>
          <w:lang w:val="ru-RU" w:eastAsia="en-US"/>
        </w:rPr>
        <w:t xml:space="preserve"> </w:t>
      </w:r>
      <w:r>
        <w:rPr>
          <w:lang w:val="ru-RU" w:eastAsia="en-US"/>
        </w:rPr>
        <w:t>муниципалитете</w:t>
      </w:r>
      <w:r w:rsidRPr="009774D9">
        <w:rPr>
          <w:lang w:val="ru-RU" w:eastAsia="en-US"/>
        </w:rPr>
        <w:t xml:space="preserve"> </w:t>
      </w:r>
      <w:r w:rsidRPr="00FD20D8">
        <w:rPr>
          <w:lang w:val="ru-RU" w:eastAsia="en-US"/>
        </w:rPr>
        <w:t>Риосусио</w:t>
      </w:r>
      <w:r w:rsidRPr="009774D9">
        <w:rPr>
          <w:lang w:val="ru-RU" w:eastAsia="en-US"/>
        </w:rPr>
        <w:t xml:space="preserve"> (</w:t>
      </w:r>
      <w:r w:rsidRPr="00FD20D8">
        <w:rPr>
          <w:lang w:val="ru-RU" w:eastAsia="en-US"/>
        </w:rPr>
        <w:t>Кальдас</w:t>
      </w:r>
      <w:r w:rsidRPr="009774D9">
        <w:rPr>
          <w:lang w:val="ru-RU" w:eastAsia="en-US"/>
        </w:rPr>
        <w:t xml:space="preserve">); </w:t>
      </w:r>
      <w:r w:rsidRPr="00FD20D8">
        <w:rPr>
          <w:lang w:val="ru-RU" w:eastAsia="en-US"/>
        </w:rPr>
        <w:t>ава</w:t>
      </w:r>
      <w:r w:rsidRPr="009774D9">
        <w:rPr>
          <w:lang w:val="ru-RU" w:eastAsia="en-US"/>
        </w:rPr>
        <w:t xml:space="preserve"> </w:t>
      </w:r>
      <w:r w:rsidRPr="00FD20D8">
        <w:rPr>
          <w:lang w:val="ru-RU" w:eastAsia="en-US"/>
        </w:rPr>
        <w:t>в</w:t>
      </w:r>
      <w:r w:rsidRPr="009774D9">
        <w:rPr>
          <w:lang w:val="ru-RU" w:eastAsia="en-US"/>
        </w:rPr>
        <w:t xml:space="preserve"> </w:t>
      </w:r>
      <w:r w:rsidRPr="00FD20D8">
        <w:rPr>
          <w:lang w:val="ru-RU" w:eastAsia="en-US"/>
        </w:rPr>
        <w:t>Нариньо</w:t>
      </w:r>
      <w:r w:rsidRPr="009774D9">
        <w:rPr>
          <w:lang w:val="ru-RU" w:eastAsia="en-US"/>
        </w:rPr>
        <w:t xml:space="preserve">; </w:t>
      </w:r>
      <w:r w:rsidRPr="00FD20D8">
        <w:rPr>
          <w:lang w:val="ru-RU" w:eastAsia="en-US"/>
        </w:rPr>
        <w:t>пихао</w:t>
      </w:r>
      <w:r w:rsidRPr="009774D9">
        <w:rPr>
          <w:lang w:val="ru-RU" w:eastAsia="en-US"/>
        </w:rPr>
        <w:t xml:space="preserve"> </w:t>
      </w:r>
      <w:r w:rsidRPr="00FD20D8">
        <w:rPr>
          <w:lang w:val="ru-RU" w:eastAsia="en-US"/>
        </w:rPr>
        <w:t>в</w:t>
      </w:r>
      <w:r w:rsidRPr="009774D9">
        <w:rPr>
          <w:lang w:val="ru-RU" w:eastAsia="en-US"/>
        </w:rPr>
        <w:t xml:space="preserve"> </w:t>
      </w:r>
      <w:r w:rsidRPr="00FD20D8">
        <w:rPr>
          <w:lang w:val="ru-RU" w:eastAsia="en-US"/>
        </w:rPr>
        <w:t>департаменте</w:t>
      </w:r>
      <w:r w:rsidRPr="009774D9">
        <w:rPr>
          <w:lang w:val="ru-RU" w:eastAsia="en-US"/>
        </w:rPr>
        <w:t xml:space="preserve"> </w:t>
      </w:r>
      <w:r w:rsidRPr="00FD20D8">
        <w:rPr>
          <w:lang w:val="ru-RU" w:eastAsia="en-US"/>
        </w:rPr>
        <w:t>Толима</w:t>
      </w:r>
      <w:r w:rsidRPr="009774D9">
        <w:rPr>
          <w:lang w:val="ru-RU" w:eastAsia="en-US"/>
        </w:rPr>
        <w:t xml:space="preserve">; </w:t>
      </w:r>
      <w:r w:rsidRPr="00FD20D8">
        <w:rPr>
          <w:lang w:val="ru-RU" w:eastAsia="en-US"/>
        </w:rPr>
        <w:t>вай</w:t>
      </w:r>
      <w:r>
        <w:rPr>
          <w:lang w:val="ru-RU" w:eastAsia="en-US"/>
        </w:rPr>
        <w:t>ю</w:t>
      </w:r>
      <w:r w:rsidRPr="009774D9">
        <w:rPr>
          <w:lang w:val="ru-RU" w:eastAsia="en-US"/>
        </w:rPr>
        <w:t xml:space="preserve"> </w:t>
      </w:r>
      <w:r w:rsidRPr="00FD20D8">
        <w:rPr>
          <w:lang w:val="ru-RU" w:eastAsia="en-US"/>
        </w:rPr>
        <w:t>в</w:t>
      </w:r>
      <w:r w:rsidRPr="009774D9">
        <w:rPr>
          <w:lang w:val="ru-RU" w:eastAsia="en-US"/>
        </w:rPr>
        <w:t xml:space="preserve"> </w:t>
      </w:r>
      <w:r w:rsidRPr="00FD20D8">
        <w:rPr>
          <w:lang w:val="ru-RU" w:eastAsia="en-US"/>
        </w:rPr>
        <w:t>муниципалитете</w:t>
      </w:r>
      <w:r w:rsidRPr="009774D9">
        <w:rPr>
          <w:lang w:val="ru-RU" w:eastAsia="en-US"/>
        </w:rPr>
        <w:t xml:space="preserve"> </w:t>
      </w:r>
      <w:r w:rsidRPr="00FD20D8">
        <w:rPr>
          <w:lang w:val="ru-RU" w:eastAsia="en-US"/>
        </w:rPr>
        <w:t>Ма</w:t>
      </w:r>
      <w:r>
        <w:rPr>
          <w:lang w:val="ru-RU" w:eastAsia="en-US"/>
        </w:rPr>
        <w:t>и</w:t>
      </w:r>
      <w:r w:rsidRPr="00FD20D8">
        <w:rPr>
          <w:lang w:val="ru-RU" w:eastAsia="en-US"/>
        </w:rPr>
        <w:t>као</w:t>
      </w:r>
      <w:r w:rsidRPr="009774D9">
        <w:rPr>
          <w:lang w:val="ru-RU" w:eastAsia="en-US"/>
        </w:rPr>
        <w:t xml:space="preserve">, </w:t>
      </w:r>
      <w:r w:rsidRPr="00FD20D8">
        <w:rPr>
          <w:lang w:val="ru-RU" w:eastAsia="en-US"/>
        </w:rPr>
        <w:t>департамент</w:t>
      </w:r>
      <w:r w:rsidRPr="009774D9">
        <w:rPr>
          <w:lang w:val="ru-RU" w:eastAsia="en-US"/>
        </w:rPr>
        <w:t xml:space="preserve"> </w:t>
      </w:r>
      <w:r w:rsidRPr="00FD20D8">
        <w:rPr>
          <w:lang w:val="ru-RU" w:eastAsia="en-US"/>
        </w:rPr>
        <w:t>Гуахира</w:t>
      </w:r>
      <w:r w:rsidRPr="009774D9">
        <w:rPr>
          <w:lang w:val="ru-RU" w:eastAsia="en-US"/>
        </w:rPr>
        <w:t>;</w:t>
      </w:r>
      <w:r w:rsidRPr="009774D9">
        <w:rPr>
          <w:color w:val="2F5496"/>
          <w:lang w:val="ru-RU" w:eastAsia="en-US"/>
        </w:rPr>
        <w:t xml:space="preserve"> </w:t>
      </w:r>
      <w:r>
        <w:rPr>
          <w:lang w:val="ru-RU" w:eastAsia="en-US"/>
        </w:rPr>
        <w:t>уитото</w:t>
      </w:r>
      <w:r w:rsidRPr="009774D9">
        <w:rPr>
          <w:lang w:val="ru-RU" w:eastAsia="en-US"/>
        </w:rPr>
        <w:t xml:space="preserve">, </w:t>
      </w:r>
      <w:r>
        <w:rPr>
          <w:lang w:val="ru-RU" w:eastAsia="en-US"/>
        </w:rPr>
        <w:t>тикуна</w:t>
      </w:r>
      <w:r w:rsidRPr="009774D9">
        <w:rPr>
          <w:lang w:val="ru-RU" w:eastAsia="en-US"/>
        </w:rPr>
        <w:t xml:space="preserve">, </w:t>
      </w:r>
      <w:r>
        <w:rPr>
          <w:lang w:val="ru-RU" w:eastAsia="en-US"/>
        </w:rPr>
        <w:t>кокома</w:t>
      </w:r>
      <w:r w:rsidRPr="009774D9">
        <w:rPr>
          <w:lang w:val="ru-RU" w:eastAsia="en-US"/>
        </w:rPr>
        <w:t xml:space="preserve">, </w:t>
      </w:r>
      <w:r>
        <w:rPr>
          <w:lang w:val="ru-RU" w:eastAsia="en-US"/>
        </w:rPr>
        <w:t>ягуа</w:t>
      </w:r>
      <w:r w:rsidRPr="009774D9">
        <w:rPr>
          <w:lang w:val="ru-RU" w:eastAsia="en-US"/>
        </w:rPr>
        <w:t>-</w:t>
      </w:r>
      <w:r>
        <w:rPr>
          <w:lang w:val="ru-RU" w:eastAsia="en-US"/>
        </w:rPr>
        <w:t>бора</w:t>
      </w:r>
      <w:r w:rsidRPr="009774D9">
        <w:rPr>
          <w:lang w:val="ru-RU" w:eastAsia="en-US"/>
        </w:rPr>
        <w:t xml:space="preserve">, </w:t>
      </w:r>
      <w:r>
        <w:rPr>
          <w:lang w:val="ru-RU" w:eastAsia="en-US"/>
        </w:rPr>
        <w:t>окаина</w:t>
      </w:r>
      <w:r w:rsidRPr="009774D9">
        <w:rPr>
          <w:lang w:val="ru-RU" w:eastAsia="en-US"/>
        </w:rPr>
        <w:t xml:space="preserve"> </w:t>
      </w:r>
      <w:r>
        <w:rPr>
          <w:lang w:val="ru-RU" w:eastAsia="en-US"/>
        </w:rPr>
        <w:t>и</w:t>
      </w:r>
      <w:r w:rsidRPr="009774D9">
        <w:rPr>
          <w:lang w:val="ru-RU" w:eastAsia="en-US"/>
        </w:rPr>
        <w:t xml:space="preserve"> </w:t>
      </w:r>
      <w:r>
        <w:rPr>
          <w:lang w:val="ru-RU" w:eastAsia="en-US"/>
        </w:rPr>
        <w:t>муинане</w:t>
      </w:r>
      <w:r w:rsidRPr="009774D9">
        <w:rPr>
          <w:lang w:val="ru-RU" w:eastAsia="en-US"/>
        </w:rPr>
        <w:t xml:space="preserve"> </w:t>
      </w:r>
      <w:r>
        <w:rPr>
          <w:lang w:val="ru-RU" w:eastAsia="en-US"/>
        </w:rPr>
        <w:t>в</w:t>
      </w:r>
      <w:r w:rsidRPr="009774D9">
        <w:rPr>
          <w:lang w:val="ru-RU" w:eastAsia="en-US"/>
        </w:rPr>
        <w:t xml:space="preserve"> </w:t>
      </w:r>
      <w:r>
        <w:rPr>
          <w:lang w:val="ru-RU" w:eastAsia="en-US"/>
        </w:rPr>
        <w:t>районе Чоррера</w:t>
      </w:r>
      <w:r w:rsidRPr="009774D9">
        <w:rPr>
          <w:lang w:val="ru-RU" w:eastAsia="en-US"/>
        </w:rPr>
        <w:t xml:space="preserve">, </w:t>
      </w:r>
      <w:r>
        <w:rPr>
          <w:lang w:val="ru-RU" w:eastAsia="en-US"/>
        </w:rPr>
        <w:t>департамент</w:t>
      </w:r>
      <w:r w:rsidRPr="009774D9">
        <w:rPr>
          <w:lang w:val="ru-RU" w:eastAsia="en-US"/>
        </w:rPr>
        <w:t xml:space="preserve"> </w:t>
      </w:r>
      <w:r>
        <w:rPr>
          <w:lang w:val="ru-RU" w:eastAsia="en-US"/>
        </w:rPr>
        <w:t>Амасонас</w:t>
      </w:r>
      <w:r w:rsidRPr="009774D9">
        <w:rPr>
          <w:lang w:val="ru-RU" w:eastAsia="en-US"/>
        </w:rPr>
        <w:t xml:space="preserve">; </w:t>
      </w:r>
      <w:r>
        <w:rPr>
          <w:lang w:val="ru-RU" w:eastAsia="en-US"/>
        </w:rPr>
        <w:t>мисак</w:t>
      </w:r>
      <w:r w:rsidRPr="009774D9">
        <w:rPr>
          <w:lang w:val="ru-RU" w:eastAsia="en-US"/>
        </w:rPr>
        <w:t xml:space="preserve"> (</w:t>
      </w:r>
      <w:r>
        <w:rPr>
          <w:lang w:val="ru-RU" w:eastAsia="en-US"/>
        </w:rPr>
        <w:t>гуамбиано</w:t>
      </w:r>
      <w:r w:rsidRPr="009774D9">
        <w:rPr>
          <w:lang w:val="ru-RU" w:eastAsia="en-US"/>
        </w:rPr>
        <w:t xml:space="preserve">) </w:t>
      </w:r>
      <w:r>
        <w:rPr>
          <w:lang w:val="ru-RU" w:eastAsia="en-US"/>
        </w:rPr>
        <w:t>в</w:t>
      </w:r>
      <w:r w:rsidRPr="009774D9">
        <w:rPr>
          <w:lang w:val="ru-RU" w:eastAsia="en-US"/>
        </w:rPr>
        <w:t xml:space="preserve"> </w:t>
      </w:r>
      <w:r>
        <w:rPr>
          <w:lang w:val="ru-RU" w:eastAsia="en-US"/>
        </w:rPr>
        <w:t>резервации</w:t>
      </w:r>
      <w:r w:rsidRPr="009774D9">
        <w:rPr>
          <w:lang w:val="ru-RU" w:eastAsia="en-US"/>
        </w:rPr>
        <w:t xml:space="preserve"> </w:t>
      </w:r>
      <w:r>
        <w:rPr>
          <w:lang w:val="ru-RU" w:eastAsia="en-US"/>
        </w:rPr>
        <w:t>Гуамбиа</w:t>
      </w:r>
      <w:r w:rsidRPr="009774D9">
        <w:rPr>
          <w:lang w:val="ru-RU" w:eastAsia="en-US"/>
        </w:rPr>
        <w:t xml:space="preserve"> </w:t>
      </w:r>
      <w:r>
        <w:rPr>
          <w:lang w:val="ru-RU" w:eastAsia="en-US"/>
        </w:rPr>
        <w:t>департамента</w:t>
      </w:r>
      <w:r w:rsidRPr="009774D9">
        <w:rPr>
          <w:lang w:val="ru-RU" w:eastAsia="en-US"/>
        </w:rPr>
        <w:t xml:space="preserve"> </w:t>
      </w:r>
      <w:r>
        <w:rPr>
          <w:lang w:val="ru-RU" w:eastAsia="en-US"/>
        </w:rPr>
        <w:t>Каука</w:t>
      </w:r>
      <w:r w:rsidRPr="009774D9">
        <w:rPr>
          <w:lang w:val="ru-RU" w:eastAsia="en-US"/>
        </w:rPr>
        <w:t xml:space="preserve">; </w:t>
      </w:r>
      <w:r>
        <w:rPr>
          <w:lang w:val="ru-RU" w:eastAsia="en-US"/>
        </w:rPr>
        <w:t>пастос</w:t>
      </w:r>
      <w:r w:rsidRPr="009774D9">
        <w:rPr>
          <w:lang w:val="ru-RU" w:eastAsia="en-US"/>
        </w:rPr>
        <w:t xml:space="preserve"> </w:t>
      </w:r>
      <w:r>
        <w:rPr>
          <w:lang w:val="ru-RU" w:eastAsia="en-US"/>
        </w:rPr>
        <w:t>в</w:t>
      </w:r>
      <w:r w:rsidRPr="009774D9">
        <w:rPr>
          <w:lang w:val="ru-RU" w:eastAsia="en-US"/>
        </w:rPr>
        <w:t xml:space="preserve"> </w:t>
      </w:r>
      <w:r>
        <w:rPr>
          <w:lang w:val="ru-RU" w:eastAsia="en-US"/>
        </w:rPr>
        <w:t>департаменте</w:t>
      </w:r>
      <w:r w:rsidRPr="009774D9">
        <w:rPr>
          <w:lang w:val="ru-RU" w:eastAsia="en-US"/>
        </w:rPr>
        <w:t xml:space="preserve"> </w:t>
      </w:r>
      <w:r>
        <w:rPr>
          <w:lang w:val="ru-RU" w:eastAsia="en-US"/>
        </w:rPr>
        <w:t>Нариньо,</w:t>
      </w:r>
      <w:r w:rsidRPr="009774D9">
        <w:rPr>
          <w:lang w:val="ru-RU" w:eastAsia="en-US"/>
        </w:rPr>
        <w:t xml:space="preserve"> </w:t>
      </w:r>
      <w:r>
        <w:rPr>
          <w:lang w:val="ru-RU" w:eastAsia="en-US"/>
        </w:rPr>
        <w:t>а также</w:t>
      </w:r>
      <w:r w:rsidRPr="009774D9">
        <w:rPr>
          <w:lang w:val="ru-RU" w:eastAsia="en-US"/>
        </w:rPr>
        <w:t xml:space="preserve"> </w:t>
      </w:r>
      <w:r>
        <w:rPr>
          <w:lang w:val="ru-RU" w:eastAsia="en-US"/>
        </w:rPr>
        <w:t>резервациям</w:t>
      </w:r>
      <w:r w:rsidRPr="009774D9">
        <w:rPr>
          <w:lang w:val="ru-RU" w:eastAsia="en-US"/>
        </w:rPr>
        <w:t xml:space="preserve"> </w:t>
      </w:r>
      <w:r>
        <w:rPr>
          <w:lang w:val="ru-RU" w:eastAsia="en-US"/>
        </w:rPr>
        <w:t>коренных</w:t>
      </w:r>
      <w:r w:rsidRPr="009774D9">
        <w:rPr>
          <w:lang w:val="ru-RU" w:eastAsia="en-US"/>
        </w:rPr>
        <w:t xml:space="preserve"> </w:t>
      </w:r>
      <w:r>
        <w:rPr>
          <w:lang w:val="ru-RU" w:eastAsia="en-US"/>
        </w:rPr>
        <w:t>народов</w:t>
      </w:r>
      <w:r w:rsidRPr="009774D9">
        <w:rPr>
          <w:lang w:val="ru-RU" w:eastAsia="en-US"/>
        </w:rPr>
        <w:t xml:space="preserve"> </w:t>
      </w:r>
      <w:r>
        <w:rPr>
          <w:lang w:val="ru-RU" w:eastAsia="en-US"/>
        </w:rPr>
        <w:t>Каньо</w:t>
      </w:r>
      <w:r w:rsidRPr="009774D9">
        <w:rPr>
          <w:lang w:val="ru-RU" w:eastAsia="en-US"/>
        </w:rPr>
        <w:t>-</w:t>
      </w:r>
      <w:r>
        <w:rPr>
          <w:lang w:val="ru-RU" w:eastAsia="en-US"/>
        </w:rPr>
        <w:t>Мочуэло</w:t>
      </w:r>
      <w:r w:rsidRPr="009774D9">
        <w:rPr>
          <w:lang w:val="ru-RU" w:eastAsia="en-US"/>
        </w:rPr>
        <w:t xml:space="preserve">, </w:t>
      </w:r>
      <w:r>
        <w:rPr>
          <w:lang w:val="ru-RU" w:eastAsia="en-US"/>
        </w:rPr>
        <w:t>Чапарраль</w:t>
      </w:r>
      <w:r w:rsidRPr="009774D9">
        <w:rPr>
          <w:lang w:val="ru-RU" w:eastAsia="en-US"/>
        </w:rPr>
        <w:t>-</w:t>
      </w:r>
      <w:r>
        <w:rPr>
          <w:lang w:val="ru-RU" w:eastAsia="en-US"/>
        </w:rPr>
        <w:t>Барро</w:t>
      </w:r>
      <w:r w:rsidRPr="009774D9">
        <w:rPr>
          <w:lang w:val="ru-RU" w:eastAsia="en-US"/>
        </w:rPr>
        <w:t>-</w:t>
      </w:r>
      <w:r>
        <w:rPr>
          <w:lang w:val="ru-RU" w:eastAsia="en-US"/>
        </w:rPr>
        <w:t>Негро</w:t>
      </w:r>
      <w:r w:rsidRPr="009774D9">
        <w:rPr>
          <w:lang w:val="ru-RU" w:eastAsia="en-US"/>
        </w:rPr>
        <w:t xml:space="preserve"> </w:t>
      </w:r>
      <w:r>
        <w:rPr>
          <w:lang w:val="ru-RU" w:eastAsia="en-US"/>
        </w:rPr>
        <w:t>и</w:t>
      </w:r>
      <w:r w:rsidRPr="009774D9">
        <w:rPr>
          <w:lang w:val="ru-RU" w:eastAsia="en-US"/>
        </w:rPr>
        <w:t xml:space="preserve"> </w:t>
      </w:r>
      <w:r>
        <w:rPr>
          <w:lang w:val="ru-RU" w:eastAsia="en-US"/>
        </w:rPr>
        <w:t>Ато</w:t>
      </w:r>
      <w:r w:rsidRPr="009774D9">
        <w:rPr>
          <w:lang w:val="ru-RU" w:eastAsia="en-US"/>
        </w:rPr>
        <w:t>-</w:t>
      </w:r>
      <w:r>
        <w:rPr>
          <w:lang w:val="ru-RU" w:eastAsia="en-US"/>
        </w:rPr>
        <w:t>Коросаль</w:t>
      </w:r>
      <w:r w:rsidRPr="009774D9">
        <w:rPr>
          <w:lang w:val="ru-RU" w:eastAsia="en-US"/>
        </w:rPr>
        <w:t>-</w:t>
      </w:r>
      <w:r>
        <w:rPr>
          <w:lang w:val="ru-RU" w:eastAsia="en-US"/>
        </w:rPr>
        <w:t>де</w:t>
      </w:r>
      <w:r w:rsidRPr="009774D9">
        <w:rPr>
          <w:lang w:val="ru-RU" w:eastAsia="en-US"/>
        </w:rPr>
        <w:t>-</w:t>
      </w:r>
      <w:r>
        <w:rPr>
          <w:lang w:val="ru-RU" w:eastAsia="en-US"/>
        </w:rPr>
        <w:t>Касанаре</w:t>
      </w:r>
      <w:r w:rsidRPr="009774D9">
        <w:rPr>
          <w:lang w:val="ru-RU" w:eastAsia="en-US"/>
        </w:rPr>
        <w:t xml:space="preserve"> (</w:t>
      </w:r>
      <w:r>
        <w:rPr>
          <w:lang w:val="ru-RU" w:eastAsia="en-US"/>
        </w:rPr>
        <w:t>народности</w:t>
      </w:r>
      <w:r w:rsidRPr="009774D9">
        <w:rPr>
          <w:lang w:val="ru-RU" w:eastAsia="en-US"/>
        </w:rPr>
        <w:t xml:space="preserve"> </w:t>
      </w:r>
      <w:r>
        <w:rPr>
          <w:lang w:val="ru-RU" w:eastAsia="en-US"/>
        </w:rPr>
        <w:t>салиба</w:t>
      </w:r>
      <w:r w:rsidRPr="009774D9">
        <w:rPr>
          <w:lang w:val="ru-RU" w:eastAsia="en-US"/>
        </w:rPr>
        <w:t>,</w:t>
      </w:r>
      <w:r>
        <w:rPr>
          <w:lang w:val="ru-RU" w:eastAsia="en-US"/>
        </w:rPr>
        <w:t xml:space="preserve"> куиба</w:t>
      </w:r>
      <w:r w:rsidRPr="009774D9">
        <w:rPr>
          <w:lang w:val="ru-RU" w:eastAsia="en-US"/>
        </w:rPr>
        <w:t>-</w:t>
      </w:r>
      <w:r>
        <w:rPr>
          <w:lang w:val="ru-RU" w:eastAsia="en-US"/>
        </w:rPr>
        <w:t>вамонае</w:t>
      </w:r>
      <w:r w:rsidRPr="009774D9">
        <w:rPr>
          <w:lang w:val="ru-RU" w:eastAsia="en-US"/>
        </w:rPr>
        <w:t xml:space="preserve">, </w:t>
      </w:r>
      <w:r>
        <w:rPr>
          <w:lang w:val="ru-RU" w:eastAsia="en-US"/>
        </w:rPr>
        <w:t>сикуани</w:t>
      </w:r>
      <w:r w:rsidRPr="009774D9">
        <w:rPr>
          <w:lang w:val="ru-RU" w:eastAsia="en-US"/>
        </w:rPr>
        <w:t xml:space="preserve">, </w:t>
      </w:r>
      <w:r>
        <w:rPr>
          <w:lang w:val="ru-RU" w:eastAsia="en-US"/>
        </w:rPr>
        <w:t>майбен</w:t>
      </w:r>
      <w:r w:rsidRPr="009774D9">
        <w:rPr>
          <w:lang w:val="ru-RU" w:eastAsia="en-US"/>
        </w:rPr>
        <w:t>-</w:t>
      </w:r>
      <w:r>
        <w:rPr>
          <w:lang w:val="ru-RU" w:eastAsia="en-US"/>
        </w:rPr>
        <w:t>масиваре</w:t>
      </w:r>
      <w:r w:rsidRPr="009774D9">
        <w:rPr>
          <w:lang w:val="ru-RU" w:eastAsia="en-US"/>
        </w:rPr>
        <w:t xml:space="preserve">, </w:t>
      </w:r>
      <w:r>
        <w:rPr>
          <w:lang w:val="ru-RU" w:eastAsia="en-US"/>
        </w:rPr>
        <w:t>аморуа</w:t>
      </w:r>
      <w:r w:rsidRPr="009774D9">
        <w:rPr>
          <w:lang w:val="ru-RU" w:eastAsia="en-US"/>
        </w:rPr>
        <w:t xml:space="preserve">, </w:t>
      </w:r>
      <w:r>
        <w:rPr>
          <w:lang w:val="ru-RU" w:eastAsia="en-US"/>
        </w:rPr>
        <w:t>ямалеро</w:t>
      </w:r>
      <w:r w:rsidRPr="009774D9">
        <w:rPr>
          <w:lang w:val="ru-RU" w:eastAsia="en-US"/>
        </w:rPr>
        <w:t>-</w:t>
      </w:r>
      <w:r>
        <w:rPr>
          <w:lang w:val="ru-RU" w:eastAsia="en-US"/>
        </w:rPr>
        <w:t>яруро</w:t>
      </w:r>
      <w:r w:rsidRPr="009774D9">
        <w:rPr>
          <w:lang w:val="ru-RU" w:eastAsia="en-US"/>
        </w:rPr>
        <w:t xml:space="preserve">, </w:t>
      </w:r>
      <w:r>
        <w:rPr>
          <w:lang w:val="ru-RU" w:eastAsia="en-US"/>
        </w:rPr>
        <w:t>тсирупи</w:t>
      </w:r>
      <w:r w:rsidRPr="009774D9">
        <w:rPr>
          <w:lang w:val="ru-RU" w:eastAsia="en-US"/>
        </w:rPr>
        <w:t xml:space="preserve"> </w:t>
      </w:r>
      <w:r>
        <w:rPr>
          <w:lang w:val="ru-RU" w:eastAsia="en-US"/>
        </w:rPr>
        <w:t>и</w:t>
      </w:r>
      <w:r w:rsidRPr="009774D9">
        <w:rPr>
          <w:lang w:val="ru-RU" w:eastAsia="en-US"/>
        </w:rPr>
        <w:t xml:space="preserve"> </w:t>
      </w:r>
      <w:r>
        <w:rPr>
          <w:lang w:val="ru-RU" w:eastAsia="en-US"/>
        </w:rPr>
        <w:t>випиви</w:t>
      </w:r>
      <w:r w:rsidRPr="009774D9">
        <w:rPr>
          <w:lang w:val="ru-RU" w:eastAsia="en-US"/>
        </w:rPr>
        <w:t xml:space="preserve"> </w:t>
      </w:r>
      <w:r>
        <w:rPr>
          <w:lang w:val="ru-RU" w:eastAsia="en-US"/>
        </w:rPr>
        <w:t>и</w:t>
      </w:r>
      <w:r w:rsidRPr="009774D9">
        <w:rPr>
          <w:lang w:val="ru-RU" w:eastAsia="en-US"/>
        </w:rPr>
        <w:t xml:space="preserve"> </w:t>
      </w:r>
      <w:r>
        <w:rPr>
          <w:lang w:val="ru-RU" w:eastAsia="en-US"/>
        </w:rPr>
        <w:t>у</w:t>
      </w:r>
      <w:r w:rsidRPr="009774D9">
        <w:rPr>
          <w:lang w:val="ru-RU" w:eastAsia="en-US"/>
        </w:rPr>
        <w:t>’в</w:t>
      </w:r>
      <w:r w:rsidRPr="00194EF3">
        <w:rPr>
          <w:lang w:eastAsia="en-US"/>
        </w:rPr>
        <w:t>a</w:t>
      </w:r>
      <w:r w:rsidRPr="009774D9">
        <w:rPr>
          <w:lang w:val="ru-RU" w:eastAsia="en-US"/>
        </w:rPr>
        <w:t xml:space="preserve">). </w:t>
      </w:r>
      <w:r>
        <w:rPr>
          <w:lang w:val="ru-RU" w:eastAsia="en-US"/>
        </w:rPr>
        <w:t>Взаимодействие</w:t>
      </w:r>
      <w:r w:rsidRPr="009774D9">
        <w:rPr>
          <w:lang w:val="ru-RU" w:eastAsia="en-US"/>
        </w:rPr>
        <w:t xml:space="preserve"> </w:t>
      </w:r>
      <w:r>
        <w:rPr>
          <w:lang w:val="ru-RU" w:eastAsia="en-US"/>
        </w:rPr>
        <w:t>осуществляется</w:t>
      </w:r>
      <w:r w:rsidRPr="009774D9">
        <w:rPr>
          <w:lang w:val="ru-RU" w:eastAsia="en-US"/>
        </w:rPr>
        <w:t xml:space="preserve"> </w:t>
      </w:r>
      <w:r>
        <w:rPr>
          <w:lang w:val="ru-RU" w:eastAsia="en-US"/>
        </w:rPr>
        <w:t>на</w:t>
      </w:r>
      <w:r w:rsidRPr="009774D9">
        <w:rPr>
          <w:lang w:val="ru-RU" w:eastAsia="en-US"/>
        </w:rPr>
        <w:t xml:space="preserve"> </w:t>
      </w:r>
      <w:r>
        <w:rPr>
          <w:lang w:val="ru-RU" w:eastAsia="en-US"/>
        </w:rPr>
        <w:t>основании</w:t>
      </w:r>
      <w:r w:rsidRPr="009774D9">
        <w:rPr>
          <w:lang w:val="ru-RU" w:eastAsia="en-US"/>
        </w:rPr>
        <w:t xml:space="preserve"> </w:t>
      </w:r>
      <w:r>
        <w:rPr>
          <w:lang w:val="ru-RU" w:eastAsia="en-US"/>
        </w:rPr>
        <w:t>соглашений</w:t>
      </w:r>
      <w:r w:rsidRPr="009774D9">
        <w:rPr>
          <w:lang w:val="ru-RU" w:eastAsia="en-US"/>
        </w:rPr>
        <w:t xml:space="preserve">, </w:t>
      </w:r>
      <w:r>
        <w:rPr>
          <w:lang w:val="ru-RU" w:eastAsia="en-US"/>
        </w:rPr>
        <w:t>заключенных</w:t>
      </w:r>
      <w:r w:rsidRPr="009774D9">
        <w:rPr>
          <w:lang w:val="ru-RU" w:eastAsia="en-US"/>
        </w:rPr>
        <w:t xml:space="preserve"> </w:t>
      </w:r>
      <w:r>
        <w:rPr>
          <w:lang w:val="ru-RU" w:eastAsia="en-US"/>
        </w:rPr>
        <w:t>непосредственно</w:t>
      </w:r>
      <w:r w:rsidRPr="009774D9">
        <w:rPr>
          <w:lang w:val="ru-RU" w:eastAsia="en-US"/>
        </w:rPr>
        <w:t xml:space="preserve"> </w:t>
      </w:r>
      <w:r>
        <w:rPr>
          <w:lang w:val="ru-RU" w:eastAsia="en-US"/>
        </w:rPr>
        <w:t>с</w:t>
      </w:r>
      <w:r w:rsidRPr="009774D9">
        <w:rPr>
          <w:lang w:val="ru-RU" w:eastAsia="en-US"/>
        </w:rPr>
        <w:t xml:space="preserve"> </w:t>
      </w:r>
      <w:r>
        <w:rPr>
          <w:lang w:val="ru-RU" w:eastAsia="en-US"/>
        </w:rPr>
        <w:t>ведомствами</w:t>
      </w:r>
      <w:r w:rsidRPr="009774D9">
        <w:rPr>
          <w:lang w:val="ru-RU" w:eastAsia="en-US"/>
        </w:rPr>
        <w:t xml:space="preserve">, </w:t>
      </w:r>
      <w:r>
        <w:rPr>
          <w:lang w:val="ru-RU" w:eastAsia="en-US"/>
        </w:rPr>
        <w:t>которые</w:t>
      </w:r>
      <w:r w:rsidRPr="009774D9">
        <w:rPr>
          <w:lang w:val="ru-RU" w:eastAsia="en-US"/>
        </w:rPr>
        <w:t xml:space="preserve"> </w:t>
      </w:r>
      <w:r>
        <w:rPr>
          <w:lang w:val="ru-RU" w:eastAsia="en-US"/>
        </w:rPr>
        <w:t>были</w:t>
      </w:r>
      <w:r w:rsidRPr="009774D9">
        <w:rPr>
          <w:lang w:val="ru-RU" w:eastAsia="en-US"/>
        </w:rPr>
        <w:t xml:space="preserve"> </w:t>
      </w:r>
      <w:r>
        <w:rPr>
          <w:lang w:val="ru-RU" w:eastAsia="en-US"/>
        </w:rPr>
        <w:t>определены</w:t>
      </w:r>
      <w:r w:rsidRPr="009774D9">
        <w:rPr>
          <w:lang w:val="ru-RU" w:eastAsia="en-US"/>
        </w:rPr>
        <w:t xml:space="preserve"> </w:t>
      </w:r>
      <w:r>
        <w:rPr>
          <w:lang w:val="ru-RU" w:eastAsia="en-US"/>
        </w:rPr>
        <w:t>традиционными</w:t>
      </w:r>
      <w:r w:rsidRPr="009774D9">
        <w:rPr>
          <w:lang w:val="ru-RU" w:eastAsia="en-US"/>
        </w:rPr>
        <w:t xml:space="preserve"> </w:t>
      </w:r>
      <w:r>
        <w:rPr>
          <w:lang w:val="ru-RU" w:eastAsia="en-US"/>
        </w:rPr>
        <w:t>органами</w:t>
      </w:r>
      <w:r w:rsidRPr="009774D9">
        <w:rPr>
          <w:lang w:val="ru-RU" w:eastAsia="en-US"/>
        </w:rPr>
        <w:t xml:space="preserve"> </w:t>
      </w:r>
      <w:r>
        <w:rPr>
          <w:lang w:val="ru-RU" w:eastAsia="en-US"/>
        </w:rPr>
        <w:t>власти указанных народов</w:t>
      </w:r>
      <w:r w:rsidRPr="001319D0">
        <w:rPr>
          <w:lang w:val="fr-CH" w:eastAsia="en-US"/>
        </w:rPr>
        <w:t>.</w:t>
      </w:r>
    </w:p>
    <w:p w:rsidR="00FF258F" w:rsidRPr="009774D9" w:rsidRDefault="00FF258F" w:rsidP="009774D9">
      <w:pPr>
        <w:pStyle w:val="FootnoteText"/>
        <w:rPr>
          <w:lang w:val="ru-RU" w:eastAsia="en-US"/>
        </w:rPr>
      </w:pPr>
      <w:r w:rsidRPr="001319D0">
        <w:rPr>
          <w:lang w:val="fr-CH" w:eastAsia="en-US"/>
        </w:rPr>
        <w:tab/>
      </w:r>
      <w:r w:rsidRPr="001319D0">
        <w:rPr>
          <w:lang w:val="fr-CH" w:eastAsia="en-US"/>
        </w:rPr>
        <w:tab/>
      </w:r>
      <w:r w:rsidRPr="008875A5">
        <w:rPr>
          <w:lang w:val="ru-RU" w:eastAsia="en-US"/>
        </w:rPr>
        <w:t>Аналогичным</w:t>
      </w:r>
      <w:r w:rsidRPr="008875A5">
        <w:rPr>
          <w:lang w:val="fr-CH" w:eastAsia="en-US"/>
        </w:rPr>
        <w:t xml:space="preserve"> </w:t>
      </w:r>
      <w:r w:rsidRPr="008875A5">
        <w:rPr>
          <w:lang w:val="ru-RU" w:eastAsia="en-US"/>
        </w:rPr>
        <w:t>образом</w:t>
      </w:r>
      <w:r w:rsidRPr="009774D9">
        <w:rPr>
          <w:lang w:val="ru-RU" w:eastAsia="en-US"/>
        </w:rPr>
        <w:t xml:space="preserve">, </w:t>
      </w:r>
      <w:r w:rsidRPr="008875A5">
        <w:rPr>
          <w:lang w:val="ru-RU" w:eastAsia="en-US"/>
        </w:rPr>
        <w:t>в</w:t>
      </w:r>
      <w:r w:rsidRPr="008875A5">
        <w:rPr>
          <w:lang w:val="fr-CH" w:eastAsia="en-US"/>
        </w:rPr>
        <w:t xml:space="preserve"> </w:t>
      </w:r>
      <w:r w:rsidRPr="008875A5">
        <w:rPr>
          <w:lang w:val="ru-RU" w:eastAsia="en-US"/>
        </w:rPr>
        <w:t>рамках</w:t>
      </w:r>
      <w:r w:rsidRPr="008875A5">
        <w:rPr>
          <w:lang w:val="fr-CH" w:eastAsia="en-US"/>
        </w:rPr>
        <w:t xml:space="preserve"> </w:t>
      </w:r>
      <w:r w:rsidRPr="008875A5">
        <w:rPr>
          <w:lang w:val="ru-RU" w:eastAsia="en-US"/>
        </w:rPr>
        <w:t>выполнения</w:t>
      </w:r>
      <w:r w:rsidRPr="008875A5">
        <w:rPr>
          <w:lang w:val="fr-CH" w:eastAsia="en-US"/>
        </w:rPr>
        <w:t xml:space="preserve"> </w:t>
      </w:r>
      <w:r w:rsidRPr="008875A5">
        <w:rPr>
          <w:lang w:val="ru-RU" w:eastAsia="en-US"/>
        </w:rPr>
        <w:t>договоров</w:t>
      </w:r>
      <w:r w:rsidRPr="008875A5">
        <w:rPr>
          <w:lang w:val="fr-CH" w:eastAsia="en-US"/>
        </w:rPr>
        <w:t xml:space="preserve">, </w:t>
      </w:r>
      <w:r w:rsidRPr="008875A5">
        <w:rPr>
          <w:lang w:val="ru-RU" w:eastAsia="en-US"/>
        </w:rPr>
        <w:t>заключенных</w:t>
      </w:r>
      <w:r w:rsidRPr="008875A5">
        <w:rPr>
          <w:lang w:val="fr-CH" w:eastAsia="en-US"/>
        </w:rPr>
        <w:t xml:space="preserve"> </w:t>
      </w:r>
      <w:r w:rsidRPr="008875A5">
        <w:rPr>
          <w:lang w:val="ru-RU" w:eastAsia="en-US"/>
        </w:rPr>
        <w:t>с</w:t>
      </w:r>
      <w:r w:rsidRPr="008875A5">
        <w:rPr>
          <w:lang w:val="fr-CH" w:eastAsia="en-US"/>
        </w:rPr>
        <w:t xml:space="preserve"> </w:t>
      </w:r>
      <w:r w:rsidRPr="008875A5">
        <w:rPr>
          <w:lang w:val="ru-RU" w:eastAsia="en-US"/>
        </w:rPr>
        <w:t>отдельными</w:t>
      </w:r>
      <w:r w:rsidRPr="00743BB6">
        <w:rPr>
          <w:color w:val="FF0000"/>
          <w:lang w:val="fr-CH" w:eastAsia="en-US"/>
        </w:rPr>
        <w:t xml:space="preserve"> </w:t>
      </w:r>
      <w:r w:rsidRPr="00743BB6">
        <w:rPr>
          <w:lang w:val="ru-RU" w:eastAsia="en-US"/>
        </w:rPr>
        <w:t>коренными</w:t>
      </w:r>
      <w:r w:rsidRPr="00743BB6">
        <w:rPr>
          <w:lang w:val="fr-CH" w:eastAsia="en-US"/>
        </w:rPr>
        <w:t xml:space="preserve"> </w:t>
      </w:r>
      <w:r w:rsidRPr="00743BB6">
        <w:rPr>
          <w:lang w:val="ru-RU" w:eastAsia="en-US"/>
        </w:rPr>
        <w:t>народами</w:t>
      </w:r>
      <w:r w:rsidRPr="00743BB6">
        <w:rPr>
          <w:lang w:val="fr-CH" w:eastAsia="en-US"/>
        </w:rPr>
        <w:t xml:space="preserve"> </w:t>
      </w:r>
      <w:r>
        <w:rPr>
          <w:lang w:val="ru-RU" w:eastAsia="en-US"/>
        </w:rPr>
        <w:t>в</w:t>
      </w:r>
      <w:r w:rsidRPr="00743BB6">
        <w:rPr>
          <w:lang w:val="fr-CH" w:eastAsia="en-US"/>
        </w:rPr>
        <w:t xml:space="preserve"> </w:t>
      </w:r>
      <w:r>
        <w:rPr>
          <w:lang w:val="ru-RU" w:eastAsia="en-US"/>
        </w:rPr>
        <w:t>ходе</w:t>
      </w:r>
      <w:r w:rsidRPr="00743BB6">
        <w:rPr>
          <w:lang w:val="fr-CH" w:eastAsia="en-US"/>
        </w:rPr>
        <w:t xml:space="preserve"> </w:t>
      </w:r>
      <w:r>
        <w:rPr>
          <w:lang w:val="ru-RU" w:eastAsia="en-US"/>
        </w:rPr>
        <w:t>разработки</w:t>
      </w:r>
      <w:r w:rsidRPr="00743BB6">
        <w:rPr>
          <w:lang w:val="fr-CH" w:eastAsia="en-US"/>
        </w:rPr>
        <w:t xml:space="preserve"> </w:t>
      </w:r>
      <w:r>
        <w:rPr>
          <w:lang w:val="ru-RU" w:eastAsia="en-US"/>
        </w:rPr>
        <w:t>Плана</w:t>
      </w:r>
      <w:r w:rsidRPr="00743BB6">
        <w:rPr>
          <w:lang w:val="fr-CH" w:eastAsia="en-US"/>
        </w:rPr>
        <w:t xml:space="preserve"> </w:t>
      </w:r>
      <w:r>
        <w:rPr>
          <w:lang w:val="ru-RU" w:eastAsia="en-US"/>
        </w:rPr>
        <w:t>сохранения</w:t>
      </w:r>
      <w:r w:rsidRPr="00743BB6">
        <w:rPr>
          <w:lang w:val="fr-CH" w:eastAsia="en-US"/>
        </w:rPr>
        <w:t xml:space="preserve"> </w:t>
      </w:r>
      <w:r>
        <w:rPr>
          <w:lang w:val="ru-RU" w:eastAsia="en-US"/>
        </w:rPr>
        <w:t>этнической</w:t>
      </w:r>
      <w:r w:rsidRPr="00743BB6">
        <w:rPr>
          <w:lang w:val="fr-CH" w:eastAsia="en-US"/>
        </w:rPr>
        <w:t xml:space="preserve"> </w:t>
      </w:r>
      <w:r>
        <w:rPr>
          <w:lang w:val="ru-RU" w:eastAsia="en-US"/>
        </w:rPr>
        <w:t>самобытности</w:t>
      </w:r>
      <w:r w:rsidRPr="00743BB6">
        <w:rPr>
          <w:lang w:val="fr-CH" w:eastAsia="en-US"/>
        </w:rPr>
        <w:t xml:space="preserve">, </w:t>
      </w:r>
      <w:r>
        <w:rPr>
          <w:lang w:val="ru-RU" w:eastAsia="en-US"/>
        </w:rPr>
        <w:t>по</w:t>
      </w:r>
      <w:r w:rsidRPr="00743BB6">
        <w:rPr>
          <w:lang w:val="fr-CH" w:eastAsia="en-US"/>
        </w:rPr>
        <w:t xml:space="preserve"> </w:t>
      </w:r>
      <w:r>
        <w:rPr>
          <w:lang w:val="ru-RU" w:eastAsia="en-US"/>
        </w:rPr>
        <w:t>вопросам</w:t>
      </w:r>
      <w:r w:rsidRPr="00743BB6">
        <w:rPr>
          <w:lang w:val="fr-CH" w:eastAsia="en-US"/>
        </w:rPr>
        <w:t xml:space="preserve">, </w:t>
      </w:r>
      <w:r>
        <w:rPr>
          <w:lang w:val="ru-RU" w:eastAsia="en-US"/>
        </w:rPr>
        <w:t>касающимся</w:t>
      </w:r>
      <w:r w:rsidRPr="00743BB6">
        <w:rPr>
          <w:lang w:val="fr-CH" w:eastAsia="en-US"/>
        </w:rPr>
        <w:t xml:space="preserve"> </w:t>
      </w:r>
      <w:r>
        <w:rPr>
          <w:lang w:val="ru-RU" w:eastAsia="en-US"/>
        </w:rPr>
        <w:t>сектора</w:t>
      </w:r>
      <w:r w:rsidRPr="00743BB6">
        <w:rPr>
          <w:lang w:val="fr-CH" w:eastAsia="en-US"/>
        </w:rPr>
        <w:t xml:space="preserve"> </w:t>
      </w:r>
      <w:r>
        <w:rPr>
          <w:lang w:val="ru-RU" w:eastAsia="en-US"/>
        </w:rPr>
        <w:t>здравоохранения</w:t>
      </w:r>
      <w:r w:rsidRPr="00743BB6">
        <w:rPr>
          <w:lang w:val="fr-CH" w:eastAsia="en-US"/>
        </w:rPr>
        <w:t xml:space="preserve">, </w:t>
      </w:r>
      <w:r>
        <w:rPr>
          <w:lang w:val="ru-RU" w:eastAsia="en-US"/>
        </w:rPr>
        <w:t>с</w:t>
      </w:r>
      <w:r w:rsidRPr="00767CCB">
        <w:rPr>
          <w:lang w:val="fr-CH" w:eastAsia="en-US"/>
        </w:rPr>
        <w:t xml:space="preserve"> 2011</w:t>
      </w:r>
      <w:r>
        <w:rPr>
          <w:lang w:val="ru-RU" w:eastAsia="en-US"/>
        </w:rPr>
        <w:t xml:space="preserve"> года</w:t>
      </w:r>
      <w:r w:rsidRPr="00767CCB">
        <w:rPr>
          <w:lang w:val="fr-CH" w:eastAsia="en-US"/>
        </w:rPr>
        <w:t xml:space="preserve"> </w:t>
      </w:r>
      <w:r>
        <w:rPr>
          <w:lang w:val="ru-RU" w:eastAsia="en-US"/>
        </w:rPr>
        <w:t>помощь</w:t>
      </w:r>
      <w:r w:rsidRPr="00767CCB">
        <w:rPr>
          <w:lang w:val="fr-CH" w:eastAsia="en-US"/>
        </w:rPr>
        <w:t xml:space="preserve"> </w:t>
      </w:r>
      <w:r>
        <w:rPr>
          <w:lang w:val="ru-RU" w:eastAsia="en-US"/>
        </w:rPr>
        <w:t>в</w:t>
      </w:r>
      <w:r w:rsidRPr="00767CCB">
        <w:rPr>
          <w:lang w:val="fr-CH" w:eastAsia="en-US"/>
        </w:rPr>
        <w:t xml:space="preserve"> </w:t>
      </w:r>
      <w:r>
        <w:rPr>
          <w:lang w:val="ru-RU" w:eastAsia="en-US"/>
        </w:rPr>
        <w:t>разработке</w:t>
      </w:r>
      <w:r w:rsidRPr="00767CCB">
        <w:rPr>
          <w:lang w:val="fr-CH" w:eastAsia="en-US"/>
        </w:rPr>
        <w:t xml:space="preserve"> </w:t>
      </w:r>
      <w:r>
        <w:rPr>
          <w:lang w:val="ru-RU" w:eastAsia="en-US"/>
        </w:rPr>
        <w:t>собственных</w:t>
      </w:r>
      <w:r w:rsidRPr="00767CCB">
        <w:rPr>
          <w:lang w:val="fr-CH" w:eastAsia="en-US"/>
        </w:rPr>
        <w:t xml:space="preserve"> </w:t>
      </w:r>
      <w:r>
        <w:rPr>
          <w:lang w:val="ru-RU" w:eastAsia="en-US"/>
        </w:rPr>
        <w:t>межкультурных</w:t>
      </w:r>
      <w:r w:rsidRPr="00767CCB">
        <w:rPr>
          <w:lang w:val="fr-CH" w:eastAsia="en-US"/>
        </w:rPr>
        <w:t xml:space="preserve"> </w:t>
      </w:r>
      <w:r>
        <w:rPr>
          <w:lang w:val="ru-RU" w:eastAsia="en-US"/>
        </w:rPr>
        <w:t>моделей</w:t>
      </w:r>
      <w:r w:rsidRPr="00767CCB">
        <w:rPr>
          <w:lang w:val="fr-CH" w:eastAsia="en-US"/>
        </w:rPr>
        <w:t xml:space="preserve"> </w:t>
      </w:r>
      <w:r>
        <w:rPr>
          <w:lang w:val="ru-RU" w:eastAsia="en-US"/>
        </w:rPr>
        <w:t>здравоохранения</w:t>
      </w:r>
      <w:r w:rsidRPr="00767CCB">
        <w:rPr>
          <w:lang w:val="fr-CH" w:eastAsia="en-US"/>
        </w:rPr>
        <w:t xml:space="preserve"> </w:t>
      </w:r>
      <w:r>
        <w:rPr>
          <w:lang w:val="ru-RU" w:eastAsia="en-US"/>
        </w:rPr>
        <w:t>предоставляется</w:t>
      </w:r>
      <w:r w:rsidRPr="00767CCB">
        <w:rPr>
          <w:lang w:val="fr-CH" w:eastAsia="en-US"/>
        </w:rPr>
        <w:t xml:space="preserve"> </w:t>
      </w:r>
      <w:r>
        <w:rPr>
          <w:lang w:val="ru-RU" w:eastAsia="en-US"/>
        </w:rPr>
        <w:t>коренному</w:t>
      </w:r>
      <w:r w:rsidRPr="00767CCB">
        <w:rPr>
          <w:lang w:val="fr-CH" w:eastAsia="en-US"/>
        </w:rPr>
        <w:t xml:space="preserve"> </w:t>
      </w:r>
      <w:r>
        <w:rPr>
          <w:lang w:val="ru-RU" w:eastAsia="en-US"/>
        </w:rPr>
        <w:t>народу</w:t>
      </w:r>
      <w:r w:rsidRPr="00767CCB">
        <w:rPr>
          <w:lang w:val="fr-CH" w:eastAsia="en-US"/>
        </w:rPr>
        <w:t xml:space="preserve"> </w:t>
      </w:r>
      <w:r>
        <w:rPr>
          <w:lang w:val="ru-RU" w:eastAsia="en-US"/>
        </w:rPr>
        <w:t>кофан</w:t>
      </w:r>
      <w:r w:rsidRPr="00767CCB">
        <w:rPr>
          <w:lang w:val="fr-CH" w:eastAsia="en-US"/>
        </w:rPr>
        <w:t xml:space="preserve"> </w:t>
      </w:r>
      <w:r>
        <w:rPr>
          <w:lang w:val="ru-RU" w:eastAsia="en-US"/>
        </w:rPr>
        <w:t>в</w:t>
      </w:r>
      <w:r w:rsidRPr="00767CCB">
        <w:rPr>
          <w:lang w:val="fr-CH" w:eastAsia="en-US"/>
        </w:rPr>
        <w:t xml:space="preserve"> </w:t>
      </w:r>
      <w:r>
        <w:rPr>
          <w:lang w:val="ru-RU" w:eastAsia="en-US"/>
        </w:rPr>
        <w:t>Нариньо</w:t>
      </w:r>
      <w:r w:rsidRPr="00767CCB">
        <w:rPr>
          <w:lang w:val="fr-CH" w:eastAsia="en-US"/>
        </w:rPr>
        <w:t xml:space="preserve"> </w:t>
      </w:r>
      <w:r>
        <w:rPr>
          <w:lang w:val="ru-RU" w:eastAsia="en-US"/>
        </w:rPr>
        <w:t>и</w:t>
      </w:r>
      <w:r w:rsidRPr="00767CCB">
        <w:rPr>
          <w:lang w:val="fr-CH" w:eastAsia="en-US"/>
        </w:rPr>
        <w:t xml:space="preserve"> </w:t>
      </w:r>
      <w:r w:rsidRPr="00FD20D8">
        <w:rPr>
          <w:lang w:val="ru-RU" w:eastAsia="en-US"/>
        </w:rPr>
        <w:t>Путумайо</w:t>
      </w:r>
      <w:r w:rsidRPr="009774D9">
        <w:rPr>
          <w:lang w:val="ru-RU" w:eastAsia="en-US"/>
        </w:rPr>
        <w:t xml:space="preserve"> (</w:t>
      </w:r>
      <w:r>
        <w:rPr>
          <w:lang w:val="ru-RU" w:eastAsia="en-US"/>
        </w:rPr>
        <w:t>постановление</w:t>
      </w:r>
      <w:r w:rsidRPr="00767CCB">
        <w:rPr>
          <w:lang w:val="fr-CH" w:eastAsia="en-US"/>
        </w:rPr>
        <w:t xml:space="preserve"> №</w:t>
      </w:r>
      <w:r w:rsidRPr="008316E2">
        <w:rPr>
          <w:lang w:val="ru-RU" w:eastAsia="en-US"/>
        </w:rPr>
        <w:t xml:space="preserve"> </w:t>
      </w:r>
      <w:r w:rsidRPr="009774D9">
        <w:rPr>
          <w:lang w:val="ru-RU" w:eastAsia="en-US"/>
        </w:rPr>
        <w:t>004</w:t>
      </w:r>
      <w:r>
        <w:rPr>
          <w:lang w:val="ru-RU" w:eastAsia="en-US"/>
        </w:rPr>
        <w:t xml:space="preserve"> </w:t>
      </w:r>
      <w:r w:rsidRPr="009774D9">
        <w:rPr>
          <w:lang w:val="ru-RU" w:eastAsia="en-US"/>
        </w:rPr>
        <w:t>2009</w:t>
      </w:r>
      <w:r>
        <w:rPr>
          <w:lang w:val="ru-RU" w:eastAsia="en-US"/>
        </w:rPr>
        <w:t xml:space="preserve"> года</w:t>
      </w:r>
      <w:r w:rsidRPr="009774D9">
        <w:rPr>
          <w:lang w:val="ru-RU" w:eastAsia="en-US"/>
        </w:rPr>
        <w:t xml:space="preserve">), </w:t>
      </w:r>
      <w:r>
        <w:rPr>
          <w:lang w:val="ru-RU" w:eastAsia="en-US"/>
        </w:rPr>
        <w:t>коренному</w:t>
      </w:r>
      <w:r w:rsidRPr="00767CCB">
        <w:rPr>
          <w:lang w:val="fr-CH" w:eastAsia="en-US"/>
        </w:rPr>
        <w:t xml:space="preserve"> </w:t>
      </w:r>
      <w:r>
        <w:rPr>
          <w:lang w:val="ru-RU" w:eastAsia="en-US"/>
        </w:rPr>
        <w:t>народу</w:t>
      </w:r>
      <w:r w:rsidRPr="00767CCB">
        <w:rPr>
          <w:lang w:val="fr-CH" w:eastAsia="en-US"/>
        </w:rPr>
        <w:t xml:space="preserve"> </w:t>
      </w:r>
      <w:r>
        <w:rPr>
          <w:lang w:val="ru-RU" w:eastAsia="en-US"/>
        </w:rPr>
        <w:t>ава</w:t>
      </w:r>
      <w:r w:rsidRPr="00767CCB">
        <w:rPr>
          <w:lang w:val="fr-CH" w:eastAsia="en-US"/>
        </w:rPr>
        <w:t xml:space="preserve"> </w:t>
      </w:r>
      <w:r>
        <w:rPr>
          <w:lang w:val="ru-RU" w:eastAsia="en-US"/>
        </w:rPr>
        <w:t>совместно</w:t>
      </w:r>
      <w:r w:rsidRPr="00767CCB">
        <w:rPr>
          <w:lang w:val="fr-CH" w:eastAsia="en-US"/>
        </w:rPr>
        <w:t xml:space="preserve"> </w:t>
      </w:r>
      <w:r>
        <w:rPr>
          <w:lang w:val="ru-RU" w:eastAsia="en-US"/>
        </w:rPr>
        <w:t>с</w:t>
      </w:r>
      <w:r w:rsidRPr="00767CCB">
        <w:rPr>
          <w:lang w:val="fr-CH" w:eastAsia="en-US"/>
        </w:rPr>
        <w:t xml:space="preserve"> </w:t>
      </w:r>
      <w:r>
        <w:rPr>
          <w:lang w:val="ru-RU" w:eastAsia="en-US"/>
        </w:rPr>
        <w:t>организациями</w:t>
      </w:r>
      <w:r w:rsidRPr="00767CCB">
        <w:rPr>
          <w:lang w:val="fr-CH" w:eastAsia="en-US"/>
        </w:rPr>
        <w:t xml:space="preserve"> </w:t>
      </w:r>
      <w:r>
        <w:rPr>
          <w:lang w:val="ru-RU" w:eastAsia="en-US"/>
        </w:rPr>
        <w:t>камавари</w:t>
      </w:r>
      <w:r w:rsidRPr="00767CCB">
        <w:rPr>
          <w:lang w:val="fr-CH" w:eastAsia="en-US"/>
        </w:rPr>
        <w:t xml:space="preserve"> </w:t>
      </w:r>
      <w:r>
        <w:rPr>
          <w:lang w:val="ru-RU" w:eastAsia="en-US"/>
        </w:rPr>
        <w:t>в</w:t>
      </w:r>
      <w:r w:rsidRPr="00767CCB">
        <w:rPr>
          <w:lang w:val="fr-CH" w:eastAsia="en-US"/>
        </w:rPr>
        <w:t xml:space="preserve"> </w:t>
      </w:r>
      <w:r>
        <w:rPr>
          <w:lang w:val="ru-RU" w:eastAsia="en-US"/>
        </w:rPr>
        <w:t>Нариньо</w:t>
      </w:r>
      <w:r w:rsidRPr="00767CCB">
        <w:rPr>
          <w:lang w:val="fr-CH" w:eastAsia="en-US"/>
        </w:rPr>
        <w:t xml:space="preserve"> </w:t>
      </w:r>
      <w:r>
        <w:rPr>
          <w:lang w:val="ru-RU" w:eastAsia="en-US"/>
        </w:rPr>
        <w:t>и</w:t>
      </w:r>
      <w:r w:rsidRPr="00767CCB">
        <w:rPr>
          <w:lang w:val="fr-CH" w:eastAsia="en-US"/>
        </w:rPr>
        <w:t xml:space="preserve"> </w:t>
      </w:r>
      <w:r>
        <w:rPr>
          <w:lang w:val="ru-RU" w:eastAsia="en-US"/>
        </w:rPr>
        <w:t>Путумайо</w:t>
      </w:r>
      <w:r w:rsidRPr="009774D9">
        <w:rPr>
          <w:lang w:val="ru-RU" w:eastAsia="en-US"/>
        </w:rPr>
        <w:t xml:space="preserve"> (</w:t>
      </w:r>
      <w:r>
        <w:rPr>
          <w:lang w:val="ru-RU" w:eastAsia="en-US"/>
        </w:rPr>
        <w:t>постановление</w:t>
      </w:r>
      <w:r w:rsidRPr="00767CCB">
        <w:rPr>
          <w:lang w:val="fr-CH" w:eastAsia="en-US"/>
        </w:rPr>
        <w:t xml:space="preserve"> №</w:t>
      </w:r>
      <w:r w:rsidRPr="008316E2">
        <w:rPr>
          <w:lang w:val="ru-RU" w:eastAsia="en-US"/>
        </w:rPr>
        <w:t xml:space="preserve"> </w:t>
      </w:r>
      <w:r w:rsidRPr="009774D9">
        <w:rPr>
          <w:lang w:val="ru-RU" w:eastAsia="en-US"/>
        </w:rPr>
        <w:t>174</w:t>
      </w:r>
      <w:r>
        <w:rPr>
          <w:lang w:val="ru-RU" w:eastAsia="en-US"/>
        </w:rPr>
        <w:t xml:space="preserve"> </w:t>
      </w:r>
      <w:r w:rsidRPr="009774D9">
        <w:rPr>
          <w:lang w:val="ru-RU" w:eastAsia="en-US"/>
        </w:rPr>
        <w:t>2011</w:t>
      </w:r>
      <w:r>
        <w:rPr>
          <w:lang w:val="ru-RU" w:eastAsia="en-US"/>
        </w:rPr>
        <w:t xml:space="preserve"> года</w:t>
      </w:r>
      <w:r w:rsidRPr="009774D9">
        <w:rPr>
          <w:lang w:val="ru-RU" w:eastAsia="en-US"/>
        </w:rPr>
        <w:t xml:space="preserve">), </w:t>
      </w:r>
      <w:r>
        <w:rPr>
          <w:lang w:val="ru-RU" w:eastAsia="en-US"/>
        </w:rPr>
        <w:t xml:space="preserve">коренным народам нюкак в департаменте Гуавьяре и жив </w:t>
      </w:r>
      <w:r w:rsidRPr="009774D9">
        <w:rPr>
          <w:lang w:val="ru-RU" w:eastAsia="en-US"/>
        </w:rPr>
        <w:t>(</w:t>
      </w:r>
      <w:r>
        <w:rPr>
          <w:lang w:val="ru-RU" w:eastAsia="en-US"/>
        </w:rPr>
        <w:t>гуаяберо</w:t>
      </w:r>
      <w:r w:rsidRPr="009774D9">
        <w:rPr>
          <w:lang w:val="ru-RU" w:eastAsia="en-US"/>
        </w:rPr>
        <w:t xml:space="preserve">) </w:t>
      </w:r>
      <w:r>
        <w:rPr>
          <w:lang w:val="ru-RU" w:eastAsia="en-US"/>
        </w:rPr>
        <w:t>в департаментах Мета и Гуавьяре</w:t>
      </w:r>
      <w:r w:rsidRPr="009774D9">
        <w:rPr>
          <w:lang w:val="ru-RU" w:eastAsia="en-US"/>
        </w:rPr>
        <w:t xml:space="preserve"> (</w:t>
      </w:r>
      <w:r>
        <w:rPr>
          <w:lang w:val="ru-RU" w:eastAsia="en-US"/>
        </w:rPr>
        <w:t>постановление</w:t>
      </w:r>
      <w:r w:rsidRPr="00767CCB">
        <w:rPr>
          <w:lang w:val="fr-CH" w:eastAsia="en-US"/>
        </w:rPr>
        <w:t xml:space="preserve"> №</w:t>
      </w:r>
      <w:r w:rsidRPr="008316E2">
        <w:rPr>
          <w:lang w:val="ru-RU" w:eastAsia="en-US"/>
        </w:rPr>
        <w:t xml:space="preserve"> </w:t>
      </w:r>
      <w:r w:rsidRPr="009774D9">
        <w:rPr>
          <w:lang w:val="ru-RU" w:eastAsia="en-US"/>
        </w:rPr>
        <w:t>173</w:t>
      </w:r>
      <w:r>
        <w:rPr>
          <w:lang w:val="ru-RU" w:eastAsia="en-US"/>
        </w:rPr>
        <w:t xml:space="preserve"> </w:t>
      </w:r>
      <w:r w:rsidRPr="009774D9">
        <w:rPr>
          <w:lang w:val="ru-RU" w:eastAsia="en-US"/>
        </w:rPr>
        <w:t>2012</w:t>
      </w:r>
      <w:r>
        <w:rPr>
          <w:lang w:val="ru-RU" w:eastAsia="en-US"/>
        </w:rPr>
        <w:t xml:space="preserve"> года</w:t>
      </w:r>
      <w:r w:rsidRPr="009774D9">
        <w:rPr>
          <w:lang w:val="ru-RU" w:eastAsia="en-US"/>
        </w:rPr>
        <w:t>)</w:t>
      </w:r>
      <w:r>
        <w:rPr>
          <w:lang w:val="ru-RU" w:eastAsia="en-US"/>
        </w:rPr>
        <w:t>. Помощь</w:t>
      </w:r>
      <w:r w:rsidRPr="008875A5">
        <w:rPr>
          <w:lang w:val="ru-RU" w:eastAsia="en-US"/>
        </w:rPr>
        <w:t xml:space="preserve"> </w:t>
      </w:r>
      <w:r>
        <w:rPr>
          <w:lang w:val="ru-RU" w:eastAsia="en-US"/>
        </w:rPr>
        <w:t>предоставляется</w:t>
      </w:r>
      <w:r w:rsidRPr="008875A5">
        <w:rPr>
          <w:lang w:val="ru-RU" w:eastAsia="en-US"/>
        </w:rPr>
        <w:t xml:space="preserve"> </w:t>
      </w:r>
      <w:r>
        <w:rPr>
          <w:lang w:val="ru-RU" w:eastAsia="en-US"/>
        </w:rPr>
        <w:t>за</w:t>
      </w:r>
      <w:r w:rsidRPr="008875A5">
        <w:rPr>
          <w:lang w:val="ru-RU" w:eastAsia="en-US"/>
        </w:rPr>
        <w:t xml:space="preserve"> </w:t>
      </w:r>
      <w:r>
        <w:rPr>
          <w:lang w:val="ru-RU" w:eastAsia="en-US"/>
        </w:rPr>
        <w:t>счет</w:t>
      </w:r>
      <w:r w:rsidRPr="008875A5">
        <w:rPr>
          <w:lang w:val="ru-RU" w:eastAsia="en-US"/>
        </w:rPr>
        <w:t xml:space="preserve"> </w:t>
      </w:r>
      <w:r>
        <w:rPr>
          <w:lang w:val="ru-RU" w:eastAsia="en-US"/>
        </w:rPr>
        <w:t>средств</w:t>
      </w:r>
      <w:r w:rsidRPr="009774D9">
        <w:rPr>
          <w:lang w:val="ru-RU" w:eastAsia="en-US"/>
        </w:rPr>
        <w:t>,</w:t>
      </w:r>
      <w:r>
        <w:rPr>
          <w:lang w:val="ru-RU" w:eastAsia="en-US"/>
        </w:rPr>
        <w:t xml:space="preserve"> которые Министерство здравоохранения и социального обеспечения направляет в свои территориальные подразделения, с тем чтобы последние заключали соглашения с соответствующим народами</w:t>
      </w:r>
      <w:r w:rsidRPr="009774D9">
        <w:rPr>
          <w:lang w:val="ru-RU" w:eastAsia="en-US"/>
        </w:rPr>
        <w:t>.</w:t>
      </w:r>
    </w:p>
  </w:footnote>
  <w:footnote w:id="27">
    <w:p w:rsidR="00FF258F" w:rsidRPr="009774D9" w:rsidRDefault="00FF258F" w:rsidP="009774D9">
      <w:pPr>
        <w:pStyle w:val="FootnoteText"/>
        <w:rPr>
          <w:lang w:val="ru-RU" w:eastAsia="en-US"/>
        </w:rPr>
      </w:pPr>
      <w:r w:rsidRPr="009774D9">
        <w:rPr>
          <w:lang w:val="ru-RU" w:eastAsia="en-US"/>
        </w:rPr>
        <w:tab/>
      </w:r>
      <w:r w:rsidRPr="00194EF3">
        <w:rPr>
          <w:vertAlign w:val="superscript"/>
          <w:lang w:val="fr-CH" w:eastAsia="en-US"/>
        </w:rPr>
        <w:footnoteRef/>
      </w:r>
      <w:r w:rsidRPr="009774D9">
        <w:rPr>
          <w:lang w:val="ru-RU" w:eastAsia="en-US"/>
        </w:rPr>
        <w:tab/>
      </w:r>
      <w:r>
        <w:rPr>
          <w:lang w:val="ru-RU" w:eastAsia="en-US"/>
        </w:rPr>
        <w:t>Министерство национального образования</w:t>
      </w:r>
      <w:r w:rsidRPr="009774D9">
        <w:rPr>
          <w:lang w:val="ru-RU" w:eastAsia="en-US"/>
        </w:rPr>
        <w:t>, 1996</w:t>
      </w:r>
      <w:r>
        <w:rPr>
          <w:lang w:val="ru-RU" w:eastAsia="en-US"/>
        </w:rPr>
        <w:t xml:space="preserve"> год</w:t>
      </w:r>
      <w:r w:rsidRPr="009774D9">
        <w:rPr>
          <w:lang w:val="ru-RU" w:eastAsia="en-US"/>
        </w:rPr>
        <w:t>.</w:t>
      </w:r>
    </w:p>
  </w:footnote>
  <w:footnote w:id="28">
    <w:p w:rsidR="00FF258F" w:rsidRPr="009774D9" w:rsidRDefault="00FF258F" w:rsidP="009774D9">
      <w:pPr>
        <w:pStyle w:val="FootnoteText"/>
        <w:rPr>
          <w:lang w:val="ru-RU" w:eastAsia="en-US"/>
        </w:rPr>
      </w:pPr>
      <w:r w:rsidRPr="009774D9">
        <w:rPr>
          <w:lang w:val="ru-RU" w:eastAsia="en-US"/>
        </w:rPr>
        <w:tab/>
      </w:r>
      <w:r w:rsidRPr="007C0734">
        <w:rPr>
          <w:vertAlign w:val="superscript"/>
          <w:lang w:val="fr-CH" w:eastAsia="en-US"/>
        </w:rPr>
        <w:footnoteRef/>
      </w:r>
      <w:r w:rsidRPr="009774D9">
        <w:rPr>
          <w:lang w:val="ru-RU" w:eastAsia="en-US"/>
        </w:rPr>
        <w:tab/>
      </w:r>
      <w:r>
        <w:rPr>
          <w:lang w:val="ru-RU" w:eastAsia="en-US"/>
        </w:rPr>
        <w:t>Решение №</w:t>
      </w:r>
      <w:r w:rsidRPr="009774D9">
        <w:rPr>
          <w:lang w:val="ru-RU" w:eastAsia="en-US"/>
        </w:rPr>
        <w:t xml:space="preserve"> </w:t>
      </w:r>
      <w:r>
        <w:rPr>
          <w:lang w:eastAsia="en-US"/>
        </w:rPr>
        <w:t>T</w:t>
      </w:r>
      <w:r w:rsidRPr="009774D9">
        <w:rPr>
          <w:lang w:val="ru-RU" w:eastAsia="en-US"/>
        </w:rPr>
        <w:t>-098</w:t>
      </w:r>
      <w:r>
        <w:rPr>
          <w:lang w:val="ru-RU" w:eastAsia="en-US"/>
        </w:rPr>
        <w:t xml:space="preserve"> </w:t>
      </w:r>
      <w:r w:rsidRPr="009774D9">
        <w:rPr>
          <w:lang w:val="ru-RU" w:eastAsia="en-US"/>
        </w:rPr>
        <w:t>1994</w:t>
      </w:r>
      <w:r>
        <w:rPr>
          <w:lang w:val="ru-RU" w:eastAsia="en-US"/>
        </w:rPr>
        <w:t xml:space="preserve"> года</w:t>
      </w:r>
      <w:r w:rsidRPr="009774D9">
        <w:rPr>
          <w:lang w:val="ru-RU"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Pr="00E41786" w:rsidRDefault="00FF258F">
    <w:pPr>
      <w:pStyle w:val="Header"/>
      <w:rPr>
        <w:lang w:val="en-US"/>
      </w:rPr>
    </w:pPr>
    <w:r>
      <w:rPr>
        <w:lang w:val="en-US"/>
      </w:rPr>
      <w:t>CERD/C/COL/15-16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Pr="009A6F4A" w:rsidRDefault="00FF258F">
    <w:pPr>
      <w:pStyle w:val="Header"/>
      <w:rPr>
        <w:lang w:val="en-US"/>
      </w:rPr>
    </w:pPr>
    <w:r>
      <w:rPr>
        <w:lang w:val="en-US"/>
      </w:rPr>
      <w:tab/>
      <w:t>CERD/C/COL/15-16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4"/>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2"/>
  </w:num>
  <w:num w:numId="19">
    <w:abstractNumId w:val="12"/>
  </w:num>
  <w:num w:numId="20">
    <w:abstractNumId w:val="15"/>
  </w:num>
  <w:num w:numId="21">
    <w:abstractNumId w:val="12"/>
  </w:num>
  <w:num w:numId="22">
    <w:abstractNumId w:val="14"/>
  </w:num>
  <w:num w:numId="23">
    <w:abstractNumId w:val="14"/>
  </w:num>
  <w:num w:numId="24">
    <w:abstractNumId w:val="17"/>
  </w:num>
  <w:num w:numId="25">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6362"/>
    <w:rsid w:val="000008B3"/>
    <w:rsid w:val="000033D8"/>
    <w:rsid w:val="00005C1C"/>
    <w:rsid w:val="00016553"/>
    <w:rsid w:val="000233B3"/>
    <w:rsid w:val="00023E9E"/>
    <w:rsid w:val="00026B0C"/>
    <w:rsid w:val="00034A16"/>
    <w:rsid w:val="0003638E"/>
    <w:rsid w:val="00036FF2"/>
    <w:rsid w:val="0004010A"/>
    <w:rsid w:val="00043D88"/>
    <w:rsid w:val="00046E4D"/>
    <w:rsid w:val="0006401A"/>
    <w:rsid w:val="00072C27"/>
    <w:rsid w:val="00086182"/>
    <w:rsid w:val="000871C1"/>
    <w:rsid w:val="00090891"/>
    <w:rsid w:val="00092E62"/>
    <w:rsid w:val="00097975"/>
    <w:rsid w:val="000A3DDF"/>
    <w:rsid w:val="000A60A0"/>
    <w:rsid w:val="000C3688"/>
    <w:rsid w:val="000D6173"/>
    <w:rsid w:val="000D6863"/>
    <w:rsid w:val="00117AEE"/>
    <w:rsid w:val="001463F7"/>
    <w:rsid w:val="0015769C"/>
    <w:rsid w:val="00162FFA"/>
    <w:rsid w:val="00180752"/>
    <w:rsid w:val="00185076"/>
    <w:rsid w:val="0018543C"/>
    <w:rsid w:val="00190231"/>
    <w:rsid w:val="00192ABD"/>
    <w:rsid w:val="001A75D5"/>
    <w:rsid w:val="001A7D40"/>
    <w:rsid w:val="001D07F7"/>
    <w:rsid w:val="001D7B8F"/>
    <w:rsid w:val="001E48EE"/>
    <w:rsid w:val="001F2D04"/>
    <w:rsid w:val="0020059C"/>
    <w:rsid w:val="002019BD"/>
    <w:rsid w:val="00201C56"/>
    <w:rsid w:val="00201E75"/>
    <w:rsid w:val="00232D42"/>
    <w:rsid w:val="002365B4"/>
    <w:rsid w:val="00237334"/>
    <w:rsid w:val="002444F4"/>
    <w:rsid w:val="002543E5"/>
    <w:rsid w:val="00262580"/>
    <w:rsid w:val="002629A0"/>
    <w:rsid w:val="0026531C"/>
    <w:rsid w:val="0028492B"/>
    <w:rsid w:val="00291C8F"/>
    <w:rsid w:val="002B43B0"/>
    <w:rsid w:val="002C5036"/>
    <w:rsid w:val="002C6A71"/>
    <w:rsid w:val="002C6D5F"/>
    <w:rsid w:val="002C790D"/>
    <w:rsid w:val="002D15EA"/>
    <w:rsid w:val="002D6C07"/>
    <w:rsid w:val="002D6E23"/>
    <w:rsid w:val="002E0CE6"/>
    <w:rsid w:val="002E1163"/>
    <w:rsid w:val="002E43F3"/>
    <w:rsid w:val="003215F5"/>
    <w:rsid w:val="00332891"/>
    <w:rsid w:val="00336175"/>
    <w:rsid w:val="00356BB2"/>
    <w:rsid w:val="00360477"/>
    <w:rsid w:val="00367FC9"/>
    <w:rsid w:val="003711A1"/>
    <w:rsid w:val="00372123"/>
    <w:rsid w:val="00386581"/>
    <w:rsid w:val="00387100"/>
    <w:rsid w:val="003951D3"/>
    <w:rsid w:val="003978C6"/>
    <w:rsid w:val="003B2C04"/>
    <w:rsid w:val="003B40A9"/>
    <w:rsid w:val="003C016E"/>
    <w:rsid w:val="003D5EBD"/>
    <w:rsid w:val="00401CE0"/>
    <w:rsid w:val="00403234"/>
    <w:rsid w:val="00407AC3"/>
    <w:rsid w:val="00414586"/>
    <w:rsid w:val="00415059"/>
    <w:rsid w:val="00424FDD"/>
    <w:rsid w:val="0043033D"/>
    <w:rsid w:val="00435FE4"/>
    <w:rsid w:val="00457634"/>
    <w:rsid w:val="00474C1B"/>
    <w:rsid w:val="00474F42"/>
    <w:rsid w:val="0048244D"/>
    <w:rsid w:val="0048530D"/>
    <w:rsid w:val="004A0DE8"/>
    <w:rsid w:val="004A4CB7"/>
    <w:rsid w:val="004A57B5"/>
    <w:rsid w:val="004B19DA"/>
    <w:rsid w:val="004B77A8"/>
    <w:rsid w:val="004C2A53"/>
    <w:rsid w:val="004C3B35"/>
    <w:rsid w:val="004C43EC"/>
    <w:rsid w:val="004E1ECE"/>
    <w:rsid w:val="004E5948"/>
    <w:rsid w:val="004E6729"/>
    <w:rsid w:val="004F0E47"/>
    <w:rsid w:val="0051339C"/>
    <w:rsid w:val="0051412F"/>
    <w:rsid w:val="00522B6F"/>
    <w:rsid w:val="0052430E"/>
    <w:rsid w:val="005276AD"/>
    <w:rsid w:val="00540A9A"/>
    <w:rsid w:val="00543522"/>
    <w:rsid w:val="00545680"/>
    <w:rsid w:val="005533F2"/>
    <w:rsid w:val="0056618E"/>
    <w:rsid w:val="00573F9E"/>
    <w:rsid w:val="00576F59"/>
    <w:rsid w:val="00577A34"/>
    <w:rsid w:val="00580AAD"/>
    <w:rsid w:val="00581786"/>
    <w:rsid w:val="00593130"/>
    <w:rsid w:val="00593A04"/>
    <w:rsid w:val="005A6D5A"/>
    <w:rsid w:val="005B1B28"/>
    <w:rsid w:val="005B60AE"/>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64EEC"/>
    <w:rsid w:val="006756F1"/>
    <w:rsid w:val="00677773"/>
    <w:rsid w:val="0068004B"/>
    <w:rsid w:val="006805FC"/>
    <w:rsid w:val="0068397F"/>
    <w:rsid w:val="006926C7"/>
    <w:rsid w:val="00694C37"/>
    <w:rsid w:val="00695A0C"/>
    <w:rsid w:val="006A1BEB"/>
    <w:rsid w:val="006A401C"/>
    <w:rsid w:val="006A7C6E"/>
    <w:rsid w:val="006B23D9"/>
    <w:rsid w:val="006C1814"/>
    <w:rsid w:val="006C2F45"/>
    <w:rsid w:val="006C361A"/>
    <w:rsid w:val="006C5657"/>
    <w:rsid w:val="006D5E4E"/>
    <w:rsid w:val="006E6860"/>
    <w:rsid w:val="006E7183"/>
    <w:rsid w:val="006F5FBF"/>
    <w:rsid w:val="0070327E"/>
    <w:rsid w:val="007060BF"/>
    <w:rsid w:val="00707B5F"/>
    <w:rsid w:val="00727F95"/>
    <w:rsid w:val="00735602"/>
    <w:rsid w:val="007511D7"/>
    <w:rsid w:val="0075279B"/>
    <w:rsid w:val="00753748"/>
    <w:rsid w:val="00762446"/>
    <w:rsid w:val="00781ACB"/>
    <w:rsid w:val="0079362D"/>
    <w:rsid w:val="007A79EB"/>
    <w:rsid w:val="007D4CA0"/>
    <w:rsid w:val="007D7A23"/>
    <w:rsid w:val="007E38C3"/>
    <w:rsid w:val="007E549E"/>
    <w:rsid w:val="007E71C9"/>
    <w:rsid w:val="007F7553"/>
    <w:rsid w:val="0080755E"/>
    <w:rsid w:val="008120D4"/>
    <w:rsid w:val="008139A5"/>
    <w:rsid w:val="00817F73"/>
    <w:rsid w:val="008213E1"/>
    <w:rsid w:val="0082228E"/>
    <w:rsid w:val="00830402"/>
    <w:rsid w:val="008305D7"/>
    <w:rsid w:val="008316E2"/>
    <w:rsid w:val="00834887"/>
    <w:rsid w:val="00842FED"/>
    <w:rsid w:val="008455CF"/>
    <w:rsid w:val="00847689"/>
    <w:rsid w:val="00861C52"/>
    <w:rsid w:val="008727A1"/>
    <w:rsid w:val="00886B0F"/>
    <w:rsid w:val="00891C08"/>
    <w:rsid w:val="008A3879"/>
    <w:rsid w:val="008A3CF6"/>
    <w:rsid w:val="008A5FA8"/>
    <w:rsid w:val="008A7575"/>
    <w:rsid w:val="008B5F47"/>
    <w:rsid w:val="008C7B87"/>
    <w:rsid w:val="008D6A7A"/>
    <w:rsid w:val="008E3E87"/>
    <w:rsid w:val="008E7F13"/>
    <w:rsid w:val="008F3185"/>
    <w:rsid w:val="00907C54"/>
    <w:rsid w:val="00915B0A"/>
    <w:rsid w:val="00925557"/>
    <w:rsid w:val="00926904"/>
    <w:rsid w:val="00936362"/>
    <w:rsid w:val="009372F0"/>
    <w:rsid w:val="00955022"/>
    <w:rsid w:val="00957B4D"/>
    <w:rsid w:val="00964EEA"/>
    <w:rsid w:val="009659DC"/>
    <w:rsid w:val="009774D9"/>
    <w:rsid w:val="00980C86"/>
    <w:rsid w:val="009862C2"/>
    <w:rsid w:val="009B1D9B"/>
    <w:rsid w:val="009B4074"/>
    <w:rsid w:val="009B4F3C"/>
    <w:rsid w:val="009C30BB"/>
    <w:rsid w:val="009C46E9"/>
    <w:rsid w:val="009C60BE"/>
    <w:rsid w:val="009E6279"/>
    <w:rsid w:val="009F00A6"/>
    <w:rsid w:val="009F56A7"/>
    <w:rsid w:val="009F5B05"/>
    <w:rsid w:val="00A026CA"/>
    <w:rsid w:val="00A07232"/>
    <w:rsid w:val="00A14800"/>
    <w:rsid w:val="00A156DE"/>
    <w:rsid w:val="00A157ED"/>
    <w:rsid w:val="00A2446A"/>
    <w:rsid w:val="00A4025D"/>
    <w:rsid w:val="00A610F5"/>
    <w:rsid w:val="00A800D1"/>
    <w:rsid w:val="00A92699"/>
    <w:rsid w:val="00AA3D54"/>
    <w:rsid w:val="00AB5BF0"/>
    <w:rsid w:val="00AC1C95"/>
    <w:rsid w:val="00AC2CCB"/>
    <w:rsid w:val="00AC443A"/>
    <w:rsid w:val="00AE15E0"/>
    <w:rsid w:val="00AE21DF"/>
    <w:rsid w:val="00AE60E2"/>
    <w:rsid w:val="00AE7C54"/>
    <w:rsid w:val="00B0169F"/>
    <w:rsid w:val="00B035C8"/>
    <w:rsid w:val="00B05F21"/>
    <w:rsid w:val="00B14EA9"/>
    <w:rsid w:val="00B26BCE"/>
    <w:rsid w:val="00B30A3C"/>
    <w:rsid w:val="00B54EEB"/>
    <w:rsid w:val="00B7014E"/>
    <w:rsid w:val="00B81305"/>
    <w:rsid w:val="00BB17DC"/>
    <w:rsid w:val="00BB1AF9"/>
    <w:rsid w:val="00BB2D63"/>
    <w:rsid w:val="00BB4C4A"/>
    <w:rsid w:val="00BD3CAE"/>
    <w:rsid w:val="00BD5F3C"/>
    <w:rsid w:val="00BF121A"/>
    <w:rsid w:val="00BF178A"/>
    <w:rsid w:val="00BF69ED"/>
    <w:rsid w:val="00C07C0F"/>
    <w:rsid w:val="00C145C4"/>
    <w:rsid w:val="00C20D2F"/>
    <w:rsid w:val="00C2131B"/>
    <w:rsid w:val="00C37AF8"/>
    <w:rsid w:val="00C37C79"/>
    <w:rsid w:val="00C41BBC"/>
    <w:rsid w:val="00C508A2"/>
    <w:rsid w:val="00C51419"/>
    <w:rsid w:val="00C54056"/>
    <w:rsid w:val="00C63D32"/>
    <w:rsid w:val="00C663A3"/>
    <w:rsid w:val="00C73696"/>
    <w:rsid w:val="00C75CB2"/>
    <w:rsid w:val="00C90723"/>
    <w:rsid w:val="00C90D5C"/>
    <w:rsid w:val="00CA609E"/>
    <w:rsid w:val="00CA7DA4"/>
    <w:rsid w:val="00CB31FB"/>
    <w:rsid w:val="00CE3D6F"/>
    <w:rsid w:val="00CE79A5"/>
    <w:rsid w:val="00CF0042"/>
    <w:rsid w:val="00CF262F"/>
    <w:rsid w:val="00D025D5"/>
    <w:rsid w:val="00D24875"/>
    <w:rsid w:val="00D26B13"/>
    <w:rsid w:val="00D26CC1"/>
    <w:rsid w:val="00D30662"/>
    <w:rsid w:val="00D32A0B"/>
    <w:rsid w:val="00D34C65"/>
    <w:rsid w:val="00D5336A"/>
    <w:rsid w:val="00D6236B"/>
    <w:rsid w:val="00D809D1"/>
    <w:rsid w:val="00D84ECF"/>
    <w:rsid w:val="00D9452B"/>
    <w:rsid w:val="00DA2851"/>
    <w:rsid w:val="00DA2B7C"/>
    <w:rsid w:val="00DA5686"/>
    <w:rsid w:val="00DB2FC0"/>
    <w:rsid w:val="00DD6EB5"/>
    <w:rsid w:val="00DF18FA"/>
    <w:rsid w:val="00DF49CA"/>
    <w:rsid w:val="00DF775B"/>
    <w:rsid w:val="00E007F3"/>
    <w:rsid w:val="00E00DEA"/>
    <w:rsid w:val="00E06EF0"/>
    <w:rsid w:val="00E11679"/>
    <w:rsid w:val="00E154CA"/>
    <w:rsid w:val="00E307D1"/>
    <w:rsid w:val="00E41786"/>
    <w:rsid w:val="00E46A04"/>
    <w:rsid w:val="00E54AEB"/>
    <w:rsid w:val="00E717F3"/>
    <w:rsid w:val="00E72C5E"/>
    <w:rsid w:val="00E73451"/>
    <w:rsid w:val="00E7489F"/>
    <w:rsid w:val="00E75147"/>
    <w:rsid w:val="00E8167D"/>
    <w:rsid w:val="00E907E9"/>
    <w:rsid w:val="00E96BE7"/>
    <w:rsid w:val="00EA2CD0"/>
    <w:rsid w:val="00EA660B"/>
    <w:rsid w:val="00EC0044"/>
    <w:rsid w:val="00EC6B9F"/>
    <w:rsid w:val="00EE516D"/>
    <w:rsid w:val="00EF4D1B"/>
    <w:rsid w:val="00EF7295"/>
    <w:rsid w:val="00F037A1"/>
    <w:rsid w:val="00F069D1"/>
    <w:rsid w:val="00F1503D"/>
    <w:rsid w:val="00F1734C"/>
    <w:rsid w:val="00F22712"/>
    <w:rsid w:val="00F275F5"/>
    <w:rsid w:val="00F33188"/>
    <w:rsid w:val="00F35BDE"/>
    <w:rsid w:val="00F52A0E"/>
    <w:rsid w:val="00F604B9"/>
    <w:rsid w:val="00F622A8"/>
    <w:rsid w:val="00F71F63"/>
    <w:rsid w:val="00F87506"/>
    <w:rsid w:val="00F92C41"/>
    <w:rsid w:val="00FA3794"/>
    <w:rsid w:val="00FA5522"/>
    <w:rsid w:val="00FA6E4A"/>
    <w:rsid w:val="00FB2B35"/>
    <w:rsid w:val="00FC4AE1"/>
    <w:rsid w:val="00FD78A3"/>
    <w:rsid w:val="00FF258F"/>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link w:val="HTMLAddressChar"/>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Footnote Text Char Char Char Char Char,Footnote Text Char Char Char Char,Footnote reference,FA Fu,Footnote Text Char Char Char,Footnote Text Char,Footnote Text Char Char Char Char Char Char Char Char,Car1,Texto nota pie Car1,Car1 "/>
    <w:basedOn w:val="Normal"/>
    <w:link w:val="FootnoteTextChar1"/>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referencia nota al pie,Texto de nota al pie,BVI fnr,Footnote symbol,Footnote,Ref. de nota al pie2,Nota de pie,Ref,de nota al pie,Pie de pagina,Ref. ...,Ref1,FC,Footnotes refss,Appel note de bas de page,Ref. de nota al pie."/>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link w:val="HMGChar"/>
    <w:rsid w:val="009774D9"/>
    <w:pPr>
      <w:keepNext/>
      <w:keepLines/>
      <w:tabs>
        <w:tab w:val="right" w:pos="851"/>
      </w:tabs>
      <w:suppressAutoHyphens/>
      <w:spacing w:before="240" w:after="240" w:line="360" w:lineRule="exact"/>
      <w:ind w:left="1134" w:right="1134" w:hanging="1134"/>
    </w:pPr>
    <w:rPr>
      <w:b/>
      <w:spacing w:val="0"/>
      <w:w w:val="100"/>
      <w:kern w:val="0"/>
      <w:sz w:val="34"/>
      <w:lang w:val="es-ES" w:eastAsia="es-ES"/>
    </w:rPr>
  </w:style>
  <w:style w:type="character" w:styleId="Emphasis">
    <w:name w:val="Emphasis"/>
    <w:basedOn w:val="DefaultParagraphFont"/>
    <w:qFormat/>
    <w:rsid w:val="007E71C9"/>
    <w:rPr>
      <w:i/>
      <w:iCs/>
    </w:rPr>
  </w:style>
  <w:style w:type="paragraph" w:styleId="NoteHeading">
    <w:name w:val="Note Heading"/>
    <w:basedOn w:val="Normal"/>
    <w:next w:val="Normal"/>
    <w:link w:val="NoteHeadingChar"/>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link w:val="BodyTextFirstIndent2Char"/>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link w:val="SubtitleChar"/>
    <w:qFormat/>
    <w:rsid w:val="007E71C9"/>
    <w:pPr>
      <w:spacing w:after="60"/>
      <w:jc w:val="center"/>
      <w:outlineLvl w:val="1"/>
    </w:pPr>
    <w:rPr>
      <w:rFonts w:ascii="Arial" w:hAnsi="Arial" w:cs="Arial"/>
      <w:sz w:val="24"/>
    </w:rPr>
  </w:style>
  <w:style w:type="paragraph" w:styleId="Signature">
    <w:name w:val="Signature"/>
    <w:basedOn w:val="Normal"/>
    <w:link w:val="SignatureChar"/>
    <w:semiHidden/>
    <w:rsid w:val="007E71C9"/>
    <w:pPr>
      <w:ind w:left="4252"/>
    </w:pPr>
  </w:style>
  <w:style w:type="paragraph" w:styleId="Salutation">
    <w:name w:val="Salutation"/>
    <w:basedOn w:val="Normal"/>
    <w:next w:val="Normal"/>
    <w:link w:val="SalutationChar"/>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link w:val="E-mailSignatureChar"/>
    <w:semiHidden/>
    <w:rsid w:val="007E71C9"/>
  </w:style>
  <w:style w:type="character" w:styleId="Hyperlink">
    <w:name w:val="Hyperlink"/>
    <w:basedOn w:val="DefaultParagraphFont"/>
    <w:semiHidden/>
    <w:rsid w:val="007E71C9"/>
    <w:rPr>
      <w:color w:val="000000"/>
      <w:u w:val="single"/>
    </w:rPr>
  </w:style>
  <w:style w:type="paragraph" w:customStyle="1" w:styleId="HChG">
    <w:name w:val="_ H _Ch_G"/>
    <w:basedOn w:val="Normal"/>
    <w:next w:val="Normal"/>
    <w:link w:val="HChGChar"/>
    <w:rsid w:val="009774D9"/>
    <w:pPr>
      <w:keepNext/>
      <w:keepLines/>
      <w:tabs>
        <w:tab w:val="right" w:pos="1021"/>
        <w:tab w:val="left" w:pos="1134"/>
      </w:tabs>
      <w:suppressAutoHyphens/>
      <w:spacing w:before="360" w:after="240" w:line="300" w:lineRule="exact"/>
      <w:ind w:left="1134" w:right="1134" w:hanging="1134"/>
    </w:pPr>
    <w:rPr>
      <w:b/>
      <w:spacing w:val="0"/>
      <w:w w:val="100"/>
      <w:kern w:val="0"/>
      <w:sz w:val="28"/>
      <w:lang w:eastAsia="es-ES"/>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link w:val="MessageHeaderChar"/>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1G">
    <w:name w:val="_ H_1_G"/>
    <w:basedOn w:val="Normal"/>
    <w:next w:val="Normal"/>
    <w:rsid w:val="009774D9"/>
    <w:pPr>
      <w:keepNext/>
      <w:keepLines/>
      <w:tabs>
        <w:tab w:val="right" w:pos="1021"/>
        <w:tab w:val="left" w:pos="1134"/>
      </w:tabs>
      <w:suppressAutoHyphens/>
      <w:spacing w:before="240" w:after="240" w:line="270" w:lineRule="exact"/>
      <w:ind w:left="1134" w:right="1134" w:hanging="1134"/>
    </w:pPr>
    <w:rPr>
      <w:b/>
      <w:spacing w:val="0"/>
      <w:w w:val="100"/>
      <w:kern w:val="0"/>
      <w:sz w:val="24"/>
      <w:lang w:eastAsia="es-ES"/>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23G">
    <w:name w:val="_ H_2/3_G"/>
    <w:basedOn w:val="Normal"/>
    <w:next w:val="Normal"/>
    <w:rsid w:val="009774D9"/>
    <w:pPr>
      <w:keepNext/>
      <w:keepLines/>
      <w:tabs>
        <w:tab w:val="right" w:pos="851"/>
      </w:tabs>
      <w:suppressAutoHyphens/>
      <w:spacing w:before="240" w:after="120" w:line="240" w:lineRule="exact"/>
      <w:ind w:left="1134" w:right="1134" w:hanging="1134"/>
    </w:pPr>
    <w:rPr>
      <w:b/>
      <w:spacing w:val="0"/>
      <w:w w:val="100"/>
      <w:kern w:val="0"/>
      <w:lang w:eastAsia="es-ES"/>
    </w:rPr>
  </w:style>
  <w:style w:type="paragraph" w:customStyle="1" w:styleId="H4G">
    <w:name w:val="_ H_4_G"/>
    <w:basedOn w:val="Normal"/>
    <w:next w:val="Normal"/>
    <w:rsid w:val="009774D9"/>
    <w:pPr>
      <w:keepNext/>
      <w:keepLines/>
      <w:tabs>
        <w:tab w:val="right" w:pos="851"/>
      </w:tabs>
      <w:suppressAutoHyphens/>
      <w:spacing w:before="240" w:after="120" w:line="240" w:lineRule="exact"/>
      <w:ind w:left="1134" w:right="1134" w:hanging="1134"/>
    </w:pPr>
    <w:rPr>
      <w:i/>
      <w:spacing w:val="0"/>
      <w:w w:val="100"/>
      <w:kern w:val="0"/>
      <w:lang w:val="es-ES" w:eastAsia="es-ES"/>
    </w:rPr>
  </w:style>
  <w:style w:type="paragraph" w:customStyle="1" w:styleId="H56G">
    <w:name w:val="_ H_5/6_G"/>
    <w:basedOn w:val="Normal"/>
    <w:next w:val="Normal"/>
    <w:rsid w:val="009774D9"/>
    <w:pPr>
      <w:keepNext/>
      <w:keepLines/>
      <w:tabs>
        <w:tab w:val="right" w:pos="851"/>
      </w:tabs>
      <w:suppressAutoHyphens/>
      <w:spacing w:before="240" w:after="120" w:line="240" w:lineRule="exact"/>
      <w:ind w:left="1134" w:right="1134" w:hanging="1134"/>
    </w:pPr>
    <w:rPr>
      <w:spacing w:val="0"/>
      <w:w w:val="100"/>
      <w:kern w:val="0"/>
      <w:lang w:val="es-ES" w:eastAsia="es-ES"/>
    </w:rPr>
  </w:style>
  <w:style w:type="paragraph" w:customStyle="1" w:styleId="SingleTxtG">
    <w:name w:val="_ Single Txt_G"/>
    <w:basedOn w:val="Normal"/>
    <w:rsid w:val="009774D9"/>
    <w:pPr>
      <w:spacing w:after="120"/>
      <w:ind w:left="1134" w:right="1134"/>
      <w:jc w:val="both"/>
    </w:pPr>
    <w:rPr>
      <w:spacing w:val="0"/>
      <w:w w:val="100"/>
      <w:kern w:val="0"/>
      <w:lang w:val="es-ES" w:eastAsia="es-ES"/>
    </w:rPr>
  </w:style>
  <w:style w:type="paragraph" w:customStyle="1" w:styleId="SMG">
    <w:name w:val="__S_M_G"/>
    <w:basedOn w:val="Normal"/>
    <w:next w:val="Normal"/>
    <w:rsid w:val="009774D9"/>
    <w:pPr>
      <w:keepNext/>
      <w:keepLines/>
      <w:suppressAutoHyphens/>
      <w:spacing w:before="240" w:after="240" w:line="420" w:lineRule="exact"/>
      <w:ind w:left="1134" w:right="1134"/>
    </w:pPr>
    <w:rPr>
      <w:b/>
      <w:spacing w:val="0"/>
      <w:w w:val="100"/>
      <w:kern w:val="0"/>
      <w:sz w:val="40"/>
      <w:lang w:val="es-ES" w:eastAsia="es-ES"/>
    </w:rPr>
  </w:style>
  <w:style w:type="paragraph" w:customStyle="1" w:styleId="SLG">
    <w:name w:val="__S_L_G"/>
    <w:basedOn w:val="Normal"/>
    <w:next w:val="Normal"/>
    <w:rsid w:val="009774D9"/>
    <w:pPr>
      <w:keepNext/>
      <w:keepLines/>
      <w:spacing w:before="240" w:after="240" w:line="580" w:lineRule="exact"/>
      <w:ind w:left="1134" w:right="1134"/>
    </w:pPr>
    <w:rPr>
      <w:b/>
      <w:spacing w:val="0"/>
      <w:w w:val="100"/>
      <w:kern w:val="0"/>
      <w:sz w:val="56"/>
      <w:lang w:val="es-ES" w:eastAsia="es-ES"/>
    </w:rPr>
  </w:style>
  <w:style w:type="paragraph" w:customStyle="1" w:styleId="SSG">
    <w:name w:val="__S_S_G"/>
    <w:basedOn w:val="Normal"/>
    <w:next w:val="Normal"/>
    <w:rsid w:val="009774D9"/>
    <w:pPr>
      <w:keepNext/>
      <w:keepLines/>
      <w:spacing w:before="240" w:after="240" w:line="300" w:lineRule="exact"/>
      <w:ind w:left="1134" w:right="1134"/>
    </w:pPr>
    <w:rPr>
      <w:b/>
      <w:spacing w:val="0"/>
      <w:w w:val="100"/>
      <w:kern w:val="0"/>
      <w:sz w:val="28"/>
      <w:lang w:val="es-ES" w:eastAsia="es-ES"/>
    </w:rPr>
  </w:style>
  <w:style w:type="paragraph" w:customStyle="1" w:styleId="XLargeG">
    <w:name w:val="__XLarge_G"/>
    <w:basedOn w:val="Normal"/>
    <w:next w:val="Normal"/>
    <w:rsid w:val="009774D9"/>
    <w:pPr>
      <w:keepNext/>
      <w:keepLines/>
      <w:spacing w:before="240" w:after="240" w:line="420" w:lineRule="exact"/>
      <w:ind w:left="1134" w:right="1134"/>
    </w:pPr>
    <w:rPr>
      <w:b/>
      <w:spacing w:val="0"/>
      <w:w w:val="100"/>
      <w:kern w:val="0"/>
      <w:sz w:val="40"/>
      <w:lang w:val="es-ES" w:eastAsia="es-ES"/>
    </w:rPr>
  </w:style>
  <w:style w:type="table" w:styleId="TableWeb3">
    <w:name w:val="Table Web 3"/>
    <w:basedOn w:val="TableNormal"/>
    <w:semiHidden/>
    <w:rsid w:val="009774D9"/>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G">
    <w:name w:val="_Bullet 1_G"/>
    <w:basedOn w:val="Normal"/>
    <w:rsid w:val="009774D9"/>
    <w:pPr>
      <w:numPr>
        <w:numId w:val="24"/>
      </w:numPr>
      <w:spacing w:after="120"/>
      <w:ind w:right="1134"/>
      <w:jc w:val="both"/>
    </w:pPr>
    <w:rPr>
      <w:spacing w:val="0"/>
      <w:w w:val="100"/>
      <w:kern w:val="0"/>
      <w:lang w:val="es-ES"/>
    </w:rPr>
  </w:style>
  <w:style w:type="paragraph" w:customStyle="1" w:styleId="Bullet2G">
    <w:name w:val="_Bullet 2_G"/>
    <w:basedOn w:val="Normal"/>
    <w:rsid w:val="009774D9"/>
    <w:pPr>
      <w:numPr>
        <w:numId w:val="25"/>
      </w:numPr>
      <w:spacing w:after="120"/>
      <w:ind w:right="1134"/>
      <w:jc w:val="both"/>
    </w:pPr>
    <w:rPr>
      <w:spacing w:val="0"/>
      <w:w w:val="100"/>
      <w:kern w:val="0"/>
      <w:lang w:val="es-ES" w:eastAsia="es-ES"/>
    </w:rPr>
  </w:style>
  <w:style w:type="character" w:customStyle="1" w:styleId="HMGChar">
    <w:name w:val="_ H __M_G Char"/>
    <w:link w:val="HMG"/>
    <w:rsid w:val="009774D9"/>
    <w:rPr>
      <w:b/>
      <w:sz w:val="34"/>
      <w:lang w:val="es-ES" w:eastAsia="es-ES" w:bidi="ar-SA"/>
    </w:rPr>
  </w:style>
  <w:style w:type="character" w:customStyle="1" w:styleId="HChGChar">
    <w:name w:val="_ H _Ch_G Char"/>
    <w:link w:val="HChG"/>
    <w:rsid w:val="009774D9"/>
    <w:rPr>
      <w:b/>
      <w:sz w:val="28"/>
      <w:lang w:val="ru-RU" w:eastAsia="es-ES" w:bidi="ar-SA"/>
    </w:rPr>
  </w:style>
  <w:style w:type="character" w:customStyle="1" w:styleId="FootnoteTextChar1">
    <w:name w:val="Footnote Text Char1"/>
    <w:aliases w:val="5_GR Char,5_G Char,Footnote Text Char Char Char Char Char Char,Footnote Text Char Char Char Char Char1,Footnote reference Char,FA Fu Char,Footnote Text Char Char Char Char1,Footnote Text Char Char,Car1 Char,Texto nota pie Car1 Char"/>
    <w:link w:val="FootnoteText"/>
    <w:rsid w:val="009774D9"/>
    <w:rPr>
      <w:spacing w:val="5"/>
      <w:w w:val="104"/>
      <w:kern w:val="14"/>
      <w:sz w:val="18"/>
      <w:lang w:val="en-GB" w:eastAsia="ru-RU" w:bidi="ar-SA"/>
    </w:rPr>
  </w:style>
  <w:style w:type="paragraph" w:customStyle="1" w:styleId="ListParagraph">
    <w:name w:val="List Paragraph"/>
    <w:aliases w:val="Bullets"/>
    <w:basedOn w:val="Normal"/>
    <w:link w:val="ListParagraphChar"/>
    <w:qFormat/>
    <w:rsid w:val="009774D9"/>
    <w:pPr>
      <w:spacing w:line="240" w:lineRule="auto"/>
      <w:ind w:left="720"/>
      <w:contextualSpacing/>
    </w:pPr>
    <w:rPr>
      <w:spacing w:val="0"/>
      <w:w w:val="100"/>
      <w:kern w:val="0"/>
      <w:sz w:val="24"/>
      <w:szCs w:val="24"/>
      <w:lang w:val="es-ES"/>
    </w:rPr>
  </w:style>
  <w:style w:type="character" w:customStyle="1" w:styleId="ListParagraphChar">
    <w:name w:val="List Paragraph Char"/>
    <w:aliases w:val="Bullets Char"/>
    <w:link w:val="ListParagraph"/>
    <w:locked/>
    <w:rsid w:val="009774D9"/>
    <w:rPr>
      <w:sz w:val="24"/>
      <w:szCs w:val="24"/>
      <w:lang w:val="es-ES" w:eastAsia="en-US" w:bidi="ar-SA"/>
    </w:rPr>
  </w:style>
  <w:style w:type="character" w:customStyle="1" w:styleId="hps">
    <w:name w:val="hps"/>
    <w:rsid w:val="009774D9"/>
  </w:style>
  <w:style w:type="character" w:customStyle="1" w:styleId="Heading1Char">
    <w:name w:val="Heading 1 Char"/>
    <w:aliases w:val="Table_GR Char,Table_G Char"/>
    <w:link w:val="Heading1"/>
    <w:rsid w:val="009774D9"/>
    <w:rPr>
      <w:rFonts w:cs="Arial"/>
      <w:b/>
      <w:bCs/>
      <w:spacing w:val="4"/>
      <w:w w:val="103"/>
      <w:kern w:val="14"/>
      <w:szCs w:val="32"/>
      <w:lang w:val="ru-RU" w:eastAsia="ru-RU" w:bidi="ar-SA"/>
    </w:rPr>
  </w:style>
  <w:style w:type="paragraph" w:styleId="BalloonText">
    <w:name w:val="Balloon Text"/>
    <w:basedOn w:val="Normal"/>
    <w:link w:val="BalloonTextChar"/>
    <w:rsid w:val="009774D9"/>
    <w:pPr>
      <w:spacing w:line="240" w:lineRule="auto"/>
    </w:pPr>
    <w:rPr>
      <w:rFonts w:ascii="Tahoma" w:hAnsi="Tahoma" w:cs="Tahoma"/>
      <w:spacing w:val="0"/>
      <w:w w:val="100"/>
      <w:kern w:val="0"/>
      <w:sz w:val="16"/>
      <w:szCs w:val="16"/>
      <w:lang w:val="es-ES" w:eastAsia="es-ES"/>
    </w:rPr>
  </w:style>
  <w:style w:type="character" w:customStyle="1" w:styleId="BalloonTextChar">
    <w:name w:val="Balloon Text Char"/>
    <w:link w:val="BalloonText"/>
    <w:rsid w:val="009774D9"/>
    <w:rPr>
      <w:rFonts w:ascii="Tahoma" w:hAnsi="Tahoma" w:cs="Tahoma"/>
      <w:sz w:val="16"/>
      <w:szCs w:val="16"/>
      <w:lang w:val="es-ES" w:eastAsia="es-ES" w:bidi="ar-SA"/>
    </w:rPr>
  </w:style>
  <w:style w:type="paragraph" w:styleId="CommentText">
    <w:name w:val="annotation text"/>
    <w:basedOn w:val="Normal"/>
    <w:link w:val="CommentTextChar"/>
    <w:semiHidden/>
    <w:rsid w:val="009774D9"/>
    <w:rPr>
      <w:spacing w:val="0"/>
      <w:w w:val="100"/>
      <w:kern w:val="0"/>
      <w:lang w:val="es-ES" w:eastAsia="es-ES"/>
    </w:rPr>
  </w:style>
  <w:style w:type="paragraph" w:styleId="CommentSubject">
    <w:name w:val="annotation subject"/>
    <w:basedOn w:val="CommentText"/>
    <w:next w:val="CommentText"/>
    <w:link w:val="CommentSubjectChar"/>
    <w:semiHidden/>
    <w:rsid w:val="009774D9"/>
    <w:rPr>
      <w:b/>
      <w:bCs/>
    </w:rPr>
  </w:style>
  <w:style w:type="character" w:customStyle="1" w:styleId="Heading2Char">
    <w:name w:val="Heading 2 Char"/>
    <w:link w:val="Heading2"/>
    <w:rsid w:val="009774D9"/>
    <w:rPr>
      <w:rFonts w:ascii="Arial" w:hAnsi="Arial" w:cs="Arial"/>
      <w:b/>
      <w:bCs/>
      <w:i/>
      <w:iCs/>
      <w:spacing w:val="4"/>
      <w:w w:val="103"/>
      <w:kern w:val="14"/>
      <w:sz w:val="28"/>
      <w:szCs w:val="28"/>
      <w:lang w:val="ru-RU" w:eastAsia="en-US" w:bidi="ar-SA"/>
    </w:rPr>
  </w:style>
  <w:style w:type="character" w:customStyle="1" w:styleId="Heading3Char">
    <w:name w:val="Heading 3 Char"/>
    <w:link w:val="Heading3"/>
    <w:rsid w:val="009774D9"/>
    <w:rPr>
      <w:rFonts w:ascii="Arial" w:hAnsi="Arial" w:cs="Arial"/>
      <w:b/>
      <w:bCs/>
      <w:spacing w:val="4"/>
      <w:w w:val="103"/>
      <w:kern w:val="14"/>
      <w:sz w:val="26"/>
      <w:szCs w:val="26"/>
      <w:lang w:val="ru-RU" w:eastAsia="en-US" w:bidi="ar-SA"/>
    </w:rPr>
  </w:style>
  <w:style w:type="character" w:customStyle="1" w:styleId="Heading4Char">
    <w:name w:val="Heading 4 Char"/>
    <w:link w:val="Heading4"/>
    <w:rsid w:val="009774D9"/>
    <w:rPr>
      <w:b/>
      <w:bCs/>
      <w:spacing w:val="4"/>
      <w:w w:val="103"/>
      <w:kern w:val="14"/>
      <w:sz w:val="28"/>
      <w:szCs w:val="28"/>
      <w:lang w:val="ru-RU" w:eastAsia="en-US" w:bidi="ar-SA"/>
    </w:rPr>
  </w:style>
  <w:style w:type="character" w:customStyle="1" w:styleId="Heading5Char">
    <w:name w:val="Heading 5 Char"/>
    <w:link w:val="Heading5"/>
    <w:rsid w:val="009774D9"/>
    <w:rPr>
      <w:b/>
      <w:bCs/>
      <w:i/>
      <w:iCs/>
      <w:spacing w:val="4"/>
      <w:w w:val="103"/>
      <w:kern w:val="14"/>
      <w:sz w:val="26"/>
      <w:szCs w:val="26"/>
      <w:lang w:val="ru-RU" w:eastAsia="en-US" w:bidi="ar-SA"/>
    </w:rPr>
  </w:style>
  <w:style w:type="character" w:customStyle="1" w:styleId="Heading6Char">
    <w:name w:val="Heading 6 Char"/>
    <w:link w:val="Heading6"/>
    <w:rsid w:val="009774D9"/>
    <w:rPr>
      <w:b/>
      <w:bCs/>
      <w:spacing w:val="4"/>
      <w:w w:val="103"/>
      <w:kern w:val="14"/>
      <w:sz w:val="22"/>
      <w:szCs w:val="22"/>
      <w:lang w:val="ru-RU" w:eastAsia="en-US" w:bidi="ar-SA"/>
    </w:rPr>
  </w:style>
  <w:style w:type="character" w:customStyle="1" w:styleId="Heading7Char">
    <w:name w:val="Heading 7 Char"/>
    <w:link w:val="Heading7"/>
    <w:rsid w:val="009774D9"/>
    <w:rPr>
      <w:spacing w:val="4"/>
      <w:w w:val="103"/>
      <w:kern w:val="14"/>
      <w:sz w:val="24"/>
      <w:lang w:val="ru-RU" w:eastAsia="en-US" w:bidi="ar-SA"/>
    </w:rPr>
  </w:style>
  <w:style w:type="character" w:customStyle="1" w:styleId="Heading8Char">
    <w:name w:val="Heading 8 Char"/>
    <w:link w:val="Heading8"/>
    <w:rsid w:val="009774D9"/>
    <w:rPr>
      <w:i/>
      <w:iCs/>
      <w:spacing w:val="4"/>
      <w:w w:val="103"/>
      <w:kern w:val="14"/>
      <w:sz w:val="24"/>
      <w:lang w:val="ru-RU" w:eastAsia="en-US" w:bidi="ar-SA"/>
    </w:rPr>
  </w:style>
  <w:style w:type="character" w:customStyle="1" w:styleId="Heading9Char">
    <w:name w:val="Heading 9 Char"/>
    <w:link w:val="Heading9"/>
    <w:rsid w:val="009774D9"/>
    <w:rPr>
      <w:rFonts w:ascii="Arial" w:hAnsi="Arial" w:cs="Arial"/>
      <w:spacing w:val="4"/>
      <w:w w:val="103"/>
      <w:kern w:val="14"/>
      <w:sz w:val="22"/>
      <w:szCs w:val="22"/>
      <w:lang w:val="ru-RU" w:eastAsia="en-US" w:bidi="ar-SA"/>
    </w:rPr>
  </w:style>
  <w:style w:type="character" w:customStyle="1" w:styleId="HTMLAddressChar">
    <w:name w:val="HTML Address Char"/>
    <w:link w:val="HTMLAddress"/>
    <w:semiHidden/>
    <w:rsid w:val="009774D9"/>
    <w:rPr>
      <w:i/>
      <w:iCs/>
      <w:spacing w:val="4"/>
      <w:w w:val="103"/>
      <w:kern w:val="14"/>
      <w:lang w:val="ru-RU" w:eastAsia="en-US" w:bidi="ar-SA"/>
    </w:rPr>
  </w:style>
  <w:style w:type="character" w:customStyle="1" w:styleId="HTMLPreformattedChar">
    <w:name w:val="HTML Preformatted Char"/>
    <w:link w:val="HTMLPreformatted"/>
    <w:semiHidden/>
    <w:rsid w:val="009774D9"/>
    <w:rPr>
      <w:rFonts w:ascii="Courier New" w:hAnsi="Courier New" w:cs="Courier New"/>
      <w:spacing w:val="4"/>
      <w:w w:val="103"/>
      <w:kern w:val="14"/>
      <w:lang w:val="ru-RU" w:eastAsia="en-US" w:bidi="ar-SA"/>
    </w:rPr>
  </w:style>
  <w:style w:type="character" w:customStyle="1" w:styleId="1">
    <w:name w:val="Текст сноски Знак1"/>
    <w:aliases w:val="5_G Знак1,Footnote Text Char Char Char Char Char Знак1,Footnote Text Char Char Char Char Знак1,Footnote reference Знак1,FA Fu Знак1,Footnote Text Char Char Char Знак1,Footnote Text Char Знак1,Car1 Знак1,Texto nota pie Car1 Знак1"/>
    <w:semiHidden/>
    <w:rsid w:val="009774D9"/>
    <w:rPr>
      <w:lang w:val="es-ES" w:eastAsia="es-ES"/>
    </w:rPr>
  </w:style>
  <w:style w:type="character" w:customStyle="1" w:styleId="CommentTextChar">
    <w:name w:val="Comment Text Char"/>
    <w:link w:val="CommentText"/>
    <w:semiHidden/>
    <w:rsid w:val="009774D9"/>
    <w:rPr>
      <w:lang w:val="es-ES" w:eastAsia="es-ES" w:bidi="ar-SA"/>
    </w:rPr>
  </w:style>
  <w:style w:type="character" w:customStyle="1" w:styleId="HeaderChar">
    <w:name w:val="Header Char"/>
    <w:aliases w:val="6_GR Char,6_G Char"/>
    <w:link w:val="Header"/>
    <w:locked/>
    <w:rsid w:val="009774D9"/>
    <w:rPr>
      <w:b/>
      <w:sz w:val="18"/>
      <w:lang w:val="en-GB" w:eastAsia="ru-RU" w:bidi="ar-SA"/>
    </w:rPr>
  </w:style>
  <w:style w:type="character" w:customStyle="1" w:styleId="10">
    <w:name w:val="Верхний колонтитул Знак1"/>
    <w:aliases w:val="6_G Знак"/>
    <w:semiHidden/>
    <w:rsid w:val="009774D9"/>
    <w:rPr>
      <w:lang w:val="es-ES" w:eastAsia="es-ES"/>
    </w:rPr>
  </w:style>
  <w:style w:type="character" w:customStyle="1" w:styleId="FooterChar">
    <w:name w:val="Footer Char"/>
    <w:aliases w:val="3_GR Char,3_G Char"/>
    <w:link w:val="Footer"/>
    <w:locked/>
    <w:rsid w:val="009774D9"/>
    <w:rPr>
      <w:sz w:val="16"/>
      <w:lang w:val="en-GB" w:eastAsia="ru-RU" w:bidi="ar-SA"/>
    </w:rPr>
  </w:style>
  <w:style w:type="character" w:customStyle="1" w:styleId="11">
    <w:name w:val="Нижний колонтитул Знак1"/>
    <w:aliases w:val="3_G Знак"/>
    <w:semiHidden/>
    <w:rsid w:val="009774D9"/>
    <w:rPr>
      <w:lang w:val="es-ES" w:eastAsia="es-ES"/>
    </w:rPr>
  </w:style>
  <w:style w:type="character" w:customStyle="1" w:styleId="EndnoteTextChar">
    <w:name w:val="Endnote Text Char"/>
    <w:aliases w:val="2_GR Char,2_G Char"/>
    <w:link w:val="EndnoteText"/>
    <w:locked/>
    <w:rsid w:val="009774D9"/>
    <w:rPr>
      <w:spacing w:val="5"/>
      <w:w w:val="104"/>
      <w:kern w:val="14"/>
      <w:sz w:val="18"/>
      <w:lang w:val="en-GB" w:eastAsia="ru-RU" w:bidi="ar-SA"/>
    </w:rPr>
  </w:style>
  <w:style w:type="character" w:customStyle="1" w:styleId="12">
    <w:name w:val="Текст концевой сноски Знак1"/>
    <w:aliases w:val="2_G Знак"/>
    <w:semiHidden/>
    <w:rsid w:val="009774D9"/>
    <w:rPr>
      <w:lang w:val="es-ES" w:eastAsia="es-ES"/>
    </w:rPr>
  </w:style>
  <w:style w:type="character" w:customStyle="1" w:styleId="TitleChar">
    <w:name w:val="Title Char"/>
    <w:link w:val="Title"/>
    <w:rsid w:val="009774D9"/>
    <w:rPr>
      <w:rFonts w:ascii="Arial" w:hAnsi="Arial" w:cs="Arial"/>
      <w:b/>
      <w:bCs/>
      <w:spacing w:val="4"/>
      <w:w w:val="103"/>
      <w:kern w:val="28"/>
      <w:sz w:val="32"/>
      <w:szCs w:val="32"/>
      <w:lang w:val="ru-RU" w:eastAsia="en-US" w:bidi="ar-SA"/>
    </w:rPr>
  </w:style>
  <w:style w:type="character" w:customStyle="1" w:styleId="ClosingChar">
    <w:name w:val="Closing Char"/>
    <w:link w:val="Closing"/>
    <w:semiHidden/>
    <w:rsid w:val="009774D9"/>
    <w:rPr>
      <w:spacing w:val="4"/>
      <w:w w:val="103"/>
      <w:kern w:val="14"/>
      <w:lang w:val="ru-RU" w:eastAsia="en-US" w:bidi="ar-SA"/>
    </w:rPr>
  </w:style>
  <w:style w:type="character" w:customStyle="1" w:styleId="SignatureChar">
    <w:name w:val="Signature Char"/>
    <w:link w:val="Signature"/>
    <w:semiHidden/>
    <w:rsid w:val="009774D9"/>
    <w:rPr>
      <w:spacing w:val="4"/>
      <w:w w:val="103"/>
      <w:kern w:val="14"/>
      <w:lang w:val="ru-RU" w:eastAsia="en-US" w:bidi="ar-SA"/>
    </w:rPr>
  </w:style>
  <w:style w:type="character" w:customStyle="1" w:styleId="BodyTextChar">
    <w:name w:val="Body Text Char"/>
    <w:link w:val="BodyText"/>
    <w:semiHidden/>
    <w:rsid w:val="009774D9"/>
    <w:rPr>
      <w:spacing w:val="4"/>
      <w:w w:val="103"/>
      <w:kern w:val="14"/>
      <w:lang w:val="ru-RU" w:eastAsia="en-US" w:bidi="ar-SA"/>
    </w:rPr>
  </w:style>
  <w:style w:type="character" w:customStyle="1" w:styleId="BodyTextIndentChar">
    <w:name w:val="Body Text Indent Char"/>
    <w:link w:val="BodyTextIndent"/>
    <w:semiHidden/>
    <w:rsid w:val="009774D9"/>
    <w:rPr>
      <w:spacing w:val="4"/>
      <w:w w:val="103"/>
      <w:kern w:val="14"/>
      <w:lang w:val="ru-RU" w:eastAsia="en-US" w:bidi="ar-SA"/>
    </w:rPr>
  </w:style>
  <w:style w:type="character" w:customStyle="1" w:styleId="MessageHeaderChar">
    <w:name w:val="Message Header Char"/>
    <w:link w:val="MessageHeader"/>
    <w:semiHidden/>
    <w:rsid w:val="009774D9"/>
    <w:rPr>
      <w:rFonts w:ascii="Arial" w:hAnsi="Arial" w:cs="Arial"/>
      <w:spacing w:val="4"/>
      <w:w w:val="103"/>
      <w:kern w:val="14"/>
      <w:sz w:val="24"/>
      <w:lang w:val="ru-RU" w:eastAsia="en-US" w:bidi="ar-SA"/>
    </w:rPr>
  </w:style>
  <w:style w:type="character" w:customStyle="1" w:styleId="SubtitleChar">
    <w:name w:val="Subtitle Char"/>
    <w:link w:val="Subtitle"/>
    <w:rsid w:val="009774D9"/>
    <w:rPr>
      <w:rFonts w:ascii="Arial" w:hAnsi="Arial" w:cs="Arial"/>
      <w:spacing w:val="4"/>
      <w:w w:val="103"/>
      <w:kern w:val="14"/>
      <w:sz w:val="24"/>
      <w:lang w:val="ru-RU" w:eastAsia="en-US" w:bidi="ar-SA"/>
    </w:rPr>
  </w:style>
  <w:style w:type="character" w:customStyle="1" w:styleId="SalutationChar">
    <w:name w:val="Salutation Char"/>
    <w:link w:val="Salutation"/>
    <w:semiHidden/>
    <w:rsid w:val="009774D9"/>
    <w:rPr>
      <w:spacing w:val="4"/>
      <w:w w:val="103"/>
      <w:kern w:val="14"/>
      <w:lang w:val="ru-RU" w:eastAsia="en-US" w:bidi="ar-SA"/>
    </w:rPr>
  </w:style>
  <w:style w:type="character" w:customStyle="1" w:styleId="DateChar">
    <w:name w:val="Date Char"/>
    <w:link w:val="Date"/>
    <w:semiHidden/>
    <w:rsid w:val="009774D9"/>
    <w:rPr>
      <w:spacing w:val="4"/>
      <w:w w:val="103"/>
      <w:kern w:val="14"/>
      <w:lang w:val="ru-RU" w:eastAsia="en-US" w:bidi="ar-SA"/>
    </w:rPr>
  </w:style>
  <w:style w:type="character" w:customStyle="1" w:styleId="BodyTextFirstIndentChar">
    <w:name w:val="Body Text First Indent Char"/>
    <w:link w:val="BodyTextFirstIndent"/>
    <w:semiHidden/>
    <w:rsid w:val="009774D9"/>
    <w:rPr>
      <w:spacing w:val="4"/>
      <w:w w:val="103"/>
      <w:kern w:val="14"/>
      <w:lang w:val="ru-RU" w:eastAsia="en-US" w:bidi="ar-SA"/>
    </w:rPr>
  </w:style>
  <w:style w:type="character" w:customStyle="1" w:styleId="BodyTextFirstIndent2Char">
    <w:name w:val="Body Text First Indent 2 Char"/>
    <w:link w:val="BodyTextFirstIndent2"/>
    <w:semiHidden/>
    <w:rsid w:val="009774D9"/>
    <w:rPr>
      <w:spacing w:val="4"/>
      <w:w w:val="103"/>
      <w:kern w:val="14"/>
      <w:lang w:val="ru-RU" w:eastAsia="en-US" w:bidi="ar-SA"/>
    </w:rPr>
  </w:style>
  <w:style w:type="character" w:customStyle="1" w:styleId="NoteHeadingChar">
    <w:name w:val="Note Heading Char"/>
    <w:link w:val="NoteHeading"/>
    <w:semiHidden/>
    <w:rsid w:val="009774D9"/>
    <w:rPr>
      <w:spacing w:val="4"/>
      <w:w w:val="103"/>
      <w:kern w:val="14"/>
      <w:lang w:val="ru-RU" w:eastAsia="en-US" w:bidi="ar-SA"/>
    </w:rPr>
  </w:style>
  <w:style w:type="character" w:customStyle="1" w:styleId="BodyText2Char">
    <w:name w:val="Body Text 2 Char"/>
    <w:link w:val="BodyText2"/>
    <w:semiHidden/>
    <w:rsid w:val="009774D9"/>
    <w:rPr>
      <w:spacing w:val="4"/>
      <w:w w:val="103"/>
      <w:kern w:val="14"/>
      <w:lang w:val="ru-RU" w:eastAsia="en-US" w:bidi="ar-SA"/>
    </w:rPr>
  </w:style>
  <w:style w:type="character" w:customStyle="1" w:styleId="BodyText3Char">
    <w:name w:val="Body Text 3 Char"/>
    <w:link w:val="BodyText3"/>
    <w:semiHidden/>
    <w:rsid w:val="009774D9"/>
    <w:rPr>
      <w:spacing w:val="4"/>
      <w:w w:val="103"/>
      <w:kern w:val="14"/>
      <w:sz w:val="16"/>
      <w:szCs w:val="16"/>
      <w:lang w:val="ru-RU" w:eastAsia="en-US" w:bidi="ar-SA"/>
    </w:rPr>
  </w:style>
  <w:style w:type="character" w:customStyle="1" w:styleId="BodyTextIndent2Char">
    <w:name w:val="Body Text Indent 2 Char"/>
    <w:link w:val="BodyTextIndent2"/>
    <w:semiHidden/>
    <w:rsid w:val="009774D9"/>
    <w:rPr>
      <w:spacing w:val="4"/>
      <w:w w:val="103"/>
      <w:kern w:val="14"/>
      <w:lang w:val="ru-RU" w:eastAsia="en-US" w:bidi="ar-SA"/>
    </w:rPr>
  </w:style>
  <w:style w:type="character" w:customStyle="1" w:styleId="BodyTextIndent3Char">
    <w:name w:val="Body Text Indent 3 Char"/>
    <w:link w:val="BodyTextIndent3"/>
    <w:semiHidden/>
    <w:rsid w:val="009774D9"/>
    <w:rPr>
      <w:spacing w:val="4"/>
      <w:w w:val="103"/>
      <w:kern w:val="14"/>
      <w:sz w:val="16"/>
      <w:szCs w:val="16"/>
      <w:lang w:val="ru-RU" w:eastAsia="en-US" w:bidi="ar-SA"/>
    </w:rPr>
  </w:style>
  <w:style w:type="character" w:customStyle="1" w:styleId="PlainTextChar">
    <w:name w:val="Plain Text Char"/>
    <w:link w:val="PlainText"/>
    <w:semiHidden/>
    <w:rsid w:val="009774D9"/>
    <w:rPr>
      <w:rFonts w:ascii="Courier New" w:hAnsi="Courier New" w:cs="Courier New"/>
      <w:spacing w:val="4"/>
      <w:w w:val="103"/>
      <w:kern w:val="14"/>
      <w:lang w:val="ru-RU" w:eastAsia="en-US" w:bidi="ar-SA"/>
    </w:rPr>
  </w:style>
  <w:style w:type="character" w:customStyle="1" w:styleId="E-mailSignatureChar">
    <w:name w:val="E-mail Signature Char"/>
    <w:link w:val="E-mailSignature"/>
    <w:semiHidden/>
    <w:rsid w:val="009774D9"/>
    <w:rPr>
      <w:spacing w:val="4"/>
      <w:w w:val="103"/>
      <w:kern w:val="14"/>
      <w:lang w:val="ru-RU" w:eastAsia="en-US" w:bidi="ar-SA"/>
    </w:rPr>
  </w:style>
  <w:style w:type="character" w:customStyle="1" w:styleId="CommentSubjectChar">
    <w:name w:val="Comment Subject Char"/>
    <w:link w:val="CommentSubject"/>
    <w:semiHidden/>
    <w:rsid w:val="009774D9"/>
    <w:rPr>
      <w:b/>
      <w:bCs/>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1996/ley_0264_1996.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36</Pages>
  <Words>15696</Words>
  <Characters>89468</Characters>
  <Application>Microsoft Office Outlook</Application>
  <DocSecurity>4</DocSecurity>
  <Lines>745</Lines>
  <Paragraphs>209</Paragraphs>
  <ScaleCrop>false</ScaleCrop>
  <HeadingPairs>
    <vt:vector size="2" baseType="variant">
      <vt:variant>
        <vt:lpstr>Название</vt:lpstr>
      </vt:variant>
      <vt:variant>
        <vt:i4>1</vt:i4>
      </vt:variant>
    </vt:vector>
  </HeadingPairs>
  <TitlesOfParts>
    <vt:vector size="1" baseType="lpstr">
      <vt:lpstr>1442283</vt:lpstr>
    </vt:vector>
  </TitlesOfParts>
  <Manager>contract</Manager>
  <Company>CSD</Company>
  <LinksUpToDate>false</LinksUpToDate>
  <CharactersWithSpaces>104955</CharactersWithSpaces>
  <SharedDoc>false</SharedDoc>
  <HLinks>
    <vt:vector size="6" baseType="variant">
      <vt:variant>
        <vt:i4>4063238</vt:i4>
      </vt:variant>
      <vt:variant>
        <vt:i4>8</vt:i4>
      </vt:variant>
      <vt:variant>
        <vt:i4>0</vt:i4>
      </vt:variant>
      <vt:variant>
        <vt:i4>5</vt:i4>
      </vt:variant>
      <vt:variant>
        <vt:lpwstr>http://www.secretariasenado.gov.co/senado/basedoc/ley/1996/ley_0264_1996.html</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1442283</dc:title>
  <dc:subject>CERD/C/COL/15-16</dc:subject>
  <dc:creator>Salynskaya Ekaterina</dc:creator>
  <cp:keywords/>
  <dc:description/>
  <cp:lastModifiedBy>Salynskaya Ekaterina</cp:lastModifiedBy>
  <cp:revision>2</cp:revision>
  <cp:lastPrinted>2014-07-11T07:26:00Z</cp:lastPrinted>
  <dcterms:created xsi:type="dcterms:W3CDTF">2014-07-11T07:53:00Z</dcterms:created>
  <dcterms:modified xsi:type="dcterms:W3CDTF">2014-07-11T07:53:00Z</dcterms:modified>
</cp:coreProperties>
</file>