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noProof/>
                <w:sz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35pt;margin-top:720.65pt;width:141.75pt;height:21.6pt;z-index:1;mso-position-horizontal:absolute;mso-position-horizontal-relative:page;mso-position-vertical:absolute;mso-position-vertical-relative:text" o:allowincell="f" stroked="f">
                  <v:textbox inset="0">
                    <w:txbxContent>
                      <w:p w:rsidR="00000000" w:rsidRDefault="0000000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GE.00-</w:t>
                        </w:r>
                        <w:r>
                          <w:rPr>
                            <w:lang w:val="en-US"/>
                          </w:rPr>
                          <w:fldChar w:fldCharType="begin"/>
                        </w:r>
                        <w:r>
                          <w:rPr>
                            <w:lang w:val="en-US"/>
                          </w:rPr>
                          <w:instrText xml:space="preserve"> FILLIN "Введ</w:instrText>
                        </w:r>
                        <w:r>
                          <w:instrText>и</w:instrText>
                        </w:r>
                        <w:r>
                          <w:rPr>
                            <w:lang w:val="en-US"/>
                          </w:rPr>
                          <w:instrText xml:space="preserve">те номер документа" \* MERGEFORMAT </w:instrText>
                        </w:r>
                        <w:r>
                          <w:rPr>
                            <w:lang w:val="en-US"/>
                          </w:rPr>
                          <w:fldChar w:fldCharType="separate"/>
                        </w:r>
                        <w:r>
                          <w:rPr>
                            <w:lang w:val="en-US"/>
                          </w:rPr>
                          <w:t>41432</w:t>
                        </w:r>
                        <w:r>
                          <w:rPr>
                            <w:lang w:val="en-US"/>
                          </w:rPr>
                          <w:fldChar w:fldCharType="end"/>
                        </w:r>
                        <w:r>
                          <w:rPr>
                            <w:lang w:val="en-US"/>
                          </w:rPr>
                          <w:t xml:space="preserve">   (R)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w: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pStyle w:val="Heading4"/>
            </w:pPr>
            <w: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</w:pPr>
            <w: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6" o:title=""/>
                </v:shape>
              </w:pi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>ЕЖДУНАРОДНАЯ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КОНВЕНЦИЯ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О ЛИКВИДАЦИИ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ВСЕХ ФОРМ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</w:rPr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CERD/C/304/Add.92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19 April 2000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sz w:val="20"/>
        </w:rPr>
      </w:pPr>
    </w:p>
    <w:p w:rsidR="00000000" w:rsidRDefault="00000000">
      <w:pPr>
        <w:rPr>
          <w:lang w:val="en-US"/>
        </w:rPr>
      </w:pPr>
      <w:r>
        <w:t xml:space="preserve">КОМИТЕТ ПО ЛИКВИДАЦИИ </w:t>
      </w:r>
    </w:p>
    <w:p w:rsidR="00000000" w:rsidRDefault="00000000">
      <w:r>
        <w:t>РАСОВОЙ</w:t>
      </w:r>
      <w:r>
        <w:rPr>
          <w:lang w:val="en-US"/>
        </w:rPr>
        <w:t xml:space="preserve"> </w:t>
      </w:r>
      <w:r>
        <w:t>ДИСКРИМИНАЦИИ</w:t>
      </w:r>
    </w:p>
    <w:p w:rsidR="00000000" w:rsidRDefault="00000000">
      <w:r>
        <w:t>Пятьдесят шестая сессия</w:t>
      </w:r>
    </w:p>
    <w:p w:rsidR="00000000" w:rsidRDefault="00000000">
      <w:r>
        <w:t>6-24 марта 2000 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Заключительные замечания Комитета по ликвидации</w:t>
      </w:r>
    </w:p>
    <w:p w:rsidR="00000000" w:rsidRDefault="00000000">
      <w:pPr>
        <w:pStyle w:val="11"/>
      </w:pPr>
      <w:r>
        <w:t>расовой дискриминации</w:t>
      </w:r>
    </w:p>
    <w:p w:rsidR="00000000" w:rsidRDefault="00000000">
      <w:pPr>
        <w:pStyle w:val="11"/>
      </w:pPr>
    </w:p>
    <w:p w:rsidR="00000000" w:rsidRDefault="00000000">
      <w:pPr>
        <w:jc w:val="center"/>
        <w:rPr>
          <w:u w:val="single"/>
        </w:rPr>
      </w:pPr>
      <w:r>
        <w:rPr>
          <w:u w:val="single"/>
        </w:rPr>
        <w:t>Зимбабве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1.</w:t>
      </w:r>
      <w:r>
        <w:tab/>
        <w:t>Комитет рассмотрел второй, третий и четвертый периодические доклады Зимбабве, объединенные в одном документе (</w:t>
      </w:r>
      <w:r>
        <w:rPr>
          <w:lang w:val="en-US"/>
        </w:rPr>
        <w:t>CERD/C/329/Add.1</w:t>
      </w:r>
      <w:r>
        <w:t>), на своих 1374-м и 1375-м заседаниях (</w:t>
      </w:r>
      <w:r>
        <w:rPr>
          <w:lang w:val="en-US"/>
        </w:rPr>
        <w:t>CERD/C/SR.1374 и1375</w:t>
      </w:r>
      <w:r>
        <w:t>), состоявшихся 7 и 8 марта 2000 года.  На своем 1395</w:t>
      </w:r>
      <w:r>
        <w:noBreakHyphen/>
        <w:t>м заседании, состоявшемся 22 марта 2000 года, он принял нижеследующие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А.</w:t>
      </w:r>
      <w:r>
        <w:tab/>
      </w:r>
      <w:r>
        <w:rPr>
          <w:u w:val="single"/>
        </w:rPr>
        <w:t>Введение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2.</w:t>
      </w:r>
      <w:r>
        <w:tab/>
        <w:t xml:space="preserve">Комитет с удовлетворением отмечает представление доклада </w:t>
      </w:r>
      <w:proofErr w:type="spellStart"/>
      <w:r>
        <w:t>Замбабве</w:t>
      </w:r>
      <w:proofErr w:type="spellEnd"/>
      <w:r>
        <w:t>, соответствующего общим руководящим принципам представления докладов государств-участников.  Комитет выражает признательность за дополнительную информацию, изложенную в базовом документе (</w:t>
      </w:r>
      <w:r>
        <w:rPr>
          <w:lang w:val="en-US"/>
        </w:rPr>
        <w:t>HRI/CORE/1/Add.55</w:t>
      </w:r>
      <w:r>
        <w:t>), а также устно делегацией.  Комитет обнадежен конструктивным, открытым и откровенным диалогом, установленным с делегацией, и одобряет ее позитивную реакцию на предложения и рекомендации, изложенные в ходе обсуждения.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В.</w:t>
      </w:r>
      <w:r>
        <w:tab/>
      </w:r>
      <w:r>
        <w:rPr>
          <w:u w:val="single"/>
        </w:rPr>
        <w:t>Факторы и трудности, препятствующие осуществлению Конвенции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3.</w:t>
      </w:r>
      <w:r>
        <w:tab/>
        <w:t xml:space="preserve">Комитет отмечает, что до 1980 года законодательство и политика, использовавшиеся режимом белого меньшинства в Зимбабве, стимулировали расовую сегрегацию и дискриминацию в стране.  </w:t>
      </w:r>
      <w:proofErr w:type="spellStart"/>
      <w:r>
        <w:t>Неустраненные</w:t>
      </w:r>
      <w:proofErr w:type="spellEnd"/>
      <w:r>
        <w:t xml:space="preserve"> последствия прошлых социальных и политических событий в Зимбабве наряду с бременем внешней задолженности и другими экономическими проблемами препятствуют полному осуществлению Конвенции.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t>С.</w:t>
      </w:r>
      <w:r>
        <w:tab/>
      </w:r>
      <w:r>
        <w:rPr>
          <w:u w:val="single"/>
        </w:rPr>
        <w:t>Позитивные аспекты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4.</w:t>
      </w:r>
      <w:r>
        <w:tab/>
        <w:t>Комитет отмечает предпринимаемые государством-участником усилия в рамках системы образования по уменьшению расовой дискриминации и обеспечению изучения языков меньшинств и прав человека в контексте учебных программ на основе использования новаторских методов.</w:t>
      </w:r>
    </w:p>
    <w:p w:rsidR="00000000" w:rsidRDefault="00000000"/>
    <w:p w:rsidR="00000000" w:rsidRDefault="00000000">
      <w:r>
        <w:t>5.</w:t>
      </w:r>
      <w:r>
        <w:tab/>
        <w:t xml:space="preserve">Комитет приветствует недавнее принятие Зимбабве Закона о предупреждении дискриминации, которым, в частности, запрещается "дискриминация по признакам расы, племени, места происхождения, национального или этнического происхождения, политических взглядов, цвета кожи, вероисповедания или пола", и поправки от 1997 года к Закону об </w:t>
      </w:r>
      <w:proofErr w:type="spellStart"/>
      <w:r>
        <w:t>омбудсмене</w:t>
      </w:r>
      <w:proofErr w:type="spellEnd"/>
      <w:r>
        <w:t>, предусматривающей расширение его мандата за счет полномочий по расследованию любых нарушений прав человека, совершенных военнослужащими сил обороны, сотрудниками полиции и пенитенциарных учреждений.</w:t>
      </w:r>
    </w:p>
    <w:p w:rsidR="00000000" w:rsidRDefault="00000000"/>
    <w:p w:rsidR="00000000" w:rsidRDefault="00000000">
      <w:r>
        <w:t>6.</w:t>
      </w:r>
      <w:r>
        <w:tab/>
        <w:t>Комитет отмечает поправку к Закону об управлении имуществом, направленную на устранение выражавшихся ранее опасений в отношении обычного права, связанных с аспектами брака, наследования и правопреемства.</w:t>
      </w:r>
    </w:p>
    <w:p w:rsidR="00000000" w:rsidRDefault="00000000"/>
    <w:p w:rsidR="00000000" w:rsidRDefault="00000000">
      <w:r>
        <w:t>7.</w:t>
      </w:r>
      <w:r>
        <w:tab/>
        <w:t>Комитет приветствует инициативу государства-участника по обеспечению при поддержке Международного комитета Красного Креста подготовки и повышения квалификации гражданских служащих, а также сотрудников полиции и военнослужащих сил обороны в области прав человека.</w:t>
      </w:r>
    </w:p>
    <w:p w:rsidR="00000000" w:rsidRDefault="00000000"/>
    <w:p w:rsidR="00000000" w:rsidRDefault="00000000">
      <w:pPr>
        <w:jc w:val="center"/>
        <w:rPr>
          <w:u w:val="single"/>
        </w:rPr>
      </w:pPr>
      <w:r>
        <w:rPr>
          <w:lang w:val="en-US"/>
        </w:rPr>
        <w:t>D</w:t>
      </w:r>
      <w:r>
        <w:t>.</w:t>
      </w:r>
      <w:r>
        <w:tab/>
      </w:r>
      <w:r>
        <w:rPr>
          <w:u w:val="single"/>
        </w:rPr>
        <w:t>Вопросы, вызывающие обеспокоенность, и рекомендации</w:t>
      </w:r>
    </w:p>
    <w:p w:rsidR="00000000" w:rsidRDefault="00000000">
      <w:pPr>
        <w:jc w:val="center"/>
        <w:rPr>
          <w:u w:val="single"/>
        </w:rPr>
      </w:pPr>
    </w:p>
    <w:p w:rsidR="00000000" w:rsidRDefault="00000000">
      <w:r>
        <w:t>8.</w:t>
      </w:r>
      <w:r>
        <w:tab/>
        <w:t xml:space="preserve">Комитет выражает обеспокоенность в связи с тем, что полномочия </w:t>
      </w:r>
      <w:proofErr w:type="spellStart"/>
      <w:r>
        <w:t>омбудсмена</w:t>
      </w:r>
      <w:proofErr w:type="spellEnd"/>
      <w:r>
        <w:t xml:space="preserve"> ограничены расследованием действий государственных должностных лиц в сферах, связанных с расовой дискриминацией.  Выражается обеспокоенность также в связи с тем, что статьей 4 поправки к Закону об </w:t>
      </w:r>
      <w:proofErr w:type="spellStart"/>
      <w:r>
        <w:t>омбудсмене</w:t>
      </w:r>
      <w:proofErr w:type="spellEnd"/>
      <w:r>
        <w:t xml:space="preserve"> ограничивается доступ к процедуре</w:t>
      </w:r>
    </w:p>
    <w:p w:rsidR="00000000" w:rsidRDefault="00000000">
      <w:r>
        <w:br w:type="page"/>
        <w:t xml:space="preserve">подачи жалобы.  Государству-участнику рекомендуется принять надлежащие меры, позволяющие </w:t>
      </w:r>
      <w:proofErr w:type="spellStart"/>
      <w:r>
        <w:t>омбудсмену</w:t>
      </w:r>
      <w:proofErr w:type="spellEnd"/>
      <w:r>
        <w:t xml:space="preserve"> следить за осуществлением государственными служащими своих полномочий.</w:t>
      </w:r>
    </w:p>
    <w:p w:rsidR="00000000" w:rsidRDefault="00000000"/>
    <w:p w:rsidR="00000000" w:rsidRDefault="00000000">
      <w:r>
        <w:t>9.</w:t>
      </w:r>
      <w:r>
        <w:tab/>
        <w:t>Комитет отмечает, что при рассмотрении вопросов расовой сегрегации министерство образования столкнулось с проблемами, обусловленными параллельным существованием государственных и частных школ.  Государству-участнику рекомендуется привести в своем следующем периодическом докладе дополнительную количественную и качественную информацию о расовой сегрегации в школах.</w:t>
      </w:r>
    </w:p>
    <w:p w:rsidR="00000000" w:rsidRDefault="00000000"/>
    <w:p w:rsidR="00000000" w:rsidRDefault="00000000">
      <w:r>
        <w:t>10.</w:t>
      </w:r>
      <w:r>
        <w:tab/>
        <w:t>Выражается обеспокоенность в связи с тем, что Закон о предупреждении дискриминации надлежащим образом не охватывает все элементы статьи 4, в частности в том, что касается запрещения и объявления противозаконными всех организаций и пропагандистской деятельности, стимулирующих расовую дискриминацию и подстрекающих к ней.  Кроме того, выражается обеспокоенность в связи с тем, что введение "элемента риска", упоминаемого в статье 6 (1) этого Закона, ослабляет эффективность его текста, между тем как статья 4 Конвенции не ограничивает и не устанавливает условий запрещения расистских заявлений.</w:t>
      </w:r>
    </w:p>
    <w:p w:rsidR="00000000" w:rsidRDefault="00000000"/>
    <w:p w:rsidR="00000000" w:rsidRDefault="00000000">
      <w:r>
        <w:t>11.</w:t>
      </w:r>
      <w:r>
        <w:tab/>
        <w:t>С сожалением отмечается, что финансовые, гуманитарные и материальные трудности препятствуют полному осуществлению политики, направленной на включение языков меньшинств в учебные программы школ.  Государству-участнику рекомендуется продолжить мероприятия по реализации своего предложения о том, чтобы в рамках подготовки преподавателей и при разработке учебных программ уделять первостепенное внимание носителям языков меньшинств.</w:t>
      </w:r>
    </w:p>
    <w:p w:rsidR="00000000" w:rsidRDefault="00000000"/>
    <w:p w:rsidR="00000000" w:rsidRDefault="00000000">
      <w:r>
        <w:t>12.</w:t>
      </w:r>
      <w:r>
        <w:tab/>
        <w:t>Комитет с обеспокоенностью отмечает, что была представлена недостаточная информация о положении беженцев, мигрантов и постоянно проживающих в Зимбабве лиц, которые не являются гражданами этой страны.  Кроме того, он выражает недовольство в связи с тем, что законами, касающимися гражданства, женам граждан Зимбабве, не имеющим гражданства страны, отдается предпочтение по сравнению с мужьями гражданок Зимбабве, не имеющими ее гражданства, и что дети, рожденные от граждан Зимбабве, проживающих за границей, не могут получить гражданство.  Государству-участнику рекомендуется пересмотреть свои законы о гражданстве, с тем чтобы исключить дискриминацию.  Государству-участнику предлагается представить в своем следующем периодическом докладе дополнительную информацию о положении беженцев, мигрантов и постоянно проживающих в Зимбабве лиц, которые не являются гражданами страны, а также о соответствующих законодательных мерах, предусмотренных для защиты их прав.</w:t>
      </w:r>
    </w:p>
    <w:p w:rsidR="00000000" w:rsidRDefault="00000000">
      <w:r>
        <w:t>13.</w:t>
      </w:r>
      <w:r>
        <w:tab/>
        <w:t>Принимая к сведению проблемы, с которыми сталкивается  государство-участник в связи с перераспределением земли, Комитет выражает сожаление по поводу того, что после рассмотрения первоначального доклада в этом отношении был достигнут лишь весьма незначительный прогресс.  Выражается обеспокоенность в связи с тем, что критерии, установленные для бенефициаров согласно программе создания товарных хозяйств, могут ограничить число чернокожих фермеров, соответствующих установленным требованиям.  Государству-участнику рекомендуется принять меры по облегчению доступа к финансовой и технической помощи для чернокожих фермеров, которые в противном случае не смогут выполнить предусмотренные данной программой требования, и рассмотреть в этой связи возможность обеспечения доступа общин к сельскохозяйственным угодьям, используемым в коммерческих целях.  Государству-участнику рекомендуется продолжить изучение мер по реализации земельной реформы с целью осуществления комплексной программы земельной реформы в Зимбабве в соответствии с надлежащими правовыми процедурами и при помощи средств, позволяющих обеспечить более эффективное соблюдение экономических и социальных прав граждан страны.</w:t>
      </w:r>
    </w:p>
    <w:p w:rsidR="00000000" w:rsidRDefault="00000000"/>
    <w:p w:rsidR="00000000" w:rsidRDefault="00000000">
      <w:r>
        <w:t>14.</w:t>
      </w:r>
      <w:r>
        <w:tab/>
        <w:t xml:space="preserve">Выражается обеспокоенность в связи с тем, что была представлена недостаточная информация в отношении статьи 6 Конвенции.  Государству-участнику предлагается включить в свой следующий периодический доклад информацию о принятых мерах по более эффективному ознакомлению населения с положениями Конвенции и другими правовыми механизмами, гарантирующими защиту от всех форм дискриминации, а также о развитии в данной связи </w:t>
      </w:r>
      <w:proofErr w:type="spellStart"/>
      <w:r>
        <w:t>прецедентного</w:t>
      </w:r>
      <w:proofErr w:type="spellEnd"/>
      <w:r>
        <w:t xml:space="preserve"> права.</w:t>
      </w:r>
    </w:p>
    <w:p w:rsidR="00000000" w:rsidRDefault="00000000"/>
    <w:p w:rsidR="00000000" w:rsidRDefault="00000000">
      <w:r>
        <w:t>15.</w:t>
      </w:r>
      <w:r>
        <w:tab/>
        <w:t>Отмечается, что государство-участник не сделало заявление, предусмотренное в статье 14 Конвенции, и некоторые члены Комитета просили рассмотреть возможность принятия такого заявления.</w:t>
      </w:r>
    </w:p>
    <w:p w:rsidR="00000000" w:rsidRDefault="00000000"/>
    <w:p w:rsidR="00000000" w:rsidRDefault="00000000">
      <w:r>
        <w:t>16.</w:t>
      </w:r>
      <w:r>
        <w:tab/>
        <w:t>Комитет рекомендует обеспечить беспрепятственный доступ общественности к следующему периодическому докладу государства-участника с момента его представления, а также повсеместное предание гласности настоящих заключительных замечаний.  Кроме того, Комитет рекомендует обеспечить, чтобы следующий периодический доклад государства-участника, который должен быть представлен 12 июня 2000 года, представлял собой обновленный доклад и касался вопросов, затронутых в ходе рассмотрения настоящего доклада.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------</w:t>
      </w:r>
    </w:p>
    <w:p w:rsidR="00000000" w:rsidRDefault="00000000">
      <w:pPr>
        <w:pStyle w:val="16"/>
      </w:pPr>
    </w:p>
    <w:p w:rsidR="00000000" w:rsidRDefault="00000000"/>
    <w:p w:rsidR="00000000" w:rsidRDefault="00000000"/>
    <w:p w:rsidR="00000000" w:rsidRDefault="00000000"/>
    <w:p w:rsidR="00000000" w:rsidRDefault="00000000"/>
    <w:p w:rsidR="00000000" w:rsidRDefault="00000000"/>
    <w:sectPr w:rsidR="00000000">
      <w:headerReference w:type="even" r:id="rId7"/>
      <w:headerReference w:type="default" r:id="rId8"/>
      <w:footerReference w:type="even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>CERD/C/304/Add.92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CERD/C/304/Add.92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6237"/>
        <w:tab w:val="left" w:pos="0"/>
        <w:tab w:val="right" w:pos="9639"/>
      </w:tabs>
      <w:suppressAutoHyphens/>
      <w:spacing w:line="216" w:lineRule="auto"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outlineLvl w:val="4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1">
    <w:name w:val="Заголовок 11"/>
    <w:basedOn w:val="Sub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/>
      <w:outlineLvl w:val="9"/>
    </w:pPr>
    <w:rPr>
      <w:rFonts w:ascii="Times New Roman" w:hAnsi="Times New Roman"/>
      <w:u w:val="single"/>
    </w:rPr>
  </w:style>
  <w:style w:type="paragraph" w:customStyle="1" w:styleId="16">
    <w:name w:val="Заголовок 16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RUS\DATA\COMMON\MACRO\Templat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1227</Words>
  <Characters>6998</Characters>
  <Application>Microsoft Office Word</Application>
  <DocSecurity>4</DocSecurity>
  <Lines>58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41432</dc:title>
  <dc:subject>Лихолетов</dc:subject>
  <dc:creator>Irina Safonova</dc:creator>
  <cp:keywords/>
  <dc:description/>
  <cp:lastModifiedBy>Irina Safonova</cp:lastModifiedBy>
  <cp:revision>2</cp:revision>
  <cp:lastPrinted>2000-05-15T12:07:00Z</cp:lastPrinted>
  <dcterms:created xsi:type="dcterms:W3CDTF">2000-05-15T12:08:00Z</dcterms:created>
  <dcterms:modified xsi:type="dcterms:W3CDTF">2000-05-15T12:08:00Z</dcterms:modified>
</cp:coreProperties>
</file>