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DF276D"/>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F276D" w:rsidP="00DF276D">
            <w:pPr>
              <w:jc w:val="right"/>
            </w:pPr>
            <w:r w:rsidRPr="00DF276D">
              <w:rPr>
                <w:sz w:val="40"/>
              </w:rPr>
              <w:t>CRC</w:t>
            </w:r>
            <w:r>
              <w:t>/C/78/1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DF276D" w:rsidP="008F3CA0">
            <w:pPr>
              <w:spacing w:before="240"/>
            </w:pPr>
            <w:proofErr w:type="spellStart"/>
            <w:r>
              <w:t>Distr</w:t>
            </w:r>
            <w:proofErr w:type="spellEnd"/>
            <w:r>
              <w:t xml:space="preserve">. </w:t>
            </w:r>
            <w:proofErr w:type="gramStart"/>
            <w:r>
              <w:t>générale</w:t>
            </w:r>
            <w:proofErr w:type="gramEnd"/>
          </w:p>
          <w:p w:rsidR="00DF276D" w:rsidRDefault="00DF276D" w:rsidP="00DF276D">
            <w:pPr>
              <w:spacing w:line="240" w:lineRule="exact"/>
            </w:pPr>
            <w:r>
              <w:t>16 mars 2018</w:t>
            </w:r>
          </w:p>
          <w:p w:rsidR="00DF276D" w:rsidRDefault="00DF276D" w:rsidP="00DF276D">
            <w:pPr>
              <w:spacing w:line="240" w:lineRule="exact"/>
            </w:pPr>
            <w:r>
              <w:t>Français</w:t>
            </w:r>
          </w:p>
          <w:p w:rsidR="00DF276D" w:rsidRDefault="00DF276D" w:rsidP="00DF276D">
            <w:pPr>
              <w:spacing w:line="240" w:lineRule="exact"/>
            </w:pPr>
            <w:r>
              <w:t xml:space="preserve">Original : </w:t>
            </w:r>
            <w:proofErr w:type="spellStart"/>
            <w:r>
              <w:t>anglais</w:t>
            </w:r>
          </w:p>
          <w:p w:rsidR="00DF276D" w:rsidRPr="00DB58B5" w:rsidRDefault="00DF276D" w:rsidP="00DF276D">
            <w:pPr>
              <w:spacing w:line="240" w:lineRule="exact"/>
            </w:pPr>
            <w:proofErr w:type="spellEnd"/>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DE7193" w:rsidRPr="00E33446" w:rsidRDefault="00DE7193" w:rsidP="00DE7193">
      <w:pPr>
        <w:rPr>
          <w:b/>
        </w:rPr>
      </w:pPr>
      <w:r w:rsidRPr="00E33446">
        <w:rPr>
          <w:b/>
          <w:lang w:val="fr-FR"/>
        </w:rPr>
        <w:t>Soixante-</w:t>
      </w:r>
      <w:r>
        <w:rPr>
          <w:b/>
          <w:lang w:val="fr-FR"/>
        </w:rPr>
        <w:t>dix-huitième</w:t>
      </w:r>
      <w:r w:rsidRPr="00E33446">
        <w:rPr>
          <w:b/>
          <w:lang w:val="fr-FR"/>
        </w:rPr>
        <w:t xml:space="preserve"> session</w:t>
      </w:r>
    </w:p>
    <w:p w:rsidR="00DE7193" w:rsidRDefault="00DE7193" w:rsidP="00DE7193">
      <w:pPr>
        <w:rPr>
          <w:lang w:val="fr-FR"/>
        </w:rPr>
      </w:pPr>
      <w:r>
        <w:rPr>
          <w:lang w:val="fr-FR"/>
        </w:rPr>
        <w:t>14 mai-1</w:t>
      </w:r>
      <w:r w:rsidRPr="00613E46">
        <w:rPr>
          <w:vertAlign w:val="superscript"/>
          <w:lang w:val="fr-FR"/>
        </w:rPr>
        <w:t>er</w:t>
      </w:r>
      <w:r>
        <w:rPr>
          <w:lang w:val="fr-FR"/>
        </w:rPr>
        <w:t xml:space="preserve"> juin 2018 </w:t>
      </w:r>
    </w:p>
    <w:p w:rsidR="00DE7193" w:rsidRPr="00E33446" w:rsidRDefault="00DE7193" w:rsidP="00DE7193">
      <w:r w:rsidRPr="00E33446">
        <w:rPr>
          <w:lang w:val="fr-FR"/>
        </w:rPr>
        <w:t>Point 1 de l</w:t>
      </w:r>
      <w:r>
        <w:rPr>
          <w:lang w:val="fr-FR"/>
        </w:rPr>
        <w:t>’</w:t>
      </w:r>
      <w:r w:rsidRPr="00E33446">
        <w:rPr>
          <w:lang w:val="fr-FR"/>
        </w:rPr>
        <w:t>ordre du jour provisoire</w:t>
      </w:r>
    </w:p>
    <w:p w:rsidR="00DE7193" w:rsidRPr="00E33446" w:rsidRDefault="00DE7193" w:rsidP="00DE7193">
      <w:pPr>
        <w:rPr>
          <w:b/>
        </w:rPr>
      </w:pPr>
      <w:r w:rsidRPr="00E33446">
        <w:rPr>
          <w:b/>
          <w:lang w:val="fr-FR"/>
        </w:rPr>
        <w:t>Adoption de l</w:t>
      </w:r>
      <w:r>
        <w:rPr>
          <w:b/>
          <w:lang w:val="fr-FR"/>
        </w:rPr>
        <w:t>’</w:t>
      </w:r>
      <w:r w:rsidRPr="00E33446">
        <w:rPr>
          <w:b/>
          <w:lang w:val="fr-FR"/>
        </w:rPr>
        <w:t>ordre du jour</w:t>
      </w:r>
    </w:p>
    <w:p w:rsidR="00DE7193" w:rsidRPr="00E33446" w:rsidRDefault="00DE7193" w:rsidP="00DE7193">
      <w:pPr>
        <w:pStyle w:val="HChG"/>
      </w:pPr>
      <w:r w:rsidRPr="00E33446">
        <w:rPr>
          <w:lang w:val="fr-FR"/>
        </w:rPr>
        <w:tab/>
      </w:r>
      <w:r w:rsidRPr="00E33446">
        <w:rPr>
          <w:lang w:val="fr-FR"/>
        </w:rPr>
        <w:tab/>
        <w:t>Ordre du jour provisoire annoté</w:t>
      </w:r>
    </w:p>
    <w:p w:rsidR="00DE7193" w:rsidRPr="00E33446" w:rsidRDefault="00DE7193" w:rsidP="00DE7193">
      <w:pPr>
        <w:pStyle w:val="H1G"/>
      </w:pPr>
      <w:r w:rsidRPr="00E33446">
        <w:rPr>
          <w:lang w:val="fr-FR"/>
        </w:rPr>
        <w:tab/>
      </w:r>
      <w:r w:rsidRPr="00E33446">
        <w:rPr>
          <w:lang w:val="fr-FR"/>
        </w:rPr>
        <w:tab/>
        <w:t>Ordre du jour provisoire</w:t>
      </w:r>
    </w:p>
    <w:p w:rsidR="00DE7193" w:rsidRPr="00DE7193" w:rsidRDefault="00DE7193" w:rsidP="00DE7193">
      <w:pPr>
        <w:pStyle w:val="SingleTxtG"/>
        <w:ind w:left="1701" w:hanging="567"/>
        <w:jc w:val="left"/>
      </w:pPr>
      <w:r w:rsidRPr="00DE7193">
        <w:t>1.</w:t>
      </w:r>
      <w:r w:rsidRPr="00DE7193">
        <w:tab/>
        <w:t>Adoption de l’ordre du jour.</w:t>
      </w:r>
    </w:p>
    <w:p w:rsidR="00DE7193" w:rsidRPr="00DE7193" w:rsidRDefault="00DE7193" w:rsidP="00DE7193">
      <w:pPr>
        <w:pStyle w:val="SingleTxtG"/>
        <w:ind w:left="1701" w:hanging="567"/>
        <w:jc w:val="left"/>
      </w:pPr>
      <w:r w:rsidRPr="00DE7193">
        <w:t>2.</w:t>
      </w:r>
      <w:r w:rsidRPr="00DE7193">
        <w:tab/>
        <w:t>Questions d’organisation.</w:t>
      </w:r>
    </w:p>
    <w:p w:rsidR="00DE7193" w:rsidRPr="00DE7193" w:rsidRDefault="00DE7193" w:rsidP="00DE7193">
      <w:pPr>
        <w:pStyle w:val="SingleTxtG"/>
        <w:ind w:left="1701" w:hanging="567"/>
        <w:jc w:val="left"/>
      </w:pPr>
      <w:r w:rsidRPr="00DE7193">
        <w:t>3.</w:t>
      </w:r>
      <w:r w:rsidRPr="00DE7193">
        <w:tab/>
        <w:t>Soumission de rapports par les États parties.</w:t>
      </w:r>
    </w:p>
    <w:p w:rsidR="00DE7193" w:rsidRPr="00DE7193" w:rsidRDefault="00DE7193" w:rsidP="00DE7193">
      <w:pPr>
        <w:pStyle w:val="SingleTxtG"/>
        <w:ind w:left="1701" w:hanging="567"/>
        <w:jc w:val="left"/>
      </w:pPr>
      <w:r w:rsidRPr="00DE7193">
        <w:t>4.</w:t>
      </w:r>
      <w:r w:rsidRPr="00DE7193">
        <w:tab/>
        <w:t>Examen des rapports des États parties.</w:t>
      </w:r>
    </w:p>
    <w:p w:rsidR="00DE7193" w:rsidRPr="00DE7193" w:rsidRDefault="00DE7193" w:rsidP="00DE7193">
      <w:pPr>
        <w:pStyle w:val="SingleTxtG"/>
        <w:ind w:left="1701" w:hanging="567"/>
        <w:jc w:val="left"/>
      </w:pPr>
      <w:r w:rsidRPr="00DE7193">
        <w:t>5.</w:t>
      </w:r>
      <w:r w:rsidRPr="00DE7193">
        <w:tab/>
        <w:t>Coopération avec d’autres organismes des Nations Unies, les institutions spécialisées et d’autres organismes compétents.</w:t>
      </w:r>
    </w:p>
    <w:p w:rsidR="00DE7193" w:rsidRPr="00DE7193" w:rsidRDefault="00DE7193" w:rsidP="00DE7193">
      <w:pPr>
        <w:pStyle w:val="SingleTxtG"/>
        <w:ind w:left="1701" w:hanging="567"/>
        <w:jc w:val="left"/>
      </w:pPr>
      <w:r w:rsidRPr="00DE7193">
        <w:t>6.</w:t>
      </w:r>
      <w:r w:rsidRPr="00DE7193">
        <w:tab/>
        <w:t>Méthodes de travail du Comité et processus de renforcement des organes conventionnels.</w:t>
      </w:r>
    </w:p>
    <w:p w:rsidR="00DE7193" w:rsidRPr="00DE7193" w:rsidRDefault="00DE7193" w:rsidP="00DE7193">
      <w:pPr>
        <w:pStyle w:val="SingleTxtG"/>
        <w:ind w:left="1701" w:hanging="567"/>
        <w:jc w:val="left"/>
      </w:pPr>
      <w:r w:rsidRPr="00DE7193">
        <w:t>7.</w:t>
      </w:r>
      <w:r w:rsidRPr="00DE7193">
        <w:tab/>
        <w:t>Activités menées par le Comité au titre du Protocole facultatif à la Convention relative aux droits de l’enfant établissant une procédure de présentation de communications.</w:t>
      </w:r>
    </w:p>
    <w:p w:rsidR="00DE7193" w:rsidRPr="00DE7193" w:rsidRDefault="00DE7193" w:rsidP="00DE7193">
      <w:pPr>
        <w:pStyle w:val="SingleTxtG"/>
        <w:ind w:left="1701" w:hanging="567"/>
        <w:jc w:val="left"/>
      </w:pPr>
      <w:r w:rsidRPr="00DE7193">
        <w:t>8.</w:t>
      </w:r>
      <w:r w:rsidRPr="00DE7193">
        <w:tab/>
        <w:t>Journée de débat général.</w:t>
      </w:r>
    </w:p>
    <w:p w:rsidR="00DE7193" w:rsidRPr="00DE7193" w:rsidRDefault="00DE7193" w:rsidP="00DE7193">
      <w:pPr>
        <w:pStyle w:val="SingleTxtG"/>
        <w:ind w:left="1701" w:hanging="567"/>
        <w:jc w:val="left"/>
      </w:pPr>
      <w:r w:rsidRPr="00DE7193">
        <w:t>9.</w:t>
      </w:r>
      <w:r w:rsidRPr="00DE7193">
        <w:tab/>
        <w:t>Observations générales.</w:t>
      </w:r>
    </w:p>
    <w:p w:rsidR="00DE7193" w:rsidRPr="00DE7193" w:rsidRDefault="00DE7193" w:rsidP="00DE7193">
      <w:pPr>
        <w:pStyle w:val="SingleTxtG"/>
        <w:ind w:left="1701" w:hanging="567"/>
        <w:jc w:val="left"/>
      </w:pPr>
      <w:r w:rsidRPr="00DE7193">
        <w:t>10.</w:t>
      </w:r>
      <w:r w:rsidRPr="00DE7193">
        <w:tab/>
        <w:t>Sessions futures.</w:t>
      </w:r>
    </w:p>
    <w:p w:rsidR="00DE7193" w:rsidRPr="00E33446" w:rsidRDefault="00DE7193" w:rsidP="00DE7193">
      <w:pPr>
        <w:pStyle w:val="SingleTxtG"/>
        <w:jc w:val="left"/>
      </w:pPr>
      <w:r w:rsidRPr="00E33446">
        <w:rPr>
          <w:lang w:val="fr-FR"/>
        </w:rPr>
        <w:t>11.</w:t>
      </w:r>
      <w:r w:rsidRPr="00E33446">
        <w:rPr>
          <w:lang w:val="fr-FR"/>
        </w:rPr>
        <w:tab/>
      </w:r>
      <w:r w:rsidRPr="00E33446">
        <w:t>Questions</w:t>
      </w:r>
      <w:r w:rsidRPr="00E33446">
        <w:rPr>
          <w:lang w:val="fr-FR"/>
        </w:rPr>
        <w:t xml:space="preserve"> diverses.</w:t>
      </w:r>
    </w:p>
    <w:p w:rsidR="00DE7193" w:rsidRPr="00E33446" w:rsidRDefault="00DE7193" w:rsidP="006E12CC">
      <w:pPr>
        <w:pStyle w:val="H1G"/>
      </w:pPr>
      <w:r w:rsidRPr="00E33446">
        <w:rPr>
          <w:lang w:val="fr-FR"/>
        </w:rPr>
        <w:tab/>
      </w:r>
      <w:r w:rsidRPr="00E33446">
        <w:rPr>
          <w:lang w:val="fr-FR"/>
        </w:rPr>
        <w:tab/>
      </w:r>
      <w:r w:rsidRPr="000A1458">
        <w:t>Annotations</w:t>
      </w:r>
    </w:p>
    <w:p w:rsidR="00DE7193" w:rsidRPr="00E33446" w:rsidRDefault="00DE7193" w:rsidP="006E12CC">
      <w:pPr>
        <w:pStyle w:val="H23G"/>
      </w:pPr>
      <w:r w:rsidRPr="00E33446">
        <w:rPr>
          <w:lang w:val="fr-FR"/>
        </w:rPr>
        <w:tab/>
        <w:t>1.</w:t>
      </w:r>
      <w:r w:rsidRPr="00E33446">
        <w:rPr>
          <w:lang w:val="fr-FR"/>
        </w:rPr>
        <w:tab/>
      </w:r>
      <w:r w:rsidRPr="000A1458">
        <w:t>Adoption</w:t>
      </w:r>
      <w:r w:rsidRPr="00E33446">
        <w:rPr>
          <w:lang w:val="fr-FR"/>
        </w:rPr>
        <w:t xml:space="preserve"> de l</w:t>
      </w:r>
      <w:r>
        <w:rPr>
          <w:lang w:val="fr-FR"/>
        </w:rPr>
        <w:t>’</w:t>
      </w:r>
      <w:r w:rsidRPr="00E33446">
        <w:rPr>
          <w:lang w:val="fr-FR"/>
        </w:rPr>
        <w:t>ordre du jour</w:t>
      </w:r>
    </w:p>
    <w:p w:rsidR="00DE7193" w:rsidRPr="00E33446" w:rsidRDefault="00DE7193" w:rsidP="00DE7193">
      <w:pPr>
        <w:pStyle w:val="SingleTxtG"/>
        <w:ind w:firstLine="567"/>
      </w:pPr>
      <w:r w:rsidRPr="00E33446">
        <w:rPr>
          <w:lang w:val="fr-FR"/>
        </w:rPr>
        <w:t>Conformément à l</w:t>
      </w:r>
      <w:r>
        <w:rPr>
          <w:lang w:val="fr-FR"/>
        </w:rPr>
        <w:t>’</w:t>
      </w:r>
      <w:r w:rsidRPr="00E33446">
        <w:rPr>
          <w:lang w:val="fr-FR"/>
        </w:rPr>
        <w:t>article</w:t>
      </w:r>
      <w:r w:rsidR="006E12CC">
        <w:rPr>
          <w:lang w:val="fr-FR"/>
        </w:rPr>
        <w:t> </w:t>
      </w:r>
      <w:r w:rsidRPr="00E33446">
        <w:rPr>
          <w:lang w:val="fr-FR"/>
        </w:rPr>
        <w:t xml:space="preserve">9 de son </w:t>
      </w:r>
      <w:r>
        <w:rPr>
          <w:lang w:val="fr-FR"/>
        </w:rPr>
        <w:t>r</w:t>
      </w:r>
      <w:r w:rsidRPr="00E33446">
        <w:rPr>
          <w:lang w:val="fr-FR"/>
        </w:rPr>
        <w:t>èglement intérieur, le Comité des droits de l</w:t>
      </w:r>
      <w:r>
        <w:rPr>
          <w:lang w:val="fr-FR"/>
        </w:rPr>
        <w:t>’</w:t>
      </w:r>
      <w:r w:rsidRPr="00E33446">
        <w:rPr>
          <w:lang w:val="fr-FR"/>
        </w:rPr>
        <w:t>enfant peut réviser l</w:t>
      </w:r>
      <w:r>
        <w:rPr>
          <w:lang w:val="fr-FR"/>
        </w:rPr>
        <w:t>’</w:t>
      </w:r>
      <w:r w:rsidRPr="00E33446">
        <w:rPr>
          <w:lang w:val="fr-FR"/>
        </w:rPr>
        <w:t>ordre du jour et, s</w:t>
      </w:r>
      <w:r>
        <w:rPr>
          <w:lang w:val="fr-FR"/>
        </w:rPr>
        <w:t>’</w:t>
      </w:r>
      <w:r w:rsidRPr="00E33446">
        <w:rPr>
          <w:lang w:val="fr-FR"/>
        </w:rPr>
        <w:t>il y a lieu, ajouter, ajourner ou supprimer des points. Il ne peut être ajouté à l</w:t>
      </w:r>
      <w:r>
        <w:rPr>
          <w:lang w:val="fr-FR"/>
        </w:rPr>
        <w:t>’</w:t>
      </w:r>
      <w:r w:rsidRPr="00E33446">
        <w:rPr>
          <w:lang w:val="fr-FR"/>
        </w:rPr>
        <w:t>ordre du jour que des points urgents.</w:t>
      </w:r>
    </w:p>
    <w:p w:rsidR="00DE7193" w:rsidRPr="00E33446" w:rsidRDefault="00DE7193" w:rsidP="00DE7193">
      <w:pPr>
        <w:pStyle w:val="SingleTxtG"/>
        <w:ind w:firstLine="567"/>
      </w:pPr>
      <w:r w:rsidRPr="00E33446">
        <w:rPr>
          <w:lang w:val="fr-FR"/>
        </w:rPr>
        <w:t>L</w:t>
      </w:r>
      <w:r>
        <w:rPr>
          <w:lang w:val="fr-FR"/>
        </w:rPr>
        <w:t>’</w:t>
      </w:r>
      <w:r w:rsidRPr="00E33446">
        <w:rPr>
          <w:lang w:val="fr-FR"/>
        </w:rPr>
        <w:t>ordre du jour provisoire de la soixante-</w:t>
      </w:r>
      <w:r>
        <w:rPr>
          <w:lang w:val="fr-FR"/>
        </w:rPr>
        <w:t xml:space="preserve">dix-huitième </w:t>
      </w:r>
      <w:r w:rsidRPr="00E33446">
        <w:rPr>
          <w:lang w:val="fr-FR"/>
        </w:rPr>
        <w:t>session a été établi par le Secrétaire général, en concertation avec le Président du Comité, conformément à l</w:t>
      </w:r>
      <w:r>
        <w:rPr>
          <w:lang w:val="fr-FR"/>
        </w:rPr>
        <w:t>’</w:t>
      </w:r>
      <w:r w:rsidRPr="00E33446">
        <w:rPr>
          <w:lang w:val="fr-FR"/>
        </w:rPr>
        <w:t>article</w:t>
      </w:r>
      <w:r w:rsidR="006E12CC">
        <w:rPr>
          <w:lang w:val="fr-FR"/>
        </w:rPr>
        <w:t> </w:t>
      </w:r>
      <w:r w:rsidRPr="00E33446">
        <w:rPr>
          <w:lang w:val="fr-FR"/>
        </w:rPr>
        <w:t>6 du Règlement intérieur.</w:t>
      </w:r>
    </w:p>
    <w:p w:rsidR="00DE7193" w:rsidRPr="00E33446" w:rsidRDefault="00DE7193" w:rsidP="006E12CC">
      <w:pPr>
        <w:pStyle w:val="H23G"/>
        <w:rPr>
          <w:lang w:val="fr-FR"/>
        </w:rPr>
      </w:pPr>
      <w:r w:rsidRPr="00E33446">
        <w:rPr>
          <w:lang w:val="fr-FR"/>
        </w:rPr>
        <w:lastRenderedPageBreak/>
        <w:tab/>
        <w:t>2.</w:t>
      </w:r>
      <w:r w:rsidRPr="00E33446">
        <w:rPr>
          <w:lang w:val="fr-FR"/>
        </w:rPr>
        <w:tab/>
        <w:t xml:space="preserve">Questions </w:t>
      </w:r>
      <w:r w:rsidRPr="00B93FB5">
        <w:t>d</w:t>
      </w:r>
      <w:r>
        <w:t>’</w:t>
      </w:r>
      <w:r w:rsidRPr="00B93FB5">
        <w:t>organisation</w:t>
      </w:r>
    </w:p>
    <w:p w:rsidR="00DE7193" w:rsidRPr="00E33446" w:rsidRDefault="00DE7193" w:rsidP="00DE7193">
      <w:pPr>
        <w:pStyle w:val="SingleTxtG"/>
        <w:ind w:firstLine="567"/>
      </w:pPr>
      <w:r w:rsidRPr="00E33446">
        <w:rPr>
          <w:lang w:val="fr-FR"/>
        </w:rPr>
        <w:t>La soixante-</w:t>
      </w:r>
      <w:r>
        <w:rPr>
          <w:lang w:val="fr-FR"/>
        </w:rPr>
        <w:t>dix-huitième</w:t>
      </w:r>
      <w:r w:rsidRPr="00E33446">
        <w:rPr>
          <w:lang w:val="fr-FR"/>
        </w:rPr>
        <w:t xml:space="preserve"> session du Comité aura lieu à l</w:t>
      </w:r>
      <w:r>
        <w:rPr>
          <w:lang w:val="fr-FR"/>
        </w:rPr>
        <w:t>’</w:t>
      </w:r>
      <w:r w:rsidRPr="00E33446">
        <w:rPr>
          <w:lang w:val="fr-FR"/>
        </w:rPr>
        <w:t>Office des Nations Unies à Genève (Palais Wilson, salle de conférence du rez-de-chaussée) du</w:t>
      </w:r>
      <w:r>
        <w:rPr>
          <w:lang w:val="fr-FR"/>
        </w:rPr>
        <w:t xml:space="preserve"> 14 mai au 1</w:t>
      </w:r>
      <w:r w:rsidRPr="00613E46">
        <w:rPr>
          <w:vertAlign w:val="superscript"/>
          <w:lang w:val="fr-FR"/>
        </w:rPr>
        <w:t>er</w:t>
      </w:r>
      <w:r w:rsidR="006E12CC">
        <w:rPr>
          <w:lang w:val="fr-FR"/>
        </w:rPr>
        <w:t> </w:t>
      </w:r>
      <w:r>
        <w:rPr>
          <w:lang w:val="fr-FR"/>
        </w:rPr>
        <w:t>juin 2018</w:t>
      </w:r>
      <w:r w:rsidRPr="00E33446">
        <w:rPr>
          <w:lang w:val="fr-FR"/>
        </w:rPr>
        <w:t>. La session s</w:t>
      </w:r>
      <w:r>
        <w:rPr>
          <w:lang w:val="fr-FR"/>
        </w:rPr>
        <w:t>’</w:t>
      </w:r>
      <w:r w:rsidRPr="00E33446">
        <w:rPr>
          <w:lang w:val="fr-FR"/>
        </w:rPr>
        <w:t xml:space="preserve">ouvrira le lundi </w:t>
      </w:r>
      <w:r>
        <w:rPr>
          <w:lang w:val="fr-FR"/>
        </w:rPr>
        <w:t>14</w:t>
      </w:r>
      <w:r w:rsidR="00D50625">
        <w:rPr>
          <w:lang w:val="fr-FR"/>
        </w:rPr>
        <w:t> </w:t>
      </w:r>
      <w:r>
        <w:rPr>
          <w:lang w:val="fr-FR"/>
        </w:rPr>
        <w:t xml:space="preserve">mai </w:t>
      </w:r>
      <w:r w:rsidRPr="00E33446">
        <w:rPr>
          <w:lang w:val="fr-FR"/>
        </w:rPr>
        <w:t>à 10</w:t>
      </w:r>
      <w:r>
        <w:rPr>
          <w:lang w:val="fr-FR"/>
        </w:rPr>
        <w:t> heures.</w:t>
      </w:r>
    </w:p>
    <w:p w:rsidR="00DE7193" w:rsidRPr="00E33446" w:rsidRDefault="00DE7193" w:rsidP="00DE7193">
      <w:pPr>
        <w:pStyle w:val="SingleTxtG"/>
        <w:ind w:firstLine="567"/>
      </w:pPr>
      <w:r w:rsidRPr="00E33446">
        <w:rPr>
          <w:lang w:val="fr-FR"/>
        </w:rPr>
        <w:t>Conformément à l</w:t>
      </w:r>
      <w:r>
        <w:rPr>
          <w:lang w:val="fr-FR"/>
        </w:rPr>
        <w:t>’</w:t>
      </w:r>
      <w:r w:rsidRPr="00E33446">
        <w:rPr>
          <w:lang w:val="fr-FR"/>
        </w:rPr>
        <w:t>article</w:t>
      </w:r>
      <w:r w:rsidR="00D50625">
        <w:rPr>
          <w:lang w:val="fr-FR"/>
        </w:rPr>
        <w:t> </w:t>
      </w:r>
      <w:r w:rsidRPr="00E33446">
        <w:rPr>
          <w:lang w:val="fr-FR"/>
        </w:rPr>
        <w:t>39 du Règlement intérieur, les séances du Comité sont publiques, à moins que le Comité n</w:t>
      </w:r>
      <w:r>
        <w:rPr>
          <w:lang w:val="fr-FR"/>
        </w:rPr>
        <w:t>’</w:t>
      </w:r>
      <w:r w:rsidRPr="00E33446">
        <w:rPr>
          <w:lang w:val="fr-FR"/>
        </w:rPr>
        <w:t xml:space="preserve">en décide autrement. </w:t>
      </w:r>
    </w:p>
    <w:p w:rsidR="00DE7193" w:rsidRPr="00E33446" w:rsidRDefault="00DE7193" w:rsidP="00DE7193">
      <w:pPr>
        <w:pStyle w:val="SingleTxtG"/>
        <w:ind w:firstLine="567"/>
      </w:pPr>
      <w:r w:rsidRPr="00E33446">
        <w:rPr>
          <w:lang w:val="fr-FR"/>
        </w:rPr>
        <w:t>Au titre du présent point, le Comité examinera le programme de travail de la session ainsi que toute autre question concernant l</w:t>
      </w:r>
      <w:r>
        <w:rPr>
          <w:lang w:val="fr-FR"/>
        </w:rPr>
        <w:t>’</w:t>
      </w:r>
      <w:r w:rsidRPr="00E33446">
        <w:rPr>
          <w:lang w:val="fr-FR"/>
        </w:rPr>
        <w:t>accomplissement des fonctions qui lui sont assignées en vertu de la Convention.</w:t>
      </w:r>
    </w:p>
    <w:p w:rsidR="00DE7193" w:rsidRPr="00E33446" w:rsidRDefault="00DE7193" w:rsidP="00935FB7">
      <w:pPr>
        <w:pStyle w:val="H23G"/>
        <w:rPr>
          <w:lang w:val="fr-FR"/>
        </w:rPr>
      </w:pPr>
      <w:r w:rsidRPr="00E33446">
        <w:rPr>
          <w:lang w:val="fr-FR"/>
        </w:rPr>
        <w:tab/>
        <w:t>3.</w:t>
      </w:r>
      <w:r w:rsidRPr="00E33446">
        <w:rPr>
          <w:lang w:val="fr-FR"/>
        </w:rPr>
        <w:tab/>
        <w:t>Soumission de rapports par les États parties</w:t>
      </w:r>
    </w:p>
    <w:p w:rsidR="00DE7193" w:rsidRPr="00E33446" w:rsidRDefault="00DE7193" w:rsidP="006E12CC">
      <w:pPr>
        <w:pStyle w:val="H23G"/>
      </w:pPr>
      <w:r w:rsidRPr="00E33446">
        <w:rPr>
          <w:lang w:val="fr-FR"/>
        </w:rPr>
        <w:tab/>
      </w:r>
      <w:r w:rsidRPr="00E33446">
        <w:rPr>
          <w:lang w:val="fr-FR"/>
        </w:rPr>
        <w:tab/>
        <w:t>Rapports reçus</w:t>
      </w:r>
    </w:p>
    <w:p w:rsidR="00DE7193" w:rsidRPr="00E33446" w:rsidRDefault="00DE7193" w:rsidP="00DE7193">
      <w:pPr>
        <w:pStyle w:val="SingleTxtG"/>
        <w:ind w:firstLine="567"/>
        <w:rPr>
          <w:lang w:val="fr-FR"/>
        </w:rPr>
      </w:pPr>
      <w:r w:rsidRPr="00E33446">
        <w:rPr>
          <w:lang w:val="fr-FR"/>
        </w:rPr>
        <w:t>Outre les rapports qu</w:t>
      </w:r>
      <w:r>
        <w:rPr>
          <w:lang w:val="fr-FR"/>
        </w:rPr>
        <w:t>’</w:t>
      </w:r>
      <w:r w:rsidRPr="00E33446">
        <w:rPr>
          <w:lang w:val="fr-FR"/>
        </w:rPr>
        <w:t>il est déjà prévu d</w:t>
      </w:r>
      <w:r>
        <w:rPr>
          <w:lang w:val="fr-FR"/>
        </w:rPr>
        <w:t>’</w:t>
      </w:r>
      <w:r w:rsidRPr="00E33446">
        <w:rPr>
          <w:lang w:val="fr-FR"/>
        </w:rPr>
        <w:t>examiner à la soixante-</w:t>
      </w:r>
      <w:r>
        <w:rPr>
          <w:lang w:val="fr-FR"/>
        </w:rPr>
        <w:t>dix-huitième</w:t>
      </w:r>
      <w:r w:rsidRPr="00E33446">
        <w:rPr>
          <w:lang w:val="fr-FR"/>
        </w:rPr>
        <w:t xml:space="preserve"> session du Comité (voir ci-après le calendrier pour l</w:t>
      </w:r>
      <w:r>
        <w:rPr>
          <w:lang w:val="fr-FR"/>
        </w:rPr>
        <w:t>’</w:t>
      </w:r>
      <w:r w:rsidRPr="00E33446">
        <w:rPr>
          <w:lang w:val="fr-FR"/>
        </w:rPr>
        <w:t>examen des rapports au titre du point 4) et les rapports mentionnés dans l</w:t>
      </w:r>
      <w:r>
        <w:rPr>
          <w:lang w:val="fr-FR"/>
        </w:rPr>
        <w:t>’</w:t>
      </w:r>
      <w:r w:rsidRPr="00E33446">
        <w:rPr>
          <w:lang w:val="fr-FR"/>
        </w:rPr>
        <w:t>ordre du jour provisoire de la soixante-</w:t>
      </w:r>
      <w:r>
        <w:rPr>
          <w:lang w:val="fr-FR"/>
        </w:rPr>
        <w:t>dix-septième</w:t>
      </w:r>
      <w:r w:rsidRPr="00E33446">
        <w:rPr>
          <w:lang w:val="fr-FR"/>
        </w:rPr>
        <w:t xml:space="preserve"> session (CRC/C/</w:t>
      </w:r>
      <w:r>
        <w:rPr>
          <w:lang w:val="fr-FR"/>
        </w:rPr>
        <w:t>77</w:t>
      </w:r>
      <w:r w:rsidRPr="00E33446">
        <w:rPr>
          <w:lang w:val="fr-FR"/>
        </w:rPr>
        <w:t>/1), le Secrétaire général a reçu les rapports suivants sur la mise en œuvre de la Convention.</w:t>
      </w:r>
    </w:p>
    <w:p w:rsidR="00DE7193" w:rsidRPr="00E33446" w:rsidRDefault="00DE7193" w:rsidP="006E12CC">
      <w:pPr>
        <w:pStyle w:val="H23G"/>
      </w:pPr>
      <w:r>
        <w:tab/>
      </w:r>
      <w:r>
        <w:tab/>
      </w:r>
      <w:r w:rsidRPr="00E33446">
        <w:t>Convention relative aux droits de l</w:t>
      </w:r>
      <w:r>
        <w:t>’</w:t>
      </w:r>
      <w:r w:rsidRPr="00E33446">
        <w:t>enfant</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DE7193" w:rsidRPr="00935FB7" w:rsidTr="00935FB7">
        <w:trPr>
          <w:cantSplit/>
          <w:tblHeader/>
        </w:trPr>
        <w:tc>
          <w:tcPr>
            <w:tcW w:w="3685" w:type="dxa"/>
            <w:tcBorders>
              <w:top w:val="single" w:sz="4" w:space="0" w:color="auto"/>
              <w:bottom w:val="single" w:sz="12" w:space="0" w:color="auto"/>
            </w:tcBorders>
            <w:shd w:val="clear" w:color="auto" w:fill="auto"/>
            <w:vAlign w:val="bottom"/>
          </w:tcPr>
          <w:p w:rsidR="00DE7193" w:rsidRPr="00935FB7" w:rsidRDefault="00DE7193" w:rsidP="00935FB7">
            <w:pPr>
              <w:spacing w:before="80" w:after="80" w:line="200" w:lineRule="exact"/>
              <w:ind w:right="113"/>
              <w:rPr>
                <w:i/>
                <w:sz w:val="16"/>
              </w:rPr>
            </w:pPr>
            <w:r w:rsidRPr="00935FB7">
              <w:rPr>
                <w:i/>
                <w:sz w:val="16"/>
                <w:lang w:val="fr-FR"/>
              </w:rPr>
              <w:t>État partie</w:t>
            </w:r>
          </w:p>
        </w:tc>
        <w:tc>
          <w:tcPr>
            <w:tcW w:w="3685" w:type="dxa"/>
            <w:tcBorders>
              <w:top w:val="single" w:sz="4" w:space="0" w:color="auto"/>
              <w:bottom w:val="single" w:sz="12" w:space="0" w:color="auto"/>
            </w:tcBorders>
            <w:shd w:val="clear" w:color="auto" w:fill="auto"/>
            <w:vAlign w:val="bottom"/>
          </w:tcPr>
          <w:p w:rsidR="00DE7193" w:rsidRPr="00935FB7" w:rsidRDefault="00DE7193" w:rsidP="00935FB7">
            <w:pPr>
              <w:spacing w:before="80" w:after="80" w:line="200" w:lineRule="exact"/>
              <w:ind w:right="113"/>
              <w:rPr>
                <w:i/>
                <w:sz w:val="16"/>
              </w:rPr>
            </w:pPr>
            <w:r w:rsidRPr="00935FB7">
              <w:rPr>
                <w:i/>
                <w:sz w:val="16"/>
                <w:lang w:val="fr-FR"/>
              </w:rPr>
              <w:t>Attendu en</w:t>
            </w:r>
          </w:p>
        </w:tc>
      </w:tr>
      <w:tr w:rsidR="00935FB7" w:rsidRPr="00935FB7" w:rsidTr="00935FB7">
        <w:trPr>
          <w:cantSplit/>
          <w:trHeight w:hRule="exact" w:val="113"/>
          <w:tblHeader/>
        </w:trPr>
        <w:tc>
          <w:tcPr>
            <w:tcW w:w="3685" w:type="dxa"/>
            <w:tcBorders>
              <w:top w:val="single" w:sz="12" w:space="0" w:color="auto"/>
            </w:tcBorders>
            <w:shd w:val="clear" w:color="auto" w:fill="auto"/>
          </w:tcPr>
          <w:p w:rsidR="00935FB7" w:rsidRPr="00935FB7" w:rsidRDefault="00935FB7" w:rsidP="00935FB7">
            <w:pPr>
              <w:spacing w:before="40" w:after="120"/>
              <w:ind w:right="113"/>
              <w:rPr>
                <w:lang w:val="fr-FR"/>
              </w:rPr>
            </w:pPr>
          </w:p>
        </w:tc>
        <w:tc>
          <w:tcPr>
            <w:tcW w:w="3685" w:type="dxa"/>
            <w:tcBorders>
              <w:top w:val="single" w:sz="12" w:space="0" w:color="auto"/>
            </w:tcBorders>
            <w:shd w:val="clear" w:color="auto" w:fill="auto"/>
          </w:tcPr>
          <w:p w:rsidR="00935FB7" w:rsidRPr="00935FB7" w:rsidRDefault="00935FB7" w:rsidP="00935FB7">
            <w:pPr>
              <w:spacing w:before="40" w:after="120"/>
              <w:ind w:right="113"/>
              <w:rPr>
                <w:lang w:val="fr-FR"/>
              </w:rPr>
            </w:pP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pPr>
            <w:r w:rsidRPr="00935FB7">
              <w:rPr>
                <w:lang w:val="fr-FR"/>
              </w:rPr>
              <w:t>Australie</w:t>
            </w:r>
          </w:p>
        </w:tc>
        <w:tc>
          <w:tcPr>
            <w:tcW w:w="3685" w:type="dxa"/>
            <w:shd w:val="clear" w:color="auto" w:fill="auto"/>
          </w:tcPr>
          <w:p w:rsidR="00DE7193" w:rsidRPr="00935FB7" w:rsidRDefault="00DE7193" w:rsidP="00935FB7">
            <w:pPr>
              <w:spacing w:before="40" w:after="120"/>
              <w:ind w:right="113"/>
            </w:pPr>
            <w:r w:rsidRPr="00935FB7">
              <w:rPr>
                <w:lang w:val="fr-FR"/>
              </w:rPr>
              <w:t>2017</w:t>
            </w: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rPr>
                <w:lang w:val="fr-FR"/>
              </w:rPr>
            </w:pPr>
            <w:r w:rsidRPr="00935FB7">
              <w:rPr>
                <w:lang w:val="fr-FR"/>
              </w:rPr>
              <w:t>Bosnie-Herzégovine</w:t>
            </w:r>
          </w:p>
        </w:tc>
        <w:tc>
          <w:tcPr>
            <w:tcW w:w="3685" w:type="dxa"/>
            <w:shd w:val="clear" w:color="auto" w:fill="auto"/>
          </w:tcPr>
          <w:p w:rsidR="00DE7193" w:rsidRPr="00935FB7" w:rsidRDefault="00DE7193" w:rsidP="00935FB7">
            <w:pPr>
              <w:spacing w:before="40" w:after="120"/>
              <w:ind w:right="113"/>
              <w:rPr>
                <w:lang w:val="fr-FR"/>
              </w:rPr>
            </w:pPr>
            <w:r w:rsidRPr="00935FB7">
              <w:rPr>
                <w:lang w:val="fr-FR"/>
              </w:rPr>
              <w:t>2017</w:t>
            </w: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rPr>
                <w:lang w:val="fr-FR"/>
              </w:rPr>
            </w:pPr>
            <w:r w:rsidRPr="00935FB7">
              <w:rPr>
                <w:lang w:val="fr-FR"/>
              </w:rPr>
              <w:t>Botswana</w:t>
            </w:r>
          </w:p>
        </w:tc>
        <w:tc>
          <w:tcPr>
            <w:tcW w:w="3685" w:type="dxa"/>
            <w:shd w:val="clear" w:color="auto" w:fill="auto"/>
          </w:tcPr>
          <w:p w:rsidR="00DE7193" w:rsidRPr="00935FB7" w:rsidRDefault="00DE7193" w:rsidP="00935FB7">
            <w:pPr>
              <w:spacing w:before="40" w:after="120"/>
              <w:ind w:right="113"/>
              <w:rPr>
                <w:lang w:val="fr-FR"/>
              </w:rPr>
            </w:pPr>
            <w:r w:rsidRPr="00935FB7">
              <w:rPr>
                <w:lang w:val="fr-FR"/>
              </w:rPr>
              <w:t>2007</w:t>
            </w: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rPr>
                <w:lang w:val="fr-FR"/>
              </w:rPr>
            </w:pPr>
            <w:r w:rsidRPr="00935FB7">
              <w:rPr>
                <w:lang w:val="fr-FR"/>
              </w:rPr>
              <w:t>Cabo Verde</w:t>
            </w:r>
          </w:p>
        </w:tc>
        <w:tc>
          <w:tcPr>
            <w:tcW w:w="3685" w:type="dxa"/>
            <w:shd w:val="clear" w:color="auto" w:fill="auto"/>
          </w:tcPr>
          <w:p w:rsidR="00DE7193" w:rsidRPr="00935FB7" w:rsidRDefault="00DE7193" w:rsidP="00935FB7">
            <w:pPr>
              <w:spacing w:before="40" w:after="120"/>
              <w:ind w:right="113"/>
              <w:rPr>
                <w:lang w:val="fr-FR"/>
              </w:rPr>
            </w:pPr>
            <w:r w:rsidRPr="00935FB7">
              <w:rPr>
                <w:lang w:val="fr-FR"/>
              </w:rPr>
              <w:t>1999</w:t>
            </w: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rPr>
                <w:lang w:val="fr-FR"/>
              </w:rPr>
            </w:pPr>
            <w:r w:rsidRPr="00935FB7">
              <w:rPr>
                <w:lang w:val="fr-FR"/>
              </w:rPr>
              <w:t>Costa Rica</w:t>
            </w:r>
          </w:p>
        </w:tc>
        <w:tc>
          <w:tcPr>
            <w:tcW w:w="3685" w:type="dxa"/>
            <w:shd w:val="clear" w:color="auto" w:fill="auto"/>
          </w:tcPr>
          <w:p w:rsidR="00DE7193" w:rsidRPr="00935FB7" w:rsidRDefault="00DE7193" w:rsidP="00935FB7">
            <w:pPr>
              <w:spacing w:before="40" w:after="120"/>
              <w:ind w:right="113"/>
              <w:rPr>
                <w:lang w:val="fr-FR"/>
              </w:rPr>
            </w:pPr>
            <w:r w:rsidRPr="00935FB7">
              <w:rPr>
                <w:lang w:val="fr-FR"/>
              </w:rPr>
              <w:t>2016</w:t>
            </w: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rPr>
                <w:lang w:val="fr-FR"/>
              </w:rPr>
            </w:pPr>
            <w:r w:rsidRPr="00935FB7">
              <w:rPr>
                <w:lang w:val="fr-FR"/>
              </w:rPr>
              <w:t>Côte d’Ivoire</w:t>
            </w:r>
          </w:p>
        </w:tc>
        <w:tc>
          <w:tcPr>
            <w:tcW w:w="3685" w:type="dxa"/>
            <w:shd w:val="clear" w:color="auto" w:fill="auto"/>
          </w:tcPr>
          <w:p w:rsidR="00DE7193" w:rsidRPr="00935FB7" w:rsidRDefault="00DE7193" w:rsidP="00935FB7">
            <w:pPr>
              <w:spacing w:before="40" w:after="120"/>
              <w:ind w:right="113"/>
              <w:rPr>
                <w:lang w:val="fr-FR"/>
              </w:rPr>
            </w:pPr>
            <w:r w:rsidRPr="00935FB7">
              <w:rPr>
                <w:lang w:val="fr-FR"/>
              </w:rPr>
              <w:t>1998</w:t>
            </w: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rPr>
                <w:lang w:val="fr-FR"/>
              </w:rPr>
            </w:pPr>
            <w:r w:rsidRPr="00935FB7">
              <w:rPr>
                <w:lang w:val="fr-FR"/>
              </w:rPr>
              <w:t>Malte</w:t>
            </w:r>
          </w:p>
        </w:tc>
        <w:tc>
          <w:tcPr>
            <w:tcW w:w="3685" w:type="dxa"/>
            <w:shd w:val="clear" w:color="auto" w:fill="auto"/>
          </w:tcPr>
          <w:p w:rsidR="00DE7193" w:rsidRPr="00935FB7" w:rsidRDefault="00DE7193" w:rsidP="00935FB7">
            <w:pPr>
              <w:spacing w:before="40" w:after="120"/>
              <w:ind w:right="113"/>
              <w:rPr>
                <w:lang w:val="fr-FR"/>
              </w:rPr>
            </w:pPr>
            <w:r w:rsidRPr="00935FB7">
              <w:rPr>
                <w:lang w:val="fr-FR"/>
              </w:rPr>
              <w:t>2017</w:t>
            </w: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rPr>
                <w:lang w:val="fr-FR"/>
              </w:rPr>
            </w:pPr>
            <w:r w:rsidRPr="00935FB7">
              <w:rPr>
                <w:lang w:val="fr-FR"/>
              </w:rPr>
              <w:t>Portugal</w:t>
            </w:r>
          </w:p>
        </w:tc>
        <w:tc>
          <w:tcPr>
            <w:tcW w:w="3685" w:type="dxa"/>
            <w:shd w:val="clear" w:color="auto" w:fill="auto"/>
          </w:tcPr>
          <w:p w:rsidR="00DE7193" w:rsidRPr="00935FB7" w:rsidRDefault="00DE7193" w:rsidP="00935FB7">
            <w:pPr>
              <w:spacing w:before="40" w:after="120"/>
              <w:ind w:right="113"/>
              <w:rPr>
                <w:lang w:val="fr-FR"/>
              </w:rPr>
            </w:pPr>
            <w:r w:rsidRPr="00935FB7">
              <w:rPr>
                <w:lang w:val="fr-FR"/>
              </w:rPr>
              <w:t>2017</w:t>
            </w:r>
          </w:p>
        </w:tc>
      </w:tr>
      <w:tr w:rsidR="00DE7193" w:rsidRPr="00935FB7" w:rsidTr="00935FB7">
        <w:trPr>
          <w:cantSplit/>
        </w:trPr>
        <w:tc>
          <w:tcPr>
            <w:tcW w:w="3685" w:type="dxa"/>
            <w:shd w:val="clear" w:color="auto" w:fill="auto"/>
          </w:tcPr>
          <w:p w:rsidR="00DE7193" w:rsidRPr="00935FB7" w:rsidRDefault="00DE7193" w:rsidP="00935FB7">
            <w:pPr>
              <w:spacing w:before="40" w:after="120"/>
              <w:ind w:right="113"/>
              <w:rPr>
                <w:lang w:val="fr-FR"/>
              </w:rPr>
            </w:pPr>
            <w:r w:rsidRPr="00935FB7">
              <w:rPr>
                <w:lang w:val="fr-FR"/>
              </w:rPr>
              <w:t>République de Corée</w:t>
            </w:r>
          </w:p>
        </w:tc>
        <w:tc>
          <w:tcPr>
            <w:tcW w:w="3685" w:type="dxa"/>
            <w:shd w:val="clear" w:color="auto" w:fill="auto"/>
          </w:tcPr>
          <w:p w:rsidR="00DE7193" w:rsidRPr="00935FB7" w:rsidRDefault="00DE7193" w:rsidP="00935FB7">
            <w:pPr>
              <w:spacing w:before="40" w:after="120"/>
              <w:ind w:right="113"/>
              <w:rPr>
                <w:lang w:val="fr-FR"/>
              </w:rPr>
            </w:pPr>
            <w:r w:rsidRPr="00935FB7">
              <w:rPr>
                <w:lang w:val="fr-FR"/>
              </w:rPr>
              <w:t>2017</w:t>
            </w:r>
          </w:p>
        </w:tc>
      </w:tr>
      <w:tr w:rsidR="00DE7193" w:rsidRPr="00935FB7" w:rsidTr="00935FB7">
        <w:trPr>
          <w:cantSplit/>
        </w:trPr>
        <w:tc>
          <w:tcPr>
            <w:tcW w:w="3685" w:type="dxa"/>
            <w:tcBorders>
              <w:bottom w:val="single" w:sz="12" w:space="0" w:color="auto"/>
            </w:tcBorders>
            <w:shd w:val="clear" w:color="auto" w:fill="auto"/>
          </w:tcPr>
          <w:p w:rsidR="00DE7193" w:rsidRPr="00935FB7" w:rsidRDefault="00DE7193" w:rsidP="00935FB7">
            <w:pPr>
              <w:spacing w:before="40" w:after="120"/>
              <w:ind w:right="113"/>
              <w:rPr>
                <w:lang w:val="fr-FR"/>
              </w:rPr>
            </w:pPr>
            <w:r w:rsidRPr="00935FB7">
              <w:rPr>
                <w:lang w:val="fr-FR"/>
              </w:rPr>
              <w:t>Singapour</w:t>
            </w:r>
          </w:p>
        </w:tc>
        <w:tc>
          <w:tcPr>
            <w:tcW w:w="3685" w:type="dxa"/>
            <w:tcBorders>
              <w:bottom w:val="single" w:sz="12" w:space="0" w:color="auto"/>
            </w:tcBorders>
            <w:shd w:val="clear" w:color="auto" w:fill="auto"/>
          </w:tcPr>
          <w:p w:rsidR="00DE7193" w:rsidRPr="00935FB7" w:rsidRDefault="00DE7193" w:rsidP="00935FB7">
            <w:pPr>
              <w:spacing w:before="40" w:after="120"/>
              <w:ind w:right="113"/>
              <w:rPr>
                <w:lang w:val="fr-FR"/>
              </w:rPr>
            </w:pPr>
            <w:r w:rsidRPr="00935FB7">
              <w:rPr>
                <w:lang w:val="fr-FR"/>
              </w:rPr>
              <w:t>2017</w:t>
            </w:r>
          </w:p>
        </w:tc>
      </w:tr>
    </w:tbl>
    <w:p w:rsidR="00DE7193" w:rsidRPr="00E33446" w:rsidRDefault="00DE7193" w:rsidP="00935FB7">
      <w:pPr>
        <w:pStyle w:val="H23G"/>
      </w:pPr>
      <w:r w:rsidRPr="00E33446">
        <w:rPr>
          <w:lang w:val="fr-FR"/>
        </w:rPr>
        <w:tab/>
      </w:r>
      <w:r w:rsidRPr="00E33446">
        <w:rPr>
          <w:lang w:val="fr-FR"/>
        </w:rPr>
        <w:tab/>
      </w:r>
      <w:bookmarkStart w:id="0" w:name="_Hlk488412801"/>
      <w:r w:rsidRPr="00E33446">
        <w:t xml:space="preserve">Protocole facultatif à la </w:t>
      </w:r>
      <w:r w:rsidRPr="00E33446">
        <w:rPr>
          <w:iCs/>
        </w:rPr>
        <w:t>Convention</w:t>
      </w:r>
      <w:r w:rsidRPr="00E33446">
        <w:t xml:space="preserve"> relative aux droits de l</w:t>
      </w:r>
      <w:r>
        <w:t>’</w:t>
      </w:r>
      <w:r w:rsidRPr="00E33446">
        <w:t xml:space="preserve">enfant, </w:t>
      </w:r>
      <w:r w:rsidR="00935FB7">
        <w:br/>
      </w:r>
      <w:r w:rsidRPr="00E33446">
        <w:t>concernant la vente d</w:t>
      </w:r>
      <w:r>
        <w:t>’</w:t>
      </w:r>
      <w:r w:rsidRPr="00E33446">
        <w:t xml:space="preserve">enfants, la </w:t>
      </w:r>
      <w:r w:rsidRPr="00E33446">
        <w:rPr>
          <w:iCs/>
        </w:rPr>
        <w:t>prostitution</w:t>
      </w:r>
      <w:r w:rsidRPr="00E33446">
        <w:t xml:space="preserve"> des enfants </w:t>
      </w:r>
      <w:r w:rsidR="00935FB7">
        <w:br/>
      </w:r>
      <w:r w:rsidRPr="00E33446">
        <w:t>et la pornographie mettant en scène des enfants</w:t>
      </w:r>
      <w:bookmarkEnd w:id="0"/>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DE7193" w:rsidRPr="00196BAC" w:rsidTr="00196BAC">
        <w:trPr>
          <w:cantSplit/>
          <w:tblHeader/>
        </w:trPr>
        <w:tc>
          <w:tcPr>
            <w:tcW w:w="3685" w:type="dxa"/>
            <w:tcBorders>
              <w:top w:val="single" w:sz="4" w:space="0" w:color="auto"/>
              <w:bottom w:val="single" w:sz="12" w:space="0" w:color="auto"/>
            </w:tcBorders>
            <w:shd w:val="clear" w:color="auto" w:fill="auto"/>
            <w:vAlign w:val="bottom"/>
          </w:tcPr>
          <w:p w:rsidR="00DE7193" w:rsidRPr="00196BAC" w:rsidRDefault="00DE7193" w:rsidP="00196BAC">
            <w:pPr>
              <w:spacing w:before="80" w:after="80" w:line="200" w:lineRule="exact"/>
              <w:ind w:right="113"/>
              <w:rPr>
                <w:i/>
                <w:sz w:val="16"/>
              </w:rPr>
            </w:pPr>
            <w:r w:rsidRPr="00196BAC">
              <w:rPr>
                <w:i/>
                <w:sz w:val="16"/>
              </w:rPr>
              <w:t>État partie</w:t>
            </w:r>
          </w:p>
        </w:tc>
        <w:tc>
          <w:tcPr>
            <w:tcW w:w="3685" w:type="dxa"/>
            <w:tcBorders>
              <w:top w:val="single" w:sz="4" w:space="0" w:color="auto"/>
              <w:bottom w:val="single" w:sz="12" w:space="0" w:color="auto"/>
            </w:tcBorders>
            <w:shd w:val="clear" w:color="auto" w:fill="auto"/>
            <w:vAlign w:val="bottom"/>
          </w:tcPr>
          <w:p w:rsidR="00DE7193" w:rsidRPr="00196BAC" w:rsidRDefault="00DE7193" w:rsidP="00196BAC">
            <w:pPr>
              <w:spacing w:before="80" w:after="80" w:line="200" w:lineRule="exact"/>
              <w:ind w:right="113"/>
              <w:rPr>
                <w:i/>
                <w:sz w:val="16"/>
              </w:rPr>
            </w:pPr>
            <w:r w:rsidRPr="00196BAC">
              <w:rPr>
                <w:i/>
                <w:sz w:val="16"/>
              </w:rPr>
              <w:t>Attendu en</w:t>
            </w:r>
          </w:p>
        </w:tc>
      </w:tr>
      <w:tr w:rsidR="00196BAC" w:rsidRPr="00196BAC" w:rsidTr="00196BAC">
        <w:trPr>
          <w:cantSplit/>
          <w:trHeight w:hRule="exact" w:val="113"/>
          <w:tblHeader/>
        </w:trPr>
        <w:tc>
          <w:tcPr>
            <w:tcW w:w="3685" w:type="dxa"/>
            <w:tcBorders>
              <w:top w:val="single" w:sz="12" w:space="0" w:color="auto"/>
            </w:tcBorders>
            <w:shd w:val="clear" w:color="auto" w:fill="auto"/>
          </w:tcPr>
          <w:p w:rsidR="00196BAC" w:rsidRPr="00196BAC" w:rsidRDefault="00196BAC" w:rsidP="00196BAC">
            <w:pPr>
              <w:spacing w:before="40" w:after="120"/>
              <w:ind w:right="113"/>
            </w:pPr>
          </w:p>
        </w:tc>
        <w:tc>
          <w:tcPr>
            <w:tcW w:w="3685" w:type="dxa"/>
            <w:tcBorders>
              <w:top w:val="single" w:sz="12" w:space="0" w:color="auto"/>
            </w:tcBorders>
            <w:shd w:val="clear" w:color="auto" w:fill="auto"/>
          </w:tcPr>
          <w:p w:rsidR="00196BAC" w:rsidRPr="00196BAC" w:rsidRDefault="00196BAC" w:rsidP="00196BAC">
            <w:pPr>
              <w:spacing w:before="40" w:after="120"/>
              <w:ind w:right="113"/>
            </w:pPr>
          </w:p>
        </w:tc>
      </w:tr>
      <w:tr w:rsidR="00DE7193" w:rsidRPr="00196BAC" w:rsidTr="00196BAC">
        <w:trPr>
          <w:cantSplit/>
        </w:trPr>
        <w:tc>
          <w:tcPr>
            <w:tcW w:w="3685" w:type="dxa"/>
            <w:tcBorders>
              <w:bottom w:val="single" w:sz="12" w:space="0" w:color="auto"/>
            </w:tcBorders>
            <w:shd w:val="clear" w:color="auto" w:fill="auto"/>
          </w:tcPr>
          <w:p w:rsidR="00DE7193" w:rsidRPr="00196BAC" w:rsidRDefault="00DE7193" w:rsidP="00196BAC">
            <w:pPr>
              <w:spacing w:before="40" w:after="120"/>
              <w:ind w:right="113"/>
            </w:pPr>
            <w:r w:rsidRPr="00196BAC">
              <w:t>Sri Lanka</w:t>
            </w:r>
          </w:p>
        </w:tc>
        <w:tc>
          <w:tcPr>
            <w:tcW w:w="3685" w:type="dxa"/>
            <w:tcBorders>
              <w:bottom w:val="single" w:sz="12" w:space="0" w:color="auto"/>
            </w:tcBorders>
            <w:shd w:val="clear" w:color="auto" w:fill="auto"/>
          </w:tcPr>
          <w:p w:rsidR="00DE7193" w:rsidRPr="00196BAC" w:rsidRDefault="00DE7193" w:rsidP="00196BAC">
            <w:pPr>
              <w:spacing w:before="40" w:after="120"/>
              <w:ind w:right="113"/>
            </w:pPr>
            <w:r w:rsidRPr="00196BAC">
              <w:t>2008</w:t>
            </w:r>
          </w:p>
        </w:tc>
      </w:tr>
    </w:tbl>
    <w:p w:rsidR="00DE7193" w:rsidRDefault="00DE7193" w:rsidP="00935FB7">
      <w:pPr>
        <w:pStyle w:val="H23G"/>
      </w:pPr>
      <w:r>
        <w:rPr>
          <w:lang w:val="fr-FR"/>
        </w:rPr>
        <w:tab/>
      </w:r>
      <w:r>
        <w:rPr>
          <w:lang w:val="fr-FR"/>
        </w:rPr>
        <w:tab/>
      </w:r>
      <w:r>
        <w:t>Protocole facultatif à la</w:t>
      </w:r>
      <w:r w:rsidRPr="00292F71">
        <w:t xml:space="preserve"> Convention </w:t>
      </w:r>
      <w:r>
        <w:t xml:space="preserve">relative aux droits de l’enfant, </w:t>
      </w:r>
      <w:r w:rsidR="00196BAC">
        <w:br/>
      </w:r>
      <w:r>
        <w:t>concernant l’implication d’enfants dans les conflits armés</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DE7193" w:rsidRPr="00196BAC" w:rsidTr="00196BAC">
        <w:trPr>
          <w:cantSplit/>
          <w:tblHeader/>
        </w:trPr>
        <w:tc>
          <w:tcPr>
            <w:tcW w:w="3685" w:type="dxa"/>
            <w:tcBorders>
              <w:top w:val="single" w:sz="4" w:space="0" w:color="auto"/>
              <w:bottom w:val="single" w:sz="12" w:space="0" w:color="auto"/>
            </w:tcBorders>
            <w:shd w:val="clear" w:color="auto" w:fill="auto"/>
            <w:vAlign w:val="bottom"/>
          </w:tcPr>
          <w:p w:rsidR="00DE7193" w:rsidRPr="00196BAC" w:rsidRDefault="00DE7193" w:rsidP="00196BAC">
            <w:pPr>
              <w:spacing w:before="80" w:after="80" w:line="200" w:lineRule="exact"/>
              <w:ind w:right="113"/>
              <w:rPr>
                <w:i/>
                <w:sz w:val="16"/>
              </w:rPr>
            </w:pPr>
            <w:r w:rsidRPr="00196BAC">
              <w:rPr>
                <w:i/>
                <w:sz w:val="16"/>
              </w:rPr>
              <w:t>État partie</w:t>
            </w:r>
          </w:p>
        </w:tc>
        <w:tc>
          <w:tcPr>
            <w:tcW w:w="3685" w:type="dxa"/>
            <w:tcBorders>
              <w:top w:val="single" w:sz="4" w:space="0" w:color="auto"/>
              <w:bottom w:val="single" w:sz="12" w:space="0" w:color="auto"/>
            </w:tcBorders>
            <w:shd w:val="clear" w:color="auto" w:fill="auto"/>
            <w:vAlign w:val="bottom"/>
          </w:tcPr>
          <w:p w:rsidR="00DE7193" w:rsidRPr="00196BAC" w:rsidRDefault="00DE7193" w:rsidP="00196BAC">
            <w:pPr>
              <w:spacing w:before="80" w:after="80" w:line="200" w:lineRule="exact"/>
              <w:ind w:right="113"/>
              <w:rPr>
                <w:i/>
                <w:sz w:val="16"/>
              </w:rPr>
            </w:pPr>
            <w:r w:rsidRPr="00196BAC">
              <w:rPr>
                <w:i/>
                <w:sz w:val="16"/>
              </w:rPr>
              <w:t>Attendu en</w:t>
            </w:r>
          </w:p>
        </w:tc>
      </w:tr>
      <w:tr w:rsidR="00196BAC" w:rsidRPr="00196BAC" w:rsidTr="00196BAC">
        <w:trPr>
          <w:cantSplit/>
          <w:trHeight w:hRule="exact" w:val="113"/>
          <w:tblHeader/>
        </w:trPr>
        <w:tc>
          <w:tcPr>
            <w:tcW w:w="3685" w:type="dxa"/>
            <w:tcBorders>
              <w:top w:val="single" w:sz="12" w:space="0" w:color="auto"/>
            </w:tcBorders>
            <w:shd w:val="clear" w:color="auto" w:fill="auto"/>
          </w:tcPr>
          <w:p w:rsidR="00196BAC" w:rsidRPr="00196BAC" w:rsidRDefault="00196BAC" w:rsidP="00196BAC">
            <w:pPr>
              <w:spacing w:before="40" w:after="120"/>
              <w:ind w:right="113"/>
            </w:pPr>
          </w:p>
        </w:tc>
        <w:tc>
          <w:tcPr>
            <w:tcW w:w="3685" w:type="dxa"/>
            <w:tcBorders>
              <w:top w:val="single" w:sz="12" w:space="0" w:color="auto"/>
            </w:tcBorders>
            <w:shd w:val="clear" w:color="auto" w:fill="auto"/>
          </w:tcPr>
          <w:p w:rsidR="00196BAC" w:rsidRPr="00196BAC" w:rsidRDefault="00196BAC" w:rsidP="00196BAC">
            <w:pPr>
              <w:spacing w:before="40" w:after="120"/>
              <w:ind w:right="113"/>
            </w:pPr>
          </w:p>
        </w:tc>
      </w:tr>
      <w:tr w:rsidR="00DE7193" w:rsidRPr="00196BAC" w:rsidTr="00196BAC">
        <w:trPr>
          <w:cantSplit/>
        </w:trPr>
        <w:tc>
          <w:tcPr>
            <w:tcW w:w="3685" w:type="dxa"/>
            <w:tcBorders>
              <w:bottom w:val="single" w:sz="12" w:space="0" w:color="auto"/>
            </w:tcBorders>
            <w:shd w:val="clear" w:color="auto" w:fill="auto"/>
          </w:tcPr>
          <w:p w:rsidR="00DE7193" w:rsidRPr="00196BAC" w:rsidRDefault="00DE7193" w:rsidP="00196BAC">
            <w:pPr>
              <w:spacing w:before="40" w:after="120"/>
              <w:ind w:right="113"/>
            </w:pPr>
            <w:r w:rsidRPr="00196BAC">
              <w:t>Panama</w:t>
            </w:r>
          </w:p>
        </w:tc>
        <w:tc>
          <w:tcPr>
            <w:tcW w:w="3685" w:type="dxa"/>
            <w:tcBorders>
              <w:bottom w:val="single" w:sz="12" w:space="0" w:color="auto"/>
            </w:tcBorders>
            <w:shd w:val="clear" w:color="auto" w:fill="auto"/>
          </w:tcPr>
          <w:p w:rsidR="00DE7193" w:rsidRPr="00196BAC" w:rsidRDefault="00DE7193" w:rsidP="00196BAC">
            <w:pPr>
              <w:spacing w:before="40" w:after="120"/>
              <w:ind w:right="113"/>
            </w:pPr>
            <w:r w:rsidRPr="00196BAC">
              <w:t>2003</w:t>
            </w:r>
          </w:p>
        </w:tc>
      </w:tr>
    </w:tbl>
    <w:p w:rsidR="00DE7193" w:rsidRPr="00E33446" w:rsidRDefault="00DE7193" w:rsidP="009C4C79">
      <w:pPr>
        <w:pStyle w:val="H23G"/>
        <w:rPr>
          <w:lang w:val="fr-FR"/>
        </w:rPr>
      </w:pPr>
      <w:r>
        <w:rPr>
          <w:lang w:val="fr-FR"/>
        </w:rPr>
        <w:lastRenderedPageBreak/>
        <w:tab/>
      </w:r>
      <w:r>
        <w:rPr>
          <w:lang w:val="fr-FR"/>
        </w:rPr>
        <w:tab/>
      </w:r>
      <w:r w:rsidRPr="00E33446">
        <w:rPr>
          <w:lang w:val="fr-FR"/>
        </w:rPr>
        <w:t>Rapports en retard</w:t>
      </w:r>
    </w:p>
    <w:p w:rsidR="00DE7193" w:rsidRPr="00E33446" w:rsidRDefault="00DE7193" w:rsidP="00DE7193">
      <w:pPr>
        <w:pStyle w:val="SingleTxtG"/>
        <w:ind w:firstLine="567"/>
        <w:rPr>
          <w:lang w:val="fr-FR"/>
        </w:rPr>
      </w:pPr>
      <w:r>
        <w:rPr>
          <w:lang w:val="fr-FR"/>
        </w:rPr>
        <w:t>Conformément à l’article</w:t>
      </w:r>
      <w:r w:rsidR="009C4C79">
        <w:rPr>
          <w:lang w:val="fr-FR"/>
        </w:rPr>
        <w:t> </w:t>
      </w:r>
      <w:r w:rsidRPr="00E33446">
        <w:rPr>
          <w:lang w:val="fr-FR"/>
        </w:rPr>
        <w:t>71 du Règlement intérieur, le Secrétaire général est tenu de faire part au Comité, à chaque session, de tous les cas de non-soumission de rapports. La</w:t>
      </w:r>
      <w:r w:rsidR="00A43BF4">
        <w:rPr>
          <w:lang w:val="fr-FR"/>
        </w:rPr>
        <w:t> </w:t>
      </w:r>
      <w:r w:rsidRPr="00E33446">
        <w:rPr>
          <w:lang w:val="fr-FR"/>
        </w:rPr>
        <w:t>liste complète des rapports initiaux et périodiques attendus au titre de la Convention, du Protocole facultatif concernant l</w:t>
      </w:r>
      <w:r>
        <w:rPr>
          <w:lang w:val="fr-FR"/>
        </w:rPr>
        <w:t>’</w:t>
      </w:r>
      <w:r w:rsidRPr="00E33446">
        <w:rPr>
          <w:lang w:val="fr-FR"/>
        </w:rPr>
        <w:t>implication d</w:t>
      </w:r>
      <w:r>
        <w:rPr>
          <w:lang w:val="fr-FR"/>
        </w:rPr>
        <w:t>’</w:t>
      </w:r>
      <w:r w:rsidRPr="00E33446">
        <w:rPr>
          <w:lang w:val="fr-FR"/>
        </w:rPr>
        <w:t xml:space="preserve">enfants dans les conflits armés et du </w:t>
      </w:r>
      <w:r w:rsidRPr="000A1458">
        <w:rPr>
          <w:spacing w:val="-2"/>
          <w:lang w:val="fr-FR"/>
        </w:rPr>
        <w:t xml:space="preserve">Protocole facultatif </w:t>
      </w:r>
      <w:r w:rsidRPr="000A1458">
        <w:rPr>
          <w:spacing w:val="-4"/>
          <w:lang w:val="fr-FR"/>
        </w:rPr>
        <w:t>concernant la vente d</w:t>
      </w:r>
      <w:r>
        <w:rPr>
          <w:spacing w:val="-4"/>
          <w:lang w:val="fr-FR"/>
        </w:rPr>
        <w:t>’</w:t>
      </w:r>
      <w:r w:rsidRPr="000A1458">
        <w:rPr>
          <w:spacing w:val="-4"/>
          <w:lang w:val="fr-FR"/>
        </w:rPr>
        <w:t>enfants, la prostitution</w:t>
      </w:r>
      <w:r w:rsidRPr="000A1458">
        <w:rPr>
          <w:spacing w:val="-2"/>
          <w:lang w:val="fr-FR"/>
        </w:rPr>
        <w:t xml:space="preserve"> des enfants et la</w:t>
      </w:r>
      <w:r w:rsidRPr="00E33446">
        <w:rPr>
          <w:lang w:val="fr-FR"/>
        </w:rPr>
        <w:t xml:space="preserve"> </w:t>
      </w:r>
      <w:r w:rsidRPr="000A1458">
        <w:rPr>
          <w:lang w:val="fr-FR"/>
        </w:rPr>
        <w:t>pornographie mettant en scène des enfants</w:t>
      </w:r>
      <w:r w:rsidR="00A43BF4">
        <w:rPr>
          <w:lang w:val="fr-FR"/>
        </w:rPr>
        <w:t>,</w:t>
      </w:r>
      <w:r w:rsidRPr="000A1458">
        <w:rPr>
          <w:lang w:val="fr-FR"/>
        </w:rPr>
        <w:t xml:space="preserve"> est disponible à l</w:t>
      </w:r>
      <w:r>
        <w:rPr>
          <w:lang w:val="fr-FR"/>
        </w:rPr>
        <w:t>’</w:t>
      </w:r>
      <w:r w:rsidRPr="000A1458">
        <w:rPr>
          <w:lang w:val="fr-FR"/>
        </w:rPr>
        <w:t>adresse</w:t>
      </w:r>
      <w:r w:rsidRPr="00E33446">
        <w:rPr>
          <w:lang w:val="fr-FR"/>
        </w:rPr>
        <w:t xml:space="preserve"> http://tbinternet.ohchr.org/_layouts/</w:t>
      </w:r>
      <w:r>
        <w:rPr>
          <w:lang w:val="fr-FR"/>
        </w:rPr>
        <w:t xml:space="preserve"> </w:t>
      </w:r>
      <w:proofErr w:type="spellStart"/>
      <w:r w:rsidRPr="00E33446">
        <w:rPr>
          <w:lang w:val="fr-FR"/>
        </w:rPr>
        <w:t>Tre</w:t>
      </w:r>
      <w:r>
        <w:rPr>
          <w:lang w:val="fr-FR"/>
        </w:rPr>
        <w:t>atyBodyExternal</w:t>
      </w:r>
      <w:proofErr w:type="spellEnd"/>
      <w:r>
        <w:rPr>
          <w:lang w:val="fr-FR"/>
        </w:rPr>
        <w:t>/Countries.aspx.</w:t>
      </w:r>
    </w:p>
    <w:p w:rsidR="00DE7193" w:rsidRPr="00E33446" w:rsidRDefault="00DE7193" w:rsidP="009C4C79">
      <w:pPr>
        <w:pStyle w:val="H23G"/>
        <w:rPr>
          <w:lang w:val="fr-FR"/>
        </w:rPr>
      </w:pPr>
      <w:r w:rsidRPr="00E33446">
        <w:rPr>
          <w:lang w:val="fr-FR"/>
        </w:rPr>
        <w:tab/>
        <w:t>4.</w:t>
      </w:r>
      <w:r w:rsidRPr="00E33446">
        <w:rPr>
          <w:lang w:val="fr-FR"/>
        </w:rPr>
        <w:tab/>
        <w:t>Examen des rapports des États parties</w:t>
      </w:r>
    </w:p>
    <w:p w:rsidR="00DE7193" w:rsidRPr="00E33446" w:rsidRDefault="00DE7193" w:rsidP="00DE7193">
      <w:pPr>
        <w:pStyle w:val="SingleTxtG"/>
        <w:ind w:firstLine="567"/>
        <w:rPr>
          <w:lang w:val="fr-FR"/>
        </w:rPr>
      </w:pPr>
      <w:r w:rsidRPr="00E33446">
        <w:rPr>
          <w:lang w:val="fr-FR"/>
        </w:rPr>
        <w:t>On trouvera ci-après le calendrier provisoire de l</w:t>
      </w:r>
      <w:r>
        <w:rPr>
          <w:lang w:val="fr-FR"/>
        </w:rPr>
        <w:t>’</w:t>
      </w:r>
      <w:r w:rsidRPr="00E33446">
        <w:rPr>
          <w:lang w:val="fr-FR"/>
        </w:rPr>
        <w:t>examen des rapports à la soixante</w:t>
      </w:r>
      <w:r w:rsidR="00A43BF4">
        <w:rPr>
          <w:lang w:val="fr-FR"/>
        </w:rPr>
        <w:noBreakHyphen/>
      </w:r>
      <w:r>
        <w:rPr>
          <w:lang w:val="fr-FR"/>
        </w:rPr>
        <w:t>dix-huitième</w:t>
      </w:r>
      <w:r w:rsidRPr="00E33446">
        <w:rPr>
          <w:lang w:val="fr-FR"/>
        </w:rPr>
        <w:t xml:space="preserve"> session, établi par le Secrétaire général en concertation avec la présidence et soumis à l</w:t>
      </w:r>
      <w:r>
        <w:rPr>
          <w:lang w:val="fr-FR"/>
        </w:rPr>
        <w:t>’</w:t>
      </w:r>
      <w:r w:rsidRPr="00E33446">
        <w:rPr>
          <w:lang w:val="fr-FR"/>
        </w:rPr>
        <w:t>approbation du Comité.</w:t>
      </w:r>
    </w:p>
    <w:p w:rsidR="00DE7193" w:rsidRPr="00E33446" w:rsidRDefault="00DE7193" w:rsidP="009C4C79">
      <w:pPr>
        <w:pStyle w:val="H23G"/>
        <w:rPr>
          <w:lang w:val="fr-FR"/>
        </w:rPr>
      </w:pPr>
      <w:r>
        <w:rPr>
          <w:lang w:val="fr-FR"/>
        </w:rPr>
        <w:tab/>
      </w:r>
      <w:r>
        <w:rPr>
          <w:lang w:val="fr-FR"/>
        </w:rPr>
        <w:tab/>
      </w:r>
      <w:r w:rsidRPr="00E33446">
        <w:rPr>
          <w:lang w:val="fr-FR"/>
        </w:rPr>
        <w:t>Calendrier provisoire de l</w:t>
      </w:r>
      <w:r>
        <w:rPr>
          <w:lang w:val="fr-FR"/>
        </w:rPr>
        <w:t>’</w:t>
      </w:r>
      <w:r w:rsidRPr="00E33446">
        <w:rPr>
          <w:lang w:val="fr-FR"/>
        </w:rPr>
        <w:t>examen des rapports des États parties</w:t>
      </w:r>
    </w:p>
    <w:tbl>
      <w:tblPr>
        <w:tblW w:w="7370" w:type="dxa"/>
        <w:tblInd w:w="1134" w:type="dxa"/>
        <w:tblLayout w:type="fixed"/>
        <w:tblCellMar>
          <w:left w:w="0" w:type="dxa"/>
          <w:right w:w="0" w:type="dxa"/>
        </w:tblCellMar>
        <w:tblLook w:val="04A0" w:firstRow="1" w:lastRow="0" w:firstColumn="1" w:lastColumn="0" w:noHBand="0" w:noVBand="1"/>
      </w:tblPr>
      <w:tblGrid>
        <w:gridCol w:w="2513"/>
        <w:gridCol w:w="1396"/>
        <w:gridCol w:w="3461"/>
      </w:tblGrid>
      <w:tr w:rsidR="00DE7193" w:rsidRPr="009C4C79" w:rsidTr="009C4C79">
        <w:trPr>
          <w:tblHeader/>
        </w:trPr>
        <w:tc>
          <w:tcPr>
            <w:tcW w:w="2513" w:type="dxa"/>
            <w:tcBorders>
              <w:top w:val="single" w:sz="4" w:space="0" w:color="auto"/>
              <w:bottom w:val="single" w:sz="12" w:space="0" w:color="auto"/>
            </w:tcBorders>
            <w:shd w:val="clear" w:color="auto" w:fill="auto"/>
            <w:vAlign w:val="bottom"/>
          </w:tcPr>
          <w:p w:rsidR="00DE7193" w:rsidRPr="009C4C79" w:rsidRDefault="00DE7193" w:rsidP="009C4C79">
            <w:pPr>
              <w:spacing w:before="80" w:after="80" w:line="200" w:lineRule="exact"/>
              <w:ind w:right="113"/>
              <w:rPr>
                <w:i/>
                <w:sz w:val="16"/>
              </w:rPr>
            </w:pPr>
            <w:r w:rsidRPr="009C4C79">
              <w:rPr>
                <w:i/>
                <w:sz w:val="16"/>
                <w:lang w:val="fr-FR"/>
              </w:rPr>
              <w:t>Date</w:t>
            </w:r>
          </w:p>
        </w:tc>
        <w:tc>
          <w:tcPr>
            <w:tcW w:w="1396" w:type="dxa"/>
            <w:tcBorders>
              <w:top w:val="single" w:sz="4" w:space="0" w:color="auto"/>
              <w:bottom w:val="single" w:sz="12" w:space="0" w:color="auto"/>
            </w:tcBorders>
            <w:shd w:val="clear" w:color="auto" w:fill="auto"/>
            <w:vAlign w:val="bottom"/>
          </w:tcPr>
          <w:p w:rsidR="00DE7193" w:rsidRPr="009C4C79" w:rsidRDefault="00DE7193" w:rsidP="009C4C79">
            <w:pPr>
              <w:spacing w:before="80" w:after="80" w:line="200" w:lineRule="exact"/>
              <w:ind w:right="113"/>
              <w:rPr>
                <w:i/>
                <w:sz w:val="16"/>
              </w:rPr>
            </w:pPr>
            <w:r w:rsidRPr="009C4C79">
              <w:rPr>
                <w:i/>
                <w:sz w:val="16"/>
                <w:lang w:val="fr-FR"/>
              </w:rPr>
              <w:t>Heure</w:t>
            </w:r>
          </w:p>
        </w:tc>
        <w:tc>
          <w:tcPr>
            <w:tcW w:w="3461" w:type="dxa"/>
            <w:tcBorders>
              <w:top w:val="single" w:sz="4" w:space="0" w:color="auto"/>
              <w:bottom w:val="single" w:sz="12" w:space="0" w:color="auto"/>
            </w:tcBorders>
            <w:shd w:val="clear" w:color="auto" w:fill="auto"/>
            <w:vAlign w:val="bottom"/>
          </w:tcPr>
          <w:p w:rsidR="00DE7193" w:rsidRPr="009C4C79" w:rsidRDefault="00DE7193" w:rsidP="009C4C79">
            <w:pPr>
              <w:spacing w:before="80" w:after="80" w:line="200" w:lineRule="exact"/>
              <w:ind w:right="113"/>
              <w:rPr>
                <w:i/>
                <w:sz w:val="16"/>
              </w:rPr>
            </w:pPr>
            <w:r w:rsidRPr="009C4C79">
              <w:rPr>
                <w:i/>
                <w:sz w:val="16"/>
                <w:lang w:val="fr-FR"/>
              </w:rPr>
              <w:t>État partie</w:t>
            </w:r>
          </w:p>
        </w:tc>
      </w:tr>
      <w:tr w:rsidR="009C4C79" w:rsidRPr="009C4C79" w:rsidTr="009C4C79">
        <w:trPr>
          <w:trHeight w:hRule="exact" w:val="113"/>
          <w:tblHeader/>
        </w:trPr>
        <w:tc>
          <w:tcPr>
            <w:tcW w:w="2513" w:type="dxa"/>
            <w:tcBorders>
              <w:top w:val="single" w:sz="12" w:space="0" w:color="auto"/>
            </w:tcBorders>
            <w:shd w:val="clear" w:color="auto" w:fill="auto"/>
          </w:tcPr>
          <w:p w:rsidR="009C4C79" w:rsidRPr="009C4C79" w:rsidRDefault="009C4C79" w:rsidP="009C4C79">
            <w:pPr>
              <w:spacing w:before="40" w:after="120"/>
              <w:ind w:right="113"/>
              <w:rPr>
                <w:lang w:val="fr-FR"/>
              </w:rPr>
            </w:pPr>
          </w:p>
        </w:tc>
        <w:tc>
          <w:tcPr>
            <w:tcW w:w="1396" w:type="dxa"/>
            <w:tcBorders>
              <w:top w:val="single" w:sz="12" w:space="0" w:color="auto"/>
            </w:tcBorders>
            <w:shd w:val="clear" w:color="auto" w:fill="auto"/>
          </w:tcPr>
          <w:p w:rsidR="009C4C79" w:rsidRPr="009C4C79" w:rsidRDefault="009C4C79" w:rsidP="009C4C79">
            <w:pPr>
              <w:spacing w:before="40" w:after="120"/>
              <w:ind w:right="113"/>
              <w:rPr>
                <w:lang w:val="fr-FR"/>
              </w:rPr>
            </w:pPr>
          </w:p>
        </w:tc>
        <w:tc>
          <w:tcPr>
            <w:tcW w:w="3461" w:type="dxa"/>
            <w:tcBorders>
              <w:top w:val="single" w:sz="12" w:space="0" w:color="auto"/>
            </w:tcBorders>
            <w:shd w:val="clear" w:color="auto" w:fill="auto"/>
          </w:tcPr>
          <w:p w:rsidR="009C4C79" w:rsidRPr="009C4C79" w:rsidRDefault="009C4C79" w:rsidP="009C4C79">
            <w:pPr>
              <w:spacing w:before="40" w:after="120"/>
              <w:ind w:right="113"/>
              <w:rPr>
                <w:lang w:val="fr-FR"/>
              </w:rPr>
            </w:pPr>
          </w:p>
        </w:tc>
      </w:tr>
      <w:tr w:rsidR="00DE7193" w:rsidRPr="009C4C79" w:rsidTr="009C4C79">
        <w:tc>
          <w:tcPr>
            <w:tcW w:w="2513" w:type="dxa"/>
            <w:shd w:val="clear" w:color="auto" w:fill="auto"/>
          </w:tcPr>
          <w:p w:rsidR="00DE7193" w:rsidRPr="009C4C79" w:rsidRDefault="00DE7193" w:rsidP="009C4C79">
            <w:pPr>
              <w:spacing w:before="40" w:after="120"/>
              <w:ind w:right="113"/>
            </w:pPr>
            <w:r w:rsidRPr="009C4C79">
              <w:rPr>
                <w:lang w:val="fr-FR"/>
              </w:rPr>
              <w:t>Lundi 14 mai 2018</w:t>
            </w:r>
          </w:p>
        </w:tc>
        <w:tc>
          <w:tcPr>
            <w:tcW w:w="1396" w:type="dxa"/>
            <w:shd w:val="clear" w:color="auto" w:fill="auto"/>
          </w:tcPr>
          <w:p w:rsidR="00DE7193" w:rsidRPr="009C4C79" w:rsidRDefault="00DE7193" w:rsidP="009C4C79">
            <w:pPr>
              <w:spacing w:before="40" w:after="120"/>
              <w:ind w:right="113"/>
            </w:pPr>
            <w:r w:rsidRPr="009C4C79">
              <w:rPr>
                <w:lang w:val="fr-FR"/>
              </w:rPr>
              <w:t>15 heures</w:t>
            </w:r>
          </w:p>
        </w:tc>
        <w:tc>
          <w:tcPr>
            <w:tcW w:w="3461" w:type="dxa"/>
            <w:shd w:val="clear" w:color="auto" w:fill="auto"/>
          </w:tcPr>
          <w:p w:rsidR="00DE7193" w:rsidRPr="009C4C79" w:rsidRDefault="00DE7193" w:rsidP="009C4C79">
            <w:pPr>
              <w:spacing w:before="40" w:after="120"/>
              <w:ind w:right="113"/>
            </w:pPr>
            <w:r w:rsidRPr="009C4C79">
              <w:rPr>
                <w:lang w:val="fr-FR"/>
              </w:rPr>
              <w:t>Argentine</w:t>
            </w:r>
            <w:r w:rsidRPr="009C4C79">
              <w:rPr>
                <w:i/>
                <w:vertAlign w:val="superscript"/>
              </w:rPr>
              <w:t>a</w:t>
            </w:r>
          </w:p>
        </w:tc>
      </w:tr>
      <w:tr w:rsidR="00DE7193" w:rsidRPr="009C4C79" w:rsidTr="009C4C79">
        <w:tc>
          <w:tcPr>
            <w:tcW w:w="2513" w:type="dxa"/>
            <w:shd w:val="clear" w:color="auto" w:fill="auto"/>
          </w:tcPr>
          <w:p w:rsidR="00DE7193" w:rsidRPr="009C4C79" w:rsidRDefault="00DE7193" w:rsidP="009C4C79">
            <w:pPr>
              <w:spacing w:before="40" w:after="120"/>
              <w:ind w:right="113"/>
            </w:pPr>
            <w:r w:rsidRPr="009C4C79">
              <w:rPr>
                <w:lang w:val="fr-FR"/>
              </w:rPr>
              <w:t>Mardi 15 mai 2018</w:t>
            </w:r>
          </w:p>
        </w:tc>
        <w:tc>
          <w:tcPr>
            <w:tcW w:w="1396" w:type="dxa"/>
            <w:shd w:val="clear" w:color="auto" w:fill="auto"/>
          </w:tcPr>
          <w:p w:rsidR="00DE7193" w:rsidRPr="009C4C79" w:rsidRDefault="00DE7193" w:rsidP="009C4C79">
            <w:pPr>
              <w:spacing w:before="40" w:after="120"/>
              <w:ind w:right="113"/>
            </w:pPr>
            <w:r w:rsidRPr="009C4C79">
              <w:rPr>
                <w:lang w:val="fr-FR"/>
              </w:rPr>
              <w:t>10 heures</w:t>
            </w:r>
          </w:p>
        </w:tc>
        <w:tc>
          <w:tcPr>
            <w:tcW w:w="3461" w:type="dxa"/>
            <w:shd w:val="clear" w:color="auto" w:fill="auto"/>
          </w:tcPr>
          <w:p w:rsidR="00DE7193" w:rsidRPr="009C4C79" w:rsidRDefault="00DE7193" w:rsidP="009C4C79">
            <w:pPr>
              <w:spacing w:before="40" w:after="120"/>
              <w:ind w:right="113"/>
            </w:pPr>
            <w:r w:rsidRPr="009C4C79">
              <w:rPr>
                <w:lang w:val="fr-FR"/>
              </w:rPr>
              <w:t>Argentine</w:t>
            </w:r>
            <w:r w:rsidRPr="009C4C79">
              <w:rPr>
                <w:i/>
                <w:vertAlign w:val="superscript"/>
              </w:rPr>
              <w:t>a</w:t>
            </w:r>
            <w:r w:rsidRPr="009C4C79">
              <w:rPr>
                <w:lang w:val="fr-FR"/>
              </w:rPr>
              <w:t xml:space="preserve"> (</w:t>
            </w:r>
            <w:r w:rsidRPr="009C4C79">
              <w:rPr>
                <w:i/>
                <w:lang w:val="fr-FR"/>
              </w:rPr>
              <w:t>suite</w:t>
            </w:r>
            <w:r w:rsidRPr="009C4C79">
              <w:rPr>
                <w:lang w:val="fr-FR"/>
              </w:rPr>
              <w:t>)</w:t>
            </w:r>
          </w:p>
        </w:tc>
      </w:tr>
      <w:tr w:rsidR="00DE7193" w:rsidRPr="009C4C79" w:rsidTr="009C4C79">
        <w:tc>
          <w:tcPr>
            <w:tcW w:w="2513" w:type="dxa"/>
            <w:shd w:val="clear" w:color="auto" w:fill="auto"/>
          </w:tcPr>
          <w:p w:rsidR="00DE7193" w:rsidRPr="009C4C79" w:rsidRDefault="00DE7193" w:rsidP="009C4C79">
            <w:pPr>
              <w:spacing w:before="40" w:after="120"/>
              <w:ind w:right="113"/>
              <w:rPr>
                <w:lang w:val="fr-FR"/>
              </w:rPr>
            </w:pPr>
          </w:p>
        </w:tc>
        <w:tc>
          <w:tcPr>
            <w:tcW w:w="1396" w:type="dxa"/>
            <w:shd w:val="clear" w:color="auto" w:fill="auto"/>
          </w:tcPr>
          <w:p w:rsidR="00DE7193" w:rsidRPr="009C4C79" w:rsidRDefault="00DE7193" w:rsidP="009C4C79">
            <w:pPr>
              <w:spacing w:before="40" w:after="120"/>
              <w:ind w:right="113"/>
              <w:rPr>
                <w:lang w:val="fr-FR"/>
              </w:rPr>
            </w:pPr>
            <w:r w:rsidRPr="009C4C79">
              <w:rPr>
                <w:lang w:val="fr-FR"/>
              </w:rPr>
              <w:t>15 heures</w:t>
            </w:r>
          </w:p>
        </w:tc>
        <w:tc>
          <w:tcPr>
            <w:tcW w:w="3461" w:type="dxa"/>
            <w:shd w:val="clear" w:color="auto" w:fill="auto"/>
          </w:tcPr>
          <w:p w:rsidR="00DE7193" w:rsidRPr="009C4C79" w:rsidDel="00FE005C" w:rsidRDefault="00DE7193" w:rsidP="009C4C79">
            <w:pPr>
              <w:spacing w:before="40" w:after="120"/>
              <w:ind w:right="113"/>
              <w:rPr>
                <w:lang w:val="fr-FR"/>
              </w:rPr>
            </w:pPr>
            <w:proofErr w:type="spellStart"/>
            <w:r w:rsidRPr="009C4C79">
              <w:rPr>
                <w:lang w:val="fr-FR"/>
              </w:rPr>
              <w:t>Angola</w:t>
            </w:r>
            <w:r w:rsidRPr="009C4C79">
              <w:rPr>
                <w:i/>
                <w:vertAlign w:val="superscript"/>
                <w:lang w:val="fr-FR"/>
              </w:rPr>
              <w:t>a</w:t>
            </w:r>
            <w:proofErr w:type="spellEnd"/>
          </w:p>
        </w:tc>
      </w:tr>
      <w:tr w:rsidR="00DE7193" w:rsidRPr="009C4C79" w:rsidTr="009C4C79">
        <w:tc>
          <w:tcPr>
            <w:tcW w:w="2513" w:type="dxa"/>
            <w:shd w:val="clear" w:color="auto" w:fill="auto"/>
          </w:tcPr>
          <w:p w:rsidR="00DE7193" w:rsidRPr="009C4C79" w:rsidRDefault="00DE7193" w:rsidP="009C4C79">
            <w:pPr>
              <w:spacing w:before="40" w:after="120"/>
              <w:ind w:right="113"/>
            </w:pPr>
            <w:r w:rsidRPr="009C4C79">
              <w:rPr>
                <w:lang w:val="fr-FR"/>
              </w:rPr>
              <w:t>Mercredi 16 mai 2018</w:t>
            </w:r>
          </w:p>
        </w:tc>
        <w:tc>
          <w:tcPr>
            <w:tcW w:w="1396" w:type="dxa"/>
            <w:shd w:val="clear" w:color="auto" w:fill="auto"/>
          </w:tcPr>
          <w:p w:rsidR="00DE7193" w:rsidRPr="009C4C79" w:rsidRDefault="00DE7193" w:rsidP="009C4C79">
            <w:pPr>
              <w:spacing w:before="40" w:after="120"/>
              <w:ind w:right="113"/>
            </w:pPr>
            <w:r w:rsidRPr="009C4C79">
              <w:rPr>
                <w:lang w:val="fr-FR"/>
              </w:rPr>
              <w:t>10 heures</w:t>
            </w:r>
          </w:p>
        </w:tc>
        <w:tc>
          <w:tcPr>
            <w:tcW w:w="3461" w:type="dxa"/>
            <w:shd w:val="clear" w:color="auto" w:fill="auto"/>
          </w:tcPr>
          <w:p w:rsidR="00DE7193" w:rsidRPr="009C4C79" w:rsidRDefault="00DE7193" w:rsidP="009C4C79">
            <w:pPr>
              <w:spacing w:before="40" w:after="120"/>
              <w:ind w:right="113"/>
            </w:pPr>
            <w:r w:rsidRPr="009C4C79">
              <w:rPr>
                <w:lang w:val="fr-FR"/>
              </w:rPr>
              <w:t>Angola</w:t>
            </w:r>
            <w:r w:rsidRPr="009C4C79">
              <w:rPr>
                <w:i/>
                <w:vertAlign w:val="superscript"/>
              </w:rPr>
              <w:t>a</w:t>
            </w:r>
            <w:r w:rsidRPr="009C4C79">
              <w:t xml:space="preserve"> (</w:t>
            </w:r>
            <w:r w:rsidRPr="009C4C79">
              <w:rPr>
                <w:i/>
              </w:rPr>
              <w:t>suite</w:t>
            </w:r>
            <w:r w:rsidRPr="009C4C79">
              <w:t>)</w:t>
            </w:r>
          </w:p>
        </w:tc>
      </w:tr>
      <w:tr w:rsidR="00DE7193" w:rsidRPr="009C4C79" w:rsidTr="009C4C79">
        <w:tc>
          <w:tcPr>
            <w:tcW w:w="2513" w:type="dxa"/>
            <w:shd w:val="clear" w:color="auto" w:fill="auto"/>
          </w:tcPr>
          <w:p w:rsidR="00DE7193" w:rsidRPr="009C4C79" w:rsidRDefault="00DE7193" w:rsidP="009C4C79">
            <w:pPr>
              <w:spacing w:before="40" w:after="120"/>
              <w:ind w:right="113"/>
            </w:pPr>
          </w:p>
        </w:tc>
        <w:tc>
          <w:tcPr>
            <w:tcW w:w="1396" w:type="dxa"/>
            <w:shd w:val="clear" w:color="auto" w:fill="auto"/>
          </w:tcPr>
          <w:p w:rsidR="00DE7193" w:rsidRPr="009C4C79" w:rsidRDefault="00DE7193" w:rsidP="009C4C79">
            <w:pPr>
              <w:spacing w:before="40" w:after="120"/>
              <w:ind w:right="113"/>
            </w:pPr>
            <w:r w:rsidRPr="009C4C79">
              <w:rPr>
                <w:lang w:val="fr-FR"/>
              </w:rPr>
              <w:t>15 heures</w:t>
            </w:r>
          </w:p>
        </w:tc>
        <w:tc>
          <w:tcPr>
            <w:tcW w:w="3461" w:type="dxa"/>
            <w:shd w:val="clear" w:color="auto" w:fill="auto"/>
          </w:tcPr>
          <w:p w:rsidR="00DE7193" w:rsidRPr="009C4C79" w:rsidRDefault="00DE7193" w:rsidP="009C4C79">
            <w:pPr>
              <w:spacing w:before="40" w:after="120"/>
              <w:ind w:right="113"/>
            </w:pPr>
            <w:r w:rsidRPr="009C4C79">
              <w:rPr>
                <w:lang w:val="fr-FR"/>
              </w:rPr>
              <w:t>Angola</w:t>
            </w:r>
            <w:r w:rsidRPr="009C4C79">
              <w:rPr>
                <w:i/>
                <w:vertAlign w:val="superscript"/>
              </w:rPr>
              <w:t>b</w:t>
            </w:r>
            <w:r w:rsidRPr="009C4C79">
              <w:rPr>
                <w:vertAlign w:val="superscript"/>
              </w:rPr>
              <w:t>,</w:t>
            </w:r>
            <w:r w:rsidR="00A43BF4">
              <w:rPr>
                <w:vertAlign w:val="superscript"/>
              </w:rPr>
              <w:t xml:space="preserve"> </w:t>
            </w:r>
            <w:r w:rsidRPr="009C4C79">
              <w:rPr>
                <w:i/>
                <w:vertAlign w:val="superscript"/>
              </w:rPr>
              <w:t>c</w:t>
            </w:r>
            <w:r w:rsidRPr="009C4C79">
              <w:rPr>
                <w:lang w:val="fr-FR"/>
              </w:rPr>
              <w:t xml:space="preserve"> </w:t>
            </w:r>
          </w:p>
        </w:tc>
      </w:tr>
      <w:tr w:rsidR="00DE7193" w:rsidRPr="009C4C79" w:rsidTr="009C4C79">
        <w:tc>
          <w:tcPr>
            <w:tcW w:w="2513" w:type="dxa"/>
            <w:shd w:val="clear" w:color="auto" w:fill="auto"/>
          </w:tcPr>
          <w:p w:rsidR="00DE7193" w:rsidRPr="009C4C79" w:rsidRDefault="00DE7193" w:rsidP="009C4C79">
            <w:pPr>
              <w:spacing w:before="40" w:after="120"/>
              <w:ind w:right="113"/>
            </w:pPr>
            <w:r w:rsidRPr="009C4C79">
              <w:rPr>
                <w:lang w:val="fr-FR"/>
              </w:rPr>
              <w:t>Jeudi 17 mai 2018</w:t>
            </w:r>
          </w:p>
        </w:tc>
        <w:tc>
          <w:tcPr>
            <w:tcW w:w="1396" w:type="dxa"/>
            <w:shd w:val="clear" w:color="auto" w:fill="auto"/>
          </w:tcPr>
          <w:p w:rsidR="00DE7193" w:rsidRPr="009C4C79" w:rsidRDefault="00DE7193" w:rsidP="009C4C79">
            <w:pPr>
              <w:spacing w:before="40" w:after="120"/>
              <w:ind w:right="113"/>
            </w:pPr>
            <w:r w:rsidRPr="009C4C79">
              <w:rPr>
                <w:lang w:val="fr-FR"/>
              </w:rPr>
              <w:t>10 heures</w:t>
            </w:r>
          </w:p>
        </w:tc>
        <w:tc>
          <w:tcPr>
            <w:tcW w:w="3461" w:type="dxa"/>
            <w:shd w:val="clear" w:color="auto" w:fill="auto"/>
          </w:tcPr>
          <w:p w:rsidR="00DE7193" w:rsidRPr="009C4C79" w:rsidRDefault="00DE7193" w:rsidP="009C4C79">
            <w:pPr>
              <w:spacing w:before="40" w:after="120"/>
              <w:ind w:right="113"/>
            </w:pPr>
            <w:r w:rsidRPr="009C4C79">
              <w:rPr>
                <w:lang w:val="fr-FR"/>
              </w:rPr>
              <w:t>Algérie</w:t>
            </w:r>
            <w:r w:rsidRPr="009C4C79">
              <w:rPr>
                <w:i/>
                <w:vertAlign w:val="superscript"/>
              </w:rPr>
              <w:t>a</w:t>
            </w:r>
            <w:r w:rsidRPr="009C4C79">
              <w:rPr>
                <w:vertAlign w:val="superscript"/>
              </w:rPr>
              <w:t xml:space="preserve"> </w:t>
            </w:r>
          </w:p>
        </w:tc>
      </w:tr>
      <w:tr w:rsidR="00DE7193" w:rsidRPr="009C4C79" w:rsidTr="009C4C79">
        <w:tc>
          <w:tcPr>
            <w:tcW w:w="2513" w:type="dxa"/>
            <w:shd w:val="clear" w:color="auto" w:fill="auto"/>
          </w:tcPr>
          <w:p w:rsidR="00DE7193" w:rsidRPr="009C4C79" w:rsidRDefault="00DE7193" w:rsidP="009C4C79">
            <w:pPr>
              <w:spacing w:before="40" w:after="120"/>
              <w:ind w:right="113"/>
            </w:pPr>
            <w:r w:rsidRPr="009C4C79">
              <w:rPr>
                <w:lang w:val="fr-FR"/>
              </w:rPr>
              <w:t>Vendredi 18 mai 2018</w:t>
            </w:r>
          </w:p>
        </w:tc>
        <w:tc>
          <w:tcPr>
            <w:tcW w:w="1396" w:type="dxa"/>
            <w:shd w:val="clear" w:color="auto" w:fill="auto"/>
          </w:tcPr>
          <w:p w:rsidR="00DE7193" w:rsidRPr="009C4C79" w:rsidRDefault="00DE7193" w:rsidP="009C4C79">
            <w:pPr>
              <w:spacing w:before="40" w:after="120"/>
              <w:ind w:right="113"/>
            </w:pPr>
            <w:r w:rsidRPr="009C4C79">
              <w:rPr>
                <w:lang w:val="fr-FR"/>
              </w:rPr>
              <w:t>10 heures</w:t>
            </w:r>
          </w:p>
        </w:tc>
        <w:tc>
          <w:tcPr>
            <w:tcW w:w="3461" w:type="dxa"/>
            <w:shd w:val="clear" w:color="auto" w:fill="auto"/>
          </w:tcPr>
          <w:p w:rsidR="00DE7193" w:rsidRPr="009C4C79" w:rsidRDefault="00DE7193" w:rsidP="009C4C79">
            <w:pPr>
              <w:spacing w:before="40" w:after="120"/>
              <w:ind w:right="113"/>
            </w:pPr>
            <w:r w:rsidRPr="009C4C79">
              <w:rPr>
                <w:lang w:val="fr-FR"/>
              </w:rPr>
              <w:t>Monténégro</w:t>
            </w:r>
            <w:r w:rsidRPr="009C4C79">
              <w:rPr>
                <w:i/>
                <w:vertAlign w:val="superscript"/>
              </w:rPr>
              <w:t>a</w:t>
            </w:r>
            <w:r w:rsidRPr="009C4C79">
              <w:t xml:space="preserve"> </w:t>
            </w:r>
          </w:p>
        </w:tc>
      </w:tr>
      <w:tr w:rsidR="00DE7193" w:rsidRPr="009C4C79" w:rsidTr="009C4C79">
        <w:tc>
          <w:tcPr>
            <w:tcW w:w="2513" w:type="dxa"/>
            <w:shd w:val="clear" w:color="auto" w:fill="auto"/>
          </w:tcPr>
          <w:p w:rsidR="00DE7193" w:rsidRPr="009C4C79" w:rsidRDefault="00DE7193" w:rsidP="009C4C79">
            <w:pPr>
              <w:spacing w:before="40" w:after="120"/>
              <w:ind w:right="113"/>
            </w:pPr>
          </w:p>
        </w:tc>
        <w:tc>
          <w:tcPr>
            <w:tcW w:w="1396" w:type="dxa"/>
            <w:shd w:val="clear" w:color="auto" w:fill="auto"/>
          </w:tcPr>
          <w:p w:rsidR="00DE7193" w:rsidRPr="009C4C79" w:rsidRDefault="00DE7193" w:rsidP="009C4C79">
            <w:pPr>
              <w:spacing w:before="40" w:after="120"/>
              <w:ind w:right="113"/>
            </w:pPr>
            <w:r w:rsidRPr="009C4C79">
              <w:rPr>
                <w:lang w:val="fr-FR"/>
              </w:rPr>
              <w:t>15 heures</w:t>
            </w:r>
          </w:p>
        </w:tc>
        <w:tc>
          <w:tcPr>
            <w:tcW w:w="3461" w:type="dxa"/>
            <w:shd w:val="clear" w:color="auto" w:fill="auto"/>
          </w:tcPr>
          <w:p w:rsidR="00DE7193" w:rsidRPr="009C4C79" w:rsidRDefault="00DE7193" w:rsidP="009C4C79">
            <w:pPr>
              <w:spacing w:before="40" w:after="120"/>
              <w:ind w:right="113"/>
            </w:pPr>
            <w:r w:rsidRPr="009C4C79">
              <w:rPr>
                <w:lang w:val="fr-FR"/>
              </w:rPr>
              <w:t>Monténégro</w:t>
            </w:r>
            <w:r w:rsidRPr="009C4C79">
              <w:rPr>
                <w:i/>
                <w:vertAlign w:val="superscript"/>
              </w:rPr>
              <w:t>a</w:t>
            </w:r>
            <w:r w:rsidRPr="009C4C79">
              <w:rPr>
                <w:vertAlign w:val="superscript"/>
              </w:rPr>
              <w:t xml:space="preserve"> </w:t>
            </w:r>
            <w:r w:rsidRPr="009C4C79">
              <w:t>(</w:t>
            </w:r>
            <w:r w:rsidRPr="009C4C79">
              <w:rPr>
                <w:i/>
              </w:rPr>
              <w:t>suite</w:t>
            </w:r>
            <w:r w:rsidRPr="009C4C79">
              <w:t>)</w:t>
            </w:r>
          </w:p>
        </w:tc>
      </w:tr>
      <w:tr w:rsidR="00DE7193" w:rsidRPr="009C4C79" w:rsidTr="009C4C79">
        <w:tc>
          <w:tcPr>
            <w:tcW w:w="2513" w:type="dxa"/>
            <w:shd w:val="clear" w:color="auto" w:fill="auto"/>
          </w:tcPr>
          <w:p w:rsidR="00DE7193" w:rsidRPr="009C4C79" w:rsidRDefault="00DE7193" w:rsidP="009C4C79">
            <w:pPr>
              <w:spacing w:before="40" w:after="120"/>
              <w:ind w:right="113"/>
              <w:rPr>
                <w:lang w:val="fr-FR"/>
              </w:rPr>
            </w:pPr>
            <w:r w:rsidRPr="009C4C79">
              <w:rPr>
                <w:lang w:val="fr-FR"/>
              </w:rPr>
              <w:t>Mardi 22 mai 2018</w:t>
            </w:r>
          </w:p>
        </w:tc>
        <w:tc>
          <w:tcPr>
            <w:tcW w:w="1396" w:type="dxa"/>
            <w:shd w:val="clear" w:color="auto" w:fill="auto"/>
          </w:tcPr>
          <w:p w:rsidR="00DE7193" w:rsidRPr="009C4C79" w:rsidDel="00296C4D" w:rsidRDefault="00DE7193" w:rsidP="009C4C79">
            <w:pPr>
              <w:spacing w:before="40" w:after="120"/>
              <w:ind w:right="113"/>
              <w:rPr>
                <w:lang w:val="fr-FR"/>
              </w:rPr>
            </w:pPr>
            <w:r w:rsidRPr="009C4C79">
              <w:rPr>
                <w:lang w:val="fr-FR"/>
              </w:rPr>
              <w:t>10 heures</w:t>
            </w:r>
          </w:p>
        </w:tc>
        <w:tc>
          <w:tcPr>
            <w:tcW w:w="3461" w:type="dxa"/>
            <w:shd w:val="clear" w:color="auto" w:fill="auto"/>
          </w:tcPr>
          <w:p w:rsidR="00DE7193" w:rsidRPr="009C4C79" w:rsidDel="00296C4D" w:rsidRDefault="00DE7193" w:rsidP="009C4C79">
            <w:pPr>
              <w:spacing w:before="40" w:after="120"/>
              <w:ind w:right="113"/>
              <w:rPr>
                <w:lang w:val="fr-FR"/>
              </w:rPr>
            </w:pPr>
            <w:r w:rsidRPr="009C4C79">
              <w:rPr>
                <w:lang w:val="fr-FR"/>
              </w:rPr>
              <w:t xml:space="preserve">Fédération de </w:t>
            </w:r>
            <w:proofErr w:type="spellStart"/>
            <w:r w:rsidRPr="009C4C79">
              <w:rPr>
                <w:lang w:val="fr-FR"/>
              </w:rPr>
              <w:t>Russie</w:t>
            </w:r>
            <w:r w:rsidRPr="009C4C79">
              <w:rPr>
                <w:i/>
                <w:vertAlign w:val="superscript"/>
                <w:lang w:val="fr-FR"/>
              </w:rPr>
              <w:t>c</w:t>
            </w:r>
            <w:proofErr w:type="spellEnd"/>
            <w:r w:rsidRPr="009C4C79">
              <w:rPr>
                <w:lang w:val="fr-FR"/>
              </w:rPr>
              <w:t xml:space="preserve"> </w:t>
            </w:r>
          </w:p>
        </w:tc>
      </w:tr>
      <w:tr w:rsidR="00DE7193" w:rsidRPr="009C4C79" w:rsidTr="009C4C79">
        <w:tc>
          <w:tcPr>
            <w:tcW w:w="2513" w:type="dxa"/>
            <w:shd w:val="clear" w:color="auto" w:fill="auto"/>
          </w:tcPr>
          <w:p w:rsidR="00DE7193" w:rsidRPr="009C4C79" w:rsidRDefault="00DE7193" w:rsidP="009C4C79">
            <w:pPr>
              <w:spacing w:before="40" w:after="120"/>
              <w:ind w:right="113"/>
              <w:rPr>
                <w:lang w:val="fr-FR"/>
              </w:rPr>
            </w:pPr>
          </w:p>
        </w:tc>
        <w:tc>
          <w:tcPr>
            <w:tcW w:w="1396" w:type="dxa"/>
            <w:shd w:val="clear" w:color="auto" w:fill="auto"/>
          </w:tcPr>
          <w:p w:rsidR="00DE7193" w:rsidRPr="009C4C79" w:rsidRDefault="00DE7193" w:rsidP="009C4C79">
            <w:pPr>
              <w:spacing w:before="40" w:after="120"/>
              <w:ind w:right="113"/>
              <w:rPr>
                <w:lang w:val="fr-FR"/>
              </w:rPr>
            </w:pPr>
            <w:r w:rsidRPr="009C4C79">
              <w:rPr>
                <w:lang w:val="fr-FR"/>
              </w:rPr>
              <w:t>15 heures</w:t>
            </w:r>
          </w:p>
        </w:tc>
        <w:tc>
          <w:tcPr>
            <w:tcW w:w="3461" w:type="dxa"/>
            <w:shd w:val="clear" w:color="auto" w:fill="auto"/>
          </w:tcPr>
          <w:p w:rsidR="00DE7193" w:rsidRPr="009C4C79" w:rsidRDefault="00DE7193" w:rsidP="009C4C79">
            <w:pPr>
              <w:spacing w:before="40" w:after="120"/>
              <w:ind w:right="113"/>
              <w:rPr>
                <w:lang w:val="fr-FR"/>
              </w:rPr>
            </w:pPr>
            <w:r w:rsidRPr="009C4C79">
              <w:rPr>
                <w:lang w:val="fr-FR"/>
              </w:rPr>
              <w:t>Lesotho</w:t>
            </w:r>
            <w:r w:rsidRPr="009C4C79">
              <w:rPr>
                <w:vertAlign w:val="superscript"/>
              </w:rPr>
              <w:t xml:space="preserve"> </w:t>
            </w:r>
            <w:r w:rsidRPr="009C4C79">
              <w:rPr>
                <w:i/>
                <w:vertAlign w:val="superscript"/>
              </w:rPr>
              <w:t>a</w:t>
            </w:r>
          </w:p>
        </w:tc>
      </w:tr>
      <w:tr w:rsidR="00DE7193" w:rsidRPr="009C4C79" w:rsidTr="009C4C79">
        <w:tc>
          <w:tcPr>
            <w:tcW w:w="2513" w:type="dxa"/>
            <w:shd w:val="clear" w:color="auto" w:fill="auto"/>
          </w:tcPr>
          <w:p w:rsidR="00DE7193" w:rsidRPr="009C4C79" w:rsidRDefault="00DE7193" w:rsidP="009C4C79">
            <w:pPr>
              <w:spacing w:before="40" w:after="120"/>
              <w:ind w:right="113"/>
            </w:pPr>
            <w:r w:rsidRPr="009C4C79">
              <w:rPr>
                <w:lang w:val="fr-FR"/>
              </w:rPr>
              <w:t>Mercredi 23 mai 2018</w:t>
            </w:r>
          </w:p>
        </w:tc>
        <w:tc>
          <w:tcPr>
            <w:tcW w:w="1396" w:type="dxa"/>
            <w:shd w:val="clear" w:color="auto" w:fill="auto"/>
          </w:tcPr>
          <w:p w:rsidR="00DE7193" w:rsidRPr="009C4C79" w:rsidRDefault="00DE7193" w:rsidP="009C4C79">
            <w:pPr>
              <w:spacing w:before="40" w:after="120"/>
              <w:ind w:right="113"/>
            </w:pPr>
            <w:r w:rsidRPr="009C4C79">
              <w:rPr>
                <w:lang w:val="fr-FR"/>
              </w:rPr>
              <w:t>10 heures</w:t>
            </w:r>
          </w:p>
        </w:tc>
        <w:tc>
          <w:tcPr>
            <w:tcW w:w="3461" w:type="dxa"/>
            <w:shd w:val="clear" w:color="auto" w:fill="auto"/>
          </w:tcPr>
          <w:p w:rsidR="00DE7193" w:rsidRPr="009C4C79" w:rsidRDefault="00DE7193" w:rsidP="009C4C79">
            <w:pPr>
              <w:spacing w:before="40" w:after="120"/>
              <w:ind w:right="113"/>
            </w:pPr>
            <w:r w:rsidRPr="009C4C79">
              <w:rPr>
                <w:lang w:val="fr-FR"/>
              </w:rPr>
              <w:t>Lesotho</w:t>
            </w:r>
            <w:r w:rsidRPr="009C4C79">
              <w:rPr>
                <w:i/>
                <w:vertAlign w:val="superscript"/>
              </w:rPr>
              <w:t>a</w:t>
            </w:r>
            <w:r w:rsidRPr="009C4C79">
              <w:rPr>
                <w:lang w:val="fr-FR"/>
              </w:rPr>
              <w:t xml:space="preserve"> </w:t>
            </w:r>
            <w:r w:rsidRPr="009C4C79">
              <w:t>(</w:t>
            </w:r>
            <w:r w:rsidRPr="009C4C79">
              <w:rPr>
                <w:i/>
              </w:rPr>
              <w:t>suite</w:t>
            </w:r>
            <w:r w:rsidRPr="009C4C79">
              <w:t>)</w:t>
            </w:r>
          </w:p>
        </w:tc>
      </w:tr>
      <w:tr w:rsidR="00DE7193" w:rsidRPr="009C4C79" w:rsidTr="009C4C79">
        <w:tc>
          <w:tcPr>
            <w:tcW w:w="2513" w:type="dxa"/>
            <w:shd w:val="clear" w:color="auto" w:fill="auto"/>
          </w:tcPr>
          <w:p w:rsidR="00DE7193" w:rsidRPr="009C4C79" w:rsidRDefault="00DE7193" w:rsidP="009C4C79">
            <w:pPr>
              <w:spacing w:before="40" w:after="120"/>
              <w:ind w:right="113"/>
            </w:pPr>
          </w:p>
        </w:tc>
        <w:tc>
          <w:tcPr>
            <w:tcW w:w="1396" w:type="dxa"/>
            <w:shd w:val="clear" w:color="auto" w:fill="auto"/>
          </w:tcPr>
          <w:p w:rsidR="00DE7193" w:rsidRPr="009C4C79" w:rsidRDefault="00DE7193" w:rsidP="009C4C79">
            <w:pPr>
              <w:spacing w:before="40" w:after="120"/>
              <w:ind w:right="113"/>
            </w:pPr>
            <w:r w:rsidRPr="009C4C79">
              <w:rPr>
                <w:lang w:val="fr-FR"/>
              </w:rPr>
              <w:t xml:space="preserve">15 heures </w:t>
            </w:r>
          </w:p>
        </w:tc>
        <w:tc>
          <w:tcPr>
            <w:tcW w:w="3461" w:type="dxa"/>
            <w:shd w:val="clear" w:color="auto" w:fill="auto"/>
          </w:tcPr>
          <w:p w:rsidR="00DE7193" w:rsidRPr="009C4C79" w:rsidRDefault="00DE7193" w:rsidP="009C4C79">
            <w:pPr>
              <w:spacing w:before="40" w:after="120"/>
              <w:ind w:right="113"/>
            </w:pPr>
            <w:proofErr w:type="spellStart"/>
            <w:r w:rsidRPr="009C4C79">
              <w:t>Norvège</w:t>
            </w:r>
            <w:r w:rsidRPr="009C4C79">
              <w:rPr>
                <w:i/>
                <w:vertAlign w:val="superscript"/>
              </w:rPr>
              <w:t>a</w:t>
            </w:r>
            <w:proofErr w:type="spellEnd"/>
          </w:p>
        </w:tc>
      </w:tr>
      <w:tr w:rsidR="00DE7193" w:rsidRPr="009C4C79" w:rsidTr="009C4C79">
        <w:tc>
          <w:tcPr>
            <w:tcW w:w="2513" w:type="dxa"/>
            <w:tcBorders>
              <w:bottom w:val="single" w:sz="12" w:space="0" w:color="auto"/>
            </w:tcBorders>
            <w:shd w:val="clear" w:color="auto" w:fill="auto"/>
          </w:tcPr>
          <w:p w:rsidR="00DE7193" w:rsidRPr="009C4C79" w:rsidRDefault="00DE7193" w:rsidP="009C4C79">
            <w:pPr>
              <w:spacing w:before="40" w:after="120"/>
              <w:ind w:right="113"/>
            </w:pPr>
            <w:r w:rsidRPr="009C4C79">
              <w:rPr>
                <w:lang w:val="fr-FR"/>
              </w:rPr>
              <w:t>Jeudi 24 mai 2018</w:t>
            </w:r>
          </w:p>
        </w:tc>
        <w:tc>
          <w:tcPr>
            <w:tcW w:w="1396" w:type="dxa"/>
            <w:tcBorders>
              <w:bottom w:val="single" w:sz="12" w:space="0" w:color="auto"/>
            </w:tcBorders>
            <w:shd w:val="clear" w:color="auto" w:fill="auto"/>
          </w:tcPr>
          <w:p w:rsidR="00DE7193" w:rsidRPr="009C4C79" w:rsidRDefault="00DE7193" w:rsidP="009C4C79">
            <w:pPr>
              <w:spacing w:before="40" w:after="120"/>
              <w:ind w:right="113"/>
            </w:pPr>
            <w:r w:rsidRPr="009C4C79">
              <w:rPr>
                <w:lang w:val="fr-FR"/>
              </w:rPr>
              <w:t>10 heures</w:t>
            </w:r>
          </w:p>
        </w:tc>
        <w:tc>
          <w:tcPr>
            <w:tcW w:w="3461" w:type="dxa"/>
            <w:tcBorders>
              <w:bottom w:val="single" w:sz="12" w:space="0" w:color="auto"/>
            </w:tcBorders>
            <w:shd w:val="clear" w:color="auto" w:fill="auto"/>
          </w:tcPr>
          <w:p w:rsidR="00DE7193" w:rsidRPr="009C4C79" w:rsidRDefault="00DE7193" w:rsidP="009C4C79">
            <w:pPr>
              <w:spacing w:before="40" w:after="120"/>
              <w:ind w:right="113"/>
              <w:rPr>
                <w:lang w:val="fr-FR"/>
              </w:rPr>
            </w:pPr>
            <w:r w:rsidRPr="009C4C79">
              <w:rPr>
                <w:lang w:val="fr-FR"/>
              </w:rPr>
              <w:t>Norvège</w:t>
            </w:r>
            <w:r w:rsidRPr="009C4C79">
              <w:rPr>
                <w:i/>
                <w:vertAlign w:val="superscript"/>
              </w:rPr>
              <w:t>a</w:t>
            </w:r>
            <w:r w:rsidRPr="009C4C79">
              <w:rPr>
                <w:vertAlign w:val="superscript"/>
              </w:rPr>
              <w:t xml:space="preserve"> </w:t>
            </w:r>
            <w:r w:rsidRPr="009C4C79">
              <w:t>(</w:t>
            </w:r>
            <w:r w:rsidRPr="009C4C79">
              <w:rPr>
                <w:i/>
              </w:rPr>
              <w:t>suite</w:t>
            </w:r>
            <w:r w:rsidRPr="009C4C79">
              <w:t>)</w:t>
            </w:r>
          </w:p>
        </w:tc>
      </w:tr>
    </w:tbl>
    <w:p w:rsidR="00DE7193" w:rsidRPr="00E639BC" w:rsidRDefault="00DE7193" w:rsidP="00A84C0A">
      <w:pPr>
        <w:pStyle w:val="SingleTxtG"/>
        <w:spacing w:before="120" w:after="0"/>
        <w:ind w:firstLine="170"/>
        <w:jc w:val="left"/>
        <w:rPr>
          <w:sz w:val="18"/>
          <w:szCs w:val="18"/>
          <w:lang w:val="fr-FR"/>
        </w:rPr>
      </w:pPr>
      <w:proofErr w:type="gramStart"/>
      <w:r w:rsidRPr="00E639BC">
        <w:rPr>
          <w:i/>
          <w:sz w:val="18"/>
          <w:szCs w:val="18"/>
          <w:vertAlign w:val="superscript"/>
        </w:rPr>
        <w:t>a</w:t>
      </w:r>
      <w:r w:rsidRPr="00E639BC">
        <w:rPr>
          <w:sz w:val="18"/>
          <w:szCs w:val="18"/>
          <w:lang w:val="fr-FR"/>
        </w:rPr>
        <w:t xml:space="preserve">  Rapport</w:t>
      </w:r>
      <w:proofErr w:type="gramEnd"/>
      <w:r w:rsidRPr="00E639BC">
        <w:rPr>
          <w:sz w:val="18"/>
          <w:szCs w:val="18"/>
          <w:lang w:val="fr-FR"/>
        </w:rPr>
        <w:t xml:space="preserve"> sur la mise en œuvre de la Convention relative aux droits de </w:t>
      </w:r>
      <w:bookmarkStart w:id="1" w:name="_Hlk488412449"/>
      <w:r w:rsidRPr="00E639BC">
        <w:rPr>
          <w:sz w:val="18"/>
          <w:szCs w:val="18"/>
          <w:lang w:val="fr-FR"/>
        </w:rPr>
        <w:t>l’enfant</w:t>
      </w:r>
      <w:bookmarkEnd w:id="1"/>
      <w:r w:rsidRPr="00E639BC">
        <w:rPr>
          <w:sz w:val="18"/>
          <w:szCs w:val="18"/>
          <w:lang w:val="fr-FR"/>
        </w:rPr>
        <w:t>.</w:t>
      </w:r>
    </w:p>
    <w:p w:rsidR="00DE7193" w:rsidRPr="00E639BC" w:rsidRDefault="00DE7193" w:rsidP="00A84C0A">
      <w:pPr>
        <w:pStyle w:val="Default"/>
        <w:spacing w:line="240" w:lineRule="atLeast"/>
        <w:ind w:left="1304" w:right="1134"/>
        <w:rPr>
          <w:sz w:val="18"/>
          <w:szCs w:val="18"/>
        </w:rPr>
      </w:pPr>
      <w:proofErr w:type="gramStart"/>
      <w:r w:rsidRPr="00E639BC">
        <w:rPr>
          <w:i/>
          <w:iCs/>
          <w:sz w:val="18"/>
          <w:szCs w:val="18"/>
          <w:vertAlign w:val="superscript"/>
        </w:rPr>
        <w:t>b</w:t>
      </w:r>
      <w:r w:rsidR="00E639BC" w:rsidRPr="00E639BC">
        <w:rPr>
          <w:i/>
          <w:iCs/>
          <w:sz w:val="18"/>
          <w:szCs w:val="18"/>
        </w:rPr>
        <w:t xml:space="preserve"> </w:t>
      </w:r>
      <w:r w:rsidRPr="00E639BC">
        <w:rPr>
          <w:i/>
          <w:iCs/>
          <w:sz w:val="18"/>
          <w:szCs w:val="18"/>
        </w:rPr>
        <w:t xml:space="preserve"> </w:t>
      </w:r>
      <w:r w:rsidRPr="00E639BC">
        <w:rPr>
          <w:sz w:val="18"/>
          <w:szCs w:val="18"/>
        </w:rPr>
        <w:t>Rapport</w:t>
      </w:r>
      <w:proofErr w:type="gramEnd"/>
      <w:r w:rsidRPr="00E639BC">
        <w:rPr>
          <w:sz w:val="18"/>
          <w:szCs w:val="18"/>
        </w:rPr>
        <w:t xml:space="preserve"> sur la mise en œuvre du Protocole facultatif à la Convention relative aux droits de l’enfant, concernant l’implications d’enfants dans les conflits armés. </w:t>
      </w:r>
    </w:p>
    <w:p w:rsidR="00DE7193" w:rsidRPr="00E639BC" w:rsidRDefault="00DE7193" w:rsidP="00A84C0A">
      <w:pPr>
        <w:pStyle w:val="SingleTxtG"/>
        <w:spacing w:after="240"/>
        <w:ind w:firstLine="170"/>
        <w:jc w:val="left"/>
        <w:rPr>
          <w:sz w:val="18"/>
          <w:szCs w:val="18"/>
        </w:rPr>
      </w:pPr>
      <w:proofErr w:type="gramStart"/>
      <w:r w:rsidRPr="00E639BC">
        <w:rPr>
          <w:i/>
          <w:iCs/>
          <w:sz w:val="18"/>
          <w:szCs w:val="18"/>
          <w:vertAlign w:val="superscript"/>
        </w:rPr>
        <w:t>c</w:t>
      </w:r>
      <w:proofErr w:type="gramEnd"/>
      <w:r w:rsidRPr="00E639BC">
        <w:rPr>
          <w:i/>
          <w:iCs/>
          <w:sz w:val="18"/>
          <w:szCs w:val="18"/>
        </w:rPr>
        <w:t xml:space="preserve"> </w:t>
      </w:r>
      <w:r w:rsidRPr="00E639BC">
        <w:rPr>
          <w:sz w:val="18"/>
          <w:szCs w:val="18"/>
        </w:rPr>
        <w:t>Rapport sur la mise en œuvre du Protocole facultatif à la Convention relative aux droits de l’enfant, concernant la vente d’enfants, la prostitution des enfants et la pornographie mettant en scène des enfants.</w:t>
      </w:r>
    </w:p>
    <w:p w:rsidR="00DE7193" w:rsidRPr="00E33446" w:rsidRDefault="00DE7193" w:rsidP="00A84C0A">
      <w:pPr>
        <w:pStyle w:val="SingleTxtG"/>
        <w:ind w:firstLine="567"/>
      </w:pPr>
      <w:r w:rsidRPr="00E33446">
        <w:t>Conformément à l</w:t>
      </w:r>
      <w:r>
        <w:t>’</w:t>
      </w:r>
      <w:r w:rsidRPr="00E33446">
        <w:t>article</w:t>
      </w:r>
      <w:r w:rsidR="00A84C0A">
        <w:t> </w:t>
      </w:r>
      <w:r w:rsidRPr="00E33446">
        <w:t>72 du Règlement intérieur du Comité, des représentants des États parties seront invités à assister aux séances du Comité au cours desquelles le rapport de leur pays sera examiné. Ils devront être en mesure de répondre aux questions que leur posera le Comité et de fournir des indications sur les rapports déjà soumis par le gouvernement de leur pays ; ils pourront également fournir des renseignements complémentaires.</w:t>
      </w:r>
    </w:p>
    <w:p w:rsidR="00DE7193" w:rsidRPr="00E33446" w:rsidRDefault="00DE7193" w:rsidP="00DE7193">
      <w:pPr>
        <w:pStyle w:val="SingleTxtG"/>
        <w:ind w:firstLine="567"/>
      </w:pPr>
      <w:r>
        <w:t>Conformément à l’article</w:t>
      </w:r>
      <w:r w:rsidR="00A84C0A">
        <w:t> </w:t>
      </w:r>
      <w:r w:rsidRPr="00E33446">
        <w:t>72 du Règlement intérieur, le Secrétaire général a notifié</w:t>
      </w:r>
      <w:r w:rsidR="00A43BF4">
        <w:t> </w:t>
      </w:r>
      <w:r w:rsidRPr="00E33446">
        <w:t>aux États parties concernés la date d</w:t>
      </w:r>
      <w:r>
        <w:t>’</w:t>
      </w:r>
      <w:r w:rsidRPr="00E33446">
        <w:t>ouverture, la durée et le lieu de la soixante</w:t>
      </w:r>
      <w:r w:rsidR="00A43BF4">
        <w:noBreakHyphen/>
      </w:r>
      <w:r>
        <w:t>dix</w:t>
      </w:r>
      <w:r w:rsidR="00A43BF4">
        <w:noBreakHyphen/>
      </w:r>
      <w:r>
        <w:t>huitième</w:t>
      </w:r>
      <w:r w:rsidRPr="00E33446">
        <w:t xml:space="preserve"> session du Comité ainsi que les séances au cours desquelles leurs rapports respectifs seront examinés, et les a invités à envoyer des représentants</w:t>
      </w:r>
      <w:r>
        <w:t xml:space="preserve"> qui assisteront à ces séances.</w:t>
      </w:r>
    </w:p>
    <w:p w:rsidR="00DE7193" w:rsidRPr="00A43BF4" w:rsidRDefault="00DE7193" w:rsidP="00DE7193">
      <w:pPr>
        <w:pStyle w:val="SingleTxtG"/>
        <w:ind w:firstLine="567"/>
        <w:rPr>
          <w:spacing w:val="-1"/>
          <w:sz w:val="18"/>
          <w:szCs w:val="18"/>
          <w:lang w:val="fr-FR"/>
        </w:rPr>
      </w:pPr>
      <w:r w:rsidRPr="00A43BF4">
        <w:rPr>
          <w:spacing w:val="-1"/>
        </w:rPr>
        <w:lastRenderedPageBreak/>
        <w:t>Une réunion du groupe de travail d’avant-session du Comité est organisée avant chaque session pour établir les listes de points concernant les rapports, lesquelles sont transmises aux États parties avant les séances au cours desquelles leurs rapports doivent être examinés. La réunion du groupe de travail d’avant-session pour la soixante-dix-huitième session, établi conformément à l’article</w:t>
      </w:r>
      <w:r w:rsidR="00A84C0A" w:rsidRPr="00A43BF4">
        <w:rPr>
          <w:spacing w:val="-1"/>
        </w:rPr>
        <w:t> </w:t>
      </w:r>
      <w:r w:rsidRPr="00A43BF4">
        <w:rPr>
          <w:spacing w:val="-1"/>
        </w:rPr>
        <w:t>67 du Règlement intérieur, s’est tenue à l’Office des Nations</w:t>
      </w:r>
      <w:r w:rsidR="00334CC5">
        <w:rPr>
          <w:spacing w:val="-1"/>
        </w:rPr>
        <w:t> </w:t>
      </w:r>
      <w:r w:rsidRPr="00A43BF4">
        <w:rPr>
          <w:spacing w:val="-1"/>
        </w:rPr>
        <w:t>Unies à Genève du 2 au 6</w:t>
      </w:r>
      <w:r w:rsidR="00A84C0A" w:rsidRPr="00A43BF4">
        <w:rPr>
          <w:spacing w:val="-1"/>
        </w:rPr>
        <w:t> </w:t>
      </w:r>
      <w:r w:rsidRPr="00A43BF4">
        <w:rPr>
          <w:spacing w:val="-1"/>
        </w:rPr>
        <w:t>octobre 2017. À sa soixante-dix-huitième session, le Comité sera saisi des réponses des États parties aux listes de points.</w:t>
      </w:r>
    </w:p>
    <w:p w:rsidR="00DE7193" w:rsidRPr="00E33446" w:rsidRDefault="00DE7193" w:rsidP="00A84C0A">
      <w:pPr>
        <w:pStyle w:val="H23G"/>
        <w:rPr>
          <w:lang w:val="fr-FR"/>
        </w:rPr>
      </w:pPr>
      <w:r w:rsidRPr="00E33446">
        <w:rPr>
          <w:lang w:val="fr-FR"/>
        </w:rPr>
        <w:tab/>
        <w:t>5.</w:t>
      </w:r>
      <w:r w:rsidRPr="00E33446">
        <w:rPr>
          <w:lang w:val="fr-FR"/>
        </w:rPr>
        <w:tab/>
        <w:t>Coopération avec d</w:t>
      </w:r>
      <w:r>
        <w:rPr>
          <w:lang w:val="fr-FR"/>
        </w:rPr>
        <w:t>’</w:t>
      </w:r>
      <w:r w:rsidRPr="00E33446">
        <w:rPr>
          <w:lang w:val="fr-FR"/>
        </w:rPr>
        <w:t xml:space="preserve">autres organismes des Nations Unies, les institutions </w:t>
      </w:r>
      <w:r w:rsidR="00A84C0A">
        <w:rPr>
          <w:lang w:val="fr-FR"/>
        </w:rPr>
        <w:br/>
      </w:r>
      <w:r w:rsidRPr="00E33446">
        <w:rPr>
          <w:lang w:val="fr-FR"/>
        </w:rPr>
        <w:t>spécialisées et d</w:t>
      </w:r>
      <w:r>
        <w:rPr>
          <w:lang w:val="fr-FR"/>
        </w:rPr>
        <w:t>’</w:t>
      </w:r>
      <w:r w:rsidRPr="00E33446">
        <w:rPr>
          <w:lang w:val="fr-FR"/>
        </w:rPr>
        <w:t>autres organismes compétents</w:t>
      </w:r>
    </w:p>
    <w:p w:rsidR="00DE7193" w:rsidRPr="00E33446" w:rsidRDefault="00DE7193" w:rsidP="00DE7193">
      <w:pPr>
        <w:pStyle w:val="SingleTxtG"/>
        <w:ind w:firstLine="567"/>
        <w:rPr>
          <w:lang w:val="fr-FR"/>
        </w:rPr>
      </w:pPr>
      <w:r w:rsidRPr="00E33446">
        <w:rPr>
          <w:lang w:val="fr-FR"/>
        </w:rPr>
        <w:t xml:space="preserve">Le Comité continuera </w:t>
      </w:r>
      <w:r w:rsidR="00334CC5">
        <w:rPr>
          <w:lang w:val="fr-FR"/>
        </w:rPr>
        <w:t>d’</w:t>
      </w:r>
      <w:bookmarkStart w:id="2" w:name="_GoBack"/>
      <w:bookmarkEnd w:id="2"/>
      <w:r w:rsidRPr="00E33446">
        <w:rPr>
          <w:lang w:val="fr-FR"/>
        </w:rPr>
        <w:t>examiner de quelle manière il pourrait renforcer encore sa coopération avec divers organismes compétents en vue d</w:t>
      </w:r>
      <w:r>
        <w:rPr>
          <w:lang w:val="fr-FR"/>
        </w:rPr>
        <w:t>’</w:t>
      </w:r>
      <w:r w:rsidRPr="00E33446">
        <w:rPr>
          <w:lang w:val="fr-FR"/>
        </w:rPr>
        <w:t>améliorer la promotion et la protection des droits de l</w:t>
      </w:r>
      <w:r>
        <w:rPr>
          <w:lang w:val="fr-FR"/>
        </w:rPr>
        <w:t>’</w:t>
      </w:r>
      <w:r w:rsidRPr="00E33446">
        <w:rPr>
          <w:lang w:val="fr-FR"/>
        </w:rPr>
        <w:t xml:space="preserve">enfant. </w:t>
      </w:r>
    </w:p>
    <w:p w:rsidR="00DE7193" w:rsidRPr="00E33446" w:rsidRDefault="00DE7193" w:rsidP="00A84C0A">
      <w:pPr>
        <w:pStyle w:val="H23G"/>
        <w:rPr>
          <w:lang w:val="fr-FR"/>
        </w:rPr>
      </w:pPr>
      <w:r w:rsidRPr="00E33446">
        <w:rPr>
          <w:lang w:val="fr-FR"/>
        </w:rPr>
        <w:tab/>
        <w:t>6.</w:t>
      </w:r>
      <w:r w:rsidRPr="00E33446">
        <w:rPr>
          <w:lang w:val="fr-FR"/>
        </w:rPr>
        <w:tab/>
        <w:t xml:space="preserve">Méthodes de travail du Comité et processus de renforcement </w:t>
      </w:r>
      <w:r w:rsidR="00A84C0A">
        <w:rPr>
          <w:lang w:val="fr-FR"/>
        </w:rPr>
        <w:br/>
      </w:r>
      <w:r w:rsidRPr="00E33446">
        <w:rPr>
          <w:lang w:val="fr-FR"/>
        </w:rPr>
        <w:t>des organes conventionnels</w:t>
      </w:r>
    </w:p>
    <w:p w:rsidR="00DE7193" w:rsidRPr="00E33446" w:rsidRDefault="00DE7193" w:rsidP="00DE7193">
      <w:pPr>
        <w:pStyle w:val="SingleTxtG"/>
        <w:ind w:firstLine="567"/>
        <w:rPr>
          <w:lang w:val="fr-FR"/>
        </w:rPr>
      </w:pPr>
      <w:r w:rsidRPr="00E33446">
        <w:rPr>
          <w:lang w:val="fr-FR"/>
        </w:rPr>
        <w:t>Le Comité poursuivra sa discussion sur l</w:t>
      </w:r>
      <w:r>
        <w:rPr>
          <w:lang w:val="fr-FR"/>
        </w:rPr>
        <w:t>’</w:t>
      </w:r>
      <w:r w:rsidRPr="00E33446">
        <w:rPr>
          <w:lang w:val="fr-FR"/>
        </w:rPr>
        <w:t>organisation de ses travaux futurs et sur la procédure à suivre pour l</w:t>
      </w:r>
      <w:r>
        <w:rPr>
          <w:lang w:val="fr-FR"/>
        </w:rPr>
        <w:t>’</w:t>
      </w:r>
      <w:r w:rsidRPr="00E33446">
        <w:rPr>
          <w:lang w:val="fr-FR"/>
        </w:rPr>
        <w:t>examen et le suivi des rapports des États parties. En particulier, il</w:t>
      </w:r>
      <w:r w:rsidR="00A84C0A">
        <w:rPr>
          <w:lang w:val="fr-FR"/>
        </w:rPr>
        <w:t> </w:t>
      </w:r>
      <w:r w:rsidRPr="00E33446">
        <w:rPr>
          <w:lang w:val="fr-FR"/>
        </w:rPr>
        <w:t>débattra de questions liées à ses méthodes de travail, notamment celles concernant le Protocole facultatif établissant une procédure de présentation de communications. Il</w:t>
      </w:r>
      <w:r w:rsidR="00A84C0A">
        <w:rPr>
          <w:lang w:val="fr-FR"/>
        </w:rPr>
        <w:t> </w:t>
      </w:r>
      <w:r w:rsidRPr="00E33446">
        <w:rPr>
          <w:lang w:val="fr-FR"/>
        </w:rPr>
        <w:t>poursuivra également sa discussion sur le suivi du processus de renforcement des organes conventionnels</w:t>
      </w:r>
      <w:r>
        <w:rPr>
          <w:lang w:val="fr-FR"/>
        </w:rPr>
        <w:t>.</w:t>
      </w:r>
    </w:p>
    <w:p w:rsidR="00DE7193" w:rsidRPr="00E33446" w:rsidRDefault="00DE7193" w:rsidP="00A84C0A">
      <w:pPr>
        <w:pStyle w:val="H23G"/>
        <w:rPr>
          <w:lang w:val="fr-FR"/>
        </w:rPr>
      </w:pPr>
      <w:r w:rsidRPr="00E33446">
        <w:rPr>
          <w:lang w:val="fr-FR"/>
        </w:rPr>
        <w:tab/>
        <w:t>7.</w:t>
      </w:r>
      <w:r w:rsidRPr="00E33446">
        <w:rPr>
          <w:lang w:val="fr-FR"/>
        </w:rPr>
        <w:tab/>
        <w:t xml:space="preserve">Activités menées par le Comité au titre du Protocole facultatif à la Convention </w:t>
      </w:r>
      <w:r w:rsidR="00A84C0A">
        <w:rPr>
          <w:lang w:val="fr-FR"/>
        </w:rPr>
        <w:br/>
      </w:r>
      <w:r w:rsidRPr="00E33446">
        <w:rPr>
          <w:lang w:val="fr-FR"/>
        </w:rPr>
        <w:t>relative aux droits de l</w:t>
      </w:r>
      <w:r>
        <w:rPr>
          <w:lang w:val="fr-FR"/>
        </w:rPr>
        <w:t>’</w:t>
      </w:r>
      <w:r w:rsidRPr="00E33446">
        <w:rPr>
          <w:lang w:val="fr-FR"/>
        </w:rPr>
        <w:t xml:space="preserve">enfant établissant une procédure de présentation </w:t>
      </w:r>
      <w:r w:rsidR="00A84C0A">
        <w:rPr>
          <w:lang w:val="fr-FR"/>
        </w:rPr>
        <w:br/>
      </w:r>
      <w:r w:rsidRPr="00E33446">
        <w:rPr>
          <w:lang w:val="fr-FR"/>
        </w:rPr>
        <w:t>de communications</w:t>
      </w:r>
    </w:p>
    <w:p w:rsidR="00DE7193" w:rsidRPr="00E33446" w:rsidRDefault="00DE7193" w:rsidP="00DE7193">
      <w:pPr>
        <w:pStyle w:val="SingleTxtG"/>
        <w:ind w:firstLine="567"/>
      </w:pPr>
      <w:r w:rsidRPr="00E33446">
        <w:rPr>
          <w:lang w:val="fr-FR"/>
        </w:rPr>
        <w:t>Le Comité examinera toute communication et tout renseignement qu</w:t>
      </w:r>
      <w:r>
        <w:rPr>
          <w:lang w:val="fr-FR"/>
        </w:rPr>
        <w:t>’</w:t>
      </w:r>
      <w:r w:rsidRPr="00E33446">
        <w:rPr>
          <w:lang w:val="fr-FR"/>
        </w:rPr>
        <w:t>il aura reçus concernant le Protocole facultatif.</w:t>
      </w:r>
    </w:p>
    <w:p w:rsidR="00DE7193" w:rsidRPr="00E33446" w:rsidRDefault="00DE7193" w:rsidP="00A84C0A">
      <w:pPr>
        <w:pStyle w:val="H23G"/>
        <w:rPr>
          <w:lang w:val="fr-FR"/>
        </w:rPr>
      </w:pPr>
      <w:r w:rsidRPr="00E33446">
        <w:rPr>
          <w:lang w:val="fr-FR"/>
        </w:rPr>
        <w:tab/>
        <w:t>8.</w:t>
      </w:r>
      <w:r w:rsidRPr="00E33446">
        <w:rPr>
          <w:lang w:val="fr-FR"/>
        </w:rPr>
        <w:tab/>
        <w:t>Journée de débat général</w:t>
      </w:r>
    </w:p>
    <w:p w:rsidR="00DE7193" w:rsidRPr="00E33446" w:rsidRDefault="00DE7193" w:rsidP="00DE7193">
      <w:pPr>
        <w:pStyle w:val="SingleTxtG"/>
        <w:ind w:firstLine="567"/>
      </w:pPr>
      <w:r w:rsidRPr="00E33446">
        <w:rPr>
          <w:lang w:val="fr-FR"/>
        </w:rPr>
        <w:t xml:space="preserve">Le Comité </w:t>
      </w:r>
      <w:r>
        <w:rPr>
          <w:lang w:val="fr-FR"/>
        </w:rPr>
        <w:t>poursuivra les préparatifs de la journée de débat général, intitulée « Protéger et autonomiser les enfants défenseurs des droits de l’homme », qui se tiendra le 28</w:t>
      </w:r>
      <w:r w:rsidR="00EA4306">
        <w:rPr>
          <w:lang w:val="fr-FR"/>
        </w:rPr>
        <w:t> </w:t>
      </w:r>
      <w:r w:rsidRPr="00E33446">
        <w:rPr>
          <w:lang w:val="fr-FR"/>
        </w:rPr>
        <w:t>septembre 2018</w:t>
      </w:r>
      <w:r>
        <w:rPr>
          <w:lang w:val="fr-FR"/>
        </w:rPr>
        <w:t>, comme convenu à la soixante-seizième session</w:t>
      </w:r>
      <w:r w:rsidRPr="00E33446">
        <w:rPr>
          <w:lang w:val="fr-FR"/>
        </w:rPr>
        <w:t>.</w:t>
      </w:r>
    </w:p>
    <w:p w:rsidR="00DE7193" w:rsidRPr="00E33446" w:rsidRDefault="00DE7193" w:rsidP="00A84C0A">
      <w:pPr>
        <w:pStyle w:val="H23G"/>
        <w:rPr>
          <w:lang w:val="fr-FR"/>
        </w:rPr>
      </w:pPr>
      <w:r w:rsidRPr="00E33446">
        <w:rPr>
          <w:lang w:val="fr-FR"/>
        </w:rPr>
        <w:tab/>
        <w:t>9.</w:t>
      </w:r>
      <w:r w:rsidRPr="00E33446">
        <w:rPr>
          <w:lang w:val="fr-FR"/>
        </w:rPr>
        <w:tab/>
        <w:t>Observations générales</w:t>
      </w:r>
    </w:p>
    <w:p w:rsidR="00DE7193" w:rsidRPr="00E33446" w:rsidRDefault="00DE7193" w:rsidP="00DE7193">
      <w:pPr>
        <w:pStyle w:val="SingleTxtG"/>
        <w:ind w:firstLine="567"/>
      </w:pPr>
      <w:r w:rsidRPr="00E33446">
        <w:rPr>
          <w:lang w:val="fr-FR"/>
        </w:rPr>
        <w:t>Le Comité</w:t>
      </w:r>
      <w:r>
        <w:rPr>
          <w:lang w:val="fr-FR"/>
        </w:rPr>
        <w:t xml:space="preserve"> poursuivra ses travaux de révision de son observation générale n</w:t>
      </w:r>
      <w:r w:rsidRPr="002C13D7">
        <w:rPr>
          <w:vertAlign w:val="superscript"/>
          <w:lang w:val="fr-FR"/>
        </w:rPr>
        <w:t>o</w:t>
      </w:r>
      <w:r>
        <w:rPr>
          <w:lang w:val="fr-FR"/>
        </w:rPr>
        <w:t> 10 (2007) sur les droits de l’enfant dans le système de justice pour mineurs</w:t>
      </w:r>
      <w:r w:rsidRPr="00E33446">
        <w:rPr>
          <w:lang w:val="fr-FR"/>
        </w:rPr>
        <w:t>.</w:t>
      </w:r>
    </w:p>
    <w:p w:rsidR="00DE7193" w:rsidRPr="00E33446" w:rsidRDefault="00DE7193" w:rsidP="00EA4306">
      <w:pPr>
        <w:pStyle w:val="H23G"/>
        <w:rPr>
          <w:lang w:val="fr-FR"/>
        </w:rPr>
      </w:pPr>
      <w:r w:rsidRPr="00E33446">
        <w:rPr>
          <w:lang w:val="fr-FR"/>
        </w:rPr>
        <w:tab/>
        <w:t>10.</w:t>
      </w:r>
      <w:r w:rsidRPr="00E33446">
        <w:rPr>
          <w:lang w:val="fr-FR"/>
        </w:rPr>
        <w:tab/>
        <w:t>Sessions futures</w:t>
      </w:r>
    </w:p>
    <w:p w:rsidR="00DE7193" w:rsidRPr="00E33446" w:rsidRDefault="00DE7193" w:rsidP="00DE7193">
      <w:pPr>
        <w:pStyle w:val="SingleTxtG"/>
        <w:ind w:firstLine="567"/>
        <w:rPr>
          <w:lang w:val="fr-FR"/>
        </w:rPr>
      </w:pPr>
      <w:r w:rsidRPr="00E33446">
        <w:rPr>
          <w:lang w:val="fr-FR"/>
        </w:rPr>
        <w:t>Le Comité sera informé de tout fait récent ayant une incidence sur le calendrier de ses sessions à venir.</w:t>
      </w:r>
    </w:p>
    <w:p w:rsidR="00DE7193" w:rsidRPr="00E33446" w:rsidRDefault="00DE7193" w:rsidP="00EA4306">
      <w:pPr>
        <w:pStyle w:val="H23G"/>
        <w:rPr>
          <w:lang w:val="fr-FR"/>
        </w:rPr>
      </w:pPr>
      <w:r w:rsidRPr="00E33446">
        <w:rPr>
          <w:lang w:val="fr-FR"/>
        </w:rPr>
        <w:tab/>
        <w:t>11.</w:t>
      </w:r>
      <w:r w:rsidRPr="00E33446">
        <w:rPr>
          <w:lang w:val="fr-FR"/>
        </w:rPr>
        <w:tab/>
        <w:t>Questions diverses</w:t>
      </w:r>
    </w:p>
    <w:p w:rsidR="007341B7" w:rsidRDefault="00DE7193" w:rsidP="00EA4306">
      <w:pPr>
        <w:pStyle w:val="SingleTxtG"/>
        <w:ind w:firstLine="567"/>
        <w:rPr>
          <w:lang w:val="fr-FR"/>
        </w:rPr>
      </w:pPr>
      <w:r w:rsidRPr="00E33446">
        <w:rPr>
          <w:lang w:val="fr-FR"/>
        </w:rPr>
        <w:t xml:space="preserve">Les membres </w:t>
      </w:r>
      <w:r w:rsidRPr="00221214">
        <w:t>examineront</w:t>
      </w:r>
      <w:r w:rsidRPr="00E33446">
        <w:rPr>
          <w:lang w:val="fr-FR"/>
        </w:rPr>
        <w:t>, si nécessaire, toute autre question intéressant les travaux du Comité.</w:t>
      </w:r>
    </w:p>
    <w:p w:rsidR="00FE65E2" w:rsidRPr="00FE65E2" w:rsidRDefault="00FE65E2" w:rsidP="00FE65E2">
      <w:pPr>
        <w:pStyle w:val="SingleTxtG"/>
        <w:spacing w:before="240" w:after="0"/>
        <w:jc w:val="center"/>
        <w:rPr>
          <w:u w:val="single"/>
        </w:rPr>
      </w:pPr>
      <w:r>
        <w:rPr>
          <w:u w:val="single"/>
        </w:rPr>
        <w:tab/>
      </w:r>
      <w:r>
        <w:rPr>
          <w:u w:val="single"/>
        </w:rPr>
        <w:tab/>
      </w:r>
      <w:r>
        <w:rPr>
          <w:u w:val="single"/>
        </w:rPr>
        <w:tab/>
      </w:r>
    </w:p>
    <w:sectPr w:rsidR="00FE65E2" w:rsidRPr="00FE65E2" w:rsidSect="00DF27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1B" w:rsidRDefault="002A1A1B" w:rsidP="00F95C08">
      <w:pPr>
        <w:spacing w:line="240" w:lineRule="auto"/>
      </w:pPr>
    </w:p>
  </w:endnote>
  <w:endnote w:type="continuationSeparator" w:id="0">
    <w:p w:rsidR="002A1A1B" w:rsidRPr="00AC3823" w:rsidRDefault="002A1A1B" w:rsidP="00AC3823">
      <w:pPr>
        <w:pStyle w:val="Pieddepage"/>
      </w:pPr>
    </w:p>
  </w:endnote>
  <w:endnote w:type="continuationNotice" w:id="1">
    <w:p w:rsidR="002A1A1B" w:rsidRDefault="002A1A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6D" w:rsidRPr="00DF276D" w:rsidRDefault="00DF276D" w:rsidP="00DF276D">
    <w:pPr>
      <w:pStyle w:val="Pieddepage"/>
      <w:tabs>
        <w:tab w:val="right" w:pos="9638"/>
      </w:tabs>
    </w:pPr>
    <w:r w:rsidRPr="00DF276D">
      <w:rPr>
        <w:b/>
        <w:sz w:val="18"/>
      </w:rPr>
      <w:fldChar w:fldCharType="begin"/>
    </w:r>
    <w:r w:rsidRPr="00DF276D">
      <w:rPr>
        <w:b/>
        <w:sz w:val="18"/>
      </w:rPr>
      <w:instrText xml:space="preserve"> PAGE  \* MERGEFORMAT </w:instrText>
    </w:r>
    <w:r w:rsidRPr="00DF276D">
      <w:rPr>
        <w:b/>
        <w:sz w:val="18"/>
      </w:rPr>
      <w:fldChar w:fldCharType="separate"/>
    </w:r>
    <w:r w:rsidR="009C2E9E">
      <w:rPr>
        <w:b/>
        <w:noProof/>
        <w:sz w:val="18"/>
      </w:rPr>
      <w:t>4</w:t>
    </w:r>
    <w:r w:rsidRPr="00DF276D">
      <w:rPr>
        <w:b/>
        <w:sz w:val="18"/>
      </w:rPr>
      <w:fldChar w:fldCharType="end"/>
    </w:r>
    <w:r>
      <w:rPr>
        <w:b/>
        <w:sz w:val="18"/>
      </w:rPr>
      <w:tab/>
    </w:r>
    <w:r>
      <w:t>GE.18-04101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6D" w:rsidRPr="00DF276D" w:rsidRDefault="00DF276D" w:rsidP="00DF276D">
    <w:pPr>
      <w:pStyle w:val="Pieddepage"/>
      <w:tabs>
        <w:tab w:val="right" w:pos="9638"/>
      </w:tabs>
      <w:rPr>
        <w:b/>
        <w:sz w:val="18"/>
      </w:rPr>
    </w:pPr>
    <w:r>
      <w:t>GE.18-04101</w:t>
    </w:r>
    <w:r>
      <w:tab/>
    </w:r>
    <w:r w:rsidRPr="00DF276D">
      <w:rPr>
        <w:b/>
        <w:sz w:val="18"/>
      </w:rPr>
      <w:fldChar w:fldCharType="begin"/>
    </w:r>
    <w:r w:rsidRPr="00DF276D">
      <w:rPr>
        <w:b/>
        <w:sz w:val="18"/>
      </w:rPr>
      <w:instrText xml:space="preserve"> PAGE  \* MERGEFORMAT </w:instrText>
    </w:r>
    <w:r w:rsidRPr="00DF276D">
      <w:rPr>
        <w:b/>
        <w:sz w:val="18"/>
      </w:rPr>
      <w:fldChar w:fldCharType="separate"/>
    </w:r>
    <w:r w:rsidR="009C2E9E">
      <w:rPr>
        <w:b/>
        <w:noProof/>
        <w:sz w:val="18"/>
      </w:rPr>
      <w:t>3</w:t>
    </w:r>
    <w:r w:rsidRPr="00DF27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DF276D" w:rsidRDefault="00DF276D" w:rsidP="00DF276D">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04101  (</w:t>
    </w:r>
    <w:proofErr w:type="gramEnd"/>
    <w:r>
      <w:rPr>
        <w:sz w:val="20"/>
      </w:rPr>
      <w:t>F)</w:t>
    </w:r>
    <w:r w:rsidR="006E12CC">
      <w:rPr>
        <w:sz w:val="20"/>
      </w:rPr>
      <w:t xml:space="preserve">    270318    270318</w:t>
    </w:r>
    <w:r>
      <w:rPr>
        <w:sz w:val="20"/>
      </w:rPr>
      <w:br/>
    </w:r>
    <w:r w:rsidRPr="00DF276D">
      <w:rPr>
        <w:rFonts w:ascii="C39T30Lfz" w:hAnsi="C39T30Lfz"/>
        <w:sz w:val="56"/>
      </w:rPr>
      <w:t></w:t>
    </w:r>
    <w:r w:rsidRPr="00DF276D">
      <w:rPr>
        <w:rFonts w:ascii="C39T30Lfz" w:hAnsi="C39T30Lfz"/>
        <w:sz w:val="56"/>
      </w:rPr>
      <w:t></w:t>
    </w:r>
    <w:r w:rsidRPr="00DF276D">
      <w:rPr>
        <w:rFonts w:ascii="C39T30Lfz" w:hAnsi="C39T30Lfz"/>
        <w:sz w:val="56"/>
      </w:rPr>
      <w:t></w:t>
    </w:r>
    <w:r w:rsidRPr="00DF276D">
      <w:rPr>
        <w:rFonts w:ascii="C39T30Lfz" w:hAnsi="C39T30Lfz"/>
        <w:sz w:val="56"/>
      </w:rPr>
      <w:t></w:t>
    </w:r>
    <w:r w:rsidRPr="00DF276D">
      <w:rPr>
        <w:rFonts w:ascii="C39T30Lfz" w:hAnsi="C39T30Lfz"/>
        <w:sz w:val="56"/>
      </w:rPr>
      <w:t></w:t>
    </w:r>
    <w:r w:rsidRPr="00DF276D">
      <w:rPr>
        <w:rFonts w:ascii="C39T30Lfz" w:hAnsi="C39T30Lfz"/>
        <w:sz w:val="56"/>
      </w:rPr>
      <w:t></w:t>
    </w:r>
    <w:r w:rsidRPr="00DF276D">
      <w:rPr>
        <w:rFonts w:ascii="C39T30Lfz" w:hAnsi="C39T30Lfz"/>
        <w:sz w:val="56"/>
      </w:rPr>
      <w:t></w:t>
    </w:r>
    <w:r w:rsidRPr="00DF276D">
      <w:rPr>
        <w:rFonts w:ascii="C39T30Lfz" w:hAnsi="C39T30Lfz"/>
        <w:sz w:val="56"/>
      </w:rPr>
      <w:t></w:t>
    </w:r>
    <w:r w:rsidRPr="00DF276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7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1B" w:rsidRPr="00AC3823" w:rsidRDefault="002A1A1B" w:rsidP="00AC3823">
      <w:pPr>
        <w:pStyle w:val="Pieddepage"/>
        <w:tabs>
          <w:tab w:val="right" w:pos="2155"/>
        </w:tabs>
        <w:spacing w:after="80" w:line="240" w:lineRule="atLeast"/>
        <w:ind w:left="680"/>
        <w:rPr>
          <w:u w:val="single"/>
        </w:rPr>
      </w:pPr>
      <w:r>
        <w:rPr>
          <w:u w:val="single"/>
        </w:rPr>
        <w:tab/>
      </w:r>
    </w:p>
  </w:footnote>
  <w:footnote w:type="continuationSeparator" w:id="0">
    <w:p w:rsidR="002A1A1B" w:rsidRPr="00AC3823" w:rsidRDefault="002A1A1B" w:rsidP="00AC3823">
      <w:pPr>
        <w:pStyle w:val="Pieddepage"/>
        <w:tabs>
          <w:tab w:val="right" w:pos="2155"/>
        </w:tabs>
        <w:spacing w:after="80" w:line="240" w:lineRule="atLeast"/>
        <w:ind w:left="680"/>
        <w:rPr>
          <w:u w:val="single"/>
        </w:rPr>
      </w:pPr>
      <w:r>
        <w:rPr>
          <w:u w:val="single"/>
        </w:rPr>
        <w:tab/>
      </w:r>
    </w:p>
  </w:footnote>
  <w:footnote w:type="continuationNotice" w:id="1">
    <w:p w:rsidR="002A1A1B" w:rsidRPr="00AC3823" w:rsidRDefault="002A1A1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6D" w:rsidRPr="00DF276D" w:rsidRDefault="00DF276D">
    <w:pPr>
      <w:pStyle w:val="En-tte"/>
    </w:pPr>
    <w:fldSimple w:instr=" TITLE  \* MERGEFORMAT ">
      <w:r w:rsidR="00FE65E2">
        <w:t>CRC/C/78/1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6D" w:rsidRPr="00DF276D" w:rsidRDefault="00DF276D" w:rsidP="00DF276D">
    <w:pPr>
      <w:pStyle w:val="En-tte"/>
      <w:jc w:val="right"/>
    </w:pPr>
    <w:fldSimple w:instr=" TITLE  \* MERGEFORMAT ">
      <w:r w:rsidR="00FE65E2">
        <w:t>CRC/C/78/1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B"/>
    <w:rsid w:val="00017F94"/>
    <w:rsid w:val="00023842"/>
    <w:rsid w:val="000334F9"/>
    <w:rsid w:val="000354E9"/>
    <w:rsid w:val="0007796D"/>
    <w:rsid w:val="000B7790"/>
    <w:rsid w:val="00111F2F"/>
    <w:rsid w:val="0014365E"/>
    <w:rsid w:val="00176178"/>
    <w:rsid w:val="00196BAC"/>
    <w:rsid w:val="001F525A"/>
    <w:rsid w:val="00223272"/>
    <w:rsid w:val="0024779E"/>
    <w:rsid w:val="002A1A1B"/>
    <w:rsid w:val="002D14A3"/>
    <w:rsid w:val="00311E81"/>
    <w:rsid w:val="00334CC5"/>
    <w:rsid w:val="00340ED0"/>
    <w:rsid w:val="003B0256"/>
    <w:rsid w:val="00446FE5"/>
    <w:rsid w:val="00452396"/>
    <w:rsid w:val="00485B35"/>
    <w:rsid w:val="004D7A2C"/>
    <w:rsid w:val="005505B7"/>
    <w:rsid w:val="00573BE5"/>
    <w:rsid w:val="00586ED3"/>
    <w:rsid w:val="00596AA9"/>
    <w:rsid w:val="006E12CC"/>
    <w:rsid w:val="0071601D"/>
    <w:rsid w:val="007341B7"/>
    <w:rsid w:val="00760CBC"/>
    <w:rsid w:val="007A62E6"/>
    <w:rsid w:val="0080684C"/>
    <w:rsid w:val="00840413"/>
    <w:rsid w:val="00871C75"/>
    <w:rsid w:val="008776DC"/>
    <w:rsid w:val="008C54BD"/>
    <w:rsid w:val="008F3CA0"/>
    <w:rsid w:val="00935FB7"/>
    <w:rsid w:val="009705C8"/>
    <w:rsid w:val="009C2E9E"/>
    <w:rsid w:val="009C4C79"/>
    <w:rsid w:val="00A30353"/>
    <w:rsid w:val="00A43BF4"/>
    <w:rsid w:val="00A84C0A"/>
    <w:rsid w:val="00AC3823"/>
    <w:rsid w:val="00AE323C"/>
    <w:rsid w:val="00B00181"/>
    <w:rsid w:val="00B24A9B"/>
    <w:rsid w:val="00B765F7"/>
    <w:rsid w:val="00BA0CA9"/>
    <w:rsid w:val="00C02897"/>
    <w:rsid w:val="00D3439C"/>
    <w:rsid w:val="00D50625"/>
    <w:rsid w:val="00DB1831"/>
    <w:rsid w:val="00DD3BFD"/>
    <w:rsid w:val="00DE7193"/>
    <w:rsid w:val="00DF276D"/>
    <w:rsid w:val="00DF6678"/>
    <w:rsid w:val="00E639BC"/>
    <w:rsid w:val="00EA4306"/>
    <w:rsid w:val="00F660DF"/>
    <w:rsid w:val="00F95C08"/>
    <w:rsid w:val="00FE65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C64D3"/>
  <w15:docId w15:val="{D7562F33-E49A-4C5E-8E04-147C8A96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Default">
    <w:name w:val="Default"/>
    <w:rsid w:val="00DE719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1251</Words>
  <Characters>7120</Characters>
  <Application>Microsoft Office Word</Application>
  <DocSecurity>0</DocSecurity>
  <Lines>791</Lines>
  <Paragraphs>334</Paragraphs>
  <ScaleCrop>false</ScaleCrop>
  <HeadingPairs>
    <vt:vector size="2" baseType="variant">
      <vt:variant>
        <vt:lpstr>Titre</vt:lpstr>
      </vt:variant>
      <vt:variant>
        <vt:i4>1</vt:i4>
      </vt:variant>
    </vt:vector>
  </HeadingPairs>
  <TitlesOfParts>
    <vt:vector size="1" baseType="lpstr">
      <vt:lpstr>CRC/C/78/1</vt:lpstr>
    </vt:vector>
  </TitlesOfParts>
  <Company>DCM</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CRC/C/78/1</dc:title>
  <dc:subject/>
  <dc:creator>Nath VITTOZ</dc:creator>
  <cp:keywords/>
  <cp:lastModifiedBy>Nathalie Vittoz</cp:lastModifiedBy>
  <cp:revision>2</cp:revision>
  <cp:lastPrinted>2018-03-27T13:43:00Z</cp:lastPrinted>
  <dcterms:created xsi:type="dcterms:W3CDTF">2018-03-27T14:14:00Z</dcterms:created>
  <dcterms:modified xsi:type="dcterms:W3CDTF">2018-03-27T14:14:00Z</dcterms:modified>
</cp:coreProperties>
</file>