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71224938" w14:textId="77777777" w:rsidTr="005B51C4">
        <w:trPr>
          <w:trHeight w:hRule="exact" w:val="851"/>
        </w:trPr>
        <w:tc>
          <w:tcPr>
            <w:tcW w:w="1274" w:type="dxa"/>
            <w:tcBorders>
              <w:bottom w:val="single" w:sz="4" w:space="0" w:color="auto"/>
            </w:tcBorders>
            <w:shd w:val="clear" w:color="auto" w:fill="auto"/>
          </w:tcPr>
          <w:p w14:paraId="1E198F7F" w14:textId="77777777" w:rsidR="006B3E27" w:rsidRPr="00C175A6" w:rsidRDefault="006B3E27" w:rsidP="00A06C85">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5A2CE15"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61C8D863" w14:textId="5B8C5F09" w:rsidR="006B3E27" w:rsidRPr="005E4530" w:rsidRDefault="005E4530" w:rsidP="005E4530">
            <w:pPr>
              <w:bidi w:val="0"/>
              <w:rPr>
                <w:szCs w:val="20"/>
              </w:rPr>
            </w:pPr>
            <w:r w:rsidRPr="005E4530">
              <w:rPr>
                <w:sz w:val="40"/>
                <w:szCs w:val="20"/>
              </w:rPr>
              <w:t>CCPR</w:t>
            </w:r>
            <w:r>
              <w:rPr>
                <w:szCs w:val="20"/>
              </w:rPr>
              <w:t>/C/</w:t>
            </w:r>
            <w:r w:rsidRPr="006E2BD6">
              <w:rPr>
                <w:szCs w:val="20"/>
              </w:rPr>
              <w:t>130</w:t>
            </w:r>
            <w:r>
              <w:rPr>
                <w:szCs w:val="20"/>
              </w:rPr>
              <w:t>/D/</w:t>
            </w:r>
            <w:r w:rsidRPr="006E2BD6">
              <w:rPr>
                <w:szCs w:val="20"/>
              </w:rPr>
              <w:t>2661</w:t>
            </w:r>
            <w:r>
              <w:rPr>
                <w:szCs w:val="20"/>
              </w:rPr>
              <w:t>/</w:t>
            </w:r>
            <w:r w:rsidRPr="006E2BD6">
              <w:rPr>
                <w:szCs w:val="20"/>
              </w:rPr>
              <w:t>2015</w:t>
            </w:r>
          </w:p>
        </w:tc>
      </w:tr>
      <w:tr w:rsidR="006B3E27" w:rsidRPr="00C175A6" w14:paraId="7831E672" w14:textId="77777777" w:rsidTr="005B51C4">
        <w:trPr>
          <w:trHeight w:hRule="exact" w:val="2835"/>
        </w:trPr>
        <w:tc>
          <w:tcPr>
            <w:tcW w:w="1274" w:type="dxa"/>
            <w:tcBorders>
              <w:top w:val="single" w:sz="4" w:space="0" w:color="auto"/>
              <w:bottom w:val="single" w:sz="12" w:space="0" w:color="auto"/>
            </w:tcBorders>
            <w:shd w:val="clear" w:color="auto" w:fill="auto"/>
          </w:tcPr>
          <w:p w14:paraId="4B5FE1D4"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CAFF032" wp14:editId="449E90C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38675EDA" w14:textId="77777777" w:rsidR="006B3E27" w:rsidRPr="006E2BD6" w:rsidRDefault="00ED7442" w:rsidP="00730446">
            <w:pPr>
              <w:spacing w:before="120" w:after="40" w:line="640" w:lineRule="exact"/>
              <w:ind w:left="57"/>
              <w:rPr>
                <w:b/>
                <w:bCs/>
                <w:sz w:val="46"/>
                <w:szCs w:val="46"/>
              </w:rPr>
            </w:pPr>
            <w:r w:rsidRPr="006E2BD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30ED95EF" w14:textId="77777777" w:rsidR="00B903CE" w:rsidRPr="00365F1E" w:rsidRDefault="00B903CE" w:rsidP="00B903CE">
            <w:pPr>
              <w:bidi w:val="0"/>
              <w:spacing w:before="240" w:line="240" w:lineRule="exact"/>
            </w:pPr>
            <w:r w:rsidRPr="00365F1E">
              <w:t>Distr.: General</w:t>
            </w:r>
          </w:p>
          <w:p w14:paraId="259DBDF4" w14:textId="77777777" w:rsidR="00B903CE" w:rsidRPr="00365F1E" w:rsidRDefault="00B903CE" w:rsidP="00B903CE">
            <w:pPr>
              <w:bidi w:val="0"/>
              <w:spacing w:line="240" w:lineRule="exact"/>
            </w:pPr>
            <w:r w:rsidRPr="006E2BD6">
              <w:t>10</w:t>
            </w:r>
            <w:r w:rsidRPr="00365F1E">
              <w:t xml:space="preserve"> June </w:t>
            </w:r>
            <w:r w:rsidRPr="006E2BD6">
              <w:t>2021</w:t>
            </w:r>
          </w:p>
          <w:p w14:paraId="2F8D0219" w14:textId="7FE99170" w:rsidR="00B903CE" w:rsidRPr="00365F1E" w:rsidRDefault="00B903CE" w:rsidP="00B903CE">
            <w:pPr>
              <w:bidi w:val="0"/>
              <w:spacing w:line="240" w:lineRule="exact"/>
            </w:pPr>
            <w:r>
              <w:t>Arabic</w:t>
            </w:r>
          </w:p>
          <w:p w14:paraId="70AEAD0E" w14:textId="4F96455C" w:rsidR="005E4530" w:rsidRPr="005E4530" w:rsidRDefault="00B903CE" w:rsidP="00B903CE">
            <w:pPr>
              <w:bidi w:val="0"/>
              <w:spacing w:line="240" w:lineRule="exact"/>
              <w:jc w:val="left"/>
              <w:rPr>
                <w:szCs w:val="20"/>
              </w:rPr>
            </w:pPr>
            <w:r w:rsidRPr="00365F1E">
              <w:t>Original: English</w:t>
            </w:r>
          </w:p>
        </w:tc>
      </w:tr>
    </w:tbl>
    <w:p w14:paraId="5CBD72BD" w14:textId="77777777" w:rsidR="00B903CE" w:rsidRPr="006E2BD6" w:rsidRDefault="00B903CE" w:rsidP="00B903CE">
      <w:pPr>
        <w:spacing w:before="120" w:line="360" w:lineRule="exact"/>
        <w:textDirection w:val="tbRlV"/>
        <w:rPr>
          <w:b/>
          <w:sz w:val="28"/>
          <w:szCs w:val="24"/>
          <w:lang w:val="ar-SA" w:eastAsia="zh-TW" w:bidi="en-GB"/>
        </w:rPr>
      </w:pPr>
      <w:r w:rsidRPr="006E2BD6">
        <w:rPr>
          <w:b/>
          <w:bCs/>
          <w:sz w:val="24"/>
          <w:szCs w:val="26"/>
          <w:rtl/>
        </w:rPr>
        <w:t>اللجنة المعنية بحقوق الإنسان</w:t>
      </w:r>
    </w:p>
    <w:p w14:paraId="6AE7AF13" w14:textId="2044DAF0" w:rsidR="00B903CE" w:rsidRPr="006E2BD6" w:rsidRDefault="00B903CE" w:rsidP="00B903CE">
      <w:pPr>
        <w:pStyle w:val="HChGA"/>
        <w:rPr>
          <w:rFonts w:eastAsiaTheme="minorEastAsia"/>
          <w:lang w:val="en-US" w:eastAsia="zh-TW" w:bidi="en-GB"/>
        </w:rPr>
      </w:pPr>
      <w:r w:rsidRPr="006E2BD6">
        <w:rPr>
          <w:rFonts w:eastAsiaTheme="minorEastAsia"/>
          <w:rtl/>
        </w:rPr>
        <w:tab/>
      </w:r>
      <w:r w:rsidRPr="006E2BD6">
        <w:rPr>
          <w:rFonts w:eastAsiaTheme="minorEastAsia"/>
          <w:rtl/>
        </w:rPr>
        <w:tab/>
        <w:t xml:space="preserve">آراء اعتمدتها اللجنة بموجب المادة 5(4) من البروتوكول الاختياري، بشأن البلاغ رقم </w:t>
      </w:r>
      <w:r w:rsidR="001C3879" w:rsidRPr="006E2BD6">
        <w:rPr>
          <w:rFonts w:eastAsiaTheme="minorEastAsia"/>
          <w:rtl/>
        </w:rPr>
        <w:t>2661/2015</w:t>
      </w:r>
      <w:r w:rsidRPr="006E2BD6">
        <w:rPr>
          <w:rStyle w:val="FootnoteReference"/>
          <w:rFonts w:eastAsiaTheme="minorEastAsia"/>
          <w:sz w:val="22"/>
          <w:szCs w:val="22"/>
          <w:vertAlign w:val="baseline"/>
          <w:rtl/>
          <w:lang w:val="en-US" w:eastAsia="zh-TW"/>
        </w:rPr>
        <w:footnoteReference w:customMarkFollows="1" w:id="1"/>
        <w:t>*</w:t>
      </w:r>
      <w:r w:rsidRPr="006E2BD6">
        <w:rPr>
          <w:rFonts w:eastAsiaTheme="minorEastAsia"/>
          <w:rtl/>
          <w:lang w:val="en-US" w:eastAsia="zh-TW"/>
        </w:rPr>
        <w:t xml:space="preserve"> </w:t>
      </w:r>
      <w:r w:rsidRPr="006E2BD6">
        <w:rPr>
          <w:rStyle w:val="FootnoteReference"/>
          <w:rFonts w:eastAsiaTheme="minorEastAsia"/>
          <w:sz w:val="22"/>
          <w:szCs w:val="22"/>
          <w:vertAlign w:val="baseline"/>
          <w:rtl/>
          <w:lang w:val="en-US" w:eastAsia="zh-TW"/>
        </w:rPr>
        <w:footnoteReference w:customMarkFollows="1" w:id="2"/>
        <w:t>**</w:t>
      </w:r>
    </w:p>
    <w:p w14:paraId="553453C1" w14:textId="2E33CEE2"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بلاغ مقدم من:</w:t>
      </w:r>
      <w:r w:rsidRPr="008056EB">
        <w:rPr>
          <w:rFonts w:eastAsiaTheme="minorEastAsia"/>
          <w:rtl/>
        </w:rPr>
        <w:tab/>
      </w:r>
      <w:proofErr w:type="spellStart"/>
      <w:r w:rsidRPr="008056EB">
        <w:rPr>
          <w:rFonts w:eastAsiaTheme="minorEastAsia"/>
          <w:rtl/>
        </w:rPr>
        <w:t>بولات</w:t>
      </w:r>
      <w:proofErr w:type="spellEnd"/>
      <w:r w:rsidRPr="008056EB">
        <w:rPr>
          <w:rFonts w:eastAsiaTheme="minorEastAsia"/>
          <w:rtl/>
        </w:rPr>
        <w:t xml:space="preserve"> </w:t>
      </w:r>
      <w:proofErr w:type="spellStart"/>
      <w:r w:rsidRPr="008056EB">
        <w:rPr>
          <w:rFonts w:eastAsiaTheme="minorEastAsia"/>
          <w:rtl/>
        </w:rPr>
        <w:t>بيكشان</w:t>
      </w:r>
      <w:proofErr w:type="spellEnd"/>
      <w:r w:rsidRPr="008056EB">
        <w:rPr>
          <w:rFonts w:eastAsiaTheme="minorEastAsia"/>
          <w:rtl/>
        </w:rPr>
        <w:t xml:space="preserve">، وليون ويفر الابن، </w:t>
      </w:r>
      <w:proofErr w:type="spellStart"/>
      <w:r w:rsidRPr="008056EB">
        <w:rPr>
          <w:rFonts w:eastAsiaTheme="minorEastAsia"/>
          <w:rtl/>
        </w:rPr>
        <w:t>وهيلموت</w:t>
      </w:r>
      <w:proofErr w:type="spellEnd"/>
      <w:r w:rsidRPr="008056EB">
        <w:rPr>
          <w:rFonts w:eastAsiaTheme="minorEastAsia"/>
          <w:rtl/>
        </w:rPr>
        <w:t xml:space="preserve"> </w:t>
      </w:r>
      <w:proofErr w:type="spellStart"/>
      <w:r w:rsidRPr="008056EB">
        <w:rPr>
          <w:rFonts w:eastAsiaTheme="minorEastAsia"/>
          <w:rtl/>
        </w:rPr>
        <w:t>إيشتل</w:t>
      </w:r>
      <w:proofErr w:type="spellEnd"/>
      <w:r w:rsidRPr="008056EB">
        <w:rPr>
          <w:rFonts w:eastAsiaTheme="minorEastAsia"/>
          <w:rtl/>
        </w:rPr>
        <w:t xml:space="preserve"> (يمثلهم المحامي شين ه. برادي </w:t>
      </w:r>
      <w:proofErr w:type="spellStart"/>
      <w:r w:rsidRPr="008056EB">
        <w:rPr>
          <w:rFonts w:eastAsiaTheme="minorEastAsia"/>
          <w:rtl/>
        </w:rPr>
        <w:t>وهايكاز</w:t>
      </w:r>
      <w:proofErr w:type="spellEnd"/>
      <w:r w:rsidRPr="008056EB">
        <w:rPr>
          <w:rFonts w:eastAsiaTheme="minorEastAsia"/>
          <w:rtl/>
        </w:rPr>
        <w:t xml:space="preserve"> زوريان)</w:t>
      </w:r>
    </w:p>
    <w:p w14:paraId="537DE3A9" w14:textId="06F37300"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الأشخاص المدعى أنهم ضحايا:</w:t>
      </w:r>
      <w:r w:rsidRPr="008056EB">
        <w:rPr>
          <w:rFonts w:eastAsiaTheme="minorEastAsia"/>
          <w:rtl/>
        </w:rPr>
        <w:tab/>
        <w:t>أصحاب البلاغ</w:t>
      </w:r>
    </w:p>
    <w:p w14:paraId="1F93AE5A" w14:textId="41FF11C7"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الدولة الطرف:</w:t>
      </w:r>
      <w:r w:rsidRPr="008056EB">
        <w:rPr>
          <w:rFonts w:eastAsiaTheme="minorEastAsia"/>
          <w:rtl/>
        </w:rPr>
        <w:tab/>
        <w:t>كازاخستان</w:t>
      </w:r>
    </w:p>
    <w:p w14:paraId="7F947202" w14:textId="62A1210C"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تاريخ تقديم البلاغ:</w:t>
      </w:r>
      <w:r w:rsidRPr="008056EB">
        <w:rPr>
          <w:rFonts w:eastAsiaTheme="minorEastAsia"/>
          <w:rtl/>
        </w:rPr>
        <w:tab/>
      </w:r>
      <w:r w:rsidRPr="006E2BD6">
        <w:rPr>
          <w:rFonts w:eastAsiaTheme="minorEastAsia"/>
          <w:rtl/>
        </w:rPr>
        <w:t>27</w:t>
      </w:r>
      <w:r w:rsidRPr="008056EB">
        <w:rPr>
          <w:rFonts w:eastAsiaTheme="minorEastAsia"/>
          <w:rtl/>
        </w:rPr>
        <w:t xml:space="preserve"> آذار/مارس </w:t>
      </w:r>
      <w:r w:rsidRPr="006E2BD6">
        <w:rPr>
          <w:rFonts w:eastAsiaTheme="minorEastAsia"/>
          <w:rtl/>
        </w:rPr>
        <w:t>2015</w:t>
      </w:r>
      <w:r w:rsidRPr="008056EB">
        <w:rPr>
          <w:rFonts w:eastAsiaTheme="minorEastAsia"/>
          <w:rtl/>
        </w:rPr>
        <w:t xml:space="preserve"> (تاريخ الرسالة الأولى)</w:t>
      </w:r>
    </w:p>
    <w:p w14:paraId="7CE6A338" w14:textId="72BE812A" w:rsidR="00B903CE" w:rsidRPr="008056EB" w:rsidRDefault="00B903CE" w:rsidP="009242CA">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الوثائق المرجعية:</w:t>
      </w:r>
      <w:r w:rsidRPr="008056EB">
        <w:rPr>
          <w:rFonts w:eastAsiaTheme="minorEastAsia"/>
          <w:rtl/>
        </w:rPr>
        <w:tab/>
        <w:t xml:space="preserve">القرار المتخذ عملاً بالمادة </w:t>
      </w:r>
      <w:r w:rsidRPr="006E2BD6">
        <w:rPr>
          <w:rFonts w:eastAsiaTheme="minorEastAsia"/>
          <w:rtl/>
        </w:rPr>
        <w:t>92</w:t>
      </w:r>
      <w:r w:rsidRPr="008056EB">
        <w:rPr>
          <w:rFonts w:eastAsiaTheme="minorEastAsia"/>
          <w:rtl/>
        </w:rPr>
        <w:t xml:space="preserve"> من النظام الداخلي للجنة، والمحال إلى الدولة الطرف في </w:t>
      </w:r>
      <w:r w:rsidRPr="006E2BD6">
        <w:rPr>
          <w:rFonts w:eastAsiaTheme="minorEastAsia"/>
          <w:rtl/>
        </w:rPr>
        <w:t>30</w:t>
      </w:r>
      <w:r w:rsidRPr="008056EB">
        <w:rPr>
          <w:rFonts w:eastAsiaTheme="minorEastAsia"/>
          <w:rtl/>
        </w:rPr>
        <w:t xml:space="preserve"> تشرين الأول/أكتوبر </w:t>
      </w:r>
      <w:r w:rsidRPr="006E2BD6">
        <w:rPr>
          <w:rFonts w:eastAsiaTheme="minorEastAsia"/>
          <w:rtl/>
        </w:rPr>
        <w:t>2015</w:t>
      </w:r>
      <w:r w:rsidRPr="008056EB">
        <w:rPr>
          <w:rFonts w:eastAsiaTheme="minorEastAsia"/>
          <w:rtl/>
        </w:rPr>
        <w:t xml:space="preserve"> (لم يصدر في شكل وثيقة)</w:t>
      </w:r>
    </w:p>
    <w:p w14:paraId="37109C25" w14:textId="00E722E1"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تاريخ اعتماد الآراء:</w:t>
      </w:r>
      <w:r w:rsidRPr="008056EB">
        <w:rPr>
          <w:rFonts w:eastAsiaTheme="minorEastAsia"/>
          <w:rtl/>
        </w:rPr>
        <w:tab/>
      </w:r>
      <w:r w:rsidRPr="006E2BD6">
        <w:rPr>
          <w:rFonts w:eastAsiaTheme="minorEastAsia"/>
          <w:rtl/>
        </w:rPr>
        <w:t>30</w:t>
      </w:r>
      <w:r w:rsidRPr="008056EB">
        <w:rPr>
          <w:rFonts w:eastAsiaTheme="minorEastAsia"/>
          <w:rtl/>
        </w:rPr>
        <w:t xml:space="preserve"> تشرين الأول/أكتوبر </w:t>
      </w:r>
      <w:r w:rsidRPr="006E2BD6">
        <w:rPr>
          <w:rFonts w:eastAsiaTheme="minorEastAsia"/>
          <w:rtl/>
        </w:rPr>
        <w:t>2020</w:t>
      </w:r>
    </w:p>
    <w:p w14:paraId="13431A93" w14:textId="10A13582"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الموضوع:</w:t>
      </w:r>
      <w:r w:rsidRPr="008056EB">
        <w:rPr>
          <w:rFonts w:eastAsiaTheme="minorEastAsia"/>
          <w:rtl/>
        </w:rPr>
        <w:tab/>
        <w:t>رفض إعطاء الإذن باستيراد مطبوعات دينية</w:t>
      </w:r>
    </w:p>
    <w:p w14:paraId="105F38CB" w14:textId="1C9DA9A0"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المسائل الإجرائية:</w:t>
      </w:r>
      <w:r w:rsidRPr="008056EB">
        <w:rPr>
          <w:rFonts w:eastAsiaTheme="minorEastAsia"/>
          <w:rtl/>
        </w:rPr>
        <w:tab/>
        <w:t>استنفاد سبل الانتصاف المحلية؛ وصفة الضحية؛ ودعوى الحِسبة</w:t>
      </w:r>
    </w:p>
    <w:p w14:paraId="301290D9" w14:textId="43C1989E"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المسائل الموضوعية:</w:t>
      </w:r>
      <w:r w:rsidRPr="008056EB">
        <w:rPr>
          <w:rFonts w:eastAsiaTheme="minorEastAsia"/>
          <w:rtl/>
        </w:rPr>
        <w:tab/>
        <w:t>حرية الفكر والوجدان والدين؛ وحرية التعبير؛ وحماية الأقليات</w:t>
      </w:r>
    </w:p>
    <w:p w14:paraId="534BAB26" w14:textId="4EDB090D"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مواد العهد:</w:t>
      </w:r>
      <w:r w:rsidRPr="008056EB">
        <w:rPr>
          <w:rFonts w:eastAsiaTheme="minorEastAsia"/>
          <w:rtl/>
        </w:rPr>
        <w:tab/>
      </w:r>
      <w:r w:rsidRPr="006E2BD6">
        <w:rPr>
          <w:rFonts w:eastAsiaTheme="minorEastAsia"/>
          <w:rtl/>
        </w:rPr>
        <w:t>18</w:t>
      </w:r>
      <w:r w:rsidRPr="008056EB">
        <w:rPr>
          <w:rFonts w:eastAsiaTheme="minorEastAsia"/>
          <w:rtl/>
        </w:rPr>
        <w:t>(</w:t>
      </w:r>
      <w:r w:rsidRPr="006E2BD6">
        <w:rPr>
          <w:rFonts w:eastAsiaTheme="minorEastAsia"/>
          <w:rtl/>
        </w:rPr>
        <w:t>1</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19</w:t>
      </w:r>
      <w:r w:rsidRPr="008056EB">
        <w:rPr>
          <w:rFonts w:eastAsiaTheme="minorEastAsia"/>
          <w:rtl/>
        </w:rPr>
        <w:t>(</w:t>
      </w:r>
      <w:r w:rsidRPr="006E2BD6">
        <w:rPr>
          <w:rFonts w:eastAsiaTheme="minorEastAsia"/>
          <w:rtl/>
        </w:rPr>
        <w:t>2</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27</w:t>
      </w:r>
    </w:p>
    <w:p w14:paraId="18F1B43D" w14:textId="612B79DE" w:rsidR="00B903CE" w:rsidRPr="008056EB" w:rsidRDefault="00B903CE" w:rsidP="00B903CE">
      <w:pPr>
        <w:pStyle w:val="SingleTxtGA"/>
        <w:tabs>
          <w:tab w:val="clear" w:pos="1928"/>
          <w:tab w:val="clear" w:pos="2608"/>
          <w:tab w:val="clear" w:pos="3289"/>
          <w:tab w:val="clear" w:pos="3969"/>
          <w:tab w:val="clear" w:pos="4649"/>
          <w:tab w:val="clear" w:pos="5330"/>
        </w:tabs>
        <w:ind w:left="4649" w:hanging="2721"/>
        <w:rPr>
          <w:rFonts w:eastAsiaTheme="minorEastAsia"/>
        </w:rPr>
      </w:pPr>
      <w:r w:rsidRPr="006E2BD6">
        <w:rPr>
          <w:rFonts w:eastAsiaTheme="minorEastAsia"/>
          <w:i/>
          <w:iCs/>
          <w:rtl/>
        </w:rPr>
        <w:t>مواد البروتوكول الاختياري:</w:t>
      </w:r>
      <w:r w:rsidRPr="008056EB">
        <w:rPr>
          <w:rFonts w:eastAsiaTheme="minorEastAsia"/>
          <w:rtl/>
        </w:rPr>
        <w:tab/>
      </w:r>
      <w:r w:rsidRPr="006E2BD6">
        <w:rPr>
          <w:rFonts w:eastAsiaTheme="minorEastAsia"/>
          <w:rtl/>
        </w:rPr>
        <w:t>1</w:t>
      </w:r>
      <w:r w:rsidRPr="008056EB">
        <w:rPr>
          <w:rFonts w:eastAsiaTheme="minorEastAsia"/>
          <w:rtl/>
        </w:rPr>
        <w:t>، و</w:t>
      </w:r>
      <w:r w:rsidRPr="006E2BD6">
        <w:rPr>
          <w:rFonts w:eastAsiaTheme="minorEastAsia"/>
          <w:rtl/>
        </w:rPr>
        <w:t>2</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5</w:t>
      </w:r>
      <w:r w:rsidRPr="008056EB">
        <w:rPr>
          <w:rFonts w:eastAsiaTheme="minorEastAsia"/>
          <w:rtl/>
        </w:rPr>
        <w:t>(</w:t>
      </w:r>
      <w:r w:rsidRPr="006E2BD6">
        <w:rPr>
          <w:rFonts w:eastAsiaTheme="minorEastAsia"/>
          <w:rtl/>
        </w:rPr>
        <w:t>2</w:t>
      </w:r>
      <w:r w:rsidRPr="008056EB">
        <w:rPr>
          <w:rFonts w:eastAsiaTheme="minorEastAsia"/>
          <w:rtl/>
        </w:rPr>
        <w:t>)(ب)</w:t>
      </w:r>
    </w:p>
    <w:p w14:paraId="0B9C3D10" w14:textId="71AD11C6" w:rsidR="00B903CE" w:rsidRPr="008056EB" w:rsidRDefault="00B903CE" w:rsidP="00B903CE">
      <w:pPr>
        <w:pStyle w:val="SingleTxtGA"/>
        <w:rPr>
          <w:rFonts w:eastAsiaTheme="minorEastAsia"/>
          <w:lang w:val="ar-SA" w:eastAsia="zh-TW" w:bidi="en-GB"/>
        </w:rPr>
      </w:pPr>
      <w:r w:rsidRPr="006E2BD6">
        <w:rPr>
          <w:rFonts w:eastAsiaTheme="minorEastAsia"/>
          <w:rtl/>
        </w:rPr>
        <w:lastRenderedPageBreak/>
        <w:t>1</w:t>
      </w:r>
      <w:r w:rsidRPr="008056EB">
        <w:rPr>
          <w:rFonts w:eastAsiaTheme="minorEastAsia"/>
          <w:rtl/>
        </w:rPr>
        <w:t>-</w:t>
      </w:r>
      <w:r w:rsidRPr="008056EB">
        <w:rPr>
          <w:rFonts w:eastAsiaTheme="minorEastAsia"/>
          <w:rtl/>
        </w:rPr>
        <w:tab/>
        <w:t xml:space="preserve">أصحاب البلاغ هم </w:t>
      </w:r>
      <w:proofErr w:type="spellStart"/>
      <w:r w:rsidRPr="008056EB">
        <w:rPr>
          <w:rFonts w:eastAsiaTheme="minorEastAsia"/>
          <w:rtl/>
        </w:rPr>
        <w:t>بولات</w:t>
      </w:r>
      <w:proofErr w:type="spellEnd"/>
      <w:r w:rsidRPr="008056EB">
        <w:rPr>
          <w:rFonts w:eastAsiaTheme="minorEastAsia"/>
          <w:rtl/>
        </w:rPr>
        <w:t xml:space="preserve"> </w:t>
      </w:r>
      <w:proofErr w:type="spellStart"/>
      <w:r w:rsidRPr="008056EB">
        <w:rPr>
          <w:rFonts w:eastAsiaTheme="minorEastAsia"/>
          <w:rtl/>
        </w:rPr>
        <w:t>بيشكان</w:t>
      </w:r>
      <w:proofErr w:type="spellEnd"/>
      <w:r w:rsidRPr="008056EB">
        <w:rPr>
          <w:rFonts w:eastAsiaTheme="minorEastAsia"/>
          <w:rtl/>
        </w:rPr>
        <w:t xml:space="preserve">، وهو مواطن كازاخستاني ولد في عام </w:t>
      </w:r>
      <w:r w:rsidRPr="006E2BD6">
        <w:rPr>
          <w:rFonts w:eastAsiaTheme="minorEastAsia"/>
          <w:rtl/>
        </w:rPr>
        <w:t>1953</w:t>
      </w:r>
      <w:r w:rsidRPr="008056EB">
        <w:rPr>
          <w:rFonts w:eastAsiaTheme="minorEastAsia"/>
          <w:rtl/>
        </w:rPr>
        <w:t xml:space="preserve">، وليون ويفر الابن، وهو مواطن من الولايات المتحدة الأمريكية ولد في عام </w:t>
      </w:r>
      <w:r w:rsidRPr="006E2BD6">
        <w:rPr>
          <w:rFonts w:eastAsiaTheme="minorEastAsia"/>
          <w:rtl/>
        </w:rPr>
        <w:t>1938</w:t>
      </w:r>
      <w:r w:rsidRPr="008056EB">
        <w:rPr>
          <w:rFonts w:eastAsiaTheme="minorEastAsia"/>
          <w:rtl/>
        </w:rPr>
        <w:t xml:space="preserve">، </w:t>
      </w:r>
      <w:proofErr w:type="spellStart"/>
      <w:r w:rsidRPr="008056EB">
        <w:rPr>
          <w:rFonts w:eastAsiaTheme="minorEastAsia"/>
          <w:rtl/>
        </w:rPr>
        <w:t>وهيلموت</w:t>
      </w:r>
      <w:proofErr w:type="spellEnd"/>
      <w:r w:rsidRPr="008056EB">
        <w:rPr>
          <w:rFonts w:eastAsiaTheme="minorEastAsia"/>
          <w:rtl/>
        </w:rPr>
        <w:t xml:space="preserve"> </w:t>
      </w:r>
      <w:proofErr w:type="spellStart"/>
      <w:r w:rsidRPr="008056EB">
        <w:rPr>
          <w:rFonts w:eastAsiaTheme="minorEastAsia"/>
          <w:rtl/>
        </w:rPr>
        <w:t>إيشتل</w:t>
      </w:r>
      <w:proofErr w:type="spellEnd"/>
      <w:r w:rsidRPr="008056EB">
        <w:rPr>
          <w:rFonts w:eastAsiaTheme="minorEastAsia"/>
          <w:rtl/>
        </w:rPr>
        <w:t xml:space="preserve">، وهو مواطن من ألمانيا ولد في عام </w:t>
      </w:r>
      <w:r w:rsidRPr="006E2BD6">
        <w:rPr>
          <w:rFonts w:eastAsiaTheme="minorEastAsia"/>
          <w:rtl/>
        </w:rPr>
        <w:t>1938</w:t>
      </w:r>
      <w:r w:rsidRPr="008056EB">
        <w:rPr>
          <w:rFonts w:eastAsiaTheme="minorEastAsia"/>
          <w:rtl/>
        </w:rPr>
        <w:t xml:space="preserve">. ويدعي هؤلاء أن الدولة الطرف انتهكت حقوقهم المكفولة بموجب المواد </w:t>
      </w:r>
      <w:r w:rsidRPr="006E2BD6">
        <w:rPr>
          <w:rFonts w:eastAsiaTheme="minorEastAsia"/>
          <w:rtl/>
        </w:rPr>
        <w:t>18</w:t>
      </w:r>
      <w:r w:rsidRPr="008056EB">
        <w:rPr>
          <w:rFonts w:eastAsiaTheme="minorEastAsia"/>
          <w:rtl/>
        </w:rPr>
        <w:t>(</w:t>
      </w:r>
      <w:r w:rsidRPr="006E2BD6">
        <w:rPr>
          <w:rFonts w:eastAsiaTheme="minorEastAsia"/>
          <w:rtl/>
        </w:rPr>
        <w:t>1</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19</w:t>
      </w:r>
      <w:r w:rsidRPr="008056EB">
        <w:rPr>
          <w:rFonts w:eastAsiaTheme="minorEastAsia"/>
          <w:rtl/>
        </w:rPr>
        <w:t>(</w:t>
      </w:r>
      <w:r w:rsidRPr="006E2BD6">
        <w:rPr>
          <w:rFonts w:eastAsiaTheme="minorEastAsia"/>
          <w:rtl/>
        </w:rPr>
        <w:t>2</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27</w:t>
      </w:r>
      <w:r w:rsidRPr="008056EB">
        <w:rPr>
          <w:rFonts w:eastAsiaTheme="minorEastAsia"/>
          <w:rtl/>
        </w:rPr>
        <w:t xml:space="preserve"> من العهد. ويدعون كذلك أنهم يقدمون البلاغ نيابة عن جميع أعضاء طائفة شهود يهوه الموجودين في كازاخستان، وعددهم </w:t>
      </w:r>
      <w:r w:rsidRPr="006E2BD6">
        <w:rPr>
          <w:rFonts w:eastAsiaTheme="minorEastAsia"/>
          <w:rtl/>
        </w:rPr>
        <w:t>500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ويدفعون بأن الدولة الطرف انتهكت حقوق هؤلاء الأشخاص المكفولة بموجب المادتين </w:t>
      </w:r>
      <w:r w:rsidRPr="006E2BD6">
        <w:rPr>
          <w:rFonts w:eastAsiaTheme="minorEastAsia"/>
          <w:rtl/>
        </w:rPr>
        <w:t>18</w:t>
      </w:r>
      <w:r w:rsidRPr="008056EB">
        <w:rPr>
          <w:rFonts w:eastAsiaTheme="minorEastAsia"/>
          <w:rtl/>
        </w:rPr>
        <w:t>(</w:t>
      </w:r>
      <w:r w:rsidRPr="006E2BD6">
        <w:rPr>
          <w:rFonts w:eastAsiaTheme="minorEastAsia"/>
          <w:rtl/>
        </w:rPr>
        <w:t>1</w:t>
      </w:r>
      <w:r w:rsidRPr="008056EB">
        <w:rPr>
          <w:rFonts w:eastAsiaTheme="minorEastAsia"/>
          <w:rtl/>
        </w:rPr>
        <w:t>) و</w:t>
      </w:r>
      <w:r w:rsidRPr="006E2BD6">
        <w:rPr>
          <w:rFonts w:eastAsiaTheme="minorEastAsia"/>
          <w:rtl/>
        </w:rPr>
        <w:t>27</w:t>
      </w:r>
      <w:r w:rsidRPr="008056EB">
        <w:rPr>
          <w:rFonts w:eastAsiaTheme="minorEastAsia"/>
          <w:rtl/>
        </w:rPr>
        <w:t xml:space="preserve"> من </w:t>
      </w:r>
      <w:proofErr w:type="gramStart"/>
      <w:r w:rsidRPr="008056EB">
        <w:rPr>
          <w:rFonts w:eastAsiaTheme="minorEastAsia"/>
          <w:rtl/>
        </w:rPr>
        <w:t>العهد</w:t>
      </w:r>
      <w:r w:rsidR="001C3879" w:rsidRPr="006E2BD6">
        <w:rPr>
          <w:rFonts w:eastAsiaTheme="minorEastAsia"/>
          <w:vertAlign w:val="superscript"/>
          <w:rtl/>
        </w:rPr>
        <w:t>(</w:t>
      </w:r>
      <w:proofErr w:type="gramEnd"/>
      <w:r w:rsidR="001C3879" w:rsidRPr="006E2BD6">
        <w:rPr>
          <w:rFonts w:eastAsiaTheme="minorEastAsia"/>
          <w:vertAlign w:val="superscript"/>
          <w:lang w:val="en-US"/>
        </w:rPr>
        <w:footnoteReference w:id="3"/>
      </w:r>
      <w:r w:rsidR="001C3879" w:rsidRPr="006E2BD6">
        <w:rPr>
          <w:rFonts w:eastAsiaTheme="minorEastAsia"/>
          <w:vertAlign w:val="superscript"/>
          <w:rtl/>
        </w:rPr>
        <w:t>)</w:t>
      </w:r>
      <w:r w:rsidR="00430931" w:rsidRPr="008056EB">
        <w:rPr>
          <w:rFonts w:eastAsiaTheme="minorEastAsia" w:hint="cs"/>
          <w:rtl/>
        </w:rPr>
        <w:t>.</w:t>
      </w:r>
      <w:r w:rsidRPr="008056EB">
        <w:rPr>
          <w:rFonts w:eastAsiaTheme="minorEastAsia"/>
          <w:rtl/>
        </w:rPr>
        <w:t xml:space="preserve"> ويمثل أصحاب البلاغ محام.</w:t>
      </w:r>
    </w:p>
    <w:p w14:paraId="03DF4B6F" w14:textId="77777777" w:rsidR="00B903CE" w:rsidRPr="008056EB" w:rsidRDefault="00B903CE" w:rsidP="001C3879">
      <w:pPr>
        <w:pStyle w:val="H23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الوقائع كما عرضها أصحاب البلاغ</w:t>
      </w:r>
    </w:p>
    <w:p w14:paraId="285D92C7" w14:textId="77777777" w:rsidR="00B903CE" w:rsidRPr="008056EB" w:rsidRDefault="00B903CE" w:rsidP="004B21CD">
      <w:pPr>
        <w:pStyle w:val="SingleTxtGA"/>
        <w:spacing w:line="350" w:lineRule="exact"/>
        <w:rPr>
          <w:rFonts w:eastAsiaTheme="minorEastAsia"/>
          <w:lang w:val="ar-SA" w:eastAsia="zh-TW" w:bidi="en-GB"/>
        </w:rPr>
      </w:pPr>
      <w:r w:rsidRPr="006E2BD6">
        <w:rPr>
          <w:rFonts w:eastAsiaTheme="minorEastAsia"/>
          <w:rtl/>
        </w:rPr>
        <w:t>2</w:t>
      </w:r>
      <w:r w:rsidRPr="008056EB">
        <w:rPr>
          <w:rFonts w:eastAsiaTheme="minorEastAsia"/>
          <w:rtl/>
        </w:rPr>
        <w:t>-</w:t>
      </w:r>
      <w:r w:rsidRPr="006E2BD6">
        <w:rPr>
          <w:rFonts w:eastAsiaTheme="minorEastAsia"/>
          <w:rtl/>
        </w:rPr>
        <w:t>1</w:t>
      </w:r>
      <w:r w:rsidRPr="008056EB">
        <w:rPr>
          <w:rFonts w:eastAsiaTheme="minorEastAsia"/>
          <w:rtl/>
        </w:rPr>
        <w:tab/>
        <w:t xml:space="preserve">أصحاب البلاغ هم من شهود يهوه، وكل منهم ممثل معتمد لواحدة من ثلاث منظمات دينية تزود شهود يهوه في الدولة الطرف بالأناجيل والمؤلفات الدينية الأخرى. ويستورد السيد </w:t>
      </w:r>
      <w:proofErr w:type="spellStart"/>
      <w:r w:rsidRPr="008056EB">
        <w:rPr>
          <w:rFonts w:eastAsiaTheme="minorEastAsia"/>
          <w:rtl/>
        </w:rPr>
        <w:t>بيشكان</w:t>
      </w:r>
      <w:proofErr w:type="spellEnd"/>
      <w:r w:rsidRPr="008056EB">
        <w:rPr>
          <w:rFonts w:eastAsiaTheme="minorEastAsia"/>
          <w:rtl/>
        </w:rPr>
        <w:t xml:space="preserve"> مؤلفات شهود يهوه إلى كازاخستان، وينشر السيد ويفر الابن المؤلفات التي يستخدمها شهود يهوه في التعبد، ويتولى السيد </w:t>
      </w:r>
      <w:proofErr w:type="spellStart"/>
      <w:r w:rsidRPr="008056EB">
        <w:rPr>
          <w:rFonts w:eastAsiaTheme="minorEastAsia"/>
          <w:rtl/>
        </w:rPr>
        <w:t>إيشتل</w:t>
      </w:r>
      <w:proofErr w:type="spellEnd"/>
      <w:r w:rsidRPr="008056EB">
        <w:rPr>
          <w:rFonts w:eastAsiaTheme="minorEastAsia"/>
          <w:rtl/>
        </w:rPr>
        <w:t xml:space="preserve"> طباعة المؤلفات وشحنها إلى الدولة الطرف، حيث يعيش أكثر من </w:t>
      </w:r>
      <w:r w:rsidRPr="006E2BD6">
        <w:rPr>
          <w:rFonts w:eastAsiaTheme="minorEastAsia"/>
          <w:rtl/>
        </w:rPr>
        <w:t>500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من شهود يهوه ويحضر اجتماعاتهم الدينية </w:t>
      </w:r>
      <w:r w:rsidRPr="006E2BD6">
        <w:rPr>
          <w:rFonts w:eastAsiaTheme="minorEastAsia"/>
          <w:rtl/>
        </w:rPr>
        <w:t>000</w:t>
      </w:r>
      <w:r w:rsidRPr="008056EB">
        <w:rPr>
          <w:rFonts w:eastAsiaTheme="minorEastAsia"/>
          <w:rtl/>
        </w:rPr>
        <w:t xml:space="preserve"> </w:t>
      </w:r>
      <w:r w:rsidRPr="006E2BD6">
        <w:rPr>
          <w:rFonts w:eastAsiaTheme="minorEastAsia"/>
          <w:rtl/>
        </w:rPr>
        <w:t>30</w:t>
      </w:r>
      <w:r w:rsidRPr="008056EB">
        <w:rPr>
          <w:rFonts w:eastAsiaTheme="minorEastAsia"/>
          <w:rtl/>
        </w:rPr>
        <w:t xml:space="preserve"> شخص.</w:t>
      </w:r>
    </w:p>
    <w:p w14:paraId="28D4B1A3" w14:textId="36085B5B" w:rsidR="00B903CE" w:rsidRPr="008056EB" w:rsidRDefault="00B903CE" w:rsidP="004B21CD">
      <w:pPr>
        <w:pStyle w:val="SingleTxtGA"/>
        <w:spacing w:line="350" w:lineRule="exact"/>
        <w:rPr>
          <w:rFonts w:eastAsiaTheme="minorEastAsia"/>
          <w:lang w:val="ar-SA" w:eastAsia="zh-TW" w:bidi="en-GB"/>
        </w:rPr>
      </w:pPr>
      <w:r w:rsidRPr="006E2BD6">
        <w:rPr>
          <w:rFonts w:eastAsiaTheme="minorEastAsia"/>
          <w:rtl/>
        </w:rPr>
        <w:t>2</w:t>
      </w:r>
      <w:r w:rsidRPr="008056EB">
        <w:rPr>
          <w:rFonts w:eastAsiaTheme="minorEastAsia"/>
          <w:rtl/>
        </w:rPr>
        <w:t>-</w:t>
      </w:r>
      <w:r w:rsidRPr="006E2BD6">
        <w:rPr>
          <w:rFonts w:eastAsiaTheme="minorEastAsia"/>
          <w:rtl/>
        </w:rPr>
        <w:t>2</w:t>
      </w:r>
      <w:r w:rsidRPr="008056EB">
        <w:rPr>
          <w:rFonts w:eastAsiaTheme="minorEastAsia"/>
          <w:rtl/>
        </w:rPr>
        <w:tab/>
        <w:t xml:space="preserve">وفي </w:t>
      </w:r>
      <w:r w:rsidRPr="006E2BD6">
        <w:rPr>
          <w:rFonts w:eastAsiaTheme="minorEastAsia"/>
          <w:rtl/>
        </w:rPr>
        <w:t>11</w:t>
      </w:r>
      <w:r w:rsidRPr="008056EB">
        <w:rPr>
          <w:rFonts w:eastAsiaTheme="minorEastAsia"/>
          <w:rtl/>
        </w:rPr>
        <w:t xml:space="preserve"> تشرين الأول/أكتوبر </w:t>
      </w:r>
      <w:r w:rsidRPr="006E2BD6">
        <w:rPr>
          <w:rFonts w:eastAsiaTheme="minorEastAsia"/>
          <w:rtl/>
        </w:rPr>
        <w:t>2011</w:t>
      </w:r>
      <w:r w:rsidRPr="008056EB">
        <w:rPr>
          <w:rFonts w:eastAsiaTheme="minorEastAsia"/>
          <w:rtl/>
        </w:rPr>
        <w:t xml:space="preserve">، اعتمدت الدولة الطرف القانون رقم </w:t>
      </w:r>
      <w:r w:rsidRPr="006E2BD6">
        <w:rPr>
          <w:rFonts w:eastAsiaTheme="minorEastAsia"/>
        </w:rPr>
        <w:t>483</w:t>
      </w:r>
      <w:r w:rsidRPr="008056EB">
        <w:rPr>
          <w:rFonts w:eastAsiaTheme="minorEastAsia"/>
        </w:rPr>
        <w:t>-IV</w:t>
      </w:r>
      <w:r w:rsidRPr="008056EB">
        <w:rPr>
          <w:rFonts w:eastAsiaTheme="minorEastAsia"/>
          <w:rtl/>
        </w:rPr>
        <w:t xml:space="preserve"> المتعلق بالنشاط الديني والجمعيات الدينية. وبموجب المادة </w:t>
      </w:r>
      <w:r w:rsidRPr="006E2BD6">
        <w:rPr>
          <w:rFonts w:eastAsiaTheme="minorEastAsia"/>
          <w:rtl/>
        </w:rPr>
        <w:t>9</w:t>
      </w:r>
      <w:r w:rsidRPr="008056EB">
        <w:rPr>
          <w:rFonts w:eastAsiaTheme="minorEastAsia"/>
          <w:rtl/>
        </w:rPr>
        <w:t>(</w:t>
      </w:r>
      <w:r w:rsidRPr="006E2BD6">
        <w:rPr>
          <w:rFonts w:eastAsiaTheme="minorEastAsia"/>
          <w:rtl/>
        </w:rPr>
        <w:t>3</w:t>
      </w:r>
      <w:r w:rsidRPr="008056EB">
        <w:rPr>
          <w:rFonts w:eastAsiaTheme="minorEastAsia"/>
          <w:rtl/>
        </w:rPr>
        <w:t xml:space="preserve">) من القانون، لا يجوز لمنظمة دينية مسجلة استيراد مطبوعات دينية مخصصة لاستخدامها واستخدام أعضائها إلا بعد أن يفحصها خبير في الأديان هذه ويصدر إفادة إيجابية بعد تقييمها. وتنص المادة </w:t>
      </w:r>
      <w:r w:rsidRPr="006E2BD6">
        <w:rPr>
          <w:rFonts w:eastAsiaTheme="minorEastAsia"/>
          <w:rtl/>
        </w:rPr>
        <w:t>6</w:t>
      </w:r>
      <w:r w:rsidRPr="008056EB">
        <w:rPr>
          <w:rFonts w:eastAsiaTheme="minorEastAsia"/>
          <w:rtl/>
        </w:rPr>
        <w:t>(</w:t>
      </w:r>
      <w:r w:rsidRPr="006E2BD6">
        <w:rPr>
          <w:rFonts w:eastAsiaTheme="minorEastAsia"/>
          <w:rtl/>
        </w:rPr>
        <w:t>1</w:t>
      </w:r>
      <w:r w:rsidRPr="008056EB">
        <w:rPr>
          <w:rFonts w:eastAsiaTheme="minorEastAsia"/>
          <w:rtl/>
        </w:rPr>
        <w:t>)</w:t>
      </w:r>
      <w:r w:rsidR="001C3879" w:rsidRPr="008056EB">
        <w:rPr>
          <w:rFonts w:eastAsiaTheme="minorEastAsia"/>
          <w:rtl/>
        </w:rPr>
        <w:t>(</w:t>
      </w:r>
      <w:r w:rsidRPr="006E2BD6">
        <w:rPr>
          <w:rFonts w:eastAsiaTheme="minorEastAsia"/>
          <w:rtl/>
        </w:rPr>
        <w:t>4</w:t>
      </w:r>
      <w:r w:rsidRPr="008056EB">
        <w:rPr>
          <w:rFonts w:eastAsiaTheme="minorEastAsia"/>
          <w:rtl/>
        </w:rPr>
        <w:t>) من هذا القانون على أن تعهد الهيئة المأذون لها بفحص هذه المؤلفات إلى</w:t>
      </w:r>
      <w:r w:rsidR="001C3879" w:rsidRPr="008056EB">
        <w:rPr>
          <w:rFonts w:eastAsiaTheme="minorEastAsia"/>
          <w:rtl/>
        </w:rPr>
        <w:t xml:space="preserve"> </w:t>
      </w:r>
      <w:r w:rsidRPr="008056EB">
        <w:rPr>
          <w:rFonts w:eastAsiaTheme="minorEastAsia"/>
          <w:rtl/>
        </w:rPr>
        <w:t>خبير في الأديان، إلا إذا كانت المواد مخصصة للاستخدام الشخصي، وفق</w:t>
      </w:r>
      <w:r w:rsidR="00234EA9" w:rsidRPr="008056EB">
        <w:rPr>
          <w:rFonts w:eastAsiaTheme="minorEastAsia"/>
          <w:rtl/>
        </w:rPr>
        <w:t xml:space="preserve">اً </w:t>
      </w:r>
      <w:r w:rsidRPr="008056EB">
        <w:rPr>
          <w:rFonts w:eastAsiaTheme="minorEastAsia"/>
          <w:rtl/>
        </w:rPr>
        <w:t>لإجراء تحدده الحكومة.</w:t>
      </w:r>
    </w:p>
    <w:p w14:paraId="02AF8FC9" w14:textId="5ADB976E" w:rsidR="00B903CE" w:rsidRPr="004B21CD" w:rsidRDefault="00B903CE" w:rsidP="004B21CD">
      <w:pPr>
        <w:pStyle w:val="SingleTxtGA"/>
        <w:spacing w:line="350" w:lineRule="exact"/>
        <w:rPr>
          <w:rFonts w:eastAsiaTheme="minorEastAsia"/>
          <w:spacing w:val="-4"/>
          <w:lang w:val="ar-SA" w:eastAsia="zh-TW" w:bidi="en-GB"/>
        </w:rPr>
      </w:pPr>
      <w:r w:rsidRPr="004B21CD">
        <w:rPr>
          <w:rFonts w:eastAsiaTheme="minorEastAsia"/>
          <w:spacing w:val="-4"/>
          <w:rtl/>
        </w:rPr>
        <w:t>2-3</w:t>
      </w:r>
      <w:r w:rsidRPr="004B21CD">
        <w:rPr>
          <w:rFonts w:eastAsiaTheme="minorEastAsia"/>
          <w:spacing w:val="-4"/>
          <w:rtl/>
        </w:rPr>
        <w:tab/>
        <w:t>ويدعي أصحاب البلاغ أن هيئة الشؤون الدينية هي المسؤولة عن إعطاء الموافقة على استيراد جميع المؤلفات الدينية التي تستخدمها المنظمات الدينية المسجلة إلى كازاخستان مع أن قانون النشاط الديني والجمعيات الدينية لا ينص على ذلك صراحة. ووفق</w:t>
      </w:r>
      <w:r w:rsidR="00234EA9" w:rsidRPr="004B21CD">
        <w:rPr>
          <w:rFonts w:eastAsiaTheme="minorEastAsia"/>
          <w:spacing w:val="-4"/>
          <w:rtl/>
        </w:rPr>
        <w:t xml:space="preserve">اً </w:t>
      </w:r>
      <w:r w:rsidRPr="004B21CD">
        <w:rPr>
          <w:rFonts w:eastAsiaTheme="minorEastAsia"/>
          <w:spacing w:val="-4"/>
          <w:rtl/>
        </w:rPr>
        <w:t>للمادة 4</w:t>
      </w:r>
      <w:r w:rsidR="001C3879" w:rsidRPr="004B21CD">
        <w:rPr>
          <w:rFonts w:eastAsiaTheme="minorEastAsia"/>
          <w:spacing w:val="-4"/>
          <w:rtl/>
        </w:rPr>
        <w:t>(</w:t>
      </w:r>
      <w:r w:rsidRPr="004B21CD">
        <w:rPr>
          <w:rFonts w:eastAsiaTheme="minorEastAsia"/>
          <w:spacing w:val="-4"/>
          <w:rtl/>
        </w:rPr>
        <w:t>3) من الأمر الحكومي رقم 209 الصادر في 7 شباط/فبراير 2012 بشأن المبادئ التوجيهية لإجراء فحوصات الخبراء في الأديان، تخضع جميع المؤلفات المستوردة التي تستخدمها المنظمات الدينية للفحص بهدف تحديد مدى امتثال تلك المؤلفات لدستور كازاخستان وتشريعاتها. ويؤكد أصحاب البلاغ أن قانون عام 2011 لا يضع أي معايير يُستند إليها في إعطاء الموافقة أو حجبها فيما يخص استيراد منظمة من المنظمات الدينية لمواد تحتوي على معلومات دينية.</w:t>
      </w:r>
    </w:p>
    <w:p w14:paraId="242BD622" w14:textId="542E4C5C" w:rsidR="00B903CE" w:rsidRPr="008056EB" w:rsidRDefault="00B903CE" w:rsidP="004B21CD">
      <w:pPr>
        <w:pStyle w:val="SingleTxtGA"/>
        <w:spacing w:line="350" w:lineRule="exact"/>
        <w:rPr>
          <w:rFonts w:eastAsiaTheme="minorEastAsia"/>
          <w:lang w:val="ar-SA" w:eastAsia="zh-TW" w:bidi="en-GB"/>
        </w:rPr>
      </w:pPr>
      <w:r w:rsidRPr="006E2BD6">
        <w:rPr>
          <w:rFonts w:eastAsiaTheme="minorEastAsia"/>
          <w:rtl/>
        </w:rPr>
        <w:t>2</w:t>
      </w:r>
      <w:r w:rsidRPr="008056EB">
        <w:rPr>
          <w:rFonts w:eastAsiaTheme="minorEastAsia"/>
          <w:rtl/>
        </w:rPr>
        <w:t>-</w:t>
      </w:r>
      <w:r w:rsidRPr="006E2BD6">
        <w:rPr>
          <w:rFonts w:eastAsiaTheme="minorEastAsia"/>
          <w:rtl/>
        </w:rPr>
        <w:t>4</w:t>
      </w:r>
      <w:r w:rsidRPr="008056EB">
        <w:rPr>
          <w:rFonts w:eastAsiaTheme="minorEastAsia"/>
          <w:rtl/>
        </w:rPr>
        <w:tab/>
        <w:t>ويعاقب على استخدام المؤلفات الدينية التي لا تأذن بها هيئة الشؤون الدينية استناد</w:t>
      </w:r>
      <w:r w:rsidR="00234EA9" w:rsidRPr="008056EB">
        <w:rPr>
          <w:rFonts w:eastAsiaTheme="minorEastAsia"/>
          <w:rtl/>
        </w:rPr>
        <w:t xml:space="preserve">اً </w:t>
      </w:r>
      <w:r w:rsidRPr="008056EB">
        <w:rPr>
          <w:rFonts w:eastAsiaTheme="minorEastAsia"/>
          <w:rtl/>
        </w:rPr>
        <w:t>إلى المادة</w:t>
      </w:r>
      <w:r w:rsidR="001C3879" w:rsidRPr="008056EB">
        <w:rPr>
          <w:rFonts w:eastAsiaTheme="minorEastAsia" w:hint="cs"/>
          <w:rtl/>
        </w:rPr>
        <w:t> </w:t>
      </w:r>
      <w:r w:rsidRPr="006E2BD6">
        <w:rPr>
          <w:rFonts w:eastAsiaTheme="minorEastAsia"/>
          <w:rtl/>
        </w:rPr>
        <w:t>375</w:t>
      </w:r>
      <w:r w:rsidR="001C3879" w:rsidRPr="008056EB">
        <w:rPr>
          <w:rFonts w:eastAsiaTheme="minorEastAsia"/>
          <w:rtl/>
        </w:rPr>
        <w:t>(</w:t>
      </w:r>
      <w:r w:rsidRPr="006E2BD6">
        <w:rPr>
          <w:rFonts w:eastAsiaTheme="minorEastAsia"/>
          <w:rtl/>
        </w:rPr>
        <w:t>1</w:t>
      </w:r>
      <w:r w:rsidRPr="008056EB">
        <w:rPr>
          <w:rFonts w:eastAsiaTheme="minorEastAsia"/>
          <w:rtl/>
        </w:rPr>
        <w:t>) من قانون الجرائم الإدارية، التي تنص على أن ارتكاب مخالفة يترتب عليه توجيه تحذير أو</w:t>
      </w:r>
      <w:r w:rsidR="00234EA9" w:rsidRPr="008056EB">
        <w:rPr>
          <w:rFonts w:eastAsiaTheme="minorEastAsia" w:hint="cs"/>
          <w:rtl/>
        </w:rPr>
        <w:t> </w:t>
      </w:r>
      <w:r w:rsidRPr="008056EB">
        <w:rPr>
          <w:rFonts w:eastAsiaTheme="minorEastAsia"/>
          <w:rtl/>
        </w:rPr>
        <w:t>دفع غرامة، مع وقف نشاط الجمعية أو بدونه.</w:t>
      </w:r>
    </w:p>
    <w:p w14:paraId="40C28E1A" w14:textId="4A3D5000" w:rsidR="00B903CE" w:rsidRPr="006E2BD6" w:rsidRDefault="00B903CE" w:rsidP="004B21CD">
      <w:pPr>
        <w:pStyle w:val="SingleTxtGA"/>
        <w:spacing w:line="350" w:lineRule="exact"/>
        <w:rPr>
          <w:rFonts w:eastAsiaTheme="minorEastAsia"/>
          <w:iCs/>
          <w:lang w:val="ar-SA" w:eastAsia="zh-TW" w:bidi="en-GB"/>
        </w:rPr>
      </w:pPr>
      <w:r w:rsidRPr="006E2BD6">
        <w:rPr>
          <w:rFonts w:eastAsiaTheme="minorEastAsia"/>
          <w:rtl/>
        </w:rPr>
        <w:t>2</w:t>
      </w:r>
      <w:r w:rsidRPr="008056EB">
        <w:rPr>
          <w:rFonts w:eastAsiaTheme="minorEastAsia"/>
          <w:rtl/>
        </w:rPr>
        <w:t>-</w:t>
      </w:r>
      <w:r w:rsidRPr="006E2BD6">
        <w:rPr>
          <w:rFonts w:eastAsiaTheme="minorEastAsia"/>
          <w:rtl/>
        </w:rPr>
        <w:t>5</w:t>
      </w:r>
      <w:r w:rsidRPr="008056EB">
        <w:rPr>
          <w:rFonts w:eastAsiaTheme="minorEastAsia"/>
          <w:rtl/>
        </w:rPr>
        <w:tab/>
        <w:t xml:space="preserve">وفي أيلول/سبتمبر وتشرين الثاني/نوفمبر وكانون الأول/ديسمبر </w:t>
      </w:r>
      <w:r w:rsidRPr="006E2BD6">
        <w:rPr>
          <w:rFonts w:eastAsiaTheme="minorEastAsia"/>
          <w:rtl/>
        </w:rPr>
        <w:t>2012</w:t>
      </w:r>
      <w:r w:rsidRPr="008056EB">
        <w:rPr>
          <w:rFonts w:eastAsiaTheme="minorEastAsia"/>
          <w:rtl/>
        </w:rPr>
        <w:t xml:space="preserve">، طلب المركز المسيحي لشهود يهوه في كازاخستان الإذن باستيراد </w:t>
      </w:r>
      <w:r w:rsidRPr="006E2BD6">
        <w:rPr>
          <w:rFonts w:eastAsiaTheme="minorEastAsia"/>
          <w:rtl/>
        </w:rPr>
        <w:t>10</w:t>
      </w:r>
      <w:r w:rsidRPr="008056EB">
        <w:rPr>
          <w:rFonts w:eastAsiaTheme="minorEastAsia"/>
          <w:rtl/>
        </w:rPr>
        <w:t xml:space="preserve"> مطبوعات دينية. غير أن هيئة الشؤون الدينية رفضت الطلب استناد</w:t>
      </w:r>
      <w:r w:rsidR="00234EA9" w:rsidRPr="008056EB">
        <w:rPr>
          <w:rFonts w:eastAsiaTheme="minorEastAsia"/>
          <w:rtl/>
        </w:rPr>
        <w:t xml:space="preserve">اً </w:t>
      </w:r>
      <w:r w:rsidRPr="008056EB">
        <w:rPr>
          <w:rFonts w:eastAsiaTheme="minorEastAsia"/>
          <w:rtl/>
        </w:rPr>
        <w:t xml:space="preserve">إلى نتائج الفحص الذي أجراه الخبير في الأديان. وطعن أصحاب البلاغ في هذا القرار أمام رئيس الهيئة. وفي </w:t>
      </w:r>
      <w:r w:rsidR="009242CA" w:rsidRPr="006E2BD6">
        <w:rPr>
          <w:rFonts w:eastAsiaTheme="minorEastAsia" w:hint="cs"/>
          <w:rtl/>
        </w:rPr>
        <w:t>31</w:t>
      </w:r>
      <w:r w:rsidRPr="008056EB">
        <w:rPr>
          <w:rFonts w:eastAsiaTheme="minorEastAsia"/>
          <w:rtl/>
        </w:rPr>
        <w:t xml:space="preserve"> كانون الثاني/يناير </w:t>
      </w:r>
      <w:r w:rsidRPr="006E2BD6">
        <w:rPr>
          <w:rFonts w:eastAsiaTheme="minorEastAsia"/>
          <w:rtl/>
        </w:rPr>
        <w:t>2013</w:t>
      </w:r>
      <w:r w:rsidRPr="008056EB">
        <w:rPr>
          <w:rFonts w:eastAsiaTheme="minorEastAsia"/>
          <w:rtl/>
        </w:rPr>
        <w:t>، رُفض الطعن الذي قدموه. وذكر رئيس الهيئة أن المطبوعات سوف تُحظر لأنها تتضمن أفكار</w:t>
      </w:r>
      <w:r w:rsidR="00234EA9" w:rsidRPr="008056EB">
        <w:rPr>
          <w:rFonts w:eastAsiaTheme="minorEastAsia"/>
          <w:rtl/>
        </w:rPr>
        <w:t xml:space="preserve">اً </w:t>
      </w:r>
      <w:r w:rsidRPr="008056EB">
        <w:rPr>
          <w:rFonts w:eastAsiaTheme="minorEastAsia"/>
          <w:rtl/>
        </w:rPr>
        <w:t>لا تشجع نظام التعليم العلماني، ومن شأنها أن تتسبب في تفكك الأسرة، وتمجد فكرة سمو هذا الدين على المسيحية التقليدية، وترفض التعاليم الأساسية للمسيحية التقليدية. وأوصى رئيس الهيئة أصحاب البلاغ بتنقيح محتوى المطبوعات.</w:t>
      </w:r>
    </w:p>
    <w:p w14:paraId="02D24B53" w14:textId="50641423" w:rsidR="00B903CE" w:rsidRPr="008056EB" w:rsidRDefault="00B903CE" w:rsidP="00B903CE">
      <w:pPr>
        <w:pStyle w:val="SingleTxtGA"/>
        <w:rPr>
          <w:rFonts w:eastAsiaTheme="minorEastAsia"/>
          <w:lang w:val="ar-SA" w:eastAsia="zh-TW" w:bidi="en-GB"/>
        </w:rPr>
      </w:pPr>
      <w:r w:rsidRPr="006E2BD6">
        <w:rPr>
          <w:rFonts w:eastAsiaTheme="minorEastAsia"/>
          <w:rtl/>
        </w:rPr>
        <w:lastRenderedPageBreak/>
        <w:t>2</w:t>
      </w:r>
      <w:r w:rsidRPr="008056EB">
        <w:rPr>
          <w:rFonts w:eastAsiaTheme="minorEastAsia"/>
          <w:rtl/>
        </w:rPr>
        <w:t>-</w:t>
      </w:r>
      <w:r w:rsidRPr="006E2BD6">
        <w:rPr>
          <w:rFonts w:eastAsiaTheme="minorEastAsia"/>
          <w:rtl/>
        </w:rPr>
        <w:t>6</w:t>
      </w:r>
      <w:r w:rsidRPr="008056EB">
        <w:rPr>
          <w:rFonts w:eastAsiaTheme="minorEastAsia"/>
          <w:rtl/>
        </w:rPr>
        <w:tab/>
        <w:t xml:space="preserve">وفي أيار/مايو </w:t>
      </w:r>
      <w:r w:rsidRPr="006E2BD6">
        <w:rPr>
          <w:rFonts w:eastAsiaTheme="minorEastAsia"/>
          <w:rtl/>
        </w:rPr>
        <w:t>2013</w:t>
      </w:r>
      <w:r w:rsidRPr="008056EB">
        <w:rPr>
          <w:rFonts w:eastAsiaTheme="minorEastAsia"/>
          <w:rtl/>
        </w:rPr>
        <w:t>، قدم أصحاب البلاغ طلب</w:t>
      </w:r>
      <w:r w:rsidR="00234EA9" w:rsidRPr="008056EB">
        <w:rPr>
          <w:rFonts w:eastAsiaTheme="minorEastAsia"/>
          <w:rtl/>
        </w:rPr>
        <w:t xml:space="preserve">اً </w:t>
      </w:r>
      <w:r w:rsidRPr="008056EB">
        <w:rPr>
          <w:rFonts w:eastAsiaTheme="minorEastAsia"/>
          <w:rtl/>
        </w:rPr>
        <w:t>إلى المحكمة الاقتصادية المتخصصة المشتركة بين المقاطعات في أستانا ضمنوه طعن</w:t>
      </w:r>
      <w:r w:rsidR="00234EA9" w:rsidRPr="008056EB">
        <w:rPr>
          <w:rFonts w:eastAsiaTheme="minorEastAsia"/>
          <w:rtl/>
        </w:rPr>
        <w:t xml:space="preserve">اً </w:t>
      </w:r>
      <w:r w:rsidRPr="008056EB">
        <w:rPr>
          <w:rFonts w:eastAsiaTheme="minorEastAsia"/>
          <w:rtl/>
        </w:rPr>
        <w:t xml:space="preserve">فيه في قرارات الهيئة. وفي </w:t>
      </w:r>
      <w:r w:rsidRPr="006E2BD6">
        <w:rPr>
          <w:rFonts w:eastAsiaTheme="minorEastAsia"/>
          <w:rtl/>
        </w:rPr>
        <w:t>3</w:t>
      </w:r>
      <w:r w:rsidRPr="008056EB">
        <w:rPr>
          <w:rFonts w:eastAsiaTheme="minorEastAsia"/>
          <w:rtl/>
        </w:rPr>
        <w:t xml:space="preserve"> تموز/يوليه </w:t>
      </w:r>
      <w:r w:rsidRPr="006E2BD6">
        <w:rPr>
          <w:rFonts w:eastAsiaTheme="minorEastAsia"/>
          <w:rtl/>
        </w:rPr>
        <w:t>2013</w:t>
      </w:r>
      <w:r w:rsidRPr="008056EB">
        <w:rPr>
          <w:rFonts w:eastAsiaTheme="minorEastAsia"/>
          <w:rtl/>
        </w:rPr>
        <w:t>، رفضت المحكمة طلب أصحاب البلاغ، ورأت أن القرارات موضع النزاع تنسجم مع القانون، وأنه لم يحدث انتهاك لحقوق أصحاب البلاغ وحرياتهم، وأن الخبير في الأديان قد امتثل بشكل صارم للقانون في الفحص الذي أجراه. وأشارت المحكمة كذلك إلى أن المطبوعات المذكورة يمكن تصحيحها وتقديمها من جديد لكي يفحصها أحد الخبراء، وبناء على ذلك، رأت أنه لم توضع عراقيل أو قيود فيما يخص توزيع تلك المؤلفات الدينية.</w:t>
      </w:r>
    </w:p>
    <w:p w14:paraId="58A05464" w14:textId="77777777" w:rsidR="00B903CE" w:rsidRPr="004B21CD" w:rsidRDefault="00B903CE" w:rsidP="00B903CE">
      <w:pPr>
        <w:pStyle w:val="SingleTxtGA"/>
        <w:rPr>
          <w:rFonts w:eastAsiaTheme="minorEastAsia"/>
          <w:spacing w:val="-4"/>
          <w:lang w:val="ar-SA" w:eastAsia="zh-TW" w:bidi="en-GB"/>
        </w:rPr>
      </w:pPr>
      <w:r w:rsidRPr="004B21CD">
        <w:rPr>
          <w:rFonts w:eastAsiaTheme="minorEastAsia"/>
          <w:spacing w:val="-4"/>
          <w:rtl/>
        </w:rPr>
        <w:t>2-7</w:t>
      </w:r>
      <w:r w:rsidRPr="004B21CD">
        <w:rPr>
          <w:rFonts w:eastAsiaTheme="minorEastAsia"/>
          <w:spacing w:val="-4"/>
          <w:rtl/>
        </w:rPr>
        <w:tab/>
        <w:t>وقدم أصحاب البلاغ طلب استئناف إلى دائرة الاستئناف التابعة لمحكمة مدينة أستانا، التي أيدت القرار الصادر في 3 تموز/يوليه 2013، في 27 آب/أغسطس 2013. وقُدِّم استئنافٌ آخر إلى دائرة النقض في محكمة مدينة أستانا، وأيدت الدائرة الحكم في 6 أيار/مايو 2014. وفي وقت لاحق، التمس أصحاب البلاغ من المحكمة العليا إجراء مراجعة قضائية رقابية، ورفضت المحكمة هذا الالتماس في 4 أيلول/سبتمبر 2014.</w:t>
      </w:r>
    </w:p>
    <w:p w14:paraId="19D264BD" w14:textId="77777777" w:rsidR="00B903CE" w:rsidRPr="008056EB" w:rsidRDefault="00B903CE" w:rsidP="00430931">
      <w:pPr>
        <w:pStyle w:val="H23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الشكوى</w:t>
      </w:r>
    </w:p>
    <w:p w14:paraId="376F5A10" w14:textId="2832F401" w:rsidR="00B903CE" w:rsidRPr="008056EB" w:rsidRDefault="00B903CE" w:rsidP="00B903CE">
      <w:pPr>
        <w:pStyle w:val="SingleTxtGA"/>
        <w:rPr>
          <w:rFonts w:eastAsiaTheme="minorEastAsia"/>
          <w:lang w:val="ar-SA" w:eastAsia="zh-TW" w:bidi="en-GB"/>
        </w:rPr>
      </w:pPr>
      <w:r w:rsidRPr="006E2BD6">
        <w:rPr>
          <w:rFonts w:eastAsiaTheme="minorEastAsia"/>
          <w:rtl/>
        </w:rPr>
        <w:t>3</w:t>
      </w:r>
      <w:r w:rsidRPr="008056EB">
        <w:rPr>
          <w:rFonts w:eastAsiaTheme="minorEastAsia"/>
          <w:rtl/>
        </w:rPr>
        <w:t>-</w:t>
      </w:r>
      <w:r w:rsidRPr="006E2BD6">
        <w:rPr>
          <w:rFonts w:eastAsiaTheme="minorEastAsia"/>
          <w:rtl/>
        </w:rPr>
        <w:t>1</w:t>
      </w:r>
      <w:r w:rsidRPr="008056EB">
        <w:rPr>
          <w:rFonts w:eastAsiaTheme="minorEastAsia"/>
          <w:rtl/>
        </w:rPr>
        <w:tab/>
        <w:t>يدعي أصحاب البلاغ أن قرارات هيئة الشؤون الدينية التي تقضي برفض إعطاء الإذن بجلب</w:t>
      </w:r>
      <w:r w:rsidR="00F434D1" w:rsidRPr="008056EB">
        <w:rPr>
          <w:rFonts w:eastAsiaTheme="minorEastAsia" w:hint="cs"/>
          <w:rtl/>
        </w:rPr>
        <w:t> </w:t>
      </w:r>
      <w:r w:rsidRPr="006E2BD6">
        <w:rPr>
          <w:rFonts w:eastAsiaTheme="minorEastAsia"/>
          <w:rtl/>
        </w:rPr>
        <w:t>10</w:t>
      </w:r>
      <w:r w:rsidRPr="008056EB">
        <w:rPr>
          <w:rFonts w:eastAsiaTheme="minorEastAsia"/>
          <w:rtl/>
        </w:rPr>
        <w:t xml:space="preserve"> مطبوعات دينية إلى الدولة الطرف لكي يستخدمها شهود يهوه في العبادة الدينية تعد بمثابة انتهاكات لحقوقهم المكفولة بموجب المواد </w:t>
      </w:r>
      <w:r w:rsidRPr="006E2BD6">
        <w:rPr>
          <w:rFonts w:eastAsiaTheme="minorEastAsia"/>
          <w:rtl/>
        </w:rPr>
        <w:t>18</w:t>
      </w:r>
      <w:r w:rsidRPr="008056EB">
        <w:rPr>
          <w:rFonts w:eastAsiaTheme="minorEastAsia"/>
          <w:rtl/>
        </w:rPr>
        <w:t>(</w:t>
      </w:r>
      <w:r w:rsidRPr="006E2BD6">
        <w:rPr>
          <w:rFonts w:eastAsiaTheme="minorEastAsia"/>
          <w:rtl/>
        </w:rPr>
        <w:t>1</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19</w:t>
      </w:r>
      <w:r w:rsidR="001C3879" w:rsidRPr="008056EB">
        <w:rPr>
          <w:rFonts w:eastAsiaTheme="minorEastAsia"/>
          <w:rtl/>
        </w:rPr>
        <w:t>(</w:t>
      </w:r>
      <w:r w:rsidRPr="006E2BD6">
        <w:rPr>
          <w:rFonts w:eastAsiaTheme="minorEastAsia"/>
          <w:rtl/>
        </w:rPr>
        <w:t>2</w:t>
      </w:r>
      <w:r w:rsidRPr="008056EB">
        <w:rPr>
          <w:rFonts w:eastAsiaTheme="minorEastAsia"/>
          <w:rtl/>
        </w:rPr>
        <w:t>) و(</w:t>
      </w:r>
      <w:r w:rsidRPr="006E2BD6">
        <w:rPr>
          <w:rFonts w:eastAsiaTheme="minorEastAsia"/>
          <w:rtl/>
        </w:rPr>
        <w:t>3</w:t>
      </w:r>
      <w:r w:rsidRPr="008056EB">
        <w:rPr>
          <w:rFonts w:eastAsiaTheme="minorEastAsia"/>
          <w:rtl/>
        </w:rPr>
        <w:t>) و</w:t>
      </w:r>
      <w:r w:rsidRPr="006E2BD6">
        <w:rPr>
          <w:rFonts w:eastAsiaTheme="minorEastAsia"/>
          <w:rtl/>
        </w:rPr>
        <w:t>27</w:t>
      </w:r>
      <w:r w:rsidRPr="008056EB">
        <w:rPr>
          <w:rFonts w:eastAsiaTheme="minorEastAsia"/>
          <w:rtl/>
        </w:rPr>
        <w:t xml:space="preserve"> من العهد.</w:t>
      </w:r>
    </w:p>
    <w:p w14:paraId="45DEE284" w14:textId="10AA6216" w:rsidR="00B903CE" w:rsidRPr="008056EB" w:rsidRDefault="00B903CE" w:rsidP="00B903CE">
      <w:pPr>
        <w:pStyle w:val="SingleTxtGA"/>
        <w:rPr>
          <w:rFonts w:eastAsiaTheme="minorEastAsia"/>
          <w:lang w:val="ar-SA" w:eastAsia="zh-TW" w:bidi="en-GB"/>
        </w:rPr>
      </w:pPr>
      <w:r w:rsidRPr="006E2BD6">
        <w:rPr>
          <w:rFonts w:eastAsiaTheme="minorEastAsia"/>
          <w:rtl/>
        </w:rPr>
        <w:t>3</w:t>
      </w:r>
      <w:r w:rsidRPr="008056EB">
        <w:rPr>
          <w:rFonts w:eastAsiaTheme="minorEastAsia"/>
          <w:rtl/>
        </w:rPr>
        <w:t>-</w:t>
      </w:r>
      <w:r w:rsidRPr="006E2BD6">
        <w:rPr>
          <w:rFonts w:eastAsiaTheme="minorEastAsia"/>
          <w:rtl/>
        </w:rPr>
        <w:t>2</w:t>
      </w:r>
      <w:r w:rsidRPr="008056EB">
        <w:rPr>
          <w:rFonts w:eastAsiaTheme="minorEastAsia"/>
          <w:rtl/>
        </w:rPr>
        <w:tab/>
        <w:t xml:space="preserve">ويدعي أصحاب البلاغ أن فرض قيود أو حظر على تداول كتاب أو توزيعه أو بيعه فيه تدخلٌ في الحق في حرية التعبير وأن هذا التقييد المفروض على مطبوع ديني يتعارض مع حرية </w:t>
      </w:r>
      <w:proofErr w:type="gramStart"/>
      <w:r w:rsidRPr="008056EB">
        <w:rPr>
          <w:rFonts w:eastAsiaTheme="minorEastAsia"/>
          <w:rtl/>
        </w:rPr>
        <w:t>الدين</w:t>
      </w:r>
      <w:r w:rsidR="001C3879" w:rsidRPr="006E2BD6">
        <w:rPr>
          <w:rFonts w:eastAsiaTheme="minorEastAsia"/>
          <w:vertAlign w:val="superscript"/>
          <w:rtl/>
        </w:rPr>
        <w:t>(</w:t>
      </w:r>
      <w:proofErr w:type="gramEnd"/>
      <w:r w:rsidR="001C3879" w:rsidRPr="006E2BD6">
        <w:rPr>
          <w:rFonts w:eastAsiaTheme="minorEastAsia"/>
          <w:vertAlign w:val="superscript"/>
          <w:lang w:val="en-US"/>
        </w:rPr>
        <w:footnoteReference w:id="4"/>
      </w:r>
      <w:r w:rsidR="001C3879" w:rsidRPr="006E2BD6">
        <w:rPr>
          <w:rFonts w:eastAsiaTheme="minorEastAsia"/>
          <w:vertAlign w:val="superscript"/>
          <w:rtl/>
        </w:rPr>
        <w:t>)</w:t>
      </w:r>
      <w:r w:rsidR="00430931" w:rsidRPr="008056EB">
        <w:rPr>
          <w:rFonts w:eastAsiaTheme="minorEastAsia" w:hint="cs"/>
          <w:rtl/>
        </w:rPr>
        <w:t>.</w:t>
      </w:r>
      <w:r w:rsidRPr="008056EB">
        <w:rPr>
          <w:rFonts w:eastAsiaTheme="minorEastAsia"/>
          <w:rtl/>
        </w:rPr>
        <w:t xml:space="preserve"> وعليه، فإن قرارات هيئة الشؤون الدينية برفض إعطاء الإذن باستيراد المطبوعات الدينية المشار إليها تنطوي على تدخل في حقوق أصحاب البلاغ وحقوق جميع أعضاء شهود يهوه بصفتهم أقلية دينية في الدولة الطرف. وعلاوة على ذلك، يدعي أصحاب البلاغ أن هذا التدخل لا يندرج في إطار القيود المنصوص عليها في المادة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من العهد، لأن جميع الفقرات الواردة في المطبوعات الدينية التي تعترض عليها الهيئة هي مجرد تعبير عن المعتقدات الدينية لشهود يهوه. ولذلك، فإن تدخل الهيئة في حقهم في حرية الدين لا يمكن تبريره لأنه لا يسعى إلى تحقيق هدف مشروع وليس ضروري</w:t>
      </w:r>
      <w:r w:rsidR="00234EA9" w:rsidRPr="008056EB">
        <w:rPr>
          <w:rFonts w:eastAsiaTheme="minorEastAsia"/>
          <w:rtl/>
        </w:rPr>
        <w:t xml:space="preserve">اً </w:t>
      </w:r>
      <w:r w:rsidRPr="008056EB">
        <w:rPr>
          <w:rFonts w:eastAsiaTheme="minorEastAsia"/>
          <w:rtl/>
        </w:rPr>
        <w:t xml:space="preserve">في مجتمع </w:t>
      </w:r>
      <w:proofErr w:type="gramStart"/>
      <w:r w:rsidRPr="008056EB">
        <w:rPr>
          <w:rFonts w:eastAsiaTheme="minorEastAsia"/>
          <w:rtl/>
        </w:rPr>
        <w:t>ديمقراطي</w:t>
      </w:r>
      <w:r w:rsidR="001C3879" w:rsidRPr="006E2BD6">
        <w:rPr>
          <w:rFonts w:eastAsiaTheme="minorEastAsia"/>
          <w:vertAlign w:val="superscript"/>
          <w:rtl/>
        </w:rPr>
        <w:t>(</w:t>
      </w:r>
      <w:proofErr w:type="gramEnd"/>
      <w:r w:rsidR="001C3879" w:rsidRPr="006E2BD6">
        <w:rPr>
          <w:rFonts w:eastAsiaTheme="minorEastAsia"/>
          <w:vertAlign w:val="superscript"/>
          <w:lang w:val="en-US"/>
        </w:rPr>
        <w:footnoteReference w:id="5"/>
      </w:r>
      <w:r w:rsidR="001C3879" w:rsidRPr="006E2BD6">
        <w:rPr>
          <w:rFonts w:eastAsiaTheme="minorEastAsia"/>
          <w:vertAlign w:val="superscript"/>
          <w:rtl/>
        </w:rPr>
        <w:t>)</w:t>
      </w:r>
      <w:r w:rsidR="00430931" w:rsidRPr="008056EB">
        <w:rPr>
          <w:rFonts w:eastAsiaTheme="minorEastAsia" w:hint="cs"/>
          <w:rtl/>
        </w:rPr>
        <w:t>.</w:t>
      </w:r>
    </w:p>
    <w:p w14:paraId="12A4BF77" w14:textId="77777777" w:rsidR="00B903CE" w:rsidRPr="008056EB" w:rsidRDefault="00B903CE" w:rsidP="00430931">
      <w:pPr>
        <w:pStyle w:val="H23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ملاحظات الدولة الطرف بشأن المقبولية</w:t>
      </w:r>
    </w:p>
    <w:p w14:paraId="55520614" w14:textId="73A3B918"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1</w:t>
      </w:r>
      <w:r w:rsidRPr="008056EB">
        <w:rPr>
          <w:rFonts w:eastAsiaTheme="minorEastAsia"/>
          <w:rtl/>
        </w:rPr>
        <w:tab/>
        <w:t xml:space="preserve">تدعي الدولة الطرف، في مذكرة شفوية مؤرخة </w:t>
      </w:r>
      <w:r w:rsidRPr="006E2BD6">
        <w:rPr>
          <w:rFonts w:eastAsiaTheme="minorEastAsia"/>
          <w:rtl/>
        </w:rPr>
        <w:t>29</w:t>
      </w:r>
      <w:r w:rsidRPr="008056EB">
        <w:rPr>
          <w:rFonts w:eastAsiaTheme="minorEastAsia"/>
          <w:rtl/>
        </w:rPr>
        <w:t xml:space="preserve"> كانون الأول/ديسمبر </w:t>
      </w:r>
      <w:r w:rsidRPr="006E2BD6">
        <w:rPr>
          <w:rFonts w:eastAsiaTheme="minorEastAsia"/>
          <w:rtl/>
        </w:rPr>
        <w:t>2015</w:t>
      </w:r>
      <w:r w:rsidRPr="008056EB">
        <w:rPr>
          <w:rFonts w:eastAsiaTheme="minorEastAsia"/>
          <w:rtl/>
        </w:rPr>
        <w:t>، أن أصحاب البلاغ يعترضون على قرار المحكمة الاقتصادية المتخصصة المشتركة بين المقاطعات في أستانا، المؤرخ</w:t>
      </w:r>
      <w:r w:rsidR="00F434D1" w:rsidRPr="008056EB">
        <w:rPr>
          <w:rFonts w:eastAsiaTheme="minorEastAsia" w:hint="cs"/>
          <w:rtl/>
        </w:rPr>
        <w:t> </w:t>
      </w:r>
      <w:r w:rsidRPr="006E2BD6">
        <w:rPr>
          <w:rFonts w:eastAsiaTheme="minorEastAsia"/>
          <w:rtl/>
        </w:rPr>
        <w:t>3</w:t>
      </w:r>
      <w:r w:rsidRPr="008056EB">
        <w:rPr>
          <w:rFonts w:eastAsiaTheme="minorEastAsia"/>
          <w:rtl/>
        </w:rPr>
        <w:t xml:space="preserve"> تموز/يوليه </w:t>
      </w:r>
      <w:r w:rsidRPr="006E2BD6">
        <w:rPr>
          <w:rFonts w:eastAsiaTheme="minorEastAsia"/>
          <w:rtl/>
        </w:rPr>
        <w:t>2013</w:t>
      </w:r>
      <w:r w:rsidRPr="008056EB">
        <w:rPr>
          <w:rFonts w:eastAsiaTheme="minorEastAsia"/>
          <w:rtl/>
        </w:rPr>
        <w:t>، والذي يقضي برفض الشكوى المقدمة من الجمعية الدينية الإقليمية للمركز المسيحي لشهود يهوه، ومؤسسة جمعية برج مراقبة الكتاب المقدس والمنشورات في نيويورك، والفرع</w:t>
      </w:r>
      <w:r w:rsidR="00F434D1" w:rsidRPr="008056EB">
        <w:rPr>
          <w:rFonts w:eastAsiaTheme="minorEastAsia" w:hint="cs"/>
          <w:rtl/>
        </w:rPr>
        <w:t> </w:t>
      </w:r>
      <w:r w:rsidRPr="008056EB">
        <w:rPr>
          <w:rFonts w:eastAsiaTheme="minorEastAsia"/>
          <w:rtl/>
        </w:rPr>
        <w:t xml:space="preserve">الألماني لمؤسسة جمعية برج مراقبة الكتاب المقدس والمنشورات ضد هيئة الشؤون الدينية في الدولة الطرف. وطالب أصحاب البلاغ بإعلان عدم قانونية الاستنتاجات التي توصل إليها الخبير في الأديان وقضت برفض إعطاء الإذن باستيراد العدد الصادر في تشرين الثاني/نوفمبر </w:t>
      </w:r>
      <w:r w:rsidRPr="006E2BD6">
        <w:rPr>
          <w:rFonts w:eastAsiaTheme="minorEastAsia"/>
          <w:rtl/>
        </w:rPr>
        <w:t>2012</w:t>
      </w:r>
      <w:r w:rsidRPr="008056EB">
        <w:rPr>
          <w:rFonts w:eastAsiaTheme="minorEastAsia"/>
          <w:rtl/>
        </w:rPr>
        <w:t xml:space="preserve"> من مطبوع "استيقظ!" (باللغة الروسية)، وكتيب </w:t>
      </w:r>
      <w:r w:rsidRPr="006E2BD6">
        <w:rPr>
          <w:rFonts w:eastAsiaTheme="minorEastAsia"/>
          <w:i/>
          <w:iCs/>
          <w:rtl/>
        </w:rPr>
        <w:t>"تدارس الكتاب المقدس يوميا"</w:t>
      </w:r>
      <w:r w:rsidRPr="008056EB">
        <w:rPr>
          <w:rFonts w:eastAsiaTheme="minorEastAsia"/>
          <w:rtl/>
        </w:rPr>
        <w:t xml:space="preserve"> – </w:t>
      </w:r>
      <w:r w:rsidRPr="006E2BD6">
        <w:rPr>
          <w:rFonts w:eastAsiaTheme="minorEastAsia"/>
          <w:rtl/>
        </w:rPr>
        <w:t>2013</w:t>
      </w:r>
      <w:r w:rsidRPr="008056EB">
        <w:rPr>
          <w:rFonts w:eastAsiaTheme="minorEastAsia"/>
          <w:rtl/>
        </w:rPr>
        <w:t xml:space="preserve"> (باللغتين الروسية والكازاخستانية)، </w:t>
      </w:r>
      <w:r w:rsidRPr="008056EB">
        <w:rPr>
          <w:rFonts w:eastAsiaTheme="minorEastAsia"/>
          <w:rtl/>
        </w:rPr>
        <w:lastRenderedPageBreak/>
        <w:t xml:space="preserve">والعدد الصادر في </w:t>
      </w:r>
      <w:r w:rsidRPr="006E2BD6">
        <w:rPr>
          <w:rFonts w:eastAsiaTheme="minorEastAsia"/>
          <w:rtl/>
        </w:rPr>
        <w:t>15</w:t>
      </w:r>
      <w:r w:rsidRPr="008056EB">
        <w:rPr>
          <w:rFonts w:eastAsiaTheme="minorEastAsia"/>
          <w:rtl/>
        </w:rPr>
        <w:t xml:space="preserve"> آذار/مارس </w:t>
      </w:r>
      <w:r w:rsidRPr="006E2BD6">
        <w:rPr>
          <w:rFonts w:eastAsiaTheme="minorEastAsia"/>
          <w:rtl/>
        </w:rPr>
        <w:t>2013</w:t>
      </w:r>
      <w:r w:rsidRPr="008056EB">
        <w:rPr>
          <w:rFonts w:eastAsiaTheme="minorEastAsia"/>
          <w:rtl/>
        </w:rPr>
        <w:t xml:space="preserve"> من منشور </w:t>
      </w:r>
      <w:r w:rsidRPr="006E2BD6">
        <w:rPr>
          <w:rFonts w:eastAsiaTheme="minorEastAsia"/>
          <w:i/>
          <w:iCs/>
          <w:rtl/>
        </w:rPr>
        <w:t>جمعية برج المراقبة</w:t>
      </w:r>
      <w:r w:rsidRPr="008056EB">
        <w:rPr>
          <w:rFonts w:eastAsiaTheme="minorEastAsia"/>
          <w:i/>
          <w:iCs/>
          <w:rtl/>
        </w:rPr>
        <w:t xml:space="preserve"> </w:t>
      </w:r>
      <w:r w:rsidRPr="008056EB">
        <w:rPr>
          <w:rFonts w:eastAsiaTheme="minorEastAsia"/>
          <w:rtl/>
        </w:rPr>
        <w:t xml:space="preserve">(باللغتين الروسية والكازاخستانية)، والعدد الصادر في تشرين الأول/أكتوبر - كانون الأول/ديسمبر </w:t>
      </w:r>
      <w:r w:rsidRPr="006E2BD6">
        <w:rPr>
          <w:rFonts w:eastAsiaTheme="minorEastAsia"/>
          <w:rtl/>
        </w:rPr>
        <w:t>2012</w:t>
      </w:r>
      <w:r w:rsidRPr="008056EB">
        <w:rPr>
          <w:rFonts w:eastAsiaTheme="minorEastAsia"/>
          <w:rtl/>
        </w:rPr>
        <w:t xml:space="preserve"> من منشور </w:t>
      </w:r>
      <w:r w:rsidRPr="006E2BD6">
        <w:rPr>
          <w:rFonts w:eastAsiaTheme="minorEastAsia"/>
          <w:i/>
          <w:iCs/>
          <w:rtl/>
        </w:rPr>
        <w:t>جمعية برج المراقبة</w:t>
      </w:r>
      <w:r w:rsidRPr="008056EB">
        <w:rPr>
          <w:rFonts w:eastAsiaTheme="minorEastAsia"/>
          <w:rtl/>
        </w:rPr>
        <w:t xml:space="preserve"> (باللغة الكازاخستانية)، والعدد الصادر في </w:t>
      </w:r>
      <w:r w:rsidRPr="006E2BD6">
        <w:rPr>
          <w:rFonts w:eastAsiaTheme="minorEastAsia"/>
          <w:rtl/>
        </w:rPr>
        <w:t>15</w:t>
      </w:r>
      <w:r w:rsidRPr="008056EB">
        <w:rPr>
          <w:rFonts w:eastAsiaTheme="minorEastAsia"/>
          <w:rtl/>
        </w:rPr>
        <w:t xml:space="preserve"> كانون الثاني/يناير </w:t>
      </w:r>
      <w:r w:rsidRPr="006E2BD6">
        <w:rPr>
          <w:rFonts w:eastAsiaTheme="minorEastAsia"/>
          <w:rtl/>
        </w:rPr>
        <w:t>2013</w:t>
      </w:r>
      <w:r w:rsidRPr="008056EB">
        <w:rPr>
          <w:rFonts w:eastAsiaTheme="minorEastAsia"/>
          <w:rtl/>
        </w:rPr>
        <w:t xml:space="preserve"> من منشور </w:t>
      </w:r>
      <w:r w:rsidRPr="006E2BD6">
        <w:rPr>
          <w:rFonts w:eastAsiaTheme="minorEastAsia"/>
          <w:i/>
          <w:iCs/>
          <w:rtl/>
        </w:rPr>
        <w:t>جميعة برج المراقبة</w:t>
      </w:r>
      <w:r w:rsidRPr="008056EB">
        <w:rPr>
          <w:rFonts w:eastAsiaTheme="minorEastAsia"/>
          <w:i/>
          <w:iCs/>
          <w:rtl/>
        </w:rPr>
        <w:t xml:space="preserve"> </w:t>
      </w:r>
      <w:r w:rsidRPr="008056EB">
        <w:rPr>
          <w:rFonts w:eastAsiaTheme="minorEastAsia"/>
          <w:rtl/>
        </w:rPr>
        <w:t xml:space="preserve">(باللغتين الروسية والكازاخستانية) والعدد الصادر في </w:t>
      </w:r>
      <w:r w:rsidRPr="006E2BD6">
        <w:rPr>
          <w:rFonts w:eastAsiaTheme="minorEastAsia"/>
          <w:rtl/>
        </w:rPr>
        <w:t>15</w:t>
      </w:r>
      <w:r w:rsidRPr="008056EB">
        <w:rPr>
          <w:rFonts w:eastAsiaTheme="minorEastAsia"/>
          <w:rtl/>
        </w:rPr>
        <w:t xml:space="preserve"> شباط/فبراير </w:t>
      </w:r>
      <w:r w:rsidRPr="006E2BD6">
        <w:rPr>
          <w:rFonts w:eastAsiaTheme="minorEastAsia"/>
          <w:rtl/>
        </w:rPr>
        <w:t>2013</w:t>
      </w:r>
      <w:r w:rsidRPr="008056EB">
        <w:rPr>
          <w:rFonts w:eastAsiaTheme="minorEastAsia"/>
          <w:rtl/>
        </w:rPr>
        <w:t xml:space="preserve"> من منشور </w:t>
      </w:r>
      <w:r w:rsidRPr="006E2BD6">
        <w:rPr>
          <w:rFonts w:eastAsiaTheme="minorEastAsia"/>
          <w:i/>
          <w:iCs/>
          <w:rtl/>
        </w:rPr>
        <w:t>جمعية برج المراقبة</w:t>
      </w:r>
      <w:r w:rsidRPr="008056EB">
        <w:rPr>
          <w:rFonts w:eastAsiaTheme="minorEastAsia"/>
          <w:rtl/>
        </w:rPr>
        <w:t xml:space="preserve"> (باللغة الروسية والكازاخستانية)، ومعالجة هذا الانتهاك لحقوقهم. ويرى أصحاب البلاغ أن الدولة الطرف انتهكت حقوق السيد </w:t>
      </w:r>
      <w:proofErr w:type="spellStart"/>
      <w:r w:rsidRPr="008056EB">
        <w:rPr>
          <w:rFonts w:eastAsiaTheme="minorEastAsia"/>
          <w:rtl/>
        </w:rPr>
        <w:t>بيكشان</w:t>
      </w:r>
      <w:proofErr w:type="spellEnd"/>
      <w:r w:rsidRPr="008056EB">
        <w:rPr>
          <w:rFonts w:eastAsiaTheme="minorEastAsia"/>
          <w:rtl/>
        </w:rPr>
        <w:t xml:space="preserve"> المكفولة بموجب العهد.</w:t>
      </w:r>
    </w:p>
    <w:p w14:paraId="46C022E7" w14:textId="2D0D7265" w:rsidR="00B903CE" w:rsidRPr="002D2644" w:rsidRDefault="00B903CE" w:rsidP="00B903CE">
      <w:pPr>
        <w:pStyle w:val="SingleTxtGA"/>
        <w:rPr>
          <w:rFonts w:eastAsiaTheme="minorEastAsia"/>
          <w:spacing w:val="-4"/>
          <w:lang w:val="en-US" w:eastAsia="zh-TW" w:bidi="en-GB"/>
        </w:rPr>
      </w:pPr>
      <w:r w:rsidRPr="002D2644">
        <w:rPr>
          <w:rFonts w:eastAsiaTheme="minorEastAsia"/>
          <w:spacing w:val="-4"/>
          <w:rtl/>
        </w:rPr>
        <w:t>4-2</w:t>
      </w:r>
      <w:r w:rsidRPr="002D2644">
        <w:rPr>
          <w:rFonts w:eastAsiaTheme="minorEastAsia"/>
          <w:spacing w:val="-4"/>
          <w:rtl/>
        </w:rPr>
        <w:tab/>
        <w:t>وتشير الدولة الطرف إلى أنه يجوز للجنة، وفق</w:t>
      </w:r>
      <w:r w:rsidR="00234EA9" w:rsidRPr="002D2644">
        <w:rPr>
          <w:rFonts w:eastAsiaTheme="minorEastAsia"/>
          <w:spacing w:val="-4"/>
          <w:rtl/>
        </w:rPr>
        <w:t xml:space="preserve">اً </w:t>
      </w:r>
      <w:r w:rsidRPr="002D2644">
        <w:rPr>
          <w:rFonts w:eastAsiaTheme="minorEastAsia"/>
          <w:spacing w:val="-4"/>
          <w:rtl/>
        </w:rPr>
        <w:t>للمادة 3 من البروتوكول الاختياري للعهد والمادة</w:t>
      </w:r>
      <w:r w:rsidR="00234EA9" w:rsidRPr="002D2644">
        <w:rPr>
          <w:rFonts w:eastAsiaTheme="minorEastAsia" w:hint="cs"/>
          <w:spacing w:val="-4"/>
          <w:rtl/>
        </w:rPr>
        <w:t> </w:t>
      </w:r>
      <w:r w:rsidRPr="002D2644">
        <w:rPr>
          <w:rFonts w:eastAsiaTheme="minorEastAsia"/>
          <w:spacing w:val="-4"/>
          <w:rtl/>
        </w:rPr>
        <w:t>99 من نظامها الداخلي، أن تعلن عدم قبول أي بلاغ إذا كان مجهول المصدر، أي إذا لم يكن يحمل توقيع صاحب البلاغ أو إذا كان من يمثله لا يملك التفويض المناسب. وتنص المادة 99</w:t>
      </w:r>
      <w:r w:rsidR="001C3879" w:rsidRPr="002D2644">
        <w:rPr>
          <w:rFonts w:eastAsiaTheme="minorEastAsia"/>
          <w:spacing w:val="-4"/>
          <w:rtl/>
        </w:rPr>
        <w:t>(</w:t>
      </w:r>
      <w:r w:rsidRPr="002D2644">
        <w:rPr>
          <w:rFonts w:eastAsiaTheme="minorEastAsia"/>
          <w:spacing w:val="-4"/>
          <w:rtl/>
        </w:rPr>
        <w:t>أ) من النظام الداخلي على أن التوصل إلى قرار بشأن مقبولية بلاغ ما يقتضي أن تتيقن من أن البلاغ ليس مجهول المصدر، وأنه يرد من فرد أو أفراد يخضعون للولاية القضائية لدولة طرف في البروتوكول الاختياري.</w:t>
      </w:r>
    </w:p>
    <w:p w14:paraId="5407D880" w14:textId="71CA35FE"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3</w:t>
      </w:r>
      <w:r w:rsidRPr="008056EB">
        <w:rPr>
          <w:rFonts w:eastAsiaTheme="minorEastAsia"/>
          <w:rtl/>
        </w:rPr>
        <w:tab/>
        <w:t>وتدعي الدولة الطرف أن ولايتها القضائية لا تشمل المحامي ولا الجمعيات الدينية الأجنبية التي قدم البلاغ باسمها أيض</w:t>
      </w:r>
      <w:r w:rsidR="00234EA9" w:rsidRPr="008056EB">
        <w:rPr>
          <w:rFonts w:eastAsiaTheme="minorEastAsia"/>
          <w:rtl/>
        </w:rPr>
        <w:t xml:space="preserve">اً، </w:t>
      </w:r>
      <w:r w:rsidRPr="008056EB">
        <w:rPr>
          <w:rFonts w:eastAsiaTheme="minorEastAsia"/>
          <w:rtl/>
        </w:rPr>
        <w:t>لأن المحامي ليس مواطن</w:t>
      </w:r>
      <w:r w:rsidR="00234EA9" w:rsidRPr="008056EB">
        <w:rPr>
          <w:rFonts w:eastAsiaTheme="minorEastAsia"/>
          <w:rtl/>
        </w:rPr>
        <w:t xml:space="preserve">اً </w:t>
      </w:r>
      <w:r w:rsidRPr="008056EB">
        <w:rPr>
          <w:rFonts w:eastAsiaTheme="minorEastAsia"/>
          <w:rtl/>
        </w:rPr>
        <w:t>كازاخستاني</w:t>
      </w:r>
      <w:r w:rsidR="00234EA9" w:rsidRPr="008056EB">
        <w:rPr>
          <w:rFonts w:eastAsiaTheme="minorEastAsia"/>
          <w:rtl/>
        </w:rPr>
        <w:t xml:space="preserve">اً </w:t>
      </w:r>
      <w:r w:rsidRPr="008056EB">
        <w:rPr>
          <w:rFonts w:eastAsiaTheme="minorEastAsia"/>
          <w:rtl/>
        </w:rPr>
        <w:t>ولأن الجمعيات الدينية غير مسجلة في الدولة الطرف. وبالإضافة إلى ذلك، فإن الجمعيات ليست أطراف</w:t>
      </w:r>
      <w:r w:rsidR="00234EA9" w:rsidRPr="008056EB">
        <w:rPr>
          <w:rFonts w:eastAsiaTheme="minorEastAsia"/>
          <w:rtl/>
        </w:rPr>
        <w:t xml:space="preserve">اً </w:t>
      </w:r>
      <w:r w:rsidRPr="008056EB">
        <w:rPr>
          <w:rFonts w:eastAsiaTheme="minorEastAsia"/>
          <w:rtl/>
        </w:rPr>
        <w:t xml:space="preserve">في علاقات قانونية تتعلق باستيراد مواد تتضمن معلومات دينية إلى أراضي الدولة الطرف. وتنص المادة </w:t>
      </w:r>
      <w:r w:rsidRPr="006E2BD6">
        <w:rPr>
          <w:rFonts w:eastAsiaTheme="minorEastAsia"/>
          <w:rtl/>
        </w:rPr>
        <w:t>9</w:t>
      </w:r>
      <w:r w:rsidR="001C3879" w:rsidRPr="008056EB">
        <w:rPr>
          <w:rFonts w:eastAsiaTheme="minorEastAsia"/>
          <w:rtl/>
        </w:rPr>
        <w:t>(</w:t>
      </w:r>
      <w:r w:rsidRPr="006E2BD6">
        <w:rPr>
          <w:rFonts w:eastAsiaTheme="minorEastAsia"/>
          <w:rtl/>
        </w:rPr>
        <w:t>3</w:t>
      </w:r>
      <w:r w:rsidRPr="008056EB">
        <w:rPr>
          <w:rFonts w:eastAsiaTheme="minorEastAsia"/>
          <w:rtl/>
        </w:rPr>
        <w:t xml:space="preserve">) من قانون النشاط الديني والجمعيات الدينية لعام </w:t>
      </w:r>
      <w:r w:rsidRPr="006E2BD6">
        <w:rPr>
          <w:rFonts w:eastAsiaTheme="minorEastAsia"/>
          <w:rtl/>
        </w:rPr>
        <w:t>2011</w:t>
      </w:r>
      <w:r w:rsidRPr="008056EB">
        <w:rPr>
          <w:rFonts w:eastAsiaTheme="minorEastAsia"/>
          <w:rtl/>
        </w:rPr>
        <w:t xml:space="preserve"> على أنه لا يجوز لغير الجمعيات الدينية المسجلة أن يكون طرف</w:t>
      </w:r>
      <w:r w:rsidR="00234EA9" w:rsidRPr="008056EB">
        <w:rPr>
          <w:rFonts w:eastAsiaTheme="minorEastAsia"/>
          <w:rtl/>
        </w:rPr>
        <w:t xml:space="preserve">اً </w:t>
      </w:r>
      <w:r w:rsidRPr="008056EB">
        <w:rPr>
          <w:rFonts w:eastAsiaTheme="minorEastAsia"/>
          <w:rtl/>
        </w:rPr>
        <w:t>في هذه العلاقات</w:t>
      </w:r>
      <w:r w:rsidR="00E47334">
        <w:rPr>
          <w:rFonts w:eastAsiaTheme="minorEastAsia" w:hint="cs"/>
          <w:rtl/>
        </w:rPr>
        <w:t xml:space="preserve"> </w:t>
      </w:r>
      <w:r w:rsidRPr="008056EB">
        <w:rPr>
          <w:rFonts w:eastAsiaTheme="minorEastAsia"/>
          <w:rtl/>
        </w:rPr>
        <w:t>- وهي المركز المسيحي لشهود يهوه، في هذه القضية.</w:t>
      </w:r>
    </w:p>
    <w:p w14:paraId="4C098582" w14:textId="763D0E79"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4</w:t>
      </w:r>
      <w:r w:rsidRPr="008056EB">
        <w:rPr>
          <w:rFonts w:eastAsiaTheme="minorEastAsia"/>
          <w:rtl/>
        </w:rPr>
        <w:tab/>
        <w:t xml:space="preserve">وتشير الدولة الطرف إلى أن المادة </w:t>
      </w:r>
      <w:r w:rsidRPr="006E2BD6">
        <w:rPr>
          <w:rFonts w:eastAsiaTheme="minorEastAsia"/>
          <w:rtl/>
        </w:rPr>
        <w:t>99</w:t>
      </w:r>
      <w:r w:rsidR="001C3879" w:rsidRPr="008056EB">
        <w:rPr>
          <w:rFonts w:eastAsiaTheme="minorEastAsia"/>
          <w:rtl/>
        </w:rPr>
        <w:t>(</w:t>
      </w:r>
      <w:r w:rsidRPr="008056EB">
        <w:rPr>
          <w:rFonts w:eastAsiaTheme="minorEastAsia"/>
          <w:rtl/>
        </w:rPr>
        <w:t>ب) من النظام الداخلي للجنة تنص على أن التوصل إلى قرار بشأن مقبولية بلاغ ما، يقتضي أن تتيقن اللجنة من أن البلاغ قدم من شخص يدعي أنه ضحية لانتهاك تلك الدولة الطرف لأي من الحقوق المبينة في العهد أو من ممثل ذلك الشخص. ويجوز قبول البلاغ إذا قدمه ممثل الشخص المعني نيابة عنه لعدم قدرته هو على تقديم البلاغ بنفسه.</w:t>
      </w:r>
    </w:p>
    <w:p w14:paraId="2453B25B" w14:textId="6E72623D"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5</w:t>
      </w:r>
      <w:r w:rsidRPr="008056EB">
        <w:rPr>
          <w:rFonts w:eastAsiaTheme="minorEastAsia"/>
          <w:rtl/>
        </w:rPr>
        <w:tab/>
        <w:t xml:space="preserve">وتفيد الدولة الطرف بأن البلاغ لا يتضمن أي معلومات تبين سبب عدم تمكن أصحاب البلاغ، بوصفهم ممثلين للجمعيات الدينية، أو تلك الجمعيات الدينية نفسها، أو أفراد أسرة السيد </w:t>
      </w:r>
      <w:proofErr w:type="spellStart"/>
      <w:r w:rsidRPr="008056EB">
        <w:rPr>
          <w:rFonts w:eastAsiaTheme="minorEastAsia"/>
          <w:rtl/>
        </w:rPr>
        <w:t>بيكشان</w:t>
      </w:r>
      <w:proofErr w:type="spellEnd"/>
      <w:r w:rsidRPr="008056EB">
        <w:rPr>
          <w:rFonts w:eastAsiaTheme="minorEastAsia"/>
          <w:rtl/>
        </w:rPr>
        <w:t xml:space="preserve">، أو جميع أعضاء شهود يهوه الموجودين في الدولة الطرف، البالغ عددهم </w:t>
      </w:r>
      <w:r w:rsidRPr="006E2BD6">
        <w:rPr>
          <w:rFonts w:eastAsiaTheme="minorEastAsia"/>
          <w:rtl/>
        </w:rPr>
        <w:t>500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من تقديم البلاغ شخصي</w:t>
      </w:r>
      <w:r w:rsidR="00234EA9" w:rsidRPr="008056EB">
        <w:rPr>
          <w:rFonts w:eastAsiaTheme="minorEastAsia"/>
          <w:rtl/>
        </w:rPr>
        <w:t xml:space="preserve">اً </w:t>
      </w:r>
      <w:r w:rsidRPr="008056EB">
        <w:rPr>
          <w:rFonts w:eastAsiaTheme="minorEastAsia"/>
          <w:rtl/>
        </w:rPr>
        <w:t>إلى اللجنة. ولكي تنظر اللجنة في ادعاءات مجموعة من الأفراد تتعلق بانتهاكات مزعومة لحقوقهم المكفولة بموجب العهد، يجب أن يقدم بلاغٌ إلى اللجنة إما من المجموعة نفسها باسمها الخاص أو بواسطة ممثل يُمنح الإذن لهذا الغرض</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6"/>
      </w:r>
      <w:r w:rsidR="001C3879" w:rsidRPr="006E2BD6">
        <w:rPr>
          <w:rStyle w:val="FootnoteReference"/>
          <w:rFonts w:eastAsiaTheme="minorEastAsia"/>
          <w:szCs w:val="22"/>
          <w:rtl/>
        </w:rPr>
        <w:t>)</w:t>
      </w:r>
      <w:r w:rsidR="007F0470" w:rsidRPr="008056EB">
        <w:rPr>
          <w:rStyle w:val="FootnoteReference"/>
          <w:rFonts w:eastAsiaTheme="minorEastAsia" w:hint="cs"/>
          <w:szCs w:val="22"/>
          <w:vertAlign w:val="baseline"/>
          <w:rtl/>
        </w:rPr>
        <w:t>.</w:t>
      </w:r>
    </w:p>
    <w:p w14:paraId="39EE16A4" w14:textId="77777777"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6</w:t>
      </w:r>
      <w:r w:rsidRPr="008056EB">
        <w:rPr>
          <w:rFonts w:eastAsiaTheme="minorEastAsia"/>
          <w:rtl/>
        </w:rPr>
        <w:tab/>
        <w:t xml:space="preserve">وتؤكد الدولة الطرف أن البلاغ لا يتضمن معلومات تفيد بأن أفراد أسرة السيد </w:t>
      </w:r>
      <w:proofErr w:type="spellStart"/>
      <w:r w:rsidRPr="008056EB">
        <w:rPr>
          <w:rFonts w:eastAsiaTheme="minorEastAsia"/>
          <w:rtl/>
        </w:rPr>
        <w:t>بيكشان</w:t>
      </w:r>
      <w:proofErr w:type="spellEnd"/>
      <w:r w:rsidRPr="008056EB">
        <w:rPr>
          <w:rFonts w:eastAsiaTheme="minorEastAsia"/>
          <w:rtl/>
        </w:rPr>
        <w:t xml:space="preserve"> أو أعضاء شهود يهوه البالغ عددهم </w:t>
      </w:r>
      <w:r w:rsidRPr="006E2BD6">
        <w:rPr>
          <w:rFonts w:eastAsiaTheme="minorEastAsia"/>
          <w:rtl/>
        </w:rPr>
        <w:t>500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في الدولة الطرف، قد كلفوا شخصاً بتقديم شكوى أو بتمثيلهم أمام اللجنة. وعلاوة على ذلك، لا يذكر الادعاء ما إذا كانت الوثائق التأسيسية للجمعيات الدينية المحلية الـ </w:t>
      </w:r>
      <w:r w:rsidRPr="006E2BD6">
        <w:rPr>
          <w:rFonts w:eastAsiaTheme="minorEastAsia"/>
          <w:rtl/>
        </w:rPr>
        <w:t>59</w:t>
      </w:r>
      <w:r w:rsidRPr="008056EB">
        <w:rPr>
          <w:rFonts w:eastAsiaTheme="minorEastAsia"/>
          <w:rtl/>
        </w:rPr>
        <w:t xml:space="preserve"> لشهود يهوه المسجلة في الدولة الطرف (المواثيق التي تحدد الحقوق والالتزامات المتبادلة للجمعيات الدينية، وهيئاتها الإدارية، وأعضائها) تأذن لأي كان، بمن فيهم السيد </w:t>
      </w:r>
      <w:proofErr w:type="spellStart"/>
      <w:r w:rsidRPr="008056EB">
        <w:rPr>
          <w:rFonts w:eastAsiaTheme="minorEastAsia"/>
          <w:rtl/>
        </w:rPr>
        <w:t>بيكشان</w:t>
      </w:r>
      <w:proofErr w:type="spellEnd"/>
      <w:r w:rsidRPr="008056EB">
        <w:rPr>
          <w:rFonts w:eastAsiaTheme="minorEastAsia"/>
          <w:rtl/>
        </w:rPr>
        <w:t xml:space="preserve"> (مدير الجمعية الدينية الإقليمية)، بتقديم طلب إلى اللجنة نيابة عنهم.</w:t>
      </w:r>
    </w:p>
    <w:p w14:paraId="7DE75349" w14:textId="5D0D2773" w:rsidR="00B903CE" w:rsidRPr="002671D1" w:rsidRDefault="00B903CE" w:rsidP="00B903CE">
      <w:pPr>
        <w:pStyle w:val="SingleTxtGA"/>
        <w:rPr>
          <w:rFonts w:eastAsiaTheme="minorEastAsia"/>
          <w:spacing w:val="-4"/>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7</w:t>
      </w:r>
      <w:r w:rsidRPr="008056EB">
        <w:rPr>
          <w:rFonts w:eastAsiaTheme="minorEastAsia"/>
          <w:rtl/>
        </w:rPr>
        <w:tab/>
        <w:t>ووفق</w:t>
      </w:r>
      <w:r w:rsidR="00234EA9" w:rsidRPr="008056EB">
        <w:rPr>
          <w:rFonts w:eastAsiaTheme="minorEastAsia"/>
          <w:rtl/>
        </w:rPr>
        <w:t xml:space="preserve">اً </w:t>
      </w:r>
      <w:r w:rsidRPr="008056EB">
        <w:rPr>
          <w:rFonts w:eastAsiaTheme="minorEastAsia"/>
          <w:rtl/>
        </w:rPr>
        <w:t xml:space="preserve">للدولة الطرف، فإنه يجوز للجنة، بموجب المادتين </w:t>
      </w:r>
      <w:r w:rsidRPr="006E2BD6">
        <w:rPr>
          <w:rFonts w:eastAsiaTheme="minorEastAsia"/>
          <w:rtl/>
        </w:rPr>
        <w:t>2</w:t>
      </w:r>
      <w:r w:rsidRPr="008056EB">
        <w:rPr>
          <w:rFonts w:eastAsiaTheme="minorEastAsia"/>
          <w:rtl/>
        </w:rPr>
        <w:t xml:space="preserve"> و</w:t>
      </w:r>
      <w:r w:rsidRPr="006E2BD6">
        <w:rPr>
          <w:rFonts w:eastAsiaTheme="minorEastAsia"/>
          <w:rtl/>
        </w:rPr>
        <w:t>5</w:t>
      </w:r>
      <w:r w:rsidRPr="008056EB">
        <w:rPr>
          <w:rFonts w:eastAsiaTheme="minorEastAsia"/>
          <w:rtl/>
        </w:rPr>
        <w:t xml:space="preserve"> من البروتوكول الاختياري والمادة</w:t>
      </w:r>
      <w:r w:rsidR="007F0470" w:rsidRPr="008056EB">
        <w:rPr>
          <w:rFonts w:eastAsiaTheme="minorEastAsia" w:hint="cs"/>
          <w:rtl/>
        </w:rPr>
        <w:t> </w:t>
      </w:r>
      <w:r w:rsidRPr="006E2BD6">
        <w:rPr>
          <w:rFonts w:eastAsiaTheme="minorEastAsia"/>
          <w:rtl/>
        </w:rPr>
        <w:t>96</w:t>
      </w:r>
      <w:r w:rsidR="001C3879" w:rsidRPr="008056EB">
        <w:rPr>
          <w:rFonts w:eastAsiaTheme="minorEastAsia"/>
          <w:rtl/>
        </w:rPr>
        <w:t>(</w:t>
      </w:r>
      <w:r w:rsidRPr="008056EB">
        <w:rPr>
          <w:rFonts w:eastAsiaTheme="minorEastAsia"/>
          <w:rtl/>
        </w:rPr>
        <w:t xml:space="preserve">و) من النظام الداخلي، أن تعلن عدم قبول البلاغ إذا لم تُستنفد جميع سبل الانتصاف المحلية </w:t>
      </w:r>
      <w:r w:rsidRPr="008056EB">
        <w:rPr>
          <w:rFonts w:eastAsiaTheme="minorEastAsia"/>
          <w:rtl/>
        </w:rPr>
        <w:lastRenderedPageBreak/>
        <w:t xml:space="preserve">المتاحة. ويقضي القرار الصادر عن المحكمة الاقتصادية المتخصصة المشتركة بين المقاطعات في أستانا، في </w:t>
      </w:r>
      <w:r w:rsidRPr="006E2BD6">
        <w:rPr>
          <w:rFonts w:eastAsiaTheme="minorEastAsia"/>
          <w:rtl/>
        </w:rPr>
        <w:t>3</w:t>
      </w:r>
      <w:r w:rsidRPr="008056EB">
        <w:rPr>
          <w:rFonts w:eastAsiaTheme="minorEastAsia"/>
          <w:rtl/>
        </w:rPr>
        <w:t xml:space="preserve"> تموز/يوليه </w:t>
      </w:r>
      <w:r w:rsidRPr="006E2BD6">
        <w:rPr>
          <w:rFonts w:eastAsiaTheme="minorEastAsia"/>
          <w:rtl/>
        </w:rPr>
        <w:t>2013</w:t>
      </w:r>
      <w:r w:rsidRPr="008056EB">
        <w:rPr>
          <w:rFonts w:eastAsiaTheme="minorEastAsia"/>
          <w:rtl/>
        </w:rPr>
        <w:t>، برفض التظلم المقدم من الجمعية الدينية الإقليمية للمركز المسيحي لشهود يهوه، ومؤسسة جمعية برج مراقبة الكتاب المقدس والمنشورات في نيويورك، والفرع الألماني لمؤسسة جمعية برج مراقبة الكتاب المقدس والمنشورات ضد هيئة الشؤون الدينية في الدولة الطرف. ويطالب</w:t>
      </w:r>
      <w:r w:rsidR="007F0470" w:rsidRPr="008056EB">
        <w:rPr>
          <w:rFonts w:eastAsiaTheme="minorEastAsia" w:hint="cs"/>
          <w:rtl/>
        </w:rPr>
        <w:t> </w:t>
      </w:r>
      <w:r w:rsidRPr="008056EB">
        <w:rPr>
          <w:rFonts w:eastAsiaTheme="minorEastAsia"/>
          <w:rtl/>
        </w:rPr>
        <w:t>أصحاب الشكوى بإعلان عدم قانونية استنتاجات الخبير، التي تقضي برفض إعطاء</w:t>
      </w:r>
      <w:r w:rsidR="007F0470" w:rsidRPr="008056EB">
        <w:rPr>
          <w:rFonts w:eastAsiaTheme="minorEastAsia" w:hint="cs"/>
          <w:rtl/>
        </w:rPr>
        <w:t> </w:t>
      </w:r>
      <w:r w:rsidRPr="008056EB">
        <w:rPr>
          <w:rFonts w:eastAsiaTheme="minorEastAsia"/>
          <w:rtl/>
        </w:rPr>
        <w:t>الإذن</w:t>
      </w:r>
      <w:r w:rsidR="007F0470" w:rsidRPr="008056EB">
        <w:rPr>
          <w:rFonts w:eastAsiaTheme="minorEastAsia" w:hint="cs"/>
          <w:rtl/>
        </w:rPr>
        <w:t> </w:t>
      </w:r>
      <w:r w:rsidRPr="008056EB">
        <w:rPr>
          <w:rFonts w:eastAsiaTheme="minorEastAsia"/>
          <w:rtl/>
        </w:rPr>
        <w:t>باستيراد</w:t>
      </w:r>
      <w:r w:rsidR="007F0470" w:rsidRPr="008056EB">
        <w:rPr>
          <w:rFonts w:eastAsiaTheme="minorEastAsia" w:hint="cs"/>
          <w:rtl/>
        </w:rPr>
        <w:t> </w:t>
      </w:r>
      <w:r w:rsidRPr="008056EB">
        <w:rPr>
          <w:rFonts w:eastAsiaTheme="minorEastAsia"/>
          <w:rtl/>
        </w:rPr>
        <w:t xml:space="preserve">مطبوعات دينية باللغتين الروسية والكازاخستانية، ومعالجة هذا الانتهاك للحقوق. وفي </w:t>
      </w:r>
      <w:r w:rsidRPr="006E2BD6">
        <w:rPr>
          <w:rFonts w:eastAsiaTheme="minorEastAsia"/>
          <w:rtl/>
        </w:rPr>
        <w:t>27</w:t>
      </w:r>
      <w:r w:rsidRPr="008056EB">
        <w:rPr>
          <w:rFonts w:eastAsiaTheme="minorEastAsia"/>
          <w:rtl/>
        </w:rPr>
        <w:t xml:space="preserve"> آب/أغسطس </w:t>
      </w:r>
      <w:r w:rsidRPr="006E2BD6">
        <w:rPr>
          <w:rFonts w:eastAsiaTheme="minorEastAsia"/>
          <w:rtl/>
        </w:rPr>
        <w:t>2014</w:t>
      </w:r>
      <w:r w:rsidRPr="008056EB">
        <w:rPr>
          <w:rFonts w:eastAsiaTheme="minorEastAsia"/>
          <w:rtl/>
        </w:rPr>
        <w:t xml:space="preserve">، أيدت محكمة مدينة أستانا القرار الصادر عن المحكمة الأدنى درجة. وأيدت دائرة النقض في محكمة مدينة أستانا تلك القرارات القضائية في حكمها الصادر في </w:t>
      </w:r>
      <w:r w:rsidRPr="006E2BD6">
        <w:rPr>
          <w:rFonts w:eastAsiaTheme="minorEastAsia"/>
          <w:rtl/>
        </w:rPr>
        <w:t>6</w:t>
      </w:r>
      <w:r w:rsidRPr="008056EB">
        <w:rPr>
          <w:rFonts w:eastAsiaTheme="minorEastAsia"/>
          <w:rtl/>
        </w:rPr>
        <w:t xml:space="preserve"> أيار/</w:t>
      </w:r>
      <w:r w:rsidR="002671D1">
        <w:rPr>
          <w:rFonts w:eastAsiaTheme="minorEastAsia" w:hint="cs"/>
          <w:rtl/>
        </w:rPr>
        <w:t xml:space="preserve">     </w:t>
      </w:r>
      <w:r w:rsidRPr="002671D1">
        <w:rPr>
          <w:rFonts w:eastAsiaTheme="minorEastAsia"/>
          <w:spacing w:val="-4"/>
          <w:rtl/>
        </w:rPr>
        <w:t xml:space="preserve">مايو </w:t>
      </w:r>
      <w:r w:rsidRPr="006E2BD6">
        <w:rPr>
          <w:rFonts w:eastAsiaTheme="minorEastAsia"/>
          <w:spacing w:val="-4"/>
          <w:rtl/>
        </w:rPr>
        <w:t>2014</w:t>
      </w:r>
      <w:r w:rsidRPr="002671D1">
        <w:rPr>
          <w:rFonts w:eastAsiaTheme="minorEastAsia"/>
          <w:spacing w:val="-4"/>
          <w:rtl/>
        </w:rPr>
        <w:t xml:space="preserve">. وبموجب الحكم الصادر في </w:t>
      </w:r>
      <w:r w:rsidRPr="006E2BD6">
        <w:rPr>
          <w:rFonts w:eastAsiaTheme="minorEastAsia"/>
          <w:spacing w:val="-4"/>
          <w:rtl/>
        </w:rPr>
        <w:t>4</w:t>
      </w:r>
      <w:r w:rsidRPr="002671D1">
        <w:rPr>
          <w:rFonts w:eastAsiaTheme="minorEastAsia"/>
          <w:spacing w:val="-4"/>
          <w:rtl/>
        </w:rPr>
        <w:t xml:space="preserve"> أيلول/سبتمبر </w:t>
      </w:r>
      <w:r w:rsidRPr="006E2BD6">
        <w:rPr>
          <w:rFonts w:eastAsiaTheme="minorEastAsia"/>
          <w:spacing w:val="-4"/>
          <w:rtl/>
        </w:rPr>
        <w:t>2014</w:t>
      </w:r>
      <w:r w:rsidRPr="002671D1">
        <w:rPr>
          <w:rFonts w:eastAsiaTheme="minorEastAsia"/>
          <w:spacing w:val="-4"/>
          <w:rtl/>
        </w:rPr>
        <w:t>، رفضت دائرة المراجعة القضائية الرقابية المعنية بالنظر في القضايا المدنية والإدارية في بالمحكمة العليا مباشرة إجراءات المراجعة القضائية.</w:t>
      </w:r>
    </w:p>
    <w:p w14:paraId="2E732330" w14:textId="06E014CF"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8</w:t>
      </w:r>
      <w:r w:rsidRPr="008056EB">
        <w:rPr>
          <w:rFonts w:eastAsiaTheme="minorEastAsia"/>
          <w:rtl/>
        </w:rPr>
        <w:tab/>
        <w:t xml:space="preserve">وعلاوة على ذلك، لم تتبع الجمعية الدينية الإقليمية الإجراء الخاص بتقديم الطلبات ولم تحترم الفترة الزمنية المنصوص عليها في المادتين </w:t>
      </w:r>
      <w:r w:rsidRPr="006E2BD6">
        <w:rPr>
          <w:rFonts w:eastAsiaTheme="minorEastAsia"/>
          <w:rtl/>
        </w:rPr>
        <w:t>385</w:t>
      </w:r>
      <w:r w:rsidRPr="008056EB">
        <w:rPr>
          <w:rFonts w:eastAsiaTheme="minorEastAsia"/>
          <w:rtl/>
        </w:rPr>
        <w:t xml:space="preserve"> و</w:t>
      </w:r>
      <w:r w:rsidRPr="006E2BD6">
        <w:rPr>
          <w:rFonts w:eastAsiaTheme="minorEastAsia"/>
          <w:rtl/>
        </w:rPr>
        <w:t>388</w:t>
      </w:r>
      <w:r w:rsidRPr="008056EB">
        <w:rPr>
          <w:rFonts w:eastAsiaTheme="minorEastAsia"/>
          <w:rtl/>
        </w:rPr>
        <w:t xml:space="preserve"> من قانون الإجراءات المدنية (كان ساري المفعول وقت صدور القرارات القضائية) عندما طلبت إلى المدعي العام إجراء مراجعة قضائية رقابية للقرار القضائي أمام المحكمة العليا. وفي الأساس، فإن تخلف الجمعية الدينية الإقليمية عن تقديم الطلب في غضون الفترة الزمنية المحددة قانون</w:t>
      </w:r>
      <w:r w:rsidR="00234EA9" w:rsidRPr="008056EB">
        <w:rPr>
          <w:rFonts w:eastAsiaTheme="minorEastAsia"/>
          <w:rtl/>
        </w:rPr>
        <w:t xml:space="preserve">اً </w:t>
      </w:r>
      <w:r w:rsidRPr="008056EB">
        <w:rPr>
          <w:rFonts w:eastAsiaTheme="minorEastAsia"/>
          <w:rtl/>
        </w:rPr>
        <w:t>وحرمان نفسها بملء اختيارها، من وسائل الحماية القانونية الفعالة، يمثل موقف</w:t>
      </w:r>
      <w:r w:rsidR="00234EA9" w:rsidRPr="008056EB">
        <w:rPr>
          <w:rFonts w:eastAsiaTheme="minorEastAsia"/>
          <w:rtl/>
        </w:rPr>
        <w:t xml:space="preserve">اً </w:t>
      </w:r>
      <w:r w:rsidRPr="008056EB">
        <w:rPr>
          <w:rFonts w:eastAsiaTheme="minorEastAsia"/>
          <w:rtl/>
        </w:rPr>
        <w:t>ينطوي على إساءة استخدام الحق في تقديم بلاغ إلى اللجنة. وبالإضافة إلى ذلك، لم تقدم الشكوى حجج</w:t>
      </w:r>
      <w:r w:rsidR="00234EA9" w:rsidRPr="008056EB">
        <w:rPr>
          <w:rFonts w:eastAsiaTheme="minorEastAsia"/>
          <w:rtl/>
        </w:rPr>
        <w:t xml:space="preserve">اً </w:t>
      </w:r>
      <w:r w:rsidRPr="008056EB">
        <w:rPr>
          <w:rFonts w:eastAsiaTheme="minorEastAsia"/>
          <w:rtl/>
        </w:rPr>
        <w:t>كافية على أن تقديم هذا الطلب إلى المدعي العام لن يكون وسيلة مجدية وفعالة للحصول على الحماية القانونية بالنسبة للجمعية الدينية الإقليمية.</w:t>
      </w:r>
    </w:p>
    <w:p w14:paraId="1219B218" w14:textId="12BB2C42" w:rsidR="00B903CE" w:rsidRPr="008056EB" w:rsidRDefault="00B903CE" w:rsidP="00B903CE">
      <w:pPr>
        <w:pStyle w:val="SingleTxtGA"/>
        <w:rPr>
          <w:rFonts w:eastAsiaTheme="minorEastAsia"/>
          <w:lang w:val="ar-SA" w:eastAsia="zh-TW" w:bidi="en-GB"/>
        </w:rPr>
      </w:pPr>
      <w:r w:rsidRPr="006E2BD6">
        <w:rPr>
          <w:rFonts w:eastAsiaTheme="minorEastAsia"/>
          <w:rtl/>
        </w:rPr>
        <w:t>4</w:t>
      </w:r>
      <w:r w:rsidRPr="008056EB">
        <w:rPr>
          <w:rFonts w:eastAsiaTheme="minorEastAsia"/>
          <w:rtl/>
        </w:rPr>
        <w:t>-</w:t>
      </w:r>
      <w:r w:rsidRPr="006E2BD6">
        <w:rPr>
          <w:rFonts w:eastAsiaTheme="minorEastAsia"/>
          <w:rtl/>
        </w:rPr>
        <w:t>9</w:t>
      </w:r>
      <w:r w:rsidRPr="008056EB">
        <w:rPr>
          <w:rFonts w:eastAsiaTheme="minorEastAsia"/>
          <w:rtl/>
        </w:rPr>
        <w:tab/>
        <w:t xml:space="preserve">ولذلك، تدعي الدولة الطرف أن البلاغ يعتبر غير مقبول بموجب المادتين </w:t>
      </w:r>
      <w:r w:rsidRPr="006E2BD6">
        <w:rPr>
          <w:rFonts w:eastAsiaTheme="minorEastAsia"/>
          <w:rtl/>
        </w:rPr>
        <w:t>1</w:t>
      </w:r>
      <w:r w:rsidRPr="008056EB">
        <w:rPr>
          <w:rFonts w:eastAsiaTheme="minorEastAsia"/>
          <w:rtl/>
        </w:rPr>
        <w:t xml:space="preserve"> و</w:t>
      </w:r>
      <w:r w:rsidRPr="006E2BD6">
        <w:rPr>
          <w:rFonts w:eastAsiaTheme="minorEastAsia"/>
          <w:rtl/>
        </w:rPr>
        <w:t>3</w:t>
      </w:r>
      <w:r w:rsidRPr="008056EB">
        <w:rPr>
          <w:rFonts w:eastAsiaTheme="minorEastAsia"/>
          <w:rtl/>
        </w:rPr>
        <w:t xml:space="preserve"> من البروتوكول الاختياري والمادة </w:t>
      </w:r>
      <w:r w:rsidRPr="006E2BD6">
        <w:rPr>
          <w:rFonts w:eastAsiaTheme="minorEastAsia"/>
          <w:rtl/>
        </w:rPr>
        <w:t>9</w:t>
      </w:r>
      <w:r w:rsidR="002671D1">
        <w:rPr>
          <w:rFonts w:eastAsiaTheme="minorEastAsia" w:hint="cs"/>
          <w:rtl/>
        </w:rPr>
        <w:t>9</w:t>
      </w:r>
      <w:r w:rsidRPr="008056EB">
        <w:rPr>
          <w:rFonts w:eastAsiaTheme="minorEastAsia"/>
          <w:rtl/>
        </w:rPr>
        <w:t>(أ) و(ب) من النظام الداخلي للجنة.</w:t>
      </w:r>
    </w:p>
    <w:p w14:paraId="7ED20B65" w14:textId="77777777" w:rsidR="00B903CE" w:rsidRPr="008056EB" w:rsidRDefault="00B903CE" w:rsidP="007F0470">
      <w:pPr>
        <w:pStyle w:val="H23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تعليقات أصحاب البلاغ على ملاحظات الدولة الطرف بشأن المقبولية</w:t>
      </w:r>
    </w:p>
    <w:p w14:paraId="5B0C293C" w14:textId="52F17D52"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1</w:t>
      </w:r>
      <w:r w:rsidRPr="008056EB">
        <w:rPr>
          <w:rFonts w:eastAsiaTheme="minorEastAsia"/>
          <w:rtl/>
        </w:rPr>
        <w:tab/>
        <w:t>أكد أصحاب البلاغ مجدد</w:t>
      </w:r>
      <w:r w:rsidR="00234EA9" w:rsidRPr="008056EB">
        <w:rPr>
          <w:rFonts w:eastAsiaTheme="minorEastAsia"/>
          <w:rtl/>
        </w:rPr>
        <w:t xml:space="preserve">اً </w:t>
      </w:r>
      <w:r w:rsidRPr="008056EB">
        <w:rPr>
          <w:rFonts w:eastAsiaTheme="minorEastAsia"/>
          <w:rtl/>
        </w:rPr>
        <w:t xml:space="preserve">في </w:t>
      </w:r>
      <w:r w:rsidRPr="006E2BD6">
        <w:rPr>
          <w:rFonts w:eastAsiaTheme="minorEastAsia"/>
          <w:rtl/>
        </w:rPr>
        <w:t>5</w:t>
      </w:r>
      <w:r w:rsidRPr="008056EB">
        <w:rPr>
          <w:rFonts w:eastAsiaTheme="minorEastAsia"/>
          <w:rtl/>
        </w:rPr>
        <w:t xml:space="preserve"> كانون الثاني/يناير </w:t>
      </w:r>
      <w:r w:rsidRPr="006E2BD6">
        <w:rPr>
          <w:rFonts w:eastAsiaTheme="minorEastAsia"/>
          <w:rtl/>
        </w:rPr>
        <w:t>2016</w:t>
      </w:r>
      <w:r w:rsidRPr="008056EB">
        <w:rPr>
          <w:rFonts w:eastAsiaTheme="minorEastAsia"/>
          <w:rtl/>
        </w:rPr>
        <w:t xml:space="preserve">، أن موضوع بلاغهم يتناول ممارسة الرقابة على المنشورات الدينية بموجب قانون الدولة الطرف لعام </w:t>
      </w:r>
      <w:r w:rsidRPr="006E2BD6">
        <w:rPr>
          <w:rFonts w:eastAsiaTheme="minorEastAsia"/>
          <w:rtl/>
        </w:rPr>
        <w:t>2011</w:t>
      </w:r>
      <w:r w:rsidRPr="008056EB">
        <w:rPr>
          <w:rFonts w:eastAsiaTheme="minorEastAsia"/>
          <w:rtl/>
        </w:rPr>
        <w:t xml:space="preserve"> المتعلق بالنشاط الديني والجمعيات الدينية. وبإيعاز من الدولة الطرف، طلبوا إلى اللجنة تعليق النظر فيه مؤقت</w:t>
      </w:r>
      <w:r w:rsidR="00234EA9" w:rsidRPr="008056EB">
        <w:rPr>
          <w:rFonts w:eastAsiaTheme="minorEastAsia"/>
          <w:rtl/>
        </w:rPr>
        <w:t xml:space="preserve">اً </w:t>
      </w:r>
      <w:r w:rsidRPr="008056EB">
        <w:rPr>
          <w:rFonts w:eastAsiaTheme="minorEastAsia"/>
          <w:rtl/>
        </w:rPr>
        <w:t xml:space="preserve">لإتاحة الفرصة للطرفين لبحث إمكانية التوصل إلى تسوية. وقررت اللجنة، عن طريق مقررها الخاص المعني بالبلاغات الجديدة والتدابير المؤقتة، تعليق النظر في البلاغ إلى تاريخ </w:t>
      </w:r>
      <w:r w:rsidRPr="006E2BD6">
        <w:rPr>
          <w:rFonts w:eastAsiaTheme="minorEastAsia"/>
          <w:rtl/>
        </w:rPr>
        <w:t>18</w:t>
      </w:r>
      <w:r w:rsidRPr="008056EB">
        <w:rPr>
          <w:rFonts w:eastAsiaTheme="minorEastAsia"/>
          <w:rtl/>
        </w:rPr>
        <w:t xml:space="preserve"> تموز/يوليه </w:t>
      </w:r>
      <w:r w:rsidR="00F434D1" w:rsidRPr="008056EB">
        <w:rPr>
          <w:rFonts w:eastAsiaTheme="minorEastAsia" w:hint="cs"/>
          <w:rtl/>
        </w:rPr>
        <w:t>20</w:t>
      </w:r>
      <w:r w:rsidRPr="006E2BD6">
        <w:rPr>
          <w:rFonts w:eastAsiaTheme="minorEastAsia"/>
          <w:rtl/>
        </w:rPr>
        <w:t>16</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7"/>
      </w:r>
      <w:r w:rsidR="001C3879" w:rsidRPr="006E2BD6">
        <w:rPr>
          <w:rStyle w:val="FootnoteReference"/>
          <w:rFonts w:eastAsiaTheme="minorEastAsia"/>
          <w:szCs w:val="22"/>
          <w:rtl/>
        </w:rPr>
        <w:t>)</w:t>
      </w:r>
      <w:r w:rsidR="007F0470" w:rsidRPr="008056EB">
        <w:rPr>
          <w:rStyle w:val="FootnoteReference"/>
          <w:rFonts w:eastAsiaTheme="minorEastAsia" w:hint="cs"/>
          <w:szCs w:val="22"/>
          <w:vertAlign w:val="baseline"/>
          <w:rtl/>
        </w:rPr>
        <w:t>.</w:t>
      </w:r>
    </w:p>
    <w:p w14:paraId="7C96D343" w14:textId="706AFB6A"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2</w:t>
      </w:r>
      <w:r w:rsidRPr="008056EB">
        <w:rPr>
          <w:rFonts w:eastAsiaTheme="minorEastAsia"/>
          <w:rtl/>
        </w:rPr>
        <w:tab/>
        <w:t xml:space="preserve">وفي </w:t>
      </w:r>
      <w:r w:rsidRPr="006E2BD6">
        <w:rPr>
          <w:rFonts w:eastAsiaTheme="minorEastAsia"/>
          <w:rtl/>
        </w:rPr>
        <w:t>18</w:t>
      </w:r>
      <w:r w:rsidRPr="008056EB">
        <w:rPr>
          <w:rFonts w:eastAsiaTheme="minorEastAsia"/>
          <w:rtl/>
        </w:rPr>
        <w:t xml:space="preserve"> تموز/يوليه </w:t>
      </w:r>
      <w:r w:rsidRPr="006E2BD6">
        <w:rPr>
          <w:rFonts w:eastAsiaTheme="minorEastAsia"/>
          <w:rtl/>
        </w:rPr>
        <w:t>2016</w:t>
      </w:r>
      <w:r w:rsidRPr="008056EB">
        <w:rPr>
          <w:rFonts w:eastAsiaTheme="minorEastAsia"/>
          <w:rtl/>
        </w:rPr>
        <w:t xml:space="preserve">، أفاد أصحاب البلاغ بأن المسألة المطروحة لم تحل، وطلبوا إلى اللجنة استئناف نظرها في القضية. وهم يطعنون في موقف الدولة الطرف التي تؤكد أن البلاغ يعتبر غير مقبول لأنه يلم يُرفع من أصحاب الشكوى "شخصيا". وتنص المادة </w:t>
      </w:r>
      <w:r w:rsidRPr="006E2BD6">
        <w:rPr>
          <w:rFonts w:eastAsiaTheme="minorEastAsia"/>
          <w:rtl/>
        </w:rPr>
        <w:t>99</w:t>
      </w:r>
      <w:r w:rsidR="001C3879" w:rsidRPr="008056EB">
        <w:rPr>
          <w:rFonts w:eastAsiaTheme="minorEastAsia"/>
          <w:rtl/>
        </w:rPr>
        <w:t>(</w:t>
      </w:r>
      <w:r w:rsidRPr="008056EB">
        <w:rPr>
          <w:rFonts w:eastAsiaTheme="minorEastAsia"/>
          <w:rtl/>
        </w:rPr>
        <w:t>ب) على أنه "ينبغي عادة أن يقدم البلاغَ ذلك الفرد شخصياً أو ممثله". وقد أذن الأفراد الثلاثة الذين قدموا البلاغ لمحاميين اثنين بالقيام مقام ممثليهم في الإجراءات المعروضة على اللجنة. ولذلك فإن البلاغ يمتثل امتثال</w:t>
      </w:r>
      <w:r w:rsidR="00234EA9" w:rsidRPr="008056EB">
        <w:rPr>
          <w:rFonts w:eastAsiaTheme="minorEastAsia"/>
          <w:rtl/>
        </w:rPr>
        <w:t xml:space="preserve">اً </w:t>
      </w:r>
      <w:r w:rsidRPr="008056EB">
        <w:rPr>
          <w:rFonts w:eastAsiaTheme="minorEastAsia"/>
          <w:rtl/>
        </w:rPr>
        <w:t>تام</w:t>
      </w:r>
      <w:r w:rsidR="00234EA9" w:rsidRPr="008056EB">
        <w:rPr>
          <w:rFonts w:eastAsiaTheme="minorEastAsia"/>
          <w:rtl/>
        </w:rPr>
        <w:t xml:space="preserve">اً </w:t>
      </w:r>
      <w:r w:rsidRPr="008056EB">
        <w:rPr>
          <w:rFonts w:eastAsiaTheme="minorEastAsia"/>
          <w:rtl/>
        </w:rPr>
        <w:t>لقواعد اللجنة.</w:t>
      </w:r>
    </w:p>
    <w:p w14:paraId="4133A3D5" w14:textId="0CA0FB66"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3</w:t>
      </w:r>
      <w:r w:rsidRPr="008056EB">
        <w:rPr>
          <w:rFonts w:eastAsiaTheme="minorEastAsia"/>
          <w:rtl/>
        </w:rPr>
        <w:tab/>
        <w:t>ويعترض أصحاب البلاغ كذلك على جزم الدولة الطرف بعدم مقبولية لأن السيد ويفر والسيد</w:t>
      </w:r>
      <w:r w:rsidR="007F0470" w:rsidRPr="008056EB">
        <w:rPr>
          <w:rFonts w:eastAsiaTheme="minorEastAsia" w:hint="cs"/>
          <w:rtl/>
        </w:rPr>
        <w:t> </w:t>
      </w:r>
      <w:proofErr w:type="spellStart"/>
      <w:r w:rsidRPr="008056EB">
        <w:rPr>
          <w:rFonts w:eastAsiaTheme="minorEastAsia"/>
          <w:rtl/>
        </w:rPr>
        <w:t>إيشتل</w:t>
      </w:r>
      <w:proofErr w:type="spellEnd"/>
      <w:r w:rsidRPr="008056EB">
        <w:rPr>
          <w:rFonts w:eastAsiaTheme="minorEastAsia"/>
          <w:rtl/>
        </w:rPr>
        <w:t xml:space="preserve"> ليسا مواطنين كازاخستانيين، ونتيجة لذلك، لا يخضعان لولايتها القضائية. وصاحبا البلاغ عضوان في مجلسيْ إدارة كيانين دينيين أجنبيين لشهود يهوه في الولايات المتحدة الأمريكية وألمانيا، </w:t>
      </w:r>
      <w:r w:rsidRPr="008056EB">
        <w:rPr>
          <w:rFonts w:eastAsiaTheme="minorEastAsia"/>
          <w:rtl/>
        </w:rPr>
        <w:lastRenderedPageBreak/>
        <w:t>ينشران المؤلفات الدينية الخاصة بشهود يهوه ويطبعانها ثم يشحنانها إلى الدولة الطرف لكي يستخدمها أتباع أفراد شهود يهوه في التدارس ضمن أسرهم أو أعضاء جماعتهم.</w:t>
      </w:r>
    </w:p>
    <w:p w14:paraId="7520EAD5" w14:textId="77777777"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4</w:t>
      </w:r>
      <w:r w:rsidRPr="008056EB">
        <w:rPr>
          <w:rFonts w:eastAsiaTheme="minorEastAsia"/>
          <w:rtl/>
        </w:rPr>
        <w:tab/>
        <w:t>وقد أقرت محاكم الدولة الطرف بتضرر هذين الكيانين القانونيين الأجنبيين من قرارات السلطات التي رفضت إعطاء الإذن باستيراد تلك المؤلفات الدينية، وبامتلاكهما الأهلية القانونية لاستئناف تلك القرارات أمام المحكمة. وقد وقع انتهاك الحقوق في الدولة الطرف وسلطاتها هي من ارتكب الانتهاك؛ ولذلك، فإن صاحب البلاغ الثاني والثالث يملكان الأهلية القانونية للطعن في انتهاك حقوقهما أمام اللجنة.</w:t>
      </w:r>
    </w:p>
    <w:p w14:paraId="0ADDE006" w14:textId="1561A4C2"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5</w:t>
      </w:r>
      <w:r w:rsidRPr="008056EB">
        <w:rPr>
          <w:rFonts w:eastAsiaTheme="minorEastAsia"/>
          <w:rtl/>
        </w:rPr>
        <w:tab/>
        <w:t>والدولة الطرف لا تعترض على أي حال، على الأهلية القانونية لصاحب البلاغ الأول لتقديم البلاغ باعتباره مواطن كازاخستاني</w:t>
      </w:r>
      <w:r w:rsidR="00234EA9" w:rsidRPr="008056EB">
        <w:rPr>
          <w:rFonts w:eastAsiaTheme="minorEastAsia"/>
          <w:rtl/>
        </w:rPr>
        <w:t xml:space="preserve">اً. </w:t>
      </w:r>
      <w:r w:rsidRPr="008056EB">
        <w:rPr>
          <w:rFonts w:eastAsiaTheme="minorEastAsia"/>
          <w:rtl/>
        </w:rPr>
        <w:t>وقد شارك مباشرة في جميع الإجراءات المحلية ولم يكن هناك تشكيك قط في قيام الصفة له للطعن في إجراءات الدولة الطرف في المحاكم المحلية.</w:t>
      </w:r>
    </w:p>
    <w:p w14:paraId="7CE7F65B" w14:textId="69EF0513"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6</w:t>
      </w:r>
      <w:r w:rsidRPr="008056EB">
        <w:rPr>
          <w:rFonts w:eastAsiaTheme="minorEastAsia"/>
          <w:rtl/>
        </w:rPr>
        <w:tab/>
        <w:t>وعلاوة على ذلك، يدحض أصحاب البلاغ موقف الدولة الطرف التي تؤكد أن البلاغ غير مقبول لأنهم لم يقدموا التماس</w:t>
      </w:r>
      <w:r w:rsidR="00234EA9" w:rsidRPr="008056EB">
        <w:rPr>
          <w:rFonts w:eastAsiaTheme="minorEastAsia"/>
          <w:rtl/>
        </w:rPr>
        <w:t xml:space="preserve">اً </w:t>
      </w:r>
      <w:r w:rsidRPr="008056EB">
        <w:rPr>
          <w:rFonts w:eastAsiaTheme="minorEastAsia"/>
          <w:rtl/>
        </w:rPr>
        <w:t>إلى مكتب المدعي العام يطالبون فيه بتقديم اعتراض إلى المحكمة العليا. ويؤكدون مجدد</w:t>
      </w:r>
      <w:r w:rsidR="00234EA9" w:rsidRPr="008056EB">
        <w:rPr>
          <w:rFonts w:eastAsiaTheme="minorEastAsia"/>
          <w:rtl/>
        </w:rPr>
        <w:t xml:space="preserve">اً </w:t>
      </w:r>
      <w:r w:rsidRPr="008056EB">
        <w:rPr>
          <w:rFonts w:eastAsiaTheme="minorEastAsia"/>
          <w:rtl/>
        </w:rPr>
        <w:t>أنهم قدموا طلب استئناف إلى المحكمة العليا مباشرة وأن طلب الإذن بالاستئناف قد رفض. وفي هذا الصدد، يشيرون إلى الاجتهاد القانوني للجنة، الذي رأت فيه أن تقديم التماس إلى مكتب المدعي العام لمطالبته بتقديم اعتراض رقابي إلى المحكمة العليا لا يمثل سبيل انتصاف فعالا</w:t>
      </w:r>
      <w:r w:rsidR="007F0470" w:rsidRPr="008056EB">
        <w:rPr>
          <w:rFonts w:eastAsiaTheme="minorEastAsia" w:hint="cs"/>
          <w:rtl/>
        </w:rPr>
        <w:t>ً</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8"/>
      </w:r>
      <w:r w:rsidR="001C3879" w:rsidRPr="006E2BD6">
        <w:rPr>
          <w:rStyle w:val="FootnoteReference"/>
          <w:rFonts w:eastAsiaTheme="minorEastAsia"/>
          <w:szCs w:val="22"/>
          <w:rtl/>
        </w:rPr>
        <w:t>)</w:t>
      </w:r>
      <w:r w:rsidR="007F0470" w:rsidRPr="008056EB">
        <w:rPr>
          <w:rFonts w:eastAsiaTheme="minorEastAsia" w:hint="cs"/>
          <w:rtl/>
        </w:rPr>
        <w:t>.</w:t>
      </w:r>
      <w:r w:rsidRPr="008056EB">
        <w:rPr>
          <w:rFonts w:eastAsiaTheme="minorEastAsia"/>
          <w:rtl/>
        </w:rPr>
        <w:t xml:space="preserve"> وعلاوة على ذلك، فإن</w:t>
      </w:r>
      <w:r w:rsidR="00F434D1" w:rsidRPr="008056EB">
        <w:rPr>
          <w:rFonts w:eastAsiaTheme="minorEastAsia" w:hint="cs"/>
          <w:rtl/>
        </w:rPr>
        <w:t> </w:t>
      </w:r>
      <w:r w:rsidRPr="008056EB">
        <w:rPr>
          <w:rFonts w:eastAsiaTheme="minorEastAsia"/>
          <w:rtl/>
        </w:rPr>
        <w:t>المحكمة العليا في هذه القضية، رفضت بالفعل، إعطاء الإذن بالاستئناف. وبذلك يكون أصحاب البلاغ قد استنفدوا جميع سبل الانتصاف المحلية المتاحة والفعالة.</w:t>
      </w:r>
    </w:p>
    <w:p w14:paraId="69E2F964" w14:textId="3EAEB1FE" w:rsidR="00B903CE" w:rsidRPr="008056EB" w:rsidRDefault="00B903CE" w:rsidP="00B903CE">
      <w:pPr>
        <w:pStyle w:val="SingleTxtGA"/>
        <w:rPr>
          <w:rFonts w:eastAsiaTheme="minorEastAsia"/>
          <w:lang w:val="ar-SA" w:eastAsia="zh-TW" w:bidi="en-GB"/>
        </w:rPr>
      </w:pPr>
      <w:r w:rsidRPr="006E2BD6">
        <w:rPr>
          <w:rFonts w:eastAsiaTheme="minorEastAsia"/>
          <w:rtl/>
        </w:rPr>
        <w:t>5</w:t>
      </w:r>
      <w:r w:rsidRPr="008056EB">
        <w:rPr>
          <w:rFonts w:eastAsiaTheme="minorEastAsia"/>
          <w:rtl/>
        </w:rPr>
        <w:t>-</w:t>
      </w:r>
      <w:r w:rsidRPr="006E2BD6">
        <w:rPr>
          <w:rFonts w:eastAsiaTheme="minorEastAsia"/>
          <w:rtl/>
        </w:rPr>
        <w:t>7</w:t>
      </w:r>
      <w:r w:rsidRPr="008056EB">
        <w:rPr>
          <w:rFonts w:eastAsiaTheme="minorEastAsia"/>
          <w:rtl/>
        </w:rPr>
        <w:tab/>
        <w:t>وبالإضافة إلى ذلك، يشير أصحاب البلاغ إلى أن اللجنة وافقت على تعليق النظر في البلاغ مؤقت</w:t>
      </w:r>
      <w:r w:rsidR="00234EA9" w:rsidRPr="008056EB">
        <w:rPr>
          <w:rFonts w:eastAsiaTheme="minorEastAsia"/>
          <w:rtl/>
        </w:rPr>
        <w:t xml:space="preserve">اً </w:t>
      </w:r>
      <w:r w:rsidRPr="008056EB">
        <w:rPr>
          <w:rFonts w:eastAsiaTheme="minorEastAsia"/>
          <w:rtl/>
        </w:rPr>
        <w:t>لمدة ستة أشهر، بناء على مطالبة الدولة الطرف بأن يقدم أصحاب البلاغ الثلاثة التماسات إلى مكتب المدعي العام يدعونه فيها إلى الاعتراض أمام المحكمة العليا على القرارات المتخذة في قضيتهم. وهذا ما فعله أصحاب البلاغ. غير أن مكتب المدعي العام تخلف، بعد انقضاء فترة الستة أشهر تلك، عن تقديم الاعتراض إلى المحكمة العليا ولم يتخذ أي قرار بشأن القضية.</w:t>
      </w:r>
    </w:p>
    <w:p w14:paraId="438666BE" w14:textId="77777777" w:rsidR="00B903CE" w:rsidRPr="008056EB" w:rsidRDefault="00B903CE" w:rsidP="007F0470">
      <w:pPr>
        <w:pStyle w:val="H23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ملاحظات الدولة الطرف بشأن الأسس الموضوعية</w:t>
      </w:r>
    </w:p>
    <w:p w14:paraId="162052B4" w14:textId="49B20A40" w:rsidR="00B903CE" w:rsidRPr="004B21CD" w:rsidRDefault="00B903CE" w:rsidP="00B903CE">
      <w:pPr>
        <w:pStyle w:val="SingleTxtGA"/>
        <w:rPr>
          <w:rFonts w:eastAsiaTheme="minorEastAsia"/>
          <w:spacing w:val="-4"/>
          <w:lang w:val="ar-SA" w:eastAsia="zh-TW" w:bidi="en-GB"/>
        </w:rPr>
      </w:pPr>
      <w:r w:rsidRPr="004B21CD">
        <w:rPr>
          <w:rFonts w:eastAsiaTheme="minorEastAsia"/>
          <w:spacing w:val="-4"/>
          <w:rtl/>
        </w:rPr>
        <w:t>6-1</w:t>
      </w:r>
      <w:r w:rsidRPr="004B21CD">
        <w:rPr>
          <w:rFonts w:eastAsiaTheme="minorEastAsia"/>
          <w:spacing w:val="-4"/>
          <w:rtl/>
        </w:rPr>
        <w:tab/>
        <w:t>قدمت الدولة الطرف في مذكرة شفوية مؤرخة 2 أيار/مايو 2016، ملاحظاتها بشأن الأسس الموضوعية للبلاغ. وهي تشير إلى أن المادة 9 من قانون النشاط الديني والجمعيات الدينية لعام 2011 لا</w:t>
      </w:r>
      <w:r w:rsidR="00234EA9" w:rsidRPr="004B21CD">
        <w:rPr>
          <w:rFonts w:eastAsiaTheme="minorEastAsia" w:hint="cs"/>
          <w:spacing w:val="-4"/>
          <w:rtl/>
        </w:rPr>
        <w:t> </w:t>
      </w:r>
      <w:r w:rsidRPr="004B21CD">
        <w:rPr>
          <w:rFonts w:eastAsiaTheme="minorEastAsia"/>
          <w:spacing w:val="-4"/>
          <w:rtl/>
        </w:rPr>
        <w:t>تجيز استيراد مواد إعلامية ذات محتوى ديني إلى الدولة الطرف إلا للجمعيات الدينية المسجلة بعد خضوعها لفحص خبير في الأديان وصدور إفادة إيجابية بعد التقييم. ووفقا للمادة 4</w:t>
      </w:r>
      <w:r w:rsidR="001C3879" w:rsidRPr="004B21CD">
        <w:rPr>
          <w:rFonts w:eastAsiaTheme="minorEastAsia"/>
          <w:spacing w:val="-4"/>
          <w:rtl/>
        </w:rPr>
        <w:t>(</w:t>
      </w:r>
      <w:r w:rsidRPr="004B21CD">
        <w:rPr>
          <w:rFonts w:eastAsiaTheme="minorEastAsia"/>
          <w:spacing w:val="-4"/>
          <w:rtl/>
        </w:rPr>
        <w:t>6) من القانون والمبادئ التوجيهية لإجراء فحوصات الخبراء في الأديان، التي أقرت بموجب القرار الحكومي رقم 1311 الصادر في 15 تشرين الأول/أكتوبر 2012، تتحمل هيئة الشؤون الدينية مسؤولية الفحوصات التي يجريها خبير في الأديان.</w:t>
      </w:r>
    </w:p>
    <w:p w14:paraId="71118866" w14:textId="03A7AC68" w:rsidR="00B903CE" w:rsidRPr="008056EB" w:rsidRDefault="00B903CE" w:rsidP="00B903CE">
      <w:pPr>
        <w:pStyle w:val="SingleTxtGA"/>
        <w:rPr>
          <w:rFonts w:eastAsiaTheme="minorEastAsia"/>
          <w:lang w:val="en-US" w:eastAsia="zh-TW" w:bidi="en-GB"/>
        </w:rPr>
      </w:pPr>
      <w:r w:rsidRPr="006E2BD6">
        <w:rPr>
          <w:rFonts w:eastAsiaTheme="minorEastAsia"/>
          <w:rtl/>
        </w:rPr>
        <w:t>6</w:t>
      </w:r>
      <w:r w:rsidRPr="008056EB">
        <w:rPr>
          <w:rFonts w:eastAsiaTheme="minorEastAsia"/>
          <w:rtl/>
        </w:rPr>
        <w:t>-</w:t>
      </w:r>
      <w:r w:rsidRPr="006E2BD6">
        <w:rPr>
          <w:rFonts w:eastAsiaTheme="minorEastAsia"/>
          <w:rtl/>
        </w:rPr>
        <w:t>2</w:t>
      </w:r>
      <w:r w:rsidRPr="008056EB">
        <w:rPr>
          <w:rFonts w:eastAsiaTheme="minorEastAsia"/>
          <w:rtl/>
        </w:rPr>
        <w:tab/>
        <w:t>وقد طب المركز المسيحي لشهود يهوه إلى هيئة الشؤون الدينية إجراء فحص على يد خبير في الأديان وقدم نسخ</w:t>
      </w:r>
      <w:r w:rsidR="00234EA9" w:rsidRPr="008056EB">
        <w:rPr>
          <w:rFonts w:eastAsiaTheme="minorEastAsia"/>
          <w:rtl/>
        </w:rPr>
        <w:t xml:space="preserve">اً </w:t>
      </w:r>
      <w:r w:rsidRPr="008056EB">
        <w:rPr>
          <w:rFonts w:eastAsiaTheme="minorEastAsia"/>
          <w:rtl/>
        </w:rPr>
        <w:t>من مجلات</w:t>
      </w:r>
      <w:r w:rsidR="00234EA9" w:rsidRPr="008056EB">
        <w:rPr>
          <w:rFonts w:eastAsiaTheme="minorEastAsia" w:hint="cs"/>
          <w:rtl/>
        </w:rPr>
        <w:t xml:space="preserve"> </w:t>
      </w:r>
      <w:r w:rsidRPr="008056EB">
        <w:rPr>
          <w:rFonts w:eastAsiaTheme="minorEastAsia"/>
          <w:i/>
          <w:iCs/>
          <w:rtl/>
        </w:rPr>
        <w:t>"استيقظ!"</w:t>
      </w:r>
      <w:r w:rsidRPr="008056EB">
        <w:rPr>
          <w:rFonts w:eastAsiaTheme="minorEastAsia"/>
          <w:rtl/>
        </w:rPr>
        <w:t xml:space="preserve"> و</w:t>
      </w:r>
      <w:r w:rsidRPr="008056EB">
        <w:rPr>
          <w:rFonts w:eastAsiaTheme="minorEastAsia"/>
          <w:i/>
          <w:iCs/>
          <w:rtl/>
        </w:rPr>
        <w:t>"برج المراقبة"</w:t>
      </w:r>
      <w:r w:rsidRPr="008056EB">
        <w:rPr>
          <w:rFonts w:eastAsiaTheme="minorEastAsia"/>
          <w:rtl/>
        </w:rPr>
        <w:t xml:space="preserve"> وكتيب "</w:t>
      </w:r>
      <w:r w:rsidRPr="008056EB">
        <w:rPr>
          <w:rFonts w:eastAsiaTheme="minorEastAsia"/>
          <w:i/>
          <w:iCs/>
          <w:rtl/>
        </w:rPr>
        <w:t>تدارس الكتاب المقدس يوميا"</w:t>
      </w:r>
      <w:r w:rsidRPr="008056EB">
        <w:rPr>
          <w:rFonts w:eastAsiaTheme="minorEastAsia"/>
          <w:rtl/>
        </w:rPr>
        <w:t xml:space="preserve"> – </w:t>
      </w:r>
      <w:r w:rsidRPr="006E2BD6">
        <w:rPr>
          <w:rFonts w:eastAsiaTheme="minorEastAsia"/>
          <w:rtl/>
        </w:rPr>
        <w:t>2013</w:t>
      </w:r>
      <w:r w:rsidRPr="008056EB">
        <w:rPr>
          <w:rFonts w:eastAsiaTheme="minorEastAsia"/>
          <w:rtl/>
        </w:rPr>
        <w:t xml:space="preserve"> باللغتين الكازاخستانية والروسية. وكانت نتائج الفحوصات التي خضعت لها </w:t>
      </w:r>
      <w:r w:rsidRPr="006E2BD6">
        <w:rPr>
          <w:rFonts w:eastAsiaTheme="minorEastAsia"/>
          <w:rtl/>
        </w:rPr>
        <w:t>39</w:t>
      </w:r>
      <w:r w:rsidRPr="008056EB">
        <w:rPr>
          <w:rFonts w:eastAsiaTheme="minorEastAsia"/>
          <w:rtl/>
        </w:rPr>
        <w:t xml:space="preserve"> مادة من المواد الإعلامية البالغ عددها </w:t>
      </w:r>
      <w:r w:rsidRPr="006E2BD6">
        <w:rPr>
          <w:rFonts w:eastAsiaTheme="minorEastAsia"/>
          <w:rtl/>
        </w:rPr>
        <w:t>79</w:t>
      </w:r>
      <w:r w:rsidRPr="008056EB">
        <w:rPr>
          <w:rFonts w:eastAsiaTheme="minorEastAsia"/>
          <w:rtl/>
        </w:rPr>
        <w:t xml:space="preserve">، إيجابية؛ </w:t>
      </w:r>
      <w:proofErr w:type="spellStart"/>
      <w:r w:rsidRPr="008056EB">
        <w:rPr>
          <w:rFonts w:eastAsiaTheme="minorEastAsia"/>
          <w:rtl/>
        </w:rPr>
        <w:t>وأعيدت</w:t>
      </w:r>
      <w:proofErr w:type="spellEnd"/>
      <w:r w:rsidRPr="008056EB">
        <w:rPr>
          <w:rFonts w:eastAsiaTheme="minorEastAsia"/>
          <w:rtl/>
        </w:rPr>
        <w:t xml:space="preserve"> </w:t>
      </w:r>
      <w:r w:rsidRPr="006E2BD6">
        <w:rPr>
          <w:rFonts w:eastAsiaTheme="minorEastAsia"/>
          <w:rtl/>
        </w:rPr>
        <w:t>23</w:t>
      </w:r>
      <w:r w:rsidRPr="008056EB">
        <w:rPr>
          <w:rFonts w:eastAsiaTheme="minorEastAsia"/>
          <w:rtl/>
        </w:rPr>
        <w:t xml:space="preserve"> مادة من دون فحصها بناء على طلب المركز المسيحي؛ وهناك </w:t>
      </w:r>
      <w:r w:rsidRPr="006E2BD6">
        <w:rPr>
          <w:rFonts w:eastAsiaTheme="minorEastAsia"/>
          <w:rtl/>
        </w:rPr>
        <w:t>7</w:t>
      </w:r>
      <w:r w:rsidRPr="008056EB">
        <w:rPr>
          <w:rFonts w:eastAsiaTheme="minorEastAsia"/>
          <w:rtl/>
        </w:rPr>
        <w:t xml:space="preserve"> مواد إعلامية قيد الفحص. وصدرت تقييمات سلبية ورفض إعطاء الإذن باستيراد </w:t>
      </w:r>
      <w:r w:rsidRPr="006E2BD6">
        <w:rPr>
          <w:rFonts w:eastAsiaTheme="minorEastAsia"/>
          <w:rtl/>
        </w:rPr>
        <w:t>10</w:t>
      </w:r>
      <w:r w:rsidRPr="008056EB">
        <w:rPr>
          <w:rFonts w:eastAsiaTheme="minorEastAsia"/>
          <w:rtl/>
        </w:rPr>
        <w:t xml:space="preserve"> مواد إعلامية وهي </w:t>
      </w:r>
      <w:r w:rsidRPr="008056EB">
        <w:rPr>
          <w:rFonts w:eastAsiaTheme="minorEastAsia"/>
          <w:rtl/>
        </w:rPr>
        <w:lastRenderedPageBreak/>
        <w:t xml:space="preserve">كالتالي: العدد الصادر في تشرين الثاني/نوفمبر </w:t>
      </w:r>
      <w:r w:rsidRPr="006E2BD6">
        <w:rPr>
          <w:rFonts w:eastAsiaTheme="minorEastAsia"/>
          <w:rtl/>
        </w:rPr>
        <w:t>2012</w:t>
      </w:r>
      <w:r w:rsidRPr="008056EB">
        <w:rPr>
          <w:rFonts w:eastAsiaTheme="minorEastAsia"/>
          <w:rtl/>
        </w:rPr>
        <w:t xml:space="preserve"> من مجلة </w:t>
      </w:r>
      <w:r w:rsidRPr="008056EB">
        <w:rPr>
          <w:rFonts w:eastAsiaTheme="minorEastAsia"/>
          <w:i/>
          <w:iCs/>
          <w:rtl/>
        </w:rPr>
        <w:t>"</w:t>
      </w:r>
      <w:proofErr w:type="spellStart"/>
      <w:r w:rsidRPr="008056EB">
        <w:rPr>
          <w:rFonts w:eastAsiaTheme="minorEastAsia"/>
          <w:i/>
          <w:iCs/>
          <w:rtl/>
        </w:rPr>
        <w:t>استيقط</w:t>
      </w:r>
      <w:proofErr w:type="spellEnd"/>
      <w:r w:rsidRPr="008056EB">
        <w:rPr>
          <w:rFonts w:eastAsiaTheme="minorEastAsia"/>
          <w:i/>
          <w:iCs/>
          <w:rtl/>
        </w:rPr>
        <w:t>!"</w:t>
      </w:r>
      <w:r w:rsidRPr="008056EB">
        <w:rPr>
          <w:rFonts w:eastAsiaTheme="minorEastAsia"/>
          <w:rtl/>
        </w:rPr>
        <w:t xml:space="preserve"> (باللغة الروسية)؛ والأعداد الصادرة في </w:t>
      </w:r>
      <w:r w:rsidRPr="006E2BD6">
        <w:rPr>
          <w:rFonts w:eastAsiaTheme="minorEastAsia"/>
          <w:rtl/>
        </w:rPr>
        <w:t>15</w:t>
      </w:r>
      <w:r w:rsidRPr="008056EB">
        <w:rPr>
          <w:rFonts w:eastAsiaTheme="minorEastAsia"/>
          <w:rtl/>
        </w:rPr>
        <w:t xml:space="preserve"> كانون الثاني/يناير </w:t>
      </w:r>
      <w:r w:rsidRPr="006E2BD6">
        <w:rPr>
          <w:rFonts w:eastAsiaTheme="minorEastAsia"/>
          <w:rtl/>
        </w:rPr>
        <w:t>2013</w:t>
      </w:r>
      <w:r w:rsidRPr="008056EB">
        <w:rPr>
          <w:rFonts w:eastAsiaTheme="minorEastAsia"/>
          <w:rtl/>
        </w:rPr>
        <w:t xml:space="preserve"> و</w:t>
      </w:r>
      <w:r w:rsidRPr="006E2BD6">
        <w:rPr>
          <w:rFonts w:eastAsiaTheme="minorEastAsia"/>
          <w:rtl/>
        </w:rPr>
        <w:t>15</w:t>
      </w:r>
      <w:r w:rsidRPr="008056EB">
        <w:rPr>
          <w:rFonts w:eastAsiaTheme="minorEastAsia"/>
          <w:rtl/>
        </w:rPr>
        <w:t xml:space="preserve"> شباط/فبراير </w:t>
      </w:r>
      <w:r w:rsidRPr="006E2BD6">
        <w:rPr>
          <w:rFonts w:eastAsiaTheme="minorEastAsia"/>
          <w:rtl/>
        </w:rPr>
        <w:t>2013</w:t>
      </w:r>
      <w:r w:rsidRPr="008056EB">
        <w:rPr>
          <w:rFonts w:eastAsiaTheme="minorEastAsia"/>
          <w:rtl/>
        </w:rPr>
        <w:t xml:space="preserve"> و</w:t>
      </w:r>
      <w:r w:rsidRPr="006E2BD6">
        <w:rPr>
          <w:rFonts w:eastAsiaTheme="minorEastAsia"/>
          <w:rtl/>
        </w:rPr>
        <w:t>15</w:t>
      </w:r>
      <w:r w:rsidRPr="008056EB">
        <w:rPr>
          <w:rFonts w:eastAsiaTheme="minorEastAsia"/>
          <w:rtl/>
        </w:rPr>
        <w:t xml:space="preserve"> آذار/مارس </w:t>
      </w:r>
      <w:r w:rsidRPr="006E2BD6">
        <w:rPr>
          <w:rFonts w:eastAsiaTheme="minorEastAsia"/>
          <w:rtl/>
        </w:rPr>
        <w:t>2013</w:t>
      </w:r>
      <w:r w:rsidRPr="008056EB">
        <w:rPr>
          <w:rFonts w:eastAsiaTheme="minorEastAsia"/>
          <w:rtl/>
        </w:rPr>
        <w:t xml:space="preserve"> من مطبوع "برج المراقبة" (باللغتين الروسية والكازاخستانية)؛ والعدد الصادر في تشرين الأول/أكتوبر</w:t>
      </w:r>
      <w:r w:rsidR="00D01A43" w:rsidRPr="008056EB">
        <w:rPr>
          <w:rFonts w:eastAsiaTheme="minorEastAsia" w:hint="cs"/>
          <w:rtl/>
        </w:rPr>
        <w:t xml:space="preserve"> </w:t>
      </w:r>
      <w:r w:rsidR="00D01A43" w:rsidRPr="008056EB">
        <w:rPr>
          <w:rFonts w:eastAsiaTheme="minorEastAsia"/>
          <w:rtl/>
        </w:rPr>
        <w:t>–</w:t>
      </w:r>
      <w:r w:rsidR="00D01A43" w:rsidRPr="008056EB">
        <w:rPr>
          <w:rFonts w:eastAsiaTheme="minorEastAsia" w:hint="cs"/>
          <w:rtl/>
        </w:rPr>
        <w:t xml:space="preserve"> كانون الأول/</w:t>
      </w:r>
      <w:r w:rsidR="002671D1">
        <w:rPr>
          <w:rFonts w:eastAsiaTheme="minorEastAsia" w:hint="cs"/>
          <w:rtl/>
        </w:rPr>
        <w:t xml:space="preserve"> </w:t>
      </w:r>
      <w:r w:rsidRPr="002671D1">
        <w:rPr>
          <w:rFonts w:eastAsiaTheme="minorEastAsia"/>
          <w:spacing w:val="-4"/>
          <w:rtl/>
        </w:rPr>
        <w:t xml:space="preserve">ديسمبر </w:t>
      </w:r>
      <w:r w:rsidRPr="006E2BD6">
        <w:rPr>
          <w:rFonts w:eastAsiaTheme="minorEastAsia"/>
          <w:spacing w:val="-4"/>
          <w:rtl/>
        </w:rPr>
        <w:t>2012</w:t>
      </w:r>
      <w:r w:rsidRPr="002671D1">
        <w:rPr>
          <w:rFonts w:eastAsiaTheme="minorEastAsia"/>
          <w:spacing w:val="-4"/>
          <w:rtl/>
        </w:rPr>
        <w:t xml:space="preserve"> من مطبوع "</w:t>
      </w:r>
      <w:r w:rsidRPr="002671D1">
        <w:rPr>
          <w:rFonts w:eastAsiaTheme="minorEastAsia"/>
          <w:i/>
          <w:iCs/>
          <w:spacing w:val="-4"/>
          <w:rtl/>
        </w:rPr>
        <w:t>برج المراقبة"</w:t>
      </w:r>
      <w:r w:rsidRPr="002671D1">
        <w:rPr>
          <w:rFonts w:eastAsiaTheme="minorEastAsia"/>
          <w:spacing w:val="-4"/>
          <w:rtl/>
        </w:rPr>
        <w:t xml:space="preserve"> باللغة الكازاخستانية؛ وكتيب </w:t>
      </w:r>
      <w:r w:rsidRPr="002671D1">
        <w:rPr>
          <w:rFonts w:eastAsiaTheme="minorEastAsia"/>
          <w:i/>
          <w:iCs/>
          <w:spacing w:val="-4"/>
          <w:rtl/>
        </w:rPr>
        <w:t xml:space="preserve">"تدارس الكتاب المقدس يوميا" – </w:t>
      </w:r>
      <w:r w:rsidRPr="006E2BD6">
        <w:rPr>
          <w:rFonts w:eastAsiaTheme="minorEastAsia"/>
          <w:i/>
          <w:iCs/>
          <w:spacing w:val="-4"/>
          <w:rtl/>
        </w:rPr>
        <w:t>2013</w:t>
      </w:r>
      <w:r w:rsidRPr="008056EB">
        <w:rPr>
          <w:rFonts w:eastAsiaTheme="minorEastAsia"/>
          <w:rtl/>
        </w:rPr>
        <w:t xml:space="preserve"> (باللغتين الكازاخستانية والروسية).</w:t>
      </w:r>
    </w:p>
    <w:p w14:paraId="48AA960F" w14:textId="38824127" w:rsidR="00B903CE" w:rsidRPr="004B21CD" w:rsidRDefault="00B903CE" w:rsidP="00B903CE">
      <w:pPr>
        <w:pStyle w:val="SingleTxtGA"/>
        <w:rPr>
          <w:rFonts w:eastAsiaTheme="minorEastAsia"/>
          <w:spacing w:val="-4"/>
          <w:lang w:val="ar-SA" w:eastAsia="zh-TW" w:bidi="en-GB"/>
        </w:rPr>
      </w:pPr>
      <w:r w:rsidRPr="004B21CD">
        <w:rPr>
          <w:rFonts w:eastAsiaTheme="minorEastAsia"/>
          <w:spacing w:val="-4"/>
          <w:rtl/>
        </w:rPr>
        <w:t>6-3</w:t>
      </w:r>
      <w:r w:rsidRPr="004B21CD">
        <w:rPr>
          <w:rFonts w:eastAsiaTheme="minorEastAsia"/>
          <w:spacing w:val="-4"/>
          <w:rtl/>
        </w:rPr>
        <w:tab/>
        <w:t>وتشير نتيجة الفحص الذي أجراه خبير في الأديان إلى أن المطبوعات العشرة المرفوضة تضمنت دعوات للتحريض على الشقاق الاجتماعي والديني، وأفكار</w:t>
      </w:r>
      <w:r w:rsidR="00234EA9" w:rsidRPr="004B21CD">
        <w:rPr>
          <w:rFonts w:eastAsiaTheme="minorEastAsia"/>
          <w:spacing w:val="-4"/>
          <w:rtl/>
        </w:rPr>
        <w:t xml:space="preserve">اً </w:t>
      </w:r>
      <w:r w:rsidRPr="004B21CD">
        <w:rPr>
          <w:rFonts w:eastAsiaTheme="minorEastAsia"/>
          <w:spacing w:val="-4"/>
          <w:rtl/>
        </w:rPr>
        <w:t>تمجد سمو الدين المشار إليه على الأديان الأخرى، وتروج لتفكيك العلاقات الأسرية، وتشجع على تبني مواقف سلبية تجاه المنظمات السياسية والأديان الأخرى والأديان التقليدية والعالمية، والدعاية لفكرة تدمير جميع الأديان باعتبار ذلك أمر</w:t>
      </w:r>
      <w:r w:rsidR="00234EA9" w:rsidRPr="004B21CD">
        <w:rPr>
          <w:rFonts w:eastAsiaTheme="minorEastAsia"/>
          <w:spacing w:val="-4"/>
          <w:rtl/>
        </w:rPr>
        <w:t xml:space="preserve">اً </w:t>
      </w:r>
      <w:r w:rsidRPr="004B21CD">
        <w:rPr>
          <w:rFonts w:eastAsiaTheme="minorEastAsia"/>
          <w:spacing w:val="-4"/>
          <w:rtl/>
        </w:rPr>
        <w:t>محبذ</w:t>
      </w:r>
      <w:r w:rsidR="00234EA9" w:rsidRPr="004B21CD">
        <w:rPr>
          <w:rFonts w:eastAsiaTheme="minorEastAsia"/>
          <w:spacing w:val="-4"/>
          <w:rtl/>
        </w:rPr>
        <w:t xml:space="preserve">اً </w:t>
      </w:r>
      <w:r w:rsidRPr="004B21CD">
        <w:rPr>
          <w:rFonts w:eastAsiaTheme="minorEastAsia"/>
          <w:spacing w:val="-4"/>
          <w:rtl/>
        </w:rPr>
        <w:t>وضروريا</w:t>
      </w:r>
      <w:r w:rsidR="00234EA9" w:rsidRPr="004B21CD">
        <w:rPr>
          <w:rFonts w:eastAsiaTheme="minorEastAsia" w:hint="cs"/>
          <w:spacing w:val="-4"/>
          <w:rtl/>
        </w:rPr>
        <w:t>ً</w:t>
      </w:r>
      <w:r w:rsidRPr="004B21CD">
        <w:rPr>
          <w:rFonts w:eastAsiaTheme="minorEastAsia"/>
          <w:spacing w:val="-4"/>
          <w:rtl/>
        </w:rPr>
        <w:t>.</w:t>
      </w:r>
    </w:p>
    <w:p w14:paraId="534B9198" w14:textId="5D587AFB" w:rsidR="00B903CE" w:rsidRPr="004B21CD" w:rsidRDefault="00B903CE" w:rsidP="00B903CE">
      <w:pPr>
        <w:pStyle w:val="SingleTxtGA"/>
        <w:rPr>
          <w:rFonts w:eastAsiaTheme="minorEastAsia"/>
          <w:spacing w:val="-4"/>
          <w:lang w:val="ar-SA" w:eastAsia="zh-TW" w:bidi="en-GB"/>
        </w:rPr>
      </w:pPr>
      <w:r w:rsidRPr="004B21CD">
        <w:rPr>
          <w:rFonts w:eastAsiaTheme="minorEastAsia"/>
          <w:spacing w:val="-4"/>
          <w:rtl/>
        </w:rPr>
        <w:t>6-4</w:t>
      </w:r>
      <w:r w:rsidRPr="004B21CD">
        <w:rPr>
          <w:rFonts w:eastAsiaTheme="minorEastAsia"/>
          <w:spacing w:val="-4"/>
          <w:rtl/>
        </w:rPr>
        <w:tab/>
        <w:t>وفي المحكمة، اعترض المركز المسيحي على نتائج الفحص الذي أجراه الخبير في الأديان وأصر على أن قرارات الهيئة تنتهك حرية الدين. وفي قرار صدر في 3 تموز/يوليه 2013، رفضت المحكمة الاقتصادية المتخصصة المشتركة بين المقاطعات في مدينة أستانا مطالبة الجمعية الدينية الإقليمية للمركز المسيحي لشهود يهوه بإعلان عدم قانونية تقييم الخبراء الذي أجرته هيئة الشؤون الدينية وأسفر عن رفض إعطاء الإذن باستيراد المطبوعات وبإصدار الأمر بمعالجة هذا الانتهاك. وفي حكم صادر في</w:t>
      </w:r>
      <w:r w:rsidR="004B21CD" w:rsidRPr="004B21CD">
        <w:rPr>
          <w:rFonts w:eastAsiaTheme="minorEastAsia" w:hint="cs"/>
          <w:spacing w:val="-4"/>
          <w:rtl/>
        </w:rPr>
        <w:t> </w:t>
      </w:r>
      <w:r w:rsidRPr="004B21CD">
        <w:rPr>
          <w:rFonts w:eastAsiaTheme="minorEastAsia"/>
          <w:spacing w:val="-4"/>
          <w:rtl/>
        </w:rPr>
        <w:t>27 آب/</w:t>
      </w:r>
      <w:r w:rsidR="004B21CD">
        <w:rPr>
          <w:rFonts w:eastAsiaTheme="minorEastAsia" w:hint="cs"/>
          <w:spacing w:val="-4"/>
          <w:rtl/>
        </w:rPr>
        <w:t xml:space="preserve"> </w:t>
      </w:r>
      <w:r w:rsidRPr="004B21CD">
        <w:rPr>
          <w:rFonts w:eastAsiaTheme="minorEastAsia"/>
          <w:spacing w:val="-4"/>
          <w:rtl/>
        </w:rPr>
        <w:t>أغسطس</w:t>
      </w:r>
      <w:r w:rsidR="004B21CD">
        <w:rPr>
          <w:rFonts w:eastAsiaTheme="minorEastAsia" w:hint="cs"/>
          <w:spacing w:val="-4"/>
          <w:rtl/>
        </w:rPr>
        <w:t> </w:t>
      </w:r>
      <w:r w:rsidRPr="004B21CD">
        <w:rPr>
          <w:rFonts w:eastAsiaTheme="minorEastAsia"/>
          <w:spacing w:val="-4"/>
          <w:rtl/>
        </w:rPr>
        <w:t>2013، أيدت هذا القرار دائرةُ الاستئناف المختصة بالنظر في القضايا المدنية والإدارية في محكمة مدينة أستانا. وأيدت هذا الحكم دائرة النقض في محكمة مدينة أستانا في 6 أيار/مايو 2014. ورفضت المحكمة العليا، في حكم صدر في 4 أيلول/سبتمبر 2014، مباشرةَ إجراءات المراجعة القضائية الرقابية.</w:t>
      </w:r>
    </w:p>
    <w:p w14:paraId="151D4D63" w14:textId="7926DD2A" w:rsidR="00B903CE" w:rsidRPr="00EE650D" w:rsidRDefault="00B903CE" w:rsidP="00B903CE">
      <w:pPr>
        <w:pStyle w:val="SingleTxtGA"/>
        <w:rPr>
          <w:rFonts w:eastAsiaTheme="minorEastAsia"/>
          <w:lang w:val="en-US" w:eastAsia="zh-TW"/>
        </w:rPr>
      </w:pPr>
      <w:r w:rsidRPr="006E2BD6">
        <w:rPr>
          <w:rFonts w:eastAsiaTheme="minorEastAsia"/>
          <w:rtl/>
        </w:rPr>
        <w:t>6</w:t>
      </w:r>
      <w:r w:rsidRPr="008056EB">
        <w:rPr>
          <w:rFonts w:eastAsiaTheme="minorEastAsia"/>
          <w:rtl/>
        </w:rPr>
        <w:t>-</w:t>
      </w:r>
      <w:r w:rsidRPr="006E2BD6">
        <w:rPr>
          <w:rFonts w:eastAsiaTheme="minorEastAsia"/>
          <w:rtl/>
        </w:rPr>
        <w:t>5</w:t>
      </w:r>
      <w:r w:rsidRPr="008056EB">
        <w:rPr>
          <w:rFonts w:eastAsiaTheme="minorEastAsia"/>
          <w:rtl/>
        </w:rPr>
        <w:tab/>
        <w:t xml:space="preserve">وفيما يتعلق بالأسس الموضوعية، تدعي الدولة الطرف أن الفحوصات التي أجراها الخبير في الأديان كشفت، حسبما ثبت أثناء الإجراءات القضائية، وجود دلائل على التحريض على الشقاق الاجتماعي والديني في محتوى المجلات والكتيبات المشار إليها. وعملاً بالمادة </w:t>
      </w:r>
      <w:r w:rsidRPr="006E2BD6">
        <w:rPr>
          <w:rFonts w:eastAsiaTheme="minorEastAsia"/>
          <w:rtl/>
        </w:rPr>
        <w:t>20</w:t>
      </w:r>
      <w:r w:rsidR="001C3879" w:rsidRPr="008056EB">
        <w:rPr>
          <w:rFonts w:eastAsiaTheme="minorEastAsia"/>
          <w:rtl/>
        </w:rPr>
        <w:t>(</w:t>
      </w:r>
      <w:r w:rsidRPr="006E2BD6">
        <w:rPr>
          <w:rFonts w:eastAsiaTheme="minorEastAsia"/>
          <w:rtl/>
        </w:rPr>
        <w:t>2</w:t>
      </w:r>
      <w:r w:rsidRPr="008056EB">
        <w:rPr>
          <w:rFonts w:eastAsiaTheme="minorEastAsia"/>
          <w:rtl/>
        </w:rPr>
        <w:t>) من العهد، تُحظر بالقانون أية دعوة إلى الكراهية القومية أو العنصرية أو الدينية تشكل تحريض</w:t>
      </w:r>
      <w:r w:rsidR="00234EA9" w:rsidRPr="008056EB">
        <w:rPr>
          <w:rFonts w:eastAsiaTheme="minorEastAsia"/>
          <w:rtl/>
        </w:rPr>
        <w:t xml:space="preserve">اً </w:t>
      </w:r>
      <w:r w:rsidRPr="008056EB">
        <w:rPr>
          <w:rFonts w:eastAsiaTheme="minorEastAsia"/>
          <w:rtl/>
        </w:rPr>
        <w:t>على التمييز أو العداوة أو</w:t>
      </w:r>
      <w:r w:rsidR="00234EA9" w:rsidRPr="008056EB">
        <w:rPr>
          <w:rFonts w:eastAsiaTheme="minorEastAsia" w:hint="cs"/>
          <w:rtl/>
        </w:rPr>
        <w:t> </w:t>
      </w:r>
      <w:r w:rsidRPr="008056EB">
        <w:rPr>
          <w:rFonts w:eastAsiaTheme="minorEastAsia"/>
          <w:rtl/>
        </w:rPr>
        <w:t xml:space="preserve">العنف. وتشير الدولة الطرف إلى التعليق العام رقم </w:t>
      </w:r>
      <w:r w:rsidRPr="006E2BD6">
        <w:rPr>
          <w:rFonts w:eastAsiaTheme="minorEastAsia"/>
          <w:rtl/>
        </w:rPr>
        <w:t>22</w:t>
      </w:r>
      <w:r w:rsidR="001C3879" w:rsidRPr="008056EB">
        <w:rPr>
          <w:rFonts w:eastAsiaTheme="minorEastAsia"/>
          <w:rtl/>
        </w:rPr>
        <w:t>(</w:t>
      </w:r>
      <w:r w:rsidRPr="006E2BD6">
        <w:rPr>
          <w:rFonts w:eastAsiaTheme="minorEastAsia"/>
          <w:rtl/>
        </w:rPr>
        <w:t>1993</w:t>
      </w:r>
      <w:r w:rsidRPr="008056EB">
        <w:rPr>
          <w:rFonts w:eastAsiaTheme="minorEastAsia"/>
          <w:rtl/>
        </w:rPr>
        <w:t>)، الذي رأت فيه اللجنة أنه لا يجوز أن تكون المجاهرة بالديانة أو المعتقد بمثابة دعاية للحرب أو دعوة إلى الكراهية القومية أو العنصرية أو</w:t>
      </w:r>
      <w:r w:rsidR="00234EA9" w:rsidRPr="008056EB">
        <w:rPr>
          <w:rFonts w:eastAsiaTheme="minorEastAsia" w:hint="cs"/>
          <w:rtl/>
        </w:rPr>
        <w:t> </w:t>
      </w:r>
      <w:r w:rsidRPr="008056EB">
        <w:rPr>
          <w:rFonts w:eastAsiaTheme="minorEastAsia"/>
          <w:rtl/>
        </w:rPr>
        <w:t xml:space="preserve">الدينية تشكل تحريضاً على التمييز أو العداوة أو العنف (الفقرة </w:t>
      </w:r>
      <w:r w:rsidRPr="006E2BD6">
        <w:rPr>
          <w:rFonts w:eastAsiaTheme="minorEastAsia"/>
          <w:rtl/>
        </w:rPr>
        <w:t>7</w:t>
      </w:r>
      <w:r w:rsidRPr="008056EB">
        <w:rPr>
          <w:rFonts w:eastAsiaTheme="minorEastAsia"/>
          <w:rtl/>
        </w:rPr>
        <w:t>)</w:t>
      </w:r>
      <w:r w:rsidR="00EE650D" w:rsidRPr="006E2BD6">
        <w:rPr>
          <w:rStyle w:val="FootnoteReference"/>
          <w:rFonts w:eastAsiaTheme="minorEastAsia"/>
          <w:szCs w:val="22"/>
          <w:rtl/>
        </w:rPr>
        <w:t>(</w:t>
      </w:r>
      <w:r w:rsidR="00EE650D" w:rsidRPr="006E2BD6">
        <w:rPr>
          <w:rStyle w:val="FootnoteReference"/>
          <w:rFonts w:eastAsiaTheme="minorEastAsia"/>
          <w:szCs w:val="22"/>
          <w:lang w:val="en-US"/>
        </w:rPr>
        <w:footnoteReference w:id="9"/>
      </w:r>
      <w:r w:rsidR="00EE650D" w:rsidRPr="006E2BD6">
        <w:rPr>
          <w:rStyle w:val="FootnoteReference"/>
          <w:rFonts w:eastAsiaTheme="minorEastAsia"/>
          <w:szCs w:val="22"/>
          <w:rtl/>
        </w:rPr>
        <w:t>)</w:t>
      </w:r>
      <w:r w:rsidR="00EE650D" w:rsidRPr="008056EB">
        <w:rPr>
          <w:rStyle w:val="FootnoteReference"/>
          <w:rFonts w:eastAsiaTheme="minorEastAsia" w:hint="cs"/>
          <w:szCs w:val="22"/>
          <w:vertAlign w:val="baseline"/>
          <w:rtl/>
        </w:rPr>
        <w:t>.</w:t>
      </w:r>
    </w:p>
    <w:p w14:paraId="202E884A" w14:textId="042C90DC" w:rsidR="00B903CE" w:rsidRPr="004B21CD" w:rsidRDefault="00B903CE" w:rsidP="00B903CE">
      <w:pPr>
        <w:pStyle w:val="SingleTxtGA"/>
        <w:rPr>
          <w:rFonts w:eastAsiaTheme="minorEastAsia"/>
          <w:spacing w:val="-2"/>
          <w:lang w:val="en-US" w:eastAsia="zh-TW" w:bidi="en-GB"/>
        </w:rPr>
      </w:pPr>
      <w:r w:rsidRPr="006E2BD6">
        <w:rPr>
          <w:rFonts w:eastAsiaTheme="minorEastAsia"/>
          <w:rtl/>
        </w:rPr>
        <w:t>6</w:t>
      </w:r>
      <w:r w:rsidRPr="008056EB">
        <w:rPr>
          <w:rFonts w:eastAsiaTheme="minorEastAsia"/>
          <w:rtl/>
        </w:rPr>
        <w:t>-</w:t>
      </w:r>
      <w:r w:rsidRPr="006E2BD6">
        <w:rPr>
          <w:rFonts w:eastAsiaTheme="minorEastAsia"/>
          <w:rtl/>
        </w:rPr>
        <w:t>6</w:t>
      </w:r>
      <w:r w:rsidRPr="008056EB">
        <w:rPr>
          <w:rFonts w:eastAsiaTheme="minorEastAsia"/>
          <w:rtl/>
        </w:rPr>
        <w:tab/>
      </w:r>
      <w:r w:rsidRPr="004B21CD">
        <w:rPr>
          <w:rFonts w:eastAsiaTheme="minorEastAsia"/>
          <w:spacing w:val="-2"/>
          <w:rtl/>
        </w:rPr>
        <w:t>وتشير الدولة الطرف إلى القيود المنصوص عليها في المادتين 18(3) و19</w:t>
      </w:r>
      <w:r w:rsidR="001C3879" w:rsidRPr="004B21CD">
        <w:rPr>
          <w:rFonts w:eastAsiaTheme="minorEastAsia"/>
          <w:spacing w:val="-2"/>
          <w:rtl/>
        </w:rPr>
        <w:t>(</w:t>
      </w:r>
      <w:r w:rsidRPr="004B21CD">
        <w:rPr>
          <w:rFonts w:eastAsiaTheme="minorEastAsia"/>
          <w:spacing w:val="-2"/>
          <w:rtl/>
        </w:rPr>
        <w:t>3) من العهد. واستناد</w:t>
      </w:r>
      <w:r w:rsidR="00234EA9" w:rsidRPr="004B21CD">
        <w:rPr>
          <w:rFonts w:eastAsiaTheme="minorEastAsia"/>
          <w:spacing w:val="-2"/>
          <w:rtl/>
        </w:rPr>
        <w:t xml:space="preserve">اً </w:t>
      </w:r>
      <w:r w:rsidRPr="004B21CD">
        <w:rPr>
          <w:rFonts w:eastAsiaTheme="minorEastAsia"/>
          <w:spacing w:val="-2"/>
          <w:rtl/>
        </w:rPr>
        <w:t xml:space="preserve">إلى مبادئ </w:t>
      </w:r>
      <w:proofErr w:type="spellStart"/>
      <w:r w:rsidRPr="004B21CD">
        <w:rPr>
          <w:rFonts w:eastAsiaTheme="minorEastAsia"/>
          <w:spacing w:val="-2"/>
          <w:rtl/>
        </w:rPr>
        <w:t>سيراكوزا</w:t>
      </w:r>
      <w:proofErr w:type="spellEnd"/>
      <w:r w:rsidRPr="004B21CD">
        <w:rPr>
          <w:rFonts w:eastAsiaTheme="minorEastAsia"/>
          <w:spacing w:val="-2"/>
          <w:rtl/>
        </w:rPr>
        <w:t xml:space="preserve"> المتعلقة بأحكام التقييد وعدم التقيد الواردة في العهد الدولي الخاص بالحقوق المدنية والسياسية، يمكن تعريف عبارة "النظام العام" بالمعنى المستخدم في العهد بأنها مجموع القواعد التي تكفل أداء المجتمع لوظيفته أو مجموعة المبادئ الأساسية التي يقوم عليها المجتمع. واحترام حقوق الإنسان هو جزء من النظام العام. وتكفل الدولة الطرف الشروط القانونية لإعمال حقوق وحريات كل</w:t>
      </w:r>
      <w:r w:rsidR="006B78E5" w:rsidRPr="004B21CD">
        <w:rPr>
          <w:rFonts w:eastAsiaTheme="minorEastAsia" w:hint="cs"/>
          <w:spacing w:val="-2"/>
          <w:rtl/>
        </w:rPr>
        <w:t> </w:t>
      </w:r>
      <w:r w:rsidRPr="004B21CD">
        <w:rPr>
          <w:rFonts w:eastAsiaTheme="minorEastAsia"/>
          <w:spacing w:val="-2"/>
          <w:rtl/>
        </w:rPr>
        <w:t>شخص وحمايتها واحترامها عند إظهار دين أو معتقد، بما في ذلك حظر التمييز على أساس الموقف</w:t>
      </w:r>
      <w:r w:rsidR="006B78E5" w:rsidRPr="004B21CD">
        <w:rPr>
          <w:rFonts w:eastAsiaTheme="minorEastAsia" w:hint="cs"/>
          <w:spacing w:val="-2"/>
          <w:rtl/>
        </w:rPr>
        <w:t> </w:t>
      </w:r>
      <w:r w:rsidRPr="004B21CD">
        <w:rPr>
          <w:rFonts w:eastAsiaTheme="minorEastAsia"/>
          <w:spacing w:val="-2"/>
          <w:rtl/>
        </w:rPr>
        <w:t>من</w:t>
      </w:r>
      <w:r w:rsidR="007F0470" w:rsidRPr="004B21CD">
        <w:rPr>
          <w:rFonts w:eastAsiaTheme="minorEastAsia" w:hint="cs"/>
          <w:spacing w:val="-2"/>
          <w:rtl/>
        </w:rPr>
        <w:t> </w:t>
      </w:r>
      <w:r w:rsidRPr="004B21CD">
        <w:rPr>
          <w:rFonts w:eastAsiaTheme="minorEastAsia"/>
          <w:spacing w:val="-2"/>
          <w:rtl/>
        </w:rPr>
        <w:t>الدين.</w:t>
      </w:r>
    </w:p>
    <w:p w14:paraId="342F30A3" w14:textId="3ACC4A1B" w:rsidR="00B903CE" w:rsidRPr="004B21CD" w:rsidRDefault="00B903CE" w:rsidP="00B903CE">
      <w:pPr>
        <w:pStyle w:val="SingleTxtGA"/>
        <w:rPr>
          <w:rFonts w:eastAsiaTheme="minorEastAsia"/>
          <w:spacing w:val="-2"/>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7</w:t>
      </w:r>
      <w:r w:rsidRPr="008056EB">
        <w:rPr>
          <w:rFonts w:eastAsiaTheme="minorEastAsia"/>
          <w:rtl/>
        </w:rPr>
        <w:tab/>
        <w:t xml:space="preserve">وفي إطار تقيُّد الدولة الطرف الصارم بالالتزامات الواقعة عليها بموجب المواد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و</w:t>
      </w:r>
      <w:r w:rsidRPr="006E2BD6">
        <w:rPr>
          <w:rFonts w:eastAsiaTheme="minorEastAsia"/>
          <w:rtl/>
        </w:rPr>
        <w:t>19</w:t>
      </w:r>
      <w:r w:rsidR="001C3879" w:rsidRPr="008056EB">
        <w:rPr>
          <w:rFonts w:eastAsiaTheme="minorEastAsia"/>
          <w:rtl/>
        </w:rPr>
        <w:t>(</w:t>
      </w:r>
      <w:r w:rsidRPr="006E2BD6">
        <w:rPr>
          <w:rFonts w:eastAsiaTheme="minorEastAsia"/>
          <w:rtl/>
        </w:rPr>
        <w:t>3</w:t>
      </w:r>
      <w:r w:rsidRPr="008056EB">
        <w:rPr>
          <w:rFonts w:eastAsiaTheme="minorEastAsia"/>
          <w:rtl/>
        </w:rPr>
        <w:t xml:space="preserve">) </w:t>
      </w:r>
      <w:r w:rsidRPr="004B21CD">
        <w:rPr>
          <w:rFonts w:eastAsiaTheme="minorEastAsia"/>
          <w:spacing w:val="-2"/>
          <w:rtl/>
        </w:rPr>
        <w:t>و20</w:t>
      </w:r>
      <w:r w:rsidR="001C3879" w:rsidRPr="004B21CD">
        <w:rPr>
          <w:rFonts w:eastAsiaTheme="minorEastAsia"/>
          <w:spacing w:val="-2"/>
          <w:rtl/>
        </w:rPr>
        <w:t>(</w:t>
      </w:r>
      <w:r w:rsidRPr="004B21CD">
        <w:rPr>
          <w:rFonts w:eastAsiaTheme="minorEastAsia"/>
          <w:spacing w:val="-2"/>
          <w:rtl/>
        </w:rPr>
        <w:t>2) من العهد، كرست في تشريعاتها المحلية قواعد تحظر الترويج للكراهية والبغضاء الدينيتين، بما</w:t>
      </w:r>
      <w:r w:rsidR="00234EA9" w:rsidRPr="004B21CD">
        <w:rPr>
          <w:rFonts w:eastAsiaTheme="minorEastAsia" w:hint="cs"/>
          <w:spacing w:val="-2"/>
          <w:rtl/>
        </w:rPr>
        <w:t> </w:t>
      </w:r>
      <w:r w:rsidRPr="004B21CD">
        <w:rPr>
          <w:rFonts w:eastAsiaTheme="minorEastAsia"/>
          <w:spacing w:val="-2"/>
          <w:rtl/>
        </w:rPr>
        <w:t xml:space="preserve">في ذلك تحت طائلة العقوبة الجنائية. فعلى سبيل المثال، يُعرَّف التحريضُ على البغضاء أو الشقاق الديني في </w:t>
      </w:r>
      <w:r w:rsidRPr="004B21CD">
        <w:rPr>
          <w:rFonts w:eastAsiaTheme="minorEastAsia"/>
          <w:spacing w:val="-2"/>
          <w:rtl/>
        </w:rPr>
        <w:lastRenderedPageBreak/>
        <w:t>أحكام قانون مكافحة التطرف بأنه شكل من أشكال التطرف (المادة 1)، وهو يُصنَّف في قانون الأمن القومي، ضمن التهديدات الرئيسية للأمن القومي (المادة 6</w:t>
      </w:r>
      <w:r w:rsidR="001C3879" w:rsidRPr="004B21CD">
        <w:rPr>
          <w:rFonts w:eastAsiaTheme="minorEastAsia"/>
          <w:spacing w:val="-2"/>
          <w:rtl/>
        </w:rPr>
        <w:t>(</w:t>
      </w:r>
      <w:r w:rsidRPr="004B21CD">
        <w:rPr>
          <w:rFonts w:eastAsiaTheme="minorEastAsia"/>
          <w:spacing w:val="-2"/>
          <w:rtl/>
        </w:rPr>
        <w:t>1)</w:t>
      </w:r>
      <w:r w:rsidR="001C3879" w:rsidRPr="004B21CD">
        <w:rPr>
          <w:rFonts w:eastAsiaTheme="minorEastAsia"/>
          <w:spacing w:val="-2"/>
          <w:rtl/>
        </w:rPr>
        <w:t>(</w:t>
      </w:r>
      <w:r w:rsidRPr="004B21CD">
        <w:rPr>
          <w:rFonts w:eastAsiaTheme="minorEastAsia"/>
          <w:spacing w:val="-2"/>
          <w:rtl/>
        </w:rPr>
        <w:t>8)). ويحظر قانون مكافحة التطرف استخدام الشبكات أو أدوات الاتصال في أراضي الدولة الطرف لتنفيذ التطرف، وكذلك الأمر بالنسبة لاستيراد مواد متطرفة وإنتاجها وإعدادها و/أو توزيعها (المادة 12). وينص القانون الجنائي على أن الشخص الطبيعي قد يتحمل المسؤولية الجنائية عن انتهاك هذه القواعد القانونية (المادة 174)، في حين أن المنظمات التي تتورط في هذه الجريمة قد تعتبر متطرفة وتحظر بموجب حكم قضائي. وفي هذا الصدد، يهدف فحص الخبير في الأديان المنصوص عليه في المادتين 6 و9</w:t>
      </w:r>
      <w:r w:rsidR="001C3879" w:rsidRPr="004B21CD">
        <w:rPr>
          <w:rFonts w:eastAsiaTheme="minorEastAsia"/>
          <w:spacing w:val="-2"/>
          <w:rtl/>
        </w:rPr>
        <w:t>(</w:t>
      </w:r>
      <w:r w:rsidRPr="004B21CD">
        <w:rPr>
          <w:rFonts w:eastAsiaTheme="minorEastAsia"/>
          <w:spacing w:val="-2"/>
          <w:rtl/>
        </w:rPr>
        <w:t>3) من قانون النشاط الديني والجمعيات الدينية لعام 2011 إلى منع استيراد ونشر المؤلفات الدينية وسائر المواد التي تتضمن معلومات دينية تدعو إلى الكراهية والبغضاء الدينيتين. وعليه، فإن فحص الخبير في الأديان يحول دون إمكانية استيراد وتوزيع مواد تدعو إلى الكراهية والبغضاء لأسباب دينية، بما في ذلك تجاه أتباع طائفة شهود يهوه</w:t>
      </w:r>
      <w:r w:rsidR="00234EA9" w:rsidRPr="004B21CD">
        <w:rPr>
          <w:rFonts w:eastAsiaTheme="minorEastAsia" w:hint="cs"/>
          <w:spacing w:val="-2"/>
          <w:rtl/>
        </w:rPr>
        <w:t> </w:t>
      </w:r>
      <w:r w:rsidRPr="004B21CD">
        <w:rPr>
          <w:rFonts w:eastAsiaTheme="minorEastAsia"/>
          <w:spacing w:val="-2"/>
          <w:rtl/>
        </w:rPr>
        <w:t>أنفسهم.</w:t>
      </w:r>
    </w:p>
    <w:p w14:paraId="1169A812" w14:textId="23AB4FDC" w:rsidR="00B903CE" w:rsidRPr="008056EB" w:rsidRDefault="00B903CE" w:rsidP="00B903CE">
      <w:pPr>
        <w:pStyle w:val="SingleTxtGA"/>
        <w:rPr>
          <w:rFonts w:eastAsiaTheme="minorEastAsia"/>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8</w:t>
      </w:r>
      <w:r w:rsidRPr="008056EB">
        <w:rPr>
          <w:rFonts w:eastAsiaTheme="minorEastAsia"/>
          <w:rtl/>
        </w:rPr>
        <w:tab/>
        <w:t>والتدابير التي طبقتها الدولة الطرف فيما يخص منشورات شهود يهوه المشار هي تدابير ضرورية ومتناسبة وتبلغ أدنى درجة من التقييد؛ فقد اكتفي بعدم إعطاء الإذن باستيرادها. وبالإضافة إلى ذلك، لم</w:t>
      </w:r>
      <w:r w:rsidR="00234EA9" w:rsidRPr="008056EB">
        <w:rPr>
          <w:rFonts w:eastAsiaTheme="minorEastAsia" w:hint="cs"/>
          <w:rtl/>
        </w:rPr>
        <w:t> </w:t>
      </w:r>
      <w:r w:rsidRPr="008056EB">
        <w:rPr>
          <w:rFonts w:eastAsiaTheme="minorEastAsia"/>
          <w:rtl/>
        </w:rPr>
        <w:t>تباشر الدولة الطرف إجراءات قضائية لإعلان مطبوعات شهود يهوه متطرفة وحظر توزيعها، بما في ذلك على شبكة الإنترنت أو بواسطة شبكات الاتصال الأخرى، على الرغم من وجود أسباب قانونية تبرر ذلك. وفي الوقت الراهن، يمكن لأتباع جماعة شهود يهوه الموجودين في أراضي الدولة الطرف قراءة واستخدام هذه المنشورات التي يمكن الوصول إليها بحرية على شبكة الإنترنت.</w:t>
      </w:r>
    </w:p>
    <w:p w14:paraId="1D617FA0" w14:textId="31C6143D" w:rsidR="00B903CE" w:rsidRPr="006E2BD6" w:rsidRDefault="00B903CE" w:rsidP="00B903CE">
      <w:pPr>
        <w:pStyle w:val="SingleTxtGA"/>
        <w:rPr>
          <w:rFonts w:eastAsiaTheme="minorEastAsia"/>
          <w:bCs/>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9</w:t>
      </w:r>
      <w:r w:rsidRPr="008056EB">
        <w:rPr>
          <w:rFonts w:eastAsiaTheme="minorEastAsia"/>
          <w:rtl/>
        </w:rPr>
        <w:tab/>
        <w:t>ووفق</w:t>
      </w:r>
      <w:r w:rsidR="00234EA9" w:rsidRPr="008056EB">
        <w:rPr>
          <w:rFonts w:eastAsiaTheme="minorEastAsia"/>
          <w:rtl/>
        </w:rPr>
        <w:t xml:space="preserve">اً </w:t>
      </w:r>
      <w:r w:rsidRPr="008056EB">
        <w:rPr>
          <w:rFonts w:eastAsiaTheme="minorEastAsia"/>
          <w:rtl/>
        </w:rPr>
        <w:t xml:space="preserve">للمادة </w:t>
      </w:r>
      <w:r w:rsidRPr="006E2BD6">
        <w:rPr>
          <w:rFonts w:eastAsiaTheme="minorEastAsia"/>
          <w:rtl/>
        </w:rPr>
        <w:t>9</w:t>
      </w:r>
      <w:r w:rsidR="001C3879" w:rsidRPr="008056EB">
        <w:rPr>
          <w:rFonts w:eastAsiaTheme="minorEastAsia"/>
          <w:rtl/>
        </w:rPr>
        <w:t>(</w:t>
      </w:r>
      <w:r w:rsidRPr="006E2BD6">
        <w:rPr>
          <w:rFonts w:eastAsiaTheme="minorEastAsia"/>
          <w:rtl/>
        </w:rPr>
        <w:t>3</w:t>
      </w:r>
      <w:r w:rsidRPr="008056EB">
        <w:rPr>
          <w:rFonts w:eastAsiaTheme="minorEastAsia"/>
          <w:rtl/>
        </w:rPr>
        <w:t xml:space="preserve">) من قانون عام </w:t>
      </w:r>
      <w:r w:rsidRPr="006E2BD6">
        <w:rPr>
          <w:rFonts w:eastAsiaTheme="minorEastAsia"/>
          <w:rtl/>
        </w:rPr>
        <w:t>2011</w:t>
      </w:r>
      <w:r w:rsidRPr="008056EB">
        <w:rPr>
          <w:rFonts w:eastAsiaTheme="minorEastAsia"/>
          <w:rtl/>
        </w:rPr>
        <w:t xml:space="preserve">، تتاح لأتباع جماعة شهود يهوه إمكانية استيراد المطبوعات لاستخدامهم الشخصي. وعلاوة على ذلك، فإن رفض إعطاء الإذن باستيراد هذه المطبوعات لم يحرم أتباع شهود يهوه بأي حال من الأحوال من إظهار دينهم أو من حريتهم في التماس الحصول على مختلف ضروب المعلومات والأفكار وتلقيها ونقلها إلى آخرين بالنظر إلى أنه إجراء متناسب اقتضته الضرورة ويبلغ أدنى درجة من التقييد. ولذلك، فإن حقوق المؤمنين المنصوص عليها في المادتين </w:t>
      </w:r>
      <w:r w:rsidRPr="006E2BD6">
        <w:rPr>
          <w:rFonts w:eastAsiaTheme="minorEastAsia"/>
          <w:rtl/>
        </w:rPr>
        <w:t>18</w:t>
      </w:r>
      <w:r w:rsidRPr="008056EB">
        <w:rPr>
          <w:rFonts w:eastAsiaTheme="minorEastAsia"/>
          <w:rtl/>
        </w:rPr>
        <w:t xml:space="preserve"> و</w:t>
      </w:r>
      <w:r w:rsidRPr="006E2BD6">
        <w:rPr>
          <w:rFonts w:eastAsiaTheme="minorEastAsia"/>
          <w:rtl/>
        </w:rPr>
        <w:t>19</w:t>
      </w:r>
      <w:r w:rsidRPr="008056EB">
        <w:rPr>
          <w:rFonts w:eastAsiaTheme="minorEastAsia"/>
          <w:rtl/>
        </w:rPr>
        <w:t xml:space="preserve"> من العهد لم تنتهك؛ وقرار عدم السماح للجمعية الدينية للمركز المسيحي لشهود يهوه باستيراد نسخ من </w:t>
      </w:r>
      <w:r w:rsidRPr="006E2BD6">
        <w:rPr>
          <w:rFonts w:eastAsiaTheme="minorEastAsia"/>
          <w:rtl/>
        </w:rPr>
        <w:t>10</w:t>
      </w:r>
      <w:r w:rsidRPr="008056EB">
        <w:rPr>
          <w:rFonts w:eastAsiaTheme="minorEastAsia"/>
          <w:rtl/>
        </w:rPr>
        <w:t xml:space="preserve"> مطبوعات إلى الدولة هو قرار يستند إلى القانون، ويمتثل للمادة </w:t>
      </w:r>
      <w:r w:rsidRPr="006E2BD6">
        <w:rPr>
          <w:rFonts w:eastAsiaTheme="minorEastAsia"/>
          <w:rtl/>
        </w:rPr>
        <w:t>20</w:t>
      </w:r>
      <w:r w:rsidRPr="008056EB">
        <w:rPr>
          <w:rFonts w:eastAsiaTheme="minorEastAsia"/>
          <w:rtl/>
        </w:rPr>
        <w:t>(</w:t>
      </w:r>
      <w:r w:rsidRPr="006E2BD6">
        <w:rPr>
          <w:rFonts w:eastAsiaTheme="minorEastAsia"/>
          <w:rtl/>
        </w:rPr>
        <w:t>2</w:t>
      </w:r>
      <w:r w:rsidRPr="008056EB">
        <w:rPr>
          <w:rFonts w:eastAsiaTheme="minorEastAsia"/>
          <w:rtl/>
        </w:rPr>
        <w:t>) من العهد فيما يتعلق بحظر الدعوة إلى الكراهية القومية والبغضاء الدينية.</w:t>
      </w:r>
    </w:p>
    <w:p w14:paraId="4069E2BC" w14:textId="7CC3C9BA" w:rsidR="00B903CE" w:rsidRPr="006E2BD6" w:rsidRDefault="00B903CE" w:rsidP="00B903CE">
      <w:pPr>
        <w:pStyle w:val="SingleTxtGA"/>
        <w:rPr>
          <w:rFonts w:eastAsiaTheme="minorEastAsia"/>
          <w:bCs/>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10</w:t>
      </w:r>
      <w:r w:rsidRPr="008056EB">
        <w:rPr>
          <w:rFonts w:eastAsiaTheme="minorEastAsia"/>
          <w:rtl/>
        </w:rPr>
        <w:tab/>
        <w:t xml:space="preserve">وفيما يتعلق بالانتهاك المزعوم للمادة </w:t>
      </w:r>
      <w:r w:rsidRPr="006E2BD6">
        <w:rPr>
          <w:rFonts w:eastAsiaTheme="minorEastAsia"/>
          <w:rtl/>
        </w:rPr>
        <w:t>27</w:t>
      </w:r>
      <w:r w:rsidRPr="008056EB">
        <w:rPr>
          <w:rFonts w:eastAsiaTheme="minorEastAsia"/>
          <w:rtl/>
        </w:rPr>
        <w:t xml:space="preserve"> من العهد، الذي يزعم أنه نجم عن رفض هيئة الشؤون الدينية إعطاء الإذن باستيراد المطبوعات المشار إليها، تؤكد الدولة الطرف أن أعضاء جمعية شهود يهوه الدينية لم يحرموا قط من حقهم في ممارسة دينهم بالاشتراك مع الأعضاء الآخرين في الجماعة. وقد صور قرار رفض إعطاء الإذن باستيراد المطبوعات العشرة بطريقة مغلوطة لا تستند إلى أساس، فقيل إنه يجسد امتناع الدولة عن إعمال الحق في المجاهرة بدين. ولا يجادل أصحاب البلاغ في وجود أكثر من </w:t>
      </w:r>
      <w:r w:rsidRPr="006E2BD6">
        <w:rPr>
          <w:rFonts w:eastAsiaTheme="minorEastAsia"/>
          <w:rtl/>
        </w:rPr>
        <w:t>000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من أتباع جمعية شهود يهوه الدينية حالي</w:t>
      </w:r>
      <w:r w:rsidR="00234EA9" w:rsidRPr="008056EB">
        <w:rPr>
          <w:rFonts w:eastAsiaTheme="minorEastAsia"/>
          <w:rtl/>
        </w:rPr>
        <w:t xml:space="preserve">اً </w:t>
      </w:r>
      <w:r w:rsidRPr="008056EB">
        <w:rPr>
          <w:rFonts w:eastAsiaTheme="minorEastAsia"/>
          <w:rtl/>
        </w:rPr>
        <w:t xml:space="preserve">في الدولة الطرف، وهم يستخدمون مؤلفاتهم الدينية بحرية، ويبلغ عدد دور العبادة التي تملكها طائفتهم </w:t>
      </w:r>
      <w:r w:rsidRPr="006E2BD6">
        <w:rPr>
          <w:rFonts w:eastAsiaTheme="minorEastAsia"/>
          <w:rtl/>
        </w:rPr>
        <w:t>55</w:t>
      </w:r>
      <w:r w:rsidRPr="008056EB">
        <w:rPr>
          <w:rFonts w:eastAsiaTheme="minorEastAsia"/>
          <w:rtl/>
        </w:rPr>
        <w:t xml:space="preserve">، ويتحدون في </w:t>
      </w:r>
      <w:r w:rsidRPr="006E2BD6">
        <w:rPr>
          <w:rFonts w:eastAsiaTheme="minorEastAsia"/>
          <w:rtl/>
        </w:rPr>
        <w:t>59</w:t>
      </w:r>
      <w:r w:rsidRPr="008056EB">
        <w:rPr>
          <w:rFonts w:eastAsiaTheme="minorEastAsia"/>
          <w:rtl/>
        </w:rPr>
        <w:t xml:space="preserve"> جمعية دينية محلية مسجلة وفي جمعية دينية إقليمية واحدة، تعتمد على ذاتها في الاضطلاع بأنشطتها وتتمتع بالاستقلالية. وعليه، فإن حقوق شهود يهوه في الدولة الطرف يجري إعمالها وفق</w:t>
      </w:r>
      <w:r w:rsidR="00234EA9" w:rsidRPr="008056EB">
        <w:rPr>
          <w:rFonts w:eastAsiaTheme="minorEastAsia"/>
          <w:rtl/>
        </w:rPr>
        <w:t xml:space="preserve">اً </w:t>
      </w:r>
      <w:r w:rsidRPr="008056EB">
        <w:rPr>
          <w:rFonts w:eastAsiaTheme="minorEastAsia"/>
          <w:rtl/>
        </w:rPr>
        <w:t xml:space="preserve">لأحكام المادة </w:t>
      </w:r>
      <w:r w:rsidRPr="006E2BD6">
        <w:rPr>
          <w:rFonts w:eastAsiaTheme="minorEastAsia"/>
          <w:rtl/>
        </w:rPr>
        <w:t>27</w:t>
      </w:r>
      <w:r w:rsidRPr="008056EB">
        <w:rPr>
          <w:rFonts w:eastAsiaTheme="minorEastAsia"/>
          <w:rtl/>
        </w:rPr>
        <w:t xml:space="preserve"> من العهد.</w:t>
      </w:r>
    </w:p>
    <w:p w14:paraId="392C1652" w14:textId="140E24E2" w:rsidR="00B903CE" w:rsidRPr="004B21CD" w:rsidRDefault="00B903CE" w:rsidP="00B903CE">
      <w:pPr>
        <w:pStyle w:val="SingleTxtGA"/>
        <w:rPr>
          <w:rFonts w:eastAsiaTheme="minorEastAsia"/>
          <w:spacing w:val="-4"/>
          <w:lang w:val="ar-SA" w:eastAsia="zh-TW" w:bidi="en-GB"/>
        </w:rPr>
      </w:pPr>
      <w:r w:rsidRPr="004B21CD">
        <w:rPr>
          <w:rFonts w:eastAsiaTheme="minorEastAsia"/>
          <w:spacing w:val="-4"/>
          <w:rtl/>
        </w:rPr>
        <w:t>6-11</w:t>
      </w:r>
      <w:r w:rsidRPr="004B21CD">
        <w:rPr>
          <w:rFonts w:eastAsiaTheme="minorEastAsia"/>
          <w:spacing w:val="-4"/>
          <w:rtl/>
        </w:rPr>
        <w:tab/>
        <w:t xml:space="preserve">وترى الدولة الطرف أن جزم المحامي بأن قانون النشاط الديني والجمعيات الدينية لعام 2011 "يخل بالالتزامات الدولية لكازاخستان في مجال حقوق الإنسان" غير مقبول ولا يستند إلى أساس ومغلوط ويتجاوز صلاحيته كمحام. وقد </w:t>
      </w:r>
      <w:proofErr w:type="spellStart"/>
      <w:r w:rsidRPr="004B21CD">
        <w:rPr>
          <w:rFonts w:eastAsiaTheme="minorEastAsia"/>
          <w:spacing w:val="-4"/>
          <w:rtl/>
        </w:rPr>
        <w:t>روعيت</w:t>
      </w:r>
      <w:proofErr w:type="spellEnd"/>
      <w:r w:rsidRPr="004B21CD">
        <w:rPr>
          <w:rFonts w:eastAsiaTheme="minorEastAsia"/>
          <w:spacing w:val="-4"/>
          <w:rtl/>
        </w:rPr>
        <w:t xml:space="preserve"> عند اعتماد القانون، آراء ممثلي الطوائف الدينية الرئيسية في الدولة الطرف والوثائق القانونية الدولية والممارسة الدولية في مجال حرية الدين؛ وهو لا يخل بالتزامات الدولة الطرف. فهناك انسجام تام على سبيل المثال، بين المادة 3(10) من القانون، التي تحظر إنشاء ونشاط الجمعيات الدينية ذات </w:t>
      </w:r>
      <w:r w:rsidRPr="004B21CD">
        <w:rPr>
          <w:rFonts w:eastAsiaTheme="minorEastAsia"/>
          <w:spacing w:val="-4"/>
          <w:rtl/>
        </w:rPr>
        <w:lastRenderedPageBreak/>
        <w:t>الأهداف والأنشطة الرامية إلى التحريض على البغضاء والشقاق الدينيين، والمادة</w:t>
      </w:r>
      <w:r w:rsidR="004B21CD" w:rsidRPr="004B21CD">
        <w:rPr>
          <w:rFonts w:eastAsiaTheme="minorEastAsia" w:hint="cs"/>
          <w:spacing w:val="-4"/>
          <w:rtl/>
        </w:rPr>
        <w:t> </w:t>
      </w:r>
      <w:r w:rsidRPr="004B21CD">
        <w:rPr>
          <w:rFonts w:eastAsiaTheme="minorEastAsia"/>
          <w:spacing w:val="-4"/>
          <w:rtl/>
        </w:rPr>
        <w:t>20(2) من العهد. وعلاوة على ذلك، ترد بالتفصيل معلومات عن امتثال هذا القانون للعهد ولغيره من الوثائق القانونية الدولية في تعليقات الدولة الطرف على تقرير المقرر الخاص المعني بحرية الدين أو</w:t>
      </w:r>
      <w:r w:rsidR="00234EA9" w:rsidRPr="004B21CD">
        <w:rPr>
          <w:rFonts w:eastAsiaTheme="minorEastAsia" w:hint="cs"/>
          <w:spacing w:val="-4"/>
          <w:rtl/>
        </w:rPr>
        <w:t> </w:t>
      </w:r>
      <w:r w:rsidRPr="004B21CD">
        <w:rPr>
          <w:rFonts w:eastAsiaTheme="minorEastAsia"/>
          <w:spacing w:val="-4"/>
          <w:rtl/>
        </w:rPr>
        <w:t>المعتقد‏</w:t>
      </w:r>
      <w:r w:rsidR="001C3879" w:rsidRPr="004B21CD">
        <w:rPr>
          <w:rStyle w:val="FootnoteReference"/>
          <w:rFonts w:eastAsiaTheme="minorEastAsia"/>
          <w:spacing w:val="-4"/>
          <w:szCs w:val="22"/>
          <w:rtl/>
        </w:rPr>
        <w:t>(</w:t>
      </w:r>
      <w:r w:rsidR="001C3879" w:rsidRPr="004B21CD">
        <w:rPr>
          <w:rStyle w:val="FootnoteReference"/>
          <w:rFonts w:eastAsiaTheme="minorEastAsia"/>
          <w:spacing w:val="-4"/>
          <w:szCs w:val="22"/>
          <w:lang w:val="en-US"/>
        </w:rPr>
        <w:footnoteReference w:id="10"/>
      </w:r>
      <w:r w:rsidR="001C3879" w:rsidRPr="004B21CD">
        <w:rPr>
          <w:rStyle w:val="FootnoteReference"/>
          <w:rFonts w:eastAsiaTheme="minorEastAsia"/>
          <w:spacing w:val="-4"/>
          <w:szCs w:val="22"/>
          <w:rtl/>
        </w:rPr>
        <w:t>)</w:t>
      </w:r>
      <w:r w:rsidR="007F0470" w:rsidRPr="004B21CD">
        <w:rPr>
          <w:rStyle w:val="FootnoteReference"/>
          <w:rFonts w:eastAsiaTheme="minorEastAsia" w:hint="cs"/>
          <w:spacing w:val="-4"/>
          <w:szCs w:val="22"/>
          <w:vertAlign w:val="baseline"/>
          <w:rtl/>
        </w:rPr>
        <w:t>.</w:t>
      </w:r>
    </w:p>
    <w:p w14:paraId="5DF129DF" w14:textId="51E82777" w:rsidR="00B903CE" w:rsidRPr="004B21CD" w:rsidRDefault="00B903CE" w:rsidP="006B78E5">
      <w:pPr>
        <w:pStyle w:val="SingleTxtGA"/>
        <w:rPr>
          <w:rFonts w:eastAsiaTheme="minorEastAsia"/>
          <w:spacing w:val="-2"/>
          <w:lang w:val="ar-SA" w:eastAsia="zh-TW" w:bidi="en-GB"/>
        </w:rPr>
      </w:pPr>
      <w:r w:rsidRPr="004B21CD">
        <w:rPr>
          <w:rFonts w:eastAsiaTheme="minorEastAsia"/>
          <w:spacing w:val="-2"/>
          <w:rtl/>
        </w:rPr>
        <w:t>6-12</w:t>
      </w:r>
      <w:r w:rsidRPr="004B21CD">
        <w:rPr>
          <w:rFonts w:eastAsiaTheme="minorEastAsia"/>
          <w:spacing w:val="-2"/>
          <w:rtl/>
        </w:rPr>
        <w:tab/>
        <w:t>والأمثلة المستقاة من السوابق القضائية للمحكمة الأوروبية لحقوق الإنسان وتوصيات الجمعية البرلمانية لمجلس أوروبا التي أشار إليها أصحاب البلاغ ليست ملائمة ولا تنطبق على الدولة الطرف، بما</w:t>
      </w:r>
      <w:r w:rsidR="00234EA9" w:rsidRPr="004B21CD">
        <w:rPr>
          <w:rFonts w:eastAsiaTheme="minorEastAsia" w:hint="cs"/>
          <w:spacing w:val="-2"/>
          <w:rtl/>
        </w:rPr>
        <w:t> </w:t>
      </w:r>
      <w:r w:rsidRPr="004B21CD">
        <w:rPr>
          <w:rFonts w:eastAsiaTheme="minorEastAsia"/>
          <w:spacing w:val="-2"/>
          <w:rtl/>
        </w:rPr>
        <w:t>في ذلك في سياق نظر اللجنة في هذا البلاغ. أولا</w:t>
      </w:r>
      <w:r w:rsidR="00234EA9" w:rsidRPr="004B21CD">
        <w:rPr>
          <w:rFonts w:eastAsiaTheme="minorEastAsia" w:hint="cs"/>
          <w:spacing w:val="-2"/>
          <w:rtl/>
        </w:rPr>
        <w:t>ً</w:t>
      </w:r>
      <w:r w:rsidRPr="004B21CD">
        <w:rPr>
          <w:rFonts w:eastAsiaTheme="minorEastAsia"/>
          <w:spacing w:val="-2"/>
          <w:rtl/>
        </w:rPr>
        <w:t>، إن الدولة الطرف ليست طرف</w:t>
      </w:r>
      <w:r w:rsidR="00234EA9" w:rsidRPr="004B21CD">
        <w:rPr>
          <w:rFonts w:eastAsiaTheme="minorEastAsia"/>
          <w:spacing w:val="-2"/>
          <w:rtl/>
        </w:rPr>
        <w:t xml:space="preserve">اً </w:t>
      </w:r>
      <w:r w:rsidRPr="004B21CD">
        <w:rPr>
          <w:rFonts w:eastAsiaTheme="minorEastAsia"/>
          <w:spacing w:val="-2"/>
          <w:rtl/>
        </w:rPr>
        <w:t>في ‎‎اتفاقية حماية حقوق الإنسان والحريات الأساسية‏‏. وهي ليست عضو</w:t>
      </w:r>
      <w:r w:rsidR="00234EA9" w:rsidRPr="004B21CD">
        <w:rPr>
          <w:rFonts w:eastAsiaTheme="minorEastAsia"/>
          <w:spacing w:val="-2"/>
          <w:rtl/>
        </w:rPr>
        <w:t xml:space="preserve">اً </w:t>
      </w:r>
      <w:r w:rsidRPr="004B21CD">
        <w:rPr>
          <w:rFonts w:eastAsiaTheme="minorEastAsia"/>
          <w:spacing w:val="-2"/>
          <w:rtl/>
        </w:rPr>
        <w:t>في مجلس أوروبا، ولا تتحمل، بحكم الأحكام القطعية للمادة 26 من اتفاقية فيينا لقانون المعاهدات المؤرخة 23 أيار/مايو 1969، الالتزامات المتصلة بها. ثاني</w:t>
      </w:r>
      <w:r w:rsidR="00234EA9" w:rsidRPr="004B21CD">
        <w:rPr>
          <w:rFonts w:eastAsiaTheme="minorEastAsia"/>
          <w:spacing w:val="-2"/>
          <w:rtl/>
        </w:rPr>
        <w:t xml:space="preserve">اً، </w:t>
      </w:r>
      <w:r w:rsidRPr="004B21CD">
        <w:rPr>
          <w:rFonts w:eastAsiaTheme="minorEastAsia"/>
          <w:spacing w:val="-2"/>
          <w:rtl/>
        </w:rPr>
        <w:t>لا يتضمن العهد وبروتوكوله الاختياري أحكام</w:t>
      </w:r>
      <w:r w:rsidR="00234EA9" w:rsidRPr="004B21CD">
        <w:rPr>
          <w:rFonts w:eastAsiaTheme="minorEastAsia"/>
          <w:spacing w:val="-2"/>
          <w:rtl/>
        </w:rPr>
        <w:t xml:space="preserve">اً </w:t>
      </w:r>
      <w:r w:rsidRPr="004B21CD">
        <w:rPr>
          <w:rFonts w:eastAsiaTheme="minorEastAsia"/>
          <w:spacing w:val="-2"/>
          <w:rtl/>
        </w:rPr>
        <w:t>تسمح بالاستشهاد بقرارات هيئات أخرى معنية بحماية حقوق الإنسان والحريات أثناء النظر في البلاغات الفردية. وفي ضوء المادة 2(1) من العهد، والمادة 1 من البروتوكول الاختياري للعهد والفقرة 3 من التعليق العام للجنة رقم 31</w:t>
      </w:r>
      <w:r w:rsidR="001C3879" w:rsidRPr="004B21CD">
        <w:rPr>
          <w:rFonts w:eastAsiaTheme="minorEastAsia"/>
          <w:spacing w:val="-2"/>
          <w:rtl/>
        </w:rPr>
        <w:t>(</w:t>
      </w:r>
      <w:r w:rsidRPr="004B21CD">
        <w:rPr>
          <w:rFonts w:eastAsiaTheme="minorEastAsia"/>
          <w:spacing w:val="-2"/>
          <w:rtl/>
        </w:rPr>
        <w:t>2004)، لا تُنشئ قرارات المحكمة الأوروبية لحقوق الإنسان والجمعية البرلمانية لمجلس أوروبا التزامات قانونية دولية على</w:t>
      </w:r>
      <w:r w:rsidR="006B78E5" w:rsidRPr="004B21CD">
        <w:rPr>
          <w:rFonts w:eastAsiaTheme="minorEastAsia" w:hint="cs"/>
          <w:spacing w:val="-2"/>
          <w:rtl/>
        </w:rPr>
        <w:t> </w:t>
      </w:r>
      <w:r w:rsidRPr="004B21CD">
        <w:rPr>
          <w:rFonts w:eastAsiaTheme="minorEastAsia"/>
          <w:spacing w:val="-2"/>
          <w:rtl/>
        </w:rPr>
        <w:t>الدولة الطرف ولا</w:t>
      </w:r>
      <w:r w:rsidR="002D2644">
        <w:rPr>
          <w:rFonts w:eastAsiaTheme="minorEastAsia" w:hint="cs"/>
          <w:spacing w:val="-2"/>
          <w:rtl/>
        </w:rPr>
        <w:t> </w:t>
      </w:r>
      <w:r w:rsidRPr="004B21CD">
        <w:rPr>
          <w:rFonts w:eastAsiaTheme="minorEastAsia"/>
          <w:spacing w:val="-2"/>
          <w:rtl/>
        </w:rPr>
        <w:t>يمكن أن تنشئ هذه الالتزامات. وهذا أمر وثيق الصلة بالموضوع أيض</w:t>
      </w:r>
      <w:r w:rsidR="00234EA9" w:rsidRPr="004B21CD">
        <w:rPr>
          <w:rFonts w:eastAsiaTheme="minorEastAsia"/>
          <w:spacing w:val="-2"/>
          <w:rtl/>
        </w:rPr>
        <w:t xml:space="preserve">اً </w:t>
      </w:r>
      <w:r w:rsidRPr="004B21CD">
        <w:rPr>
          <w:rFonts w:eastAsiaTheme="minorEastAsia"/>
          <w:spacing w:val="-2"/>
          <w:rtl/>
        </w:rPr>
        <w:t>في السياق</w:t>
      </w:r>
      <w:r w:rsidR="006B78E5" w:rsidRPr="004B21CD">
        <w:rPr>
          <w:rFonts w:eastAsiaTheme="minorEastAsia" w:hint="cs"/>
          <w:spacing w:val="-2"/>
          <w:rtl/>
        </w:rPr>
        <w:t> </w:t>
      </w:r>
      <w:r w:rsidRPr="004B21CD">
        <w:rPr>
          <w:rFonts w:eastAsiaTheme="minorEastAsia"/>
          <w:spacing w:val="-2"/>
          <w:rtl/>
        </w:rPr>
        <w:t>الحالي.</w:t>
      </w:r>
    </w:p>
    <w:p w14:paraId="07E02AAE" w14:textId="05C26880" w:rsidR="00B903CE" w:rsidRPr="008056EB" w:rsidRDefault="00B903CE" w:rsidP="00B903CE">
      <w:pPr>
        <w:pStyle w:val="SingleTxtGA"/>
        <w:rPr>
          <w:rFonts w:eastAsiaTheme="minorEastAsia"/>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13</w:t>
      </w:r>
      <w:r w:rsidRPr="008056EB">
        <w:rPr>
          <w:rFonts w:eastAsiaTheme="minorEastAsia"/>
          <w:rtl/>
        </w:rPr>
        <w:tab/>
        <w:t xml:space="preserve">وترى الدولة الطرف أن استشهاد أصحاب البلاغ بالحكم رقم </w:t>
      </w:r>
      <w:r w:rsidRPr="006E2BD6">
        <w:rPr>
          <w:rFonts w:eastAsiaTheme="minorEastAsia"/>
          <w:rtl/>
        </w:rPr>
        <w:t>1</w:t>
      </w:r>
      <w:r w:rsidRPr="008056EB">
        <w:rPr>
          <w:rFonts w:eastAsiaTheme="minorEastAsia"/>
          <w:rtl/>
        </w:rPr>
        <w:t xml:space="preserve"> الصادر عن المجلس الدستوري في </w:t>
      </w:r>
      <w:r w:rsidRPr="006E2BD6">
        <w:rPr>
          <w:rFonts w:eastAsiaTheme="minorEastAsia"/>
          <w:rtl/>
        </w:rPr>
        <w:t>11</w:t>
      </w:r>
      <w:r w:rsidRPr="008056EB">
        <w:rPr>
          <w:rFonts w:eastAsiaTheme="minorEastAsia"/>
          <w:rtl/>
        </w:rPr>
        <w:t xml:space="preserve"> شباط/فبراير </w:t>
      </w:r>
      <w:r w:rsidRPr="006E2BD6">
        <w:rPr>
          <w:rFonts w:eastAsiaTheme="minorEastAsia"/>
          <w:rtl/>
        </w:rPr>
        <w:t>2009</w:t>
      </w:r>
      <w:r w:rsidRPr="008056EB">
        <w:rPr>
          <w:rFonts w:eastAsiaTheme="minorEastAsia"/>
          <w:rtl/>
        </w:rPr>
        <w:t>، هو في غير محله. فهذا الحكم صدر في سياق تقييم مدى امتثال قانون إدخال تعديلات وإضافات على قوانين تشريعية معينة تتعلق بحرية العبادة والجمعيات الدينية للدستور</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11"/>
      </w:r>
      <w:r w:rsidR="001C3879" w:rsidRPr="006E2BD6">
        <w:rPr>
          <w:rStyle w:val="FootnoteReference"/>
          <w:rFonts w:eastAsiaTheme="minorEastAsia"/>
          <w:szCs w:val="22"/>
          <w:rtl/>
        </w:rPr>
        <w:t>)</w:t>
      </w:r>
      <w:r w:rsidR="007F0470" w:rsidRPr="008056EB">
        <w:rPr>
          <w:rFonts w:eastAsiaTheme="minorEastAsia" w:hint="cs"/>
          <w:rtl/>
        </w:rPr>
        <w:t xml:space="preserve">. </w:t>
      </w:r>
      <w:r w:rsidRPr="008056EB">
        <w:rPr>
          <w:rFonts w:eastAsiaTheme="minorEastAsia"/>
          <w:rtl/>
        </w:rPr>
        <w:t>وتبين للمجلس الدستوري أن هذا القانون لا يمتثل للدستور. ووفق</w:t>
      </w:r>
      <w:r w:rsidR="00234EA9" w:rsidRPr="008056EB">
        <w:rPr>
          <w:rFonts w:eastAsiaTheme="minorEastAsia"/>
          <w:rtl/>
        </w:rPr>
        <w:t xml:space="preserve">اً </w:t>
      </w:r>
      <w:r w:rsidRPr="008056EB">
        <w:rPr>
          <w:rFonts w:eastAsiaTheme="minorEastAsia"/>
          <w:rtl/>
        </w:rPr>
        <w:t xml:space="preserve">للمادة </w:t>
      </w:r>
      <w:r w:rsidRPr="006E2BD6">
        <w:rPr>
          <w:rFonts w:eastAsiaTheme="minorEastAsia"/>
          <w:rtl/>
        </w:rPr>
        <w:t>74</w:t>
      </w:r>
      <w:r w:rsidRPr="008056EB">
        <w:rPr>
          <w:rFonts w:eastAsiaTheme="minorEastAsia"/>
          <w:rtl/>
        </w:rPr>
        <w:t>(</w:t>
      </w:r>
      <w:r w:rsidRPr="006E2BD6">
        <w:rPr>
          <w:rFonts w:eastAsiaTheme="minorEastAsia"/>
          <w:rtl/>
        </w:rPr>
        <w:t>1</w:t>
      </w:r>
      <w:r w:rsidRPr="008056EB">
        <w:rPr>
          <w:rFonts w:eastAsiaTheme="minorEastAsia"/>
          <w:rtl/>
        </w:rPr>
        <w:t>) من الدستور، أصدر المجلس الدستوري حكم</w:t>
      </w:r>
      <w:r w:rsidR="00234EA9" w:rsidRPr="008056EB">
        <w:rPr>
          <w:rFonts w:eastAsiaTheme="minorEastAsia"/>
          <w:rtl/>
        </w:rPr>
        <w:t xml:space="preserve">اً </w:t>
      </w:r>
      <w:r w:rsidRPr="008056EB">
        <w:rPr>
          <w:rFonts w:eastAsiaTheme="minorEastAsia"/>
          <w:rtl/>
        </w:rPr>
        <w:t xml:space="preserve">يقضي بعدم توقيع القانون وسنه. ولذلك، فإن الحكم رقم </w:t>
      </w:r>
      <w:r w:rsidRPr="006E2BD6">
        <w:rPr>
          <w:rFonts w:eastAsiaTheme="minorEastAsia"/>
          <w:rtl/>
        </w:rPr>
        <w:t>1</w:t>
      </w:r>
      <w:r w:rsidRPr="008056EB">
        <w:rPr>
          <w:rFonts w:eastAsiaTheme="minorEastAsia"/>
          <w:rtl/>
        </w:rPr>
        <w:t xml:space="preserve"> الصادر عن المجلس الدستوري لا صلة له بهذا البلاغ ولا ينطبق على قانون النشاط الديني والجمعيات الدينية لعام </w:t>
      </w:r>
      <w:r w:rsidRPr="006E2BD6">
        <w:rPr>
          <w:rFonts w:eastAsiaTheme="minorEastAsia"/>
          <w:rtl/>
        </w:rPr>
        <w:t>2011</w:t>
      </w:r>
      <w:r w:rsidRPr="008056EB">
        <w:rPr>
          <w:rFonts w:eastAsiaTheme="minorEastAsia"/>
          <w:rtl/>
        </w:rPr>
        <w:t>.</w:t>
      </w:r>
    </w:p>
    <w:p w14:paraId="3DD20072" w14:textId="49ED305F" w:rsidR="00B903CE" w:rsidRPr="008056EB" w:rsidRDefault="00B903CE" w:rsidP="00B903CE">
      <w:pPr>
        <w:pStyle w:val="SingleTxtGA"/>
        <w:rPr>
          <w:rFonts w:eastAsiaTheme="minorEastAsia"/>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14</w:t>
      </w:r>
      <w:r w:rsidRPr="008056EB">
        <w:rPr>
          <w:rFonts w:eastAsiaTheme="minorEastAsia"/>
          <w:rtl/>
        </w:rPr>
        <w:tab/>
        <w:t xml:space="preserve">وتفسر الدولة الطرف استنتاج أصحاب البلاغ على أنه جزم بأن الحق في حرية الدين حق مطلق ولا يقبل التقييد، وتعترض على هذا الاستنتاج. وشددت اللجنة في تعليقها العام رقم </w:t>
      </w:r>
      <w:r w:rsidRPr="006E2BD6">
        <w:rPr>
          <w:rFonts w:eastAsiaTheme="minorEastAsia"/>
          <w:rtl/>
        </w:rPr>
        <w:t>22</w:t>
      </w:r>
      <w:r w:rsidRPr="008056EB">
        <w:rPr>
          <w:rFonts w:eastAsiaTheme="minorEastAsia"/>
          <w:rtl/>
        </w:rPr>
        <w:t>(</w:t>
      </w:r>
      <w:r w:rsidRPr="006E2BD6">
        <w:rPr>
          <w:rFonts w:eastAsiaTheme="minorEastAsia"/>
          <w:rtl/>
        </w:rPr>
        <w:t>1993</w:t>
      </w:r>
      <w:r w:rsidRPr="008056EB">
        <w:rPr>
          <w:rFonts w:eastAsiaTheme="minorEastAsia"/>
          <w:rtl/>
        </w:rPr>
        <w:t>) على</w:t>
      </w:r>
      <w:r w:rsidR="006B78E5" w:rsidRPr="008056EB">
        <w:rPr>
          <w:rFonts w:eastAsiaTheme="minorEastAsia" w:hint="cs"/>
          <w:rtl/>
        </w:rPr>
        <w:t> </w:t>
      </w:r>
      <w:r w:rsidRPr="008056EB">
        <w:rPr>
          <w:rFonts w:eastAsiaTheme="minorEastAsia"/>
          <w:rtl/>
        </w:rPr>
        <w:t xml:space="preserve">أن المادة </w:t>
      </w:r>
      <w:r w:rsidRPr="006E2BD6">
        <w:rPr>
          <w:rFonts w:eastAsiaTheme="minorEastAsia"/>
          <w:rtl/>
        </w:rPr>
        <w:t>18</w:t>
      </w:r>
      <w:r w:rsidRPr="008056EB">
        <w:rPr>
          <w:rFonts w:eastAsiaTheme="minorEastAsia"/>
          <w:rtl/>
        </w:rPr>
        <w:t xml:space="preserve"> من العهد تميز بين حرية الفكر والوجدان والدين أو العقيدة وحرية الإنسان في إظهار دينه أو معتقده. ولا تجيز هذه المادة فرض قيود من أي نوع كان على حرية الفكر والوجدان أو على حرية الإنسان في أن يدين بدين ما، وحريته في اعتناق أي دين أو معتقد يختاره. فهذه الحريات تحظى بحماية غير مشروطة شأنها في ذلك شأن حق كل إنسان في اعتناق آراء دون مضايقة المنصوص عليه في المادة </w:t>
      </w:r>
      <w:r w:rsidRPr="006E2BD6">
        <w:rPr>
          <w:rFonts w:eastAsiaTheme="minorEastAsia"/>
          <w:rtl/>
        </w:rPr>
        <w:t>19</w:t>
      </w:r>
      <w:r w:rsidRPr="008056EB">
        <w:rPr>
          <w:rFonts w:eastAsiaTheme="minorEastAsia"/>
          <w:rtl/>
        </w:rPr>
        <w:t>(</w:t>
      </w:r>
      <w:r w:rsidRPr="006E2BD6">
        <w:rPr>
          <w:rFonts w:eastAsiaTheme="minorEastAsia"/>
          <w:rtl/>
        </w:rPr>
        <w:t>1</w:t>
      </w:r>
      <w:r w:rsidRPr="008056EB">
        <w:rPr>
          <w:rFonts w:eastAsiaTheme="minorEastAsia"/>
          <w:rtl/>
        </w:rPr>
        <w:t xml:space="preserve">). وبناء على ذلك وعلى المادة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xml:space="preserve">) من العهد، لا يجوز فرض قيود في القانون على حرية الإنسان في إظهار دينه أو معتقده وعلى الحقوق المنصوص عليها في المادة </w:t>
      </w:r>
      <w:r w:rsidRPr="006E2BD6">
        <w:rPr>
          <w:rFonts w:eastAsiaTheme="minorEastAsia"/>
          <w:rtl/>
        </w:rPr>
        <w:t>19</w:t>
      </w:r>
      <w:r w:rsidRPr="008056EB">
        <w:rPr>
          <w:rFonts w:eastAsiaTheme="minorEastAsia"/>
          <w:rtl/>
        </w:rPr>
        <w:t>(</w:t>
      </w:r>
      <w:r w:rsidRPr="006E2BD6">
        <w:rPr>
          <w:rFonts w:eastAsiaTheme="minorEastAsia"/>
          <w:rtl/>
        </w:rPr>
        <w:t>3</w:t>
      </w:r>
      <w:r w:rsidRPr="008056EB">
        <w:rPr>
          <w:rFonts w:eastAsiaTheme="minorEastAsia"/>
          <w:rtl/>
        </w:rPr>
        <w:t>) من العهد إلا لحماية النظام العام وحقوق الآخرين وحرياتهم الأساسية. وفي هذا الصدد، تشير الدولة الطرف إلى أن الدستور والقوانين لا يتضمنان ولا يجيزان أي نوع من التقييد لحرية الفكر والوجدان وحرية الإنسان في أن يدين بدين ما وحريته في اعتناق أي دين أو معتقد يختاره؛ أي أنه من حق كل إنسان تأييد دين ما أو عدم تأييده.</w:t>
      </w:r>
    </w:p>
    <w:p w14:paraId="3C67E7D6" w14:textId="55C6AB6C" w:rsidR="00B903CE" w:rsidRPr="008056EB" w:rsidRDefault="00B903CE" w:rsidP="00B903CE">
      <w:pPr>
        <w:pStyle w:val="SingleTxtGA"/>
        <w:rPr>
          <w:rFonts w:eastAsiaTheme="minorEastAsia"/>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15</w:t>
      </w:r>
      <w:r w:rsidRPr="008056EB">
        <w:rPr>
          <w:rFonts w:eastAsiaTheme="minorEastAsia"/>
          <w:rtl/>
        </w:rPr>
        <w:tab/>
        <w:t xml:space="preserve">ويحدد قانون النشاط الديني والجمعيات الدينية لعام </w:t>
      </w:r>
      <w:r w:rsidRPr="006E2BD6">
        <w:rPr>
          <w:rFonts w:eastAsiaTheme="minorEastAsia"/>
          <w:rtl/>
        </w:rPr>
        <w:t>2011</w:t>
      </w:r>
      <w:r w:rsidRPr="008056EB">
        <w:rPr>
          <w:rFonts w:eastAsiaTheme="minorEastAsia"/>
          <w:rtl/>
        </w:rPr>
        <w:t>، وهو قانون يستند إلى الدستور ولا</w:t>
      </w:r>
      <w:r w:rsidR="00234EA9" w:rsidRPr="008056EB">
        <w:rPr>
          <w:rFonts w:eastAsiaTheme="minorEastAsia" w:hint="cs"/>
          <w:rtl/>
        </w:rPr>
        <w:t> </w:t>
      </w:r>
      <w:r w:rsidRPr="008056EB">
        <w:rPr>
          <w:rFonts w:eastAsiaTheme="minorEastAsia"/>
          <w:rtl/>
        </w:rPr>
        <w:t xml:space="preserve">يتنافى مع أحكام العهد، إجراءات إعمال حق الإنسان في إظهار دينه، بما في ذلك استيراد المؤلفات الدينية أو مواد تحتوي على معلومات دينية. وعلاوة على ذلك، فإن المؤسسة المعنية بإجراء فحوصات الخبراء في الأديان والقاعدة المنصوص عليها في المادة </w:t>
      </w:r>
      <w:r w:rsidRPr="006E2BD6">
        <w:rPr>
          <w:rFonts w:eastAsiaTheme="minorEastAsia"/>
          <w:rtl/>
        </w:rPr>
        <w:t>9</w:t>
      </w:r>
      <w:r w:rsidR="001C3879" w:rsidRPr="008056EB">
        <w:rPr>
          <w:rFonts w:eastAsiaTheme="minorEastAsia"/>
          <w:rtl/>
        </w:rPr>
        <w:t>(</w:t>
      </w:r>
      <w:r w:rsidRPr="006E2BD6">
        <w:rPr>
          <w:rFonts w:eastAsiaTheme="minorEastAsia"/>
          <w:rtl/>
        </w:rPr>
        <w:t>3</w:t>
      </w:r>
      <w:r w:rsidRPr="008056EB">
        <w:rPr>
          <w:rFonts w:eastAsiaTheme="minorEastAsia"/>
          <w:rtl/>
        </w:rPr>
        <w:t xml:space="preserve">) من قانون عام </w:t>
      </w:r>
      <w:r w:rsidRPr="006E2BD6">
        <w:rPr>
          <w:rFonts w:eastAsiaTheme="minorEastAsia"/>
          <w:rtl/>
        </w:rPr>
        <w:t>2011</w:t>
      </w:r>
      <w:r w:rsidRPr="008056EB">
        <w:rPr>
          <w:rFonts w:eastAsiaTheme="minorEastAsia"/>
          <w:rtl/>
        </w:rPr>
        <w:t xml:space="preserve"> لا يؤثران على </w:t>
      </w:r>
      <w:r w:rsidRPr="008056EB">
        <w:rPr>
          <w:rFonts w:eastAsiaTheme="minorEastAsia"/>
          <w:rtl/>
        </w:rPr>
        <w:lastRenderedPageBreak/>
        <w:t>إعمال حق الإنسان في أن يدين بدين ما، وحريته في اعتناق أي دين أو معتقد يختاره</w:t>
      </w:r>
      <w:r w:rsidR="001C3879" w:rsidRPr="008056EB">
        <w:rPr>
          <w:rFonts w:eastAsiaTheme="minorEastAsia"/>
          <w:rtl/>
        </w:rPr>
        <w:t xml:space="preserve">، </w:t>
      </w:r>
      <w:r w:rsidRPr="008056EB">
        <w:rPr>
          <w:rFonts w:eastAsiaTheme="minorEastAsia"/>
          <w:rtl/>
        </w:rPr>
        <w:t xml:space="preserve">وهما يمتثلان بالكامل لمقتضيات المادة </w:t>
      </w:r>
      <w:r w:rsidRPr="006E2BD6">
        <w:rPr>
          <w:rFonts w:eastAsiaTheme="minorEastAsia"/>
          <w:rtl/>
        </w:rPr>
        <w:t>18</w:t>
      </w:r>
      <w:r w:rsidRPr="008056EB">
        <w:rPr>
          <w:rFonts w:eastAsiaTheme="minorEastAsia"/>
          <w:rtl/>
        </w:rPr>
        <w:t>(</w:t>
      </w:r>
      <w:r w:rsidRPr="006E2BD6">
        <w:rPr>
          <w:rFonts w:eastAsiaTheme="minorEastAsia"/>
          <w:rtl/>
        </w:rPr>
        <w:t>2</w:t>
      </w:r>
      <w:r w:rsidRPr="008056EB">
        <w:rPr>
          <w:rFonts w:eastAsiaTheme="minorEastAsia"/>
          <w:rtl/>
        </w:rPr>
        <w:t>) من العهد.</w:t>
      </w:r>
    </w:p>
    <w:p w14:paraId="7935CF16" w14:textId="2CFEB6CA" w:rsidR="00B903CE" w:rsidRPr="008056EB" w:rsidRDefault="00B903CE" w:rsidP="00B903CE">
      <w:pPr>
        <w:pStyle w:val="SingleTxtGA"/>
        <w:rPr>
          <w:rFonts w:eastAsiaTheme="minorEastAsia"/>
          <w:lang w:val="ar-SA" w:eastAsia="zh-TW" w:bidi="en-GB"/>
        </w:rPr>
      </w:pPr>
      <w:r w:rsidRPr="006E2BD6">
        <w:rPr>
          <w:rFonts w:eastAsiaTheme="minorEastAsia"/>
          <w:rtl/>
        </w:rPr>
        <w:t>6</w:t>
      </w:r>
      <w:r w:rsidRPr="008056EB">
        <w:rPr>
          <w:rFonts w:eastAsiaTheme="minorEastAsia"/>
          <w:rtl/>
        </w:rPr>
        <w:t>-</w:t>
      </w:r>
      <w:r w:rsidRPr="006E2BD6">
        <w:rPr>
          <w:rFonts w:eastAsiaTheme="minorEastAsia"/>
          <w:rtl/>
        </w:rPr>
        <w:t>16</w:t>
      </w:r>
      <w:r w:rsidRPr="008056EB">
        <w:rPr>
          <w:rFonts w:eastAsiaTheme="minorEastAsia"/>
          <w:rtl/>
        </w:rPr>
        <w:tab/>
        <w:t>وليست المؤسسة المعنية بفحوصات الخبراء في الأديان أداة لممارسة الرقابة والتمييز هدفها تقييد نشاط طائفة شهود يهوه في الدولة الطرف. ووفق</w:t>
      </w:r>
      <w:r w:rsidR="00234EA9" w:rsidRPr="008056EB">
        <w:rPr>
          <w:rFonts w:eastAsiaTheme="minorEastAsia"/>
          <w:rtl/>
        </w:rPr>
        <w:t xml:space="preserve">اً </w:t>
      </w:r>
      <w:r w:rsidRPr="008056EB">
        <w:rPr>
          <w:rFonts w:eastAsiaTheme="minorEastAsia"/>
          <w:rtl/>
        </w:rPr>
        <w:t xml:space="preserve">للمادة </w:t>
      </w:r>
      <w:r w:rsidRPr="006E2BD6">
        <w:rPr>
          <w:rFonts w:eastAsiaTheme="minorEastAsia"/>
          <w:rtl/>
        </w:rPr>
        <w:t>20</w:t>
      </w:r>
      <w:r w:rsidRPr="008056EB">
        <w:rPr>
          <w:rFonts w:eastAsiaTheme="minorEastAsia"/>
          <w:rtl/>
        </w:rPr>
        <w:t>(</w:t>
      </w:r>
      <w:r w:rsidRPr="006E2BD6">
        <w:rPr>
          <w:rFonts w:eastAsiaTheme="minorEastAsia"/>
          <w:rtl/>
        </w:rPr>
        <w:t>1</w:t>
      </w:r>
      <w:r w:rsidRPr="008056EB">
        <w:rPr>
          <w:rFonts w:eastAsiaTheme="minorEastAsia"/>
          <w:rtl/>
        </w:rPr>
        <w:t>) من الدستور، تُحظر الرقابة في الدولة الطرف. ولم يؤثر قرار الهيئة المأذون لها، الذي صدر بناء على نتيجة فحص الخبير في الأديان، إلا</w:t>
      </w:r>
      <w:r w:rsidR="00234EA9" w:rsidRPr="008056EB">
        <w:rPr>
          <w:rFonts w:eastAsiaTheme="minorEastAsia" w:hint="cs"/>
          <w:rtl/>
        </w:rPr>
        <w:t> </w:t>
      </w:r>
      <w:r w:rsidRPr="008056EB">
        <w:rPr>
          <w:rFonts w:eastAsiaTheme="minorEastAsia"/>
          <w:rtl/>
        </w:rPr>
        <w:t xml:space="preserve">على </w:t>
      </w:r>
      <w:r w:rsidRPr="006E2BD6">
        <w:rPr>
          <w:rFonts w:eastAsiaTheme="minorEastAsia"/>
          <w:rtl/>
        </w:rPr>
        <w:t>10</w:t>
      </w:r>
      <w:r w:rsidRPr="008056EB">
        <w:rPr>
          <w:rFonts w:eastAsiaTheme="minorEastAsia"/>
          <w:rtl/>
        </w:rPr>
        <w:t xml:space="preserve"> مطبوعات لشهود يهوه؛ وقد تضمن محتواها علامات على الدعاية للتعصب والبغضاء الدينيين. وتُستورد معظم مطبوعات شهود يهوه وتوزع في الدولة الطرف، بعد خضوعها لفحص الخبير في</w:t>
      </w:r>
      <w:r w:rsidR="006B78E5" w:rsidRPr="008056EB">
        <w:rPr>
          <w:rFonts w:eastAsiaTheme="minorEastAsia" w:hint="cs"/>
          <w:rtl/>
        </w:rPr>
        <w:t> </w:t>
      </w:r>
      <w:r w:rsidRPr="008056EB">
        <w:rPr>
          <w:rFonts w:eastAsiaTheme="minorEastAsia"/>
          <w:rtl/>
        </w:rPr>
        <w:t xml:space="preserve">الأديان وصدور إفادة إيجابية بعد التقييم. ففي عام </w:t>
      </w:r>
      <w:r w:rsidRPr="006E2BD6">
        <w:rPr>
          <w:rFonts w:eastAsiaTheme="minorEastAsia"/>
          <w:rtl/>
        </w:rPr>
        <w:t>2014</w:t>
      </w:r>
      <w:r w:rsidRPr="008056EB">
        <w:rPr>
          <w:rFonts w:eastAsiaTheme="minorEastAsia"/>
          <w:rtl/>
        </w:rPr>
        <w:t xml:space="preserve"> على سبيل المثال، خضع لفحص الخبير في</w:t>
      </w:r>
      <w:r w:rsidR="006B78E5" w:rsidRPr="008056EB">
        <w:rPr>
          <w:rFonts w:eastAsiaTheme="minorEastAsia" w:hint="cs"/>
          <w:rtl/>
        </w:rPr>
        <w:t> </w:t>
      </w:r>
      <w:r w:rsidRPr="008056EB">
        <w:rPr>
          <w:rFonts w:eastAsiaTheme="minorEastAsia"/>
          <w:spacing w:val="4"/>
          <w:rtl/>
        </w:rPr>
        <w:t xml:space="preserve">الأديان </w:t>
      </w:r>
      <w:r w:rsidRPr="006E2BD6">
        <w:rPr>
          <w:rFonts w:eastAsiaTheme="minorEastAsia"/>
          <w:spacing w:val="4"/>
          <w:rtl/>
        </w:rPr>
        <w:t>99</w:t>
      </w:r>
      <w:r w:rsidRPr="008056EB">
        <w:rPr>
          <w:rFonts w:eastAsiaTheme="minorEastAsia"/>
          <w:spacing w:val="4"/>
          <w:rtl/>
        </w:rPr>
        <w:t xml:space="preserve"> مطبوع</w:t>
      </w:r>
      <w:r w:rsidR="00234EA9" w:rsidRPr="008056EB">
        <w:rPr>
          <w:rFonts w:eastAsiaTheme="minorEastAsia"/>
          <w:spacing w:val="4"/>
          <w:rtl/>
        </w:rPr>
        <w:t xml:space="preserve">اً </w:t>
      </w:r>
      <w:r w:rsidRPr="008056EB">
        <w:rPr>
          <w:rFonts w:eastAsiaTheme="minorEastAsia"/>
          <w:spacing w:val="4"/>
          <w:rtl/>
        </w:rPr>
        <w:t xml:space="preserve">من مطبوعات شهود يهوه تحتوي على معلومات دينية، منها </w:t>
      </w:r>
      <w:r w:rsidRPr="006E2BD6">
        <w:rPr>
          <w:rFonts w:eastAsiaTheme="minorEastAsia"/>
          <w:spacing w:val="4"/>
          <w:rtl/>
        </w:rPr>
        <w:t>13</w:t>
      </w:r>
      <w:r w:rsidRPr="008056EB">
        <w:rPr>
          <w:rFonts w:eastAsiaTheme="minorEastAsia"/>
          <w:spacing w:val="4"/>
          <w:rtl/>
        </w:rPr>
        <w:t xml:space="preserve"> مطبوع</w:t>
      </w:r>
      <w:r w:rsidR="00234EA9" w:rsidRPr="008056EB">
        <w:rPr>
          <w:rFonts w:eastAsiaTheme="minorEastAsia"/>
          <w:spacing w:val="4"/>
          <w:rtl/>
        </w:rPr>
        <w:t xml:space="preserve">اً </w:t>
      </w:r>
      <w:r w:rsidRPr="008056EB">
        <w:rPr>
          <w:rFonts w:eastAsiaTheme="minorEastAsia"/>
          <w:spacing w:val="4"/>
          <w:rtl/>
        </w:rPr>
        <w:t>فقط (</w:t>
      </w:r>
      <w:r w:rsidRPr="006E2BD6">
        <w:rPr>
          <w:rFonts w:eastAsiaTheme="minorEastAsia"/>
          <w:spacing w:val="4"/>
          <w:rtl/>
        </w:rPr>
        <w:t>13</w:t>
      </w:r>
      <w:r w:rsidRPr="008056EB">
        <w:rPr>
          <w:rFonts w:eastAsiaTheme="minorEastAsia"/>
          <w:spacing w:val="4"/>
          <w:rtl/>
        </w:rPr>
        <w:t xml:space="preserve"> في </w:t>
      </w:r>
      <w:proofErr w:type="gramStart"/>
      <w:r w:rsidRPr="008056EB">
        <w:rPr>
          <w:rFonts w:eastAsiaTheme="minorEastAsia"/>
          <w:spacing w:val="4"/>
          <w:rtl/>
        </w:rPr>
        <w:t>المائة</w:t>
      </w:r>
      <w:proofErr w:type="gramEnd"/>
      <w:r w:rsidRPr="008056EB">
        <w:rPr>
          <w:rFonts w:eastAsiaTheme="minorEastAsia"/>
          <w:spacing w:val="4"/>
          <w:rtl/>
        </w:rPr>
        <w:t>)</w:t>
      </w:r>
      <w:r w:rsidRPr="008056EB">
        <w:rPr>
          <w:rFonts w:eastAsiaTheme="minorEastAsia"/>
          <w:rtl/>
        </w:rPr>
        <w:t xml:space="preserve"> صدرت بشأنها إفادة سلبية بعد التقييم؛ وفي عام </w:t>
      </w:r>
      <w:r w:rsidRPr="006E2BD6">
        <w:rPr>
          <w:rFonts w:eastAsiaTheme="minorEastAsia"/>
          <w:rtl/>
        </w:rPr>
        <w:t>2015</w:t>
      </w:r>
      <w:r w:rsidRPr="008056EB">
        <w:rPr>
          <w:rFonts w:eastAsiaTheme="minorEastAsia"/>
          <w:rtl/>
        </w:rPr>
        <w:t xml:space="preserve">، صدرت إفادة سلبية بعد تقييم </w:t>
      </w:r>
      <w:r w:rsidRPr="006E2BD6">
        <w:rPr>
          <w:rFonts w:eastAsiaTheme="minorEastAsia"/>
          <w:rtl/>
        </w:rPr>
        <w:t>6</w:t>
      </w:r>
      <w:r w:rsidRPr="008056EB">
        <w:rPr>
          <w:rFonts w:eastAsiaTheme="minorEastAsia"/>
          <w:rtl/>
        </w:rPr>
        <w:t xml:space="preserve"> مطبوعات (</w:t>
      </w:r>
      <w:r w:rsidRPr="006E2BD6">
        <w:rPr>
          <w:rFonts w:eastAsiaTheme="minorEastAsia"/>
          <w:rtl/>
        </w:rPr>
        <w:t>10</w:t>
      </w:r>
      <w:r w:rsidRPr="008056EB">
        <w:rPr>
          <w:rFonts w:eastAsiaTheme="minorEastAsia"/>
          <w:rtl/>
        </w:rPr>
        <w:t xml:space="preserve"> في المائة) من أصل </w:t>
      </w:r>
      <w:r w:rsidRPr="006E2BD6">
        <w:rPr>
          <w:rFonts w:eastAsiaTheme="minorEastAsia"/>
          <w:rtl/>
        </w:rPr>
        <w:t>64</w:t>
      </w:r>
      <w:r w:rsidRPr="008056EB">
        <w:rPr>
          <w:rFonts w:eastAsiaTheme="minorEastAsia"/>
          <w:rtl/>
        </w:rPr>
        <w:t xml:space="preserve"> مطبوع</w:t>
      </w:r>
      <w:r w:rsidR="00234EA9" w:rsidRPr="008056EB">
        <w:rPr>
          <w:rFonts w:eastAsiaTheme="minorEastAsia"/>
          <w:rtl/>
        </w:rPr>
        <w:t xml:space="preserve">اً </w:t>
      </w:r>
      <w:r w:rsidRPr="008056EB">
        <w:rPr>
          <w:rFonts w:eastAsiaTheme="minorEastAsia"/>
          <w:rtl/>
        </w:rPr>
        <w:t>لشهود يهوه تحتوي على معلومات دينية. وتدعي الدولة الطرف أنه ينبغي رفض هذا البلاغ لأنه يعتبر غير مقبول ولا يستند إلى أساس.</w:t>
      </w:r>
    </w:p>
    <w:p w14:paraId="205670BC" w14:textId="77777777" w:rsidR="00B903CE" w:rsidRPr="008056EB" w:rsidRDefault="00B903CE" w:rsidP="007F0470">
      <w:pPr>
        <w:pStyle w:val="H23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تعليقات أصحاب البلاغ على ملاحظات الدولة الطرف بشأن الأسس الموضوعية</w:t>
      </w:r>
    </w:p>
    <w:p w14:paraId="2F2FABF2" w14:textId="307FF327" w:rsidR="00B903CE" w:rsidRPr="004B21CD" w:rsidRDefault="00B903CE" w:rsidP="00B903CE">
      <w:pPr>
        <w:pStyle w:val="SingleTxtGA"/>
        <w:rPr>
          <w:rFonts w:eastAsiaTheme="minorEastAsia"/>
          <w:spacing w:val="-4"/>
          <w:lang w:val="en-US" w:eastAsia="zh-TW" w:bidi="en-GB"/>
        </w:rPr>
      </w:pPr>
      <w:r w:rsidRPr="004B21CD">
        <w:rPr>
          <w:rFonts w:eastAsiaTheme="minorEastAsia"/>
          <w:spacing w:val="-4"/>
          <w:rtl/>
        </w:rPr>
        <w:t>7-1</w:t>
      </w:r>
      <w:r w:rsidRPr="004B21CD">
        <w:rPr>
          <w:rFonts w:eastAsiaTheme="minorEastAsia"/>
          <w:spacing w:val="-4"/>
          <w:rtl/>
        </w:rPr>
        <w:tab/>
        <w:t>في 19 أيلول/سبتمبر 2016، أفاد أصحاب البلاغ بأن الدولة الطرف لم تفند أي واقعة من الوقائع الواردة في الشكوى، بما في ذلك ما يلي: (أ) أن قانون النشاط الديني والجمعيات الدينية لعام</w:t>
      </w:r>
      <w:r w:rsidR="00F47A03" w:rsidRPr="004B21CD">
        <w:rPr>
          <w:rFonts w:eastAsiaTheme="minorEastAsia" w:hint="cs"/>
          <w:spacing w:val="-4"/>
          <w:rtl/>
        </w:rPr>
        <w:t> </w:t>
      </w:r>
      <w:r w:rsidRPr="004B21CD">
        <w:rPr>
          <w:rFonts w:eastAsiaTheme="minorEastAsia"/>
          <w:spacing w:val="-4"/>
          <w:rtl/>
        </w:rPr>
        <w:t>2011 لا يضع أي معايير ينبغي لهيئة الشؤون الدينية (تسمى حالياً، لجنة الشؤون الدينية) اتباعها</w:t>
      </w:r>
      <w:r w:rsidR="00F47A03" w:rsidRPr="004B21CD">
        <w:rPr>
          <w:rFonts w:eastAsiaTheme="minorEastAsia" w:hint="cs"/>
          <w:spacing w:val="-4"/>
          <w:rtl/>
        </w:rPr>
        <w:t> </w:t>
      </w:r>
      <w:r w:rsidRPr="004B21CD">
        <w:rPr>
          <w:rFonts w:eastAsiaTheme="minorEastAsia"/>
          <w:spacing w:val="-4"/>
          <w:rtl/>
        </w:rPr>
        <w:t>عند اتخاذ القرار برفض أو قبول الطلب المقدم من منظمة دينية ما لاستيراد مؤلفات دينية؛ (ب)</w:t>
      </w:r>
      <w:r w:rsidR="00F47A03" w:rsidRPr="004B21CD">
        <w:rPr>
          <w:rFonts w:eastAsiaTheme="minorEastAsia" w:hint="cs"/>
          <w:spacing w:val="-4"/>
          <w:rtl/>
        </w:rPr>
        <w:t> </w:t>
      </w:r>
      <w:r w:rsidRPr="004B21CD">
        <w:rPr>
          <w:rFonts w:eastAsiaTheme="minorEastAsia"/>
          <w:spacing w:val="-4"/>
          <w:rtl/>
        </w:rPr>
        <w:t>أن</w:t>
      </w:r>
      <w:r w:rsidR="00F47A03" w:rsidRPr="004B21CD">
        <w:rPr>
          <w:rFonts w:eastAsiaTheme="minorEastAsia" w:hint="cs"/>
          <w:spacing w:val="-4"/>
          <w:rtl/>
        </w:rPr>
        <w:t> </w:t>
      </w:r>
      <w:r w:rsidRPr="004B21CD">
        <w:rPr>
          <w:rFonts w:eastAsiaTheme="minorEastAsia"/>
          <w:spacing w:val="-4"/>
          <w:rtl/>
        </w:rPr>
        <w:t>المنظمة الدينية يُحظر عليها استيراد مؤلفات دينية إلى الدولة الطرف من دون موافقة الهيئة؛</w:t>
      </w:r>
      <w:r w:rsidR="00430931" w:rsidRPr="004B21CD">
        <w:rPr>
          <w:rFonts w:eastAsiaTheme="minorEastAsia"/>
          <w:spacing w:val="-4"/>
          <w:rtl/>
        </w:rPr>
        <w:t xml:space="preserve"> و</w:t>
      </w:r>
      <w:r w:rsidRPr="004B21CD">
        <w:rPr>
          <w:rFonts w:eastAsiaTheme="minorEastAsia"/>
          <w:spacing w:val="-4"/>
          <w:rtl/>
        </w:rPr>
        <w:t>(ج) وقائع القضية.</w:t>
      </w:r>
    </w:p>
    <w:p w14:paraId="52E43FF9" w14:textId="7B2E6B97" w:rsidR="00B903CE" w:rsidRPr="008056EB" w:rsidRDefault="00B903CE" w:rsidP="00B903CE">
      <w:pPr>
        <w:pStyle w:val="SingleTxtGA"/>
        <w:rPr>
          <w:rFonts w:eastAsiaTheme="minorEastAsia"/>
          <w:lang w:val="en-US" w:eastAsia="zh-TW" w:bidi="en-GB"/>
        </w:rPr>
      </w:pPr>
      <w:r w:rsidRPr="006E2BD6">
        <w:rPr>
          <w:rFonts w:eastAsiaTheme="minorEastAsia"/>
          <w:rtl/>
        </w:rPr>
        <w:t>7</w:t>
      </w:r>
      <w:r w:rsidRPr="008056EB">
        <w:rPr>
          <w:rFonts w:eastAsiaTheme="minorEastAsia"/>
          <w:rtl/>
        </w:rPr>
        <w:t>-</w:t>
      </w:r>
      <w:r w:rsidRPr="006E2BD6">
        <w:rPr>
          <w:rFonts w:eastAsiaTheme="minorEastAsia"/>
          <w:rtl/>
        </w:rPr>
        <w:t>2</w:t>
      </w:r>
      <w:r w:rsidRPr="008056EB">
        <w:rPr>
          <w:rFonts w:eastAsiaTheme="minorEastAsia"/>
          <w:rtl/>
        </w:rPr>
        <w:tab/>
        <w:t>ولا تجادل الدولة الطرف أيض</w:t>
      </w:r>
      <w:r w:rsidR="00234EA9" w:rsidRPr="008056EB">
        <w:rPr>
          <w:rFonts w:eastAsiaTheme="minorEastAsia"/>
          <w:rtl/>
        </w:rPr>
        <w:t xml:space="preserve">اً </w:t>
      </w:r>
      <w:r w:rsidRPr="008056EB">
        <w:rPr>
          <w:rFonts w:eastAsiaTheme="minorEastAsia"/>
          <w:rtl/>
        </w:rPr>
        <w:t>في معتقدات شهود يهوه الدينية</w:t>
      </w:r>
      <w:r w:rsidR="006B78E5" w:rsidRPr="006E2BD6">
        <w:rPr>
          <w:rStyle w:val="FootnoteReference"/>
          <w:rFonts w:eastAsiaTheme="minorEastAsia"/>
          <w:szCs w:val="22"/>
          <w:rtl/>
        </w:rPr>
        <w:t>(</w:t>
      </w:r>
      <w:r w:rsidR="006B78E5" w:rsidRPr="006E2BD6">
        <w:rPr>
          <w:rStyle w:val="FootnoteReference"/>
          <w:rFonts w:eastAsiaTheme="minorEastAsia"/>
          <w:szCs w:val="22"/>
          <w:lang w:val="en-US"/>
        </w:rPr>
        <w:footnoteReference w:id="12"/>
      </w:r>
      <w:r w:rsidR="006B78E5" w:rsidRPr="006E2BD6">
        <w:rPr>
          <w:rStyle w:val="FootnoteReference"/>
          <w:rFonts w:eastAsiaTheme="minorEastAsia"/>
          <w:szCs w:val="22"/>
          <w:rtl/>
        </w:rPr>
        <w:t>)</w:t>
      </w:r>
      <w:r w:rsidRPr="008056EB">
        <w:rPr>
          <w:rFonts w:eastAsiaTheme="minorEastAsia"/>
          <w:rtl/>
        </w:rPr>
        <w:t>، التي اعترضت عليها الهيئة، والأخطاء السافرة التي ارتكبتها الهيئة بوصفها لتلك المعتقدات وصف</w:t>
      </w:r>
      <w:r w:rsidR="00234EA9" w:rsidRPr="008056EB">
        <w:rPr>
          <w:rFonts w:eastAsiaTheme="minorEastAsia"/>
          <w:rtl/>
        </w:rPr>
        <w:t xml:space="preserve">اً </w:t>
      </w:r>
      <w:r w:rsidRPr="008056EB">
        <w:rPr>
          <w:rFonts w:eastAsiaTheme="minorEastAsia"/>
          <w:rtl/>
        </w:rPr>
        <w:t xml:space="preserve">مضللاً، مما يثبت مرة أخرى </w:t>
      </w:r>
      <w:proofErr w:type="gramStart"/>
      <w:r w:rsidRPr="008056EB">
        <w:rPr>
          <w:rFonts w:eastAsiaTheme="minorEastAsia"/>
          <w:rtl/>
        </w:rPr>
        <w:t>مخاطر</w:t>
      </w:r>
      <w:proofErr w:type="gramEnd"/>
      <w:r w:rsidRPr="008056EB">
        <w:rPr>
          <w:rFonts w:eastAsiaTheme="minorEastAsia"/>
          <w:rtl/>
        </w:rPr>
        <w:t xml:space="preserve"> التدقيق في شرعية المعتقدات الدينية بإقرار من الدولة</w:t>
      </w:r>
      <w:r w:rsidR="007F0470" w:rsidRPr="008056EB">
        <w:rPr>
          <w:rStyle w:val="FootnoteReference"/>
          <w:rFonts w:eastAsiaTheme="minorEastAsia" w:hint="cs"/>
          <w:szCs w:val="22"/>
          <w:vertAlign w:val="baseline"/>
          <w:rtl/>
        </w:rPr>
        <w:t>.</w:t>
      </w:r>
    </w:p>
    <w:p w14:paraId="1977243A" w14:textId="3C8E02E7" w:rsidR="00B903CE" w:rsidRPr="004B21CD" w:rsidRDefault="00B903CE" w:rsidP="00B903CE">
      <w:pPr>
        <w:pStyle w:val="SingleTxtGA"/>
        <w:rPr>
          <w:rFonts w:eastAsiaTheme="minorEastAsia"/>
          <w:spacing w:val="-4"/>
          <w:lang w:val="en-US" w:eastAsia="zh-TW" w:bidi="en-GB"/>
        </w:rPr>
      </w:pPr>
      <w:r w:rsidRPr="004B21CD">
        <w:rPr>
          <w:rFonts w:eastAsiaTheme="minorEastAsia"/>
          <w:spacing w:val="-4"/>
          <w:rtl/>
        </w:rPr>
        <w:t>7-3</w:t>
      </w:r>
      <w:r w:rsidRPr="004B21CD">
        <w:rPr>
          <w:rFonts w:eastAsiaTheme="minorEastAsia"/>
          <w:spacing w:val="-4"/>
          <w:rtl/>
        </w:rPr>
        <w:tab/>
        <w:t>ويؤكد أصحاب البلاغ أنه لا أساس لأي وجه من وجوه اعتراض الدولة الطرف على الإشارة إلى الاجتهاد القضائي للمحكمة الأوروبية لحقوق الإنسان وإلى قرارات المجلس الدستوري الصادرة في 11 شباط/فبراير 2009. فالاجتهاد القضائي للمحكمة الأوروبية لحقوق الإنسان، وإن لم يكن ملزم</w:t>
      </w:r>
      <w:r w:rsidR="00234EA9" w:rsidRPr="004B21CD">
        <w:rPr>
          <w:rFonts w:eastAsiaTheme="minorEastAsia"/>
          <w:spacing w:val="-4"/>
          <w:rtl/>
        </w:rPr>
        <w:t xml:space="preserve">اً </w:t>
      </w:r>
      <w:r w:rsidRPr="004B21CD">
        <w:rPr>
          <w:rFonts w:eastAsiaTheme="minorEastAsia"/>
          <w:spacing w:val="-4"/>
          <w:rtl/>
        </w:rPr>
        <w:t>للدولة الطرف، يمثل رأي</w:t>
      </w:r>
      <w:r w:rsidR="00234EA9" w:rsidRPr="004B21CD">
        <w:rPr>
          <w:rFonts w:eastAsiaTheme="minorEastAsia"/>
          <w:spacing w:val="-4"/>
          <w:rtl/>
        </w:rPr>
        <w:t xml:space="preserve">اً </w:t>
      </w:r>
      <w:r w:rsidRPr="004B21CD">
        <w:rPr>
          <w:rFonts w:eastAsiaTheme="minorEastAsia"/>
          <w:spacing w:val="-4"/>
          <w:rtl/>
        </w:rPr>
        <w:t>قاطع</w:t>
      </w:r>
      <w:r w:rsidR="00234EA9" w:rsidRPr="004B21CD">
        <w:rPr>
          <w:rFonts w:eastAsiaTheme="minorEastAsia"/>
          <w:spacing w:val="-4"/>
          <w:rtl/>
        </w:rPr>
        <w:t xml:space="preserve">اً </w:t>
      </w:r>
      <w:r w:rsidRPr="004B21CD">
        <w:rPr>
          <w:rFonts w:eastAsiaTheme="minorEastAsia"/>
          <w:spacing w:val="-4"/>
          <w:rtl/>
        </w:rPr>
        <w:t>ذا حجية عند تفسير الحقوق والحريات المماثلة التي يكفلها العهد. وحكم المجلس الدستوري يفسر الحق الدستوري في حرية الدين وحظر الإجراءات التعسفية التي تتخذها الدولة، ومن الواضح أنه وجيه في التدليل على أن قرارات هيئة الشؤون الدينية وإجراءات غير قانونية حتى بموجب القانون المحلي.</w:t>
      </w:r>
    </w:p>
    <w:p w14:paraId="0AB586B6" w14:textId="679016B5" w:rsidR="00B903CE" w:rsidRPr="008056EB" w:rsidRDefault="00B903CE" w:rsidP="00B903CE">
      <w:pPr>
        <w:pStyle w:val="SingleTxtGA"/>
        <w:rPr>
          <w:rFonts w:eastAsiaTheme="minorEastAsia"/>
          <w:lang w:val="ar-SA" w:eastAsia="zh-TW" w:bidi="en-GB"/>
        </w:rPr>
      </w:pPr>
      <w:r w:rsidRPr="006E2BD6">
        <w:rPr>
          <w:rFonts w:eastAsiaTheme="minorEastAsia"/>
          <w:rtl/>
        </w:rPr>
        <w:t>7</w:t>
      </w:r>
      <w:r w:rsidRPr="008056EB">
        <w:rPr>
          <w:rFonts w:eastAsiaTheme="minorEastAsia"/>
          <w:rtl/>
        </w:rPr>
        <w:t>-</w:t>
      </w:r>
      <w:r w:rsidRPr="006E2BD6">
        <w:rPr>
          <w:rFonts w:eastAsiaTheme="minorEastAsia"/>
          <w:rtl/>
        </w:rPr>
        <w:t>4</w:t>
      </w:r>
      <w:r w:rsidRPr="008056EB">
        <w:rPr>
          <w:rFonts w:eastAsiaTheme="minorEastAsia"/>
          <w:rtl/>
        </w:rPr>
        <w:tab/>
        <w:t xml:space="preserve">والأسباب المزعومة التي قدمتها الدولة الطرف لتبرير حظر استيراد المطبوعات الدينية المذكورة لا تستوفي مقتضيات المادتين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و</w:t>
      </w:r>
      <w:r w:rsidRPr="006E2BD6">
        <w:rPr>
          <w:rFonts w:eastAsiaTheme="minorEastAsia"/>
          <w:rtl/>
        </w:rPr>
        <w:t>19</w:t>
      </w:r>
      <w:r w:rsidR="001C3879" w:rsidRPr="008056EB">
        <w:rPr>
          <w:rFonts w:eastAsiaTheme="minorEastAsia"/>
          <w:rtl/>
        </w:rPr>
        <w:t>(</w:t>
      </w:r>
      <w:r w:rsidRPr="006E2BD6">
        <w:rPr>
          <w:rFonts w:eastAsiaTheme="minorEastAsia"/>
          <w:rtl/>
        </w:rPr>
        <w:t>2</w:t>
      </w:r>
      <w:r w:rsidRPr="008056EB">
        <w:rPr>
          <w:rFonts w:eastAsiaTheme="minorEastAsia"/>
          <w:rtl/>
        </w:rPr>
        <w:t>) من العهد. فتلك المطبوعات الدينية ليس فيها ما يدعو إلى العنف أو التحريض على الكراهية الدينية. ويظهر ذلك من محتوى المطبوعات ومن عشرات ملايين النسخ من المطبوعات نفسها التي استخدمها أعضاء شهود يهوه ووزعوها سلمي</w:t>
      </w:r>
      <w:r w:rsidR="00234EA9" w:rsidRPr="008056EB">
        <w:rPr>
          <w:rFonts w:eastAsiaTheme="minorEastAsia"/>
          <w:rtl/>
        </w:rPr>
        <w:t xml:space="preserve">اً </w:t>
      </w:r>
      <w:r w:rsidRPr="008056EB">
        <w:rPr>
          <w:rFonts w:eastAsiaTheme="minorEastAsia"/>
          <w:rtl/>
        </w:rPr>
        <w:t>في جميع أنحاء العالم.</w:t>
      </w:r>
    </w:p>
    <w:p w14:paraId="70FDAC16" w14:textId="0DA6E301" w:rsidR="00B903CE" w:rsidRPr="008056EB" w:rsidRDefault="00B903CE" w:rsidP="007F0470">
      <w:pPr>
        <w:pStyle w:val="H23GA"/>
        <w:rPr>
          <w:rFonts w:eastAsiaTheme="minorEastAsia"/>
          <w:lang w:val="ar-SA" w:eastAsia="zh-TW" w:bidi="en-GB"/>
        </w:rPr>
      </w:pPr>
      <w:r w:rsidRPr="008056EB">
        <w:rPr>
          <w:rFonts w:eastAsiaTheme="minorEastAsia"/>
          <w:rtl/>
        </w:rPr>
        <w:lastRenderedPageBreak/>
        <w:tab/>
      </w:r>
      <w:r w:rsidRPr="008056EB">
        <w:rPr>
          <w:rFonts w:eastAsiaTheme="minorEastAsia"/>
          <w:rtl/>
        </w:rPr>
        <w:tab/>
      </w:r>
      <w:r w:rsidRPr="006E2BD6">
        <w:rPr>
          <w:rFonts w:eastAsiaTheme="minorEastAsia"/>
          <w:rtl/>
        </w:rPr>
        <w:t>القضايا والإجراءات المعروضة على اللجنة</w:t>
      </w:r>
    </w:p>
    <w:p w14:paraId="4EBFBC21" w14:textId="77777777" w:rsidR="00B903CE" w:rsidRPr="004B21CD" w:rsidRDefault="00B903CE" w:rsidP="007F0470">
      <w:pPr>
        <w:pStyle w:val="H4GA"/>
        <w:rPr>
          <w:rFonts w:eastAsiaTheme="minorEastAsia"/>
          <w:b/>
          <w:lang w:val="en-US" w:eastAsia="zh-TW" w:bidi="en-GB"/>
        </w:rPr>
      </w:pPr>
      <w:r w:rsidRPr="006E2BD6">
        <w:rPr>
          <w:rFonts w:eastAsiaTheme="minorEastAsia"/>
          <w:rtl/>
        </w:rPr>
        <w:tab/>
      </w:r>
      <w:r w:rsidRPr="006E2BD6">
        <w:rPr>
          <w:rFonts w:eastAsiaTheme="minorEastAsia"/>
          <w:rtl/>
        </w:rPr>
        <w:tab/>
        <w:t>النظر في المقبولية</w:t>
      </w:r>
    </w:p>
    <w:p w14:paraId="2CA12CCF" w14:textId="77777777" w:rsidR="00B903CE" w:rsidRPr="008056EB" w:rsidRDefault="00B903CE" w:rsidP="00B903CE">
      <w:pPr>
        <w:pStyle w:val="SingleTxtGA"/>
        <w:rPr>
          <w:rFonts w:eastAsiaTheme="minorEastAsia"/>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1</w:t>
      </w:r>
      <w:r w:rsidRPr="008056EB">
        <w:rPr>
          <w:rFonts w:eastAsiaTheme="minorEastAsia"/>
          <w:rtl/>
        </w:rPr>
        <w:tab/>
        <w:t xml:space="preserve">قبل النظر في أي ادعاء يرد في بلاغ ما، يجب على اللجنة أن تقرر، وفقاً للمادة </w:t>
      </w:r>
      <w:r w:rsidRPr="006E2BD6">
        <w:rPr>
          <w:rFonts w:eastAsiaTheme="minorEastAsia"/>
          <w:rtl/>
        </w:rPr>
        <w:t>97</w:t>
      </w:r>
      <w:r w:rsidRPr="008056EB">
        <w:rPr>
          <w:rFonts w:eastAsiaTheme="minorEastAsia"/>
          <w:rtl/>
        </w:rPr>
        <w:t xml:space="preserve"> من نظامها الداخلي، ما إذا كان البلاغ مقبولاً أم لا بموجب البروتوكول الاختياري.</w:t>
      </w:r>
    </w:p>
    <w:p w14:paraId="3E40CD7A" w14:textId="77777777" w:rsidR="00B903CE" w:rsidRPr="008056EB" w:rsidRDefault="00B903CE" w:rsidP="00B903CE">
      <w:pPr>
        <w:pStyle w:val="SingleTxtGA"/>
        <w:rPr>
          <w:rFonts w:eastAsiaTheme="minorEastAsia"/>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2</w:t>
      </w:r>
      <w:r w:rsidRPr="008056EB">
        <w:rPr>
          <w:rFonts w:eastAsiaTheme="minorEastAsia"/>
          <w:rtl/>
        </w:rPr>
        <w:tab/>
        <w:t xml:space="preserve">وقد استيقنت اللجنة، وفقاً لمقتضيات المادة </w:t>
      </w:r>
      <w:r w:rsidRPr="006E2BD6">
        <w:rPr>
          <w:rFonts w:eastAsiaTheme="minorEastAsia"/>
          <w:rtl/>
        </w:rPr>
        <w:t>5</w:t>
      </w:r>
      <w:r w:rsidRPr="008056EB">
        <w:rPr>
          <w:rFonts w:eastAsiaTheme="minorEastAsia"/>
          <w:rtl/>
        </w:rPr>
        <w:t>(</w:t>
      </w:r>
      <w:r w:rsidRPr="006E2BD6">
        <w:rPr>
          <w:rFonts w:eastAsiaTheme="minorEastAsia"/>
          <w:rtl/>
        </w:rPr>
        <w:t>2</w:t>
      </w:r>
      <w:r w:rsidRPr="008056EB">
        <w:rPr>
          <w:rFonts w:eastAsiaTheme="minorEastAsia"/>
          <w:rtl/>
        </w:rPr>
        <w:t>)(أ) من البروتوكول الاختياري، من أن المسألة نفسها ليست قيد النظر في إطار إجراء آخر من إجراءات التحقيق الدولي أو التسوية الدولية.</w:t>
      </w:r>
    </w:p>
    <w:p w14:paraId="571797B6" w14:textId="2F23C75F" w:rsidR="00B903CE" w:rsidRPr="008056EB" w:rsidRDefault="00B903CE" w:rsidP="00B903CE">
      <w:pPr>
        <w:pStyle w:val="SingleTxtGA"/>
        <w:rPr>
          <w:rFonts w:eastAsiaTheme="minorEastAsia"/>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3</w:t>
      </w:r>
      <w:r w:rsidRPr="008056EB">
        <w:rPr>
          <w:rFonts w:eastAsiaTheme="minorEastAsia"/>
          <w:rtl/>
        </w:rPr>
        <w:tab/>
        <w:t>وتلاحظ اللجنة أن الدولة الطرف تدعي أن ولايتها القضائية لا تشمل المحامي ولا الجمعيات الدينية الأجنبية التي قدم البلاغ باسمها أيض</w:t>
      </w:r>
      <w:r w:rsidR="00234EA9" w:rsidRPr="008056EB">
        <w:rPr>
          <w:rFonts w:eastAsiaTheme="minorEastAsia"/>
          <w:rtl/>
        </w:rPr>
        <w:t xml:space="preserve">اً، </w:t>
      </w:r>
      <w:r w:rsidRPr="008056EB">
        <w:rPr>
          <w:rFonts w:eastAsiaTheme="minorEastAsia"/>
          <w:rtl/>
        </w:rPr>
        <w:t>وأن هذه الجمعيات الدينية ليست أطراف</w:t>
      </w:r>
      <w:r w:rsidR="00234EA9" w:rsidRPr="008056EB">
        <w:rPr>
          <w:rFonts w:eastAsiaTheme="minorEastAsia"/>
          <w:rtl/>
        </w:rPr>
        <w:t xml:space="preserve">اً </w:t>
      </w:r>
      <w:r w:rsidRPr="008056EB">
        <w:rPr>
          <w:rFonts w:eastAsiaTheme="minorEastAsia"/>
          <w:rtl/>
        </w:rPr>
        <w:t>في علاقات قانونية خاصة باستيراد مواد تحتوي على معلومات دينية إلى أراضيها، ولذلك، فهي لا تملك الصفة التي تخولها تقديم بلاغ إلى اللجنة. وفي هذا الصدد، تلاحظ اللجنة أيض</w:t>
      </w:r>
      <w:r w:rsidR="00234EA9" w:rsidRPr="008056EB">
        <w:rPr>
          <w:rFonts w:eastAsiaTheme="minorEastAsia"/>
          <w:rtl/>
        </w:rPr>
        <w:t xml:space="preserve">اً </w:t>
      </w:r>
      <w:r w:rsidRPr="008056EB">
        <w:rPr>
          <w:rFonts w:eastAsiaTheme="minorEastAsia"/>
          <w:rtl/>
        </w:rPr>
        <w:t>أن الحجة التي دفع بها أصحاب البلاغ تفيد بأن انتهاك الحقوق وقع في الدولة الطرف وعلى أيدي سلطاتها، ولذلك، فإن صاحب البلاغ الثاني والثالث يملكان الأهلية القانونية للطعن في انتهاك حقوقهما أمام اللجنة، وإن لم يكونا من مواطني كازاخستان. وتلاحظ اللجنة كذلك أن صاحبي البلاغ الثاني والثالث هما عضوان في مجلسيْ إدارة كيانين دينيين أجنبيين لشهود يهوه ينشران المؤلفات الدينية لكي يستخدمها شهود يهوه ويطبعانها ثم يشحنانها إلى الدولة الطرف. وعلاوة على ذلك، تلاحظ أن محاكم الدولة الطرف أقرت بتضرر هذين الكيانين القانونيين الأجنبيين من قرارات السلطات التي رفضت إعطاء الإذن باستيراد تلك المؤلفات الدينية، وبأن ذلك يكسبهما الأهلية القانونية لاستئناف قرار الرفض الذي أثر على ممارسة حقوقهما في الدولة الطرف أمام المحاكم المحلية. ولهذه الأسباب، ترى اللجنة أن أصحاب البلاغ قد أثبتوا أنهم تضرروا على نحو مباشر برفض الدولة الطرف إعطاء الإذن باستيراد المؤلفات الدينية وأنهم مشمولون بالولاية القضائية للدولة الطرف</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13"/>
      </w:r>
      <w:r w:rsidR="001C3879" w:rsidRPr="006E2BD6">
        <w:rPr>
          <w:rStyle w:val="FootnoteReference"/>
          <w:rFonts w:eastAsiaTheme="minorEastAsia"/>
          <w:szCs w:val="22"/>
          <w:rtl/>
        </w:rPr>
        <w:t>)</w:t>
      </w:r>
      <w:r w:rsidR="007F0470" w:rsidRPr="008056EB">
        <w:rPr>
          <w:rFonts w:eastAsiaTheme="minorEastAsia" w:hint="cs"/>
          <w:rtl/>
        </w:rPr>
        <w:t xml:space="preserve">. </w:t>
      </w:r>
      <w:r w:rsidRPr="008056EB">
        <w:rPr>
          <w:rFonts w:eastAsiaTheme="minorEastAsia"/>
          <w:rtl/>
        </w:rPr>
        <w:t>وتلاحظ اللجنة أن الدولة الطرف تجزم بأن البلاغ غير مقبول لأنه لم يُقدم من أصحاب الشكوى "شخصيا". غير أن اللجنة تلاحظ أن الأشخاص الثلاثة الذين قدموا البلاغ قد أذنوا لمحاميين اثنين بالقيام مقام ممثليهم في الإجراءات المعروضة على اللجنة. وتلاحظ اللجنة في هذا الصدد، أن الدولة الطرف لم</w:t>
      </w:r>
      <w:r w:rsidR="006B78E5" w:rsidRPr="008056EB">
        <w:rPr>
          <w:rFonts w:eastAsiaTheme="minorEastAsia" w:hint="cs"/>
          <w:rtl/>
        </w:rPr>
        <w:t> </w:t>
      </w:r>
      <w:r w:rsidRPr="008056EB">
        <w:rPr>
          <w:rFonts w:eastAsiaTheme="minorEastAsia"/>
          <w:rtl/>
        </w:rPr>
        <w:t>تعترض على الأهلية القانونية لصاحب البلاغ الأول لتقديم البلاغ بصفته مواطن</w:t>
      </w:r>
      <w:r w:rsidR="00234EA9" w:rsidRPr="008056EB">
        <w:rPr>
          <w:rFonts w:eastAsiaTheme="minorEastAsia"/>
          <w:rtl/>
        </w:rPr>
        <w:t xml:space="preserve">اً </w:t>
      </w:r>
      <w:r w:rsidRPr="008056EB">
        <w:rPr>
          <w:rFonts w:eastAsiaTheme="minorEastAsia"/>
          <w:rtl/>
        </w:rPr>
        <w:t>كازاخستاني</w:t>
      </w:r>
      <w:r w:rsidR="00234EA9" w:rsidRPr="008056EB">
        <w:rPr>
          <w:rFonts w:eastAsiaTheme="minorEastAsia"/>
          <w:rtl/>
        </w:rPr>
        <w:t xml:space="preserve">اً. </w:t>
      </w:r>
      <w:r w:rsidRPr="008056EB">
        <w:rPr>
          <w:rFonts w:eastAsiaTheme="minorEastAsia"/>
          <w:rtl/>
        </w:rPr>
        <w:t xml:space="preserve">وبناء على ذلك، ترى اللجنة أن أحكام المادة </w:t>
      </w:r>
      <w:r w:rsidRPr="006E2BD6">
        <w:rPr>
          <w:rFonts w:eastAsiaTheme="minorEastAsia"/>
          <w:rtl/>
        </w:rPr>
        <w:t>1</w:t>
      </w:r>
      <w:r w:rsidRPr="008056EB">
        <w:rPr>
          <w:rFonts w:eastAsiaTheme="minorEastAsia"/>
          <w:rtl/>
        </w:rPr>
        <w:t xml:space="preserve"> من البروتوكول الاختياري لا تمنعها من النظر في هذا البلاغ.</w:t>
      </w:r>
    </w:p>
    <w:p w14:paraId="3F240B84" w14:textId="187677F6" w:rsidR="00B903CE" w:rsidRPr="008056EB" w:rsidRDefault="00B903CE" w:rsidP="00B903CE">
      <w:pPr>
        <w:pStyle w:val="SingleTxtGA"/>
        <w:rPr>
          <w:rFonts w:eastAsiaTheme="minorEastAsia"/>
          <w:spacing w:val="-4"/>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4</w:t>
      </w:r>
      <w:r w:rsidRPr="008056EB">
        <w:rPr>
          <w:rFonts w:eastAsiaTheme="minorEastAsia"/>
          <w:rtl/>
        </w:rPr>
        <w:tab/>
        <w:t>وتلاحظ اللجنة أيض</w:t>
      </w:r>
      <w:r w:rsidR="00234EA9" w:rsidRPr="008056EB">
        <w:rPr>
          <w:rFonts w:eastAsiaTheme="minorEastAsia"/>
          <w:rtl/>
        </w:rPr>
        <w:t xml:space="preserve">اً </w:t>
      </w:r>
      <w:r w:rsidRPr="008056EB">
        <w:rPr>
          <w:rFonts w:eastAsiaTheme="minorEastAsia"/>
          <w:rtl/>
        </w:rPr>
        <w:t xml:space="preserve">أن الدولة الطرف تدفع بحجة مفادها أن شكوى أصحاب البلاغ، المقدمة نيابة عن جميع شهود يهوه الموجودين على أراضيها، هي بمثابة دعوى حسبة. وتلاحظ اللجنة كذلك أن أصحاب البلاغ لا يقدمون الأذون التي حصلوا عليها من شهود يهوه الموجودين في الدولة الطرف، وعددهم </w:t>
      </w:r>
      <w:r w:rsidRPr="006E2BD6">
        <w:rPr>
          <w:rFonts w:eastAsiaTheme="minorEastAsia"/>
          <w:rtl/>
        </w:rPr>
        <w:t>500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لكي يتصرفوا نيابة عنهم، كما لا يبين أصحاب البلاغ الأسباب التي تجعلهم </w:t>
      </w:r>
      <w:r w:rsidRPr="008056EB">
        <w:rPr>
          <w:rFonts w:eastAsiaTheme="minorEastAsia"/>
          <w:spacing w:val="-4"/>
          <w:rtl/>
        </w:rPr>
        <w:t xml:space="preserve">قادرين على تمثيل هؤلاء الأشخاص. وبناء على ذلك، وفي ظل خلو ملف القضية من أي معلومات أخرى ذات صلة، تعتبر اللجنة أن هذا الجزء من البلاغ غير مقبول بموجب المادتين </w:t>
      </w:r>
      <w:r w:rsidRPr="006E2BD6">
        <w:rPr>
          <w:rFonts w:eastAsiaTheme="minorEastAsia"/>
          <w:spacing w:val="-4"/>
          <w:rtl/>
        </w:rPr>
        <w:t>1</w:t>
      </w:r>
      <w:r w:rsidRPr="008056EB">
        <w:rPr>
          <w:rFonts w:eastAsiaTheme="minorEastAsia"/>
          <w:spacing w:val="-4"/>
          <w:rtl/>
        </w:rPr>
        <w:t xml:space="preserve"> و</w:t>
      </w:r>
      <w:r w:rsidRPr="006E2BD6">
        <w:rPr>
          <w:rFonts w:eastAsiaTheme="minorEastAsia"/>
          <w:spacing w:val="-4"/>
          <w:rtl/>
        </w:rPr>
        <w:t>3</w:t>
      </w:r>
      <w:r w:rsidRPr="008056EB">
        <w:rPr>
          <w:rFonts w:eastAsiaTheme="minorEastAsia"/>
          <w:spacing w:val="-4"/>
          <w:rtl/>
        </w:rPr>
        <w:t xml:space="preserve"> من البروتوكول الاختياري.</w:t>
      </w:r>
    </w:p>
    <w:p w14:paraId="64DA9E18" w14:textId="7D7E4118" w:rsidR="00B903CE" w:rsidRPr="008056EB" w:rsidRDefault="00B903CE" w:rsidP="00B903CE">
      <w:pPr>
        <w:pStyle w:val="SingleTxtGA"/>
        <w:rPr>
          <w:rFonts w:eastAsiaTheme="minorEastAsia"/>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5</w:t>
      </w:r>
      <w:r w:rsidRPr="008056EB">
        <w:rPr>
          <w:rFonts w:eastAsiaTheme="minorEastAsia"/>
          <w:rtl/>
        </w:rPr>
        <w:tab/>
        <w:t xml:space="preserve">وتلاحظ اللجنة أن أصحاب البلاغ يدعون أنهم استنفدوا جميع سبل الانتصاف المحلية. وتحيط اللجنة علماً أيضاً بتعليق الدولة الطرف الذي رأت فيه أن أصحاب البلاغ لم يطلبوا إلى المدعي العام أن يباشر إجراءات المراجعة القضائية الرقابية أمام المحكمة العليا، ولذلك، لم تستنفدوا سبل الانتصاف المحلية. وفي هذا الصدد، تلاحظ اللجنة أن أصحاب البلاغ قدموا طلب استئناف إلى المحكمة العليا مباشرة لإجراء مراجعة قضائية رقابية، غير أن طلبهم رفض. وبالإضافة إلى ذلك، تشير اللجنة إلى </w:t>
      </w:r>
      <w:r w:rsidRPr="008056EB">
        <w:rPr>
          <w:rFonts w:eastAsiaTheme="minorEastAsia"/>
          <w:rtl/>
        </w:rPr>
        <w:lastRenderedPageBreak/>
        <w:t xml:space="preserve">اجتهادها القانوني الذي قضت فيه بأن تقديم التماس إلى مكتب المدعي العام لإجراء المراجعة القضائية الرقابية، التي تخضع للسلطة التقديرية للمدعي العام لمراجعة قرارات قضائية دخلت حيز التنفيذ، لا يشكل سبيل انتصاف ينبغي استنفاده لأغراض المادة </w:t>
      </w:r>
      <w:r w:rsidRPr="006E2BD6">
        <w:rPr>
          <w:rFonts w:eastAsiaTheme="minorEastAsia"/>
          <w:rtl/>
        </w:rPr>
        <w:t>5</w:t>
      </w:r>
      <w:r w:rsidRPr="008056EB">
        <w:rPr>
          <w:rFonts w:eastAsiaTheme="minorEastAsia"/>
          <w:rtl/>
        </w:rPr>
        <w:t>(</w:t>
      </w:r>
      <w:r w:rsidRPr="006E2BD6">
        <w:rPr>
          <w:rFonts w:eastAsiaTheme="minorEastAsia"/>
          <w:rtl/>
        </w:rPr>
        <w:t>2</w:t>
      </w:r>
      <w:r w:rsidRPr="008056EB">
        <w:rPr>
          <w:rFonts w:eastAsiaTheme="minorEastAsia"/>
          <w:rtl/>
        </w:rPr>
        <w:t xml:space="preserve">)(ب) من البروتوكول </w:t>
      </w:r>
      <w:proofErr w:type="gramStart"/>
      <w:r w:rsidRPr="008056EB">
        <w:rPr>
          <w:rFonts w:eastAsiaTheme="minorEastAsia"/>
          <w:rtl/>
        </w:rPr>
        <w:t>الاختياري</w:t>
      </w:r>
      <w:r w:rsidR="001C3879" w:rsidRPr="006E2BD6">
        <w:rPr>
          <w:rFonts w:eastAsiaTheme="minorEastAsia"/>
          <w:vertAlign w:val="superscript"/>
          <w:rtl/>
        </w:rPr>
        <w:t>(</w:t>
      </w:r>
      <w:proofErr w:type="gramEnd"/>
      <w:r w:rsidR="001C3879" w:rsidRPr="006E2BD6">
        <w:rPr>
          <w:rFonts w:eastAsiaTheme="minorEastAsia"/>
          <w:vertAlign w:val="superscript"/>
          <w:lang w:val="en-US"/>
        </w:rPr>
        <w:footnoteReference w:id="14"/>
      </w:r>
      <w:r w:rsidR="001C3879" w:rsidRPr="006E2BD6">
        <w:rPr>
          <w:rFonts w:eastAsiaTheme="minorEastAsia"/>
          <w:vertAlign w:val="superscript"/>
          <w:rtl/>
        </w:rPr>
        <w:t>)</w:t>
      </w:r>
      <w:r w:rsidR="007F0470" w:rsidRPr="008056EB">
        <w:rPr>
          <w:rFonts w:eastAsiaTheme="minorEastAsia" w:hint="cs"/>
          <w:rtl/>
        </w:rPr>
        <w:t>.</w:t>
      </w:r>
      <w:r w:rsidRPr="008056EB">
        <w:rPr>
          <w:rFonts w:eastAsiaTheme="minorEastAsia"/>
          <w:rtl/>
        </w:rPr>
        <w:t xml:space="preserve"> وبناء على ذلك، ترى اللجنة أن أحكام المادة </w:t>
      </w:r>
      <w:r w:rsidRPr="006E2BD6">
        <w:rPr>
          <w:rFonts w:eastAsiaTheme="minorEastAsia"/>
          <w:rtl/>
        </w:rPr>
        <w:t>5</w:t>
      </w:r>
      <w:r w:rsidR="001C3879" w:rsidRPr="008056EB">
        <w:rPr>
          <w:rFonts w:eastAsiaTheme="minorEastAsia"/>
          <w:rtl/>
        </w:rPr>
        <w:t>(</w:t>
      </w:r>
      <w:r w:rsidRPr="006E2BD6">
        <w:rPr>
          <w:rFonts w:eastAsiaTheme="minorEastAsia"/>
          <w:rtl/>
        </w:rPr>
        <w:t>2</w:t>
      </w:r>
      <w:r w:rsidRPr="008056EB">
        <w:rPr>
          <w:rFonts w:eastAsiaTheme="minorEastAsia"/>
          <w:rtl/>
        </w:rPr>
        <w:t>)</w:t>
      </w:r>
      <w:r w:rsidR="001C3879" w:rsidRPr="008056EB">
        <w:rPr>
          <w:rFonts w:eastAsiaTheme="minorEastAsia"/>
          <w:rtl/>
        </w:rPr>
        <w:t>(</w:t>
      </w:r>
      <w:r w:rsidRPr="008056EB">
        <w:rPr>
          <w:rFonts w:eastAsiaTheme="minorEastAsia"/>
          <w:rtl/>
        </w:rPr>
        <w:t>ب) من البروتوكول الاختياري لا تمنعها من النظر في هذا البلاغ.</w:t>
      </w:r>
    </w:p>
    <w:p w14:paraId="31EFE213" w14:textId="24837804" w:rsidR="00B903CE" w:rsidRPr="008056EB" w:rsidRDefault="00B903CE" w:rsidP="00B903CE">
      <w:pPr>
        <w:pStyle w:val="SingleTxtGA"/>
        <w:rPr>
          <w:rFonts w:eastAsiaTheme="minorEastAsia"/>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6</w:t>
      </w:r>
      <w:r w:rsidRPr="008056EB">
        <w:rPr>
          <w:rFonts w:eastAsiaTheme="minorEastAsia"/>
          <w:rtl/>
        </w:rPr>
        <w:tab/>
        <w:t xml:space="preserve">وتحيط اللجنة علماً بادعاءات أصحاب البلاغ المقدمة بموجب المادة </w:t>
      </w:r>
      <w:r w:rsidRPr="006E2BD6">
        <w:rPr>
          <w:rFonts w:eastAsiaTheme="minorEastAsia"/>
          <w:rtl/>
        </w:rPr>
        <w:t>27</w:t>
      </w:r>
      <w:r w:rsidRPr="008056EB">
        <w:rPr>
          <w:rFonts w:eastAsiaTheme="minorEastAsia"/>
          <w:rtl/>
        </w:rPr>
        <w:t xml:space="preserve"> من العهد والتي تفيد بأن القرارات الصادرة عن سلطات الدولة الطرف برفض إعطاء الإذن باستيراد المطبوعات الدينية العشرة قد حرمت أفراد هذه الأقلية الدينية من حقهم في أن يدينوا بدينهم ويقيموا شعائره، لأن المؤلفات الدينية المذكورة أساسية في العبادة الدينية الاعتيادية لشهود يهوه في الدولة الطرف. وتحيط اللجنة علماً أيض</w:t>
      </w:r>
      <w:r w:rsidR="00234EA9" w:rsidRPr="008056EB">
        <w:rPr>
          <w:rFonts w:eastAsiaTheme="minorEastAsia"/>
          <w:rtl/>
        </w:rPr>
        <w:t xml:space="preserve">اً </w:t>
      </w:r>
      <w:r w:rsidRPr="008056EB">
        <w:rPr>
          <w:rFonts w:eastAsiaTheme="minorEastAsia"/>
          <w:spacing w:val="-4"/>
          <w:rtl/>
        </w:rPr>
        <w:t xml:space="preserve">بملاحظات الدولة الطرف التي تفيد بأن </w:t>
      </w:r>
      <w:r w:rsidRPr="006E2BD6">
        <w:rPr>
          <w:rFonts w:eastAsiaTheme="minorEastAsia"/>
          <w:spacing w:val="-4"/>
          <w:rtl/>
        </w:rPr>
        <w:t>39</w:t>
      </w:r>
      <w:r w:rsidRPr="008056EB">
        <w:rPr>
          <w:rFonts w:eastAsiaTheme="minorEastAsia"/>
          <w:spacing w:val="-4"/>
          <w:rtl/>
        </w:rPr>
        <w:t xml:space="preserve"> مطبوع</w:t>
      </w:r>
      <w:r w:rsidR="00234EA9" w:rsidRPr="008056EB">
        <w:rPr>
          <w:rFonts w:eastAsiaTheme="minorEastAsia"/>
          <w:spacing w:val="-4"/>
          <w:rtl/>
        </w:rPr>
        <w:t xml:space="preserve">اً </w:t>
      </w:r>
      <w:r w:rsidRPr="008056EB">
        <w:rPr>
          <w:rFonts w:eastAsiaTheme="minorEastAsia"/>
          <w:spacing w:val="-4"/>
          <w:rtl/>
        </w:rPr>
        <w:t xml:space="preserve">من المطبوعات الـ </w:t>
      </w:r>
      <w:r w:rsidRPr="006E2BD6">
        <w:rPr>
          <w:rFonts w:eastAsiaTheme="minorEastAsia"/>
          <w:spacing w:val="-4"/>
          <w:rtl/>
        </w:rPr>
        <w:t>79</w:t>
      </w:r>
      <w:r w:rsidRPr="008056EB">
        <w:rPr>
          <w:rFonts w:eastAsiaTheme="minorEastAsia"/>
          <w:spacing w:val="-4"/>
          <w:rtl/>
        </w:rPr>
        <w:t xml:space="preserve"> التي قدمت لفحصها من الخبير في الأديان،</w:t>
      </w:r>
      <w:r w:rsidRPr="008056EB">
        <w:rPr>
          <w:rFonts w:eastAsiaTheme="minorEastAsia"/>
          <w:rtl/>
        </w:rPr>
        <w:t xml:space="preserve"> قد صدرت بشأنها إفادة إيجابية بعد التقييم، وأعيد </w:t>
      </w:r>
      <w:r w:rsidRPr="006E2BD6">
        <w:rPr>
          <w:rFonts w:eastAsiaTheme="minorEastAsia"/>
          <w:rtl/>
        </w:rPr>
        <w:t>23</w:t>
      </w:r>
      <w:r w:rsidRPr="008056EB">
        <w:rPr>
          <w:rFonts w:eastAsiaTheme="minorEastAsia"/>
          <w:rtl/>
        </w:rPr>
        <w:t xml:space="preserve"> مطبوع</w:t>
      </w:r>
      <w:r w:rsidR="00234EA9" w:rsidRPr="008056EB">
        <w:rPr>
          <w:rFonts w:eastAsiaTheme="minorEastAsia"/>
          <w:rtl/>
        </w:rPr>
        <w:t xml:space="preserve">اً </w:t>
      </w:r>
      <w:r w:rsidRPr="008056EB">
        <w:rPr>
          <w:rFonts w:eastAsiaTheme="minorEastAsia"/>
          <w:rtl/>
        </w:rPr>
        <w:t xml:space="preserve">بناء على طلب المركز المسيحي لشهود يهوه من دون أن تخضع لفحص خبير في الأديان، وأن هناك </w:t>
      </w:r>
      <w:r w:rsidRPr="006E2BD6">
        <w:rPr>
          <w:rFonts w:eastAsiaTheme="minorEastAsia"/>
          <w:rtl/>
        </w:rPr>
        <w:t>7</w:t>
      </w:r>
      <w:r w:rsidRPr="008056EB">
        <w:rPr>
          <w:rFonts w:eastAsiaTheme="minorEastAsia"/>
          <w:rtl/>
        </w:rPr>
        <w:t xml:space="preserve"> مطبوعات قيد الفحص، بينما صدرت إفادة سلبية بشأن </w:t>
      </w:r>
      <w:r w:rsidRPr="006E2BD6">
        <w:rPr>
          <w:rFonts w:eastAsiaTheme="minorEastAsia"/>
          <w:rtl/>
        </w:rPr>
        <w:t>10</w:t>
      </w:r>
      <w:r w:rsidRPr="008056EB">
        <w:rPr>
          <w:rFonts w:eastAsiaTheme="minorEastAsia"/>
          <w:rtl/>
        </w:rPr>
        <w:t xml:space="preserve"> مطبوعات بعد تقييمها ورفض إعطاء الإذن باستيرادها. وتحيط اللجنة علم</w:t>
      </w:r>
      <w:r w:rsidR="00234EA9" w:rsidRPr="008056EB">
        <w:rPr>
          <w:rFonts w:eastAsiaTheme="minorEastAsia"/>
          <w:rtl/>
        </w:rPr>
        <w:t xml:space="preserve">اً </w:t>
      </w:r>
      <w:r w:rsidRPr="008056EB">
        <w:rPr>
          <w:rFonts w:eastAsiaTheme="minorEastAsia"/>
          <w:rtl/>
        </w:rPr>
        <w:t xml:space="preserve">كذلك بادعاء الدولة الطرف أن أعضاء جمعية شهود يهوه الدينية لم يحرموا قط من الحق في ممارسة دينهم بالاشتراك مع الأعضاء الآخرين في الجماعة، وأن الدولة الطرف فيها أكثر من </w:t>
      </w:r>
      <w:r w:rsidRPr="006E2BD6">
        <w:rPr>
          <w:rFonts w:eastAsiaTheme="minorEastAsia"/>
          <w:rtl/>
        </w:rPr>
        <w:t>000</w:t>
      </w:r>
      <w:r w:rsidRPr="008056EB">
        <w:rPr>
          <w:rFonts w:eastAsiaTheme="minorEastAsia"/>
          <w:rtl/>
        </w:rPr>
        <w:t xml:space="preserve"> </w:t>
      </w:r>
      <w:r w:rsidRPr="006E2BD6">
        <w:rPr>
          <w:rFonts w:eastAsiaTheme="minorEastAsia"/>
          <w:rtl/>
        </w:rPr>
        <w:t>17</w:t>
      </w:r>
      <w:r w:rsidRPr="008056EB">
        <w:rPr>
          <w:rFonts w:eastAsiaTheme="minorEastAsia"/>
          <w:rtl/>
        </w:rPr>
        <w:t xml:space="preserve"> شخص من أتباع هذه الجمعية، يستخدمون مؤلفاتهم الدينية بحرية، وتملك طائفتهم </w:t>
      </w:r>
      <w:r w:rsidRPr="006E2BD6">
        <w:rPr>
          <w:rFonts w:eastAsiaTheme="minorEastAsia"/>
          <w:rtl/>
        </w:rPr>
        <w:t>55</w:t>
      </w:r>
      <w:r w:rsidRPr="008056EB">
        <w:rPr>
          <w:rFonts w:eastAsiaTheme="minorEastAsia"/>
          <w:rtl/>
        </w:rPr>
        <w:t xml:space="preserve"> دار</w:t>
      </w:r>
      <w:r w:rsidR="00234EA9" w:rsidRPr="008056EB">
        <w:rPr>
          <w:rFonts w:eastAsiaTheme="minorEastAsia"/>
          <w:rtl/>
        </w:rPr>
        <w:t xml:space="preserve">اً </w:t>
      </w:r>
      <w:r w:rsidRPr="008056EB">
        <w:rPr>
          <w:rFonts w:eastAsiaTheme="minorEastAsia"/>
          <w:rtl/>
        </w:rPr>
        <w:t xml:space="preserve">من دور العبادة، ويتحدون في </w:t>
      </w:r>
      <w:r w:rsidRPr="006E2BD6">
        <w:rPr>
          <w:rFonts w:eastAsiaTheme="minorEastAsia"/>
          <w:rtl/>
        </w:rPr>
        <w:t>59</w:t>
      </w:r>
      <w:r w:rsidRPr="008056EB">
        <w:rPr>
          <w:rFonts w:eastAsiaTheme="minorEastAsia"/>
          <w:rtl/>
        </w:rPr>
        <w:t xml:space="preserve"> جمعية دينية محلية مسجلة وفي جمعية دينية إقليمية واحدة، وهو ما لا يجادل فيه أصحاب البلاغ. وفي ضوء ما تقدم، وبالنظر إلى عدم توفر معلومات أو إيضاحات إضافية، تستنتج اللجنة أن ادعاء أصحاب البلاغ الذي يندرج في إطار المادة </w:t>
      </w:r>
      <w:r w:rsidRPr="006E2BD6">
        <w:rPr>
          <w:rFonts w:eastAsiaTheme="minorEastAsia"/>
          <w:rtl/>
        </w:rPr>
        <w:t>27</w:t>
      </w:r>
      <w:r w:rsidRPr="008056EB">
        <w:rPr>
          <w:rFonts w:eastAsiaTheme="minorEastAsia"/>
          <w:rtl/>
        </w:rPr>
        <w:t xml:space="preserve"> من العهد لم يُدعم بأدلة كافية لأغراض المقبولية، وعليه، ويعتبر بذلك، غير مقبول بموجب المادة </w:t>
      </w:r>
      <w:r w:rsidRPr="006E2BD6">
        <w:rPr>
          <w:rFonts w:eastAsiaTheme="minorEastAsia"/>
          <w:rtl/>
        </w:rPr>
        <w:t>2</w:t>
      </w:r>
      <w:r w:rsidRPr="008056EB">
        <w:rPr>
          <w:rFonts w:eastAsiaTheme="minorEastAsia"/>
          <w:rtl/>
        </w:rPr>
        <w:t xml:space="preserve"> من البروتوكول الاختياري.</w:t>
      </w:r>
    </w:p>
    <w:p w14:paraId="5AC0C732" w14:textId="2DEA0FEF" w:rsidR="00B903CE" w:rsidRPr="008056EB" w:rsidRDefault="00B903CE" w:rsidP="00B903CE">
      <w:pPr>
        <w:pStyle w:val="SingleTxtGA"/>
        <w:rPr>
          <w:rFonts w:eastAsiaTheme="minorEastAsia"/>
          <w:lang w:val="ar-SA" w:eastAsia="zh-TW" w:bidi="en-GB"/>
        </w:rPr>
      </w:pPr>
      <w:r w:rsidRPr="006E2BD6">
        <w:rPr>
          <w:rFonts w:eastAsiaTheme="minorEastAsia"/>
          <w:rtl/>
        </w:rPr>
        <w:t>8</w:t>
      </w:r>
      <w:r w:rsidRPr="008056EB">
        <w:rPr>
          <w:rFonts w:eastAsiaTheme="minorEastAsia"/>
          <w:rtl/>
        </w:rPr>
        <w:t>-</w:t>
      </w:r>
      <w:r w:rsidRPr="006E2BD6">
        <w:rPr>
          <w:rFonts w:eastAsiaTheme="minorEastAsia"/>
          <w:rtl/>
        </w:rPr>
        <w:t>7</w:t>
      </w:r>
      <w:r w:rsidRPr="008056EB">
        <w:rPr>
          <w:rFonts w:eastAsiaTheme="minorEastAsia"/>
          <w:rtl/>
        </w:rPr>
        <w:tab/>
        <w:t xml:space="preserve">وترى اللجنة أن أصحاب البلاغ قدموا ما يكفي من الأدلة لدعم بقية ادعاءاتهم المقدمة بموجب المادتين </w:t>
      </w:r>
      <w:r w:rsidRPr="006E2BD6">
        <w:rPr>
          <w:rFonts w:eastAsiaTheme="minorEastAsia"/>
          <w:rtl/>
        </w:rPr>
        <w:t>18</w:t>
      </w:r>
      <w:r w:rsidRPr="008056EB">
        <w:rPr>
          <w:rFonts w:eastAsiaTheme="minorEastAsia"/>
          <w:rtl/>
        </w:rPr>
        <w:t xml:space="preserve"> و</w:t>
      </w:r>
      <w:r w:rsidRPr="006E2BD6">
        <w:rPr>
          <w:rFonts w:eastAsiaTheme="minorEastAsia"/>
          <w:rtl/>
        </w:rPr>
        <w:t>19</w:t>
      </w:r>
      <w:r w:rsidRPr="008056EB">
        <w:rPr>
          <w:rFonts w:eastAsiaTheme="minorEastAsia"/>
          <w:rtl/>
        </w:rPr>
        <w:t xml:space="preserve"> من العهد لأغراض المقبولية. وبناء على ذلك، تعلن اللجنة قبول البلاغ وتمضي قدم</w:t>
      </w:r>
      <w:r w:rsidR="00234EA9" w:rsidRPr="008056EB">
        <w:rPr>
          <w:rFonts w:eastAsiaTheme="minorEastAsia"/>
          <w:rtl/>
        </w:rPr>
        <w:t xml:space="preserve">اً </w:t>
      </w:r>
      <w:r w:rsidRPr="008056EB">
        <w:rPr>
          <w:rFonts w:eastAsiaTheme="minorEastAsia"/>
          <w:rtl/>
        </w:rPr>
        <w:t>في النظر في أسسه الموضوعية.</w:t>
      </w:r>
    </w:p>
    <w:p w14:paraId="30A6B044" w14:textId="77777777" w:rsidR="00B903CE" w:rsidRPr="008056EB" w:rsidRDefault="00B903CE" w:rsidP="007F0470">
      <w:pPr>
        <w:pStyle w:val="H4GA"/>
        <w:rPr>
          <w:rFonts w:eastAsiaTheme="minorEastAsia"/>
          <w:lang w:val="ar-SA" w:eastAsia="zh-TW" w:bidi="en-GB"/>
        </w:rPr>
      </w:pPr>
      <w:r w:rsidRPr="008056EB">
        <w:rPr>
          <w:rFonts w:eastAsiaTheme="minorEastAsia"/>
          <w:rtl/>
        </w:rPr>
        <w:tab/>
      </w:r>
      <w:r w:rsidRPr="008056EB">
        <w:rPr>
          <w:rFonts w:eastAsiaTheme="minorEastAsia"/>
          <w:rtl/>
        </w:rPr>
        <w:tab/>
      </w:r>
      <w:r w:rsidRPr="006E2BD6">
        <w:rPr>
          <w:rFonts w:eastAsiaTheme="minorEastAsia"/>
          <w:rtl/>
        </w:rPr>
        <w:t>النظر في الأسس الموضوعية</w:t>
      </w:r>
    </w:p>
    <w:p w14:paraId="05C4F826" w14:textId="77777777" w:rsidR="00B903CE" w:rsidRPr="008056EB" w:rsidRDefault="00B903CE" w:rsidP="00B903CE">
      <w:pPr>
        <w:pStyle w:val="SingleTxtGA"/>
        <w:rPr>
          <w:rFonts w:eastAsiaTheme="minorEastAsia"/>
          <w:lang w:val="ar-SA" w:eastAsia="zh-TW" w:bidi="en-GB"/>
        </w:rPr>
      </w:pPr>
      <w:r w:rsidRPr="006E2BD6">
        <w:rPr>
          <w:rFonts w:eastAsiaTheme="minorEastAsia"/>
          <w:rtl/>
        </w:rPr>
        <w:t>9</w:t>
      </w:r>
      <w:r w:rsidRPr="008056EB">
        <w:rPr>
          <w:rFonts w:eastAsiaTheme="minorEastAsia"/>
          <w:rtl/>
        </w:rPr>
        <w:t>-</w:t>
      </w:r>
      <w:r w:rsidRPr="006E2BD6">
        <w:rPr>
          <w:rFonts w:eastAsiaTheme="minorEastAsia"/>
          <w:rtl/>
        </w:rPr>
        <w:t>1</w:t>
      </w:r>
      <w:r w:rsidRPr="008056EB">
        <w:rPr>
          <w:rFonts w:eastAsiaTheme="minorEastAsia"/>
          <w:rtl/>
        </w:rPr>
        <w:tab/>
        <w:t xml:space="preserve">نظرت اللجنة في البلاغ في ضوء جميع المعلومات التي قدمها الطرفان، وفقاً للمادة </w:t>
      </w:r>
      <w:r w:rsidRPr="006E2BD6">
        <w:rPr>
          <w:rFonts w:eastAsiaTheme="minorEastAsia"/>
          <w:rtl/>
        </w:rPr>
        <w:t>5</w:t>
      </w:r>
      <w:r w:rsidRPr="008056EB">
        <w:rPr>
          <w:rFonts w:eastAsiaTheme="minorEastAsia"/>
          <w:rtl/>
        </w:rPr>
        <w:t>(</w:t>
      </w:r>
      <w:r w:rsidRPr="006E2BD6">
        <w:rPr>
          <w:rFonts w:eastAsiaTheme="minorEastAsia"/>
          <w:rtl/>
        </w:rPr>
        <w:t>1</w:t>
      </w:r>
      <w:r w:rsidRPr="008056EB">
        <w:rPr>
          <w:rFonts w:eastAsiaTheme="minorEastAsia"/>
          <w:rtl/>
        </w:rPr>
        <w:t>) من البروتوكول الاختياري.</w:t>
      </w:r>
    </w:p>
    <w:p w14:paraId="70707C4E" w14:textId="6EE52B71" w:rsidR="00B903CE" w:rsidRPr="008056EB" w:rsidRDefault="00B903CE" w:rsidP="00B903CE">
      <w:pPr>
        <w:pStyle w:val="SingleTxtGA"/>
        <w:rPr>
          <w:rFonts w:eastAsiaTheme="minorEastAsia"/>
          <w:lang w:val="ar-SA" w:eastAsia="zh-TW" w:bidi="en-GB"/>
        </w:rPr>
      </w:pPr>
      <w:r w:rsidRPr="006E2BD6">
        <w:rPr>
          <w:rFonts w:eastAsiaTheme="minorEastAsia"/>
          <w:rtl/>
        </w:rPr>
        <w:t>9</w:t>
      </w:r>
      <w:r w:rsidRPr="008056EB">
        <w:rPr>
          <w:rFonts w:eastAsiaTheme="minorEastAsia"/>
          <w:rtl/>
        </w:rPr>
        <w:t>-</w:t>
      </w:r>
      <w:r w:rsidRPr="006E2BD6">
        <w:rPr>
          <w:rFonts w:eastAsiaTheme="minorEastAsia"/>
          <w:rtl/>
        </w:rPr>
        <w:t>2</w:t>
      </w:r>
      <w:r w:rsidRPr="008056EB">
        <w:rPr>
          <w:rFonts w:eastAsiaTheme="minorEastAsia"/>
          <w:rtl/>
        </w:rPr>
        <w:tab/>
        <w:t xml:space="preserve">وفيما يتعلق بادعاء أصحاب البلاغ الذي يندرج في إطار المادة </w:t>
      </w:r>
      <w:r w:rsidRPr="006E2BD6">
        <w:rPr>
          <w:rFonts w:eastAsiaTheme="minorEastAsia"/>
          <w:rtl/>
        </w:rPr>
        <w:t>18</w:t>
      </w:r>
      <w:r w:rsidR="001C3879" w:rsidRPr="008056EB">
        <w:rPr>
          <w:rFonts w:eastAsiaTheme="minorEastAsia"/>
          <w:rtl/>
        </w:rPr>
        <w:t>(</w:t>
      </w:r>
      <w:r w:rsidRPr="006E2BD6">
        <w:rPr>
          <w:rFonts w:eastAsiaTheme="minorEastAsia"/>
          <w:rtl/>
        </w:rPr>
        <w:t>1</w:t>
      </w:r>
      <w:r w:rsidRPr="008056EB">
        <w:rPr>
          <w:rFonts w:eastAsiaTheme="minorEastAsia"/>
          <w:rtl/>
        </w:rPr>
        <w:t>) من العهد، تشير اللجنة إلى أن حرية الإنسان في إظهار معتقداته بالتعبد وإقامة الشعائر والممارسة والتعليم تشمل طائفة واسعة من الأفعال، بما في ذلك تلك التي تشكل جزء</w:t>
      </w:r>
      <w:r w:rsidR="00234EA9" w:rsidRPr="008056EB">
        <w:rPr>
          <w:rFonts w:eastAsiaTheme="minorEastAsia"/>
          <w:rtl/>
        </w:rPr>
        <w:t xml:space="preserve">اً </w:t>
      </w:r>
      <w:r w:rsidRPr="008056EB">
        <w:rPr>
          <w:rFonts w:eastAsiaTheme="minorEastAsia"/>
          <w:rtl/>
        </w:rPr>
        <w:t>لا يتجزأ من تسيير مجموعة دينية لشؤونها الأساسية، مثل حرية اختيار الزعماء الدينيين والكهنة والمعلمين، وحرية إنشاء المعاهد اللاهوتية أو المدارس الدينية وحرية إعداد النصوص أو المطبوعات الدينية وتوزيعها</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15"/>
      </w:r>
      <w:r w:rsidR="001C3879" w:rsidRPr="006E2BD6">
        <w:rPr>
          <w:rStyle w:val="FootnoteReference"/>
          <w:rFonts w:eastAsiaTheme="minorEastAsia"/>
          <w:szCs w:val="22"/>
          <w:rtl/>
        </w:rPr>
        <w:t>)</w:t>
      </w:r>
      <w:r w:rsidR="007F0470" w:rsidRPr="008056EB">
        <w:rPr>
          <w:rFonts w:eastAsiaTheme="minorEastAsia" w:hint="cs"/>
          <w:rtl/>
        </w:rPr>
        <w:t>.</w:t>
      </w:r>
      <w:r w:rsidRPr="008056EB">
        <w:rPr>
          <w:rFonts w:eastAsiaTheme="minorEastAsia"/>
          <w:rtl/>
        </w:rPr>
        <w:t xml:space="preserve"> وعلاوة على ذلك، فإن حرية الإنسان في إظهار دينه أو معتقده لا تعد، بموجب المادة </w:t>
      </w:r>
      <w:r w:rsidRPr="006E2BD6">
        <w:rPr>
          <w:rFonts w:eastAsiaTheme="minorEastAsia"/>
          <w:rtl/>
        </w:rPr>
        <w:t>18</w:t>
      </w:r>
      <w:r w:rsidR="001C3879" w:rsidRPr="008056EB">
        <w:rPr>
          <w:rFonts w:eastAsiaTheme="minorEastAsia"/>
          <w:rtl/>
        </w:rPr>
        <w:t>(</w:t>
      </w:r>
      <w:r w:rsidRPr="006E2BD6">
        <w:rPr>
          <w:rFonts w:eastAsiaTheme="minorEastAsia"/>
          <w:rtl/>
        </w:rPr>
        <w:t>3</w:t>
      </w:r>
      <w:r w:rsidRPr="008056EB">
        <w:rPr>
          <w:rFonts w:eastAsiaTheme="minorEastAsia"/>
          <w:rtl/>
        </w:rPr>
        <w:t>) من العهد، حرية مطلقة بل يمكن أن تخضع لقيود معينة شريطة أن ينص عليها القانون وأن تكون ضرورية لحماية السلامة العامة أو النظام العام أو الصحة العامة أو الآداب العامة أو حقوق الآخرين وحرياتهم الأساسية. وفي هذه القضية، تلاحظ اللجنة أن أصحاب البلاغ لم يسمح لهم باستيراد مطبوعات دينية. ويمثل هذا التقييد تدخل</w:t>
      </w:r>
      <w:r w:rsidR="00234EA9" w:rsidRPr="008056EB">
        <w:rPr>
          <w:rFonts w:eastAsiaTheme="minorEastAsia"/>
          <w:rtl/>
        </w:rPr>
        <w:t xml:space="preserve">اً </w:t>
      </w:r>
      <w:r w:rsidRPr="008056EB">
        <w:rPr>
          <w:rFonts w:eastAsiaTheme="minorEastAsia"/>
          <w:rtl/>
        </w:rPr>
        <w:t xml:space="preserve">في الحق في حرية الدين. وترى اللجنة، </w:t>
      </w:r>
      <w:r w:rsidRPr="008056EB">
        <w:rPr>
          <w:rFonts w:eastAsiaTheme="minorEastAsia"/>
          <w:rtl/>
        </w:rPr>
        <w:lastRenderedPageBreak/>
        <w:t>انسجام</w:t>
      </w:r>
      <w:r w:rsidR="00234EA9" w:rsidRPr="008056EB">
        <w:rPr>
          <w:rFonts w:eastAsiaTheme="minorEastAsia"/>
          <w:rtl/>
        </w:rPr>
        <w:t xml:space="preserve">اً </w:t>
      </w:r>
      <w:r w:rsidRPr="008056EB">
        <w:rPr>
          <w:rFonts w:eastAsiaTheme="minorEastAsia"/>
          <w:rtl/>
        </w:rPr>
        <w:t xml:space="preserve">مع تعليقها العام رقم </w:t>
      </w:r>
      <w:r w:rsidRPr="006E2BD6">
        <w:rPr>
          <w:rFonts w:eastAsiaTheme="minorEastAsia"/>
          <w:rtl/>
        </w:rPr>
        <w:t>22</w:t>
      </w:r>
      <w:r w:rsidR="001C3879" w:rsidRPr="008056EB">
        <w:rPr>
          <w:rFonts w:eastAsiaTheme="minorEastAsia"/>
          <w:rtl/>
        </w:rPr>
        <w:t>(</w:t>
      </w:r>
      <w:r w:rsidRPr="006E2BD6">
        <w:rPr>
          <w:rFonts w:eastAsiaTheme="minorEastAsia"/>
          <w:rtl/>
        </w:rPr>
        <w:t>1993</w:t>
      </w:r>
      <w:r w:rsidRPr="008056EB">
        <w:rPr>
          <w:rFonts w:eastAsiaTheme="minorEastAsia"/>
          <w:rtl/>
        </w:rPr>
        <w:t>)، أن حرية إعداد نصوص أو مطبوعات دينية وتوزيعها تشكل جزء</w:t>
      </w:r>
      <w:r w:rsidR="00234EA9" w:rsidRPr="008056EB">
        <w:rPr>
          <w:rFonts w:eastAsiaTheme="minorEastAsia"/>
          <w:rtl/>
        </w:rPr>
        <w:t xml:space="preserve">اً </w:t>
      </w:r>
      <w:r w:rsidRPr="008056EB">
        <w:rPr>
          <w:rFonts w:eastAsiaTheme="minorEastAsia"/>
          <w:rtl/>
        </w:rPr>
        <w:t>من حق أصحاب البلاغ في إظهار معتقداتهم وأن رفض إعطاء الإذن باستيراد مطبوعات دينية يشكل تقييد</w:t>
      </w:r>
      <w:r w:rsidR="00234EA9" w:rsidRPr="008056EB">
        <w:rPr>
          <w:rFonts w:eastAsiaTheme="minorEastAsia"/>
          <w:rtl/>
        </w:rPr>
        <w:t xml:space="preserve">اً </w:t>
      </w:r>
      <w:r w:rsidRPr="008056EB">
        <w:rPr>
          <w:rFonts w:eastAsiaTheme="minorEastAsia"/>
          <w:rtl/>
        </w:rPr>
        <w:t>لهذا الحق.</w:t>
      </w:r>
    </w:p>
    <w:p w14:paraId="265DA683" w14:textId="19808937" w:rsidR="00B903CE" w:rsidRPr="008056EB" w:rsidRDefault="00B903CE" w:rsidP="00B903CE">
      <w:pPr>
        <w:pStyle w:val="SingleTxtGA"/>
        <w:rPr>
          <w:rFonts w:eastAsiaTheme="minorEastAsia"/>
          <w:lang w:val="ar-SA" w:eastAsia="zh-TW" w:bidi="en-GB"/>
        </w:rPr>
      </w:pPr>
      <w:r w:rsidRPr="006E2BD6">
        <w:rPr>
          <w:rFonts w:eastAsiaTheme="minorEastAsia"/>
          <w:rtl/>
        </w:rPr>
        <w:t>9</w:t>
      </w:r>
      <w:r w:rsidRPr="008056EB">
        <w:rPr>
          <w:rFonts w:eastAsiaTheme="minorEastAsia"/>
          <w:rtl/>
        </w:rPr>
        <w:t>-</w:t>
      </w:r>
      <w:r w:rsidRPr="006E2BD6">
        <w:rPr>
          <w:rFonts w:eastAsiaTheme="minorEastAsia"/>
          <w:rtl/>
        </w:rPr>
        <w:t>3</w:t>
      </w:r>
      <w:r w:rsidRPr="008056EB">
        <w:rPr>
          <w:rFonts w:eastAsiaTheme="minorEastAsia"/>
          <w:rtl/>
        </w:rPr>
        <w:tab/>
        <w:t>ويتعين على اللجنة أن تقرر ما إذا كان التقييد الذي خضع له حق أصحاب البلاغ في إظهار معتقداتهم الدينية "ضروري</w:t>
      </w:r>
      <w:r w:rsidR="00234EA9" w:rsidRPr="008056EB">
        <w:rPr>
          <w:rFonts w:eastAsiaTheme="minorEastAsia"/>
          <w:rtl/>
        </w:rPr>
        <w:t xml:space="preserve">اً </w:t>
      </w:r>
      <w:r w:rsidRPr="008056EB">
        <w:rPr>
          <w:rFonts w:eastAsiaTheme="minorEastAsia"/>
          <w:rtl/>
        </w:rPr>
        <w:t>لحماية السلامة العامة أو النظام العام أو الصحة العامة أو الآداب العامة أو</w:t>
      </w:r>
      <w:r w:rsidR="00972E17" w:rsidRPr="008056EB">
        <w:rPr>
          <w:rFonts w:eastAsiaTheme="minorEastAsia" w:hint="cs"/>
          <w:rtl/>
        </w:rPr>
        <w:t> </w:t>
      </w:r>
      <w:r w:rsidRPr="008056EB">
        <w:rPr>
          <w:rFonts w:eastAsiaTheme="minorEastAsia"/>
          <w:rtl/>
        </w:rPr>
        <w:t xml:space="preserve">حقوق الآخرين وحرياتهم الأساسية"، بالمعنى المقصود في المادة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xml:space="preserve">) من العهد. وقد رأت اللجنة في تعليقها العام رقم </w:t>
      </w:r>
      <w:r w:rsidRPr="006E2BD6">
        <w:rPr>
          <w:rFonts w:eastAsiaTheme="minorEastAsia"/>
          <w:rtl/>
        </w:rPr>
        <w:t>22</w:t>
      </w:r>
      <w:r w:rsidR="001C3879" w:rsidRPr="008056EB">
        <w:rPr>
          <w:rFonts w:eastAsiaTheme="minorEastAsia"/>
          <w:rtl/>
        </w:rPr>
        <w:t>(</w:t>
      </w:r>
      <w:r w:rsidRPr="006E2BD6">
        <w:rPr>
          <w:rFonts w:eastAsiaTheme="minorEastAsia"/>
          <w:rtl/>
        </w:rPr>
        <w:t>1993</w:t>
      </w:r>
      <w:r w:rsidRPr="008056EB">
        <w:rPr>
          <w:rFonts w:eastAsiaTheme="minorEastAsia"/>
          <w:rtl/>
        </w:rPr>
        <w:t xml:space="preserve">)، أنه ينبغي تفسير الفقرة </w:t>
      </w:r>
      <w:r w:rsidRPr="006E2BD6">
        <w:rPr>
          <w:rFonts w:eastAsiaTheme="minorEastAsia"/>
          <w:rtl/>
        </w:rPr>
        <w:t>3</w:t>
      </w:r>
      <w:r w:rsidRPr="008056EB">
        <w:rPr>
          <w:rFonts w:eastAsiaTheme="minorEastAsia"/>
          <w:rtl/>
        </w:rPr>
        <w:t xml:space="preserve"> من المادة </w:t>
      </w:r>
      <w:r w:rsidRPr="006E2BD6">
        <w:rPr>
          <w:rFonts w:eastAsiaTheme="minorEastAsia"/>
          <w:rtl/>
        </w:rPr>
        <w:t>18</w:t>
      </w:r>
      <w:r w:rsidRPr="008056EB">
        <w:rPr>
          <w:rFonts w:eastAsiaTheme="minorEastAsia"/>
          <w:rtl/>
        </w:rPr>
        <w:t xml:space="preserve"> تفسيراً دقيقاً، فلا يجوز فرض قيود على أسس غير الأسس المحددة فيها، حتى وإن كانت هذه الأسس تبرر فرض القيود على حقوق أخرى تخضع لحماية العهد، مثل الأمن </w:t>
      </w:r>
      <w:r w:rsidRPr="006E2BD6">
        <w:rPr>
          <w:rFonts w:eastAsiaTheme="minorEastAsia"/>
          <w:rtl/>
        </w:rPr>
        <w:t>القومي</w:t>
      </w:r>
      <w:r w:rsidR="00972E17" w:rsidRPr="006E2BD6">
        <w:rPr>
          <w:rFonts w:eastAsiaTheme="minorEastAsia" w:hint="cs"/>
          <w:rtl/>
        </w:rPr>
        <w:t xml:space="preserve"> (الفقرة 8)</w:t>
      </w:r>
      <w:r w:rsidRPr="006E2BD6">
        <w:rPr>
          <w:rFonts w:eastAsiaTheme="minorEastAsia"/>
          <w:rtl/>
        </w:rPr>
        <w:t>. وينبغي</w:t>
      </w:r>
      <w:r w:rsidRPr="008056EB">
        <w:rPr>
          <w:rFonts w:eastAsiaTheme="minorEastAsia"/>
          <w:rtl/>
        </w:rPr>
        <w:t xml:space="preserve"> للدول الأطراف أن تنطلق، في تفسيرها لنطاق أحكام القيود الجائزة، من ضرورة حماية الحقوق المكفولة بموجب العهد، بما في ذلك الحق في المساواة وعدم التمييز لأي سبب من الأسباب المحددة في المواد </w:t>
      </w:r>
      <w:r w:rsidRPr="006E2BD6">
        <w:rPr>
          <w:rFonts w:eastAsiaTheme="minorEastAsia"/>
          <w:rtl/>
        </w:rPr>
        <w:t>2</w:t>
      </w:r>
      <w:r w:rsidRPr="008056EB">
        <w:rPr>
          <w:rFonts w:eastAsiaTheme="minorEastAsia"/>
          <w:rtl/>
        </w:rPr>
        <w:t xml:space="preserve"> و</w:t>
      </w:r>
      <w:r w:rsidRPr="006E2BD6">
        <w:rPr>
          <w:rFonts w:eastAsiaTheme="minorEastAsia"/>
          <w:rtl/>
        </w:rPr>
        <w:t>3</w:t>
      </w:r>
      <w:r w:rsidRPr="008056EB">
        <w:rPr>
          <w:rFonts w:eastAsiaTheme="minorEastAsia"/>
          <w:rtl/>
        </w:rPr>
        <w:t xml:space="preserve"> و</w:t>
      </w:r>
      <w:r w:rsidRPr="006E2BD6">
        <w:rPr>
          <w:rFonts w:eastAsiaTheme="minorEastAsia"/>
          <w:rtl/>
        </w:rPr>
        <w:t>26</w:t>
      </w:r>
      <w:r w:rsidR="00972E17" w:rsidRPr="008056EB">
        <w:rPr>
          <w:rFonts w:eastAsiaTheme="minorEastAsia" w:hint="cs"/>
          <w:rtl/>
        </w:rPr>
        <w:t xml:space="preserve"> </w:t>
      </w:r>
      <w:r w:rsidR="001C3879" w:rsidRPr="008056EB">
        <w:rPr>
          <w:rFonts w:eastAsiaTheme="minorEastAsia"/>
          <w:rtl/>
        </w:rPr>
        <w:t>(</w:t>
      </w:r>
      <w:r w:rsidRPr="008056EB">
        <w:rPr>
          <w:rFonts w:eastAsiaTheme="minorEastAsia"/>
          <w:rtl/>
        </w:rPr>
        <w:t xml:space="preserve">المادة </w:t>
      </w:r>
      <w:r w:rsidRPr="006E2BD6">
        <w:rPr>
          <w:rFonts w:eastAsiaTheme="minorEastAsia"/>
          <w:rtl/>
        </w:rPr>
        <w:t>8</w:t>
      </w:r>
      <w:r w:rsidRPr="008056EB">
        <w:rPr>
          <w:rFonts w:eastAsiaTheme="minorEastAsia"/>
          <w:rtl/>
        </w:rPr>
        <w:t>).</w:t>
      </w:r>
    </w:p>
    <w:p w14:paraId="71C9B1E6" w14:textId="5978DB18" w:rsidR="00B903CE" w:rsidRPr="008056EB" w:rsidRDefault="00B903CE" w:rsidP="00B903CE">
      <w:pPr>
        <w:pStyle w:val="SingleTxtGA"/>
        <w:rPr>
          <w:rFonts w:eastAsiaTheme="minorEastAsia"/>
          <w:lang w:val="ar-SA" w:eastAsia="zh-TW" w:bidi="en-GB"/>
        </w:rPr>
      </w:pPr>
      <w:r w:rsidRPr="006E2BD6">
        <w:rPr>
          <w:rFonts w:eastAsiaTheme="minorEastAsia"/>
          <w:rtl/>
        </w:rPr>
        <w:t>9</w:t>
      </w:r>
      <w:r w:rsidRPr="008056EB">
        <w:rPr>
          <w:rFonts w:eastAsiaTheme="minorEastAsia"/>
          <w:rtl/>
        </w:rPr>
        <w:t>-</w:t>
      </w:r>
      <w:r w:rsidRPr="006E2BD6">
        <w:rPr>
          <w:rFonts w:eastAsiaTheme="minorEastAsia"/>
          <w:rtl/>
        </w:rPr>
        <w:t>4</w:t>
      </w:r>
      <w:r w:rsidRPr="008056EB">
        <w:rPr>
          <w:rFonts w:eastAsiaTheme="minorEastAsia"/>
          <w:rtl/>
        </w:rPr>
        <w:tab/>
        <w:t>وتلاحظ اللجنة أن الدولة الطرف قدمت حجج</w:t>
      </w:r>
      <w:r w:rsidR="00234EA9" w:rsidRPr="008056EB">
        <w:rPr>
          <w:rFonts w:eastAsiaTheme="minorEastAsia"/>
          <w:rtl/>
        </w:rPr>
        <w:t xml:space="preserve">اً </w:t>
      </w:r>
      <w:r w:rsidRPr="008056EB">
        <w:rPr>
          <w:rFonts w:eastAsiaTheme="minorEastAsia"/>
          <w:rtl/>
        </w:rPr>
        <w:t xml:space="preserve">مفصلة، لأغراض المادة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xml:space="preserve">) من العهد، بشأن وجه الضرورة التي استدعت رفض إعطاء الإذن باستيراد المطبوعات الدينية المشار إليها، وبالأخص اشتمال المطبوعات </w:t>
      </w:r>
      <w:r w:rsidRPr="006E2BD6">
        <w:rPr>
          <w:rFonts w:eastAsiaTheme="minorEastAsia"/>
          <w:rtl/>
        </w:rPr>
        <w:t>العشرة،</w:t>
      </w:r>
      <w:r w:rsidRPr="008056EB">
        <w:rPr>
          <w:rFonts w:eastAsiaTheme="minorEastAsia"/>
          <w:rtl/>
        </w:rPr>
        <w:t xml:space="preserve"> وفق</w:t>
      </w:r>
      <w:r w:rsidR="00234EA9" w:rsidRPr="008056EB">
        <w:rPr>
          <w:rFonts w:eastAsiaTheme="minorEastAsia"/>
          <w:rtl/>
        </w:rPr>
        <w:t xml:space="preserve">اً </w:t>
      </w:r>
      <w:r w:rsidRPr="008056EB">
        <w:rPr>
          <w:rFonts w:eastAsiaTheme="minorEastAsia"/>
          <w:rtl/>
        </w:rPr>
        <w:t>لهيئة الشؤون الدينية، على دعوات للتحريض على الشقاق الاجتماعي والديني وأفكار لا تشجع على التعليم العلماني، وتروج لتفكيك العلاقات الأسرية، وتمجد سمو الدين المذكور على غيره من الأديان، وتشجع على تبني مواقف سلبية تجاه المنظمات السياسية والأديان الأخرى والأديان التقليدية والعالمية، والدعاية، ونشر الكراهية والبغضاء الدينيتين.</w:t>
      </w:r>
    </w:p>
    <w:p w14:paraId="61BABB3D" w14:textId="52AA4F18" w:rsidR="00B903CE" w:rsidRPr="008056EB" w:rsidRDefault="00B903CE" w:rsidP="00B903CE">
      <w:pPr>
        <w:pStyle w:val="SingleTxtGA"/>
        <w:rPr>
          <w:rFonts w:eastAsiaTheme="minorEastAsia"/>
          <w:lang w:val="ar-SA" w:eastAsia="zh-TW" w:bidi="en-GB"/>
        </w:rPr>
      </w:pPr>
      <w:r w:rsidRPr="006E2BD6">
        <w:rPr>
          <w:rFonts w:eastAsiaTheme="minorEastAsia"/>
          <w:rtl/>
        </w:rPr>
        <w:t>9</w:t>
      </w:r>
      <w:r w:rsidRPr="008056EB">
        <w:rPr>
          <w:rFonts w:eastAsiaTheme="minorEastAsia"/>
          <w:rtl/>
        </w:rPr>
        <w:t>-</w:t>
      </w:r>
      <w:r w:rsidRPr="006E2BD6">
        <w:rPr>
          <w:rFonts w:eastAsiaTheme="minorEastAsia"/>
          <w:rtl/>
        </w:rPr>
        <w:t>5</w:t>
      </w:r>
      <w:r w:rsidRPr="008056EB">
        <w:rPr>
          <w:rFonts w:eastAsiaTheme="minorEastAsia"/>
          <w:rtl/>
        </w:rPr>
        <w:tab/>
        <w:t>وتحيط اللجنة علماً أيض</w:t>
      </w:r>
      <w:r w:rsidR="00234EA9" w:rsidRPr="008056EB">
        <w:rPr>
          <w:rFonts w:eastAsiaTheme="minorEastAsia"/>
          <w:rtl/>
        </w:rPr>
        <w:t xml:space="preserve">اً </w:t>
      </w:r>
      <w:r w:rsidRPr="008056EB">
        <w:rPr>
          <w:rFonts w:eastAsiaTheme="minorEastAsia"/>
          <w:rtl/>
        </w:rPr>
        <w:t xml:space="preserve">بمزاعم أصحاب البلاغ التي تفيد بأن قانون النشاط الديني والجمعيات الدينية لعام </w:t>
      </w:r>
      <w:r w:rsidRPr="006E2BD6">
        <w:rPr>
          <w:rFonts w:eastAsiaTheme="minorEastAsia"/>
          <w:rtl/>
        </w:rPr>
        <w:t>2011</w:t>
      </w:r>
      <w:r w:rsidRPr="008056EB">
        <w:rPr>
          <w:rFonts w:eastAsiaTheme="minorEastAsia"/>
          <w:rtl/>
        </w:rPr>
        <w:t xml:space="preserve"> لا يضع لهيئة الشؤون الدينية (تسمى حالياً، لجنة الشؤون الدينية) أي معايير لكي تتبعها عند اتخاذ القرار برفض أو قبول الطلب المقدم من منظمة دينية ما لاستيراد مؤلفات دينية، وأن المنظمة الدينية يُحظر عليها استيراد مؤلفات دينية إلى الدولة الطرف من دون موافقة الهيئة. وتحيط علم</w:t>
      </w:r>
      <w:r w:rsidR="00234EA9" w:rsidRPr="008056EB">
        <w:rPr>
          <w:rFonts w:eastAsiaTheme="minorEastAsia"/>
          <w:rtl/>
        </w:rPr>
        <w:t xml:space="preserve">اً </w:t>
      </w:r>
      <w:r w:rsidRPr="008056EB">
        <w:rPr>
          <w:rFonts w:eastAsiaTheme="minorEastAsia"/>
          <w:rtl/>
        </w:rPr>
        <w:t>أيض</w:t>
      </w:r>
      <w:r w:rsidR="00234EA9" w:rsidRPr="008056EB">
        <w:rPr>
          <w:rFonts w:eastAsiaTheme="minorEastAsia"/>
          <w:rtl/>
        </w:rPr>
        <w:t xml:space="preserve">اً </w:t>
      </w:r>
      <w:r w:rsidRPr="008056EB">
        <w:rPr>
          <w:rFonts w:eastAsiaTheme="minorEastAsia"/>
          <w:rtl/>
        </w:rPr>
        <w:t>بادعاء أصحاب البلاغ أن الدولة الطرف لم تجادل في معتقدات شهود يهوه الدينية، التي اعترضت عليها الهيئة، ولا في الأخطاء التي ارتكبتها الهيئة بوصفها لتلك المعتقدات وصف</w:t>
      </w:r>
      <w:r w:rsidR="00234EA9" w:rsidRPr="008056EB">
        <w:rPr>
          <w:rFonts w:eastAsiaTheme="minorEastAsia"/>
          <w:rtl/>
        </w:rPr>
        <w:t xml:space="preserve">اً </w:t>
      </w:r>
      <w:r w:rsidRPr="008056EB">
        <w:rPr>
          <w:rFonts w:eastAsiaTheme="minorEastAsia"/>
          <w:rtl/>
        </w:rPr>
        <w:t>مضللاً، مما يثبت مرة</w:t>
      </w:r>
      <w:r w:rsidR="00972E17" w:rsidRPr="008056EB">
        <w:rPr>
          <w:rFonts w:eastAsiaTheme="minorEastAsia" w:hint="cs"/>
          <w:rtl/>
        </w:rPr>
        <w:t> </w:t>
      </w:r>
      <w:r w:rsidRPr="008056EB">
        <w:rPr>
          <w:rFonts w:eastAsiaTheme="minorEastAsia"/>
          <w:rtl/>
        </w:rPr>
        <w:t xml:space="preserve">أخرى </w:t>
      </w:r>
      <w:proofErr w:type="gramStart"/>
      <w:r w:rsidRPr="008056EB">
        <w:rPr>
          <w:rFonts w:eastAsiaTheme="minorEastAsia"/>
          <w:rtl/>
        </w:rPr>
        <w:t>مخاطر</w:t>
      </w:r>
      <w:proofErr w:type="gramEnd"/>
      <w:r w:rsidRPr="008056EB">
        <w:rPr>
          <w:rFonts w:eastAsiaTheme="minorEastAsia"/>
          <w:rtl/>
        </w:rPr>
        <w:t xml:space="preserve"> التدقيق في شرعية المعتقدات الدينية بإقرار من الدولة. وتحيط اللجنة علم</w:t>
      </w:r>
      <w:r w:rsidR="00234EA9" w:rsidRPr="008056EB">
        <w:rPr>
          <w:rFonts w:eastAsiaTheme="minorEastAsia"/>
          <w:rtl/>
        </w:rPr>
        <w:t xml:space="preserve">اً </w:t>
      </w:r>
      <w:r w:rsidRPr="008056EB">
        <w:rPr>
          <w:rFonts w:eastAsiaTheme="minorEastAsia"/>
          <w:rtl/>
        </w:rPr>
        <w:t xml:space="preserve">كذلك بحجج أصحاب البلاغ التي تفيد بأن الأسباب التي قدمتها الدولة الطرف لتبرير حظر استيراد المطبوعات الدينية المشار إليها لا تستوفي مقتضيات المادتين </w:t>
      </w:r>
      <w:r w:rsidRPr="006E2BD6">
        <w:rPr>
          <w:rFonts w:eastAsiaTheme="minorEastAsia"/>
          <w:rtl/>
        </w:rPr>
        <w:t>18</w:t>
      </w:r>
      <w:r w:rsidRPr="008056EB">
        <w:rPr>
          <w:rFonts w:eastAsiaTheme="minorEastAsia"/>
          <w:rtl/>
        </w:rPr>
        <w:t>(</w:t>
      </w:r>
      <w:r w:rsidRPr="006E2BD6">
        <w:rPr>
          <w:rFonts w:eastAsiaTheme="minorEastAsia"/>
          <w:rtl/>
        </w:rPr>
        <w:t>3</w:t>
      </w:r>
      <w:r w:rsidRPr="008056EB">
        <w:rPr>
          <w:rFonts w:eastAsiaTheme="minorEastAsia"/>
          <w:rtl/>
        </w:rPr>
        <w:t>) و</w:t>
      </w:r>
      <w:r w:rsidRPr="006E2BD6">
        <w:rPr>
          <w:rFonts w:eastAsiaTheme="minorEastAsia"/>
          <w:rtl/>
        </w:rPr>
        <w:t>19</w:t>
      </w:r>
      <w:r w:rsidR="001C3879" w:rsidRPr="008056EB">
        <w:rPr>
          <w:rFonts w:eastAsiaTheme="minorEastAsia"/>
          <w:rtl/>
        </w:rPr>
        <w:t>(</w:t>
      </w:r>
      <w:r w:rsidRPr="006E2BD6">
        <w:rPr>
          <w:rFonts w:eastAsiaTheme="minorEastAsia"/>
          <w:rtl/>
        </w:rPr>
        <w:t>2</w:t>
      </w:r>
      <w:r w:rsidRPr="008056EB">
        <w:rPr>
          <w:rFonts w:eastAsiaTheme="minorEastAsia"/>
          <w:rtl/>
        </w:rPr>
        <w:t>) من العهد لأن المطبوعات الدينية لشهود يهوه لا تتضمن، بحسب زعمهم، أي دعوات إلى العنف أو التحريض على الكراهية الدينية، وأن تلك المطبوعات نفسها استخدمها شهود يهوه ووزعوها سلمي</w:t>
      </w:r>
      <w:r w:rsidR="00234EA9" w:rsidRPr="008056EB">
        <w:rPr>
          <w:rFonts w:eastAsiaTheme="minorEastAsia"/>
          <w:rtl/>
        </w:rPr>
        <w:t xml:space="preserve">اً </w:t>
      </w:r>
      <w:r w:rsidRPr="008056EB">
        <w:rPr>
          <w:rFonts w:eastAsiaTheme="minorEastAsia"/>
          <w:rtl/>
        </w:rPr>
        <w:t>في جميع أنحاء العالم.</w:t>
      </w:r>
    </w:p>
    <w:p w14:paraId="53AE0892" w14:textId="3DDCBECC" w:rsidR="00B903CE" w:rsidRPr="008056EB" w:rsidRDefault="00B903CE" w:rsidP="00B903CE">
      <w:pPr>
        <w:pStyle w:val="SingleTxtGA"/>
        <w:rPr>
          <w:rFonts w:eastAsiaTheme="minorEastAsia"/>
          <w:lang w:val="ar-SA" w:eastAsia="zh-TW" w:bidi="en-GB"/>
        </w:rPr>
      </w:pPr>
      <w:r w:rsidRPr="006E2BD6">
        <w:rPr>
          <w:rFonts w:eastAsiaTheme="minorEastAsia"/>
          <w:rtl/>
        </w:rPr>
        <w:t>9</w:t>
      </w:r>
      <w:r w:rsidRPr="008056EB">
        <w:rPr>
          <w:rFonts w:eastAsiaTheme="minorEastAsia"/>
          <w:rtl/>
        </w:rPr>
        <w:t>-</w:t>
      </w:r>
      <w:r w:rsidRPr="006E2BD6">
        <w:rPr>
          <w:rFonts w:eastAsiaTheme="minorEastAsia"/>
          <w:rtl/>
        </w:rPr>
        <w:t>6</w:t>
      </w:r>
      <w:r w:rsidRPr="008056EB">
        <w:rPr>
          <w:rFonts w:eastAsiaTheme="minorEastAsia"/>
          <w:rtl/>
        </w:rPr>
        <w:tab/>
        <w:t xml:space="preserve">وتؤكد اللجنة من جديد أنه يجب تفسير المادة </w:t>
      </w:r>
      <w:r w:rsidRPr="006E2BD6">
        <w:rPr>
          <w:rFonts w:eastAsiaTheme="minorEastAsia"/>
          <w:rtl/>
        </w:rPr>
        <w:t>18</w:t>
      </w:r>
      <w:r w:rsidR="001C3879" w:rsidRPr="008056EB">
        <w:rPr>
          <w:rFonts w:eastAsiaTheme="minorEastAsia"/>
          <w:rtl/>
        </w:rPr>
        <w:t>(</w:t>
      </w:r>
      <w:r w:rsidRPr="006E2BD6">
        <w:rPr>
          <w:rFonts w:eastAsiaTheme="minorEastAsia"/>
          <w:rtl/>
        </w:rPr>
        <w:t>3</w:t>
      </w:r>
      <w:r w:rsidRPr="008056EB">
        <w:rPr>
          <w:rFonts w:eastAsiaTheme="minorEastAsia"/>
          <w:rtl/>
        </w:rPr>
        <w:t>) من العهد تفسير</w:t>
      </w:r>
      <w:r w:rsidR="00234EA9" w:rsidRPr="008056EB">
        <w:rPr>
          <w:rFonts w:eastAsiaTheme="minorEastAsia"/>
          <w:rtl/>
        </w:rPr>
        <w:t xml:space="preserve">اً </w:t>
      </w:r>
      <w:r w:rsidRPr="008056EB">
        <w:rPr>
          <w:rFonts w:eastAsiaTheme="minorEastAsia"/>
          <w:rtl/>
        </w:rPr>
        <w:t>دقيقا</w:t>
      </w:r>
      <w:r w:rsidR="00234EA9" w:rsidRPr="008056EB">
        <w:rPr>
          <w:rFonts w:eastAsiaTheme="minorEastAsia" w:hint="cs"/>
          <w:rtl/>
        </w:rPr>
        <w:t>ً</w:t>
      </w:r>
      <w:r w:rsidRPr="008056EB">
        <w:rPr>
          <w:rFonts w:eastAsiaTheme="minorEastAsia"/>
          <w:rtl/>
        </w:rPr>
        <w:t xml:space="preserve">؛ ويجب أن تكون القيود التي تخضع لها المادة </w:t>
      </w:r>
      <w:r w:rsidRPr="006E2BD6">
        <w:rPr>
          <w:rFonts w:eastAsiaTheme="minorEastAsia"/>
          <w:rtl/>
        </w:rPr>
        <w:t>18</w:t>
      </w:r>
      <w:r w:rsidR="001C3879" w:rsidRPr="008056EB">
        <w:rPr>
          <w:rFonts w:eastAsiaTheme="minorEastAsia"/>
          <w:rtl/>
        </w:rPr>
        <w:t>(</w:t>
      </w:r>
      <w:r w:rsidRPr="006E2BD6">
        <w:rPr>
          <w:rFonts w:eastAsiaTheme="minorEastAsia"/>
          <w:rtl/>
        </w:rPr>
        <w:t>1</w:t>
      </w:r>
      <w:r w:rsidRPr="008056EB">
        <w:rPr>
          <w:rFonts w:eastAsiaTheme="minorEastAsia"/>
          <w:rtl/>
        </w:rPr>
        <w:t>) محددة بموجب القانون، ولا يجوز فرضها إلا للأغراض التي وضعت من أجلها ويجب أن تتعلق مباشرة بالغرض المحدد الذي تأسست عليه وأن تكون متناسبة معه</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16"/>
      </w:r>
      <w:r w:rsidR="001C3879" w:rsidRPr="006E2BD6">
        <w:rPr>
          <w:rStyle w:val="FootnoteReference"/>
          <w:rFonts w:eastAsiaTheme="minorEastAsia"/>
          <w:szCs w:val="22"/>
          <w:rtl/>
        </w:rPr>
        <w:t>)</w:t>
      </w:r>
      <w:r w:rsidR="007F0470" w:rsidRPr="008056EB">
        <w:rPr>
          <w:rFonts w:eastAsiaTheme="minorEastAsia" w:hint="cs"/>
          <w:rtl/>
        </w:rPr>
        <w:t>.</w:t>
      </w:r>
      <w:r w:rsidRPr="008056EB">
        <w:rPr>
          <w:rFonts w:eastAsiaTheme="minorEastAsia"/>
          <w:rtl/>
        </w:rPr>
        <w:t xml:space="preserve"> وتلاحظ اللجنة أن أصحاب البلاغ قد أثبتوا بالأدلة الكافية التدخل في حقوقهم، وعليه، فإن عبء الإثبات بات يقع على عاتق الدولة الطرف لتبرير التقييد المفروض</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17"/>
      </w:r>
      <w:r w:rsidR="001C3879" w:rsidRPr="006E2BD6">
        <w:rPr>
          <w:rStyle w:val="FootnoteReference"/>
          <w:rFonts w:eastAsiaTheme="minorEastAsia"/>
          <w:szCs w:val="22"/>
          <w:rtl/>
        </w:rPr>
        <w:t>)</w:t>
      </w:r>
      <w:r w:rsidR="007F0470" w:rsidRPr="008056EB">
        <w:rPr>
          <w:rFonts w:eastAsiaTheme="minorEastAsia" w:hint="cs"/>
          <w:rtl/>
        </w:rPr>
        <w:t>.</w:t>
      </w:r>
      <w:r w:rsidRPr="008056EB">
        <w:rPr>
          <w:rFonts w:eastAsiaTheme="minorEastAsia"/>
          <w:rtl/>
        </w:rPr>
        <w:t xml:space="preserve"> وعلاوة على ذلك، تشير اللجنة إلى أن الدولة الطرف يجب عليها، عندما تحتج بأساس ما لتقييد حرية التعبير، أن تثبت على نحو دقيق وخاص في سياق كل حالة على حدة، طبيعة التهديد على وجه التحديد، ومدى ضرورة الإجراء المحدد المتخذ وتناسبه، </w:t>
      </w:r>
      <w:r w:rsidRPr="008056EB">
        <w:rPr>
          <w:rFonts w:eastAsiaTheme="minorEastAsia"/>
          <w:rtl/>
        </w:rPr>
        <w:lastRenderedPageBreak/>
        <w:t>ولا سيما بإثبات وجود صلة مباشرة وآنية بين فعل التعبير وذلك التهديد</w:t>
      </w:r>
      <w:r w:rsidR="001C3879" w:rsidRPr="006E2BD6">
        <w:rPr>
          <w:rStyle w:val="FootnoteReference"/>
          <w:rFonts w:eastAsiaTheme="minorEastAsia"/>
          <w:szCs w:val="22"/>
          <w:rtl/>
        </w:rPr>
        <w:t>(</w:t>
      </w:r>
      <w:r w:rsidR="001C3879" w:rsidRPr="006E2BD6">
        <w:rPr>
          <w:rStyle w:val="FootnoteReference"/>
          <w:rFonts w:eastAsiaTheme="minorEastAsia"/>
          <w:szCs w:val="22"/>
          <w:lang w:val="en-US"/>
        </w:rPr>
        <w:footnoteReference w:id="18"/>
      </w:r>
      <w:r w:rsidR="001C3879" w:rsidRPr="006E2BD6">
        <w:rPr>
          <w:rStyle w:val="FootnoteReference"/>
          <w:rFonts w:eastAsiaTheme="minorEastAsia"/>
          <w:szCs w:val="22"/>
          <w:rtl/>
        </w:rPr>
        <w:t>)</w:t>
      </w:r>
      <w:r w:rsidR="007F0470" w:rsidRPr="008056EB">
        <w:rPr>
          <w:rFonts w:eastAsiaTheme="minorEastAsia" w:hint="cs"/>
          <w:rtl/>
        </w:rPr>
        <w:t>.</w:t>
      </w:r>
      <w:r w:rsidRPr="008056EB">
        <w:rPr>
          <w:rFonts w:eastAsiaTheme="minorEastAsia"/>
          <w:rtl/>
        </w:rPr>
        <w:t xml:space="preserve"> وفي هذه القضية، تحيط</w:t>
      </w:r>
      <w:r w:rsidR="004F1AD7">
        <w:rPr>
          <w:rFonts w:eastAsiaTheme="minorEastAsia" w:hint="cs"/>
          <w:rtl/>
        </w:rPr>
        <w:t> </w:t>
      </w:r>
      <w:r w:rsidRPr="008056EB">
        <w:rPr>
          <w:rFonts w:eastAsiaTheme="minorEastAsia"/>
          <w:rtl/>
        </w:rPr>
        <w:t xml:space="preserve">اللجنة علماً بادعاء أصحاب البلاغ أن قانون عام </w:t>
      </w:r>
      <w:r w:rsidRPr="006E2BD6">
        <w:rPr>
          <w:rFonts w:eastAsiaTheme="minorEastAsia"/>
          <w:rtl/>
        </w:rPr>
        <w:t>2011</w:t>
      </w:r>
      <w:r w:rsidRPr="008056EB">
        <w:rPr>
          <w:rFonts w:eastAsiaTheme="minorEastAsia"/>
          <w:rtl/>
        </w:rPr>
        <w:t xml:space="preserve"> لا يفرض معايير يُستند إليها في فحص الخبراء في الأديان الذي تخضع له المؤلفات الدينية. وتظهر التعليلات التي قدمت لتبرير رفض إعطاء الإذن باستيراد بعض مطبوعات أصحاب البلاغ أنه يجوز رفض منح الإذن لأسباب تعسفية أو لأسباب أخرى محظورة، مثل معارضة الدولة أو الأديان الأخرى للمبادئ الدينية الواردة في تلك المؤلفات. وعلاوة على ذلك، فإن الحرية الدينية ضرورية بصفة خاصة لحماية حقوق الأشخاص الذين يتبنون معتقدات لا تحظى بشعبية. ويمثل حظر الاستيراد الذي قد ينجم عن قانون </w:t>
      </w:r>
      <w:r w:rsidRPr="006E2BD6">
        <w:rPr>
          <w:rFonts w:eastAsiaTheme="minorEastAsia"/>
          <w:rtl/>
        </w:rPr>
        <w:t>2011</w:t>
      </w:r>
      <w:r w:rsidRPr="008056EB">
        <w:rPr>
          <w:rFonts w:eastAsiaTheme="minorEastAsia"/>
          <w:rtl/>
        </w:rPr>
        <w:t xml:space="preserve"> مشكلة أيض</w:t>
      </w:r>
      <w:r w:rsidR="00234EA9" w:rsidRPr="008056EB">
        <w:rPr>
          <w:rFonts w:eastAsiaTheme="minorEastAsia"/>
          <w:rtl/>
        </w:rPr>
        <w:t xml:space="preserve">اً </w:t>
      </w:r>
      <w:r w:rsidRPr="008056EB">
        <w:rPr>
          <w:rFonts w:eastAsiaTheme="minorEastAsia"/>
          <w:rtl/>
        </w:rPr>
        <w:t xml:space="preserve">في ضوء المادة </w:t>
      </w:r>
      <w:r w:rsidRPr="006E2BD6">
        <w:rPr>
          <w:rFonts w:eastAsiaTheme="minorEastAsia"/>
          <w:rtl/>
        </w:rPr>
        <w:t>19</w:t>
      </w:r>
      <w:r w:rsidRPr="008056EB">
        <w:rPr>
          <w:rFonts w:eastAsiaTheme="minorEastAsia"/>
          <w:rtl/>
        </w:rPr>
        <w:t xml:space="preserve">، التي تكفل "حرية الإنسان في التماس مختلف ضروب المعلومات والأفكار وتلقيها ونقلها إلى آخرين دونما اعتبار للحدود". وبالإضافة إلى ذلك، تلاحظ اللجنة أن الدولة الطرف لم تقدم، في هذه القضية، أدلة تدعم ردودها بشأن ادعاءات أصحاب البلاغ ولا أمثلة تبين مكمن التهديد الذي تمثله المطبوعات المحظورة على أي من المصالح التي تخضع لحماية المادة </w:t>
      </w:r>
      <w:r w:rsidRPr="006E2BD6">
        <w:rPr>
          <w:rFonts w:eastAsiaTheme="minorEastAsia"/>
          <w:rtl/>
        </w:rPr>
        <w:t>18</w:t>
      </w:r>
      <w:r w:rsidR="001C3879" w:rsidRPr="008056EB">
        <w:rPr>
          <w:rFonts w:eastAsiaTheme="minorEastAsia"/>
          <w:rtl/>
        </w:rPr>
        <w:t>(</w:t>
      </w:r>
      <w:r w:rsidRPr="006E2BD6">
        <w:rPr>
          <w:rFonts w:eastAsiaTheme="minorEastAsia"/>
          <w:rtl/>
        </w:rPr>
        <w:t>3</w:t>
      </w:r>
      <w:r w:rsidRPr="008056EB">
        <w:rPr>
          <w:rFonts w:eastAsiaTheme="minorEastAsia"/>
          <w:rtl/>
        </w:rPr>
        <w:t>). وتلاحظ اللجنة أيض</w:t>
      </w:r>
      <w:r w:rsidR="00234EA9" w:rsidRPr="008056EB">
        <w:rPr>
          <w:rFonts w:eastAsiaTheme="minorEastAsia"/>
          <w:rtl/>
        </w:rPr>
        <w:t xml:space="preserve">اً </w:t>
      </w:r>
      <w:r w:rsidRPr="008056EB">
        <w:rPr>
          <w:rFonts w:eastAsiaTheme="minorEastAsia"/>
          <w:rtl/>
        </w:rPr>
        <w:t>أنه من الصعب أن يُزعم، في ضوء إتاحة حرية الاطلاع على المطبوعات المذكورة على شبكة الإنترنت وإمكانية استيرادها للاستخدام الشخصي، كما تدعي الدولة الطرف، أن منع أصحاب البلاغ من استيرادها كان ضروري</w:t>
      </w:r>
      <w:r w:rsidR="00234EA9" w:rsidRPr="008056EB">
        <w:rPr>
          <w:rFonts w:eastAsiaTheme="minorEastAsia"/>
          <w:rtl/>
        </w:rPr>
        <w:t xml:space="preserve">اً. </w:t>
      </w:r>
      <w:r w:rsidRPr="008056EB">
        <w:rPr>
          <w:rFonts w:eastAsiaTheme="minorEastAsia"/>
          <w:rtl/>
        </w:rPr>
        <w:t>وفي هذه الظروف، ترى اللجنة أنه لم يثبت أن التقييد يحقق غرض</w:t>
      </w:r>
      <w:r w:rsidR="00234EA9" w:rsidRPr="008056EB">
        <w:rPr>
          <w:rFonts w:eastAsiaTheme="minorEastAsia"/>
          <w:rtl/>
        </w:rPr>
        <w:t xml:space="preserve">اً </w:t>
      </w:r>
      <w:r w:rsidRPr="008056EB">
        <w:rPr>
          <w:rFonts w:eastAsiaTheme="minorEastAsia"/>
          <w:rtl/>
        </w:rPr>
        <w:t>مشروع</w:t>
      </w:r>
      <w:r w:rsidR="00234EA9" w:rsidRPr="008056EB">
        <w:rPr>
          <w:rFonts w:eastAsiaTheme="minorEastAsia"/>
          <w:rtl/>
        </w:rPr>
        <w:t xml:space="preserve">اً </w:t>
      </w:r>
      <w:r w:rsidRPr="008056EB">
        <w:rPr>
          <w:rFonts w:eastAsiaTheme="minorEastAsia"/>
          <w:rtl/>
        </w:rPr>
        <w:t>من الأغراض المحددة في</w:t>
      </w:r>
      <w:r w:rsidR="004F1AD7">
        <w:rPr>
          <w:rFonts w:eastAsiaTheme="minorEastAsia" w:hint="cs"/>
          <w:rtl/>
        </w:rPr>
        <w:t> </w:t>
      </w:r>
      <w:r w:rsidRPr="008056EB">
        <w:rPr>
          <w:rFonts w:eastAsiaTheme="minorEastAsia"/>
          <w:rtl/>
        </w:rPr>
        <w:t>المادة</w:t>
      </w:r>
      <w:r w:rsidR="007F0470" w:rsidRPr="008056EB">
        <w:rPr>
          <w:rFonts w:eastAsiaTheme="minorEastAsia" w:hint="cs"/>
          <w:rtl/>
        </w:rPr>
        <w:t> </w:t>
      </w:r>
      <w:r w:rsidRPr="006E2BD6">
        <w:rPr>
          <w:rFonts w:eastAsiaTheme="minorEastAsia"/>
          <w:rtl/>
        </w:rPr>
        <w:t>18</w:t>
      </w:r>
      <w:r w:rsidR="001C3879" w:rsidRPr="008056EB">
        <w:rPr>
          <w:rFonts w:eastAsiaTheme="minorEastAsia"/>
          <w:rtl/>
        </w:rPr>
        <w:t>(</w:t>
      </w:r>
      <w:r w:rsidRPr="006E2BD6">
        <w:rPr>
          <w:rFonts w:eastAsiaTheme="minorEastAsia"/>
          <w:rtl/>
        </w:rPr>
        <w:t>3</w:t>
      </w:r>
      <w:r w:rsidRPr="008056EB">
        <w:rPr>
          <w:rFonts w:eastAsiaTheme="minorEastAsia"/>
          <w:rtl/>
        </w:rPr>
        <w:t>)؛ ولم تثبت الدولة الطرف أيض</w:t>
      </w:r>
      <w:r w:rsidR="00234EA9" w:rsidRPr="008056EB">
        <w:rPr>
          <w:rFonts w:eastAsiaTheme="minorEastAsia"/>
          <w:rtl/>
        </w:rPr>
        <w:t xml:space="preserve">اً </w:t>
      </w:r>
      <w:r w:rsidRPr="008056EB">
        <w:rPr>
          <w:rFonts w:eastAsiaTheme="minorEastAsia"/>
          <w:rtl/>
        </w:rPr>
        <w:t xml:space="preserve">أن هذا التقييد لحق الإنسان في إظهار دينه يتناسب مع أي غرض مشروع يمكن أن يحققه. ولذلك، ترى اللجنة أن الدولة الطرف لم تقدم ما يبرر فرض قيود تمنع أصحاب البلاغ من إظهار دينهم، وتخلص إلى أن رفض إعطاء الإذن باستيراد المطبوعات الدينية المشار إليها يتعارض مع حرية الفرد في إظهار دينه، وتُعد بذلك، بمثابة انتهاكٍ للمادة </w:t>
      </w:r>
      <w:r w:rsidRPr="006E2BD6">
        <w:rPr>
          <w:rFonts w:eastAsiaTheme="minorEastAsia"/>
          <w:rtl/>
        </w:rPr>
        <w:t>18</w:t>
      </w:r>
      <w:r w:rsidRPr="008056EB">
        <w:rPr>
          <w:rFonts w:eastAsiaTheme="minorEastAsia"/>
          <w:rtl/>
        </w:rPr>
        <w:t>(</w:t>
      </w:r>
      <w:r w:rsidRPr="006E2BD6">
        <w:rPr>
          <w:rFonts w:eastAsiaTheme="minorEastAsia"/>
          <w:rtl/>
        </w:rPr>
        <w:t>1</w:t>
      </w:r>
      <w:r w:rsidRPr="008056EB">
        <w:rPr>
          <w:rFonts w:eastAsiaTheme="minorEastAsia"/>
          <w:rtl/>
        </w:rPr>
        <w:t>) من العهد.</w:t>
      </w:r>
    </w:p>
    <w:p w14:paraId="568BBB14" w14:textId="77777777" w:rsidR="00B903CE" w:rsidRPr="008056EB" w:rsidRDefault="00B903CE" w:rsidP="004B21CD">
      <w:pPr>
        <w:pStyle w:val="SingleTxtGA"/>
        <w:spacing w:line="340" w:lineRule="exact"/>
        <w:rPr>
          <w:rFonts w:eastAsiaTheme="minorEastAsia"/>
          <w:lang w:val="en-US" w:eastAsia="zh-TW" w:bidi="en-GB"/>
        </w:rPr>
      </w:pPr>
      <w:r w:rsidRPr="006E2BD6">
        <w:rPr>
          <w:rFonts w:eastAsiaTheme="minorEastAsia"/>
          <w:rtl/>
        </w:rPr>
        <w:t>9</w:t>
      </w:r>
      <w:r w:rsidRPr="008056EB">
        <w:rPr>
          <w:rFonts w:eastAsiaTheme="minorEastAsia"/>
          <w:rtl/>
        </w:rPr>
        <w:t>-</w:t>
      </w:r>
      <w:r w:rsidRPr="006E2BD6">
        <w:rPr>
          <w:rFonts w:eastAsiaTheme="minorEastAsia"/>
          <w:rtl/>
        </w:rPr>
        <w:t>7</w:t>
      </w:r>
      <w:r w:rsidRPr="008056EB">
        <w:rPr>
          <w:rFonts w:eastAsiaTheme="minorEastAsia"/>
          <w:rtl/>
        </w:rPr>
        <w:tab/>
        <w:t xml:space="preserve">وفي ضوء هذا الاستنتاج، لن تدرس اللجنة على حِدَة، الادعاءات التي قدمها أصحاب البلاغ بموجب المادة </w:t>
      </w:r>
      <w:r w:rsidRPr="006E2BD6">
        <w:rPr>
          <w:rFonts w:eastAsiaTheme="minorEastAsia"/>
          <w:rtl/>
        </w:rPr>
        <w:t>9</w:t>
      </w:r>
      <w:r w:rsidRPr="008056EB">
        <w:rPr>
          <w:rFonts w:eastAsiaTheme="minorEastAsia"/>
          <w:rtl/>
        </w:rPr>
        <w:t xml:space="preserve"> من العهد.</w:t>
      </w:r>
    </w:p>
    <w:p w14:paraId="4994D9A3" w14:textId="638660CB" w:rsidR="00B903CE" w:rsidRPr="008056EB" w:rsidRDefault="00B903CE" w:rsidP="004B21CD">
      <w:pPr>
        <w:pStyle w:val="SingleTxtGA"/>
        <w:spacing w:line="340" w:lineRule="exact"/>
        <w:rPr>
          <w:rFonts w:eastAsiaTheme="minorEastAsia"/>
          <w:lang w:val="ar-SA" w:eastAsia="zh-TW" w:bidi="en-GB"/>
        </w:rPr>
      </w:pPr>
      <w:r w:rsidRPr="006E2BD6">
        <w:rPr>
          <w:rFonts w:eastAsiaTheme="minorEastAsia"/>
          <w:rtl/>
        </w:rPr>
        <w:t>10</w:t>
      </w:r>
      <w:r w:rsidRPr="008056EB">
        <w:rPr>
          <w:rFonts w:eastAsiaTheme="minorEastAsia"/>
          <w:rtl/>
        </w:rPr>
        <w:t>-</w:t>
      </w:r>
      <w:r w:rsidRPr="008056EB">
        <w:rPr>
          <w:rFonts w:eastAsiaTheme="minorEastAsia"/>
          <w:rtl/>
        </w:rPr>
        <w:tab/>
        <w:t xml:space="preserve">واللجنة، إذ تتصرف بموجب المادة </w:t>
      </w:r>
      <w:r w:rsidRPr="006E2BD6">
        <w:rPr>
          <w:rFonts w:eastAsiaTheme="minorEastAsia"/>
          <w:rtl/>
        </w:rPr>
        <w:t>5</w:t>
      </w:r>
      <w:r w:rsidRPr="008056EB">
        <w:rPr>
          <w:rFonts w:eastAsiaTheme="minorEastAsia"/>
          <w:rtl/>
        </w:rPr>
        <w:t>(</w:t>
      </w:r>
      <w:r w:rsidRPr="006E2BD6">
        <w:rPr>
          <w:rFonts w:eastAsiaTheme="minorEastAsia"/>
          <w:rtl/>
        </w:rPr>
        <w:t>4</w:t>
      </w:r>
      <w:r w:rsidRPr="008056EB">
        <w:rPr>
          <w:rFonts w:eastAsiaTheme="minorEastAsia"/>
          <w:rtl/>
        </w:rPr>
        <w:t xml:space="preserve">) من البروتوكول الاختياري، ترى أن الوقائع المعروضة عليها تكشف انتهاك الدولة لحقوق أصحاب البلاغ المكفولة بموجب المادة </w:t>
      </w:r>
      <w:r w:rsidRPr="006E2BD6">
        <w:rPr>
          <w:rFonts w:eastAsiaTheme="minorEastAsia"/>
          <w:rtl/>
        </w:rPr>
        <w:t>18</w:t>
      </w:r>
      <w:r w:rsidR="001C3879" w:rsidRPr="008056EB">
        <w:rPr>
          <w:rFonts w:eastAsiaTheme="minorEastAsia"/>
          <w:rtl/>
        </w:rPr>
        <w:t>(</w:t>
      </w:r>
      <w:r w:rsidRPr="006E2BD6">
        <w:rPr>
          <w:rFonts w:eastAsiaTheme="minorEastAsia"/>
          <w:rtl/>
        </w:rPr>
        <w:t>1</w:t>
      </w:r>
      <w:r w:rsidRPr="008056EB">
        <w:rPr>
          <w:rFonts w:eastAsiaTheme="minorEastAsia"/>
          <w:rtl/>
        </w:rPr>
        <w:t>) من العهد.</w:t>
      </w:r>
      <w:r w:rsidRPr="008056EB">
        <w:rPr>
          <w:rFonts w:eastAsiaTheme="minorEastAsia" w:cs="Times New Roman" w:hint="cs"/>
          <w:rtl/>
        </w:rPr>
        <w:t>‬</w:t>
      </w:r>
    </w:p>
    <w:p w14:paraId="6E6E2737" w14:textId="6AA9240F" w:rsidR="00B903CE" w:rsidRPr="004B21CD" w:rsidRDefault="00B903CE" w:rsidP="004B21CD">
      <w:pPr>
        <w:pStyle w:val="SingleTxtGA"/>
        <w:spacing w:line="340" w:lineRule="exact"/>
        <w:rPr>
          <w:rFonts w:eastAsiaTheme="minorEastAsia"/>
          <w:spacing w:val="-4"/>
          <w:lang w:val="en-US" w:eastAsia="zh-TW" w:bidi="en-GB"/>
        </w:rPr>
      </w:pPr>
      <w:r w:rsidRPr="004B21CD">
        <w:rPr>
          <w:rFonts w:eastAsiaTheme="minorEastAsia"/>
          <w:spacing w:val="-4"/>
          <w:rtl/>
        </w:rPr>
        <w:t>11-</w:t>
      </w:r>
      <w:r w:rsidRPr="004B21CD">
        <w:rPr>
          <w:rFonts w:eastAsiaTheme="minorEastAsia"/>
          <w:spacing w:val="-4"/>
          <w:rtl/>
        </w:rPr>
        <w:tab/>
        <w:t>وبموجب المادة 2(3)</w:t>
      </w:r>
      <w:r w:rsidR="001C3879" w:rsidRPr="004B21CD">
        <w:rPr>
          <w:rFonts w:eastAsiaTheme="minorEastAsia"/>
          <w:spacing w:val="-4"/>
          <w:rtl/>
        </w:rPr>
        <w:t>(</w:t>
      </w:r>
      <w:r w:rsidRPr="004B21CD">
        <w:rPr>
          <w:rFonts w:eastAsiaTheme="minorEastAsia"/>
          <w:spacing w:val="-4"/>
          <w:rtl/>
        </w:rPr>
        <w:t xml:space="preserve">أ) من العهد، تعتبر الدولة الطرف ملزمة بتوفير سبيل انتصاف فعال لأصحاب البلاغ. ويقتضي منها ذلك جبر ضرر من انتُهكت حقوقه المكفولة بموجب العهد جبراً تاماً. وبناء على ذلك، فإن الدولة الطرف ملزمة، في جملة أمور، بما يلي: (أ) إزالة القيود المفروضة على حق أصحاب البلاغ في استيراد المطبوعات الدينية العشرة؛ (ب) اتخاذ الخطوات المناسبة لمنح أصحاب البلاغ التعويض الكافي، بما في ذلك تعويضهم عن النفقات والرسوم القانونية التي تكبدوها؛ و(ج) أن تراجع تشريعاتها ولوائحها وممارساتها بما يكفل إمكانية التمتع الكامل بالحقوق المنصوص عليها في المادة </w:t>
      </w:r>
      <w:r w:rsidR="00972E17" w:rsidRPr="004B21CD">
        <w:rPr>
          <w:rFonts w:eastAsiaTheme="minorEastAsia" w:hint="cs"/>
          <w:spacing w:val="-4"/>
          <w:rtl/>
        </w:rPr>
        <w:t>1</w:t>
      </w:r>
      <w:r w:rsidRPr="004B21CD">
        <w:rPr>
          <w:rFonts w:eastAsiaTheme="minorEastAsia"/>
          <w:spacing w:val="-4"/>
          <w:rtl/>
        </w:rPr>
        <w:t>8 من العهد في الدولة الطرف. والدولة ملزمة أيضاً باتخاذ جميع التدابير اللازمة لمنع حدوث انتهاكات مماثلة في المستقبل.</w:t>
      </w:r>
    </w:p>
    <w:p w14:paraId="12E3637E" w14:textId="75D94A35" w:rsidR="00B903CE" w:rsidRPr="008056EB" w:rsidRDefault="00B903CE" w:rsidP="004B21CD">
      <w:pPr>
        <w:pStyle w:val="SingleTxtGA"/>
        <w:spacing w:line="340" w:lineRule="exact"/>
        <w:rPr>
          <w:rFonts w:eastAsiaTheme="minorEastAsia"/>
          <w:lang w:val="ar-SA" w:eastAsia="zh-TW" w:bidi="en-GB"/>
        </w:rPr>
      </w:pPr>
      <w:r w:rsidRPr="006E2BD6">
        <w:rPr>
          <w:rFonts w:eastAsiaTheme="minorEastAsia"/>
          <w:rtl/>
        </w:rPr>
        <w:t>12</w:t>
      </w:r>
      <w:r w:rsidRPr="008056EB">
        <w:rPr>
          <w:rFonts w:eastAsiaTheme="minorEastAsia"/>
          <w:rtl/>
        </w:rPr>
        <w:t>-</w:t>
      </w:r>
      <w:r w:rsidRPr="008056EB">
        <w:rPr>
          <w:rFonts w:eastAsiaTheme="minorEastAsia"/>
          <w:rtl/>
        </w:rPr>
        <w:tab/>
        <w:t>واللجنة، إذ تضع في اعتبارها أن الدولة الطرف بانضمامها إلى البروتوكول الاختياري تكون قد اعترفت باختصاص اللجنة في تحديد ما إذا كان قد حدث انتهاك للعهد أم لا، وتعهدت، عملاً بالمادة</w:t>
      </w:r>
      <w:r w:rsidR="00972E17" w:rsidRPr="008056EB">
        <w:rPr>
          <w:rFonts w:eastAsiaTheme="minorEastAsia" w:hint="cs"/>
          <w:rtl/>
        </w:rPr>
        <w:t xml:space="preserve"> </w:t>
      </w:r>
      <w:r w:rsidRPr="006E2BD6">
        <w:rPr>
          <w:rFonts w:eastAsiaTheme="minorEastAsia"/>
          <w:rtl/>
        </w:rPr>
        <w:t>2</w:t>
      </w:r>
      <w:r w:rsidRPr="008056EB">
        <w:rPr>
          <w:rFonts w:eastAsiaTheme="minorEastAsia"/>
          <w:rtl/>
        </w:rPr>
        <w:t xml:space="preserve"> من العهد، بأن تكفل تمتع جميع الأفراد الموجودين في إقليمها والخاضعين لولايتها بالحقوق المعترف بها في العهد، وبأن تتيح سبيل انتصاف فعالاً إذا ثبت حدوث انتهاك، تود أن تتلقى من الدولة الطرف، في غضون </w:t>
      </w:r>
      <w:r w:rsidRPr="006E2BD6">
        <w:rPr>
          <w:rFonts w:eastAsiaTheme="minorEastAsia"/>
          <w:rtl/>
        </w:rPr>
        <w:t>180</w:t>
      </w:r>
      <w:r w:rsidRPr="008056EB">
        <w:rPr>
          <w:rFonts w:eastAsiaTheme="minorEastAsia"/>
          <w:rtl/>
        </w:rPr>
        <w:t xml:space="preserve"> يوماً، معلومات عن التدابير المتخذة لوضع هذه الآراء موضع التنفيذ. ويُطلب إلى الدولة الطرف أيضاً نشر هذه الآراء وتعميمها على نطاق واسع بلغاتها الرسمية.</w:t>
      </w:r>
    </w:p>
    <w:p w14:paraId="315EC612" w14:textId="1BE17270" w:rsidR="00430931" w:rsidRPr="008056EB" w:rsidRDefault="00430931" w:rsidP="00430931">
      <w:pPr>
        <w:pStyle w:val="SingleTxtGA"/>
        <w:jc w:val="center"/>
        <w:rPr>
          <w:rFonts w:eastAsiaTheme="minorEastAsia"/>
          <w:u w:val="single"/>
          <w:rtl/>
        </w:rPr>
      </w:pPr>
      <w:r w:rsidRPr="008056EB">
        <w:rPr>
          <w:rFonts w:eastAsiaTheme="minorEastAsia"/>
          <w:u w:val="single"/>
          <w:rtl/>
        </w:rPr>
        <w:tab/>
      </w:r>
      <w:r w:rsidRPr="008056EB">
        <w:rPr>
          <w:rFonts w:eastAsiaTheme="minorEastAsia"/>
          <w:u w:val="single"/>
          <w:rtl/>
        </w:rPr>
        <w:tab/>
      </w:r>
      <w:r w:rsidRPr="008056EB">
        <w:rPr>
          <w:rFonts w:eastAsiaTheme="minorEastAsia"/>
          <w:u w:val="single"/>
          <w:rtl/>
        </w:rPr>
        <w:tab/>
      </w:r>
    </w:p>
    <w:sectPr w:rsidR="00430931" w:rsidRPr="008056EB" w:rsidSect="005E453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2DFD" w14:textId="77777777" w:rsidR="00430931" w:rsidRPr="002901D9" w:rsidRDefault="00430931" w:rsidP="00DC4D4B">
      <w:pPr>
        <w:spacing w:after="60" w:line="240" w:lineRule="auto"/>
        <w:ind w:left="57"/>
        <w:rPr>
          <w:i/>
          <w:iCs/>
        </w:rPr>
      </w:pPr>
      <w:r>
        <w:rPr>
          <w:rFonts w:hint="cs"/>
          <w:i/>
          <w:iCs/>
          <w:rtl/>
        </w:rPr>
        <w:t>الحواشي</w:t>
      </w:r>
    </w:p>
  </w:endnote>
  <w:endnote w:type="continuationSeparator" w:id="0">
    <w:p w14:paraId="5E93AC7D" w14:textId="77777777" w:rsidR="00430931" w:rsidRDefault="0043093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7E35" w14:textId="3A5F6702" w:rsidR="00430931" w:rsidRPr="00A06C85" w:rsidRDefault="00430931" w:rsidP="00A06C85">
    <w:pPr>
      <w:pStyle w:val="Footer"/>
      <w:tabs>
        <w:tab w:val="right" w:pos="9638"/>
      </w:tabs>
      <w:rPr>
        <w:b/>
        <w:sz w:val="18"/>
        <w:lang w:val="en-US"/>
      </w:rPr>
    </w:pPr>
    <w:r>
      <w:rPr>
        <w:lang w:val="en-US"/>
      </w:rPr>
      <w:t>GE.21-07670</w:t>
    </w:r>
    <w:r>
      <w:rPr>
        <w:lang w:val="en-US"/>
      </w:rPr>
      <w:tab/>
    </w:r>
    <w:r w:rsidRPr="00A06C85">
      <w:rPr>
        <w:b/>
        <w:sz w:val="18"/>
        <w:lang w:val="en-US"/>
      </w:rPr>
      <w:fldChar w:fldCharType="begin"/>
    </w:r>
    <w:r w:rsidRPr="00A06C85">
      <w:rPr>
        <w:b/>
        <w:sz w:val="18"/>
        <w:lang w:val="en-US"/>
      </w:rPr>
      <w:instrText xml:space="preserve"> PAGE  \* MERGEFORMAT </w:instrText>
    </w:r>
    <w:r w:rsidRPr="00A06C85">
      <w:rPr>
        <w:b/>
        <w:sz w:val="18"/>
        <w:lang w:val="en-US"/>
      </w:rPr>
      <w:fldChar w:fldCharType="separate"/>
    </w:r>
    <w:r w:rsidRPr="00A06C85">
      <w:rPr>
        <w:b/>
        <w:noProof/>
        <w:sz w:val="18"/>
        <w:lang w:val="en-US"/>
      </w:rPr>
      <w:t>2</w:t>
    </w:r>
    <w:r w:rsidRPr="00A06C8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C8C9" w14:textId="1B6F24D6" w:rsidR="00430931" w:rsidRPr="00A06C85" w:rsidRDefault="00430931" w:rsidP="00A06C8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GE.21-07670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E89E" w14:textId="7526BA43" w:rsidR="00430931" w:rsidRPr="00A06C85" w:rsidRDefault="00430931" w:rsidP="00A06C85">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24E7AD67" wp14:editId="67CA1377">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21-07670 (A)</w:t>
    </w:r>
    <w:r>
      <w:rPr>
        <w:noProof/>
        <w:sz w:val="20"/>
        <w:lang w:val="en-US"/>
      </w:rPr>
      <w:drawing>
        <wp:anchor distT="0" distB="0" distL="114300" distR="114300" simplePos="0" relativeHeight="251659264" behindDoc="0" locked="0" layoutInCell="1" allowOverlap="1" wp14:anchorId="4F0D988E" wp14:editId="6F4E0353">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B0E8" w14:textId="77777777" w:rsidR="00430931" w:rsidRPr="008A49D2" w:rsidRDefault="00430931" w:rsidP="00EE650D">
      <w:pPr>
        <w:pStyle w:val="Footer"/>
        <w:tabs>
          <w:tab w:val="left" w:pos="2154"/>
        </w:tabs>
        <w:bidi/>
        <w:spacing w:after="80" w:line="200" w:lineRule="exact"/>
        <w:ind w:left="680"/>
        <w:rPr>
          <w:rFonts w:cs="Times New Roman"/>
          <w:sz w:val="20"/>
          <w:szCs w:val="20"/>
          <w:u w:val="single"/>
        </w:rPr>
      </w:pPr>
      <w:r>
        <w:rPr>
          <w:rFonts w:cs="Times New Roman"/>
          <w:sz w:val="20"/>
          <w:szCs w:val="20"/>
          <w:u w:val="single"/>
          <w:rtl/>
        </w:rPr>
        <w:tab/>
      </w:r>
    </w:p>
  </w:footnote>
  <w:footnote w:type="continuationSeparator" w:id="0">
    <w:p w14:paraId="2E3A5358" w14:textId="77777777" w:rsidR="00430931" w:rsidRDefault="00430931" w:rsidP="00656392">
      <w:pPr>
        <w:spacing w:line="240" w:lineRule="auto"/>
      </w:pPr>
      <w:r>
        <w:continuationSeparator/>
      </w:r>
    </w:p>
  </w:footnote>
  <w:footnote w:id="1">
    <w:p w14:paraId="5D06F8F1" w14:textId="20F6E40E" w:rsidR="00430931" w:rsidRPr="008056EB" w:rsidRDefault="00430931" w:rsidP="00B903CE">
      <w:pPr>
        <w:pStyle w:val="FootnoteText1"/>
        <w:rPr>
          <w:rFonts w:eastAsiaTheme="minorEastAsia"/>
          <w:rtl/>
        </w:rPr>
      </w:pPr>
      <w:r w:rsidRPr="008056EB">
        <w:rPr>
          <w:rFonts w:eastAsiaTheme="minorEastAsia"/>
          <w:rtl/>
        </w:rPr>
        <w:t>*</w:t>
      </w:r>
      <w:r w:rsidRPr="008056EB">
        <w:rPr>
          <w:rFonts w:eastAsiaTheme="minorEastAsia"/>
          <w:rtl/>
        </w:rPr>
        <w:tab/>
        <w:t xml:space="preserve">اعتمدتها اللجنة في دورتها </w:t>
      </w:r>
      <w:r w:rsidRPr="006E2BD6">
        <w:rPr>
          <w:rFonts w:eastAsiaTheme="minorEastAsia"/>
          <w:rtl/>
        </w:rPr>
        <w:t>130</w:t>
      </w:r>
      <w:r w:rsidRPr="008056EB">
        <w:rPr>
          <w:rFonts w:eastAsiaTheme="minorEastAsia"/>
          <w:rtl/>
        </w:rPr>
        <w:t xml:space="preserve"> (</w:t>
      </w:r>
      <w:r w:rsidRPr="006E2BD6">
        <w:rPr>
          <w:rFonts w:eastAsiaTheme="minorEastAsia"/>
          <w:rtl/>
        </w:rPr>
        <w:t>12</w:t>
      </w:r>
      <w:r w:rsidRPr="008056EB">
        <w:rPr>
          <w:rFonts w:eastAsiaTheme="minorEastAsia"/>
          <w:rtl/>
        </w:rPr>
        <w:t xml:space="preserve"> تشرين الأول/أكتوبر - </w:t>
      </w:r>
      <w:r w:rsidRPr="006E2BD6">
        <w:rPr>
          <w:rFonts w:eastAsiaTheme="minorEastAsia"/>
          <w:rtl/>
        </w:rPr>
        <w:t>6</w:t>
      </w:r>
      <w:r w:rsidRPr="008056EB">
        <w:rPr>
          <w:rFonts w:eastAsiaTheme="minorEastAsia"/>
          <w:rtl/>
        </w:rPr>
        <w:t xml:space="preserve"> تشرين الثاني/نوفمبر </w:t>
      </w:r>
      <w:r w:rsidRPr="006E2BD6">
        <w:rPr>
          <w:rFonts w:eastAsiaTheme="minorEastAsia"/>
          <w:rtl/>
        </w:rPr>
        <w:t>2020</w:t>
      </w:r>
      <w:r w:rsidRPr="008056EB">
        <w:rPr>
          <w:rFonts w:eastAsiaTheme="minorEastAsia"/>
          <w:rtl/>
        </w:rPr>
        <w:t>).</w:t>
      </w:r>
    </w:p>
  </w:footnote>
  <w:footnote w:id="2">
    <w:p w14:paraId="3149C040" w14:textId="5A76F737" w:rsidR="00430931" w:rsidRPr="008056EB" w:rsidRDefault="00430931" w:rsidP="00B903CE">
      <w:pPr>
        <w:pStyle w:val="FootnoteText1"/>
        <w:rPr>
          <w:rFonts w:eastAsiaTheme="minorEastAsia"/>
          <w:rtl/>
        </w:rPr>
      </w:pPr>
      <w:r w:rsidRPr="008056EB">
        <w:rPr>
          <w:rFonts w:eastAsiaTheme="minorEastAsia"/>
          <w:rtl/>
        </w:rPr>
        <w:t>**</w:t>
      </w:r>
      <w:r w:rsidRPr="008056EB">
        <w:rPr>
          <w:rFonts w:eastAsiaTheme="minorEastAsia"/>
          <w:rtl/>
        </w:rPr>
        <w:tab/>
        <w:t xml:space="preserve">شارك في دراسة هذا البلاغ أعضاء اللجنة التالية أسماؤهم: عياض بن عاشور، وعارف بلقان، وأحمد أمين فتح الله، </w:t>
      </w:r>
      <w:proofErr w:type="spellStart"/>
      <w:r w:rsidRPr="008056EB">
        <w:rPr>
          <w:rFonts w:eastAsiaTheme="minorEastAsia"/>
          <w:rtl/>
        </w:rPr>
        <w:t>وفورويا</w:t>
      </w:r>
      <w:proofErr w:type="spellEnd"/>
      <w:r w:rsidRPr="008056EB">
        <w:rPr>
          <w:rFonts w:eastAsiaTheme="minorEastAsia"/>
          <w:rtl/>
        </w:rPr>
        <w:t xml:space="preserve"> </w:t>
      </w:r>
      <w:proofErr w:type="spellStart"/>
      <w:r w:rsidRPr="008056EB">
        <w:rPr>
          <w:rFonts w:eastAsiaTheme="minorEastAsia"/>
          <w:rtl/>
        </w:rPr>
        <w:t>شويتشي</w:t>
      </w:r>
      <w:proofErr w:type="spellEnd"/>
      <w:r w:rsidRPr="008056EB">
        <w:rPr>
          <w:rFonts w:eastAsiaTheme="minorEastAsia"/>
          <w:rtl/>
        </w:rPr>
        <w:t xml:space="preserve">، وكريستوف </w:t>
      </w:r>
      <w:proofErr w:type="spellStart"/>
      <w:r w:rsidRPr="008056EB">
        <w:rPr>
          <w:rFonts w:eastAsiaTheme="minorEastAsia"/>
          <w:rtl/>
        </w:rPr>
        <w:t>هينز</w:t>
      </w:r>
      <w:proofErr w:type="spellEnd"/>
      <w:r w:rsidRPr="008056EB">
        <w:rPr>
          <w:rFonts w:eastAsiaTheme="minorEastAsia"/>
          <w:rtl/>
        </w:rPr>
        <w:t xml:space="preserve">، </w:t>
      </w:r>
      <w:proofErr w:type="spellStart"/>
      <w:r w:rsidRPr="008056EB">
        <w:rPr>
          <w:rFonts w:eastAsiaTheme="minorEastAsia"/>
          <w:rtl/>
        </w:rPr>
        <w:t>ودنكان</w:t>
      </w:r>
      <w:proofErr w:type="spellEnd"/>
      <w:r w:rsidRPr="008056EB">
        <w:rPr>
          <w:rFonts w:eastAsiaTheme="minorEastAsia"/>
          <w:rtl/>
        </w:rPr>
        <w:t xml:space="preserve"> </w:t>
      </w:r>
      <w:proofErr w:type="spellStart"/>
      <w:r w:rsidRPr="008056EB">
        <w:rPr>
          <w:rFonts w:eastAsiaTheme="minorEastAsia"/>
          <w:rtl/>
        </w:rPr>
        <w:t>لاكي</w:t>
      </w:r>
      <w:proofErr w:type="spellEnd"/>
      <w:r w:rsidRPr="008056EB">
        <w:rPr>
          <w:rFonts w:eastAsiaTheme="minorEastAsia"/>
          <w:rtl/>
        </w:rPr>
        <w:t xml:space="preserve"> </w:t>
      </w:r>
      <w:proofErr w:type="spellStart"/>
      <w:r w:rsidRPr="008056EB">
        <w:rPr>
          <w:rFonts w:eastAsiaTheme="minorEastAsia"/>
          <w:rtl/>
        </w:rPr>
        <w:t>موهوموزا</w:t>
      </w:r>
      <w:proofErr w:type="spellEnd"/>
      <w:r w:rsidRPr="008056EB">
        <w:rPr>
          <w:rFonts w:eastAsiaTheme="minorEastAsia"/>
          <w:rtl/>
        </w:rPr>
        <w:t xml:space="preserve">، وفوتيني </w:t>
      </w:r>
      <w:proofErr w:type="spellStart"/>
      <w:r w:rsidRPr="008056EB">
        <w:rPr>
          <w:rFonts w:eastAsiaTheme="minorEastAsia"/>
          <w:rtl/>
        </w:rPr>
        <w:t>بازارتسيس</w:t>
      </w:r>
      <w:proofErr w:type="spellEnd"/>
      <w:r w:rsidRPr="008056EB">
        <w:rPr>
          <w:rFonts w:eastAsiaTheme="minorEastAsia"/>
          <w:rtl/>
        </w:rPr>
        <w:t xml:space="preserve">، </w:t>
      </w:r>
      <w:proofErr w:type="spellStart"/>
      <w:r w:rsidRPr="008056EB">
        <w:rPr>
          <w:rFonts w:eastAsiaTheme="minorEastAsia"/>
          <w:rtl/>
        </w:rPr>
        <w:t>وهيرنان</w:t>
      </w:r>
      <w:proofErr w:type="spellEnd"/>
      <w:r w:rsidRPr="008056EB">
        <w:rPr>
          <w:rFonts w:eastAsiaTheme="minorEastAsia"/>
          <w:rtl/>
        </w:rPr>
        <w:t xml:space="preserve"> </w:t>
      </w:r>
      <w:proofErr w:type="spellStart"/>
      <w:r w:rsidRPr="008056EB">
        <w:rPr>
          <w:rFonts w:eastAsiaTheme="minorEastAsia"/>
          <w:rtl/>
        </w:rPr>
        <w:t>كيسادا</w:t>
      </w:r>
      <w:proofErr w:type="spellEnd"/>
      <w:r w:rsidRPr="008056EB">
        <w:rPr>
          <w:rFonts w:eastAsiaTheme="minorEastAsia"/>
          <w:rtl/>
        </w:rPr>
        <w:t xml:space="preserve"> </w:t>
      </w:r>
      <w:proofErr w:type="spellStart"/>
      <w:r w:rsidRPr="008056EB">
        <w:rPr>
          <w:rFonts w:eastAsiaTheme="minorEastAsia"/>
          <w:rtl/>
        </w:rPr>
        <w:t>كابريرا</w:t>
      </w:r>
      <w:proofErr w:type="spellEnd"/>
      <w:r w:rsidRPr="008056EB">
        <w:rPr>
          <w:rFonts w:eastAsiaTheme="minorEastAsia"/>
          <w:rtl/>
        </w:rPr>
        <w:t xml:space="preserve">، </w:t>
      </w:r>
      <w:proofErr w:type="spellStart"/>
      <w:r w:rsidRPr="008056EB">
        <w:rPr>
          <w:rFonts w:eastAsiaTheme="minorEastAsia"/>
          <w:rtl/>
        </w:rPr>
        <w:t>وفاسيلكا</w:t>
      </w:r>
      <w:proofErr w:type="spellEnd"/>
      <w:r w:rsidRPr="008056EB">
        <w:rPr>
          <w:rFonts w:eastAsiaTheme="minorEastAsia"/>
          <w:rtl/>
        </w:rPr>
        <w:t xml:space="preserve"> </w:t>
      </w:r>
      <w:proofErr w:type="spellStart"/>
      <w:r w:rsidRPr="008056EB">
        <w:rPr>
          <w:rFonts w:eastAsiaTheme="minorEastAsia"/>
          <w:rtl/>
        </w:rPr>
        <w:t>سانسين</w:t>
      </w:r>
      <w:proofErr w:type="spellEnd"/>
      <w:r w:rsidRPr="008056EB">
        <w:rPr>
          <w:rFonts w:eastAsiaTheme="minorEastAsia"/>
          <w:rtl/>
        </w:rPr>
        <w:t xml:space="preserve">، وخوسيه مانويل سانتوس </w:t>
      </w:r>
      <w:proofErr w:type="spellStart"/>
      <w:r w:rsidRPr="008056EB">
        <w:rPr>
          <w:rFonts w:eastAsiaTheme="minorEastAsia"/>
          <w:rtl/>
        </w:rPr>
        <w:t>بايس</w:t>
      </w:r>
      <w:proofErr w:type="spellEnd"/>
      <w:r w:rsidRPr="008056EB">
        <w:rPr>
          <w:rFonts w:eastAsiaTheme="minorEastAsia"/>
          <w:rtl/>
        </w:rPr>
        <w:t xml:space="preserve">، ويوفال </w:t>
      </w:r>
      <w:proofErr w:type="spellStart"/>
      <w:r w:rsidRPr="008056EB">
        <w:rPr>
          <w:rFonts w:eastAsiaTheme="minorEastAsia"/>
          <w:rtl/>
        </w:rPr>
        <w:t>شاني</w:t>
      </w:r>
      <w:proofErr w:type="spellEnd"/>
      <w:r w:rsidRPr="008056EB">
        <w:rPr>
          <w:rFonts w:eastAsiaTheme="minorEastAsia"/>
          <w:rtl/>
        </w:rPr>
        <w:t xml:space="preserve">، وهيلين </w:t>
      </w:r>
      <w:proofErr w:type="spellStart"/>
      <w:r w:rsidRPr="008056EB">
        <w:rPr>
          <w:rFonts w:eastAsiaTheme="minorEastAsia"/>
          <w:rtl/>
        </w:rPr>
        <w:t>تيغرودجا</w:t>
      </w:r>
      <w:proofErr w:type="spellEnd"/>
      <w:r w:rsidRPr="008056EB">
        <w:rPr>
          <w:rFonts w:eastAsiaTheme="minorEastAsia"/>
          <w:rtl/>
        </w:rPr>
        <w:t xml:space="preserve">، </w:t>
      </w:r>
      <w:proofErr w:type="spellStart"/>
      <w:r w:rsidRPr="008056EB">
        <w:rPr>
          <w:rFonts w:eastAsiaTheme="minorEastAsia"/>
          <w:rtl/>
        </w:rPr>
        <w:t>وجنتيان</w:t>
      </w:r>
      <w:proofErr w:type="spellEnd"/>
      <w:r w:rsidRPr="008056EB">
        <w:rPr>
          <w:rFonts w:eastAsiaTheme="minorEastAsia"/>
          <w:rtl/>
        </w:rPr>
        <w:t xml:space="preserve"> </w:t>
      </w:r>
      <w:proofErr w:type="spellStart"/>
      <w:r w:rsidRPr="008056EB">
        <w:rPr>
          <w:rFonts w:eastAsiaTheme="minorEastAsia"/>
          <w:rtl/>
        </w:rPr>
        <w:t>زيبيري</w:t>
      </w:r>
      <w:proofErr w:type="spellEnd"/>
      <w:r w:rsidRPr="008056EB">
        <w:rPr>
          <w:rFonts w:eastAsiaTheme="minorEastAsia"/>
          <w:rtl/>
        </w:rPr>
        <w:t xml:space="preserve">. وعملاً بالمادة </w:t>
      </w:r>
      <w:r w:rsidRPr="006E2BD6">
        <w:rPr>
          <w:rFonts w:eastAsiaTheme="minorEastAsia"/>
          <w:rtl/>
        </w:rPr>
        <w:t>108</w:t>
      </w:r>
      <w:r w:rsidRPr="008056EB">
        <w:rPr>
          <w:rFonts w:eastAsiaTheme="minorEastAsia"/>
          <w:rtl/>
        </w:rPr>
        <w:t xml:space="preserve"> من نظام اللجنة الداخلي، لم يشارك ديفيد ه. مور في دراسة هذا البلاغ.</w:t>
      </w:r>
    </w:p>
  </w:footnote>
  <w:footnote w:id="3">
    <w:p w14:paraId="7AC80DAF" w14:textId="17A04719"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يشير أصحاب البلاغ إلى الاجتهاد القانوني للجنة في قضية </w:t>
      </w:r>
      <w:r w:rsidRPr="008056EB">
        <w:rPr>
          <w:rFonts w:eastAsiaTheme="minorEastAsia"/>
          <w:i/>
          <w:iCs/>
          <w:rtl/>
        </w:rPr>
        <w:t>هوارد ضد كندا</w:t>
      </w:r>
      <w:r w:rsidRPr="008056EB">
        <w:rPr>
          <w:rFonts w:eastAsiaTheme="minorEastAsia"/>
          <w:rtl/>
        </w:rPr>
        <w:t xml:space="preserve"> (</w:t>
      </w:r>
      <w:r w:rsidRPr="008056EB">
        <w:rPr>
          <w:rFonts w:eastAsiaTheme="minorEastAsia"/>
        </w:rPr>
        <w:t>CCPR/C/</w:t>
      </w:r>
      <w:r w:rsidRPr="006E2BD6">
        <w:rPr>
          <w:rFonts w:eastAsiaTheme="minorEastAsia"/>
        </w:rPr>
        <w:t>84</w:t>
      </w:r>
      <w:r w:rsidRPr="008056EB">
        <w:rPr>
          <w:rFonts w:eastAsiaTheme="minorEastAsia"/>
        </w:rPr>
        <w:t>/D/</w:t>
      </w:r>
      <w:r w:rsidRPr="006E2BD6">
        <w:rPr>
          <w:rFonts w:eastAsiaTheme="minorEastAsia"/>
        </w:rPr>
        <w:t>879</w:t>
      </w:r>
      <w:r w:rsidRPr="008056EB">
        <w:rPr>
          <w:rFonts w:eastAsiaTheme="minorEastAsia"/>
        </w:rPr>
        <w:t>/</w:t>
      </w:r>
      <w:r w:rsidRPr="006E2BD6">
        <w:rPr>
          <w:rFonts w:eastAsiaTheme="minorEastAsia"/>
        </w:rPr>
        <w:t>1999</w:t>
      </w:r>
      <w:r w:rsidRPr="008056EB">
        <w:rPr>
          <w:rFonts w:eastAsiaTheme="minorEastAsia"/>
          <w:rtl/>
        </w:rPr>
        <w:t xml:space="preserve">)، الفقرة </w:t>
      </w:r>
      <w:r w:rsidRPr="006E2BD6">
        <w:rPr>
          <w:rFonts w:eastAsiaTheme="minorEastAsia"/>
          <w:rtl/>
        </w:rPr>
        <w:t>8</w:t>
      </w:r>
      <w:r w:rsidRPr="008056EB">
        <w:rPr>
          <w:rFonts w:eastAsiaTheme="minorEastAsia"/>
          <w:rtl/>
        </w:rPr>
        <w:t>-</w:t>
      </w:r>
      <w:r w:rsidRPr="006E2BD6">
        <w:rPr>
          <w:rFonts w:eastAsiaTheme="minorEastAsia"/>
          <w:rtl/>
        </w:rPr>
        <w:t>3</w:t>
      </w:r>
      <w:r w:rsidRPr="008056EB">
        <w:rPr>
          <w:rFonts w:eastAsiaTheme="minorEastAsia"/>
          <w:rtl/>
        </w:rPr>
        <w:t xml:space="preserve">، </w:t>
      </w:r>
      <w:r w:rsidRPr="006E2BD6">
        <w:rPr>
          <w:rFonts w:eastAsiaTheme="minorEastAsia"/>
          <w:rtl/>
        </w:rPr>
        <w:t xml:space="preserve">وقضية </w:t>
      </w:r>
      <w:r w:rsidRPr="006E2BD6">
        <w:rPr>
          <w:rFonts w:eastAsiaTheme="minorEastAsia"/>
          <w:i/>
          <w:iCs/>
          <w:rtl/>
        </w:rPr>
        <w:t xml:space="preserve">جماعة بحيرة </w:t>
      </w:r>
      <w:proofErr w:type="spellStart"/>
      <w:r w:rsidRPr="006E2BD6">
        <w:rPr>
          <w:rFonts w:eastAsiaTheme="minorEastAsia"/>
          <w:i/>
          <w:iCs/>
          <w:rtl/>
        </w:rPr>
        <w:t>لوبيكون</w:t>
      </w:r>
      <w:proofErr w:type="spellEnd"/>
      <w:r w:rsidRPr="006E2BD6">
        <w:rPr>
          <w:rFonts w:eastAsiaTheme="minorEastAsia"/>
          <w:i/>
          <w:iCs/>
          <w:rtl/>
        </w:rPr>
        <w:t xml:space="preserve"> ضد</w:t>
      </w:r>
      <w:r w:rsidRPr="008056EB">
        <w:rPr>
          <w:rFonts w:eastAsiaTheme="minorEastAsia"/>
          <w:i/>
          <w:iCs/>
          <w:rtl/>
        </w:rPr>
        <w:t xml:space="preserve"> كندا</w:t>
      </w:r>
      <w:r w:rsidRPr="008056EB">
        <w:rPr>
          <w:rFonts w:eastAsiaTheme="minorEastAsia"/>
          <w:rtl/>
        </w:rPr>
        <w:t xml:space="preserve">، البلاغ رقم </w:t>
      </w:r>
      <w:r w:rsidR="00DB749E" w:rsidRPr="006E2BD6">
        <w:rPr>
          <w:rFonts w:eastAsiaTheme="minorEastAsia"/>
          <w:rtl/>
        </w:rPr>
        <w:t>167</w:t>
      </w:r>
      <w:r w:rsidR="00DB749E" w:rsidRPr="008056EB">
        <w:rPr>
          <w:rFonts w:eastAsiaTheme="minorEastAsia"/>
          <w:rtl/>
        </w:rPr>
        <w:t>/</w:t>
      </w:r>
      <w:r w:rsidR="00DB749E" w:rsidRPr="006E2BD6">
        <w:rPr>
          <w:rFonts w:eastAsiaTheme="minorEastAsia"/>
          <w:rtl/>
        </w:rPr>
        <w:t>1984</w:t>
      </w:r>
      <w:r w:rsidRPr="008056EB">
        <w:rPr>
          <w:rFonts w:eastAsiaTheme="minorEastAsia"/>
          <w:rtl/>
        </w:rPr>
        <w:t xml:space="preserve">، الفقرات </w:t>
      </w:r>
      <w:r w:rsidRPr="006E2BD6">
        <w:rPr>
          <w:rFonts w:eastAsiaTheme="minorEastAsia"/>
          <w:rtl/>
        </w:rPr>
        <w:t>2</w:t>
      </w:r>
      <w:r w:rsidRPr="008056EB">
        <w:rPr>
          <w:rFonts w:eastAsiaTheme="minorEastAsia"/>
          <w:rtl/>
        </w:rPr>
        <w:t>-</w:t>
      </w:r>
      <w:r w:rsidRPr="006E2BD6">
        <w:rPr>
          <w:rFonts w:eastAsiaTheme="minorEastAsia"/>
          <w:rtl/>
        </w:rPr>
        <w:t>2</w:t>
      </w:r>
      <w:r w:rsidRPr="008056EB">
        <w:rPr>
          <w:rFonts w:eastAsiaTheme="minorEastAsia"/>
          <w:rtl/>
        </w:rPr>
        <w:t xml:space="preserve"> و</w:t>
      </w:r>
      <w:r w:rsidRPr="006E2BD6">
        <w:rPr>
          <w:rFonts w:eastAsiaTheme="minorEastAsia"/>
          <w:rtl/>
        </w:rPr>
        <w:t>29</w:t>
      </w:r>
      <w:r w:rsidRPr="008056EB">
        <w:rPr>
          <w:rFonts w:eastAsiaTheme="minorEastAsia"/>
          <w:rtl/>
        </w:rPr>
        <w:t>-</w:t>
      </w:r>
      <w:r w:rsidRPr="006E2BD6">
        <w:rPr>
          <w:rFonts w:eastAsiaTheme="minorEastAsia"/>
          <w:rtl/>
        </w:rPr>
        <w:t>1</w:t>
      </w:r>
      <w:r w:rsidRPr="008056EB">
        <w:rPr>
          <w:rFonts w:eastAsiaTheme="minorEastAsia"/>
          <w:rtl/>
        </w:rPr>
        <w:t xml:space="preserve"> و</w:t>
      </w:r>
      <w:r w:rsidRPr="006E2BD6">
        <w:rPr>
          <w:rFonts w:eastAsiaTheme="minorEastAsia"/>
          <w:rtl/>
        </w:rPr>
        <w:t>31</w:t>
      </w:r>
      <w:r w:rsidRPr="008056EB">
        <w:rPr>
          <w:rFonts w:eastAsiaTheme="minorEastAsia"/>
          <w:rtl/>
        </w:rPr>
        <w:t>-</w:t>
      </w:r>
      <w:r w:rsidRPr="006E2BD6">
        <w:rPr>
          <w:rFonts w:eastAsiaTheme="minorEastAsia"/>
          <w:rtl/>
        </w:rPr>
        <w:t>1</w:t>
      </w:r>
      <w:r w:rsidRPr="008056EB">
        <w:rPr>
          <w:rFonts w:eastAsiaTheme="minorEastAsia"/>
          <w:rtl/>
        </w:rPr>
        <w:t xml:space="preserve"> و</w:t>
      </w:r>
      <w:r w:rsidRPr="006E2BD6">
        <w:rPr>
          <w:rFonts w:eastAsiaTheme="minorEastAsia"/>
          <w:rtl/>
        </w:rPr>
        <w:t>32</w:t>
      </w:r>
      <w:r w:rsidRPr="008056EB">
        <w:rPr>
          <w:rFonts w:eastAsiaTheme="minorEastAsia"/>
          <w:rtl/>
        </w:rPr>
        <w:t>.</w:t>
      </w:r>
    </w:p>
  </w:footnote>
  <w:footnote w:id="4">
    <w:p w14:paraId="29B896E7" w14:textId="6CFA9E13" w:rsidR="00430931" w:rsidRPr="008056EB" w:rsidRDefault="00430931" w:rsidP="001C3879">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r>
      <w:r w:rsidRPr="006E2BD6">
        <w:rPr>
          <w:rFonts w:eastAsiaTheme="minorEastAsia"/>
          <w:rtl/>
        </w:rPr>
        <w:t xml:space="preserve">المحكمة الأوروبية لحقوق الإنسان، قضية </w:t>
      </w:r>
      <w:proofErr w:type="spellStart"/>
      <w:r w:rsidRPr="006E2BD6">
        <w:rPr>
          <w:rFonts w:eastAsiaTheme="minorEastAsia"/>
          <w:i/>
          <w:iCs/>
          <w:rtl/>
        </w:rPr>
        <w:t>كوزنيتزوف</w:t>
      </w:r>
      <w:proofErr w:type="spellEnd"/>
      <w:r w:rsidRPr="006E2BD6">
        <w:rPr>
          <w:rFonts w:eastAsiaTheme="minorEastAsia"/>
          <w:i/>
          <w:iCs/>
          <w:rtl/>
        </w:rPr>
        <w:t xml:space="preserve"> وآخرون ضد روسيا</w:t>
      </w:r>
      <w:r w:rsidRPr="006E2BD6">
        <w:rPr>
          <w:rFonts w:eastAsiaTheme="minorEastAsia"/>
          <w:rtl/>
        </w:rPr>
        <w:t>، الطلب رقم 184/02، الحكم الصادر في 11 كانون الثاني/يناير 20</w:t>
      </w:r>
      <w:r w:rsidR="00DB749E" w:rsidRPr="006E2BD6">
        <w:rPr>
          <w:rFonts w:eastAsiaTheme="minorEastAsia" w:hint="cs"/>
          <w:rtl/>
        </w:rPr>
        <w:t>0</w:t>
      </w:r>
      <w:r w:rsidRPr="006E2BD6">
        <w:rPr>
          <w:rFonts w:eastAsiaTheme="minorEastAsia"/>
          <w:rtl/>
        </w:rPr>
        <w:t>7، الفقرة 57.</w:t>
      </w:r>
    </w:p>
  </w:footnote>
  <w:footnote w:id="5">
    <w:p w14:paraId="0E11ED07" w14:textId="14687787" w:rsidR="00430931" w:rsidRPr="008056EB" w:rsidRDefault="00430931" w:rsidP="001C3879">
      <w:pPr>
        <w:pStyle w:val="FootnoteText1"/>
        <w:textDirection w:val="tbRlV"/>
        <w:rPr>
          <w:rFonts w:eastAsiaTheme="minorEastAsia"/>
          <w:spacing w:val="-4"/>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r>
      <w:r w:rsidRPr="008056EB">
        <w:rPr>
          <w:rFonts w:eastAsiaTheme="minorEastAsia"/>
          <w:spacing w:val="-4"/>
          <w:rtl/>
        </w:rPr>
        <w:t xml:space="preserve">يشير أصحاب البلاغ إلى التعليق العام للجنة رقم </w:t>
      </w:r>
      <w:r w:rsidRPr="006E2BD6">
        <w:rPr>
          <w:rFonts w:eastAsiaTheme="minorEastAsia"/>
          <w:spacing w:val="-4"/>
          <w:rtl/>
        </w:rPr>
        <w:t>22</w:t>
      </w:r>
      <w:r w:rsidRPr="008056EB">
        <w:rPr>
          <w:rFonts w:eastAsiaTheme="minorEastAsia"/>
          <w:spacing w:val="-4"/>
          <w:rtl/>
        </w:rPr>
        <w:t>(</w:t>
      </w:r>
      <w:r w:rsidRPr="006E2BD6">
        <w:rPr>
          <w:rFonts w:eastAsiaTheme="minorEastAsia"/>
          <w:spacing w:val="-4"/>
          <w:rtl/>
        </w:rPr>
        <w:t>1993</w:t>
      </w:r>
      <w:r w:rsidRPr="008056EB">
        <w:rPr>
          <w:rFonts w:eastAsiaTheme="minorEastAsia"/>
          <w:spacing w:val="-4"/>
          <w:rtl/>
        </w:rPr>
        <w:t xml:space="preserve">)، الفقرة </w:t>
      </w:r>
      <w:r w:rsidRPr="006E2BD6">
        <w:rPr>
          <w:rFonts w:eastAsiaTheme="minorEastAsia"/>
          <w:spacing w:val="-4"/>
          <w:rtl/>
        </w:rPr>
        <w:t>3</w:t>
      </w:r>
      <w:r w:rsidRPr="008056EB">
        <w:rPr>
          <w:rFonts w:eastAsiaTheme="minorEastAsia"/>
          <w:spacing w:val="-4"/>
          <w:rtl/>
        </w:rPr>
        <w:t xml:space="preserve">، وقضية </w:t>
      </w:r>
      <w:proofErr w:type="spellStart"/>
      <w:r w:rsidRPr="008056EB">
        <w:rPr>
          <w:rFonts w:eastAsiaTheme="minorEastAsia"/>
          <w:i/>
          <w:iCs/>
          <w:spacing w:val="-4"/>
          <w:rtl/>
        </w:rPr>
        <w:t>أتاسوي</w:t>
      </w:r>
      <w:proofErr w:type="spellEnd"/>
      <w:r w:rsidRPr="008056EB">
        <w:rPr>
          <w:rFonts w:eastAsiaTheme="minorEastAsia"/>
          <w:i/>
          <w:iCs/>
          <w:spacing w:val="-4"/>
          <w:rtl/>
        </w:rPr>
        <w:t xml:space="preserve"> ضد تركيا</w:t>
      </w:r>
      <w:r w:rsidRPr="008056EB">
        <w:rPr>
          <w:rFonts w:eastAsiaTheme="minorEastAsia"/>
          <w:spacing w:val="-4"/>
          <w:rtl/>
        </w:rPr>
        <w:t xml:space="preserve"> (</w:t>
      </w:r>
      <w:r w:rsidRPr="008056EB">
        <w:rPr>
          <w:rFonts w:eastAsiaTheme="minorEastAsia"/>
          <w:spacing w:val="-4"/>
        </w:rPr>
        <w:t>CCPR/C/</w:t>
      </w:r>
      <w:r w:rsidRPr="006E2BD6">
        <w:rPr>
          <w:rFonts w:eastAsiaTheme="minorEastAsia"/>
          <w:spacing w:val="-4"/>
        </w:rPr>
        <w:t>104</w:t>
      </w:r>
      <w:r w:rsidRPr="008056EB">
        <w:rPr>
          <w:rFonts w:eastAsiaTheme="minorEastAsia"/>
          <w:spacing w:val="-4"/>
        </w:rPr>
        <w:t>/D/</w:t>
      </w:r>
      <w:r w:rsidRPr="006E2BD6">
        <w:rPr>
          <w:rFonts w:eastAsiaTheme="minorEastAsia"/>
          <w:spacing w:val="-4"/>
        </w:rPr>
        <w:t>1853</w:t>
      </w:r>
      <w:r w:rsidRPr="008056EB">
        <w:rPr>
          <w:rFonts w:eastAsiaTheme="minorEastAsia"/>
          <w:spacing w:val="-4"/>
        </w:rPr>
        <w:t>-</w:t>
      </w:r>
      <w:r w:rsidRPr="006E2BD6">
        <w:rPr>
          <w:rFonts w:eastAsiaTheme="minorEastAsia"/>
          <w:spacing w:val="-4"/>
        </w:rPr>
        <w:t>1854</w:t>
      </w:r>
      <w:r w:rsidRPr="008056EB">
        <w:rPr>
          <w:rFonts w:eastAsiaTheme="minorEastAsia"/>
          <w:spacing w:val="-4"/>
        </w:rPr>
        <w:t>/</w:t>
      </w:r>
      <w:r w:rsidRPr="006E2BD6">
        <w:rPr>
          <w:rFonts w:eastAsiaTheme="minorEastAsia"/>
          <w:spacing w:val="-4"/>
        </w:rPr>
        <w:t>2008</w:t>
      </w:r>
      <w:r w:rsidRPr="008056EB">
        <w:rPr>
          <w:rFonts w:eastAsiaTheme="minorEastAsia"/>
          <w:spacing w:val="-4"/>
          <w:rtl/>
        </w:rPr>
        <w:t xml:space="preserve">)، الفقرة </w:t>
      </w:r>
      <w:r w:rsidRPr="006E2BD6">
        <w:rPr>
          <w:rFonts w:eastAsiaTheme="minorEastAsia"/>
          <w:spacing w:val="-4"/>
          <w:rtl/>
        </w:rPr>
        <w:t>10</w:t>
      </w:r>
      <w:r w:rsidRPr="008056EB">
        <w:rPr>
          <w:rFonts w:eastAsiaTheme="minorEastAsia"/>
          <w:spacing w:val="-4"/>
          <w:rtl/>
        </w:rPr>
        <w:t>-</w:t>
      </w:r>
      <w:r w:rsidRPr="006E2BD6">
        <w:rPr>
          <w:rFonts w:eastAsiaTheme="minorEastAsia"/>
          <w:spacing w:val="-4"/>
          <w:rtl/>
        </w:rPr>
        <w:t>4</w:t>
      </w:r>
      <w:r w:rsidRPr="008056EB">
        <w:rPr>
          <w:rFonts w:eastAsiaTheme="minorEastAsia"/>
          <w:spacing w:val="-4"/>
          <w:rtl/>
        </w:rPr>
        <w:t xml:space="preserve">، وقضية </w:t>
      </w:r>
      <w:r w:rsidRPr="008056EB">
        <w:rPr>
          <w:rFonts w:eastAsiaTheme="minorEastAsia"/>
          <w:i/>
          <w:iCs/>
          <w:spacing w:val="-4"/>
          <w:rtl/>
        </w:rPr>
        <w:t>ليفين ضد كازاخستان</w:t>
      </w:r>
      <w:r w:rsidRPr="008056EB">
        <w:rPr>
          <w:rFonts w:eastAsiaTheme="minorEastAsia"/>
          <w:spacing w:val="-4"/>
          <w:rtl/>
        </w:rPr>
        <w:t xml:space="preserve"> (</w:t>
      </w:r>
      <w:r w:rsidRPr="008056EB">
        <w:rPr>
          <w:rFonts w:eastAsiaTheme="minorEastAsia"/>
          <w:spacing w:val="-4"/>
        </w:rPr>
        <w:t>CCPR/C/</w:t>
      </w:r>
      <w:r w:rsidRPr="006E2BD6">
        <w:rPr>
          <w:rFonts w:eastAsiaTheme="minorEastAsia"/>
          <w:spacing w:val="-4"/>
        </w:rPr>
        <w:t>112</w:t>
      </w:r>
      <w:r w:rsidRPr="008056EB">
        <w:rPr>
          <w:rFonts w:eastAsiaTheme="minorEastAsia"/>
          <w:spacing w:val="-4"/>
        </w:rPr>
        <w:t>/D/</w:t>
      </w:r>
      <w:r w:rsidRPr="006E2BD6">
        <w:rPr>
          <w:rFonts w:eastAsiaTheme="minorEastAsia"/>
          <w:spacing w:val="-4"/>
        </w:rPr>
        <w:t>2131</w:t>
      </w:r>
      <w:r w:rsidRPr="008056EB">
        <w:rPr>
          <w:rFonts w:eastAsiaTheme="minorEastAsia"/>
          <w:spacing w:val="-4"/>
        </w:rPr>
        <w:t>/</w:t>
      </w:r>
      <w:r w:rsidRPr="006E2BD6">
        <w:rPr>
          <w:rFonts w:eastAsiaTheme="minorEastAsia"/>
          <w:spacing w:val="-4"/>
        </w:rPr>
        <w:t>2012</w:t>
      </w:r>
      <w:r w:rsidRPr="008056EB">
        <w:rPr>
          <w:rFonts w:eastAsiaTheme="minorEastAsia"/>
          <w:spacing w:val="-4"/>
          <w:rtl/>
        </w:rPr>
        <w:t xml:space="preserve">)، الفقرة </w:t>
      </w:r>
      <w:r w:rsidRPr="006E2BD6">
        <w:rPr>
          <w:rFonts w:eastAsiaTheme="minorEastAsia"/>
          <w:spacing w:val="-4"/>
          <w:rtl/>
        </w:rPr>
        <w:t>9</w:t>
      </w:r>
      <w:r w:rsidRPr="008056EB">
        <w:rPr>
          <w:rFonts w:eastAsiaTheme="minorEastAsia"/>
          <w:spacing w:val="-4"/>
          <w:rtl/>
        </w:rPr>
        <w:t>-</w:t>
      </w:r>
      <w:r w:rsidRPr="006E2BD6">
        <w:rPr>
          <w:rFonts w:eastAsiaTheme="minorEastAsia"/>
          <w:spacing w:val="-4"/>
          <w:rtl/>
        </w:rPr>
        <w:t>3</w:t>
      </w:r>
      <w:r w:rsidRPr="008056EB">
        <w:rPr>
          <w:rFonts w:eastAsiaTheme="minorEastAsia"/>
          <w:spacing w:val="-4"/>
          <w:rtl/>
        </w:rPr>
        <w:t xml:space="preserve">، وقضية </w:t>
      </w:r>
      <w:proofErr w:type="spellStart"/>
      <w:r w:rsidRPr="008056EB">
        <w:rPr>
          <w:rFonts w:eastAsiaTheme="minorEastAsia"/>
          <w:i/>
          <w:iCs/>
          <w:spacing w:val="-4"/>
          <w:rtl/>
        </w:rPr>
        <w:t>مالاخوفسكي</w:t>
      </w:r>
      <w:proofErr w:type="spellEnd"/>
      <w:r w:rsidRPr="008056EB">
        <w:rPr>
          <w:rFonts w:eastAsiaTheme="minorEastAsia"/>
          <w:i/>
          <w:iCs/>
          <w:spacing w:val="-4"/>
          <w:rtl/>
        </w:rPr>
        <w:t xml:space="preserve"> </w:t>
      </w:r>
      <w:proofErr w:type="spellStart"/>
      <w:r w:rsidRPr="008056EB">
        <w:rPr>
          <w:rFonts w:eastAsiaTheme="minorEastAsia"/>
          <w:i/>
          <w:iCs/>
          <w:spacing w:val="-4"/>
          <w:rtl/>
        </w:rPr>
        <w:t>وبيكول</w:t>
      </w:r>
      <w:proofErr w:type="spellEnd"/>
      <w:r w:rsidRPr="008056EB">
        <w:rPr>
          <w:rFonts w:eastAsiaTheme="minorEastAsia"/>
          <w:i/>
          <w:iCs/>
          <w:spacing w:val="-4"/>
          <w:rtl/>
        </w:rPr>
        <w:t xml:space="preserve"> ضد بيلاروس</w:t>
      </w:r>
      <w:r w:rsidRPr="008056EB">
        <w:rPr>
          <w:rFonts w:eastAsiaTheme="minorEastAsia"/>
          <w:spacing w:val="-4"/>
          <w:rtl/>
        </w:rPr>
        <w:t xml:space="preserve"> (</w:t>
      </w:r>
      <w:r w:rsidRPr="008056EB">
        <w:rPr>
          <w:rFonts w:eastAsiaTheme="minorEastAsia"/>
          <w:spacing w:val="-4"/>
        </w:rPr>
        <w:t>CCPR/C/</w:t>
      </w:r>
      <w:r w:rsidRPr="006E2BD6">
        <w:rPr>
          <w:rFonts w:eastAsiaTheme="minorEastAsia"/>
          <w:spacing w:val="-4"/>
        </w:rPr>
        <w:t>84</w:t>
      </w:r>
      <w:r w:rsidRPr="008056EB">
        <w:rPr>
          <w:rFonts w:eastAsiaTheme="minorEastAsia"/>
          <w:spacing w:val="-4"/>
        </w:rPr>
        <w:t>/D/</w:t>
      </w:r>
      <w:r w:rsidRPr="006E2BD6">
        <w:rPr>
          <w:rFonts w:eastAsiaTheme="minorEastAsia"/>
          <w:spacing w:val="-4"/>
        </w:rPr>
        <w:t>1207</w:t>
      </w:r>
      <w:r w:rsidRPr="008056EB">
        <w:rPr>
          <w:rFonts w:eastAsiaTheme="minorEastAsia"/>
          <w:spacing w:val="-4"/>
        </w:rPr>
        <w:t>/</w:t>
      </w:r>
      <w:r w:rsidRPr="006E2BD6">
        <w:rPr>
          <w:rFonts w:eastAsiaTheme="minorEastAsia"/>
          <w:spacing w:val="-4"/>
        </w:rPr>
        <w:t>2003</w:t>
      </w:r>
      <w:r w:rsidRPr="008056EB">
        <w:rPr>
          <w:rFonts w:eastAsiaTheme="minorEastAsia"/>
          <w:spacing w:val="-4"/>
          <w:rtl/>
        </w:rPr>
        <w:t xml:space="preserve">)، الفقرة </w:t>
      </w:r>
      <w:r w:rsidRPr="006E2BD6">
        <w:rPr>
          <w:rFonts w:eastAsiaTheme="minorEastAsia"/>
          <w:spacing w:val="-4"/>
          <w:rtl/>
        </w:rPr>
        <w:t>7</w:t>
      </w:r>
      <w:r w:rsidRPr="008056EB">
        <w:rPr>
          <w:rFonts w:eastAsiaTheme="minorEastAsia"/>
          <w:spacing w:val="-4"/>
          <w:rtl/>
        </w:rPr>
        <w:t>-</w:t>
      </w:r>
      <w:r w:rsidRPr="006E2BD6">
        <w:rPr>
          <w:rFonts w:eastAsiaTheme="minorEastAsia"/>
          <w:spacing w:val="-4"/>
          <w:rtl/>
        </w:rPr>
        <w:t>6</w:t>
      </w:r>
      <w:r w:rsidRPr="008056EB">
        <w:rPr>
          <w:rFonts w:eastAsiaTheme="minorEastAsia"/>
          <w:spacing w:val="-4"/>
          <w:rtl/>
        </w:rPr>
        <w:t xml:space="preserve">، وقضية </w:t>
      </w:r>
      <w:r w:rsidRPr="008056EB">
        <w:rPr>
          <w:rFonts w:eastAsiaTheme="minorEastAsia"/>
          <w:i/>
          <w:iCs/>
          <w:spacing w:val="-4"/>
          <w:rtl/>
        </w:rPr>
        <w:t>ليفين ضد كازاخستان</w:t>
      </w:r>
      <w:r w:rsidRPr="008056EB">
        <w:rPr>
          <w:rFonts w:eastAsiaTheme="minorEastAsia"/>
          <w:spacing w:val="-4"/>
          <w:rtl/>
        </w:rPr>
        <w:t xml:space="preserve">، الفقرة </w:t>
      </w:r>
      <w:r w:rsidRPr="006E2BD6">
        <w:rPr>
          <w:rFonts w:eastAsiaTheme="minorEastAsia"/>
          <w:spacing w:val="-4"/>
          <w:rtl/>
        </w:rPr>
        <w:t>9</w:t>
      </w:r>
      <w:r w:rsidRPr="008056EB">
        <w:rPr>
          <w:rFonts w:eastAsiaTheme="minorEastAsia"/>
          <w:spacing w:val="-4"/>
          <w:rtl/>
        </w:rPr>
        <w:t>-</w:t>
      </w:r>
      <w:r w:rsidRPr="006E2BD6">
        <w:rPr>
          <w:rFonts w:eastAsiaTheme="minorEastAsia"/>
          <w:spacing w:val="-4"/>
          <w:rtl/>
        </w:rPr>
        <w:t>3</w:t>
      </w:r>
      <w:r w:rsidRPr="008056EB">
        <w:rPr>
          <w:rFonts w:eastAsiaTheme="minorEastAsia"/>
          <w:spacing w:val="-4"/>
          <w:rtl/>
        </w:rPr>
        <w:t xml:space="preserve">، وقضية </w:t>
      </w:r>
      <w:proofErr w:type="spellStart"/>
      <w:r w:rsidRPr="008056EB">
        <w:rPr>
          <w:rFonts w:eastAsiaTheme="minorEastAsia"/>
          <w:i/>
          <w:iCs/>
          <w:spacing w:val="-4"/>
          <w:rtl/>
        </w:rPr>
        <w:t>تورشينياك</w:t>
      </w:r>
      <w:proofErr w:type="spellEnd"/>
      <w:r w:rsidRPr="008056EB">
        <w:rPr>
          <w:rFonts w:eastAsiaTheme="minorEastAsia"/>
          <w:i/>
          <w:iCs/>
          <w:spacing w:val="-4"/>
          <w:rtl/>
        </w:rPr>
        <w:t xml:space="preserve"> وآخرون ضد بيلاروس</w:t>
      </w:r>
      <w:r w:rsidRPr="008056EB">
        <w:rPr>
          <w:rFonts w:eastAsiaTheme="minorEastAsia"/>
          <w:spacing w:val="-4"/>
          <w:rtl/>
        </w:rPr>
        <w:t xml:space="preserve"> (</w:t>
      </w:r>
      <w:r w:rsidRPr="008056EB">
        <w:rPr>
          <w:rFonts w:eastAsiaTheme="minorEastAsia"/>
          <w:spacing w:val="-4"/>
        </w:rPr>
        <w:t>CCPR/C/</w:t>
      </w:r>
      <w:r w:rsidRPr="006E2BD6">
        <w:rPr>
          <w:rFonts w:eastAsiaTheme="minorEastAsia"/>
          <w:spacing w:val="-4"/>
        </w:rPr>
        <w:t>108</w:t>
      </w:r>
      <w:r w:rsidRPr="008056EB">
        <w:rPr>
          <w:rFonts w:eastAsiaTheme="minorEastAsia"/>
          <w:spacing w:val="-4"/>
        </w:rPr>
        <w:t>/D/</w:t>
      </w:r>
      <w:r w:rsidRPr="006E2BD6">
        <w:rPr>
          <w:rFonts w:eastAsiaTheme="minorEastAsia"/>
          <w:spacing w:val="-4"/>
        </w:rPr>
        <w:t>1948</w:t>
      </w:r>
      <w:r w:rsidRPr="008056EB">
        <w:rPr>
          <w:rFonts w:eastAsiaTheme="minorEastAsia"/>
          <w:spacing w:val="-4"/>
        </w:rPr>
        <w:t>/</w:t>
      </w:r>
      <w:r w:rsidRPr="006E2BD6">
        <w:rPr>
          <w:rFonts w:eastAsiaTheme="minorEastAsia"/>
          <w:spacing w:val="-4"/>
        </w:rPr>
        <w:t>2010</w:t>
      </w:r>
      <w:r w:rsidRPr="008056EB">
        <w:rPr>
          <w:rFonts w:eastAsiaTheme="minorEastAsia"/>
          <w:spacing w:val="-4"/>
          <w:rtl/>
        </w:rPr>
        <w:t xml:space="preserve">)، الفقرتين </w:t>
      </w:r>
      <w:r w:rsidRPr="006E2BD6">
        <w:rPr>
          <w:rFonts w:eastAsiaTheme="minorEastAsia"/>
          <w:spacing w:val="-4"/>
          <w:rtl/>
        </w:rPr>
        <w:t>7</w:t>
      </w:r>
      <w:r w:rsidRPr="008056EB">
        <w:rPr>
          <w:rFonts w:eastAsiaTheme="minorEastAsia"/>
          <w:spacing w:val="-4"/>
          <w:rtl/>
        </w:rPr>
        <w:t>-</w:t>
      </w:r>
      <w:r w:rsidRPr="006E2BD6">
        <w:rPr>
          <w:rFonts w:eastAsiaTheme="minorEastAsia"/>
          <w:spacing w:val="-4"/>
          <w:rtl/>
        </w:rPr>
        <w:t>7</w:t>
      </w:r>
      <w:r w:rsidRPr="008056EB">
        <w:rPr>
          <w:rFonts w:eastAsiaTheme="minorEastAsia"/>
          <w:spacing w:val="-4"/>
          <w:rtl/>
        </w:rPr>
        <w:t xml:space="preserve"> و</w:t>
      </w:r>
      <w:r w:rsidRPr="006E2BD6">
        <w:rPr>
          <w:rFonts w:eastAsiaTheme="minorEastAsia"/>
          <w:spacing w:val="-4"/>
          <w:rtl/>
        </w:rPr>
        <w:t>7</w:t>
      </w:r>
      <w:r w:rsidRPr="008056EB">
        <w:rPr>
          <w:rFonts w:eastAsiaTheme="minorEastAsia"/>
          <w:spacing w:val="-4"/>
          <w:rtl/>
        </w:rPr>
        <w:t>-</w:t>
      </w:r>
      <w:r w:rsidRPr="006E2BD6">
        <w:rPr>
          <w:rFonts w:eastAsiaTheme="minorEastAsia"/>
          <w:spacing w:val="-4"/>
          <w:rtl/>
        </w:rPr>
        <w:t>8</w:t>
      </w:r>
      <w:r w:rsidRPr="008056EB">
        <w:rPr>
          <w:rFonts w:eastAsiaTheme="minorEastAsia"/>
          <w:spacing w:val="-4"/>
          <w:rtl/>
        </w:rPr>
        <w:t>.</w:t>
      </w:r>
    </w:p>
  </w:footnote>
  <w:footnote w:id="6">
    <w:p w14:paraId="3E1E0B20" w14:textId="479F2CBF" w:rsidR="00430931" w:rsidRPr="002D2644" w:rsidRDefault="00430931" w:rsidP="001C3879">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تشير الدولة الطرف إلى التعليق العام للجنة رقم </w:t>
      </w:r>
      <w:r w:rsidRPr="006E2BD6">
        <w:rPr>
          <w:rFonts w:eastAsiaTheme="minorEastAsia"/>
          <w:rtl/>
        </w:rPr>
        <w:t>31</w:t>
      </w:r>
      <w:r w:rsidRPr="008056EB">
        <w:rPr>
          <w:rFonts w:eastAsiaTheme="minorEastAsia"/>
          <w:rtl/>
        </w:rPr>
        <w:t>(</w:t>
      </w:r>
      <w:r w:rsidRPr="006E2BD6">
        <w:rPr>
          <w:rFonts w:eastAsiaTheme="minorEastAsia"/>
          <w:rtl/>
        </w:rPr>
        <w:t>2004</w:t>
      </w:r>
      <w:r w:rsidRPr="008056EB">
        <w:rPr>
          <w:rFonts w:eastAsiaTheme="minorEastAsia"/>
          <w:rtl/>
        </w:rPr>
        <w:t xml:space="preserve">)، الفقرة </w:t>
      </w:r>
      <w:r w:rsidRPr="006E2BD6">
        <w:rPr>
          <w:rFonts w:eastAsiaTheme="minorEastAsia"/>
          <w:rtl/>
        </w:rPr>
        <w:t>9</w:t>
      </w:r>
      <w:r w:rsidRPr="008056EB">
        <w:rPr>
          <w:rFonts w:eastAsiaTheme="minorEastAsia"/>
          <w:rtl/>
        </w:rPr>
        <w:t xml:space="preserve">، وقضية </w:t>
      </w:r>
      <w:r w:rsidRPr="008056EB">
        <w:rPr>
          <w:rFonts w:eastAsiaTheme="minorEastAsia"/>
          <w:i/>
          <w:iCs/>
          <w:rtl/>
        </w:rPr>
        <w:t>هوارد ضد كندا</w:t>
      </w:r>
      <w:r w:rsidRPr="008056EB">
        <w:rPr>
          <w:rFonts w:eastAsiaTheme="minorEastAsia"/>
          <w:rtl/>
        </w:rPr>
        <w:t xml:space="preserve">، الفقرة </w:t>
      </w:r>
      <w:r w:rsidRPr="006E2BD6">
        <w:rPr>
          <w:rFonts w:eastAsiaTheme="minorEastAsia"/>
          <w:rtl/>
        </w:rPr>
        <w:t>8</w:t>
      </w:r>
      <w:r w:rsidRPr="008056EB">
        <w:rPr>
          <w:rFonts w:eastAsiaTheme="minorEastAsia"/>
          <w:rtl/>
        </w:rPr>
        <w:t>-</w:t>
      </w:r>
      <w:r w:rsidRPr="006E2BD6">
        <w:rPr>
          <w:rFonts w:eastAsiaTheme="minorEastAsia"/>
          <w:rtl/>
        </w:rPr>
        <w:t>3</w:t>
      </w:r>
      <w:r w:rsidRPr="008056EB">
        <w:rPr>
          <w:rFonts w:eastAsiaTheme="minorEastAsia"/>
          <w:rtl/>
        </w:rPr>
        <w:t xml:space="preserve">، وقضية </w:t>
      </w:r>
      <w:r w:rsidRPr="008056EB">
        <w:rPr>
          <w:rFonts w:eastAsiaTheme="minorEastAsia"/>
          <w:i/>
          <w:iCs/>
          <w:rtl/>
        </w:rPr>
        <w:t xml:space="preserve">جماعة بحيرة </w:t>
      </w:r>
      <w:proofErr w:type="spellStart"/>
      <w:r w:rsidRPr="008056EB">
        <w:rPr>
          <w:rFonts w:eastAsiaTheme="minorEastAsia"/>
          <w:i/>
          <w:iCs/>
          <w:rtl/>
        </w:rPr>
        <w:t>لوبيكون</w:t>
      </w:r>
      <w:proofErr w:type="spellEnd"/>
      <w:r w:rsidRPr="008056EB">
        <w:rPr>
          <w:rFonts w:eastAsiaTheme="minorEastAsia"/>
          <w:i/>
          <w:iCs/>
          <w:rtl/>
        </w:rPr>
        <w:t xml:space="preserve"> ضد كندا</w:t>
      </w:r>
      <w:r w:rsidRPr="008056EB">
        <w:rPr>
          <w:rFonts w:eastAsiaTheme="minorEastAsia"/>
          <w:rtl/>
        </w:rPr>
        <w:t xml:space="preserve">، الفقرة </w:t>
      </w:r>
      <w:r w:rsidRPr="006E2BD6">
        <w:rPr>
          <w:rFonts w:eastAsiaTheme="minorEastAsia"/>
          <w:rtl/>
        </w:rPr>
        <w:t>32</w:t>
      </w:r>
      <w:r w:rsidRPr="008056EB">
        <w:rPr>
          <w:rFonts w:eastAsiaTheme="minorEastAsia"/>
          <w:rtl/>
        </w:rPr>
        <w:t>-</w:t>
      </w:r>
      <w:r w:rsidRPr="006E2BD6">
        <w:rPr>
          <w:rFonts w:eastAsiaTheme="minorEastAsia"/>
          <w:rtl/>
        </w:rPr>
        <w:t>1</w:t>
      </w:r>
      <w:r w:rsidRPr="008056EB">
        <w:rPr>
          <w:rFonts w:eastAsiaTheme="minorEastAsia"/>
          <w:rtl/>
        </w:rPr>
        <w:t>.</w:t>
      </w:r>
    </w:p>
  </w:footnote>
  <w:footnote w:id="7">
    <w:p w14:paraId="767C498D" w14:textId="319D8943" w:rsidR="00430931" w:rsidRPr="008056EB" w:rsidRDefault="00430931" w:rsidP="001C3879">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قدمت الدولة الطرف ملاحظاتها بشأن الأسس الموضوعية للبلاغ</w:t>
      </w:r>
      <w:r w:rsidR="002B1667" w:rsidRPr="008056EB">
        <w:rPr>
          <w:rFonts w:eastAsiaTheme="minorEastAsia" w:hint="cs"/>
          <w:rtl/>
        </w:rPr>
        <w:t xml:space="preserve"> </w:t>
      </w:r>
      <w:r w:rsidR="002B1667" w:rsidRPr="006E2BD6">
        <w:rPr>
          <w:rFonts w:eastAsiaTheme="minorEastAsia" w:hint="cs"/>
          <w:rtl/>
        </w:rPr>
        <w:t>بتاريخ 28 نيسان/أبريل 2016</w:t>
      </w:r>
      <w:r w:rsidRPr="006E2BD6">
        <w:rPr>
          <w:rFonts w:eastAsiaTheme="minorEastAsia"/>
          <w:rtl/>
        </w:rPr>
        <w:t xml:space="preserve"> في</w:t>
      </w:r>
      <w:r w:rsidRPr="008056EB">
        <w:rPr>
          <w:rFonts w:eastAsiaTheme="minorEastAsia"/>
          <w:rtl/>
        </w:rPr>
        <w:t xml:space="preserve"> مذكرة شفوية مؤرخ</w:t>
      </w:r>
      <w:r w:rsidRPr="006E2BD6">
        <w:rPr>
          <w:rFonts w:eastAsiaTheme="minorEastAsia"/>
          <w:rtl/>
        </w:rPr>
        <w:t xml:space="preserve">ة </w:t>
      </w:r>
      <w:r w:rsidR="002B1667" w:rsidRPr="006E2BD6">
        <w:rPr>
          <w:rFonts w:eastAsiaTheme="minorEastAsia" w:hint="cs"/>
          <w:rtl/>
        </w:rPr>
        <w:t>2</w:t>
      </w:r>
      <w:r w:rsidRPr="006E2BD6">
        <w:rPr>
          <w:rFonts w:eastAsiaTheme="minorEastAsia"/>
          <w:rtl/>
        </w:rPr>
        <w:t xml:space="preserve"> </w:t>
      </w:r>
      <w:r w:rsidR="002B1667" w:rsidRPr="006E2BD6">
        <w:rPr>
          <w:rFonts w:eastAsiaTheme="minorEastAsia" w:hint="cs"/>
          <w:rtl/>
        </w:rPr>
        <w:t>أيار/ماي</w:t>
      </w:r>
      <w:r w:rsidR="002B1667" w:rsidRPr="008056EB">
        <w:rPr>
          <w:rFonts w:eastAsiaTheme="minorEastAsia" w:hint="cs"/>
          <w:rtl/>
        </w:rPr>
        <w:t>و</w:t>
      </w:r>
      <w:r w:rsidRPr="008056EB">
        <w:rPr>
          <w:rFonts w:eastAsiaTheme="minorEastAsia"/>
          <w:rtl/>
        </w:rPr>
        <w:t xml:space="preserve"> </w:t>
      </w:r>
      <w:r w:rsidRPr="006E2BD6">
        <w:rPr>
          <w:rFonts w:eastAsiaTheme="minorEastAsia"/>
          <w:rtl/>
        </w:rPr>
        <w:t>2016</w:t>
      </w:r>
      <w:r w:rsidRPr="008056EB">
        <w:rPr>
          <w:rFonts w:eastAsiaTheme="minorEastAsia"/>
          <w:rtl/>
        </w:rPr>
        <w:t>.</w:t>
      </w:r>
    </w:p>
  </w:footnote>
  <w:footnote w:id="8">
    <w:p w14:paraId="7A9B9903" w14:textId="66300DFD" w:rsidR="00430931" w:rsidRPr="008056EB" w:rsidRDefault="00430931" w:rsidP="002B1667">
      <w:pPr>
        <w:pStyle w:val="FootnoteText1"/>
        <w:textDirection w:val="tbRlV"/>
        <w:rPr>
          <w:rFonts w:eastAsiaTheme="minorEastAsia"/>
          <w:spacing w:val="-6"/>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r>
      <w:r w:rsidRPr="008056EB">
        <w:rPr>
          <w:rFonts w:eastAsiaTheme="minorEastAsia"/>
          <w:spacing w:val="-4"/>
          <w:rtl/>
        </w:rPr>
        <w:t xml:space="preserve">قضية </w:t>
      </w:r>
      <w:proofErr w:type="spellStart"/>
      <w:r w:rsidRPr="008056EB">
        <w:rPr>
          <w:rFonts w:eastAsiaTheme="minorEastAsia"/>
          <w:i/>
          <w:iCs/>
          <w:spacing w:val="-4"/>
          <w:rtl/>
        </w:rPr>
        <w:t>جيلازاوسكس</w:t>
      </w:r>
      <w:proofErr w:type="spellEnd"/>
      <w:r w:rsidRPr="008056EB">
        <w:rPr>
          <w:rFonts w:eastAsiaTheme="minorEastAsia"/>
          <w:i/>
          <w:iCs/>
          <w:spacing w:val="-4"/>
          <w:rtl/>
        </w:rPr>
        <w:t xml:space="preserve"> ضد ليتوانيا</w:t>
      </w:r>
      <w:r w:rsidRPr="008056EB">
        <w:rPr>
          <w:rFonts w:eastAsiaTheme="minorEastAsia"/>
          <w:spacing w:val="-4"/>
          <w:rtl/>
        </w:rPr>
        <w:t xml:space="preserve"> (</w:t>
      </w:r>
      <w:r w:rsidRPr="008056EB">
        <w:rPr>
          <w:rFonts w:eastAsiaTheme="minorEastAsia"/>
          <w:spacing w:val="-4"/>
        </w:rPr>
        <w:t>CCPR/C/</w:t>
      </w:r>
      <w:r w:rsidRPr="006E2BD6">
        <w:rPr>
          <w:rFonts w:eastAsiaTheme="minorEastAsia"/>
          <w:spacing w:val="-4"/>
        </w:rPr>
        <w:t>77</w:t>
      </w:r>
      <w:r w:rsidRPr="008056EB">
        <w:rPr>
          <w:rFonts w:eastAsiaTheme="minorEastAsia"/>
          <w:spacing w:val="-4"/>
        </w:rPr>
        <w:t>/D/</w:t>
      </w:r>
      <w:r w:rsidRPr="006E2BD6">
        <w:rPr>
          <w:rFonts w:eastAsiaTheme="minorEastAsia"/>
          <w:spacing w:val="-4"/>
        </w:rPr>
        <w:t>836</w:t>
      </w:r>
      <w:r w:rsidRPr="008056EB">
        <w:rPr>
          <w:rFonts w:eastAsiaTheme="minorEastAsia"/>
          <w:spacing w:val="-4"/>
        </w:rPr>
        <w:t>/</w:t>
      </w:r>
      <w:r w:rsidRPr="006E2BD6">
        <w:rPr>
          <w:rFonts w:eastAsiaTheme="minorEastAsia"/>
          <w:spacing w:val="-4"/>
        </w:rPr>
        <w:t>1998</w:t>
      </w:r>
      <w:r w:rsidRPr="008056EB">
        <w:rPr>
          <w:rFonts w:eastAsiaTheme="minorEastAsia"/>
          <w:spacing w:val="-4"/>
          <w:rtl/>
        </w:rPr>
        <w:t xml:space="preserve">)، الفقرة </w:t>
      </w:r>
      <w:r w:rsidRPr="006E2BD6">
        <w:rPr>
          <w:rFonts w:eastAsiaTheme="minorEastAsia"/>
          <w:spacing w:val="-4"/>
          <w:rtl/>
        </w:rPr>
        <w:t>7</w:t>
      </w:r>
      <w:r w:rsidRPr="008056EB">
        <w:rPr>
          <w:rFonts w:eastAsiaTheme="minorEastAsia"/>
          <w:spacing w:val="-4"/>
          <w:rtl/>
        </w:rPr>
        <w:t>-</w:t>
      </w:r>
      <w:r w:rsidRPr="006E2BD6">
        <w:rPr>
          <w:rFonts w:eastAsiaTheme="minorEastAsia"/>
          <w:spacing w:val="-4"/>
          <w:rtl/>
        </w:rPr>
        <w:t>2</w:t>
      </w:r>
      <w:r w:rsidRPr="008056EB">
        <w:rPr>
          <w:rFonts w:eastAsiaTheme="minorEastAsia"/>
          <w:spacing w:val="-4"/>
          <w:rtl/>
        </w:rPr>
        <w:t xml:space="preserve">؛ وقضية </w:t>
      </w:r>
      <w:proofErr w:type="spellStart"/>
      <w:r w:rsidRPr="008056EB">
        <w:rPr>
          <w:rFonts w:eastAsiaTheme="minorEastAsia"/>
          <w:i/>
          <w:iCs/>
          <w:spacing w:val="-4"/>
          <w:rtl/>
        </w:rPr>
        <w:t>بانداجيفسكي</w:t>
      </w:r>
      <w:proofErr w:type="spellEnd"/>
      <w:r w:rsidRPr="008056EB">
        <w:rPr>
          <w:rFonts w:eastAsiaTheme="minorEastAsia"/>
          <w:i/>
          <w:iCs/>
          <w:spacing w:val="-4"/>
          <w:rtl/>
        </w:rPr>
        <w:t xml:space="preserve"> ضد بيلاروس</w:t>
      </w:r>
      <w:r w:rsidRPr="008056EB">
        <w:rPr>
          <w:rFonts w:eastAsiaTheme="minorEastAsia"/>
          <w:spacing w:val="-6"/>
          <w:rtl/>
        </w:rPr>
        <w:t xml:space="preserve"> (</w:t>
      </w:r>
      <w:r w:rsidRPr="008056EB">
        <w:rPr>
          <w:rFonts w:eastAsiaTheme="minorEastAsia"/>
          <w:spacing w:val="-6"/>
        </w:rPr>
        <w:t>CCPR/C/</w:t>
      </w:r>
      <w:r w:rsidRPr="006E2BD6">
        <w:rPr>
          <w:rFonts w:eastAsiaTheme="minorEastAsia"/>
          <w:spacing w:val="-6"/>
        </w:rPr>
        <w:t>86</w:t>
      </w:r>
      <w:r w:rsidRPr="008056EB">
        <w:rPr>
          <w:rFonts w:eastAsiaTheme="minorEastAsia"/>
          <w:spacing w:val="-6"/>
        </w:rPr>
        <w:t>/D/</w:t>
      </w:r>
      <w:r w:rsidRPr="006E2BD6">
        <w:rPr>
          <w:rFonts w:eastAsiaTheme="minorEastAsia"/>
          <w:spacing w:val="-6"/>
        </w:rPr>
        <w:t>1100</w:t>
      </w:r>
      <w:r w:rsidRPr="008056EB">
        <w:rPr>
          <w:rFonts w:eastAsiaTheme="minorEastAsia"/>
          <w:spacing w:val="-6"/>
        </w:rPr>
        <w:t>/</w:t>
      </w:r>
      <w:r w:rsidRPr="006E2BD6">
        <w:rPr>
          <w:rFonts w:eastAsiaTheme="minorEastAsia"/>
          <w:spacing w:val="-6"/>
        </w:rPr>
        <w:t>2002</w:t>
      </w:r>
      <w:r w:rsidRPr="008056EB">
        <w:rPr>
          <w:rFonts w:eastAsiaTheme="minorEastAsia"/>
          <w:spacing w:val="-6"/>
          <w:rtl/>
        </w:rPr>
        <w:t xml:space="preserve">)، الفقرة </w:t>
      </w:r>
      <w:r w:rsidRPr="006E2BD6">
        <w:rPr>
          <w:rFonts w:eastAsiaTheme="minorEastAsia"/>
          <w:spacing w:val="-6"/>
          <w:rtl/>
        </w:rPr>
        <w:t>10</w:t>
      </w:r>
      <w:r w:rsidRPr="008056EB">
        <w:rPr>
          <w:rFonts w:eastAsiaTheme="minorEastAsia"/>
          <w:spacing w:val="-6"/>
          <w:rtl/>
        </w:rPr>
        <w:t>-</w:t>
      </w:r>
      <w:r w:rsidRPr="006E2BD6">
        <w:rPr>
          <w:rFonts w:eastAsiaTheme="minorEastAsia"/>
          <w:spacing w:val="-6"/>
          <w:rtl/>
        </w:rPr>
        <w:t>13</w:t>
      </w:r>
      <w:r w:rsidRPr="008056EB">
        <w:rPr>
          <w:rFonts w:eastAsiaTheme="minorEastAsia"/>
          <w:spacing w:val="-6"/>
          <w:rtl/>
        </w:rPr>
        <w:t xml:space="preserve">. وقضية </w:t>
      </w:r>
      <w:proofErr w:type="spellStart"/>
      <w:r w:rsidRPr="008056EB">
        <w:rPr>
          <w:rFonts w:eastAsiaTheme="minorEastAsia"/>
          <w:i/>
          <w:iCs/>
          <w:spacing w:val="-6"/>
          <w:rtl/>
        </w:rPr>
        <w:t>دوموكوفسكي</w:t>
      </w:r>
      <w:proofErr w:type="spellEnd"/>
      <w:r w:rsidRPr="008056EB">
        <w:rPr>
          <w:rFonts w:eastAsiaTheme="minorEastAsia"/>
          <w:i/>
          <w:iCs/>
          <w:spacing w:val="-6"/>
          <w:rtl/>
        </w:rPr>
        <w:t xml:space="preserve"> وآخرون ضد جورجيا</w:t>
      </w:r>
      <w:r w:rsidRPr="008056EB">
        <w:rPr>
          <w:rFonts w:eastAsiaTheme="minorEastAsia"/>
          <w:spacing w:val="-6"/>
          <w:rtl/>
        </w:rPr>
        <w:t xml:space="preserve"> (</w:t>
      </w:r>
      <w:r w:rsidRPr="008056EB">
        <w:rPr>
          <w:rFonts w:eastAsiaTheme="minorEastAsia"/>
          <w:spacing w:val="-6"/>
        </w:rPr>
        <w:t>CCPR/C/</w:t>
      </w:r>
      <w:r w:rsidRPr="006E2BD6">
        <w:rPr>
          <w:rFonts w:eastAsiaTheme="minorEastAsia"/>
          <w:spacing w:val="-6"/>
        </w:rPr>
        <w:t>62</w:t>
      </w:r>
      <w:r w:rsidRPr="008056EB">
        <w:rPr>
          <w:rFonts w:eastAsiaTheme="minorEastAsia"/>
          <w:spacing w:val="-6"/>
        </w:rPr>
        <w:t>/D/</w:t>
      </w:r>
      <w:r w:rsidRPr="006E2BD6">
        <w:rPr>
          <w:rFonts w:eastAsiaTheme="minorEastAsia"/>
          <w:spacing w:val="-6"/>
        </w:rPr>
        <w:t>623</w:t>
      </w:r>
      <w:r w:rsidRPr="008056EB">
        <w:rPr>
          <w:rFonts w:eastAsiaTheme="minorEastAsia"/>
          <w:spacing w:val="-6"/>
        </w:rPr>
        <w:t>/</w:t>
      </w:r>
      <w:r w:rsidRPr="006E2BD6">
        <w:rPr>
          <w:rFonts w:eastAsiaTheme="minorEastAsia"/>
          <w:spacing w:val="-6"/>
        </w:rPr>
        <w:t>1995</w:t>
      </w:r>
      <w:r w:rsidRPr="008056EB">
        <w:rPr>
          <w:rFonts w:eastAsiaTheme="minorEastAsia"/>
          <w:spacing w:val="-6"/>
          <w:rtl/>
        </w:rPr>
        <w:t xml:space="preserve">، </w:t>
      </w:r>
      <w:r w:rsidRPr="006E2BD6">
        <w:rPr>
          <w:rFonts w:eastAsiaTheme="minorEastAsia"/>
          <w:spacing w:val="-6"/>
          <w:rtl/>
        </w:rPr>
        <w:t>624</w:t>
      </w:r>
      <w:r w:rsidRPr="008056EB">
        <w:rPr>
          <w:rFonts w:eastAsiaTheme="minorEastAsia"/>
          <w:spacing w:val="-6"/>
          <w:rtl/>
        </w:rPr>
        <w:t>/</w:t>
      </w:r>
      <w:r w:rsidRPr="006E2BD6">
        <w:rPr>
          <w:rFonts w:eastAsiaTheme="minorEastAsia"/>
          <w:spacing w:val="-6"/>
          <w:rtl/>
        </w:rPr>
        <w:t>1995</w:t>
      </w:r>
      <w:r w:rsidRPr="008056EB">
        <w:rPr>
          <w:rFonts w:eastAsiaTheme="minorEastAsia"/>
          <w:spacing w:val="-6"/>
          <w:rtl/>
        </w:rPr>
        <w:t xml:space="preserve">، </w:t>
      </w:r>
      <w:r w:rsidRPr="006E2BD6">
        <w:rPr>
          <w:rFonts w:eastAsiaTheme="minorEastAsia"/>
          <w:spacing w:val="-6"/>
          <w:rtl/>
        </w:rPr>
        <w:t>626</w:t>
      </w:r>
      <w:r w:rsidR="002B1667" w:rsidRPr="008056EB">
        <w:rPr>
          <w:rFonts w:eastAsiaTheme="minorEastAsia" w:hint="cs"/>
          <w:spacing w:val="-6"/>
          <w:rtl/>
        </w:rPr>
        <w:t>/1995</w:t>
      </w:r>
      <w:r w:rsidRPr="008056EB">
        <w:rPr>
          <w:rFonts w:eastAsiaTheme="minorEastAsia"/>
          <w:spacing w:val="-6"/>
          <w:rtl/>
        </w:rPr>
        <w:t xml:space="preserve"> و</w:t>
      </w:r>
      <w:r w:rsidR="002B1667" w:rsidRPr="006E2BD6">
        <w:rPr>
          <w:rFonts w:eastAsiaTheme="minorEastAsia"/>
          <w:spacing w:val="-6"/>
          <w:rtl/>
        </w:rPr>
        <w:t>627</w:t>
      </w:r>
      <w:r w:rsidR="002B1667" w:rsidRPr="008056EB">
        <w:rPr>
          <w:rFonts w:eastAsiaTheme="minorEastAsia"/>
          <w:spacing w:val="-6"/>
          <w:rtl/>
        </w:rPr>
        <w:t>/</w:t>
      </w:r>
      <w:r w:rsidR="002B1667" w:rsidRPr="006E2BD6">
        <w:rPr>
          <w:rFonts w:eastAsiaTheme="minorEastAsia"/>
          <w:spacing w:val="-6"/>
          <w:rtl/>
        </w:rPr>
        <w:t>1995</w:t>
      </w:r>
      <w:r w:rsidRPr="008056EB">
        <w:rPr>
          <w:rFonts w:eastAsiaTheme="minorEastAsia"/>
          <w:spacing w:val="-6"/>
          <w:rtl/>
        </w:rPr>
        <w:t xml:space="preserve">)، الفقرة </w:t>
      </w:r>
      <w:r w:rsidRPr="006E2BD6">
        <w:rPr>
          <w:rFonts w:eastAsiaTheme="minorEastAsia"/>
          <w:spacing w:val="-6"/>
          <w:rtl/>
        </w:rPr>
        <w:t>18</w:t>
      </w:r>
      <w:r w:rsidRPr="008056EB">
        <w:rPr>
          <w:rFonts w:eastAsiaTheme="minorEastAsia"/>
          <w:spacing w:val="-6"/>
          <w:rtl/>
        </w:rPr>
        <w:t>-</w:t>
      </w:r>
      <w:r w:rsidRPr="006E2BD6">
        <w:rPr>
          <w:rFonts w:eastAsiaTheme="minorEastAsia"/>
          <w:spacing w:val="-6"/>
          <w:rtl/>
        </w:rPr>
        <w:t>11</w:t>
      </w:r>
      <w:r w:rsidRPr="008056EB">
        <w:rPr>
          <w:rFonts w:eastAsiaTheme="minorEastAsia"/>
          <w:spacing w:val="-6"/>
          <w:rtl/>
        </w:rPr>
        <w:t>.</w:t>
      </w:r>
    </w:p>
  </w:footnote>
  <w:footnote w:id="9">
    <w:p w14:paraId="697F2120" w14:textId="77777777" w:rsidR="00EE650D" w:rsidRPr="008056EB" w:rsidRDefault="00EE650D" w:rsidP="00EE650D">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تشير أيضاً إلى أن اللجنة رأت</w:t>
      </w:r>
      <w:r w:rsidRPr="008056EB">
        <w:rPr>
          <w:rFonts w:eastAsiaTheme="minorEastAsia" w:hint="cs"/>
          <w:rtl/>
        </w:rPr>
        <w:t xml:space="preserve">، في تعليقها العام </w:t>
      </w:r>
      <w:r w:rsidRPr="006E2BD6">
        <w:rPr>
          <w:rFonts w:eastAsiaTheme="minorEastAsia" w:hint="cs"/>
          <w:rtl/>
        </w:rPr>
        <w:t>رقم 11(1983)</w:t>
      </w:r>
      <w:r w:rsidRPr="008056EB">
        <w:rPr>
          <w:rFonts w:eastAsiaTheme="minorEastAsia"/>
          <w:rtl/>
        </w:rPr>
        <w:t xml:space="preserve"> أن هذا الحظر المطلوب يتماشى تماماً مع الحق في حرية التعبير على نحو ما ورد في المادة</w:t>
      </w:r>
      <w:r w:rsidRPr="008056EB">
        <w:rPr>
          <w:rFonts w:eastAsiaTheme="minorEastAsia" w:hint="cs"/>
          <w:rtl/>
        </w:rPr>
        <w:t> </w:t>
      </w:r>
      <w:r w:rsidRPr="006E2BD6">
        <w:rPr>
          <w:rFonts w:eastAsiaTheme="minorEastAsia"/>
          <w:rtl/>
        </w:rPr>
        <w:t>19</w:t>
      </w:r>
      <w:r w:rsidRPr="008056EB">
        <w:rPr>
          <w:rFonts w:eastAsiaTheme="minorEastAsia"/>
          <w:rtl/>
        </w:rPr>
        <w:t xml:space="preserve">، الذي تنطوي ممارسته على واجبات ومسؤوليات خاصة. ولكي تصبح المادة </w:t>
      </w:r>
      <w:r w:rsidRPr="006E2BD6">
        <w:rPr>
          <w:rFonts w:eastAsiaTheme="minorEastAsia"/>
          <w:rtl/>
        </w:rPr>
        <w:t>20</w:t>
      </w:r>
      <w:r w:rsidRPr="008056EB">
        <w:rPr>
          <w:rFonts w:eastAsiaTheme="minorEastAsia"/>
          <w:rtl/>
        </w:rPr>
        <w:t xml:space="preserve"> فعالة تماماً، ينبغي أن يكون هناك قانون يبين بوضوح أن الدعاية والدعوة بالمعنى المبين في المادة تتعارضان مع السياسة العامة، وينص على العقوبة المناسبة في حالة</w:t>
      </w:r>
      <w:r w:rsidRPr="008056EB">
        <w:rPr>
          <w:rFonts w:eastAsiaTheme="minorEastAsia" w:hint="cs"/>
          <w:rtl/>
        </w:rPr>
        <w:t> </w:t>
      </w:r>
      <w:r w:rsidRPr="008056EB">
        <w:rPr>
          <w:rFonts w:eastAsiaTheme="minorEastAsia"/>
          <w:rtl/>
        </w:rPr>
        <w:t>انتهاكها</w:t>
      </w:r>
      <w:r w:rsidRPr="008056EB">
        <w:rPr>
          <w:rFonts w:eastAsiaTheme="minorEastAsia" w:hint="cs"/>
          <w:rtl/>
        </w:rPr>
        <w:t xml:space="preserve"> (</w:t>
      </w:r>
      <w:r w:rsidRPr="006E2BD6">
        <w:rPr>
          <w:rFonts w:eastAsiaTheme="minorEastAsia" w:hint="cs"/>
          <w:rtl/>
        </w:rPr>
        <w:t>الفقرة 2)</w:t>
      </w:r>
      <w:r w:rsidRPr="006E2BD6">
        <w:rPr>
          <w:rFonts w:eastAsiaTheme="minorEastAsia"/>
          <w:rtl/>
        </w:rPr>
        <w:t>.</w:t>
      </w:r>
    </w:p>
  </w:footnote>
  <w:footnote w:id="10">
    <w:p w14:paraId="47AE8DB3" w14:textId="197C543E" w:rsidR="00430931" w:rsidRPr="008056EB" w:rsidRDefault="00430931" w:rsidP="001C3879">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r>
      <w:r w:rsidR="00003A48" w:rsidRPr="008056EB">
        <w:rPr>
          <w:rFonts w:eastAsiaTheme="minorEastAsia"/>
        </w:rPr>
        <w:t>A/HRC/</w:t>
      </w:r>
      <w:r w:rsidR="00003A48" w:rsidRPr="006E2BD6">
        <w:rPr>
          <w:rFonts w:eastAsiaTheme="minorEastAsia"/>
        </w:rPr>
        <w:t>28</w:t>
      </w:r>
      <w:r w:rsidR="00003A48" w:rsidRPr="008056EB">
        <w:rPr>
          <w:rFonts w:eastAsiaTheme="minorEastAsia"/>
        </w:rPr>
        <w:t>/</w:t>
      </w:r>
      <w:r w:rsidR="00003A48" w:rsidRPr="006E2BD6">
        <w:rPr>
          <w:rFonts w:eastAsiaTheme="minorEastAsia"/>
        </w:rPr>
        <w:t>66</w:t>
      </w:r>
      <w:r w:rsidR="00003A48" w:rsidRPr="008056EB">
        <w:rPr>
          <w:rFonts w:eastAsiaTheme="minorEastAsia"/>
        </w:rPr>
        <w:t>/Add.</w:t>
      </w:r>
      <w:r w:rsidR="00003A48" w:rsidRPr="006E2BD6">
        <w:rPr>
          <w:rFonts w:eastAsiaTheme="minorEastAsia"/>
        </w:rPr>
        <w:t>3</w:t>
      </w:r>
      <w:r w:rsidRPr="008056EB">
        <w:rPr>
          <w:rFonts w:eastAsiaTheme="minorEastAsia"/>
          <w:rtl/>
        </w:rPr>
        <w:t>.</w:t>
      </w:r>
    </w:p>
  </w:footnote>
  <w:footnote w:id="11">
    <w:p w14:paraId="00140F0A" w14:textId="0878C420"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اعتمده </w:t>
      </w:r>
      <w:proofErr w:type="gramStart"/>
      <w:r w:rsidRPr="008056EB">
        <w:rPr>
          <w:rFonts w:eastAsiaTheme="minorEastAsia"/>
          <w:rtl/>
        </w:rPr>
        <w:t>برلمان</w:t>
      </w:r>
      <w:proofErr w:type="gramEnd"/>
      <w:r w:rsidRPr="008056EB">
        <w:rPr>
          <w:rFonts w:eastAsiaTheme="minorEastAsia"/>
          <w:rtl/>
        </w:rPr>
        <w:t xml:space="preserve"> كازاخستان في </w:t>
      </w:r>
      <w:r w:rsidRPr="006E2BD6">
        <w:rPr>
          <w:rFonts w:eastAsiaTheme="minorEastAsia"/>
          <w:rtl/>
        </w:rPr>
        <w:t>26</w:t>
      </w:r>
      <w:r w:rsidRPr="008056EB">
        <w:rPr>
          <w:rFonts w:eastAsiaTheme="minorEastAsia"/>
          <w:rtl/>
        </w:rPr>
        <w:t xml:space="preserve"> تشرين الثاني/نوفمبر </w:t>
      </w:r>
      <w:r w:rsidRPr="006E2BD6">
        <w:rPr>
          <w:rFonts w:eastAsiaTheme="minorEastAsia"/>
          <w:rtl/>
        </w:rPr>
        <w:t>2008</w:t>
      </w:r>
      <w:r w:rsidRPr="008056EB">
        <w:rPr>
          <w:rFonts w:eastAsiaTheme="minorEastAsia"/>
          <w:rtl/>
        </w:rPr>
        <w:t xml:space="preserve"> وقدمه إلى رئيس كازاخستان للتوقيع عليه في </w:t>
      </w:r>
      <w:r w:rsidRPr="006E2BD6">
        <w:rPr>
          <w:rFonts w:eastAsiaTheme="minorEastAsia"/>
          <w:rtl/>
        </w:rPr>
        <w:t>2</w:t>
      </w:r>
      <w:r w:rsidRPr="008056EB">
        <w:rPr>
          <w:rFonts w:eastAsiaTheme="minorEastAsia"/>
          <w:rtl/>
        </w:rPr>
        <w:t xml:space="preserve"> كانون الأول/</w:t>
      </w:r>
      <w:r w:rsidR="00003A48" w:rsidRPr="008056EB">
        <w:rPr>
          <w:rFonts w:eastAsiaTheme="minorEastAsia" w:hint="cs"/>
          <w:rtl/>
        </w:rPr>
        <w:t xml:space="preserve"> </w:t>
      </w:r>
      <w:r w:rsidRPr="008056EB">
        <w:rPr>
          <w:rFonts w:eastAsiaTheme="minorEastAsia"/>
          <w:rtl/>
        </w:rPr>
        <w:t xml:space="preserve">ديسمبر </w:t>
      </w:r>
      <w:r w:rsidRPr="006E2BD6">
        <w:rPr>
          <w:rFonts w:eastAsiaTheme="minorEastAsia"/>
          <w:rtl/>
        </w:rPr>
        <w:t>2008</w:t>
      </w:r>
      <w:r w:rsidRPr="008056EB">
        <w:rPr>
          <w:rFonts w:eastAsiaTheme="minorEastAsia"/>
          <w:rtl/>
        </w:rPr>
        <w:t>.</w:t>
      </w:r>
    </w:p>
  </w:footnote>
  <w:footnote w:id="12">
    <w:p w14:paraId="3EE270FF" w14:textId="77777777" w:rsidR="006B78E5" w:rsidRPr="00323FC3" w:rsidRDefault="006B78E5" w:rsidP="006B78E5">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كما ورد بيانه وشرح في البلاغ الأولي.</w:t>
      </w:r>
    </w:p>
  </w:footnote>
  <w:footnote w:id="13">
    <w:p w14:paraId="3D717E19" w14:textId="61543A54"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 xml:space="preserve"> </w:t>
      </w:r>
      <w:r w:rsidRPr="008056EB">
        <w:rPr>
          <w:rFonts w:eastAsiaTheme="minorEastAsia"/>
          <w:rtl/>
        </w:rPr>
        <w:tab/>
        <w:t xml:space="preserve">التعليق العام رقم </w:t>
      </w:r>
      <w:r w:rsidRPr="006E2BD6">
        <w:rPr>
          <w:rFonts w:eastAsiaTheme="minorEastAsia"/>
          <w:rtl/>
        </w:rPr>
        <w:t>31</w:t>
      </w:r>
      <w:r w:rsidRPr="008056EB">
        <w:rPr>
          <w:rFonts w:eastAsiaTheme="minorEastAsia"/>
          <w:rtl/>
        </w:rPr>
        <w:t>(</w:t>
      </w:r>
      <w:r w:rsidRPr="006E2BD6">
        <w:rPr>
          <w:rFonts w:eastAsiaTheme="minorEastAsia"/>
          <w:rtl/>
        </w:rPr>
        <w:t>2004</w:t>
      </w:r>
      <w:r w:rsidRPr="008056EB">
        <w:rPr>
          <w:rFonts w:eastAsiaTheme="minorEastAsia"/>
          <w:rtl/>
        </w:rPr>
        <w:t xml:space="preserve">)، الفقرة </w:t>
      </w:r>
      <w:r w:rsidRPr="006E2BD6">
        <w:rPr>
          <w:rFonts w:eastAsiaTheme="minorEastAsia"/>
          <w:rtl/>
        </w:rPr>
        <w:t>10</w:t>
      </w:r>
      <w:r w:rsidRPr="008056EB">
        <w:rPr>
          <w:rFonts w:eastAsiaTheme="minorEastAsia"/>
          <w:rtl/>
        </w:rPr>
        <w:t>.</w:t>
      </w:r>
    </w:p>
  </w:footnote>
  <w:footnote w:id="14">
    <w:p w14:paraId="622653DC" w14:textId="25F098F2"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قضية </w:t>
      </w:r>
      <w:proofErr w:type="spellStart"/>
      <w:r w:rsidRPr="008056EB">
        <w:rPr>
          <w:rFonts w:eastAsiaTheme="minorEastAsia"/>
          <w:i/>
          <w:iCs/>
          <w:rtl/>
        </w:rPr>
        <w:t>أليكسييف</w:t>
      </w:r>
      <w:proofErr w:type="spellEnd"/>
      <w:r w:rsidRPr="008056EB">
        <w:rPr>
          <w:rFonts w:eastAsiaTheme="minorEastAsia"/>
          <w:i/>
          <w:iCs/>
          <w:rtl/>
        </w:rPr>
        <w:t xml:space="preserve"> ضد الاتحاد الروسي</w:t>
      </w:r>
      <w:r w:rsidRPr="008056EB">
        <w:rPr>
          <w:rFonts w:eastAsiaTheme="minorEastAsia"/>
          <w:rtl/>
        </w:rPr>
        <w:t xml:space="preserve"> (</w:t>
      </w:r>
      <w:r w:rsidRPr="008056EB">
        <w:rPr>
          <w:rFonts w:eastAsiaTheme="minorEastAsia"/>
        </w:rPr>
        <w:t>CCPR/C/</w:t>
      </w:r>
      <w:r w:rsidRPr="006E2BD6">
        <w:rPr>
          <w:rFonts w:eastAsiaTheme="minorEastAsia"/>
        </w:rPr>
        <w:t>109</w:t>
      </w:r>
      <w:r w:rsidRPr="008056EB">
        <w:rPr>
          <w:rFonts w:eastAsiaTheme="minorEastAsia"/>
        </w:rPr>
        <w:t>/D/</w:t>
      </w:r>
      <w:r w:rsidRPr="006E2BD6">
        <w:rPr>
          <w:rFonts w:eastAsiaTheme="minorEastAsia"/>
        </w:rPr>
        <w:t>1873</w:t>
      </w:r>
      <w:r w:rsidRPr="008056EB">
        <w:rPr>
          <w:rFonts w:eastAsiaTheme="minorEastAsia"/>
        </w:rPr>
        <w:t>/</w:t>
      </w:r>
      <w:r w:rsidRPr="006E2BD6">
        <w:rPr>
          <w:rFonts w:eastAsiaTheme="minorEastAsia"/>
        </w:rPr>
        <w:t>2009</w:t>
      </w:r>
      <w:r w:rsidRPr="008056EB">
        <w:rPr>
          <w:rFonts w:eastAsiaTheme="minorEastAsia"/>
          <w:rtl/>
        </w:rPr>
        <w:t xml:space="preserve">)، الفقرة </w:t>
      </w:r>
      <w:r w:rsidRPr="006E2BD6">
        <w:rPr>
          <w:rFonts w:eastAsiaTheme="minorEastAsia"/>
          <w:rtl/>
        </w:rPr>
        <w:t>8</w:t>
      </w:r>
      <w:r w:rsidRPr="008056EB">
        <w:rPr>
          <w:rFonts w:eastAsiaTheme="minorEastAsia"/>
          <w:rtl/>
        </w:rPr>
        <w:t>-</w:t>
      </w:r>
      <w:r w:rsidRPr="006E2BD6">
        <w:rPr>
          <w:rFonts w:eastAsiaTheme="minorEastAsia"/>
          <w:rtl/>
        </w:rPr>
        <w:t>4</w:t>
      </w:r>
      <w:r w:rsidR="007F0470" w:rsidRPr="008056EB">
        <w:rPr>
          <w:rFonts w:eastAsiaTheme="minorEastAsia" w:hint="cs"/>
          <w:rtl/>
        </w:rPr>
        <w:t>.</w:t>
      </w:r>
    </w:p>
  </w:footnote>
  <w:footnote w:id="15">
    <w:p w14:paraId="1FE573E1" w14:textId="37102708"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التعليق العام رقم </w:t>
      </w:r>
      <w:r w:rsidRPr="006E2BD6">
        <w:rPr>
          <w:rFonts w:eastAsiaTheme="minorEastAsia"/>
          <w:rtl/>
        </w:rPr>
        <w:t>22</w:t>
      </w:r>
      <w:r w:rsidRPr="008056EB">
        <w:rPr>
          <w:rFonts w:eastAsiaTheme="minorEastAsia"/>
          <w:rtl/>
        </w:rPr>
        <w:t>(</w:t>
      </w:r>
      <w:r w:rsidRPr="006E2BD6">
        <w:rPr>
          <w:rFonts w:eastAsiaTheme="minorEastAsia"/>
          <w:rtl/>
        </w:rPr>
        <w:t>1993</w:t>
      </w:r>
      <w:r w:rsidRPr="008056EB">
        <w:rPr>
          <w:rFonts w:eastAsiaTheme="minorEastAsia"/>
          <w:rtl/>
        </w:rPr>
        <w:t xml:space="preserve">)، الفقرة </w:t>
      </w:r>
      <w:r w:rsidRPr="006E2BD6">
        <w:rPr>
          <w:rFonts w:eastAsiaTheme="minorEastAsia"/>
          <w:rtl/>
        </w:rPr>
        <w:t>4</w:t>
      </w:r>
      <w:r w:rsidRPr="008056EB">
        <w:rPr>
          <w:rFonts w:eastAsiaTheme="minorEastAsia"/>
          <w:rtl/>
        </w:rPr>
        <w:t xml:space="preserve">، وعلى سبيل المثال، قضية </w:t>
      </w:r>
      <w:proofErr w:type="spellStart"/>
      <w:r w:rsidRPr="006E2BD6">
        <w:rPr>
          <w:rFonts w:eastAsiaTheme="minorEastAsia"/>
          <w:i/>
          <w:iCs/>
          <w:rtl/>
        </w:rPr>
        <w:t>بودو</w:t>
      </w:r>
      <w:proofErr w:type="spellEnd"/>
      <w:r w:rsidRPr="006E2BD6">
        <w:rPr>
          <w:rFonts w:eastAsiaTheme="minorEastAsia"/>
          <w:i/>
          <w:iCs/>
          <w:rtl/>
        </w:rPr>
        <w:t xml:space="preserve"> ضد ترينيداد وتوباغو</w:t>
      </w:r>
      <w:r w:rsidRPr="008056EB">
        <w:rPr>
          <w:rFonts w:eastAsiaTheme="minorEastAsia"/>
          <w:rtl/>
        </w:rPr>
        <w:t xml:space="preserve"> (</w:t>
      </w:r>
      <w:r w:rsidRPr="008056EB">
        <w:rPr>
          <w:rFonts w:eastAsiaTheme="minorEastAsia"/>
        </w:rPr>
        <w:t>CCPR/C/</w:t>
      </w:r>
      <w:r w:rsidRPr="006E2BD6">
        <w:rPr>
          <w:rFonts w:eastAsiaTheme="minorEastAsia"/>
        </w:rPr>
        <w:t>74</w:t>
      </w:r>
      <w:r w:rsidRPr="008056EB">
        <w:rPr>
          <w:rFonts w:eastAsiaTheme="minorEastAsia"/>
        </w:rPr>
        <w:t>/D/</w:t>
      </w:r>
      <w:r w:rsidRPr="006E2BD6">
        <w:rPr>
          <w:rFonts w:eastAsiaTheme="minorEastAsia"/>
        </w:rPr>
        <w:t>721</w:t>
      </w:r>
      <w:r w:rsidRPr="008056EB">
        <w:rPr>
          <w:rFonts w:eastAsiaTheme="minorEastAsia"/>
        </w:rPr>
        <w:t>/</w:t>
      </w:r>
      <w:r w:rsidRPr="006E2BD6">
        <w:rPr>
          <w:rFonts w:eastAsiaTheme="minorEastAsia"/>
        </w:rPr>
        <w:t>1996</w:t>
      </w:r>
      <w:r w:rsidRPr="008056EB">
        <w:rPr>
          <w:rFonts w:eastAsiaTheme="minorEastAsia"/>
          <w:rtl/>
        </w:rPr>
        <w:t xml:space="preserve">)، الفقرة </w:t>
      </w:r>
      <w:r w:rsidRPr="006E2BD6">
        <w:rPr>
          <w:rFonts w:eastAsiaTheme="minorEastAsia"/>
          <w:rtl/>
        </w:rPr>
        <w:t>6</w:t>
      </w:r>
      <w:r w:rsidRPr="008056EB">
        <w:rPr>
          <w:rFonts w:eastAsiaTheme="minorEastAsia"/>
          <w:rtl/>
        </w:rPr>
        <w:t>-</w:t>
      </w:r>
      <w:r w:rsidRPr="006E2BD6">
        <w:rPr>
          <w:rFonts w:eastAsiaTheme="minorEastAsia"/>
          <w:rtl/>
        </w:rPr>
        <w:t>6</w:t>
      </w:r>
      <w:r w:rsidRPr="008056EB">
        <w:rPr>
          <w:rFonts w:eastAsiaTheme="minorEastAsia"/>
          <w:rtl/>
        </w:rPr>
        <w:t>.</w:t>
      </w:r>
    </w:p>
  </w:footnote>
  <w:footnote w:id="16">
    <w:p w14:paraId="138BB718" w14:textId="30F5912E"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التعليق العام رقم </w:t>
      </w:r>
      <w:r w:rsidRPr="006E2BD6">
        <w:rPr>
          <w:rFonts w:eastAsiaTheme="minorEastAsia"/>
          <w:rtl/>
        </w:rPr>
        <w:t>22</w:t>
      </w:r>
      <w:r w:rsidRPr="008056EB">
        <w:rPr>
          <w:rFonts w:eastAsiaTheme="minorEastAsia"/>
          <w:rtl/>
        </w:rPr>
        <w:t>(</w:t>
      </w:r>
      <w:r w:rsidRPr="006E2BD6">
        <w:rPr>
          <w:rFonts w:eastAsiaTheme="minorEastAsia"/>
          <w:rtl/>
        </w:rPr>
        <w:t>1993</w:t>
      </w:r>
      <w:r w:rsidRPr="008056EB">
        <w:rPr>
          <w:rFonts w:eastAsiaTheme="minorEastAsia"/>
          <w:rtl/>
        </w:rPr>
        <w:t xml:space="preserve">)، الفقرة </w:t>
      </w:r>
      <w:r w:rsidRPr="006E2BD6">
        <w:rPr>
          <w:rFonts w:eastAsiaTheme="minorEastAsia"/>
          <w:rtl/>
        </w:rPr>
        <w:t>8</w:t>
      </w:r>
      <w:r w:rsidRPr="008056EB">
        <w:rPr>
          <w:rFonts w:eastAsiaTheme="minorEastAsia"/>
          <w:rtl/>
        </w:rPr>
        <w:t>.</w:t>
      </w:r>
    </w:p>
  </w:footnote>
  <w:footnote w:id="17">
    <w:p w14:paraId="17CBC537" w14:textId="46D48624" w:rsidR="00430931" w:rsidRPr="008056EB" w:rsidRDefault="00430931" w:rsidP="001C3879">
      <w:pPr>
        <w:pStyle w:val="FootnoteText1"/>
        <w:textDirection w:val="tbRlV"/>
        <w:rPr>
          <w:rFonts w:eastAsiaTheme="minorEastAsia"/>
          <w:lang w:val="ar-SA"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التعليق العام رقم </w:t>
      </w:r>
      <w:r w:rsidRPr="006E2BD6">
        <w:rPr>
          <w:rFonts w:eastAsiaTheme="minorEastAsia"/>
          <w:rtl/>
        </w:rPr>
        <w:t>34</w:t>
      </w:r>
      <w:r w:rsidRPr="008056EB">
        <w:rPr>
          <w:rFonts w:eastAsiaTheme="minorEastAsia"/>
          <w:rtl/>
        </w:rPr>
        <w:t>(</w:t>
      </w:r>
      <w:r w:rsidRPr="006E2BD6">
        <w:rPr>
          <w:rFonts w:eastAsiaTheme="minorEastAsia"/>
          <w:rtl/>
        </w:rPr>
        <w:t>2011</w:t>
      </w:r>
      <w:r w:rsidRPr="008056EB">
        <w:rPr>
          <w:rFonts w:eastAsiaTheme="minorEastAsia"/>
          <w:rtl/>
        </w:rPr>
        <w:t xml:space="preserve">)، الفقرة </w:t>
      </w:r>
      <w:r w:rsidRPr="006E2BD6">
        <w:rPr>
          <w:rFonts w:eastAsiaTheme="minorEastAsia"/>
          <w:rtl/>
        </w:rPr>
        <w:t>27</w:t>
      </w:r>
      <w:r w:rsidRPr="008056EB">
        <w:rPr>
          <w:rFonts w:eastAsiaTheme="minorEastAsia"/>
          <w:rtl/>
        </w:rPr>
        <w:t>.</w:t>
      </w:r>
    </w:p>
  </w:footnote>
  <w:footnote w:id="18">
    <w:p w14:paraId="47FE2A0D" w14:textId="2608EB70" w:rsidR="00430931" w:rsidRPr="008056EB" w:rsidRDefault="00430931" w:rsidP="001C3879">
      <w:pPr>
        <w:pStyle w:val="FootnoteText1"/>
        <w:textDirection w:val="tbRlV"/>
        <w:rPr>
          <w:rFonts w:eastAsiaTheme="minorEastAsia"/>
          <w:lang w:eastAsia="zh-TW" w:bidi="en-GB"/>
        </w:rPr>
      </w:pPr>
      <w:r w:rsidRPr="008056EB">
        <w:rPr>
          <w:rFonts w:eastAsiaTheme="minorEastAsia"/>
          <w:rtl/>
        </w:rPr>
        <w:t>(</w:t>
      </w:r>
      <w:r w:rsidRPr="006E2BD6">
        <w:rPr>
          <w:rStyle w:val="FootnoteReference"/>
          <w:rFonts w:eastAsiaTheme="minorEastAsia"/>
          <w:vertAlign w:val="baseline"/>
        </w:rPr>
        <w:footnoteRef/>
      </w:r>
      <w:r w:rsidRPr="006E2BD6">
        <w:rPr>
          <w:rStyle w:val="FootnoteReference"/>
          <w:rFonts w:eastAsiaTheme="minorEastAsia"/>
          <w:vertAlign w:val="baseline"/>
          <w:rtl/>
        </w:rPr>
        <w:t>)</w:t>
      </w:r>
      <w:r w:rsidRPr="008056EB">
        <w:rPr>
          <w:rFonts w:eastAsiaTheme="minorEastAsia"/>
          <w:rtl/>
        </w:rPr>
        <w:tab/>
        <w:t xml:space="preserve">المرجع نفسه، الفقرة </w:t>
      </w:r>
      <w:r w:rsidRPr="006E2BD6">
        <w:rPr>
          <w:rFonts w:eastAsiaTheme="minorEastAsia"/>
          <w:rtl/>
        </w:rPr>
        <w:t>35</w:t>
      </w:r>
      <w:r w:rsidRPr="008056EB">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35AF" w14:textId="4216823A" w:rsidR="00430931" w:rsidRPr="00A06C85" w:rsidRDefault="00430931" w:rsidP="00A06C8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F377E">
      <w:t>CCPR/C/130/D/2661/2015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C07B" w14:textId="24A08AC2" w:rsidR="00430931" w:rsidRPr="00A06C85" w:rsidRDefault="00430931" w:rsidP="00A06C8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5F377E">
      <w:t>CCPR/C/130/D/2661/2015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34"/>
    <w:rsid w:val="00003A48"/>
    <w:rsid w:val="000076D5"/>
    <w:rsid w:val="00043663"/>
    <w:rsid w:val="000437B8"/>
    <w:rsid w:val="000505CF"/>
    <w:rsid w:val="000A7634"/>
    <w:rsid w:val="000D701C"/>
    <w:rsid w:val="000E2A71"/>
    <w:rsid w:val="00145577"/>
    <w:rsid w:val="00160263"/>
    <w:rsid w:val="00181F96"/>
    <w:rsid w:val="001872B1"/>
    <w:rsid w:val="001A1371"/>
    <w:rsid w:val="001B043F"/>
    <w:rsid w:val="001B346A"/>
    <w:rsid w:val="001C3879"/>
    <w:rsid w:val="001E1CAD"/>
    <w:rsid w:val="001E290D"/>
    <w:rsid w:val="002144FA"/>
    <w:rsid w:val="0023469A"/>
    <w:rsid w:val="00234EA9"/>
    <w:rsid w:val="00243C8A"/>
    <w:rsid w:val="002671D1"/>
    <w:rsid w:val="00267A0E"/>
    <w:rsid w:val="002901D9"/>
    <w:rsid w:val="002976C2"/>
    <w:rsid w:val="002B1667"/>
    <w:rsid w:val="002D2644"/>
    <w:rsid w:val="003068BC"/>
    <w:rsid w:val="00323FC3"/>
    <w:rsid w:val="003260FF"/>
    <w:rsid w:val="00343D95"/>
    <w:rsid w:val="00363A18"/>
    <w:rsid w:val="00374341"/>
    <w:rsid w:val="003D1062"/>
    <w:rsid w:val="00401FA8"/>
    <w:rsid w:val="00402051"/>
    <w:rsid w:val="00403443"/>
    <w:rsid w:val="00420D7B"/>
    <w:rsid w:val="00430931"/>
    <w:rsid w:val="00450B21"/>
    <w:rsid w:val="00453B63"/>
    <w:rsid w:val="00455780"/>
    <w:rsid w:val="0046323F"/>
    <w:rsid w:val="004B0A1C"/>
    <w:rsid w:val="004B21CD"/>
    <w:rsid w:val="004B27E0"/>
    <w:rsid w:val="004D298E"/>
    <w:rsid w:val="004F1AD7"/>
    <w:rsid w:val="005044B3"/>
    <w:rsid w:val="00517BC9"/>
    <w:rsid w:val="00531070"/>
    <w:rsid w:val="0054472E"/>
    <w:rsid w:val="005662A9"/>
    <w:rsid w:val="005827D4"/>
    <w:rsid w:val="0058508B"/>
    <w:rsid w:val="0059622A"/>
    <w:rsid w:val="005B51C4"/>
    <w:rsid w:val="005C0061"/>
    <w:rsid w:val="005C5878"/>
    <w:rsid w:val="005C7CEA"/>
    <w:rsid w:val="005D3C0B"/>
    <w:rsid w:val="005E4530"/>
    <w:rsid w:val="005E5217"/>
    <w:rsid w:val="005F0FA4"/>
    <w:rsid w:val="005F30EE"/>
    <w:rsid w:val="005F377E"/>
    <w:rsid w:val="005F5271"/>
    <w:rsid w:val="0060473A"/>
    <w:rsid w:val="00617024"/>
    <w:rsid w:val="00621120"/>
    <w:rsid w:val="00635794"/>
    <w:rsid w:val="00652221"/>
    <w:rsid w:val="00656392"/>
    <w:rsid w:val="006645EC"/>
    <w:rsid w:val="0068781D"/>
    <w:rsid w:val="006959B0"/>
    <w:rsid w:val="006B3E27"/>
    <w:rsid w:val="006B6507"/>
    <w:rsid w:val="006B78E5"/>
    <w:rsid w:val="006C104C"/>
    <w:rsid w:val="006C632E"/>
    <w:rsid w:val="006D5FEE"/>
    <w:rsid w:val="006E2BD6"/>
    <w:rsid w:val="00717FB3"/>
    <w:rsid w:val="00730446"/>
    <w:rsid w:val="00733704"/>
    <w:rsid w:val="00770693"/>
    <w:rsid w:val="0078071A"/>
    <w:rsid w:val="00787022"/>
    <w:rsid w:val="00787E1E"/>
    <w:rsid w:val="007F0470"/>
    <w:rsid w:val="008056EB"/>
    <w:rsid w:val="00852A9A"/>
    <w:rsid w:val="008A49D2"/>
    <w:rsid w:val="008F49E1"/>
    <w:rsid w:val="0090370F"/>
    <w:rsid w:val="009242CA"/>
    <w:rsid w:val="009269D2"/>
    <w:rsid w:val="00942135"/>
    <w:rsid w:val="009521B0"/>
    <w:rsid w:val="00957437"/>
    <w:rsid w:val="00972E17"/>
    <w:rsid w:val="00982139"/>
    <w:rsid w:val="009867A8"/>
    <w:rsid w:val="00991F44"/>
    <w:rsid w:val="00996849"/>
    <w:rsid w:val="009A0CFB"/>
    <w:rsid w:val="009A7E9F"/>
    <w:rsid w:val="009C17EC"/>
    <w:rsid w:val="009E5018"/>
    <w:rsid w:val="00A03700"/>
    <w:rsid w:val="00A053F2"/>
    <w:rsid w:val="00A06C85"/>
    <w:rsid w:val="00A12B37"/>
    <w:rsid w:val="00A54828"/>
    <w:rsid w:val="00A97E1F"/>
    <w:rsid w:val="00AB512E"/>
    <w:rsid w:val="00AB6758"/>
    <w:rsid w:val="00AB727F"/>
    <w:rsid w:val="00B13763"/>
    <w:rsid w:val="00B477A4"/>
    <w:rsid w:val="00B54045"/>
    <w:rsid w:val="00B63ADD"/>
    <w:rsid w:val="00B903CE"/>
    <w:rsid w:val="00BB09A0"/>
    <w:rsid w:val="00C175A6"/>
    <w:rsid w:val="00C41DCF"/>
    <w:rsid w:val="00C42AF7"/>
    <w:rsid w:val="00C438D7"/>
    <w:rsid w:val="00C62C20"/>
    <w:rsid w:val="00C7537F"/>
    <w:rsid w:val="00C81B50"/>
    <w:rsid w:val="00C902EF"/>
    <w:rsid w:val="00CB0011"/>
    <w:rsid w:val="00CB6622"/>
    <w:rsid w:val="00CD1801"/>
    <w:rsid w:val="00CF56F9"/>
    <w:rsid w:val="00CF65C6"/>
    <w:rsid w:val="00D00A89"/>
    <w:rsid w:val="00D01A43"/>
    <w:rsid w:val="00D10EF1"/>
    <w:rsid w:val="00D41BCA"/>
    <w:rsid w:val="00D42810"/>
    <w:rsid w:val="00D60DD5"/>
    <w:rsid w:val="00D8097D"/>
    <w:rsid w:val="00D8417D"/>
    <w:rsid w:val="00D914A7"/>
    <w:rsid w:val="00DB749E"/>
    <w:rsid w:val="00DC4D4B"/>
    <w:rsid w:val="00DD13C3"/>
    <w:rsid w:val="00DD596E"/>
    <w:rsid w:val="00DD621E"/>
    <w:rsid w:val="00DE50B1"/>
    <w:rsid w:val="00DF0138"/>
    <w:rsid w:val="00DF0575"/>
    <w:rsid w:val="00E2228E"/>
    <w:rsid w:val="00E47334"/>
    <w:rsid w:val="00E70E04"/>
    <w:rsid w:val="00E77E6C"/>
    <w:rsid w:val="00E83ED5"/>
    <w:rsid w:val="00EC05A7"/>
    <w:rsid w:val="00EC4B6B"/>
    <w:rsid w:val="00EC68A5"/>
    <w:rsid w:val="00ED7442"/>
    <w:rsid w:val="00EE650D"/>
    <w:rsid w:val="00EF1EE5"/>
    <w:rsid w:val="00EF5C43"/>
    <w:rsid w:val="00F10DAB"/>
    <w:rsid w:val="00F434D1"/>
    <w:rsid w:val="00F46D42"/>
    <w:rsid w:val="00F47A03"/>
    <w:rsid w:val="00F763B4"/>
    <w:rsid w:val="00F76EA5"/>
    <w:rsid w:val="00F872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6382D8"/>
  <w15:docId w15:val="{9B3F08B0-D463-4084-84E9-558319A4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esktop\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6007</Words>
  <Characters>34244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CCPR/C/130/D/2661/2015</vt:lpstr>
    </vt:vector>
  </TitlesOfParts>
  <Company>DCM</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CCPR/C/130/D/2661/2015</dc:title>
  <dc:subject>GE.2107670(A)</dc:subject>
  <dc:creator>Muntaha BUHNAM - MOU</dc:creator>
  <cp:keywords>GE.2114250(A)</cp:keywords>
  <dc:description>Distr.: General
10 June 2021
Arabic
Original: English</dc:description>
  <cp:lastModifiedBy>Ibrahim Balan</cp:lastModifiedBy>
  <cp:revision>3</cp:revision>
  <cp:lastPrinted>2021-06-28T07:20:00Z</cp:lastPrinted>
  <dcterms:created xsi:type="dcterms:W3CDTF">2021-06-28T07:20:00Z</dcterms:created>
  <dcterms:modified xsi:type="dcterms:W3CDTF">2021-06-28T07:21:00Z</dcterms:modified>
  <cp:category>Finale</cp:category>
</cp:coreProperties>
</file>