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AAD978C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CF4BD7" w14:textId="77777777" w:rsidR="002D5AAC" w:rsidRDefault="002D5AAC" w:rsidP="00B84E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09D42C9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C17DE08" w14:textId="6F739BC3" w:rsidR="002D5AAC" w:rsidRDefault="00B84E56" w:rsidP="00B84E56">
            <w:pPr>
              <w:jc w:val="right"/>
            </w:pPr>
            <w:r w:rsidRPr="00393EC4">
              <w:rPr>
                <w:sz w:val="40"/>
              </w:rPr>
              <w:t>CCPR</w:t>
            </w:r>
            <w:r w:rsidRPr="00393EC4">
              <w:t>/C/133/D/2816/2016</w:t>
            </w:r>
          </w:p>
        </w:tc>
      </w:tr>
      <w:tr w:rsidR="002D5AAC" w:rsidRPr="00DD2F06" w14:paraId="445CB2C3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9BAA01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199EB9" wp14:editId="6EEAE53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D5C186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DC00E2E" w14:textId="77777777" w:rsidR="002D5AAC" w:rsidRPr="0056044D" w:rsidRDefault="00B84E56" w:rsidP="00BC3629">
            <w:pPr>
              <w:spacing w:before="240"/>
              <w:rPr>
                <w:lang w:val="en-US"/>
              </w:rPr>
            </w:pPr>
            <w:r w:rsidRPr="0056044D">
              <w:rPr>
                <w:lang w:val="en-US"/>
              </w:rPr>
              <w:t>Distr.: General</w:t>
            </w:r>
          </w:p>
          <w:p w14:paraId="5B13D7D0" w14:textId="77777777" w:rsidR="00B84E56" w:rsidRPr="0056044D" w:rsidRDefault="00B84E56" w:rsidP="00B84E56">
            <w:pPr>
              <w:spacing w:line="240" w:lineRule="exact"/>
              <w:rPr>
                <w:lang w:val="en-US"/>
              </w:rPr>
            </w:pPr>
            <w:r w:rsidRPr="0056044D">
              <w:rPr>
                <w:lang w:val="en-US"/>
              </w:rPr>
              <w:t>7 January 2022</w:t>
            </w:r>
          </w:p>
          <w:p w14:paraId="3BF95FF5" w14:textId="77777777" w:rsidR="00B84E56" w:rsidRPr="0056044D" w:rsidRDefault="00B84E56" w:rsidP="00B84E56">
            <w:pPr>
              <w:spacing w:line="240" w:lineRule="exact"/>
              <w:rPr>
                <w:lang w:val="en-US"/>
              </w:rPr>
            </w:pPr>
            <w:r w:rsidRPr="0056044D">
              <w:rPr>
                <w:lang w:val="en-US"/>
              </w:rPr>
              <w:t>Russian</w:t>
            </w:r>
          </w:p>
          <w:p w14:paraId="696E37B9" w14:textId="6B015130" w:rsidR="00B84E56" w:rsidRPr="0056044D" w:rsidRDefault="00B84E56" w:rsidP="00B84E56">
            <w:pPr>
              <w:spacing w:line="240" w:lineRule="exact"/>
              <w:rPr>
                <w:lang w:val="en-US"/>
              </w:rPr>
            </w:pPr>
            <w:r w:rsidRPr="0056044D">
              <w:rPr>
                <w:lang w:val="en-US"/>
              </w:rPr>
              <w:t>Original: English</w:t>
            </w:r>
          </w:p>
        </w:tc>
      </w:tr>
    </w:tbl>
    <w:p w14:paraId="7980B50D" w14:textId="77777777" w:rsidR="00B84E56" w:rsidRPr="00BE62A4" w:rsidRDefault="00B84E56" w:rsidP="00B84E56">
      <w:pPr>
        <w:spacing w:before="120"/>
        <w:rPr>
          <w:b/>
          <w:bCs/>
          <w:color w:val="000000" w:themeColor="text1"/>
          <w:sz w:val="24"/>
          <w:szCs w:val="24"/>
        </w:rPr>
      </w:pPr>
      <w:r w:rsidRPr="00BE62A4">
        <w:rPr>
          <w:b/>
          <w:bCs/>
          <w:sz w:val="24"/>
          <w:szCs w:val="24"/>
        </w:rPr>
        <w:t>Комитет по правам человека</w:t>
      </w:r>
    </w:p>
    <w:p w14:paraId="59AE99EC" w14:textId="2FA0C2DB" w:rsidR="00B84E56" w:rsidRDefault="00B84E56" w:rsidP="00B84E56">
      <w:pPr>
        <w:pStyle w:val="HChG"/>
        <w:rPr>
          <w:b w:val="0"/>
          <w:bCs/>
          <w:sz w:val="20"/>
          <w:szCs w:val="14"/>
        </w:rPr>
      </w:pPr>
      <w:r>
        <w:tab/>
      </w:r>
      <w:r>
        <w:tab/>
        <w:t>Решение, принятое Комитетом в соответствии с</w:t>
      </w:r>
      <w:r>
        <w:rPr>
          <w:lang w:val="en-US"/>
        </w:rPr>
        <w:t> </w:t>
      </w:r>
      <w:r>
        <w:t>Факультативным протоколом относительно сообщения</w:t>
      </w:r>
      <w:r>
        <w:rPr>
          <w:lang w:val="en-US"/>
        </w:rPr>
        <w:t> </w:t>
      </w:r>
      <w:r>
        <w:t>№ 2816/2016</w:t>
      </w:r>
      <w:r w:rsidRPr="00194F67">
        <w:rPr>
          <w:b w:val="0"/>
          <w:bCs/>
          <w:sz w:val="20"/>
          <w:szCs w:val="14"/>
        </w:rPr>
        <w:footnoteReference w:customMarkFollows="1" w:id="1"/>
        <w:t>*</w:t>
      </w:r>
      <w:r>
        <w:t xml:space="preserve"> </w:t>
      </w:r>
      <w:r w:rsidRPr="00194F67">
        <w:rPr>
          <w:b w:val="0"/>
          <w:bCs/>
          <w:sz w:val="20"/>
          <w:szCs w:val="14"/>
        </w:rPr>
        <w:t>**</w:t>
      </w:r>
    </w:p>
    <w:tbl>
      <w:tblPr>
        <w:tblStyle w:val="ac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11"/>
      </w:tblGrid>
      <w:tr w:rsidR="00B84E56" w:rsidRPr="00B84E56" w14:paraId="13E3AE75" w14:textId="77777777" w:rsidTr="006B0301">
        <w:tc>
          <w:tcPr>
            <w:tcW w:w="2694" w:type="dxa"/>
          </w:tcPr>
          <w:p w14:paraId="534C85CD" w14:textId="006BC5DA" w:rsidR="00B84E56" w:rsidRDefault="00B84E56" w:rsidP="00B84E56">
            <w:pPr>
              <w:pStyle w:val="SingleTxtG"/>
              <w:ind w:left="49" w:right="0"/>
              <w:jc w:val="left"/>
              <w:rPr>
                <w:i/>
              </w:rPr>
            </w:pPr>
            <w:r>
              <w:rPr>
                <w:i/>
                <w:iCs/>
              </w:rPr>
              <w:t>Сообщение представлено</w:t>
            </w:r>
            <w:r w:rsidRPr="00BE62A4">
              <w:t>:</w:t>
            </w:r>
          </w:p>
        </w:tc>
        <w:tc>
          <w:tcPr>
            <w:tcW w:w="4111" w:type="dxa"/>
          </w:tcPr>
          <w:p w14:paraId="39B5F0CD" w14:textId="0295C47F" w:rsidR="00B84E56" w:rsidRPr="00B84E56" w:rsidRDefault="00B84E56" w:rsidP="00B84E56">
            <w:pPr>
              <w:pStyle w:val="SingleTxtG"/>
              <w:ind w:left="59" w:right="0"/>
              <w:jc w:val="left"/>
            </w:pPr>
            <w:r>
              <w:t>А. Ф. (представлен адвокатом Нильсом-Эриком Хансеном)</w:t>
            </w:r>
          </w:p>
        </w:tc>
      </w:tr>
      <w:tr w:rsidR="00B84E56" w14:paraId="275F816E" w14:textId="77777777" w:rsidTr="006B0301">
        <w:tc>
          <w:tcPr>
            <w:tcW w:w="2694" w:type="dxa"/>
          </w:tcPr>
          <w:p w14:paraId="20A88B02" w14:textId="23C961E8" w:rsidR="00B84E56" w:rsidRDefault="00B84E56" w:rsidP="00B84E56">
            <w:pPr>
              <w:pStyle w:val="SingleTxtG"/>
              <w:ind w:left="49" w:right="0"/>
              <w:jc w:val="left"/>
              <w:rPr>
                <w:i/>
              </w:rPr>
            </w:pPr>
            <w:r>
              <w:rPr>
                <w:i/>
                <w:iCs/>
              </w:rPr>
              <w:t>Предполагаемая жертва</w:t>
            </w:r>
            <w:r w:rsidRPr="00BE62A4">
              <w:t>:</w:t>
            </w:r>
          </w:p>
        </w:tc>
        <w:tc>
          <w:tcPr>
            <w:tcW w:w="4111" w:type="dxa"/>
          </w:tcPr>
          <w:p w14:paraId="7CE990A8" w14:textId="21035E71" w:rsidR="00B84E56" w:rsidRDefault="00B84E56" w:rsidP="00B84E56">
            <w:pPr>
              <w:pStyle w:val="SingleTxtG"/>
              <w:ind w:left="59" w:right="0"/>
              <w:jc w:val="left"/>
            </w:pPr>
            <w:r>
              <w:t>автор сообщения</w:t>
            </w:r>
          </w:p>
        </w:tc>
      </w:tr>
      <w:tr w:rsidR="00B84E56" w14:paraId="644D8304" w14:textId="77777777" w:rsidTr="006B0301">
        <w:tc>
          <w:tcPr>
            <w:tcW w:w="2694" w:type="dxa"/>
          </w:tcPr>
          <w:p w14:paraId="15F5314E" w14:textId="4D3432FF" w:rsidR="00B84E56" w:rsidRDefault="00B84E56" w:rsidP="00B84E56">
            <w:pPr>
              <w:pStyle w:val="SingleTxtG"/>
              <w:ind w:left="49" w:right="0"/>
              <w:jc w:val="left"/>
              <w:rPr>
                <w:i/>
              </w:rPr>
            </w:pPr>
            <w:r>
              <w:rPr>
                <w:i/>
                <w:iCs/>
              </w:rPr>
              <w:t>Государство-участник</w:t>
            </w:r>
            <w:r w:rsidRPr="00BE62A4">
              <w:t>:</w:t>
            </w:r>
          </w:p>
        </w:tc>
        <w:tc>
          <w:tcPr>
            <w:tcW w:w="4111" w:type="dxa"/>
          </w:tcPr>
          <w:p w14:paraId="7A7136BA" w14:textId="0FA7C0CF" w:rsidR="00B84E56" w:rsidRDefault="00B84E56" w:rsidP="00B84E56">
            <w:pPr>
              <w:pStyle w:val="SingleTxtG"/>
              <w:ind w:left="59" w:right="0"/>
              <w:jc w:val="left"/>
            </w:pPr>
            <w:r>
              <w:t>Дания</w:t>
            </w:r>
          </w:p>
        </w:tc>
      </w:tr>
      <w:tr w:rsidR="00B84E56" w:rsidRPr="00B84E56" w14:paraId="1D49B88E" w14:textId="77777777" w:rsidTr="006B0301">
        <w:tc>
          <w:tcPr>
            <w:tcW w:w="2694" w:type="dxa"/>
          </w:tcPr>
          <w:p w14:paraId="0CA81DA1" w14:textId="201EA844" w:rsidR="00B84E56" w:rsidRDefault="00B84E56" w:rsidP="00B84E56">
            <w:pPr>
              <w:pStyle w:val="SingleTxtG"/>
              <w:ind w:left="49" w:right="0"/>
              <w:jc w:val="left"/>
              <w:rPr>
                <w:i/>
              </w:rPr>
            </w:pPr>
            <w:r>
              <w:rPr>
                <w:i/>
                <w:iCs/>
              </w:rPr>
              <w:t>Дата сообщения</w:t>
            </w:r>
            <w:r w:rsidRPr="00BE62A4">
              <w:t>:</w:t>
            </w:r>
          </w:p>
        </w:tc>
        <w:tc>
          <w:tcPr>
            <w:tcW w:w="4111" w:type="dxa"/>
          </w:tcPr>
          <w:p w14:paraId="28854F8E" w14:textId="35846E65" w:rsidR="00B84E56" w:rsidRPr="00B84E56" w:rsidRDefault="00B84E56" w:rsidP="00B84E56">
            <w:pPr>
              <w:pStyle w:val="SingleTxtG"/>
              <w:ind w:left="59" w:right="0"/>
              <w:jc w:val="left"/>
              <w:rPr>
                <w:lang w:val="es-ES"/>
              </w:rPr>
            </w:pPr>
            <w:r>
              <w:t>29 августа 2016 года (первоначальное представление)</w:t>
            </w:r>
          </w:p>
        </w:tc>
      </w:tr>
      <w:tr w:rsidR="00B84E56" w:rsidRPr="00B84E56" w14:paraId="7D85FE4C" w14:textId="77777777" w:rsidTr="006B0301">
        <w:tc>
          <w:tcPr>
            <w:tcW w:w="2694" w:type="dxa"/>
          </w:tcPr>
          <w:p w14:paraId="3039DB61" w14:textId="4D612082" w:rsidR="00B84E56" w:rsidRDefault="00B84E56" w:rsidP="00B84E56">
            <w:pPr>
              <w:pStyle w:val="SingleTxtG"/>
              <w:ind w:left="49" w:right="0"/>
              <w:jc w:val="left"/>
              <w:rPr>
                <w:i/>
              </w:rPr>
            </w:pPr>
            <w:r>
              <w:rPr>
                <w:i/>
                <w:iCs/>
              </w:rPr>
              <w:t>Справочная документация</w:t>
            </w:r>
            <w:r w:rsidRPr="00BE62A4">
              <w:t>:</w:t>
            </w:r>
          </w:p>
        </w:tc>
        <w:tc>
          <w:tcPr>
            <w:tcW w:w="4111" w:type="dxa"/>
            <w:vAlign w:val="bottom"/>
          </w:tcPr>
          <w:p w14:paraId="36A1F021" w14:textId="22F708DF" w:rsidR="00B84E56" w:rsidRPr="00B84E56" w:rsidRDefault="00B84E56" w:rsidP="00B84E56">
            <w:pPr>
              <w:pStyle w:val="SingleTxtG"/>
              <w:ind w:left="59" w:right="0"/>
              <w:jc w:val="left"/>
            </w:pPr>
            <w:r>
              <w:t xml:space="preserve">решение, принятое в соответствии </w:t>
            </w:r>
            <w:r>
              <w:br/>
              <w:t>с правилом 92 правил процедуры Комитета и препровожденное государству-участнику 3 октября 2016 года (в виде документа не издавалось)</w:t>
            </w:r>
          </w:p>
        </w:tc>
      </w:tr>
      <w:tr w:rsidR="00B84E56" w14:paraId="631DFD4D" w14:textId="77777777" w:rsidTr="006B0301">
        <w:tc>
          <w:tcPr>
            <w:tcW w:w="2694" w:type="dxa"/>
          </w:tcPr>
          <w:p w14:paraId="1879A16C" w14:textId="764722B3" w:rsidR="00B84E56" w:rsidRPr="00B84E56" w:rsidRDefault="00B84E56" w:rsidP="00B84E56">
            <w:pPr>
              <w:pStyle w:val="SingleTxtG"/>
              <w:ind w:left="49" w:right="0"/>
              <w:jc w:val="left"/>
              <w:rPr>
                <w:i/>
                <w:lang w:val="es-ES"/>
              </w:rPr>
            </w:pPr>
            <w:r>
              <w:rPr>
                <w:i/>
                <w:iCs/>
              </w:rPr>
              <w:t>Дата принятия решения</w:t>
            </w:r>
            <w:r w:rsidRPr="00BE62A4">
              <w:t>:</w:t>
            </w:r>
          </w:p>
        </w:tc>
        <w:tc>
          <w:tcPr>
            <w:tcW w:w="4111" w:type="dxa"/>
            <w:vAlign w:val="bottom"/>
          </w:tcPr>
          <w:p w14:paraId="0D3270CC" w14:textId="15C5CCA4" w:rsidR="00B84E56" w:rsidRDefault="00B84E56" w:rsidP="00B84E56">
            <w:pPr>
              <w:pStyle w:val="SingleTxtG"/>
              <w:ind w:left="59" w:right="0"/>
              <w:jc w:val="left"/>
            </w:pPr>
            <w:r>
              <w:t>5 ноября 2021 года</w:t>
            </w:r>
          </w:p>
        </w:tc>
      </w:tr>
      <w:tr w:rsidR="00B84E56" w14:paraId="73F67C69" w14:textId="77777777" w:rsidTr="006B0301">
        <w:tc>
          <w:tcPr>
            <w:tcW w:w="2694" w:type="dxa"/>
          </w:tcPr>
          <w:p w14:paraId="108B5FD9" w14:textId="62B050C0" w:rsidR="00B84E56" w:rsidRDefault="00B84E56" w:rsidP="00B84E56">
            <w:pPr>
              <w:pStyle w:val="SingleTxtG"/>
              <w:ind w:left="49" w:right="0"/>
              <w:jc w:val="left"/>
              <w:rPr>
                <w:i/>
              </w:rPr>
            </w:pPr>
            <w:r>
              <w:rPr>
                <w:i/>
                <w:iCs/>
              </w:rPr>
              <w:t>Тема сообщения</w:t>
            </w:r>
            <w:r w:rsidRPr="00BE62A4">
              <w:t>:</w:t>
            </w:r>
          </w:p>
        </w:tc>
        <w:tc>
          <w:tcPr>
            <w:tcW w:w="4111" w:type="dxa"/>
            <w:vAlign w:val="bottom"/>
          </w:tcPr>
          <w:p w14:paraId="4DE8B863" w14:textId="4515FC88" w:rsidR="00B84E56" w:rsidRDefault="00B84E56" w:rsidP="00B84E56">
            <w:pPr>
              <w:pStyle w:val="SingleTxtG"/>
              <w:ind w:left="59" w:right="0"/>
              <w:jc w:val="left"/>
            </w:pPr>
            <w:r>
              <w:t>высылка в Сомали</w:t>
            </w:r>
          </w:p>
        </w:tc>
      </w:tr>
      <w:tr w:rsidR="00B84E56" w:rsidRPr="00B84E56" w14:paraId="5596F38B" w14:textId="77777777" w:rsidTr="006B0301">
        <w:tc>
          <w:tcPr>
            <w:tcW w:w="2694" w:type="dxa"/>
          </w:tcPr>
          <w:p w14:paraId="520FCF2A" w14:textId="1585CD37" w:rsidR="00B84E56" w:rsidRDefault="00B84E56" w:rsidP="00B84E56">
            <w:pPr>
              <w:pStyle w:val="SingleTxtG"/>
              <w:ind w:left="49" w:right="0"/>
              <w:jc w:val="left"/>
              <w:rPr>
                <w:i/>
              </w:rPr>
            </w:pPr>
            <w:r>
              <w:rPr>
                <w:i/>
                <w:iCs/>
              </w:rPr>
              <w:t>Процедурные вопросы</w:t>
            </w:r>
            <w:r w:rsidRPr="00BE62A4">
              <w:t>:</w:t>
            </w:r>
          </w:p>
        </w:tc>
        <w:tc>
          <w:tcPr>
            <w:tcW w:w="4111" w:type="dxa"/>
            <w:vAlign w:val="bottom"/>
          </w:tcPr>
          <w:p w14:paraId="438B6463" w14:textId="4A97705A" w:rsidR="00B84E56" w:rsidRPr="00B84E56" w:rsidRDefault="00B84E56" w:rsidP="00B84E56">
            <w:pPr>
              <w:pStyle w:val="SingleTxtG"/>
              <w:ind w:left="59" w:right="0"/>
              <w:jc w:val="left"/>
              <w:rPr>
                <w:lang w:val="es-ES"/>
              </w:rPr>
            </w:pPr>
            <w:r>
              <w:t>степень обоснованности утверждений</w:t>
            </w:r>
          </w:p>
        </w:tc>
      </w:tr>
      <w:tr w:rsidR="00B84E56" w:rsidRPr="00B84E56" w14:paraId="7C33429F" w14:textId="77777777" w:rsidTr="006B0301">
        <w:tc>
          <w:tcPr>
            <w:tcW w:w="2694" w:type="dxa"/>
          </w:tcPr>
          <w:p w14:paraId="1B0A0393" w14:textId="3FD83377" w:rsidR="00B84E56" w:rsidRDefault="00B84E56" w:rsidP="00B84E56">
            <w:pPr>
              <w:pStyle w:val="SingleTxtG"/>
              <w:ind w:left="49" w:right="0"/>
              <w:jc w:val="left"/>
              <w:rPr>
                <w:i/>
              </w:rPr>
            </w:pPr>
            <w:r>
              <w:rPr>
                <w:i/>
                <w:iCs/>
              </w:rPr>
              <w:t>Вопросы существа</w:t>
            </w:r>
            <w:r w:rsidRPr="00BE62A4">
              <w:t>:</w:t>
            </w:r>
          </w:p>
        </w:tc>
        <w:tc>
          <w:tcPr>
            <w:tcW w:w="4111" w:type="dxa"/>
            <w:vAlign w:val="bottom"/>
          </w:tcPr>
          <w:p w14:paraId="6A37DD57" w14:textId="7A1893A1" w:rsidR="00B84E56" w:rsidRPr="00B84E56" w:rsidRDefault="00B84E56" w:rsidP="00B84E56">
            <w:pPr>
              <w:pStyle w:val="SingleTxtG"/>
              <w:ind w:left="59" w:right="0"/>
              <w:jc w:val="left"/>
            </w:pPr>
            <w:r>
              <w:t>право на жизнь; пытки; жестокое, бесчеловечное или унижающее достоинство обращение или наказание</w:t>
            </w:r>
          </w:p>
        </w:tc>
      </w:tr>
      <w:tr w:rsidR="00B84E56" w14:paraId="081EA597" w14:textId="77777777" w:rsidTr="006B0301">
        <w:tc>
          <w:tcPr>
            <w:tcW w:w="2694" w:type="dxa"/>
          </w:tcPr>
          <w:p w14:paraId="558FBCCE" w14:textId="0D64E275" w:rsidR="00B84E56" w:rsidRDefault="00B84E56" w:rsidP="00B84E56">
            <w:pPr>
              <w:pStyle w:val="SingleTxtG"/>
              <w:ind w:left="49" w:right="0"/>
              <w:jc w:val="left"/>
              <w:rPr>
                <w:i/>
              </w:rPr>
            </w:pPr>
            <w:r>
              <w:rPr>
                <w:i/>
                <w:iCs/>
              </w:rPr>
              <w:t>Статьи Пакта</w:t>
            </w:r>
            <w:r w:rsidRPr="00BE62A4">
              <w:t>:</w:t>
            </w:r>
          </w:p>
        </w:tc>
        <w:tc>
          <w:tcPr>
            <w:tcW w:w="4111" w:type="dxa"/>
            <w:vAlign w:val="bottom"/>
          </w:tcPr>
          <w:p w14:paraId="064B0C2C" w14:textId="55AC0407" w:rsidR="00B84E56" w:rsidRDefault="00B84E56" w:rsidP="00B84E56">
            <w:pPr>
              <w:pStyle w:val="SingleTxtG"/>
              <w:ind w:left="59" w:right="0"/>
              <w:jc w:val="left"/>
            </w:pPr>
            <w:r>
              <w:t>6 и 7</w:t>
            </w:r>
          </w:p>
        </w:tc>
      </w:tr>
      <w:tr w:rsidR="00B84E56" w14:paraId="2D68DBD6" w14:textId="77777777" w:rsidTr="006B0301">
        <w:tc>
          <w:tcPr>
            <w:tcW w:w="2694" w:type="dxa"/>
          </w:tcPr>
          <w:p w14:paraId="1AC34EC6" w14:textId="384611D7" w:rsidR="00B84E56" w:rsidRDefault="00B84E56" w:rsidP="00B84E56">
            <w:pPr>
              <w:pStyle w:val="SingleTxtG"/>
              <w:ind w:left="49" w:right="0"/>
              <w:jc w:val="left"/>
              <w:rPr>
                <w:i/>
              </w:rPr>
            </w:pPr>
            <w:r>
              <w:rPr>
                <w:i/>
                <w:iCs/>
              </w:rPr>
              <w:t>Статья Факультативного протокола</w:t>
            </w:r>
            <w:r w:rsidRPr="00BE62A4">
              <w:t>:</w:t>
            </w:r>
          </w:p>
        </w:tc>
        <w:tc>
          <w:tcPr>
            <w:tcW w:w="4111" w:type="dxa"/>
            <w:vAlign w:val="bottom"/>
          </w:tcPr>
          <w:p w14:paraId="51B1CF41" w14:textId="77777777" w:rsidR="00B84E56" w:rsidRDefault="00B84E56" w:rsidP="00B84E56">
            <w:pPr>
              <w:pStyle w:val="SingleTxtG"/>
              <w:ind w:left="59" w:right="0"/>
              <w:jc w:val="left"/>
            </w:pPr>
            <w:r w:rsidRPr="0073495A">
              <w:rPr>
                <w:lang w:val="es-ES_tradnl"/>
              </w:rPr>
              <w:t>2</w:t>
            </w:r>
          </w:p>
        </w:tc>
      </w:tr>
    </w:tbl>
    <w:p w14:paraId="45602732" w14:textId="14CC88A0" w:rsidR="00B84E56" w:rsidRDefault="00B84E56" w:rsidP="00B84E56">
      <w:pPr>
        <w:rPr>
          <w:lang w:eastAsia="ru-RU"/>
        </w:rPr>
      </w:pPr>
    </w:p>
    <w:p w14:paraId="72E8ABFC" w14:textId="4CBDC8B6" w:rsidR="00B84E56" w:rsidRPr="00BE62A4" w:rsidRDefault="00B84E56" w:rsidP="00B84E56">
      <w:pPr>
        <w:pStyle w:val="SingleTxtG"/>
      </w:pPr>
      <w:r>
        <w:t>1.1</w:t>
      </w:r>
      <w:r>
        <w:tab/>
        <w:t xml:space="preserve">Автором сообщения является А. Ф., гражданин Сомали 1963 года рождения. </w:t>
      </w:r>
      <w:r w:rsidR="003E2901">
        <w:br/>
      </w:r>
      <w:r>
        <w:t>Его ходатайство о предоставлении убежища было отклонено. Автор заявляет, что его высылка в Сомали приравнивалась бы к нарушению его прав по статьям 6 и 7 Пакта. Факультативный протокол вступил в силу для Дании 23 марта 1976 года. Автор представлен адвокатом.</w:t>
      </w:r>
    </w:p>
    <w:p w14:paraId="631ACB5F" w14:textId="77777777" w:rsidR="00B84E56" w:rsidRPr="00BE62A4" w:rsidRDefault="00B84E56" w:rsidP="003E2901">
      <w:pPr>
        <w:pStyle w:val="SingleTxtG"/>
        <w:pageBreakBefore/>
      </w:pPr>
      <w:r>
        <w:lastRenderedPageBreak/>
        <w:t>1.2</w:t>
      </w:r>
      <w:r>
        <w:tab/>
        <w:t>Комитет в соответствии с правилом 94 своих правил процедуры, действуя через своего Специального докладчика по новым сообщениям и временным мерам, 30 августа 2016 года отклонил просьбу автора о принятии временных мер, состоящих в обращении к государству-участнику с просьбой воздержаться от высылки автора в Сомали на время рассмотрения Комитетом его дела.</w:t>
      </w:r>
    </w:p>
    <w:p w14:paraId="15F8D9D9" w14:textId="77777777" w:rsidR="00B84E56" w:rsidRPr="00BE62A4" w:rsidRDefault="00B84E56" w:rsidP="00B84E56">
      <w:pPr>
        <w:pStyle w:val="SingleTxtG"/>
      </w:pPr>
      <w:r>
        <w:t>1.3</w:t>
      </w:r>
      <w:r>
        <w:tab/>
        <w:t>Комитет 25 апреля 2017 года, действуя через своего Специального докладчика по новым сообщениям и временным мерам, отклонил просьбу государства-участника о прекращении рассмотрения данного сообщения</w:t>
      </w:r>
      <w:r w:rsidRPr="000B2753">
        <w:rPr>
          <w:rStyle w:val="aa"/>
        </w:rPr>
        <w:footnoteReference w:id="2"/>
      </w:r>
      <w:r>
        <w:t>.</w:t>
      </w:r>
    </w:p>
    <w:p w14:paraId="06CA279D" w14:textId="77777777" w:rsidR="00B84E56" w:rsidRPr="00BE62A4" w:rsidRDefault="00B84E56" w:rsidP="00B84E56">
      <w:pPr>
        <w:pStyle w:val="H23G"/>
      </w:pPr>
      <w:r>
        <w:tab/>
      </w:r>
      <w:r>
        <w:tab/>
      </w:r>
      <w:r>
        <w:rPr>
          <w:bCs/>
        </w:rPr>
        <w:t>Факты в изложении автора</w:t>
      </w:r>
    </w:p>
    <w:p w14:paraId="145E53FB" w14:textId="77777777" w:rsidR="00B84E56" w:rsidRPr="00BE62A4" w:rsidRDefault="00B84E56" w:rsidP="00B84E56">
      <w:pPr>
        <w:pStyle w:val="SingleTxtG"/>
      </w:pPr>
      <w:r>
        <w:t>2.1</w:t>
      </w:r>
      <w:r>
        <w:tab/>
        <w:t xml:space="preserve">Автор родом из города </w:t>
      </w:r>
      <w:proofErr w:type="spellStart"/>
      <w:r>
        <w:t>Мишра</w:t>
      </w:r>
      <w:proofErr w:type="spellEnd"/>
      <w:r>
        <w:t xml:space="preserve">, район </w:t>
      </w:r>
      <w:proofErr w:type="spellStart"/>
      <w:r>
        <w:t>Динсор</w:t>
      </w:r>
      <w:proofErr w:type="spellEnd"/>
      <w:r>
        <w:t>, Сомали. Он уехал из Сомали в Данию в 2004 году</w:t>
      </w:r>
      <w:r w:rsidRPr="000B2753">
        <w:rPr>
          <w:rStyle w:val="aa"/>
        </w:rPr>
        <w:footnoteReference w:id="3"/>
      </w:r>
      <w:r>
        <w:t>. В 2008 году он был избран членом парламента Сомали в качестве представителя сомалийской диаспоры. Автор утверждает, что его сын был убит членами группировки «</w:t>
      </w:r>
      <w:proofErr w:type="spellStart"/>
      <w:r>
        <w:t>Аш-Шабааб</w:t>
      </w:r>
      <w:proofErr w:type="spellEnd"/>
      <w:r>
        <w:t>» в 2015 году.</w:t>
      </w:r>
    </w:p>
    <w:p w14:paraId="01C88287" w14:textId="77777777" w:rsidR="00B84E56" w:rsidRPr="00BE62A4" w:rsidRDefault="00B84E56" w:rsidP="00B84E56">
      <w:pPr>
        <w:pStyle w:val="SingleTxtG"/>
      </w:pPr>
      <w:r>
        <w:t>2.2</w:t>
      </w:r>
      <w:r>
        <w:tab/>
        <w:t>В качестве члена парламента автор посетил Могадишо в 2010 и 2011 годах, чтобы оценить положение в области безопасности в стране. В ходе этих посещений его охраняли сотрудники Миссии Африканского союза в Сомали (АМИСОМ), которые встречали его в аэропорту и отвозили в безопасную зону в Могадишо. Он не смог посетить свой родной город, поскольку в то время тот находился под контролем группировки «</w:t>
      </w:r>
      <w:proofErr w:type="spellStart"/>
      <w:r>
        <w:t>Аш-Шабааб</w:t>
      </w:r>
      <w:proofErr w:type="spellEnd"/>
      <w:r>
        <w:t>», поэтому он оставался в безопасных районах Могадишо. В то время его племянник был министром обороны Сомали. Автор подал заявление об отставке с поста члена парламента в 2011 году.</w:t>
      </w:r>
    </w:p>
    <w:p w14:paraId="04442D51" w14:textId="77777777" w:rsidR="00B84E56" w:rsidRPr="00BE62A4" w:rsidRDefault="00B84E56" w:rsidP="00B84E56">
      <w:pPr>
        <w:pStyle w:val="SingleTxtG"/>
      </w:pPr>
      <w:r>
        <w:t>2.3</w:t>
      </w:r>
      <w:r>
        <w:tab/>
        <w:t xml:space="preserve">В Дании у автора есть жена и дети. Однако у него есть еще жена и дети, которые живут в Сомали. Поскольку ситуация для его семьи в Сомали ухудшилась, автор решил переехать в Швецию и попросить убежища. Он надеялся получить вид на жительство в Швеции и впоследствии подать заявление на воссоединение семьи для своей жены и детей в Сомали, находясь в Швеции, поскольку в Дании невозможно подать заявление на получение убежища, </w:t>
      </w:r>
      <w:proofErr w:type="gramStart"/>
      <w:r>
        <w:t>поскольку</w:t>
      </w:r>
      <w:proofErr w:type="gramEnd"/>
      <w:r>
        <w:t xml:space="preserve"> там уже проживает его семья.</w:t>
      </w:r>
    </w:p>
    <w:p w14:paraId="468B3FB7" w14:textId="77777777" w:rsidR="00B84E56" w:rsidRPr="00BE62A4" w:rsidRDefault="00B84E56" w:rsidP="00B84E56">
      <w:pPr>
        <w:pStyle w:val="SingleTxtG"/>
      </w:pPr>
      <w:r>
        <w:t>2.4</w:t>
      </w:r>
      <w:r>
        <w:tab/>
        <w:t>В 2011 году автору был предоставлен вид на жительство в Швеции. Однако в 2012 году шведские власти обнаружили, что у автора уже имеется вид на жительство в Дании, и его вид на жительство в Швеции был отозван. К тому времени его вид на жительство в Дании был уже недействителен.</w:t>
      </w:r>
    </w:p>
    <w:p w14:paraId="67181E4B" w14:textId="4D4588A9" w:rsidR="00B84E56" w:rsidRPr="00BE62A4" w:rsidRDefault="00B84E56" w:rsidP="00B84E56">
      <w:pPr>
        <w:pStyle w:val="SingleTxtG"/>
      </w:pPr>
      <w:r>
        <w:t>2.5</w:t>
      </w:r>
      <w:r>
        <w:tab/>
        <w:t>В соответствии с решением датской Апелляционной комиссии по делам беженцев автор въехал в Данию 8 июня 2004 года</w:t>
      </w:r>
      <w:r w:rsidR="0041488D">
        <w:t>,</w:t>
      </w:r>
      <w:r>
        <w:t xml:space="preserve"> после того как ему был предоставлен вид на жительство на основании воссоединения семьи. Этот вид на жительство продлевался несколько раз и был действителен до 8 июня 2011 года. Иммиграционная служба Дании 7 мая 2013 года приняла решение о том, что вид на жительство автора следует считать недействительным. Автор 23 октября 2014 года подал ходатайство о предоставлении убежища в Дании. Решением Иммиграционной службы от 16 ноября 2015 года его ходатайство было отклонено. Апелляционная комиссия по делам беженцев 17 марта 2016 года оставила это решение в силе.</w:t>
      </w:r>
    </w:p>
    <w:p w14:paraId="234F1776" w14:textId="082DB90E" w:rsidR="00B84E56" w:rsidRPr="00BE62A4" w:rsidRDefault="00B84E56" w:rsidP="00B84E56">
      <w:pPr>
        <w:pStyle w:val="SingleTxtG"/>
      </w:pPr>
      <w:r>
        <w:t>2.6</w:t>
      </w:r>
      <w:r>
        <w:tab/>
        <w:t xml:space="preserve">Согласно решению Апелляционной комиссии по делам беженцев от 17 марта 2016 года, автора назначил членом парламента в Сомали в 2008 году его клан. </w:t>
      </w:r>
      <w:r w:rsidR="003E2901">
        <w:br/>
      </w:r>
      <w:r>
        <w:t>В 2010 году он отправился в Могадишо, чтобы принять участие в парламентской встрече по вопросу о положении в области безопасности в стране. Автор пробыл в Могадишо около двух месяцев. Он снова отправился в Могадишо в 2011 году для участия в аналогичной встрече и пробыл там около 30</w:t>
      </w:r>
      <w:r w:rsidR="0041488D">
        <w:t>–</w:t>
      </w:r>
      <w:r>
        <w:t xml:space="preserve">40 дней. При передвижении по Могадишо его сопровождал охранник или сотрудники АМИСОМ. В своем решении </w:t>
      </w:r>
      <w:r>
        <w:lastRenderedPageBreak/>
        <w:t>Апелляционная комиссия по делам беженцев сделала вывод о том, что автор мог подвергаться риску преследования в случае возвращения в свой родной город, поскольку город</w:t>
      </w:r>
      <w:r w:rsidR="0041488D">
        <w:t>,</w:t>
      </w:r>
      <w:r>
        <w:t xml:space="preserve"> вероятно</w:t>
      </w:r>
      <w:r w:rsidR="0041488D">
        <w:t>,</w:t>
      </w:r>
      <w:r>
        <w:t xml:space="preserve"> находится под контролем группировки «</w:t>
      </w:r>
      <w:proofErr w:type="spellStart"/>
      <w:r>
        <w:t>Аш-Шабааб</w:t>
      </w:r>
      <w:proofErr w:type="spellEnd"/>
      <w:r>
        <w:t>». Поэтому Апелляционная комиссия по делам беженцев рассмотрела вопрос о том, можно ли потребовать у автора, чтобы он поселился в Могадишо в качестве альтернативы внутреннего перемещения. Комиссия пришла к выводу, что автор не обосновал, что его общественная роль в Сомали была настолько заметной, что ему грозило бы преследование по возвращении в Могадишо, учитывая, что прошло уже несколько лет с тех пор, как он прекратил свою деятельность в качестве члена парламента. Комиссия также отметила, что братья автора без проблем живут в Могадишо и что поэтому невозможно предположить, чтобы семья автора подверглась риску целенаправленного нападения из-за того, что ранее его племянник занимал пост министра обороны.</w:t>
      </w:r>
    </w:p>
    <w:p w14:paraId="2C43D925" w14:textId="77777777" w:rsidR="00B84E56" w:rsidRPr="00BE62A4" w:rsidRDefault="00B84E56" w:rsidP="00B84E56">
      <w:pPr>
        <w:pStyle w:val="SingleTxtG"/>
      </w:pPr>
      <w:r>
        <w:t>2.7</w:t>
      </w:r>
      <w:r>
        <w:tab/>
        <w:t>Наконец, автор отмечает, что в своем решении отклонить его ходатайство о предоставлении убежища Иммиграционная служба сочла, что ему не будет грозить опасность преследования в Сомали, и по этой причине Иммиграционная служба не рассматривала вопрос об альтернативе внутреннего перемещения. Он утверждает, что, поскольку Апелляционная комиссия по делам беженцев сочла это главным доводом в своем решении, ей следовало передать его дело в Иммиграционную службу, чтобы вопрос об альтернативе внутреннего перемещения был рассмотрен обоими органами.</w:t>
      </w:r>
    </w:p>
    <w:p w14:paraId="41EE1AA9" w14:textId="77777777" w:rsidR="00B84E56" w:rsidRPr="00BE62A4" w:rsidRDefault="00B84E56" w:rsidP="00B84E56">
      <w:pPr>
        <w:pStyle w:val="H23G"/>
      </w:pPr>
      <w:r>
        <w:tab/>
      </w:r>
      <w:r>
        <w:tab/>
      </w:r>
      <w:r>
        <w:tab/>
      </w:r>
      <w:r>
        <w:rPr>
          <w:bCs/>
        </w:rPr>
        <w:t>Жалоба</w:t>
      </w:r>
    </w:p>
    <w:p w14:paraId="6681A467" w14:textId="55DB01A8" w:rsidR="00B84E56" w:rsidRPr="00BE62A4" w:rsidRDefault="00B84E56" w:rsidP="00B84E56">
      <w:pPr>
        <w:pStyle w:val="SingleTxtG"/>
      </w:pPr>
      <w:r>
        <w:t>3.</w:t>
      </w:r>
      <w:r>
        <w:tab/>
        <w:t>Автор утверждает, что как бывший член парламента Сомали он может подвергнуться угрозе преследования по возвращении в Сомали, а также утверждает, что его могут убить или подвергнуть пыткам или бесчеловечному обращению по возвращении в его родной город, который находится под контролем группировки «</w:t>
      </w:r>
      <w:proofErr w:type="spellStart"/>
      <w:r>
        <w:t>Аш-Шабааб</w:t>
      </w:r>
      <w:proofErr w:type="spellEnd"/>
      <w:r>
        <w:t>». Более того, он утверждает, что преследование угрожает ему не только в родном городе, но и в Могадишо, где «</w:t>
      </w:r>
      <w:proofErr w:type="spellStart"/>
      <w:r>
        <w:t>Аш-Шабааб</w:t>
      </w:r>
      <w:proofErr w:type="spellEnd"/>
      <w:r>
        <w:t>» целенаправленно нападает на членов парламента и журналистов. Он утверждает, что</w:t>
      </w:r>
      <w:r w:rsidR="00B0705C">
        <w:t>,</w:t>
      </w:r>
      <w:r>
        <w:t xml:space="preserve"> поскольку он больше не является членом парламента, у него больше нет права на защиту АМИСОМ или права находиться в безопасной зоне в Могадишо, как это было во время его предыдущих посещений Могадишо.</w:t>
      </w:r>
    </w:p>
    <w:p w14:paraId="168CE98C" w14:textId="77777777" w:rsidR="00B84E56" w:rsidRPr="00BE62A4" w:rsidRDefault="00B84E56" w:rsidP="00B84E56">
      <w:pPr>
        <w:pStyle w:val="H23G"/>
      </w:pPr>
      <w:r>
        <w:tab/>
      </w:r>
      <w:r>
        <w:tab/>
      </w:r>
      <w:r>
        <w:tab/>
      </w:r>
      <w:r>
        <w:rPr>
          <w:bCs/>
        </w:rPr>
        <w:t>Замечания государства-участника в отношении приемлемости и существа сообщения</w:t>
      </w:r>
    </w:p>
    <w:p w14:paraId="36E86971" w14:textId="74AA32A5" w:rsidR="00B84E56" w:rsidRPr="00BE62A4" w:rsidRDefault="00B84E56" w:rsidP="00B84E56">
      <w:pPr>
        <w:pStyle w:val="SingleTxtG"/>
      </w:pPr>
      <w:r>
        <w:t>4.1</w:t>
      </w:r>
      <w:r>
        <w:tab/>
        <w:t>Государство-участник 2</w:t>
      </w:r>
      <w:r w:rsidR="00B0705C">
        <w:t>5</w:t>
      </w:r>
      <w:r>
        <w:t xml:space="preserve"> августа 2017 года представило свои замечания в отношении приемлемости и существа данного сообщения.</w:t>
      </w:r>
    </w:p>
    <w:p w14:paraId="0D21D5C4" w14:textId="0BA4537C" w:rsidR="00B84E56" w:rsidRPr="00BE62A4" w:rsidRDefault="00B84E56" w:rsidP="00B84E56">
      <w:pPr>
        <w:pStyle w:val="SingleTxtG"/>
      </w:pPr>
      <w:r>
        <w:t>4.2</w:t>
      </w:r>
      <w:r>
        <w:tab/>
        <w:t xml:space="preserve">Государство-участник отмечает, что автор получил вид на жительство в государстве-участнике 6 апреля 2004 года на основании воссоединения семьи. </w:t>
      </w:r>
      <w:r w:rsidR="003E2901">
        <w:br/>
      </w:r>
      <w:r>
        <w:t>С 2004 по 2014 год он неоднократно въезжал в страну и выезжал из Дании. Иммиграционная служба Дании 7 мая 2013 года приняла решение о том, что срок действия вида на жительство автора следует считать истекшим. Автор 26 июня 2014</w:t>
      </w:r>
      <w:r w:rsidR="003E2901">
        <w:t> </w:t>
      </w:r>
      <w:r>
        <w:t>года вновь подал ходатайство о воссоединении семьи в государстве-участнике. Это ходатайство было отклонено Иммиграционной службой 3 сентября 2014 года. Автор 23 октября 2014 года подал ходатайство о предоставлении убежища в Дании. Иммиграционная служба отклонила это ходатайство 16 ноября 2015 года. Апелляционная комиссия по делам беженцев 17 марта 2016 года оставила в силе решение об отказе в удовлетворении ходатайства заявителя о предоставлении убежища.</w:t>
      </w:r>
    </w:p>
    <w:p w14:paraId="66127F24" w14:textId="4065E917" w:rsidR="00B84E56" w:rsidRPr="00BE62A4" w:rsidRDefault="00B84E56" w:rsidP="00B84E56">
      <w:pPr>
        <w:pStyle w:val="SingleTxtG"/>
      </w:pPr>
      <w:r>
        <w:t>4.3</w:t>
      </w:r>
      <w:r>
        <w:tab/>
        <w:t xml:space="preserve">Государство-участник отмечает, что в своем решении от 17 марта 2016 года Апелляционная комиссия по делам беженцев указала, что автор принадлежит к клану </w:t>
      </w:r>
      <w:proofErr w:type="spellStart"/>
      <w:r>
        <w:t>раханвейн</w:t>
      </w:r>
      <w:proofErr w:type="spellEnd"/>
      <w:r>
        <w:t>. Его отец и дед по отцовской линии в прошлом были лидерами группировки «</w:t>
      </w:r>
      <w:proofErr w:type="spellStart"/>
      <w:r>
        <w:t>Ахль</w:t>
      </w:r>
      <w:proofErr w:type="spellEnd"/>
      <w:r>
        <w:t xml:space="preserve"> ас-Сунна» в районе </w:t>
      </w:r>
      <w:proofErr w:type="spellStart"/>
      <w:r>
        <w:t>Динсор</w:t>
      </w:r>
      <w:proofErr w:type="spellEnd"/>
      <w:r>
        <w:t xml:space="preserve">. До своего отъезда автор выступал в качестве посредника между кланами четырех различных районов. В 2008 году он был назначен членом парламента благодаря своей клановой принадлежности, а в 2010 году он присутствовал на заседании парламента в Могадишо. Государство-участник отметило, что в качестве оснований для предоставления убежища автор сослался на свои </w:t>
      </w:r>
      <w:r>
        <w:lastRenderedPageBreak/>
        <w:t>опасения быть убитым членами группировки «</w:t>
      </w:r>
      <w:proofErr w:type="spellStart"/>
      <w:r>
        <w:t>Аш-Шабааб</w:t>
      </w:r>
      <w:proofErr w:type="spellEnd"/>
      <w:r>
        <w:t>» в случае его возвращения в Сомали, поскольку он принадлежал к известной семье и был членом парламента. Комиссия пришла к выводу, что на основании информации об условиях в родном городе автора, который предположительно находится под контролем группировки «</w:t>
      </w:r>
      <w:proofErr w:type="spellStart"/>
      <w:r>
        <w:t>Аш-Шабааб</w:t>
      </w:r>
      <w:proofErr w:type="spellEnd"/>
      <w:r>
        <w:t xml:space="preserve">», с учетом при этом информации о его клановой принадлежности и биографии она не может исключить возможности того, что автору будет грозить преследование в случае его возвращения в этот город. Однако, принимая во внимание, что некоторые из братьев автора жили в Могадишо, не испытывая никаких проблем, она также заключила, что фактически невозможно признать того, что семья автора в целом пользовалась настолько высоким авторитетом, что автору не могли по соображениям безопасности сообщить о возможности проживания в Могадишо. </w:t>
      </w:r>
      <w:r w:rsidR="003E2901">
        <w:br/>
      </w:r>
      <w:r>
        <w:t>При оценке того, является ли сам автор настолько известным человеком, что советовать ему возможность поиска убежища в Могадишо противоречило бы международным конвенциям, Комиссия отметила, что сам автор первоначально заявил о том, что он занимал в парламенте очень скромную должность и посещал лишь несколько заседаний по вопросам, не вызывающим споров. Лишь позже он заявил, что занимал высокую должность, благодаря которой считался высокопоставленным лицом. С учетом этих обстоятельств, отмечая при этом также, что ранее автор предоставил неверную информацию как датским, так и шведским властям</w:t>
      </w:r>
      <w:r w:rsidRPr="000B2753">
        <w:rPr>
          <w:rStyle w:val="aa"/>
        </w:rPr>
        <w:footnoteReference w:id="4"/>
      </w:r>
      <w:r>
        <w:t>, Комиссия пришла к выводу, что автор не смог представить аргумент, убеждающий ее членов в том, что положение автора было настолько заметным, что ему угрожает преследование в случае его возвращения в Могадишо спустя несколько лет после прекращения его деятельности в парламенте.</w:t>
      </w:r>
    </w:p>
    <w:p w14:paraId="6EA47818" w14:textId="77777777" w:rsidR="00B84E56" w:rsidRPr="00BE62A4" w:rsidRDefault="00B84E56" w:rsidP="00B84E56">
      <w:pPr>
        <w:pStyle w:val="SingleTxtG"/>
      </w:pPr>
      <w:r>
        <w:t>4.4</w:t>
      </w:r>
      <w:r>
        <w:tab/>
        <w:t>Государство-участник утверждает, что автор не доказал, что оценка, вынесенная Апелляционной комиссией по делам беженцев, была произвольной или представляла собой явную ошибку или отказ в правосудии. Оно также утверждает, что автору не удалось выявить каких-либо нарушений в процессе принятия решений или каких-либо факторов риска, которые не были приняты Комиссией во внимание должным образом. Оно отмечает, что в своем решении от 17 марта 2016 года Комиссия рассмотрела все элементы представленных автором оснований для предоставления убежища.</w:t>
      </w:r>
    </w:p>
    <w:p w14:paraId="36A01FC3" w14:textId="76624E52" w:rsidR="00B84E56" w:rsidRPr="00BE62A4" w:rsidRDefault="00B84E56" w:rsidP="00B84E56">
      <w:pPr>
        <w:pStyle w:val="SingleTxtG"/>
      </w:pPr>
      <w:proofErr w:type="gramStart"/>
      <w:r>
        <w:t>4.5</w:t>
      </w:r>
      <w:r>
        <w:tab/>
        <w:t>В связи с этим</w:t>
      </w:r>
      <w:proofErr w:type="gramEnd"/>
      <w:r>
        <w:t xml:space="preserve"> государство-участник утверждает, что Комитету следует придать значительный вес оценке фактов и доказательств, проведенной Апелляционной комиссией по делам беженцев, чтобы определить, существует ли в рассматриваемом деле реальный риск причинения непоправимого вреда. Оно утверждает, что Комиссия лучше может оценить не только факты, но и, в частности, степень доверия к просителям убежища, поскольку Комиссии предоставлена возможность видеть, слышать и оценивать манеру поведения соответствующих лиц. Государство-участник утверждает, что нет оснований сомневаться в проведенной Комиссией оценке, согласно которой автор не смог доказать, что имеются серьезные основания полагать, что по возвращении в Сомали ему будет угрожать опасность подвергнуться бесчеловечному или унижающему достоинство обращению или наказанию. Государство-участник утверждает, что автор пытается использовать Комитет в качестве апелляционного органа для переоценки фактических выводов, сделанных в его деле о предоставлении убежища. Оно отмечает, что жалобы автора уже были рассмотрены двумя инстанциями в государстве-участнике, Комиссией и Иммиграционной службой Дании и что окончательное решение было принято Комиссией на основе процедуры, в ходе которой автор, пользуясь помощью адвоката, имел возможность изложить свои взгляды как в письменной, так и в устной форме.</w:t>
      </w:r>
    </w:p>
    <w:p w14:paraId="37EF5D2C" w14:textId="6BA4B489" w:rsidR="00B84E56" w:rsidRPr="00BE62A4" w:rsidRDefault="00B84E56" w:rsidP="00B84E56">
      <w:pPr>
        <w:pStyle w:val="SingleTxtG"/>
      </w:pPr>
      <w:r>
        <w:lastRenderedPageBreak/>
        <w:t>4.6</w:t>
      </w:r>
      <w:r>
        <w:tab/>
        <w:t>Государство-участник отмечает, что автор утверждает также, что Апелляционная комиссия по делам беженцев должна была передать его дело в Иммиграционную службу Дании для повторного рассмотрения. В связи с этим оно отмечает, что в отношении процедур рассмотрения ходатайств о предоставлении убежища в государстве-участнике обычно применяется общий принцип двухуровневой системы. Решения Иммиграционной службы, первой инстанции, об отказе в предоставлении убежища автоматически обжалуются в Комиссии. Если в ходе разбирательства в Комиссии появляется новая или существенная информация, которой не было на момент принятия решения Иммиграционной службой по ходатайству о предоставлении убежища, такая информация обычно учитывается в решении второй инстанции, а заявителям и их адвокатам предоставляется возможность прокомментировать эту информацию. Если появляется новая информация, которая может привести к существенно иному исходу дела, она может быть передана в Иммиграционную службу для повторного рассмотрения на уровне первой инстанции, с тем чтобы гарантировать, что вся существенная информация по данному вопросу будет рассмотрена обоими органами. Вопрос о применимости принципа альтернативы внутреннего перемещения является неотъемлемой частью рассмотрения всех ходатайств о предоставлении убежища, поданных просителями убежища, которые подпадают под действие раздела 7 Закона об иностранцах. Государство-участник утверждает, что тот факт, что в своем решении первой инстанции по ходатайству о предоставлении убежища Иммиграционная служба не рассматривала альтернативу внутреннего перемещения, но отказала в удовлетворении ходатайства, не налагает на Апелляционную комиссию по делам беженцев обязательства передать дело в Иммиграционную службу; в обязанности Комиссии</w:t>
      </w:r>
      <w:r w:rsidR="00B0705C">
        <w:t>,</w:t>
      </w:r>
      <w:r>
        <w:t xml:space="preserve"> скорее</w:t>
      </w:r>
      <w:r w:rsidR="00B0705C">
        <w:t>,</w:t>
      </w:r>
      <w:r>
        <w:t xml:space="preserve"> входит оценка того, насколько разумно было бы сообщить просителю убежища о возможности поиска убежища в районе, рассматриваемом в качестве альтернативы внутреннего перемещения. В настоящем деле Комиссия пришла к выводу о том, что, основываясь на результатах конкретной оценки, Могадишо для автора представляет собой альтернативу внутреннего перемещения.</w:t>
      </w:r>
    </w:p>
    <w:p w14:paraId="74D638F3" w14:textId="77777777" w:rsidR="00B84E56" w:rsidRPr="00BE62A4" w:rsidRDefault="00B84E56" w:rsidP="00B84E56">
      <w:pPr>
        <w:pStyle w:val="H23G"/>
      </w:pPr>
      <w:r>
        <w:tab/>
      </w:r>
      <w:r>
        <w:tab/>
      </w:r>
      <w:r>
        <w:tab/>
      </w:r>
      <w:r>
        <w:rPr>
          <w:bCs/>
        </w:rPr>
        <w:t>Комментарии автора к замечаниям государства-участника в отношении приемлемости и существа дела</w:t>
      </w:r>
    </w:p>
    <w:p w14:paraId="5953A58E" w14:textId="641536EA" w:rsidR="00B84E56" w:rsidRPr="00BE62A4" w:rsidRDefault="00B84E56" w:rsidP="00B84E56">
      <w:pPr>
        <w:pStyle w:val="SingleTxtG"/>
      </w:pPr>
      <w:r>
        <w:t>5.1</w:t>
      </w:r>
      <w:r>
        <w:tab/>
        <w:t>Автор 17 августа 2018 года представил свои комментарии к замечаниям государства-участника в отношении приемлемости и существа сообщения. Он отмечает, что</w:t>
      </w:r>
      <w:r w:rsidR="00B0705C">
        <w:t>,</w:t>
      </w:r>
      <w:r>
        <w:t xml:space="preserve"> хотя он и выехал из Дании 28 ноября 2016 года и отправился в Могадишо, но он больше не проживает в Могадишо, поскольку считает, что это слишком опасно. Он утверждает, что не мог свободно передвигаться или работать в городе, поскольку «</w:t>
      </w:r>
      <w:proofErr w:type="spellStart"/>
      <w:r>
        <w:t>Аш-Шабааб</w:t>
      </w:r>
      <w:proofErr w:type="spellEnd"/>
      <w:r>
        <w:t>» неоднократно угрожал ему убийством. Он утверждает, что в его случае Могадишо невозможно рассматривать в качестве альтернативы внутреннего перемещения, поскольку это не дает ему перспектив ни на над</w:t>
      </w:r>
      <w:r w:rsidR="00393EC4">
        <w:t>е</w:t>
      </w:r>
      <w:r>
        <w:t>жную стабильность и безопасность, ни на относительно нормальную жизнь без несоразмерных тягот.</w:t>
      </w:r>
    </w:p>
    <w:p w14:paraId="79032C59" w14:textId="77777777" w:rsidR="00B84E56" w:rsidRPr="00BE62A4" w:rsidRDefault="00B84E56" w:rsidP="00B84E56">
      <w:pPr>
        <w:pStyle w:val="SingleTxtG"/>
      </w:pPr>
      <w:r>
        <w:t>5.2</w:t>
      </w:r>
      <w:r>
        <w:tab/>
        <w:t>Автор утверждает далее, что власти государства-участника допустили процедурные ошибки при оценке его заявлений, поскольку в решении первой инстанции об отклонении его ходатайства о предоставлении убежища Иммиграционная служба не оценила вопрос об альтернативе внутреннего перемещения, заключение о которой оценила только Апелляционная комиссия по делам беженцев, и что власти государства-участника, таким образом, лишили его оценки этого вопроса в двух инстанциях.</w:t>
      </w:r>
    </w:p>
    <w:p w14:paraId="09C94487" w14:textId="77777777" w:rsidR="00B84E56" w:rsidRPr="00BE62A4" w:rsidRDefault="00B84E56" w:rsidP="00B84E56">
      <w:pPr>
        <w:pStyle w:val="H23G"/>
      </w:pPr>
      <w:r>
        <w:tab/>
      </w:r>
      <w:r>
        <w:tab/>
      </w:r>
      <w:r>
        <w:tab/>
      </w:r>
      <w:r>
        <w:rPr>
          <w:bCs/>
        </w:rPr>
        <w:t>Вопросы и процедура их рассмотрения в Комитете</w:t>
      </w:r>
    </w:p>
    <w:p w14:paraId="09569BA1" w14:textId="77777777" w:rsidR="00B84E56" w:rsidRPr="00BE62A4" w:rsidRDefault="00B84E56" w:rsidP="00B84E56">
      <w:pPr>
        <w:pStyle w:val="H4G"/>
      </w:pPr>
      <w:r>
        <w:tab/>
      </w:r>
      <w:r>
        <w:tab/>
      </w:r>
      <w:r>
        <w:tab/>
      </w:r>
      <w:r>
        <w:rPr>
          <w:iCs/>
        </w:rPr>
        <w:t>Рассмотрение вопроса о приемлемости</w:t>
      </w:r>
    </w:p>
    <w:p w14:paraId="5A9D25E3" w14:textId="1CE8AD7D" w:rsidR="00B84E56" w:rsidRPr="00BE62A4" w:rsidRDefault="00B84E56" w:rsidP="00B84E56">
      <w:pPr>
        <w:pStyle w:val="SingleTxtG"/>
      </w:pPr>
      <w:r>
        <w:t>6.1</w:t>
      </w:r>
      <w:r>
        <w:tab/>
        <w:t>Прежде чем рассматривать любые утверждения, содержащиеся в сообщении, Комитет обязан в соответствии с правилом 97 своих правил процедуры решить вопрос о том, является ли сообщение приемлемым в соответствии с Факультативным протоколом.</w:t>
      </w:r>
    </w:p>
    <w:p w14:paraId="59C34A5B" w14:textId="77777777" w:rsidR="00B84E56" w:rsidRPr="00BE62A4" w:rsidRDefault="00B84E56" w:rsidP="00B84E56">
      <w:pPr>
        <w:pStyle w:val="SingleTxtG"/>
      </w:pPr>
      <w:r>
        <w:lastRenderedPageBreak/>
        <w:t>6.2</w:t>
      </w:r>
      <w:r>
        <w:tab/>
        <w:t>Согласно требованиям подпункта 2 а) статьи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34087D8B" w14:textId="38080DB5" w:rsidR="00B84E56" w:rsidRPr="00BE62A4" w:rsidRDefault="00B84E56" w:rsidP="00B84E56">
      <w:pPr>
        <w:pStyle w:val="SingleTxtG"/>
      </w:pPr>
      <w:r>
        <w:t>6.3</w:t>
      </w:r>
      <w:r>
        <w:tab/>
        <w:t xml:space="preserve">Комитет принимает к сведению утверждения автора о том, что его высылка в Сомали создала бы для него реальную опасность подвергнуться обращению, противоречащему статьям 6 и 7 Пакта, из-за угроз со стороны группировки </w:t>
      </w:r>
      <w:r w:rsidR="003E2901">
        <w:br/>
      </w:r>
      <w:r>
        <w:t>«</w:t>
      </w:r>
      <w:proofErr w:type="spellStart"/>
      <w:r>
        <w:t>Аш-Шабааб</w:t>
      </w:r>
      <w:proofErr w:type="spellEnd"/>
      <w:r>
        <w:t>» в связи с его бывшей должностью члена парламента в Сомали. Комитет принимает к сведению аргумент государства-участника об отсутствии каких-либо оснований для вывода о том, что решения национальных властей были ненадлежащими или что исход внутреннего разбирательства был в каком-либо отношении произвольным или равносильным отказу в правосудии. Он также отмечает довод государства-участника о том, что, хотя Апелляционная комиссия по делам беженцев и пришла к выводу, что в случае возвращения автора в родной город нельзя исключать того, что ему грозило бы преследование, но у него есть альтернатива внутреннего перемещения в Могадишо. Он отмечает далее довод государства-участника о том, что вывод Апелляционной комиссии по делам беженцев в отношении альтернативы внутреннего перемещения был основан на том факте, что некоторые братья автора жили в Могадишо без каких-либо проблем, что автор представил противоречивую информацию о своей роли в парламенте, первоначально заявив, что занимал лишь весьма скромную должность в парламенте, а позднее заявив, что его роль была значительной, и что он также представил дополнительную неверную или противоречивую информацию датским и шведским иммиграционным властям в своих ходатайствах о предоставлении убежища. Кроме того, Комитет отмечает довод государства-участника о том, что жалобы автора были рассмотрены двумя инстанциями в государстве-участнике и что окончательное решение было принято Апелляционной комиссией по делам беженцев на основании процедуры, в ходе которой у автор имелась возможность с помощью адвоката изложить свои взгляды как в письменной, так и в устной форме.</w:t>
      </w:r>
    </w:p>
    <w:p w14:paraId="44C51A55" w14:textId="30D778CA" w:rsidR="00B84E56" w:rsidRPr="00BE62A4" w:rsidRDefault="00B84E56" w:rsidP="00B84E56">
      <w:pPr>
        <w:pStyle w:val="SingleTxtG"/>
      </w:pPr>
      <w:r>
        <w:t>6.4</w:t>
      </w:r>
      <w:r>
        <w:tab/>
        <w:t>Комитет отмечает утверждение автора о том, что после возвращения в Могадишо он был вынужден покинуть этот город из-за страха перед группировкой «</w:t>
      </w:r>
      <w:proofErr w:type="spellStart"/>
      <w:r>
        <w:t>Аш-Шабааб</w:t>
      </w:r>
      <w:proofErr w:type="spellEnd"/>
      <w:r>
        <w:t>» и поступавших от нее угроз. Он также отмечает утверждение автора о том, что в его случае Могадишо невозможно рассматривать в качестве альтернативы внутреннего перемещения, поскольку это не дает ему перспектив ни на над</w:t>
      </w:r>
      <w:r w:rsidR="00393EC4">
        <w:t>е</w:t>
      </w:r>
      <w:r>
        <w:t>жную стабильность и безопасность, ни на относительно нормальную жизнь без несоразмерных тягот. Комитет отмечает далее заявление автора о том, что властями государства-участника допущены процедурные ошибки при рассмотрении его ходатайства о предоставлении убежища, поскольку в решении первой инстанции об отклонении его ходатайства не был оценен вопрос об альтернативе внутреннего перемещения, в результате чего он был оценен только Апелляционной комиссией по делам беженцев, что лишило его оценки этого вопроса в двух инстанциях.</w:t>
      </w:r>
    </w:p>
    <w:p w14:paraId="58900ABD" w14:textId="09AFAD9C" w:rsidR="00B84E56" w:rsidRPr="00BE62A4" w:rsidRDefault="00B84E56" w:rsidP="00B84E56">
      <w:pPr>
        <w:pStyle w:val="SingleTxtG"/>
      </w:pPr>
      <w:r>
        <w:t>6.5</w:t>
      </w:r>
      <w:r>
        <w:tab/>
        <w:t xml:space="preserve">Комитет ссылается на свое замечание общего порядка № 31 (2004) о характере общего юридического обязательства, налагаемого на государства </w:t>
      </w:r>
      <w:r w:rsidR="00393EC4">
        <w:t>—</w:t>
      </w:r>
      <w:r>
        <w:t xml:space="preserve"> участники Пакта, в котором он упоминает обязательство государств-участников не экстрадировать, не депортировать, не высылать и не выдворять каким-либо иным образом лицо со своей территории, когда имеются серьезные основания полагать, что существует реальная опасность причинения невозместимого вреда, такого как предусмотренный в статьях</w:t>
      </w:r>
      <w:r w:rsidR="00393EC4">
        <w:t> </w:t>
      </w:r>
      <w:r>
        <w:t>6 и 7 Пакта</w:t>
      </w:r>
      <w:r w:rsidRPr="000B2753">
        <w:rPr>
          <w:rStyle w:val="aa"/>
        </w:rPr>
        <w:footnoteReference w:id="5"/>
      </w:r>
      <w:r>
        <w:t>. Комитет также указал, что такая опасность должна носить личный характер</w:t>
      </w:r>
      <w:r w:rsidRPr="000B2753">
        <w:rPr>
          <w:rStyle w:val="aa"/>
        </w:rPr>
        <w:footnoteReference w:id="6"/>
      </w:r>
      <w:r>
        <w:t xml:space="preserve"> и что должны существовать серьезные основания для установления наличия реальной опасности причинения невозместимого вреда</w:t>
      </w:r>
      <w:r w:rsidRPr="000B2753">
        <w:rPr>
          <w:rStyle w:val="aa"/>
        </w:rPr>
        <w:footnoteReference w:id="7"/>
      </w:r>
      <w:r>
        <w:t xml:space="preserve">. Должны быть рассмотрены </w:t>
      </w:r>
      <w:r>
        <w:lastRenderedPageBreak/>
        <w:t>все относящиеся к делу факты и обстоятельства, включая общее положение в области прав человека в стране происхождения автора</w:t>
      </w:r>
      <w:r w:rsidRPr="000B2753">
        <w:rPr>
          <w:rStyle w:val="aa"/>
        </w:rPr>
        <w:footnoteReference w:id="8"/>
      </w:r>
      <w:r>
        <w:t>. Комитет напоминает, что, как правило, именно органы государств-участников должны оценивать факты и доказательства по рассматриваемому делу, чтобы определить наличие такой опасности</w:t>
      </w:r>
      <w:r w:rsidRPr="000B2753">
        <w:rPr>
          <w:rStyle w:val="aa"/>
        </w:rPr>
        <w:footnoteReference w:id="9"/>
      </w:r>
      <w:r>
        <w:t>, если только не может быть установлено, что такая оценка носила явно произвольный характер или составляла очевидную ошибку или отказ в правосудии</w:t>
      </w:r>
      <w:r w:rsidRPr="000B2753">
        <w:rPr>
          <w:rStyle w:val="aa"/>
        </w:rPr>
        <w:footnoteReference w:id="10"/>
      </w:r>
      <w:r>
        <w:t>.</w:t>
      </w:r>
    </w:p>
    <w:p w14:paraId="28F8E907" w14:textId="553E9F8C" w:rsidR="00B84E56" w:rsidRPr="00BE62A4" w:rsidRDefault="00B84E56" w:rsidP="00B84E56">
      <w:pPr>
        <w:pStyle w:val="SingleTxtG"/>
      </w:pPr>
      <w:r>
        <w:t>6.6</w:t>
      </w:r>
      <w:r>
        <w:tab/>
        <w:t>Комитет ссылается на свою правовую практику, в соответствии с которой автор несет бремя доказывания утверждений о личной и реальной опасности причинения непоправимого вреда в случае высылки, включая обязательство достаточно заблаговременно представлять доказательства до принятия решений национальными властями, за исключением тех случаев, когда эта информация не могла быть представлена ранее</w:t>
      </w:r>
      <w:r w:rsidRPr="000B2753">
        <w:rPr>
          <w:rStyle w:val="aa"/>
        </w:rPr>
        <w:footnoteReference w:id="11"/>
      </w:r>
      <w:r>
        <w:t>. В данном деле, поскольку это связано с утверждениями автора о том, что ему будет угрожать преследование по возвращении в Сомали, Комитет отмечает, что автор утверждает, что ему будет угрожать опасность в связи с той ролью, которую он ранее исполнял в качестве члена парламента в Сомали. Комитет отмечает, однако, что автор ушел с этой должности 10 лет назад, в 2011 году, и что в ходе внутреннего разбирательства он представил противоречивую информацию о своей роли в парламенте. Он далее отмечает представленную государством-участником не оспоренную информацию о том, что автором также была предоставлена дополнительная противоречивая информация об основаниях для получения им убежища в его ходатайстве, поданном в государстве-участнике, по сравнению с ходатайством, поданным им в Швеции. Комитет принимает к сведению утверждение автора о том, что после возвращения в Сомали он не смог оставаться в Могадишо по соображениям безопасности. Комитет отмечает, однако, что утверждения автора в этом отношении являются неопредел</w:t>
      </w:r>
      <w:r w:rsidR="00EC23B2">
        <w:t>е</w:t>
      </w:r>
      <w:r>
        <w:t>нными и что автор не представил какой-либо конкретной информации или обосновывающих доказательств, относящихся к этим утверждениям. Комитет считает, что заявления автора о рассмотрении его утверждений в основном отражают его несогласие с фактическими выводами, сделанными властями государства-участника. Комитет отмечает, что национальные власти рассмотрели все претензии, выдвинутые автором, и считает, что он не продемонстрировал, что оценка его утверждений и доказательств национальными властями была явно произвольной либо представляла собой явную ошибку или отказ в правосудии. Поэтому Комитет считает, что автор не смог в достаточной мере обосновать эти жалобы для целей приемлемости, и объявляет их неприемлемыми в соответствии со статьей 2 Факультативного протокола.</w:t>
      </w:r>
    </w:p>
    <w:p w14:paraId="70106863" w14:textId="77777777" w:rsidR="00B84E56" w:rsidRPr="00BE62A4" w:rsidRDefault="00B84E56" w:rsidP="00B84E56">
      <w:pPr>
        <w:pStyle w:val="SingleTxtG"/>
      </w:pPr>
      <w:r>
        <w:t>6.7</w:t>
      </w:r>
      <w:r>
        <w:tab/>
        <w:t xml:space="preserve">Комитет далее отмечает довод автора о том, что, поскольку Апелляционная комиссия по делам беженцев в основе своего заключения по ходатайству автора о предоставлении убежища имела тот факт, что у него была альтернатива внутреннего перемещения в Могадишо, она должна была передать это ходатайство в Иммиграционную службу, с тем чтобы этот вопрос рассматривался в двух инстанциях. Комитет также принимает к сведению довод государства-участника о том, что это решение было принято Апелляционной комиссией по делам беженцев на основе процедуры, в ходе которой у автора имелась возможность при помощи адвоката изложить свои взгляды как в письменной, так и в устной форме. Комитет далее отмечает довод государства-участника о том, что вопрос об альтернативе внутреннего перемещения не является вопросом, который можно рассматривать как новую имеющую важное значение информацию, способную привести к существенно иному исходу дела автора и требующую передачи дела Апелляционной комиссией по делам </w:t>
      </w:r>
      <w:r>
        <w:lastRenderedPageBreak/>
        <w:t>беженцев в Иммиграционную службу в соответствии с внутренним законодательством, учитывая тот факт, что Иммиграционная служба уже установила, что автор не смог обосновать, что он подвергнется преследованиям в случае его возвращения в Сомали. Комитет отмечает, что вопрос об альтернативе внутреннего перемещения автора был тщательно рассмотрен Апелляционной комиссией по делам беженцев, которая пришла к выводу, что ни семья автора в целом, ни автор как частное лицо не занимают столь видного положения, чтобы подвергнуться угрозе преследования в случае высылки в Могадишо. Поэтому Комитет считает эти утверждения недостаточно обоснованными для целей приемлемости и объявляет их неприемлемыми по статье 2 Факультативного протокола.</w:t>
      </w:r>
    </w:p>
    <w:p w14:paraId="40819CAB" w14:textId="77777777" w:rsidR="00B84E56" w:rsidRPr="00BE62A4" w:rsidRDefault="00B84E56" w:rsidP="00B84E56">
      <w:pPr>
        <w:pStyle w:val="SingleTxtG"/>
      </w:pPr>
      <w:r>
        <w:t>6.8</w:t>
      </w:r>
      <w:r>
        <w:tab/>
        <w:t>Комитет приходит к выводу о том, что автор не смог обосновать для целей приемлемости свои утверждения по статьям 6 и 7 Пакта, и объявляет сообщение неприемлемым по статье 2 Факультативного протокола.</w:t>
      </w:r>
    </w:p>
    <w:p w14:paraId="47642BF4" w14:textId="77777777" w:rsidR="00B84E56" w:rsidRPr="00BE62A4" w:rsidRDefault="00B84E56" w:rsidP="00B84E56">
      <w:pPr>
        <w:pStyle w:val="SingleTxtG"/>
      </w:pPr>
      <w:r>
        <w:t>7.</w:t>
      </w:r>
      <w:r>
        <w:tab/>
        <w:t>В связи с этим Комитет постановляет:</w:t>
      </w:r>
    </w:p>
    <w:p w14:paraId="68F715B1" w14:textId="09930E04" w:rsidR="00B84E56" w:rsidRPr="00BE62A4" w:rsidRDefault="003E2901" w:rsidP="00B84E56">
      <w:pPr>
        <w:pStyle w:val="SingleTxtG"/>
      </w:pPr>
      <w:r>
        <w:tab/>
      </w:r>
      <w:r w:rsidR="00B84E56">
        <w:t>a)</w:t>
      </w:r>
      <w:r w:rsidR="00B84E56">
        <w:tab/>
        <w:t>признать данное сообщение неприемлемым по статье 2 Факультативного протокола;</w:t>
      </w:r>
    </w:p>
    <w:p w14:paraId="6A081046" w14:textId="698D6B9E" w:rsidR="00B84E56" w:rsidRPr="00BE62A4" w:rsidRDefault="003E2901" w:rsidP="00B84E56">
      <w:pPr>
        <w:pStyle w:val="SingleTxtG"/>
      </w:pPr>
      <w:r>
        <w:tab/>
      </w:r>
      <w:r w:rsidR="00B84E56">
        <w:t>b)</w:t>
      </w:r>
      <w:r w:rsidR="00B84E56">
        <w:tab/>
        <w:t>довести настоящее решение до сведения государства-участника и автора.</w:t>
      </w:r>
    </w:p>
    <w:p w14:paraId="526539A0" w14:textId="77777777" w:rsidR="00B84E56" w:rsidRPr="00BE62A4" w:rsidRDefault="00B84E56" w:rsidP="00B84E56">
      <w:pPr>
        <w:spacing w:before="240"/>
        <w:jc w:val="center"/>
        <w:rPr>
          <w:u w:val="single"/>
        </w:rPr>
      </w:pPr>
      <w:r w:rsidRPr="00BE62A4">
        <w:rPr>
          <w:u w:val="single"/>
        </w:rPr>
        <w:tab/>
      </w:r>
      <w:r w:rsidRPr="00BE62A4">
        <w:rPr>
          <w:u w:val="single"/>
        </w:rPr>
        <w:tab/>
      </w:r>
      <w:r w:rsidRPr="00BE62A4">
        <w:rPr>
          <w:u w:val="single"/>
        </w:rPr>
        <w:tab/>
      </w:r>
    </w:p>
    <w:sectPr w:rsidR="00B84E56" w:rsidRPr="00BE62A4" w:rsidSect="00B84E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632E" w14:textId="77777777" w:rsidR="00A54D11" w:rsidRPr="00A312BC" w:rsidRDefault="00A54D11" w:rsidP="00A312BC"/>
  </w:endnote>
  <w:endnote w:type="continuationSeparator" w:id="0">
    <w:p w14:paraId="6B83FBB6" w14:textId="77777777" w:rsidR="00A54D11" w:rsidRPr="00A312BC" w:rsidRDefault="00A54D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EC21" w14:textId="1F706B90" w:rsidR="00B84E56" w:rsidRPr="00B84E56" w:rsidRDefault="00B84E56">
    <w:pPr>
      <w:pStyle w:val="a8"/>
    </w:pPr>
    <w:r w:rsidRPr="00B84E56">
      <w:rPr>
        <w:b/>
        <w:sz w:val="18"/>
      </w:rPr>
      <w:fldChar w:fldCharType="begin"/>
    </w:r>
    <w:r w:rsidRPr="00B84E56">
      <w:rPr>
        <w:b/>
        <w:sz w:val="18"/>
      </w:rPr>
      <w:instrText xml:space="preserve"> PAGE  \* MERGEFORMAT </w:instrText>
    </w:r>
    <w:r w:rsidRPr="00B84E56">
      <w:rPr>
        <w:b/>
        <w:sz w:val="18"/>
      </w:rPr>
      <w:fldChar w:fldCharType="separate"/>
    </w:r>
    <w:r w:rsidRPr="00B84E56">
      <w:rPr>
        <w:b/>
        <w:noProof/>
        <w:sz w:val="18"/>
      </w:rPr>
      <w:t>2</w:t>
    </w:r>
    <w:r w:rsidRPr="00B84E56">
      <w:rPr>
        <w:b/>
        <w:sz w:val="18"/>
      </w:rPr>
      <w:fldChar w:fldCharType="end"/>
    </w:r>
    <w:r>
      <w:rPr>
        <w:b/>
        <w:sz w:val="18"/>
      </w:rPr>
      <w:tab/>
    </w:r>
    <w:r>
      <w:t>GE.22-00181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57D0" w14:textId="5C0EBC51" w:rsidR="00B84E56" w:rsidRPr="00B84E56" w:rsidRDefault="00B84E56" w:rsidP="00B84E56">
    <w:pPr>
      <w:pStyle w:val="a8"/>
      <w:tabs>
        <w:tab w:val="clear" w:pos="9639"/>
        <w:tab w:val="right" w:pos="9638"/>
      </w:tabs>
      <w:rPr>
        <w:b/>
        <w:sz w:val="18"/>
      </w:rPr>
    </w:pPr>
    <w:r>
      <w:t>GE.22-00181</w:t>
    </w:r>
    <w:r>
      <w:tab/>
    </w:r>
    <w:r w:rsidRPr="00B84E56">
      <w:rPr>
        <w:b/>
        <w:sz w:val="18"/>
      </w:rPr>
      <w:fldChar w:fldCharType="begin"/>
    </w:r>
    <w:r w:rsidRPr="00B84E56">
      <w:rPr>
        <w:b/>
        <w:sz w:val="18"/>
      </w:rPr>
      <w:instrText xml:space="preserve"> PAGE  \* MERGEFORMAT </w:instrText>
    </w:r>
    <w:r w:rsidRPr="00B84E56">
      <w:rPr>
        <w:b/>
        <w:sz w:val="18"/>
      </w:rPr>
      <w:fldChar w:fldCharType="separate"/>
    </w:r>
    <w:r w:rsidRPr="00B84E56">
      <w:rPr>
        <w:b/>
        <w:noProof/>
        <w:sz w:val="18"/>
      </w:rPr>
      <w:t>3</w:t>
    </w:r>
    <w:r w:rsidRPr="00B84E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9D93" w14:textId="59774694" w:rsidR="00042B72" w:rsidRPr="00B84E56" w:rsidRDefault="00B84E56" w:rsidP="00B84E5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89A9E6" wp14:editId="5B6B6C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00181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151C80" wp14:editId="18656A6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170222  1</w:t>
    </w:r>
    <w:r w:rsidR="00DD2F06">
      <w:rPr>
        <w:lang w:val="en-US"/>
      </w:rPr>
      <w:t>8</w:t>
    </w:r>
    <w:r>
      <w:rPr>
        <w:lang w:val="en-US"/>
      </w:rPr>
      <w:t>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554D" w14:textId="77777777" w:rsidR="00A54D11" w:rsidRPr="001075E9" w:rsidRDefault="00A54D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3D52F8" w14:textId="77777777" w:rsidR="00A54D11" w:rsidRDefault="00A54D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60940E" w14:textId="03507AE4" w:rsidR="00B84E56" w:rsidRPr="00BE62A4" w:rsidRDefault="00B84E56" w:rsidP="00B84E56">
      <w:pPr>
        <w:pStyle w:val="ad"/>
      </w:pPr>
      <w:r>
        <w:tab/>
      </w:r>
      <w:r w:rsidRPr="00F85533">
        <w:rPr>
          <w:sz w:val="20"/>
        </w:rPr>
        <w:t>*</w:t>
      </w:r>
      <w:r>
        <w:tab/>
        <w:t xml:space="preserve">Принято Комитетом на его 133-й сессии (11 октября </w:t>
      </w:r>
      <w:r w:rsidR="00393EC4">
        <w:t>—</w:t>
      </w:r>
      <w:r>
        <w:t xml:space="preserve"> 5 ноября 2021 года).</w:t>
      </w:r>
    </w:p>
    <w:p w14:paraId="641CAA43" w14:textId="1035E2F8" w:rsidR="00B84E56" w:rsidRPr="00BE62A4" w:rsidRDefault="00B84E56" w:rsidP="00B84E56">
      <w:pPr>
        <w:pStyle w:val="ad"/>
      </w:pPr>
      <w:r>
        <w:tab/>
      </w:r>
      <w:r w:rsidRPr="00F85533">
        <w:rPr>
          <w:sz w:val="20"/>
        </w:rPr>
        <w:t>**</w:t>
      </w:r>
      <w:r>
        <w:tab/>
        <w:t xml:space="preserve">В рассмотрении настоящего сообщения приняли участие следующие члены Комитета: </w:t>
      </w:r>
      <w:proofErr w:type="spellStart"/>
      <w:r>
        <w:t>Вафа</w:t>
      </w:r>
      <w:proofErr w:type="spellEnd"/>
      <w:r>
        <w:t xml:space="preserve"> Ашраф </w:t>
      </w:r>
      <w:proofErr w:type="spellStart"/>
      <w:r>
        <w:t>Мохаррам</w:t>
      </w:r>
      <w:proofErr w:type="spellEnd"/>
      <w:r>
        <w:t xml:space="preserve"> </w:t>
      </w:r>
      <w:proofErr w:type="spellStart"/>
      <w:r>
        <w:t>Бассим</w:t>
      </w:r>
      <w:proofErr w:type="spellEnd"/>
      <w:r>
        <w:t xml:space="preserve">, Яд Бен Ашур, Ариф Балкан, </w:t>
      </w:r>
      <w:proofErr w:type="spellStart"/>
      <w:r>
        <w:t>Махджуб</w:t>
      </w:r>
      <w:proofErr w:type="spellEnd"/>
      <w:r>
        <w:t xml:space="preserve"> эль-</w:t>
      </w:r>
      <w:proofErr w:type="spellStart"/>
      <w:r>
        <w:t>Хайба</w:t>
      </w:r>
      <w:proofErr w:type="spellEnd"/>
      <w:r>
        <w:t xml:space="preserve">, </w:t>
      </w:r>
      <w:proofErr w:type="spellStart"/>
      <w:r>
        <w:t>Сюити</w:t>
      </w:r>
      <w:proofErr w:type="spellEnd"/>
      <w:r w:rsidR="0041488D">
        <w:t xml:space="preserve"> </w:t>
      </w:r>
      <w:proofErr w:type="spellStart"/>
      <w:r w:rsidR="0041488D">
        <w:t>Фуруя</w:t>
      </w:r>
      <w:proofErr w:type="spellEnd"/>
      <w:r>
        <w:t xml:space="preserve">, Карлос Гомес Мартинес, </w:t>
      </w:r>
      <w:proofErr w:type="spellStart"/>
      <w:r>
        <w:t>Марсия</w:t>
      </w:r>
      <w:proofErr w:type="spellEnd"/>
      <w:r>
        <w:t xml:space="preserve"> </w:t>
      </w:r>
      <w:proofErr w:type="spellStart"/>
      <w:r>
        <w:t>В.</w:t>
      </w:r>
      <w:r w:rsidR="0041488D">
        <w:t>Дж</w:t>
      </w:r>
      <w:proofErr w:type="spellEnd"/>
      <w:r>
        <w:t xml:space="preserve">. Кран,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 w:rsidR="0041488D">
        <w:t>Чхангрок</w:t>
      </w:r>
      <w:proofErr w:type="spellEnd"/>
      <w:r w:rsidR="0041488D">
        <w:t xml:space="preserve"> Сох</w:t>
      </w:r>
      <w:r>
        <w:t xml:space="preserve">, </w:t>
      </w:r>
      <w:proofErr w:type="spellStart"/>
      <w:r>
        <w:t>Имэру</w:t>
      </w:r>
      <w:proofErr w:type="spellEnd"/>
      <w:r>
        <w:t xml:space="preserve"> </w:t>
      </w:r>
      <w:proofErr w:type="spellStart"/>
      <w:r>
        <w:t>Тэмэрэт</w:t>
      </w:r>
      <w:proofErr w:type="spellEnd"/>
      <w:r>
        <w:t xml:space="preserve"> </w:t>
      </w:r>
      <w:proofErr w:type="spellStart"/>
      <w:r>
        <w:t>Йыгэзу</w:t>
      </w:r>
      <w:proofErr w:type="spellEnd"/>
      <w:r>
        <w:t xml:space="preserve">, </w:t>
      </w:r>
      <w:proofErr w:type="spellStart"/>
      <w:r>
        <w:t>Кобойя</w:t>
      </w:r>
      <w:proofErr w:type="spellEnd"/>
      <w:r>
        <w:t xml:space="preserve"> </w:t>
      </w:r>
      <w:proofErr w:type="spellStart"/>
      <w:r>
        <w:t>Чамджа</w:t>
      </w:r>
      <w:proofErr w:type="spellEnd"/>
      <w:r>
        <w:t xml:space="preserve"> </w:t>
      </w:r>
      <w:proofErr w:type="spellStart"/>
      <w:r>
        <w:t>Кпача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</w:p>
  </w:footnote>
  <w:footnote w:id="2">
    <w:p w14:paraId="3ABCA9A0" w14:textId="77777777" w:rsidR="00B84E56" w:rsidRPr="00BE62A4" w:rsidRDefault="00B84E56" w:rsidP="003E2901">
      <w:pPr>
        <w:pStyle w:val="ad"/>
      </w:pPr>
      <w:r w:rsidRPr="00D7274C">
        <w:tab/>
      </w:r>
      <w:r w:rsidRPr="00D7274C">
        <w:rPr>
          <w:rStyle w:val="aa"/>
        </w:rPr>
        <w:footnoteRef/>
      </w:r>
      <w:r>
        <w:tab/>
      </w:r>
      <w:r>
        <w:tab/>
        <w:t>Государство-участник заявило, что автор добровольно покинул Данию 28 ноября 2016 года, и утверждало, что он, таким образом, отказался от своего ходатайства о предоставлении вида на жительство в государстве-участнике, а также от своего сообщения в Комитет. Автор сообщил Комитету, что он не желает отзывать свою жалобу и что он покинул Данию лишь из опасений вынужденно провести несколько месяцев в иммиграционном заключении.</w:t>
      </w:r>
    </w:p>
  </w:footnote>
  <w:footnote w:id="3">
    <w:p w14:paraId="72C43E6E" w14:textId="77777777" w:rsidR="00B84E56" w:rsidRPr="00BE62A4" w:rsidRDefault="00B84E56" w:rsidP="00B84E56">
      <w:pPr>
        <w:pStyle w:val="ad"/>
      </w:pPr>
      <w:r w:rsidRPr="00D7274C">
        <w:tab/>
      </w:r>
      <w:r w:rsidRPr="00D7274C">
        <w:rPr>
          <w:rStyle w:val="aa"/>
        </w:rPr>
        <w:footnoteRef/>
      </w:r>
      <w:r>
        <w:tab/>
      </w:r>
      <w:r>
        <w:tab/>
        <w:t>Согласно замечаниям государства-участника, вид на жительство был предоставлен на основании воссоединения семьи (см. пункт 4.2).</w:t>
      </w:r>
    </w:p>
  </w:footnote>
  <w:footnote w:id="4">
    <w:p w14:paraId="6D9C03F6" w14:textId="5111EEEE" w:rsidR="00B84E56" w:rsidRPr="00BE62A4" w:rsidRDefault="00B84E56" w:rsidP="00B84E56">
      <w:pPr>
        <w:pStyle w:val="ad"/>
      </w:pPr>
      <w:r w:rsidRPr="00D7274C">
        <w:tab/>
      </w:r>
      <w:r w:rsidRPr="00D7274C">
        <w:rPr>
          <w:rStyle w:val="aa"/>
        </w:rPr>
        <w:footnoteRef/>
      </w:r>
      <w:r>
        <w:tab/>
      </w:r>
      <w:r>
        <w:tab/>
        <w:t>Комиссия отметила, что в ходе собеседования о предоставлении убежища, проведенного шведскими властями, автор заявил, что он владел предприятием в Сомали и был одним из</w:t>
      </w:r>
      <w:r w:rsidR="003E2901">
        <w:t> </w:t>
      </w:r>
      <w:r>
        <w:t>самых высокопоставленных руководителей исламской группировки «</w:t>
      </w:r>
      <w:proofErr w:type="spellStart"/>
      <w:r>
        <w:t>Ахль</w:t>
      </w:r>
      <w:proofErr w:type="spellEnd"/>
      <w:r>
        <w:t xml:space="preserve"> ас-Сунна </w:t>
      </w:r>
      <w:r w:rsidR="003E2901">
        <w:br/>
      </w:r>
      <w:proofErr w:type="spellStart"/>
      <w:r>
        <w:t>валь-Джамаа</w:t>
      </w:r>
      <w:proofErr w:type="spellEnd"/>
      <w:r>
        <w:t>» и что он будет приговорен к смертной казни или пожизненному тюремному заключению, поскольку он был одним из высших руководителей этой группировки; именно по</w:t>
      </w:r>
      <w:r w:rsidR="003E2901">
        <w:t> </w:t>
      </w:r>
      <w:r>
        <w:t>этой причине он и покинул Сомали в 2010 году. Комиссия отметила, что автор не заявил шведским властям о том, что опасается преследований из-за своего бывшего членства в парламенте Сомали.</w:t>
      </w:r>
    </w:p>
  </w:footnote>
  <w:footnote w:id="5">
    <w:p w14:paraId="1550D3E7" w14:textId="7B626E42" w:rsidR="00B84E56" w:rsidRPr="00BE62A4" w:rsidRDefault="00B84E56" w:rsidP="00B84E56">
      <w:pPr>
        <w:pStyle w:val="ad"/>
      </w:pPr>
      <w:r w:rsidRPr="00D7274C">
        <w:tab/>
      </w:r>
      <w:r w:rsidRPr="00D7274C">
        <w:rPr>
          <w:rStyle w:val="aa"/>
        </w:rPr>
        <w:footnoteRef/>
      </w:r>
      <w:r>
        <w:tab/>
        <w:t xml:space="preserve">Комитет по правам человека, замечание общего порядка № 31 (2004) о характере общего юридического обязательства, налагаемого на государства </w:t>
      </w:r>
      <w:r w:rsidR="00393EC4">
        <w:t>—</w:t>
      </w:r>
      <w:r>
        <w:t xml:space="preserve"> участники Пакта, п</w:t>
      </w:r>
      <w:r w:rsidR="00393EC4">
        <w:t>.</w:t>
      </w:r>
      <w:r>
        <w:t xml:space="preserve"> 12.</w:t>
      </w:r>
    </w:p>
  </w:footnote>
  <w:footnote w:id="6">
    <w:p w14:paraId="58DE0F2C" w14:textId="412B7CF4" w:rsidR="00B84E56" w:rsidRPr="00BE62A4" w:rsidRDefault="00B84E56" w:rsidP="00B84E56">
      <w:pPr>
        <w:pStyle w:val="ad"/>
      </w:pPr>
      <w:r w:rsidRPr="004967AB">
        <w:tab/>
      </w:r>
      <w:r w:rsidRPr="00D7274C">
        <w:rPr>
          <w:rStyle w:val="aa"/>
        </w:rPr>
        <w:footnoteRef/>
      </w:r>
      <w:r>
        <w:tab/>
      </w:r>
      <w:r>
        <w:rPr>
          <w:i/>
          <w:iCs/>
        </w:rPr>
        <w:t>К против Дании</w:t>
      </w:r>
      <w:r>
        <w:t xml:space="preserve"> (</w:t>
      </w:r>
      <w:hyperlink r:id="rId1" w:history="1">
        <w:r w:rsidRPr="00393EC4">
          <w:rPr>
            <w:rStyle w:val="af1"/>
          </w:rPr>
          <w:t>CCPR/C/114/D/2393/2014</w:t>
        </w:r>
      </w:hyperlink>
      <w:r>
        <w:t xml:space="preserve">), п. 7.3; </w:t>
      </w:r>
      <w:r>
        <w:rPr>
          <w:i/>
          <w:iCs/>
        </w:rPr>
        <w:t>П. Т. против Дании</w:t>
      </w:r>
      <w:r>
        <w:t xml:space="preserve"> (</w:t>
      </w:r>
      <w:hyperlink r:id="rId2" w:history="1">
        <w:r w:rsidRPr="00393EC4">
          <w:rPr>
            <w:rStyle w:val="af1"/>
          </w:rPr>
          <w:t>CCPR/C/113/D/2272/2013</w:t>
        </w:r>
      </w:hyperlink>
      <w:r>
        <w:t xml:space="preserve">), п. 7.2; </w:t>
      </w:r>
      <w:r>
        <w:rPr>
          <w:i/>
          <w:iCs/>
        </w:rPr>
        <w:t>X против Дании</w:t>
      </w:r>
      <w:r>
        <w:t xml:space="preserve"> (</w:t>
      </w:r>
      <w:hyperlink r:id="rId3" w:history="1">
        <w:r w:rsidRPr="00393EC4">
          <w:rPr>
            <w:rStyle w:val="af1"/>
          </w:rPr>
          <w:t>CCPR/C/110/D/2007/2010</w:t>
        </w:r>
      </w:hyperlink>
      <w:r>
        <w:t xml:space="preserve">), п. 9.2; </w:t>
      </w:r>
      <w:r w:rsidR="00393EC4">
        <w:br/>
      </w:r>
      <w:r>
        <w:rPr>
          <w:i/>
          <w:iCs/>
        </w:rPr>
        <w:t>К. А. против Швеции</w:t>
      </w:r>
      <w:r>
        <w:t xml:space="preserve"> (</w:t>
      </w:r>
      <w:hyperlink r:id="rId4" w:history="1">
        <w:r w:rsidRPr="00393EC4">
          <w:rPr>
            <w:rStyle w:val="af1"/>
          </w:rPr>
          <w:t>CCPR/C/127/D/3070/2017</w:t>
        </w:r>
      </w:hyperlink>
      <w:r>
        <w:t xml:space="preserve">), п. 9.3; и </w:t>
      </w:r>
      <w:r>
        <w:rPr>
          <w:i/>
          <w:iCs/>
        </w:rPr>
        <w:t>А. Е. против Швеции</w:t>
      </w:r>
      <w:r>
        <w:t xml:space="preserve"> (</w:t>
      </w:r>
      <w:hyperlink r:id="rId5" w:history="1">
        <w:r w:rsidRPr="00393EC4">
          <w:rPr>
            <w:rStyle w:val="af1"/>
          </w:rPr>
          <w:t>CCPR/C/128/D/3300/2019</w:t>
        </w:r>
      </w:hyperlink>
      <w:r>
        <w:t>), п. 9.3.</w:t>
      </w:r>
    </w:p>
  </w:footnote>
  <w:footnote w:id="7">
    <w:p w14:paraId="59F8E50C" w14:textId="79BA6D5D" w:rsidR="00B84E56" w:rsidRPr="00BE62A4" w:rsidRDefault="00B84E56" w:rsidP="00B84E56">
      <w:pPr>
        <w:pStyle w:val="ad"/>
      </w:pPr>
      <w:r w:rsidRPr="004967AB">
        <w:tab/>
      </w:r>
      <w:r w:rsidRPr="00D7274C">
        <w:rPr>
          <w:rStyle w:val="aa"/>
        </w:rPr>
        <w:footnoteRef/>
      </w:r>
      <w:r>
        <w:tab/>
      </w:r>
      <w:r>
        <w:rPr>
          <w:i/>
          <w:iCs/>
        </w:rPr>
        <w:t>Х против Дании</w:t>
      </w:r>
      <w:r>
        <w:t xml:space="preserve">, п. 9.2; </w:t>
      </w:r>
      <w:r>
        <w:rPr>
          <w:i/>
          <w:iCs/>
        </w:rPr>
        <w:t>X. против Швеции</w:t>
      </w:r>
      <w:r>
        <w:t>, п</w:t>
      </w:r>
      <w:r w:rsidR="00393EC4">
        <w:t>.</w:t>
      </w:r>
      <w:r>
        <w:t xml:space="preserve"> 5.18; </w:t>
      </w:r>
      <w:r>
        <w:rPr>
          <w:i/>
          <w:iCs/>
        </w:rPr>
        <w:t>К. А. против Швеции</w:t>
      </w:r>
      <w:r>
        <w:t>, п</w:t>
      </w:r>
      <w:r w:rsidR="00393EC4">
        <w:t>.</w:t>
      </w:r>
      <w:r>
        <w:t xml:space="preserve"> 9.3; </w:t>
      </w:r>
      <w:r w:rsidR="003E2901">
        <w:br/>
      </w:r>
      <w:r>
        <w:t xml:space="preserve">и </w:t>
      </w:r>
      <w:r>
        <w:rPr>
          <w:i/>
          <w:iCs/>
        </w:rPr>
        <w:t>А. Е. против Швеции</w:t>
      </w:r>
      <w:r>
        <w:t>, п</w:t>
      </w:r>
      <w:r w:rsidR="00393EC4">
        <w:t>.</w:t>
      </w:r>
      <w:r>
        <w:t xml:space="preserve"> 9.3.</w:t>
      </w:r>
    </w:p>
  </w:footnote>
  <w:footnote w:id="8">
    <w:p w14:paraId="3C77E3F0" w14:textId="77777777" w:rsidR="00B84E56" w:rsidRPr="00BE62A4" w:rsidRDefault="00B84E56" w:rsidP="00B84E56">
      <w:pPr>
        <w:pStyle w:val="ad"/>
      </w:pPr>
      <w:r w:rsidRPr="00D7274C">
        <w:tab/>
      </w:r>
      <w:r w:rsidRPr="00D7274C">
        <w:rPr>
          <w:rStyle w:val="aa"/>
        </w:rPr>
        <w:footnoteRef/>
      </w:r>
      <w:r>
        <w:tab/>
        <w:t xml:space="preserve">Там же; см. также </w:t>
      </w:r>
      <w:r>
        <w:rPr>
          <w:i/>
          <w:iCs/>
        </w:rPr>
        <w:t>Х против Дании</w:t>
      </w:r>
      <w:r>
        <w:t xml:space="preserve">, п. 9.2; </w:t>
      </w:r>
      <w:r>
        <w:rPr>
          <w:i/>
          <w:iCs/>
        </w:rPr>
        <w:t>К. А. против Швеции</w:t>
      </w:r>
      <w:r>
        <w:t xml:space="preserve">, п. 9.3; и </w:t>
      </w:r>
      <w:r>
        <w:rPr>
          <w:i/>
          <w:iCs/>
        </w:rPr>
        <w:t>А. Е. против Швеции</w:t>
      </w:r>
      <w:r>
        <w:t>, п. 9.3.</w:t>
      </w:r>
    </w:p>
  </w:footnote>
  <w:footnote w:id="9">
    <w:p w14:paraId="5E703B36" w14:textId="05CC3CAD" w:rsidR="00B84E56" w:rsidRPr="00BE62A4" w:rsidRDefault="00B84E56" w:rsidP="00B84E56">
      <w:pPr>
        <w:pStyle w:val="ad"/>
      </w:pPr>
      <w:r w:rsidRPr="004967AB">
        <w:tab/>
      </w:r>
      <w:r w:rsidRPr="00D7274C">
        <w:rPr>
          <w:rStyle w:val="aa"/>
        </w:rPr>
        <w:footnoteRef/>
      </w:r>
      <w:r>
        <w:tab/>
      </w:r>
      <w:r>
        <w:rPr>
          <w:i/>
          <w:iCs/>
        </w:rPr>
        <w:t>Пиллаи и др. против Канады</w:t>
      </w:r>
      <w:r>
        <w:t xml:space="preserve"> (</w:t>
      </w:r>
      <w:hyperlink r:id="rId6" w:history="1">
        <w:r w:rsidRPr="00393EC4">
          <w:rPr>
            <w:rStyle w:val="af1"/>
          </w:rPr>
          <w:t>CCPR/C/101/D/1763/2008</w:t>
        </w:r>
      </w:hyperlink>
      <w:r>
        <w:t xml:space="preserve">), п. 11.4; и </w:t>
      </w:r>
      <w:r>
        <w:rPr>
          <w:i/>
          <w:iCs/>
        </w:rPr>
        <w:t>Ц. Х. против Австралии</w:t>
      </w:r>
      <w:r>
        <w:t xml:space="preserve"> (</w:t>
      </w:r>
      <w:hyperlink r:id="rId7" w:history="1">
        <w:r w:rsidRPr="00393EC4">
          <w:rPr>
            <w:rStyle w:val="af1"/>
          </w:rPr>
          <w:t>CCPR/C/107/D/1957/2010</w:t>
        </w:r>
      </w:hyperlink>
      <w:r>
        <w:t>), п. 9.3.</w:t>
      </w:r>
    </w:p>
  </w:footnote>
  <w:footnote w:id="10">
    <w:p w14:paraId="129C7C55" w14:textId="72875D6D" w:rsidR="00B84E56" w:rsidRPr="00BE62A4" w:rsidRDefault="00B84E56" w:rsidP="00B84E56">
      <w:pPr>
        <w:pStyle w:val="ad"/>
      </w:pPr>
      <w:r w:rsidRPr="00D7274C">
        <w:tab/>
      </w:r>
      <w:r w:rsidRPr="00D7274C">
        <w:rPr>
          <w:rStyle w:val="aa"/>
        </w:rPr>
        <w:footnoteRef/>
      </w:r>
      <w:r>
        <w:tab/>
        <w:t xml:space="preserve">См., например, </w:t>
      </w:r>
      <w:r>
        <w:rPr>
          <w:i/>
          <w:iCs/>
        </w:rPr>
        <w:t>К. против Дании</w:t>
      </w:r>
      <w:r>
        <w:t xml:space="preserve">, п. 7.4; </w:t>
      </w:r>
      <w:r>
        <w:rPr>
          <w:i/>
          <w:iCs/>
        </w:rPr>
        <w:t>Й.А.А. и Ф.Х.М. против Дании</w:t>
      </w:r>
      <w:r>
        <w:t xml:space="preserve"> (</w:t>
      </w:r>
      <w:bookmarkStart w:id="0" w:name="_Hlk96062676"/>
      <w:r w:rsidR="00EB0626">
        <w:fldChar w:fldCharType="begin"/>
      </w:r>
      <w:r w:rsidR="00EB0626">
        <w:instrText>HYPERLINK "http://undocs.org/ru/CCPR/C/119/D/2681/2015"</w:instrText>
      </w:r>
      <w:r w:rsidR="00EB0626">
        <w:fldChar w:fldCharType="separate"/>
      </w:r>
      <w:r w:rsidR="00EB0626" w:rsidRPr="00D7274C">
        <w:rPr>
          <w:rStyle w:val="af1"/>
        </w:rPr>
        <w:t>CCPR/C/119/D/2681/2015</w:t>
      </w:r>
      <w:r w:rsidR="00EB0626">
        <w:rPr>
          <w:rStyle w:val="af1"/>
        </w:rPr>
        <w:fldChar w:fldCharType="end"/>
      </w:r>
      <w:bookmarkEnd w:id="0"/>
      <w:r>
        <w:t xml:space="preserve">), п. 7.3; </w:t>
      </w:r>
      <w:proofErr w:type="spellStart"/>
      <w:r>
        <w:rPr>
          <w:i/>
          <w:iCs/>
        </w:rPr>
        <w:t>Резайфар</w:t>
      </w:r>
      <w:proofErr w:type="spellEnd"/>
      <w:r>
        <w:rPr>
          <w:i/>
          <w:iCs/>
        </w:rPr>
        <w:t xml:space="preserve"> против Дании</w:t>
      </w:r>
      <w:r>
        <w:t xml:space="preserve"> (</w:t>
      </w:r>
      <w:hyperlink r:id="rId8" w:history="1">
        <w:r w:rsidRPr="00393EC4">
          <w:rPr>
            <w:rStyle w:val="af1"/>
          </w:rPr>
          <w:t>CCPR/C/119/D/2512/2014</w:t>
        </w:r>
      </w:hyperlink>
      <w:r>
        <w:t xml:space="preserve">), п. 9.3; </w:t>
      </w:r>
      <w:r>
        <w:rPr>
          <w:i/>
          <w:iCs/>
        </w:rPr>
        <w:t>К. А. против Швеции</w:t>
      </w:r>
      <w:r>
        <w:t xml:space="preserve">, п. 9.3; и </w:t>
      </w:r>
      <w:r>
        <w:rPr>
          <w:i/>
          <w:iCs/>
        </w:rPr>
        <w:t>А. Е. против Швеции</w:t>
      </w:r>
      <w:r>
        <w:t>, п. 9.3.</w:t>
      </w:r>
    </w:p>
  </w:footnote>
  <w:footnote w:id="11">
    <w:p w14:paraId="185A8A12" w14:textId="5B0A8054" w:rsidR="00B84E56" w:rsidRPr="00BE62A4" w:rsidRDefault="00B84E56" w:rsidP="00B84E56">
      <w:pPr>
        <w:pStyle w:val="ad"/>
      </w:pPr>
      <w:r w:rsidRPr="00D7274C">
        <w:tab/>
      </w:r>
      <w:r w:rsidRPr="00D7274C">
        <w:rPr>
          <w:rStyle w:val="aa"/>
        </w:rPr>
        <w:footnoteRef/>
      </w:r>
      <w:r>
        <w:tab/>
        <w:t xml:space="preserve">См., например, </w:t>
      </w:r>
      <w:r>
        <w:rPr>
          <w:i/>
          <w:iCs/>
        </w:rPr>
        <w:t>И. К. против Дании</w:t>
      </w:r>
      <w:r>
        <w:t xml:space="preserve"> (</w:t>
      </w:r>
      <w:hyperlink r:id="rId9" w:history="1">
        <w:r w:rsidRPr="00393EC4">
          <w:rPr>
            <w:rStyle w:val="af1"/>
          </w:rPr>
          <w:t>CCPR/C/125/D/2373/2014</w:t>
        </w:r>
      </w:hyperlink>
      <w:r>
        <w:t xml:space="preserve">), п. 9.7; </w:t>
      </w:r>
      <w:r>
        <w:rPr>
          <w:i/>
          <w:iCs/>
        </w:rPr>
        <w:t>М. П. против Дании</w:t>
      </w:r>
      <w:r>
        <w:t xml:space="preserve"> (</w:t>
      </w:r>
      <w:hyperlink r:id="rId10" w:history="1">
        <w:r w:rsidRPr="00393EC4">
          <w:rPr>
            <w:rStyle w:val="af1"/>
          </w:rPr>
          <w:t>CCPR/C/121/D/2643/2015</w:t>
        </w:r>
      </w:hyperlink>
      <w:r>
        <w:t xml:space="preserve">), п. 8.7; и </w:t>
      </w:r>
      <w:r>
        <w:rPr>
          <w:i/>
          <w:iCs/>
        </w:rPr>
        <w:t>А. Е. против Швеции</w:t>
      </w:r>
      <w:r>
        <w:t xml:space="preserve"> (</w:t>
      </w:r>
      <w:hyperlink r:id="rId11" w:history="1">
        <w:r w:rsidRPr="00393EC4">
          <w:rPr>
            <w:rStyle w:val="af1"/>
          </w:rPr>
          <w:t>CCPR/C/128/D/3300/2019</w:t>
        </w:r>
      </w:hyperlink>
      <w:r>
        <w:t>), п. 9</w:t>
      </w:r>
      <w:r w:rsidR="00D65CA7">
        <w:t>.</w:t>
      </w:r>
      <w:r>
        <w:t>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5BAC" w14:textId="148608E4" w:rsidR="00B84E56" w:rsidRPr="00B84E56" w:rsidRDefault="00EE4BB1">
    <w:pPr>
      <w:pStyle w:val="a5"/>
    </w:pPr>
    <w:fldSimple w:instr=" TITLE  \* MERGEFORMAT ">
      <w:r w:rsidR="002505F4">
        <w:t>CCPR/C/133/D/2816/2016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3A30" w14:textId="7BE0B15B" w:rsidR="00B84E56" w:rsidRPr="00B84E56" w:rsidRDefault="00EE4BB1" w:rsidP="00B84E56">
    <w:pPr>
      <w:pStyle w:val="a5"/>
      <w:jc w:val="right"/>
    </w:pPr>
    <w:fldSimple w:instr=" TITLE  \* MERGEFORMAT ">
      <w:r w:rsidR="002505F4">
        <w:t>CCPR/C/133/D/2816/2016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11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000DB"/>
    <w:rsid w:val="002505F4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3EC4"/>
    <w:rsid w:val="003958D0"/>
    <w:rsid w:val="003B00E5"/>
    <w:rsid w:val="003E2901"/>
    <w:rsid w:val="00407B78"/>
    <w:rsid w:val="0041488D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6044D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54D11"/>
    <w:rsid w:val="00A84021"/>
    <w:rsid w:val="00A84D35"/>
    <w:rsid w:val="00A917B3"/>
    <w:rsid w:val="00AB4B51"/>
    <w:rsid w:val="00AD6F87"/>
    <w:rsid w:val="00B0705C"/>
    <w:rsid w:val="00B10CC7"/>
    <w:rsid w:val="00B136DB"/>
    <w:rsid w:val="00B539E7"/>
    <w:rsid w:val="00B62458"/>
    <w:rsid w:val="00B84E56"/>
    <w:rsid w:val="00BC18B2"/>
    <w:rsid w:val="00BC3629"/>
    <w:rsid w:val="00BD33EE"/>
    <w:rsid w:val="00BF1A04"/>
    <w:rsid w:val="00C0177C"/>
    <w:rsid w:val="00C106D6"/>
    <w:rsid w:val="00C30885"/>
    <w:rsid w:val="00C46D5A"/>
    <w:rsid w:val="00C60F0C"/>
    <w:rsid w:val="00C805C9"/>
    <w:rsid w:val="00C92939"/>
    <w:rsid w:val="00C94D7E"/>
    <w:rsid w:val="00CA1679"/>
    <w:rsid w:val="00CB151C"/>
    <w:rsid w:val="00CE5A1A"/>
    <w:rsid w:val="00CF55F6"/>
    <w:rsid w:val="00D33D63"/>
    <w:rsid w:val="00D65CA7"/>
    <w:rsid w:val="00D90028"/>
    <w:rsid w:val="00D90138"/>
    <w:rsid w:val="00D9090B"/>
    <w:rsid w:val="00DD2F06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B0626"/>
    <w:rsid w:val="00EC23B2"/>
    <w:rsid w:val="00ED0BDA"/>
    <w:rsid w:val="00EE4BB1"/>
    <w:rsid w:val="00EF1360"/>
    <w:rsid w:val="00EF3220"/>
    <w:rsid w:val="00F43903"/>
    <w:rsid w:val="00F8553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517F68"/>
  <w15:docId w15:val="{CD957D18-E563-4E87-9EBA-601449AE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numbering" w:styleId="1ai">
    <w:name w:val="Outline List 1"/>
    <w:basedOn w:val="a2"/>
    <w:rsid w:val="00B84E56"/>
    <w:pPr>
      <w:numPr>
        <w:numId w:val="22"/>
      </w:numPr>
    </w:pPr>
  </w:style>
  <w:style w:type="character" w:customStyle="1" w:styleId="SingleTxtGChar">
    <w:name w:val="_ Single Txt_G Char"/>
    <w:link w:val="SingleTxtG"/>
    <w:rsid w:val="00B84E56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39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CPR/C/119/D/2512/2014" TargetMode="External"/><Relationship Id="rId3" Type="http://schemas.openxmlformats.org/officeDocument/2006/relationships/hyperlink" Target="http://undocs.org/ru/CCPR/C/110/D/2007/2010" TargetMode="External"/><Relationship Id="rId7" Type="http://schemas.openxmlformats.org/officeDocument/2006/relationships/hyperlink" Target="http://undocs.org/ru/CCPR/C/107/D/1957/2010" TargetMode="External"/><Relationship Id="rId2" Type="http://schemas.openxmlformats.org/officeDocument/2006/relationships/hyperlink" Target="http://undocs.org/ru/CCPR/C/113/D/2272/2013" TargetMode="External"/><Relationship Id="rId1" Type="http://schemas.openxmlformats.org/officeDocument/2006/relationships/hyperlink" Target="http://undocs.org/ru/CCPR/C/114/D/2393/2014" TargetMode="External"/><Relationship Id="rId6" Type="http://schemas.openxmlformats.org/officeDocument/2006/relationships/hyperlink" Target="http://undocs.org/ru/CCPR/C/101/D/1763/2008" TargetMode="External"/><Relationship Id="rId11" Type="http://schemas.openxmlformats.org/officeDocument/2006/relationships/hyperlink" Target="http://undocs.org/ru/CCPR/C/128/D/3300/2019" TargetMode="External"/><Relationship Id="rId5" Type="http://schemas.openxmlformats.org/officeDocument/2006/relationships/hyperlink" Target="http://undocs.org/ru/CCPR/C/128/D/3300/2019" TargetMode="External"/><Relationship Id="rId10" Type="http://schemas.openxmlformats.org/officeDocument/2006/relationships/hyperlink" Target="http://undocs.org/ru/CCPR/C/121/D/2643/2015" TargetMode="External"/><Relationship Id="rId4" Type="http://schemas.openxmlformats.org/officeDocument/2006/relationships/hyperlink" Target="http://undocs.org/ru/CCPR/C/127/D/3070/2017" TargetMode="External"/><Relationship Id="rId9" Type="http://schemas.openxmlformats.org/officeDocument/2006/relationships/hyperlink" Target="http://undocs.org/ru/CCPR/C/125/D/2373/20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8</Pages>
  <Words>3378</Words>
  <Characters>21151</Characters>
  <Application>Microsoft Office Word</Application>
  <DocSecurity>0</DocSecurity>
  <Lines>377</Lines>
  <Paragraphs>77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CCPR/C/133/D/2816/2016</vt:lpstr>
      <vt:lpstr>A/</vt:lpstr>
      <vt:lpstr>A/</vt:lpstr>
    </vt:vector>
  </TitlesOfParts>
  <Company>DCM</Company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CCPR/C/133/D/2816/2016</dc:title>
  <dc:subject/>
  <dc:creator>Svetlana PROKOUDINA</dc:creator>
  <cp:keywords/>
  <cp:lastModifiedBy>Tatiana Chvets</cp:lastModifiedBy>
  <cp:revision>3</cp:revision>
  <cp:lastPrinted>2022-02-18T06:47:00Z</cp:lastPrinted>
  <dcterms:created xsi:type="dcterms:W3CDTF">2022-02-18T06:47:00Z</dcterms:created>
  <dcterms:modified xsi:type="dcterms:W3CDTF">2022-02-18T06:47:00Z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