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C03EF1" w14:paraId="7B47B874" w14:textId="77777777" w:rsidTr="00B614C4">
        <w:trPr>
          <w:trHeight w:hRule="exact" w:val="851"/>
        </w:trPr>
        <w:tc>
          <w:tcPr>
            <w:tcW w:w="1280" w:type="dxa"/>
            <w:tcBorders>
              <w:bottom w:val="single" w:sz="4" w:space="0" w:color="auto"/>
            </w:tcBorders>
          </w:tcPr>
          <w:p w14:paraId="40CF09A0" w14:textId="42E23C29" w:rsidR="00CE1D1C" w:rsidRPr="00C03EF1" w:rsidRDefault="00CE1D1C" w:rsidP="00B614C4">
            <w:pPr>
              <w:pStyle w:val="H23GC"/>
            </w:pPr>
          </w:p>
        </w:tc>
        <w:tc>
          <w:tcPr>
            <w:tcW w:w="2273" w:type="dxa"/>
            <w:tcBorders>
              <w:bottom w:val="single" w:sz="4" w:space="0" w:color="auto"/>
            </w:tcBorders>
            <w:vAlign w:val="bottom"/>
          </w:tcPr>
          <w:p w14:paraId="61B12639" w14:textId="77777777" w:rsidR="00CE1D1C" w:rsidRPr="00C03EF1" w:rsidRDefault="00CE1D1C" w:rsidP="00B614C4">
            <w:pPr>
              <w:spacing w:after="80" w:line="300" w:lineRule="exact"/>
              <w:rPr>
                <w:rFonts w:ascii="Time New Roman" w:eastAsia="黑体" w:hAnsi="Time New Roman" w:hint="eastAsia"/>
                <w:sz w:val="28"/>
              </w:rPr>
            </w:pPr>
            <w:r w:rsidRPr="00C03EF1">
              <w:rPr>
                <w:rFonts w:ascii="宋体" w:eastAsia="黑体" w:hAnsi="宋体" w:cs="宋体" w:hint="eastAsia"/>
                <w:sz w:val="28"/>
              </w:rPr>
              <w:t>联</w:t>
            </w:r>
            <w:r w:rsidRPr="00C03EF1">
              <w:rPr>
                <w:rFonts w:ascii="Time New Roman" w:eastAsia="黑体" w:hAnsi="Time New Roman" w:hint="eastAsia"/>
                <w:sz w:val="28"/>
              </w:rPr>
              <w:t xml:space="preserve"> </w:t>
            </w:r>
            <w:r w:rsidRPr="00C03EF1">
              <w:rPr>
                <w:rFonts w:ascii="宋体" w:eastAsia="黑体" w:hAnsi="宋体" w:cs="宋体" w:hint="eastAsia"/>
                <w:sz w:val="28"/>
              </w:rPr>
              <w:t>合</w:t>
            </w:r>
            <w:r w:rsidRPr="00C03EF1">
              <w:rPr>
                <w:rFonts w:ascii="Time New Roman" w:eastAsia="黑体" w:hAnsi="Time New Roman" w:hint="eastAsia"/>
                <w:sz w:val="28"/>
              </w:rPr>
              <w:t xml:space="preserve"> </w:t>
            </w:r>
            <w:r w:rsidRPr="00C03EF1">
              <w:rPr>
                <w:rFonts w:ascii="宋体" w:eastAsia="黑体" w:hAnsi="宋体" w:cs="宋体" w:hint="eastAsia"/>
                <w:sz w:val="28"/>
              </w:rPr>
              <w:t>国</w:t>
            </w:r>
          </w:p>
        </w:tc>
        <w:tc>
          <w:tcPr>
            <w:tcW w:w="6086" w:type="dxa"/>
            <w:gridSpan w:val="2"/>
            <w:tcBorders>
              <w:bottom w:val="single" w:sz="4" w:space="0" w:color="auto"/>
            </w:tcBorders>
            <w:vAlign w:val="bottom"/>
          </w:tcPr>
          <w:p w14:paraId="64145682" w14:textId="77777777" w:rsidR="00CE1D1C" w:rsidRPr="00C03EF1" w:rsidRDefault="000A1EC8" w:rsidP="00B614C4">
            <w:pPr>
              <w:spacing w:line="240" w:lineRule="atLeast"/>
              <w:jc w:val="right"/>
              <w:rPr>
                <w:sz w:val="20"/>
                <w:szCs w:val="21"/>
              </w:rPr>
            </w:pPr>
            <w:r w:rsidRPr="00C03EF1">
              <w:rPr>
                <w:sz w:val="40"/>
                <w:szCs w:val="21"/>
              </w:rPr>
              <w:t>CCPR</w:t>
            </w:r>
            <w:r w:rsidRPr="00C03EF1">
              <w:rPr>
                <w:sz w:val="20"/>
                <w:szCs w:val="21"/>
              </w:rPr>
              <w:t>/C/133/D/2816/2016</w:t>
            </w:r>
          </w:p>
        </w:tc>
      </w:tr>
      <w:tr w:rsidR="00CE1D1C" w:rsidRPr="00C03EF1" w14:paraId="5EC5FB09" w14:textId="77777777" w:rsidTr="00B614C4">
        <w:trPr>
          <w:trHeight w:hRule="exact" w:val="2835"/>
        </w:trPr>
        <w:tc>
          <w:tcPr>
            <w:tcW w:w="1280" w:type="dxa"/>
            <w:tcBorders>
              <w:top w:val="single" w:sz="4" w:space="0" w:color="auto"/>
              <w:bottom w:val="single" w:sz="12" w:space="0" w:color="auto"/>
            </w:tcBorders>
          </w:tcPr>
          <w:p w14:paraId="097C2451" w14:textId="77777777" w:rsidR="00CE1D1C" w:rsidRPr="00C03EF1" w:rsidRDefault="00CE1D1C" w:rsidP="00B614C4">
            <w:pPr>
              <w:spacing w:line="120" w:lineRule="atLeast"/>
              <w:rPr>
                <w:sz w:val="10"/>
                <w:szCs w:val="10"/>
              </w:rPr>
            </w:pPr>
          </w:p>
          <w:p w14:paraId="7A89F9BC" w14:textId="77777777" w:rsidR="00CE1D1C" w:rsidRPr="00C03EF1" w:rsidRDefault="00CE1D1C" w:rsidP="00B614C4">
            <w:pPr>
              <w:spacing w:line="120" w:lineRule="atLeast"/>
              <w:rPr>
                <w:sz w:val="10"/>
                <w:szCs w:val="10"/>
              </w:rPr>
            </w:pPr>
            <w:r w:rsidRPr="00C03EF1">
              <w:rPr>
                <w:rFonts w:hint="eastAsia"/>
                <w:noProof/>
                <w:snapToGrid/>
              </w:rPr>
              <w:drawing>
                <wp:inline distT="0" distB="0" distL="0" distR="0" wp14:anchorId="68B1229C" wp14:editId="6E89B2C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A3E97FC" w14:textId="77777777" w:rsidR="00CE1D1C" w:rsidRPr="00C03EF1" w:rsidRDefault="00CE1D1C" w:rsidP="00B614C4">
            <w:pPr>
              <w:spacing w:before="120" w:line="240" w:lineRule="auto"/>
              <w:rPr>
                <w:rFonts w:ascii="Time New Roman" w:eastAsia="黑体" w:hAnsi="Time New Roman" w:hint="eastAsia"/>
                <w:sz w:val="34"/>
                <w:szCs w:val="34"/>
              </w:rPr>
            </w:pPr>
            <w:r w:rsidRPr="00C03EF1">
              <w:rPr>
                <w:rFonts w:ascii="Time New Roman" w:eastAsia="黑体" w:hAnsi="Time New Roman" w:hint="eastAsia"/>
                <w:sz w:val="34"/>
                <w:szCs w:val="34"/>
              </w:rPr>
              <w:t>公民</w:t>
            </w:r>
            <w:r w:rsidR="00654DD9" w:rsidRPr="00C03EF1">
              <w:rPr>
                <w:rFonts w:ascii="Time New Roman" w:eastAsia="黑体" w:hAnsi="Time New Roman" w:hint="eastAsia"/>
                <w:sz w:val="34"/>
                <w:szCs w:val="34"/>
                <w:lang w:val="fr-CH"/>
              </w:rPr>
              <w:t>及</w:t>
            </w:r>
            <w:r w:rsidRPr="00C03EF1">
              <w:rPr>
                <w:rFonts w:ascii="Time New Roman" w:eastAsia="黑体" w:hAnsi="Time New Roman" w:hint="eastAsia"/>
                <w:sz w:val="34"/>
                <w:szCs w:val="34"/>
              </w:rPr>
              <w:t>政治权利</w:t>
            </w:r>
            <w:r w:rsidRPr="00C03EF1">
              <w:rPr>
                <w:rFonts w:ascii="Time New Roman" w:eastAsia="黑体" w:hAnsi="Time New Roman"/>
                <w:sz w:val="34"/>
                <w:szCs w:val="34"/>
              </w:rPr>
              <w:br/>
            </w:r>
            <w:r w:rsidRPr="00C03EF1">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E596D98" w14:textId="7558F50C" w:rsidR="00CE1D1C" w:rsidRPr="00C03EF1" w:rsidRDefault="00CE1D1C" w:rsidP="00B614C4">
            <w:pPr>
              <w:spacing w:before="240" w:line="240" w:lineRule="atLeast"/>
              <w:rPr>
                <w:sz w:val="20"/>
              </w:rPr>
            </w:pPr>
            <w:r w:rsidRPr="00C03EF1">
              <w:rPr>
                <w:sz w:val="20"/>
              </w:rPr>
              <w:t xml:space="preserve">Distr.: </w:t>
            </w:r>
            <w:r w:rsidR="000A1EC8" w:rsidRPr="00C03EF1">
              <w:rPr>
                <w:sz w:val="20"/>
              </w:rPr>
              <w:t>General</w:t>
            </w:r>
          </w:p>
          <w:p w14:paraId="77CE5242" w14:textId="448ADC61" w:rsidR="00CE1D1C" w:rsidRPr="00C03EF1" w:rsidRDefault="000A1EC8" w:rsidP="00B614C4">
            <w:pPr>
              <w:spacing w:line="240" w:lineRule="atLeast"/>
              <w:rPr>
                <w:sz w:val="20"/>
              </w:rPr>
            </w:pPr>
            <w:r w:rsidRPr="00C03EF1">
              <w:rPr>
                <w:sz w:val="20"/>
              </w:rPr>
              <w:t>7 January</w:t>
            </w:r>
            <w:r w:rsidR="00EA7E67" w:rsidRPr="00C03EF1">
              <w:rPr>
                <w:sz w:val="20"/>
              </w:rPr>
              <w:t xml:space="preserve"> 20</w:t>
            </w:r>
            <w:r w:rsidR="0060122D" w:rsidRPr="00C03EF1">
              <w:rPr>
                <w:sz w:val="20"/>
              </w:rPr>
              <w:t>2</w:t>
            </w:r>
            <w:r w:rsidRPr="00C03EF1">
              <w:rPr>
                <w:sz w:val="20"/>
              </w:rPr>
              <w:t>2</w:t>
            </w:r>
          </w:p>
          <w:p w14:paraId="41369980" w14:textId="77777777" w:rsidR="00CE1D1C" w:rsidRPr="00C03EF1" w:rsidRDefault="00CE1D1C" w:rsidP="00B614C4">
            <w:pPr>
              <w:spacing w:line="240" w:lineRule="atLeast"/>
              <w:rPr>
                <w:sz w:val="20"/>
              </w:rPr>
            </w:pPr>
            <w:r w:rsidRPr="00C03EF1">
              <w:rPr>
                <w:sz w:val="20"/>
              </w:rPr>
              <w:t xml:space="preserve">Chinese </w:t>
            </w:r>
          </w:p>
          <w:p w14:paraId="66AB9026" w14:textId="77777777" w:rsidR="00CE1D1C" w:rsidRPr="00C03EF1" w:rsidRDefault="00CE1D1C" w:rsidP="00B614C4">
            <w:pPr>
              <w:spacing w:line="240" w:lineRule="atLeast"/>
            </w:pPr>
            <w:r w:rsidRPr="00C03EF1">
              <w:rPr>
                <w:sz w:val="20"/>
              </w:rPr>
              <w:t>Original: English</w:t>
            </w:r>
          </w:p>
        </w:tc>
      </w:tr>
    </w:tbl>
    <w:p w14:paraId="42DC0F3E" w14:textId="2A1909AA" w:rsidR="000A1EC8" w:rsidRPr="00C03EF1" w:rsidRDefault="000A1EC8" w:rsidP="000A1EC8">
      <w:pPr>
        <w:spacing w:before="120"/>
        <w:rPr>
          <w:rFonts w:ascii="Time New Roman" w:eastAsia="黑体" w:hAnsi="Time New Roman" w:hint="eastAsia"/>
          <w:sz w:val="24"/>
          <w:szCs w:val="24"/>
        </w:rPr>
      </w:pPr>
      <w:r w:rsidRPr="00C03EF1">
        <w:rPr>
          <w:rFonts w:ascii="Time New Roman" w:eastAsia="黑体" w:hAnsi="Time New Roman" w:hint="eastAsia"/>
          <w:sz w:val="24"/>
          <w:szCs w:val="24"/>
        </w:rPr>
        <w:t>人权事务委员会</w:t>
      </w:r>
    </w:p>
    <w:p w14:paraId="617B466A" w14:textId="4794131C" w:rsidR="000A1EC8" w:rsidRPr="00C03EF1" w:rsidRDefault="000A1EC8" w:rsidP="001E3EF9">
      <w:pPr>
        <w:pStyle w:val="HChGC"/>
        <w:spacing w:before="480"/>
      </w:pPr>
      <w:r w:rsidRPr="00C03EF1">
        <w:tab/>
      </w:r>
      <w:r w:rsidRPr="00C03EF1">
        <w:tab/>
      </w:r>
      <w:r w:rsidR="00FE2605" w:rsidRPr="00C03EF1">
        <w:rPr>
          <w:rFonts w:hint="eastAsia"/>
        </w:rPr>
        <w:t>委员会根据《任择议定书》通过的关于</w:t>
      </w:r>
      <w:r w:rsidR="00FE2605" w:rsidRPr="00C03EF1">
        <w:rPr>
          <w:rFonts w:hint="eastAsia"/>
        </w:rPr>
        <w:t>2816/2016</w:t>
      </w:r>
      <w:r w:rsidR="00FE2605" w:rsidRPr="00C03EF1">
        <w:rPr>
          <w:rFonts w:hint="eastAsia"/>
        </w:rPr>
        <w:t>号来文的决定</w:t>
      </w:r>
      <w:r w:rsidR="00FE2605" w:rsidRPr="00C03EF1">
        <w:rPr>
          <w:rStyle w:val="a8"/>
          <w:rFonts w:eastAsia="黑体"/>
          <w:position w:val="4"/>
          <w:vertAlign w:val="baseline"/>
        </w:rPr>
        <w:footnoteReference w:customMarkFollows="1" w:id="2"/>
        <w:t>*</w:t>
      </w:r>
      <w:r w:rsidR="00B2514E" w:rsidRPr="001E3EF9">
        <w:rPr>
          <w:rFonts w:asciiTheme="majorBidi" w:hAnsiTheme="majorBidi" w:cstheme="majorBidi" w:hint="eastAsia"/>
          <w:position w:val="2"/>
          <w:sz w:val="21"/>
          <w:szCs w:val="21"/>
          <w:vertAlign w:val="superscript"/>
        </w:rPr>
        <w:t>,</w:t>
      </w:r>
      <w:r w:rsidR="00B2514E" w:rsidRPr="001E3EF9">
        <w:rPr>
          <w:rFonts w:asciiTheme="majorBidi" w:hAnsiTheme="majorBidi" w:cstheme="majorBidi"/>
          <w:position w:val="2"/>
          <w:sz w:val="21"/>
          <w:szCs w:val="21"/>
          <w:vertAlign w:val="superscript"/>
        </w:rPr>
        <w:t xml:space="preserve"> </w:t>
      </w:r>
      <w:r w:rsidR="00FE2605" w:rsidRPr="00C03EF1">
        <w:rPr>
          <w:rStyle w:val="a8"/>
          <w:rFonts w:eastAsia="黑体"/>
          <w:position w:val="4"/>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27"/>
        <w:gridCol w:w="4604"/>
      </w:tblGrid>
      <w:tr w:rsidR="000A1EC8" w:rsidRPr="00C03EF1" w14:paraId="4C868536" w14:textId="77777777" w:rsidTr="00115073">
        <w:trPr>
          <w:cantSplit/>
        </w:trPr>
        <w:tc>
          <w:tcPr>
            <w:tcW w:w="2327" w:type="dxa"/>
          </w:tcPr>
          <w:p w14:paraId="51493450" w14:textId="6E7AA071" w:rsidR="000A1EC8" w:rsidRPr="00C03EF1" w:rsidRDefault="000A1EC8" w:rsidP="0069394F">
            <w:pPr>
              <w:pStyle w:val="SingleTxtGC"/>
              <w:ind w:left="0" w:right="0"/>
              <w:rPr>
                <w:rFonts w:eastAsia="楷体"/>
              </w:rPr>
            </w:pPr>
            <w:r w:rsidRPr="00C03EF1">
              <w:rPr>
                <w:rFonts w:ascii="Time New Roman" w:eastAsia="楷体" w:hAnsi="Time New Roman" w:hint="eastAsia"/>
              </w:rPr>
              <w:t>来文提交人</w:t>
            </w:r>
            <w:r w:rsidRPr="00C03EF1">
              <w:rPr>
                <w:rFonts w:eastAsia="楷体" w:hint="eastAsia"/>
              </w:rPr>
              <w:t>：</w:t>
            </w:r>
          </w:p>
        </w:tc>
        <w:tc>
          <w:tcPr>
            <w:tcW w:w="4604" w:type="dxa"/>
          </w:tcPr>
          <w:p w14:paraId="0068B8CF" w14:textId="6B00F098" w:rsidR="000A1EC8" w:rsidRPr="00C03EF1" w:rsidRDefault="000A1EC8" w:rsidP="0069394F">
            <w:pPr>
              <w:pStyle w:val="SingleTxtGC"/>
              <w:ind w:left="0" w:right="0"/>
            </w:pPr>
            <w:r w:rsidRPr="00C03EF1">
              <w:rPr>
                <w:rFonts w:hint="eastAsia"/>
              </w:rPr>
              <w:t>A.F. (</w:t>
            </w:r>
            <w:r w:rsidRPr="00C03EF1">
              <w:rPr>
                <w:rFonts w:hint="eastAsia"/>
              </w:rPr>
              <w:t>由律师</w:t>
            </w:r>
            <w:r w:rsidRPr="00C03EF1">
              <w:rPr>
                <w:rFonts w:hint="eastAsia"/>
              </w:rPr>
              <w:t>Niels-Erik Hansen</w:t>
            </w:r>
            <w:r w:rsidRPr="00C03EF1">
              <w:rPr>
                <w:rFonts w:hint="eastAsia"/>
              </w:rPr>
              <w:t>代理</w:t>
            </w:r>
            <w:r w:rsidRPr="00C03EF1">
              <w:rPr>
                <w:rFonts w:hint="eastAsia"/>
              </w:rPr>
              <w:t>)</w:t>
            </w:r>
          </w:p>
        </w:tc>
      </w:tr>
      <w:tr w:rsidR="000A1EC8" w:rsidRPr="00C03EF1" w14:paraId="59F82F20" w14:textId="77777777" w:rsidTr="00115073">
        <w:trPr>
          <w:cantSplit/>
        </w:trPr>
        <w:tc>
          <w:tcPr>
            <w:tcW w:w="2327" w:type="dxa"/>
          </w:tcPr>
          <w:p w14:paraId="5FB1424E" w14:textId="77777777" w:rsidR="000A1EC8" w:rsidRPr="00C03EF1" w:rsidRDefault="000A1EC8" w:rsidP="0069394F">
            <w:pPr>
              <w:pStyle w:val="SingleTxtGC"/>
              <w:ind w:left="0" w:right="0"/>
              <w:rPr>
                <w:rFonts w:eastAsia="楷体"/>
              </w:rPr>
            </w:pPr>
            <w:r w:rsidRPr="00C03EF1">
              <w:rPr>
                <w:rFonts w:ascii="Time New Roman" w:eastAsia="楷体" w:hAnsi="Time New Roman" w:hint="eastAsia"/>
              </w:rPr>
              <w:t>据称受害人：</w:t>
            </w:r>
          </w:p>
        </w:tc>
        <w:tc>
          <w:tcPr>
            <w:tcW w:w="4604" w:type="dxa"/>
          </w:tcPr>
          <w:p w14:paraId="2E49A2D2" w14:textId="77777777" w:rsidR="000A1EC8" w:rsidRPr="00C03EF1" w:rsidRDefault="000A1EC8" w:rsidP="0069394F">
            <w:pPr>
              <w:pStyle w:val="SingleTxtGC"/>
              <w:ind w:left="0" w:right="0"/>
            </w:pPr>
            <w:r w:rsidRPr="00C03EF1">
              <w:rPr>
                <w:rFonts w:hint="eastAsia"/>
              </w:rPr>
              <w:t>提交人</w:t>
            </w:r>
          </w:p>
        </w:tc>
      </w:tr>
      <w:tr w:rsidR="000A1EC8" w:rsidRPr="00C03EF1" w14:paraId="699F685A" w14:textId="77777777" w:rsidTr="00115073">
        <w:trPr>
          <w:cantSplit/>
        </w:trPr>
        <w:tc>
          <w:tcPr>
            <w:tcW w:w="2327" w:type="dxa"/>
          </w:tcPr>
          <w:p w14:paraId="2134BA7D" w14:textId="77777777" w:rsidR="000A1EC8" w:rsidRPr="00C03EF1" w:rsidRDefault="000A1EC8" w:rsidP="0069394F">
            <w:pPr>
              <w:pStyle w:val="SingleTxtGC"/>
              <w:ind w:left="0" w:right="0"/>
              <w:rPr>
                <w:rFonts w:eastAsia="楷体"/>
              </w:rPr>
            </w:pPr>
            <w:r w:rsidRPr="00C03EF1">
              <w:rPr>
                <w:rFonts w:ascii="Time New Roman" w:eastAsia="楷体" w:hAnsi="Time New Roman" w:hint="eastAsia"/>
              </w:rPr>
              <w:t>所涉缔约国：</w:t>
            </w:r>
          </w:p>
        </w:tc>
        <w:tc>
          <w:tcPr>
            <w:tcW w:w="4604" w:type="dxa"/>
          </w:tcPr>
          <w:p w14:paraId="7EE31B68" w14:textId="08FE19A7" w:rsidR="000A1EC8" w:rsidRPr="00C03EF1" w:rsidRDefault="000A1EC8" w:rsidP="0069394F">
            <w:pPr>
              <w:pStyle w:val="SingleTxtGC"/>
              <w:ind w:left="0" w:right="0"/>
            </w:pPr>
            <w:r w:rsidRPr="00C03EF1">
              <w:rPr>
                <w:rFonts w:hint="eastAsia"/>
              </w:rPr>
              <w:t>丹麦</w:t>
            </w:r>
          </w:p>
        </w:tc>
      </w:tr>
      <w:tr w:rsidR="000A1EC8" w:rsidRPr="00C03EF1" w14:paraId="0D4D2DA6" w14:textId="77777777" w:rsidTr="00115073">
        <w:trPr>
          <w:cantSplit/>
        </w:trPr>
        <w:tc>
          <w:tcPr>
            <w:tcW w:w="2327" w:type="dxa"/>
          </w:tcPr>
          <w:p w14:paraId="23734367" w14:textId="77777777" w:rsidR="000A1EC8" w:rsidRPr="00C03EF1" w:rsidRDefault="000A1EC8" w:rsidP="0069394F">
            <w:pPr>
              <w:pStyle w:val="SingleTxtGC"/>
              <w:ind w:left="0" w:right="0"/>
              <w:rPr>
                <w:rFonts w:ascii="Time New Roman" w:eastAsia="楷体" w:hAnsi="Time New Roman" w:hint="eastAsia"/>
              </w:rPr>
            </w:pPr>
            <w:r w:rsidRPr="00C03EF1">
              <w:rPr>
                <w:rFonts w:ascii="Time New Roman" w:eastAsia="楷体" w:hAnsi="Time New Roman" w:hint="eastAsia"/>
              </w:rPr>
              <w:t>来文日期：</w:t>
            </w:r>
          </w:p>
        </w:tc>
        <w:tc>
          <w:tcPr>
            <w:tcW w:w="4604" w:type="dxa"/>
          </w:tcPr>
          <w:p w14:paraId="17ED7FD1" w14:textId="150E2C20" w:rsidR="000A1EC8" w:rsidRPr="00C03EF1" w:rsidRDefault="000A1EC8" w:rsidP="0069394F">
            <w:pPr>
              <w:pStyle w:val="SingleTxtGC"/>
              <w:ind w:left="0" w:right="0"/>
            </w:pPr>
            <w:r w:rsidRPr="00C03EF1">
              <w:rPr>
                <w:rFonts w:hint="eastAsia"/>
              </w:rPr>
              <w:t>2016</w:t>
            </w:r>
            <w:r w:rsidRPr="00C03EF1">
              <w:rPr>
                <w:rFonts w:hint="eastAsia"/>
              </w:rPr>
              <w:t>年</w:t>
            </w:r>
            <w:r w:rsidRPr="00C03EF1">
              <w:rPr>
                <w:rFonts w:hint="eastAsia"/>
              </w:rPr>
              <w:t>8</w:t>
            </w:r>
            <w:r w:rsidRPr="00C03EF1">
              <w:rPr>
                <w:rFonts w:hint="eastAsia"/>
              </w:rPr>
              <w:t>月</w:t>
            </w:r>
            <w:r w:rsidRPr="00C03EF1">
              <w:rPr>
                <w:rFonts w:hint="eastAsia"/>
              </w:rPr>
              <w:t>29</w:t>
            </w:r>
            <w:r w:rsidRPr="00C03EF1">
              <w:rPr>
                <w:rFonts w:hint="eastAsia"/>
              </w:rPr>
              <w:t>日</w:t>
            </w:r>
            <w:r w:rsidRPr="00C03EF1">
              <w:rPr>
                <w:rFonts w:hint="eastAsia"/>
              </w:rPr>
              <w:t>(</w:t>
            </w:r>
            <w:r w:rsidRPr="00C03EF1">
              <w:rPr>
                <w:rFonts w:hint="eastAsia"/>
              </w:rPr>
              <w:t>首次提交</w:t>
            </w:r>
            <w:r w:rsidRPr="00C03EF1">
              <w:rPr>
                <w:rFonts w:hint="eastAsia"/>
              </w:rPr>
              <w:t>)</w:t>
            </w:r>
          </w:p>
        </w:tc>
      </w:tr>
      <w:tr w:rsidR="000A1EC8" w:rsidRPr="00C03EF1" w14:paraId="68026BCE" w14:textId="77777777" w:rsidTr="00115073">
        <w:trPr>
          <w:cantSplit/>
        </w:trPr>
        <w:tc>
          <w:tcPr>
            <w:tcW w:w="2327" w:type="dxa"/>
          </w:tcPr>
          <w:p w14:paraId="64DD0009" w14:textId="77777777" w:rsidR="000A1EC8" w:rsidRPr="00C03EF1" w:rsidRDefault="000A1EC8" w:rsidP="0069394F">
            <w:pPr>
              <w:pStyle w:val="SingleTxtGC"/>
              <w:ind w:left="0" w:right="0"/>
              <w:rPr>
                <w:rFonts w:ascii="Time New Roman" w:eastAsia="楷体" w:hAnsi="Time New Roman" w:hint="eastAsia"/>
              </w:rPr>
            </w:pPr>
            <w:r w:rsidRPr="00C03EF1">
              <w:rPr>
                <w:rFonts w:ascii="Time New Roman" w:eastAsia="楷体" w:hAnsi="Time New Roman" w:hint="eastAsia"/>
              </w:rPr>
              <w:t>参考文件：</w:t>
            </w:r>
          </w:p>
        </w:tc>
        <w:tc>
          <w:tcPr>
            <w:tcW w:w="4604" w:type="dxa"/>
          </w:tcPr>
          <w:p w14:paraId="0D574518" w14:textId="39A60106" w:rsidR="000A1EC8" w:rsidRPr="00C03EF1" w:rsidRDefault="00FE2605" w:rsidP="0069394F">
            <w:pPr>
              <w:pStyle w:val="SingleTxtGC"/>
              <w:ind w:left="0" w:right="0"/>
              <w:rPr>
                <w:lang w:val="fr-CH"/>
              </w:rPr>
            </w:pPr>
            <w:r w:rsidRPr="00C03EF1">
              <w:rPr>
                <w:rFonts w:hint="eastAsia"/>
                <w:lang w:val="fr-CH"/>
              </w:rPr>
              <w:t>根据委员会议事规则第</w:t>
            </w:r>
            <w:r w:rsidRPr="00C03EF1">
              <w:rPr>
                <w:rFonts w:hint="eastAsia"/>
                <w:lang w:val="fr-CH"/>
              </w:rPr>
              <w:t>92</w:t>
            </w:r>
            <w:r w:rsidRPr="00C03EF1">
              <w:rPr>
                <w:rFonts w:hint="eastAsia"/>
                <w:lang w:val="fr-CH"/>
              </w:rPr>
              <w:t>条</w:t>
            </w:r>
            <w:proofErr w:type="gramStart"/>
            <w:r w:rsidRPr="00C03EF1">
              <w:rPr>
                <w:rFonts w:hint="eastAsia"/>
                <w:lang w:val="fr-CH"/>
              </w:rPr>
              <w:t>作出</w:t>
            </w:r>
            <w:proofErr w:type="gramEnd"/>
            <w:r w:rsidRPr="00C03EF1">
              <w:rPr>
                <w:rFonts w:hint="eastAsia"/>
                <w:lang w:val="fr-CH"/>
              </w:rPr>
              <w:t>的决定，已于</w:t>
            </w:r>
            <w:r w:rsidRPr="00C03EF1">
              <w:rPr>
                <w:rFonts w:hint="eastAsia"/>
                <w:lang w:val="fr-CH"/>
              </w:rPr>
              <w:t>2016</w:t>
            </w:r>
            <w:r w:rsidRPr="00C03EF1">
              <w:rPr>
                <w:rFonts w:hint="eastAsia"/>
                <w:lang w:val="fr-CH"/>
              </w:rPr>
              <w:t>年</w:t>
            </w:r>
            <w:r w:rsidRPr="00C03EF1">
              <w:rPr>
                <w:rFonts w:hint="eastAsia"/>
                <w:lang w:val="fr-CH"/>
              </w:rPr>
              <w:t>10</w:t>
            </w:r>
            <w:r w:rsidRPr="00C03EF1">
              <w:rPr>
                <w:rFonts w:hint="eastAsia"/>
                <w:lang w:val="fr-CH"/>
              </w:rPr>
              <w:t>月</w:t>
            </w:r>
            <w:r w:rsidRPr="00C03EF1">
              <w:rPr>
                <w:rFonts w:hint="eastAsia"/>
                <w:lang w:val="fr-CH"/>
              </w:rPr>
              <w:t>3</w:t>
            </w:r>
            <w:r w:rsidRPr="00C03EF1">
              <w:rPr>
                <w:rFonts w:hint="eastAsia"/>
                <w:lang w:val="fr-CH"/>
              </w:rPr>
              <w:t>日转交缔约国</w:t>
            </w:r>
            <w:r w:rsidRPr="00C03EF1">
              <w:rPr>
                <w:rFonts w:hint="eastAsia"/>
                <w:lang w:val="fr-CH"/>
              </w:rPr>
              <w:t>(</w:t>
            </w:r>
            <w:r w:rsidRPr="00C03EF1">
              <w:rPr>
                <w:rFonts w:hint="eastAsia"/>
                <w:lang w:val="fr-CH"/>
              </w:rPr>
              <w:t>未以文件形式印发</w:t>
            </w:r>
            <w:r w:rsidRPr="00C03EF1">
              <w:rPr>
                <w:rFonts w:hint="eastAsia"/>
                <w:lang w:val="fr-CH"/>
              </w:rPr>
              <w:t>)</w:t>
            </w:r>
          </w:p>
        </w:tc>
      </w:tr>
      <w:tr w:rsidR="000A1EC8" w:rsidRPr="00C03EF1" w14:paraId="625F351D" w14:textId="77777777" w:rsidTr="00115073">
        <w:trPr>
          <w:cantSplit/>
        </w:trPr>
        <w:tc>
          <w:tcPr>
            <w:tcW w:w="2327" w:type="dxa"/>
          </w:tcPr>
          <w:p w14:paraId="3FEE9F9E" w14:textId="0210400E" w:rsidR="000A1EC8" w:rsidRPr="00C03EF1" w:rsidRDefault="000A1EC8" w:rsidP="0069394F">
            <w:pPr>
              <w:pStyle w:val="SingleTxtGC"/>
              <w:ind w:left="0" w:right="0"/>
              <w:rPr>
                <w:rFonts w:ascii="Time New Roman" w:eastAsia="楷体" w:hAnsi="Time New Roman" w:hint="eastAsia"/>
              </w:rPr>
            </w:pPr>
            <w:r w:rsidRPr="00C03EF1">
              <w:rPr>
                <w:rFonts w:ascii="Time New Roman" w:eastAsia="楷体" w:hAnsi="Time New Roman" w:hint="eastAsia"/>
              </w:rPr>
              <w:t>决定</w:t>
            </w:r>
            <w:r w:rsidR="00FE2605" w:rsidRPr="00C03EF1">
              <w:rPr>
                <w:rFonts w:ascii="Time New Roman" w:eastAsia="楷体" w:hAnsi="Time New Roman" w:hint="eastAsia"/>
              </w:rPr>
              <w:t>通过</w:t>
            </w:r>
            <w:r w:rsidRPr="00C03EF1">
              <w:rPr>
                <w:rFonts w:ascii="Time New Roman" w:eastAsia="楷体" w:hAnsi="Time New Roman" w:hint="eastAsia"/>
              </w:rPr>
              <w:t>日期：</w:t>
            </w:r>
          </w:p>
        </w:tc>
        <w:tc>
          <w:tcPr>
            <w:tcW w:w="4604" w:type="dxa"/>
          </w:tcPr>
          <w:p w14:paraId="406E4BD0" w14:textId="4300B9B7" w:rsidR="000A1EC8" w:rsidRPr="00C03EF1" w:rsidRDefault="00FE2605" w:rsidP="0069394F">
            <w:pPr>
              <w:pStyle w:val="SingleTxtGC"/>
              <w:ind w:left="0" w:right="0"/>
              <w:rPr>
                <w:lang w:val="fr-CH"/>
              </w:rPr>
            </w:pPr>
            <w:r w:rsidRPr="00C03EF1">
              <w:rPr>
                <w:rFonts w:hint="eastAsia"/>
                <w:snapToGrid/>
              </w:rPr>
              <w:t>2021</w:t>
            </w:r>
            <w:r w:rsidRPr="00C03EF1">
              <w:rPr>
                <w:rFonts w:hint="eastAsia"/>
                <w:snapToGrid/>
              </w:rPr>
              <w:t>年</w:t>
            </w:r>
            <w:r w:rsidRPr="00C03EF1">
              <w:rPr>
                <w:rFonts w:hint="eastAsia"/>
                <w:snapToGrid/>
              </w:rPr>
              <w:t>11</w:t>
            </w:r>
            <w:r w:rsidRPr="00C03EF1">
              <w:rPr>
                <w:rFonts w:hint="eastAsia"/>
                <w:snapToGrid/>
              </w:rPr>
              <w:t>月</w:t>
            </w:r>
            <w:r w:rsidRPr="00C03EF1">
              <w:rPr>
                <w:rFonts w:hint="eastAsia"/>
                <w:snapToGrid/>
              </w:rPr>
              <w:t>5</w:t>
            </w:r>
            <w:r w:rsidRPr="00C03EF1">
              <w:rPr>
                <w:rFonts w:hint="eastAsia"/>
                <w:snapToGrid/>
              </w:rPr>
              <w:t>日</w:t>
            </w:r>
          </w:p>
        </w:tc>
      </w:tr>
      <w:tr w:rsidR="000A1EC8" w:rsidRPr="00C03EF1" w14:paraId="438F2053" w14:textId="77777777" w:rsidTr="00115073">
        <w:trPr>
          <w:cantSplit/>
        </w:trPr>
        <w:tc>
          <w:tcPr>
            <w:tcW w:w="2327" w:type="dxa"/>
          </w:tcPr>
          <w:p w14:paraId="79858F78" w14:textId="77777777" w:rsidR="000A1EC8" w:rsidRPr="00C03EF1" w:rsidRDefault="000A1EC8" w:rsidP="0069394F">
            <w:pPr>
              <w:pStyle w:val="SingleTxtGC"/>
              <w:ind w:left="0" w:right="0"/>
              <w:rPr>
                <w:rFonts w:ascii="Time New Roman" w:eastAsia="楷体" w:hAnsi="Time New Roman" w:hint="eastAsia"/>
              </w:rPr>
            </w:pPr>
            <w:r w:rsidRPr="00C03EF1">
              <w:rPr>
                <w:rFonts w:ascii="Time New Roman" w:eastAsia="楷体" w:hAnsi="Time New Roman" w:hint="eastAsia"/>
              </w:rPr>
              <w:t>事由</w:t>
            </w:r>
            <w:r w:rsidRPr="00C03EF1">
              <w:rPr>
                <w:rFonts w:eastAsia="楷体" w:hint="eastAsia"/>
                <w:snapToGrid/>
              </w:rPr>
              <w:t>：</w:t>
            </w:r>
          </w:p>
        </w:tc>
        <w:tc>
          <w:tcPr>
            <w:tcW w:w="4604" w:type="dxa"/>
          </w:tcPr>
          <w:p w14:paraId="13DDEB0D" w14:textId="0C832B06" w:rsidR="000A1EC8" w:rsidRPr="00C03EF1" w:rsidRDefault="00FE2605" w:rsidP="0069394F">
            <w:pPr>
              <w:pStyle w:val="SingleTxtGC"/>
              <w:ind w:left="0" w:right="0"/>
              <w:rPr>
                <w:snapToGrid/>
              </w:rPr>
            </w:pPr>
            <w:r w:rsidRPr="00C03EF1">
              <w:rPr>
                <w:rFonts w:hint="eastAsia"/>
                <w:snapToGrid/>
              </w:rPr>
              <w:t>驱逐至索马里</w:t>
            </w:r>
          </w:p>
        </w:tc>
      </w:tr>
      <w:tr w:rsidR="000A1EC8" w:rsidRPr="00C03EF1" w14:paraId="3AFA9700" w14:textId="77777777" w:rsidTr="00115073">
        <w:trPr>
          <w:cantSplit/>
        </w:trPr>
        <w:tc>
          <w:tcPr>
            <w:tcW w:w="2327" w:type="dxa"/>
          </w:tcPr>
          <w:p w14:paraId="64D7D862" w14:textId="77777777" w:rsidR="000A1EC8" w:rsidRPr="00C03EF1" w:rsidRDefault="000A1EC8" w:rsidP="0069394F">
            <w:pPr>
              <w:pStyle w:val="SingleTxtGC"/>
              <w:ind w:left="0" w:right="0"/>
              <w:rPr>
                <w:rFonts w:ascii="Time New Roman" w:eastAsia="楷体" w:hAnsi="Time New Roman" w:hint="eastAsia"/>
              </w:rPr>
            </w:pPr>
            <w:r w:rsidRPr="00C03EF1">
              <w:rPr>
                <w:rFonts w:eastAsia="楷体" w:hint="eastAsia"/>
                <w:snapToGrid/>
              </w:rPr>
              <w:t>程序性问题：</w:t>
            </w:r>
          </w:p>
        </w:tc>
        <w:tc>
          <w:tcPr>
            <w:tcW w:w="4604" w:type="dxa"/>
          </w:tcPr>
          <w:p w14:paraId="47950556" w14:textId="5CADC047" w:rsidR="000A1EC8" w:rsidRPr="00C03EF1" w:rsidRDefault="00FE2605" w:rsidP="0069394F">
            <w:pPr>
              <w:pStyle w:val="SingleTxtGC"/>
              <w:ind w:left="0" w:right="0"/>
              <w:rPr>
                <w:snapToGrid/>
              </w:rPr>
            </w:pPr>
            <w:r w:rsidRPr="00C03EF1">
              <w:rPr>
                <w:rFonts w:hint="eastAsia"/>
                <w:snapToGrid/>
              </w:rPr>
              <w:t>申诉证实程度</w:t>
            </w:r>
          </w:p>
        </w:tc>
      </w:tr>
      <w:tr w:rsidR="000A1EC8" w:rsidRPr="00C03EF1" w14:paraId="5BDAB223" w14:textId="77777777" w:rsidTr="00115073">
        <w:trPr>
          <w:cantSplit/>
        </w:trPr>
        <w:tc>
          <w:tcPr>
            <w:tcW w:w="2327" w:type="dxa"/>
          </w:tcPr>
          <w:p w14:paraId="3A7F9DE9" w14:textId="77777777" w:rsidR="000A1EC8" w:rsidRPr="00C03EF1" w:rsidRDefault="000A1EC8" w:rsidP="0069394F">
            <w:pPr>
              <w:pStyle w:val="SingleTxtGC"/>
              <w:ind w:left="0" w:right="0"/>
              <w:rPr>
                <w:rFonts w:eastAsia="楷体"/>
                <w:snapToGrid/>
                <w:lang w:val="fr-CH"/>
              </w:rPr>
            </w:pPr>
            <w:r w:rsidRPr="00C03EF1">
              <w:rPr>
                <w:rFonts w:eastAsia="楷体"/>
                <w:snapToGrid/>
              </w:rPr>
              <w:t>实质性问题</w:t>
            </w:r>
            <w:r w:rsidRPr="00C03EF1">
              <w:rPr>
                <w:rFonts w:eastAsia="楷体" w:hint="eastAsia"/>
                <w:snapToGrid/>
                <w:lang w:val="fr-CH"/>
              </w:rPr>
              <w:t>：</w:t>
            </w:r>
          </w:p>
        </w:tc>
        <w:tc>
          <w:tcPr>
            <w:tcW w:w="4604" w:type="dxa"/>
          </w:tcPr>
          <w:p w14:paraId="4CD9D55A" w14:textId="0DEC6F92" w:rsidR="000A1EC8" w:rsidRPr="00C03EF1" w:rsidRDefault="00FE2605" w:rsidP="0069394F">
            <w:pPr>
              <w:pStyle w:val="SingleTxtGC"/>
              <w:ind w:left="0" w:right="0"/>
              <w:rPr>
                <w:snapToGrid/>
              </w:rPr>
            </w:pPr>
            <w:r w:rsidRPr="00C03EF1">
              <w:rPr>
                <w:rFonts w:hint="eastAsia"/>
                <w:snapToGrid/>
              </w:rPr>
              <w:t>生命权；酷刑；残忍、不人道或有辱人格的待遇或处罚</w:t>
            </w:r>
          </w:p>
        </w:tc>
      </w:tr>
      <w:tr w:rsidR="000A1EC8" w:rsidRPr="00C03EF1" w14:paraId="454A4AC0" w14:textId="77777777" w:rsidTr="00115073">
        <w:trPr>
          <w:cantSplit/>
        </w:trPr>
        <w:tc>
          <w:tcPr>
            <w:tcW w:w="2327" w:type="dxa"/>
          </w:tcPr>
          <w:p w14:paraId="6FF0DDC0" w14:textId="77777777" w:rsidR="000A1EC8" w:rsidRPr="00C03EF1" w:rsidRDefault="000A1EC8" w:rsidP="0069394F">
            <w:pPr>
              <w:pStyle w:val="SingleTxtGC"/>
              <w:ind w:left="-85" w:right="0"/>
              <w:rPr>
                <w:rFonts w:eastAsia="楷体"/>
                <w:snapToGrid/>
              </w:rPr>
            </w:pPr>
            <w:r w:rsidRPr="00C03EF1">
              <w:rPr>
                <w:rFonts w:ascii="Time New Roman" w:eastAsia="楷体" w:hAnsi="Time New Roman" w:hint="eastAsia"/>
              </w:rPr>
              <w:t>《公约》</w:t>
            </w:r>
            <w:r w:rsidRPr="00C03EF1">
              <w:rPr>
                <w:rFonts w:eastAsia="楷体" w:hint="eastAsia"/>
                <w:snapToGrid/>
              </w:rPr>
              <w:t>条款：</w:t>
            </w:r>
          </w:p>
        </w:tc>
        <w:tc>
          <w:tcPr>
            <w:tcW w:w="4604" w:type="dxa"/>
          </w:tcPr>
          <w:p w14:paraId="06780451" w14:textId="1B24A4AA" w:rsidR="000A1EC8" w:rsidRPr="00C03EF1" w:rsidRDefault="00FE2605" w:rsidP="0069394F">
            <w:pPr>
              <w:pStyle w:val="SingleTxtGC"/>
              <w:ind w:left="0" w:right="0"/>
              <w:rPr>
                <w:snapToGrid/>
              </w:rPr>
            </w:pPr>
            <w:r w:rsidRPr="00C03EF1">
              <w:rPr>
                <w:rFonts w:hint="eastAsia"/>
                <w:snapToGrid/>
              </w:rPr>
              <w:t>第六和第七条</w:t>
            </w:r>
          </w:p>
        </w:tc>
      </w:tr>
      <w:tr w:rsidR="000A1EC8" w:rsidRPr="00C03EF1" w14:paraId="44F189B5" w14:textId="77777777" w:rsidTr="00115073">
        <w:trPr>
          <w:cantSplit/>
        </w:trPr>
        <w:tc>
          <w:tcPr>
            <w:tcW w:w="2327" w:type="dxa"/>
          </w:tcPr>
          <w:p w14:paraId="4E2291D9" w14:textId="77777777" w:rsidR="000A1EC8" w:rsidRPr="00C03EF1" w:rsidRDefault="000A1EC8" w:rsidP="0069394F">
            <w:pPr>
              <w:pStyle w:val="SingleTxtGC"/>
              <w:ind w:left="-85" w:right="0"/>
              <w:rPr>
                <w:rFonts w:ascii="Time New Roman" w:eastAsia="楷体" w:hAnsi="Time New Roman" w:hint="eastAsia"/>
              </w:rPr>
            </w:pPr>
            <w:r w:rsidRPr="00C03EF1">
              <w:rPr>
                <w:rFonts w:ascii="Time New Roman" w:eastAsia="楷体" w:hAnsi="Time New Roman" w:hint="eastAsia"/>
              </w:rPr>
              <w:t>《任择议定书》</w:t>
            </w:r>
            <w:r w:rsidRPr="00C03EF1">
              <w:rPr>
                <w:rFonts w:eastAsia="楷体" w:hint="eastAsia"/>
                <w:snapToGrid/>
              </w:rPr>
              <w:t>条款：</w:t>
            </w:r>
          </w:p>
        </w:tc>
        <w:tc>
          <w:tcPr>
            <w:tcW w:w="4604" w:type="dxa"/>
          </w:tcPr>
          <w:p w14:paraId="1F421377" w14:textId="74797B1E" w:rsidR="000A1EC8" w:rsidRPr="00C03EF1" w:rsidRDefault="00FE2605" w:rsidP="0069394F">
            <w:pPr>
              <w:pStyle w:val="SingleTxtGC"/>
              <w:ind w:left="0" w:right="0"/>
              <w:rPr>
                <w:snapToGrid/>
              </w:rPr>
            </w:pPr>
            <w:r w:rsidRPr="00C03EF1">
              <w:rPr>
                <w:rFonts w:hint="eastAsia"/>
                <w:snapToGrid/>
              </w:rPr>
              <w:t>第二条</w:t>
            </w:r>
          </w:p>
        </w:tc>
      </w:tr>
    </w:tbl>
    <w:p w14:paraId="2311B545" w14:textId="77777777" w:rsidR="00C93B10" w:rsidRDefault="00C93B10" w:rsidP="001E3EF9">
      <w:pPr>
        <w:pStyle w:val="SingleTxtGC"/>
        <w:spacing w:after="0" w:line="240" w:lineRule="exact"/>
      </w:pPr>
    </w:p>
    <w:p w14:paraId="73BF281A" w14:textId="047BF925" w:rsidR="00115073" w:rsidRPr="00C03EF1" w:rsidRDefault="00115073" w:rsidP="00C93B10">
      <w:pPr>
        <w:pStyle w:val="SingleTxtGC"/>
      </w:pPr>
      <w:r w:rsidRPr="00C03EF1">
        <w:t>1.1</w:t>
      </w:r>
      <w:r w:rsidRPr="00C03EF1">
        <w:tab/>
      </w:r>
      <w:r w:rsidRPr="00C03EF1">
        <w:rPr>
          <w:rFonts w:hint="eastAsia"/>
        </w:rPr>
        <w:t>来文提交人是</w:t>
      </w:r>
      <w:r w:rsidRPr="00C03EF1">
        <w:t>A.F.</w:t>
      </w:r>
      <w:r w:rsidRPr="00C03EF1">
        <w:rPr>
          <w:rFonts w:hint="eastAsia"/>
        </w:rPr>
        <w:t>，索马里国民，生于</w:t>
      </w:r>
      <w:r w:rsidRPr="00C03EF1">
        <w:rPr>
          <w:rFonts w:hint="eastAsia"/>
        </w:rPr>
        <w:t>1963</w:t>
      </w:r>
      <w:r w:rsidRPr="00C03EF1">
        <w:rPr>
          <w:rFonts w:hint="eastAsia"/>
        </w:rPr>
        <w:t>年。他的庇护申请被驳回。提交人声称，将他驱逐至索马里将构成侵犯他根据《公约》第六和第七条所享有的权利。《任择议定书》于</w:t>
      </w:r>
      <w:r w:rsidRPr="00C03EF1">
        <w:rPr>
          <w:rFonts w:hint="eastAsia"/>
        </w:rPr>
        <w:t>1976</w:t>
      </w:r>
      <w:r w:rsidRPr="00C03EF1">
        <w:rPr>
          <w:rFonts w:hint="eastAsia"/>
        </w:rPr>
        <w:t>年</w:t>
      </w:r>
      <w:r w:rsidRPr="00C03EF1">
        <w:rPr>
          <w:rFonts w:hint="eastAsia"/>
        </w:rPr>
        <w:t>3</w:t>
      </w:r>
      <w:r w:rsidRPr="00C03EF1">
        <w:rPr>
          <w:rFonts w:hint="eastAsia"/>
        </w:rPr>
        <w:t>月</w:t>
      </w:r>
      <w:r w:rsidRPr="00C03EF1">
        <w:rPr>
          <w:rFonts w:hint="eastAsia"/>
        </w:rPr>
        <w:t>23</w:t>
      </w:r>
      <w:r w:rsidRPr="00C03EF1">
        <w:rPr>
          <w:rFonts w:hint="eastAsia"/>
        </w:rPr>
        <w:t>日对丹麦生效。提交人由律师代理。</w:t>
      </w:r>
    </w:p>
    <w:p w14:paraId="07725C58" w14:textId="77777777" w:rsidR="00115073" w:rsidRPr="00C03EF1" w:rsidRDefault="00115073" w:rsidP="00C93B10">
      <w:pPr>
        <w:pStyle w:val="SingleTxtGC"/>
      </w:pPr>
      <w:r w:rsidRPr="00C03EF1">
        <w:t>1.2</w:t>
      </w:r>
      <w:r w:rsidRPr="00C03EF1">
        <w:tab/>
        <w:t>2016</w:t>
      </w:r>
      <w:r w:rsidRPr="00C03EF1">
        <w:t>年</w:t>
      </w:r>
      <w:r w:rsidRPr="00C03EF1">
        <w:t>8</w:t>
      </w:r>
      <w:r w:rsidRPr="00C03EF1">
        <w:t>月</w:t>
      </w:r>
      <w:r w:rsidRPr="00C03EF1">
        <w:t>30</w:t>
      </w:r>
      <w:r w:rsidRPr="00C03EF1">
        <w:t>日，委员会根据议事规则第</w:t>
      </w:r>
      <w:r w:rsidRPr="00C03EF1">
        <w:t>94</w:t>
      </w:r>
      <w:r w:rsidRPr="00C03EF1">
        <w:t>条，通过新来文和临时措施特别报告员行事，</w:t>
      </w:r>
      <w:r w:rsidRPr="00C03EF1">
        <w:rPr>
          <w:rFonts w:hint="eastAsia"/>
        </w:rPr>
        <w:t>驳回了提交人关于采取临时措施，</w:t>
      </w:r>
      <w:r w:rsidRPr="00C03EF1">
        <w:rPr>
          <w:rFonts w:hint="eastAsia"/>
          <w:lang w:val="fr-CH"/>
        </w:rPr>
        <w:t>要求</w:t>
      </w:r>
      <w:r w:rsidRPr="00C03EF1">
        <w:rPr>
          <w:rFonts w:hint="eastAsia"/>
        </w:rPr>
        <w:t>缔约国在委员会审议本案期间不要将提交人驱逐至索马里的请求。</w:t>
      </w:r>
    </w:p>
    <w:p w14:paraId="494D48DA" w14:textId="77777777" w:rsidR="00115073" w:rsidRPr="00C03EF1" w:rsidRDefault="00115073" w:rsidP="005638A5">
      <w:pPr>
        <w:pStyle w:val="SingleTxtGC"/>
      </w:pPr>
      <w:r w:rsidRPr="00C03EF1">
        <w:lastRenderedPageBreak/>
        <w:t>1.3</w:t>
      </w:r>
      <w:r w:rsidRPr="00C03EF1">
        <w:tab/>
      </w:r>
      <w:r w:rsidRPr="00C03EF1">
        <w:rPr>
          <w:rFonts w:hint="eastAsia"/>
        </w:rPr>
        <w:t>2017</w:t>
      </w:r>
      <w:r w:rsidRPr="00C03EF1">
        <w:rPr>
          <w:rFonts w:hint="eastAsia"/>
        </w:rPr>
        <w:t>年</w:t>
      </w:r>
      <w:r w:rsidRPr="00C03EF1">
        <w:rPr>
          <w:rFonts w:hint="eastAsia"/>
        </w:rPr>
        <w:t>4</w:t>
      </w:r>
      <w:r w:rsidRPr="00C03EF1">
        <w:rPr>
          <w:rFonts w:hint="eastAsia"/>
        </w:rPr>
        <w:t>月</w:t>
      </w:r>
      <w:r w:rsidRPr="00C03EF1">
        <w:rPr>
          <w:rFonts w:hint="eastAsia"/>
        </w:rPr>
        <w:t>25</w:t>
      </w:r>
      <w:r w:rsidRPr="00C03EF1">
        <w:rPr>
          <w:rFonts w:hint="eastAsia"/>
        </w:rPr>
        <w:t>日，委员会</w:t>
      </w:r>
      <w:r w:rsidRPr="00C03EF1">
        <w:t>通过新来文和临时措施特别报告员行事，</w:t>
      </w:r>
      <w:r w:rsidRPr="00C03EF1">
        <w:rPr>
          <w:rFonts w:hint="eastAsia"/>
        </w:rPr>
        <w:t>驳回了缔约国停止审议来文的请求。</w:t>
      </w:r>
      <w:r w:rsidRPr="00C03EF1">
        <w:rPr>
          <w:rStyle w:val="a8"/>
          <w:rFonts w:eastAsia="宋体"/>
        </w:rPr>
        <w:footnoteReference w:id="4"/>
      </w:r>
    </w:p>
    <w:p w14:paraId="34F0A578" w14:textId="77777777" w:rsidR="00115073" w:rsidRPr="00C03EF1" w:rsidRDefault="00115073" w:rsidP="005638A5">
      <w:pPr>
        <w:pStyle w:val="H23GC"/>
      </w:pPr>
      <w:r w:rsidRPr="00C03EF1">
        <w:tab/>
      </w:r>
      <w:r w:rsidRPr="00C03EF1">
        <w:tab/>
      </w:r>
      <w:r w:rsidRPr="00C03EF1">
        <w:t>提交人陈述的事实</w:t>
      </w:r>
    </w:p>
    <w:p w14:paraId="0F08B102" w14:textId="7CB6B0DF" w:rsidR="00115073" w:rsidRPr="00C03EF1" w:rsidRDefault="00115073" w:rsidP="005638A5">
      <w:pPr>
        <w:pStyle w:val="SingleTxtGC"/>
      </w:pPr>
      <w:r w:rsidRPr="00C03EF1">
        <w:t>2.1</w:t>
      </w:r>
      <w:r w:rsidRPr="00C03EF1">
        <w:tab/>
      </w:r>
      <w:r w:rsidRPr="00C03EF1">
        <w:rPr>
          <w:rFonts w:hint="eastAsia"/>
        </w:rPr>
        <w:t>提交人来自索马里丁索尔区</w:t>
      </w:r>
      <w:r w:rsidRPr="00C03EF1">
        <w:t>Mishra</w:t>
      </w:r>
      <w:r w:rsidRPr="00C03EF1">
        <w:rPr>
          <w:rFonts w:hint="eastAsia"/>
        </w:rPr>
        <w:t>镇。他</w:t>
      </w:r>
      <w:r w:rsidRPr="00C03EF1">
        <w:rPr>
          <w:rFonts w:hint="eastAsia"/>
        </w:rPr>
        <w:t>2004</w:t>
      </w:r>
      <w:r w:rsidRPr="00C03EF1">
        <w:rPr>
          <w:rFonts w:hint="eastAsia"/>
        </w:rPr>
        <w:t>年离开索马里前往丹麦。</w:t>
      </w:r>
      <w:r w:rsidRPr="00C03EF1">
        <w:rPr>
          <w:rStyle w:val="a8"/>
          <w:rFonts w:eastAsia="宋体"/>
        </w:rPr>
        <w:footnoteReference w:id="5"/>
      </w:r>
      <w:r w:rsidR="005638A5">
        <w:rPr>
          <w:rFonts w:hint="eastAsia"/>
        </w:rPr>
        <w:t xml:space="preserve"> </w:t>
      </w:r>
      <w:r w:rsidRPr="00C03EF1">
        <w:rPr>
          <w:rFonts w:hint="eastAsia"/>
        </w:rPr>
        <w:t>2008</w:t>
      </w:r>
      <w:r w:rsidRPr="00C03EF1">
        <w:rPr>
          <w:rFonts w:hint="eastAsia"/>
        </w:rPr>
        <w:t>年，他作为索马里侨民代表当选为索马里议员。提交人称，他的儿子于</w:t>
      </w:r>
      <w:r w:rsidRPr="00C03EF1">
        <w:rPr>
          <w:rFonts w:hint="eastAsia"/>
        </w:rPr>
        <w:t>2015</w:t>
      </w:r>
      <w:r w:rsidRPr="00C03EF1">
        <w:rPr>
          <w:rFonts w:hint="eastAsia"/>
        </w:rPr>
        <w:t>年被青年党杀害。</w:t>
      </w:r>
    </w:p>
    <w:p w14:paraId="5B7B46FB" w14:textId="77777777" w:rsidR="00115073" w:rsidRPr="00C03EF1" w:rsidRDefault="00115073" w:rsidP="005638A5">
      <w:pPr>
        <w:pStyle w:val="SingleTxtGC"/>
      </w:pPr>
      <w:r w:rsidRPr="00C03EF1">
        <w:t>2.2</w:t>
      </w:r>
      <w:r w:rsidRPr="00C03EF1">
        <w:tab/>
      </w:r>
      <w:r w:rsidRPr="00C03EF1">
        <w:rPr>
          <w:rFonts w:hint="eastAsia"/>
        </w:rPr>
        <w:t>提交人作为议员在</w:t>
      </w:r>
      <w:r w:rsidRPr="00C03EF1">
        <w:rPr>
          <w:rFonts w:hint="eastAsia"/>
        </w:rPr>
        <w:t>2010</w:t>
      </w:r>
      <w:r w:rsidRPr="00C03EF1">
        <w:rPr>
          <w:rFonts w:hint="eastAsia"/>
        </w:rPr>
        <w:t>年和</w:t>
      </w:r>
      <w:r w:rsidRPr="00C03EF1">
        <w:rPr>
          <w:rFonts w:hint="eastAsia"/>
        </w:rPr>
        <w:t>2011</w:t>
      </w:r>
      <w:r w:rsidRPr="00C03EF1">
        <w:rPr>
          <w:rFonts w:hint="eastAsia"/>
        </w:rPr>
        <w:t>年访问了摩加迪沙，以评估该国的安全局势。在这些访问期间，他受到非洲联盟驻索马里特派团</w:t>
      </w:r>
      <w:r w:rsidRPr="00C03EF1">
        <w:t>(</w:t>
      </w:r>
      <w:proofErr w:type="gramStart"/>
      <w:r w:rsidRPr="00C03EF1">
        <w:rPr>
          <w:rFonts w:hint="eastAsia"/>
        </w:rPr>
        <w:t>非索特派</w:t>
      </w:r>
      <w:proofErr w:type="gramEnd"/>
      <w:r w:rsidRPr="00C03EF1">
        <w:rPr>
          <w:rFonts w:hint="eastAsia"/>
        </w:rPr>
        <w:t>团</w:t>
      </w:r>
      <w:r w:rsidRPr="00C03EF1">
        <w:t>)</w:t>
      </w:r>
      <w:r w:rsidRPr="00C03EF1">
        <w:rPr>
          <w:rFonts w:hint="eastAsia"/>
        </w:rPr>
        <w:t>工作人员的保护，他们在机场迎接他，并开车送他到摩加迪沙的安全区。他无法访问家乡，因为该地当时由青年党控制，因此他留在摩加迪沙的安全区域内。他的侄子当时是索马里国防部长。</w:t>
      </w:r>
      <w:r w:rsidRPr="00C03EF1">
        <w:rPr>
          <w:rFonts w:hint="eastAsia"/>
        </w:rPr>
        <w:t>2011</w:t>
      </w:r>
      <w:r w:rsidRPr="00C03EF1">
        <w:rPr>
          <w:rFonts w:hint="eastAsia"/>
        </w:rPr>
        <w:t>年，提交人辞去议员职务。</w:t>
      </w:r>
    </w:p>
    <w:p w14:paraId="235F004C" w14:textId="77777777" w:rsidR="00115073" w:rsidRPr="00C03EF1" w:rsidRDefault="00115073" w:rsidP="00115073">
      <w:pPr>
        <w:pStyle w:val="SingleTxtGC"/>
      </w:pPr>
      <w:r w:rsidRPr="00C03EF1">
        <w:t>2.3</w:t>
      </w:r>
      <w:r w:rsidRPr="00C03EF1">
        <w:tab/>
      </w:r>
      <w:r w:rsidRPr="00C03EF1">
        <w:rPr>
          <w:rFonts w:hint="eastAsia"/>
        </w:rPr>
        <w:t>提交人的妻子和子女在丹麦。然而，他还有另一个妻子和子女生活在索马里。由于提交人的索马里家庭的状况恶化，他决定移居瑞典并申请庇护。由于他已经有一个家庭居住在丹麦，所以不能在该国申请庇护，于是他希望在瑞典获得居留许可，并随后在瑞典为索马里的妻子和子女申请家庭团聚。</w:t>
      </w:r>
    </w:p>
    <w:p w14:paraId="0E9B39C8" w14:textId="77777777" w:rsidR="00115073" w:rsidRPr="00C03EF1" w:rsidRDefault="00115073" w:rsidP="00115073">
      <w:pPr>
        <w:pStyle w:val="SingleTxtGC"/>
      </w:pPr>
      <w:r w:rsidRPr="00C03EF1">
        <w:t>2.4</w:t>
      </w:r>
      <w:r w:rsidRPr="00C03EF1">
        <w:tab/>
      </w:r>
      <w:r w:rsidRPr="00024ED7">
        <w:rPr>
          <w:rFonts w:hint="eastAsia"/>
          <w:spacing w:val="2"/>
        </w:rPr>
        <w:t>2011</w:t>
      </w:r>
      <w:r w:rsidRPr="00024ED7">
        <w:rPr>
          <w:rFonts w:hint="eastAsia"/>
          <w:spacing w:val="2"/>
        </w:rPr>
        <w:t>年，提交人在瑞典获得居留许可。然而，瑞典主管机关</w:t>
      </w:r>
      <w:r w:rsidRPr="00024ED7">
        <w:rPr>
          <w:rFonts w:hint="eastAsia"/>
          <w:spacing w:val="2"/>
        </w:rPr>
        <w:t>2012</w:t>
      </w:r>
      <w:r w:rsidRPr="00024ED7">
        <w:rPr>
          <w:rFonts w:hint="eastAsia"/>
          <w:spacing w:val="2"/>
        </w:rPr>
        <w:t>年发现提交人已获得丹麦居留许可，并吊销了他的瑞典居留许可。此时，他的丹麦居留许</w:t>
      </w:r>
      <w:r w:rsidRPr="00C03EF1">
        <w:rPr>
          <w:rFonts w:hint="eastAsia"/>
        </w:rPr>
        <w:t>可已失效。</w:t>
      </w:r>
    </w:p>
    <w:p w14:paraId="74045CC9" w14:textId="77777777" w:rsidR="00115073" w:rsidRPr="00C03EF1" w:rsidRDefault="00115073" w:rsidP="00115073">
      <w:pPr>
        <w:pStyle w:val="SingleTxtGC"/>
      </w:pPr>
      <w:r w:rsidRPr="00C03EF1">
        <w:t>2.5</w:t>
      </w:r>
      <w:r w:rsidRPr="00C03EF1">
        <w:tab/>
      </w:r>
      <w:r w:rsidRPr="005638A5">
        <w:rPr>
          <w:rFonts w:hint="eastAsia"/>
          <w:spacing w:val="2"/>
        </w:rPr>
        <w:t>根据丹麦难民上诉委员会的决定，提交人在获得家庭团聚居留许可后，于</w:t>
      </w:r>
      <w:r w:rsidRPr="005638A5">
        <w:rPr>
          <w:rFonts w:hint="eastAsia"/>
          <w:spacing w:val="-2"/>
        </w:rPr>
        <w:t>2004</w:t>
      </w:r>
      <w:r w:rsidRPr="005638A5">
        <w:rPr>
          <w:rFonts w:hint="eastAsia"/>
          <w:spacing w:val="-2"/>
        </w:rPr>
        <w:t>年</w:t>
      </w:r>
      <w:r w:rsidRPr="005638A5">
        <w:rPr>
          <w:rFonts w:hint="eastAsia"/>
          <w:spacing w:val="-2"/>
        </w:rPr>
        <w:t>6</w:t>
      </w:r>
      <w:r w:rsidRPr="005638A5">
        <w:rPr>
          <w:rFonts w:hint="eastAsia"/>
          <w:spacing w:val="-2"/>
        </w:rPr>
        <w:t>月</w:t>
      </w:r>
      <w:r w:rsidRPr="005638A5">
        <w:rPr>
          <w:rFonts w:hint="eastAsia"/>
          <w:spacing w:val="-2"/>
        </w:rPr>
        <w:t>8</w:t>
      </w:r>
      <w:r w:rsidRPr="005638A5">
        <w:rPr>
          <w:rFonts w:hint="eastAsia"/>
          <w:spacing w:val="-2"/>
        </w:rPr>
        <w:t>日进入丹麦。该许可多次延期，有效期至</w:t>
      </w:r>
      <w:r w:rsidRPr="005638A5">
        <w:rPr>
          <w:rFonts w:hint="eastAsia"/>
          <w:spacing w:val="-2"/>
        </w:rPr>
        <w:t>2011</w:t>
      </w:r>
      <w:r w:rsidRPr="005638A5">
        <w:rPr>
          <w:rFonts w:hint="eastAsia"/>
          <w:spacing w:val="-2"/>
        </w:rPr>
        <w:t>年</w:t>
      </w:r>
      <w:r w:rsidRPr="005638A5">
        <w:rPr>
          <w:rFonts w:hint="eastAsia"/>
          <w:spacing w:val="-2"/>
        </w:rPr>
        <w:t>6</w:t>
      </w:r>
      <w:r w:rsidRPr="005638A5">
        <w:rPr>
          <w:rFonts w:hint="eastAsia"/>
          <w:spacing w:val="-2"/>
        </w:rPr>
        <w:t>月</w:t>
      </w:r>
      <w:r w:rsidRPr="005638A5">
        <w:rPr>
          <w:rFonts w:hint="eastAsia"/>
          <w:spacing w:val="-2"/>
        </w:rPr>
        <w:t>8</w:t>
      </w:r>
      <w:r w:rsidRPr="005638A5">
        <w:rPr>
          <w:rFonts w:hint="eastAsia"/>
          <w:spacing w:val="-2"/>
        </w:rPr>
        <w:t>日。</w:t>
      </w:r>
      <w:r w:rsidRPr="005638A5">
        <w:rPr>
          <w:rFonts w:hint="eastAsia"/>
          <w:spacing w:val="-2"/>
        </w:rPr>
        <w:t>2013</w:t>
      </w:r>
      <w:r w:rsidRPr="005638A5">
        <w:rPr>
          <w:rFonts w:hint="eastAsia"/>
          <w:spacing w:val="-2"/>
        </w:rPr>
        <w:t>年</w:t>
      </w:r>
      <w:r w:rsidRPr="005638A5">
        <w:rPr>
          <w:rFonts w:hint="eastAsia"/>
          <w:spacing w:val="3"/>
        </w:rPr>
        <w:t>5</w:t>
      </w:r>
      <w:r w:rsidRPr="005638A5">
        <w:rPr>
          <w:rFonts w:hint="eastAsia"/>
          <w:spacing w:val="3"/>
        </w:rPr>
        <w:t>月</w:t>
      </w:r>
      <w:r w:rsidRPr="005638A5">
        <w:rPr>
          <w:rFonts w:hint="eastAsia"/>
          <w:spacing w:val="3"/>
        </w:rPr>
        <w:t>7</w:t>
      </w:r>
      <w:r w:rsidRPr="005638A5">
        <w:rPr>
          <w:rFonts w:hint="eastAsia"/>
          <w:spacing w:val="3"/>
        </w:rPr>
        <w:t>日，丹麦移民局决定，应将提交人的居留许可视为无效。</w:t>
      </w:r>
      <w:r w:rsidRPr="005638A5">
        <w:rPr>
          <w:rFonts w:hint="eastAsia"/>
          <w:spacing w:val="3"/>
        </w:rPr>
        <w:t>2014</w:t>
      </w:r>
      <w:r w:rsidRPr="005638A5">
        <w:rPr>
          <w:rFonts w:hint="eastAsia"/>
          <w:spacing w:val="3"/>
        </w:rPr>
        <w:t>年</w:t>
      </w:r>
      <w:r w:rsidRPr="005638A5">
        <w:rPr>
          <w:rFonts w:hint="eastAsia"/>
          <w:spacing w:val="3"/>
        </w:rPr>
        <w:t>10</w:t>
      </w:r>
      <w:r w:rsidRPr="005638A5">
        <w:rPr>
          <w:rFonts w:hint="eastAsia"/>
          <w:spacing w:val="3"/>
        </w:rPr>
        <w:t>月</w:t>
      </w:r>
      <w:r w:rsidRPr="005638A5">
        <w:rPr>
          <w:rFonts w:hint="eastAsia"/>
          <w:spacing w:val="3"/>
        </w:rPr>
        <w:t>23</w:t>
      </w:r>
      <w:r w:rsidRPr="005638A5">
        <w:rPr>
          <w:rFonts w:hint="eastAsia"/>
          <w:spacing w:val="3"/>
        </w:rPr>
        <w:t>日</w:t>
      </w:r>
      <w:r w:rsidRPr="005638A5">
        <w:rPr>
          <w:rFonts w:hint="eastAsia"/>
          <w:spacing w:val="10"/>
        </w:rPr>
        <w:t>，提交人在丹麦申请庇护。</w:t>
      </w:r>
      <w:r w:rsidRPr="005638A5">
        <w:rPr>
          <w:rFonts w:hint="eastAsia"/>
          <w:spacing w:val="10"/>
        </w:rPr>
        <w:t>2015</w:t>
      </w:r>
      <w:r w:rsidRPr="005638A5">
        <w:rPr>
          <w:rFonts w:hint="eastAsia"/>
          <w:spacing w:val="10"/>
        </w:rPr>
        <w:t>年</w:t>
      </w:r>
      <w:r w:rsidRPr="005638A5">
        <w:rPr>
          <w:rFonts w:hint="eastAsia"/>
          <w:spacing w:val="10"/>
        </w:rPr>
        <w:t>11</w:t>
      </w:r>
      <w:r w:rsidRPr="005638A5">
        <w:rPr>
          <w:rFonts w:hint="eastAsia"/>
          <w:spacing w:val="10"/>
        </w:rPr>
        <w:t>月</w:t>
      </w:r>
      <w:r w:rsidRPr="005638A5">
        <w:rPr>
          <w:rFonts w:hint="eastAsia"/>
          <w:spacing w:val="10"/>
        </w:rPr>
        <w:t>16</w:t>
      </w:r>
      <w:r w:rsidRPr="005638A5">
        <w:rPr>
          <w:rFonts w:hint="eastAsia"/>
          <w:spacing w:val="10"/>
        </w:rPr>
        <w:t>日，移民局驳回了他的申请。</w:t>
      </w:r>
      <w:r w:rsidRPr="005638A5">
        <w:rPr>
          <w:rFonts w:hint="eastAsia"/>
          <w:spacing w:val="2"/>
        </w:rPr>
        <w:t>2016</w:t>
      </w:r>
      <w:r w:rsidRPr="005638A5">
        <w:rPr>
          <w:rFonts w:hint="eastAsia"/>
          <w:spacing w:val="2"/>
        </w:rPr>
        <w:t>年</w:t>
      </w:r>
      <w:r w:rsidRPr="00C03EF1">
        <w:rPr>
          <w:rFonts w:hint="eastAsia"/>
        </w:rPr>
        <w:t>3</w:t>
      </w:r>
      <w:r w:rsidRPr="00C03EF1">
        <w:rPr>
          <w:rFonts w:hint="eastAsia"/>
        </w:rPr>
        <w:t>月</w:t>
      </w:r>
      <w:r w:rsidRPr="00C03EF1">
        <w:rPr>
          <w:rFonts w:hint="eastAsia"/>
        </w:rPr>
        <w:t>17</w:t>
      </w:r>
      <w:r w:rsidRPr="00C03EF1">
        <w:rPr>
          <w:rFonts w:hint="eastAsia"/>
        </w:rPr>
        <w:t>日，难民上诉委员会维持了这一决定。</w:t>
      </w:r>
    </w:p>
    <w:p w14:paraId="66686E86" w14:textId="77777777" w:rsidR="00115073" w:rsidRPr="00C03EF1" w:rsidRDefault="00115073" w:rsidP="00115073">
      <w:pPr>
        <w:pStyle w:val="SingleTxtGC"/>
      </w:pPr>
      <w:r w:rsidRPr="00C03EF1">
        <w:t>2.6</w:t>
      </w:r>
      <w:r w:rsidRPr="00C03EF1">
        <w:tab/>
      </w:r>
      <w:r w:rsidRPr="00C03EF1">
        <w:rPr>
          <w:rFonts w:hint="eastAsia"/>
        </w:rPr>
        <w:t>据难民上诉委员会</w:t>
      </w:r>
      <w:r w:rsidRPr="00C03EF1">
        <w:rPr>
          <w:rFonts w:hint="eastAsia"/>
        </w:rPr>
        <w:t>2016</w:t>
      </w:r>
      <w:r w:rsidRPr="00C03EF1">
        <w:rPr>
          <w:rFonts w:hint="eastAsia"/>
        </w:rPr>
        <w:t>年</w:t>
      </w:r>
      <w:r w:rsidRPr="00C03EF1">
        <w:rPr>
          <w:rFonts w:hint="eastAsia"/>
        </w:rPr>
        <w:t>3</w:t>
      </w:r>
      <w:r w:rsidRPr="00C03EF1">
        <w:rPr>
          <w:rFonts w:hint="eastAsia"/>
        </w:rPr>
        <w:t>月</w:t>
      </w:r>
      <w:r w:rsidRPr="00C03EF1">
        <w:rPr>
          <w:rFonts w:hint="eastAsia"/>
        </w:rPr>
        <w:t>17</w:t>
      </w:r>
      <w:r w:rsidRPr="00C03EF1">
        <w:rPr>
          <w:rFonts w:hint="eastAsia"/>
        </w:rPr>
        <w:t>日的决定称，提交人于</w:t>
      </w:r>
      <w:r w:rsidRPr="00C03EF1">
        <w:rPr>
          <w:rFonts w:hint="eastAsia"/>
        </w:rPr>
        <w:t>2008</w:t>
      </w:r>
      <w:r w:rsidRPr="00C03EF1">
        <w:rPr>
          <w:rFonts w:hint="eastAsia"/>
        </w:rPr>
        <w:t>年被其部族任命为索马里议员。</w:t>
      </w:r>
      <w:r w:rsidRPr="00C03EF1">
        <w:rPr>
          <w:rFonts w:hint="eastAsia"/>
        </w:rPr>
        <w:t>2010</w:t>
      </w:r>
      <w:r w:rsidRPr="00C03EF1">
        <w:rPr>
          <w:rFonts w:hint="eastAsia"/>
        </w:rPr>
        <w:t>年，他前往摩加迪沙参加关于该国安全局势的议会会议。提交人在摩加迪沙停留了约</w:t>
      </w:r>
      <w:r w:rsidRPr="00C03EF1">
        <w:rPr>
          <w:rFonts w:hint="eastAsia"/>
        </w:rPr>
        <w:t>2</w:t>
      </w:r>
      <w:r w:rsidRPr="00C03EF1">
        <w:rPr>
          <w:rFonts w:hint="eastAsia"/>
        </w:rPr>
        <w:t>个月。</w:t>
      </w:r>
      <w:r w:rsidRPr="00C03EF1">
        <w:rPr>
          <w:rFonts w:hint="eastAsia"/>
        </w:rPr>
        <w:t>2011</w:t>
      </w:r>
      <w:r w:rsidRPr="00C03EF1">
        <w:rPr>
          <w:rFonts w:hint="eastAsia"/>
        </w:rPr>
        <w:t>年，他再次前往摩加迪沙参加类似会议，并停留了约</w:t>
      </w:r>
      <w:r w:rsidRPr="00C03EF1">
        <w:rPr>
          <w:rFonts w:hint="eastAsia"/>
        </w:rPr>
        <w:t>30</w:t>
      </w:r>
      <w:r w:rsidRPr="00C03EF1">
        <w:rPr>
          <w:rFonts w:hint="eastAsia"/>
        </w:rPr>
        <w:t>至</w:t>
      </w:r>
      <w:r w:rsidRPr="00C03EF1">
        <w:rPr>
          <w:rFonts w:hint="eastAsia"/>
        </w:rPr>
        <w:t>40</w:t>
      </w:r>
      <w:r w:rsidRPr="00C03EF1">
        <w:rPr>
          <w:rFonts w:hint="eastAsia"/>
        </w:rPr>
        <w:t>天。他在摩加迪沙行动时由警卫</w:t>
      </w:r>
      <w:proofErr w:type="gramStart"/>
      <w:r w:rsidRPr="00C03EF1">
        <w:rPr>
          <w:rFonts w:hint="eastAsia"/>
        </w:rPr>
        <w:t>或非索特派</w:t>
      </w:r>
      <w:proofErr w:type="gramEnd"/>
      <w:r w:rsidRPr="00C03EF1">
        <w:rPr>
          <w:rFonts w:hint="eastAsia"/>
        </w:rPr>
        <w:t>团工作人员陪同。难民上诉委员会在其决定中认为，如果提交人返回家乡，他可能面临迫害风险，因为该镇很可能由青年党控制。因此，难民上诉委员会审查了是否可以要求提交人将居住在摩加迪沙作为国内逃亡选择的问题。难民上诉委员会认为，提交人没有证实他在索马里的公共职务如此重要，以至于他回到摩加迪沙将面临迫害风险，因为他停止作为议员的活动已有数年。难民上诉委员会还指出，提交人的兄弟在摩加迪沙的生活没有问题，因此，不能假定提交人的家族因为其侄子曾担任国防部长而面临成为目标的风险。</w:t>
      </w:r>
    </w:p>
    <w:p w14:paraId="4F64ECE9" w14:textId="77777777" w:rsidR="00115073" w:rsidRPr="00C03EF1" w:rsidRDefault="00115073" w:rsidP="00115073">
      <w:pPr>
        <w:pStyle w:val="SingleTxtGC"/>
      </w:pPr>
      <w:r w:rsidRPr="00C03EF1">
        <w:t>2.7</w:t>
      </w:r>
      <w:r w:rsidRPr="00C03EF1">
        <w:tab/>
      </w:r>
      <w:r w:rsidRPr="00C03EF1">
        <w:rPr>
          <w:rFonts w:hint="eastAsia"/>
        </w:rPr>
        <w:t>最后，提交人指出，移民局在驳回其庇护申请的决定中认为，他在索马里不会面临迫害风险，因此移民局没有考虑国内逃亡选择的问题。他认为，由于难民上诉委员会认为这是其决定的要点，因此本应将他的案件发回移民局，以使两个机构都能审议国内逃亡选择的问题。</w:t>
      </w:r>
    </w:p>
    <w:p w14:paraId="6DE18580" w14:textId="77777777" w:rsidR="00115073" w:rsidRPr="00C03EF1" w:rsidRDefault="00115073" w:rsidP="00A22018">
      <w:pPr>
        <w:pStyle w:val="H23GC"/>
      </w:pPr>
      <w:r w:rsidRPr="00C03EF1">
        <w:tab/>
      </w:r>
      <w:r w:rsidRPr="00C03EF1">
        <w:tab/>
      </w:r>
      <w:r w:rsidRPr="00C03EF1">
        <w:rPr>
          <w:rFonts w:ascii="黑体" w:hAnsi="黑体" w:hint="eastAsia"/>
        </w:rPr>
        <w:t>申诉</w:t>
      </w:r>
    </w:p>
    <w:p w14:paraId="7FCB7E0D" w14:textId="77777777" w:rsidR="00115073" w:rsidRPr="00C03EF1" w:rsidRDefault="00115073" w:rsidP="00115073">
      <w:pPr>
        <w:pStyle w:val="SingleTxtGC"/>
      </w:pPr>
      <w:r w:rsidRPr="00C03EF1">
        <w:t>3.</w:t>
      </w:r>
      <w:r w:rsidRPr="00C03EF1">
        <w:tab/>
      </w:r>
      <w:r w:rsidRPr="00C03EF1">
        <w:rPr>
          <w:rFonts w:hint="eastAsia"/>
        </w:rPr>
        <w:t>提交人称，作为索马里前议员，他返回索马里后将面临迫害风险，提交人还称，他返回由青年党控制的家乡后可能被杀害或遭受酷刑或不人道的待遇。此外，他说，他不仅在家乡面临迫害风险，在摩加迪沙同样如此，青年党在该地将议员和记者作为目标。他说，由于他不再是议员，因此他不再像此前访问摩加迪沙时那样，有权</w:t>
      </w:r>
      <w:proofErr w:type="gramStart"/>
      <w:r w:rsidRPr="00C03EF1">
        <w:rPr>
          <w:rFonts w:hint="eastAsia"/>
        </w:rPr>
        <w:t>得到非索特派</w:t>
      </w:r>
      <w:proofErr w:type="gramEnd"/>
      <w:r w:rsidRPr="00C03EF1">
        <w:rPr>
          <w:rFonts w:hint="eastAsia"/>
        </w:rPr>
        <w:t>团的保护或在摩加迪沙安全区停留。</w:t>
      </w:r>
    </w:p>
    <w:p w14:paraId="3CAFB0FC" w14:textId="77777777" w:rsidR="00115073" w:rsidRPr="00C03EF1" w:rsidRDefault="00115073" w:rsidP="00A22018">
      <w:pPr>
        <w:pStyle w:val="H23GC"/>
      </w:pPr>
      <w:r w:rsidRPr="00C03EF1">
        <w:tab/>
      </w:r>
      <w:r w:rsidRPr="00C03EF1">
        <w:tab/>
      </w:r>
      <w:r w:rsidRPr="00C03EF1">
        <w:t>缔约国关于可否受理和实质问题的意见</w:t>
      </w:r>
    </w:p>
    <w:p w14:paraId="3B257B8E" w14:textId="77777777" w:rsidR="00115073" w:rsidRPr="00C03EF1" w:rsidRDefault="00115073" w:rsidP="00115073">
      <w:pPr>
        <w:pStyle w:val="SingleTxtGC"/>
      </w:pPr>
      <w:r w:rsidRPr="00C03EF1">
        <w:t>4.1</w:t>
      </w:r>
      <w:r w:rsidRPr="00C03EF1">
        <w:tab/>
      </w:r>
      <w:r w:rsidRPr="00C03EF1">
        <w:rPr>
          <w:rFonts w:hint="eastAsia"/>
        </w:rPr>
        <w:t>2017</w:t>
      </w:r>
      <w:r w:rsidRPr="00C03EF1">
        <w:rPr>
          <w:rFonts w:hint="eastAsia"/>
        </w:rPr>
        <w:t>年</w:t>
      </w:r>
      <w:r w:rsidRPr="00C03EF1">
        <w:rPr>
          <w:rFonts w:hint="eastAsia"/>
        </w:rPr>
        <w:t>8</w:t>
      </w:r>
      <w:r w:rsidRPr="00C03EF1">
        <w:rPr>
          <w:rFonts w:hint="eastAsia"/>
        </w:rPr>
        <w:t>月</w:t>
      </w:r>
      <w:r w:rsidRPr="00C03EF1">
        <w:rPr>
          <w:rFonts w:hint="eastAsia"/>
        </w:rPr>
        <w:t>25</w:t>
      </w:r>
      <w:r w:rsidRPr="00C03EF1">
        <w:rPr>
          <w:rFonts w:hint="eastAsia"/>
        </w:rPr>
        <w:t>日，缔约国</w:t>
      </w:r>
      <w:r w:rsidRPr="00C03EF1">
        <w:t>提交了关于</w:t>
      </w:r>
      <w:r w:rsidRPr="00C03EF1">
        <w:rPr>
          <w:rFonts w:hint="eastAsia"/>
        </w:rPr>
        <w:t>来文</w:t>
      </w:r>
      <w:r w:rsidRPr="00C03EF1">
        <w:t>可否受理和实质</w:t>
      </w:r>
      <w:r w:rsidRPr="00C03EF1">
        <w:rPr>
          <w:rFonts w:hint="eastAsia"/>
        </w:rPr>
        <w:t>问题</w:t>
      </w:r>
      <w:r w:rsidRPr="00C03EF1">
        <w:t>的意见。</w:t>
      </w:r>
    </w:p>
    <w:p w14:paraId="2801BF6B" w14:textId="77777777" w:rsidR="00115073" w:rsidRPr="00C03EF1" w:rsidRDefault="00115073" w:rsidP="00115073">
      <w:pPr>
        <w:pStyle w:val="SingleTxtGC"/>
      </w:pPr>
      <w:r w:rsidRPr="00C03EF1">
        <w:t>4.2</w:t>
      </w:r>
      <w:r w:rsidRPr="00C03EF1">
        <w:tab/>
      </w:r>
      <w:r w:rsidRPr="00C03EF1">
        <w:rPr>
          <w:rFonts w:hint="eastAsia"/>
        </w:rPr>
        <w:t>缔约国指出，提交人于</w:t>
      </w:r>
      <w:r w:rsidRPr="00C03EF1">
        <w:rPr>
          <w:rFonts w:hint="eastAsia"/>
        </w:rPr>
        <w:t>2004</w:t>
      </w:r>
      <w:r w:rsidRPr="00C03EF1">
        <w:rPr>
          <w:rFonts w:hint="eastAsia"/>
        </w:rPr>
        <w:t>年</w:t>
      </w:r>
      <w:r w:rsidRPr="00C03EF1">
        <w:rPr>
          <w:rFonts w:hint="eastAsia"/>
        </w:rPr>
        <w:t>4</w:t>
      </w:r>
      <w:r w:rsidRPr="00C03EF1">
        <w:rPr>
          <w:rFonts w:hint="eastAsia"/>
        </w:rPr>
        <w:t>月</w:t>
      </w:r>
      <w:r w:rsidRPr="00C03EF1">
        <w:rPr>
          <w:rFonts w:hint="eastAsia"/>
        </w:rPr>
        <w:t>6</w:t>
      </w:r>
      <w:r w:rsidRPr="00C03EF1">
        <w:rPr>
          <w:rFonts w:hint="eastAsia"/>
        </w:rPr>
        <w:t>日以家庭团聚为由获得缔约国居留权。</w:t>
      </w:r>
      <w:r w:rsidRPr="001F732A">
        <w:rPr>
          <w:rFonts w:hint="eastAsia"/>
          <w:spacing w:val="2"/>
        </w:rPr>
        <w:t>自</w:t>
      </w:r>
      <w:r w:rsidRPr="001F732A">
        <w:rPr>
          <w:rFonts w:hint="eastAsia"/>
          <w:spacing w:val="2"/>
        </w:rPr>
        <w:t>2004</w:t>
      </w:r>
      <w:r w:rsidRPr="001F732A">
        <w:rPr>
          <w:rFonts w:hint="eastAsia"/>
          <w:spacing w:val="2"/>
        </w:rPr>
        <w:t>年至</w:t>
      </w:r>
      <w:r w:rsidRPr="001F732A">
        <w:rPr>
          <w:rFonts w:hint="eastAsia"/>
          <w:spacing w:val="2"/>
        </w:rPr>
        <w:t>2014</w:t>
      </w:r>
      <w:r w:rsidRPr="001F732A">
        <w:rPr>
          <w:rFonts w:hint="eastAsia"/>
          <w:spacing w:val="2"/>
        </w:rPr>
        <w:t>年，他多次进出丹麦。</w:t>
      </w:r>
      <w:r w:rsidRPr="001F732A">
        <w:rPr>
          <w:rFonts w:hint="eastAsia"/>
          <w:spacing w:val="2"/>
        </w:rPr>
        <w:t>2013</w:t>
      </w:r>
      <w:r w:rsidRPr="001F732A">
        <w:rPr>
          <w:rFonts w:hint="eastAsia"/>
          <w:spacing w:val="2"/>
        </w:rPr>
        <w:t>年</w:t>
      </w:r>
      <w:r w:rsidRPr="001F732A">
        <w:rPr>
          <w:rFonts w:hint="eastAsia"/>
          <w:spacing w:val="2"/>
        </w:rPr>
        <w:t>5</w:t>
      </w:r>
      <w:r w:rsidRPr="001F732A">
        <w:rPr>
          <w:rFonts w:hint="eastAsia"/>
          <w:spacing w:val="2"/>
        </w:rPr>
        <w:t>月</w:t>
      </w:r>
      <w:r w:rsidRPr="001F732A">
        <w:rPr>
          <w:rFonts w:hint="eastAsia"/>
          <w:spacing w:val="2"/>
        </w:rPr>
        <w:t>7</w:t>
      </w:r>
      <w:r w:rsidRPr="001F732A">
        <w:rPr>
          <w:rFonts w:hint="eastAsia"/>
          <w:spacing w:val="2"/>
        </w:rPr>
        <w:t>日，丹麦移民局决定，提交人的居留许可应被视为已失效。</w:t>
      </w:r>
      <w:r w:rsidRPr="001F732A">
        <w:rPr>
          <w:rFonts w:hint="eastAsia"/>
          <w:spacing w:val="2"/>
        </w:rPr>
        <w:t>2014</w:t>
      </w:r>
      <w:r w:rsidRPr="001F732A">
        <w:rPr>
          <w:rFonts w:hint="eastAsia"/>
          <w:spacing w:val="2"/>
        </w:rPr>
        <w:t>年</w:t>
      </w:r>
      <w:r w:rsidRPr="001F732A">
        <w:rPr>
          <w:rFonts w:hint="eastAsia"/>
          <w:spacing w:val="2"/>
        </w:rPr>
        <w:t>6</w:t>
      </w:r>
      <w:r w:rsidRPr="001F732A">
        <w:rPr>
          <w:rFonts w:hint="eastAsia"/>
          <w:spacing w:val="2"/>
        </w:rPr>
        <w:t>月</w:t>
      </w:r>
      <w:r w:rsidRPr="001F732A">
        <w:rPr>
          <w:rFonts w:hint="eastAsia"/>
          <w:spacing w:val="2"/>
        </w:rPr>
        <w:t>26</w:t>
      </w:r>
      <w:r w:rsidRPr="001F732A">
        <w:rPr>
          <w:rFonts w:hint="eastAsia"/>
          <w:spacing w:val="2"/>
        </w:rPr>
        <w:t>日，提交人再次申请在缔</w:t>
      </w:r>
      <w:r w:rsidRPr="001F732A">
        <w:rPr>
          <w:rFonts w:hint="eastAsia"/>
        </w:rPr>
        <w:t>约国家庭团聚。</w:t>
      </w:r>
      <w:r w:rsidRPr="001F732A">
        <w:rPr>
          <w:rFonts w:hint="eastAsia"/>
        </w:rPr>
        <w:t>2014</w:t>
      </w:r>
      <w:r w:rsidRPr="001F732A">
        <w:rPr>
          <w:rFonts w:hint="eastAsia"/>
        </w:rPr>
        <w:t>年</w:t>
      </w:r>
      <w:r w:rsidRPr="001F732A">
        <w:rPr>
          <w:rFonts w:hint="eastAsia"/>
        </w:rPr>
        <w:t>9</w:t>
      </w:r>
      <w:r w:rsidRPr="001F732A">
        <w:rPr>
          <w:rFonts w:hint="eastAsia"/>
        </w:rPr>
        <w:t>月</w:t>
      </w:r>
      <w:r w:rsidRPr="001F732A">
        <w:rPr>
          <w:rFonts w:hint="eastAsia"/>
        </w:rPr>
        <w:t>3</w:t>
      </w:r>
      <w:r w:rsidRPr="001F732A">
        <w:rPr>
          <w:rFonts w:hint="eastAsia"/>
        </w:rPr>
        <w:t>日，移民局拒绝了这一申请。</w:t>
      </w:r>
      <w:r w:rsidRPr="001F732A">
        <w:rPr>
          <w:rFonts w:hint="eastAsia"/>
        </w:rPr>
        <w:t>2014</w:t>
      </w:r>
      <w:r w:rsidRPr="001F732A">
        <w:rPr>
          <w:rFonts w:hint="eastAsia"/>
        </w:rPr>
        <w:t>年</w:t>
      </w:r>
      <w:r w:rsidRPr="001F732A">
        <w:rPr>
          <w:rFonts w:hint="eastAsia"/>
        </w:rPr>
        <w:t>10</w:t>
      </w:r>
      <w:r w:rsidRPr="001F732A">
        <w:rPr>
          <w:rFonts w:hint="eastAsia"/>
        </w:rPr>
        <w:t>月</w:t>
      </w:r>
      <w:r w:rsidRPr="001F732A">
        <w:rPr>
          <w:rFonts w:hint="eastAsia"/>
        </w:rPr>
        <w:t>23</w:t>
      </w:r>
      <w:r w:rsidRPr="001F732A">
        <w:rPr>
          <w:rFonts w:hint="eastAsia"/>
        </w:rPr>
        <w:t>日，提交人在丹麦申请庇</w:t>
      </w:r>
      <w:r w:rsidRPr="001F732A">
        <w:rPr>
          <w:rFonts w:hint="eastAsia"/>
          <w:spacing w:val="2"/>
        </w:rPr>
        <w:t>护。</w:t>
      </w:r>
      <w:r w:rsidRPr="001F732A">
        <w:rPr>
          <w:rFonts w:hint="eastAsia"/>
          <w:spacing w:val="2"/>
        </w:rPr>
        <w:t>2015</w:t>
      </w:r>
      <w:r w:rsidRPr="001F732A">
        <w:rPr>
          <w:rFonts w:hint="eastAsia"/>
          <w:spacing w:val="2"/>
        </w:rPr>
        <w:t>年</w:t>
      </w:r>
      <w:r w:rsidRPr="001F732A">
        <w:rPr>
          <w:rFonts w:hint="eastAsia"/>
          <w:spacing w:val="2"/>
        </w:rPr>
        <w:t>11</w:t>
      </w:r>
      <w:r w:rsidRPr="001F732A">
        <w:rPr>
          <w:rFonts w:hint="eastAsia"/>
          <w:spacing w:val="2"/>
        </w:rPr>
        <w:t>月</w:t>
      </w:r>
      <w:r w:rsidRPr="001F732A">
        <w:rPr>
          <w:rFonts w:hint="eastAsia"/>
          <w:spacing w:val="2"/>
        </w:rPr>
        <w:t>16</w:t>
      </w:r>
      <w:r w:rsidRPr="001F732A">
        <w:rPr>
          <w:rFonts w:hint="eastAsia"/>
          <w:spacing w:val="2"/>
        </w:rPr>
        <w:t>日，移民局驳回了这一申请。</w:t>
      </w:r>
      <w:r w:rsidRPr="001F732A">
        <w:rPr>
          <w:rFonts w:hint="eastAsia"/>
          <w:spacing w:val="2"/>
        </w:rPr>
        <w:t>2016</w:t>
      </w:r>
      <w:r w:rsidRPr="001F732A">
        <w:rPr>
          <w:rFonts w:hint="eastAsia"/>
          <w:spacing w:val="2"/>
        </w:rPr>
        <w:t>年</w:t>
      </w:r>
      <w:r w:rsidRPr="001F732A">
        <w:rPr>
          <w:rFonts w:hint="eastAsia"/>
          <w:spacing w:val="2"/>
        </w:rPr>
        <w:t>3</w:t>
      </w:r>
      <w:r w:rsidRPr="001F732A">
        <w:rPr>
          <w:rFonts w:hint="eastAsia"/>
          <w:spacing w:val="2"/>
        </w:rPr>
        <w:t>月</w:t>
      </w:r>
      <w:r w:rsidRPr="001F732A">
        <w:rPr>
          <w:rFonts w:hint="eastAsia"/>
          <w:spacing w:val="2"/>
        </w:rPr>
        <w:t>17</w:t>
      </w:r>
      <w:r w:rsidRPr="001F732A">
        <w:rPr>
          <w:rFonts w:hint="eastAsia"/>
          <w:spacing w:val="2"/>
        </w:rPr>
        <w:t>日，难民上诉委员会维持了移民局驳回提交人庇护申请的决定</w:t>
      </w:r>
      <w:r w:rsidRPr="00C03EF1">
        <w:rPr>
          <w:rFonts w:hint="eastAsia"/>
        </w:rPr>
        <w:t>。</w:t>
      </w:r>
    </w:p>
    <w:p w14:paraId="661934A0" w14:textId="7D6556C4" w:rsidR="00115073" w:rsidRPr="00C03EF1" w:rsidRDefault="00115073" w:rsidP="00115073">
      <w:pPr>
        <w:pStyle w:val="SingleTxtGC"/>
      </w:pPr>
      <w:r w:rsidRPr="00C03EF1">
        <w:t>4.3</w:t>
      </w:r>
      <w:r w:rsidRPr="00C03EF1">
        <w:tab/>
      </w:r>
      <w:r w:rsidRPr="00C03EF1">
        <w:rPr>
          <w:rFonts w:hint="eastAsia"/>
        </w:rPr>
        <w:t>缔约国指出，难民上诉委员会在</w:t>
      </w:r>
      <w:r w:rsidRPr="00C03EF1">
        <w:rPr>
          <w:rFonts w:hint="eastAsia"/>
        </w:rPr>
        <w:t>2016</w:t>
      </w:r>
      <w:r w:rsidRPr="00C03EF1">
        <w:rPr>
          <w:rFonts w:hint="eastAsia"/>
        </w:rPr>
        <w:t>年</w:t>
      </w:r>
      <w:r w:rsidRPr="00C03EF1">
        <w:rPr>
          <w:rFonts w:hint="eastAsia"/>
        </w:rPr>
        <w:t>3</w:t>
      </w:r>
      <w:r w:rsidRPr="00C03EF1">
        <w:rPr>
          <w:rFonts w:hint="eastAsia"/>
        </w:rPr>
        <w:t>月</w:t>
      </w:r>
      <w:r w:rsidRPr="00C03EF1">
        <w:rPr>
          <w:rFonts w:hint="eastAsia"/>
        </w:rPr>
        <w:t>17</w:t>
      </w:r>
      <w:r w:rsidRPr="00C03EF1">
        <w:rPr>
          <w:rFonts w:hint="eastAsia"/>
        </w:rPr>
        <w:t>日的决定中指出，提交人属于</w:t>
      </w:r>
      <w:proofErr w:type="spellStart"/>
      <w:r w:rsidRPr="00C03EF1">
        <w:t>Rahan</w:t>
      </w:r>
      <w:proofErr w:type="spellEnd"/>
      <w:r w:rsidRPr="00C03EF1">
        <w:t xml:space="preserve"> </w:t>
      </w:r>
      <w:proofErr w:type="spellStart"/>
      <w:r w:rsidRPr="00C03EF1">
        <w:t>Weyh</w:t>
      </w:r>
      <w:proofErr w:type="spellEnd"/>
      <w:r w:rsidRPr="00C03EF1">
        <w:rPr>
          <w:rFonts w:hint="eastAsia"/>
        </w:rPr>
        <w:t>部族。他的父亲和祖父是丁索尔区</w:t>
      </w:r>
      <w:proofErr w:type="spellStart"/>
      <w:r w:rsidRPr="00C03EF1">
        <w:t>Ahlu</w:t>
      </w:r>
      <w:proofErr w:type="spellEnd"/>
      <w:r w:rsidRPr="00C03EF1">
        <w:t xml:space="preserve"> </w:t>
      </w:r>
      <w:proofErr w:type="spellStart"/>
      <w:r w:rsidRPr="00C03EF1">
        <w:t>Suna</w:t>
      </w:r>
      <w:proofErr w:type="spellEnd"/>
      <w:r w:rsidRPr="00C03EF1">
        <w:rPr>
          <w:rFonts w:hint="eastAsia"/>
        </w:rPr>
        <w:t>团体的前领导人。提交人在离开索马里之前在四个不同的区的部族之间担任调解人。</w:t>
      </w:r>
      <w:r w:rsidRPr="00C03EF1">
        <w:rPr>
          <w:rFonts w:hint="eastAsia"/>
        </w:rPr>
        <w:t>2008</w:t>
      </w:r>
      <w:r w:rsidRPr="00C03EF1">
        <w:rPr>
          <w:rFonts w:hint="eastAsia"/>
        </w:rPr>
        <w:t>年，他由于部族归属被任命为议员，</w:t>
      </w:r>
      <w:r w:rsidRPr="00C03EF1">
        <w:rPr>
          <w:rFonts w:hint="eastAsia"/>
        </w:rPr>
        <w:t>2010</w:t>
      </w:r>
      <w:r w:rsidRPr="00C03EF1">
        <w:rPr>
          <w:rFonts w:hint="eastAsia"/>
        </w:rPr>
        <w:t>年，他参加了摩加迪沙的议会会议。关于庇护理由，难民上诉委员会注意到，提交人提到，由于他的家族广为人知，而且他曾担任议员，他担心回到索马里后会被青年党杀害。难民上诉委员会认为，根据关于提交人家乡状况的信息，估计该地由青年党控制，结合关于他的部族归属和知名度的信息，难民上诉委员会不能排除提交人在返回该镇的情况下将面临迫害风险的可能性。然而，难民上诉委员会还认为，考虑到提交人的一些兄弟在摩加迪沙生活而没有遇到任何问题，因此，提交人的整个家族都如此知名，以至于出于安全原因不能告知提交人在摩加迪沙生活的可能性，这一情况并不属实。在评估提交人本人是否如此知名，以至于告知他在摩加迪沙寻求庇护的可能性将违反国际公约时，难民上诉委员会注意到，提交人本人最初表示他在议会中的职位很低，而且他只参加过几次关于非争议性问题的会议。后来他才表示自己的职位很重要，这使他成为知名人士。在这一背景下，难民上诉委员会还注意到，提交人此前向丹麦和瑞典主管部门都提供了错误信息，</w:t>
      </w:r>
      <w:r w:rsidRPr="00C03EF1">
        <w:rPr>
          <w:rStyle w:val="a8"/>
          <w:rFonts w:eastAsia="宋体"/>
        </w:rPr>
        <w:footnoteReference w:id="6"/>
      </w:r>
      <w:r w:rsidR="00A22018">
        <w:rPr>
          <w:rFonts w:hint="eastAsia"/>
        </w:rPr>
        <w:t xml:space="preserve"> </w:t>
      </w:r>
      <w:r w:rsidRPr="00C03EF1">
        <w:rPr>
          <w:rFonts w:hint="eastAsia"/>
        </w:rPr>
        <w:t>因此，难民上诉委员会认为，提交人未能提供论点使难民上诉委员会成员相信他的职位很重要，以至于他在停止议会活动数年后回到摩加迪沙将面临迫害风险。</w:t>
      </w:r>
    </w:p>
    <w:p w14:paraId="7004C646" w14:textId="77777777" w:rsidR="00115073" w:rsidRPr="00C03EF1" w:rsidRDefault="00115073" w:rsidP="001E3EF9">
      <w:pPr>
        <w:pStyle w:val="SingleTxtGC"/>
        <w:spacing w:line="340" w:lineRule="exact"/>
      </w:pPr>
      <w:r w:rsidRPr="00C03EF1">
        <w:t>4.4</w:t>
      </w:r>
      <w:r w:rsidRPr="00C03EF1">
        <w:tab/>
      </w:r>
      <w:r w:rsidRPr="00C03EF1">
        <w:rPr>
          <w:rFonts w:hint="eastAsia"/>
        </w:rPr>
        <w:t>缔约国指出，提交人没有证明难民上诉委员会所作的评估具有任意性或构成明显错误或司法不公。缔约国还指出，提交人没有发现</w:t>
      </w:r>
      <w:proofErr w:type="gramStart"/>
      <w:r w:rsidRPr="00C03EF1">
        <w:rPr>
          <w:rFonts w:hint="eastAsia"/>
        </w:rPr>
        <w:t>作出</w:t>
      </w:r>
      <w:proofErr w:type="gramEnd"/>
      <w:r w:rsidRPr="00C03EF1">
        <w:rPr>
          <w:rFonts w:hint="eastAsia"/>
        </w:rPr>
        <w:t>决定过程中的任何违规之处，或难民上诉委员会没有适当考虑的任何风险因素。缔约国指出，难民上诉委员会在</w:t>
      </w:r>
      <w:r w:rsidRPr="00C03EF1">
        <w:rPr>
          <w:rFonts w:hint="eastAsia"/>
        </w:rPr>
        <w:t>2016</w:t>
      </w:r>
      <w:r w:rsidRPr="00C03EF1">
        <w:rPr>
          <w:rFonts w:hint="eastAsia"/>
        </w:rPr>
        <w:t>年</w:t>
      </w:r>
      <w:r w:rsidRPr="00C03EF1">
        <w:rPr>
          <w:rFonts w:hint="eastAsia"/>
        </w:rPr>
        <w:t>3</w:t>
      </w:r>
      <w:r w:rsidRPr="00C03EF1">
        <w:rPr>
          <w:rFonts w:hint="eastAsia"/>
        </w:rPr>
        <w:t>月</w:t>
      </w:r>
      <w:r w:rsidRPr="00C03EF1">
        <w:rPr>
          <w:rFonts w:hint="eastAsia"/>
        </w:rPr>
        <w:t>17</w:t>
      </w:r>
      <w:r w:rsidRPr="00C03EF1">
        <w:rPr>
          <w:rFonts w:hint="eastAsia"/>
        </w:rPr>
        <w:t>日的决定中审议了提交人的庇护理由的所有要素。</w:t>
      </w:r>
    </w:p>
    <w:p w14:paraId="023757B5" w14:textId="77777777" w:rsidR="00115073" w:rsidRPr="00C03EF1" w:rsidRDefault="00115073" w:rsidP="001E3EF9">
      <w:pPr>
        <w:pStyle w:val="SingleTxtGC"/>
        <w:spacing w:line="340" w:lineRule="exact"/>
      </w:pPr>
      <w:r w:rsidRPr="00C03EF1">
        <w:t>4.5</w:t>
      </w:r>
      <w:r w:rsidRPr="00C03EF1">
        <w:tab/>
      </w:r>
      <w:r w:rsidRPr="00C03EF1">
        <w:rPr>
          <w:rFonts w:hint="eastAsia"/>
        </w:rPr>
        <w:t>在这方面，缔约国指出，委员会应对难民上诉委员会的事实和证据评估给予相当的重视，以确定本案中是否存在造成不可弥补伤害的真实风险。缔约国认为，难民上诉委员会不仅能够更好地评估事实，而且尤其能够更好地评估寻求庇护者的可信度，因为难民上诉委员会有机会对有关个人的行为进行观察、聆听和评估。缔约国指出，没有理由怀疑难民上诉委员会所作的评估，根据该评估，提交人未能证明，有充分理由相信他返回索马里后将面临遭受不人道或有辱人格的待遇或处罚的危险。缔约国指出，提交人是在试图利用委员会作为上诉机构，目的是重新评估在他的庇护案件中得出的事实结论。缔约国指出，提交人的申诉已由缔约国的难民上诉委员会和丹麦移民局这两个机构进行了审查，最终决定是由难民上诉委员会根据一项程序</w:t>
      </w:r>
      <w:proofErr w:type="gramStart"/>
      <w:r w:rsidRPr="00C03EF1">
        <w:rPr>
          <w:rFonts w:hint="eastAsia"/>
        </w:rPr>
        <w:t>作出</w:t>
      </w:r>
      <w:proofErr w:type="gramEnd"/>
      <w:r w:rsidRPr="00C03EF1">
        <w:rPr>
          <w:rFonts w:hint="eastAsia"/>
        </w:rPr>
        <w:t>的，在这项程序中，提交人有机会在律师协助下以书面和口头形式陈述自己的观点。</w:t>
      </w:r>
    </w:p>
    <w:p w14:paraId="202C5A00" w14:textId="77777777" w:rsidR="00115073" w:rsidRPr="00C03EF1" w:rsidRDefault="00115073" w:rsidP="001E3EF9">
      <w:pPr>
        <w:pStyle w:val="SingleTxtGC"/>
        <w:spacing w:line="340" w:lineRule="exact"/>
      </w:pPr>
      <w:r w:rsidRPr="00C03EF1">
        <w:t>4.6</w:t>
      </w:r>
      <w:r w:rsidRPr="00C03EF1">
        <w:tab/>
      </w:r>
      <w:r w:rsidRPr="00C03EF1">
        <w:rPr>
          <w:rFonts w:hint="eastAsia"/>
        </w:rPr>
        <w:t>缔约国注意到，提交人还主张，难民上诉委员会本应将他的案件发回丹麦移民局复议。在这方面，缔约国指出，缔约国的庇护程序通常适用两级制度的一般原则。对移民局拒绝庇护的一审决定自动向难民上诉委员会提出上诉。在难民上诉委员会审议期间，如果发现了移民局就庇护申请</w:t>
      </w:r>
      <w:proofErr w:type="gramStart"/>
      <w:r w:rsidRPr="00C03EF1">
        <w:rPr>
          <w:rFonts w:hint="eastAsia"/>
        </w:rPr>
        <w:t>作出</w:t>
      </w:r>
      <w:proofErr w:type="gramEnd"/>
      <w:r w:rsidRPr="00C03EF1">
        <w:rPr>
          <w:rFonts w:hint="eastAsia"/>
        </w:rPr>
        <w:t>决定时尚未获得的新信息或重要信息，在二审决定中通常会考虑此类信息，而且上诉人及其律师有机会就此类信息发表意见。如果获得的新信息可能导致案件结果截然不同，可能会将案件发回移民局一审复议，以确保两个机构</w:t>
      </w:r>
      <w:proofErr w:type="gramStart"/>
      <w:r w:rsidRPr="00C03EF1">
        <w:rPr>
          <w:rFonts w:hint="eastAsia"/>
        </w:rPr>
        <w:t>都审议</w:t>
      </w:r>
      <w:proofErr w:type="gramEnd"/>
      <w:r w:rsidRPr="00C03EF1">
        <w:rPr>
          <w:rFonts w:hint="eastAsia"/>
        </w:rPr>
        <w:t>有关该事项的所有重要信息。国内逃亡选择原则的适用性问题是审查被视为属于《外国人法》第</w:t>
      </w:r>
      <w:r w:rsidRPr="00C03EF1">
        <w:rPr>
          <w:rFonts w:hint="eastAsia"/>
        </w:rPr>
        <w:t>7</w:t>
      </w:r>
      <w:r w:rsidRPr="00C03EF1">
        <w:rPr>
          <w:rFonts w:hint="eastAsia"/>
        </w:rPr>
        <w:t>条范围的寻求庇护者提出的所有庇护申请的组成部分。缔约国认为，移民局在关于庇护申请的一审决定中没有考虑国内逃亡选择，但拒绝了该申请，这一事实并不要求难民上诉委员会有义务将案件发回移民局；相反，难民上诉委员会有责任评估，告知寻求庇护者在被视为国内逃亡选择的地区寻求庇护的可能性是否合理。在本案中，难民上诉委员会认为，根据具体评估，摩加迪沙是提交人的国内逃亡选择。</w:t>
      </w:r>
    </w:p>
    <w:p w14:paraId="60858206" w14:textId="77777777" w:rsidR="00115073" w:rsidRPr="00C03EF1" w:rsidRDefault="00115073" w:rsidP="00A22018">
      <w:pPr>
        <w:pStyle w:val="H23GC"/>
      </w:pPr>
      <w:r w:rsidRPr="00C03EF1">
        <w:tab/>
      </w:r>
      <w:r w:rsidRPr="00C03EF1">
        <w:tab/>
      </w:r>
      <w:r w:rsidRPr="00C03EF1">
        <w:t>提交人对缔约国关于可否受理</w:t>
      </w:r>
      <w:r w:rsidRPr="00C03EF1">
        <w:rPr>
          <w:rFonts w:hint="eastAsia"/>
        </w:rPr>
        <w:t>和实质问题</w:t>
      </w:r>
      <w:r w:rsidRPr="00C03EF1">
        <w:t>的意见的评论</w:t>
      </w:r>
    </w:p>
    <w:p w14:paraId="7CDA10B8" w14:textId="77777777" w:rsidR="00115073" w:rsidRPr="00C03EF1" w:rsidRDefault="00115073" w:rsidP="001E3EF9">
      <w:pPr>
        <w:pStyle w:val="SingleTxtGC"/>
        <w:spacing w:line="340" w:lineRule="exact"/>
      </w:pPr>
      <w:r w:rsidRPr="00C03EF1">
        <w:t>5.1</w:t>
      </w:r>
      <w:r w:rsidRPr="00C03EF1">
        <w:tab/>
      </w:r>
      <w:r w:rsidRPr="00C03EF1">
        <w:rPr>
          <w:rFonts w:hint="eastAsia"/>
        </w:rPr>
        <w:t>2018</w:t>
      </w:r>
      <w:r w:rsidRPr="00C03EF1">
        <w:rPr>
          <w:rFonts w:hint="eastAsia"/>
        </w:rPr>
        <w:t>年</w:t>
      </w:r>
      <w:r w:rsidRPr="00C03EF1">
        <w:rPr>
          <w:rFonts w:hint="eastAsia"/>
        </w:rPr>
        <w:t>8</w:t>
      </w:r>
      <w:r w:rsidRPr="00C03EF1">
        <w:rPr>
          <w:rFonts w:hint="eastAsia"/>
        </w:rPr>
        <w:t>月</w:t>
      </w:r>
      <w:r w:rsidRPr="00C03EF1">
        <w:rPr>
          <w:rFonts w:hint="eastAsia"/>
        </w:rPr>
        <w:t>17</w:t>
      </w:r>
      <w:r w:rsidRPr="00C03EF1">
        <w:rPr>
          <w:rFonts w:hint="eastAsia"/>
        </w:rPr>
        <w:t>日，提交人提交了对缔约国关于可否受理和实质问题的意见的评论。他指出，虽然他</w:t>
      </w:r>
      <w:r w:rsidRPr="00C03EF1">
        <w:rPr>
          <w:rFonts w:hint="eastAsia"/>
        </w:rPr>
        <w:t>2016</w:t>
      </w:r>
      <w:r w:rsidRPr="00C03EF1">
        <w:rPr>
          <w:rFonts w:hint="eastAsia"/>
        </w:rPr>
        <w:t>年</w:t>
      </w:r>
      <w:r w:rsidRPr="00C03EF1">
        <w:rPr>
          <w:rFonts w:hint="eastAsia"/>
        </w:rPr>
        <w:t>11</w:t>
      </w:r>
      <w:r w:rsidRPr="00C03EF1">
        <w:rPr>
          <w:rFonts w:hint="eastAsia"/>
        </w:rPr>
        <w:t>月</w:t>
      </w:r>
      <w:r w:rsidRPr="00C03EF1">
        <w:rPr>
          <w:rFonts w:hint="eastAsia"/>
        </w:rPr>
        <w:t>28</w:t>
      </w:r>
      <w:r w:rsidRPr="00C03EF1">
        <w:rPr>
          <w:rFonts w:hint="eastAsia"/>
        </w:rPr>
        <w:t>日离开丹麦并前往摩加迪沙，但他不再居住在摩加迪沙，因为他认为那里过于危险。他说，他无法在该市自由行动或工作，因为青年党数次威胁要杀掉他。他表示，在他的案件中不能将摩加迪沙视为国内逃亡选择，因为他在那里没有持久稳定和安全的前景，也无法过上相对正常的生活而不面临不应有的困难。</w:t>
      </w:r>
    </w:p>
    <w:p w14:paraId="54C05C4D" w14:textId="77777777" w:rsidR="00115073" w:rsidRPr="00C03EF1" w:rsidRDefault="00115073" w:rsidP="001E3EF9">
      <w:pPr>
        <w:pStyle w:val="SingleTxtGC"/>
        <w:spacing w:line="340" w:lineRule="exact"/>
      </w:pPr>
      <w:r w:rsidRPr="00C03EF1">
        <w:t>5.2</w:t>
      </w:r>
      <w:r w:rsidRPr="00C03EF1">
        <w:tab/>
      </w:r>
      <w:r w:rsidRPr="00C03EF1">
        <w:rPr>
          <w:rFonts w:hint="eastAsia"/>
        </w:rPr>
        <w:t>提交人还称，缔约国主管部门在评估他的申诉时犯了程序错误，因为移民局在驳回他的庇护申请的一审决定中没有评估国内逃亡选择的问题，这一结论仅得到了难民上诉委员会的评估，因此缔约国主管部门使他无法获得由两个机构对这一问题的评估。</w:t>
      </w:r>
    </w:p>
    <w:p w14:paraId="72A1E0BE" w14:textId="77777777" w:rsidR="00115073" w:rsidRPr="00C03EF1" w:rsidRDefault="00115073" w:rsidP="00A22018">
      <w:pPr>
        <w:pStyle w:val="H23GC"/>
      </w:pPr>
      <w:r w:rsidRPr="00C03EF1">
        <w:tab/>
      </w:r>
      <w:r w:rsidRPr="00C03EF1">
        <w:tab/>
      </w:r>
      <w:r w:rsidRPr="00C03EF1">
        <w:rPr>
          <w:rFonts w:hint="eastAsia"/>
        </w:rPr>
        <w:t>委员会需处理的问题和议事情况</w:t>
      </w:r>
    </w:p>
    <w:p w14:paraId="4737D302" w14:textId="77777777" w:rsidR="00115073" w:rsidRPr="00C03EF1" w:rsidRDefault="00115073" w:rsidP="00A22018">
      <w:pPr>
        <w:pStyle w:val="H4GC"/>
      </w:pPr>
      <w:r w:rsidRPr="00C03EF1">
        <w:tab/>
      </w:r>
      <w:r w:rsidRPr="00C03EF1">
        <w:tab/>
      </w:r>
      <w:r w:rsidRPr="00C03EF1">
        <w:t>审议可否受理</w:t>
      </w:r>
    </w:p>
    <w:p w14:paraId="43A6C27A" w14:textId="77777777" w:rsidR="00115073" w:rsidRPr="00C03EF1" w:rsidRDefault="00115073" w:rsidP="001E3EF9">
      <w:pPr>
        <w:pStyle w:val="SingleTxtGC"/>
        <w:spacing w:line="340" w:lineRule="exact"/>
      </w:pPr>
      <w:r w:rsidRPr="00C03EF1">
        <w:t>6.1</w:t>
      </w:r>
      <w:r w:rsidRPr="00C03EF1">
        <w:tab/>
      </w:r>
      <w:r w:rsidRPr="00C03EF1">
        <w:rPr>
          <w:rFonts w:hint="eastAsia"/>
        </w:rPr>
        <w:t>委员会</w:t>
      </w:r>
      <w:r w:rsidRPr="00C03EF1">
        <w:t>在审议来文所载的任何</w:t>
      </w:r>
      <w:r w:rsidRPr="00C03EF1">
        <w:rPr>
          <w:rFonts w:hint="eastAsia"/>
        </w:rPr>
        <w:t>请求</w:t>
      </w:r>
      <w:r w:rsidRPr="00C03EF1">
        <w:t>之前，必须根据其议事规则第</w:t>
      </w:r>
      <w:r w:rsidRPr="00C03EF1">
        <w:t>9</w:t>
      </w:r>
      <w:r w:rsidRPr="00C03EF1">
        <w:rPr>
          <w:rFonts w:hint="eastAsia"/>
        </w:rPr>
        <w:t>7</w:t>
      </w:r>
      <w:r w:rsidRPr="00C03EF1">
        <w:t>条，决定来文是否符合《任择议定书》规定的受理条件。</w:t>
      </w:r>
    </w:p>
    <w:p w14:paraId="6F7F987C" w14:textId="77777777" w:rsidR="00115073" w:rsidRPr="00C03EF1" w:rsidRDefault="00115073" w:rsidP="001E3EF9">
      <w:pPr>
        <w:pStyle w:val="SingleTxtGC"/>
        <w:spacing w:line="340" w:lineRule="exact"/>
      </w:pPr>
      <w:r w:rsidRPr="00C03EF1">
        <w:t>6.2</w:t>
      </w:r>
      <w:r w:rsidRPr="00C03EF1">
        <w:tab/>
      </w:r>
      <w:r w:rsidRPr="00C03EF1">
        <w:rPr>
          <w:rFonts w:hint="eastAsia"/>
        </w:rPr>
        <w:t>按照《任择议定书》第五条第二款</w:t>
      </w:r>
      <w:r w:rsidRPr="00C03EF1">
        <w:t>(</w:t>
      </w:r>
      <w:r w:rsidRPr="00C03EF1">
        <w:rPr>
          <w:rFonts w:hint="eastAsia"/>
        </w:rPr>
        <w:t>子</w:t>
      </w:r>
      <w:r w:rsidRPr="00C03EF1">
        <w:t>)</w:t>
      </w:r>
      <w:r w:rsidRPr="00C03EF1">
        <w:rPr>
          <w:rFonts w:hint="eastAsia"/>
        </w:rPr>
        <w:t>项的要求，委员会已确定同一事项不在另一国际调查或解决程序的审查之中。</w:t>
      </w:r>
    </w:p>
    <w:p w14:paraId="0D09C8E8" w14:textId="77777777" w:rsidR="00115073" w:rsidRPr="00C03EF1" w:rsidRDefault="00115073" w:rsidP="001E3EF9">
      <w:pPr>
        <w:pStyle w:val="SingleTxtGC"/>
        <w:spacing w:line="340" w:lineRule="exact"/>
      </w:pPr>
      <w:r w:rsidRPr="00C03EF1">
        <w:t>6.3</w:t>
      </w:r>
      <w:r w:rsidRPr="00C03EF1">
        <w:tab/>
      </w:r>
      <w:r w:rsidRPr="00C03EF1">
        <w:rPr>
          <w:rFonts w:hint="eastAsia"/>
        </w:rPr>
        <w:t>委员会注意到，提交人称，将他驱逐到索马里将使他面临违反《公约》第六和第七条的待遇的真实风险，因为青年党由于他曾担任索马里议员而对他发出威胁。委员会注意到，缔约国认为，没有理由得出结论认为国内主管部门的决定不当，或国内程序的结果从任何角度而言具有任意性或构成司法不公。委员会还注意到，缔约国认为，虽然难民上诉委员会认为不能排除提交人在返回家乡的情况下将面临迫害风险，但摩加迪沙是他的国内逃亡选择。委员会还注意到，缔约国认为，难民上诉委员会关于国内逃亡选择的结论所依据的事实是提交人的一些兄弟在摩加迪沙生活而没有遇到任何问题，提交人就他在议会的职务提供了相互矛盾的信息，最初说他在议会的职位很低，但后来又说他的职位很重要，而且他还在庇护申请中向丹麦和瑞典移民主管部门提供了其他错误或相互矛盾的信息。此外，委员会注意到，缔约国认为，提交人的申诉由缔约国的两个机构进行了审查，最终决定是由难民上诉委员会根据一项程序</w:t>
      </w:r>
      <w:proofErr w:type="gramStart"/>
      <w:r w:rsidRPr="00C03EF1">
        <w:rPr>
          <w:rFonts w:hint="eastAsia"/>
        </w:rPr>
        <w:t>作出</w:t>
      </w:r>
      <w:proofErr w:type="gramEnd"/>
      <w:r w:rsidRPr="00C03EF1">
        <w:rPr>
          <w:rFonts w:hint="eastAsia"/>
        </w:rPr>
        <w:t>的，在这项程序中，提交人有机会在律师协助下以书面和口头形式陈述自己的观点。</w:t>
      </w:r>
    </w:p>
    <w:p w14:paraId="4B6D297F" w14:textId="77777777" w:rsidR="00115073" w:rsidRPr="00C03EF1" w:rsidRDefault="00115073" w:rsidP="001E3EF9">
      <w:pPr>
        <w:pStyle w:val="SingleTxtGC"/>
        <w:spacing w:line="340" w:lineRule="exact"/>
      </w:pPr>
      <w:r w:rsidRPr="00C03EF1">
        <w:t>6.4</w:t>
      </w:r>
      <w:r w:rsidRPr="00C03EF1">
        <w:tab/>
      </w:r>
      <w:r w:rsidRPr="00C03EF1">
        <w:rPr>
          <w:rFonts w:hint="eastAsia"/>
        </w:rPr>
        <w:t>委员会注意到，提交人称，他返回摩加迪沙之后，由于害怕青年党并受其威胁，他不得不离开该市。委员会还注意到，提交人称，在他的案件中不能将摩加迪沙视为国内逃亡选择，因为他在那里没有持久稳定和安全的前景，也无法过上相对正常的生活而不面临不应有的困难。委员会还注意到，提交人称，缔约国主管部门在评估其庇护申请时犯了程序错误，因为驳回其申请的一审决定没有评估国内逃亡选择的问题，因此，这一问题仅得到了难民上诉委员会的评估，使他无法获得由两个机构对这一问题的评估。</w:t>
      </w:r>
    </w:p>
    <w:p w14:paraId="35DDD656" w14:textId="7B834BDD" w:rsidR="00115073" w:rsidRPr="00C03EF1" w:rsidRDefault="00115073" w:rsidP="001E3EF9">
      <w:pPr>
        <w:pStyle w:val="SingleTxtGC"/>
        <w:spacing w:line="340" w:lineRule="exact"/>
      </w:pPr>
      <w:r w:rsidRPr="00C03EF1">
        <w:t>6.5</w:t>
      </w:r>
      <w:r w:rsidRPr="00C03EF1">
        <w:tab/>
      </w:r>
      <w:r w:rsidRPr="00C03EF1">
        <w:rPr>
          <w:rFonts w:hint="eastAsia"/>
        </w:rPr>
        <w:t>委员会回顾关于《公约》缔约国的一般法律义务性质的第</w:t>
      </w:r>
      <w:r w:rsidRPr="00C03EF1">
        <w:t>31</w:t>
      </w:r>
      <w:r w:rsidRPr="00C03EF1">
        <w:rPr>
          <w:rFonts w:hint="eastAsia"/>
        </w:rPr>
        <w:t>号一般性意见</w:t>
      </w:r>
      <w:r w:rsidRPr="00C03EF1">
        <w:t>(2004</w:t>
      </w:r>
      <w:r w:rsidRPr="00C03EF1">
        <w:rPr>
          <w:rFonts w:hint="eastAsia"/>
        </w:rPr>
        <w:t>年</w:t>
      </w:r>
      <w:r w:rsidRPr="00C03EF1">
        <w:t>)</w:t>
      </w:r>
      <w:r w:rsidRPr="00C03EF1">
        <w:rPr>
          <w:rFonts w:hint="eastAsia"/>
        </w:rPr>
        <w:t>，其中指出，如果有充分理由相信存在《公约》第六条和第七条所设想的造成不可弥补伤害的真实风险，则缔约国有义务不将有关个人引渡、遣返、驱逐或以其他方式逐出其国境。</w:t>
      </w:r>
      <w:r w:rsidRPr="00C03EF1">
        <w:rPr>
          <w:rStyle w:val="a8"/>
          <w:rFonts w:eastAsia="宋体"/>
        </w:rPr>
        <w:footnoteReference w:id="7"/>
      </w:r>
      <w:r w:rsidR="00A22018">
        <w:rPr>
          <w:rFonts w:hint="eastAsia"/>
        </w:rPr>
        <w:t xml:space="preserve"> </w:t>
      </w:r>
      <w:r w:rsidRPr="00C03EF1">
        <w:rPr>
          <w:rFonts w:hint="eastAsia"/>
        </w:rPr>
        <w:t>委员会还指出，此种风险必须是个人的，</w:t>
      </w:r>
      <w:r w:rsidRPr="00C03EF1">
        <w:rPr>
          <w:rStyle w:val="a8"/>
          <w:rFonts w:eastAsia="宋体"/>
        </w:rPr>
        <w:footnoteReference w:id="8"/>
      </w:r>
      <w:r w:rsidR="00A22018">
        <w:rPr>
          <w:rFonts w:hint="eastAsia"/>
        </w:rPr>
        <w:t xml:space="preserve"> </w:t>
      </w:r>
      <w:r w:rsidRPr="00C03EF1">
        <w:rPr>
          <w:rFonts w:hint="eastAsia"/>
        </w:rPr>
        <w:t>而且具有较高门槛，须提供充分理由，证明存在造成不可弥补伤害的真实风险。</w:t>
      </w:r>
      <w:r w:rsidRPr="00C03EF1">
        <w:rPr>
          <w:rStyle w:val="a8"/>
          <w:rFonts w:eastAsia="宋体"/>
        </w:rPr>
        <w:footnoteReference w:id="9"/>
      </w:r>
      <w:r w:rsidR="00A22018">
        <w:rPr>
          <w:rFonts w:hint="eastAsia"/>
        </w:rPr>
        <w:t xml:space="preserve"> </w:t>
      </w:r>
      <w:r w:rsidRPr="00C03EF1">
        <w:rPr>
          <w:rFonts w:hint="eastAsia"/>
        </w:rPr>
        <w:t>必须考虑所有相关事实和情况，包括提交人原籍国的总体人权状况。</w:t>
      </w:r>
      <w:r w:rsidRPr="00C03EF1">
        <w:rPr>
          <w:rStyle w:val="a8"/>
          <w:rFonts w:eastAsia="宋体"/>
        </w:rPr>
        <w:footnoteReference w:id="10"/>
      </w:r>
      <w:r w:rsidR="00A22018">
        <w:rPr>
          <w:rFonts w:hint="eastAsia"/>
        </w:rPr>
        <w:t xml:space="preserve"> </w:t>
      </w:r>
      <w:r w:rsidRPr="00C03EF1">
        <w:rPr>
          <w:rFonts w:hint="eastAsia"/>
        </w:rPr>
        <w:t>委员会回顾，通常应由缔约国机关审查所</w:t>
      </w:r>
      <w:proofErr w:type="gramStart"/>
      <w:r w:rsidRPr="00C03EF1">
        <w:rPr>
          <w:rFonts w:hint="eastAsia"/>
        </w:rPr>
        <w:t>涉案件</w:t>
      </w:r>
      <w:proofErr w:type="gramEnd"/>
      <w:r w:rsidRPr="00C03EF1">
        <w:rPr>
          <w:rFonts w:hint="eastAsia"/>
        </w:rPr>
        <w:t>的事实和证据，以确定是否存在这种风险，</w:t>
      </w:r>
      <w:r w:rsidRPr="00C03EF1">
        <w:rPr>
          <w:rStyle w:val="a8"/>
          <w:rFonts w:eastAsia="宋体"/>
        </w:rPr>
        <w:footnoteReference w:id="11"/>
      </w:r>
      <w:r w:rsidR="002D42BC">
        <w:rPr>
          <w:rFonts w:hint="eastAsia"/>
        </w:rPr>
        <w:t xml:space="preserve"> </w:t>
      </w:r>
      <w:r w:rsidRPr="00C03EF1">
        <w:rPr>
          <w:rFonts w:hint="eastAsia"/>
        </w:rPr>
        <w:t>除非认定评估显然具有任意性或构成明显错误或司法不公。</w:t>
      </w:r>
      <w:r w:rsidRPr="00C03EF1">
        <w:rPr>
          <w:rStyle w:val="a8"/>
          <w:rFonts w:eastAsia="宋体"/>
        </w:rPr>
        <w:footnoteReference w:id="12"/>
      </w:r>
    </w:p>
    <w:p w14:paraId="1A747BFC" w14:textId="057D05A9" w:rsidR="00115073" w:rsidRPr="00C03EF1" w:rsidRDefault="00115073" w:rsidP="001E3EF9">
      <w:pPr>
        <w:pStyle w:val="SingleTxtGC"/>
        <w:spacing w:line="340" w:lineRule="exact"/>
      </w:pPr>
      <w:r w:rsidRPr="00C03EF1">
        <w:t>6.6</w:t>
      </w:r>
      <w:r w:rsidRPr="00C03EF1">
        <w:tab/>
      </w:r>
      <w:r w:rsidRPr="00C03EF1">
        <w:rPr>
          <w:rFonts w:hint="eastAsia"/>
        </w:rPr>
        <w:t>委员会回顾其判例，其中指出，提交人负有举证责任，以支持关于如果被驱逐将面临对个人造成不可弥补伤害的真实风险的指称，包括有义务在足够早于国家主管部门</w:t>
      </w:r>
      <w:proofErr w:type="gramStart"/>
      <w:r w:rsidRPr="00C03EF1">
        <w:rPr>
          <w:rFonts w:hint="eastAsia"/>
        </w:rPr>
        <w:t>作出</w:t>
      </w:r>
      <w:proofErr w:type="gramEnd"/>
      <w:r w:rsidRPr="00C03EF1">
        <w:rPr>
          <w:rFonts w:hint="eastAsia"/>
        </w:rPr>
        <w:t>决定之前提交证据，除非该信息早先无法提交。</w:t>
      </w:r>
      <w:r w:rsidRPr="00C03EF1">
        <w:rPr>
          <w:rStyle w:val="a8"/>
          <w:rFonts w:eastAsia="宋体"/>
        </w:rPr>
        <w:footnoteReference w:id="13"/>
      </w:r>
      <w:r w:rsidR="002D42BC">
        <w:rPr>
          <w:rFonts w:hint="eastAsia"/>
        </w:rPr>
        <w:t xml:space="preserve"> </w:t>
      </w:r>
      <w:r w:rsidRPr="00C03EF1">
        <w:rPr>
          <w:rFonts w:hint="eastAsia"/>
        </w:rPr>
        <w:t>在本案中，关于提交人一旦返回索马里将面临迫害风险的说法，委员会指出，提交人称，他由于此前担任索马里议员将面临风险。然而，委员会指出，提交人在十年前，即</w:t>
      </w:r>
      <w:r w:rsidRPr="00C03EF1">
        <w:rPr>
          <w:rFonts w:hint="eastAsia"/>
        </w:rPr>
        <w:t>2011</w:t>
      </w:r>
      <w:r w:rsidRPr="00C03EF1">
        <w:rPr>
          <w:rFonts w:hint="eastAsia"/>
        </w:rPr>
        <w:t>年离开了这一职位，而且他在国内程序中就自己在议会的职务提供了相互矛盾的信息。委员会还指出，缔约国提供的无可争议的信息表明，提交人在缔约国提交的申请中所提供的关于庇护理由的其他信息与在瑞典提交的申请之间也存在矛盾。委员会注意到，提交人说，他自返回索马里以来由于安全问题而无法留在摩加迪沙。然而，委员会指出，提交人在这方面的说法含糊不清，而且提交人没有就这些说法提供任何具体资料或实质性证据。委员会认为，提交人关于对其申诉的审查的指称主要反映了他不同意缔约国主管部门得出的事实结论。委员会注意到，国内主管部门审议了提交人提出的所有申诉，而且委员会认为，提交人没有证明国内主管部门对他的指称和证据的评估显然具有任意性或构成明显错误或司法不公。因此，委员会认为，就可否受理而言，提交人未能充分证实其申诉，并根据《任择议定书》第二条宣布这些申诉不可受理。</w:t>
      </w:r>
    </w:p>
    <w:p w14:paraId="01C524C1" w14:textId="77777777" w:rsidR="00115073" w:rsidRPr="00C03EF1" w:rsidRDefault="00115073" w:rsidP="001E3EF9">
      <w:pPr>
        <w:pStyle w:val="SingleTxtGC"/>
        <w:spacing w:line="340" w:lineRule="exact"/>
      </w:pPr>
      <w:r w:rsidRPr="00C03EF1">
        <w:t>6.7</w:t>
      </w:r>
      <w:r w:rsidRPr="00C03EF1">
        <w:tab/>
      </w:r>
      <w:r w:rsidRPr="00C03EF1">
        <w:rPr>
          <w:rFonts w:hint="eastAsia"/>
        </w:rPr>
        <w:t>委员会还注意到，提交人称，难民上诉委员会对其庇护申请的决定依据是摩加迪沙是他的国内逃亡选择这一事实，因此难民上诉委员会应将申请发回移民局，以便由两个机构审查这一问题。委员会还注意到，缔约国认为，难民上诉委员会根据一项程序</w:t>
      </w:r>
      <w:proofErr w:type="gramStart"/>
      <w:r w:rsidRPr="00C03EF1">
        <w:rPr>
          <w:rFonts w:hint="eastAsia"/>
        </w:rPr>
        <w:t>作出</w:t>
      </w:r>
      <w:proofErr w:type="gramEnd"/>
      <w:r w:rsidRPr="00C03EF1">
        <w:rPr>
          <w:rFonts w:hint="eastAsia"/>
        </w:rPr>
        <w:t>了决定，在这项程序中，提交人有机会在律师协助下以书面和口头形式陈述自己的观点。委员会还注意到，缔约国认为，鉴于移民局已经认定提交人未能证明他如果返回索马里将遭受迫害，因此，不能将国内逃亡选择的问题视为可能导致其案件结果截然不同的新的重要信息，并要求难民上诉委员会根据国内法将案件发回移民局。委员会指出，难民上诉委员会已充分审议了提交人的国内逃亡选择问题，并认定，提交人的家族在总体上以及提交人作为个人都没有如此高的知名度，以至于他被遣返摩加迪沙将面临迫害风险。因此，委员会认为，就可否受理而言，这些申诉没有得到充分证实，并根据《任择议定书》第二条宣布这些申诉不可受理。</w:t>
      </w:r>
    </w:p>
    <w:p w14:paraId="031FA80E" w14:textId="77777777" w:rsidR="00115073" w:rsidRPr="00C03EF1" w:rsidRDefault="00115073" w:rsidP="001E3EF9">
      <w:pPr>
        <w:pStyle w:val="SingleTxtGC"/>
        <w:spacing w:line="340" w:lineRule="exact"/>
      </w:pPr>
      <w:r w:rsidRPr="00C03EF1">
        <w:t>6.8</w:t>
      </w:r>
      <w:r w:rsidRPr="00C03EF1">
        <w:tab/>
      </w:r>
      <w:r w:rsidRPr="00C03EF1">
        <w:rPr>
          <w:rFonts w:hint="eastAsia"/>
        </w:rPr>
        <w:t>委员会得出结论认为，就可否受理而言，提交人未能证实他根据《公约》第六和第七条提出的申诉，并根据《任择议定书》第二条宣布来文不可受理。</w:t>
      </w:r>
    </w:p>
    <w:p w14:paraId="707ECD71" w14:textId="77777777" w:rsidR="00115073" w:rsidRPr="00C03EF1" w:rsidRDefault="00115073" w:rsidP="001E3EF9">
      <w:pPr>
        <w:pStyle w:val="SingleTxtGC"/>
        <w:spacing w:line="340" w:lineRule="exact"/>
      </w:pPr>
      <w:r w:rsidRPr="00C03EF1">
        <w:t>7.</w:t>
      </w:r>
      <w:r w:rsidRPr="00C03EF1">
        <w:tab/>
      </w:r>
      <w:r w:rsidRPr="00C03EF1">
        <w:t>因此，委员会决定：</w:t>
      </w:r>
    </w:p>
    <w:p w14:paraId="4B9C6D45" w14:textId="77777777" w:rsidR="00115073" w:rsidRPr="00C03EF1" w:rsidRDefault="00115073" w:rsidP="00115073">
      <w:pPr>
        <w:pStyle w:val="SingleTxtGC"/>
      </w:pPr>
      <w:r w:rsidRPr="00C03EF1">
        <w:tab/>
        <w:t>(a)</w:t>
      </w:r>
      <w:r w:rsidRPr="00C03EF1">
        <w:tab/>
      </w:r>
      <w:r w:rsidRPr="00C03EF1">
        <w:t>根据《任择议定书》第二条，来文不予受理；</w:t>
      </w:r>
    </w:p>
    <w:p w14:paraId="013CB78E" w14:textId="4B18C0C4" w:rsidR="000A1EC8" w:rsidRPr="00C03EF1" w:rsidRDefault="00115073" w:rsidP="00115073">
      <w:pPr>
        <w:pStyle w:val="SingleTxtGC"/>
      </w:pPr>
      <w:r w:rsidRPr="00C03EF1">
        <w:tab/>
        <w:t>(b)</w:t>
      </w:r>
      <w:r w:rsidRPr="00C03EF1">
        <w:tab/>
      </w:r>
      <w:r w:rsidRPr="00C03EF1">
        <w:t>将本决定转交缔约国和提交人。</w:t>
      </w:r>
    </w:p>
    <w:p w14:paraId="58B5943B" w14:textId="77777777" w:rsidR="002D42BC" w:rsidRPr="002D6A9C" w:rsidRDefault="002D42BC" w:rsidP="002D42BC">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2D42BC"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8281" w14:textId="77777777" w:rsidR="00E21358" w:rsidRPr="000D319F" w:rsidRDefault="00E21358" w:rsidP="000D319F">
      <w:pPr>
        <w:pStyle w:val="af0"/>
        <w:spacing w:after="240"/>
        <w:ind w:left="907"/>
        <w:rPr>
          <w:rFonts w:asciiTheme="majorBidi" w:eastAsia="宋体" w:hAnsiTheme="majorBidi" w:cstheme="majorBidi"/>
          <w:sz w:val="21"/>
          <w:szCs w:val="21"/>
          <w:lang w:val="en-US"/>
        </w:rPr>
      </w:pPr>
    </w:p>
    <w:p w14:paraId="22354198" w14:textId="77777777" w:rsidR="00E21358" w:rsidRPr="000D319F" w:rsidRDefault="00E2135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6C8BB46" w14:textId="77777777" w:rsidR="00E21358" w:rsidRPr="000D319F" w:rsidRDefault="00E21358" w:rsidP="000D319F">
      <w:pPr>
        <w:pStyle w:val="af0"/>
      </w:pPr>
    </w:p>
  </w:endnote>
  <w:endnote w:type="continuationNotice" w:id="1">
    <w:p w14:paraId="579AEEE8" w14:textId="77777777" w:rsidR="00E21358" w:rsidRDefault="00E213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4862" w14:textId="77777777" w:rsidR="00056632" w:rsidRPr="000A1EC8" w:rsidRDefault="000A1EC8" w:rsidP="000A1EC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A1EC8">
      <w:rPr>
        <w:rStyle w:val="af2"/>
        <w:b w:val="0"/>
        <w:snapToGrid w:val="0"/>
        <w:sz w:val="16"/>
      </w:rPr>
      <w:t>GE.22-00181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9ECB" w14:textId="77777777" w:rsidR="00056632" w:rsidRPr="000A1EC8" w:rsidRDefault="000A1EC8" w:rsidP="000A1EC8">
    <w:pPr>
      <w:pStyle w:val="af0"/>
      <w:tabs>
        <w:tab w:val="clear" w:pos="431"/>
        <w:tab w:val="right" w:pos="9638"/>
      </w:tabs>
      <w:rPr>
        <w:rStyle w:val="af2"/>
      </w:rPr>
    </w:pPr>
    <w:r>
      <w:t>GE.22-00181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A00B" w14:textId="0475AA16" w:rsidR="00056632" w:rsidRPr="00487939" w:rsidRDefault="000A1EC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FE117E4" wp14:editId="095E70E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GE.22-00181</w:t>
    </w:r>
    <w:r w:rsidR="00731A42" w:rsidRPr="00EE277A">
      <w:rPr>
        <w:sz w:val="20"/>
        <w:lang w:eastAsia="zh-CN"/>
      </w:rPr>
      <w:t xml:space="preserve"> (C)</w:t>
    </w:r>
    <w:r w:rsidR="00EA7E67">
      <w:rPr>
        <w:sz w:val="20"/>
        <w:lang w:eastAsia="zh-CN"/>
      </w:rPr>
      <w:tab/>
    </w:r>
    <w:r>
      <w:rPr>
        <w:sz w:val="20"/>
        <w:lang w:eastAsia="zh-CN"/>
      </w:rPr>
      <w:t>15</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Pr>
        <w:sz w:val="20"/>
        <w:lang w:eastAsia="zh-CN"/>
      </w:rPr>
      <w:t>26</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071E170D" wp14:editId="28670BF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9B1B" w14:textId="77777777" w:rsidR="00E21358" w:rsidRPr="000157B1" w:rsidRDefault="00E213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95B697D" w14:textId="77777777" w:rsidR="00E21358" w:rsidRPr="000157B1" w:rsidRDefault="00E213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22BB899" w14:textId="77777777" w:rsidR="00E21358" w:rsidRDefault="00E21358"/>
  </w:footnote>
  <w:footnote w:id="2">
    <w:p w14:paraId="0ADAA002" w14:textId="6ADE13DB" w:rsidR="00FE2605" w:rsidRPr="0010311E" w:rsidRDefault="00FE2605" w:rsidP="00FE2605">
      <w:pPr>
        <w:pStyle w:val="a6"/>
        <w:tabs>
          <w:tab w:val="clear" w:pos="1021"/>
          <w:tab w:val="right" w:pos="1020"/>
        </w:tabs>
      </w:pPr>
      <w:r w:rsidRPr="0010311E">
        <w:rPr>
          <w:rStyle w:val="a8"/>
          <w:rFonts w:eastAsia="宋体"/>
        </w:rPr>
        <w:tab/>
      </w:r>
      <w:r w:rsidRPr="0010311E">
        <w:rPr>
          <w:rStyle w:val="a8"/>
          <w:rFonts w:eastAsia="宋体"/>
          <w:vertAlign w:val="baseline"/>
        </w:rPr>
        <w:t>*</w:t>
      </w:r>
      <w:r w:rsidRPr="0010311E">
        <w:tab/>
      </w:r>
      <w:r w:rsidRPr="0010311E">
        <w:rPr>
          <w:rFonts w:hint="eastAsia"/>
        </w:rPr>
        <w:t>委员会第一三三届会议</w:t>
      </w:r>
      <w:r w:rsidRPr="0010311E">
        <w:rPr>
          <w:rFonts w:hint="eastAsia"/>
        </w:rPr>
        <w:t>(2021</w:t>
      </w:r>
      <w:r w:rsidRPr="0010311E">
        <w:rPr>
          <w:rFonts w:hint="eastAsia"/>
        </w:rPr>
        <w:t>年</w:t>
      </w:r>
      <w:r w:rsidRPr="0010311E">
        <w:rPr>
          <w:rFonts w:hint="eastAsia"/>
        </w:rPr>
        <w:t>10</w:t>
      </w:r>
      <w:r w:rsidRPr="0010311E">
        <w:rPr>
          <w:rFonts w:hint="eastAsia"/>
        </w:rPr>
        <w:t>月</w:t>
      </w:r>
      <w:r w:rsidRPr="0010311E">
        <w:rPr>
          <w:rFonts w:hint="eastAsia"/>
        </w:rPr>
        <w:t>11</w:t>
      </w:r>
      <w:r w:rsidRPr="0010311E">
        <w:rPr>
          <w:rFonts w:hint="eastAsia"/>
        </w:rPr>
        <w:t>日至</w:t>
      </w:r>
      <w:r w:rsidRPr="0010311E">
        <w:rPr>
          <w:rFonts w:hint="eastAsia"/>
        </w:rPr>
        <w:t>11</w:t>
      </w:r>
      <w:r w:rsidRPr="0010311E">
        <w:rPr>
          <w:rFonts w:hint="eastAsia"/>
        </w:rPr>
        <w:t>月</w:t>
      </w:r>
      <w:r w:rsidRPr="0010311E">
        <w:rPr>
          <w:rFonts w:hint="eastAsia"/>
        </w:rPr>
        <w:t>5</w:t>
      </w:r>
      <w:r w:rsidRPr="0010311E">
        <w:rPr>
          <w:rFonts w:hint="eastAsia"/>
        </w:rPr>
        <w:t>日</w:t>
      </w:r>
      <w:r w:rsidRPr="0010311E">
        <w:rPr>
          <w:rFonts w:hint="eastAsia"/>
        </w:rPr>
        <w:t>)</w:t>
      </w:r>
      <w:r w:rsidRPr="0010311E">
        <w:rPr>
          <w:rFonts w:hint="eastAsia"/>
        </w:rPr>
        <w:t>通过。</w:t>
      </w:r>
    </w:p>
  </w:footnote>
  <w:footnote w:id="3">
    <w:p w14:paraId="65466B87" w14:textId="782AD428" w:rsidR="00FE2605" w:rsidRPr="0010311E" w:rsidRDefault="00FE2605" w:rsidP="001E3EF9">
      <w:pPr>
        <w:pStyle w:val="a6"/>
        <w:tabs>
          <w:tab w:val="clear" w:pos="1021"/>
          <w:tab w:val="right" w:pos="1020"/>
        </w:tabs>
        <w:spacing w:after="240"/>
      </w:pPr>
      <w:r w:rsidRPr="0010311E">
        <w:rPr>
          <w:rStyle w:val="a8"/>
          <w:rFonts w:eastAsia="宋体"/>
        </w:rPr>
        <w:tab/>
      </w:r>
      <w:r w:rsidRPr="0010311E">
        <w:rPr>
          <w:rStyle w:val="a8"/>
          <w:rFonts w:eastAsia="宋体"/>
          <w:vertAlign w:val="baseline"/>
        </w:rPr>
        <w:t>**</w:t>
      </w:r>
      <w:r w:rsidRPr="0010311E">
        <w:tab/>
      </w:r>
      <w:r w:rsidRPr="0010311E">
        <w:rPr>
          <w:rFonts w:hint="eastAsia"/>
        </w:rPr>
        <w:t>委员会下列委员参加了本来文的审查：</w:t>
      </w:r>
      <w:proofErr w:type="gramStart"/>
      <w:r w:rsidRPr="0010311E">
        <w:rPr>
          <w:rFonts w:hint="eastAsia"/>
        </w:rPr>
        <w:t>瓦法阿·阿什拉芙·穆拉哈姆·巴西姆</w:t>
      </w:r>
      <w:proofErr w:type="gramEnd"/>
      <w:r w:rsidRPr="0010311E">
        <w:rPr>
          <w:rFonts w:hint="eastAsia"/>
        </w:rPr>
        <w:t>、亚兹·本·阿舒尔、阿里夫·布尔坎、马哈古卜·哈伊巴、古谷修一、卡洛斯·戈麦斯·马丁内斯、马西娅·</w:t>
      </w:r>
      <w:r w:rsidRPr="0010311E">
        <w:rPr>
          <w:rFonts w:hint="eastAsia"/>
        </w:rPr>
        <w:t>V.J.</w:t>
      </w:r>
      <w:r w:rsidRPr="0010311E">
        <w:rPr>
          <w:rFonts w:hint="eastAsia"/>
        </w:rPr>
        <w:t>克兰、邓肯·莱基·穆胡穆扎、福蒂妮·帕扎尔齐斯、瓦西尔卡·桑钦、若泽·曼努埃尔·桑托斯·派斯、徐昌禄、伊梅鲁·塔姆拉特·伊盖祖、科波亚·克帕查·查姆加、埃莱娜·</w:t>
      </w:r>
      <w:proofErr w:type="gramStart"/>
      <w:r w:rsidRPr="0010311E">
        <w:rPr>
          <w:rFonts w:hint="eastAsia"/>
        </w:rPr>
        <w:t>提格乎德</w:t>
      </w:r>
      <w:proofErr w:type="gramEnd"/>
      <w:r w:rsidRPr="0010311E">
        <w:rPr>
          <w:rFonts w:hint="eastAsia"/>
        </w:rPr>
        <w:t>加、根提安·齐伯利。</w:t>
      </w:r>
    </w:p>
  </w:footnote>
  <w:footnote w:id="4">
    <w:p w14:paraId="0FA7EABC" w14:textId="77777777" w:rsidR="00115073" w:rsidRPr="0010311E" w:rsidRDefault="00115073" w:rsidP="00115073">
      <w:pPr>
        <w:pStyle w:val="a6"/>
      </w:pPr>
      <w:r w:rsidRPr="0010311E">
        <w:tab/>
      </w:r>
      <w:r w:rsidRPr="0010311E">
        <w:rPr>
          <w:rStyle w:val="a8"/>
          <w:rFonts w:eastAsia="宋体"/>
        </w:rPr>
        <w:footnoteRef/>
      </w:r>
      <w:r w:rsidRPr="0010311E">
        <w:tab/>
      </w:r>
      <w:r w:rsidRPr="0010311E">
        <w:rPr>
          <w:rFonts w:hint="eastAsia"/>
        </w:rPr>
        <w:t>缔约国指出，提交人于</w:t>
      </w:r>
      <w:r w:rsidRPr="0010311E">
        <w:rPr>
          <w:rFonts w:hint="eastAsia"/>
        </w:rPr>
        <w:t>2016</w:t>
      </w:r>
      <w:r w:rsidRPr="0010311E">
        <w:rPr>
          <w:rFonts w:hint="eastAsia"/>
        </w:rPr>
        <w:t>年</w:t>
      </w:r>
      <w:r w:rsidRPr="0010311E">
        <w:rPr>
          <w:rFonts w:hint="eastAsia"/>
        </w:rPr>
        <w:t>11</w:t>
      </w:r>
      <w:r w:rsidRPr="0010311E">
        <w:rPr>
          <w:rFonts w:hint="eastAsia"/>
        </w:rPr>
        <w:t>月</w:t>
      </w:r>
      <w:r w:rsidRPr="0010311E">
        <w:rPr>
          <w:rFonts w:hint="eastAsia"/>
        </w:rPr>
        <w:t>28</w:t>
      </w:r>
      <w:r w:rsidRPr="0010311E">
        <w:rPr>
          <w:rFonts w:hint="eastAsia"/>
        </w:rPr>
        <w:t>日自愿离开丹麦，并认为他因此放弃了缔约国居留申请和提交委员会的来文。</w:t>
      </w:r>
      <w:r w:rsidRPr="0010311E">
        <w:rPr>
          <w:rFonts w:hint="eastAsia"/>
          <w:bCs/>
        </w:rPr>
        <w:t>提交人告知委员会，他并不希望撤回申诉，他离开丹麦只是因为担心被移民拘留数月。</w:t>
      </w:r>
    </w:p>
  </w:footnote>
  <w:footnote w:id="5">
    <w:p w14:paraId="37E4E55F" w14:textId="77777777" w:rsidR="00115073" w:rsidRPr="0010311E" w:rsidRDefault="00115073" w:rsidP="00115073">
      <w:pPr>
        <w:pStyle w:val="a6"/>
      </w:pPr>
      <w:r w:rsidRPr="0010311E">
        <w:tab/>
      </w:r>
      <w:r w:rsidRPr="0010311E">
        <w:rPr>
          <w:rStyle w:val="a8"/>
          <w:rFonts w:eastAsia="宋体"/>
        </w:rPr>
        <w:footnoteRef/>
      </w:r>
      <w:r w:rsidRPr="0010311E">
        <w:tab/>
      </w:r>
      <w:r w:rsidRPr="0010311E">
        <w:rPr>
          <w:rFonts w:hint="eastAsia"/>
        </w:rPr>
        <w:t>根据缔约国的意见，居留许可的发放理由是家庭团聚</w:t>
      </w:r>
      <w:r w:rsidRPr="0010311E">
        <w:t>(</w:t>
      </w:r>
      <w:r w:rsidRPr="0010311E">
        <w:rPr>
          <w:rFonts w:hint="eastAsia"/>
        </w:rPr>
        <w:t>见第</w:t>
      </w:r>
      <w:r w:rsidRPr="0010311E">
        <w:rPr>
          <w:rFonts w:hint="eastAsia"/>
        </w:rPr>
        <w:t>4.2</w:t>
      </w:r>
      <w:r w:rsidRPr="0010311E">
        <w:rPr>
          <w:rFonts w:hint="eastAsia"/>
        </w:rPr>
        <w:t>段</w:t>
      </w:r>
      <w:r w:rsidRPr="0010311E">
        <w:t>)</w:t>
      </w:r>
      <w:r w:rsidRPr="0010311E">
        <w:rPr>
          <w:rFonts w:hint="eastAsia"/>
        </w:rPr>
        <w:t>。</w:t>
      </w:r>
    </w:p>
  </w:footnote>
  <w:footnote w:id="6">
    <w:p w14:paraId="63403464" w14:textId="74C12C75" w:rsidR="00115073" w:rsidRPr="0010311E" w:rsidRDefault="00115073" w:rsidP="00115073">
      <w:pPr>
        <w:pStyle w:val="a6"/>
      </w:pPr>
      <w:r w:rsidRPr="0010311E">
        <w:tab/>
      </w:r>
      <w:r w:rsidRPr="0010311E">
        <w:rPr>
          <w:rStyle w:val="a8"/>
          <w:rFonts w:eastAsia="宋体"/>
        </w:rPr>
        <w:footnoteRef/>
      </w:r>
      <w:r w:rsidRPr="0010311E">
        <w:tab/>
      </w:r>
      <w:r w:rsidRPr="0010311E">
        <w:rPr>
          <w:rFonts w:hint="eastAsia"/>
        </w:rPr>
        <w:t>难民上诉委员会指出，在瑞典主管部门进行的庇护面谈中，提交人说他在索马里拥有一家企业，并且曾是</w:t>
      </w:r>
      <w:proofErr w:type="spellStart"/>
      <w:r w:rsidRPr="0010311E">
        <w:t>Ahlu</w:t>
      </w:r>
      <w:proofErr w:type="spellEnd"/>
      <w:r w:rsidRPr="0010311E">
        <w:t xml:space="preserve"> Sunna </w:t>
      </w:r>
      <w:proofErr w:type="spellStart"/>
      <w:r w:rsidRPr="0010311E">
        <w:t>Waljama</w:t>
      </w:r>
      <w:proofErr w:type="gramStart"/>
      <w:r w:rsidRPr="0010311E">
        <w:t>’</w:t>
      </w:r>
      <w:proofErr w:type="gramEnd"/>
      <w:r w:rsidRPr="0010311E">
        <w:t>a</w:t>
      </w:r>
      <w:proofErr w:type="spellEnd"/>
      <w:r w:rsidRPr="0010311E">
        <w:rPr>
          <w:rFonts w:hint="eastAsia"/>
        </w:rPr>
        <w:t>这一伊斯兰团体的最高级别领导人之一，他由于曾是该团体的最高领导人之一将被判处死刑或终身监禁；他正是出于这一理由在</w:t>
      </w:r>
      <w:r w:rsidRPr="0010311E">
        <w:rPr>
          <w:rFonts w:hint="eastAsia"/>
        </w:rPr>
        <w:t>2010</w:t>
      </w:r>
      <w:r w:rsidRPr="0010311E">
        <w:rPr>
          <w:rFonts w:hint="eastAsia"/>
        </w:rPr>
        <w:t>年离开了索马里。难民上诉委员会指出，提交人没有向瑞典主管部门表示他担心由于曾任索马里议员而遭受迫害。</w:t>
      </w:r>
    </w:p>
  </w:footnote>
  <w:footnote w:id="7">
    <w:p w14:paraId="3126DA16" w14:textId="77777777" w:rsidR="00115073" w:rsidRPr="0010311E" w:rsidRDefault="00115073" w:rsidP="00115073">
      <w:pPr>
        <w:pStyle w:val="a6"/>
        <w:rPr>
          <w:lang w:val="es-ES"/>
        </w:rPr>
      </w:pPr>
      <w:r w:rsidRPr="0010311E">
        <w:tab/>
      </w:r>
      <w:r w:rsidRPr="0010311E">
        <w:rPr>
          <w:rStyle w:val="a8"/>
          <w:rFonts w:eastAsia="宋体"/>
        </w:rPr>
        <w:footnoteRef/>
      </w:r>
      <w:r w:rsidRPr="0010311E">
        <w:tab/>
      </w:r>
      <w:r w:rsidRPr="0010311E">
        <w:rPr>
          <w:rFonts w:hint="eastAsia"/>
          <w:lang w:val="es-ES"/>
        </w:rPr>
        <w:t>人权事务委员会关于《公约》缔约国一般法律义务的性质的第</w:t>
      </w:r>
      <w:r w:rsidRPr="0010311E">
        <w:rPr>
          <w:lang w:val="es-ES"/>
        </w:rPr>
        <w:t>31</w:t>
      </w:r>
      <w:r w:rsidRPr="0010311E">
        <w:rPr>
          <w:rFonts w:hint="eastAsia"/>
          <w:lang w:val="es-ES"/>
        </w:rPr>
        <w:t>号一般性意见</w:t>
      </w:r>
      <w:r w:rsidRPr="0010311E">
        <w:rPr>
          <w:lang w:val="es-ES"/>
        </w:rPr>
        <w:t>(2004</w:t>
      </w:r>
      <w:r w:rsidRPr="0010311E">
        <w:rPr>
          <w:rFonts w:hint="eastAsia"/>
          <w:lang w:val="es-ES"/>
        </w:rPr>
        <w:t>年</w:t>
      </w:r>
      <w:r w:rsidRPr="0010311E">
        <w:rPr>
          <w:lang w:val="es-ES"/>
        </w:rPr>
        <w:t>)</w:t>
      </w:r>
      <w:r w:rsidRPr="0010311E">
        <w:rPr>
          <w:rFonts w:hint="eastAsia"/>
          <w:lang w:val="es-ES"/>
        </w:rPr>
        <w:t>，第</w:t>
      </w:r>
      <w:r w:rsidRPr="0010311E">
        <w:rPr>
          <w:lang w:val="es-ES"/>
        </w:rPr>
        <w:t>12</w:t>
      </w:r>
      <w:r w:rsidRPr="0010311E">
        <w:rPr>
          <w:rFonts w:hint="eastAsia"/>
          <w:lang w:val="es-ES"/>
        </w:rPr>
        <w:t>段。</w:t>
      </w:r>
    </w:p>
  </w:footnote>
  <w:footnote w:id="8">
    <w:p w14:paraId="3A895E33" w14:textId="49D978F7" w:rsidR="00115073" w:rsidRPr="0010311E" w:rsidRDefault="00115073" w:rsidP="00115073">
      <w:pPr>
        <w:pStyle w:val="a6"/>
        <w:rPr>
          <w:lang w:val="es-ES"/>
        </w:rPr>
      </w:pPr>
      <w:r w:rsidRPr="0010311E">
        <w:rPr>
          <w:lang w:val="es-ES"/>
        </w:rPr>
        <w:tab/>
      </w:r>
      <w:r w:rsidRPr="0010311E">
        <w:rPr>
          <w:rStyle w:val="a8"/>
          <w:rFonts w:eastAsia="宋体"/>
        </w:rPr>
        <w:footnoteRef/>
      </w:r>
      <w:r w:rsidRPr="0010311E">
        <w:rPr>
          <w:lang w:val="es-ES"/>
        </w:rPr>
        <w:tab/>
      </w:r>
      <w:r w:rsidRPr="0010311E">
        <w:rPr>
          <w:iCs/>
          <w:lang w:val="es-ES"/>
        </w:rPr>
        <w:t>K</w:t>
      </w:r>
      <w:r w:rsidRPr="0010311E">
        <w:rPr>
          <w:rFonts w:ascii="楷体" w:eastAsia="楷体" w:hAnsi="楷体" w:hint="eastAsia"/>
          <w:iCs/>
          <w:lang w:val="es-ES"/>
        </w:rPr>
        <w:t>诉丹麦案</w:t>
      </w:r>
      <w:r w:rsidRPr="0010311E">
        <w:rPr>
          <w:lang w:val="es-ES"/>
        </w:rPr>
        <w:t>(</w:t>
      </w:r>
      <w:hyperlink r:id="rId1" w:history="1">
        <w:r w:rsidRPr="0010311E">
          <w:rPr>
            <w:rStyle w:val="af6"/>
            <w:u w:val="none"/>
            <w:lang w:val="es-ES"/>
          </w:rPr>
          <w:t>CCPR/C/114/D/2393/2014</w:t>
        </w:r>
      </w:hyperlink>
      <w:r w:rsidRPr="0010311E">
        <w:rPr>
          <w:lang w:val="es-ES"/>
        </w:rPr>
        <w:t>)</w:t>
      </w:r>
      <w:r w:rsidRPr="0010311E">
        <w:rPr>
          <w:iCs/>
          <w:lang w:val="es-ES"/>
        </w:rPr>
        <w:t>，第</w:t>
      </w:r>
      <w:r w:rsidRPr="0010311E">
        <w:rPr>
          <w:rFonts w:hint="eastAsia"/>
          <w:iCs/>
        </w:rPr>
        <w:t>7</w:t>
      </w:r>
      <w:r w:rsidRPr="0010311E">
        <w:rPr>
          <w:iCs/>
        </w:rPr>
        <w:t>.3</w:t>
      </w:r>
      <w:r w:rsidRPr="0010311E">
        <w:rPr>
          <w:iCs/>
        </w:rPr>
        <w:t>段</w:t>
      </w:r>
      <w:r w:rsidRPr="0010311E">
        <w:rPr>
          <w:rFonts w:hint="eastAsia"/>
          <w:iCs/>
        </w:rPr>
        <w:t>；</w:t>
      </w:r>
      <w:r w:rsidRPr="0010311E">
        <w:rPr>
          <w:iCs/>
          <w:lang w:val="es-ES"/>
        </w:rPr>
        <w:t>P.T.</w:t>
      </w:r>
      <w:r w:rsidRPr="0010311E">
        <w:rPr>
          <w:rFonts w:ascii="楷体" w:eastAsia="楷体" w:hAnsi="楷体" w:hint="eastAsia"/>
          <w:iCs/>
          <w:lang w:val="es-ES"/>
        </w:rPr>
        <w:t>诉丹麦案</w:t>
      </w:r>
      <w:r w:rsidRPr="0010311E">
        <w:rPr>
          <w:lang w:val="es-ES"/>
        </w:rPr>
        <w:t>(</w:t>
      </w:r>
      <w:hyperlink r:id="rId2" w:history="1">
        <w:r w:rsidRPr="0010311E">
          <w:rPr>
            <w:rStyle w:val="af6"/>
            <w:u w:val="none"/>
            <w:lang w:val="es-ES"/>
          </w:rPr>
          <w:t>CCPR/C/113/D/2272/2013</w:t>
        </w:r>
      </w:hyperlink>
      <w:r w:rsidRPr="0010311E">
        <w:rPr>
          <w:lang w:val="es-ES"/>
        </w:rPr>
        <w:t>)</w:t>
      </w:r>
      <w:r w:rsidRPr="0010311E">
        <w:rPr>
          <w:iCs/>
          <w:lang w:val="es-ES"/>
        </w:rPr>
        <w:t>，</w:t>
      </w:r>
      <w:r w:rsidRPr="0010311E">
        <w:rPr>
          <w:iCs/>
          <w:spacing w:val="-4"/>
          <w:lang w:val="es-ES"/>
        </w:rPr>
        <w:t>第</w:t>
      </w:r>
      <w:r w:rsidRPr="0010311E">
        <w:rPr>
          <w:rFonts w:hint="eastAsia"/>
          <w:iCs/>
          <w:spacing w:val="-4"/>
        </w:rPr>
        <w:t>7.2</w:t>
      </w:r>
      <w:r w:rsidRPr="0010311E">
        <w:rPr>
          <w:iCs/>
          <w:spacing w:val="-4"/>
        </w:rPr>
        <w:t>段</w:t>
      </w:r>
      <w:r w:rsidRPr="0010311E">
        <w:rPr>
          <w:rFonts w:hint="eastAsia"/>
          <w:iCs/>
          <w:spacing w:val="-4"/>
        </w:rPr>
        <w:t>；</w:t>
      </w:r>
      <w:r w:rsidRPr="0010311E">
        <w:rPr>
          <w:iCs/>
          <w:spacing w:val="-4"/>
          <w:lang w:val="es-ES"/>
        </w:rPr>
        <w:t>X</w:t>
      </w:r>
      <w:r w:rsidRPr="0010311E">
        <w:rPr>
          <w:rFonts w:ascii="楷体" w:eastAsia="楷体" w:hAnsi="楷体" w:hint="eastAsia"/>
          <w:iCs/>
          <w:spacing w:val="-4"/>
          <w:lang w:val="es-ES"/>
        </w:rPr>
        <w:t>诉丹麦案</w:t>
      </w:r>
      <w:r w:rsidRPr="0010311E">
        <w:rPr>
          <w:spacing w:val="-4"/>
          <w:lang w:val="es-ES"/>
        </w:rPr>
        <w:t>(</w:t>
      </w:r>
      <w:hyperlink r:id="rId3" w:history="1">
        <w:r w:rsidRPr="0010311E">
          <w:rPr>
            <w:rStyle w:val="af6"/>
            <w:spacing w:val="-4"/>
            <w:u w:val="none"/>
            <w:lang w:val="es-ES"/>
          </w:rPr>
          <w:t>CCPR/C/110/D/2007/2010</w:t>
        </w:r>
      </w:hyperlink>
      <w:r w:rsidRPr="0010311E">
        <w:rPr>
          <w:spacing w:val="-4"/>
          <w:lang w:val="es-ES"/>
        </w:rPr>
        <w:t>)</w:t>
      </w:r>
      <w:r w:rsidRPr="0010311E">
        <w:rPr>
          <w:iCs/>
          <w:spacing w:val="-4"/>
          <w:lang w:val="es-ES"/>
        </w:rPr>
        <w:t>，第</w:t>
      </w:r>
      <w:r w:rsidRPr="0010311E">
        <w:rPr>
          <w:iCs/>
          <w:spacing w:val="-4"/>
        </w:rPr>
        <w:t>9.</w:t>
      </w:r>
      <w:r w:rsidRPr="0010311E">
        <w:rPr>
          <w:rFonts w:hint="eastAsia"/>
          <w:iCs/>
          <w:spacing w:val="-4"/>
        </w:rPr>
        <w:t>2</w:t>
      </w:r>
      <w:r w:rsidRPr="0010311E">
        <w:rPr>
          <w:iCs/>
          <w:spacing w:val="-4"/>
        </w:rPr>
        <w:t>段</w:t>
      </w:r>
      <w:r w:rsidRPr="0010311E">
        <w:rPr>
          <w:rFonts w:hint="eastAsia"/>
          <w:spacing w:val="-4"/>
          <w:lang w:val="es-ES"/>
        </w:rPr>
        <w:t>；</w:t>
      </w:r>
      <w:r w:rsidRPr="0010311E">
        <w:rPr>
          <w:spacing w:val="-4"/>
          <w:lang w:val="es-ES"/>
        </w:rPr>
        <w:t>Q.A.</w:t>
      </w:r>
      <w:r w:rsidRPr="0010311E">
        <w:rPr>
          <w:rFonts w:ascii="楷体" w:eastAsia="楷体" w:hAnsi="楷体" w:hint="eastAsia"/>
          <w:iCs/>
          <w:spacing w:val="-4"/>
          <w:lang w:val="es-ES"/>
        </w:rPr>
        <w:t>诉瑞典案</w:t>
      </w:r>
      <w:r w:rsidRPr="0010311E">
        <w:rPr>
          <w:spacing w:val="-4"/>
          <w:lang w:val="es-ES"/>
        </w:rPr>
        <w:t>(</w:t>
      </w:r>
      <w:hyperlink r:id="rId4" w:history="1">
        <w:r w:rsidRPr="0010311E">
          <w:rPr>
            <w:rStyle w:val="af6"/>
            <w:spacing w:val="-4"/>
            <w:u w:val="none"/>
            <w:lang w:val="es-ES"/>
          </w:rPr>
          <w:t>CCPR/C/127/D/3070/2017</w:t>
        </w:r>
      </w:hyperlink>
      <w:r w:rsidRPr="0010311E">
        <w:rPr>
          <w:spacing w:val="-4"/>
          <w:lang w:val="es-ES"/>
        </w:rPr>
        <w:t>)</w:t>
      </w:r>
      <w:r w:rsidRPr="0010311E">
        <w:rPr>
          <w:iCs/>
          <w:spacing w:val="-4"/>
          <w:lang w:val="es-ES"/>
        </w:rPr>
        <w:t>，第</w:t>
      </w:r>
      <w:r w:rsidRPr="0010311E">
        <w:rPr>
          <w:iCs/>
          <w:spacing w:val="-4"/>
        </w:rPr>
        <w:t>9.3</w:t>
      </w:r>
      <w:r w:rsidRPr="0010311E">
        <w:rPr>
          <w:iCs/>
          <w:spacing w:val="-4"/>
        </w:rPr>
        <w:t>段</w:t>
      </w:r>
      <w:r w:rsidRPr="0010311E">
        <w:rPr>
          <w:rFonts w:hint="eastAsia"/>
          <w:iCs/>
          <w:spacing w:val="-4"/>
        </w:rPr>
        <w:t>；</w:t>
      </w:r>
      <w:r w:rsidRPr="0010311E">
        <w:rPr>
          <w:rFonts w:hint="eastAsia"/>
          <w:iCs/>
          <w:spacing w:val="-4"/>
          <w:lang w:val="es-ES"/>
        </w:rPr>
        <w:t>以及</w:t>
      </w:r>
      <w:r w:rsidRPr="0010311E">
        <w:rPr>
          <w:iCs/>
          <w:spacing w:val="-4"/>
          <w:lang w:val="es-ES"/>
        </w:rPr>
        <w:t>A.E.</w:t>
      </w:r>
      <w:r w:rsidRPr="0010311E">
        <w:rPr>
          <w:rFonts w:ascii="楷体" w:eastAsia="楷体" w:hAnsi="楷体" w:hint="eastAsia"/>
          <w:iCs/>
          <w:spacing w:val="-4"/>
          <w:lang w:val="es-ES"/>
        </w:rPr>
        <w:t>诉瑞典案</w:t>
      </w:r>
      <w:r w:rsidRPr="0010311E">
        <w:rPr>
          <w:spacing w:val="-4"/>
          <w:lang w:val="es-ES"/>
        </w:rPr>
        <w:t>(</w:t>
      </w:r>
      <w:hyperlink r:id="rId5" w:history="1">
        <w:r w:rsidRPr="0010311E">
          <w:rPr>
            <w:rStyle w:val="af6"/>
            <w:spacing w:val="-4"/>
            <w:u w:val="none"/>
            <w:lang w:val="es-ES"/>
          </w:rPr>
          <w:t>CCPR/C/128/D/3300/2019</w:t>
        </w:r>
      </w:hyperlink>
      <w:r w:rsidRPr="0010311E">
        <w:rPr>
          <w:spacing w:val="-4"/>
          <w:lang w:val="es-ES"/>
        </w:rPr>
        <w:t>)</w:t>
      </w:r>
      <w:r w:rsidRPr="0010311E">
        <w:rPr>
          <w:iCs/>
          <w:spacing w:val="-4"/>
          <w:lang w:val="es-ES"/>
        </w:rPr>
        <w:t>，第</w:t>
      </w:r>
      <w:r w:rsidRPr="0010311E">
        <w:rPr>
          <w:iCs/>
          <w:spacing w:val="-4"/>
        </w:rPr>
        <w:t>9.3</w:t>
      </w:r>
      <w:r w:rsidRPr="0010311E">
        <w:rPr>
          <w:iCs/>
          <w:spacing w:val="-4"/>
        </w:rPr>
        <w:t>段</w:t>
      </w:r>
      <w:r w:rsidRPr="0010311E">
        <w:rPr>
          <w:rFonts w:hint="eastAsia"/>
          <w:iCs/>
        </w:rPr>
        <w:t>。</w:t>
      </w:r>
    </w:p>
  </w:footnote>
  <w:footnote w:id="9">
    <w:p w14:paraId="42EFAD0F" w14:textId="77777777" w:rsidR="00115073" w:rsidRPr="0010311E" w:rsidRDefault="00115073" w:rsidP="00115073">
      <w:pPr>
        <w:pStyle w:val="a6"/>
      </w:pPr>
      <w:r w:rsidRPr="0010311E">
        <w:rPr>
          <w:lang w:val="es-ES"/>
        </w:rPr>
        <w:tab/>
      </w:r>
      <w:r w:rsidRPr="0010311E">
        <w:rPr>
          <w:rStyle w:val="a8"/>
          <w:rFonts w:eastAsia="宋体"/>
        </w:rPr>
        <w:footnoteRef/>
      </w:r>
      <w:r w:rsidRPr="0010311E">
        <w:rPr>
          <w:lang w:val="es-ES"/>
        </w:rPr>
        <w:tab/>
      </w:r>
      <w:r w:rsidRPr="0010311E">
        <w:rPr>
          <w:iCs/>
          <w:lang w:val="es-ES"/>
        </w:rPr>
        <w:t>X</w:t>
      </w:r>
      <w:r w:rsidRPr="0010311E">
        <w:rPr>
          <w:rFonts w:ascii="楷体" w:eastAsia="楷体" w:hAnsi="楷体" w:hint="eastAsia"/>
          <w:iCs/>
          <w:lang w:val="es-ES"/>
        </w:rPr>
        <w:t>诉丹麦案</w:t>
      </w:r>
      <w:r w:rsidRPr="0010311E">
        <w:rPr>
          <w:iCs/>
          <w:lang w:val="es-ES"/>
        </w:rPr>
        <w:t>，第</w:t>
      </w:r>
      <w:r w:rsidRPr="0010311E">
        <w:rPr>
          <w:iCs/>
        </w:rPr>
        <w:t>9.</w:t>
      </w:r>
      <w:r w:rsidRPr="0010311E">
        <w:rPr>
          <w:rFonts w:hint="eastAsia"/>
          <w:iCs/>
        </w:rPr>
        <w:t>2</w:t>
      </w:r>
      <w:r w:rsidRPr="0010311E">
        <w:rPr>
          <w:iCs/>
        </w:rPr>
        <w:t>段</w:t>
      </w:r>
      <w:r w:rsidRPr="0010311E">
        <w:rPr>
          <w:rFonts w:hint="eastAsia"/>
          <w:iCs/>
        </w:rPr>
        <w:t>；</w:t>
      </w:r>
      <w:r w:rsidRPr="0010311E">
        <w:rPr>
          <w:iCs/>
          <w:lang w:val="es-ES"/>
        </w:rPr>
        <w:t>X</w:t>
      </w:r>
      <w:r w:rsidRPr="0010311E">
        <w:rPr>
          <w:rFonts w:ascii="楷体" w:eastAsia="楷体" w:hAnsi="楷体" w:hint="eastAsia"/>
          <w:iCs/>
          <w:lang w:val="es-ES"/>
        </w:rPr>
        <w:t>诉瑞典案</w:t>
      </w:r>
      <w:r w:rsidRPr="0010311E">
        <w:rPr>
          <w:iCs/>
          <w:lang w:val="es-ES"/>
        </w:rPr>
        <w:t>，第</w:t>
      </w:r>
      <w:r w:rsidRPr="0010311E">
        <w:rPr>
          <w:rFonts w:hint="eastAsia"/>
          <w:iCs/>
        </w:rPr>
        <w:t>5</w:t>
      </w:r>
      <w:r w:rsidRPr="0010311E">
        <w:rPr>
          <w:iCs/>
        </w:rPr>
        <w:t>.</w:t>
      </w:r>
      <w:r w:rsidRPr="0010311E">
        <w:rPr>
          <w:rFonts w:hint="eastAsia"/>
          <w:iCs/>
        </w:rPr>
        <w:t>18</w:t>
      </w:r>
      <w:r w:rsidRPr="0010311E">
        <w:rPr>
          <w:iCs/>
        </w:rPr>
        <w:t>段</w:t>
      </w:r>
      <w:r w:rsidRPr="0010311E">
        <w:rPr>
          <w:rFonts w:hint="eastAsia"/>
          <w:iCs/>
        </w:rPr>
        <w:t>；</w:t>
      </w:r>
      <w:r w:rsidRPr="0010311E">
        <w:rPr>
          <w:lang w:val="es-ES"/>
        </w:rPr>
        <w:t>Q.A.</w:t>
      </w:r>
      <w:r w:rsidRPr="0010311E">
        <w:rPr>
          <w:rFonts w:ascii="楷体" w:eastAsia="楷体" w:hAnsi="楷体" w:hint="eastAsia"/>
          <w:iCs/>
          <w:lang w:val="es-ES"/>
        </w:rPr>
        <w:t>诉瑞典案</w:t>
      </w:r>
      <w:r w:rsidRPr="0010311E">
        <w:rPr>
          <w:iCs/>
          <w:lang w:val="es-ES"/>
        </w:rPr>
        <w:t>，第</w:t>
      </w:r>
      <w:r w:rsidRPr="0010311E">
        <w:rPr>
          <w:iCs/>
        </w:rPr>
        <w:t>9.3</w:t>
      </w:r>
      <w:r w:rsidRPr="0010311E">
        <w:rPr>
          <w:iCs/>
        </w:rPr>
        <w:t>段</w:t>
      </w:r>
      <w:r w:rsidRPr="0010311E">
        <w:rPr>
          <w:rFonts w:hint="eastAsia"/>
          <w:iCs/>
        </w:rPr>
        <w:t>；</w:t>
      </w:r>
      <w:r w:rsidRPr="0010311E">
        <w:rPr>
          <w:rFonts w:hint="eastAsia"/>
          <w:iCs/>
          <w:lang w:val="es-ES"/>
        </w:rPr>
        <w:t>以及</w:t>
      </w:r>
      <w:r w:rsidRPr="0010311E">
        <w:rPr>
          <w:iCs/>
        </w:rPr>
        <w:t>A.E.</w:t>
      </w:r>
      <w:r w:rsidRPr="0010311E">
        <w:rPr>
          <w:rFonts w:ascii="楷体" w:eastAsia="楷体" w:hAnsi="楷体" w:hint="eastAsia"/>
          <w:iCs/>
          <w:lang w:val="es-ES"/>
        </w:rPr>
        <w:t>诉瑞典案</w:t>
      </w:r>
      <w:r w:rsidRPr="0010311E">
        <w:rPr>
          <w:iCs/>
          <w:lang w:val="es-ES"/>
        </w:rPr>
        <w:t>，第</w:t>
      </w:r>
      <w:r w:rsidRPr="0010311E">
        <w:rPr>
          <w:iCs/>
        </w:rPr>
        <w:t>9.3</w:t>
      </w:r>
      <w:r w:rsidRPr="0010311E">
        <w:rPr>
          <w:iCs/>
        </w:rPr>
        <w:t>段。</w:t>
      </w:r>
    </w:p>
  </w:footnote>
  <w:footnote w:id="10">
    <w:p w14:paraId="7FCEECD1" w14:textId="77777777" w:rsidR="00115073" w:rsidRPr="0010311E" w:rsidRDefault="00115073" w:rsidP="00115073">
      <w:pPr>
        <w:pStyle w:val="a6"/>
        <w:rPr>
          <w:lang w:val="es-ES"/>
        </w:rPr>
      </w:pPr>
      <w:r w:rsidRPr="0010311E">
        <w:tab/>
      </w:r>
      <w:r w:rsidRPr="0010311E">
        <w:rPr>
          <w:rStyle w:val="a8"/>
          <w:rFonts w:eastAsia="宋体"/>
        </w:rPr>
        <w:footnoteRef/>
      </w:r>
      <w:r w:rsidRPr="0010311E">
        <w:tab/>
      </w:r>
      <w:r w:rsidRPr="0010311E">
        <w:rPr>
          <w:rFonts w:hint="eastAsia"/>
        </w:rPr>
        <w:t>同上；另见</w:t>
      </w:r>
      <w:r w:rsidRPr="0010311E">
        <w:rPr>
          <w:iCs/>
        </w:rPr>
        <w:t>X</w:t>
      </w:r>
      <w:r w:rsidRPr="0010311E">
        <w:rPr>
          <w:rFonts w:ascii="楷体" w:eastAsia="楷体" w:hAnsi="楷体" w:hint="eastAsia"/>
          <w:iCs/>
          <w:lang w:val="es-ES"/>
        </w:rPr>
        <w:t>诉丹麦案</w:t>
      </w:r>
      <w:r w:rsidRPr="0010311E">
        <w:rPr>
          <w:iCs/>
          <w:lang w:val="es-ES"/>
        </w:rPr>
        <w:t>，第</w:t>
      </w:r>
      <w:r w:rsidRPr="0010311E">
        <w:rPr>
          <w:iCs/>
        </w:rPr>
        <w:t>9.</w:t>
      </w:r>
      <w:r w:rsidRPr="0010311E">
        <w:rPr>
          <w:rFonts w:hint="eastAsia"/>
          <w:iCs/>
        </w:rPr>
        <w:t>2</w:t>
      </w:r>
      <w:r w:rsidRPr="0010311E">
        <w:rPr>
          <w:iCs/>
        </w:rPr>
        <w:t>段</w:t>
      </w:r>
      <w:r w:rsidRPr="0010311E">
        <w:rPr>
          <w:rFonts w:hint="eastAsia"/>
          <w:iCs/>
        </w:rPr>
        <w:t>；</w:t>
      </w:r>
      <w:r w:rsidRPr="0010311E">
        <w:rPr>
          <w:lang w:val="es-ES"/>
        </w:rPr>
        <w:t>Q.A.</w:t>
      </w:r>
      <w:r w:rsidRPr="0010311E">
        <w:rPr>
          <w:rFonts w:ascii="楷体" w:eastAsia="楷体" w:hAnsi="楷体" w:hint="eastAsia"/>
          <w:iCs/>
          <w:lang w:val="es-ES"/>
        </w:rPr>
        <w:t>诉瑞典案</w:t>
      </w:r>
      <w:r w:rsidRPr="0010311E">
        <w:rPr>
          <w:iCs/>
          <w:lang w:val="es-ES"/>
        </w:rPr>
        <w:t>，第</w:t>
      </w:r>
      <w:r w:rsidRPr="0010311E">
        <w:rPr>
          <w:iCs/>
        </w:rPr>
        <w:t>9.3</w:t>
      </w:r>
      <w:r w:rsidRPr="0010311E">
        <w:rPr>
          <w:iCs/>
        </w:rPr>
        <w:t>段</w:t>
      </w:r>
      <w:r w:rsidRPr="0010311E">
        <w:rPr>
          <w:rFonts w:hint="eastAsia"/>
          <w:iCs/>
        </w:rPr>
        <w:t>；</w:t>
      </w:r>
      <w:r w:rsidRPr="0010311E">
        <w:rPr>
          <w:rFonts w:hint="eastAsia"/>
          <w:iCs/>
          <w:lang w:val="es-ES"/>
        </w:rPr>
        <w:t>以及</w:t>
      </w:r>
      <w:r w:rsidRPr="0010311E">
        <w:rPr>
          <w:iCs/>
          <w:lang w:val="es-ES"/>
        </w:rPr>
        <w:t>A.E.</w:t>
      </w:r>
      <w:r w:rsidRPr="0010311E">
        <w:rPr>
          <w:rFonts w:ascii="楷体" w:eastAsia="楷体" w:hAnsi="楷体" w:hint="eastAsia"/>
          <w:iCs/>
          <w:lang w:val="es-ES"/>
        </w:rPr>
        <w:t>诉瑞典案</w:t>
      </w:r>
      <w:r w:rsidRPr="0010311E">
        <w:rPr>
          <w:iCs/>
          <w:lang w:val="es-ES"/>
        </w:rPr>
        <w:t>，第</w:t>
      </w:r>
      <w:r w:rsidRPr="0010311E">
        <w:rPr>
          <w:iCs/>
        </w:rPr>
        <w:t>9.3</w:t>
      </w:r>
      <w:r w:rsidRPr="0010311E">
        <w:rPr>
          <w:iCs/>
        </w:rPr>
        <w:t>段。</w:t>
      </w:r>
    </w:p>
  </w:footnote>
  <w:footnote w:id="11">
    <w:p w14:paraId="405FFBFF" w14:textId="6205362D" w:rsidR="00115073" w:rsidRPr="0010311E" w:rsidRDefault="00115073" w:rsidP="00115073">
      <w:pPr>
        <w:pStyle w:val="a6"/>
        <w:rPr>
          <w:lang w:val="es-ES"/>
        </w:rPr>
      </w:pPr>
      <w:r w:rsidRPr="0010311E">
        <w:rPr>
          <w:lang w:val="es-ES"/>
        </w:rPr>
        <w:tab/>
      </w:r>
      <w:r w:rsidRPr="0010311E">
        <w:rPr>
          <w:rStyle w:val="a8"/>
          <w:rFonts w:eastAsia="宋体"/>
        </w:rPr>
        <w:footnoteRef/>
      </w:r>
      <w:r w:rsidRPr="0010311E">
        <w:rPr>
          <w:lang w:val="es-ES"/>
        </w:rPr>
        <w:tab/>
      </w:r>
      <w:r w:rsidRPr="0010311E">
        <w:rPr>
          <w:iCs/>
          <w:lang w:val="es-ES"/>
        </w:rPr>
        <w:t>Pillai</w:t>
      </w:r>
      <w:r w:rsidRPr="0010311E">
        <w:rPr>
          <w:rFonts w:ascii="楷体" w:eastAsia="楷体" w:hAnsi="楷体" w:hint="eastAsia"/>
          <w:iCs/>
          <w:lang w:val="es-ES"/>
        </w:rPr>
        <w:t>等人诉加拿大案</w:t>
      </w:r>
      <w:r w:rsidRPr="0010311E">
        <w:rPr>
          <w:lang w:val="es-ES"/>
        </w:rPr>
        <w:t>(</w:t>
      </w:r>
      <w:hyperlink r:id="rId6" w:history="1">
        <w:r w:rsidRPr="0010311E">
          <w:rPr>
            <w:rStyle w:val="af6"/>
            <w:u w:val="none"/>
            <w:lang w:val="es-ES"/>
          </w:rPr>
          <w:t>CCPR/C/101/D/1763/2008</w:t>
        </w:r>
      </w:hyperlink>
      <w:r w:rsidRPr="0010311E">
        <w:rPr>
          <w:lang w:val="es-ES"/>
        </w:rPr>
        <w:t>)</w:t>
      </w:r>
      <w:r w:rsidRPr="0010311E">
        <w:rPr>
          <w:iCs/>
          <w:lang w:val="es-ES"/>
        </w:rPr>
        <w:t>，第</w:t>
      </w:r>
      <w:r w:rsidRPr="0010311E">
        <w:rPr>
          <w:rFonts w:hint="eastAsia"/>
          <w:iCs/>
          <w:lang w:val="es-ES"/>
        </w:rPr>
        <w:t>11</w:t>
      </w:r>
      <w:r w:rsidRPr="0010311E">
        <w:rPr>
          <w:iCs/>
          <w:lang w:val="es-ES"/>
        </w:rPr>
        <w:t>.</w:t>
      </w:r>
      <w:r w:rsidRPr="0010311E">
        <w:rPr>
          <w:rFonts w:hint="eastAsia"/>
          <w:iCs/>
          <w:lang w:val="es-ES"/>
        </w:rPr>
        <w:t>4</w:t>
      </w:r>
      <w:r w:rsidRPr="0010311E">
        <w:rPr>
          <w:iCs/>
        </w:rPr>
        <w:t>段</w:t>
      </w:r>
      <w:r w:rsidRPr="0010311E">
        <w:rPr>
          <w:rFonts w:hint="eastAsia"/>
          <w:iCs/>
          <w:lang w:val="es-ES"/>
        </w:rPr>
        <w:t>；以及</w:t>
      </w:r>
      <w:r w:rsidRPr="0010311E">
        <w:rPr>
          <w:iCs/>
          <w:lang w:val="es-ES"/>
        </w:rPr>
        <w:t>Z.H.</w:t>
      </w:r>
      <w:r w:rsidRPr="0010311E">
        <w:rPr>
          <w:rFonts w:ascii="楷体" w:eastAsia="楷体" w:hAnsi="楷体" w:hint="eastAsia"/>
          <w:iCs/>
          <w:lang w:val="es-ES"/>
        </w:rPr>
        <w:t>诉澳大利亚案</w:t>
      </w:r>
      <w:r w:rsidRPr="0010311E">
        <w:rPr>
          <w:lang w:val="es-ES"/>
        </w:rPr>
        <w:t>(</w:t>
      </w:r>
      <w:hyperlink r:id="rId7" w:history="1">
        <w:r w:rsidRPr="0010311E">
          <w:rPr>
            <w:rStyle w:val="af6"/>
            <w:u w:val="none"/>
            <w:lang w:val="es-ES"/>
          </w:rPr>
          <w:t>CCPR/C/107/D/1957/2010</w:t>
        </w:r>
      </w:hyperlink>
      <w:r w:rsidRPr="0010311E">
        <w:rPr>
          <w:lang w:val="es-ES"/>
        </w:rPr>
        <w:t>)</w:t>
      </w:r>
      <w:r w:rsidRPr="0010311E">
        <w:rPr>
          <w:iCs/>
          <w:lang w:val="es-ES"/>
        </w:rPr>
        <w:t>，第</w:t>
      </w:r>
      <w:r w:rsidRPr="0010311E">
        <w:rPr>
          <w:iCs/>
          <w:lang w:val="es-ES"/>
        </w:rPr>
        <w:t>9.3</w:t>
      </w:r>
      <w:r w:rsidRPr="0010311E">
        <w:rPr>
          <w:iCs/>
        </w:rPr>
        <w:t>段</w:t>
      </w:r>
      <w:r w:rsidRPr="0010311E">
        <w:rPr>
          <w:rFonts w:hint="eastAsia"/>
          <w:iCs/>
        </w:rPr>
        <w:t>。</w:t>
      </w:r>
    </w:p>
  </w:footnote>
  <w:footnote w:id="12">
    <w:p w14:paraId="3D533908" w14:textId="705E3FE1" w:rsidR="00115073" w:rsidRPr="0010311E" w:rsidRDefault="00115073" w:rsidP="00115073">
      <w:pPr>
        <w:pStyle w:val="a6"/>
      </w:pPr>
      <w:r w:rsidRPr="0010311E">
        <w:rPr>
          <w:lang w:val="es-ES"/>
        </w:rPr>
        <w:tab/>
      </w:r>
      <w:r w:rsidRPr="0010311E">
        <w:rPr>
          <w:rStyle w:val="a8"/>
          <w:rFonts w:eastAsia="宋体"/>
        </w:rPr>
        <w:footnoteRef/>
      </w:r>
      <w:r w:rsidRPr="0010311E">
        <w:tab/>
      </w:r>
      <w:r w:rsidRPr="0010311E">
        <w:rPr>
          <w:rFonts w:hint="eastAsia"/>
        </w:rPr>
        <w:t>例如，见</w:t>
      </w:r>
      <w:r w:rsidRPr="0010311E">
        <w:rPr>
          <w:iCs/>
        </w:rPr>
        <w:t>K</w:t>
      </w:r>
      <w:r w:rsidRPr="0010311E">
        <w:rPr>
          <w:rFonts w:ascii="楷体" w:eastAsia="楷体" w:hAnsi="楷体" w:hint="eastAsia"/>
          <w:iCs/>
          <w:lang w:val="es-ES"/>
        </w:rPr>
        <w:t>诉丹麦案</w:t>
      </w:r>
      <w:r w:rsidRPr="0010311E">
        <w:rPr>
          <w:iCs/>
          <w:lang w:val="es-ES"/>
        </w:rPr>
        <w:t>，第</w:t>
      </w:r>
      <w:r w:rsidRPr="0010311E">
        <w:rPr>
          <w:rFonts w:hint="eastAsia"/>
          <w:iCs/>
        </w:rPr>
        <w:t>7</w:t>
      </w:r>
      <w:r w:rsidRPr="0010311E">
        <w:rPr>
          <w:iCs/>
        </w:rPr>
        <w:t>.</w:t>
      </w:r>
      <w:r w:rsidRPr="0010311E">
        <w:rPr>
          <w:rFonts w:hint="eastAsia"/>
          <w:iCs/>
        </w:rPr>
        <w:t>4</w:t>
      </w:r>
      <w:r w:rsidRPr="0010311E">
        <w:rPr>
          <w:iCs/>
        </w:rPr>
        <w:t>段</w:t>
      </w:r>
      <w:r w:rsidRPr="0010311E">
        <w:rPr>
          <w:rFonts w:hint="eastAsia"/>
          <w:iCs/>
        </w:rPr>
        <w:t>；</w:t>
      </w:r>
      <w:r w:rsidRPr="0010311E">
        <w:rPr>
          <w:iCs/>
        </w:rPr>
        <w:t>Y.A.A.</w:t>
      </w:r>
      <w:r w:rsidR="001E3EF9" w:rsidRPr="0010311E">
        <w:rPr>
          <w:iCs/>
        </w:rPr>
        <w:t xml:space="preserve"> </w:t>
      </w:r>
      <w:r w:rsidRPr="0010311E">
        <w:rPr>
          <w:rFonts w:hint="eastAsia"/>
          <w:iCs/>
        </w:rPr>
        <w:t>和</w:t>
      </w:r>
      <w:r w:rsidRPr="0010311E">
        <w:rPr>
          <w:iCs/>
        </w:rPr>
        <w:t>F.H.M.</w:t>
      </w:r>
      <w:r w:rsidRPr="0010311E">
        <w:rPr>
          <w:rFonts w:ascii="楷体" w:eastAsia="楷体" w:hAnsi="楷体" w:hint="eastAsia"/>
          <w:iCs/>
          <w:lang w:val="es-ES"/>
        </w:rPr>
        <w:t>诉丹麦案</w:t>
      </w:r>
      <w:r w:rsidRPr="0010311E">
        <w:t>(</w:t>
      </w:r>
      <w:hyperlink r:id="rId8" w:history="1">
        <w:r w:rsidRPr="0010311E">
          <w:rPr>
            <w:rStyle w:val="af6"/>
            <w:u w:val="none"/>
          </w:rPr>
          <w:t>CCPR/C/119/D/2681/2015</w:t>
        </w:r>
      </w:hyperlink>
      <w:r w:rsidRPr="0010311E">
        <w:t>)</w:t>
      </w:r>
      <w:r w:rsidRPr="0010311E">
        <w:rPr>
          <w:iCs/>
          <w:lang w:val="es-ES"/>
        </w:rPr>
        <w:t>，第</w:t>
      </w:r>
      <w:r w:rsidRPr="0010311E">
        <w:rPr>
          <w:rFonts w:hint="eastAsia"/>
          <w:iCs/>
        </w:rPr>
        <w:t>7</w:t>
      </w:r>
      <w:r w:rsidRPr="0010311E">
        <w:rPr>
          <w:iCs/>
        </w:rPr>
        <w:t>.3</w:t>
      </w:r>
      <w:r w:rsidRPr="0010311E">
        <w:rPr>
          <w:iCs/>
        </w:rPr>
        <w:t>段</w:t>
      </w:r>
      <w:r w:rsidRPr="0010311E">
        <w:rPr>
          <w:rFonts w:hint="eastAsia"/>
          <w:iCs/>
        </w:rPr>
        <w:t>；</w:t>
      </w:r>
      <w:proofErr w:type="spellStart"/>
      <w:r w:rsidRPr="0010311E">
        <w:rPr>
          <w:iCs/>
          <w:lang w:val="es-ES"/>
        </w:rPr>
        <w:t>Rezaifar</w:t>
      </w:r>
      <w:proofErr w:type="spellEnd"/>
      <w:r w:rsidRPr="0010311E">
        <w:rPr>
          <w:rFonts w:ascii="楷体" w:eastAsia="楷体" w:hAnsi="楷体" w:hint="eastAsia"/>
          <w:iCs/>
          <w:lang w:val="es-ES"/>
        </w:rPr>
        <w:t>诉丹麦案</w:t>
      </w:r>
      <w:r w:rsidRPr="0010311E">
        <w:rPr>
          <w:lang w:val="es-ES"/>
        </w:rPr>
        <w:t>(</w:t>
      </w:r>
      <w:hyperlink r:id="rId9" w:history="1">
        <w:r w:rsidRPr="0010311E">
          <w:rPr>
            <w:rStyle w:val="af6"/>
            <w:u w:val="none"/>
            <w:lang w:val="es-ES"/>
          </w:rPr>
          <w:t>CCPR/C/119/D/2512/2014</w:t>
        </w:r>
      </w:hyperlink>
      <w:r w:rsidRPr="0010311E">
        <w:rPr>
          <w:lang w:val="es-ES"/>
        </w:rPr>
        <w:t>)</w:t>
      </w:r>
      <w:r w:rsidRPr="0010311E">
        <w:rPr>
          <w:iCs/>
          <w:lang w:val="es-ES"/>
        </w:rPr>
        <w:t>，第</w:t>
      </w:r>
      <w:r w:rsidRPr="0010311E">
        <w:rPr>
          <w:iCs/>
        </w:rPr>
        <w:t>9.3</w:t>
      </w:r>
      <w:r w:rsidRPr="0010311E">
        <w:rPr>
          <w:iCs/>
        </w:rPr>
        <w:t>段</w:t>
      </w:r>
      <w:r w:rsidRPr="0010311E">
        <w:rPr>
          <w:rFonts w:hint="eastAsia"/>
          <w:iCs/>
        </w:rPr>
        <w:t>；</w:t>
      </w:r>
      <w:r w:rsidRPr="0010311E">
        <w:rPr>
          <w:lang w:val="es-ES"/>
        </w:rPr>
        <w:t>Q.A.</w:t>
      </w:r>
      <w:r w:rsidRPr="0010311E">
        <w:rPr>
          <w:rFonts w:ascii="楷体" w:eastAsia="楷体" w:hAnsi="楷体" w:hint="eastAsia"/>
          <w:iCs/>
          <w:lang w:val="es-ES"/>
        </w:rPr>
        <w:t>诉瑞典案</w:t>
      </w:r>
      <w:r w:rsidRPr="0010311E">
        <w:rPr>
          <w:iCs/>
          <w:lang w:val="es-ES"/>
        </w:rPr>
        <w:t>，第</w:t>
      </w:r>
      <w:r w:rsidRPr="0010311E">
        <w:rPr>
          <w:iCs/>
        </w:rPr>
        <w:t>9.3</w:t>
      </w:r>
      <w:r w:rsidRPr="0010311E">
        <w:rPr>
          <w:iCs/>
        </w:rPr>
        <w:t>段</w:t>
      </w:r>
      <w:r w:rsidRPr="0010311E">
        <w:rPr>
          <w:rFonts w:hint="eastAsia"/>
          <w:iCs/>
        </w:rPr>
        <w:t>；</w:t>
      </w:r>
      <w:r w:rsidRPr="0010311E">
        <w:rPr>
          <w:rFonts w:hint="eastAsia"/>
          <w:iCs/>
          <w:lang w:val="es-ES"/>
        </w:rPr>
        <w:t>以及</w:t>
      </w:r>
      <w:r w:rsidRPr="0010311E">
        <w:rPr>
          <w:iCs/>
          <w:lang w:val="es-ES"/>
        </w:rPr>
        <w:t>A.E.</w:t>
      </w:r>
      <w:r w:rsidRPr="0010311E">
        <w:rPr>
          <w:rFonts w:ascii="楷体" w:eastAsia="楷体" w:hAnsi="楷体" w:hint="eastAsia"/>
          <w:iCs/>
          <w:lang w:val="es-ES"/>
        </w:rPr>
        <w:t>诉瑞典案</w:t>
      </w:r>
      <w:r w:rsidRPr="0010311E">
        <w:rPr>
          <w:iCs/>
          <w:lang w:val="es-ES"/>
        </w:rPr>
        <w:t>，第</w:t>
      </w:r>
      <w:r w:rsidRPr="0010311E">
        <w:rPr>
          <w:iCs/>
        </w:rPr>
        <w:t>9.3</w:t>
      </w:r>
      <w:r w:rsidRPr="0010311E">
        <w:rPr>
          <w:iCs/>
        </w:rPr>
        <w:t>段。</w:t>
      </w:r>
    </w:p>
  </w:footnote>
  <w:footnote w:id="13">
    <w:p w14:paraId="3CBFC81D" w14:textId="10310039" w:rsidR="00115073" w:rsidRPr="0010311E" w:rsidRDefault="00115073" w:rsidP="00115073">
      <w:pPr>
        <w:pStyle w:val="a6"/>
        <w:rPr>
          <w:lang w:eastAsia="ja-JP"/>
        </w:rPr>
      </w:pPr>
      <w:r w:rsidRPr="0010311E">
        <w:tab/>
      </w:r>
      <w:r w:rsidRPr="0010311E">
        <w:rPr>
          <w:rStyle w:val="a8"/>
          <w:rFonts w:eastAsia="宋体"/>
        </w:rPr>
        <w:footnoteRef/>
      </w:r>
      <w:r w:rsidRPr="0010311E">
        <w:tab/>
      </w:r>
      <w:r w:rsidRPr="0010311E">
        <w:rPr>
          <w:rFonts w:hint="eastAsia"/>
          <w:spacing w:val="-2"/>
        </w:rPr>
        <w:t>例如</w:t>
      </w:r>
      <w:r w:rsidR="00A6255A" w:rsidRPr="0010311E">
        <w:rPr>
          <w:rFonts w:hint="eastAsia"/>
          <w:spacing w:val="-2"/>
        </w:rPr>
        <w:t>,</w:t>
      </w:r>
      <w:r w:rsidRPr="0010311E">
        <w:rPr>
          <w:rFonts w:hint="eastAsia"/>
          <w:spacing w:val="-2"/>
        </w:rPr>
        <w:t>见</w:t>
      </w:r>
      <w:r w:rsidRPr="0010311E">
        <w:rPr>
          <w:iCs/>
          <w:spacing w:val="-2"/>
        </w:rPr>
        <w:t>I.K.</w:t>
      </w:r>
      <w:r w:rsidRPr="0010311E">
        <w:rPr>
          <w:rFonts w:ascii="楷体" w:eastAsia="楷体" w:hAnsi="楷体" w:hint="eastAsia"/>
          <w:iCs/>
          <w:spacing w:val="-2"/>
          <w:lang w:val="es-ES"/>
        </w:rPr>
        <w:t>诉丹麦案</w:t>
      </w:r>
      <w:r w:rsidRPr="0010311E">
        <w:rPr>
          <w:spacing w:val="-2"/>
        </w:rPr>
        <w:t>(</w:t>
      </w:r>
      <w:hyperlink r:id="rId10" w:history="1">
        <w:r w:rsidRPr="0010311E">
          <w:rPr>
            <w:rStyle w:val="af6"/>
            <w:spacing w:val="-2"/>
            <w:u w:val="none"/>
          </w:rPr>
          <w:t>CCPR/C/125/D/2373/2014</w:t>
        </w:r>
      </w:hyperlink>
      <w:r w:rsidRPr="0010311E">
        <w:rPr>
          <w:spacing w:val="-2"/>
        </w:rPr>
        <w:t>)</w:t>
      </w:r>
      <w:r w:rsidR="00A6255A" w:rsidRPr="0010311E">
        <w:rPr>
          <w:rFonts w:hint="eastAsia"/>
          <w:iCs/>
          <w:spacing w:val="-2"/>
          <w:lang w:val="es-ES"/>
        </w:rPr>
        <w:t>,</w:t>
      </w:r>
      <w:r w:rsidRPr="0010311E">
        <w:rPr>
          <w:iCs/>
          <w:spacing w:val="-2"/>
          <w:lang w:val="es-ES"/>
        </w:rPr>
        <w:t>第</w:t>
      </w:r>
      <w:r w:rsidRPr="0010311E">
        <w:rPr>
          <w:iCs/>
          <w:spacing w:val="-2"/>
        </w:rPr>
        <w:t>9.</w:t>
      </w:r>
      <w:r w:rsidRPr="0010311E">
        <w:rPr>
          <w:rFonts w:hint="eastAsia"/>
          <w:iCs/>
          <w:spacing w:val="-2"/>
        </w:rPr>
        <w:t>7</w:t>
      </w:r>
      <w:r w:rsidRPr="0010311E">
        <w:rPr>
          <w:iCs/>
          <w:spacing w:val="-2"/>
        </w:rPr>
        <w:t>段</w:t>
      </w:r>
      <w:r w:rsidRPr="0010311E">
        <w:rPr>
          <w:rFonts w:hint="eastAsia"/>
          <w:iCs/>
          <w:spacing w:val="-2"/>
        </w:rPr>
        <w:t>；</w:t>
      </w:r>
      <w:r w:rsidRPr="0010311E">
        <w:rPr>
          <w:iCs/>
          <w:spacing w:val="-2"/>
        </w:rPr>
        <w:t>M.P.</w:t>
      </w:r>
      <w:r w:rsidRPr="0010311E">
        <w:rPr>
          <w:rFonts w:ascii="楷体" w:eastAsia="楷体" w:hAnsi="楷体" w:hint="eastAsia"/>
          <w:iCs/>
          <w:spacing w:val="-2"/>
          <w:lang w:val="es-ES"/>
        </w:rPr>
        <w:t>诉丹麦案</w:t>
      </w:r>
      <w:r w:rsidRPr="0010311E">
        <w:rPr>
          <w:spacing w:val="-2"/>
        </w:rPr>
        <w:t>(</w:t>
      </w:r>
      <w:hyperlink r:id="rId11" w:history="1">
        <w:r w:rsidRPr="0010311E">
          <w:rPr>
            <w:rStyle w:val="af6"/>
            <w:spacing w:val="-2"/>
            <w:u w:val="none"/>
          </w:rPr>
          <w:t>CCPR/C/121/D/2643/2015</w:t>
        </w:r>
      </w:hyperlink>
      <w:r w:rsidRPr="0010311E">
        <w:rPr>
          <w:spacing w:val="-2"/>
        </w:rPr>
        <w:t>)</w:t>
      </w:r>
      <w:r w:rsidR="00A6255A" w:rsidRPr="0010311E">
        <w:rPr>
          <w:rFonts w:hint="eastAsia"/>
          <w:iCs/>
          <w:spacing w:val="-2"/>
          <w:lang w:val="es-ES"/>
        </w:rPr>
        <w:t>,</w:t>
      </w:r>
      <w:r w:rsidR="00A6255A" w:rsidRPr="0010311E">
        <w:rPr>
          <w:iCs/>
          <w:spacing w:val="-2"/>
          <w:lang w:val="es-ES"/>
        </w:rPr>
        <w:t xml:space="preserve"> </w:t>
      </w:r>
      <w:r w:rsidRPr="0010311E">
        <w:rPr>
          <w:iCs/>
          <w:spacing w:val="-2"/>
          <w:lang w:val="es-ES"/>
        </w:rPr>
        <w:t>第</w:t>
      </w:r>
      <w:r w:rsidRPr="0010311E">
        <w:rPr>
          <w:rFonts w:hint="eastAsia"/>
          <w:iCs/>
          <w:spacing w:val="-2"/>
        </w:rPr>
        <w:t>8</w:t>
      </w:r>
      <w:r w:rsidRPr="0010311E">
        <w:rPr>
          <w:iCs/>
          <w:spacing w:val="-2"/>
        </w:rPr>
        <w:t>.</w:t>
      </w:r>
      <w:r w:rsidRPr="0010311E">
        <w:rPr>
          <w:rFonts w:hint="eastAsia"/>
          <w:iCs/>
          <w:spacing w:val="-2"/>
        </w:rPr>
        <w:t>7</w:t>
      </w:r>
      <w:r w:rsidRPr="0010311E">
        <w:rPr>
          <w:iCs/>
          <w:spacing w:val="-2"/>
        </w:rPr>
        <w:t>段</w:t>
      </w:r>
      <w:r w:rsidRPr="0010311E">
        <w:rPr>
          <w:rFonts w:hint="eastAsia"/>
          <w:iCs/>
          <w:spacing w:val="-2"/>
        </w:rPr>
        <w:t>；</w:t>
      </w:r>
      <w:r w:rsidRPr="0010311E">
        <w:rPr>
          <w:rFonts w:hint="eastAsia"/>
          <w:iCs/>
          <w:spacing w:val="-2"/>
          <w:lang w:val="es-ES"/>
        </w:rPr>
        <w:t>以及</w:t>
      </w:r>
      <w:r w:rsidRPr="0010311E">
        <w:rPr>
          <w:iCs/>
          <w:spacing w:val="-2"/>
          <w:lang w:val="es-ES"/>
        </w:rPr>
        <w:t>A.E.</w:t>
      </w:r>
      <w:r w:rsidRPr="0010311E">
        <w:rPr>
          <w:rFonts w:ascii="楷体" w:eastAsia="楷体" w:hAnsi="楷体" w:hint="eastAsia"/>
          <w:iCs/>
          <w:spacing w:val="-2"/>
          <w:lang w:val="es-ES"/>
        </w:rPr>
        <w:t>诉瑞典案</w:t>
      </w:r>
      <w:r w:rsidRPr="0010311E">
        <w:rPr>
          <w:spacing w:val="-2"/>
        </w:rPr>
        <w:t>(</w:t>
      </w:r>
      <w:hyperlink r:id="rId12" w:history="1">
        <w:r w:rsidRPr="0010311E">
          <w:rPr>
            <w:rStyle w:val="af6"/>
            <w:spacing w:val="-2"/>
            <w:u w:val="none"/>
          </w:rPr>
          <w:t>CCPR/C/128/D/3300/2019</w:t>
        </w:r>
      </w:hyperlink>
      <w:r w:rsidRPr="0010311E">
        <w:rPr>
          <w:spacing w:val="-2"/>
        </w:rPr>
        <w:t>)</w:t>
      </w:r>
      <w:r w:rsidRPr="0010311E">
        <w:rPr>
          <w:iCs/>
          <w:spacing w:val="-2"/>
          <w:lang w:val="es-ES"/>
        </w:rPr>
        <w:t>，第</w:t>
      </w:r>
      <w:r w:rsidRPr="0010311E">
        <w:rPr>
          <w:iCs/>
          <w:spacing w:val="-2"/>
        </w:rPr>
        <w:t>9.</w:t>
      </w:r>
      <w:r w:rsidRPr="0010311E">
        <w:rPr>
          <w:rFonts w:hint="eastAsia"/>
          <w:iCs/>
          <w:spacing w:val="-2"/>
        </w:rPr>
        <w:t>7</w:t>
      </w:r>
      <w:r w:rsidRPr="0010311E">
        <w:rPr>
          <w:iCs/>
          <w:spacing w:val="-2"/>
        </w:rPr>
        <w:t>段</w:t>
      </w:r>
      <w:r w:rsidRPr="0010311E">
        <w:rPr>
          <w:rFonts w:hint="eastAsia"/>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0166" w14:textId="77777777" w:rsidR="00056632" w:rsidRDefault="000A1EC8" w:rsidP="000A1EC8">
    <w:pPr>
      <w:pStyle w:val="af3"/>
    </w:pPr>
    <w:r>
      <w:t>CCPR/C/133/D/2816/2016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2E11" w14:textId="77777777" w:rsidR="00056632" w:rsidRPr="00202A30" w:rsidRDefault="000A1EC8" w:rsidP="000A1EC8">
    <w:pPr>
      <w:pStyle w:val="af3"/>
      <w:jc w:val="right"/>
    </w:pPr>
    <w:r>
      <w:t>CCPR/C/133/D/2816/2016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58"/>
    <w:rsid w:val="00011483"/>
    <w:rsid w:val="00024ED7"/>
    <w:rsid w:val="0004554F"/>
    <w:rsid w:val="000A1EC8"/>
    <w:rsid w:val="000D319F"/>
    <w:rsid w:val="000E4D0E"/>
    <w:rsid w:val="000F5EB8"/>
    <w:rsid w:val="0010311E"/>
    <w:rsid w:val="00115073"/>
    <w:rsid w:val="00126EB7"/>
    <w:rsid w:val="00144B69"/>
    <w:rsid w:val="00153E86"/>
    <w:rsid w:val="00172E04"/>
    <w:rsid w:val="001B1BD1"/>
    <w:rsid w:val="001C3EF2"/>
    <w:rsid w:val="001D17F6"/>
    <w:rsid w:val="001E3EF9"/>
    <w:rsid w:val="001F732A"/>
    <w:rsid w:val="00204B42"/>
    <w:rsid w:val="0021265F"/>
    <w:rsid w:val="002231C3"/>
    <w:rsid w:val="0024417F"/>
    <w:rsid w:val="00250F8D"/>
    <w:rsid w:val="00251E51"/>
    <w:rsid w:val="0025482B"/>
    <w:rsid w:val="002D42BC"/>
    <w:rsid w:val="002E1C97"/>
    <w:rsid w:val="002F5834"/>
    <w:rsid w:val="003006AB"/>
    <w:rsid w:val="00326EBF"/>
    <w:rsid w:val="00327FE4"/>
    <w:rsid w:val="003333CC"/>
    <w:rsid w:val="00385347"/>
    <w:rsid w:val="00427F63"/>
    <w:rsid w:val="00434D38"/>
    <w:rsid w:val="00494EB8"/>
    <w:rsid w:val="004C4A0A"/>
    <w:rsid w:val="004D0A00"/>
    <w:rsid w:val="004E473D"/>
    <w:rsid w:val="004F348E"/>
    <w:rsid w:val="00501220"/>
    <w:rsid w:val="005638A5"/>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22018"/>
    <w:rsid w:val="00A31BA8"/>
    <w:rsid w:val="00A3739A"/>
    <w:rsid w:val="00A52DAF"/>
    <w:rsid w:val="00A6255A"/>
    <w:rsid w:val="00A84072"/>
    <w:rsid w:val="00B16570"/>
    <w:rsid w:val="00B23B03"/>
    <w:rsid w:val="00B2514E"/>
    <w:rsid w:val="00B43EB7"/>
    <w:rsid w:val="00B53320"/>
    <w:rsid w:val="00B614C4"/>
    <w:rsid w:val="00B712F3"/>
    <w:rsid w:val="00BC6522"/>
    <w:rsid w:val="00BE1FFE"/>
    <w:rsid w:val="00C03EF1"/>
    <w:rsid w:val="00C121D5"/>
    <w:rsid w:val="00C17349"/>
    <w:rsid w:val="00C323A4"/>
    <w:rsid w:val="00C351AA"/>
    <w:rsid w:val="00C70852"/>
    <w:rsid w:val="00C7253F"/>
    <w:rsid w:val="00C829C3"/>
    <w:rsid w:val="00C90707"/>
    <w:rsid w:val="00C93B10"/>
    <w:rsid w:val="00CE1D1C"/>
    <w:rsid w:val="00D26A05"/>
    <w:rsid w:val="00D9309B"/>
    <w:rsid w:val="00D97B98"/>
    <w:rsid w:val="00DB0D94"/>
    <w:rsid w:val="00DC671F"/>
    <w:rsid w:val="00DD547C"/>
    <w:rsid w:val="00DE4DA7"/>
    <w:rsid w:val="00E02C13"/>
    <w:rsid w:val="00E21358"/>
    <w:rsid w:val="00E33B38"/>
    <w:rsid w:val="00E442A1"/>
    <w:rsid w:val="00E47FE5"/>
    <w:rsid w:val="00E574AF"/>
    <w:rsid w:val="00E73B33"/>
    <w:rsid w:val="00EA7E67"/>
    <w:rsid w:val="00F24E6D"/>
    <w:rsid w:val="00F379B8"/>
    <w:rsid w:val="00F714DA"/>
    <w:rsid w:val="00F87910"/>
    <w:rsid w:val="00FB456B"/>
    <w:rsid w:val="00FE260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0F378"/>
  <w15:docId w15:val="{4D16961D-C41B-4ECF-85F0-F6B2BF80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A1EC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115073"/>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115073"/>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115073"/>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SingleTxtG">
    <w:name w:val="_ Single Txt_G"/>
    <w:basedOn w:val="a"/>
    <w:rsid w:val="00115073"/>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styleId="af6">
    <w:name w:val="Hyperlink"/>
    <w:basedOn w:val="a0"/>
    <w:uiPriority w:val="99"/>
    <w:unhideWhenUsed/>
    <w:rsid w:val="00115073"/>
    <w:rPr>
      <w:color w:val="0000FF" w:themeColor="hyperlink"/>
      <w:u w:val="single"/>
    </w:rPr>
  </w:style>
  <w:style w:type="character" w:styleId="af7">
    <w:name w:val="Unresolved Mention"/>
    <w:basedOn w:val="a0"/>
    <w:uiPriority w:val="99"/>
    <w:semiHidden/>
    <w:unhideWhenUsed/>
    <w:rsid w:val="00B2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19/D/2681/2015" TargetMode="External"/><Relationship Id="rId3" Type="http://schemas.openxmlformats.org/officeDocument/2006/relationships/hyperlink" Target="http://undocs.org/ch/CCPR/C/110/D/2007/2010" TargetMode="External"/><Relationship Id="rId7" Type="http://schemas.openxmlformats.org/officeDocument/2006/relationships/hyperlink" Target="http://undocs.org/ch/CCPR/C/107/D/1957/2010" TargetMode="External"/><Relationship Id="rId12" Type="http://schemas.openxmlformats.org/officeDocument/2006/relationships/hyperlink" Target="http://undocs.org/ch/CCPR/C/128/D/3300/2019" TargetMode="External"/><Relationship Id="rId2" Type="http://schemas.openxmlformats.org/officeDocument/2006/relationships/hyperlink" Target="http://undocs.org/ch/CCPR/C/113/D/2272/2013" TargetMode="External"/><Relationship Id="rId1" Type="http://schemas.openxmlformats.org/officeDocument/2006/relationships/hyperlink" Target="http://undocs.org/ch/CCPR/C/114/D/2393/2014" TargetMode="External"/><Relationship Id="rId6" Type="http://schemas.openxmlformats.org/officeDocument/2006/relationships/hyperlink" Target="http://undocs.org/ch/CCPR/C/101/D/1763/2008" TargetMode="External"/><Relationship Id="rId11" Type="http://schemas.openxmlformats.org/officeDocument/2006/relationships/hyperlink" Target="http://undocs.org/ch/CCPR/C/121/D/2643/2015" TargetMode="External"/><Relationship Id="rId5" Type="http://schemas.openxmlformats.org/officeDocument/2006/relationships/hyperlink" Target="http://undocs.org/ch/CCPR/C/128/D/3300/2019" TargetMode="External"/><Relationship Id="rId10" Type="http://schemas.openxmlformats.org/officeDocument/2006/relationships/hyperlink" Target="http://undocs.org/ch/CCPR/C/125/D/2373/2014" TargetMode="External"/><Relationship Id="rId4" Type="http://schemas.openxmlformats.org/officeDocument/2006/relationships/hyperlink" Target="http://undocs.org/ch/CCPR/C/127/D/3070/2017" TargetMode="External"/><Relationship Id="rId9" Type="http://schemas.openxmlformats.org/officeDocument/2006/relationships/hyperlink" Target="http://undocs.org/ch/CCPR/C/119/D/2512/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5935</Words>
  <Characters>6273</Characters>
  <Application>Microsoft Office Word</Application>
  <DocSecurity>0</DocSecurity>
  <Lines>222</Lines>
  <Paragraphs>67</Paragraphs>
  <ScaleCrop>false</ScaleCrop>
  <Company>DCM</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CCPR/C/133/D/2816/2016</dc:title>
  <dc:subject>2200181</dc:subject>
  <dc:creator>nie</dc:creator>
  <cp:keywords/>
  <dc:description/>
  <cp:lastModifiedBy>Renzhen Nie</cp:lastModifiedBy>
  <cp:revision>2</cp:revision>
  <cp:lastPrinted>2014-05-09T11:28:00Z</cp:lastPrinted>
  <dcterms:created xsi:type="dcterms:W3CDTF">2022-07-26T13:22:00Z</dcterms:created>
  <dcterms:modified xsi:type="dcterms:W3CDTF">2022-07-26T13:22:00Z</dcterms:modified>
</cp:coreProperties>
</file>