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F8A1EF6" w14:textId="77777777" w:rsidTr="00B614C4">
        <w:trPr>
          <w:trHeight w:hRule="exact" w:val="851"/>
        </w:trPr>
        <w:tc>
          <w:tcPr>
            <w:tcW w:w="1280" w:type="dxa"/>
            <w:tcBorders>
              <w:bottom w:val="single" w:sz="4" w:space="0" w:color="auto"/>
            </w:tcBorders>
          </w:tcPr>
          <w:p w14:paraId="109EC7D2" w14:textId="0C75207C" w:rsidR="00CE1D1C" w:rsidRPr="00F124C6" w:rsidRDefault="00CE1D1C" w:rsidP="00B614C4">
            <w:pPr>
              <w:pStyle w:val="H23GC"/>
            </w:pPr>
          </w:p>
        </w:tc>
        <w:tc>
          <w:tcPr>
            <w:tcW w:w="2273" w:type="dxa"/>
            <w:tcBorders>
              <w:bottom w:val="single" w:sz="4" w:space="0" w:color="auto"/>
            </w:tcBorders>
            <w:vAlign w:val="bottom"/>
          </w:tcPr>
          <w:p w14:paraId="3664887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9D3705B" w14:textId="4415FCEA" w:rsidR="00CE1D1C" w:rsidRPr="000D5FCD" w:rsidRDefault="00AF3963" w:rsidP="00B614C4">
            <w:pPr>
              <w:spacing w:line="240" w:lineRule="atLeast"/>
              <w:jc w:val="right"/>
              <w:rPr>
                <w:sz w:val="20"/>
                <w:szCs w:val="21"/>
              </w:rPr>
            </w:pPr>
            <w:r>
              <w:rPr>
                <w:sz w:val="40"/>
                <w:szCs w:val="21"/>
              </w:rPr>
              <w:t>CCPR</w:t>
            </w:r>
            <w:r w:rsidR="000D5FCD">
              <w:rPr>
                <w:sz w:val="20"/>
                <w:szCs w:val="21"/>
              </w:rPr>
              <w:t>/</w:t>
            </w:r>
            <w:r>
              <w:rPr>
                <w:sz w:val="20"/>
                <w:szCs w:val="21"/>
              </w:rPr>
              <w:t>C</w:t>
            </w:r>
            <w:r w:rsidR="000D5FCD">
              <w:rPr>
                <w:sz w:val="20"/>
                <w:szCs w:val="21"/>
              </w:rPr>
              <w:t>/</w:t>
            </w:r>
            <w:r>
              <w:rPr>
                <w:sz w:val="20"/>
                <w:szCs w:val="21"/>
              </w:rPr>
              <w:t>133</w:t>
            </w:r>
            <w:r w:rsidR="000D5FCD">
              <w:rPr>
                <w:sz w:val="20"/>
                <w:szCs w:val="21"/>
              </w:rPr>
              <w:t>/</w:t>
            </w:r>
            <w:r>
              <w:rPr>
                <w:sz w:val="20"/>
                <w:szCs w:val="21"/>
              </w:rPr>
              <w:t>D</w:t>
            </w:r>
            <w:r w:rsidR="000D5FCD">
              <w:rPr>
                <w:sz w:val="20"/>
                <w:szCs w:val="21"/>
              </w:rPr>
              <w:t>/</w:t>
            </w:r>
            <w:r>
              <w:rPr>
                <w:sz w:val="20"/>
                <w:szCs w:val="21"/>
              </w:rPr>
              <w:t>3</w:t>
            </w:r>
            <w:r w:rsidR="000D5FCD">
              <w:rPr>
                <w:sz w:val="20"/>
                <w:szCs w:val="21"/>
              </w:rPr>
              <w:t>00</w:t>
            </w:r>
            <w:r>
              <w:rPr>
                <w:sz w:val="20"/>
                <w:szCs w:val="21"/>
              </w:rPr>
              <w:t>3</w:t>
            </w:r>
            <w:r w:rsidR="000D5FCD">
              <w:rPr>
                <w:sz w:val="20"/>
                <w:szCs w:val="21"/>
              </w:rPr>
              <w:t>/</w:t>
            </w:r>
            <w:r>
              <w:rPr>
                <w:sz w:val="20"/>
                <w:szCs w:val="21"/>
              </w:rPr>
              <w:t>2</w:t>
            </w:r>
            <w:r w:rsidR="000D5FCD">
              <w:rPr>
                <w:sz w:val="20"/>
                <w:szCs w:val="21"/>
              </w:rPr>
              <w:t>0</w:t>
            </w:r>
            <w:r>
              <w:rPr>
                <w:sz w:val="20"/>
                <w:szCs w:val="21"/>
              </w:rPr>
              <w:t>17</w:t>
            </w:r>
          </w:p>
        </w:tc>
      </w:tr>
      <w:tr w:rsidR="00CE1D1C" w:rsidRPr="00F124C6" w14:paraId="076165ED" w14:textId="77777777" w:rsidTr="00B614C4">
        <w:trPr>
          <w:trHeight w:hRule="exact" w:val="2835"/>
        </w:trPr>
        <w:tc>
          <w:tcPr>
            <w:tcW w:w="1280" w:type="dxa"/>
            <w:tcBorders>
              <w:top w:val="single" w:sz="4" w:space="0" w:color="auto"/>
              <w:bottom w:val="single" w:sz="12" w:space="0" w:color="auto"/>
            </w:tcBorders>
          </w:tcPr>
          <w:p w14:paraId="00D29D49" w14:textId="77777777" w:rsidR="00CE1D1C" w:rsidRPr="00F124C6" w:rsidRDefault="00CE1D1C" w:rsidP="00B614C4">
            <w:pPr>
              <w:spacing w:line="120" w:lineRule="atLeast"/>
              <w:rPr>
                <w:sz w:val="10"/>
                <w:szCs w:val="10"/>
              </w:rPr>
            </w:pPr>
          </w:p>
          <w:p w14:paraId="2AE8ABC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0C62D7E" wp14:editId="3DCBF9C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13866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7171156" w14:textId="7BBCE2EA" w:rsidR="00CE1D1C" w:rsidRPr="0004600B" w:rsidRDefault="00AF3963" w:rsidP="00B614C4">
            <w:pPr>
              <w:spacing w:before="240" w:line="240" w:lineRule="atLeast"/>
              <w:rPr>
                <w:sz w:val="20"/>
              </w:rPr>
            </w:pPr>
            <w:r>
              <w:rPr>
                <w:sz w:val="20"/>
              </w:rPr>
              <w:t>Distr.: General</w:t>
            </w:r>
          </w:p>
          <w:p w14:paraId="4B010D86" w14:textId="1A37CDED" w:rsidR="00CE1D1C" w:rsidRPr="00F124C6" w:rsidRDefault="00AF3963" w:rsidP="00B614C4">
            <w:pPr>
              <w:spacing w:line="240" w:lineRule="atLeast"/>
              <w:rPr>
                <w:sz w:val="20"/>
              </w:rPr>
            </w:pPr>
            <w:r>
              <w:rPr>
                <w:sz w:val="20"/>
              </w:rPr>
              <w:t>25</w:t>
            </w:r>
            <w:r w:rsidR="000D5FCD">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02709C22" w14:textId="7E354435" w:rsidR="00CE1D1C" w:rsidRPr="00F124C6" w:rsidRDefault="00AF3963" w:rsidP="00B614C4">
            <w:pPr>
              <w:spacing w:line="240" w:lineRule="atLeast"/>
              <w:rPr>
                <w:sz w:val="20"/>
              </w:rPr>
            </w:pPr>
            <w:r>
              <w:rPr>
                <w:sz w:val="20"/>
              </w:rPr>
              <w:t>Chinese</w:t>
            </w:r>
            <w:r w:rsidR="00CE1D1C" w:rsidRPr="00F124C6">
              <w:rPr>
                <w:sz w:val="20"/>
              </w:rPr>
              <w:t xml:space="preserve"> </w:t>
            </w:r>
          </w:p>
          <w:p w14:paraId="35227EA6" w14:textId="4A349187" w:rsidR="00CE1D1C" w:rsidRPr="00F124C6" w:rsidRDefault="00AF3963" w:rsidP="00B614C4">
            <w:pPr>
              <w:spacing w:line="240" w:lineRule="atLeast"/>
            </w:pPr>
            <w:r>
              <w:rPr>
                <w:sz w:val="20"/>
              </w:rPr>
              <w:t>Original: Spanish</w:t>
            </w:r>
          </w:p>
        </w:tc>
      </w:tr>
    </w:tbl>
    <w:p w14:paraId="5E5A2FFA" w14:textId="2E3CEA90" w:rsidR="000D5FCD" w:rsidRPr="000D5FCD" w:rsidRDefault="000D5FCD" w:rsidP="000D5FCD">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2F98C16" w14:textId="1A452059" w:rsidR="000D5FCD" w:rsidRDefault="000D5FCD" w:rsidP="000D5FCD">
      <w:pPr>
        <w:pStyle w:val="HChGC"/>
      </w:pPr>
      <w:r>
        <w:tab/>
      </w:r>
      <w:r>
        <w:tab/>
      </w:r>
      <w:r w:rsidRPr="003B3E66">
        <w:rPr>
          <w:rFonts w:hint="eastAsia"/>
          <w:spacing w:val="4"/>
        </w:rPr>
        <w:t>委员会根据《任择议定书》第五条第四款通过的关于</w:t>
      </w:r>
      <w:r w:rsidR="003B3E66" w:rsidRPr="003B3E66">
        <w:rPr>
          <w:spacing w:val="4"/>
        </w:rPr>
        <w:br/>
      </w:r>
      <w:r w:rsidRPr="003B3E66">
        <w:rPr>
          <w:rFonts w:hint="eastAsia"/>
          <w:spacing w:val="4"/>
        </w:rPr>
        <w:t>第</w:t>
      </w:r>
      <w:r w:rsidR="00AF3963">
        <w:rPr>
          <w:rFonts w:hint="eastAsia"/>
          <w:spacing w:val="4"/>
        </w:rPr>
        <w:t>3</w:t>
      </w:r>
      <w:r w:rsidRPr="003B3E66">
        <w:rPr>
          <w:rFonts w:hint="eastAsia"/>
          <w:spacing w:val="4"/>
        </w:rPr>
        <w:t>00</w:t>
      </w:r>
      <w:r w:rsidR="00AF3963">
        <w:rPr>
          <w:rFonts w:hint="eastAsia"/>
          <w:spacing w:val="4"/>
        </w:rPr>
        <w:t>3</w:t>
      </w:r>
      <w:r w:rsidRPr="003B3E66">
        <w:rPr>
          <w:rFonts w:hint="eastAsia"/>
          <w:spacing w:val="4"/>
        </w:rPr>
        <w:t>/</w:t>
      </w:r>
      <w:r w:rsidR="00AF3963">
        <w:rPr>
          <w:rFonts w:hint="eastAsia"/>
          <w:spacing w:val="4"/>
        </w:rPr>
        <w:t>2</w:t>
      </w:r>
      <w:r w:rsidRPr="003B3E66">
        <w:rPr>
          <w:rFonts w:hint="eastAsia"/>
          <w:spacing w:val="4"/>
        </w:rPr>
        <w:t>0</w:t>
      </w:r>
      <w:r w:rsidR="00AF3963">
        <w:rPr>
          <w:rFonts w:hint="eastAsia"/>
          <w:spacing w:val="4"/>
        </w:rPr>
        <w:t>17</w:t>
      </w:r>
      <w:r w:rsidRPr="003B3E66">
        <w:rPr>
          <w:rFonts w:hint="eastAsia"/>
          <w:spacing w:val="4"/>
        </w:rPr>
        <w:t>号来文的意</w:t>
      </w:r>
      <w:r w:rsidRPr="000D5FCD">
        <w:rPr>
          <w:rFonts w:hint="eastAsia"/>
        </w:rPr>
        <w:t>见</w:t>
      </w:r>
      <w:r w:rsidRPr="000D5FCD">
        <w:rPr>
          <w:rStyle w:val="a8"/>
          <w:rFonts w:eastAsia="黑体"/>
          <w:position w:val="4"/>
          <w:vertAlign w:val="baseline"/>
        </w:rPr>
        <w:footnoteReference w:customMarkFollows="1" w:id="2"/>
        <w:t>*</w:t>
      </w:r>
      <w:r w:rsidR="00357028" w:rsidRPr="009D363E">
        <w:rPr>
          <w:sz w:val="21"/>
          <w:szCs w:val="21"/>
          <w:vertAlign w:val="superscript"/>
        </w:rPr>
        <w:t>，</w:t>
      </w:r>
      <w:r w:rsidRPr="000D5FCD">
        <w:rPr>
          <w:rStyle w:val="a8"/>
          <w:rFonts w:eastAsia="黑体"/>
          <w:position w:val="4"/>
          <w:vertAlign w:val="baseline"/>
        </w:rPr>
        <w:footnoteReference w:customMarkFollows="1" w:id="3"/>
        <w:t>**</w:t>
      </w:r>
      <w:r w:rsidR="00357028" w:rsidRPr="009D363E">
        <w:rPr>
          <w:sz w:val="21"/>
          <w:szCs w:val="21"/>
          <w:vertAlign w:val="superscript"/>
        </w:rPr>
        <w:t>，</w:t>
      </w:r>
      <w:r w:rsidRPr="000D5FCD">
        <w:rPr>
          <w:rStyle w:val="a8"/>
          <w:rFonts w:eastAsia="黑体"/>
          <w:position w:val="4"/>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4527"/>
      </w:tblGrid>
      <w:tr w:rsidR="000D5FCD" w14:paraId="7595C891" w14:textId="77777777" w:rsidTr="00BA6CC6">
        <w:trPr>
          <w:cantSplit/>
        </w:trPr>
        <w:tc>
          <w:tcPr>
            <w:tcW w:w="2404" w:type="dxa"/>
          </w:tcPr>
          <w:p w14:paraId="2A800701" w14:textId="1A2533A3" w:rsidR="000D5FCD" w:rsidRPr="00172E04" w:rsidRDefault="00BF4DA3" w:rsidP="00AD17B3">
            <w:pPr>
              <w:pStyle w:val="SingleTxtGC"/>
              <w:spacing w:line="240" w:lineRule="exact"/>
              <w:ind w:left="0" w:right="0"/>
              <w:rPr>
                <w:rFonts w:eastAsia="楷体"/>
              </w:rPr>
            </w:pPr>
            <w:r w:rsidRPr="00BF4DA3">
              <w:rPr>
                <w:rFonts w:ascii="Time New Roman" w:eastAsia="楷体" w:hAnsi="Time New Roman" w:hint="eastAsia"/>
              </w:rPr>
              <w:t>来文</w:t>
            </w:r>
            <w:r w:rsidR="000D5FCD" w:rsidRPr="00172E04">
              <w:rPr>
                <w:rFonts w:ascii="Time New Roman" w:eastAsia="楷体" w:hAnsi="Time New Roman" w:hint="eastAsia"/>
              </w:rPr>
              <w:t>提交人</w:t>
            </w:r>
            <w:r w:rsidR="000D5FCD" w:rsidRPr="00172E04">
              <w:rPr>
                <w:rFonts w:eastAsia="楷体" w:hint="eastAsia"/>
              </w:rPr>
              <w:t>：</w:t>
            </w:r>
          </w:p>
        </w:tc>
        <w:tc>
          <w:tcPr>
            <w:tcW w:w="4527" w:type="dxa"/>
          </w:tcPr>
          <w:p w14:paraId="0C997121" w14:textId="57B78FAD" w:rsidR="000D5FCD" w:rsidRPr="00BF4DA3" w:rsidRDefault="00AF3963" w:rsidP="00AD17B3">
            <w:pPr>
              <w:pStyle w:val="SingleTxtGC"/>
              <w:spacing w:line="240" w:lineRule="exact"/>
              <w:ind w:left="0" w:right="0"/>
              <w:rPr>
                <w:rFonts w:asciiTheme="majorBidi" w:eastAsiaTheme="minorEastAsia" w:hAnsiTheme="majorBidi" w:cstheme="majorBidi"/>
              </w:rPr>
            </w:pPr>
            <w:r>
              <w:rPr>
                <w:rFonts w:asciiTheme="majorBidi" w:eastAsiaTheme="minorEastAsia" w:hAnsiTheme="majorBidi" w:cstheme="majorBidi"/>
                <w:spacing w:val="-3"/>
              </w:rPr>
              <w:t>Allan</w:t>
            </w:r>
            <w:r w:rsidR="00BF4DA3" w:rsidRPr="00AF3963">
              <w:rPr>
                <w:rFonts w:asciiTheme="majorBidi" w:eastAsiaTheme="minorEastAsia" w:hAnsiTheme="majorBidi" w:cstheme="majorBidi"/>
                <w:spacing w:val="-3"/>
              </w:rPr>
              <w:t xml:space="preserve"> </w:t>
            </w:r>
            <w:r>
              <w:rPr>
                <w:rFonts w:asciiTheme="majorBidi" w:eastAsiaTheme="minorEastAsia" w:hAnsiTheme="majorBidi" w:cstheme="majorBidi"/>
                <w:spacing w:val="-3"/>
              </w:rPr>
              <w:t>Brewer</w:t>
            </w:r>
            <w:r w:rsidR="00BF4DA3" w:rsidRPr="00AF3963">
              <w:rPr>
                <w:rFonts w:asciiTheme="majorBidi" w:eastAsiaTheme="minorEastAsia" w:hAnsiTheme="majorBidi" w:cstheme="majorBidi"/>
                <w:spacing w:val="-3"/>
              </w:rPr>
              <w:t>-</w:t>
            </w:r>
            <w:proofErr w:type="spellStart"/>
            <w:r>
              <w:rPr>
                <w:rFonts w:asciiTheme="majorBidi" w:eastAsiaTheme="minorEastAsia" w:hAnsiTheme="majorBidi" w:cstheme="majorBidi"/>
                <w:spacing w:val="-3"/>
              </w:rPr>
              <w:t>Car</w:t>
            </w:r>
            <w:r w:rsidR="00BF4DA3" w:rsidRPr="00AF3963">
              <w:rPr>
                <w:rFonts w:asciiTheme="majorBidi" w:eastAsiaTheme="minorEastAsia" w:hAnsiTheme="majorBidi" w:cstheme="majorBidi"/>
                <w:spacing w:val="-3"/>
              </w:rPr>
              <w:t>í</w:t>
            </w:r>
            <w:r>
              <w:rPr>
                <w:rFonts w:asciiTheme="majorBidi" w:eastAsiaTheme="minorEastAsia" w:hAnsiTheme="majorBidi" w:cstheme="majorBidi"/>
                <w:spacing w:val="-3"/>
              </w:rPr>
              <w:t>as</w:t>
            </w:r>
            <w:proofErr w:type="spellEnd"/>
            <w:r>
              <w:rPr>
                <w:rFonts w:asciiTheme="majorBidi" w:eastAsiaTheme="minorEastAsia" w:hAnsiTheme="majorBidi" w:cstheme="majorBidi"/>
                <w:spacing w:val="-3"/>
              </w:rPr>
              <w:t xml:space="preserve"> </w:t>
            </w:r>
            <w:r w:rsidR="00BF4DA3" w:rsidRPr="00AF3963">
              <w:rPr>
                <w:rFonts w:asciiTheme="majorBidi" w:eastAsiaTheme="minorEastAsia" w:hAnsiTheme="majorBidi" w:cstheme="majorBidi"/>
                <w:spacing w:val="-3"/>
              </w:rPr>
              <w:t>(</w:t>
            </w:r>
            <w:r w:rsidR="00BF4DA3" w:rsidRPr="00AF3963">
              <w:rPr>
                <w:rFonts w:asciiTheme="majorBidi" w:eastAsiaTheme="minorEastAsia" w:hAnsiTheme="majorBidi" w:cstheme="majorBidi"/>
                <w:spacing w:val="-3"/>
              </w:rPr>
              <w:t>由</w:t>
            </w:r>
            <w:r>
              <w:rPr>
                <w:rFonts w:asciiTheme="majorBidi" w:eastAsiaTheme="minorEastAsia" w:hAnsiTheme="majorBidi" w:cstheme="majorBidi"/>
                <w:spacing w:val="-3"/>
              </w:rPr>
              <w:t>Pedro Nikken</w:t>
            </w:r>
            <w:r w:rsidR="00BF4DA3" w:rsidRPr="00AF3963">
              <w:rPr>
                <w:rFonts w:asciiTheme="majorBidi" w:eastAsiaTheme="minorEastAsia" w:hAnsiTheme="majorBidi" w:cstheme="majorBidi"/>
                <w:spacing w:val="-3"/>
              </w:rPr>
              <w:t>、</w:t>
            </w:r>
            <w:r>
              <w:rPr>
                <w:rFonts w:asciiTheme="majorBidi" w:eastAsiaTheme="minorEastAsia" w:hAnsiTheme="majorBidi" w:cstheme="majorBidi"/>
                <w:spacing w:val="-3"/>
              </w:rPr>
              <w:t>Claudio</w:t>
            </w:r>
            <w:r w:rsidR="00BF4DA3" w:rsidRPr="00AF3963">
              <w:rPr>
                <w:rFonts w:asciiTheme="majorBidi" w:eastAsiaTheme="minorEastAsia" w:hAnsiTheme="majorBidi" w:cstheme="majorBidi"/>
                <w:spacing w:val="-3"/>
              </w:rPr>
              <w:t xml:space="preserve"> </w:t>
            </w:r>
            <w:r>
              <w:rPr>
                <w:rFonts w:asciiTheme="majorBidi" w:eastAsiaTheme="minorEastAsia" w:hAnsiTheme="majorBidi" w:cstheme="majorBidi"/>
                <w:spacing w:val="-3"/>
              </w:rPr>
              <w:t>Grossman</w:t>
            </w:r>
            <w:r w:rsidR="00BF4DA3" w:rsidRPr="00AF3963">
              <w:rPr>
                <w:rFonts w:asciiTheme="majorBidi" w:eastAsiaTheme="minorEastAsia" w:hAnsiTheme="majorBidi" w:cstheme="majorBidi"/>
                <w:spacing w:val="-3"/>
              </w:rPr>
              <w:t>、</w:t>
            </w:r>
            <w:r>
              <w:rPr>
                <w:rFonts w:asciiTheme="majorBidi" w:eastAsiaTheme="minorEastAsia" w:hAnsiTheme="majorBidi" w:cstheme="majorBidi"/>
                <w:spacing w:val="-3"/>
              </w:rPr>
              <w:t>Douglas</w:t>
            </w:r>
            <w:r w:rsidR="00BF4DA3" w:rsidRPr="00AF3963">
              <w:rPr>
                <w:rFonts w:asciiTheme="majorBidi" w:eastAsiaTheme="minorEastAsia" w:hAnsiTheme="majorBidi" w:cstheme="majorBidi"/>
                <w:spacing w:val="-3"/>
              </w:rPr>
              <w:t xml:space="preserve"> </w:t>
            </w:r>
            <w:r>
              <w:rPr>
                <w:rFonts w:asciiTheme="majorBidi" w:eastAsiaTheme="minorEastAsia" w:hAnsiTheme="majorBidi" w:cstheme="majorBidi"/>
                <w:spacing w:val="-3"/>
              </w:rPr>
              <w:t>Cassel</w:t>
            </w:r>
            <w:r w:rsidR="00BF4DA3" w:rsidRPr="00AF3963">
              <w:rPr>
                <w:rFonts w:asciiTheme="majorBidi" w:eastAsiaTheme="minorEastAsia" w:hAnsiTheme="majorBidi" w:cstheme="majorBidi"/>
                <w:spacing w:val="-3"/>
              </w:rPr>
              <w:t>、</w:t>
            </w:r>
            <w:r>
              <w:rPr>
                <w:rFonts w:asciiTheme="majorBidi" w:eastAsiaTheme="minorEastAsia" w:hAnsiTheme="majorBidi" w:cstheme="majorBidi"/>
                <w:spacing w:val="-3"/>
              </w:rPr>
              <w:t>H</w:t>
            </w:r>
            <w:r w:rsidR="00BF4DA3" w:rsidRPr="00AF3963">
              <w:rPr>
                <w:rFonts w:asciiTheme="majorBidi" w:eastAsiaTheme="minorEastAsia" w:hAnsiTheme="majorBidi" w:cstheme="majorBidi"/>
                <w:spacing w:val="-3"/>
              </w:rPr>
              <w:t>é</w:t>
            </w:r>
            <w:r>
              <w:rPr>
                <w:rFonts w:asciiTheme="majorBidi" w:eastAsiaTheme="minorEastAsia" w:hAnsiTheme="majorBidi" w:cstheme="majorBidi"/>
                <w:spacing w:val="-3"/>
              </w:rPr>
              <w:t>ctor</w:t>
            </w:r>
            <w:r w:rsidR="00BF4DA3" w:rsidRPr="00AF3963">
              <w:rPr>
                <w:rFonts w:asciiTheme="majorBidi" w:eastAsiaTheme="minorEastAsia" w:hAnsiTheme="majorBidi" w:cstheme="majorBidi"/>
                <w:spacing w:val="-3"/>
              </w:rPr>
              <w:t xml:space="preserve"> </w:t>
            </w:r>
            <w:proofErr w:type="spellStart"/>
            <w:r>
              <w:rPr>
                <w:rFonts w:asciiTheme="majorBidi" w:eastAsiaTheme="minorEastAsia" w:hAnsiTheme="majorBidi" w:cstheme="majorBidi"/>
                <w:spacing w:val="-3"/>
              </w:rPr>
              <w:t>Fa</w:t>
            </w:r>
            <w:r w:rsidR="00BF4DA3" w:rsidRPr="00AF3963">
              <w:rPr>
                <w:rFonts w:asciiTheme="majorBidi" w:eastAsiaTheme="minorEastAsia" w:hAnsiTheme="majorBidi" w:cstheme="majorBidi"/>
                <w:spacing w:val="-3"/>
              </w:rPr>
              <w:t>ú</w:t>
            </w:r>
            <w:r>
              <w:rPr>
                <w:rFonts w:asciiTheme="majorBidi" w:eastAsiaTheme="minorEastAsia" w:hAnsiTheme="majorBidi" w:cstheme="majorBidi"/>
                <w:spacing w:val="-3"/>
              </w:rPr>
              <w:t>ndez</w:t>
            </w:r>
            <w:proofErr w:type="spellEnd"/>
            <w:r w:rsidR="00BF4DA3" w:rsidRPr="00AF3963">
              <w:rPr>
                <w:rFonts w:asciiTheme="majorBidi" w:eastAsiaTheme="minorEastAsia" w:hAnsiTheme="majorBidi" w:cstheme="majorBidi"/>
                <w:spacing w:val="-3"/>
              </w:rPr>
              <w:t>、</w:t>
            </w:r>
            <w:r>
              <w:rPr>
                <w:rFonts w:asciiTheme="majorBidi" w:eastAsiaTheme="minorEastAsia" w:hAnsiTheme="majorBidi" w:cstheme="majorBidi"/>
                <w:spacing w:val="-3"/>
              </w:rPr>
              <w:t>Juan</w:t>
            </w:r>
            <w:r w:rsidR="00BF4DA3" w:rsidRPr="00AF3963">
              <w:rPr>
                <w:rFonts w:asciiTheme="majorBidi" w:eastAsiaTheme="minorEastAsia" w:hAnsiTheme="majorBidi" w:cstheme="majorBidi"/>
                <w:spacing w:val="-3"/>
              </w:rPr>
              <w:t xml:space="preserve"> </w:t>
            </w:r>
            <w:r>
              <w:rPr>
                <w:rFonts w:asciiTheme="majorBidi" w:eastAsiaTheme="minorEastAsia" w:hAnsiTheme="majorBidi" w:cstheme="majorBidi"/>
                <w:spacing w:val="-3"/>
              </w:rPr>
              <w:t>M</w:t>
            </w:r>
            <w:r w:rsidR="00BF4DA3" w:rsidRPr="00AF3963">
              <w:rPr>
                <w:rFonts w:asciiTheme="majorBidi" w:eastAsiaTheme="minorEastAsia" w:hAnsiTheme="majorBidi" w:cstheme="majorBidi"/>
                <w:spacing w:val="-3"/>
              </w:rPr>
              <w:t>é</w:t>
            </w:r>
            <w:r>
              <w:rPr>
                <w:rFonts w:asciiTheme="majorBidi" w:eastAsiaTheme="minorEastAsia" w:hAnsiTheme="majorBidi" w:cstheme="majorBidi"/>
                <w:spacing w:val="-3"/>
              </w:rPr>
              <w:t>ndez</w:t>
            </w:r>
            <w:r w:rsidR="00BF4DA3" w:rsidRPr="00AF3963">
              <w:rPr>
                <w:rFonts w:asciiTheme="majorBidi" w:eastAsiaTheme="minorEastAsia" w:hAnsiTheme="majorBidi" w:cstheme="majorBidi"/>
                <w:spacing w:val="-3"/>
              </w:rPr>
              <w:t>和</w:t>
            </w:r>
            <w:r>
              <w:rPr>
                <w:rFonts w:asciiTheme="majorBidi" w:eastAsiaTheme="minorEastAsia" w:hAnsiTheme="majorBidi" w:cstheme="majorBidi"/>
              </w:rPr>
              <w:t>Carlos</w:t>
            </w:r>
            <w:r w:rsidR="00BF4DA3" w:rsidRPr="00BF4DA3">
              <w:rPr>
                <w:rFonts w:asciiTheme="majorBidi" w:eastAsiaTheme="minorEastAsia" w:hAnsiTheme="majorBidi" w:cstheme="majorBidi"/>
              </w:rPr>
              <w:t xml:space="preserve"> </w:t>
            </w:r>
            <w:r>
              <w:rPr>
                <w:rFonts w:asciiTheme="majorBidi" w:eastAsiaTheme="minorEastAsia" w:hAnsiTheme="majorBidi" w:cstheme="majorBidi"/>
              </w:rPr>
              <w:t>Ayala</w:t>
            </w:r>
            <w:r w:rsidR="00BF4DA3" w:rsidRPr="00BF4DA3">
              <w:rPr>
                <w:rFonts w:asciiTheme="majorBidi" w:eastAsiaTheme="minorEastAsia" w:hAnsiTheme="majorBidi" w:cstheme="majorBidi"/>
              </w:rPr>
              <w:t>代理</w:t>
            </w:r>
            <w:r w:rsidR="00BF4DA3" w:rsidRPr="00BF4DA3">
              <w:rPr>
                <w:rFonts w:asciiTheme="majorBidi" w:eastAsiaTheme="minorEastAsia" w:hAnsiTheme="majorBidi" w:cstheme="majorBidi"/>
              </w:rPr>
              <w:t>)</w:t>
            </w:r>
          </w:p>
        </w:tc>
      </w:tr>
      <w:tr w:rsidR="000D5FCD" w14:paraId="0E8EFB9D" w14:textId="77777777" w:rsidTr="00BA6CC6">
        <w:trPr>
          <w:cantSplit/>
        </w:trPr>
        <w:tc>
          <w:tcPr>
            <w:tcW w:w="2404" w:type="dxa"/>
          </w:tcPr>
          <w:p w14:paraId="0E3C4AC1" w14:textId="77777777" w:rsidR="000D5FCD" w:rsidRPr="00172E04" w:rsidRDefault="000D5FCD" w:rsidP="00AD17B3">
            <w:pPr>
              <w:pStyle w:val="SingleTxtGC"/>
              <w:spacing w:line="300" w:lineRule="exact"/>
              <w:ind w:left="0" w:right="0"/>
              <w:rPr>
                <w:rFonts w:eastAsia="楷体"/>
              </w:rPr>
            </w:pPr>
            <w:r w:rsidRPr="00172E04">
              <w:rPr>
                <w:rFonts w:ascii="Time New Roman" w:eastAsia="楷体" w:hAnsi="Time New Roman" w:hint="eastAsia"/>
              </w:rPr>
              <w:t>据称受害人：</w:t>
            </w:r>
          </w:p>
        </w:tc>
        <w:tc>
          <w:tcPr>
            <w:tcW w:w="4527" w:type="dxa"/>
          </w:tcPr>
          <w:p w14:paraId="3A0C8D21" w14:textId="501245A5" w:rsidR="000D5FCD" w:rsidRPr="00C74FB6" w:rsidRDefault="00BF4DA3" w:rsidP="00AD17B3">
            <w:pPr>
              <w:pStyle w:val="SingleTxtGC"/>
              <w:spacing w:line="300" w:lineRule="exact"/>
              <w:ind w:left="0" w:right="0"/>
            </w:pPr>
            <w:r w:rsidRPr="00BF4DA3">
              <w:rPr>
                <w:rFonts w:hint="eastAsia"/>
              </w:rPr>
              <w:t>申诉人</w:t>
            </w:r>
          </w:p>
        </w:tc>
      </w:tr>
      <w:tr w:rsidR="000D5FCD" w14:paraId="2FCF6ACD" w14:textId="77777777" w:rsidTr="00BA6CC6">
        <w:trPr>
          <w:cantSplit/>
        </w:trPr>
        <w:tc>
          <w:tcPr>
            <w:tcW w:w="2404" w:type="dxa"/>
          </w:tcPr>
          <w:p w14:paraId="1E577A99" w14:textId="77777777" w:rsidR="000D5FCD" w:rsidRPr="00172E04" w:rsidRDefault="000D5FCD" w:rsidP="00AD17B3">
            <w:pPr>
              <w:pStyle w:val="SingleTxtGC"/>
              <w:spacing w:line="300" w:lineRule="exact"/>
              <w:ind w:left="0" w:right="0"/>
              <w:rPr>
                <w:rFonts w:eastAsia="楷体"/>
              </w:rPr>
            </w:pPr>
            <w:r w:rsidRPr="00172E04">
              <w:rPr>
                <w:rFonts w:ascii="Time New Roman" w:eastAsia="楷体" w:hAnsi="Time New Roman" w:hint="eastAsia"/>
              </w:rPr>
              <w:t>所涉缔约国：</w:t>
            </w:r>
          </w:p>
        </w:tc>
        <w:tc>
          <w:tcPr>
            <w:tcW w:w="4527" w:type="dxa"/>
          </w:tcPr>
          <w:p w14:paraId="1D06FAC7" w14:textId="3E6F207E" w:rsidR="000D5FCD" w:rsidRPr="00C74FB6" w:rsidRDefault="00BF4DA3" w:rsidP="00AD17B3">
            <w:pPr>
              <w:pStyle w:val="SingleTxtGC"/>
              <w:spacing w:line="300" w:lineRule="exact"/>
              <w:ind w:left="0" w:right="0"/>
            </w:pPr>
            <w:r w:rsidRPr="00BF4DA3">
              <w:rPr>
                <w:rFonts w:hint="eastAsia"/>
              </w:rPr>
              <w:t>委内瑞拉玻利瓦尔共和国</w:t>
            </w:r>
          </w:p>
        </w:tc>
      </w:tr>
      <w:tr w:rsidR="000D5FCD" w14:paraId="1AE26DF4" w14:textId="77777777" w:rsidTr="00BA6CC6">
        <w:trPr>
          <w:cantSplit/>
        </w:trPr>
        <w:tc>
          <w:tcPr>
            <w:tcW w:w="2404" w:type="dxa"/>
          </w:tcPr>
          <w:p w14:paraId="43411164" w14:textId="77777777" w:rsidR="000D5FCD" w:rsidRPr="00172E04" w:rsidRDefault="000D5FCD" w:rsidP="00AD17B3">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来文日期：</w:t>
            </w:r>
          </w:p>
        </w:tc>
        <w:tc>
          <w:tcPr>
            <w:tcW w:w="4527" w:type="dxa"/>
          </w:tcPr>
          <w:p w14:paraId="3244F7C7" w14:textId="579A91B1" w:rsidR="000D5FCD" w:rsidRPr="00C74FB6" w:rsidRDefault="00AF3963" w:rsidP="00AD17B3">
            <w:pPr>
              <w:pStyle w:val="SingleTxtGC"/>
              <w:spacing w:line="300" w:lineRule="exact"/>
              <w:ind w:left="0" w:right="0"/>
            </w:pPr>
            <w:r>
              <w:rPr>
                <w:rFonts w:hint="eastAsia"/>
              </w:rPr>
              <w:t>2</w:t>
            </w:r>
            <w:r w:rsidR="00354EDA" w:rsidRPr="00354EDA">
              <w:rPr>
                <w:rFonts w:hint="eastAsia"/>
              </w:rPr>
              <w:t>0</w:t>
            </w:r>
            <w:r>
              <w:rPr>
                <w:rFonts w:hint="eastAsia"/>
              </w:rPr>
              <w:t>16</w:t>
            </w:r>
            <w:r w:rsidR="00354EDA" w:rsidRPr="00354EDA">
              <w:rPr>
                <w:rFonts w:hint="eastAsia"/>
              </w:rPr>
              <w:t>年</w:t>
            </w:r>
            <w:r>
              <w:rPr>
                <w:rFonts w:hint="eastAsia"/>
              </w:rPr>
              <w:t>12</w:t>
            </w:r>
            <w:r w:rsidR="00354EDA" w:rsidRPr="00354EDA">
              <w:rPr>
                <w:rFonts w:hint="eastAsia"/>
              </w:rPr>
              <w:t>月</w:t>
            </w:r>
            <w:r>
              <w:rPr>
                <w:rFonts w:hint="eastAsia"/>
              </w:rPr>
              <w:t>21</w:t>
            </w:r>
            <w:r w:rsidR="00354EDA" w:rsidRPr="00354EDA">
              <w:rPr>
                <w:rFonts w:hint="eastAsia"/>
              </w:rPr>
              <w:t>日</w:t>
            </w:r>
            <w:r w:rsidR="00354EDA" w:rsidRPr="00354EDA">
              <w:rPr>
                <w:rFonts w:hint="eastAsia"/>
              </w:rPr>
              <w:t>(</w:t>
            </w:r>
            <w:r w:rsidR="00354EDA" w:rsidRPr="00354EDA">
              <w:rPr>
                <w:rFonts w:hint="eastAsia"/>
              </w:rPr>
              <w:t>首次提交</w:t>
            </w:r>
            <w:r w:rsidR="00354EDA" w:rsidRPr="00354EDA">
              <w:rPr>
                <w:rFonts w:hint="eastAsia"/>
              </w:rPr>
              <w:t>)</w:t>
            </w:r>
          </w:p>
        </w:tc>
      </w:tr>
      <w:tr w:rsidR="000D5FCD" w14:paraId="025251B8" w14:textId="77777777" w:rsidTr="00BA6CC6">
        <w:trPr>
          <w:cantSplit/>
        </w:trPr>
        <w:tc>
          <w:tcPr>
            <w:tcW w:w="2404" w:type="dxa"/>
          </w:tcPr>
          <w:p w14:paraId="7BA0E940" w14:textId="77777777" w:rsidR="000D5FCD" w:rsidRPr="00172E04" w:rsidRDefault="000D5FCD"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527" w:type="dxa"/>
          </w:tcPr>
          <w:p w14:paraId="6721449E" w14:textId="21F97A4A" w:rsidR="000D5FCD" w:rsidRPr="00C74FB6" w:rsidRDefault="00354EDA" w:rsidP="0069394F">
            <w:pPr>
              <w:pStyle w:val="SingleTxtGC"/>
              <w:ind w:left="0" w:right="0"/>
              <w:rPr>
                <w:lang w:val="fr-CH"/>
              </w:rPr>
            </w:pPr>
            <w:r w:rsidRPr="00AF3963">
              <w:rPr>
                <w:rFonts w:hint="eastAsia"/>
                <w:spacing w:val="2"/>
                <w:lang w:val="fr-CH"/>
              </w:rPr>
              <w:t>根据委员会议事规则第</w:t>
            </w:r>
            <w:r w:rsidR="00AF3963">
              <w:rPr>
                <w:rFonts w:hint="eastAsia"/>
                <w:spacing w:val="2"/>
                <w:lang w:val="fr-CH"/>
              </w:rPr>
              <w:t>92</w:t>
            </w:r>
            <w:r w:rsidRPr="00AF3963">
              <w:rPr>
                <w:rFonts w:hint="eastAsia"/>
                <w:spacing w:val="2"/>
                <w:lang w:val="fr-CH"/>
              </w:rPr>
              <w:t>条</w:t>
            </w:r>
            <w:proofErr w:type="gramStart"/>
            <w:r w:rsidRPr="00AF3963">
              <w:rPr>
                <w:rFonts w:hint="eastAsia"/>
                <w:spacing w:val="2"/>
                <w:lang w:val="fr-CH"/>
              </w:rPr>
              <w:t>作出</w:t>
            </w:r>
            <w:proofErr w:type="gramEnd"/>
            <w:r w:rsidRPr="00AF3963">
              <w:rPr>
                <w:rFonts w:hint="eastAsia"/>
                <w:spacing w:val="2"/>
                <w:lang w:val="fr-CH"/>
              </w:rPr>
              <w:t>的决定，已于</w:t>
            </w:r>
            <w:r w:rsidR="00AF3963">
              <w:rPr>
                <w:rFonts w:hint="eastAsia"/>
                <w:spacing w:val="2"/>
                <w:lang w:val="fr-CH"/>
              </w:rPr>
              <w:t>2</w:t>
            </w:r>
            <w:r w:rsidRPr="00AF3963">
              <w:rPr>
                <w:rFonts w:hint="eastAsia"/>
                <w:spacing w:val="2"/>
                <w:lang w:val="fr-CH"/>
              </w:rPr>
              <w:t>0</w:t>
            </w:r>
            <w:r w:rsidR="00AF3963">
              <w:rPr>
                <w:rFonts w:hint="eastAsia"/>
                <w:spacing w:val="2"/>
                <w:lang w:val="fr-CH"/>
              </w:rPr>
              <w:t>17</w:t>
            </w:r>
            <w:r w:rsidRPr="00AF3963">
              <w:rPr>
                <w:rFonts w:hint="eastAsia"/>
                <w:spacing w:val="2"/>
                <w:lang w:val="fr-CH"/>
              </w:rPr>
              <w:t>年</w:t>
            </w:r>
            <w:r w:rsidR="00AF3963">
              <w:rPr>
                <w:rFonts w:hint="eastAsia"/>
                <w:spacing w:val="2"/>
                <w:lang w:val="fr-CH"/>
              </w:rPr>
              <w:t>7</w:t>
            </w:r>
            <w:r w:rsidRPr="00AF3963">
              <w:rPr>
                <w:rFonts w:hint="eastAsia"/>
                <w:spacing w:val="2"/>
                <w:lang w:val="fr-CH"/>
              </w:rPr>
              <w:t>月</w:t>
            </w:r>
            <w:r w:rsidR="00AF3963">
              <w:rPr>
                <w:rFonts w:hint="eastAsia"/>
                <w:spacing w:val="2"/>
                <w:lang w:val="fr-CH"/>
              </w:rPr>
              <w:t>7</w:t>
            </w:r>
            <w:r w:rsidRPr="00AF3963">
              <w:rPr>
                <w:rFonts w:hint="eastAsia"/>
                <w:spacing w:val="2"/>
                <w:lang w:val="fr-CH"/>
              </w:rPr>
              <w:t>日转交缔约国</w:t>
            </w:r>
            <w:r w:rsidRPr="00354EDA">
              <w:rPr>
                <w:rFonts w:hint="eastAsia"/>
                <w:lang w:val="fr-CH"/>
              </w:rPr>
              <w:t>(</w:t>
            </w:r>
            <w:r w:rsidRPr="00354EDA">
              <w:rPr>
                <w:rFonts w:hint="eastAsia"/>
                <w:lang w:val="fr-CH"/>
              </w:rPr>
              <w:t>未以文件形式印发</w:t>
            </w:r>
            <w:r w:rsidRPr="00354EDA">
              <w:rPr>
                <w:rFonts w:hint="eastAsia"/>
                <w:lang w:val="fr-CH"/>
              </w:rPr>
              <w:t>)</w:t>
            </w:r>
          </w:p>
        </w:tc>
      </w:tr>
      <w:tr w:rsidR="000D5FCD" w14:paraId="2CC51FA0" w14:textId="77777777" w:rsidTr="00BA6CC6">
        <w:trPr>
          <w:cantSplit/>
        </w:trPr>
        <w:tc>
          <w:tcPr>
            <w:tcW w:w="2404" w:type="dxa"/>
          </w:tcPr>
          <w:p w14:paraId="2B15BE09" w14:textId="6DE8E86F" w:rsidR="000D5FCD" w:rsidRPr="00172E04" w:rsidRDefault="000D5FCD"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527" w:type="dxa"/>
          </w:tcPr>
          <w:p w14:paraId="7C282FF7" w14:textId="5D5406C7" w:rsidR="000D5FCD" w:rsidRPr="00C74FB6" w:rsidRDefault="00AF3963" w:rsidP="0069394F">
            <w:pPr>
              <w:pStyle w:val="SingleTxtGC"/>
              <w:ind w:left="0" w:right="0"/>
              <w:rPr>
                <w:lang w:val="fr-CH"/>
              </w:rPr>
            </w:pPr>
            <w:r>
              <w:rPr>
                <w:rFonts w:hint="eastAsia"/>
                <w:snapToGrid/>
              </w:rPr>
              <w:t>2</w:t>
            </w:r>
            <w:r w:rsidR="00354EDA" w:rsidRPr="00354EDA">
              <w:rPr>
                <w:rFonts w:hint="eastAsia"/>
                <w:snapToGrid/>
              </w:rPr>
              <w:t>0</w:t>
            </w:r>
            <w:r>
              <w:rPr>
                <w:rFonts w:hint="eastAsia"/>
                <w:snapToGrid/>
              </w:rPr>
              <w:t>21</w:t>
            </w:r>
            <w:r w:rsidR="00354EDA" w:rsidRPr="00354EDA">
              <w:rPr>
                <w:rFonts w:hint="eastAsia"/>
                <w:snapToGrid/>
              </w:rPr>
              <w:t>年</w:t>
            </w:r>
            <w:r>
              <w:rPr>
                <w:rFonts w:hint="eastAsia"/>
                <w:snapToGrid/>
              </w:rPr>
              <w:t>1</w:t>
            </w:r>
            <w:r w:rsidR="00354EDA" w:rsidRPr="00354EDA">
              <w:rPr>
                <w:rFonts w:hint="eastAsia"/>
                <w:snapToGrid/>
              </w:rPr>
              <w:t>0</w:t>
            </w:r>
            <w:r w:rsidR="00354EDA" w:rsidRPr="00354EDA">
              <w:rPr>
                <w:rFonts w:hint="eastAsia"/>
                <w:snapToGrid/>
              </w:rPr>
              <w:t>月</w:t>
            </w:r>
            <w:r>
              <w:rPr>
                <w:rFonts w:hint="eastAsia"/>
                <w:snapToGrid/>
              </w:rPr>
              <w:t>18</w:t>
            </w:r>
            <w:r w:rsidR="00354EDA" w:rsidRPr="00354EDA">
              <w:rPr>
                <w:rFonts w:hint="eastAsia"/>
                <w:snapToGrid/>
              </w:rPr>
              <w:t>日</w:t>
            </w:r>
          </w:p>
        </w:tc>
      </w:tr>
      <w:tr w:rsidR="000D5FCD" w14:paraId="37C927AE" w14:textId="77777777" w:rsidTr="00BA6CC6">
        <w:trPr>
          <w:cantSplit/>
        </w:trPr>
        <w:tc>
          <w:tcPr>
            <w:tcW w:w="2404" w:type="dxa"/>
          </w:tcPr>
          <w:p w14:paraId="215B1192" w14:textId="77777777" w:rsidR="000D5FCD" w:rsidRPr="00172E04" w:rsidRDefault="000D5FCD"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527" w:type="dxa"/>
          </w:tcPr>
          <w:p w14:paraId="3DBDDCB7" w14:textId="3F8449B3" w:rsidR="000D5FCD" w:rsidRPr="00C74FB6" w:rsidRDefault="00354EDA" w:rsidP="0069394F">
            <w:pPr>
              <w:pStyle w:val="SingleTxtGC"/>
              <w:ind w:left="0" w:right="0"/>
              <w:rPr>
                <w:snapToGrid/>
              </w:rPr>
            </w:pPr>
            <w:r w:rsidRPr="00354EDA">
              <w:rPr>
                <w:rFonts w:hint="eastAsia"/>
                <w:snapToGrid/>
              </w:rPr>
              <w:t>违反正当程序保障和基于政治原因的歧视</w:t>
            </w:r>
          </w:p>
        </w:tc>
      </w:tr>
      <w:tr w:rsidR="000D5FCD" w14:paraId="19ACCA69" w14:textId="77777777" w:rsidTr="00BA6CC6">
        <w:trPr>
          <w:cantSplit/>
        </w:trPr>
        <w:tc>
          <w:tcPr>
            <w:tcW w:w="2404" w:type="dxa"/>
          </w:tcPr>
          <w:p w14:paraId="3B0417D3" w14:textId="77777777" w:rsidR="000D5FCD" w:rsidRPr="00172E04" w:rsidRDefault="000D5FCD"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527" w:type="dxa"/>
          </w:tcPr>
          <w:p w14:paraId="2712DCC9" w14:textId="1F8BDB1D" w:rsidR="000D5FCD" w:rsidRPr="00C74FB6" w:rsidRDefault="00354EDA" w:rsidP="0069394F">
            <w:pPr>
              <w:pStyle w:val="SingleTxtGC"/>
              <w:ind w:left="0" w:right="0"/>
              <w:rPr>
                <w:snapToGrid/>
              </w:rPr>
            </w:pPr>
            <w:r w:rsidRPr="00354EDA">
              <w:rPr>
                <w:rFonts w:hint="eastAsia"/>
                <w:snapToGrid/>
              </w:rPr>
              <w:t>已决案件和用尽国内补救办法</w:t>
            </w:r>
          </w:p>
        </w:tc>
      </w:tr>
      <w:tr w:rsidR="000D5FCD" w14:paraId="4E72FC52" w14:textId="77777777" w:rsidTr="00BA6CC6">
        <w:trPr>
          <w:cantSplit/>
        </w:trPr>
        <w:tc>
          <w:tcPr>
            <w:tcW w:w="2404" w:type="dxa"/>
          </w:tcPr>
          <w:p w14:paraId="14DDEB40" w14:textId="77777777" w:rsidR="000D5FCD" w:rsidRPr="00172E04" w:rsidRDefault="000D5FCD"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527" w:type="dxa"/>
          </w:tcPr>
          <w:p w14:paraId="2096A635" w14:textId="34171E8A" w:rsidR="000D5FCD" w:rsidRPr="00C657A9" w:rsidRDefault="00354EDA" w:rsidP="0069394F">
            <w:pPr>
              <w:pStyle w:val="SingleTxtGC"/>
              <w:ind w:left="0" w:right="0"/>
              <w:rPr>
                <w:snapToGrid/>
              </w:rPr>
            </w:pPr>
            <w:r w:rsidRPr="00354EDA">
              <w:rPr>
                <w:rFonts w:hint="eastAsia"/>
                <w:snapToGrid/>
              </w:rPr>
              <w:t>公正审判权</w:t>
            </w:r>
            <w:r w:rsidR="00357028">
              <w:rPr>
                <w:rFonts w:hint="eastAsia"/>
                <w:snapToGrid/>
              </w:rPr>
              <w:t>；</w:t>
            </w:r>
            <w:r w:rsidRPr="00354EDA">
              <w:rPr>
                <w:rFonts w:hint="eastAsia"/>
                <w:snapToGrid/>
              </w:rPr>
              <w:t>获得法律协助的权利；辩护权；倾诉权</w:t>
            </w:r>
            <w:r w:rsidR="00357028">
              <w:rPr>
                <w:rFonts w:hint="eastAsia"/>
                <w:snapToGrid/>
              </w:rPr>
              <w:t>；</w:t>
            </w:r>
            <w:r w:rsidRPr="00354EDA">
              <w:rPr>
                <w:rFonts w:hint="eastAsia"/>
                <w:snapToGrid/>
              </w:rPr>
              <w:t>在法院和法庭面前一律平等；表达自由</w:t>
            </w:r>
            <w:r w:rsidR="00357028">
              <w:rPr>
                <w:rFonts w:hint="eastAsia"/>
                <w:snapToGrid/>
              </w:rPr>
              <w:t>；</w:t>
            </w:r>
            <w:r w:rsidRPr="00354EDA">
              <w:rPr>
                <w:rFonts w:hint="eastAsia"/>
                <w:snapToGrid/>
              </w:rPr>
              <w:t>对荣誉或名誉的非法攻击；剥夺自由</w:t>
            </w:r>
          </w:p>
        </w:tc>
      </w:tr>
      <w:tr w:rsidR="000D5FCD" w14:paraId="26572B35" w14:textId="77777777" w:rsidTr="00BA6CC6">
        <w:trPr>
          <w:cantSplit/>
        </w:trPr>
        <w:tc>
          <w:tcPr>
            <w:tcW w:w="2404" w:type="dxa"/>
          </w:tcPr>
          <w:p w14:paraId="2C46B10E" w14:textId="77777777" w:rsidR="000D5FCD" w:rsidRPr="00172E04" w:rsidRDefault="000D5FCD"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527" w:type="dxa"/>
          </w:tcPr>
          <w:p w14:paraId="2F0322B4" w14:textId="1CC872CB" w:rsidR="000D5FCD" w:rsidRPr="00C657A9" w:rsidRDefault="00354EDA" w:rsidP="0069394F">
            <w:pPr>
              <w:pStyle w:val="SingleTxtGC"/>
              <w:ind w:left="0" w:right="0"/>
              <w:rPr>
                <w:snapToGrid/>
              </w:rPr>
            </w:pPr>
            <w:r w:rsidRPr="00354EDA">
              <w:rPr>
                <w:rFonts w:hint="eastAsia"/>
                <w:snapToGrid/>
              </w:rPr>
              <w:t>第二条第三款、第九条、第十二条、第十四条第一款、第二款和第三款</w:t>
            </w:r>
            <w:r w:rsidRPr="00354EDA">
              <w:rPr>
                <w:rFonts w:hint="eastAsia"/>
                <w:snapToGrid/>
              </w:rPr>
              <w:t>(</w:t>
            </w:r>
            <w:r w:rsidRPr="00354EDA">
              <w:rPr>
                <w:rFonts w:hint="eastAsia"/>
                <w:snapToGrid/>
              </w:rPr>
              <w:t>丑</w:t>
            </w:r>
            <w:r w:rsidRPr="00354EDA">
              <w:rPr>
                <w:rFonts w:hint="eastAsia"/>
                <w:snapToGrid/>
              </w:rPr>
              <w:t>)</w:t>
            </w:r>
            <w:r w:rsidRPr="00354EDA">
              <w:rPr>
                <w:rFonts w:hint="eastAsia"/>
                <w:snapToGrid/>
              </w:rPr>
              <w:t>项和</w:t>
            </w:r>
            <w:r w:rsidRPr="00354EDA">
              <w:rPr>
                <w:rFonts w:hint="eastAsia"/>
                <w:snapToGrid/>
              </w:rPr>
              <w:t>(</w:t>
            </w:r>
            <w:r w:rsidRPr="00354EDA">
              <w:rPr>
                <w:rFonts w:hint="eastAsia"/>
                <w:snapToGrid/>
              </w:rPr>
              <w:t>辰</w:t>
            </w:r>
            <w:r w:rsidRPr="00354EDA">
              <w:rPr>
                <w:rFonts w:hint="eastAsia"/>
                <w:snapToGrid/>
              </w:rPr>
              <w:t>)</w:t>
            </w:r>
            <w:r w:rsidRPr="00354EDA">
              <w:rPr>
                <w:rFonts w:hint="eastAsia"/>
                <w:snapToGrid/>
              </w:rPr>
              <w:t>项、第十七条、第十九条和第二十六条</w:t>
            </w:r>
          </w:p>
        </w:tc>
      </w:tr>
      <w:tr w:rsidR="000D5FCD" w14:paraId="63CBC06D" w14:textId="77777777" w:rsidTr="00BA6CC6">
        <w:trPr>
          <w:cantSplit/>
        </w:trPr>
        <w:tc>
          <w:tcPr>
            <w:tcW w:w="2404" w:type="dxa"/>
          </w:tcPr>
          <w:p w14:paraId="79216598" w14:textId="77777777" w:rsidR="000D5FCD" w:rsidRPr="00172E04" w:rsidRDefault="000D5FCD"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527" w:type="dxa"/>
          </w:tcPr>
          <w:p w14:paraId="11437427" w14:textId="1518A368" w:rsidR="000D5FCD" w:rsidRDefault="00354EDA" w:rsidP="0069394F">
            <w:pPr>
              <w:pStyle w:val="SingleTxtGC"/>
              <w:ind w:left="0" w:right="0"/>
              <w:rPr>
                <w:snapToGrid/>
              </w:rPr>
            </w:pPr>
            <w:r w:rsidRPr="00354EDA">
              <w:rPr>
                <w:rFonts w:hint="eastAsia"/>
                <w:snapToGrid/>
              </w:rPr>
              <w:t>第五条第二款</w:t>
            </w:r>
            <w:r w:rsidRPr="00354EDA">
              <w:rPr>
                <w:rFonts w:hint="eastAsia"/>
                <w:snapToGrid/>
              </w:rPr>
              <w:t>(</w:t>
            </w:r>
            <w:r w:rsidRPr="00354EDA">
              <w:rPr>
                <w:rFonts w:hint="eastAsia"/>
                <w:snapToGrid/>
              </w:rPr>
              <w:t>子</w:t>
            </w:r>
            <w:r w:rsidRPr="00354EDA">
              <w:rPr>
                <w:rFonts w:hint="eastAsia"/>
                <w:snapToGrid/>
              </w:rPr>
              <w:t>)</w:t>
            </w:r>
            <w:r w:rsidRPr="00354EDA">
              <w:rPr>
                <w:rFonts w:hint="eastAsia"/>
                <w:snapToGrid/>
              </w:rPr>
              <w:t>项和</w:t>
            </w:r>
            <w:r w:rsidRPr="00354EDA">
              <w:rPr>
                <w:rFonts w:hint="eastAsia"/>
                <w:snapToGrid/>
              </w:rPr>
              <w:t>(</w:t>
            </w:r>
            <w:r w:rsidRPr="00354EDA">
              <w:rPr>
                <w:rFonts w:hint="eastAsia"/>
                <w:snapToGrid/>
              </w:rPr>
              <w:t>丑</w:t>
            </w:r>
            <w:r w:rsidRPr="00354EDA">
              <w:rPr>
                <w:rFonts w:hint="eastAsia"/>
                <w:snapToGrid/>
              </w:rPr>
              <w:t>)</w:t>
            </w:r>
            <w:r w:rsidRPr="00354EDA">
              <w:rPr>
                <w:rFonts w:hint="eastAsia"/>
                <w:snapToGrid/>
              </w:rPr>
              <w:t>项</w:t>
            </w:r>
          </w:p>
        </w:tc>
      </w:tr>
    </w:tbl>
    <w:p w14:paraId="03C9E71C" w14:textId="777C80EC" w:rsidR="00E7232B" w:rsidRPr="00B470AC" w:rsidRDefault="00AF3963" w:rsidP="00BD2BA4">
      <w:pPr>
        <w:pStyle w:val="SingleTxtGC"/>
      </w:pPr>
      <w:r>
        <w:rPr>
          <w:lang w:val="zh-CN"/>
        </w:rPr>
        <w:lastRenderedPageBreak/>
        <w:t>1</w:t>
      </w:r>
      <w:r w:rsidR="00E7232B" w:rsidRPr="00B470AC">
        <w:rPr>
          <w:lang w:val="zh-CN"/>
        </w:rPr>
        <w:t>.</w:t>
      </w:r>
      <w:r>
        <w:rPr>
          <w:lang w:val="zh-CN"/>
        </w:rPr>
        <w:t>1</w:t>
      </w:r>
      <w:r w:rsidR="00E7232B" w:rsidRPr="00B470AC">
        <w:rPr>
          <w:lang w:val="zh-CN"/>
        </w:rPr>
        <w:tab/>
      </w:r>
      <w:r w:rsidR="00E7232B" w:rsidRPr="00B470AC">
        <w:rPr>
          <w:lang w:val="zh-CN"/>
        </w:rPr>
        <w:t>来文提交人</w:t>
      </w:r>
      <w:r>
        <w:rPr>
          <w:lang w:val="zh-CN"/>
        </w:rPr>
        <w:t>Allan</w:t>
      </w:r>
      <w:r w:rsidR="00E7232B" w:rsidRPr="00B470AC">
        <w:rPr>
          <w:lang w:val="zh-CN"/>
        </w:rPr>
        <w:t xml:space="preserve"> </w:t>
      </w:r>
      <w:r>
        <w:rPr>
          <w:lang w:val="zh-CN"/>
        </w:rPr>
        <w:t>Brewer</w:t>
      </w:r>
      <w:r w:rsidR="00E7232B" w:rsidRPr="00B470AC">
        <w:rPr>
          <w:lang w:val="zh-CN"/>
        </w:rPr>
        <w:t>-</w:t>
      </w:r>
      <w:r>
        <w:rPr>
          <w:lang w:val="zh-CN"/>
        </w:rPr>
        <w:t>Car</w:t>
      </w:r>
      <w:r w:rsidR="00E7232B" w:rsidRPr="00B470AC">
        <w:rPr>
          <w:lang w:val="zh-CN"/>
        </w:rPr>
        <w:t>í</w:t>
      </w:r>
      <w:r>
        <w:rPr>
          <w:lang w:val="zh-CN"/>
        </w:rPr>
        <w:t>as</w:t>
      </w:r>
      <w:r w:rsidR="00E7232B" w:rsidRPr="00B470AC">
        <w:rPr>
          <w:lang w:val="zh-CN"/>
        </w:rPr>
        <w:t>系委内瑞拉玻利瓦尔共和国国民，生于</w:t>
      </w:r>
      <w:r>
        <w:rPr>
          <w:lang w:val="zh-CN"/>
        </w:rPr>
        <w:t>1939</w:t>
      </w:r>
      <w:r w:rsidR="00E7232B" w:rsidRPr="00B470AC">
        <w:rPr>
          <w:lang w:val="zh-CN"/>
        </w:rPr>
        <w:t>年</w:t>
      </w:r>
      <w:r>
        <w:rPr>
          <w:lang w:val="zh-CN"/>
        </w:rPr>
        <w:t>11</w:t>
      </w:r>
      <w:r w:rsidR="00E7232B" w:rsidRPr="00B470AC">
        <w:rPr>
          <w:lang w:val="zh-CN"/>
        </w:rPr>
        <w:t>月</w:t>
      </w:r>
      <w:r>
        <w:rPr>
          <w:lang w:val="zh-CN"/>
        </w:rPr>
        <w:t>13</w:t>
      </w:r>
      <w:r w:rsidR="00E7232B" w:rsidRPr="00B470AC">
        <w:rPr>
          <w:lang w:val="zh-CN"/>
        </w:rPr>
        <w:t>日。他声称缔约国违反了他根据《公约》第二条第三款、第九条、第十二条、第十四条第一款、第二款和第三款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项和</w:t>
      </w:r>
      <w:r w:rsidR="00E7232B" w:rsidRPr="00B470AC">
        <w:rPr>
          <w:lang w:val="zh-CN"/>
        </w:rPr>
        <w:t>(</w:t>
      </w:r>
      <w:r w:rsidR="00E7232B" w:rsidRPr="00B470AC">
        <w:rPr>
          <w:lang w:val="zh-CN"/>
        </w:rPr>
        <w:t>辰</w:t>
      </w:r>
      <w:r w:rsidR="00E7232B" w:rsidRPr="00B470AC">
        <w:rPr>
          <w:lang w:val="zh-CN"/>
        </w:rPr>
        <w:t>)</w:t>
      </w:r>
      <w:r w:rsidR="00E7232B" w:rsidRPr="00B470AC">
        <w:rPr>
          <w:lang w:val="zh-CN"/>
        </w:rPr>
        <w:t>项、第十七条、第十九条和第二十六条享有的权利。《任择议定书》于</w:t>
      </w:r>
      <w:r>
        <w:rPr>
          <w:lang w:val="zh-CN"/>
        </w:rPr>
        <w:t>1978</w:t>
      </w:r>
      <w:r w:rsidR="00E7232B" w:rsidRPr="00B470AC">
        <w:rPr>
          <w:lang w:val="zh-CN"/>
        </w:rPr>
        <w:t>年</w:t>
      </w:r>
      <w:r>
        <w:rPr>
          <w:lang w:val="zh-CN"/>
        </w:rPr>
        <w:t>8</w:t>
      </w:r>
      <w:r w:rsidR="00E7232B" w:rsidRPr="00B470AC">
        <w:rPr>
          <w:lang w:val="zh-CN"/>
        </w:rPr>
        <w:t>月</w:t>
      </w:r>
      <w:r>
        <w:rPr>
          <w:lang w:val="zh-CN"/>
        </w:rPr>
        <w:t>1</w:t>
      </w:r>
      <w:r w:rsidR="00E7232B" w:rsidRPr="00B470AC">
        <w:rPr>
          <w:lang w:val="zh-CN"/>
        </w:rPr>
        <w:t>0</w:t>
      </w:r>
      <w:r w:rsidR="00E7232B" w:rsidRPr="00B470AC">
        <w:rPr>
          <w:lang w:val="zh-CN"/>
        </w:rPr>
        <w:t>日对缔约国生效。提交人由律师代理。</w:t>
      </w:r>
    </w:p>
    <w:p w14:paraId="73B3C136" w14:textId="2A2FC2EB" w:rsidR="00E7232B" w:rsidRPr="00B470AC" w:rsidRDefault="00AF3963" w:rsidP="00BD2BA4">
      <w:pPr>
        <w:pStyle w:val="SingleTxtGC"/>
      </w:pPr>
      <w:r>
        <w:rPr>
          <w:lang w:val="zh-CN"/>
        </w:rPr>
        <w:t>1</w:t>
      </w:r>
      <w:r w:rsidR="00E7232B" w:rsidRPr="00B470AC">
        <w:rPr>
          <w:lang w:val="zh-CN"/>
        </w:rPr>
        <w:t>.</w:t>
      </w:r>
      <w:r>
        <w:rPr>
          <w:lang w:val="zh-CN"/>
        </w:rPr>
        <w:t>2</w:t>
      </w:r>
      <w:r w:rsidR="00E7232B" w:rsidRPr="00B470AC">
        <w:rPr>
          <w:lang w:val="zh-CN"/>
        </w:rPr>
        <w:tab/>
      </w:r>
      <w:r>
        <w:rPr>
          <w:lang w:val="zh-CN"/>
        </w:rPr>
        <w:t>2</w:t>
      </w:r>
      <w:r w:rsidR="00E7232B" w:rsidRPr="00B470AC">
        <w:rPr>
          <w:lang w:val="zh-CN"/>
        </w:rPr>
        <w:t>0</w:t>
      </w:r>
      <w:r>
        <w:rPr>
          <w:lang w:val="zh-CN"/>
        </w:rPr>
        <w:t>18</w:t>
      </w:r>
      <w:r w:rsidR="00E7232B" w:rsidRPr="00B470AC">
        <w:rPr>
          <w:lang w:val="zh-CN"/>
        </w:rPr>
        <w:t>年</w:t>
      </w:r>
      <w:r>
        <w:rPr>
          <w:lang w:val="zh-CN"/>
        </w:rPr>
        <w:t>4</w:t>
      </w:r>
      <w:r w:rsidR="00E7232B" w:rsidRPr="00B470AC">
        <w:rPr>
          <w:lang w:val="zh-CN"/>
        </w:rPr>
        <w:t>月</w:t>
      </w:r>
      <w:r w:rsidR="0059730C">
        <w:t>2</w:t>
      </w:r>
      <w:r>
        <w:rPr>
          <w:lang w:val="zh-CN"/>
        </w:rPr>
        <w:t>4</w:t>
      </w:r>
      <w:r w:rsidR="00E7232B" w:rsidRPr="00B470AC">
        <w:rPr>
          <w:lang w:val="zh-CN"/>
        </w:rPr>
        <w:t>日，新来文和临时措施特别报告员代表委员会决定不同意缔约国关于将来文可否受理与实质问题分开审议的请求。</w:t>
      </w:r>
    </w:p>
    <w:p w14:paraId="52081C9E" w14:textId="77777777" w:rsidR="00E7232B" w:rsidRPr="00B470AC" w:rsidRDefault="00E7232B" w:rsidP="00AF3963">
      <w:pPr>
        <w:pStyle w:val="H23GC"/>
      </w:pPr>
      <w:r w:rsidRPr="00B470AC">
        <w:rPr>
          <w:lang w:val="zh-CN"/>
        </w:rPr>
        <w:tab/>
      </w:r>
      <w:r w:rsidRPr="00B470AC">
        <w:rPr>
          <w:lang w:val="zh-CN"/>
        </w:rPr>
        <w:tab/>
      </w:r>
      <w:r w:rsidRPr="00B470AC">
        <w:rPr>
          <w:lang w:val="zh-CN"/>
        </w:rPr>
        <w:t>提交人陈述的事实</w:t>
      </w:r>
    </w:p>
    <w:p w14:paraId="1C3EB7BC" w14:textId="4D4595BA" w:rsidR="00E7232B" w:rsidRPr="00B470AC" w:rsidRDefault="00AF3963" w:rsidP="00BD2BA4">
      <w:pPr>
        <w:pStyle w:val="SingleTxtGC"/>
      </w:pPr>
      <w:r>
        <w:rPr>
          <w:lang w:val="zh-CN"/>
        </w:rPr>
        <w:t>2</w:t>
      </w:r>
      <w:r w:rsidR="00E7232B" w:rsidRPr="00B470AC">
        <w:rPr>
          <w:lang w:val="zh-CN"/>
        </w:rPr>
        <w:t>.</w:t>
      </w:r>
      <w:r>
        <w:rPr>
          <w:lang w:val="zh-CN"/>
        </w:rPr>
        <w:t>1</w:t>
      </w:r>
      <w:r w:rsidR="00E7232B" w:rsidRPr="00B470AC">
        <w:rPr>
          <w:lang w:val="zh-CN"/>
        </w:rPr>
        <w:tab/>
      </w:r>
      <w:r>
        <w:rPr>
          <w:lang w:val="zh-CN"/>
        </w:rPr>
        <w:t>2</w:t>
      </w:r>
      <w:r w:rsidR="00E7232B" w:rsidRPr="00B470AC">
        <w:rPr>
          <w:lang w:val="zh-CN"/>
        </w:rPr>
        <w:t>00</w:t>
      </w:r>
      <w:r>
        <w:rPr>
          <w:lang w:val="zh-CN"/>
        </w:rPr>
        <w:t>2</w:t>
      </w:r>
      <w:r w:rsidR="00E7232B" w:rsidRPr="00B470AC">
        <w:rPr>
          <w:lang w:val="zh-CN"/>
        </w:rPr>
        <w:t>年</w:t>
      </w:r>
      <w:r>
        <w:rPr>
          <w:lang w:val="zh-CN"/>
        </w:rPr>
        <w:t>4</w:t>
      </w:r>
      <w:r w:rsidR="00E7232B" w:rsidRPr="00B470AC">
        <w:rPr>
          <w:lang w:val="zh-CN"/>
        </w:rPr>
        <w:t>月</w:t>
      </w:r>
      <w:r>
        <w:rPr>
          <w:lang w:val="zh-CN"/>
        </w:rPr>
        <w:t>12</w:t>
      </w:r>
      <w:r w:rsidR="00E7232B" w:rsidRPr="00B470AC">
        <w:rPr>
          <w:lang w:val="zh-CN"/>
        </w:rPr>
        <w:t>日凌晨，缔约国军方领导人在电视上宣布，他们已要求时任总统</w:t>
      </w:r>
      <w:r w:rsidRPr="00AF3963">
        <w:rPr>
          <w:rFonts w:hint="eastAsia"/>
          <w:lang w:val="zh-CN"/>
        </w:rPr>
        <w:t>乌戈·查韦斯</w:t>
      </w:r>
      <w:r w:rsidR="00E7232B" w:rsidRPr="00B470AC">
        <w:rPr>
          <w:lang w:val="zh-CN"/>
        </w:rPr>
        <w:t>辞职，他已同意辞职。同一天下午，反对派领导人</w:t>
      </w:r>
      <w:r w:rsidRPr="00AF3963">
        <w:rPr>
          <w:rFonts w:hint="eastAsia"/>
          <w:lang w:val="zh-CN"/>
        </w:rPr>
        <w:t>佩德罗·卡莫纳·埃斯坦加</w:t>
      </w:r>
      <w:r w:rsidR="00E7232B" w:rsidRPr="00B470AC">
        <w:rPr>
          <w:lang w:val="zh-CN"/>
        </w:rPr>
        <w:t>宣布解散现政府，并颁布法令成立</w:t>
      </w:r>
      <w:r>
        <w:rPr>
          <w:rFonts w:hint="eastAsia"/>
          <w:lang w:val="zh-CN"/>
        </w:rPr>
        <w:t>“</w:t>
      </w:r>
      <w:r w:rsidR="00E7232B" w:rsidRPr="00B470AC">
        <w:rPr>
          <w:lang w:val="zh-CN"/>
        </w:rPr>
        <w:t>民主过渡政府</w:t>
      </w:r>
      <w:r>
        <w:rPr>
          <w:rFonts w:hint="eastAsia"/>
          <w:lang w:val="zh-CN"/>
        </w:rPr>
        <w:t>”</w:t>
      </w:r>
      <w:r w:rsidR="00E7232B" w:rsidRPr="00B470AC">
        <w:rPr>
          <w:lang w:val="zh-CN"/>
        </w:rPr>
        <w:t>。提交人声称，当天凌晨，他接到卡莫纳先生的电话，紧急要求他以律师身份到场发表法律意见。他还说，他被带到称为</w:t>
      </w:r>
      <w:proofErr w:type="gramStart"/>
      <w:r w:rsidR="00E7232B" w:rsidRPr="00B470AC">
        <w:rPr>
          <w:lang w:val="zh-CN"/>
        </w:rPr>
        <w:t>蒂纳堡的</w:t>
      </w:r>
      <w:proofErr w:type="gramEnd"/>
      <w:r w:rsidR="00E7232B" w:rsidRPr="00B470AC">
        <w:rPr>
          <w:lang w:val="zh-CN"/>
        </w:rPr>
        <w:t>军事建筑群，卡莫纳先生在那里开会，而提交人没有参加。在建筑群里，提交人看到了当天下午要宣布的法令草案的文本，该草案后来被称为《卡莫纳法令》。他不知道谁起草了案文，他不同意案文内容。提交人声称，他未能在蒂</w:t>
      </w:r>
      <w:proofErr w:type="gramStart"/>
      <w:r w:rsidR="00E7232B" w:rsidRPr="00B470AC">
        <w:rPr>
          <w:lang w:val="zh-CN"/>
        </w:rPr>
        <w:t>纳堡见到</w:t>
      </w:r>
      <w:proofErr w:type="gramEnd"/>
      <w:r w:rsidR="00E7232B" w:rsidRPr="00B470AC">
        <w:rPr>
          <w:lang w:val="zh-CN"/>
        </w:rPr>
        <w:t>卡莫纳先生。因此，当天中午，他前往米拉弗洛雷斯宫，在那里只呆了几分钟，也未能见到卡莫纳先生。提交人称，他直到当天下午才与卡莫纳先生接通了电话，向卡莫纳先生提供了法律意见，即他</w:t>
      </w:r>
      <w:r w:rsidR="00E7232B" w:rsidRPr="00B470AC">
        <w:rPr>
          <w:rFonts w:hint="eastAsia"/>
          <w:lang w:val="zh-CN"/>
        </w:rPr>
        <w:t>完全不接受</w:t>
      </w:r>
      <w:r w:rsidR="00E7232B" w:rsidRPr="00B470AC">
        <w:rPr>
          <w:lang w:val="zh-CN"/>
        </w:rPr>
        <w:t>该法令</w:t>
      </w:r>
      <w:r w:rsidR="00E7232B" w:rsidRPr="00B470AC">
        <w:rPr>
          <w:rFonts w:hint="eastAsia"/>
          <w:lang w:val="zh-CN"/>
        </w:rPr>
        <w:t>的内容</w:t>
      </w:r>
      <w:r w:rsidR="00E7232B" w:rsidRPr="00B470AC">
        <w:rPr>
          <w:lang w:val="zh-CN"/>
        </w:rPr>
        <w:t>。这次谈话是在电视上宣布该法令之前进行的，提交人在家里观看了电视宣布。提交人解释说，作为一名专门从事公法的律师和公认的宪法专家，有人要求他就一项已经起草的案文发表法律意见。有人征求他对该文件的意见，但他</w:t>
      </w:r>
      <w:r w:rsidR="00E7232B" w:rsidRPr="00B470AC">
        <w:rPr>
          <w:rFonts w:hint="eastAsia"/>
          <w:lang w:val="zh-CN"/>
        </w:rPr>
        <w:t>不</w:t>
      </w:r>
      <w:r w:rsidR="00E7232B" w:rsidRPr="00B470AC">
        <w:rPr>
          <w:lang w:val="zh-CN"/>
        </w:rPr>
        <w:t>接受文件内容，这表明他没有起草该文件。在随后的几天里，媒体对提交人在</w:t>
      </w:r>
      <w:proofErr w:type="gramStart"/>
      <w:r w:rsidR="00E7232B" w:rsidRPr="00B470AC">
        <w:rPr>
          <w:lang w:val="zh-CN"/>
        </w:rPr>
        <w:t>蒂纳堡的</w:t>
      </w:r>
      <w:proofErr w:type="gramEnd"/>
      <w:r w:rsidR="00E7232B" w:rsidRPr="00B470AC">
        <w:rPr>
          <w:lang w:val="zh-CN"/>
        </w:rPr>
        <w:t>出现进行了猜测，声称他是《卡莫纳法令》的幕后策划者，并亲自起草了该法令。提交人立即公开否认了这些说法。</w:t>
      </w:r>
      <w:r w:rsidR="00E7232B" w:rsidRPr="00B470AC">
        <w:rPr>
          <w:rStyle w:val="a8"/>
          <w:rFonts w:eastAsia="宋体"/>
          <w:lang w:val="zh-CN"/>
        </w:rPr>
        <w:footnoteReference w:id="5"/>
      </w:r>
    </w:p>
    <w:p w14:paraId="2D1B7513" w14:textId="7E6AE414" w:rsidR="00E7232B" w:rsidRPr="00B470AC" w:rsidRDefault="00AF3963" w:rsidP="00BD2BA4">
      <w:pPr>
        <w:pStyle w:val="SingleTxtGC"/>
      </w:pPr>
      <w:r>
        <w:rPr>
          <w:lang w:val="zh-CN"/>
        </w:rPr>
        <w:t>2</w:t>
      </w:r>
      <w:r w:rsidR="00E7232B" w:rsidRPr="00B470AC">
        <w:rPr>
          <w:lang w:val="zh-CN"/>
        </w:rPr>
        <w:t>.</w:t>
      </w:r>
      <w:r>
        <w:rPr>
          <w:lang w:val="zh-CN"/>
        </w:rPr>
        <w:t>2</w:t>
      </w:r>
      <w:r w:rsidR="00E7232B" w:rsidRPr="00B470AC">
        <w:rPr>
          <w:lang w:val="zh-CN"/>
        </w:rPr>
        <w:tab/>
      </w:r>
      <w:r>
        <w:rPr>
          <w:lang w:val="zh-CN"/>
        </w:rPr>
        <w:t>2</w:t>
      </w:r>
      <w:r w:rsidR="00E7232B" w:rsidRPr="00B470AC">
        <w:rPr>
          <w:lang w:val="zh-CN"/>
        </w:rPr>
        <w:t>00</w:t>
      </w:r>
      <w:r>
        <w:rPr>
          <w:lang w:val="zh-CN"/>
        </w:rPr>
        <w:t>2</w:t>
      </w:r>
      <w:r w:rsidR="00E7232B" w:rsidRPr="00B470AC">
        <w:rPr>
          <w:lang w:val="zh-CN"/>
        </w:rPr>
        <w:t>年</w:t>
      </w:r>
      <w:r>
        <w:rPr>
          <w:lang w:val="zh-CN"/>
        </w:rPr>
        <w:t>7</w:t>
      </w:r>
      <w:r w:rsidR="00E7232B" w:rsidRPr="00B470AC">
        <w:rPr>
          <w:lang w:val="zh-CN"/>
        </w:rPr>
        <w:t>月，国民议会为调查</w:t>
      </w:r>
      <w:r>
        <w:rPr>
          <w:lang w:val="zh-CN"/>
        </w:rPr>
        <w:t>2</w:t>
      </w:r>
      <w:r w:rsidR="00E7232B" w:rsidRPr="00B470AC">
        <w:rPr>
          <w:lang w:val="zh-CN"/>
        </w:rPr>
        <w:t>00</w:t>
      </w:r>
      <w:r>
        <w:rPr>
          <w:lang w:val="zh-CN"/>
        </w:rPr>
        <w:t>2</w:t>
      </w:r>
      <w:r w:rsidR="00E7232B" w:rsidRPr="00B470AC">
        <w:rPr>
          <w:lang w:val="zh-CN"/>
        </w:rPr>
        <w:t>年</w:t>
      </w:r>
      <w:r>
        <w:rPr>
          <w:lang w:val="zh-CN"/>
        </w:rPr>
        <w:t>4</w:t>
      </w:r>
      <w:r w:rsidR="00E7232B" w:rsidRPr="00B470AC">
        <w:rPr>
          <w:lang w:val="zh-CN"/>
        </w:rPr>
        <w:t>月事件而设立的议会特别委员会在没有传唤提交人或听取其陈述的情况</w:t>
      </w:r>
      <w:proofErr w:type="gramStart"/>
      <w:r w:rsidR="00E7232B" w:rsidRPr="00B470AC">
        <w:rPr>
          <w:lang w:val="zh-CN"/>
        </w:rPr>
        <w:t>下发布</w:t>
      </w:r>
      <w:proofErr w:type="gramEnd"/>
      <w:r w:rsidR="00E7232B" w:rsidRPr="00B470AC">
        <w:rPr>
          <w:lang w:val="zh-CN"/>
        </w:rPr>
        <w:t>了一份报告。该报告称，该委员会认为，已经</w:t>
      </w:r>
      <w:r>
        <w:rPr>
          <w:rFonts w:hint="eastAsia"/>
          <w:lang w:val="zh-CN"/>
        </w:rPr>
        <w:t>“</w:t>
      </w:r>
      <w:r w:rsidR="00E7232B" w:rsidRPr="00B470AC">
        <w:rPr>
          <w:lang w:val="zh-CN"/>
        </w:rPr>
        <w:t>证明</w:t>
      </w:r>
      <w:r>
        <w:rPr>
          <w:rFonts w:hint="eastAsia"/>
          <w:lang w:val="zh-CN"/>
        </w:rPr>
        <w:t>”</w:t>
      </w:r>
      <w:r w:rsidR="00E7232B" w:rsidRPr="00B470AC">
        <w:rPr>
          <w:lang w:val="zh-CN"/>
        </w:rPr>
        <w:t>提交人参与了</w:t>
      </w:r>
      <w:r>
        <w:rPr>
          <w:rFonts w:hint="eastAsia"/>
          <w:lang w:val="zh-CN"/>
        </w:rPr>
        <w:t>“</w:t>
      </w:r>
      <w:r w:rsidR="00E7232B" w:rsidRPr="00B470AC">
        <w:rPr>
          <w:lang w:val="zh-CN"/>
        </w:rPr>
        <w:t>政变的策划和实施</w:t>
      </w:r>
      <w:r>
        <w:rPr>
          <w:rFonts w:hint="eastAsia"/>
          <w:lang w:val="zh-CN"/>
        </w:rPr>
        <w:t>”</w:t>
      </w:r>
      <w:r w:rsidR="00E7232B" w:rsidRPr="00B470AC">
        <w:rPr>
          <w:lang w:val="zh-CN"/>
        </w:rPr>
        <w:t>，</w:t>
      </w:r>
      <w:r w:rsidR="00E7232B" w:rsidRPr="00B470AC">
        <w:rPr>
          <w:rStyle w:val="a8"/>
          <w:rFonts w:eastAsia="宋体"/>
          <w:lang w:val="zh-CN"/>
        </w:rPr>
        <w:footnoteReference w:id="6"/>
      </w:r>
      <w:r>
        <w:rPr>
          <w:rFonts w:hint="eastAsia"/>
          <w:lang w:val="zh-CN"/>
        </w:rPr>
        <w:t xml:space="preserve"> </w:t>
      </w:r>
      <w:r w:rsidR="00E7232B" w:rsidRPr="00B470AC">
        <w:rPr>
          <w:lang w:val="zh-CN"/>
        </w:rPr>
        <w:t>而且他</w:t>
      </w:r>
      <w:r>
        <w:rPr>
          <w:rFonts w:hint="eastAsia"/>
          <w:lang w:val="zh-CN"/>
        </w:rPr>
        <w:t>“</w:t>
      </w:r>
      <w:r w:rsidR="00E7232B" w:rsidRPr="00B470AC">
        <w:rPr>
          <w:lang w:val="zh-CN"/>
        </w:rPr>
        <w:t>共同起草了自我宣告和解散政府的法令</w:t>
      </w:r>
      <w:r>
        <w:rPr>
          <w:rFonts w:hint="eastAsia"/>
          <w:lang w:val="zh-CN"/>
        </w:rPr>
        <w:t>”</w:t>
      </w:r>
      <w:r w:rsidR="00E7232B" w:rsidRPr="00B470AC">
        <w:rPr>
          <w:lang w:val="zh-CN"/>
        </w:rPr>
        <w:t>。</w:t>
      </w:r>
      <w:r w:rsidR="00E7232B" w:rsidRPr="00B470AC">
        <w:rPr>
          <w:rStyle w:val="a8"/>
          <w:rFonts w:eastAsia="宋体"/>
          <w:lang w:val="zh-CN"/>
        </w:rPr>
        <w:footnoteReference w:id="7"/>
      </w:r>
    </w:p>
    <w:p w14:paraId="11672236" w14:textId="5F6DAD7C" w:rsidR="00E7232B" w:rsidRPr="00B470AC" w:rsidRDefault="00AF3963" w:rsidP="00AF3963">
      <w:pPr>
        <w:pStyle w:val="SingleTxtGC"/>
      </w:pPr>
      <w:r>
        <w:rPr>
          <w:lang w:val="zh-CN"/>
        </w:rPr>
        <w:t>2</w:t>
      </w:r>
      <w:r w:rsidR="00E7232B" w:rsidRPr="00B470AC">
        <w:rPr>
          <w:lang w:val="zh-CN"/>
        </w:rPr>
        <w:t>.</w:t>
      </w:r>
      <w:r>
        <w:rPr>
          <w:lang w:val="zh-CN"/>
        </w:rPr>
        <w:t>3</w:t>
      </w:r>
      <w:r w:rsidR="00E7232B" w:rsidRPr="00B470AC">
        <w:rPr>
          <w:lang w:val="zh-CN"/>
        </w:rPr>
        <w:tab/>
      </w:r>
      <w:r>
        <w:rPr>
          <w:lang w:val="zh-CN"/>
        </w:rPr>
        <w:t>2</w:t>
      </w:r>
      <w:r w:rsidR="00E7232B" w:rsidRPr="00B470AC">
        <w:rPr>
          <w:lang w:val="zh-CN"/>
        </w:rPr>
        <w:t>00</w:t>
      </w:r>
      <w:r>
        <w:rPr>
          <w:lang w:val="zh-CN"/>
        </w:rPr>
        <w:t>5</w:t>
      </w:r>
      <w:r w:rsidR="00E7232B" w:rsidRPr="00B470AC">
        <w:rPr>
          <w:lang w:val="zh-CN"/>
        </w:rPr>
        <w:t>年</w:t>
      </w:r>
      <w:r>
        <w:rPr>
          <w:lang w:val="zh-CN"/>
        </w:rPr>
        <w:t>1</w:t>
      </w:r>
      <w:r w:rsidR="00E7232B" w:rsidRPr="00B470AC">
        <w:rPr>
          <w:lang w:val="zh-CN"/>
        </w:rPr>
        <w:t>月</w:t>
      </w:r>
      <w:r>
        <w:rPr>
          <w:lang w:val="zh-CN"/>
        </w:rPr>
        <w:t>27</w:t>
      </w:r>
      <w:r w:rsidR="00E7232B" w:rsidRPr="00B470AC">
        <w:rPr>
          <w:lang w:val="zh-CN"/>
        </w:rPr>
        <w:t>日，具有充分国家管辖权的检察官办公室第</w:t>
      </w:r>
      <w:r>
        <w:rPr>
          <w:lang w:val="zh-CN"/>
        </w:rPr>
        <w:t>6</w:t>
      </w:r>
      <w:r w:rsidR="00E7232B" w:rsidRPr="00B470AC">
        <w:rPr>
          <w:lang w:val="zh-CN"/>
        </w:rPr>
        <w:t>号临时检察官</w:t>
      </w:r>
      <w:r>
        <w:rPr>
          <w:lang w:val="zh-CN"/>
        </w:rPr>
        <w:t>Luisa</w:t>
      </w:r>
      <w:r w:rsidR="00E7232B" w:rsidRPr="00B470AC">
        <w:rPr>
          <w:lang w:val="zh-CN"/>
        </w:rPr>
        <w:t xml:space="preserve"> </w:t>
      </w:r>
      <w:r>
        <w:rPr>
          <w:lang w:val="zh-CN"/>
        </w:rPr>
        <w:t>Ortega</w:t>
      </w:r>
      <w:r w:rsidR="00E7232B" w:rsidRPr="00B470AC">
        <w:rPr>
          <w:lang w:val="zh-CN"/>
        </w:rPr>
        <w:t xml:space="preserve"> </w:t>
      </w:r>
      <w:r>
        <w:rPr>
          <w:lang w:val="zh-CN"/>
        </w:rPr>
        <w:t>D</w:t>
      </w:r>
      <w:r w:rsidR="00E7232B" w:rsidRPr="00B470AC">
        <w:rPr>
          <w:lang w:val="zh-CN"/>
        </w:rPr>
        <w:t>í</w:t>
      </w:r>
      <w:r>
        <w:rPr>
          <w:lang w:val="zh-CN"/>
        </w:rPr>
        <w:t>az</w:t>
      </w:r>
      <w:r w:rsidR="00E7232B" w:rsidRPr="00B470AC">
        <w:rPr>
          <w:lang w:val="zh-CN"/>
        </w:rPr>
        <w:t>指控提交人犯有</w:t>
      </w:r>
      <w:r w:rsidRPr="00AF3963">
        <w:rPr>
          <w:rFonts w:asciiTheme="minorEastAsia" w:eastAsiaTheme="minorEastAsia" w:hAnsiTheme="minorEastAsia"/>
          <w:lang w:val="zh-CN"/>
        </w:rPr>
        <w:t>“</w:t>
      </w:r>
      <w:r w:rsidR="00E7232B" w:rsidRPr="00B470AC">
        <w:rPr>
          <w:lang w:val="zh-CN"/>
        </w:rPr>
        <w:t>阴谋通过暴力手段篡改宪法</w:t>
      </w:r>
      <w:r w:rsidRPr="00AF3963">
        <w:rPr>
          <w:rFonts w:asciiTheme="minorEastAsia" w:eastAsiaTheme="minorEastAsia" w:hAnsiTheme="minorEastAsia"/>
          <w:lang w:val="zh-CN"/>
        </w:rPr>
        <w:t>”</w:t>
      </w:r>
      <w:r w:rsidR="00E7232B" w:rsidRPr="00B470AC">
        <w:rPr>
          <w:lang w:val="zh-CN"/>
        </w:rPr>
        <w:t>的罪行，因为他参与</w:t>
      </w:r>
      <w:r w:rsidRPr="00AF3963">
        <w:rPr>
          <w:rFonts w:asciiTheme="minorEastAsia" w:eastAsiaTheme="minorEastAsia" w:hAnsiTheme="minorEastAsia"/>
          <w:lang w:val="zh-CN"/>
        </w:rPr>
        <w:t>“</w:t>
      </w:r>
      <w:r w:rsidR="00E7232B" w:rsidRPr="00B470AC">
        <w:rPr>
          <w:lang w:val="zh-CN"/>
        </w:rPr>
        <w:t>讨论、准备、起草和提出</w:t>
      </w:r>
      <w:r w:rsidRPr="00AF3963">
        <w:rPr>
          <w:rFonts w:asciiTheme="minorEastAsia" w:eastAsiaTheme="minorEastAsia" w:hAnsiTheme="minorEastAsia"/>
          <w:lang w:val="zh-CN"/>
        </w:rPr>
        <w:t>”</w:t>
      </w:r>
      <w:r w:rsidR="00E7232B" w:rsidRPr="00B470AC">
        <w:rPr>
          <w:lang w:val="zh-CN"/>
        </w:rPr>
        <w:t>《卡尔莫纳法令》。指控的出发点和依据是律师兼陆军上校</w:t>
      </w:r>
      <w:r w:rsidR="00E7232B" w:rsidRPr="00B470AC">
        <w:rPr>
          <w:lang w:val="zh-CN"/>
        </w:rPr>
        <w:t>Á</w:t>
      </w:r>
      <w:r>
        <w:rPr>
          <w:lang w:val="zh-CN"/>
        </w:rPr>
        <w:t>ngel</w:t>
      </w:r>
      <w:r w:rsidR="00E7232B" w:rsidRPr="00B470AC">
        <w:rPr>
          <w:lang w:val="zh-CN"/>
        </w:rPr>
        <w:t xml:space="preserve"> </w:t>
      </w:r>
      <w:r>
        <w:rPr>
          <w:lang w:val="zh-CN"/>
        </w:rPr>
        <w:t>Bellor</w:t>
      </w:r>
      <w:r w:rsidR="00E7232B" w:rsidRPr="00B470AC">
        <w:rPr>
          <w:lang w:val="zh-CN"/>
        </w:rPr>
        <w:t>í</w:t>
      </w:r>
      <w:r>
        <w:rPr>
          <w:lang w:val="zh-CN"/>
        </w:rPr>
        <w:t>n</w:t>
      </w:r>
      <w:r w:rsidR="00E7232B" w:rsidRPr="00B470AC">
        <w:rPr>
          <w:lang w:val="zh-CN"/>
        </w:rPr>
        <w:t>于</w:t>
      </w:r>
      <w:r>
        <w:rPr>
          <w:lang w:val="zh-CN"/>
        </w:rPr>
        <w:t>2</w:t>
      </w:r>
      <w:r w:rsidR="00E7232B" w:rsidRPr="00B470AC">
        <w:rPr>
          <w:lang w:val="zh-CN"/>
        </w:rPr>
        <w:t>00</w:t>
      </w:r>
      <w:r>
        <w:rPr>
          <w:lang w:val="zh-CN"/>
        </w:rPr>
        <w:t>2</w:t>
      </w:r>
      <w:r w:rsidR="00E7232B" w:rsidRPr="00B470AC">
        <w:rPr>
          <w:lang w:val="zh-CN"/>
        </w:rPr>
        <w:t>年</w:t>
      </w:r>
      <w:r>
        <w:rPr>
          <w:lang w:val="zh-CN"/>
        </w:rPr>
        <w:t>5</w:t>
      </w:r>
      <w:r w:rsidR="00E7232B" w:rsidRPr="00B470AC">
        <w:rPr>
          <w:lang w:val="zh-CN"/>
        </w:rPr>
        <w:t>月</w:t>
      </w:r>
      <w:r>
        <w:rPr>
          <w:lang w:val="zh-CN"/>
        </w:rPr>
        <w:t>22</w:t>
      </w:r>
      <w:r w:rsidR="00E7232B" w:rsidRPr="00B470AC">
        <w:rPr>
          <w:lang w:val="zh-CN"/>
        </w:rPr>
        <w:t>日提出的个人</w:t>
      </w:r>
      <w:r w:rsidR="00E7232B" w:rsidRPr="00B470AC">
        <w:rPr>
          <w:rFonts w:hint="eastAsia"/>
          <w:lang w:val="zh-CN"/>
        </w:rPr>
        <w:t>申诉</w:t>
      </w:r>
      <w:r w:rsidR="00E7232B" w:rsidRPr="00B470AC">
        <w:rPr>
          <w:lang w:val="zh-CN"/>
        </w:rPr>
        <w:t>，他说，提交人参与了该法令的起草，</w:t>
      </w:r>
      <w:r w:rsidRPr="00AF3963">
        <w:rPr>
          <w:rFonts w:asciiTheme="minorEastAsia" w:eastAsiaTheme="minorEastAsia" w:hAnsiTheme="minorEastAsia"/>
          <w:lang w:val="zh-CN"/>
        </w:rPr>
        <w:t>“</w:t>
      </w:r>
      <w:r w:rsidR="00E7232B" w:rsidRPr="00B470AC">
        <w:rPr>
          <w:lang w:val="zh-CN"/>
        </w:rPr>
        <w:t>报纸文章证明了这一点</w:t>
      </w:r>
      <w:r w:rsidRPr="00AF3963">
        <w:rPr>
          <w:rFonts w:asciiTheme="minorEastAsia" w:eastAsiaTheme="minorEastAsia" w:hAnsiTheme="minorEastAsia"/>
          <w:lang w:val="zh-CN"/>
        </w:rPr>
        <w:t>”</w:t>
      </w:r>
      <w:r w:rsidR="00E7232B" w:rsidRPr="00B470AC">
        <w:rPr>
          <w:lang w:val="zh-CN"/>
        </w:rPr>
        <w:t>，这是一个</w:t>
      </w:r>
      <w:r w:rsidRPr="00AF3963">
        <w:rPr>
          <w:rFonts w:asciiTheme="minorEastAsia" w:eastAsiaTheme="minorEastAsia" w:hAnsiTheme="minorEastAsia"/>
          <w:lang w:val="zh-CN"/>
        </w:rPr>
        <w:t>“</w:t>
      </w:r>
      <w:r w:rsidR="00E7232B" w:rsidRPr="00B470AC">
        <w:rPr>
          <w:lang w:val="zh-CN"/>
        </w:rPr>
        <w:t>众所周知、反复申明的事实</w:t>
      </w:r>
      <w:r w:rsidRPr="00AF3963">
        <w:rPr>
          <w:rFonts w:asciiTheme="minorEastAsia" w:eastAsiaTheme="minorEastAsia" w:hAnsiTheme="minorEastAsia"/>
          <w:lang w:val="zh-CN"/>
        </w:rPr>
        <w:t>”</w:t>
      </w:r>
      <w:r w:rsidR="00E7232B" w:rsidRPr="00B470AC">
        <w:rPr>
          <w:lang w:val="zh-CN"/>
        </w:rPr>
        <w:t>。提交人解释说，作为证据提出的报纸文章所依据的不过是解释、谣言和记者的意见，他立即予以否认。</w:t>
      </w:r>
    </w:p>
    <w:p w14:paraId="3C982FF5" w14:textId="7926C9C5" w:rsidR="00E7232B" w:rsidRPr="00B470AC" w:rsidRDefault="00AF3963" w:rsidP="00BD2BA4">
      <w:pPr>
        <w:pStyle w:val="SingleTxtGC"/>
      </w:pPr>
      <w:r>
        <w:rPr>
          <w:lang w:val="zh-CN"/>
        </w:rPr>
        <w:t>2</w:t>
      </w:r>
      <w:r w:rsidR="00E7232B" w:rsidRPr="00B470AC">
        <w:rPr>
          <w:lang w:val="zh-CN"/>
        </w:rPr>
        <w:t>.</w:t>
      </w:r>
      <w:r>
        <w:rPr>
          <w:lang w:val="zh-CN"/>
        </w:rPr>
        <w:t>4</w:t>
      </w:r>
      <w:r w:rsidR="00E7232B" w:rsidRPr="00B470AC">
        <w:rPr>
          <w:lang w:val="zh-CN"/>
        </w:rPr>
        <w:tab/>
      </w:r>
      <w:r w:rsidR="00E7232B" w:rsidRPr="00B470AC">
        <w:rPr>
          <w:lang w:val="zh-CN"/>
        </w:rPr>
        <w:t>提交人解释说，作为与所调查事件有关的诉讼程序的一部分，加拉加斯刑事巡回法庭第</w:t>
      </w:r>
      <w:r>
        <w:rPr>
          <w:lang w:val="zh-CN"/>
        </w:rPr>
        <w:t>25</w:t>
      </w:r>
      <w:r w:rsidR="00E7232B" w:rsidRPr="00B470AC">
        <w:rPr>
          <w:lang w:val="zh-CN"/>
        </w:rPr>
        <w:t>初审监督法院的临时法官</w:t>
      </w:r>
      <w:r>
        <w:rPr>
          <w:lang w:val="zh-CN"/>
        </w:rPr>
        <w:t>Josefina</w:t>
      </w:r>
      <w:r w:rsidR="00E7232B" w:rsidRPr="00B470AC">
        <w:rPr>
          <w:lang w:val="zh-CN"/>
        </w:rPr>
        <w:t xml:space="preserve"> </w:t>
      </w:r>
      <w:r>
        <w:rPr>
          <w:lang w:val="zh-CN"/>
        </w:rPr>
        <w:t>G</w:t>
      </w:r>
      <w:r w:rsidR="00E7232B" w:rsidRPr="00B470AC">
        <w:rPr>
          <w:lang w:val="zh-CN"/>
        </w:rPr>
        <w:t>ó</w:t>
      </w:r>
      <w:r>
        <w:rPr>
          <w:lang w:val="zh-CN"/>
        </w:rPr>
        <w:t>mez</w:t>
      </w:r>
      <w:r w:rsidR="00E7232B" w:rsidRPr="00B470AC">
        <w:rPr>
          <w:lang w:val="zh-CN"/>
        </w:rPr>
        <w:t xml:space="preserve"> </w:t>
      </w:r>
      <w:r>
        <w:rPr>
          <w:lang w:val="zh-CN"/>
        </w:rPr>
        <w:t>Sosa</w:t>
      </w:r>
      <w:r w:rsidR="00E7232B" w:rsidRPr="00B470AC">
        <w:rPr>
          <w:lang w:val="zh-CN"/>
        </w:rPr>
        <w:t>发布了一项命令，</w:t>
      </w:r>
      <w:proofErr w:type="gramStart"/>
      <w:r w:rsidR="00E7232B" w:rsidRPr="00B470AC">
        <w:rPr>
          <w:lang w:val="zh-CN"/>
        </w:rPr>
        <w:t>禁止因</w:t>
      </w:r>
      <w:proofErr w:type="gramEnd"/>
      <w:r w:rsidR="00E7232B" w:rsidRPr="00B470AC">
        <w:rPr>
          <w:lang w:val="zh-CN"/>
        </w:rPr>
        <w:t>涉嫌参与</w:t>
      </w:r>
      <w:r>
        <w:rPr>
          <w:lang w:val="zh-CN"/>
        </w:rPr>
        <w:t>2</w:t>
      </w:r>
      <w:r w:rsidR="00E7232B" w:rsidRPr="00B470AC">
        <w:rPr>
          <w:lang w:val="zh-CN"/>
        </w:rPr>
        <w:t>00</w:t>
      </w:r>
      <w:r>
        <w:rPr>
          <w:lang w:val="zh-CN"/>
        </w:rPr>
        <w:t>2</w:t>
      </w:r>
      <w:r w:rsidR="00E7232B" w:rsidRPr="00B470AC">
        <w:rPr>
          <w:lang w:val="zh-CN"/>
        </w:rPr>
        <w:t>年</w:t>
      </w:r>
      <w:r>
        <w:rPr>
          <w:lang w:val="zh-CN"/>
        </w:rPr>
        <w:t>4</w:t>
      </w:r>
      <w:r w:rsidR="00E7232B" w:rsidRPr="00B470AC">
        <w:rPr>
          <w:lang w:val="zh-CN"/>
        </w:rPr>
        <w:t>月事件而受到调查的几个人离开该国。上诉法院推翻了这一命令，理由是它没有附带合理的论据。</w:t>
      </w:r>
      <w:r>
        <w:rPr>
          <w:lang w:val="zh-CN"/>
        </w:rPr>
        <w:t>2</w:t>
      </w:r>
      <w:r w:rsidR="00E7232B" w:rsidRPr="00B470AC">
        <w:rPr>
          <w:lang w:val="zh-CN"/>
        </w:rPr>
        <w:t>00</w:t>
      </w:r>
      <w:r>
        <w:rPr>
          <w:lang w:val="zh-CN"/>
        </w:rPr>
        <w:t>5</w:t>
      </w:r>
      <w:r w:rsidR="00E7232B" w:rsidRPr="00B470AC">
        <w:rPr>
          <w:lang w:val="zh-CN"/>
        </w:rPr>
        <w:t>年</w:t>
      </w:r>
      <w:r>
        <w:rPr>
          <w:lang w:val="zh-CN"/>
        </w:rPr>
        <w:t>2</w:t>
      </w:r>
      <w:r w:rsidR="00E7232B" w:rsidRPr="00B470AC">
        <w:rPr>
          <w:lang w:val="zh-CN"/>
        </w:rPr>
        <w:t>月</w:t>
      </w:r>
      <w:r>
        <w:rPr>
          <w:lang w:val="zh-CN"/>
        </w:rPr>
        <w:t>3</w:t>
      </w:r>
      <w:r w:rsidR="00E7232B" w:rsidRPr="00B470AC">
        <w:rPr>
          <w:lang w:val="zh-CN"/>
        </w:rPr>
        <w:t>日，最高法院司法委员会暂停了投票推翻该命令的两名法官以及临时法官</w:t>
      </w:r>
      <w:r>
        <w:rPr>
          <w:lang w:val="zh-CN"/>
        </w:rPr>
        <w:t>G</w:t>
      </w:r>
      <w:r w:rsidR="00E7232B" w:rsidRPr="00B470AC">
        <w:rPr>
          <w:lang w:val="zh-CN"/>
        </w:rPr>
        <w:t>ó</w:t>
      </w:r>
      <w:r>
        <w:rPr>
          <w:lang w:val="zh-CN"/>
        </w:rPr>
        <w:t>mez</w:t>
      </w:r>
      <w:r w:rsidR="00E7232B" w:rsidRPr="00B470AC">
        <w:rPr>
          <w:lang w:val="zh-CN"/>
        </w:rPr>
        <w:t xml:space="preserve"> </w:t>
      </w:r>
      <w:r>
        <w:rPr>
          <w:lang w:val="zh-CN"/>
        </w:rPr>
        <w:t>Sosa</w:t>
      </w:r>
      <w:r w:rsidR="00E7232B" w:rsidRPr="00B470AC">
        <w:rPr>
          <w:lang w:val="zh-CN"/>
        </w:rPr>
        <w:t>女士的职务，据称她在没有提出合理论据的情况</w:t>
      </w:r>
      <w:proofErr w:type="gramStart"/>
      <w:r w:rsidR="00E7232B" w:rsidRPr="00B470AC">
        <w:rPr>
          <w:lang w:val="zh-CN"/>
        </w:rPr>
        <w:t>下发布</w:t>
      </w:r>
      <w:proofErr w:type="gramEnd"/>
      <w:r w:rsidR="00E7232B" w:rsidRPr="00B470AC">
        <w:rPr>
          <w:lang w:val="zh-CN"/>
        </w:rPr>
        <w:t>了该命令。提交人解释说，</w:t>
      </w:r>
      <w:r>
        <w:rPr>
          <w:lang w:val="zh-CN"/>
        </w:rPr>
        <w:t>G</w:t>
      </w:r>
      <w:r w:rsidR="00E7232B" w:rsidRPr="00B470AC">
        <w:rPr>
          <w:lang w:val="zh-CN"/>
        </w:rPr>
        <w:t>ó</w:t>
      </w:r>
      <w:r>
        <w:rPr>
          <w:lang w:val="zh-CN"/>
        </w:rPr>
        <w:t>mez</w:t>
      </w:r>
      <w:r w:rsidR="00E7232B" w:rsidRPr="00B470AC">
        <w:rPr>
          <w:lang w:val="zh-CN"/>
        </w:rPr>
        <w:t xml:space="preserve"> </w:t>
      </w:r>
      <w:r>
        <w:rPr>
          <w:lang w:val="zh-CN"/>
        </w:rPr>
        <w:t>Sosa</w:t>
      </w:r>
      <w:r w:rsidR="00E7232B" w:rsidRPr="00B470AC">
        <w:rPr>
          <w:lang w:val="zh-CN"/>
        </w:rPr>
        <w:t>法官被另一名临时法官</w:t>
      </w:r>
      <w:r>
        <w:rPr>
          <w:lang w:val="zh-CN"/>
        </w:rPr>
        <w:t>Manuel</w:t>
      </w:r>
      <w:r w:rsidR="00E7232B" w:rsidRPr="00B470AC">
        <w:rPr>
          <w:lang w:val="zh-CN"/>
        </w:rPr>
        <w:t xml:space="preserve"> </w:t>
      </w:r>
      <w:r>
        <w:rPr>
          <w:lang w:val="zh-CN"/>
        </w:rPr>
        <w:t>Bognanno</w:t>
      </w:r>
      <w:r w:rsidR="00E7232B" w:rsidRPr="00B470AC">
        <w:rPr>
          <w:lang w:val="zh-CN"/>
        </w:rPr>
        <w:t>取代。有一次，</w:t>
      </w:r>
      <w:r>
        <w:rPr>
          <w:lang w:val="zh-CN"/>
        </w:rPr>
        <w:t>Bognanno</w:t>
      </w:r>
      <w:r w:rsidR="00E7232B" w:rsidRPr="00B470AC">
        <w:rPr>
          <w:lang w:val="zh-CN"/>
        </w:rPr>
        <w:t>法官命令第</w:t>
      </w:r>
      <w:r>
        <w:rPr>
          <w:lang w:val="zh-CN"/>
        </w:rPr>
        <w:t>6</w:t>
      </w:r>
      <w:r w:rsidR="00E7232B" w:rsidRPr="00B470AC">
        <w:rPr>
          <w:lang w:val="zh-CN"/>
        </w:rPr>
        <w:t>号临时检察官向提交人的律师提供他们所要求的案卷复印件，还有一次，他命令向他们提供案卷原件。检察官拒绝了这一要求，</w:t>
      </w:r>
      <w:r>
        <w:rPr>
          <w:lang w:val="zh-CN"/>
        </w:rPr>
        <w:t>Bognanno</w:t>
      </w:r>
      <w:r w:rsidR="00E7232B" w:rsidRPr="00B470AC">
        <w:rPr>
          <w:lang w:val="zh-CN"/>
        </w:rPr>
        <w:t>法官致函高级检察官，向他通报了检察官的违规行为。两天后，</w:t>
      </w:r>
      <w:r>
        <w:rPr>
          <w:lang w:val="zh-CN"/>
        </w:rPr>
        <w:t>Bognanno</w:t>
      </w:r>
      <w:r w:rsidR="00E7232B" w:rsidRPr="00B470AC">
        <w:rPr>
          <w:lang w:val="zh-CN"/>
        </w:rPr>
        <w:t>法官被停职。</w:t>
      </w:r>
    </w:p>
    <w:p w14:paraId="3574A8A4" w14:textId="60C3C71A" w:rsidR="00E7232B" w:rsidRPr="00B470AC" w:rsidRDefault="00AF3963" w:rsidP="00BD2BA4">
      <w:pPr>
        <w:pStyle w:val="SingleTxtGC"/>
      </w:pPr>
      <w:r>
        <w:rPr>
          <w:lang w:val="zh-CN"/>
        </w:rPr>
        <w:t>2</w:t>
      </w:r>
      <w:r w:rsidR="00E7232B" w:rsidRPr="00B470AC">
        <w:rPr>
          <w:lang w:val="zh-CN"/>
        </w:rPr>
        <w:t>.</w:t>
      </w:r>
      <w:r>
        <w:rPr>
          <w:lang w:val="zh-CN"/>
        </w:rPr>
        <w:t>5</w:t>
      </w:r>
      <w:r w:rsidR="00E7232B" w:rsidRPr="00B470AC">
        <w:rPr>
          <w:lang w:val="zh-CN"/>
        </w:rPr>
        <w:tab/>
      </w:r>
      <w:r w:rsidR="00E7232B" w:rsidRPr="00B470AC">
        <w:rPr>
          <w:lang w:val="zh-CN"/>
        </w:rPr>
        <w:t>提交人说，</w:t>
      </w:r>
      <w:r>
        <w:rPr>
          <w:lang w:val="zh-CN"/>
        </w:rPr>
        <w:t>2</w:t>
      </w:r>
      <w:r w:rsidR="00E7232B" w:rsidRPr="00B470AC">
        <w:rPr>
          <w:lang w:val="zh-CN"/>
        </w:rPr>
        <w:t>00</w:t>
      </w:r>
      <w:r>
        <w:rPr>
          <w:lang w:val="zh-CN"/>
        </w:rPr>
        <w:t>5</w:t>
      </w:r>
      <w:r w:rsidR="00E7232B" w:rsidRPr="00B470AC">
        <w:rPr>
          <w:lang w:val="zh-CN"/>
        </w:rPr>
        <w:t>年</w:t>
      </w:r>
      <w:r>
        <w:rPr>
          <w:lang w:val="zh-CN"/>
        </w:rPr>
        <w:t>9</w:t>
      </w:r>
      <w:r w:rsidR="00E7232B" w:rsidRPr="00B470AC">
        <w:rPr>
          <w:lang w:val="zh-CN"/>
        </w:rPr>
        <w:t>月</w:t>
      </w:r>
      <w:r>
        <w:rPr>
          <w:lang w:val="zh-CN"/>
        </w:rPr>
        <w:t>29</w:t>
      </w:r>
      <w:r w:rsidR="00E7232B" w:rsidRPr="00B470AC">
        <w:rPr>
          <w:lang w:val="zh-CN"/>
        </w:rPr>
        <w:t>日，他合法离开缔约国，前往纽约哥伦比亚大学履行学术义务。他补充说，自那时以来，他一直流亡国外，以保护自己的自由和身心健康。当时已经在任的总检察长出版一本书一个月之后，提交人的律师于</w:t>
      </w:r>
      <w:r>
        <w:rPr>
          <w:lang w:val="zh-CN"/>
        </w:rPr>
        <w:t>2</w:t>
      </w:r>
      <w:r w:rsidR="00E7232B" w:rsidRPr="00B470AC">
        <w:rPr>
          <w:lang w:val="zh-CN"/>
        </w:rPr>
        <w:t>00</w:t>
      </w:r>
      <w:r>
        <w:rPr>
          <w:lang w:val="zh-CN"/>
        </w:rPr>
        <w:t>5</w:t>
      </w:r>
      <w:r w:rsidR="00E7232B" w:rsidRPr="00B470AC">
        <w:rPr>
          <w:lang w:val="zh-CN"/>
        </w:rPr>
        <w:t>年</w:t>
      </w:r>
      <w:r>
        <w:rPr>
          <w:lang w:val="zh-CN"/>
        </w:rPr>
        <w:t>1</w:t>
      </w:r>
      <w:r w:rsidR="00E7232B" w:rsidRPr="00B470AC">
        <w:rPr>
          <w:lang w:val="zh-CN"/>
        </w:rPr>
        <w:t>0</w:t>
      </w:r>
      <w:r w:rsidR="00E7232B" w:rsidRPr="00B470AC">
        <w:rPr>
          <w:lang w:val="zh-CN"/>
        </w:rPr>
        <w:t>月</w:t>
      </w:r>
      <w:r>
        <w:rPr>
          <w:lang w:val="zh-CN"/>
        </w:rPr>
        <w:t>4</w:t>
      </w:r>
      <w:r w:rsidR="00E7232B" w:rsidRPr="00B470AC">
        <w:rPr>
          <w:lang w:val="zh-CN"/>
        </w:rPr>
        <w:t>日向有关法院提出了撤诉申请。总检察长在书中声称，提交人与其他人一起起草了《卡莫纳法令》。</w:t>
      </w:r>
      <w:r w:rsidR="00E7232B" w:rsidRPr="00B470AC">
        <w:rPr>
          <w:rStyle w:val="a8"/>
          <w:rFonts w:eastAsia="宋体"/>
          <w:lang w:val="zh-CN"/>
        </w:rPr>
        <w:footnoteReference w:id="8"/>
      </w:r>
      <w:r>
        <w:rPr>
          <w:rFonts w:hint="eastAsia"/>
          <w:lang w:val="zh-CN"/>
        </w:rPr>
        <w:t xml:space="preserve"> </w:t>
      </w:r>
      <w:r w:rsidR="00E7232B" w:rsidRPr="00B470AC">
        <w:rPr>
          <w:lang w:val="zh-CN"/>
        </w:rPr>
        <w:t>提交人在撤诉申请中声称，</w:t>
      </w:r>
      <w:r>
        <w:rPr>
          <w:rFonts w:hint="eastAsia"/>
          <w:lang w:val="zh-CN"/>
        </w:rPr>
        <w:t>“</w:t>
      </w:r>
      <w:r w:rsidR="00E7232B" w:rsidRPr="00B470AC">
        <w:rPr>
          <w:lang w:val="zh-CN"/>
        </w:rPr>
        <w:t>对本案的调查是由一个最高当局</w:t>
      </w:r>
      <w:r w:rsidR="00E7232B" w:rsidRPr="00B470AC">
        <w:rPr>
          <w:rFonts w:hint="eastAsia"/>
          <w:lang w:val="zh-CN"/>
        </w:rPr>
        <w:t>带有</w:t>
      </w:r>
      <w:r w:rsidR="00E7232B" w:rsidRPr="00B470AC">
        <w:rPr>
          <w:lang w:val="zh-CN"/>
        </w:rPr>
        <w:t>完全偏见的机构进行的</w:t>
      </w:r>
      <w:r>
        <w:rPr>
          <w:rFonts w:hint="eastAsia"/>
          <w:lang w:val="zh-CN"/>
        </w:rPr>
        <w:t>”</w:t>
      </w:r>
      <w:r w:rsidR="00E7232B" w:rsidRPr="00B470AC">
        <w:rPr>
          <w:lang w:val="zh-CN"/>
        </w:rPr>
        <w:t>，侵犯了他的辩护权、无罪</w:t>
      </w:r>
      <w:proofErr w:type="gramStart"/>
      <w:r w:rsidR="00E7232B" w:rsidRPr="00B470AC">
        <w:rPr>
          <w:lang w:val="zh-CN"/>
        </w:rPr>
        <w:t>推定权</w:t>
      </w:r>
      <w:proofErr w:type="gramEnd"/>
      <w:r w:rsidR="00E7232B" w:rsidRPr="00B470AC">
        <w:rPr>
          <w:lang w:val="zh-CN"/>
        </w:rPr>
        <w:t>和正当程序权。</w:t>
      </w:r>
      <w:r>
        <w:rPr>
          <w:lang w:val="zh-CN"/>
        </w:rPr>
        <w:t>2</w:t>
      </w:r>
      <w:r w:rsidR="00E7232B" w:rsidRPr="00B470AC">
        <w:rPr>
          <w:lang w:val="zh-CN"/>
        </w:rPr>
        <w:t>00</w:t>
      </w:r>
      <w:r>
        <w:rPr>
          <w:lang w:val="zh-CN"/>
        </w:rPr>
        <w:t>5</w:t>
      </w:r>
      <w:r w:rsidR="00E7232B" w:rsidRPr="00B470AC">
        <w:rPr>
          <w:lang w:val="zh-CN"/>
        </w:rPr>
        <w:t>年</w:t>
      </w:r>
      <w:r>
        <w:rPr>
          <w:lang w:val="zh-CN"/>
        </w:rPr>
        <w:t>1</w:t>
      </w:r>
      <w:r w:rsidR="00E7232B" w:rsidRPr="00B470AC">
        <w:rPr>
          <w:lang w:val="zh-CN"/>
        </w:rPr>
        <w:t>0</w:t>
      </w:r>
      <w:r w:rsidR="00E7232B" w:rsidRPr="00B470AC">
        <w:rPr>
          <w:lang w:val="zh-CN"/>
        </w:rPr>
        <w:t>月</w:t>
      </w:r>
      <w:r>
        <w:rPr>
          <w:lang w:val="zh-CN"/>
        </w:rPr>
        <w:t>21</w:t>
      </w:r>
      <w:r w:rsidR="00E7232B" w:rsidRPr="00B470AC">
        <w:rPr>
          <w:lang w:val="zh-CN"/>
        </w:rPr>
        <w:t>日，第</w:t>
      </w:r>
      <w:r>
        <w:rPr>
          <w:lang w:val="zh-CN"/>
        </w:rPr>
        <w:t>6</w:t>
      </w:r>
      <w:r w:rsidR="00E7232B" w:rsidRPr="00B470AC">
        <w:rPr>
          <w:lang w:val="zh-CN"/>
        </w:rPr>
        <w:t>号临时检察官对提交人提出刑事指控，并下令对他进行审前拘留。</w:t>
      </w:r>
      <w:r w:rsidR="00E7232B" w:rsidRPr="00B470AC">
        <w:rPr>
          <w:rStyle w:val="a8"/>
          <w:rFonts w:eastAsia="宋体"/>
          <w:lang w:val="zh-CN"/>
        </w:rPr>
        <w:footnoteReference w:id="9"/>
      </w:r>
      <w:r>
        <w:rPr>
          <w:rFonts w:hint="eastAsia"/>
          <w:lang w:val="zh-CN"/>
        </w:rPr>
        <w:t xml:space="preserve"> </w:t>
      </w:r>
      <w:r>
        <w:rPr>
          <w:lang w:val="zh-CN"/>
        </w:rPr>
        <w:t>2</w:t>
      </w:r>
      <w:r w:rsidR="00E7232B" w:rsidRPr="00B470AC">
        <w:rPr>
          <w:lang w:val="zh-CN"/>
        </w:rPr>
        <w:t>00</w:t>
      </w:r>
      <w:r>
        <w:rPr>
          <w:lang w:val="zh-CN"/>
        </w:rPr>
        <w:t>5</w:t>
      </w:r>
      <w:r w:rsidR="00E7232B" w:rsidRPr="00B470AC">
        <w:rPr>
          <w:lang w:val="zh-CN"/>
        </w:rPr>
        <w:t>年</w:t>
      </w:r>
      <w:r>
        <w:rPr>
          <w:lang w:val="zh-CN"/>
        </w:rPr>
        <w:t>1</w:t>
      </w:r>
      <w:r w:rsidR="00E7232B" w:rsidRPr="00B470AC">
        <w:rPr>
          <w:lang w:val="zh-CN"/>
        </w:rPr>
        <w:t>0</w:t>
      </w:r>
      <w:r w:rsidR="00E7232B" w:rsidRPr="00B470AC">
        <w:rPr>
          <w:lang w:val="zh-CN"/>
        </w:rPr>
        <w:t>月</w:t>
      </w:r>
      <w:r>
        <w:rPr>
          <w:lang w:val="zh-CN"/>
        </w:rPr>
        <w:t>26</w:t>
      </w:r>
      <w:r w:rsidR="00E7232B" w:rsidRPr="00B470AC">
        <w:rPr>
          <w:lang w:val="zh-CN"/>
        </w:rPr>
        <w:t>日，提交人的律师提出了一项初步</w:t>
      </w:r>
      <w:r w:rsidR="00E7232B" w:rsidRPr="00B470AC">
        <w:rPr>
          <w:rFonts w:hint="eastAsia"/>
          <w:lang w:val="zh-CN"/>
        </w:rPr>
        <w:t>申请</w:t>
      </w:r>
      <w:r w:rsidR="00E7232B" w:rsidRPr="00B470AC">
        <w:rPr>
          <w:lang w:val="zh-CN"/>
        </w:rPr>
        <w:t>，要求宣布对他实行审前拘留的命令是不可接受的。</w:t>
      </w:r>
      <w:r>
        <w:rPr>
          <w:lang w:val="zh-CN"/>
        </w:rPr>
        <w:t>2</w:t>
      </w:r>
      <w:r w:rsidR="00E7232B" w:rsidRPr="00B470AC">
        <w:rPr>
          <w:lang w:val="zh-CN"/>
        </w:rPr>
        <w:t>00</w:t>
      </w:r>
      <w:r>
        <w:rPr>
          <w:lang w:val="zh-CN"/>
        </w:rPr>
        <w:t>5</w:t>
      </w:r>
      <w:r w:rsidR="00E7232B" w:rsidRPr="00B470AC">
        <w:rPr>
          <w:lang w:val="zh-CN"/>
        </w:rPr>
        <w:t>年</w:t>
      </w:r>
      <w:r>
        <w:rPr>
          <w:lang w:val="zh-CN"/>
        </w:rPr>
        <w:t>11</w:t>
      </w:r>
      <w:r w:rsidR="00E7232B" w:rsidRPr="00B470AC">
        <w:rPr>
          <w:lang w:val="zh-CN"/>
        </w:rPr>
        <w:t>月</w:t>
      </w:r>
      <w:r>
        <w:rPr>
          <w:lang w:val="zh-CN"/>
        </w:rPr>
        <w:t>8</w:t>
      </w:r>
      <w:r w:rsidR="00E7232B" w:rsidRPr="00B470AC">
        <w:rPr>
          <w:lang w:val="zh-CN"/>
        </w:rPr>
        <w:t>日，提交人的律师再次提出了撤销整个诉讼程序的申请。提交人声称，迄今为止，撤诉申请和宣布不可接受的请求仍未得到回应。</w:t>
      </w:r>
    </w:p>
    <w:p w14:paraId="57765EDD" w14:textId="6AA54137" w:rsidR="00E7232B" w:rsidRPr="00B470AC" w:rsidRDefault="00AF3963" w:rsidP="00BD2BA4">
      <w:pPr>
        <w:pStyle w:val="SingleTxtGC"/>
      </w:pPr>
      <w:r>
        <w:rPr>
          <w:lang w:val="zh-CN"/>
        </w:rPr>
        <w:t>2</w:t>
      </w:r>
      <w:r w:rsidR="00E7232B" w:rsidRPr="00B470AC">
        <w:rPr>
          <w:lang w:val="zh-CN"/>
        </w:rPr>
        <w:t>.</w:t>
      </w:r>
      <w:r>
        <w:rPr>
          <w:lang w:val="zh-CN"/>
        </w:rPr>
        <w:t>6</w:t>
      </w:r>
      <w:r w:rsidR="00E7232B" w:rsidRPr="00B470AC">
        <w:rPr>
          <w:lang w:val="zh-CN"/>
        </w:rPr>
        <w:tab/>
      </w:r>
      <w:r w:rsidR="00E7232B" w:rsidRPr="00B470AC">
        <w:rPr>
          <w:lang w:val="zh-CN"/>
        </w:rPr>
        <w:t>提交人解释说，</w:t>
      </w:r>
      <w:r>
        <w:rPr>
          <w:lang w:val="zh-CN"/>
        </w:rPr>
        <w:t>2</w:t>
      </w:r>
      <w:r w:rsidR="00E7232B" w:rsidRPr="00B470AC">
        <w:rPr>
          <w:lang w:val="zh-CN"/>
        </w:rPr>
        <w:t>00</w:t>
      </w:r>
      <w:r>
        <w:rPr>
          <w:lang w:val="zh-CN"/>
        </w:rPr>
        <w:t>6</w:t>
      </w:r>
      <w:r w:rsidR="00E7232B" w:rsidRPr="00B470AC">
        <w:rPr>
          <w:lang w:val="zh-CN"/>
        </w:rPr>
        <w:t>年</w:t>
      </w:r>
      <w:r>
        <w:rPr>
          <w:lang w:val="zh-CN"/>
        </w:rPr>
        <w:t>5</w:t>
      </w:r>
      <w:r w:rsidR="00E7232B" w:rsidRPr="00B470AC">
        <w:rPr>
          <w:lang w:val="zh-CN"/>
        </w:rPr>
        <w:t>月</w:t>
      </w:r>
      <w:r>
        <w:rPr>
          <w:lang w:val="zh-CN"/>
        </w:rPr>
        <w:t>1</w:t>
      </w:r>
      <w:r w:rsidR="00E7232B" w:rsidRPr="00B470AC">
        <w:rPr>
          <w:lang w:val="zh-CN"/>
        </w:rPr>
        <w:t>0</w:t>
      </w:r>
      <w:r w:rsidR="00E7232B" w:rsidRPr="00B470AC">
        <w:rPr>
          <w:lang w:val="zh-CN"/>
        </w:rPr>
        <w:t>日，他通知第</w:t>
      </w:r>
      <w:r>
        <w:rPr>
          <w:lang w:val="zh-CN"/>
        </w:rPr>
        <w:t>25</w:t>
      </w:r>
      <w:r w:rsidR="00E7232B" w:rsidRPr="00B470AC">
        <w:rPr>
          <w:lang w:val="zh-CN"/>
        </w:rPr>
        <w:t>监督法院，他已接受哥伦比亚大学兼职教授的职位。他声称，他分享这些信息是为了避免干扰其他被告的诉讼程序。然而，</w:t>
      </w:r>
      <w:r>
        <w:rPr>
          <w:lang w:val="zh-CN"/>
        </w:rPr>
        <w:t>2</w:t>
      </w:r>
      <w:r w:rsidR="00E7232B" w:rsidRPr="00B470AC">
        <w:rPr>
          <w:lang w:val="zh-CN"/>
        </w:rPr>
        <w:t>00</w:t>
      </w:r>
      <w:r>
        <w:rPr>
          <w:lang w:val="zh-CN"/>
        </w:rPr>
        <w:t>6</w:t>
      </w:r>
      <w:r w:rsidR="00E7232B" w:rsidRPr="00B470AC">
        <w:rPr>
          <w:lang w:val="zh-CN"/>
        </w:rPr>
        <w:t>年</w:t>
      </w:r>
      <w:r>
        <w:rPr>
          <w:lang w:val="zh-CN"/>
        </w:rPr>
        <w:t>6</w:t>
      </w:r>
      <w:r w:rsidR="00E7232B" w:rsidRPr="00B470AC">
        <w:rPr>
          <w:lang w:val="zh-CN"/>
        </w:rPr>
        <w:t>月</w:t>
      </w:r>
      <w:r>
        <w:rPr>
          <w:lang w:val="zh-CN"/>
        </w:rPr>
        <w:t>15</w:t>
      </w:r>
      <w:r w:rsidR="00E7232B" w:rsidRPr="00B470AC">
        <w:rPr>
          <w:lang w:val="zh-CN"/>
        </w:rPr>
        <w:t>日，临时监督法官对提交人提出起诉，并下令对他进行审前拘留。由于提交人在缔约国境外，无法剥夺他的自由。提交人补充说，</w:t>
      </w:r>
      <w:r>
        <w:rPr>
          <w:lang w:val="zh-CN"/>
        </w:rPr>
        <w:t>2</w:t>
      </w:r>
      <w:r w:rsidR="00E7232B" w:rsidRPr="00B470AC">
        <w:rPr>
          <w:lang w:val="zh-CN"/>
        </w:rPr>
        <w:t>00</w:t>
      </w:r>
      <w:r>
        <w:rPr>
          <w:lang w:val="zh-CN"/>
        </w:rPr>
        <w:t>6</w:t>
      </w:r>
      <w:r w:rsidR="00E7232B" w:rsidRPr="00B470AC">
        <w:rPr>
          <w:lang w:val="zh-CN"/>
        </w:rPr>
        <w:t>年</w:t>
      </w:r>
      <w:r>
        <w:rPr>
          <w:lang w:val="zh-CN"/>
        </w:rPr>
        <w:t>8</w:t>
      </w:r>
      <w:r w:rsidR="00E7232B" w:rsidRPr="00B470AC">
        <w:rPr>
          <w:lang w:val="zh-CN"/>
        </w:rPr>
        <w:t>月</w:t>
      </w:r>
      <w:r>
        <w:rPr>
          <w:lang w:val="zh-CN"/>
        </w:rPr>
        <w:t>29</w:t>
      </w:r>
      <w:r w:rsidR="00E7232B" w:rsidRPr="00B470AC">
        <w:rPr>
          <w:lang w:val="zh-CN"/>
        </w:rPr>
        <w:t>日，缔约国驻哥斯达黎加大使就提交人收到的在该国演讲的邀请向美洲人权研究所和哥斯达黎加政府发出了内容相同的信函。大使在信中对这一邀请表示困惑，并要求逮捕提交人，声称他</w:t>
      </w:r>
      <w:r w:rsidRPr="00AF3963">
        <w:rPr>
          <w:rFonts w:asciiTheme="minorEastAsia" w:eastAsiaTheme="minorEastAsia" w:hAnsiTheme="minorEastAsia"/>
          <w:lang w:val="zh-CN"/>
        </w:rPr>
        <w:t>“</w:t>
      </w:r>
      <w:r w:rsidR="00E7232B" w:rsidRPr="00B470AC">
        <w:rPr>
          <w:lang w:val="zh-CN"/>
        </w:rPr>
        <w:t>是</w:t>
      </w:r>
      <w:r w:rsidR="00E7232B" w:rsidRPr="00B470AC">
        <w:rPr>
          <w:rFonts w:hint="eastAsia"/>
          <w:lang w:val="zh-CN"/>
        </w:rPr>
        <w:t>[</w:t>
      </w:r>
      <w:r w:rsidR="00E7232B" w:rsidRPr="00B470AC">
        <w:rPr>
          <w:lang w:val="zh-CN"/>
        </w:rPr>
        <w:t>卡莫纳</w:t>
      </w:r>
      <w:r w:rsidR="00E7232B" w:rsidRPr="00B470AC">
        <w:rPr>
          <w:rFonts w:hint="eastAsia"/>
          <w:lang w:val="zh-CN"/>
        </w:rPr>
        <w:t>]</w:t>
      </w:r>
      <w:r w:rsidR="00E7232B" w:rsidRPr="00B470AC">
        <w:rPr>
          <w:lang w:val="zh-CN"/>
        </w:rPr>
        <w:t>法令的实际起草人和构思者，并指示修改法令起草工作</w:t>
      </w:r>
      <w:r w:rsidRPr="00AF3963">
        <w:rPr>
          <w:rFonts w:asciiTheme="minorEastAsia" w:eastAsiaTheme="minorEastAsia" w:hAnsiTheme="minorEastAsia"/>
          <w:lang w:val="zh-CN"/>
        </w:rPr>
        <w:t>”</w:t>
      </w:r>
      <w:r w:rsidR="00E7232B" w:rsidRPr="00B470AC">
        <w:rPr>
          <w:lang w:val="zh-CN"/>
        </w:rPr>
        <w:t>，而且他</w:t>
      </w:r>
      <w:r w:rsidRPr="00AF3963">
        <w:rPr>
          <w:rFonts w:hint="eastAsia"/>
          <w:lang w:val="zh-CN"/>
        </w:rPr>
        <w:t>“</w:t>
      </w:r>
      <w:r w:rsidR="00E7232B" w:rsidRPr="00B470AC">
        <w:rPr>
          <w:lang w:val="zh-CN"/>
        </w:rPr>
        <w:t>过去和现在都知道他所犯的所有罪行，这就是他逃离本国的原因</w:t>
      </w:r>
      <w:r w:rsidRPr="00AF3963">
        <w:rPr>
          <w:rFonts w:asciiTheme="minorEastAsia" w:eastAsiaTheme="minorEastAsia" w:hAnsiTheme="minorEastAsia"/>
          <w:lang w:val="zh-CN"/>
        </w:rPr>
        <w:t>”</w:t>
      </w:r>
      <w:r w:rsidR="00E7232B" w:rsidRPr="00B470AC">
        <w:rPr>
          <w:lang w:val="zh-CN"/>
        </w:rPr>
        <w:t>。</w:t>
      </w:r>
      <w:bookmarkStart w:id="0" w:name="_Hlk93476795"/>
      <w:bookmarkEnd w:id="0"/>
    </w:p>
    <w:p w14:paraId="73222278" w14:textId="7770CC8E" w:rsidR="00E7232B" w:rsidRPr="00B470AC" w:rsidRDefault="00AF3963" w:rsidP="00BD2BA4">
      <w:pPr>
        <w:pStyle w:val="SingleTxtGC"/>
      </w:pPr>
      <w:r>
        <w:rPr>
          <w:lang w:val="zh-CN"/>
        </w:rPr>
        <w:t>2</w:t>
      </w:r>
      <w:r w:rsidR="00E7232B" w:rsidRPr="00B470AC">
        <w:rPr>
          <w:lang w:val="zh-CN"/>
        </w:rPr>
        <w:t>.</w:t>
      </w:r>
      <w:r>
        <w:rPr>
          <w:lang w:val="zh-CN"/>
        </w:rPr>
        <w:t>7</w:t>
      </w:r>
      <w:r w:rsidR="00E7232B" w:rsidRPr="00B470AC">
        <w:rPr>
          <w:lang w:val="zh-CN"/>
        </w:rPr>
        <w:tab/>
      </w:r>
      <w:r w:rsidR="00E7232B" w:rsidRPr="00B470AC">
        <w:rPr>
          <w:lang w:val="zh-CN"/>
        </w:rPr>
        <w:t>提交人解释说，</w:t>
      </w:r>
      <w:r>
        <w:rPr>
          <w:lang w:val="zh-CN"/>
        </w:rPr>
        <w:t>2</w:t>
      </w:r>
      <w:r w:rsidR="00E7232B" w:rsidRPr="00B470AC">
        <w:rPr>
          <w:lang w:val="zh-CN"/>
        </w:rPr>
        <w:t>00</w:t>
      </w:r>
      <w:r>
        <w:rPr>
          <w:lang w:val="zh-CN"/>
        </w:rPr>
        <w:t>7</w:t>
      </w:r>
      <w:r w:rsidR="00E7232B" w:rsidRPr="00B470AC">
        <w:rPr>
          <w:lang w:val="zh-CN"/>
        </w:rPr>
        <w:t>年</w:t>
      </w:r>
      <w:r>
        <w:rPr>
          <w:lang w:val="zh-CN"/>
        </w:rPr>
        <w:t>2</w:t>
      </w:r>
      <w:r w:rsidR="00E7232B" w:rsidRPr="00B470AC">
        <w:rPr>
          <w:lang w:val="zh-CN"/>
        </w:rPr>
        <w:t>月</w:t>
      </w:r>
      <w:r>
        <w:rPr>
          <w:lang w:val="zh-CN"/>
        </w:rPr>
        <w:t>1</w:t>
      </w:r>
      <w:r w:rsidR="00E7232B" w:rsidRPr="00B470AC">
        <w:rPr>
          <w:lang w:val="zh-CN"/>
        </w:rPr>
        <w:t>日颁布了第</w:t>
      </w:r>
      <w:r>
        <w:rPr>
          <w:lang w:val="zh-CN"/>
        </w:rPr>
        <w:t>579</w:t>
      </w:r>
      <w:r w:rsidR="00E7232B" w:rsidRPr="00B470AC">
        <w:rPr>
          <w:lang w:val="zh-CN"/>
        </w:rPr>
        <w:t>0</w:t>
      </w:r>
      <w:r w:rsidR="00E7232B" w:rsidRPr="00B470AC">
        <w:rPr>
          <w:lang w:val="zh-CN"/>
        </w:rPr>
        <w:t>号法令。该法令被描述为</w:t>
      </w:r>
      <w:r>
        <w:rPr>
          <w:rFonts w:hint="eastAsia"/>
          <w:lang w:val="zh-CN"/>
        </w:rPr>
        <w:t>“</w:t>
      </w:r>
      <w:r w:rsidR="00E7232B" w:rsidRPr="00B470AC">
        <w:rPr>
          <w:lang w:val="zh-CN"/>
        </w:rPr>
        <w:t>具有《特别大赦法》的地位、价值和效力</w:t>
      </w:r>
      <w:r>
        <w:rPr>
          <w:rFonts w:hint="eastAsia"/>
          <w:lang w:val="zh-CN"/>
        </w:rPr>
        <w:t>”</w:t>
      </w:r>
      <w:r w:rsidR="00E7232B" w:rsidRPr="00B470AC">
        <w:rPr>
          <w:lang w:val="zh-CN"/>
        </w:rPr>
        <w:t>，取消了与起草和签署《卡莫纳法令》有关的所有刑事诉讼。</w:t>
      </w:r>
      <w:r>
        <w:rPr>
          <w:lang w:val="zh-CN"/>
        </w:rPr>
        <w:t>2</w:t>
      </w:r>
      <w:r w:rsidR="00E7232B" w:rsidRPr="00B470AC">
        <w:rPr>
          <w:lang w:val="zh-CN"/>
        </w:rPr>
        <w:t>00</w:t>
      </w:r>
      <w:r>
        <w:rPr>
          <w:lang w:val="zh-CN"/>
        </w:rPr>
        <w:t>8</w:t>
      </w:r>
      <w:r w:rsidR="00E7232B" w:rsidRPr="00B470AC">
        <w:rPr>
          <w:lang w:val="zh-CN"/>
        </w:rPr>
        <w:t>年</w:t>
      </w:r>
      <w:r>
        <w:rPr>
          <w:lang w:val="zh-CN"/>
        </w:rPr>
        <w:t>1</w:t>
      </w:r>
      <w:r w:rsidR="00E7232B" w:rsidRPr="00B470AC">
        <w:rPr>
          <w:lang w:val="zh-CN"/>
        </w:rPr>
        <w:t>月</w:t>
      </w:r>
      <w:r>
        <w:rPr>
          <w:lang w:val="zh-CN"/>
        </w:rPr>
        <w:t>11</w:t>
      </w:r>
      <w:r w:rsidR="00E7232B" w:rsidRPr="00B470AC">
        <w:rPr>
          <w:lang w:val="zh-CN"/>
        </w:rPr>
        <w:t>日，提交人的律师要求监督法官根据《特别大赦法》驳回此案。</w:t>
      </w:r>
      <w:r>
        <w:rPr>
          <w:lang w:val="zh-CN"/>
        </w:rPr>
        <w:t>2</w:t>
      </w:r>
      <w:r w:rsidR="00E7232B" w:rsidRPr="00B470AC">
        <w:rPr>
          <w:lang w:val="zh-CN"/>
        </w:rPr>
        <w:t>00</w:t>
      </w:r>
      <w:r>
        <w:rPr>
          <w:lang w:val="zh-CN"/>
        </w:rPr>
        <w:t>8</w:t>
      </w:r>
      <w:r w:rsidR="00E7232B" w:rsidRPr="00B470AC">
        <w:rPr>
          <w:lang w:val="zh-CN"/>
        </w:rPr>
        <w:t>年</w:t>
      </w:r>
      <w:r>
        <w:rPr>
          <w:lang w:val="zh-CN"/>
        </w:rPr>
        <w:t>1</w:t>
      </w:r>
      <w:r w:rsidR="00E7232B" w:rsidRPr="00B470AC">
        <w:rPr>
          <w:lang w:val="zh-CN"/>
        </w:rPr>
        <w:t>月</w:t>
      </w:r>
      <w:r>
        <w:rPr>
          <w:lang w:val="zh-CN"/>
        </w:rPr>
        <w:t>25</w:t>
      </w:r>
      <w:r w:rsidR="00E7232B" w:rsidRPr="00B470AC">
        <w:rPr>
          <w:lang w:val="zh-CN"/>
        </w:rPr>
        <w:t>日，法官驳回了这一请求，但确实驳回了控告提交人的同案被告的案件，据提交人说，这些被告与他处于同样的程序状况。他的上诉于</w:t>
      </w:r>
      <w:r>
        <w:rPr>
          <w:lang w:val="zh-CN"/>
        </w:rPr>
        <w:t>2</w:t>
      </w:r>
      <w:r w:rsidR="00E7232B" w:rsidRPr="00B470AC">
        <w:rPr>
          <w:lang w:val="zh-CN"/>
        </w:rPr>
        <w:t>00</w:t>
      </w:r>
      <w:r>
        <w:rPr>
          <w:lang w:val="zh-CN"/>
        </w:rPr>
        <w:t>8</w:t>
      </w:r>
      <w:r w:rsidR="00E7232B" w:rsidRPr="00B470AC">
        <w:rPr>
          <w:lang w:val="zh-CN"/>
        </w:rPr>
        <w:t>年</w:t>
      </w:r>
      <w:r>
        <w:rPr>
          <w:lang w:val="zh-CN"/>
        </w:rPr>
        <w:t>4</w:t>
      </w:r>
      <w:r w:rsidR="00E7232B" w:rsidRPr="00B470AC">
        <w:rPr>
          <w:lang w:val="zh-CN"/>
        </w:rPr>
        <w:t>月</w:t>
      </w:r>
      <w:r>
        <w:rPr>
          <w:lang w:val="zh-CN"/>
        </w:rPr>
        <w:t>3</w:t>
      </w:r>
      <w:r w:rsidR="00E7232B" w:rsidRPr="00B470AC">
        <w:rPr>
          <w:lang w:val="zh-CN"/>
        </w:rPr>
        <w:t>日被加拉加斯都市区司法辖区上诉法院第五分庭驳回。</w:t>
      </w:r>
    </w:p>
    <w:p w14:paraId="7F913BCB" w14:textId="77777777" w:rsidR="00E7232B" w:rsidRPr="00B470AC" w:rsidRDefault="00E7232B" w:rsidP="00AF3963">
      <w:pPr>
        <w:pStyle w:val="H23GC"/>
      </w:pPr>
      <w:r w:rsidRPr="00B470AC">
        <w:rPr>
          <w:lang w:val="zh-CN"/>
        </w:rPr>
        <w:tab/>
      </w:r>
      <w:r w:rsidRPr="00B470AC">
        <w:rPr>
          <w:lang w:val="zh-CN"/>
        </w:rPr>
        <w:tab/>
      </w:r>
      <w:r w:rsidRPr="00B470AC">
        <w:rPr>
          <w:lang w:val="zh-CN"/>
        </w:rPr>
        <w:t>申诉</w:t>
      </w:r>
    </w:p>
    <w:p w14:paraId="01AFD1A9" w14:textId="5409C917" w:rsidR="00E7232B" w:rsidRPr="00B470AC" w:rsidRDefault="00AF3963" w:rsidP="00BD2BA4">
      <w:pPr>
        <w:pStyle w:val="SingleTxtGC"/>
      </w:pPr>
      <w:r>
        <w:rPr>
          <w:lang w:val="zh-CN"/>
        </w:rPr>
        <w:t>3</w:t>
      </w:r>
      <w:r w:rsidR="00E7232B" w:rsidRPr="00B470AC">
        <w:rPr>
          <w:lang w:val="zh-CN"/>
        </w:rPr>
        <w:t>.</w:t>
      </w:r>
      <w:r>
        <w:rPr>
          <w:lang w:val="zh-CN"/>
        </w:rPr>
        <w:t>1</w:t>
      </w:r>
      <w:r w:rsidR="00E7232B" w:rsidRPr="00B470AC">
        <w:rPr>
          <w:lang w:val="zh-CN"/>
        </w:rPr>
        <w:tab/>
      </w:r>
      <w:r w:rsidR="00E7232B" w:rsidRPr="00B470AC">
        <w:rPr>
          <w:lang w:val="zh-CN"/>
        </w:rPr>
        <w:t>提交人声称，他根据《公约》第二条第三款、第九条、第十二条、第十四条第一款、第二款、第三款</w:t>
      </w:r>
      <w:r w:rsidR="00E7232B" w:rsidRPr="00B470AC">
        <w:rPr>
          <w:lang w:val="zh-CN"/>
        </w:rPr>
        <w:t>(</w:t>
      </w:r>
      <w:r w:rsidR="00E7232B" w:rsidRPr="00B470AC">
        <w:rPr>
          <w:lang w:val="zh-CN"/>
        </w:rPr>
        <w:t>乙</w:t>
      </w:r>
      <w:r w:rsidR="00E7232B" w:rsidRPr="00B470AC">
        <w:rPr>
          <w:lang w:val="zh-CN"/>
        </w:rPr>
        <w:t>)</w:t>
      </w:r>
      <w:r w:rsidR="00E7232B" w:rsidRPr="00B470AC">
        <w:rPr>
          <w:lang w:val="zh-CN"/>
        </w:rPr>
        <w:t>项及</w:t>
      </w:r>
      <w:r w:rsidR="00E7232B" w:rsidRPr="00B470AC">
        <w:rPr>
          <w:lang w:val="zh-CN"/>
        </w:rPr>
        <w:t>(</w:t>
      </w:r>
      <w:r w:rsidR="00E7232B" w:rsidRPr="00B470AC">
        <w:rPr>
          <w:lang w:val="zh-CN"/>
        </w:rPr>
        <w:t>戊</w:t>
      </w:r>
      <w:r w:rsidR="00E7232B" w:rsidRPr="00B470AC">
        <w:rPr>
          <w:lang w:val="zh-CN"/>
        </w:rPr>
        <w:t>)</w:t>
      </w:r>
      <w:r w:rsidR="00E7232B" w:rsidRPr="00B470AC">
        <w:rPr>
          <w:lang w:val="zh-CN"/>
        </w:rPr>
        <w:t>项、第十七条、第十九条和第二十六条享有的权利遭到了侵犯。他强调，上述侵权行为是在对司法机构和检察官办公室进行政治镇压的背景下发生的，各种国际人权保护机构对此有广泛的记录。</w:t>
      </w:r>
      <w:r w:rsidR="00E7232B" w:rsidRPr="00B470AC">
        <w:rPr>
          <w:rStyle w:val="a8"/>
          <w:rFonts w:eastAsia="宋体"/>
          <w:lang w:val="zh-CN"/>
        </w:rPr>
        <w:footnoteReference w:id="10"/>
      </w:r>
    </w:p>
    <w:p w14:paraId="510AFE0F" w14:textId="51BA0E68" w:rsidR="00E7232B" w:rsidRPr="00B470AC" w:rsidRDefault="00AF3963" w:rsidP="00BD2BA4">
      <w:pPr>
        <w:pStyle w:val="SingleTxtGC"/>
      </w:pPr>
      <w:r>
        <w:rPr>
          <w:lang w:val="zh-CN"/>
        </w:rPr>
        <w:t>3</w:t>
      </w:r>
      <w:r w:rsidR="00E7232B" w:rsidRPr="00B470AC">
        <w:rPr>
          <w:lang w:val="zh-CN"/>
        </w:rPr>
        <w:t>.</w:t>
      </w:r>
      <w:r>
        <w:rPr>
          <w:lang w:val="zh-CN"/>
        </w:rPr>
        <w:t>2</w:t>
      </w:r>
      <w:r w:rsidR="00E7232B" w:rsidRPr="00B470AC">
        <w:rPr>
          <w:lang w:val="zh-CN"/>
        </w:rPr>
        <w:tab/>
      </w:r>
      <w:r w:rsidR="00E7232B" w:rsidRPr="00B470AC">
        <w:rPr>
          <w:lang w:val="zh-CN"/>
        </w:rPr>
        <w:t>关于不重复诉讼的要求，提交人解释说，美洲人权法院于</w:t>
      </w:r>
      <w:r>
        <w:rPr>
          <w:lang w:val="zh-CN"/>
        </w:rPr>
        <w:t>2</w:t>
      </w:r>
      <w:r w:rsidR="00E7232B" w:rsidRPr="00B470AC">
        <w:rPr>
          <w:lang w:val="zh-CN"/>
        </w:rPr>
        <w:t>0</w:t>
      </w:r>
      <w:r>
        <w:rPr>
          <w:lang w:val="zh-CN"/>
        </w:rPr>
        <w:t>14</w:t>
      </w:r>
      <w:r w:rsidR="00E7232B" w:rsidRPr="00B470AC">
        <w:rPr>
          <w:lang w:val="zh-CN"/>
        </w:rPr>
        <w:t>年</w:t>
      </w:r>
      <w:r>
        <w:rPr>
          <w:lang w:val="zh-CN"/>
        </w:rPr>
        <w:t>5</w:t>
      </w:r>
      <w:r w:rsidR="00E7232B" w:rsidRPr="00B470AC">
        <w:rPr>
          <w:lang w:val="zh-CN"/>
        </w:rPr>
        <w:t>月</w:t>
      </w:r>
      <w:r>
        <w:rPr>
          <w:lang w:val="zh-CN"/>
        </w:rPr>
        <w:t>26</w:t>
      </w:r>
      <w:r w:rsidR="00E7232B" w:rsidRPr="00B470AC">
        <w:rPr>
          <w:lang w:val="zh-CN"/>
        </w:rPr>
        <w:t>日就其案件</w:t>
      </w:r>
      <w:proofErr w:type="gramStart"/>
      <w:r w:rsidR="00E7232B" w:rsidRPr="00B470AC">
        <w:rPr>
          <w:lang w:val="zh-CN"/>
        </w:rPr>
        <w:t>作出</w:t>
      </w:r>
      <w:proofErr w:type="gramEnd"/>
      <w:r w:rsidR="00E7232B" w:rsidRPr="00B470AC">
        <w:rPr>
          <w:lang w:val="zh-CN"/>
        </w:rPr>
        <w:t>裁决，宣布不予受理，而没有审议案情。</w:t>
      </w:r>
      <w:r w:rsidR="00E7232B" w:rsidRPr="00B470AC">
        <w:rPr>
          <w:rStyle w:val="a8"/>
          <w:rFonts w:eastAsia="宋体"/>
          <w:lang w:val="zh-CN"/>
        </w:rPr>
        <w:footnoteReference w:id="11"/>
      </w:r>
      <w:r>
        <w:rPr>
          <w:rFonts w:hint="eastAsia"/>
          <w:lang w:val="zh-CN"/>
        </w:rPr>
        <w:t xml:space="preserve"> </w:t>
      </w:r>
      <w:r w:rsidR="00E7232B" w:rsidRPr="00B470AC">
        <w:rPr>
          <w:lang w:val="zh-CN"/>
        </w:rPr>
        <w:t>他声称，由于本案不在任何其他国际程序审查之中，根据《任择议定书》第五条第二款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项，来文可予受理。</w:t>
      </w:r>
    </w:p>
    <w:p w14:paraId="2DC17219" w14:textId="3A7A4326" w:rsidR="00E7232B" w:rsidRPr="00B470AC" w:rsidRDefault="00AF3963" w:rsidP="00BD2BA4">
      <w:pPr>
        <w:pStyle w:val="SingleTxtGC"/>
      </w:pPr>
      <w:r>
        <w:rPr>
          <w:lang w:val="zh-CN"/>
        </w:rPr>
        <w:t>3</w:t>
      </w:r>
      <w:r w:rsidR="00E7232B" w:rsidRPr="00B470AC">
        <w:rPr>
          <w:lang w:val="zh-CN"/>
        </w:rPr>
        <w:t>.</w:t>
      </w:r>
      <w:r>
        <w:rPr>
          <w:lang w:val="zh-CN"/>
        </w:rPr>
        <w:t>3</w:t>
      </w:r>
      <w:r w:rsidR="00E7232B" w:rsidRPr="00B470AC">
        <w:rPr>
          <w:lang w:val="zh-CN"/>
        </w:rPr>
        <w:tab/>
      </w:r>
      <w:r w:rsidR="00E7232B" w:rsidRPr="00B470AC">
        <w:rPr>
          <w:lang w:val="zh-CN"/>
        </w:rPr>
        <w:t>关于用尽国内补救办法的要求，提交人解释说，唯一合适的补救办法是无效的，而其他可用的补救办法既不合适也无效。他声称，因此根据《任择议定书》第五条第二款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项，其来文可予受理。提交人解释说，他对每一次侵犯其正当</w:t>
      </w:r>
      <w:proofErr w:type="gramStart"/>
      <w:r w:rsidR="00E7232B" w:rsidRPr="00B470AC">
        <w:rPr>
          <w:lang w:val="zh-CN"/>
        </w:rPr>
        <w:t>程序权</w:t>
      </w:r>
      <w:proofErr w:type="gramEnd"/>
      <w:r w:rsidR="00E7232B" w:rsidRPr="00B470AC">
        <w:rPr>
          <w:lang w:val="zh-CN"/>
        </w:rPr>
        <w:t>的行为都及时提出上诉，但每次结果都对他不利。他强调，尽管缺乏司法独立性，但他</w:t>
      </w:r>
      <w:proofErr w:type="gramStart"/>
      <w:r w:rsidR="00E7232B" w:rsidRPr="00B470AC">
        <w:rPr>
          <w:lang w:val="zh-CN"/>
        </w:rPr>
        <w:t>作出</w:t>
      </w:r>
      <w:proofErr w:type="gramEnd"/>
      <w:r w:rsidR="00E7232B" w:rsidRPr="00B470AC">
        <w:rPr>
          <w:lang w:val="zh-CN"/>
        </w:rPr>
        <w:t>了合理的努力，用尽了所有可用的补救办法，包括提出申请，要求彻底撤销所有诉讼，而法院从未就此</w:t>
      </w:r>
      <w:proofErr w:type="gramStart"/>
      <w:r w:rsidR="00E7232B" w:rsidRPr="00B470AC">
        <w:rPr>
          <w:lang w:val="zh-CN"/>
        </w:rPr>
        <w:t>作出</w:t>
      </w:r>
      <w:proofErr w:type="gramEnd"/>
      <w:r w:rsidR="00E7232B" w:rsidRPr="00B470AC">
        <w:rPr>
          <w:lang w:val="zh-CN"/>
        </w:rPr>
        <w:t>裁决。</w:t>
      </w:r>
      <w:r w:rsidR="00E7232B" w:rsidRPr="00B470AC">
        <w:rPr>
          <w:rStyle w:val="a8"/>
          <w:rFonts w:eastAsia="宋体"/>
          <w:lang w:val="zh-CN"/>
        </w:rPr>
        <w:footnoteReference w:id="12"/>
      </w:r>
      <w:r w:rsidR="003E6155">
        <w:rPr>
          <w:rFonts w:hint="eastAsia"/>
          <w:lang w:val="zh-CN"/>
        </w:rPr>
        <w:t xml:space="preserve"> </w:t>
      </w:r>
      <w:r w:rsidR="00E7232B" w:rsidRPr="00B470AC">
        <w:rPr>
          <w:lang w:val="zh-CN"/>
        </w:rPr>
        <w:t>提交人解释说，监督法官没有对他的撤诉申请</w:t>
      </w:r>
      <w:proofErr w:type="gramStart"/>
      <w:r w:rsidR="00E7232B" w:rsidRPr="00B470AC">
        <w:rPr>
          <w:lang w:val="zh-CN"/>
        </w:rPr>
        <w:t>作出</w:t>
      </w:r>
      <w:proofErr w:type="gramEnd"/>
      <w:r w:rsidR="00E7232B" w:rsidRPr="00B470AC">
        <w:rPr>
          <w:lang w:val="zh-CN"/>
        </w:rPr>
        <w:t>答复，就下令将他拘留。此后，缔约国将对他的审前拘留作为行使任何程序性活动或补救办法的条件。他解释说，上诉和撤销原判的补救办法不仅在没有对提出这种上诉采取司法行为的情况下是</w:t>
      </w:r>
      <w:proofErr w:type="gramStart"/>
      <w:r w:rsidR="00E7232B" w:rsidRPr="00B470AC">
        <w:rPr>
          <w:lang w:val="zh-CN"/>
        </w:rPr>
        <w:t>不</w:t>
      </w:r>
      <w:proofErr w:type="gramEnd"/>
      <w:r w:rsidR="00E7232B" w:rsidRPr="00B470AC">
        <w:rPr>
          <w:lang w:val="zh-CN"/>
        </w:rPr>
        <w:t>可用的，而且也不适合所寻求的结果，即停止在调查阶段实施且影响后续诉讼阶段的侵权行为。他补充说，作为一个受到政治迫害的人，缔约国不能强迫他用尽任何可用的补救办法，因为这将使他屈从于他所遭受的迫害，包括任意拘留和受到他所控诉的人的进一步迫害。提交人强调，任何迫使受害者屈从于非法和任意拘留的补救办法都不是有效的补救办法，也不是可以合理地要求受害者承担的义务。</w:t>
      </w:r>
    </w:p>
    <w:p w14:paraId="71430218" w14:textId="6268B22D" w:rsidR="00E7232B" w:rsidRPr="00B470AC" w:rsidRDefault="00AF3963" w:rsidP="00BD2BA4">
      <w:pPr>
        <w:pStyle w:val="SingleTxtGC"/>
      </w:pPr>
      <w:r>
        <w:rPr>
          <w:lang w:val="zh-CN"/>
        </w:rPr>
        <w:t>3</w:t>
      </w:r>
      <w:r w:rsidR="00E7232B" w:rsidRPr="00B470AC">
        <w:rPr>
          <w:lang w:val="zh-CN"/>
        </w:rPr>
        <w:t>.</w:t>
      </w:r>
      <w:r>
        <w:rPr>
          <w:lang w:val="zh-CN"/>
        </w:rPr>
        <w:t>4</w:t>
      </w:r>
      <w:r w:rsidR="00E7232B" w:rsidRPr="00B470AC">
        <w:rPr>
          <w:lang w:val="zh-CN"/>
        </w:rPr>
        <w:tab/>
      </w:r>
      <w:r w:rsidR="00E7232B" w:rsidRPr="00B470AC">
        <w:rPr>
          <w:lang w:val="zh-CN"/>
        </w:rPr>
        <w:t>关于《公约》第十四条第一款规定的由一个独立和公正的法庭审理的权利，提交人声称，</w:t>
      </w:r>
      <w:r>
        <w:rPr>
          <w:lang w:val="zh-CN"/>
        </w:rPr>
        <w:t>1999</w:t>
      </w:r>
      <w:r w:rsidR="00E7232B" w:rsidRPr="00B470AC">
        <w:rPr>
          <w:lang w:val="zh-CN"/>
        </w:rPr>
        <w:t>年，政府开始干预司法机构，以至于政府能够任命任何级别的法官。他补充说，</w:t>
      </w:r>
      <w:r>
        <w:rPr>
          <w:lang w:val="zh-CN"/>
        </w:rPr>
        <w:t>6</w:t>
      </w:r>
      <w:r w:rsidR="00E7232B" w:rsidRPr="00B470AC">
        <w:rPr>
          <w:lang w:val="zh-CN"/>
        </w:rPr>
        <w:t>0%</w:t>
      </w:r>
      <w:r w:rsidR="00E7232B" w:rsidRPr="00B470AC">
        <w:rPr>
          <w:lang w:val="zh-CN"/>
        </w:rPr>
        <w:t>至</w:t>
      </w:r>
      <w:r>
        <w:rPr>
          <w:lang w:val="zh-CN"/>
        </w:rPr>
        <w:t>8</w:t>
      </w:r>
      <w:r w:rsidR="00E7232B" w:rsidRPr="00B470AC">
        <w:rPr>
          <w:lang w:val="zh-CN"/>
        </w:rPr>
        <w:t>0%</w:t>
      </w:r>
      <w:r w:rsidR="00E7232B" w:rsidRPr="00B470AC">
        <w:rPr>
          <w:lang w:val="zh-CN"/>
        </w:rPr>
        <w:t>的法官是临时法官，这一问题也影响到检察官。他强调，自</w:t>
      </w:r>
      <w:r>
        <w:rPr>
          <w:lang w:val="zh-CN"/>
        </w:rPr>
        <w:t>2</w:t>
      </w:r>
      <w:r w:rsidR="00E7232B" w:rsidRPr="00B470AC">
        <w:rPr>
          <w:lang w:val="zh-CN"/>
        </w:rPr>
        <w:t>00</w:t>
      </w:r>
      <w:r>
        <w:rPr>
          <w:lang w:val="zh-CN"/>
        </w:rPr>
        <w:t>5</w:t>
      </w:r>
      <w:r w:rsidR="00E7232B" w:rsidRPr="00B470AC">
        <w:rPr>
          <w:lang w:val="zh-CN"/>
        </w:rPr>
        <w:t>年以来，最高法院宪法庭没有裁定任何针对总统的宪法权利保护案可以受理，也没有宣布任何政府行为无效。提交人还说，美洲人权法院曾三次谴责缔约国未能保障司法机构的稳定性。</w:t>
      </w:r>
      <w:r w:rsidR="00E7232B" w:rsidRPr="00B470AC">
        <w:rPr>
          <w:rStyle w:val="a8"/>
          <w:rFonts w:eastAsia="宋体"/>
          <w:lang w:val="zh-CN"/>
        </w:rPr>
        <w:footnoteReference w:id="13"/>
      </w:r>
      <w:r>
        <w:rPr>
          <w:rFonts w:hint="eastAsia"/>
          <w:lang w:val="zh-CN"/>
        </w:rPr>
        <w:t xml:space="preserve"> </w:t>
      </w:r>
      <w:r w:rsidR="00E7232B" w:rsidRPr="00B470AC">
        <w:rPr>
          <w:lang w:val="zh-CN"/>
        </w:rPr>
        <w:t>他强调说，最高法院本身也表示过，临时法官是以酌处方式任命的，也可以以同样方式免职。</w:t>
      </w:r>
      <w:r w:rsidR="00E7232B" w:rsidRPr="00B470AC">
        <w:rPr>
          <w:rStyle w:val="a8"/>
          <w:rFonts w:eastAsia="宋体"/>
          <w:lang w:val="zh-CN"/>
        </w:rPr>
        <w:footnoteReference w:id="14"/>
      </w:r>
    </w:p>
    <w:p w14:paraId="32B44AD4" w14:textId="27B42786" w:rsidR="00E7232B" w:rsidRPr="00B470AC" w:rsidRDefault="00AF3963" w:rsidP="00BD2BA4">
      <w:pPr>
        <w:pStyle w:val="SingleTxtGC"/>
      </w:pPr>
      <w:r>
        <w:rPr>
          <w:lang w:val="zh-CN"/>
        </w:rPr>
        <w:t>3</w:t>
      </w:r>
      <w:r w:rsidR="00E7232B" w:rsidRPr="00B470AC">
        <w:rPr>
          <w:lang w:val="zh-CN"/>
        </w:rPr>
        <w:t>.</w:t>
      </w:r>
      <w:r>
        <w:rPr>
          <w:lang w:val="zh-CN"/>
        </w:rPr>
        <w:t>5</w:t>
      </w:r>
      <w:r w:rsidR="00E7232B" w:rsidRPr="00B470AC">
        <w:rPr>
          <w:lang w:val="zh-CN"/>
        </w:rPr>
        <w:tab/>
      </w:r>
      <w:r w:rsidR="00E7232B" w:rsidRPr="00B470AC">
        <w:rPr>
          <w:lang w:val="zh-CN"/>
        </w:rPr>
        <w:t>提交人解释说，缔约国司法机关缺乏独立性对他的案件产生了具体影响，因为所有参与涉及他的刑事诉讼的法官和检察官都是临时或暂时官员，出于政治原因被任意任命或替换。两名法官因</w:t>
      </w:r>
      <w:proofErr w:type="gramStart"/>
      <w:r w:rsidR="00E7232B" w:rsidRPr="00B470AC">
        <w:rPr>
          <w:lang w:val="zh-CN"/>
        </w:rPr>
        <w:t>作出</w:t>
      </w:r>
      <w:proofErr w:type="gramEnd"/>
      <w:r w:rsidR="00E7232B" w:rsidRPr="00B470AC">
        <w:rPr>
          <w:lang w:val="zh-CN"/>
        </w:rPr>
        <w:t>不利于检察官的裁决而被停职</w:t>
      </w:r>
      <w:r w:rsidR="00E7232B" w:rsidRPr="00B470AC">
        <w:rPr>
          <w:lang w:val="zh-CN"/>
        </w:rPr>
        <w:t>(</w:t>
      </w:r>
      <w:r w:rsidR="00E7232B" w:rsidRPr="00B470AC">
        <w:rPr>
          <w:lang w:val="zh-CN"/>
        </w:rPr>
        <w:t>见上文第</w:t>
      </w:r>
      <w:r>
        <w:rPr>
          <w:lang w:val="zh-CN"/>
        </w:rPr>
        <w:t>2</w:t>
      </w:r>
      <w:r w:rsidR="00E7232B" w:rsidRPr="00B470AC">
        <w:rPr>
          <w:lang w:val="zh-CN"/>
        </w:rPr>
        <w:t>.</w:t>
      </w:r>
      <w:r>
        <w:rPr>
          <w:lang w:val="zh-CN"/>
        </w:rPr>
        <w:t>4</w:t>
      </w:r>
      <w:r w:rsidR="00E7232B" w:rsidRPr="00B470AC">
        <w:rPr>
          <w:lang w:val="zh-CN"/>
        </w:rPr>
        <w:t>段</w:t>
      </w:r>
      <w:r w:rsidR="00E7232B" w:rsidRPr="00B470AC">
        <w:rPr>
          <w:lang w:val="zh-CN"/>
        </w:rPr>
        <w:t>)</w:t>
      </w:r>
      <w:r w:rsidR="00E7232B" w:rsidRPr="00B470AC">
        <w:rPr>
          <w:lang w:val="zh-CN"/>
        </w:rPr>
        <w:t>的案件更清楚地表明了这一点。提交人解释说，临时法官缺乏稳定性，加上当时第</w:t>
      </w:r>
      <w:r>
        <w:rPr>
          <w:lang w:val="zh-CN"/>
        </w:rPr>
        <w:t>6</w:t>
      </w:r>
      <w:r w:rsidR="00E7232B" w:rsidRPr="00B470AC">
        <w:rPr>
          <w:lang w:val="zh-CN"/>
        </w:rPr>
        <w:t>号临时检察官抱有明显的政治偏见，剥夺了他由独立和公正的法官审判的任何可能性。</w:t>
      </w:r>
    </w:p>
    <w:p w14:paraId="49A78773" w14:textId="0768DB43" w:rsidR="00E7232B" w:rsidRPr="00B470AC" w:rsidRDefault="00AF3963" w:rsidP="00BD2BA4">
      <w:pPr>
        <w:pStyle w:val="SingleTxtGC"/>
      </w:pPr>
      <w:r>
        <w:rPr>
          <w:lang w:val="zh-CN"/>
        </w:rPr>
        <w:t>3</w:t>
      </w:r>
      <w:r w:rsidR="00E7232B" w:rsidRPr="00B470AC">
        <w:rPr>
          <w:lang w:val="zh-CN"/>
        </w:rPr>
        <w:t>.</w:t>
      </w:r>
      <w:r>
        <w:rPr>
          <w:lang w:val="zh-CN"/>
        </w:rPr>
        <w:t>6</w:t>
      </w:r>
      <w:r w:rsidR="00E7232B" w:rsidRPr="00B470AC">
        <w:rPr>
          <w:lang w:val="zh-CN"/>
        </w:rPr>
        <w:tab/>
      </w:r>
      <w:r w:rsidR="00E7232B" w:rsidRPr="00B470AC">
        <w:rPr>
          <w:lang w:val="zh-CN"/>
        </w:rPr>
        <w:t>关于侵犯他根据《公约》第十四条第二款享有的无罪推定权，提交人解释说，委员会本身曾警告说，公共当局应避免发表公开声明确认被告有罪。</w:t>
      </w:r>
      <w:r w:rsidR="00E7232B" w:rsidRPr="00B470AC">
        <w:rPr>
          <w:rStyle w:val="a8"/>
          <w:rFonts w:eastAsia="宋体"/>
          <w:lang w:val="zh-CN"/>
        </w:rPr>
        <w:footnoteReference w:id="15"/>
      </w:r>
      <w:r w:rsidR="003E6155">
        <w:rPr>
          <w:rFonts w:hint="eastAsia"/>
          <w:lang w:val="zh-CN"/>
        </w:rPr>
        <w:t xml:space="preserve"> </w:t>
      </w:r>
      <w:r w:rsidR="00E7232B" w:rsidRPr="00B470AC">
        <w:rPr>
          <w:lang w:val="zh-CN"/>
        </w:rPr>
        <w:t>他强调，在</w:t>
      </w:r>
      <w:r>
        <w:rPr>
          <w:lang w:val="zh-CN"/>
        </w:rPr>
        <w:t>Cede</w:t>
      </w:r>
      <w:r w:rsidR="00E7232B" w:rsidRPr="00B470AC">
        <w:rPr>
          <w:lang w:val="zh-CN"/>
        </w:rPr>
        <w:t>ñ</w:t>
      </w:r>
      <w:r>
        <w:rPr>
          <w:lang w:val="zh-CN"/>
        </w:rPr>
        <w:t>o</w:t>
      </w:r>
      <w:r w:rsidR="00E7232B" w:rsidRPr="00B470AC">
        <w:rPr>
          <w:lang w:val="zh-CN"/>
        </w:rPr>
        <w:t>诉委内瑞拉玻利瓦尔共和国一案中，委员会的结论是，缔约国总统当时在判决下达之前直接提及受害人的案件，违反了无罪推定原则。</w:t>
      </w:r>
      <w:r w:rsidR="00E7232B" w:rsidRPr="00B470AC">
        <w:rPr>
          <w:rStyle w:val="a8"/>
          <w:rFonts w:eastAsia="宋体"/>
          <w:lang w:val="zh-CN"/>
        </w:rPr>
        <w:footnoteReference w:id="16"/>
      </w:r>
      <w:r w:rsidR="003E6155">
        <w:rPr>
          <w:rFonts w:hint="eastAsia"/>
          <w:lang w:val="zh-CN"/>
        </w:rPr>
        <w:t xml:space="preserve"> </w:t>
      </w:r>
      <w:r w:rsidR="00E7232B" w:rsidRPr="00B470AC">
        <w:rPr>
          <w:lang w:val="zh-CN"/>
        </w:rPr>
        <w:t>同样，在另一个案件中，委员会得出结论认为，高级执法官员公开声明提交人有罪，并得到媒体的广泛报道，这表明当局没有按照第十四条第二款的要求力行克制。</w:t>
      </w:r>
      <w:r w:rsidR="00E7232B" w:rsidRPr="00B470AC">
        <w:rPr>
          <w:rStyle w:val="a8"/>
          <w:rFonts w:eastAsia="宋体"/>
          <w:lang w:val="zh-CN"/>
        </w:rPr>
        <w:footnoteReference w:id="17"/>
      </w:r>
      <w:r w:rsidR="003E6155">
        <w:rPr>
          <w:rFonts w:hint="eastAsia"/>
          <w:lang w:val="zh-CN"/>
        </w:rPr>
        <w:t xml:space="preserve"> </w:t>
      </w:r>
      <w:r w:rsidR="00E7232B" w:rsidRPr="00B470AC">
        <w:rPr>
          <w:lang w:val="zh-CN"/>
        </w:rPr>
        <w:t>提交人解释说，在他的案件中，总统、</w:t>
      </w:r>
      <w:r w:rsidR="00E7232B" w:rsidRPr="00B470AC">
        <w:rPr>
          <w:rStyle w:val="a8"/>
          <w:rFonts w:eastAsia="宋体"/>
          <w:lang w:val="zh-CN"/>
        </w:rPr>
        <w:footnoteReference w:id="18"/>
      </w:r>
      <w:r w:rsidR="003E6155">
        <w:rPr>
          <w:rFonts w:hint="eastAsia"/>
          <w:lang w:val="zh-CN"/>
        </w:rPr>
        <w:t xml:space="preserve"> </w:t>
      </w:r>
      <w:r w:rsidR="00E7232B" w:rsidRPr="00B470AC">
        <w:rPr>
          <w:lang w:val="zh-CN"/>
        </w:rPr>
        <w:t>议会特别委员会</w:t>
      </w:r>
      <w:r w:rsidR="00E7232B" w:rsidRPr="00B470AC">
        <w:rPr>
          <w:lang w:val="zh-CN"/>
        </w:rPr>
        <w:t>(</w:t>
      </w:r>
      <w:r w:rsidR="00E7232B" w:rsidRPr="00B470AC">
        <w:rPr>
          <w:lang w:val="zh-CN"/>
        </w:rPr>
        <w:t>见上文第</w:t>
      </w:r>
      <w:r>
        <w:rPr>
          <w:lang w:val="zh-CN"/>
        </w:rPr>
        <w:t>2</w:t>
      </w:r>
      <w:r w:rsidR="00E7232B" w:rsidRPr="00B470AC">
        <w:rPr>
          <w:lang w:val="zh-CN"/>
        </w:rPr>
        <w:t>.</w:t>
      </w:r>
      <w:r>
        <w:rPr>
          <w:lang w:val="zh-CN"/>
        </w:rPr>
        <w:t>2</w:t>
      </w:r>
      <w:r w:rsidR="00E7232B" w:rsidRPr="00B470AC">
        <w:rPr>
          <w:lang w:val="zh-CN"/>
        </w:rPr>
        <w:t>段</w:t>
      </w:r>
      <w:r w:rsidR="00E7232B" w:rsidRPr="00B470AC">
        <w:rPr>
          <w:lang w:val="zh-CN"/>
        </w:rPr>
        <w:t>)</w:t>
      </w:r>
      <w:r w:rsidR="00E7232B" w:rsidRPr="00B470AC">
        <w:rPr>
          <w:lang w:val="zh-CN"/>
        </w:rPr>
        <w:t>、总检察长</w:t>
      </w:r>
      <w:r w:rsidR="00E7232B" w:rsidRPr="00B470AC">
        <w:rPr>
          <w:lang w:val="zh-CN"/>
        </w:rPr>
        <w:t>(</w:t>
      </w:r>
      <w:r w:rsidR="00E7232B" w:rsidRPr="00B470AC">
        <w:rPr>
          <w:lang w:val="zh-CN"/>
        </w:rPr>
        <w:t>见上文第</w:t>
      </w:r>
      <w:r>
        <w:rPr>
          <w:lang w:val="zh-CN"/>
        </w:rPr>
        <w:t>2</w:t>
      </w:r>
      <w:r w:rsidR="00E7232B" w:rsidRPr="00B470AC">
        <w:rPr>
          <w:lang w:val="zh-CN"/>
        </w:rPr>
        <w:t>.</w:t>
      </w:r>
      <w:r>
        <w:rPr>
          <w:lang w:val="zh-CN"/>
        </w:rPr>
        <w:t>5</w:t>
      </w:r>
      <w:r w:rsidR="00E7232B" w:rsidRPr="00B470AC">
        <w:rPr>
          <w:lang w:val="zh-CN"/>
        </w:rPr>
        <w:t>段</w:t>
      </w:r>
      <w:r w:rsidR="00E7232B" w:rsidRPr="00B470AC">
        <w:rPr>
          <w:lang w:val="zh-CN"/>
        </w:rPr>
        <w:t>)</w:t>
      </w:r>
      <w:r w:rsidR="00E7232B" w:rsidRPr="00B470AC">
        <w:rPr>
          <w:lang w:val="zh-CN"/>
        </w:rPr>
        <w:t>和缔约国某些大使</w:t>
      </w:r>
      <w:r w:rsidR="00E7232B" w:rsidRPr="00B470AC">
        <w:rPr>
          <w:lang w:val="zh-CN"/>
        </w:rPr>
        <w:t>(</w:t>
      </w:r>
      <w:r w:rsidR="00E7232B" w:rsidRPr="00B470AC">
        <w:rPr>
          <w:lang w:val="zh-CN"/>
        </w:rPr>
        <w:t>见上文第</w:t>
      </w:r>
      <w:r>
        <w:rPr>
          <w:lang w:val="zh-CN"/>
        </w:rPr>
        <w:t>2</w:t>
      </w:r>
      <w:r w:rsidR="00E7232B" w:rsidRPr="00B470AC">
        <w:rPr>
          <w:lang w:val="zh-CN"/>
        </w:rPr>
        <w:t>.</w:t>
      </w:r>
      <w:r>
        <w:rPr>
          <w:lang w:val="zh-CN"/>
        </w:rPr>
        <w:t>6</w:t>
      </w:r>
      <w:r w:rsidR="00E7232B" w:rsidRPr="00B470AC">
        <w:rPr>
          <w:lang w:val="zh-CN"/>
        </w:rPr>
        <w:t>段</w:t>
      </w:r>
      <w:r w:rsidR="00E7232B" w:rsidRPr="00B470AC">
        <w:rPr>
          <w:lang w:val="zh-CN"/>
        </w:rPr>
        <w:t>)</w:t>
      </w:r>
      <w:r w:rsidR="00E7232B" w:rsidRPr="00B470AC">
        <w:rPr>
          <w:lang w:val="zh-CN"/>
        </w:rPr>
        <w:t>的行为不仅侵犯了他的辩护权，而且助长了出于政治动机推定他有罪。</w:t>
      </w:r>
    </w:p>
    <w:p w14:paraId="3B0417DA" w14:textId="76F6EA1B" w:rsidR="00E7232B" w:rsidRPr="00B470AC" w:rsidRDefault="00AF3963" w:rsidP="00BD2BA4">
      <w:pPr>
        <w:pStyle w:val="SingleTxtGC"/>
      </w:pPr>
      <w:r>
        <w:rPr>
          <w:lang w:val="zh-CN"/>
        </w:rPr>
        <w:t>3</w:t>
      </w:r>
      <w:r w:rsidR="00E7232B" w:rsidRPr="00B470AC">
        <w:rPr>
          <w:lang w:val="zh-CN"/>
        </w:rPr>
        <w:t>.</w:t>
      </w:r>
      <w:r>
        <w:rPr>
          <w:lang w:val="zh-CN"/>
        </w:rPr>
        <w:t>7</w:t>
      </w:r>
      <w:r w:rsidR="00E7232B" w:rsidRPr="00B470AC">
        <w:rPr>
          <w:lang w:val="zh-CN"/>
        </w:rPr>
        <w:tab/>
      </w:r>
      <w:r w:rsidR="00E7232B" w:rsidRPr="00B470AC">
        <w:rPr>
          <w:lang w:val="zh-CN"/>
        </w:rPr>
        <w:t>提交人还声称，他受《公约》第十四条第三款</w:t>
      </w:r>
      <w:r w:rsidR="00E7232B" w:rsidRPr="00B470AC">
        <w:rPr>
          <w:lang w:val="zh-CN"/>
        </w:rPr>
        <w:t>(</w:t>
      </w:r>
      <w:r w:rsidR="00E7232B" w:rsidRPr="00B470AC">
        <w:rPr>
          <w:lang w:val="zh-CN"/>
        </w:rPr>
        <w:t>丑</w:t>
      </w:r>
      <w:r w:rsidR="00E7232B" w:rsidRPr="00B470AC">
        <w:rPr>
          <w:lang w:val="zh-CN"/>
        </w:rPr>
        <w:t>)</w:t>
      </w:r>
      <w:proofErr w:type="gramStart"/>
      <w:r w:rsidR="00E7232B" w:rsidRPr="00B470AC">
        <w:rPr>
          <w:lang w:val="zh-CN"/>
        </w:rPr>
        <w:t>项保护</w:t>
      </w:r>
      <w:proofErr w:type="gramEnd"/>
      <w:r w:rsidR="00E7232B" w:rsidRPr="00B470AC">
        <w:rPr>
          <w:lang w:val="zh-CN"/>
        </w:rPr>
        <w:t>的有充分时间和便利准备辩护的权利受到了侵犯。</w:t>
      </w:r>
      <w:r w:rsidR="00E7232B" w:rsidRPr="00B470AC">
        <w:rPr>
          <w:rStyle w:val="a8"/>
          <w:rFonts w:eastAsia="宋体"/>
          <w:lang w:val="zh-CN"/>
        </w:rPr>
        <w:footnoteReference w:id="19"/>
      </w:r>
      <w:r w:rsidR="007B5D30">
        <w:rPr>
          <w:rFonts w:hint="eastAsia"/>
          <w:lang w:val="zh-CN"/>
        </w:rPr>
        <w:t xml:space="preserve"> </w:t>
      </w:r>
      <w:r w:rsidR="00E7232B" w:rsidRPr="00B470AC">
        <w:rPr>
          <w:lang w:val="zh-CN"/>
        </w:rPr>
        <w:t>在他的案件中，他声称，在整个诉讼过程中，他无法获得任何有关文件的复印件。他的律师只被允许手抄卷宗的各种内容，而卷宗有</w:t>
      </w:r>
      <w:r>
        <w:rPr>
          <w:lang w:val="zh-CN"/>
        </w:rPr>
        <w:t>27</w:t>
      </w:r>
      <w:r w:rsidR="00E7232B" w:rsidRPr="00B470AC">
        <w:rPr>
          <w:lang w:val="zh-CN"/>
        </w:rPr>
        <w:t>个部分，长达数千页。提交人进一步解释说，对他的起诉书使用了记者的录像陈述；他声称，他一再要求观看录像，但只看到其中两部录像的内容。有时，他被告知找不到录像，或者由于被告人数众多，很难找到合适的机会，或者办公室正忙于其他事务。提交人解释说，根据他所观看的视频，起诉书中转录的文字显然是不正确的，与所说的内容不一致。有鉴于此，提交人要求查阅案卷中所有将被视为支持指控的证据的视频的完整文字记录。该请求也遭到拒绝。提交人解释说，没有任何合理的理由可以阻止他查阅档案和证据的副本，他所面临的障碍使他无法准备辩护。</w:t>
      </w:r>
    </w:p>
    <w:p w14:paraId="2713CE34" w14:textId="1EBD46E8" w:rsidR="00E7232B" w:rsidRPr="00B470AC" w:rsidRDefault="00AF3963" w:rsidP="00BD2BA4">
      <w:pPr>
        <w:pStyle w:val="SingleTxtGC"/>
      </w:pPr>
      <w:r>
        <w:rPr>
          <w:lang w:val="zh-CN"/>
        </w:rPr>
        <w:t>3</w:t>
      </w:r>
      <w:r w:rsidR="00E7232B" w:rsidRPr="00B470AC">
        <w:rPr>
          <w:lang w:val="zh-CN"/>
        </w:rPr>
        <w:t>.</w:t>
      </w:r>
      <w:r>
        <w:rPr>
          <w:lang w:val="zh-CN"/>
        </w:rPr>
        <w:t>8</w:t>
      </w:r>
      <w:r w:rsidR="00E7232B" w:rsidRPr="00B470AC">
        <w:rPr>
          <w:lang w:val="zh-CN"/>
        </w:rPr>
        <w:tab/>
      </w:r>
      <w:r w:rsidR="00E7232B" w:rsidRPr="00B470AC">
        <w:rPr>
          <w:lang w:val="zh-CN"/>
        </w:rPr>
        <w:t>提交人解释说，他从未被允许出席对任何控方证人的讯问或交叉质证，这违反了《公约》第十四条第三款</w:t>
      </w:r>
      <w:r w:rsidR="00E7232B" w:rsidRPr="00B470AC">
        <w:rPr>
          <w:lang w:val="zh-CN"/>
        </w:rPr>
        <w:t>(</w:t>
      </w:r>
      <w:r w:rsidR="00E7232B" w:rsidRPr="00B470AC">
        <w:rPr>
          <w:lang w:val="zh-CN"/>
        </w:rPr>
        <w:t>戊</w:t>
      </w:r>
      <w:r w:rsidR="00E7232B" w:rsidRPr="00B470AC">
        <w:rPr>
          <w:lang w:val="zh-CN"/>
        </w:rPr>
        <w:t>)</w:t>
      </w:r>
      <w:r w:rsidR="00E7232B" w:rsidRPr="00B470AC">
        <w:rPr>
          <w:lang w:val="zh-CN"/>
        </w:rPr>
        <w:t>项。只有在某些情况下，他才被允许提出讯问，这些问题必须转交给第</w:t>
      </w:r>
      <w:r>
        <w:rPr>
          <w:lang w:val="zh-CN"/>
        </w:rPr>
        <w:t>6</w:t>
      </w:r>
      <w:r w:rsidR="00E7232B" w:rsidRPr="00B470AC">
        <w:rPr>
          <w:lang w:val="zh-CN"/>
        </w:rPr>
        <w:t>号临时检察官，由他单独处理，而没有任何监督。提交人解释说，他的律师提出的传唤证人或提出相关证据的请求被任意拒绝。</w:t>
      </w:r>
    </w:p>
    <w:p w14:paraId="3DDA69B9" w14:textId="0F1D47A8" w:rsidR="00E7232B" w:rsidRPr="00B470AC" w:rsidRDefault="00AF3963" w:rsidP="003E6155">
      <w:pPr>
        <w:pStyle w:val="SingleTxtGC"/>
      </w:pPr>
      <w:r>
        <w:rPr>
          <w:lang w:val="zh-CN"/>
        </w:rPr>
        <w:t>3</w:t>
      </w:r>
      <w:r w:rsidR="00E7232B" w:rsidRPr="00B470AC">
        <w:rPr>
          <w:lang w:val="zh-CN"/>
        </w:rPr>
        <w:t>.</w:t>
      </w:r>
      <w:r>
        <w:rPr>
          <w:lang w:val="zh-CN"/>
        </w:rPr>
        <w:t>9</w:t>
      </w:r>
      <w:r w:rsidR="00E7232B" w:rsidRPr="00B470AC">
        <w:rPr>
          <w:lang w:val="zh-CN"/>
        </w:rPr>
        <w:tab/>
      </w:r>
      <w:r w:rsidR="00E7232B" w:rsidRPr="00B470AC">
        <w:rPr>
          <w:lang w:val="zh-CN"/>
        </w:rPr>
        <w:t>关于他根据《公约》第二条第三款</w:t>
      </w:r>
      <w:r w:rsidR="00E7232B" w:rsidRPr="00B470AC">
        <w:rPr>
          <w:lang w:val="zh-CN"/>
        </w:rPr>
        <w:t>(</w:t>
      </w:r>
      <w:r w:rsidR="00E7232B" w:rsidRPr="00B470AC">
        <w:rPr>
          <w:lang w:val="zh-CN"/>
        </w:rPr>
        <w:t>与第十四条第一款一并解读</w:t>
      </w:r>
      <w:r w:rsidR="00E7232B" w:rsidRPr="00B470AC">
        <w:rPr>
          <w:lang w:val="zh-CN"/>
        </w:rPr>
        <w:t>)</w:t>
      </w:r>
      <w:r w:rsidR="00E7232B" w:rsidRPr="00B470AC">
        <w:rPr>
          <w:lang w:val="zh-CN"/>
        </w:rPr>
        <w:t>享有的有效补救权，提交人解释说，他曾多次向临时监督法官和上诉法院申请恢复他的权利。然而，每次他的请求都被拒绝，理由是他不能干涉临时检察官的工作，因为他是以</w:t>
      </w:r>
      <w:r w:rsidR="003E6155" w:rsidRPr="003E6155">
        <w:rPr>
          <w:rFonts w:asciiTheme="minorEastAsia" w:eastAsiaTheme="minorEastAsia" w:hAnsiTheme="minorEastAsia"/>
          <w:lang w:val="zh-CN"/>
        </w:rPr>
        <w:t>“自主”</w:t>
      </w:r>
      <w:r w:rsidR="00E7232B" w:rsidRPr="00B470AC">
        <w:rPr>
          <w:lang w:val="zh-CN"/>
        </w:rPr>
        <w:t>的方式进行调查的，或者说现在不是提出这种请求的时候，或者他根本没有得到任何回应，就像他提出的撤诉申请一样。提交人解释说，这种行为使他在面对临时检察官的任意行动时处于无助的境地，侵犯了他获得有效补救的权利。</w:t>
      </w:r>
    </w:p>
    <w:p w14:paraId="7F16A6F5" w14:textId="0797FC6A" w:rsidR="00E7232B" w:rsidRPr="00B470AC" w:rsidRDefault="00AF3963" w:rsidP="003E6155">
      <w:pPr>
        <w:pStyle w:val="SingleTxtGC"/>
        <w:tabs>
          <w:tab w:val="clear" w:pos="1565"/>
          <w:tab w:val="left" w:pos="1694"/>
        </w:tabs>
      </w:pPr>
      <w:r>
        <w:rPr>
          <w:lang w:val="zh-CN"/>
        </w:rPr>
        <w:t>3</w:t>
      </w:r>
      <w:r w:rsidR="00E7232B" w:rsidRPr="00B470AC">
        <w:rPr>
          <w:lang w:val="zh-CN"/>
        </w:rPr>
        <w:t>.</w:t>
      </w:r>
      <w:r>
        <w:rPr>
          <w:lang w:val="zh-CN"/>
        </w:rPr>
        <w:t>1</w:t>
      </w:r>
      <w:r w:rsidR="00E7232B" w:rsidRPr="00B470AC">
        <w:rPr>
          <w:lang w:val="zh-CN"/>
        </w:rPr>
        <w:t>0</w:t>
      </w:r>
      <w:r w:rsidR="00E7232B" w:rsidRPr="00B470AC">
        <w:rPr>
          <w:lang w:val="zh-CN"/>
        </w:rPr>
        <w:tab/>
      </w:r>
      <w:r w:rsidR="00E7232B" w:rsidRPr="00B470AC">
        <w:rPr>
          <w:lang w:val="zh-CN"/>
        </w:rPr>
        <w:t>提交人声称，对他的政治迫害，加上下令对他进行审前拘留，相当于侵犯了他受《公约》第十九条保护的表达自由权和自由从事律师职业的权利，也侵犯了他根据《公约》第九条和第十二条享有的自由和行动自由。提交人声称，迫害他的真正动机是他持有反政府的政治异议，缔约国无视提交人立即发表的公开声明这一事实就证明了这一点，这些声明得到了证人的证实，他在声明中声称，他作为律师被要求提供法律意见，他反对《卡莫纳法令》的内容。他还说，国际刑事警察组织</w:t>
      </w:r>
      <w:r w:rsidR="00E7232B" w:rsidRPr="00B470AC">
        <w:rPr>
          <w:lang w:val="zh-CN"/>
        </w:rPr>
        <w:t>(</w:t>
      </w:r>
      <w:r w:rsidR="00E7232B" w:rsidRPr="00B470AC">
        <w:rPr>
          <w:lang w:val="zh-CN"/>
        </w:rPr>
        <w:t>国际刑警组织</w:t>
      </w:r>
      <w:r w:rsidR="00E7232B" w:rsidRPr="00B470AC">
        <w:rPr>
          <w:lang w:val="zh-CN"/>
        </w:rPr>
        <w:t>)</w:t>
      </w:r>
      <w:r w:rsidR="00E7232B" w:rsidRPr="00B470AC">
        <w:rPr>
          <w:lang w:val="zh-CN"/>
        </w:rPr>
        <w:t>本身认为，初步证据表明，提交人被指控的罪行属于</w:t>
      </w:r>
      <w:r w:rsidR="003E6155" w:rsidRPr="003E6155">
        <w:rPr>
          <w:rFonts w:asciiTheme="minorEastAsia" w:eastAsiaTheme="minorEastAsia" w:hAnsiTheme="minorEastAsia"/>
          <w:lang w:val="zh-CN"/>
        </w:rPr>
        <w:t>“</w:t>
      </w:r>
      <w:r w:rsidR="003E6155" w:rsidRPr="003E6155">
        <w:rPr>
          <w:rFonts w:asciiTheme="minorEastAsia" w:eastAsiaTheme="minorEastAsia" w:hAnsiTheme="minorEastAsia" w:hint="eastAsia"/>
          <w:lang w:val="zh-CN"/>
        </w:rPr>
        <w:t>纯粹的政治罪</w:t>
      </w:r>
      <w:r w:rsidR="003E6155" w:rsidRPr="003E6155">
        <w:rPr>
          <w:rFonts w:asciiTheme="minorEastAsia" w:eastAsiaTheme="minorEastAsia" w:hAnsiTheme="minorEastAsia"/>
          <w:lang w:val="zh-CN"/>
        </w:rPr>
        <w:t>”</w:t>
      </w:r>
      <w:r w:rsidR="00E7232B" w:rsidRPr="00B470AC">
        <w:rPr>
          <w:lang w:val="zh-CN"/>
        </w:rPr>
        <w:t>，在要求缔约国提供补充资料但没有得到答复后，决定将提交人的详细资料从其数据库中删除。</w:t>
      </w:r>
    </w:p>
    <w:p w14:paraId="23101385" w14:textId="71CB7D7B" w:rsidR="00E7232B" w:rsidRPr="00B470AC" w:rsidRDefault="00AF3963" w:rsidP="003E6155">
      <w:pPr>
        <w:pStyle w:val="SingleTxtGC"/>
        <w:tabs>
          <w:tab w:val="clear" w:pos="1565"/>
          <w:tab w:val="left" w:pos="1694"/>
        </w:tabs>
      </w:pPr>
      <w:r>
        <w:rPr>
          <w:lang w:val="zh-CN"/>
        </w:rPr>
        <w:t>3</w:t>
      </w:r>
      <w:r w:rsidR="00E7232B" w:rsidRPr="00B470AC">
        <w:rPr>
          <w:lang w:val="zh-CN"/>
        </w:rPr>
        <w:t>.</w:t>
      </w:r>
      <w:r>
        <w:rPr>
          <w:lang w:val="zh-CN"/>
        </w:rPr>
        <w:t>11</w:t>
      </w:r>
      <w:r w:rsidR="00E7232B" w:rsidRPr="00B470AC">
        <w:rPr>
          <w:lang w:val="zh-CN"/>
        </w:rPr>
        <w:tab/>
      </w:r>
      <w:r w:rsidR="00E7232B" w:rsidRPr="00B470AC">
        <w:rPr>
          <w:lang w:val="zh-CN"/>
        </w:rPr>
        <w:t>关于侵犯《公约》第二十六条规定的平等和不受歧视的权利，提交人解释说，只有平民因</w:t>
      </w:r>
      <w:r>
        <w:rPr>
          <w:lang w:val="zh-CN"/>
        </w:rPr>
        <w:t>2</w:t>
      </w:r>
      <w:r w:rsidR="00E7232B" w:rsidRPr="00B470AC">
        <w:rPr>
          <w:lang w:val="zh-CN"/>
        </w:rPr>
        <w:t>00</w:t>
      </w:r>
      <w:r>
        <w:rPr>
          <w:lang w:val="zh-CN"/>
        </w:rPr>
        <w:t>2</w:t>
      </w:r>
      <w:r w:rsidR="00E7232B" w:rsidRPr="00B470AC">
        <w:rPr>
          <w:lang w:val="zh-CN"/>
        </w:rPr>
        <w:t>年</w:t>
      </w:r>
      <w:r>
        <w:rPr>
          <w:lang w:val="zh-CN"/>
        </w:rPr>
        <w:t>4</w:t>
      </w:r>
      <w:r w:rsidR="00E7232B" w:rsidRPr="00B470AC">
        <w:rPr>
          <w:lang w:val="zh-CN"/>
        </w:rPr>
        <w:t>月的事件受到起诉；由于宪法特权赋予将军和上将在最高法院接受</w:t>
      </w:r>
      <w:r w:rsidR="003E6155" w:rsidRPr="003E6155">
        <w:rPr>
          <w:rFonts w:asciiTheme="minorEastAsia" w:eastAsiaTheme="minorEastAsia" w:hAnsiTheme="minorEastAsia"/>
          <w:lang w:val="zh-CN"/>
        </w:rPr>
        <w:t>“</w:t>
      </w:r>
      <w:r w:rsidR="00E7232B" w:rsidRPr="003E6155">
        <w:rPr>
          <w:rFonts w:asciiTheme="minorEastAsia" w:eastAsiaTheme="minorEastAsia" w:hAnsiTheme="minorEastAsia"/>
          <w:lang w:val="zh-CN"/>
        </w:rPr>
        <w:t>初审</w:t>
      </w:r>
      <w:r w:rsidR="003E6155" w:rsidRPr="003E6155">
        <w:rPr>
          <w:rFonts w:asciiTheme="minorEastAsia" w:eastAsiaTheme="minorEastAsia" w:hAnsiTheme="minorEastAsia"/>
          <w:lang w:val="zh-CN"/>
        </w:rPr>
        <w:t>”</w:t>
      </w:r>
      <w:r w:rsidR="00E7232B" w:rsidRPr="00B470AC">
        <w:rPr>
          <w:lang w:val="zh-CN"/>
        </w:rPr>
        <w:t>的权利，没有一名军人面临审判，最高法院裁定没有足够的理由审判他们。提交人补充说，导致侵犯这一权利的另一个因素是拒绝对他适用《特别大赦法》，尽管事实上他与受益于该法的其他人处于同样的法律和事实上的状况。</w:t>
      </w:r>
    </w:p>
    <w:p w14:paraId="3AC99B60" w14:textId="03606BA1" w:rsidR="00E7232B" w:rsidRPr="00B470AC" w:rsidRDefault="00AF3963" w:rsidP="003E6155">
      <w:pPr>
        <w:pStyle w:val="SingleTxtGC"/>
        <w:tabs>
          <w:tab w:val="clear" w:pos="1565"/>
          <w:tab w:val="left" w:pos="1694"/>
        </w:tabs>
      </w:pPr>
      <w:r>
        <w:rPr>
          <w:lang w:val="zh-CN"/>
        </w:rPr>
        <w:t>3</w:t>
      </w:r>
      <w:r w:rsidR="00E7232B" w:rsidRPr="00B470AC">
        <w:rPr>
          <w:lang w:val="zh-CN"/>
        </w:rPr>
        <w:t>.</w:t>
      </w:r>
      <w:r>
        <w:rPr>
          <w:lang w:val="zh-CN"/>
        </w:rPr>
        <w:t>12</w:t>
      </w:r>
      <w:r w:rsidR="00E7232B" w:rsidRPr="00B470AC">
        <w:rPr>
          <w:lang w:val="zh-CN"/>
        </w:rPr>
        <w:tab/>
      </w:r>
      <w:r w:rsidR="00E7232B" w:rsidRPr="00B470AC">
        <w:rPr>
          <w:lang w:val="zh-CN"/>
        </w:rPr>
        <w:t>提交人补充说，国家官员发表的言论侵犯了他被推定无罪的权利，也侵犯了《公约》第十七条所载的他的荣誉和名誉权。</w:t>
      </w:r>
      <w:r w:rsidR="00E7232B" w:rsidRPr="00B470AC">
        <w:rPr>
          <w:rStyle w:val="a8"/>
          <w:rFonts w:eastAsia="宋体"/>
          <w:lang w:val="zh-CN"/>
        </w:rPr>
        <w:footnoteReference w:id="20"/>
      </w:r>
    </w:p>
    <w:p w14:paraId="635A8558" w14:textId="59D3DE9C" w:rsidR="00E7232B" w:rsidRPr="00B470AC" w:rsidRDefault="00AF3963" w:rsidP="003E6155">
      <w:pPr>
        <w:pStyle w:val="SingleTxtGC"/>
        <w:tabs>
          <w:tab w:val="clear" w:pos="1565"/>
          <w:tab w:val="left" w:pos="1694"/>
        </w:tabs>
      </w:pPr>
      <w:r>
        <w:rPr>
          <w:lang w:val="zh-CN"/>
        </w:rPr>
        <w:t>3</w:t>
      </w:r>
      <w:r w:rsidR="00E7232B" w:rsidRPr="00B470AC">
        <w:rPr>
          <w:lang w:val="zh-CN"/>
        </w:rPr>
        <w:t>.</w:t>
      </w:r>
      <w:r>
        <w:rPr>
          <w:lang w:val="zh-CN"/>
        </w:rPr>
        <w:t>13</w:t>
      </w:r>
      <w:r w:rsidR="00E7232B" w:rsidRPr="00B470AC">
        <w:rPr>
          <w:lang w:val="zh-CN"/>
        </w:rPr>
        <w:tab/>
      </w:r>
      <w:r w:rsidR="00E7232B" w:rsidRPr="00B470AC">
        <w:rPr>
          <w:lang w:val="zh-CN"/>
        </w:rPr>
        <w:t>提交人请委员会认定缔约国侵犯了上述权利，并下令以下列形式给予充分赔偿：</w:t>
      </w:r>
      <w:r w:rsidR="00E7232B" w:rsidRPr="00B470AC">
        <w:rPr>
          <w:lang w:val="zh-CN"/>
        </w:rPr>
        <w:t>(</w:t>
      </w:r>
      <w:r>
        <w:rPr>
          <w:lang w:val="zh-CN"/>
        </w:rPr>
        <w:t>a</w:t>
      </w:r>
      <w:r w:rsidR="00E7232B" w:rsidRPr="00B470AC">
        <w:rPr>
          <w:lang w:val="zh-CN"/>
        </w:rPr>
        <w:t>)</w:t>
      </w:r>
      <w:r w:rsidR="003E6155">
        <w:t xml:space="preserve"> </w:t>
      </w:r>
      <w:r w:rsidR="00E7232B" w:rsidRPr="00B470AC">
        <w:rPr>
          <w:lang w:val="zh-CN"/>
        </w:rPr>
        <w:t>宣布完全废除并立即撤销对他的诉讼，使对他实行审前拘留的命令无效；</w:t>
      </w:r>
      <w:r w:rsidR="00E7232B" w:rsidRPr="00B470AC">
        <w:rPr>
          <w:lang w:val="zh-CN"/>
        </w:rPr>
        <w:t>(</w:t>
      </w:r>
      <w:r>
        <w:rPr>
          <w:lang w:val="zh-CN"/>
        </w:rPr>
        <w:t>b</w:t>
      </w:r>
      <w:r w:rsidR="00E7232B" w:rsidRPr="00B470AC">
        <w:rPr>
          <w:lang w:val="zh-CN"/>
        </w:rPr>
        <w:t>)</w:t>
      </w:r>
      <w:r w:rsidR="003E6155">
        <w:t xml:space="preserve"> </w:t>
      </w:r>
      <w:r w:rsidR="00E7232B" w:rsidRPr="00B470AC">
        <w:rPr>
          <w:lang w:val="zh-CN"/>
        </w:rPr>
        <w:t>由独立和公正的法官提供有效的补救；</w:t>
      </w:r>
      <w:r w:rsidR="00E7232B" w:rsidRPr="00B470AC">
        <w:rPr>
          <w:lang w:val="zh-CN"/>
        </w:rPr>
        <w:t>(</w:t>
      </w:r>
      <w:r>
        <w:rPr>
          <w:lang w:val="zh-CN"/>
        </w:rPr>
        <w:t>c</w:t>
      </w:r>
      <w:r w:rsidR="00E7232B" w:rsidRPr="00B470AC">
        <w:rPr>
          <w:lang w:val="zh-CN"/>
        </w:rPr>
        <w:t>)</w:t>
      </w:r>
      <w:r w:rsidR="003E6155">
        <w:t xml:space="preserve"> </w:t>
      </w:r>
      <w:r w:rsidR="00E7232B" w:rsidRPr="00B470AC">
        <w:rPr>
          <w:lang w:val="zh-CN"/>
        </w:rPr>
        <w:t>赔偿和法律费用；</w:t>
      </w:r>
      <w:r w:rsidR="00E7232B" w:rsidRPr="00B470AC">
        <w:rPr>
          <w:lang w:val="zh-CN"/>
        </w:rPr>
        <w:t>(</w:t>
      </w:r>
      <w:r>
        <w:rPr>
          <w:lang w:val="zh-CN"/>
        </w:rPr>
        <w:t>d</w:t>
      </w:r>
      <w:r w:rsidR="00E7232B" w:rsidRPr="00B470AC">
        <w:rPr>
          <w:lang w:val="zh-CN"/>
        </w:rPr>
        <w:t>)</w:t>
      </w:r>
      <w:r w:rsidR="003E6155">
        <w:t xml:space="preserve"> </w:t>
      </w:r>
      <w:r w:rsidR="00E7232B" w:rsidRPr="00B470AC">
        <w:rPr>
          <w:lang w:val="zh-CN"/>
        </w:rPr>
        <w:t>保障司法机构的独立性和公正性，以避免类似的侵权行为；</w:t>
      </w:r>
      <w:r w:rsidR="00E7232B" w:rsidRPr="00B470AC">
        <w:rPr>
          <w:lang w:val="zh-CN"/>
        </w:rPr>
        <w:t>(</w:t>
      </w:r>
      <w:r>
        <w:rPr>
          <w:lang w:val="zh-CN"/>
        </w:rPr>
        <w:t>e</w:t>
      </w:r>
      <w:r w:rsidR="00E7232B" w:rsidRPr="00B470AC">
        <w:rPr>
          <w:lang w:val="zh-CN"/>
        </w:rPr>
        <w:t>)</w:t>
      </w:r>
      <w:r w:rsidR="003E6155">
        <w:t xml:space="preserve"> </w:t>
      </w:r>
      <w:r w:rsidR="00E7232B" w:rsidRPr="00B470AC">
        <w:rPr>
          <w:lang w:val="zh-CN"/>
        </w:rPr>
        <w:t>公布委员会通过的意见；</w:t>
      </w:r>
      <w:r w:rsidR="00E7232B" w:rsidRPr="00B470AC">
        <w:rPr>
          <w:lang w:val="zh-CN"/>
        </w:rPr>
        <w:t>(</w:t>
      </w:r>
      <w:r>
        <w:rPr>
          <w:lang w:val="zh-CN"/>
        </w:rPr>
        <w:t>f</w:t>
      </w:r>
      <w:r w:rsidR="00E7232B" w:rsidRPr="00B470AC">
        <w:rPr>
          <w:lang w:val="zh-CN"/>
        </w:rPr>
        <w:t xml:space="preserve">) </w:t>
      </w:r>
      <w:r w:rsidR="00E7232B" w:rsidRPr="00B470AC">
        <w:rPr>
          <w:lang w:val="zh-CN"/>
        </w:rPr>
        <w:t>在</w:t>
      </w:r>
      <w:r>
        <w:rPr>
          <w:lang w:val="zh-CN"/>
        </w:rPr>
        <w:t>9</w:t>
      </w:r>
      <w:r w:rsidR="00E7232B" w:rsidRPr="00B470AC">
        <w:rPr>
          <w:lang w:val="zh-CN"/>
        </w:rPr>
        <w:t>0</w:t>
      </w:r>
      <w:r w:rsidR="00E7232B" w:rsidRPr="00B470AC">
        <w:rPr>
          <w:lang w:val="zh-CN"/>
        </w:rPr>
        <w:t>天内提供资料，说明为落实委员会的《意见》而采取的措施；</w:t>
      </w:r>
    </w:p>
    <w:p w14:paraId="22BA6826" w14:textId="77777777" w:rsidR="00E7232B" w:rsidRPr="00B470AC" w:rsidRDefault="00E7232B" w:rsidP="006F7FBE">
      <w:pPr>
        <w:pStyle w:val="H23GC"/>
      </w:pPr>
      <w:r w:rsidRPr="00B470AC">
        <w:rPr>
          <w:lang w:val="zh-CN"/>
        </w:rPr>
        <w:tab/>
      </w:r>
      <w:r w:rsidRPr="00B470AC">
        <w:rPr>
          <w:lang w:val="zh-CN"/>
        </w:rPr>
        <w:tab/>
      </w:r>
      <w:r w:rsidRPr="00B470AC">
        <w:rPr>
          <w:lang w:val="zh-CN"/>
        </w:rPr>
        <w:t>缔约国关于可否受理的意见</w:t>
      </w:r>
    </w:p>
    <w:p w14:paraId="643A31D9" w14:textId="66C8B849" w:rsidR="00E7232B" w:rsidRPr="00B470AC" w:rsidRDefault="00AF3963" w:rsidP="00BD2BA4">
      <w:pPr>
        <w:pStyle w:val="SingleTxtGC"/>
      </w:pPr>
      <w:r>
        <w:rPr>
          <w:lang w:val="zh-CN"/>
        </w:rPr>
        <w:t>4</w:t>
      </w:r>
      <w:r w:rsidR="00E7232B" w:rsidRPr="00B470AC">
        <w:rPr>
          <w:lang w:val="zh-CN"/>
        </w:rPr>
        <w:t>.</w:t>
      </w:r>
      <w:r>
        <w:rPr>
          <w:lang w:val="zh-CN"/>
        </w:rPr>
        <w:t>1</w:t>
      </w:r>
      <w:r w:rsidR="00E7232B" w:rsidRPr="00B470AC">
        <w:rPr>
          <w:lang w:val="zh-CN"/>
        </w:rPr>
        <w:tab/>
      </w:r>
      <w:r>
        <w:rPr>
          <w:lang w:val="zh-CN"/>
        </w:rPr>
        <w:t>2</w:t>
      </w:r>
      <w:r w:rsidR="00E7232B" w:rsidRPr="00B470AC">
        <w:rPr>
          <w:lang w:val="zh-CN"/>
        </w:rPr>
        <w:t>0</w:t>
      </w:r>
      <w:r>
        <w:rPr>
          <w:lang w:val="zh-CN"/>
        </w:rPr>
        <w:t>17</w:t>
      </w:r>
      <w:r w:rsidR="00E7232B" w:rsidRPr="00B470AC">
        <w:rPr>
          <w:lang w:val="zh-CN"/>
        </w:rPr>
        <w:t>年</w:t>
      </w:r>
      <w:r>
        <w:rPr>
          <w:lang w:val="zh-CN"/>
        </w:rPr>
        <w:t>9</w:t>
      </w:r>
      <w:r w:rsidR="00E7232B" w:rsidRPr="00B470AC">
        <w:rPr>
          <w:lang w:val="zh-CN"/>
        </w:rPr>
        <w:t>月</w:t>
      </w:r>
      <w:r>
        <w:rPr>
          <w:lang w:val="zh-CN"/>
        </w:rPr>
        <w:t>7</w:t>
      </w:r>
      <w:r w:rsidR="00E7232B" w:rsidRPr="00B470AC">
        <w:rPr>
          <w:lang w:val="zh-CN"/>
        </w:rPr>
        <w:t>日，缔约国就来文可否受理提交了意见，请求委员会根据《任择议定书》第五条第二款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项和</w:t>
      </w:r>
      <w:r w:rsidR="00E7232B" w:rsidRPr="00B470AC">
        <w:rPr>
          <w:lang w:val="zh-CN"/>
        </w:rPr>
        <w:t>(</w:t>
      </w:r>
      <w:r w:rsidR="00E7232B" w:rsidRPr="00B470AC">
        <w:rPr>
          <w:lang w:val="zh-CN"/>
        </w:rPr>
        <w:t>丑</w:t>
      </w:r>
      <w:r w:rsidR="00E7232B" w:rsidRPr="00B470AC">
        <w:rPr>
          <w:lang w:val="zh-CN"/>
        </w:rPr>
        <w:t>)</w:t>
      </w:r>
      <w:proofErr w:type="gramStart"/>
      <w:r w:rsidR="00E7232B" w:rsidRPr="00B470AC">
        <w:rPr>
          <w:lang w:val="zh-CN"/>
        </w:rPr>
        <w:t>项宣布</w:t>
      </w:r>
      <w:proofErr w:type="gramEnd"/>
      <w:r w:rsidR="00E7232B" w:rsidRPr="00B470AC">
        <w:rPr>
          <w:lang w:val="zh-CN"/>
        </w:rPr>
        <w:t>来文不可受理。</w:t>
      </w:r>
    </w:p>
    <w:p w14:paraId="27974CF1" w14:textId="62B2D3CA" w:rsidR="00E7232B" w:rsidRPr="00B470AC" w:rsidRDefault="00AF3963" w:rsidP="00BD2BA4">
      <w:pPr>
        <w:pStyle w:val="SingleTxtGC"/>
      </w:pPr>
      <w:r>
        <w:rPr>
          <w:lang w:val="zh-CN"/>
        </w:rPr>
        <w:t>4</w:t>
      </w:r>
      <w:r w:rsidR="00E7232B" w:rsidRPr="00B470AC">
        <w:rPr>
          <w:lang w:val="zh-CN"/>
        </w:rPr>
        <w:t>.</w:t>
      </w:r>
      <w:r>
        <w:rPr>
          <w:lang w:val="zh-CN"/>
        </w:rPr>
        <w:t>2</w:t>
      </w:r>
      <w:r w:rsidR="00E7232B" w:rsidRPr="00B470AC">
        <w:rPr>
          <w:lang w:val="zh-CN"/>
        </w:rPr>
        <w:tab/>
      </w:r>
      <w:r w:rsidR="00E7232B" w:rsidRPr="00B470AC">
        <w:rPr>
          <w:lang w:val="zh-CN"/>
        </w:rPr>
        <w:t>缔约国认为，根据《任择议定书》第五条第二款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项，如果同一事项已在另一国际调查或解决程序审查之中，委员会不得审查任何来文。缔约国声称，本案已提交美洲人权委员会和美洲人权法院，而后者已经</w:t>
      </w:r>
      <w:proofErr w:type="gramStart"/>
      <w:r w:rsidR="00E7232B" w:rsidRPr="00B470AC">
        <w:rPr>
          <w:lang w:val="zh-CN"/>
        </w:rPr>
        <w:t>作出</w:t>
      </w:r>
      <w:proofErr w:type="gramEnd"/>
      <w:r w:rsidR="00E7232B" w:rsidRPr="00B470AC">
        <w:rPr>
          <w:lang w:val="zh-CN"/>
        </w:rPr>
        <w:t>裁决。缔约国解释说，请愿人要求委员会充当对法院</w:t>
      </w:r>
      <w:proofErr w:type="gramStart"/>
      <w:r w:rsidR="00E7232B" w:rsidRPr="00B470AC">
        <w:rPr>
          <w:lang w:val="zh-CN"/>
        </w:rPr>
        <w:t>作出</w:t>
      </w:r>
      <w:proofErr w:type="gramEnd"/>
      <w:r w:rsidR="00E7232B" w:rsidRPr="00B470AC">
        <w:rPr>
          <w:lang w:val="zh-CN"/>
        </w:rPr>
        <w:t>的判决进行上诉或复审的机制，这违反了《任择议定书》。</w:t>
      </w:r>
    </w:p>
    <w:p w14:paraId="726F7DBC" w14:textId="460CFAC6" w:rsidR="00E7232B" w:rsidRPr="00B470AC" w:rsidRDefault="00AF3963" w:rsidP="00BD2BA4">
      <w:pPr>
        <w:pStyle w:val="SingleTxtGC"/>
      </w:pPr>
      <w:r>
        <w:rPr>
          <w:lang w:val="zh-CN"/>
        </w:rPr>
        <w:t>4</w:t>
      </w:r>
      <w:r w:rsidR="00E7232B" w:rsidRPr="00B470AC">
        <w:rPr>
          <w:lang w:val="zh-CN"/>
        </w:rPr>
        <w:t>.</w:t>
      </w:r>
      <w:r>
        <w:rPr>
          <w:lang w:val="zh-CN"/>
        </w:rPr>
        <w:t>3</w:t>
      </w:r>
      <w:r w:rsidR="00E7232B" w:rsidRPr="00B470AC">
        <w:rPr>
          <w:lang w:val="zh-CN"/>
        </w:rPr>
        <w:tab/>
      </w:r>
      <w:r w:rsidR="00E7232B" w:rsidRPr="003E6155">
        <w:rPr>
          <w:spacing w:val="1"/>
          <w:lang w:val="zh-CN"/>
        </w:rPr>
        <w:t>关于《任择议定书》第五条第二款</w:t>
      </w:r>
      <w:r w:rsidR="00E7232B" w:rsidRPr="003E6155">
        <w:rPr>
          <w:spacing w:val="1"/>
          <w:lang w:val="zh-CN"/>
        </w:rPr>
        <w:t>(</w:t>
      </w:r>
      <w:r w:rsidR="00E7232B" w:rsidRPr="003E6155">
        <w:rPr>
          <w:spacing w:val="1"/>
          <w:lang w:val="zh-CN"/>
        </w:rPr>
        <w:t>丑</w:t>
      </w:r>
      <w:r w:rsidR="00E7232B" w:rsidRPr="003E6155">
        <w:rPr>
          <w:spacing w:val="1"/>
          <w:lang w:val="zh-CN"/>
        </w:rPr>
        <w:t>)</w:t>
      </w:r>
      <w:r w:rsidR="00E7232B" w:rsidRPr="003E6155">
        <w:rPr>
          <w:spacing w:val="1"/>
          <w:lang w:val="zh-CN"/>
        </w:rPr>
        <w:t>项，缔约国解释说，在启动司法诉讼之后，提交人离开了缔约国领土，没有返回接受审判。因此，司法程序被中止，提交人没有采取《刑事诉讼法》规定的步骤来补救所指控的侵犯其人权的行为。缔约国补充说，美洲人权法院在</w:t>
      </w:r>
      <w:r w:rsidRPr="003E6155">
        <w:rPr>
          <w:spacing w:val="1"/>
          <w:lang w:val="zh-CN"/>
        </w:rPr>
        <w:t>2</w:t>
      </w:r>
      <w:r w:rsidR="00E7232B" w:rsidRPr="003E6155">
        <w:rPr>
          <w:spacing w:val="1"/>
          <w:lang w:val="zh-CN"/>
        </w:rPr>
        <w:t>0</w:t>
      </w:r>
      <w:r w:rsidRPr="003E6155">
        <w:rPr>
          <w:spacing w:val="1"/>
          <w:lang w:val="zh-CN"/>
        </w:rPr>
        <w:t>14</w:t>
      </w:r>
      <w:r w:rsidR="00E7232B" w:rsidRPr="003E6155">
        <w:rPr>
          <w:spacing w:val="1"/>
          <w:lang w:val="zh-CN"/>
        </w:rPr>
        <w:t>年</w:t>
      </w:r>
      <w:r w:rsidRPr="003E6155">
        <w:rPr>
          <w:spacing w:val="1"/>
          <w:lang w:val="zh-CN"/>
        </w:rPr>
        <w:t>5</w:t>
      </w:r>
      <w:r w:rsidR="00E7232B" w:rsidRPr="003E6155">
        <w:rPr>
          <w:spacing w:val="1"/>
          <w:lang w:val="zh-CN"/>
        </w:rPr>
        <w:t>月</w:t>
      </w:r>
      <w:r w:rsidRPr="003E6155">
        <w:rPr>
          <w:spacing w:val="1"/>
          <w:lang w:val="zh-CN"/>
        </w:rPr>
        <w:t>26</w:t>
      </w:r>
      <w:r w:rsidR="00E7232B" w:rsidRPr="003E6155">
        <w:rPr>
          <w:spacing w:val="1"/>
          <w:lang w:val="zh-CN"/>
        </w:rPr>
        <w:t>日的判决中已经认定，提交人没有用尽适当和有效的补救办法，而且用尽这种补救办法的要求的例外情况并不适用</w:t>
      </w:r>
      <w:r w:rsidR="00E7232B" w:rsidRPr="00B470AC">
        <w:rPr>
          <w:lang w:val="zh-CN"/>
        </w:rPr>
        <w:t>。</w:t>
      </w:r>
      <w:r w:rsidR="00E7232B" w:rsidRPr="00B470AC">
        <w:rPr>
          <w:rStyle w:val="a8"/>
          <w:rFonts w:eastAsia="宋体"/>
          <w:lang w:val="zh-CN"/>
        </w:rPr>
        <w:footnoteReference w:id="21"/>
      </w:r>
    </w:p>
    <w:p w14:paraId="3A377A60" w14:textId="77777777" w:rsidR="00E7232B" w:rsidRPr="00B470AC" w:rsidRDefault="00E7232B" w:rsidP="003E6155">
      <w:pPr>
        <w:pStyle w:val="H23GC"/>
      </w:pPr>
      <w:r w:rsidRPr="00B470AC">
        <w:rPr>
          <w:lang w:val="zh-CN"/>
        </w:rPr>
        <w:tab/>
      </w:r>
      <w:r w:rsidRPr="00B470AC">
        <w:rPr>
          <w:lang w:val="zh-CN"/>
        </w:rPr>
        <w:tab/>
      </w:r>
      <w:r w:rsidRPr="00B470AC">
        <w:rPr>
          <w:lang w:val="zh-CN"/>
        </w:rPr>
        <w:t>提交人对缔约国关于可否受理的意见的评论</w:t>
      </w:r>
    </w:p>
    <w:p w14:paraId="7D5E900F" w14:textId="56183007" w:rsidR="00E7232B" w:rsidRPr="00B470AC" w:rsidRDefault="00AF3963" w:rsidP="00BD2BA4">
      <w:pPr>
        <w:pStyle w:val="SingleTxtGC"/>
      </w:pPr>
      <w:r>
        <w:t>5</w:t>
      </w:r>
      <w:r w:rsidR="00E7232B" w:rsidRPr="00B470AC">
        <w:t>.</w:t>
      </w:r>
      <w:r>
        <w:t>1</w:t>
      </w:r>
      <w:r w:rsidR="00E7232B" w:rsidRPr="00B470AC">
        <w:tab/>
      </w:r>
      <w:r w:rsidR="00E7232B" w:rsidRPr="00B470AC">
        <w:rPr>
          <w:lang w:val="zh-CN"/>
        </w:rPr>
        <w:t>提交人在</w:t>
      </w:r>
      <w:r>
        <w:t>2</w:t>
      </w:r>
      <w:r w:rsidR="00E7232B" w:rsidRPr="00B470AC">
        <w:t>0</w:t>
      </w:r>
      <w:r>
        <w:t>18</w:t>
      </w:r>
      <w:r w:rsidR="00E7232B" w:rsidRPr="00B470AC">
        <w:rPr>
          <w:lang w:val="zh-CN"/>
        </w:rPr>
        <w:t>年</w:t>
      </w:r>
      <w:r>
        <w:t>2</w:t>
      </w:r>
      <w:r w:rsidR="00E7232B" w:rsidRPr="00B470AC">
        <w:rPr>
          <w:lang w:val="zh-CN"/>
        </w:rPr>
        <w:t>月</w:t>
      </w:r>
      <w:r>
        <w:t>15</w:t>
      </w:r>
      <w:r w:rsidR="00E7232B" w:rsidRPr="00B470AC">
        <w:rPr>
          <w:lang w:val="zh-CN"/>
        </w:rPr>
        <w:t>日的评论中解释说</w:t>
      </w:r>
      <w:r w:rsidR="00E7232B" w:rsidRPr="00B470AC">
        <w:t>，</w:t>
      </w:r>
      <w:r w:rsidR="00E7232B" w:rsidRPr="00B470AC">
        <w:rPr>
          <w:lang w:val="zh-CN"/>
        </w:rPr>
        <w:t>委员会主张</w:t>
      </w:r>
      <w:r w:rsidR="00E7232B" w:rsidRPr="00B470AC">
        <w:t>，</w:t>
      </w:r>
      <w:r w:rsidR="00E7232B" w:rsidRPr="00B470AC">
        <w:rPr>
          <w:lang w:val="zh-CN"/>
        </w:rPr>
        <w:t>《任择议定书》西班牙文本第五条第二款</w:t>
      </w:r>
      <w:r w:rsidR="00E7232B" w:rsidRPr="00B470AC">
        <w:t>(</w:t>
      </w:r>
      <w:r w:rsidR="00E7232B" w:rsidRPr="00B470AC">
        <w:rPr>
          <w:lang w:val="zh-CN"/>
        </w:rPr>
        <w:t>子</w:t>
      </w:r>
      <w:r w:rsidR="00E7232B" w:rsidRPr="00B470AC">
        <w:t>)</w:t>
      </w:r>
      <w:r w:rsidR="00E7232B" w:rsidRPr="00B470AC">
        <w:rPr>
          <w:lang w:val="zh-CN"/>
        </w:rPr>
        <w:t>项中的</w:t>
      </w:r>
      <w:r>
        <w:rPr>
          <w:rFonts w:hint="eastAsia"/>
        </w:rPr>
        <w:t>“</w:t>
      </w:r>
      <w:r>
        <w:t>no</w:t>
      </w:r>
      <w:r w:rsidR="00E7232B" w:rsidRPr="00B470AC">
        <w:t xml:space="preserve"> </w:t>
      </w:r>
      <w:r>
        <w:t>ha</w:t>
      </w:r>
      <w:r w:rsidR="00E7232B" w:rsidRPr="00B470AC">
        <w:t xml:space="preserve"> </w:t>
      </w:r>
      <w:proofErr w:type="spellStart"/>
      <w:r>
        <w:t>sido</w:t>
      </w:r>
      <w:proofErr w:type="spellEnd"/>
      <w:r w:rsidR="00E7232B" w:rsidRPr="00B470AC">
        <w:t xml:space="preserve"> </w:t>
      </w:r>
      <w:proofErr w:type="spellStart"/>
      <w:r>
        <w:t>sometido</w:t>
      </w:r>
      <w:proofErr w:type="spellEnd"/>
      <w:r>
        <w:rPr>
          <w:rFonts w:hint="eastAsia"/>
        </w:rPr>
        <w:t>”</w:t>
      </w:r>
      <w:r w:rsidR="00E7232B" w:rsidRPr="00B470AC">
        <w:t>(</w:t>
      </w:r>
      <w:r>
        <w:rPr>
          <w:rFonts w:hint="eastAsia"/>
        </w:rPr>
        <w:t>“</w:t>
      </w:r>
      <w:r w:rsidR="00E7232B" w:rsidRPr="00B470AC">
        <w:rPr>
          <w:lang w:val="zh-CN"/>
        </w:rPr>
        <w:t>尚未提交</w:t>
      </w:r>
      <w:r>
        <w:rPr>
          <w:rFonts w:hint="eastAsia"/>
        </w:rPr>
        <w:t>”</w:t>
      </w:r>
      <w:r w:rsidR="00E7232B" w:rsidRPr="00B470AC">
        <w:t>)</w:t>
      </w:r>
      <w:r w:rsidR="00E7232B" w:rsidRPr="00B470AC">
        <w:rPr>
          <w:lang w:val="zh-CN"/>
        </w:rPr>
        <w:t>一语应理解为</w:t>
      </w:r>
      <w:r>
        <w:rPr>
          <w:rFonts w:hint="eastAsia"/>
        </w:rPr>
        <w:t>“</w:t>
      </w:r>
      <w:r w:rsidR="00E7232B" w:rsidRPr="00B470AC">
        <w:rPr>
          <w:lang w:val="zh-CN"/>
        </w:rPr>
        <w:t>不在</w:t>
      </w:r>
      <w:r>
        <w:rPr>
          <w:rFonts w:hint="eastAsia"/>
        </w:rPr>
        <w:t>”</w:t>
      </w:r>
      <w:r w:rsidR="00E7232B" w:rsidRPr="00B470AC">
        <w:rPr>
          <w:lang w:val="zh-CN"/>
        </w:rPr>
        <w:t>另一国际调查或解决程序的</w:t>
      </w:r>
      <w:r>
        <w:rPr>
          <w:rFonts w:hint="eastAsia"/>
        </w:rPr>
        <w:t>“</w:t>
      </w:r>
      <w:r w:rsidR="00E7232B" w:rsidRPr="00B470AC">
        <w:rPr>
          <w:lang w:val="zh-CN"/>
        </w:rPr>
        <w:t>审查之中</w:t>
      </w:r>
      <w:r>
        <w:rPr>
          <w:rFonts w:hint="eastAsia"/>
        </w:rPr>
        <w:t>”</w:t>
      </w:r>
      <w:r w:rsidR="00E7232B" w:rsidRPr="00B470AC">
        <w:rPr>
          <w:lang w:val="zh-CN"/>
        </w:rPr>
        <w:t>。</w:t>
      </w:r>
      <w:r w:rsidR="00E7232B" w:rsidRPr="00B470AC">
        <w:rPr>
          <w:rStyle w:val="a8"/>
          <w:rFonts w:eastAsia="宋体"/>
          <w:lang w:val="zh-CN"/>
        </w:rPr>
        <w:footnoteReference w:id="22"/>
      </w:r>
      <w:r w:rsidR="00461702" w:rsidRPr="00461702">
        <w:rPr>
          <w:rFonts w:hint="eastAsia"/>
        </w:rPr>
        <w:t xml:space="preserve"> </w:t>
      </w:r>
      <w:r w:rsidR="00E7232B" w:rsidRPr="00B470AC">
        <w:rPr>
          <w:lang w:val="zh-CN"/>
        </w:rPr>
        <w:t>他还说，缔约国没有对第五条第二款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项所载的规定</w:t>
      </w:r>
      <w:proofErr w:type="gramStart"/>
      <w:r w:rsidR="00E7232B" w:rsidRPr="00B470AC">
        <w:rPr>
          <w:lang w:val="zh-CN"/>
        </w:rPr>
        <w:t>作出</w:t>
      </w:r>
      <w:proofErr w:type="gramEnd"/>
      <w:r w:rsidR="00E7232B" w:rsidRPr="00B470AC">
        <w:rPr>
          <w:lang w:val="zh-CN"/>
        </w:rPr>
        <w:t>任何明确的保留，因此，委员会有权审查本来文并</w:t>
      </w:r>
      <w:proofErr w:type="gramStart"/>
      <w:r w:rsidR="00E7232B" w:rsidRPr="00B470AC">
        <w:rPr>
          <w:lang w:val="zh-CN"/>
        </w:rPr>
        <w:t>作出</w:t>
      </w:r>
      <w:proofErr w:type="gramEnd"/>
      <w:r w:rsidR="00E7232B" w:rsidRPr="00B470AC">
        <w:rPr>
          <w:lang w:val="zh-CN"/>
        </w:rPr>
        <w:t>决定，正如它在缔约国没有</w:t>
      </w:r>
      <w:proofErr w:type="gramStart"/>
      <w:r w:rsidR="00E7232B" w:rsidRPr="00B470AC">
        <w:rPr>
          <w:lang w:val="zh-CN"/>
        </w:rPr>
        <w:t>作出</w:t>
      </w:r>
      <w:proofErr w:type="gramEnd"/>
      <w:r w:rsidR="00E7232B" w:rsidRPr="00B470AC">
        <w:rPr>
          <w:lang w:val="zh-CN"/>
        </w:rPr>
        <w:t>保留并且同一事项已经由其他国际调查或解决程序审议的一些案件中所做的那样。</w:t>
      </w:r>
      <w:r w:rsidR="00E7232B" w:rsidRPr="00B470AC">
        <w:rPr>
          <w:rStyle w:val="a8"/>
          <w:rFonts w:eastAsia="宋体"/>
          <w:lang w:val="zh-CN"/>
        </w:rPr>
        <w:footnoteReference w:id="23"/>
      </w:r>
    </w:p>
    <w:p w14:paraId="2FC991D3" w14:textId="7F6BC8BB" w:rsidR="00E7232B" w:rsidRPr="00B470AC" w:rsidRDefault="00AF3963" w:rsidP="00BD2BA4">
      <w:pPr>
        <w:pStyle w:val="SingleTxtGC"/>
      </w:pPr>
      <w:r>
        <w:rPr>
          <w:lang w:val="zh-CN"/>
        </w:rPr>
        <w:t>5</w:t>
      </w:r>
      <w:r w:rsidR="00E7232B" w:rsidRPr="00B470AC">
        <w:rPr>
          <w:lang w:val="zh-CN"/>
        </w:rPr>
        <w:t>.</w:t>
      </w:r>
      <w:r>
        <w:rPr>
          <w:lang w:val="zh-CN"/>
        </w:rPr>
        <w:t>2</w:t>
      </w:r>
      <w:r w:rsidR="00E7232B" w:rsidRPr="00B470AC">
        <w:rPr>
          <w:lang w:val="zh-CN"/>
        </w:rPr>
        <w:tab/>
      </w:r>
      <w:r w:rsidR="00E7232B" w:rsidRPr="00B470AC">
        <w:rPr>
          <w:lang w:val="zh-CN"/>
        </w:rPr>
        <w:t>关于用尽国内补救办法的问题，提交人解释说，如《任择议定书》第五条第二款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项所述，当诉讼程序因缔约国的原因而出现无理拖延时，这一要求可作为例外。提交人强调，尽管他积极参与了诉讼，但</w:t>
      </w:r>
      <w:r>
        <w:rPr>
          <w:lang w:val="zh-CN"/>
        </w:rPr>
        <w:t>12</w:t>
      </w:r>
      <w:r w:rsidR="00E7232B" w:rsidRPr="00B470AC">
        <w:rPr>
          <w:lang w:val="zh-CN"/>
        </w:rPr>
        <w:t>年多过去了，继续诉讼的必要条件没有得到保障，使他不可能在不损害其权利的情况下继续进行辩护。提交人再次列举了他在整个诉讼过程中寻求的各种补救办法，并解释说，其中最后一项补救办法是要求撤销诉讼或发布刑事宪法权利保护令的申请，本应在提交后三天内得到解决，但他从未收到法院就此事</w:t>
      </w:r>
      <w:proofErr w:type="gramStart"/>
      <w:r w:rsidR="00E7232B" w:rsidRPr="00B470AC">
        <w:rPr>
          <w:lang w:val="zh-CN"/>
        </w:rPr>
        <w:t>作出</w:t>
      </w:r>
      <w:proofErr w:type="gramEnd"/>
      <w:r w:rsidR="00E7232B" w:rsidRPr="00B470AC">
        <w:rPr>
          <w:lang w:val="zh-CN"/>
        </w:rPr>
        <w:t>的裁决。</w:t>
      </w:r>
      <w:r w:rsidR="00E7232B" w:rsidRPr="00B470AC">
        <w:rPr>
          <w:rStyle w:val="a8"/>
          <w:rFonts w:eastAsia="宋体"/>
          <w:lang w:val="zh-CN"/>
        </w:rPr>
        <w:footnoteReference w:id="24"/>
      </w:r>
    </w:p>
    <w:p w14:paraId="62EC2796" w14:textId="77777777" w:rsidR="00E7232B" w:rsidRPr="00B470AC" w:rsidRDefault="00E7232B" w:rsidP="006F7FBE">
      <w:pPr>
        <w:pStyle w:val="H23GC"/>
      </w:pPr>
      <w:r w:rsidRPr="00B470AC">
        <w:rPr>
          <w:lang w:val="zh-CN"/>
        </w:rPr>
        <w:tab/>
      </w:r>
      <w:r w:rsidRPr="00B470AC">
        <w:rPr>
          <w:lang w:val="zh-CN"/>
        </w:rPr>
        <w:tab/>
      </w:r>
      <w:r w:rsidRPr="00B470AC">
        <w:rPr>
          <w:lang w:val="zh-CN"/>
        </w:rPr>
        <w:t>缔约国关于实质问题的意见</w:t>
      </w:r>
    </w:p>
    <w:p w14:paraId="18B7A0D4" w14:textId="0F6CEE4E" w:rsidR="00E7232B" w:rsidRPr="00B470AC" w:rsidRDefault="00AF3963" w:rsidP="00BD2BA4">
      <w:pPr>
        <w:pStyle w:val="SingleTxtGC"/>
      </w:pPr>
      <w:r>
        <w:rPr>
          <w:lang w:val="zh-CN"/>
        </w:rPr>
        <w:t>6</w:t>
      </w:r>
      <w:r w:rsidR="00E7232B" w:rsidRPr="00B470AC">
        <w:rPr>
          <w:lang w:val="zh-CN"/>
        </w:rPr>
        <w:t>.</w:t>
      </w:r>
      <w:r>
        <w:rPr>
          <w:lang w:val="zh-CN"/>
        </w:rPr>
        <w:t>1</w:t>
      </w:r>
      <w:r w:rsidR="00E7232B" w:rsidRPr="00B470AC">
        <w:rPr>
          <w:lang w:val="zh-CN"/>
        </w:rPr>
        <w:tab/>
      </w:r>
      <w:r>
        <w:rPr>
          <w:lang w:val="zh-CN"/>
        </w:rPr>
        <w:t>2</w:t>
      </w:r>
      <w:r w:rsidR="00E7232B" w:rsidRPr="00B470AC">
        <w:rPr>
          <w:lang w:val="zh-CN"/>
        </w:rPr>
        <w:t>0</w:t>
      </w:r>
      <w:r>
        <w:rPr>
          <w:lang w:val="zh-CN"/>
        </w:rPr>
        <w:t>2</w:t>
      </w:r>
      <w:r w:rsidR="00E7232B" w:rsidRPr="00B470AC">
        <w:rPr>
          <w:lang w:val="zh-CN"/>
        </w:rPr>
        <w:t>0</w:t>
      </w:r>
      <w:r w:rsidR="00E7232B" w:rsidRPr="00B470AC">
        <w:rPr>
          <w:lang w:val="zh-CN"/>
        </w:rPr>
        <w:t>年</w:t>
      </w:r>
      <w:r>
        <w:rPr>
          <w:lang w:val="zh-CN"/>
        </w:rPr>
        <w:t>6</w:t>
      </w:r>
      <w:r w:rsidR="00E7232B" w:rsidRPr="00B470AC">
        <w:rPr>
          <w:lang w:val="zh-CN"/>
        </w:rPr>
        <w:t>月</w:t>
      </w:r>
      <w:r>
        <w:rPr>
          <w:lang w:val="zh-CN"/>
        </w:rPr>
        <w:t>17</w:t>
      </w:r>
      <w:r w:rsidR="00E7232B" w:rsidRPr="00B470AC">
        <w:rPr>
          <w:lang w:val="zh-CN"/>
        </w:rPr>
        <w:t>日，缔约国提交了关于来文实质问题的意见。关于所有指称的侵权行为，缔约国重申，所涉刑事诉讼程序已经暂停，因为提交人在缔约国境外，因此没有采取《刑事诉讼法》规定的步骤来补救指称的侵犯其权利的行为，使得司法系统无法解决其律师提出的问题。</w:t>
      </w:r>
    </w:p>
    <w:p w14:paraId="57A197BE" w14:textId="7A499911" w:rsidR="00E7232B" w:rsidRPr="00B470AC" w:rsidRDefault="00AF3963" w:rsidP="00BD2BA4">
      <w:pPr>
        <w:pStyle w:val="SingleTxtGC"/>
      </w:pPr>
      <w:r>
        <w:rPr>
          <w:lang w:val="zh-CN"/>
        </w:rPr>
        <w:t>6</w:t>
      </w:r>
      <w:r w:rsidR="00E7232B" w:rsidRPr="00B470AC">
        <w:rPr>
          <w:lang w:val="zh-CN"/>
        </w:rPr>
        <w:t>.</w:t>
      </w:r>
      <w:r>
        <w:rPr>
          <w:lang w:val="zh-CN"/>
        </w:rPr>
        <w:t>2</w:t>
      </w:r>
      <w:r w:rsidR="00E7232B" w:rsidRPr="00B470AC">
        <w:rPr>
          <w:lang w:val="zh-CN"/>
        </w:rPr>
        <w:tab/>
      </w:r>
      <w:r w:rsidR="00E7232B" w:rsidRPr="00B470AC">
        <w:rPr>
          <w:lang w:val="zh-CN"/>
        </w:rPr>
        <w:t>关于由独立和公正的法官或法庭审理的权利，缔约国辩称，提交人没有具体说明他的权利受到侵犯的方式、地点和时间，而只是叙述了在司法诉讼程序过程中发生的事件。</w:t>
      </w:r>
      <w:r w:rsidR="00E7232B" w:rsidRPr="00B470AC">
        <w:rPr>
          <w:rStyle w:val="a8"/>
          <w:rFonts w:eastAsia="宋体"/>
          <w:lang w:val="zh-CN"/>
        </w:rPr>
        <w:footnoteReference w:id="25"/>
      </w:r>
    </w:p>
    <w:p w14:paraId="6D472CBC" w14:textId="400DAEFD" w:rsidR="00E7232B" w:rsidRPr="00B470AC" w:rsidRDefault="00AF3963" w:rsidP="00BD2BA4">
      <w:pPr>
        <w:pStyle w:val="SingleTxtGC"/>
      </w:pPr>
      <w:r>
        <w:rPr>
          <w:lang w:val="zh-CN"/>
        </w:rPr>
        <w:t>6</w:t>
      </w:r>
      <w:r w:rsidR="00E7232B" w:rsidRPr="00B470AC">
        <w:rPr>
          <w:lang w:val="zh-CN"/>
        </w:rPr>
        <w:t>.</w:t>
      </w:r>
      <w:r>
        <w:rPr>
          <w:lang w:val="zh-CN"/>
        </w:rPr>
        <w:t>3</w:t>
      </w:r>
      <w:r w:rsidR="00E7232B" w:rsidRPr="00B470AC">
        <w:rPr>
          <w:lang w:val="zh-CN"/>
        </w:rPr>
        <w:tab/>
      </w:r>
      <w:r w:rsidR="00E7232B" w:rsidRPr="00B470AC">
        <w:rPr>
          <w:lang w:val="zh-CN"/>
        </w:rPr>
        <w:t>关于无罪推定的权利，缔约国辩称，提交人没有指明他认为侵犯了其权利的司法机构，也没有说明这种侵权是如何发生的。缔约国还说，提交人转载了由一些外交官员签署的通信，而他们不是针对他的司法诉讼的当事方，而且这些通信涉及与刑事诉讼无关的活动，这些通信的内容不是作为支持检察官办公室所提指控的证据。缔约国强调，没有任何法院裁决确定他对归咎于他的行为负有责任。</w:t>
      </w:r>
      <w:bookmarkStart w:id="1" w:name="_Hlk93476332"/>
      <w:bookmarkEnd w:id="1"/>
    </w:p>
    <w:p w14:paraId="5E8C2AE5" w14:textId="3953285B" w:rsidR="00E7232B" w:rsidRPr="00B470AC" w:rsidRDefault="00AF3963" w:rsidP="00BD2BA4">
      <w:pPr>
        <w:pStyle w:val="SingleTxtGC"/>
      </w:pPr>
      <w:r>
        <w:rPr>
          <w:lang w:val="zh-CN"/>
        </w:rPr>
        <w:t>6</w:t>
      </w:r>
      <w:r w:rsidR="00E7232B" w:rsidRPr="00B470AC">
        <w:rPr>
          <w:lang w:val="zh-CN"/>
        </w:rPr>
        <w:t>.</w:t>
      </w:r>
      <w:r>
        <w:rPr>
          <w:lang w:val="zh-CN"/>
        </w:rPr>
        <w:t>4</w:t>
      </w:r>
      <w:r w:rsidR="00E7232B" w:rsidRPr="00B470AC">
        <w:rPr>
          <w:lang w:val="zh-CN"/>
        </w:rPr>
        <w:tab/>
      </w:r>
      <w:r w:rsidR="00E7232B" w:rsidRPr="00B470AC">
        <w:rPr>
          <w:lang w:val="zh-CN"/>
        </w:rPr>
        <w:t>关于传唤证人和交叉质证控方证人的权利，缔约国解释说，侵犯这一权利的指控是在检察官办公室进行的调查中提出的，而不是在法庭诉讼中提出的。它解释说，在刑事诉讼中提出和审查证据以及对证据的可接受性提出质疑的适当程序阶段是审判阶段。</w:t>
      </w:r>
    </w:p>
    <w:p w14:paraId="4256841C" w14:textId="2222708E" w:rsidR="00E7232B" w:rsidRPr="00B470AC" w:rsidRDefault="00AF3963" w:rsidP="00BD2BA4">
      <w:pPr>
        <w:pStyle w:val="SingleTxtGC"/>
      </w:pPr>
      <w:r>
        <w:rPr>
          <w:lang w:val="zh-CN"/>
        </w:rPr>
        <w:t>6</w:t>
      </w:r>
      <w:r w:rsidR="00E7232B" w:rsidRPr="00B470AC">
        <w:rPr>
          <w:lang w:val="zh-CN"/>
        </w:rPr>
        <w:t>.</w:t>
      </w:r>
      <w:r>
        <w:rPr>
          <w:lang w:val="zh-CN"/>
        </w:rPr>
        <w:t>5</w:t>
      </w:r>
      <w:r w:rsidR="00E7232B" w:rsidRPr="00B470AC">
        <w:rPr>
          <w:lang w:val="zh-CN"/>
        </w:rPr>
        <w:tab/>
      </w:r>
      <w:r w:rsidR="00E7232B" w:rsidRPr="00B470AC">
        <w:rPr>
          <w:lang w:val="zh-CN"/>
        </w:rPr>
        <w:t>关于有充分时间和便利准备辩护的权利，缔约国辩称，不提供文件复印件并不构成对这一权利的侵犯。缔约国解释说，律师可以随意查阅案卷，并可以手抄案卷中的文件。关于查阅检察官办公室用于起诉的其中一项证据，缔约国解释说，预审和审判阶段是审查和质疑证据的适当程序阶段。</w:t>
      </w:r>
    </w:p>
    <w:p w14:paraId="0C16F5C0" w14:textId="5BB302C4" w:rsidR="00E7232B" w:rsidRPr="00B470AC" w:rsidRDefault="00AF3963" w:rsidP="00F909AC">
      <w:pPr>
        <w:pStyle w:val="SingleTxtGC"/>
      </w:pPr>
      <w:r>
        <w:rPr>
          <w:lang w:val="zh-CN"/>
        </w:rPr>
        <w:t>6</w:t>
      </w:r>
      <w:r w:rsidR="00E7232B" w:rsidRPr="00B470AC">
        <w:rPr>
          <w:lang w:val="zh-CN"/>
        </w:rPr>
        <w:t>.</w:t>
      </w:r>
      <w:r>
        <w:rPr>
          <w:lang w:val="zh-CN"/>
        </w:rPr>
        <w:t>6</w:t>
      </w:r>
      <w:r w:rsidR="00E7232B" w:rsidRPr="00B470AC">
        <w:rPr>
          <w:lang w:val="zh-CN"/>
        </w:rPr>
        <w:tab/>
      </w:r>
      <w:r w:rsidR="00E7232B" w:rsidRPr="00B470AC">
        <w:rPr>
          <w:lang w:val="zh-CN"/>
        </w:rPr>
        <w:t>关于获得有效补救的权利，缔约国解释说，提交人叙述了他诉诸主管法院进行辩护的所有情况，并描述了这些法院随后</w:t>
      </w:r>
      <w:proofErr w:type="gramStart"/>
      <w:r w:rsidR="00E7232B" w:rsidRPr="00B470AC">
        <w:rPr>
          <w:lang w:val="zh-CN"/>
        </w:rPr>
        <w:t>作出</w:t>
      </w:r>
      <w:proofErr w:type="gramEnd"/>
      <w:r w:rsidR="00E7232B" w:rsidRPr="00B470AC">
        <w:rPr>
          <w:lang w:val="zh-CN"/>
        </w:rPr>
        <w:t>的裁决。这表明提交人有充分的机会向审理其案件的法院提出辩护并对裁决提出上诉。它强调，提出动议时并没有用尽法律规定的补救办法，因为动议只是在诉讼的早期阶段提出的，初步阶段和最终的审判阶段仍未完成。</w:t>
      </w:r>
    </w:p>
    <w:p w14:paraId="67DE767A" w14:textId="2ECE1184" w:rsidR="00E7232B" w:rsidRPr="00B470AC" w:rsidRDefault="00AF3963" w:rsidP="00BD2BA4">
      <w:pPr>
        <w:pStyle w:val="SingleTxtGC"/>
      </w:pPr>
      <w:r>
        <w:rPr>
          <w:lang w:val="zh-CN"/>
        </w:rPr>
        <w:t>6</w:t>
      </w:r>
      <w:r w:rsidR="00E7232B" w:rsidRPr="00B470AC">
        <w:rPr>
          <w:lang w:val="zh-CN"/>
        </w:rPr>
        <w:t>.</w:t>
      </w:r>
      <w:r>
        <w:rPr>
          <w:lang w:val="zh-CN"/>
        </w:rPr>
        <w:t>7</w:t>
      </w:r>
      <w:r w:rsidR="00E7232B" w:rsidRPr="00B470AC">
        <w:rPr>
          <w:lang w:val="zh-CN"/>
        </w:rPr>
        <w:tab/>
      </w:r>
      <w:r w:rsidR="00E7232B" w:rsidRPr="00461702">
        <w:rPr>
          <w:spacing w:val="1"/>
          <w:lang w:val="zh-CN"/>
        </w:rPr>
        <w:t>关于表达自由权和自由从事律师职业的权利以及据称限制其行动自由权的问题，缔约国解释说，对提交人进行刑事调查所依据的要素导致了对犯罪行为的推定</w:t>
      </w:r>
      <w:r w:rsidR="00E7232B" w:rsidRPr="00B470AC">
        <w:rPr>
          <w:lang w:val="zh-CN"/>
        </w:rPr>
        <w:t>。</w:t>
      </w:r>
    </w:p>
    <w:p w14:paraId="5C741B35" w14:textId="67A8D228" w:rsidR="00E7232B" w:rsidRPr="00B470AC" w:rsidRDefault="00AF3963" w:rsidP="00BD2BA4">
      <w:pPr>
        <w:pStyle w:val="SingleTxtGC"/>
      </w:pPr>
      <w:r>
        <w:rPr>
          <w:lang w:val="zh-CN"/>
        </w:rPr>
        <w:t>6</w:t>
      </w:r>
      <w:r w:rsidR="00E7232B" w:rsidRPr="00B470AC">
        <w:rPr>
          <w:lang w:val="zh-CN"/>
        </w:rPr>
        <w:t>.</w:t>
      </w:r>
      <w:r>
        <w:rPr>
          <w:lang w:val="zh-CN"/>
        </w:rPr>
        <w:t>8</w:t>
      </w:r>
      <w:r w:rsidR="00E7232B" w:rsidRPr="00B470AC">
        <w:rPr>
          <w:lang w:val="zh-CN"/>
        </w:rPr>
        <w:tab/>
      </w:r>
      <w:r w:rsidR="00E7232B" w:rsidRPr="00F909AC">
        <w:rPr>
          <w:spacing w:val="1"/>
          <w:lang w:val="zh-CN"/>
        </w:rPr>
        <w:t>缔约国辩称，受到刑事调查或起诉，不能被视为侵犯平等和不受歧视的权利。缔约国补充说，通过《特别大赦法》是为了让所有在通过之日已出庭并受到刑事诉讼的人得益。缔约国解释说，法院拒绝对提交人实行大赦，因为他不符合该法规定的法律条件，因为在通过该法时，没有对他提起刑事诉讼，他也没有出庭。缔约国称，其他被告的法律地位与他不同，因为他们是在缔约国境内出庭的</w:t>
      </w:r>
      <w:r w:rsidR="00E7232B" w:rsidRPr="00B470AC">
        <w:rPr>
          <w:lang w:val="zh-CN"/>
        </w:rPr>
        <w:t>。</w:t>
      </w:r>
    </w:p>
    <w:p w14:paraId="6D44A7E1" w14:textId="2ABD7776" w:rsidR="00E7232B" w:rsidRPr="00B470AC" w:rsidRDefault="00AF3963" w:rsidP="00BD2BA4">
      <w:pPr>
        <w:pStyle w:val="SingleTxtGC"/>
      </w:pPr>
      <w:r>
        <w:rPr>
          <w:lang w:val="zh-CN"/>
        </w:rPr>
        <w:t>6</w:t>
      </w:r>
      <w:r w:rsidR="00E7232B" w:rsidRPr="00B470AC">
        <w:rPr>
          <w:lang w:val="zh-CN"/>
        </w:rPr>
        <w:t>.</w:t>
      </w:r>
      <w:r>
        <w:rPr>
          <w:lang w:val="zh-CN"/>
        </w:rPr>
        <w:t>9</w:t>
      </w:r>
      <w:r w:rsidR="00E7232B" w:rsidRPr="00B470AC">
        <w:rPr>
          <w:lang w:val="zh-CN"/>
        </w:rPr>
        <w:tab/>
      </w:r>
      <w:r w:rsidR="00E7232B" w:rsidRPr="00B470AC">
        <w:rPr>
          <w:lang w:val="zh-CN"/>
        </w:rPr>
        <w:t>关于荣誉权和名誉权，缔约国辩称，由于提交人的申诉太过单薄，缔约国只能重申，刑事诉讼因提交人缺席而暂停，因此他没有采取法律行动来报告或补救所指控的侵权行为。</w:t>
      </w:r>
    </w:p>
    <w:p w14:paraId="7DE94497" w14:textId="6A0835C8" w:rsidR="00E7232B" w:rsidRPr="00B470AC" w:rsidRDefault="00AF3963" w:rsidP="00F909AC">
      <w:pPr>
        <w:pStyle w:val="SingleTxtGC"/>
        <w:tabs>
          <w:tab w:val="clear" w:pos="1565"/>
          <w:tab w:val="left" w:pos="1694"/>
        </w:tabs>
      </w:pPr>
      <w:r>
        <w:rPr>
          <w:lang w:val="zh-CN"/>
        </w:rPr>
        <w:t>6</w:t>
      </w:r>
      <w:r w:rsidR="00E7232B" w:rsidRPr="00B470AC">
        <w:rPr>
          <w:lang w:val="zh-CN"/>
        </w:rPr>
        <w:t>.</w:t>
      </w:r>
      <w:r>
        <w:rPr>
          <w:lang w:val="zh-CN"/>
        </w:rPr>
        <w:t>1</w:t>
      </w:r>
      <w:r w:rsidR="00E7232B" w:rsidRPr="00B470AC">
        <w:rPr>
          <w:lang w:val="zh-CN"/>
        </w:rPr>
        <w:t>0</w:t>
      </w:r>
      <w:r w:rsidR="00E7232B" w:rsidRPr="00B470AC">
        <w:rPr>
          <w:lang w:val="zh-CN"/>
        </w:rPr>
        <w:tab/>
      </w:r>
      <w:r w:rsidR="00E7232B" w:rsidRPr="00B470AC">
        <w:rPr>
          <w:lang w:val="zh-CN"/>
        </w:rPr>
        <w:t>缔约国请委员会裁定来文不可受理，或裁定提交人的权利没有如他所声称的那样受到侵犯。</w:t>
      </w:r>
    </w:p>
    <w:p w14:paraId="78F95DBF" w14:textId="77777777" w:rsidR="00E7232B" w:rsidRPr="00B470AC" w:rsidRDefault="00E7232B" w:rsidP="006F7FBE">
      <w:pPr>
        <w:pStyle w:val="H23GC"/>
        <w:spacing w:before="180"/>
      </w:pPr>
      <w:r w:rsidRPr="00B470AC">
        <w:rPr>
          <w:lang w:val="zh-CN"/>
        </w:rPr>
        <w:tab/>
      </w:r>
      <w:r w:rsidRPr="00B470AC">
        <w:rPr>
          <w:lang w:val="zh-CN"/>
        </w:rPr>
        <w:tab/>
      </w:r>
      <w:r w:rsidRPr="00B470AC">
        <w:rPr>
          <w:lang w:val="zh-CN"/>
        </w:rPr>
        <w:t>提交人对缔约国关于实质问题的意见的评论</w:t>
      </w:r>
    </w:p>
    <w:p w14:paraId="118E6333" w14:textId="363AC65C" w:rsidR="00E7232B" w:rsidRPr="00B470AC" w:rsidRDefault="00AF3963" w:rsidP="00BD2BA4">
      <w:pPr>
        <w:pStyle w:val="SingleTxtGC"/>
      </w:pPr>
      <w:r>
        <w:rPr>
          <w:lang w:val="zh-CN"/>
        </w:rPr>
        <w:t>7</w:t>
      </w:r>
      <w:r w:rsidR="00E7232B" w:rsidRPr="00B470AC">
        <w:rPr>
          <w:lang w:val="zh-CN"/>
        </w:rPr>
        <w:t>.</w:t>
      </w:r>
      <w:r>
        <w:rPr>
          <w:lang w:val="zh-CN"/>
        </w:rPr>
        <w:t>1</w:t>
      </w:r>
      <w:r w:rsidR="00E7232B" w:rsidRPr="00B470AC">
        <w:rPr>
          <w:lang w:val="zh-CN"/>
        </w:rPr>
        <w:tab/>
      </w:r>
      <w:r w:rsidRPr="005757D1">
        <w:rPr>
          <w:spacing w:val="1"/>
          <w:lang w:val="zh-CN"/>
        </w:rPr>
        <w:t>2</w:t>
      </w:r>
      <w:r w:rsidR="00E7232B" w:rsidRPr="005757D1">
        <w:rPr>
          <w:spacing w:val="1"/>
          <w:lang w:val="zh-CN"/>
        </w:rPr>
        <w:t>0</w:t>
      </w:r>
      <w:r w:rsidRPr="005757D1">
        <w:rPr>
          <w:spacing w:val="1"/>
          <w:lang w:val="zh-CN"/>
        </w:rPr>
        <w:t>2</w:t>
      </w:r>
      <w:r w:rsidR="00E7232B" w:rsidRPr="005757D1">
        <w:rPr>
          <w:spacing w:val="1"/>
          <w:lang w:val="zh-CN"/>
        </w:rPr>
        <w:t>0</w:t>
      </w:r>
      <w:r w:rsidR="00E7232B" w:rsidRPr="005757D1">
        <w:rPr>
          <w:spacing w:val="1"/>
          <w:lang w:val="zh-CN"/>
        </w:rPr>
        <w:t>年</w:t>
      </w:r>
      <w:r w:rsidRPr="005757D1">
        <w:rPr>
          <w:spacing w:val="1"/>
          <w:lang w:val="zh-CN"/>
        </w:rPr>
        <w:t>9</w:t>
      </w:r>
      <w:r w:rsidR="00E7232B" w:rsidRPr="005757D1">
        <w:rPr>
          <w:spacing w:val="1"/>
          <w:lang w:val="zh-CN"/>
        </w:rPr>
        <w:t>月</w:t>
      </w:r>
      <w:r w:rsidRPr="005757D1">
        <w:rPr>
          <w:spacing w:val="1"/>
          <w:lang w:val="zh-CN"/>
        </w:rPr>
        <w:t>25</w:t>
      </w:r>
      <w:r w:rsidR="00E7232B" w:rsidRPr="005757D1">
        <w:rPr>
          <w:spacing w:val="1"/>
          <w:lang w:val="zh-CN"/>
        </w:rPr>
        <w:t>日，提交人针对缔约国关于实质问题的意见提交了评论。提交人辩称，缔约国只是重复其论点，即来文不可受理，因为他在缔约国境外，无法对针对他的任意行为</w:t>
      </w:r>
      <w:proofErr w:type="gramStart"/>
      <w:r w:rsidR="00E7232B" w:rsidRPr="005757D1">
        <w:rPr>
          <w:spacing w:val="1"/>
          <w:lang w:val="zh-CN"/>
        </w:rPr>
        <w:t>作出</w:t>
      </w:r>
      <w:proofErr w:type="gramEnd"/>
      <w:r w:rsidR="00E7232B" w:rsidRPr="005757D1">
        <w:rPr>
          <w:spacing w:val="1"/>
          <w:lang w:val="zh-CN"/>
        </w:rPr>
        <w:t>补救。他声称，没有任何国内立法规定要求被告必须出庭，法官才能对被告提出的有效申请、上诉或诉讼</w:t>
      </w:r>
      <w:proofErr w:type="gramStart"/>
      <w:r w:rsidR="00E7232B" w:rsidRPr="005757D1">
        <w:rPr>
          <w:spacing w:val="1"/>
          <w:lang w:val="zh-CN"/>
        </w:rPr>
        <w:t>作出</w:t>
      </w:r>
      <w:proofErr w:type="gramEnd"/>
      <w:r w:rsidR="00E7232B" w:rsidRPr="005757D1">
        <w:rPr>
          <w:spacing w:val="1"/>
          <w:lang w:val="zh-CN"/>
        </w:rPr>
        <w:t>裁决。因此，法官能够而且必须就他要求撤销诉讼或发布刑事宪法权利令的申请</w:t>
      </w:r>
      <w:proofErr w:type="gramStart"/>
      <w:r w:rsidR="00E7232B" w:rsidRPr="005757D1">
        <w:rPr>
          <w:spacing w:val="1"/>
          <w:lang w:val="zh-CN"/>
        </w:rPr>
        <w:t>作出</w:t>
      </w:r>
      <w:proofErr w:type="gramEnd"/>
      <w:r w:rsidR="00E7232B" w:rsidRPr="005757D1">
        <w:rPr>
          <w:spacing w:val="1"/>
          <w:lang w:val="zh-CN"/>
        </w:rPr>
        <w:t>决定。然而，缔约国事实上中止了司法程序，并将对他实行审前拘留作为行使任何程序性活动的条件</w:t>
      </w:r>
      <w:r w:rsidR="00E7232B" w:rsidRPr="00B470AC">
        <w:rPr>
          <w:lang w:val="zh-CN"/>
        </w:rPr>
        <w:t>。</w:t>
      </w:r>
    </w:p>
    <w:p w14:paraId="1E8043EB" w14:textId="39B079E6" w:rsidR="00E7232B" w:rsidRPr="00B470AC" w:rsidRDefault="00AF3963" w:rsidP="00BD2BA4">
      <w:pPr>
        <w:pStyle w:val="SingleTxtGC"/>
      </w:pPr>
      <w:r>
        <w:rPr>
          <w:lang w:val="zh-CN"/>
        </w:rPr>
        <w:t>7</w:t>
      </w:r>
      <w:r w:rsidR="00E7232B" w:rsidRPr="00B470AC">
        <w:rPr>
          <w:lang w:val="zh-CN"/>
        </w:rPr>
        <w:t>.</w:t>
      </w:r>
      <w:r>
        <w:rPr>
          <w:lang w:val="zh-CN"/>
        </w:rPr>
        <w:t>2</w:t>
      </w:r>
      <w:r w:rsidR="00E7232B" w:rsidRPr="00B470AC">
        <w:rPr>
          <w:lang w:val="zh-CN"/>
        </w:rPr>
        <w:tab/>
      </w:r>
      <w:r w:rsidR="00E7232B" w:rsidRPr="00B470AC">
        <w:rPr>
          <w:lang w:val="zh-CN"/>
        </w:rPr>
        <w:t>关于由独立和公正的法官或法庭审理的权利，提交人辩称，他在初次来文中确实详细记录了他提到的所有侵权行为。他解释说，他的刑事诉讼正在并可能继续由法官主持，而这些法官随时都可以被任意免职，这一事实证明由独立法官审判的权利受到了侵犯，突出了委员会进行干预以保护受害者的必要性。</w:t>
      </w:r>
    </w:p>
    <w:p w14:paraId="39BA3E2D" w14:textId="5A8D2103" w:rsidR="00E7232B" w:rsidRPr="00B470AC" w:rsidRDefault="00AF3963" w:rsidP="00BD2BA4">
      <w:pPr>
        <w:pStyle w:val="SingleTxtGC"/>
      </w:pPr>
      <w:r>
        <w:rPr>
          <w:lang w:val="zh-CN"/>
        </w:rPr>
        <w:t>7</w:t>
      </w:r>
      <w:r w:rsidR="00E7232B" w:rsidRPr="00B470AC">
        <w:rPr>
          <w:lang w:val="zh-CN"/>
        </w:rPr>
        <w:t>.</w:t>
      </w:r>
      <w:r>
        <w:rPr>
          <w:lang w:val="zh-CN"/>
        </w:rPr>
        <w:t>3</w:t>
      </w:r>
      <w:r w:rsidR="00E7232B" w:rsidRPr="00B470AC">
        <w:rPr>
          <w:lang w:val="zh-CN"/>
        </w:rPr>
        <w:tab/>
      </w:r>
      <w:r w:rsidR="00E7232B" w:rsidRPr="00B470AC">
        <w:rPr>
          <w:lang w:val="zh-CN"/>
        </w:rPr>
        <w:t>关于无罪推定的权利，提交人声称，他在初次来文中确实详细记录了他提到的所有侵权行为。他补充说，缔约国冻结了对他的刑事诉讼，并维持了对他的逮捕和拘留令，而没有对他提出的任何动议</w:t>
      </w:r>
      <w:proofErr w:type="gramStart"/>
      <w:r w:rsidR="00E7232B" w:rsidRPr="00B470AC">
        <w:rPr>
          <w:lang w:val="zh-CN"/>
        </w:rPr>
        <w:t>作出</w:t>
      </w:r>
      <w:proofErr w:type="gramEnd"/>
      <w:r w:rsidR="00E7232B" w:rsidRPr="00B470AC">
        <w:rPr>
          <w:lang w:val="zh-CN"/>
        </w:rPr>
        <w:t>决定，这就是剥夺了他被推定无罪的权利。提交人辩称，无罪推定与法官的敌对态度格格不入，这种态度妨碍了他的辩护权，而且实际上，他在没有被定罪的情况下，被迫过着流亡生活，遭受蔑视和家庭生活破裂。</w:t>
      </w:r>
    </w:p>
    <w:p w14:paraId="38F019D7" w14:textId="540B4384" w:rsidR="00E7232B" w:rsidRPr="00B470AC" w:rsidRDefault="00AF3963" w:rsidP="00BD2BA4">
      <w:pPr>
        <w:pStyle w:val="SingleTxtGC"/>
      </w:pPr>
      <w:r>
        <w:rPr>
          <w:lang w:val="zh-CN"/>
        </w:rPr>
        <w:t>7</w:t>
      </w:r>
      <w:r w:rsidR="00E7232B" w:rsidRPr="00B470AC">
        <w:rPr>
          <w:lang w:val="zh-CN"/>
        </w:rPr>
        <w:t>.</w:t>
      </w:r>
      <w:r>
        <w:rPr>
          <w:lang w:val="zh-CN"/>
        </w:rPr>
        <w:t>4</w:t>
      </w:r>
      <w:r w:rsidR="00E7232B" w:rsidRPr="00B470AC">
        <w:rPr>
          <w:lang w:val="zh-CN"/>
        </w:rPr>
        <w:tab/>
      </w:r>
      <w:r w:rsidR="00E7232B" w:rsidRPr="00B470AC">
        <w:rPr>
          <w:lang w:val="zh-CN"/>
        </w:rPr>
        <w:t>关于有充分时间和便利准备辩护的权利，提交人解释说，期望提交人手抄几千页刑事案件卷宗是不合理、任意和不相称的。他回顾说，他还被拒绝查看案卷中的材料和物品，例如检察官办公室掌握的、被用来指控他的录像和访谈。提交人重申，这些障碍使他无法进行辩护。</w:t>
      </w:r>
    </w:p>
    <w:p w14:paraId="6E1C309C" w14:textId="1A793B8E" w:rsidR="00E7232B" w:rsidRPr="00B470AC" w:rsidRDefault="00AF3963" w:rsidP="00BD2BA4">
      <w:pPr>
        <w:pStyle w:val="SingleTxtGC"/>
      </w:pPr>
      <w:r>
        <w:rPr>
          <w:lang w:val="zh-CN"/>
        </w:rPr>
        <w:t>7</w:t>
      </w:r>
      <w:r w:rsidR="00E7232B" w:rsidRPr="00B470AC">
        <w:rPr>
          <w:lang w:val="zh-CN"/>
        </w:rPr>
        <w:t>.</w:t>
      </w:r>
      <w:r>
        <w:rPr>
          <w:lang w:val="zh-CN"/>
        </w:rPr>
        <w:t>5</w:t>
      </w:r>
      <w:r w:rsidR="00E7232B" w:rsidRPr="00B470AC">
        <w:rPr>
          <w:lang w:val="zh-CN"/>
        </w:rPr>
        <w:tab/>
      </w:r>
      <w:r w:rsidR="00E7232B" w:rsidRPr="00B470AC">
        <w:rPr>
          <w:lang w:val="zh-CN"/>
        </w:rPr>
        <w:t>关于传唤证人和交叉质证控方证人的权利，提交人解释说，缔约国剥夺了他的这项权利，实际上是阻止他澄清事实，以便进行预先确定的定罪。他补充说，缔约国打算只在诉讼的最后阶段，即审判阶段，限制有关权利。然而，这将意味着检察官办公室拥有绝对、无限、任意和完全的权力。提交人辩称，缔约国正是为了防止这种情况，才采用了对抗制，在诉讼的最初阶段就设立了监督法官的职位，以核实检察官调查的合法性，并保护被告的权利。他解释说，正是在刑事诉讼的早期阶段，才可能产生严重的后果，例如刑事指控和审前拘留；因此，这项权利是必不可少的，必须从诉讼一开始就予以保障。</w:t>
      </w:r>
    </w:p>
    <w:p w14:paraId="4A81B2E7" w14:textId="534D581E" w:rsidR="00E7232B" w:rsidRPr="00B470AC" w:rsidRDefault="00AF3963" w:rsidP="00BD2BA4">
      <w:pPr>
        <w:pStyle w:val="SingleTxtGC"/>
      </w:pPr>
      <w:r>
        <w:rPr>
          <w:lang w:val="zh-CN"/>
        </w:rPr>
        <w:t>7</w:t>
      </w:r>
      <w:r w:rsidR="00E7232B" w:rsidRPr="00B470AC">
        <w:rPr>
          <w:lang w:val="zh-CN"/>
        </w:rPr>
        <w:t>.</w:t>
      </w:r>
      <w:r>
        <w:rPr>
          <w:lang w:val="zh-CN"/>
        </w:rPr>
        <w:t>6</w:t>
      </w:r>
      <w:r w:rsidR="00E7232B" w:rsidRPr="00B470AC">
        <w:rPr>
          <w:lang w:val="zh-CN"/>
        </w:rPr>
        <w:tab/>
      </w:r>
      <w:r w:rsidR="00E7232B" w:rsidRPr="00B470AC">
        <w:rPr>
          <w:lang w:val="zh-CN"/>
        </w:rPr>
        <w:t>关于他获得有效补救的权利，提交人解释说，尽管他一再求助于临时监督法官和上诉法院，要求恢复他被侵犯的权利，但缺乏任何独立性和公正性的法官从来没有提供过有效的保护。他声称，这些只是形式上的上诉，不会产生任何可能的有效结果，而他提出的刑事宪法权利保护申请从未得到裁决。</w:t>
      </w:r>
    </w:p>
    <w:p w14:paraId="6CB926DA" w14:textId="58E753AD" w:rsidR="00E7232B" w:rsidRPr="00B470AC" w:rsidRDefault="00AF3963" w:rsidP="00BD2BA4">
      <w:pPr>
        <w:pStyle w:val="SingleTxtGC"/>
      </w:pPr>
      <w:r>
        <w:rPr>
          <w:lang w:val="zh-CN"/>
        </w:rPr>
        <w:t>7</w:t>
      </w:r>
      <w:r w:rsidR="00E7232B" w:rsidRPr="00B470AC">
        <w:rPr>
          <w:lang w:val="zh-CN"/>
        </w:rPr>
        <w:t>.</w:t>
      </w:r>
      <w:r>
        <w:rPr>
          <w:lang w:val="zh-CN"/>
        </w:rPr>
        <w:t>7</w:t>
      </w:r>
      <w:r w:rsidR="00E7232B" w:rsidRPr="00B470AC">
        <w:rPr>
          <w:lang w:val="zh-CN"/>
        </w:rPr>
        <w:tab/>
      </w:r>
      <w:r w:rsidR="00E7232B" w:rsidRPr="00B470AC">
        <w:rPr>
          <w:lang w:val="zh-CN"/>
        </w:rPr>
        <w:t>关于他的平等和不受歧视的权利，提交人补充说，规定所涉人员必须身在该国境内才能适用大赦，似乎不是一项合法措施，当然也不是善意的。他解释说，缔约国任意地将他排除在《特别大赦法》的适用范围之外，而该法则适用于他的同案被告。提交人补充说，对他的任意刑事起诉是出于政治迫害，这相当于出于政治动机的歧视。</w:t>
      </w:r>
    </w:p>
    <w:p w14:paraId="1614585B" w14:textId="77777777" w:rsidR="00E7232B" w:rsidRPr="00B470AC" w:rsidRDefault="00E7232B" w:rsidP="006F7FBE">
      <w:pPr>
        <w:pStyle w:val="H23GC"/>
      </w:pPr>
      <w:r w:rsidRPr="00B470AC">
        <w:rPr>
          <w:lang w:val="zh-CN"/>
        </w:rPr>
        <w:tab/>
      </w:r>
      <w:r w:rsidRPr="00B470AC">
        <w:rPr>
          <w:lang w:val="zh-CN"/>
        </w:rPr>
        <w:tab/>
      </w:r>
      <w:r w:rsidRPr="00B470AC">
        <w:rPr>
          <w:lang w:val="zh-CN"/>
        </w:rPr>
        <w:t>委员会需处理的问题和议事情况</w:t>
      </w:r>
    </w:p>
    <w:p w14:paraId="258E68E9" w14:textId="77777777" w:rsidR="00E7232B" w:rsidRPr="00B470AC" w:rsidRDefault="00E7232B" w:rsidP="006F7FBE">
      <w:pPr>
        <w:pStyle w:val="H4GC"/>
      </w:pPr>
      <w:r w:rsidRPr="00B470AC">
        <w:rPr>
          <w:lang w:val="zh-CN"/>
        </w:rPr>
        <w:tab/>
      </w:r>
      <w:r w:rsidRPr="00B470AC">
        <w:rPr>
          <w:lang w:val="zh-CN"/>
        </w:rPr>
        <w:tab/>
      </w:r>
      <w:r w:rsidRPr="00B470AC">
        <w:rPr>
          <w:lang w:val="zh-CN"/>
        </w:rPr>
        <w:t>审议可否受理</w:t>
      </w:r>
    </w:p>
    <w:p w14:paraId="635B81EB" w14:textId="16167962" w:rsidR="00E7232B" w:rsidRPr="00B470AC" w:rsidRDefault="00AF3963" w:rsidP="00BD2BA4">
      <w:pPr>
        <w:pStyle w:val="SingleTxtGC"/>
      </w:pPr>
      <w:r>
        <w:rPr>
          <w:lang w:val="zh-CN"/>
        </w:rPr>
        <w:t>8</w:t>
      </w:r>
      <w:r w:rsidR="00E7232B" w:rsidRPr="00B470AC">
        <w:rPr>
          <w:lang w:val="zh-CN"/>
        </w:rPr>
        <w:t>.</w:t>
      </w:r>
      <w:r>
        <w:rPr>
          <w:lang w:val="zh-CN"/>
        </w:rPr>
        <w:t>1</w:t>
      </w:r>
      <w:r w:rsidR="00E7232B" w:rsidRPr="00B470AC">
        <w:rPr>
          <w:lang w:val="zh-CN"/>
        </w:rPr>
        <w:tab/>
      </w:r>
      <w:r w:rsidR="00E7232B" w:rsidRPr="00B470AC">
        <w:rPr>
          <w:lang w:val="zh-CN"/>
        </w:rPr>
        <w:t>在审议来文所载的任何请求之前，委员会必须根据其议事规则第</w:t>
      </w:r>
      <w:r>
        <w:rPr>
          <w:lang w:val="zh-CN"/>
        </w:rPr>
        <w:t>97</w:t>
      </w:r>
      <w:r w:rsidR="00E7232B" w:rsidRPr="00B470AC">
        <w:rPr>
          <w:lang w:val="zh-CN"/>
        </w:rPr>
        <w:t>条，决定来文是否符合《任择议定书》规定的受理条件。</w:t>
      </w:r>
    </w:p>
    <w:p w14:paraId="4893F4F4" w14:textId="72800A8D" w:rsidR="00E7232B" w:rsidRPr="00B470AC" w:rsidRDefault="00AF3963" w:rsidP="00BD2BA4">
      <w:pPr>
        <w:pStyle w:val="SingleTxtGC"/>
      </w:pPr>
      <w:r>
        <w:rPr>
          <w:lang w:val="zh-CN"/>
        </w:rPr>
        <w:t>8</w:t>
      </w:r>
      <w:r w:rsidR="00E7232B" w:rsidRPr="00B470AC">
        <w:rPr>
          <w:lang w:val="zh-CN"/>
        </w:rPr>
        <w:t>.</w:t>
      </w:r>
      <w:r>
        <w:rPr>
          <w:lang w:val="zh-CN"/>
        </w:rPr>
        <w:t>2</w:t>
      </w:r>
      <w:r w:rsidR="00E7232B" w:rsidRPr="00B470AC">
        <w:rPr>
          <w:lang w:val="zh-CN"/>
        </w:rPr>
        <w:tab/>
      </w:r>
      <w:r w:rsidR="00E7232B" w:rsidRPr="00B470AC">
        <w:rPr>
          <w:lang w:val="zh-CN"/>
        </w:rPr>
        <w:t>关于同一事项是否在另一国际调查或解决程序审查之中，委员会注意到，缔约国主张应宣布本案不可受理，因为同一事项</w:t>
      </w:r>
      <w:r>
        <w:rPr>
          <w:rFonts w:hint="eastAsia"/>
          <w:lang w:val="zh-CN"/>
        </w:rPr>
        <w:t>“</w:t>
      </w:r>
      <w:r w:rsidR="00E7232B" w:rsidRPr="00B470AC">
        <w:rPr>
          <w:lang w:val="zh-CN"/>
        </w:rPr>
        <w:t>已交由</w:t>
      </w:r>
      <w:r>
        <w:rPr>
          <w:rFonts w:hint="eastAsia"/>
          <w:lang w:val="zh-CN"/>
        </w:rPr>
        <w:t>”</w:t>
      </w:r>
      <w:r w:rsidR="00E7232B" w:rsidRPr="00B470AC">
        <w:rPr>
          <w:lang w:val="zh-CN"/>
        </w:rPr>
        <w:t>美洲人权委员会，后又交由美洲人权法院审查。</w:t>
      </w:r>
    </w:p>
    <w:p w14:paraId="6F2913A6" w14:textId="222C6E01" w:rsidR="00E7232B" w:rsidRPr="00B470AC" w:rsidRDefault="00AF3963" w:rsidP="00BD2BA4">
      <w:pPr>
        <w:pStyle w:val="SingleTxtGC"/>
      </w:pPr>
      <w:r>
        <w:rPr>
          <w:lang w:val="zh-CN"/>
        </w:rPr>
        <w:t>8</w:t>
      </w:r>
      <w:r w:rsidR="00E7232B" w:rsidRPr="00B470AC">
        <w:rPr>
          <w:lang w:val="zh-CN"/>
        </w:rPr>
        <w:t>.</w:t>
      </w:r>
      <w:r>
        <w:rPr>
          <w:lang w:val="zh-CN"/>
        </w:rPr>
        <w:t>3</w:t>
      </w:r>
      <w:r w:rsidR="00E7232B" w:rsidRPr="00B470AC">
        <w:rPr>
          <w:lang w:val="zh-CN"/>
        </w:rPr>
        <w:tab/>
      </w:r>
      <w:r w:rsidR="00E7232B" w:rsidRPr="00B470AC">
        <w:rPr>
          <w:lang w:val="zh-CN"/>
        </w:rPr>
        <w:t>委员会忆及其判例，即根据《任择议定书》第五条第二款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项，如果来文正在另一国际调查或解决程序审查之中，应宣布该来文不可受理。委员会进一步忆及其判例，即虽然《任择议定书》第五条第二款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项的西班牙文版本可能导致对本段的解读不同于其他语文版本，这一差异必须根据</w:t>
      </w:r>
      <w:r>
        <w:rPr>
          <w:lang w:val="zh-CN"/>
        </w:rPr>
        <w:t>1969</w:t>
      </w:r>
      <w:r w:rsidR="00E7232B" w:rsidRPr="00B470AC">
        <w:rPr>
          <w:lang w:val="zh-CN"/>
        </w:rPr>
        <w:t>年《维也纳条约法公约》第三十三条第四款的规定解决，在考虑到条约的目的和宗旨的情况下，采用最符合作准文本含义的意思。因此，西班牙文版本中的</w:t>
      </w:r>
      <w:r>
        <w:rPr>
          <w:rFonts w:hint="eastAsia"/>
          <w:lang w:val="zh-CN"/>
        </w:rPr>
        <w:t>“</w:t>
      </w:r>
      <w:r>
        <w:rPr>
          <w:lang w:val="zh-CN"/>
        </w:rPr>
        <w:t>ha</w:t>
      </w:r>
      <w:r w:rsidR="00E7232B" w:rsidRPr="00B470AC">
        <w:rPr>
          <w:lang w:val="zh-CN"/>
        </w:rPr>
        <w:t xml:space="preserve"> </w:t>
      </w:r>
      <w:r>
        <w:rPr>
          <w:lang w:val="zh-CN"/>
        </w:rPr>
        <w:t>sido</w:t>
      </w:r>
      <w:r w:rsidR="00E7232B" w:rsidRPr="00B470AC">
        <w:rPr>
          <w:lang w:val="zh-CN"/>
        </w:rPr>
        <w:t xml:space="preserve"> </w:t>
      </w:r>
      <w:r>
        <w:rPr>
          <w:lang w:val="zh-CN"/>
        </w:rPr>
        <w:t>sometido</w:t>
      </w:r>
      <w:r>
        <w:rPr>
          <w:rFonts w:hint="eastAsia"/>
          <w:lang w:val="zh-CN"/>
        </w:rPr>
        <w:t>”</w:t>
      </w:r>
      <w:r>
        <w:rPr>
          <w:lang w:val="zh-CN"/>
        </w:rPr>
        <w:t>(</w:t>
      </w:r>
      <w:r>
        <w:rPr>
          <w:rFonts w:hint="eastAsia"/>
          <w:lang w:val="zh-CN"/>
        </w:rPr>
        <w:t>“</w:t>
      </w:r>
      <w:r w:rsidR="00E7232B" w:rsidRPr="00B470AC">
        <w:rPr>
          <w:lang w:val="zh-CN"/>
        </w:rPr>
        <w:t>已交由</w:t>
      </w:r>
      <w:r>
        <w:rPr>
          <w:rFonts w:hint="eastAsia"/>
          <w:lang w:val="zh-CN"/>
        </w:rPr>
        <w:t>”</w:t>
      </w:r>
      <w:r>
        <w:rPr>
          <w:lang w:val="zh-CN"/>
        </w:rPr>
        <w:t>)</w:t>
      </w:r>
      <w:r w:rsidR="00E7232B" w:rsidRPr="00B470AC">
        <w:rPr>
          <w:lang w:val="zh-CN"/>
        </w:rPr>
        <w:t>一词应该参考其他版本，解释为</w:t>
      </w:r>
      <w:r>
        <w:rPr>
          <w:rFonts w:hint="eastAsia"/>
          <w:lang w:val="zh-CN"/>
        </w:rPr>
        <w:t>“</w:t>
      </w:r>
      <w:r w:rsidR="00E7232B" w:rsidRPr="00B470AC">
        <w:rPr>
          <w:lang w:val="zh-CN"/>
        </w:rPr>
        <w:t>正在</w:t>
      </w:r>
      <w:r>
        <w:rPr>
          <w:rFonts w:hint="eastAsia"/>
          <w:lang w:val="zh-CN"/>
        </w:rPr>
        <w:t>”</w:t>
      </w:r>
      <w:r w:rsidR="00E7232B" w:rsidRPr="00B470AC">
        <w:rPr>
          <w:lang w:val="zh-CN"/>
        </w:rPr>
        <w:t>另一国际调查或解决程序的</w:t>
      </w:r>
      <w:r>
        <w:rPr>
          <w:rFonts w:hint="eastAsia"/>
          <w:lang w:val="zh-CN"/>
        </w:rPr>
        <w:t>“</w:t>
      </w:r>
      <w:r w:rsidR="00E7232B" w:rsidRPr="00B470AC">
        <w:rPr>
          <w:lang w:val="zh-CN"/>
        </w:rPr>
        <w:t>审查</w:t>
      </w:r>
      <w:r>
        <w:rPr>
          <w:rFonts w:hint="eastAsia"/>
          <w:lang w:val="zh-CN"/>
        </w:rPr>
        <w:t>”</w:t>
      </w:r>
      <w:r w:rsidR="00E7232B" w:rsidRPr="00B470AC">
        <w:rPr>
          <w:lang w:val="zh-CN"/>
        </w:rPr>
        <w:t>之中。委员会认为，这一解读符合《任择议定书》第十四条第一款所称</w:t>
      </w:r>
      <w:r>
        <w:rPr>
          <w:rFonts w:hint="eastAsia"/>
          <w:lang w:val="zh-CN"/>
        </w:rPr>
        <w:t>“</w:t>
      </w:r>
      <w:r w:rsidR="00E7232B" w:rsidRPr="00B470AC">
        <w:rPr>
          <w:lang w:val="zh-CN"/>
        </w:rPr>
        <w:t>作准文本</w:t>
      </w:r>
      <w:r>
        <w:rPr>
          <w:rFonts w:hint="eastAsia"/>
          <w:lang w:val="zh-CN"/>
        </w:rPr>
        <w:t>”</w:t>
      </w:r>
      <w:r w:rsidR="00E7232B" w:rsidRPr="00B470AC">
        <w:rPr>
          <w:lang w:val="zh-CN"/>
        </w:rPr>
        <w:t>中第五条第二款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项的含义。</w:t>
      </w:r>
      <w:r w:rsidR="00E7232B" w:rsidRPr="00B470AC">
        <w:rPr>
          <w:rStyle w:val="a8"/>
          <w:rFonts w:eastAsia="宋体"/>
          <w:lang w:val="zh-CN"/>
        </w:rPr>
        <w:footnoteReference w:id="26"/>
      </w:r>
      <w:r w:rsidR="005757D1">
        <w:rPr>
          <w:rFonts w:hint="eastAsia"/>
          <w:lang w:val="zh-CN"/>
        </w:rPr>
        <w:t xml:space="preserve"> </w:t>
      </w:r>
      <w:r w:rsidR="00E7232B" w:rsidRPr="00B470AC">
        <w:rPr>
          <w:lang w:val="zh-CN"/>
        </w:rPr>
        <w:t>考虑到上述区域机构已不再审理同一事项，而且缔约国没有对《任择议定书》第五条第二款</w:t>
      </w:r>
      <w:r w:rsidR="00E7232B" w:rsidRPr="00B470AC">
        <w:rPr>
          <w:lang w:val="zh-CN"/>
        </w:rPr>
        <w:t>(</w:t>
      </w:r>
      <w:r w:rsidR="00E7232B" w:rsidRPr="00B470AC">
        <w:rPr>
          <w:lang w:val="zh-CN"/>
        </w:rPr>
        <w:t>子</w:t>
      </w:r>
      <w:r w:rsidR="00E7232B" w:rsidRPr="00B470AC">
        <w:rPr>
          <w:lang w:val="zh-CN"/>
        </w:rPr>
        <w:t>)</w:t>
      </w:r>
      <w:proofErr w:type="gramStart"/>
      <w:r w:rsidR="00E7232B" w:rsidRPr="00B470AC">
        <w:rPr>
          <w:lang w:val="zh-CN"/>
        </w:rPr>
        <w:t>项提出</w:t>
      </w:r>
      <w:proofErr w:type="gramEnd"/>
      <w:r w:rsidR="00E7232B" w:rsidRPr="00B470AC">
        <w:rPr>
          <w:lang w:val="zh-CN"/>
        </w:rPr>
        <w:t>保留，委员会认为，根据该条，宣布来文可予受理不存在任何障碍。委员会指出，美洲系统各机构就提交人对缔约国提出的基本上类似的申诉</w:t>
      </w:r>
      <w:proofErr w:type="gramStart"/>
      <w:r w:rsidR="00E7232B" w:rsidRPr="00B470AC">
        <w:rPr>
          <w:lang w:val="zh-CN"/>
        </w:rPr>
        <w:t>作出</w:t>
      </w:r>
      <w:proofErr w:type="gramEnd"/>
      <w:r w:rsidR="00E7232B" w:rsidRPr="00B470AC">
        <w:rPr>
          <w:lang w:val="zh-CN"/>
        </w:rPr>
        <w:t>的理由充分的决定值得适当考虑。</w:t>
      </w:r>
      <w:r w:rsidR="00E7232B" w:rsidRPr="00B470AC">
        <w:rPr>
          <w:rStyle w:val="a8"/>
          <w:rFonts w:eastAsia="宋体"/>
          <w:lang w:val="zh-CN"/>
        </w:rPr>
        <w:footnoteReference w:id="27"/>
      </w:r>
      <w:r w:rsidR="005757D1">
        <w:rPr>
          <w:rFonts w:hint="eastAsia"/>
          <w:lang w:val="zh-CN"/>
        </w:rPr>
        <w:t xml:space="preserve"> </w:t>
      </w:r>
      <w:r w:rsidR="00E7232B" w:rsidRPr="00B470AC">
        <w:rPr>
          <w:lang w:val="zh-CN"/>
        </w:rPr>
        <w:t>然而，这并不意味着委员会不能得出不同的结论，特别是在与根据《公约》适用的法律标准有关的问题上。</w:t>
      </w:r>
    </w:p>
    <w:p w14:paraId="15E3AD6F" w14:textId="4DF2E8E6" w:rsidR="00E7232B" w:rsidRPr="00B470AC" w:rsidRDefault="00AF3963" w:rsidP="00BD2BA4">
      <w:pPr>
        <w:pStyle w:val="SingleTxtGC"/>
      </w:pPr>
      <w:r>
        <w:rPr>
          <w:lang w:val="zh-CN"/>
        </w:rPr>
        <w:t>8</w:t>
      </w:r>
      <w:r w:rsidR="00E7232B" w:rsidRPr="00B470AC">
        <w:rPr>
          <w:lang w:val="zh-CN"/>
        </w:rPr>
        <w:t>.</w:t>
      </w:r>
      <w:r>
        <w:rPr>
          <w:lang w:val="zh-CN"/>
        </w:rPr>
        <w:t>4</w:t>
      </w:r>
      <w:r w:rsidR="00E7232B" w:rsidRPr="00B470AC">
        <w:rPr>
          <w:lang w:val="zh-CN"/>
        </w:rPr>
        <w:tab/>
      </w:r>
      <w:r w:rsidR="00E7232B" w:rsidRPr="00B470AC">
        <w:rPr>
          <w:lang w:val="zh-CN"/>
        </w:rPr>
        <w:t>委员会注意到，缔约国声称，对提交人的诉讼已经中止，因为他离开了缔约国的领土，没有返回接受审判。委员会还注意到，提交人声称，他所寻求的唯一可用的补救办法，即要求撤销诉讼或发布刑事宪法保护令的申请，是无效的；其他可用的补救办法既不合适也无效；而且现有的上诉和撤消原判办法不适于结束调查阶段所实施的侵权行为，并会使他遭受非法和任意拘留，从而加剧对他权利的侵犯。委员会注意到，关于指称侵犯其受《公约》第十七条保护的荣誉权和名誉权的申诉，提交人没有提供任何资料证明这些申诉已提交国内法院。因此，委员会认定，根据《任择议定书》第五条第二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项，提交人依照《公约》第十七条提出的申诉不可受理。</w:t>
      </w:r>
    </w:p>
    <w:p w14:paraId="5A8144FA" w14:textId="1D84D264" w:rsidR="00E7232B" w:rsidRPr="00B470AC" w:rsidRDefault="00AF3963" w:rsidP="00BD2BA4">
      <w:pPr>
        <w:pStyle w:val="SingleTxtGC"/>
      </w:pPr>
      <w:r>
        <w:rPr>
          <w:lang w:val="zh-CN"/>
        </w:rPr>
        <w:t>8</w:t>
      </w:r>
      <w:r w:rsidR="00E7232B" w:rsidRPr="00B470AC">
        <w:rPr>
          <w:lang w:val="zh-CN"/>
        </w:rPr>
        <w:t>.</w:t>
      </w:r>
      <w:r>
        <w:rPr>
          <w:lang w:val="zh-CN"/>
        </w:rPr>
        <w:t>5</w:t>
      </w:r>
      <w:r w:rsidR="00E7232B" w:rsidRPr="00B470AC">
        <w:rPr>
          <w:lang w:val="zh-CN"/>
        </w:rPr>
        <w:tab/>
      </w:r>
      <w:r w:rsidR="00E7232B" w:rsidRPr="00B470AC">
        <w:rPr>
          <w:lang w:val="zh-CN"/>
        </w:rPr>
        <w:t>然而，委员会认为，在本案中，就提交人的其他指控而言，用尽国内补救办法的问题与实质性问题密切相关。</w:t>
      </w:r>
      <w:r w:rsidR="00E7232B" w:rsidRPr="00B470AC">
        <w:rPr>
          <w:rStyle w:val="a8"/>
          <w:rFonts w:eastAsia="宋体"/>
          <w:lang w:val="zh-CN"/>
        </w:rPr>
        <w:footnoteReference w:id="28"/>
      </w:r>
      <w:r w:rsidR="005757D1">
        <w:rPr>
          <w:rFonts w:hint="eastAsia"/>
          <w:lang w:val="zh-CN"/>
        </w:rPr>
        <w:t xml:space="preserve"> </w:t>
      </w:r>
      <w:r w:rsidR="00E7232B" w:rsidRPr="00B470AC">
        <w:rPr>
          <w:lang w:val="zh-CN"/>
        </w:rPr>
        <w:t>因此，委员会认为，《任择议定书》第五条第二款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项不妨碍受理本来文。</w:t>
      </w:r>
    </w:p>
    <w:p w14:paraId="2C4019DE" w14:textId="2EF93573" w:rsidR="00E7232B" w:rsidRPr="00B470AC" w:rsidRDefault="00AF3963" w:rsidP="00BD2BA4">
      <w:pPr>
        <w:pStyle w:val="SingleTxtGC"/>
      </w:pPr>
      <w:r>
        <w:rPr>
          <w:lang w:val="zh-CN"/>
        </w:rPr>
        <w:t>8</w:t>
      </w:r>
      <w:r w:rsidR="00E7232B" w:rsidRPr="00B470AC">
        <w:rPr>
          <w:lang w:val="zh-CN"/>
        </w:rPr>
        <w:t>.</w:t>
      </w:r>
      <w:r>
        <w:rPr>
          <w:lang w:val="zh-CN"/>
        </w:rPr>
        <w:t>6</w:t>
      </w:r>
      <w:r w:rsidR="00E7232B" w:rsidRPr="00B470AC">
        <w:rPr>
          <w:lang w:val="zh-CN"/>
        </w:rPr>
        <w:tab/>
      </w:r>
      <w:r w:rsidR="00E7232B" w:rsidRPr="00B470AC">
        <w:rPr>
          <w:lang w:val="zh-CN"/>
        </w:rPr>
        <w:t>关于提交人提出的分别受《公约》第九条和第十二条保护的自由和安全权以及行动自由权的申诉，委员会认为，这些申诉没有为受理之目的提供充分证据，因此宣布根据《任择议定书》第二条不予受理。</w:t>
      </w:r>
    </w:p>
    <w:p w14:paraId="322D1478" w14:textId="52FC1417" w:rsidR="00E7232B" w:rsidRPr="00B470AC" w:rsidRDefault="00AF3963" w:rsidP="00BD2BA4">
      <w:pPr>
        <w:pStyle w:val="SingleTxtGC"/>
      </w:pPr>
      <w:r>
        <w:rPr>
          <w:lang w:val="zh-CN"/>
        </w:rPr>
        <w:t>8</w:t>
      </w:r>
      <w:r w:rsidR="00E7232B" w:rsidRPr="00B470AC">
        <w:rPr>
          <w:lang w:val="zh-CN"/>
        </w:rPr>
        <w:t>.</w:t>
      </w:r>
      <w:r>
        <w:rPr>
          <w:lang w:val="zh-CN"/>
        </w:rPr>
        <w:t>7</w:t>
      </w:r>
      <w:r w:rsidR="00E7232B" w:rsidRPr="00B470AC">
        <w:rPr>
          <w:lang w:val="zh-CN"/>
        </w:rPr>
        <w:tab/>
      </w:r>
      <w:r w:rsidR="00E7232B" w:rsidRPr="00B470AC">
        <w:rPr>
          <w:lang w:val="zh-CN"/>
        </w:rPr>
        <w:t>至于提交人关于《公约》第十九条规定的表达自由权的指控，委员会注意到提交人的论点，即他因其政治观点和对有关法令发表专业意见而面临刑事起诉。委员会指出，它无法确定提交人参与起草有关法令的程度，而且提交人没有为受理目的充分证实与他有关的刑事诉讼如何侵犯了他的表达自由权。因此，委员会宣布，根据《任择议定书》第二条，来文的这一部分不可受理。</w:t>
      </w:r>
    </w:p>
    <w:p w14:paraId="067709A0" w14:textId="22C5A7EF" w:rsidR="00E7232B" w:rsidRPr="00B470AC" w:rsidRDefault="00AF3963" w:rsidP="00BD2BA4">
      <w:pPr>
        <w:pStyle w:val="SingleTxtGC"/>
      </w:pPr>
      <w:r>
        <w:rPr>
          <w:lang w:val="zh-CN"/>
        </w:rPr>
        <w:t>8</w:t>
      </w:r>
      <w:r w:rsidR="00E7232B" w:rsidRPr="00B470AC">
        <w:rPr>
          <w:lang w:val="zh-CN"/>
        </w:rPr>
        <w:t>.</w:t>
      </w:r>
      <w:r>
        <w:rPr>
          <w:lang w:val="zh-CN"/>
        </w:rPr>
        <w:t>8</w:t>
      </w:r>
      <w:r w:rsidR="00E7232B" w:rsidRPr="00B470AC">
        <w:rPr>
          <w:lang w:val="zh-CN"/>
        </w:rPr>
        <w:tab/>
      </w:r>
      <w:r w:rsidR="00E7232B" w:rsidRPr="00B470AC">
        <w:rPr>
          <w:lang w:val="zh-CN"/>
        </w:rPr>
        <w:t>至于提交人关于《公约》第二十六条规定的平等和不受歧视的权利的指控，委员会认为，就可否受理而言，提交人未能充分证实《特别赦免法》中规定的个人必须出庭的要求如何会构成违反《公约》的歧视。据报道，由于宪法规定将军和上将有权在最高法院接受特别审理，因此只对平民提起刑事诉讼</w:t>
      </w:r>
      <w:r w:rsidR="00E7232B" w:rsidRPr="00B470AC">
        <w:rPr>
          <w:lang w:val="zh-CN"/>
        </w:rPr>
        <w:t>(</w:t>
      </w:r>
      <w:r w:rsidR="00E7232B" w:rsidRPr="00B470AC">
        <w:rPr>
          <w:lang w:val="zh-CN"/>
        </w:rPr>
        <w:t>见上文第</w:t>
      </w:r>
      <w:r>
        <w:rPr>
          <w:lang w:val="zh-CN"/>
        </w:rPr>
        <w:t>3</w:t>
      </w:r>
      <w:r w:rsidR="00E7232B" w:rsidRPr="00B470AC">
        <w:rPr>
          <w:lang w:val="zh-CN"/>
        </w:rPr>
        <w:t>.</w:t>
      </w:r>
      <w:r>
        <w:rPr>
          <w:lang w:val="zh-CN"/>
        </w:rPr>
        <w:t>11</w:t>
      </w:r>
      <w:r w:rsidR="00E7232B" w:rsidRPr="00B470AC">
        <w:rPr>
          <w:lang w:val="zh-CN"/>
        </w:rPr>
        <w:t>段</w:t>
      </w:r>
      <w:r w:rsidR="00E7232B" w:rsidRPr="00B470AC">
        <w:rPr>
          <w:lang w:val="zh-CN"/>
        </w:rPr>
        <w:t>)</w:t>
      </w:r>
      <w:r w:rsidR="00E7232B" w:rsidRPr="00B470AC">
        <w:rPr>
          <w:lang w:val="zh-CN"/>
        </w:rPr>
        <w:t>，对此，委员会认为，就可否受理而言，提交人没有充分证实有初步证据表明存在基于其平民身份的歧视性待遇。因此，根据《任择议定书》第二条，委员会宣布这些申诉不可受理。</w:t>
      </w:r>
    </w:p>
    <w:p w14:paraId="1FB90449" w14:textId="0DB9C412" w:rsidR="00E7232B" w:rsidRPr="00B470AC" w:rsidRDefault="00AF3963" w:rsidP="00BD2BA4">
      <w:pPr>
        <w:pStyle w:val="SingleTxtGC"/>
      </w:pPr>
      <w:r>
        <w:rPr>
          <w:lang w:val="zh-CN"/>
        </w:rPr>
        <w:t>8</w:t>
      </w:r>
      <w:r w:rsidR="00E7232B" w:rsidRPr="00B470AC">
        <w:rPr>
          <w:lang w:val="zh-CN"/>
        </w:rPr>
        <w:t>.</w:t>
      </w:r>
      <w:r>
        <w:rPr>
          <w:lang w:val="zh-CN"/>
        </w:rPr>
        <w:t>9</w:t>
      </w:r>
      <w:r w:rsidR="00E7232B" w:rsidRPr="00B470AC">
        <w:rPr>
          <w:lang w:val="zh-CN"/>
        </w:rPr>
        <w:tab/>
      </w:r>
      <w:r w:rsidR="00E7232B" w:rsidRPr="00B470AC">
        <w:rPr>
          <w:lang w:val="zh-CN"/>
        </w:rPr>
        <w:t>委员会认为，就可否受理而言，提交人的其余指控已获得充分证实。有鉴于此，委员会宣布提交人根据《公约》第十四条第一款、第二款和第三款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项和</w:t>
      </w:r>
      <w:r w:rsidR="00E7232B" w:rsidRPr="00B470AC">
        <w:rPr>
          <w:lang w:val="zh-CN"/>
        </w:rPr>
        <w:t>(</w:t>
      </w:r>
      <w:r w:rsidR="00E7232B" w:rsidRPr="00B470AC">
        <w:rPr>
          <w:lang w:val="zh-CN"/>
        </w:rPr>
        <w:t>辰</w:t>
      </w:r>
      <w:r w:rsidR="00E7232B" w:rsidRPr="00B470AC">
        <w:rPr>
          <w:lang w:val="zh-CN"/>
        </w:rPr>
        <w:t>)</w:t>
      </w:r>
      <w:r w:rsidR="00E7232B" w:rsidRPr="00B470AC">
        <w:rPr>
          <w:lang w:val="zh-CN"/>
        </w:rPr>
        <w:t>项以及第二条第三款</w:t>
      </w:r>
      <w:r>
        <w:rPr>
          <w:lang w:val="zh-CN"/>
        </w:rPr>
        <w:t>(</w:t>
      </w:r>
      <w:r w:rsidR="00E7232B" w:rsidRPr="00B470AC">
        <w:rPr>
          <w:lang w:val="zh-CN"/>
        </w:rPr>
        <w:t>与第十四条第一款一并解读</w:t>
      </w:r>
      <w:r>
        <w:rPr>
          <w:lang w:val="zh-CN"/>
        </w:rPr>
        <w:t>)</w:t>
      </w:r>
      <w:r w:rsidR="00E7232B" w:rsidRPr="00B470AC">
        <w:rPr>
          <w:lang w:val="zh-CN"/>
        </w:rPr>
        <w:t>提出申诉的来文部分可予受理，并开始审议案情。</w:t>
      </w:r>
    </w:p>
    <w:p w14:paraId="17E63119" w14:textId="77777777" w:rsidR="00E7232B" w:rsidRPr="00B470AC" w:rsidRDefault="00E7232B" w:rsidP="005757D1">
      <w:pPr>
        <w:pStyle w:val="H4GC"/>
      </w:pPr>
      <w:r w:rsidRPr="00B470AC">
        <w:rPr>
          <w:lang w:val="zh-CN"/>
        </w:rPr>
        <w:tab/>
      </w:r>
      <w:r w:rsidRPr="00B470AC">
        <w:rPr>
          <w:lang w:val="zh-CN"/>
        </w:rPr>
        <w:tab/>
      </w:r>
      <w:r w:rsidRPr="00B470AC">
        <w:rPr>
          <w:lang w:val="zh-CN"/>
        </w:rPr>
        <w:t>审议实质问题</w:t>
      </w:r>
    </w:p>
    <w:p w14:paraId="74F657FB" w14:textId="61EDD666" w:rsidR="00E7232B" w:rsidRPr="00B470AC" w:rsidRDefault="00AF3963" w:rsidP="00BD2BA4">
      <w:pPr>
        <w:pStyle w:val="SingleTxtGC"/>
      </w:pPr>
      <w:r>
        <w:rPr>
          <w:lang w:val="zh-CN"/>
        </w:rPr>
        <w:t>9</w:t>
      </w:r>
      <w:r w:rsidR="00E7232B" w:rsidRPr="00B470AC">
        <w:rPr>
          <w:lang w:val="zh-CN"/>
        </w:rPr>
        <w:t>.</w:t>
      </w:r>
      <w:r>
        <w:rPr>
          <w:lang w:val="zh-CN"/>
        </w:rPr>
        <w:t>1</w:t>
      </w:r>
      <w:r w:rsidR="00E7232B" w:rsidRPr="00B470AC">
        <w:rPr>
          <w:lang w:val="zh-CN"/>
        </w:rPr>
        <w:tab/>
      </w:r>
      <w:r w:rsidR="00E7232B" w:rsidRPr="00B470AC">
        <w:rPr>
          <w:lang w:val="zh-CN"/>
        </w:rPr>
        <w:t>委员会根据《任择议定书》第五条第一款的要求，结合各当事方提交委员会的所有资料审议了本来文。</w:t>
      </w:r>
    </w:p>
    <w:p w14:paraId="299A3876" w14:textId="191E18EC" w:rsidR="00E7232B" w:rsidRPr="00B470AC" w:rsidRDefault="00AF3963" w:rsidP="00BD2BA4">
      <w:pPr>
        <w:pStyle w:val="SingleTxtGC"/>
      </w:pPr>
      <w:r>
        <w:rPr>
          <w:lang w:val="zh-CN"/>
        </w:rPr>
        <w:t>9</w:t>
      </w:r>
      <w:r w:rsidR="00E7232B" w:rsidRPr="00B470AC">
        <w:rPr>
          <w:lang w:val="zh-CN"/>
        </w:rPr>
        <w:t>.</w:t>
      </w:r>
      <w:r>
        <w:rPr>
          <w:lang w:val="zh-CN"/>
        </w:rPr>
        <w:t>2</w:t>
      </w:r>
      <w:r w:rsidR="00E7232B" w:rsidRPr="00B470AC">
        <w:rPr>
          <w:lang w:val="zh-CN"/>
        </w:rPr>
        <w:tab/>
      </w:r>
      <w:r w:rsidR="00E7232B" w:rsidRPr="00B470AC">
        <w:rPr>
          <w:lang w:val="zh-CN"/>
        </w:rPr>
        <w:t>委员会注意到提交人的论点，即参与其刑事诉讼的所有法官和检察官都是临时或暂时官员，出于政治原因被任意任命或替换。委员会注意到缔约国的论点，即提交人没有具体说明他的权利受到侵犯的方式、地点和时间，而只是叙述了在司法诉讼程序过程中发生的事件。委员会注意到，据缔约国称，提交人提到的几次法官被免职事件之间没有具体的因果关系，因为这些事件与诉讼中其他被告的裁决有关。委员会回顾说，法官的任命程序和法官任期安全保障是司法独立的必备要件，任何行政机构可以控制或指挥司法机构的情况都与《公约》不符。</w:t>
      </w:r>
      <w:r w:rsidR="00E7232B" w:rsidRPr="00B470AC">
        <w:rPr>
          <w:rStyle w:val="a8"/>
          <w:rFonts w:eastAsia="宋体"/>
          <w:lang w:val="zh-CN"/>
        </w:rPr>
        <w:footnoteReference w:id="29"/>
      </w:r>
      <w:r w:rsidR="005757D1">
        <w:rPr>
          <w:rFonts w:hint="eastAsia"/>
          <w:lang w:val="zh-CN"/>
        </w:rPr>
        <w:t xml:space="preserve"> </w:t>
      </w:r>
      <w:r w:rsidR="00E7232B" w:rsidRPr="00B470AC">
        <w:rPr>
          <w:lang w:val="zh-CN"/>
        </w:rPr>
        <w:t>这一保障确实适用于诉讼初步阶段的监督法官。在这方面，临时任命司法机构成员并不免除缔约国确保适当保障被任命者任期安全的责任。</w:t>
      </w:r>
      <w:r w:rsidR="00E7232B" w:rsidRPr="00B470AC">
        <w:rPr>
          <w:rStyle w:val="a8"/>
          <w:rFonts w:eastAsia="宋体"/>
          <w:lang w:val="zh-CN"/>
        </w:rPr>
        <w:footnoteReference w:id="30"/>
      </w:r>
      <w:r w:rsidR="005757D1">
        <w:rPr>
          <w:rFonts w:hint="eastAsia"/>
          <w:lang w:val="zh-CN"/>
        </w:rPr>
        <w:t xml:space="preserve"> </w:t>
      </w:r>
      <w:r w:rsidR="00E7232B" w:rsidRPr="00B470AC">
        <w:rPr>
          <w:lang w:val="zh-CN"/>
        </w:rPr>
        <w:t>无论其任命的性质如何，司法机构成员必须是独立的，而且必须看起来是独立的。</w:t>
      </w:r>
      <w:r w:rsidR="00E7232B" w:rsidRPr="00B470AC">
        <w:rPr>
          <w:rStyle w:val="a8"/>
          <w:rFonts w:eastAsia="宋体"/>
          <w:lang w:val="zh-CN"/>
        </w:rPr>
        <w:footnoteReference w:id="31"/>
      </w:r>
      <w:r w:rsidR="005757D1">
        <w:rPr>
          <w:rFonts w:hint="eastAsia"/>
          <w:lang w:val="zh-CN"/>
        </w:rPr>
        <w:t xml:space="preserve"> </w:t>
      </w:r>
      <w:r w:rsidR="00E7232B" w:rsidRPr="00B470AC">
        <w:rPr>
          <w:lang w:val="zh-CN"/>
        </w:rPr>
        <w:t>此外，临时任命应是例外情况，并有时间限制。</w:t>
      </w:r>
      <w:r w:rsidR="00E7232B" w:rsidRPr="00B470AC">
        <w:rPr>
          <w:rStyle w:val="a8"/>
          <w:rFonts w:eastAsia="宋体"/>
          <w:lang w:val="zh-CN"/>
        </w:rPr>
        <w:footnoteReference w:id="32"/>
      </w:r>
      <w:r w:rsidR="005757D1">
        <w:rPr>
          <w:rFonts w:hint="eastAsia"/>
          <w:lang w:val="zh-CN"/>
        </w:rPr>
        <w:t xml:space="preserve"> </w:t>
      </w:r>
      <w:r w:rsidR="00E7232B" w:rsidRPr="00B470AC">
        <w:rPr>
          <w:lang w:val="zh-CN"/>
        </w:rPr>
        <w:t>这一保障也适用于作为司法官员的检察官，因为这是适当履行其程序职能的一个基本条件。</w:t>
      </w:r>
      <w:r w:rsidR="00E7232B" w:rsidRPr="00B470AC">
        <w:rPr>
          <w:rStyle w:val="a8"/>
          <w:rFonts w:eastAsia="宋体"/>
          <w:lang w:val="zh-CN"/>
        </w:rPr>
        <w:footnoteReference w:id="33"/>
      </w:r>
    </w:p>
    <w:p w14:paraId="1C74DF83" w14:textId="636A11D7" w:rsidR="00E7232B" w:rsidRPr="00B470AC" w:rsidRDefault="00AF3963" w:rsidP="00BD2BA4">
      <w:pPr>
        <w:pStyle w:val="SingleTxtGC"/>
      </w:pPr>
      <w:r>
        <w:rPr>
          <w:lang w:val="zh-CN"/>
        </w:rPr>
        <w:t>9</w:t>
      </w:r>
      <w:r w:rsidR="00E7232B" w:rsidRPr="00B470AC">
        <w:rPr>
          <w:lang w:val="zh-CN"/>
        </w:rPr>
        <w:t>.</w:t>
      </w:r>
      <w:r>
        <w:rPr>
          <w:lang w:val="zh-CN"/>
        </w:rPr>
        <w:t>3</w:t>
      </w:r>
      <w:r w:rsidR="00E7232B" w:rsidRPr="00B470AC">
        <w:rPr>
          <w:lang w:val="zh-CN"/>
        </w:rPr>
        <w:tab/>
      </w:r>
      <w:r w:rsidR="00E7232B" w:rsidRPr="005757D1">
        <w:rPr>
          <w:spacing w:val="1"/>
          <w:lang w:val="zh-CN"/>
        </w:rPr>
        <w:t>在本案中，委员会指出，保障独立性不能要求提交人证明法官或检察官被免职与他的具体情况之间的直接因果关系。委员会注意到，提交人表明，参与其案件的所有检察官和法官都是临时任命的，根据最高法院宪法法庭的判例，他们在法律上和事实上都可以被免职，不需要理由，也不得诉诸上诉程序</w:t>
      </w:r>
      <w:r w:rsidRPr="005757D1">
        <w:rPr>
          <w:spacing w:val="1"/>
          <w:lang w:val="zh-CN"/>
        </w:rPr>
        <w:t>(</w:t>
      </w:r>
      <w:r w:rsidR="00E7232B" w:rsidRPr="005757D1">
        <w:rPr>
          <w:spacing w:val="1"/>
          <w:lang w:val="zh-CN"/>
        </w:rPr>
        <w:t>见上文第</w:t>
      </w:r>
      <w:r w:rsidRPr="005757D1">
        <w:rPr>
          <w:spacing w:val="1"/>
          <w:lang w:val="zh-CN"/>
        </w:rPr>
        <w:t>3</w:t>
      </w:r>
      <w:r w:rsidR="00E7232B" w:rsidRPr="005757D1">
        <w:rPr>
          <w:spacing w:val="1"/>
          <w:lang w:val="zh-CN"/>
        </w:rPr>
        <w:t>.</w:t>
      </w:r>
      <w:r w:rsidRPr="005757D1">
        <w:rPr>
          <w:spacing w:val="1"/>
          <w:lang w:val="zh-CN"/>
        </w:rPr>
        <w:t>4</w:t>
      </w:r>
      <w:r w:rsidR="00E7232B" w:rsidRPr="005757D1">
        <w:rPr>
          <w:spacing w:val="1"/>
          <w:lang w:val="zh-CN"/>
        </w:rPr>
        <w:t>段</w:t>
      </w:r>
      <w:r w:rsidRPr="005757D1">
        <w:rPr>
          <w:spacing w:val="1"/>
          <w:lang w:val="zh-CN"/>
        </w:rPr>
        <w:t>)</w:t>
      </w:r>
      <w:r w:rsidR="00E7232B" w:rsidRPr="005757D1">
        <w:rPr>
          <w:spacing w:val="1"/>
          <w:lang w:val="zh-CN"/>
        </w:rPr>
        <w:t>。委员会注意到，提交人证明，在他作为当事一方的刑事诉讼中，至少有一名监督法官，即</w:t>
      </w:r>
      <w:r w:rsidRPr="005757D1">
        <w:rPr>
          <w:spacing w:val="1"/>
          <w:lang w:val="zh-CN"/>
        </w:rPr>
        <w:t>Bognanno</w:t>
      </w:r>
      <w:r w:rsidR="00E7232B" w:rsidRPr="005757D1">
        <w:rPr>
          <w:spacing w:val="1"/>
          <w:lang w:val="zh-CN"/>
        </w:rPr>
        <w:t>法官和两名上诉法官确实在</w:t>
      </w:r>
      <w:proofErr w:type="gramStart"/>
      <w:r w:rsidR="00E7232B" w:rsidRPr="005757D1">
        <w:rPr>
          <w:spacing w:val="1"/>
          <w:lang w:val="zh-CN"/>
        </w:rPr>
        <w:t>作出</w:t>
      </w:r>
      <w:proofErr w:type="gramEnd"/>
      <w:r w:rsidR="00E7232B" w:rsidRPr="005757D1">
        <w:rPr>
          <w:spacing w:val="1"/>
          <w:lang w:val="zh-CN"/>
        </w:rPr>
        <w:t>可被视为保障提交人同案被告权利的裁决后立即被无故解职。委员会认为，这足以使缔约国承担举证责任，证明本案中的法官和检察官享有任期保障，使他们能够独立履行职责。由于缔约国没有提供任何资料反驳提交人的指控或证明存在这种保障，委员会根据所收到的资料认为，参与对提交人的刑事诉讼的法官和检察官并不享有独立性保障以维护提交人享有的由独立法庭审理的权利，因此违反了《公约》第十四条第一款</w:t>
      </w:r>
      <w:r w:rsidR="00E7232B" w:rsidRPr="00B470AC">
        <w:rPr>
          <w:lang w:val="zh-CN"/>
        </w:rPr>
        <w:t>。</w:t>
      </w:r>
    </w:p>
    <w:p w14:paraId="4AAF537F" w14:textId="32AEE5AF" w:rsidR="00E7232B" w:rsidRPr="00B470AC" w:rsidRDefault="00AF3963" w:rsidP="00BD2BA4">
      <w:pPr>
        <w:pStyle w:val="SingleTxtGC"/>
      </w:pPr>
      <w:r>
        <w:rPr>
          <w:lang w:val="zh-CN"/>
        </w:rPr>
        <w:t>9</w:t>
      </w:r>
      <w:r w:rsidR="00E7232B" w:rsidRPr="00B470AC">
        <w:rPr>
          <w:lang w:val="zh-CN"/>
        </w:rPr>
        <w:t>.</w:t>
      </w:r>
      <w:r>
        <w:rPr>
          <w:lang w:val="zh-CN"/>
        </w:rPr>
        <w:t>4</w:t>
      </w:r>
      <w:r w:rsidR="00E7232B" w:rsidRPr="00B470AC">
        <w:rPr>
          <w:lang w:val="zh-CN"/>
        </w:rPr>
        <w:tab/>
      </w:r>
      <w:r w:rsidR="00E7232B" w:rsidRPr="00B470AC">
        <w:rPr>
          <w:lang w:val="zh-CN"/>
        </w:rPr>
        <w:t>委员会注意到提交人的论点，即各公共当局发表公开声明宣布他犯有他被起诉的罪行，从而推定他有罪，这违反了《公约》第十四条第二款。委员会注意到缔约国的论点，即提交人在与刑事诉讼无关的活动中分享了外交官员发出的通信，而这些外交官员不是针对他的司法诉讼的当事方，并且这些通信的内容没有作为检察官办公室发布的起诉书中的一项内容。委员会回顾称，所有公共当局都有义务避免预先判断审判结果，例如避免发表公开声明确认被告有罪。</w:t>
      </w:r>
      <w:r w:rsidR="00E7232B" w:rsidRPr="00B470AC">
        <w:rPr>
          <w:rStyle w:val="a8"/>
          <w:rFonts w:eastAsia="宋体"/>
          <w:lang w:val="zh-CN"/>
        </w:rPr>
        <w:footnoteReference w:id="34"/>
      </w:r>
      <w:r w:rsidR="005757D1">
        <w:rPr>
          <w:rFonts w:hint="eastAsia"/>
          <w:lang w:val="zh-CN"/>
        </w:rPr>
        <w:t xml:space="preserve"> </w:t>
      </w:r>
      <w:r w:rsidR="00E7232B" w:rsidRPr="00B470AC">
        <w:rPr>
          <w:lang w:val="zh-CN"/>
        </w:rPr>
        <w:t>委员会认为，当局不必直接参与有关的诉讼程序，因为其行动会引起对权利的侵犯，其评论意见也不必作为被告起诉书中的内容。</w:t>
      </w:r>
    </w:p>
    <w:p w14:paraId="4322FDBD" w14:textId="1FB7A681" w:rsidR="00E7232B" w:rsidRPr="00B470AC" w:rsidRDefault="00AF3963" w:rsidP="00BD2BA4">
      <w:pPr>
        <w:pStyle w:val="SingleTxtGC"/>
      </w:pPr>
      <w:r>
        <w:rPr>
          <w:lang w:val="zh-CN"/>
        </w:rPr>
        <w:t>9</w:t>
      </w:r>
      <w:r w:rsidR="00E7232B" w:rsidRPr="00B470AC">
        <w:rPr>
          <w:lang w:val="zh-CN"/>
        </w:rPr>
        <w:t>.</w:t>
      </w:r>
      <w:r>
        <w:rPr>
          <w:lang w:val="zh-CN"/>
        </w:rPr>
        <w:t>5</w:t>
      </w:r>
      <w:r w:rsidR="00E7232B" w:rsidRPr="00B470AC">
        <w:rPr>
          <w:lang w:val="zh-CN"/>
        </w:rPr>
        <w:tab/>
      </w:r>
      <w:r w:rsidR="00E7232B" w:rsidRPr="00B470AC">
        <w:rPr>
          <w:lang w:val="zh-CN"/>
        </w:rPr>
        <w:t>在本案中，委员会特别注意到，缔约国时任总统在电视上发表讲话，指认提交人起草了有关法令并参与了政变。委员会还注意到，</w:t>
      </w:r>
      <w:r>
        <w:rPr>
          <w:lang w:val="zh-CN"/>
        </w:rPr>
        <w:t>2</w:t>
      </w:r>
      <w:r w:rsidR="00E7232B" w:rsidRPr="00B470AC">
        <w:rPr>
          <w:lang w:val="zh-CN"/>
        </w:rPr>
        <w:t>00</w:t>
      </w:r>
      <w:r>
        <w:rPr>
          <w:lang w:val="zh-CN"/>
        </w:rPr>
        <w:t>5</w:t>
      </w:r>
      <w:r w:rsidR="00E7232B" w:rsidRPr="00B470AC">
        <w:rPr>
          <w:lang w:val="zh-CN"/>
        </w:rPr>
        <w:t>年</w:t>
      </w:r>
      <w:r>
        <w:rPr>
          <w:lang w:val="zh-CN"/>
        </w:rPr>
        <w:t>9</w:t>
      </w:r>
      <w:r w:rsidR="00E7232B" w:rsidRPr="00B470AC">
        <w:rPr>
          <w:lang w:val="zh-CN"/>
        </w:rPr>
        <w:t>月，即临时检察官于</w:t>
      </w:r>
      <w:r>
        <w:rPr>
          <w:lang w:val="zh-CN"/>
        </w:rPr>
        <w:t>1</w:t>
      </w:r>
      <w:r w:rsidR="00E7232B" w:rsidRPr="00B470AC">
        <w:rPr>
          <w:lang w:val="zh-CN"/>
        </w:rPr>
        <w:t>0</w:t>
      </w:r>
      <w:r w:rsidR="00E7232B" w:rsidRPr="00B470AC">
        <w:rPr>
          <w:lang w:val="zh-CN"/>
        </w:rPr>
        <w:t>月</w:t>
      </w:r>
      <w:r>
        <w:rPr>
          <w:lang w:val="zh-CN"/>
        </w:rPr>
        <w:t>21</w:t>
      </w:r>
      <w:r w:rsidR="00E7232B" w:rsidRPr="00B470AC">
        <w:rPr>
          <w:lang w:val="zh-CN"/>
        </w:rPr>
        <w:t>日要求对提交人提出正式指控的前一个月，负责任命检察官的时任总检察长出版了一本书，声称提交人起草了《卡莫纳法令》。委员会还强调，缔约国驻哥斯达黎加大使断言：</w:t>
      </w:r>
      <w:r>
        <w:rPr>
          <w:rFonts w:hint="eastAsia"/>
          <w:lang w:val="zh-CN"/>
        </w:rPr>
        <w:t>“</w:t>
      </w:r>
      <w:r w:rsidR="00E7232B" w:rsidRPr="00B470AC">
        <w:rPr>
          <w:lang w:val="zh-CN"/>
        </w:rPr>
        <w:t>提交人是该法令的实际起草人和构思者，并指示修改法令起草工作</w:t>
      </w:r>
      <w:r>
        <w:rPr>
          <w:rFonts w:hint="eastAsia"/>
          <w:lang w:val="zh-CN"/>
        </w:rPr>
        <w:t>”</w:t>
      </w:r>
      <w:r w:rsidR="00E7232B" w:rsidRPr="00B470AC">
        <w:rPr>
          <w:lang w:val="zh-CN"/>
        </w:rPr>
        <w:t>，提交人</w:t>
      </w:r>
      <w:r>
        <w:rPr>
          <w:rFonts w:hint="eastAsia"/>
          <w:lang w:val="zh-CN"/>
        </w:rPr>
        <w:t>“</w:t>
      </w:r>
      <w:r w:rsidR="00E7232B" w:rsidRPr="00B470AC">
        <w:rPr>
          <w:lang w:val="zh-CN"/>
        </w:rPr>
        <w:t>过去和现在都知道他所犯的所有罪行，这就是他逃离本国的原因</w:t>
      </w:r>
      <w:r>
        <w:rPr>
          <w:rFonts w:hint="eastAsia"/>
          <w:lang w:val="zh-CN"/>
        </w:rPr>
        <w:t>”</w:t>
      </w:r>
      <w:r w:rsidR="00E7232B" w:rsidRPr="00B470AC">
        <w:rPr>
          <w:lang w:val="zh-CN"/>
        </w:rPr>
        <w:t>。鉴于缔约国没有提供任何资料反驳提交人的指控，并鉴于在公共当局发表上述言论时，尚未</w:t>
      </w:r>
      <w:proofErr w:type="gramStart"/>
      <w:r w:rsidR="00E7232B" w:rsidRPr="00B470AC">
        <w:rPr>
          <w:lang w:val="zh-CN"/>
        </w:rPr>
        <w:t>作出</w:t>
      </w:r>
      <w:proofErr w:type="gramEnd"/>
      <w:r w:rsidR="00E7232B" w:rsidRPr="00B470AC">
        <w:rPr>
          <w:lang w:val="zh-CN"/>
        </w:rPr>
        <w:t>确定提交人刑事责任的判决，委员会认为，就提交人而言，根据委员会收到的资料，缔约国违反了《公约》第十四条第二款所载的无罪推定原则。</w:t>
      </w:r>
      <w:r w:rsidR="00E7232B" w:rsidRPr="00B470AC">
        <w:rPr>
          <w:rStyle w:val="a8"/>
          <w:rFonts w:eastAsia="宋体"/>
          <w:lang w:val="zh-CN"/>
        </w:rPr>
        <w:footnoteReference w:id="35"/>
      </w:r>
    </w:p>
    <w:p w14:paraId="306D03E4" w14:textId="259266C8" w:rsidR="00E7232B" w:rsidRPr="00B470AC" w:rsidRDefault="00AF3963" w:rsidP="00BD2BA4">
      <w:pPr>
        <w:pStyle w:val="SingleTxtGC"/>
      </w:pPr>
      <w:r>
        <w:rPr>
          <w:lang w:val="zh-CN"/>
        </w:rPr>
        <w:t>9</w:t>
      </w:r>
      <w:r w:rsidR="00E7232B" w:rsidRPr="00B470AC">
        <w:rPr>
          <w:lang w:val="zh-CN"/>
        </w:rPr>
        <w:t>.</w:t>
      </w:r>
      <w:r>
        <w:rPr>
          <w:lang w:val="zh-CN"/>
        </w:rPr>
        <w:t>6</w:t>
      </w:r>
      <w:r w:rsidR="00E7232B" w:rsidRPr="00B470AC">
        <w:rPr>
          <w:lang w:val="zh-CN"/>
        </w:rPr>
        <w:tab/>
      </w:r>
      <w:r w:rsidR="00E7232B" w:rsidRPr="00B470AC">
        <w:rPr>
          <w:lang w:val="zh-CN"/>
        </w:rPr>
        <w:t>委员会注意到提交人的论点，即不允许他获得对他不利的档案复印件，并拒绝他观看档案中的某些录像，其中一些录像用于对他的起诉书，这侵犯了他受《公约》第十四条第三款</w:t>
      </w:r>
      <w:r w:rsidR="00E7232B" w:rsidRPr="00B470AC">
        <w:rPr>
          <w:lang w:val="zh-CN"/>
        </w:rPr>
        <w:t>(</w:t>
      </w:r>
      <w:r w:rsidR="00E7232B" w:rsidRPr="00B470AC">
        <w:rPr>
          <w:lang w:val="zh-CN"/>
        </w:rPr>
        <w:t>丑</w:t>
      </w:r>
      <w:r w:rsidR="00E7232B" w:rsidRPr="00B470AC">
        <w:rPr>
          <w:lang w:val="zh-CN"/>
        </w:rPr>
        <w:t>)</w:t>
      </w:r>
      <w:proofErr w:type="gramStart"/>
      <w:r w:rsidR="00E7232B" w:rsidRPr="00B470AC">
        <w:rPr>
          <w:lang w:val="zh-CN"/>
        </w:rPr>
        <w:t>项保护</w:t>
      </w:r>
      <w:proofErr w:type="gramEnd"/>
      <w:r w:rsidR="00E7232B" w:rsidRPr="00B470AC">
        <w:rPr>
          <w:lang w:val="zh-CN"/>
        </w:rPr>
        <w:t>的获得充分时间和便利准备辩护的权利。委员会注意到缔约国的论点，即提交人事实上能够查看档案并手抄文件，审查证据的适当程序阶段是预审和审判。委员会回顾说，被告获得充分时间和便利准备辩护的权利包括获得检方计划在法庭上对被告提出的所有材料或可证明其无罪的材料。</w:t>
      </w:r>
      <w:r w:rsidR="00E7232B" w:rsidRPr="00B470AC">
        <w:rPr>
          <w:rStyle w:val="a8"/>
          <w:rFonts w:eastAsia="宋体"/>
          <w:lang w:val="zh-CN"/>
        </w:rPr>
        <w:footnoteReference w:id="36"/>
      </w:r>
      <w:r w:rsidR="005757D1">
        <w:rPr>
          <w:rFonts w:hint="eastAsia"/>
          <w:lang w:val="zh-CN"/>
        </w:rPr>
        <w:t xml:space="preserve"> </w:t>
      </w:r>
      <w:r w:rsidR="00E7232B" w:rsidRPr="00B470AC">
        <w:rPr>
          <w:lang w:val="zh-CN"/>
        </w:rPr>
        <w:t>委员会还认为，拒绝发放调查档案的复印件可能对被告构成不相称的负担。</w:t>
      </w:r>
      <w:r w:rsidR="00E7232B" w:rsidRPr="00B470AC">
        <w:rPr>
          <w:rStyle w:val="a8"/>
          <w:rFonts w:eastAsia="宋体"/>
          <w:lang w:val="zh-CN"/>
        </w:rPr>
        <w:footnoteReference w:id="37"/>
      </w:r>
      <w:r w:rsidR="005757D1">
        <w:rPr>
          <w:rFonts w:hint="eastAsia"/>
          <w:lang w:val="zh-CN"/>
        </w:rPr>
        <w:t xml:space="preserve"> </w:t>
      </w:r>
      <w:r w:rsidR="00E7232B" w:rsidRPr="00B470AC">
        <w:rPr>
          <w:lang w:val="zh-CN"/>
        </w:rPr>
        <w:t>然而，在本案中，委员会注意到，提交人及其律师可以充分查阅档案，并能够手抄他们认为与辩护有关的任何资料。委员会认为，根据现有资料，它无法确定</w:t>
      </w:r>
      <w:r w:rsidR="00357028">
        <w:rPr>
          <w:lang w:val="zh-CN"/>
        </w:rPr>
        <w:t>，</w:t>
      </w:r>
      <w:r w:rsidR="00E7232B" w:rsidRPr="00B470AC">
        <w:rPr>
          <w:lang w:val="zh-CN"/>
        </w:rPr>
        <w:t>未能获得据称在案件卷宗中的录像拷贝或查看录像，包括完整的文字记录，会在多大程度上影响提交人获得充分时间和便利准备辩护的权利。委员会还注意到，鉴于诉讼处于早期阶段，委员会无法得出结论认为，提交人根据《公约》第十四条第三款</w:t>
      </w:r>
      <w:r w:rsidR="00E7232B" w:rsidRPr="00B470AC">
        <w:rPr>
          <w:lang w:val="zh-CN"/>
        </w:rPr>
        <w:t>(</w:t>
      </w:r>
      <w:r w:rsidR="00E7232B" w:rsidRPr="00B470AC">
        <w:rPr>
          <w:lang w:val="zh-CN"/>
        </w:rPr>
        <w:t>辰</w:t>
      </w:r>
      <w:r w:rsidR="00E7232B" w:rsidRPr="00B470AC">
        <w:rPr>
          <w:lang w:val="zh-CN"/>
        </w:rPr>
        <w:t>)</w:t>
      </w:r>
      <w:r w:rsidR="00E7232B" w:rsidRPr="00B470AC">
        <w:rPr>
          <w:lang w:val="zh-CN"/>
        </w:rPr>
        <w:t>项传唤证人和交叉质证控方证人的权利受到了侵犯。因此委员会的结论是，提交人陈述的事实无法让委员会认定他根据第十四条第三款</w:t>
      </w:r>
      <w:r w:rsidR="00E7232B" w:rsidRPr="00B470AC">
        <w:rPr>
          <w:lang w:val="zh-CN"/>
        </w:rPr>
        <w:t>(</w:t>
      </w:r>
      <w:r w:rsidR="00E7232B" w:rsidRPr="00B470AC">
        <w:rPr>
          <w:lang w:val="zh-CN"/>
        </w:rPr>
        <w:t>丑</w:t>
      </w:r>
      <w:r w:rsidR="00E7232B" w:rsidRPr="00B470AC">
        <w:rPr>
          <w:lang w:val="zh-CN"/>
        </w:rPr>
        <w:t>)</w:t>
      </w:r>
      <w:r w:rsidR="00E7232B" w:rsidRPr="00B470AC">
        <w:rPr>
          <w:lang w:val="zh-CN"/>
        </w:rPr>
        <w:t>项和</w:t>
      </w:r>
      <w:r w:rsidR="00E7232B" w:rsidRPr="00B470AC">
        <w:rPr>
          <w:lang w:val="zh-CN"/>
        </w:rPr>
        <w:t>(</w:t>
      </w:r>
      <w:r w:rsidR="00E7232B" w:rsidRPr="00B470AC">
        <w:rPr>
          <w:lang w:val="zh-CN"/>
        </w:rPr>
        <w:t>辰</w:t>
      </w:r>
      <w:r w:rsidR="00E7232B" w:rsidRPr="00B470AC">
        <w:rPr>
          <w:lang w:val="zh-CN"/>
        </w:rPr>
        <w:t>)</w:t>
      </w:r>
      <w:r w:rsidR="00E7232B" w:rsidRPr="00B470AC">
        <w:rPr>
          <w:lang w:val="zh-CN"/>
        </w:rPr>
        <w:t>项享有的权利受到了侵犯。</w:t>
      </w:r>
    </w:p>
    <w:p w14:paraId="613B1F90" w14:textId="39A0201D" w:rsidR="00E7232B" w:rsidRPr="00B470AC" w:rsidRDefault="00AF3963" w:rsidP="00BD2BA4">
      <w:pPr>
        <w:pStyle w:val="SingleTxtGC"/>
      </w:pPr>
      <w:r>
        <w:rPr>
          <w:lang w:val="zh-CN"/>
        </w:rPr>
        <w:t>9</w:t>
      </w:r>
      <w:r w:rsidR="00E7232B" w:rsidRPr="00B470AC">
        <w:rPr>
          <w:lang w:val="zh-CN"/>
        </w:rPr>
        <w:t>.</w:t>
      </w:r>
      <w:r>
        <w:rPr>
          <w:lang w:val="zh-CN"/>
        </w:rPr>
        <w:t>7</w:t>
      </w:r>
      <w:r w:rsidR="00E7232B" w:rsidRPr="00B470AC">
        <w:rPr>
          <w:lang w:val="zh-CN"/>
        </w:rPr>
        <w:tab/>
      </w:r>
      <w:r w:rsidR="00E7232B" w:rsidRPr="00B470AC">
        <w:rPr>
          <w:lang w:val="zh-CN"/>
        </w:rPr>
        <w:t>关于《公约》第二条第三款</w:t>
      </w:r>
      <w:r w:rsidR="00E7232B" w:rsidRPr="00B470AC">
        <w:rPr>
          <w:lang w:val="zh-CN"/>
        </w:rPr>
        <w:t>(</w:t>
      </w:r>
      <w:r w:rsidR="00E7232B" w:rsidRPr="00B470AC">
        <w:rPr>
          <w:lang w:val="zh-CN"/>
        </w:rPr>
        <w:t>与第十四条第一款一并解读</w:t>
      </w:r>
      <w:r w:rsidR="00E7232B" w:rsidRPr="00B470AC">
        <w:rPr>
          <w:lang w:val="zh-CN"/>
        </w:rPr>
        <w:t>)</w:t>
      </w:r>
      <w:r w:rsidR="00E7232B" w:rsidRPr="00B470AC">
        <w:rPr>
          <w:lang w:val="zh-CN"/>
        </w:rPr>
        <w:t>规定的获得有效补救的权利，委员会注意到，提交人辩称，唯一适当的补救办法，即他两次提出的撤销诉讼或发布刑事宪法权利保护令的申请，从未得到回应，使他处于无能为力的状态。委员会还注意到缔约国的论点，即提交人只是在诉讼的早期阶段行使了补救办法，而没有在预审和审判阶段行使补救办法，而且他在这一早期阶段可以充分诉诸监督法院。委员会注意到，缔约国提到的所有据称有效的补救办法都要求提交人返回缔约国并受到审前拘留。</w:t>
      </w:r>
    </w:p>
    <w:p w14:paraId="3436BA12" w14:textId="03B59E57" w:rsidR="00E7232B" w:rsidRPr="00B470AC" w:rsidRDefault="00AF3963" w:rsidP="00BD2BA4">
      <w:pPr>
        <w:pStyle w:val="SingleTxtGC"/>
      </w:pPr>
      <w:r>
        <w:rPr>
          <w:lang w:val="zh-CN"/>
        </w:rPr>
        <w:t>9</w:t>
      </w:r>
      <w:r w:rsidR="00E7232B" w:rsidRPr="00B470AC">
        <w:rPr>
          <w:lang w:val="zh-CN"/>
        </w:rPr>
        <w:t>.</w:t>
      </w:r>
      <w:r>
        <w:rPr>
          <w:lang w:val="zh-CN"/>
        </w:rPr>
        <w:t>8</w:t>
      </w:r>
      <w:r w:rsidR="00E7232B" w:rsidRPr="00B470AC">
        <w:rPr>
          <w:lang w:val="zh-CN"/>
        </w:rPr>
        <w:tab/>
      </w:r>
      <w:r w:rsidR="00E7232B" w:rsidRPr="00B470AC">
        <w:rPr>
          <w:lang w:val="zh-CN"/>
        </w:rPr>
        <w:t>在本案中，委员会强调了提交人执意强调的特殊背景，包括他大量参与了对他的刑事诉讼，甚至亲自在自己的案卷上做了记录。他还在调查的初步阶段尽职尽责，提出各种动议，质疑对他不利的证据，并提供证据为自己辩护；他合法离开了缔约国领土；他在检方提出起诉请求之前提出了一项撤诉申请；并在法官发布起诉书下令对他进行审前拘留之前，提出了第二项撤诉申请。委员会认为，提交人有充分理由担心受到任意刑事诉讼且侵犯其权利和保障，并担心如果他被审前拘留，这些侵权行为会变本加厉，所有这些情况都已及时和反复提请负责保障其正当</w:t>
      </w:r>
      <w:proofErr w:type="gramStart"/>
      <w:r w:rsidR="00E7232B" w:rsidRPr="00B470AC">
        <w:rPr>
          <w:lang w:val="zh-CN"/>
        </w:rPr>
        <w:t>程序权</w:t>
      </w:r>
      <w:proofErr w:type="gramEnd"/>
      <w:r w:rsidR="00E7232B" w:rsidRPr="00B470AC">
        <w:rPr>
          <w:lang w:val="zh-CN"/>
        </w:rPr>
        <w:t>的司法当局注意。委员会认为，在提交人所处的情况下，落实正当</w:t>
      </w:r>
      <w:proofErr w:type="gramStart"/>
      <w:r w:rsidR="00E7232B" w:rsidRPr="00B470AC">
        <w:rPr>
          <w:lang w:val="zh-CN"/>
        </w:rPr>
        <w:t>程序权</w:t>
      </w:r>
      <w:proofErr w:type="gramEnd"/>
      <w:r w:rsidR="00E7232B" w:rsidRPr="00B470AC">
        <w:rPr>
          <w:lang w:val="zh-CN"/>
        </w:rPr>
        <w:t>的补救办法不能以他没有得到正当程序为前提。这意味着，无论国内法如何确定，缔约国都不能援引这些确定作为不履行《公约》义务的理由。</w:t>
      </w:r>
      <w:r w:rsidR="00E7232B" w:rsidRPr="00B470AC">
        <w:rPr>
          <w:rStyle w:val="a8"/>
          <w:rFonts w:eastAsia="宋体"/>
          <w:lang w:val="zh-CN"/>
        </w:rPr>
        <w:footnoteReference w:id="38"/>
      </w:r>
      <w:r w:rsidR="005757D1">
        <w:rPr>
          <w:rFonts w:hint="eastAsia"/>
          <w:lang w:val="zh-CN"/>
        </w:rPr>
        <w:t xml:space="preserve"> </w:t>
      </w:r>
      <w:r w:rsidR="00E7232B" w:rsidRPr="00B470AC">
        <w:rPr>
          <w:rStyle w:val="a8"/>
          <w:rFonts w:eastAsia="宋体"/>
          <w:lang w:val="zh-CN"/>
        </w:rPr>
        <w:footnoteReference w:id="39"/>
      </w:r>
      <w:r w:rsidR="005757D1">
        <w:t xml:space="preserve"> </w:t>
      </w:r>
      <w:r w:rsidR="00E7232B" w:rsidRPr="00B470AC">
        <w:rPr>
          <w:lang w:val="zh-CN"/>
        </w:rPr>
        <w:t>因此，委员会根据所收到的资料认为，就其正当程序权利而言，特别是《公约》第二条第三款</w:t>
      </w:r>
      <w:r>
        <w:rPr>
          <w:lang w:val="zh-CN"/>
        </w:rPr>
        <w:t>(</w:t>
      </w:r>
      <w:r w:rsidR="00E7232B" w:rsidRPr="00B470AC">
        <w:rPr>
          <w:lang w:val="zh-CN"/>
        </w:rPr>
        <w:t>与第十四条第一款一并解读</w:t>
      </w:r>
      <w:r>
        <w:rPr>
          <w:lang w:val="zh-CN"/>
        </w:rPr>
        <w:t>)</w:t>
      </w:r>
      <w:r w:rsidR="00E7232B" w:rsidRPr="00B470AC">
        <w:rPr>
          <w:lang w:val="zh-CN"/>
        </w:rPr>
        <w:t>规定的诉诸独立法庭的权利，提交人获得有效补救的权利受到了侵犯。</w:t>
      </w:r>
    </w:p>
    <w:p w14:paraId="328D0774" w14:textId="4313BC3D" w:rsidR="00E7232B" w:rsidRPr="00B470AC" w:rsidRDefault="00AF3963" w:rsidP="00BD2BA4">
      <w:pPr>
        <w:pStyle w:val="SingleTxtGC"/>
      </w:pPr>
      <w:r>
        <w:rPr>
          <w:lang w:val="zh-CN"/>
        </w:rPr>
        <w:t>1</w:t>
      </w:r>
      <w:r w:rsidR="00E7232B" w:rsidRPr="00B470AC">
        <w:rPr>
          <w:lang w:val="zh-CN"/>
        </w:rPr>
        <w:t>0.</w:t>
      </w:r>
      <w:r w:rsidR="00E7232B" w:rsidRPr="00B470AC">
        <w:rPr>
          <w:lang w:val="zh-CN"/>
        </w:rPr>
        <w:tab/>
      </w:r>
      <w:r w:rsidR="00E7232B" w:rsidRPr="00B470AC">
        <w:rPr>
          <w:lang w:val="zh-CN"/>
        </w:rPr>
        <w:t>委员会依《任择议定书》第五条第四款行事，认为它掌握的资料显示缔约国违反了《公约》第十四条第一款和第二款以及第二条第三款</w:t>
      </w:r>
      <w:r w:rsidR="00E7232B" w:rsidRPr="00B470AC">
        <w:rPr>
          <w:lang w:val="zh-CN"/>
        </w:rPr>
        <w:t>(</w:t>
      </w:r>
      <w:r w:rsidR="00E7232B" w:rsidRPr="00B470AC">
        <w:rPr>
          <w:lang w:val="zh-CN"/>
        </w:rPr>
        <w:t>与第十四条第一款一并解读</w:t>
      </w:r>
      <w:r w:rsidR="00E7232B" w:rsidRPr="00B470AC">
        <w:rPr>
          <w:lang w:val="zh-CN"/>
        </w:rPr>
        <w:t>)</w:t>
      </w:r>
      <w:r w:rsidR="00E7232B" w:rsidRPr="00B470AC">
        <w:rPr>
          <w:lang w:val="zh-CN"/>
        </w:rPr>
        <w:t>。</w:t>
      </w:r>
    </w:p>
    <w:p w14:paraId="6763A87B" w14:textId="2546BEDB" w:rsidR="00E7232B" w:rsidRPr="00B470AC" w:rsidRDefault="00AF3963" w:rsidP="00BD2BA4">
      <w:pPr>
        <w:pStyle w:val="SingleTxtGC"/>
      </w:pPr>
      <w:r>
        <w:rPr>
          <w:lang w:val="zh-CN"/>
        </w:rPr>
        <w:t>11</w:t>
      </w:r>
      <w:r w:rsidR="00E7232B" w:rsidRPr="00B470AC">
        <w:rPr>
          <w:lang w:val="zh-CN"/>
        </w:rPr>
        <w:t>.</w:t>
      </w:r>
      <w:r w:rsidR="00E7232B" w:rsidRPr="00B470AC">
        <w:rPr>
          <w:lang w:val="zh-CN"/>
        </w:rPr>
        <w:tab/>
      </w:r>
      <w:r w:rsidR="00E7232B" w:rsidRPr="00B470AC">
        <w:rPr>
          <w:lang w:val="zh-CN"/>
        </w:rPr>
        <w:t>根据《公约》第二条第三款</w:t>
      </w:r>
      <w:r w:rsidR="00E7232B" w:rsidRPr="00B470AC">
        <w:rPr>
          <w:lang w:val="zh-CN"/>
        </w:rPr>
        <w:t>(</w:t>
      </w:r>
      <w:r w:rsidR="00E7232B" w:rsidRPr="00B470AC">
        <w:rPr>
          <w:lang w:val="zh-CN"/>
        </w:rPr>
        <w:t>子</w:t>
      </w:r>
      <w:r w:rsidR="00E7232B" w:rsidRPr="00B470AC">
        <w:rPr>
          <w:lang w:val="zh-CN"/>
        </w:rPr>
        <w:t>)</w:t>
      </w:r>
      <w:r w:rsidR="00E7232B" w:rsidRPr="00B470AC">
        <w:rPr>
          <w:lang w:val="zh-CN"/>
        </w:rPr>
        <w:t>项，缔约国有义务给予提交人有效的补救。这要求缔约国向权利遭侵犯的个人提供充分补偿。因此，缔约国，除其他外，有义务：</w:t>
      </w:r>
      <w:r w:rsidR="00E7232B" w:rsidRPr="00B470AC">
        <w:rPr>
          <w:lang w:val="zh-CN"/>
        </w:rPr>
        <w:t>(</w:t>
      </w:r>
      <w:r>
        <w:rPr>
          <w:lang w:val="zh-CN"/>
        </w:rPr>
        <w:t>a</w:t>
      </w:r>
      <w:r w:rsidR="00E7232B" w:rsidRPr="00B470AC">
        <w:rPr>
          <w:lang w:val="zh-CN"/>
        </w:rPr>
        <w:t>)</w:t>
      </w:r>
      <w:r w:rsidR="005757D1">
        <w:t xml:space="preserve"> </w:t>
      </w:r>
      <w:r w:rsidR="00E7232B" w:rsidRPr="00B470AC">
        <w:rPr>
          <w:lang w:val="zh-CN"/>
        </w:rPr>
        <w:t>宣布对提交人的诉讼无效，从而宣布对他的审前拘留令无效；</w:t>
      </w:r>
      <w:r w:rsidR="00E7232B" w:rsidRPr="00B470AC">
        <w:rPr>
          <w:lang w:val="zh-CN"/>
        </w:rPr>
        <w:t>(</w:t>
      </w:r>
      <w:r>
        <w:rPr>
          <w:lang w:val="zh-CN"/>
        </w:rPr>
        <w:t>b</w:t>
      </w:r>
      <w:r w:rsidR="00E7232B" w:rsidRPr="00B470AC">
        <w:rPr>
          <w:lang w:val="zh-CN"/>
        </w:rPr>
        <w:t>)</w:t>
      </w:r>
      <w:r w:rsidR="005757D1">
        <w:t xml:space="preserve"> </w:t>
      </w:r>
      <w:r w:rsidR="00E7232B" w:rsidRPr="00B470AC">
        <w:rPr>
          <w:lang w:val="zh-CN"/>
        </w:rPr>
        <w:t>如对提交人提起新的诉讼，确保这些诉讼符合《公约》第十四条规定的所有正当程序保障，并根据第二条第三款获得有效补救；</w:t>
      </w:r>
      <w:r w:rsidR="00E7232B" w:rsidRPr="00B470AC">
        <w:rPr>
          <w:lang w:val="zh-CN"/>
        </w:rPr>
        <w:t>(</w:t>
      </w:r>
      <w:r>
        <w:rPr>
          <w:lang w:val="zh-CN"/>
        </w:rPr>
        <w:t>c</w:t>
      </w:r>
      <w:r w:rsidR="00E7232B" w:rsidRPr="00B470AC">
        <w:rPr>
          <w:lang w:val="zh-CN"/>
        </w:rPr>
        <w:t xml:space="preserve">) </w:t>
      </w:r>
      <w:r w:rsidR="00E7232B" w:rsidRPr="00B470AC">
        <w:rPr>
          <w:lang w:val="zh-CN"/>
        </w:rPr>
        <w:t>并向提交人提供充分的赔偿。缔约国还有义务防止今后发生类似的侵权行为。</w:t>
      </w:r>
    </w:p>
    <w:p w14:paraId="0E22D413" w14:textId="2614A75C" w:rsidR="000D5FCD" w:rsidRPr="003333CC" w:rsidRDefault="00AF3963" w:rsidP="00BD2BA4">
      <w:pPr>
        <w:pStyle w:val="SingleTxtGC"/>
      </w:pPr>
      <w:r>
        <w:rPr>
          <w:lang w:val="zh-CN"/>
        </w:rPr>
        <w:t>12</w:t>
      </w:r>
      <w:r w:rsidR="00E7232B" w:rsidRPr="00B470AC">
        <w:rPr>
          <w:lang w:val="zh-CN"/>
        </w:rPr>
        <w:t>.</w:t>
      </w:r>
      <w:r w:rsidR="00E7232B" w:rsidRPr="00B470AC">
        <w:rPr>
          <w:lang w:val="zh-CN"/>
        </w:rPr>
        <w:tab/>
      </w:r>
      <w:r w:rsidR="00E7232B" w:rsidRPr="00B470AC">
        <w:rPr>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lang w:val="zh-CN"/>
        </w:rPr>
        <w:t>18</w:t>
      </w:r>
      <w:r w:rsidR="00E7232B" w:rsidRPr="00B470AC">
        <w:rPr>
          <w:lang w:val="zh-CN"/>
        </w:rPr>
        <w:t>0</w:t>
      </w:r>
      <w:r w:rsidR="00E7232B" w:rsidRPr="00B470AC">
        <w:rPr>
          <w:lang w:val="zh-CN"/>
        </w:rPr>
        <w:t>天内提供资料，说明采取措施落实委员会《意见》的情况。此外，还请缔约国公布本意见，并以缔约国的官方语言广泛传播。</w:t>
      </w:r>
    </w:p>
    <w:p w14:paraId="41CC614B" w14:textId="77777777" w:rsidR="006F06AD" w:rsidRDefault="006F06AD" w:rsidP="00354EDA">
      <w:pPr>
        <w:pStyle w:val="SingleTxtGC"/>
        <w:sectPr w:rsidR="006F06A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3FE769C0" w14:textId="77777777" w:rsidR="006F06AD" w:rsidRPr="00B470AC" w:rsidRDefault="006F06AD" w:rsidP="006F7FBE">
      <w:pPr>
        <w:pStyle w:val="HChGC"/>
        <w:spacing w:before="240"/>
      </w:pPr>
      <w:r w:rsidRPr="00B470AC">
        <w:rPr>
          <w:lang w:val="zh-CN"/>
        </w:rPr>
        <w:t>附件一</w:t>
      </w:r>
    </w:p>
    <w:p w14:paraId="2BD0D17A" w14:textId="5D868CC4" w:rsidR="006F06AD" w:rsidRPr="00B470AC" w:rsidRDefault="006F06AD" w:rsidP="004C0228">
      <w:pPr>
        <w:pStyle w:val="SingleTxtGC"/>
        <w:jc w:val="right"/>
      </w:pPr>
      <w:r w:rsidRPr="00B470AC">
        <w:rPr>
          <w:lang w:val="zh-CN"/>
        </w:rPr>
        <w:t>[</w:t>
      </w:r>
      <w:r w:rsidRPr="00E753F4">
        <w:rPr>
          <w:rFonts w:ascii="Time New Roman" w:eastAsia="楷体" w:hAnsi="Time New Roman"/>
          <w:lang w:val="zh-CN"/>
        </w:rPr>
        <w:t>原文</w:t>
      </w:r>
      <w:r w:rsidR="00AF3963" w:rsidRPr="00E753F4">
        <w:rPr>
          <w:rFonts w:ascii="Time New Roman" w:eastAsia="楷体" w:hAnsi="Time New Roman"/>
          <w:lang w:val="zh-CN"/>
        </w:rPr>
        <w:t>：</w:t>
      </w:r>
      <w:r w:rsidRPr="00E753F4">
        <w:rPr>
          <w:rFonts w:ascii="Time New Roman" w:eastAsia="楷体" w:hAnsi="Time New Roman"/>
          <w:lang w:val="zh-CN"/>
        </w:rPr>
        <w:t>英文</w:t>
      </w:r>
      <w:r w:rsidRPr="00B470AC">
        <w:rPr>
          <w:lang w:val="zh-CN"/>
        </w:rPr>
        <w:t>]</w:t>
      </w:r>
    </w:p>
    <w:p w14:paraId="0501104A" w14:textId="73B5C1A6" w:rsidR="006F06AD" w:rsidRPr="00B470AC" w:rsidRDefault="006F06AD" w:rsidP="004C0228">
      <w:pPr>
        <w:pStyle w:val="HChGC"/>
      </w:pPr>
      <w:r w:rsidRPr="00B470AC">
        <w:rPr>
          <w:lang w:val="zh-CN"/>
        </w:rPr>
        <w:tab/>
      </w:r>
      <w:r w:rsidRPr="00B470AC">
        <w:rPr>
          <w:lang w:val="zh-CN"/>
        </w:rPr>
        <w:tab/>
      </w:r>
      <w:r w:rsidR="004C0228" w:rsidRPr="004C0228">
        <w:rPr>
          <w:rFonts w:hint="eastAsia"/>
          <w:lang w:val="zh-CN"/>
        </w:rPr>
        <w:t>委员会委员阿里夫</w:t>
      </w:r>
      <w:r w:rsidR="004C0228" w:rsidRPr="004C0228">
        <w:rPr>
          <w:rFonts w:asciiTheme="minorEastAsia" w:eastAsiaTheme="minorEastAsia" w:hAnsiTheme="minorEastAsia" w:hint="eastAsia"/>
          <w:lang w:val="zh-CN"/>
        </w:rPr>
        <w:t>·</w:t>
      </w:r>
      <w:r w:rsidR="004C0228" w:rsidRPr="004C0228">
        <w:rPr>
          <w:rFonts w:hint="eastAsia"/>
          <w:lang w:val="zh-CN"/>
        </w:rPr>
        <w:t>布尔坎和埃莱娜</w:t>
      </w:r>
      <w:r w:rsidR="004C0228" w:rsidRPr="004C0228">
        <w:rPr>
          <w:rFonts w:asciiTheme="minorEastAsia" w:eastAsiaTheme="minorEastAsia" w:hAnsiTheme="minorEastAsia" w:hint="eastAsia"/>
          <w:lang w:val="zh-CN"/>
        </w:rPr>
        <w:t>·</w:t>
      </w:r>
      <w:proofErr w:type="gramStart"/>
      <w:r w:rsidR="004C0228" w:rsidRPr="004C0228">
        <w:rPr>
          <w:rFonts w:hint="eastAsia"/>
          <w:lang w:val="zh-CN"/>
        </w:rPr>
        <w:t>提格乎德</w:t>
      </w:r>
      <w:proofErr w:type="gramEnd"/>
      <w:r w:rsidR="004C0228" w:rsidRPr="004C0228">
        <w:rPr>
          <w:rFonts w:hint="eastAsia"/>
          <w:lang w:val="zh-CN"/>
        </w:rPr>
        <w:t>加</w:t>
      </w:r>
      <w:r w:rsidRPr="00B470AC">
        <w:rPr>
          <w:lang w:val="zh-CN"/>
        </w:rPr>
        <w:t>的</w:t>
      </w:r>
      <w:r w:rsidR="004C0228">
        <w:rPr>
          <w:lang w:val="zh-CN"/>
        </w:rPr>
        <w:br/>
      </w:r>
      <w:r w:rsidRPr="00B470AC">
        <w:rPr>
          <w:lang w:val="zh-CN"/>
        </w:rPr>
        <w:t>联合意见</w:t>
      </w:r>
      <w:r w:rsidRPr="00B470AC">
        <w:rPr>
          <w:lang w:val="zh-CN"/>
        </w:rPr>
        <w:t>(</w:t>
      </w:r>
      <w:r w:rsidRPr="00B470AC">
        <w:rPr>
          <w:lang w:val="zh-CN"/>
        </w:rPr>
        <w:t>部分反对</w:t>
      </w:r>
      <w:r w:rsidRPr="00B470AC">
        <w:rPr>
          <w:lang w:val="zh-CN"/>
        </w:rPr>
        <w:t>)</w:t>
      </w:r>
      <w:bookmarkStart w:id="2" w:name="_Hlk93483154"/>
      <w:bookmarkEnd w:id="2"/>
    </w:p>
    <w:p w14:paraId="14DA87A1" w14:textId="61175BEF" w:rsidR="006F06AD" w:rsidRPr="00B470AC" w:rsidRDefault="00AF3963" w:rsidP="009C245E">
      <w:pPr>
        <w:pStyle w:val="SingleTxtGC"/>
      </w:pPr>
      <w:r>
        <w:rPr>
          <w:lang w:val="zh-CN"/>
        </w:rPr>
        <w:t>1</w:t>
      </w:r>
      <w:r w:rsidR="006F06AD" w:rsidRPr="00B470AC">
        <w:rPr>
          <w:lang w:val="zh-CN"/>
        </w:rPr>
        <w:t>.</w:t>
      </w:r>
      <w:r w:rsidR="006F06AD" w:rsidRPr="00B470AC">
        <w:rPr>
          <w:lang w:val="zh-CN"/>
        </w:rPr>
        <w:tab/>
      </w:r>
      <w:r w:rsidR="006F06AD" w:rsidRPr="00B470AC">
        <w:rPr>
          <w:lang w:val="zh-CN"/>
        </w:rPr>
        <w:t>我们感到遗憾的是，多数人没有严格处理根据第十四条第三款</w:t>
      </w:r>
      <w:r w:rsidR="006F06AD" w:rsidRPr="00B470AC">
        <w:rPr>
          <w:lang w:val="zh-CN"/>
        </w:rPr>
        <w:t>(</w:t>
      </w:r>
      <w:r w:rsidR="006F06AD" w:rsidRPr="00B470AC">
        <w:rPr>
          <w:lang w:val="zh-CN"/>
        </w:rPr>
        <w:t>丑</w:t>
      </w:r>
      <w:r w:rsidR="006F06AD" w:rsidRPr="00B470AC">
        <w:rPr>
          <w:lang w:val="zh-CN"/>
        </w:rPr>
        <w:t>)</w:t>
      </w:r>
      <w:r w:rsidR="006F06AD" w:rsidRPr="00B470AC">
        <w:rPr>
          <w:lang w:val="zh-CN"/>
        </w:rPr>
        <w:t>项和</w:t>
      </w:r>
      <w:r w:rsidR="006F06AD" w:rsidRPr="00B470AC">
        <w:rPr>
          <w:lang w:val="zh-CN"/>
        </w:rPr>
        <w:t>(</w:t>
      </w:r>
      <w:r w:rsidR="006F06AD" w:rsidRPr="00B470AC">
        <w:rPr>
          <w:lang w:val="zh-CN"/>
        </w:rPr>
        <w:t>辰</w:t>
      </w:r>
      <w:r w:rsidR="006F06AD" w:rsidRPr="00B470AC">
        <w:rPr>
          <w:lang w:val="zh-CN"/>
        </w:rPr>
        <w:t>)</w:t>
      </w:r>
      <w:proofErr w:type="gramStart"/>
      <w:r w:rsidR="006F06AD" w:rsidRPr="00B470AC">
        <w:rPr>
          <w:lang w:val="zh-CN"/>
        </w:rPr>
        <w:t>项提出</w:t>
      </w:r>
      <w:proofErr w:type="gramEnd"/>
      <w:r w:rsidR="006F06AD" w:rsidRPr="00B470AC">
        <w:rPr>
          <w:lang w:val="zh-CN"/>
        </w:rPr>
        <w:t>的关于查阅档案中某些证据和交叉质证证人的权利的申诉。</w:t>
      </w:r>
    </w:p>
    <w:p w14:paraId="1E91ED6D" w14:textId="74A80540" w:rsidR="006F06AD" w:rsidRPr="00B470AC" w:rsidRDefault="00AF3963" w:rsidP="009C245E">
      <w:pPr>
        <w:pStyle w:val="SingleTxtGC"/>
      </w:pPr>
      <w:r>
        <w:rPr>
          <w:lang w:val="zh-CN"/>
        </w:rPr>
        <w:t>2</w:t>
      </w:r>
      <w:r w:rsidR="006F06AD" w:rsidRPr="00B470AC">
        <w:rPr>
          <w:lang w:val="zh-CN"/>
        </w:rPr>
        <w:t>.</w:t>
      </w:r>
      <w:r w:rsidR="006F06AD" w:rsidRPr="00B470AC">
        <w:rPr>
          <w:lang w:val="zh-CN"/>
        </w:rPr>
        <w:tab/>
      </w:r>
      <w:r w:rsidR="006F06AD" w:rsidRPr="00B470AC">
        <w:rPr>
          <w:lang w:val="zh-CN"/>
        </w:rPr>
        <w:t>我们认为，多数人关于这些问题的推理</w:t>
      </w:r>
      <w:r w:rsidR="006F06AD" w:rsidRPr="00B470AC">
        <w:rPr>
          <w:lang w:val="zh-CN"/>
        </w:rPr>
        <w:t>(</w:t>
      </w:r>
      <w:r w:rsidR="006F06AD" w:rsidRPr="00B470AC">
        <w:rPr>
          <w:lang w:val="zh-CN"/>
        </w:rPr>
        <w:t>意见第</w:t>
      </w:r>
      <w:r>
        <w:rPr>
          <w:lang w:val="zh-CN"/>
        </w:rPr>
        <w:t>9</w:t>
      </w:r>
      <w:r w:rsidR="006F06AD" w:rsidRPr="00B470AC">
        <w:rPr>
          <w:lang w:val="zh-CN"/>
        </w:rPr>
        <w:t>.</w:t>
      </w:r>
      <w:r>
        <w:rPr>
          <w:lang w:val="zh-CN"/>
        </w:rPr>
        <w:t>6</w:t>
      </w:r>
      <w:r w:rsidR="006F06AD" w:rsidRPr="00B470AC">
        <w:rPr>
          <w:lang w:val="zh-CN"/>
        </w:rPr>
        <w:t>段</w:t>
      </w:r>
      <w:r w:rsidR="006F06AD" w:rsidRPr="00B470AC">
        <w:rPr>
          <w:lang w:val="zh-CN"/>
        </w:rPr>
        <w:t>)</w:t>
      </w:r>
      <w:r w:rsidR="006F06AD" w:rsidRPr="00B470AC">
        <w:rPr>
          <w:lang w:val="zh-CN"/>
        </w:rPr>
        <w:t>含糊不清，没有反映长期存在的国际判例。欧洲人权法院和美洲人权法院都明确确认了辩护权在调查阶段的适用性，强调这种早期阶段的保护有助于避免误判和确保实现公平审判权的目标。</w:t>
      </w:r>
      <w:r w:rsidR="006F06AD" w:rsidRPr="00B470AC">
        <w:rPr>
          <w:rStyle w:val="a8"/>
          <w:rFonts w:eastAsia="宋体"/>
          <w:lang w:val="zh-CN"/>
        </w:rPr>
        <w:footnoteReference w:id="40"/>
      </w:r>
      <w:r w:rsidR="009C245E">
        <w:rPr>
          <w:rFonts w:hint="eastAsia"/>
          <w:lang w:val="zh-CN"/>
        </w:rPr>
        <w:t xml:space="preserve"> </w:t>
      </w:r>
      <w:r w:rsidR="006F06AD" w:rsidRPr="00B470AC">
        <w:rPr>
          <w:lang w:val="zh-CN"/>
        </w:rPr>
        <w:t>我们认为，在区分提交人何时援引这些权利之前，重申这一核心原则是十分重要的。的确，根据案卷，提交人没有详细说明传唤证人的权利，多数人本来可以以缺乏证据为由驳回这部分申诉。</w:t>
      </w:r>
    </w:p>
    <w:p w14:paraId="5F4E4271" w14:textId="1A133F81" w:rsidR="006F06AD" w:rsidRPr="00B470AC" w:rsidRDefault="00AF3963" w:rsidP="00BD2BA4">
      <w:pPr>
        <w:pStyle w:val="SingleTxtGC"/>
      </w:pPr>
      <w:r>
        <w:rPr>
          <w:lang w:val="zh-CN"/>
        </w:rPr>
        <w:t>3</w:t>
      </w:r>
      <w:r w:rsidR="006F06AD" w:rsidRPr="00B470AC">
        <w:rPr>
          <w:lang w:val="zh-CN"/>
        </w:rPr>
        <w:t>.</w:t>
      </w:r>
      <w:r w:rsidR="006F06AD" w:rsidRPr="00B470AC">
        <w:rPr>
          <w:lang w:val="zh-CN"/>
        </w:rPr>
        <w:tab/>
      </w:r>
      <w:r w:rsidR="006F06AD" w:rsidRPr="00B470AC">
        <w:rPr>
          <w:lang w:val="zh-CN"/>
        </w:rPr>
        <w:t>关于获取证据作为准备辩护权利的支柱，委员会在第</w:t>
      </w:r>
      <w:r>
        <w:rPr>
          <w:lang w:val="zh-CN"/>
        </w:rPr>
        <w:t>32</w:t>
      </w:r>
      <w:r w:rsidR="006F06AD" w:rsidRPr="00B470AC">
        <w:rPr>
          <w:lang w:val="zh-CN"/>
        </w:rPr>
        <w:t>号一般性意见</w:t>
      </w:r>
      <w:r w:rsidR="006F06AD" w:rsidRPr="00B470AC">
        <w:rPr>
          <w:lang w:val="zh-CN"/>
        </w:rPr>
        <w:t>(</w:t>
      </w:r>
      <w:r>
        <w:rPr>
          <w:lang w:val="zh-CN"/>
        </w:rPr>
        <w:t>2</w:t>
      </w:r>
      <w:r w:rsidR="006F06AD" w:rsidRPr="00B470AC">
        <w:rPr>
          <w:lang w:val="zh-CN"/>
        </w:rPr>
        <w:t>00</w:t>
      </w:r>
      <w:r>
        <w:rPr>
          <w:lang w:val="zh-CN"/>
        </w:rPr>
        <w:t>7</w:t>
      </w:r>
      <w:r w:rsidR="006F06AD" w:rsidRPr="00B470AC">
        <w:rPr>
          <w:lang w:val="zh-CN"/>
        </w:rPr>
        <w:t>年</w:t>
      </w:r>
      <w:r w:rsidR="006F06AD" w:rsidRPr="00B470AC">
        <w:rPr>
          <w:lang w:val="zh-CN"/>
        </w:rPr>
        <w:t>)</w:t>
      </w:r>
      <w:r w:rsidR="006F06AD" w:rsidRPr="00B470AC">
        <w:rPr>
          <w:lang w:val="zh-CN"/>
        </w:rPr>
        <w:t>中强调，这项权利</w:t>
      </w:r>
      <w:r w:rsidR="009C245E" w:rsidRPr="009C245E">
        <w:rPr>
          <w:rFonts w:asciiTheme="minorEastAsia" w:eastAsiaTheme="minorEastAsia" w:hAnsiTheme="minorEastAsia"/>
          <w:lang w:val="zh-CN"/>
        </w:rPr>
        <w:t>“</w:t>
      </w:r>
      <w:r w:rsidR="006F06AD" w:rsidRPr="00B470AC">
        <w:rPr>
          <w:lang w:val="zh-CN"/>
        </w:rPr>
        <w:t>必须包括能够接触文件和其他证据；这必须涵盖诉方计划在法庭上针对被告提出的全部资料</w:t>
      </w:r>
      <w:r>
        <w:rPr>
          <w:rFonts w:hint="eastAsia"/>
          <w:lang w:val="zh-CN"/>
        </w:rPr>
        <w:t>”</w:t>
      </w:r>
      <w:r>
        <w:rPr>
          <w:lang w:val="zh-CN"/>
        </w:rPr>
        <w:t>(</w:t>
      </w:r>
      <w:r w:rsidR="006F06AD" w:rsidRPr="00B470AC">
        <w:rPr>
          <w:lang w:val="zh-CN"/>
        </w:rPr>
        <w:t>第</w:t>
      </w:r>
      <w:r>
        <w:rPr>
          <w:lang w:val="zh-CN"/>
        </w:rPr>
        <w:t>33</w:t>
      </w:r>
      <w:r w:rsidR="006F06AD" w:rsidRPr="00B470AC">
        <w:rPr>
          <w:lang w:val="zh-CN"/>
        </w:rPr>
        <w:t>段</w:t>
      </w:r>
      <w:r>
        <w:rPr>
          <w:lang w:val="zh-CN"/>
        </w:rPr>
        <w:t>)</w:t>
      </w:r>
      <w:r w:rsidR="006F06AD" w:rsidRPr="00B470AC">
        <w:rPr>
          <w:lang w:val="zh-CN"/>
        </w:rPr>
        <w:t>。委员会认为，在提交人无法查看某些被列为机密证据的情况下，则违反了第十四条第三款</w:t>
      </w:r>
      <w:r w:rsidR="006F06AD" w:rsidRPr="00B470AC">
        <w:rPr>
          <w:lang w:val="zh-CN"/>
        </w:rPr>
        <w:t>(</w:t>
      </w:r>
      <w:r w:rsidR="006F06AD" w:rsidRPr="00B470AC">
        <w:rPr>
          <w:lang w:val="zh-CN"/>
        </w:rPr>
        <w:t>丑</w:t>
      </w:r>
      <w:r w:rsidR="006F06AD" w:rsidRPr="00B470AC">
        <w:rPr>
          <w:lang w:val="zh-CN"/>
        </w:rPr>
        <w:t>)</w:t>
      </w:r>
      <w:r w:rsidR="006F06AD" w:rsidRPr="00B470AC">
        <w:rPr>
          <w:lang w:val="zh-CN"/>
        </w:rPr>
        <w:t>项，并回顾</w:t>
      </w:r>
      <w:r w:rsidR="00FF4D7E" w:rsidRPr="00FF4D7E">
        <w:rPr>
          <w:rFonts w:asciiTheme="minorEastAsia" w:eastAsiaTheme="minorEastAsia" w:hAnsiTheme="minorEastAsia"/>
          <w:lang w:val="zh-CN"/>
        </w:rPr>
        <w:t>“</w:t>
      </w:r>
      <w:r w:rsidR="006F06AD" w:rsidRPr="00B470AC">
        <w:rPr>
          <w:lang w:val="zh-CN"/>
        </w:rPr>
        <w:t>第十四条第</w:t>
      </w:r>
      <w:r>
        <w:rPr>
          <w:lang w:val="zh-CN"/>
        </w:rPr>
        <w:t>3</w:t>
      </w:r>
      <w:r w:rsidR="006F06AD" w:rsidRPr="00B470AC">
        <w:rPr>
          <w:lang w:val="zh-CN"/>
        </w:rPr>
        <w:t>款</w:t>
      </w:r>
      <w:r w:rsidR="006F06AD" w:rsidRPr="00B470AC">
        <w:rPr>
          <w:lang w:val="zh-CN"/>
        </w:rPr>
        <w:t>(</w:t>
      </w:r>
      <w:r w:rsidR="006F06AD" w:rsidRPr="00B470AC">
        <w:rPr>
          <w:lang w:val="zh-CN"/>
        </w:rPr>
        <w:t>乙</w:t>
      </w:r>
      <w:r w:rsidR="006F06AD" w:rsidRPr="00B470AC">
        <w:rPr>
          <w:lang w:val="zh-CN"/>
        </w:rPr>
        <w:t>)</w:t>
      </w:r>
      <w:r w:rsidR="006F06AD" w:rsidRPr="00B470AC">
        <w:rPr>
          <w:lang w:val="zh-CN"/>
        </w:rPr>
        <w:t>项意义上的</w:t>
      </w:r>
      <w:r w:rsidR="006F06AD" w:rsidRPr="00FF4D7E">
        <w:rPr>
          <w:rFonts w:asciiTheme="minorEastAsia" w:eastAsiaTheme="minorEastAsia" w:hAnsiTheme="minorEastAsia"/>
          <w:lang w:val="zh-CN"/>
        </w:rPr>
        <w:t>‘适当便利’</w:t>
      </w:r>
      <w:r w:rsidR="006F06AD" w:rsidRPr="00B470AC">
        <w:rPr>
          <w:lang w:val="zh-CN"/>
        </w:rPr>
        <w:t>必须包括接触文件和其他证据；这种接触必须包括检方计划在法庭上提供的所有材料</w:t>
      </w:r>
      <w:r>
        <w:rPr>
          <w:rFonts w:hint="eastAsia"/>
          <w:lang w:val="zh-CN"/>
        </w:rPr>
        <w:t>”</w:t>
      </w:r>
      <w:r w:rsidR="006F06AD" w:rsidRPr="00B470AC">
        <w:rPr>
          <w:lang w:val="zh-CN"/>
        </w:rPr>
        <w:t>。</w:t>
      </w:r>
      <w:r w:rsidR="006F06AD" w:rsidRPr="00B470AC">
        <w:rPr>
          <w:rStyle w:val="a8"/>
          <w:rFonts w:eastAsia="宋体"/>
          <w:lang w:val="zh-CN"/>
        </w:rPr>
        <w:footnoteReference w:id="41"/>
      </w:r>
      <w:r w:rsidR="009C245E">
        <w:rPr>
          <w:rFonts w:hint="eastAsia"/>
          <w:lang w:val="zh-CN"/>
        </w:rPr>
        <w:t xml:space="preserve"> </w:t>
      </w:r>
      <w:r w:rsidR="006F06AD" w:rsidRPr="00B470AC">
        <w:rPr>
          <w:lang w:val="zh-CN"/>
        </w:rPr>
        <w:t>美洲人权法院在另一个案件中也反映了这一点，该案涉及到获取证据和调查档案的问题。</w:t>
      </w:r>
      <w:r w:rsidR="006F06AD" w:rsidRPr="00B470AC">
        <w:rPr>
          <w:rStyle w:val="a8"/>
          <w:rFonts w:eastAsia="宋体"/>
          <w:lang w:val="zh-CN"/>
        </w:rPr>
        <w:footnoteReference w:id="42"/>
      </w:r>
    </w:p>
    <w:p w14:paraId="5857CCB4" w14:textId="4D3E49CA" w:rsidR="006F06AD" w:rsidRPr="00B470AC" w:rsidRDefault="00AF3963" w:rsidP="00BD2BA4">
      <w:pPr>
        <w:pStyle w:val="SingleTxtGC"/>
      </w:pPr>
      <w:r>
        <w:rPr>
          <w:lang w:val="zh-CN"/>
        </w:rPr>
        <w:t>4</w:t>
      </w:r>
      <w:r w:rsidR="006F06AD" w:rsidRPr="00B470AC">
        <w:rPr>
          <w:lang w:val="zh-CN"/>
        </w:rPr>
        <w:t>.</w:t>
      </w:r>
      <w:r w:rsidR="006F06AD" w:rsidRPr="00B470AC">
        <w:rPr>
          <w:lang w:val="zh-CN"/>
        </w:rPr>
        <w:tab/>
      </w:r>
      <w:r w:rsidR="006F06AD" w:rsidRPr="00B470AC">
        <w:rPr>
          <w:lang w:val="zh-CN"/>
        </w:rPr>
        <w:t>然而，在本案中，多数人的立场</w:t>
      </w:r>
      <w:r w:rsidR="006F06AD" w:rsidRPr="00B470AC">
        <w:rPr>
          <w:lang w:val="zh-CN"/>
        </w:rPr>
        <w:t>(</w:t>
      </w:r>
      <w:r w:rsidR="006F06AD" w:rsidRPr="00B470AC">
        <w:rPr>
          <w:lang w:val="zh-CN"/>
        </w:rPr>
        <w:t>意见第</w:t>
      </w:r>
      <w:r>
        <w:rPr>
          <w:lang w:val="zh-CN"/>
        </w:rPr>
        <w:t>9</w:t>
      </w:r>
      <w:r w:rsidR="006F06AD" w:rsidRPr="00B470AC">
        <w:rPr>
          <w:lang w:val="zh-CN"/>
        </w:rPr>
        <w:t>.</w:t>
      </w:r>
      <w:r>
        <w:rPr>
          <w:lang w:val="zh-CN"/>
        </w:rPr>
        <w:t>6</w:t>
      </w:r>
      <w:r w:rsidR="006F06AD" w:rsidRPr="00B470AC">
        <w:rPr>
          <w:lang w:val="zh-CN"/>
        </w:rPr>
        <w:t>段</w:t>
      </w:r>
      <w:r w:rsidR="006F06AD" w:rsidRPr="00B470AC">
        <w:rPr>
          <w:lang w:val="zh-CN"/>
        </w:rPr>
        <w:t>)</w:t>
      </w:r>
      <w:r w:rsidR="006F06AD" w:rsidRPr="00B470AC">
        <w:rPr>
          <w:lang w:val="zh-CN"/>
        </w:rPr>
        <w:t>并不遵循这一既定判例。值得注意的是，虽然缔约国没有回应提交人关于被剥夺查看录像机会的申诉，但委员会多数成员忽视了这一点，反而将举证责任推给提交人，理由是他没有证明，无法获得档案中某些录像的拷贝或完整文字本会在多大程度上影响他获得充分时间和便利进行辩护的权利。这不仅是一种不合理的举证责任；这实际上是一种</w:t>
      </w:r>
      <w:r w:rsidR="006F06AD" w:rsidRPr="00E753F4">
        <w:rPr>
          <w:rFonts w:ascii="Time New Roman" w:eastAsia="楷体" w:hAnsi="Time New Roman"/>
          <w:lang w:val="zh-CN"/>
        </w:rPr>
        <w:t>魔鬼证明的</w:t>
      </w:r>
      <w:r w:rsidR="00FF4D7E" w:rsidRPr="00E753F4">
        <w:rPr>
          <w:rFonts w:ascii="Time New Roman" w:eastAsia="楷体" w:hAnsi="Time New Roman"/>
          <w:lang w:val="zh-CN"/>
        </w:rPr>
        <w:t>形式</w:t>
      </w:r>
      <w:r w:rsidR="00FF4D7E" w:rsidRPr="00FF4D7E">
        <w:rPr>
          <w:rFonts w:hint="eastAsia"/>
          <w:spacing w:val="-50"/>
          <w:lang w:val="zh-CN"/>
        </w:rPr>
        <w:t>―</w:t>
      </w:r>
      <w:r w:rsidR="00FF4D7E" w:rsidRPr="00FF4D7E">
        <w:rPr>
          <w:rFonts w:hint="eastAsia"/>
          <w:lang w:val="zh-CN"/>
        </w:rPr>
        <w:t>―</w:t>
      </w:r>
      <w:r w:rsidR="006F06AD" w:rsidRPr="00B470AC">
        <w:rPr>
          <w:lang w:val="zh-CN"/>
        </w:rPr>
        <w:t>提交人必须证明由于无法获得拷贝或录像带而影响了他的辩护权，才能获准获得有关的复制品和录像带。</w:t>
      </w:r>
    </w:p>
    <w:p w14:paraId="61C140F4" w14:textId="339540B5" w:rsidR="00BD2BA4" w:rsidRDefault="00AF3963" w:rsidP="00D37354">
      <w:pPr>
        <w:pStyle w:val="SingleTxtGC"/>
        <w:rPr>
          <w:lang w:val="zh-CN"/>
        </w:rPr>
      </w:pPr>
      <w:r>
        <w:rPr>
          <w:lang w:val="zh-CN"/>
        </w:rPr>
        <w:t>5</w:t>
      </w:r>
      <w:r w:rsidR="006F06AD" w:rsidRPr="00B470AC">
        <w:rPr>
          <w:lang w:val="zh-CN"/>
        </w:rPr>
        <w:t>.</w:t>
      </w:r>
      <w:r w:rsidR="006F06AD" w:rsidRPr="00B470AC">
        <w:rPr>
          <w:lang w:val="zh-CN"/>
        </w:rPr>
        <w:tab/>
      </w:r>
      <w:r w:rsidR="006F06AD" w:rsidRPr="00B470AC">
        <w:rPr>
          <w:lang w:val="zh-CN"/>
        </w:rPr>
        <w:t>我们认为，根据提交人关于获得某些证据的详细申诉，在缔约国没有提供充分解释的情况下，事实表明存在违反《公约》第十四条第三款</w:t>
      </w:r>
      <w:r w:rsidR="006F06AD" w:rsidRPr="00B470AC">
        <w:rPr>
          <w:lang w:val="zh-CN"/>
        </w:rPr>
        <w:t>(</w:t>
      </w:r>
      <w:r w:rsidR="006F06AD" w:rsidRPr="00B470AC">
        <w:rPr>
          <w:lang w:val="zh-CN"/>
        </w:rPr>
        <w:t>丑</w:t>
      </w:r>
      <w:r w:rsidR="006F06AD" w:rsidRPr="00B470AC">
        <w:rPr>
          <w:lang w:val="zh-CN"/>
        </w:rPr>
        <w:t>)</w:t>
      </w:r>
      <w:r w:rsidR="006F06AD" w:rsidRPr="00B470AC">
        <w:rPr>
          <w:lang w:val="zh-CN"/>
        </w:rPr>
        <w:t>项的情况。</w:t>
      </w:r>
    </w:p>
    <w:p w14:paraId="5E7A58D5" w14:textId="77777777" w:rsidR="006F06AD" w:rsidRDefault="006F06AD" w:rsidP="006F06AD">
      <w:pPr>
        <w:pStyle w:val="SingleTxtGC"/>
        <w:sectPr w:rsidR="006F06AD" w:rsidSect="006F06AD">
          <w:footnotePr>
            <w:numRestart w:val="eachSect"/>
          </w:footnotePr>
          <w:endnotePr>
            <w:numFmt w:val="decimal"/>
          </w:endnotePr>
          <w:pgSz w:w="11906" w:h="16838" w:code="9"/>
          <w:pgMar w:top="1417" w:right="1134" w:bottom="1134" w:left="1134" w:header="850" w:footer="567" w:gutter="0"/>
          <w:cols w:space="425"/>
          <w:docGrid w:type="lines" w:linePitch="326"/>
        </w:sectPr>
      </w:pPr>
    </w:p>
    <w:p w14:paraId="13AA8C30" w14:textId="77777777" w:rsidR="006F06AD" w:rsidRPr="00B470AC" w:rsidRDefault="006F06AD" w:rsidP="006F7FBE">
      <w:pPr>
        <w:pStyle w:val="HChGC"/>
        <w:spacing w:before="240"/>
      </w:pPr>
      <w:r w:rsidRPr="00B470AC">
        <w:rPr>
          <w:lang w:val="zh-CN"/>
        </w:rPr>
        <w:t>附件二</w:t>
      </w:r>
    </w:p>
    <w:p w14:paraId="10D0BC6C" w14:textId="3A7D4B25" w:rsidR="006F06AD" w:rsidRPr="00B470AC" w:rsidRDefault="006F06AD" w:rsidP="008D755B">
      <w:pPr>
        <w:pStyle w:val="SingleTxtGC"/>
        <w:jc w:val="right"/>
      </w:pPr>
      <w:r w:rsidRPr="00B470AC">
        <w:rPr>
          <w:lang w:val="zh-CN"/>
        </w:rPr>
        <w:t>[</w:t>
      </w:r>
      <w:r w:rsidRPr="00E753F4">
        <w:rPr>
          <w:rFonts w:ascii="Time New Roman" w:eastAsia="楷体" w:hAnsi="Time New Roman"/>
          <w:lang w:val="zh-CN"/>
        </w:rPr>
        <w:t>原文</w:t>
      </w:r>
      <w:r w:rsidR="00AF3963" w:rsidRPr="00E753F4">
        <w:rPr>
          <w:rFonts w:ascii="Time New Roman" w:eastAsia="楷体" w:hAnsi="Time New Roman"/>
          <w:lang w:val="zh-CN"/>
        </w:rPr>
        <w:t>：</w:t>
      </w:r>
      <w:r w:rsidRPr="00E753F4">
        <w:rPr>
          <w:rFonts w:ascii="Time New Roman" w:eastAsia="楷体" w:hAnsi="Time New Roman"/>
          <w:lang w:val="zh-CN"/>
        </w:rPr>
        <w:t>英文</w:t>
      </w:r>
      <w:r w:rsidRPr="00B470AC">
        <w:rPr>
          <w:lang w:val="zh-CN"/>
        </w:rPr>
        <w:t>]</w:t>
      </w:r>
    </w:p>
    <w:p w14:paraId="32D92A71" w14:textId="77777777" w:rsidR="006F06AD" w:rsidRPr="00B470AC" w:rsidRDefault="006F06AD" w:rsidP="008D755B">
      <w:pPr>
        <w:pStyle w:val="HChGC"/>
      </w:pPr>
      <w:r w:rsidRPr="00B470AC">
        <w:rPr>
          <w:lang w:val="zh-CN"/>
        </w:rPr>
        <w:tab/>
      </w:r>
      <w:r w:rsidRPr="00B470AC">
        <w:rPr>
          <w:lang w:val="zh-CN"/>
        </w:rPr>
        <w:tab/>
      </w:r>
      <w:r w:rsidRPr="00B470AC">
        <w:rPr>
          <w:lang w:val="zh-CN"/>
        </w:rPr>
        <w:t>委员会委员瓦西尔卡</w:t>
      </w:r>
      <w:r w:rsidRPr="008D755B">
        <w:rPr>
          <w:rFonts w:asciiTheme="minorEastAsia" w:eastAsiaTheme="minorEastAsia" w:hAnsiTheme="minorEastAsia"/>
          <w:lang w:val="zh-CN"/>
        </w:rPr>
        <w:t>·</w:t>
      </w:r>
      <w:r w:rsidRPr="00B470AC">
        <w:rPr>
          <w:lang w:val="zh-CN"/>
        </w:rPr>
        <w:t>桑钦的个人意见</w:t>
      </w:r>
      <w:r w:rsidRPr="00B470AC">
        <w:rPr>
          <w:lang w:val="zh-CN"/>
        </w:rPr>
        <w:t>(</w:t>
      </w:r>
      <w:r w:rsidRPr="00B470AC">
        <w:rPr>
          <w:lang w:val="zh-CN"/>
        </w:rPr>
        <w:t>部分反对</w:t>
      </w:r>
      <w:r w:rsidRPr="00B470AC">
        <w:rPr>
          <w:lang w:val="zh-CN"/>
        </w:rPr>
        <w:t>)</w:t>
      </w:r>
      <w:bookmarkStart w:id="3" w:name="_Hlk93483862"/>
      <w:bookmarkEnd w:id="3"/>
    </w:p>
    <w:p w14:paraId="503DF529" w14:textId="1707F8BB" w:rsidR="006F06AD" w:rsidRPr="00B470AC" w:rsidRDefault="00AF3963" w:rsidP="00BD2BA4">
      <w:pPr>
        <w:pStyle w:val="SingleTxtGC"/>
      </w:pPr>
      <w:r>
        <w:rPr>
          <w:lang w:val="zh-CN"/>
        </w:rPr>
        <w:t>1</w:t>
      </w:r>
      <w:r w:rsidR="006F06AD" w:rsidRPr="00B470AC">
        <w:rPr>
          <w:lang w:val="zh-CN"/>
        </w:rPr>
        <w:t>.</w:t>
      </w:r>
      <w:r w:rsidR="006F06AD" w:rsidRPr="00B470AC">
        <w:rPr>
          <w:lang w:val="zh-CN"/>
        </w:rPr>
        <w:tab/>
      </w:r>
      <w:r w:rsidR="006F06AD" w:rsidRPr="00D37354">
        <w:rPr>
          <w:spacing w:val="1"/>
          <w:lang w:val="zh-CN"/>
        </w:rPr>
        <w:t>我不同意多数人的结论，即提交人陈述的事实无法让委员会认定他根据第十四条第三款</w:t>
      </w:r>
      <w:r w:rsidR="006F06AD" w:rsidRPr="00D37354">
        <w:rPr>
          <w:spacing w:val="1"/>
          <w:lang w:val="zh-CN"/>
        </w:rPr>
        <w:t>(</w:t>
      </w:r>
      <w:r w:rsidR="006F06AD" w:rsidRPr="00D37354">
        <w:rPr>
          <w:spacing w:val="1"/>
          <w:lang w:val="zh-CN"/>
        </w:rPr>
        <w:t>丑</w:t>
      </w:r>
      <w:r w:rsidR="006F06AD" w:rsidRPr="00D37354">
        <w:rPr>
          <w:spacing w:val="1"/>
          <w:lang w:val="zh-CN"/>
        </w:rPr>
        <w:t>)</w:t>
      </w:r>
      <w:r w:rsidR="006F06AD" w:rsidRPr="00D37354">
        <w:rPr>
          <w:spacing w:val="1"/>
          <w:lang w:val="zh-CN"/>
        </w:rPr>
        <w:t>项享有的权利受到了侵犯。我认为，缔约国也未能确保提交人有足够的便利准备辩护，因为他没有获得所有文件，特别是用于起诉他的所有录像</w:t>
      </w:r>
      <w:r w:rsidR="006F06AD" w:rsidRPr="00B470AC">
        <w:rPr>
          <w:lang w:val="zh-CN"/>
        </w:rPr>
        <w:t>。</w:t>
      </w:r>
    </w:p>
    <w:p w14:paraId="73F30400" w14:textId="229E7257" w:rsidR="006F06AD" w:rsidRPr="00B470AC" w:rsidRDefault="00AF3963" w:rsidP="00BD2BA4">
      <w:pPr>
        <w:pStyle w:val="SingleTxtGC"/>
      </w:pPr>
      <w:r>
        <w:rPr>
          <w:lang w:val="zh-CN"/>
        </w:rPr>
        <w:t>2</w:t>
      </w:r>
      <w:r w:rsidR="006F06AD" w:rsidRPr="00B470AC">
        <w:rPr>
          <w:lang w:val="zh-CN"/>
        </w:rPr>
        <w:t>.</w:t>
      </w:r>
      <w:r w:rsidR="006F06AD" w:rsidRPr="00B470AC">
        <w:rPr>
          <w:lang w:val="zh-CN"/>
        </w:rPr>
        <w:tab/>
      </w:r>
      <w:r w:rsidR="006F06AD" w:rsidRPr="00B470AC">
        <w:rPr>
          <w:lang w:val="zh-CN"/>
        </w:rPr>
        <w:t>缔约国从未反驳提交人的论点，即他无法查看起诉书中使用的所有录像</w:t>
      </w:r>
      <w:r w:rsidR="006F06AD" w:rsidRPr="00B470AC">
        <w:rPr>
          <w:lang w:val="zh-CN"/>
        </w:rPr>
        <w:t>(</w:t>
      </w:r>
      <w:r w:rsidR="006F06AD" w:rsidRPr="00B470AC">
        <w:rPr>
          <w:lang w:val="zh-CN"/>
        </w:rPr>
        <w:t>意见第</w:t>
      </w:r>
      <w:r>
        <w:rPr>
          <w:lang w:val="zh-CN"/>
        </w:rPr>
        <w:t>3</w:t>
      </w:r>
      <w:r w:rsidR="006F06AD" w:rsidRPr="00B470AC">
        <w:rPr>
          <w:lang w:val="zh-CN"/>
        </w:rPr>
        <w:t>.</w:t>
      </w:r>
      <w:r>
        <w:rPr>
          <w:lang w:val="zh-CN"/>
        </w:rPr>
        <w:t>7</w:t>
      </w:r>
      <w:r w:rsidR="006F06AD" w:rsidRPr="00B470AC">
        <w:rPr>
          <w:lang w:val="zh-CN"/>
        </w:rPr>
        <w:t>、</w:t>
      </w:r>
      <w:r>
        <w:rPr>
          <w:lang w:val="zh-CN"/>
        </w:rPr>
        <w:t>6</w:t>
      </w:r>
      <w:r w:rsidR="006F06AD" w:rsidRPr="00B470AC">
        <w:rPr>
          <w:lang w:val="zh-CN"/>
        </w:rPr>
        <w:t>.</w:t>
      </w:r>
      <w:r>
        <w:rPr>
          <w:lang w:val="zh-CN"/>
        </w:rPr>
        <w:t>5</w:t>
      </w:r>
      <w:r w:rsidR="006F06AD" w:rsidRPr="00B470AC">
        <w:rPr>
          <w:lang w:val="zh-CN"/>
        </w:rPr>
        <w:t>和</w:t>
      </w:r>
      <w:r>
        <w:rPr>
          <w:lang w:val="zh-CN"/>
        </w:rPr>
        <w:t>7</w:t>
      </w:r>
      <w:r w:rsidR="006F06AD" w:rsidRPr="00B470AC">
        <w:rPr>
          <w:lang w:val="zh-CN"/>
        </w:rPr>
        <w:t>.</w:t>
      </w:r>
      <w:r>
        <w:rPr>
          <w:lang w:val="zh-CN"/>
        </w:rPr>
        <w:t>4</w:t>
      </w:r>
      <w:r w:rsidR="006F06AD" w:rsidRPr="00B470AC">
        <w:rPr>
          <w:lang w:val="zh-CN"/>
        </w:rPr>
        <w:t>段</w:t>
      </w:r>
      <w:r w:rsidR="006F06AD" w:rsidRPr="00B470AC">
        <w:rPr>
          <w:lang w:val="zh-CN"/>
        </w:rPr>
        <w:t>)</w:t>
      </w:r>
      <w:r w:rsidR="006F06AD" w:rsidRPr="00B470AC">
        <w:rPr>
          <w:lang w:val="zh-CN"/>
        </w:rPr>
        <w:t>。在预审和审判之前收集和使用的任何文件对准备辩护同样重要，缔约国的行为构成了对提交人准备辩护能力的不合理限制。</w:t>
      </w:r>
      <w:r w:rsidR="006F06AD" w:rsidRPr="00B470AC">
        <w:rPr>
          <w:rStyle w:val="a8"/>
          <w:rFonts w:eastAsia="宋体"/>
          <w:lang w:val="zh-CN"/>
        </w:rPr>
        <w:footnoteReference w:id="43"/>
      </w:r>
      <w:r w:rsidR="00D37354">
        <w:rPr>
          <w:rFonts w:hint="eastAsia"/>
          <w:lang w:val="zh-CN"/>
        </w:rPr>
        <w:t xml:space="preserve"> </w:t>
      </w:r>
      <w:r w:rsidR="006F06AD" w:rsidRPr="00B470AC">
        <w:rPr>
          <w:lang w:val="zh-CN"/>
        </w:rPr>
        <w:t>这导致他没有足够的便利准备辩护，对权利平等产生了不利影响。</w:t>
      </w:r>
      <w:r w:rsidR="006F06AD" w:rsidRPr="00B470AC">
        <w:rPr>
          <w:rStyle w:val="a8"/>
          <w:rFonts w:eastAsia="宋体"/>
          <w:lang w:val="zh-CN"/>
        </w:rPr>
        <w:footnoteReference w:id="44"/>
      </w:r>
    </w:p>
    <w:p w14:paraId="06D0A4C0" w14:textId="3015C60B" w:rsidR="006F06AD" w:rsidRDefault="00AF3963" w:rsidP="00BD2BA4">
      <w:pPr>
        <w:pStyle w:val="SingleTxtGC"/>
        <w:rPr>
          <w:lang w:val="zh-CN"/>
        </w:rPr>
      </w:pPr>
      <w:r>
        <w:rPr>
          <w:lang w:val="zh-CN"/>
        </w:rPr>
        <w:t>3</w:t>
      </w:r>
      <w:r w:rsidR="006F06AD" w:rsidRPr="00B470AC">
        <w:rPr>
          <w:lang w:val="zh-CN"/>
        </w:rPr>
        <w:t>.</w:t>
      </w:r>
      <w:r w:rsidR="006F06AD" w:rsidRPr="00B470AC">
        <w:rPr>
          <w:lang w:val="zh-CN"/>
        </w:rPr>
        <w:tab/>
      </w:r>
      <w:r w:rsidR="006F06AD" w:rsidRPr="00B470AC">
        <w:rPr>
          <w:lang w:val="zh-CN"/>
        </w:rPr>
        <w:t>我不同意多数人</w:t>
      </w:r>
      <w:r w:rsidR="006F06AD" w:rsidRPr="00B470AC">
        <w:rPr>
          <w:rFonts w:hint="eastAsia"/>
          <w:lang w:val="zh-CN"/>
        </w:rPr>
        <w:t>得出结论</w:t>
      </w:r>
      <w:r w:rsidR="006F06AD" w:rsidRPr="00B470AC">
        <w:rPr>
          <w:lang w:val="zh-CN"/>
        </w:rPr>
        <w:t>的逻辑，</w:t>
      </w:r>
      <w:r w:rsidR="006F06AD" w:rsidRPr="00B470AC">
        <w:rPr>
          <w:rFonts w:hint="eastAsia"/>
          <w:lang w:val="zh-CN"/>
        </w:rPr>
        <w:t>他们</w:t>
      </w:r>
      <w:r w:rsidR="006F06AD" w:rsidRPr="00B470AC">
        <w:rPr>
          <w:lang w:val="zh-CN"/>
        </w:rPr>
        <w:t>认为应该由提交人进一步证明，剥夺他获得拷贝或档案中某些录像的完整文字本的机会，会在多大程度上影响他获得充分便利准备辩护的权利</w:t>
      </w:r>
      <w:r w:rsidR="006F06AD" w:rsidRPr="00B470AC">
        <w:rPr>
          <w:lang w:val="zh-CN"/>
        </w:rPr>
        <w:t>(</w:t>
      </w:r>
      <w:r w:rsidR="006F06AD" w:rsidRPr="00B470AC">
        <w:rPr>
          <w:lang w:val="zh-CN"/>
        </w:rPr>
        <w:t>意见第</w:t>
      </w:r>
      <w:r>
        <w:rPr>
          <w:lang w:val="zh-CN"/>
        </w:rPr>
        <w:t>9</w:t>
      </w:r>
      <w:r w:rsidR="006F06AD" w:rsidRPr="00B470AC">
        <w:rPr>
          <w:lang w:val="zh-CN"/>
        </w:rPr>
        <w:t>.</w:t>
      </w:r>
      <w:r>
        <w:rPr>
          <w:lang w:val="zh-CN"/>
        </w:rPr>
        <w:t>6</w:t>
      </w:r>
      <w:r w:rsidR="006F06AD" w:rsidRPr="00B470AC">
        <w:rPr>
          <w:lang w:val="zh-CN"/>
        </w:rPr>
        <w:t>段</w:t>
      </w:r>
      <w:r w:rsidR="006F06AD" w:rsidRPr="00B470AC">
        <w:rPr>
          <w:lang w:val="zh-CN"/>
        </w:rPr>
        <w:t>)</w:t>
      </w:r>
      <w:r w:rsidR="006F06AD" w:rsidRPr="00B470AC">
        <w:rPr>
          <w:lang w:val="zh-CN"/>
        </w:rPr>
        <w:t>。我认为，这项权利要求缔约国有义务披露检方计划在法庭上提供的所有材料，而在本案中，提交人证明缔约国在任何程序阶段大大限制了他获得这些材料的机会，委员会应裁定他根据《公约》第十四条第三款</w:t>
      </w:r>
      <w:r w:rsidR="006F06AD" w:rsidRPr="00B470AC">
        <w:rPr>
          <w:lang w:val="zh-CN"/>
        </w:rPr>
        <w:t>(</w:t>
      </w:r>
      <w:r w:rsidR="006F06AD" w:rsidRPr="00B470AC">
        <w:rPr>
          <w:lang w:val="zh-CN"/>
        </w:rPr>
        <w:t>丑</w:t>
      </w:r>
      <w:r w:rsidR="006F06AD" w:rsidRPr="00B470AC">
        <w:rPr>
          <w:lang w:val="zh-CN"/>
        </w:rPr>
        <w:t>)</w:t>
      </w:r>
      <w:r w:rsidR="006F06AD" w:rsidRPr="00B470AC">
        <w:rPr>
          <w:lang w:val="zh-CN"/>
        </w:rPr>
        <w:t>项享有的权利受到了侵犯。</w:t>
      </w:r>
    </w:p>
    <w:p w14:paraId="7FD148B1" w14:textId="77777777" w:rsidR="006F06AD" w:rsidRDefault="006F06AD" w:rsidP="006F06AD">
      <w:pPr>
        <w:pStyle w:val="SingleTxtGC"/>
        <w:sectPr w:rsidR="006F06AD" w:rsidSect="006F06AD">
          <w:footnotePr>
            <w:numRestart w:val="eachSect"/>
          </w:footnotePr>
          <w:endnotePr>
            <w:numFmt w:val="decimal"/>
          </w:endnotePr>
          <w:pgSz w:w="11906" w:h="16838" w:code="9"/>
          <w:pgMar w:top="1417" w:right="1134" w:bottom="1134" w:left="1134" w:header="850" w:footer="567" w:gutter="0"/>
          <w:cols w:space="425"/>
          <w:docGrid w:type="lines" w:linePitch="326"/>
        </w:sectPr>
      </w:pPr>
    </w:p>
    <w:p w14:paraId="1ADEB5D9" w14:textId="77777777" w:rsidR="006F06AD" w:rsidRPr="00B470AC" w:rsidRDefault="006F06AD" w:rsidP="006F7FBE">
      <w:pPr>
        <w:pStyle w:val="HChGC"/>
        <w:spacing w:before="240"/>
      </w:pPr>
      <w:r w:rsidRPr="00B470AC">
        <w:rPr>
          <w:lang w:val="zh-CN"/>
        </w:rPr>
        <w:t>附件三</w:t>
      </w:r>
    </w:p>
    <w:p w14:paraId="6CF30FEF" w14:textId="0EDF002F" w:rsidR="006F06AD" w:rsidRPr="00B470AC" w:rsidRDefault="006F06AD" w:rsidP="00E07FD4">
      <w:pPr>
        <w:pStyle w:val="SingleTxtGC"/>
        <w:jc w:val="right"/>
      </w:pPr>
      <w:r w:rsidRPr="00B470AC">
        <w:rPr>
          <w:lang w:val="zh-CN"/>
        </w:rPr>
        <w:t>[</w:t>
      </w:r>
      <w:r w:rsidRPr="00E753F4">
        <w:rPr>
          <w:rFonts w:ascii="Time New Roman" w:eastAsia="楷体" w:hAnsi="Time New Roman"/>
          <w:lang w:val="zh-CN"/>
        </w:rPr>
        <w:t>原文</w:t>
      </w:r>
      <w:r w:rsidR="00AF3963" w:rsidRPr="00E753F4">
        <w:rPr>
          <w:rFonts w:ascii="Time New Roman" w:eastAsia="楷体" w:hAnsi="Time New Roman"/>
          <w:lang w:val="zh-CN"/>
        </w:rPr>
        <w:t>：</w:t>
      </w:r>
      <w:r w:rsidRPr="00E753F4">
        <w:rPr>
          <w:rFonts w:ascii="Time New Roman" w:eastAsia="楷体" w:hAnsi="Time New Roman"/>
          <w:lang w:val="zh-CN"/>
        </w:rPr>
        <w:t>英文</w:t>
      </w:r>
      <w:r w:rsidRPr="00B470AC">
        <w:rPr>
          <w:lang w:val="zh-CN"/>
        </w:rPr>
        <w:t>]</w:t>
      </w:r>
    </w:p>
    <w:p w14:paraId="43B73651" w14:textId="48DF0C17" w:rsidR="006F06AD" w:rsidRPr="00B470AC" w:rsidRDefault="006F06AD" w:rsidP="00E07FD4">
      <w:pPr>
        <w:pStyle w:val="HChGC"/>
      </w:pPr>
      <w:r w:rsidRPr="00B470AC">
        <w:rPr>
          <w:lang w:val="zh-CN"/>
        </w:rPr>
        <w:tab/>
      </w:r>
      <w:r w:rsidRPr="00B470AC">
        <w:rPr>
          <w:lang w:val="zh-CN"/>
        </w:rPr>
        <w:tab/>
      </w:r>
      <w:r w:rsidRPr="00B470AC">
        <w:rPr>
          <w:lang w:val="zh-CN"/>
        </w:rPr>
        <w:t>委员会委员若泽</w:t>
      </w:r>
      <w:r w:rsidRPr="00E07FD4">
        <w:rPr>
          <w:rFonts w:asciiTheme="majorEastAsia" w:eastAsiaTheme="majorEastAsia" w:hAnsiTheme="majorEastAsia"/>
          <w:lang w:val="zh-CN"/>
        </w:rPr>
        <w:t>·</w:t>
      </w:r>
      <w:r w:rsidRPr="00B470AC">
        <w:rPr>
          <w:lang w:val="zh-CN"/>
        </w:rPr>
        <w:t>曼努埃尔</w:t>
      </w:r>
      <w:r w:rsidRPr="00E07FD4">
        <w:rPr>
          <w:rFonts w:asciiTheme="majorEastAsia" w:eastAsiaTheme="majorEastAsia" w:hAnsiTheme="majorEastAsia"/>
          <w:lang w:val="zh-CN"/>
        </w:rPr>
        <w:t>·</w:t>
      </w:r>
      <w:r w:rsidRPr="00B470AC">
        <w:rPr>
          <w:lang w:val="zh-CN"/>
        </w:rPr>
        <w:t>桑托斯</w:t>
      </w:r>
      <w:r w:rsidRPr="00E07FD4">
        <w:rPr>
          <w:rFonts w:asciiTheme="majorEastAsia" w:eastAsiaTheme="majorEastAsia" w:hAnsiTheme="majorEastAsia"/>
          <w:lang w:val="zh-CN"/>
        </w:rPr>
        <w:t>·</w:t>
      </w:r>
      <w:r w:rsidRPr="00B470AC">
        <w:rPr>
          <w:lang w:val="zh-CN"/>
        </w:rPr>
        <w:t>派斯的个人意见</w:t>
      </w:r>
      <w:r w:rsidR="00E07FD4">
        <w:rPr>
          <w:lang w:val="zh-CN"/>
        </w:rPr>
        <w:br/>
      </w:r>
      <w:r w:rsidRPr="00B470AC">
        <w:rPr>
          <w:lang w:val="zh-CN"/>
        </w:rPr>
        <w:t>(</w:t>
      </w:r>
      <w:r w:rsidRPr="00B470AC">
        <w:rPr>
          <w:lang w:val="zh-CN"/>
        </w:rPr>
        <w:t>部分反对</w:t>
      </w:r>
      <w:r w:rsidRPr="00B470AC">
        <w:rPr>
          <w:lang w:val="zh-CN"/>
        </w:rPr>
        <w:t>)</w:t>
      </w:r>
    </w:p>
    <w:p w14:paraId="66AB89E1" w14:textId="03C5DA2C" w:rsidR="006F06AD" w:rsidRPr="00B470AC" w:rsidRDefault="00AF3963" w:rsidP="00BD2BA4">
      <w:pPr>
        <w:pStyle w:val="SingleTxtGC"/>
      </w:pPr>
      <w:r>
        <w:rPr>
          <w:lang w:val="zh-CN"/>
        </w:rPr>
        <w:t>1</w:t>
      </w:r>
      <w:r w:rsidR="006F06AD" w:rsidRPr="00B470AC">
        <w:rPr>
          <w:lang w:val="zh-CN"/>
        </w:rPr>
        <w:t>.</w:t>
      </w:r>
      <w:r w:rsidR="006F06AD" w:rsidRPr="00B470AC">
        <w:rPr>
          <w:lang w:val="zh-CN"/>
        </w:rPr>
        <w:tab/>
      </w:r>
      <w:r w:rsidR="006F06AD" w:rsidRPr="00B470AC">
        <w:rPr>
          <w:lang w:val="zh-CN"/>
        </w:rPr>
        <w:t>我不愿像多数人一样得出结论，即当局不必直接参与有关诉讼程序，因为它们的行动会造成对权利的侵犯，它们的评论也不必作为对被告的起诉书的内容。</w:t>
      </w:r>
    </w:p>
    <w:p w14:paraId="5DD56F61" w14:textId="57C8B89E" w:rsidR="006F06AD" w:rsidRPr="00B470AC" w:rsidRDefault="00AF3963" w:rsidP="00BD2BA4">
      <w:pPr>
        <w:pStyle w:val="SingleTxtGC"/>
      </w:pPr>
      <w:r>
        <w:rPr>
          <w:lang w:val="zh-CN"/>
        </w:rPr>
        <w:t>2</w:t>
      </w:r>
      <w:r w:rsidR="006F06AD" w:rsidRPr="00B470AC">
        <w:rPr>
          <w:lang w:val="zh-CN"/>
        </w:rPr>
        <w:t>.</w:t>
      </w:r>
      <w:r w:rsidR="006F06AD" w:rsidRPr="00B470AC">
        <w:rPr>
          <w:lang w:val="zh-CN"/>
        </w:rPr>
        <w:tab/>
      </w:r>
      <w:r w:rsidR="006F06AD" w:rsidRPr="00B470AC">
        <w:rPr>
          <w:lang w:val="zh-CN"/>
        </w:rPr>
        <w:t>在本案中，刑事诉讼仍处于初步阶段，提出起诉书，即结束了诉讼的准备阶段</w:t>
      </w:r>
      <w:r w:rsidR="006F06AD" w:rsidRPr="00B470AC">
        <w:rPr>
          <w:lang w:val="zh-CN"/>
        </w:rPr>
        <w:t>(</w:t>
      </w:r>
      <w:proofErr w:type="gramStart"/>
      <w:r w:rsidR="006F06AD" w:rsidRPr="00B470AC">
        <w:rPr>
          <w:lang w:val="zh-CN"/>
        </w:rPr>
        <w:t>见意见</w:t>
      </w:r>
      <w:proofErr w:type="gramEnd"/>
      <w:r w:rsidR="006F06AD" w:rsidRPr="00B470AC">
        <w:rPr>
          <w:lang w:val="zh-CN"/>
        </w:rPr>
        <w:t>第</w:t>
      </w:r>
      <w:r>
        <w:rPr>
          <w:lang w:val="zh-CN"/>
        </w:rPr>
        <w:t>2</w:t>
      </w:r>
      <w:r w:rsidR="006F06AD" w:rsidRPr="00B470AC">
        <w:rPr>
          <w:lang w:val="zh-CN"/>
        </w:rPr>
        <w:t>.</w:t>
      </w:r>
      <w:r>
        <w:rPr>
          <w:lang w:val="zh-CN"/>
        </w:rPr>
        <w:t>5</w:t>
      </w:r>
      <w:r w:rsidR="006F06AD" w:rsidRPr="00B470AC">
        <w:rPr>
          <w:lang w:val="zh-CN"/>
        </w:rPr>
        <w:t>段第二个脚注</w:t>
      </w:r>
      <w:r w:rsidR="006F06AD" w:rsidRPr="00B470AC">
        <w:rPr>
          <w:lang w:val="zh-CN"/>
        </w:rPr>
        <w:t>)</w:t>
      </w:r>
      <w:r w:rsidR="006F06AD" w:rsidRPr="00B470AC">
        <w:rPr>
          <w:lang w:val="zh-CN"/>
        </w:rPr>
        <w:t>。由于提交人不在缔约国境内，因此诉讼程序从那时起因他缺席而暂停</w:t>
      </w:r>
      <w:r w:rsidR="006F06AD" w:rsidRPr="00B470AC">
        <w:rPr>
          <w:lang w:val="zh-CN"/>
        </w:rPr>
        <w:t>(</w:t>
      </w:r>
      <w:r w:rsidR="006F06AD" w:rsidRPr="00B470AC">
        <w:rPr>
          <w:lang w:val="zh-CN"/>
        </w:rPr>
        <w:t>意见第</w:t>
      </w:r>
      <w:r>
        <w:rPr>
          <w:lang w:val="zh-CN"/>
        </w:rPr>
        <w:t>6</w:t>
      </w:r>
      <w:r w:rsidR="006F06AD" w:rsidRPr="00B470AC">
        <w:rPr>
          <w:lang w:val="zh-CN"/>
        </w:rPr>
        <w:t>.</w:t>
      </w:r>
      <w:r>
        <w:rPr>
          <w:lang w:val="zh-CN"/>
        </w:rPr>
        <w:t>1</w:t>
      </w:r>
      <w:r w:rsidR="006F06AD" w:rsidRPr="00B470AC">
        <w:rPr>
          <w:lang w:val="zh-CN"/>
        </w:rPr>
        <w:t>段</w:t>
      </w:r>
      <w:r w:rsidR="006F06AD" w:rsidRPr="00B470AC">
        <w:rPr>
          <w:lang w:val="zh-CN"/>
        </w:rPr>
        <w:t>)</w:t>
      </w:r>
      <w:r w:rsidR="006F06AD" w:rsidRPr="00B470AC">
        <w:rPr>
          <w:lang w:val="zh-CN"/>
        </w:rPr>
        <w:t>。因此，至少在目前，相关政府官员的公开声明不可能对此类诉讼产生重大影响：提交人尚未提出辩护，人们不知道是否会进行审判，更不知道审判的结果，因为尚未</w:t>
      </w:r>
      <w:proofErr w:type="gramStart"/>
      <w:r w:rsidR="006F06AD" w:rsidRPr="00B470AC">
        <w:rPr>
          <w:lang w:val="zh-CN"/>
        </w:rPr>
        <w:t>作出</w:t>
      </w:r>
      <w:proofErr w:type="gramEnd"/>
      <w:r w:rsidR="006F06AD" w:rsidRPr="00B470AC">
        <w:rPr>
          <w:lang w:val="zh-CN"/>
        </w:rPr>
        <w:t>确定提交人刑事责任的判决。</w:t>
      </w:r>
    </w:p>
    <w:p w14:paraId="601EB2A1" w14:textId="36782B9B" w:rsidR="006F06AD" w:rsidRPr="00B470AC" w:rsidRDefault="00AF3963" w:rsidP="00BD2BA4">
      <w:pPr>
        <w:pStyle w:val="SingleTxtGC"/>
      </w:pPr>
      <w:r>
        <w:rPr>
          <w:lang w:val="zh-CN"/>
        </w:rPr>
        <w:t>3</w:t>
      </w:r>
      <w:r w:rsidR="006F06AD" w:rsidRPr="00B470AC">
        <w:rPr>
          <w:lang w:val="zh-CN"/>
        </w:rPr>
        <w:t>.</w:t>
      </w:r>
      <w:r w:rsidR="006F06AD" w:rsidRPr="00B470AC">
        <w:rPr>
          <w:lang w:val="zh-CN"/>
        </w:rPr>
        <w:tab/>
      </w:r>
      <w:r w:rsidR="006F06AD" w:rsidRPr="00B470AC">
        <w:rPr>
          <w:lang w:val="zh-CN"/>
        </w:rPr>
        <w:t>在这一阶段，委员会得出结论认为存在违反《公约》第十四条第</w:t>
      </w:r>
      <w:r w:rsidR="00702B69" w:rsidRPr="00B470AC">
        <w:rPr>
          <w:lang w:val="zh-CN"/>
        </w:rPr>
        <w:t>二</w:t>
      </w:r>
      <w:r w:rsidR="006F06AD" w:rsidRPr="00B470AC">
        <w:rPr>
          <w:lang w:val="zh-CN"/>
        </w:rPr>
        <w:t>款的情况，从而确立了对缔约国的有罪推定，无论对提交人的未决刑事诉讼的未来结果如何，缔约国都将永远无法反驳这一推定，因为相关政府官员已经发表了公开声明。如果对提交人提起新的刑事诉讼，取代目前的诉讼，如果目前的刑事诉讼被认为无效，必然会得出同样的结论。</w:t>
      </w:r>
    </w:p>
    <w:p w14:paraId="14B7B4E4" w14:textId="2AFCD241" w:rsidR="006F06AD" w:rsidRPr="00B470AC" w:rsidRDefault="00AF3963" w:rsidP="00BD2BA4">
      <w:pPr>
        <w:pStyle w:val="SingleTxtGC"/>
      </w:pPr>
      <w:r>
        <w:rPr>
          <w:lang w:val="zh-CN"/>
        </w:rPr>
        <w:t>4</w:t>
      </w:r>
      <w:r w:rsidR="006F06AD" w:rsidRPr="00B470AC">
        <w:rPr>
          <w:lang w:val="zh-CN"/>
        </w:rPr>
        <w:t>.</w:t>
      </w:r>
      <w:r w:rsidR="006F06AD" w:rsidRPr="00B470AC">
        <w:rPr>
          <w:lang w:val="zh-CN"/>
        </w:rPr>
        <w:tab/>
      </w:r>
      <w:r w:rsidR="006F06AD" w:rsidRPr="00B470AC">
        <w:rPr>
          <w:lang w:val="zh-CN"/>
        </w:rPr>
        <w:t>另一方面，委员会已经得出结论，认为存在违反第十四条第二款的情况，从而阻止国内法院反驳对缔约国的有罪推定，并阻止国内法院证明行政部门或政府其他部门的干预最终不足以妨碍司法独立。</w:t>
      </w:r>
    </w:p>
    <w:p w14:paraId="66A33F9B" w14:textId="50813F24" w:rsidR="006F06AD" w:rsidRPr="00B470AC" w:rsidRDefault="00AF3963" w:rsidP="00BD2BA4">
      <w:pPr>
        <w:pStyle w:val="SingleTxtGC"/>
      </w:pPr>
      <w:r>
        <w:rPr>
          <w:lang w:val="zh-CN"/>
        </w:rPr>
        <w:t>5</w:t>
      </w:r>
      <w:r w:rsidR="006F06AD" w:rsidRPr="00B470AC">
        <w:rPr>
          <w:lang w:val="zh-CN"/>
        </w:rPr>
        <w:t>.</w:t>
      </w:r>
      <w:r w:rsidR="006F06AD" w:rsidRPr="00B470AC">
        <w:rPr>
          <w:lang w:val="zh-CN"/>
        </w:rPr>
        <w:tab/>
      </w:r>
      <w:r w:rsidR="006F06AD" w:rsidRPr="00B470AC">
        <w:rPr>
          <w:lang w:val="zh-CN"/>
        </w:rPr>
        <w:t>委员会的若干意见与本案所采取的立场不同，似乎要求提交人提供证据，证明某</w:t>
      </w:r>
      <w:proofErr w:type="gramStart"/>
      <w:r w:rsidR="006F06AD" w:rsidRPr="00B470AC">
        <w:rPr>
          <w:lang w:val="zh-CN"/>
        </w:rPr>
        <w:t>一公开</w:t>
      </w:r>
      <w:proofErr w:type="gramEnd"/>
      <w:r w:rsidR="006F06AD" w:rsidRPr="00B470AC">
        <w:rPr>
          <w:lang w:val="zh-CN"/>
        </w:rPr>
        <w:t>声明对其审判结果的影响，例如</w:t>
      </w:r>
      <w:r>
        <w:rPr>
          <w:lang w:val="zh-CN"/>
        </w:rPr>
        <w:t>Khudayberdiev</w:t>
      </w:r>
      <w:r w:rsidR="006F06AD" w:rsidRPr="00E07FD4">
        <w:rPr>
          <w:rFonts w:ascii="Time New Roman" w:eastAsia="楷体" w:hAnsi="Time New Roman"/>
          <w:lang w:val="zh-CN"/>
        </w:rPr>
        <w:t>诉吉尔吉斯斯坦案</w:t>
      </w:r>
      <w:r w:rsidR="006F06AD" w:rsidRPr="00B470AC">
        <w:rPr>
          <w:lang w:val="zh-CN"/>
        </w:rPr>
        <w:t>、</w:t>
      </w:r>
      <w:r>
        <w:rPr>
          <w:lang w:val="zh-CN"/>
        </w:rPr>
        <w:t>Kh</w:t>
      </w:r>
      <w:r w:rsidR="006F06AD" w:rsidRPr="00B470AC">
        <w:rPr>
          <w:lang w:val="zh-CN"/>
        </w:rPr>
        <w:t>.</w:t>
      </w:r>
      <w:r>
        <w:rPr>
          <w:lang w:val="zh-CN"/>
        </w:rPr>
        <w:t>B</w:t>
      </w:r>
      <w:r w:rsidR="006F06AD" w:rsidRPr="00B470AC">
        <w:rPr>
          <w:lang w:val="zh-CN"/>
        </w:rPr>
        <w:t>.</w:t>
      </w:r>
      <w:r w:rsidR="006F06AD" w:rsidRPr="00E07FD4">
        <w:rPr>
          <w:rFonts w:ascii="Time New Roman" w:eastAsia="楷体" w:hAnsi="Time New Roman"/>
          <w:lang w:val="zh-CN"/>
        </w:rPr>
        <w:t>诉吉尔吉斯斯坦案</w:t>
      </w:r>
      <w:r w:rsidR="006F06AD" w:rsidRPr="00B470AC">
        <w:rPr>
          <w:lang w:val="zh-CN"/>
        </w:rPr>
        <w:t>和</w:t>
      </w:r>
      <w:r>
        <w:rPr>
          <w:lang w:val="zh-CN"/>
        </w:rPr>
        <w:t>Orkin</w:t>
      </w:r>
      <w:r w:rsidR="006F06AD" w:rsidRPr="00E07FD4">
        <w:rPr>
          <w:rFonts w:ascii="Time New Roman" w:eastAsia="楷体" w:hAnsi="Time New Roman"/>
          <w:lang w:val="zh-CN"/>
        </w:rPr>
        <w:t>诉俄罗斯联邦案</w:t>
      </w:r>
      <w:r w:rsidR="006F06AD" w:rsidRPr="00B470AC">
        <w:rPr>
          <w:lang w:val="zh-CN"/>
        </w:rPr>
        <w:t>。</w:t>
      </w:r>
      <w:r w:rsidR="006F06AD" w:rsidRPr="00B470AC">
        <w:rPr>
          <w:rStyle w:val="a8"/>
          <w:rFonts w:eastAsia="宋体"/>
          <w:lang w:val="zh-CN"/>
        </w:rPr>
        <w:footnoteReference w:id="45"/>
      </w:r>
      <w:r w:rsidR="00E07FD4">
        <w:rPr>
          <w:rFonts w:hint="eastAsia"/>
          <w:lang w:val="zh-CN"/>
        </w:rPr>
        <w:t xml:space="preserve"> </w:t>
      </w:r>
      <w:r w:rsidR="006F06AD" w:rsidRPr="00B470AC">
        <w:rPr>
          <w:rStyle w:val="a8"/>
          <w:rFonts w:eastAsia="宋体"/>
          <w:lang w:val="zh-CN"/>
        </w:rPr>
        <w:footnoteReference w:id="46"/>
      </w:r>
      <w:r w:rsidR="00E07FD4">
        <w:t xml:space="preserve"> </w:t>
      </w:r>
      <w:r w:rsidR="006F06AD" w:rsidRPr="00B470AC">
        <w:rPr>
          <w:rStyle w:val="a8"/>
          <w:rFonts w:eastAsia="宋体"/>
          <w:lang w:val="zh-CN"/>
        </w:rPr>
        <w:footnoteReference w:id="47"/>
      </w:r>
    </w:p>
    <w:p w14:paraId="52ADEF5A" w14:textId="4B7BAECD" w:rsidR="006F06AD" w:rsidRDefault="00AF3963" w:rsidP="00BD2BA4">
      <w:pPr>
        <w:pStyle w:val="SingleTxtGC"/>
        <w:rPr>
          <w:lang w:val="zh-CN"/>
        </w:rPr>
      </w:pPr>
      <w:r>
        <w:rPr>
          <w:lang w:val="zh-CN"/>
        </w:rPr>
        <w:t>6</w:t>
      </w:r>
      <w:r w:rsidR="006F06AD" w:rsidRPr="00B470AC">
        <w:rPr>
          <w:lang w:val="zh-CN"/>
        </w:rPr>
        <w:t>.</w:t>
      </w:r>
      <w:r w:rsidR="006F06AD" w:rsidRPr="00B470AC">
        <w:rPr>
          <w:lang w:val="zh-CN"/>
        </w:rPr>
        <w:tab/>
      </w:r>
      <w:r w:rsidR="006F06AD" w:rsidRPr="00B470AC">
        <w:rPr>
          <w:lang w:val="zh-CN"/>
        </w:rPr>
        <w:t>因此，我不会得出结论认为，在刑事诉讼的这一初步阶段，缔约国违反了《公约》第十四条第二款。</w:t>
      </w:r>
    </w:p>
    <w:p w14:paraId="755B4062" w14:textId="77777777" w:rsidR="006F06AD" w:rsidRPr="002D6A9C" w:rsidRDefault="006F06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F06AD" w:rsidRPr="002D6A9C" w:rsidSect="006F06AD">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0D93" w14:textId="77777777" w:rsidR="00D25001" w:rsidRPr="000D319F" w:rsidRDefault="00D25001" w:rsidP="000D319F">
      <w:pPr>
        <w:pStyle w:val="af0"/>
        <w:spacing w:after="240"/>
        <w:ind w:left="907"/>
        <w:rPr>
          <w:rFonts w:asciiTheme="majorBidi" w:eastAsia="宋体" w:hAnsiTheme="majorBidi" w:cstheme="majorBidi"/>
          <w:sz w:val="21"/>
          <w:szCs w:val="21"/>
          <w:lang w:val="en-US"/>
        </w:rPr>
      </w:pPr>
    </w:p>
    <w:p w14:paraId="694298F7" w14:textId="77777777" w:rsidR="00D25001" w:rsidRPr="000D319F" w:rsidRDefault="00D250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E94656A" w14:textId="77777777" w:rsidR="00D25001" w:rsidRPr="000D319F" w:rsidRDefault="00D25001" w:rsidP="000D319F">
      <w:pPr>
        <w:pStyle w:val="af0"/>
      </w:pPr>
    </w:p>
  </w:endnote>
  <w:endnote w:type="continuationNotice" w:id="1">
    <w:p w14:paraId="21D4E00B" w14:textId="77777777" w:rsidR="00D25001" w:rsidRDefault="00D250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E90D" w14:textId="77777777" w:rsidR="00056632" w:rsidRPr="000D5FCD" w:rsidRDefault="000D5FCD" w:rsidP="000D5FC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D5FCD">
      <w:rPr>
        <w:rStyle w:val="af2"/>
        <w:b w:val="0"/>
        <w:snapToGrid w:val="0"/>
        <w:sz w:val="16"/>
      </w:rPr>
      <w:t>GE.22-00797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B667" w14:textId="77777777" w:rsidR="00056632" w:rsidRPr="000D5FCD" w:rsidRDefault="000D5FCD" w:rsidP="000D5FCD">
    <w:pPr>
      <w:pStyle w:val="af0"/>
      <w:tabs>
        <w:tab w:val="clear" w:pos="431"/>
        <w:tab w:val="right" w:pos="9638"/>
      </w:tabs>
      <w:rPr>
        <w:rStyle w:val="af2"/>
      </w:rPr>
    </w:pPr>
    <w:r>
      <w:t>GE.22-00797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305F" w14:textId="184D6C28" w:rsidR="00056632" w:rsidRPr="00487939" w:rsidRDefault="000D5FC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F98A1ED" wp14:editId="0D88C4D6">
          <wp:simplePos x="0" y="0"/>
          <wp:positionH relativeFrom="column">
            <wp:align>right</wp:align>
          </wp:positionH>
          <wp:positionV relativeFrom="paragraph">
            <wp:posOffset>-69850</wp:posOffset>
          </wp:positionV>
          <wp:extent cx="638175" cy="638175"/>
          <wp:effectExtent l="0" t="0" r="9525" b="952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GE.22-00797</w:t>
    </w:r>
    <w:r w:rsidR="00731A42" w:rsidRPr="00EE277A">
      <w:rPr>
        <w:sz w:val="20"/>
        <w:lang w:eastAsia="zh-CN"/>
      </w:rPr>
      <w:t xml:space="preserve"> (C)</w:t>
    </w:r>
    <w:r w:rsidR="00EA7E67">
      <w:rPr>
        <w:sz w:val="20"/>
        <w:lang w:eastAsia="zh-CN"/>
      </w:rPr>
      <w:tab/>
    </w:r>
    <w:r>
      <w:rPr>
        <w:sz w:val="20"/>
        <w:lang w:eastAsia="zh-CN"/>
      </w:rPr>
      <w:t>11</w:t>
    </w:r>
    <w:r w:rsidR="00EA7E67">
      <w:rPr>
        <w:sz w:val="20"/>
        <w:lang w:eastAsia="zh-CN"/>
      </w:rPr>
      <w:t>0</w:t>
    </w:r>
    <w:r>
      <w:rPr>
        <w:sz w:val="20"/>
        <w:lang w:eastAsia="zh-CN"/>
      </w:rPr>
      <w:t>5</w:t>
    </w:r>
    <w:r w:rsidR="0060122D">
      <w:rPr>
        <w:sz w:val="20"/>
        <w:lang w:eastAsia="zh-CN"/>
      </w:rPr>
      <w:t>2</w:t>
    </w:r>
    <w:r>
      <w:rPr>
        <w:sz w:val="20"/>
        <w:lang w:eastAsia="zh-CN"/>
      </w:rPr>
      <w:t>2</w:t>
    </w:r>
    <w:r w:rsidR="00731A42">
      <w:rPr>
        <w:sz w:val="20"/>
        <w:lang w:eastAsia="zh-CN"/>
      </w:rPr>
      <w:tab/>
    </w:r>
    <w:r>
      <w:rPr>
        <w:sz w:val="20"/>
        <w:lang w:eastAsia="zh-CN"/>
      </w:rPr>
      <w:t>15</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52F40102" wp14:editId="75D79D90">
          <wp:extent cx="618490" cy="228600"/>
          <wp:effectExtent l="0" t="0" r="0" b="0"/>
          <wp:docPr id="7" name="图片 7"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6E4" w14:textId="77777777" w:rsidR="00D25001" w:rsidRPr="000157B1" w:rsidRDefault="00D250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9508E94" w14:textId="77777777" w:rsidR="00D25001" w:rsidRPr="000157B1" w:rsidRDefault="00D250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A161A57" w14:textId="77777777" w:rsidR="00D25001" w:rsidRDefault="00D25001"/>
  </w:footnote>
  <w:footnote w:id="2">
    <w:p w14:paraId="72764694" w14:textId="4CFCC8F7" w:rsidR="000D5FCD" w:rsidRPr="006B1AF6" w:rsidRDefault="000D5FCD" w:rsidP="000D5FCD">
      <w:pPr>
        <w:pStyle w:val="a6"/>
        <w:tabs>
          <w:tab w:val="clear" w:pos="1021"/>
          <w:tab w:val="right" w:pos="1020"/>
        </w:tabs>
      </w:pPr>
      <w:r w:rsidRPr="006B1AF6">
        <w:rPr>
          <w:rStyle w:val="a8"/>
          <w:rFonts w:eastAsia="宋体"/>
        </w:rPr>
        <w:tab/>
      </w:r>
      <w:r w:rsidRPr="006B1AF6">
        <w:rPr>
          <w:rStyle w:val="a8"/>
          <w:rFonts w:eastAsia="宋体"/>
          <w:vertAlign w:val="baseline"/>
        </w:rPr>
        <w:t>*</w:t>
      </w:r>
      <w:r w:rsidRPr="006B1AF6">
        <w:tab/>
      </w:r>
      <w:r w:rsidR="00354EDA" w:rsidRPr="006B1AF6">
        <w:rPr>
          <w:rFonts w:hint="eastAsia"/>
        </w:rPr>
        <w:t>委员会第一三三届会议</w:t>
      </w:r>
      <w:r w:rsidR="00354EDA" w:rsidRPr="006B1AF6">
        <w:rPr>
          <w:rFonts w:hint="eastAsia"/>
        </w:rPr>
        <w:t>(2021</w:t>
      </w:r>
      <w:r w:rsidR="00354EDA" w:rsidRPr="006B1AF6">
        <w:rPr>
          <w:rFonts w:hint="eastAsia"/>
        </w:rPr>
        <w:t>年</w:t>
      </w:r>
      <w:r w:rsidR="00354EDA" w:rsidRPr="006B1AF6">
        <w:rPr>
          <w:rFonts w:hint="eastAsia"/>
        </w:rPr>
        <w:t>10</w:t>
      </w:r>
      <w:r w:rsidR="00354EDA" w:rsidRPr="006B1AF6">
        <w:rPr>
          <w:rFonts w:hint="eastAsia"/>
        </w:rPr>
        <w:t>月</w:t>
      </w:r>
      <w:r w:rsidR="00354EDA" w:rsidRPr="006B1AF6">
        <w:rPr>
          <w:rFonts w:hint="eastAsia"/>
        </w:rPr>
        <w:t>11</w:t>
      </w:r>
      <w:r w:rsidR="00354EDA" w:rsidRPr="006B1AF6">
        <w:rPr>
          <w:rFonts w:hint="eastAsia"/>
        </w:rPr>
        <w:t>日至</w:t>
      </w:r>
      <w:r w:rsidR="00354EDA" w:rsidRPr="006B1AF6">
        <w:rPr>
          <w:rFonts w:hint="eastAsia"/>
        </w:rPr>
        <w:t>11</w:t>
      </w:r>
      <w:r w:rsidR="00354EDA" w:rsidRPr="006B1AF6">
        <w:rPr>
          <w:rFonts w:hint="eastAsia"/>
        </w:rPr>
        <w:t>月</w:t>
      </w:r>
      <w:r w:rsidR="00354EDA" w:rsidRPr="006B1AF6">
        <w:rPr>
          <w:rFonts w:hint="eastAsia"/>
        </w:rPr>
        <w:t>5</w:t>
      </w:r>
      <w:r w:rsidR="00354EDA" w:rsidRPr="006B1AF6">
        <w:rPr>
          <w:rFonts w:hint="eastAsia"/>
        </w:rPr>
        <w:t>日</w:t>
      </w:r>
      <w:r w:rsidR="00354EDA" w:rsidRPr="006B1AF6">
        <w:rPr>
          <w:rFonts w:hint="eastAsia"/>
        </w:rPr>
        <w:t>)</w:t>
      </w:r>
      <w:r w:rsidR="00354EDA" w:rsidRPr="006B1AF6">
        <w:rPr>
          <w:rFonts w:hint="eastAsia"/>
        </w:rPr>
        <w:t>通过。</w:t>
      </w:r>
    </w:p>
  </w:footnote>
  <w:footnote w:id="3">
    <w:p w14:paraId="15A8684A" w14:textId="3CBF90AD" w:rsidR="000D5FCD" w:rsidRPr="006B1AF6" w:rsidRDefault="000D5FCD" w:rsidP="000D5FCD">
      <w:pPr>
        <w:pStyle w:val="a6"/>
        <w:tabs>
          <w:tab w:val="clear" w:pos="1021"/>
          <w:tab w:val="right" w:pos="1020"/>
        </w:tabs>
      </w:pPr>
      <w:r w:rsidRPr="006B1AF6">
        <w:rPr>
          <w:rStyle w:val="a8"/>
          <w:rFonts w:eastAsia="宋体"/>
        </w:rPr>
        <w:tab/>
      </w:r>
      <w:r w:rsidRPr="006B1AF6">
        <w:rPr>
          <w:rStyle w:val="a8"/>
          <w:rFonts w:eastAsia="宋体"/>
          <w:vertAlign w:val="baseline"/>
        </w:rPr>
        <w:t>**</w:t>
      </w:r>
      <w:r w:rsidRPr="006B1AF6">
        <w:tab/>
      </w:r>
      <w:r w:rsidR="00354EDA" w:rsidRPr="006B1AF6">
        <w:rPr>
          <w:rFonts w:hint="eastAsia"/>
        </w:rPr>
        <w:t>委员会下列委员参加了对本来文的审查：瓦法·阿什拉夫·莫哈拉姆·巴西姆、亚兹·本·阿舒尔、阿里夫·布尔坎、马哈吉布·埃尔哈伊巴、古谷修一、卡洛斯·戈麦斯·马丁内斯、马西娅·</w:t>
      </w:r>
      <w:r w:rsidR="00354EDA" w:rsidRPr="006B1AF6">
        <w:rPr>
          <w:rFonts w:hint="eastAsia"/>
        </w:rPr>
        <w:t>V</w:t>
      </w:r>
      <w:r w:rsidR="00354EDA" w:rsidRPr="006B1AF6">
        <w:rPr>
          <w:rFonts w:hint="eastAsia"/>
        </w:rPr>
        <w:t>·</w:t>
      </w:r>
      <w:r w:rsidR="00354EDA" w:rsidRPr="006B1AF6">
        <w:rPr>
          <w:rFonts w:hint="eastAsia"/>
        </w:rPr>
        <w:t>J</w:t>
      </w:r>
      <w:r w:rsidR="00354EDA" w:rsidRPr="006B1AF6">
        <w:rPr>
          <w:rFonts w:hint="eastAsia"/>
        </w:rPr>
        <w:t>·克兰、邓肯·莱基·穆胡穆扎、普蒂尼·帕扎尔奇兹、瓦西尔卡·桑钦、何塞·曼努埃尔·桑托斯·派斯、徐昌禄、科波亚·查姆加·克帕查、埃莱娜·</w:t>
      </w:r>
      <w:proofErr w:type="gramStart"/>
      <w:r w:rsidR="00354EDA" w:rsidRPr="006B1AF6">
        <w:rPr>
          <w:rFonts w:hint="eastAsia"/>
        </w:rPr>
        <w:t>提格乎德</w:t>
      </w:r>
      <w:proofErr w:type="gramEnd"/>
      <w:r w:rsidR="00354EDA" w:rsidRPr="006B1AF6">
        <w:rPr>
          <w:rFonts w:hint="eastAsia"/>
        </w:rPr>
        <w:t>加、伊梅鲁·塔姆拉特·伊盖祖、根提安·齐伯利。</w:t>
      </w:r>
    </w:p>
  </w:footnote>
  <w:footnote w:id="4">
    <w:p w14:paraId="2B4F4FBF" w14:textId="5FFD7055" w:rsidR="000D5FCD" w:rsidRPr="006B1AF6" w:rsidRDefault="000D5FCD" w:rsidP="00AD17B3">
      <w:pPr>
        <w:pStyle w:val="a6"/>
        <w:tabs>
          <w:tab w:val="clear" w:pos="1021"/>
          <w:tab w:val="right" w:pos="1020"/>
        </w:tabs>
        <w:spacing w:after="60"/>
      </w:pPr>
      <w:r w:rsidRPr="006B1AF6">
        <w:rPr>
          <w:rStyle w:val="a8"/>
          <w:rFonts w:eastAsia="宋体"/>
        </w:rPr>
        <w:tab/>
      </w:r>
      <w:r w:rsidRPr="006B1AF6">
        <w:rPr>
          <w:rStyle w:val="a8"/>
          <w:rFonts w:eastAsia="宋体"/>
          <w:vertAlign w:val="baseline"/>
        </w:rPr>
        <w:t>***</w:t>
      </w:r>
      <w:r w:rsidRPr="006B1AF6">
        <w:tab/>
      </w:r>
      <w:r w:rsidR="00354EDA" w:rsidRPr="006B1AF6">
        <w:rPr>
          <w:rFonts w:hint="eastAsia"/>
        </w:rPr>
        <w:t>委员会委员阿里夫·布尔坎和埃莱娜·</w:t>
      </w:r>
      <w:proofErr w:type="gramStart"/>
      <w:r w:rsidR="00354EDA" w:rsidRPr="006B1AF6">
        <w:rPr>
          <w:rFonts w:hint="eastAsia"/>
        </w:rPr>
        <w:t>提格乎德</w:t>
      </w:r>
      <w:proofErr w:type="gramEnd"/>
      <w:r w:rsidR="00354EDA" w:rsidRPr="006B1AF6">
        <w:rPr>
          <w:rFonts w:hint="eastAsia"/>
        </w:rPr>
        <w:t>加的联合意见</w:t>
      </w:r>
      <w:r w:rsidR="00354EDA" w:rsidRPr="006B1AF6">
        <w:rPr>
          <w:rFonts w:hint="eastAsia"/>
        </w:rPr>
        <w:t>(</w:t>
      </w:r>
      <w:r w:rsidR="00354EDA" w:rsidRPr="006B1AF6">
        <w:rPr>
          <w:rFonts w:hint="eastAsia"/>
        </w:rPr>
        <w:t>部分反对</w:t>
      </w:r>
      <w:r w:rsidR="00354EDA" w:rsidRPr="006B1AF6">
        <w:rPr>
          <w:rFonts w:hint="eastAsia"/>
        </w:rPr>
        <w:t>)</w:t>
      </w:r>
      <w:r w:rsidR="00354EDA" w:rsidRPr="006B1AF6">
        <w:rPr>
          <w:rFonts w:hint="eastAsia"/>
        </w:rPr>
        <w:t>以及委员会委员瓦西尔卡·桑钦的个人意见</w:t>
      </w:r>
      <w:r w:rsidR="00354EDA" w:rsidRPr="006B1AF6">
        <w:rPr>
          <w:rFonts w:hint="eastAsia"/>
        </w:rPr>
        <w:t>(</w:t>
      </w:r>
      <w:r w:rsidR="00354EDA" w:rsidRPr="006B1AF6">
        <w:rPr>
          <w:rFonts w:hint="eastAsia"/>
        </w:rPr>
        <w:t>部分反对</w:t>
      </w:r>
      <w:r w:rsidR="00354EDA" w:rsidRPr="006B1AF6">
        <w:rPr>
          <w:rFonts w:hint="eastAsia"/>
        </w:rPr>
        <w:t>)</w:t>
      </w:r>
      <w:r w:rsidR="00354EDA" w:rsidRPr="006B1AF6">
        <w:rPr>
          <w:rFonts w:hint="eastAsia"/>
        </w:rPr>
        <w:t>和何塞·曼努埃尔·桑托斯·派斯的个人意见</w:t>
      </w:r>
      <w:r w:rsidR="00354EDA" w:rsidRPr="006B1AF6">
        <w:rPr>
          <w:rFonts w:hint="eastAsia"/>
        </w:rPr>
        <w:t>(</w:t>
      </w:r>
      <w:r w:rsidR="00354EDA" w:rsidRPr="006B1AF6">
        <w:rPr>
          <w:rFonts w:hint="eastAsia"/>
        </w:rPr>
        <w:t>部分反对</w:t>
      </w:r>
      <w:r w:rsidR="00354EDA" w:rsidRPr="006B1AF6">
        <w:rPr>
          <w:rFonts w:hint="eastAsia"/>
        </w:rPr>
        <w:t>)</w:t>
      </w:r>
      <w:r w:rsidR="00354EDA" w:rsidRPr="006B1AF6">
        <w:rPr>
          <w:rFonts w:hint="eastAsia"/>
        </w:rPr>
        <w:t>附于本意见之后。</w:t>
      </w:r>
    </w:p>
  </w:footnote>
  <w:footnote w:id="5">
    <w:p w14:paraId="3765BD73" w14:textId="441F1FCA"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提交人引用了</w:t>
      </w:r>
      <w:r w:rsidRPr="006B1AF6">
        <w:rPr>
          <w:lang w:val="zh-CN"/>
        </w:rPr>
        <w:t>2002</w:t>
      </w:r>
      <w:r w:rsidRPr="006B1AF6">
        <w:rPr>
          <w:lang w:val="zh-CN"/>
        </w:rPr>
        <w:t>年</w:t>
      </w:r>
      <w:r w:rsidRPr="006B1AF6">
        <w:rPr>
          <w:lang w:val="zh-CN"/>
        </w:rPr>
        <w:t>4</w:t>
      </w:r>
      <w:r w:rsidRPr="006B1AF6">
        <w:rPr>
          <w:lang w:val="zh-CN"/>
        </w:rPr>
        <w:t>月</w:t>
      </w:r>
      <w:r w:rsidRPr="006B1AF6">
        <w:rPr>
          <w:lang w:val="zh-CN"/>
        </w:rPr>
        <w:t>17</w:t>
      </w:r>
      <w:r w:rsidRPr="006B1AF6">
        <w:rPr>
          <w:lang w:val="zh-CN"/>
        </w:rPr>
        <w:t>日的一系列报纸文章和他写的两本书。</w:t>
      </w:r>
    </w:p>
  </w:footnote>
  <w:footnote w:id="6">
    <w:p w14:paraId="5521B420" w14:textId="10666AE2"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en-GB"/>
        </w:rPr>
        <w:tab/>
        <w:t>Report of the Special Parliamentary Commission set up to investigate the events of April 2002, Caracas, July 2002, p. 276.</w:t>
      </w:r>
    </w:p>
  </w:footnote>
  <w:footnote w:id="7">
    <w:p w14:paraId="0908172E" w14:textId="35476E7C" w:rsidR="00E7232B" w:rsidRPr="006B1AF6" w:rsidRDefault="00E7232B" w:rsidP="00E7232B">
      <w:pPr>
        <w:pStyle w:val="a6"/>
        <w:rPr>
          <w:lang w:val="es-ES"/>
        </w:rPr>
      </w:pPr>
      <w:r w:rsidRPr="006B1AF6">
        <w:rPr>
          <w:lang w:val="en-GB"/>
        </w:rPr>
        <w:tab/>
      </w:r>
      <w:r w:rsidRPr="006B1AF6">
        <w:rPr>
          <w:rStyle w:val="a8"/>
          <w:rFonts w:eastAsia="宋体"/>
          <w:lang w:val="zh-CN"/>
        </w:rPr>
        <w:footnoteRef/>
      </w:r>
      <w:r w:rsidRPr="006B1AF6">
        <w:rPr>
          <w:lang w:val="es-ES"/>
        </w:rPr>
        <w:tab/>
      </w:r>
      <w:r w:rsidRPr="006B1AF6">
        <w:rPr>
          <w:lang w:val="zh-CN"/>
        </w:rPr>
        <w:t>同上。</w:t>
      </w:r>
    </w:p>
  </w:footnote>
  <w:footnote w:id="8">
    <w:p w14:paraId="166DF43D" w14:textId="465E9358" w:rsidR="00E7232B" w:rsidRPr="006B1AF6" w:rsidRDefault="00E7232B" w:rsidP="00E7232B">
      <w:pPr>
        <w:pStyle w:val="a6"/>
        <w:rPr>
          <w:lang w:val="es-ES"/>
        </w:rPr>
      </w:pPr>
      <w:r w:rsidRPr="006B1AF6">
        <w:rPr>
          <w:lang w:val="es-ES"/>
        </w:rPr>
        <w:tab/>
      </w:r>
      <w:r w:rsidRPr="006B1AF6">
        <w:rPr>
          <w:rStyle w:val="a8"/>
          <w:rFonts w:eastAsia="宋体"/>
          <w:lang w:val="zh-CN"/>
        </w:rPr>
        <w:footnoteRef/>
      </w:r>
      <w:r w:rsidRPr="006B1AF6">
        <w:rPr>
          <w:lang w:val="es-ES"/>
        </w:rPr>
        <w:tab/>
        <w:t xml:space="preserve">Isaías Rodríguez, </w:t>
      </w:r>
      <w:proofErr w:type="gramStart"/>
      <w:r w:rsidRPr="006B1AF6">
        <w:rPr>
          <w:lang w:val="es-ES"/>
        </w:rPr>
        <w:t>Abril</w:t>
      </w:r>
      <w:proofErr w:type="gramEnd"/>
      <w:r w:rsidRPr="006B1AF6">
        <w:rPr>
          <w:lang w:val="es-ES"/>
        </w:rPr>
        <w:t xml:space="preserve"> comienza en Octubre, Caracas, Grabados Nacionales, 2005, p. 195.</w:t>
      </w:r>
    </w:p>
  </w:footnote>
  <w:footnote w:id="9">
    <w:p w14:paraId="133F884D" w14:textId="16834E46" w:rsidR="00E7232B" w:rsidRPr="006B1AF6" w:rsidRDefault="00E7232B" w:rsidP="00E7232B">
      <w:pPr>
        <w:pStyle w:val="a6"/>
      </w:pPr>
      <w:r w:rsidRPr="006B1AF6">
        <w:rPr>
          <w:lang w:val="es-ES"/>
        </w:rPr>
        <w:tab/>
      </w:r>
      <w:r w:rsidRPr="006B1AF6">
        <w:rPr>
          <w:rStyle w:val="a8"/>
          <w:rFonts w:eastAsia="宋体"/>
          <w:lang w:val="zh-CN"/>
        </w:rPr>
        <w:footnoteRef/>
      </w:r>
      <w:r w:rsidRPr="006B1AF6">
        <w:rPr>
          <w:lang w:val="zh-CN"/>
        </w:rPr>
        <w:tab/>
      </w:r>
      <w:r w:rsidRPr="006B1AF6">
        <w:rPr>
          <w:lang w:val="zh-CN"/>
        </w:rPr>
        <w:t>委内瑞拉的刑事程序分三个明确界定的阶段：准备阶段、中间阶段和审判阶段。提出起诉书，意味着准备阶段的结束，标志着中间阶段的开始，在中间阶段，监督法官审查起诉书是否符合形式和内容方面的最低要求，并启动预审，法官在预审中决定是否宣告被告无罪还是开始审判阶段。</w:t>
      </w:r>
    </w:p>
  </w:footnote>
  <w:footnote w:id="10">
    <w:p w14:paraId="075CB809" w14:textId="137AEA54"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提交人援引了委员会、美洲人权委员会、法官和律师独立性特别报告员、人权理事会、禁止酷刑委员会和联合国人权事务高级专员发布的文件。</w:t>
      </w:r>
    </w:p>
  </w:footnote>
  <w:footnote w:id="11">
    <w:p w14:paraId="0B0CDE61" w14:textId="3060FD80" w:rsidR="00E7232B" w:rsidRPr="006B1AF6" w:rsidRDefault="00E7232B" w:rsidP="006F7FBE">
      <w:pPr>
        <w:pStyle w:val="a6"/>
        <w:spacing w:line="220" w:lineRule="exact"/>
        <w:rPr>
          <w:lang w:val="es-ES"/>
        </w:rPr>
      </w:pPr>
      <w:r w:rsidRPr="006B1AF6">
        <w:rPr>
          <w:lang w:val="zh-CN"/>
        </w:rPr>
        <w:tab/>
      </w:r>
      <w:r w:rsidRPr="006B1AF6">
        <w:rPr>
          <w:rStyle w:val="a8"/>
          <w:rFonts w:eastAsia="宋体"/>
          <w:lang w:val="zh-CN"/>
        </w:rPr>
        <w:footnoteRef/>
      </w:r>
      <w:r w:rsidRPr="006B1AF6">
        <w:rPr>
          <w:lang w:val="es-ES"/>
        </w:rPr>
        <w:tab/>
      </w:r>
      <w:r w:rsidR="00A10F43" w:rsidRPr="006B1AF6">
        <w:rPr>
          <w:lang w:val="es-ES"/>
        </w:rPr>
        <w:t xml:space="preserve">Corte Interamericana de Derechos Humanos, </w:t>
      </w:r>
      <w:proofErr w:type="spellStart"/>
      <w:r w:rsidR="00A10F43" w:rsidRPr="006B1AF6">
        <w:rPr>
          <w:i/>
          <w:lang w:val="es-ES"/>
        </w:rPr>
        <w:t>Brewer</w:t>
      </w:r>
      <w:proofErr w:type="spellEnd"/>
      <w:r w:rsidR="00A10F43" w:rsidRPr="006B1AF6">
        <w:rPr>
          <w:i/>
          <w:lang w:val="es-ES"/>
        </w:rPr>
        <w:t xml:space="preserve"> Carías vs. Venezuela</w:t>
      </w:r>
      <w:r w:rsidR="00A10F43" w:rsidRPr="006B1AF6">
        <w:rPr>
          <w:iCs/>
          <w:lang w:val="es-ES"/>
        </w:rPr>
        <w:t xml:space="preserve">, sentencia de 26 de mayo de </w:t>
      </w:r>
      <w:r w:rsidR="00A10F43" w:rsidRPr="006B1AF6">
        <w:rPr>
          <w:lang w:val="es-ES"/>
        </w:rPr>
        <w:t xml:space="preserve">2014 </w:t>
      </w:r>
      <w:r w:rsidR="00A10F43" w:rsidRPr="006B1AF6">
        <w:rPr>
          <w:iCs/>
          <w:lang w:val="es-ES"/>
        </w:rPr>
        <w:t>(excepciones preliminares)</w:t>
      </w:r>
      <w:r w:rsidR="00A10F43" w:rsidRPr="006B1AF6">
        <w:rPr>
          <w:lang w:val="es-ES"/>
        </w:rPr>
        <w:t>.</w:t>
      </w:r>
    </w:p>
  </w:footnote>
  <w:footnote w:id="12">
    <w:p w14:paraId="07BBF00E" w14:textId="27E7D073" w:rsidR="00E7232B" w:rsidRPr="006B1AF6" w:rsidRDefault="00E7232B" w:rsidP="00E7232B">
      <w:pPr>
        <w:pStyle w:val="a6"/>
      </w:pPr>
      <w:r w:rsidRPr="006B1AF6">
        <w:rPr>
          <w:lang w:val="es-ES"/>
        </w:rPr>
        <w:tab/>
      </w:r>
      <w:r w:rsidRPr="006B1AF6">
        <w:rPr>
          <w:rStyle w:val="a8"/>
          <w:rFonts w:eastAsia="宋体"/>
          <w:lang w:val="zh-CN"/>
        </w:rPr>
        <w:footnoteRef/>
      </w:r>
      <w:r w:rsidRPr="006B1AF6">
        <w:rPr>
          <w:lang w:val="zh-CN"/>
        </w:rPr>
        <w:tab/>
      </w:r>
      <w:r w:rsidRPr="006B1AF6">
        <w:rPr>
          <w:lang w:val="zh-CN"/>
        </w:rPr>
        <w:t>提交人列举了他在整个过程中寻求的八种补救办法，并声称这些办法都不能有效地补救侵权行为。</w:t>
      </w:r>
    </w:p>
  </w:footnote>
  <w:footnote w:id="13">
    <w:p w14:paraId="4FF50122" w14:textId="3E28378C"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提交人特别援引了</w:t>
      </w:r>
      <w:r w:rsidRPr="006B1AF6">
        <w:rPr>
          <w:lang w:val="zh-CN"/>
        </w:rPr>
        <w:t>Apitz Barbera</w:t>
      </w:r>
      <w:r w:rsidRPr="006B1AF6">
        <w:rPr>
          <w:lang w:val="zh-CN"/>
        </w:rPr>
        <w:t>等人</w:t>
      </w:r>
      <w:r w:rsidRPr="006B1AF6">
        <w:rPr>
          <w:lang w:val="zh-CN"/>
        </w:rPr>
        <w:t>(</w:t>
      </w:r>
      <w:r w:rsidRPr="006B1AF6">
        <w:rPr>
          <w:rFonts w:asciiTheme="minorEastAsia" w:eastAsiaTheme="minorEastAsia" w:hAnsiTheme="minorEastAsia"/>
          <w:lang w:val="zh-CN"/>
        </w:rPr>
        <w:t>“第一行政争端法院”</w:t>
      </w:r>
      <w:r w:rsidRPr="006B1AF6">
        <w:rPr>
          <w:lang w:val="zh-CN"/>
        </w:rPr>
        <w:t>)</w:t>
      </w:r>
      <w:r w:rsidRPr="006B1AF6">
        <w:rPr>
          <w:rFonts w:ascii="Time New Roman" w:eastAsia="楷体" w:hAnsi="Time New Roman"/>
          <w:lang w:val="zh-CN"/>
        </w:rPr>
        <w:t>诉委内瑞拉案</w:t>
      </w:r>
      <w:r w:rsidRPr="006B1AF6">
        <w:rPr>
          <w:lang w:val="zh-CN"/>
        </w:rPr>
        <w:t>，</w:t>
      </w:r>
      <w:r w:rsidRPr="006B1AF6">
        <w:rPr>
          <w:lang w:val="zh-CN"/>
        </w:rPr>
        <w:t>2008</w:t>
      </w:r>
      <w:r w:rsidRPr="006B1AF6">
        <w:rPr>
          <w:lang w:val="zh-CN"/>
        </w:rPr>
        <w:t>年</w:t>
      </w:r>
      <w:r w:rsidRPr="006B1AF6">
        <w:rPr>
          <w:lang w:val="zh-CN"/>
        </w:rPr>
        <w:t>8</w:t>
      </w:r>
      <w:r w:rsidRPr="006B1AF6">
        <w:rPr>
          <w:lang w:val="zh-CN"/>
        </w:rPr>
        <w:t>月</w:t>
      </w:r>
      <w:r w:rsidRPr="006B1AF6">
        <w:rPr>
          <w:lang w:val="zh-CN"/>
        </w:rPr>
        <w:t>5</w:t>
      </w:r>
      <w:r w:rsidRPr="006B1AF6">
        <w:rPr>
          <w:lang w:val="zh-CN"/>
        </w:rPr>
        <w:t>日的判决</w:t>
      </w:r>
      <w:r w:rsidRPr="006B1AF6">
        <w:rPr>
          <w:lang w:val="zh-CN"/>
        </w:rPr>
        <w:t>(</w:t>
      </w:r>
      <w:r w:rsidRPr="006B1AF6">
        <w:rPr>
          <w:lang w:val="zh-CN"/>
        </w:rPr>
        <w:t>初步反对意见、案情、赔偿和费用</w:t>
      </w:r>
      <w:r w:rsidRPr="006B1AF6">
        <w:rPr>
          <w:lang w:val="zh-CN"/>
        </w:rPr>
        <w:t>)</w:t>
      </w:r>
      <w:r w:rsidRPr="006B1AF6">
        <w:rPr>
          <w:lang w:val="zh-CN"/>
        </w:rPr>
        <w:t>，第</w:t>
      </w:r>
      <w:r w:rsidRPr="006B1AF6">
        <w:rPr>
          <w:lang w:val="zh-CN"/>
        </w:rPr>
        <w:t>253</w:t>
      </w:r>
      <w:r w:rsidRPr="006B1AF6">
        <w:rPr>
          <w:lang w:val="zh-CN"/>
        </w:rPr>
        <w:t>段。</w:t>
      </w:r>
    </w:p>
  </w:footnote>
  <w:footnote w:id="14">
    <w:p w14:paraId="05394A19" w14:textId="797FFD60"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提交人特别援引了最高法院宪法庭</w:t>
      </w:r>
      <w:r w:rsidRPr="006B1AF6">
        <w:rPr>
          <w:lang w:val="zh-CN"/>
        </w:rPr>
        <w:t>2007</w:t>
      </w:r>
      <w:r w:rsidRPr="006B1AF6">
        <w:rPr>
          <w:lang w:val="zh-CN"/>
        </w:rPr>
        <w:t>年</w:t>
      </w:r>
      <w:r w:rsidRPr="006B1AF6">
        <w:rPr>
          <w:lang w:val="zh-CN"/>
        </w:rPr>
        <w:t>12</w:t>
      </w:r>
      <w:r w:rsidRPr="006B1AF6">
        <w:rPr>
          <w:lang w:val="zh-CN"/>
        </w:rPr>
        <w:t>月</w:t>
      </w:r>
      <w:r w:rsidRPr="006B1AF6">
        <w:rPr>
          <w:lang w:val="zh-CN"/>
        </w:rPr>
        <w:t>20</w:t>
      </w:r>
      <w:r w:rsidRPr="006B1AF6">
        <w:rPr>
          <w:lang w:val="zh-CN"/>
        </w:rPr>
        <w:t>日第</w:t>
      </w:r>
      <w:r w:rsidRPr="006B1AF6">
        <w:rPr>
          <w:lang w:val="zh-CN"/>
        </w:rPr>
        <w:t>2414</w:t>
      </w:r>
      <w:r w:rsidRPr="006B1AF6">
        <w:rPr>
          <w:lang w:val="zh-CN"/>
        </w:rPr>
        <w:t>号判决。</w:t>
      </w:r>
    </w:p>
  </w:footnote>
  <w:footnote w:id="15">
    <w:p w14:paraId="01DC6545" w14:textId="77777777" w:rsidR="00E7232B" w:rsidRPr="006B1AF6" w:rsidRDefault="00E7232B" w:rsidP="006F7FBE">
      <w:pPr>
        <w:pStyle w:val="a6"/>
        <w:spacing w:after="80"/>
      </w:pPr>
      <w:r w:rsidRPr="006B1AF6">
        <w:rPr>
          <w:lang w:val="zh-CN"/>
        </w:rPr>
        <w:tab/>
      </w:r>
      <w:r w:rsidRPr="006B1AF6">
        <w:rPr>
          <w:rStyle w:val="a8"/>
          <w:rFonts w:eastAsia="宋体"/>
          <w:lang w:val="zh-CN"/>
        </w:rPr>
        <w:footnoteRef/>
      </w:r>
      <w:r w:rsidRPr="006B1AF6">
        <w:rPr>
          <w:lang w:val="zh-CN"/>
        </w:rPr>
        <w:tab/>
      </w:r>
      <w:r w:rsidRPr="006B1AF6">
        <w:rPr>
          <w:lang w:val="zh-CN"/>
        </w:rPr>
        <w:t>提交人援引了委员会第</w:t>
      </w:r>
      <w:r w:rsidRPr="006B1AF6">
        <w:rPr>
          <w:lang w:val="zh-CN"/>
        </w:rPr>
        <w:t>32</w:t>
      </w:r>
      <w:r w:rsidRPr="006B1AF6">
        <w:rPr>
          <w:lang w:val="zh-CN"/>
        </w:rPr>
        <w:t>号一般性意见</w:t>
      </w:r>
      <w:r w:rsidRPr="006B1AF6">
        <w:rPr>
          <w:lang w:val="zh-CN"/>
        </w:rPr>
        <w:t>(2007</w:t>
      </w:r>
      <w:r w:rsidRPr="006B1AF6">
        <w:rPr>
          <w:lang w:val="zh-CN"/>
        </w:rPr>
        <w:t>年</w:t>
      </w:r>
      <w:r w:rsidRPr="006B1AF6">
        <w:rPr>
          <w:lang w:val="zh-CN"/>
        </w:rPr>
        <w:t>)</w:t>
      </w:r>
      <w:r w:rsidRPr="006B1AF6">
        <w:rPr>
          <w:lang w:val="zh-CN"/>
        </w:rPr>
        <w:t>，第</w:t>
      </w:r>
      <w:r w:rsidRPr="006B1AF6">
        <w:rPr>
          <w:lang w:val="zh-CN"/>
        </w:rPr>
        <w:t>30</w:t>
      </w:r>
      <w:r w:rsidRPr="006B1AF6">
        <w:rPr>
          <w:lang w:val="zh-CN"/>
        </w:rPr>
        <w:t>段。</w:t>
      </w:r>
    </w:p>
  </w:footnote>
  <w:footnote w:id="16">
    <w:p w14:paraId="7F25C6C7" w14:textId="7DC453D5" w:rsidR="00E7232B" w:rsidRPr="006B1AF6" w:rsidRDefault="00E7232B" w:rsidP="006F7FBE">
      <w:pPr>
        <w:pStyle w:val="a6"/>
        <w:spacing w:after="80"/>
      </w:pPr>
      <w:r w:rsidRPr="006B1AF6">
        <w:rPr>
          <w:lang w:val="zh-CN"/>
        </w:rPr>
        <w:tab/>
      </w:r>
      <w:r w:rsidRPr="006B1AF6">
        <w:rPr>
          <w:rStyle w:val="a8"/>
          <w:rFonts w:eastAsia="宋体"/>
          <w:lang w:val="zh-CN"/>
        </w:rPr>
        <w:footnoteRef/>
      </w:r>
      <w:r w:rsidRPr="006B1AF6">
        <w:rPr>
          <w:lang w:val="zh-CN"/>
        </w:rPr>
        <w:tab/>
      </w:r>
      <w:r w:rsidRPr="006B1AF6">
        <w:rPr>
          <w:lang w:val="zh-CN"/>
        </w:rPr>
        <w:t>Cedeño</w:t>
      </w:r>
      <w:r w:rsidRPr="006B1AF6">
        <w:rPr>
          <w:rFonts w:ascii="Time New Roman" w:eastAsia="楷体" w:hAnsi="Time New Roman"/>
          <w:lang w:val="zh-CN"/>
        </w:rPr>
        <w:t>诉委内瑞拉玻利瓦尔共和国</w:t>
      </w:r>
      <w:r w:rsidRPr="006B1AF6">
        <w:rPr>
          <w:lang w:val="zh-CN"/>
        </w:rPr>
        <w:t>案</w:t>
      </w:r>
      <w:r w:rsidRPr="006B1AF6">
        <w:rPr>
          <w:lang w:val="zh-CN"/>
        </w:rPr>
        <w:t>(</w:t>
      </w:r>
      <w:hyperlink r:id="rId1" w:history="1">
        <w:r w:rsidRPr="006B1AF6">
          <w:rPr>
            <w:rStyle w:val="af6"/>
            <w:u w:val="none"/>
            <w:lang w:val="zh-CN"/>
          </w:rPr>
          <w:t>CCPR/C/106/D/1940/2010</w:t>
        </w:r>
      </w:hyperlink>
      <w:r w:rsidRPr="006B1AF6">
        <w:rPr>
          <w:lang w:val="zh-CN"/>
        </w:rPr>
        <w:t>).</w:t>
      </w:r>
    </w:p>
  </w:footnote>
  <w:footnote w:id="17">
    <w:p w14:paraId="6747C1C5" w14:textId="3922005C"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Gridin</w:t>
      </w:r>
      <w:r w:rsidRPr="006B1AF6">
        <w:rPr>
          <w:rFonts w:ascii="Time New Roman" w:eastAsia="楷体" w:hAnsi="Time New Roman"/>
          <w:lang w:val="zh-CN"/>
        </w:rPr>
        <w:t>诉俄罗斯联邦案</w:t>
      </w:r>
      <w:r w:rsidRPr="006B1AF6">
        <w:rPr>
          <w:lang w:val="zh-CN"/>
        </w:rPr>
        <w:t>(</w:t>
      </w:r>
      <w:hyperlink r:id="rId2" w:history="1">
        <w:r w:rsidRPr="006B1AF6">
          <w:rPr>
            <w:rStyle w:val="af6"/>
            <w:u w:val="none"/>
            <w:lang w:val="zh-CN"/>
          </w:rPr>
          <w:t>CCPR/C/69/D/770/1997</w:t>
        </w:r>
      </w:hyperlink>
      <w:r w:rsidRPr="006B1AF6">
        <w:rPr>
          <w:lang w:val="zh-CN"/>
        </w:rPr>
        <w:t>和</w:t>
      </w:r>
      <w:hyperlink r:id="rId3" w:history="1">
        <w:r w:rsidRPr="006B1AF6">
          <w:rPr>
            <w:rStyle w:val="af6"/>
            <w:u w:val="none"/>
            <w:lang w:val="zh-CN"/>
          </w:rPr>
          <w:t>CCPR/C/69/D/770/1997/Corr.1</w:t>
        </w:r>
      </w:hyperlink>
      <w:r w:rsidRPr="006B1AF6">
        <w:rPr>
          <w:lang w:val="zh-CN"/>
        </w:rPr>
        <w:t xml:space="preserve">), </w:t>
      </w:r>
      <w:r w:rsidRPr="006B1AF6">
        <w:rPr>
          <w:lang w:val="zh-CN"/>
        </w:rPr>
        <w:t>第</w:t>
      </w:r>
      <w:r w:rsidRPr="006B1AF6">
        <w:rPr>
          <w:lang w:val="zh-CN"/>
        </w:rPr>
        <w:t>8.3</w:t>
      </w:r>
      <w:r w:rsidRPr="006B1AF6">
        <w:rPr>
          <w:lang w:val="zh-CN"/>
        </w:rPr>
        <w:t>段。</w:t>
      </w:r>
    </w:p>
  </w:footnote>
  <w:footnote w:id="18">
    <w:p w14:paraId="46E18EB0" w14:textId="2D2EC98D"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spacing w:val="2"/>
          <w:lang w:val="zh-CN"/>
        </w:rPr>
        <w:t>提交人引用了时任总统乌戈</w:t>
      </w:r>
      <w:r w:rsidRPr="006B1AF6">
        <w:rPr>
          <w:rFonts w:asciiTheme="minorEastAsia" w:eastAsiaTheme="minorEastAsia" w:hAnsiTheme="minorEastAsia"/>
          <w:spacing w:val="2"/>
          <w:lang w:val="zh-CN"/>
        </w:rPr>
        <w:t>·</w:t>
      </w:r>
      <w:r w:rsidRPr="006B1AF6">
        <w:rPr>
          <w:spacing w:val="2"/>
          <w:lang w:val="zh-CN"/>
        </w:rPr>
        <w:t>查韦斯</w:t>
      </w:r>
      <w:r w:rsidRPr="006B1AF6">
        <w:rPr>
          <w:spacing w:val="2"/>
          <w:lang w:val="zh-CN"/>
        </w:rPr>
        <w:t>2002</w:t>
      </w:r>
      <w:r w:rsidRPr="006B1AF6">
        <w:rPr>
          <w:spacing w:val="2"/>
          <w:lang w:val="zh-CN"/>
        </w:rPr>
        <w:t>年</w:t>
      </w:r>
      <w:r w:rsidRPr="006B1AF6">
        <w:rPr>
          <w:spacing w:val="2"/>
          <w:lang w:val="zh-CN"/>
        </w:rPr>
        <w:t>6</w:t>
      </w:r>
      <w:r w:rsidRPr="006B1AF6">
        <w:rPr>
          <w:spacing w:val="2"/>
          <w:lang w:val="zh-CN"/>
        </w:rPr>
        <w:t>月</w:t>
      </w:r>
      <w:r w:rsidRPr="006B1AF6">
        <w:rPr>
          <w:spacing w:val="2"/>
          <w:lang w:val="zh-CN"/>
        </w:rPr>
        <w:t>2</w:t>
      </w:r>
      <w:r w:rsidRPr="006B1AF6">
        <w:rPr>
          <w:spacing w:val="2"/>
          <w:lang w:val="zh-CN"/>
        </w:rPr>
        <w:t>日在他的电视节目</w:t>
      </w:r>
      <w:r w:rsidR="007B5D30" w:rsidRPr="006B1AF6">
        <w:rPr>
          <w:rFonts w:asciiTheme="minorEastAsia" w:eastAsiaTheme="minorEastAsia" w:hAnsiTheme="minorEastAsia"/>
          <w:spacing w:val="2"/>
          <w:lang w:val="zh-CN"/>
        </w:rPr>
        <w:t>“</w:t>
      </w:r>
      <w:r w:rsidRPr="006B1AF6">
        <w:rPr>
          <w:rFonts w:asciiTheme="minorEastAsia" w:eastAsiaTheme="minorEastAsia" w:hAnsiTheme="minorEastAsia"/>
          <w:spacing w:val="2"/>
          <w:lang w:val="zh-CN"/>
        </w:rPr>
        <w:t>总统先生</w:t>
      </w:r>
      <w:r w:rsidR="007B5D30" w:rsidRPr="006B1AF6">
        <w:rPr>
          <w:rFonts w:asciiTheme="minorEastAsia" w:eastAsiaTheme="minorEastAsia" w:hAnsiTheme="minorEastAsia"/>
          <w:spacing w:val="2"/>
          <w:lang w:val="zh-CN"/>
        </w:rPr>
        <w:t>”</w:t>
      </w:r>
      <w:r w:rsidRPr="006B1AF6">
        <w:rPr>
          <w:spacing w:val="2"/>
          <w:lang w:val="zh-CN"/>
        </w:rPr>
        <w:t>中所说的话</w:t>
      </w:r>
      <w:r w:rsidRPr="006B1AF6">
        <w:rPr>
          <w:rFonts w:asciiTheme="majorBidi" w:eastAsiaTheme="minorEastAsia" w:hAnsiTheme="majorBidi" w:cstheme="majorBidi"/>
          <w:spacing w:val="2"/>
          <w:lang w:val="zh-CN"/>
        </w:rPr>
        <w:t>:</w:t>
      </w:r>
      <w:r w:rsidR="007B5D30" w:rsidRPr="006B1AF6">
        <w:rPr>
          <w:rFonts w:asciiTheme="minorEastAsia" w:eastAsiaTheme="minorEastAsia" w:hAnsiTheme="minorEastAsia"/>
          <w:spacing w:val="2"/>
          <w:lang w:val="zh-CN"/>
        </w:rPr>
        <w:t>“</w:t>
      </w:r>
      <w:r w:rsidRPr="006B1AF6">
        <w:rPr>
          <w:spacing w:val="2"/>
          <w:lang w:val="zh-CN"/>
        </w:rPr>
        <w:t>这让我们所有人都知道政变策划者在自己的灵魂中负有多大的责任；他们操纵了许多人，其中有些人现在已经离开了这个国家。无论他们身在何处，都必须受到审判。我们看到</w:t>
      </w:r>
      <w:r w:rsidRPr="006B1AF6">
        <w:rPr>
          <w:spacing w:val="2"/>
          <w:lang w:val="zh-CN"/>
        </w:rPr>
        <w:t>Olavarría</w:t>
      </w:r>
      <w:r w:rsidRPr="006B1AF6">
        <w:rPr>
          <w:spacing w:val="2"/>
          <w:lang w:val="zh-CN"/>
        </w:rPr>
        <w:t>博士的解释，即</w:t>
      </w:r>
      <w:r w:rsidRPr="006B1AF6">
        <w:rPr>
          <w:spacing w:val="2"/>
          <w:lang w:val="zh-CN"/>
        </w:rPr>
        <w:t>10</w:t>
      </w:r>
      <w:r w:rsidRPr="006B1AF6">
        <w:rPr>
          <w:spacing w:val="2"/>
          <w:lang w:val="zh-CN"/>
        </w:rPr>
        <w:t>日，</w:t>
      </w:r>
      <w:r w:rsidRPr="006B1AF6">
        <w:rPr>
          <w:spacing w:val="2"/>
          <w:lang w:val="zh-CN"/>
        </w:rPr>
        <w:t>Brewer Carías</w:t>
      </w:r>
      <w:r w:rsidRPr="006B1AF6">
        <w:rPr>
          <w:spacing w:val="2"/>
          <w:lang w:val="zh-CN"/>
        </w:rPr>
        <w:t>和</w:t>
      </w:r>
      <w:r w:rsidRPr="006B1AF6">
        <w:rPr>
          <w:spacing w:val="2"/>
          <w:lang w:val="zh-CN"/>
        </w:rPr>
        <w:t>Daniel Romero</w:t>
      </w:r>
      <w:r w:rsidRPr="006B1AF6">
        <w:rPr>
          <w:spacing w:val="2"/>
          <w:lang w:val="zh-CN"/>
        </w:rPr>
        <w:t>一起去找他，我们看到宣读政变法令的</w:t>
      </w:r>
      <w:r w:rsidRPr="006B1AF6">
        <w:rPr>
          <w:spacing w:val="2"/>
          <w:lang w:val="zh-CN"/>
        </w:rPr>
        <w:t>Daniel Romero</w:t>
      </w:r>
      <w:r w:rsidRPr="006B1AF6">
        <w:rPr>
          <w:spacing w:val="2"/>
          <w:lang w:val="zh-CN"/>
        </w:rPr>
        <w:t>是谁？他们早就事先准备好了法令。他们已经知道第二天会发生什</w:t>
      </w:r>
      <w:r w:rsidRPr="006B1AF6">
        <w:rPr>
          <w:spacing w:val="-4"/>
          <w:lang w:val="zh-CN"/>
        </w:rPr>
        <w:t>么，在媒体的支持下，一场在实验室里拼凑起来的政变，一场游行。</w:t>
      </w:r>
      <w:r w:rsidRPr="006B1AF6">
        <w:rPr>
          <w:rFonts w:asciiTheme="minorEastAsia" w:eastAsiaTheme="minorEastAsia" w:hAnsiTheme="minorEastAsia"/>
          <w:lang w:val="en-GB"/>
        </w:rPr>
        <w:t>”</w:t>
      </w:r>
      <w:r w:rsidRPr="006B1AF6">
        <w:rPr>
          <w:lang w:val="en-GB"/>
        </w:rPr>
        <w:t>Available at http://www.todochavez.gob.ve/todochavez/4100-alo-presidente-n-106.</w:t>
      </w:r>
    </w:p>
  </w:footnote>
  <w:footnote w:id="19">
    <w:p w14:paraId="562BD3E6" w14:textId="56EA5B31" w:rsidR="00E7232B" w:rsidRPr="006B1AF6" w:rsidRDefault="00E7232B" w:rsidP="00E7232B">
      <w:pPr>
        <w:pStyle w:val="a6"/>
      </w:pPr>
      <w:r w:rsidRPr="006B1AF6">
        <w:rPr>
          <w:lang w:val="en-GB"/>
        </w:rPr>
        <w:tab/>
      </w:r>
      <w:r w:rsidRPr="006B1AF6">
        <w:rPr>
          <w:rStyle w:val="a8"/>
          <w:rFonts w:eastAsia="宋体"/>
          <w:lang w:val="zh-CN"/>
        </w:rPr>
        <w:footnoteRef/>
      </w:r>
      <w:r w:rsidRPr="006B1AF6">
        <w:rPr>
          <w:lang w:val="zh-CN"/>
        </w:rPr>
        <w:tab/>
      </w:r>
      <w:r w:rsidRPr="006B1AF6">
        <w:rPr>
          <w:lang w:val="zh-CN"/>
        </w:rPr>
        <w:t>提交人援引了委员会第</w:t>
      </w:r>
      <w:r w:rsidRPr="006B1AF6">
        <w:rPr>
          <w:lang w:val="zh-CN"/>
        </w:rPr>
        <w:t>32</w:t>
      </w:r>
      <w:r w:rsidRPr="006B1AF6">
        <w:rPr>
          <w:lang w:val="zh-CN"/>
        </w:rPr>
        <w:t>号一般性意见</w:t>
      </w:r>
      <w:r w:rsidRPr="006B1AF6">
        <w:rPr>
          <w:lang w:val="zh-CN"/>
        </w:rPr>
        <w:t>(2007</w:t>
      </w:r>
      <w:r w:rsidRPr="006B1AF6">
        <w:rPr>
          <w:lang w:val="zh-CN"/>
        </w:rPr>
        <w:t>年</w:t>
      </w:r>
      <w:r w:rsidRPr="006B1AF6">
        <w:rPr>
          <w:lang w:val="zh-CN"/>
        </w:rPr>
        <w:t>)</w:t>
      </w:r>
      <w:r w:rsidRPr="006B1AF6">
        <w:rPr>
          <w:lang w:val="zh-CN"/>
        </w:rPr>
        <w:t>，第</w:t>
      </w:r>
      <w:r w:rsidRPr="006B1AF6">
        <w:rPr>
          <w:lang w:val="zh-CN"/>
        </w:rPr>
        <w:t>33</w:t>
      </w:r>
      <w:r w:rsidRPr="006B1AF6">
        <w:rPr>
          <w:lang w:val="zh-CN"/>
        </w:rPr>
        <w:t>段。</w:t>
      </w:r>
    </w:p>
  </w:footnote>
  <w:footnote w:id="20">
    <w:p w14:paraId="6A6CEFDA" w14:textId="3A11C61F" w:rsidR="00E7232B" w:rsidRPr="006B1AF6" w:rsidRDefault="00E7232B" w:rsidP="006F7FBE">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提交人援引人权事务委员会，</w:t>
      </w:r>
      <w:r w:rsidRPr="006B1AF6">
        <w:rPr>
          <w:lang w:val="zh-CN"/>
        </w:rPr>
        <w:t>Birindwa</w:t>
      </w:r>
      <w:r w:rsidRPr="006B1AF6">
        <w:rPr>
          <w:lang w:val="zh-CN"/>
        </w:rPr>
        <w:t>和</w:t>
      </w:r>
      <w:r w:rsidRPr="006B1AF6">
        <w:rPr>
          <w:lang w:val="zh-CN"/>
        </w:rPr>
        <w:t>Tshisekedi</w:t>
      </w:r>
      <w:r w:rsidRPr="006B1AF6">
        <w:rPr>
          <w:rFonts w:ascii="Time New Roman" w:eastAsia="楷体" w:hAnsi="Time New Roman"/>
          <w:lang w:val="zh-CN"/>
        </w:rPr>
        <w:t>诉扎伊尔案</w:t>
      </w:r>
      <w:r w:rsidRPr="006B1AF6">
        <w:rPr>
          <w:lang w:val="zh-CN"/>
        </w:rPr>
        <w:t>，第</w:t>
      </w:r>
      <w:r w:rsidRPr="006B1AF6">
        <w:rPr>
          <w:lang w:val="zh-CN"/>
        </w:rPr>
        <w:t>241/1987</w:t>
      </w:r>
      <w:r w:rsidRPr="006B1AF6">
        <w:rPr>
          <w:lang w:val="zh-CN"/>
        </w:rPr>
        <w:t>号和第</w:t>
      </w:r>
      <w:r w:rsidRPr="006B1AF6">
        <w:rPr>
          <w:lang w:val="zh-CN"/>
        </w:rPr>
        <w:t>242/1987</w:t>
      </w:r>
      <w:r w:rsidRPr="006B1AF6">
        <w:rPr>
          <w:lang w:val="zh-CN"/>
        </w:rPr>
        <w:t>号来文，第</w:t>
      </w:r>
      <w:r w:rsidRPr="006B1AF6">
        <w:rPr>
          <w:lang w:val="zh-CN"/>
        </w:rPr>
        <w:t>12.7</w:t>
      </w:r>
      <w:r w:rsidRPr="006B1AF6">
        <w:rPr>
          <w:lang w:val="zh-CN"/>
        </w:rPr>
        <w:t>段</w:t>
      </w:r>
    </w:p>
  </w:footnote>
  <w:footnote w:id="21">
    <w:p w14:paraId="703A5B1B" w14:textId="3BDAD30C" w:rsidR="00E7232B" w:rsidRPr="006B1AF6" w:rsidRDefault="00E7232B" w:rsidP="006F7FBE">
      <w:pPr>
        <w:pStyle w:val="a6"/>
      </w:pPr>
      <w:r w:rsidRPr="006B1AF6">
        <w:rPr>
          <w:lang w:val="zh-CN"/>
        </w:rPr>
        <w:tab/>
      </w:r>
      <w:r w:rsidRPr="006B1AF6">
        <w:rPr>
          <w:rStyle w:val="a8"/>
          <w:rFonts w:eastAsia="宋体"/>
          <w:lang w:val="zh-CN"/>
        </w:rPr>
        <w:footnoteRef/>
      </w:r>
      <w:r w:rsidRPr="006B1AF6">
        <w:rPr>
          <w:lang w:val="zh-CN"/>
        </w:rPr>
        <w:tab/>
      </w:r>
      <w:r w:rsidRPr="006B1AF6">
        <w:rPr>
          <w:lang w:val="zh-CN"/>
        </w:rPr>
        <w:t>缔约国几乎全文抄录了</w:t>
      </w:r>
      <w:r w:rsidRPr="006B1AF6">
        <w:rPr>
          <w:lang w:val="zh-CN"/>
        </w:rPr>
        <w:t>Brewer Carías</w:t>
      </w:r>
      <w:r w:rsidRPr="006B1AF6">
        <w:rPr>
          <w:rFonts w:ascii="Time New Roman" w:eastAsia="楷体" w:hAnsi="Time New Roman"/>
          <w:lang w:val="zh-CN"/>
        </w:rPr>
        <w:t>诉委内瑞拉案</w:t>
      </w:r>
      <w:r w:rsidRPr="006B1AF6">
        <w:rPr>
          <w:lang w:val="zh-CN"/>
        </w:rPr>
        <w:t>判决书第</w:t>
      </w:r>
      <w:r w:rsidRPr="006B1AF6">
        <w:rPr>
          <w:lang w:val="zh-CN"/>
        </w:rPr>
        <w:t>88-89</w:t>
      </w:r>
      <w:r w:rsidRPr="006B1AF6">
        <w:rPr>
          <w:lang w:val="zh-CN"/>
        </w:rPr>
        <w:t>段和第</w:t>
      </w:r>
      <w:r w:rsidRPr="006B1AF6">
        <w:rPr>
          <w:lang w:val="zh-CN"/>
        </w:rPr>
        <w:t>96-98</w:t>
      </w:r>
      <w:r w:rsidRPr="006B1AF6">
        <w:rPr>
          <w:lang w:val="zh-CN"/>
        </w:rPr>
        <w:t>段。</w:t>
      </w:r>
    </w:p>
  </w:footnote>
  <w:footnote w:id="22">
    <w:p w14:paraId="09C5FDA5" w14:textId="23BCBD85"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提交人特别援引了</w:t>
      </w:r>
      <w:r w:rsidRPr="006B1AF6">
        <w:rPr>
          <w:lang w:val="zh-CN"/>
        </w:rPr>
        <w:t>Semey</w:t>
      </w:r>
      <w:r w:rsidRPr="006B1AF6">
        <w:rPr>
          <w:rFonts w:ascii="Time New Roman" w:eastAsia="楷体" w:hAnsi="Time New Roman"/>
          <w:lang w:val="zh-CN"/>
        </w:rPr>
        <w:t>诉西班牙案</w:t>
      </w:r>
      <w:r w:rsidRPr="006B1AF6">
        <w:rPr>
          <w:lang w:val="zh-CN"/>
        </w:rPr>
        <w:t>(</w:t>
      </w:r>
      <w:hyperlink r:id="rId4" w:history="1">
        <w:r w:rsidRPr="006B1AF6">
          <w:rPr>
            <w:rStyle w:val="af6"/>
            <w:u w:val="none"/>
            <w:lang w:val="zh-CN"/>
          </w:rPr>
          <w:t>CCPR/C/78/D/986/2001</w:t>
        </w:r>
      </w:hyperlink>
      <w:r w:rsidRPr="006B1AF6">
        <w:rPr>
          <w:lang w:val="zh-CN"/>
        </w:rPr>
        <w:t>)</w:t>
      </w:r>
      <w:r w:rsidRPr="006B1AF6">
        <w:rPr>
          <w:lang w:val="zh-CN"/>
        </w:rPr>
        <w:t>和</w:t>
      </w:r>
      <w:r w:rsidRPr="006B1AF6">
        <w:rPr>
          <w:lang w:val="zh-CN"/>
        </w:rPr>
        <w:t>Rodríguez Castañeda</w:t>
      </w:r>
      <w:r w:rsidRPr="006B1AF6">
        <w:rPr>
          <w:rFonts w:ascii="Time New Roman" w:eastAsia="楷体" w:hAnsi="Time New Roman"/>
          <w:lang w:val="zh-CN"/>
        </w:rPr>
        <w:t>诉墨西哥案</w:t>
      </w:r>
      <w:r w:rsidRPr="006B1AF6">
        <w:rPr>
          <w:lang w:val="zh-CN"/>
        </w:rPr>
        <w:t>(</w:t>
      </w:r>
      <w:hyperlink r:id="rId5" w:history="1">
        <w:r w:rsidRPr="006B1AF6">
          <w:rPr>
            <w:rStyle w:val="af6"/>
            <w:u w:val="none"/>
            <w:lang w:val="zh-CN"/>
          </w:rPr>
          <w:t>CCPR/C/108/D/2202/2012</w:t>
        </w:r>
      </w:hyperlink>
      <w:r w:rsidRPr="006B1AF6">
        <w:rPr>
          <w:lang w:val="zh-CN"/>
        </w:rPr>
        <w:t>)</w:t>
      </w:r>
      <w:r w:rsidRPr="006B1AF6">
        <w:rPr>
          <w:lang w:val="zh-CN"/>
        </w:rPr>
        <w:t>。</w:t>
      </w:r>
    </w:p>
  </w:footnote>
  <w:footnote w:id="23">
    <w:p w14:paraId="0BA04689" w14:textId="002E2E3D" w:rsidR="00E7232B" w:rsidRPr="006B1AF6" w:rsidRDefault="00E7232B" w:rsidP="00E7232B">
      <w:pPr>
        <w:pStyle w:val="a6"/>
        <w:rPr>
          <w:i/>
        </w:rPr>
      </w:pPr>
      <w:r w:rsidRPr="006B1AF6">
        <w:rPr>
          <w:lang w:val="zh-CN"/>
        </w:rPr>
        <w:tab/>
      </w:r>
      <w:r w:rsidRPr="006B1AF6">
        <w:rPr>
          <w:rStyle w:val="a8"/>
          <w:rFonts w:eastAsia="宋体"/>
          <w:lang w:val="zh-CN"/>
        </w:rPr>
        <w:footnoteRef/>
      </w:r>
      <w:r w:rsidRPr="006B1AF6">
        <w:rPr>
          <w:lang w:val="zh-CN"/>
        </w:rPr>
        <w:tab/>
      </w:r>
      <w:r w:rsidRPr="006B1AF6">
        <w:rPr>
          <w:lang w:val="zh-CN"/>
        </w:rPr>
        <w:t>同上。</w:t>
      </w:r>
    </w:p>
  </w:footnote>
  <w:footnote w:id="24">
    <w:p w14:paraId="1EBEB3F6" w14:textId="1AF9E761"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如《刑事诉讼法》第</w:t>
      </w:r>
      <w:r w:rsidRPr="006B1AF6">
        <w:rPr>
          <w:lang w:val="zh-CN"/>
        </w:rPr>
        <w:t>177</w:t>
      </w:r>
      <w:r w:rsidRPr="006B1AF6">
        <w:rPr>
          <w:lang w:val="zh-CN"/>
        </w:rPr>
        <w:t>条所规定。</w:t>
      </w:r>
    </w:p>
  </w:footnote>
  <w:footnote w:id="25">
    <w:p w14:paraId="150AB511" w14:textId="4F12B015"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缔约国几乎全文抄录了美洲人权法院对</w:t>
      </w:r>
      <w:r w:rsidRPr="006B1AF6">
        <w:rPr>
          <w:lang w:val="zh-CN"/>
        </w:rPr>
        <w:t>Brewer Carías</w:t>
      </w:r>
      <w:r w:rsidRPr="006B1AF6">
        <w:rPr>
          <w:rFonts w:ascii="Time New Roman" w:eastAsia="楷体" w:hAnsi="Time New Roman"/>
          <w:lang w:val="zh-CN"/>
        </w:rPr>
        <w:t>诉委内瑞拉案</w:t>
      </w:r>
      <w:r w:rsidRPr="006B1AF6">
        <w:rPr>
          <w:lang w:val="zh-CN"/>
        </w:rPr>
        <w:t>的判决书第</w:t>
      </w:r>
      <w:r w:rsidRPr="006B1AF6">
        <w:rPr>
          <w:lang w:val="zh-CN"/>
        </w:rPr>
        <w:t>109-111</w:t>
      </w:r>
      <w:r w:rsidRPr="006B1AF6">
        <w:rPr>
          <w:lang w:val="zh-CN"/>
        </w:rPr>
        <w:t>段。</w:t>
      </w:r>
    </w:p>
  </w:footnote>
  <w:footnote w:id="26">
    <w:p w14:paraId="56D118B4" w14:textId="01E1AF9D" w:rsidR="00E7232B" w:rsidRPr="006B1AF6" w:rsidRDefault="00E7232B" w:rsidP="006F7FBE">
      <w:pPr>
        <w:pStyle w:val="a6"/>
      </w:pPr>
      <w:r w:rsidRPr="006B1AF6">
        <w:rPr>
          <w:lang w:val="zh-CN"/>
        </w:rPr>
        <w:tab/>
      </w:r>
      <w:r w:rsidRPr="006B1AF6">
        <w:rPr>
          <w:rStyle w:val="a8"/>
          <w:rFonts w:eastAsia="宋体"/>
          <w:lang w:val="zh-CN"/>
        </w:rPr>
        <w:footnoteRef/>
      </w:r>
      <w:r w:rsidRPr="006B1AF6">
        <w:rPr>
          <w:lang w:val="zh-CN"/>
        </w:rPr>
        <w:tab/>
        <w:t>Semey</w:t>
      </w:r>
      <w:r w:rsidRPr="006B1AF6">
        <w:rPr>
          <w:rFonts w:ascii="Time New Roman" w:eastAsia="楷体" w:hAnsi="Time New Roman"/>
          <w:lang w:val="zh-CN"/>
        </w:rPr>
        <w:t>诉西班牙案</w:t>
      </w:r>
      <w:r w:rsidRPr="006B1AF6">
        <w:rPr>
          <w:lang w:val="zh-CN"/>
        </w:rPr>
        <w:t xml:space="preserve">, </w:t>
      </w:r>
      <w:r w:rsidRPr="006B1AF6">
        <w:rPr>
          <w:lang w:val="zh-CN"/>
        </w:rPr>
        <w:t>第</w:t>
      </w:r>
      <w:r w:rsidRPr="006B1AF6">
        <w:rPr>
          <w:lang w:val="zh-CN"/>
        </w:rPr>
        <w:t>8.3</w:t>
      </w:r>
      <w:r w:rsidRPr="006B1AF6">
        <w:rPr>
          <w:lang w:val="zh-CN"/>
        </w:rPr>
        <w:t>段</w:t>
      </w:r>
      <w:r w:rsidRPr="006B1AF6">
        <w:rPr>
          <w:lang w:val="zh-CN"/>
        </w:rPr>
        <w:t>;</w:t>
      </w:r>
      <w:r w:rsidR="008A5D9C" w:rsidRPr="006B1AF6">
        <w:t xml:space="preserve"> </w:t>
      </w:r>
      <w:r w:rsidRPr="006B1AF6">
        <w:rPr>
          <w:lang w:val="zh-CN"/>
        </w:rPr>
        <w:t>和</w:t>
      </w:r>
      <w:r w:rsidRPr="006B1AF6">
        <w:rPr>
          <w:lang w:val="zh-CN"/>
        </w:rPr>
        <w:t>Rodríguez Castañeda</w:t>
      </w:r>
      <w:r w:rsidRPr="006B1AF6">
        <w:rPr>
          <w:rFonts w:ascii="Time New Roman" w:eastAsia="楷体" w:hAnsi="Time New Roman"/>
          <w:lang w:val="zh-CN"/>
        </w:rPr>
        <w:t>诉墨西哥案</w:t>
      </w:r>
      <w:r w:rsidRPr="006B1AF6">
        <w:rPr>
          <w:lang w:val="zh-CN"/>
        </w:rPr>
        <w:t xml:space="preserve">, </w:t>
      </w:r>
      <w:r w:rsidRPr="006B1AF6">
        <w:rPr>
          <w:lang w:val="zh-CN"/>
        </w:rPr>
        <w:t>第</w:t>
      </w:r>
      <w:r w:rsidRPr="006B1AF6">
        <w:rPr>
          <w:lang w:val="zh-CN"/>
        </w:rPr>
        <w:t>6.3</w:t>
      </w:r>
      <w:r w:rsidRPr="006B1AF6">
        <w:rPr>
          <w:lang w:val="zh-CN"/>
        </w:rPr>
        <w:t>段。</w:t>
      </w:r>
    </w:p>
  </w:footnote>
  <w:footnote w:id="27">
    <w:p w14:paraId="2EAD8ED4" w14:textId="046BF736" w:rsidR="00E7232B" w:rsidRPr="006B1AF6" w:rsidRDefault="00E7232B" w:rsidP="00E7232B">
      <w:pPr>
        <w:pStyle w:val="a6"/>
        <w:rPr>
          <w:rStyle w:val="af6"/>
          <w:color w:val="auto"/>
          <w:u w:val="none"/>
          <w:lang w:val="zh-CN"/>
        </w:rPr>
      </w:pPr>
      <w:r w:rsidRPr="006B1AF6">
        <w:rPr>
          <w:lang w:val="zh-CN"/>
        </w:rPr>
        <w:tab/>
      </w:r>
      <w:r w:rsidRPr="006B1AF6">
        <w:rPr>
          <w:rStyle w:val="a8"/>
          <w:rFonts w:eastAsia="宋体"/>
          <w:lang w:val="zh-CN"/>
        </w:rPr>
        <w:footnoteRef/>
      </w:r>
      <w:r w:rsidRPr="006B1AF6">
        <w:rPr>
          <w:lang w:val="zh-CN"/>
        </w:rPr>
        <w:tab/>
      </w:r>
      <w:r w:rsidRPr="006B1AF6">
        <w:rPr>
          <w:lang w:val="zh-CN"/>
        </w:rPr>
        <w:t>Moreno de Castillo</w:t>
      </w:r>
      <w:r w:rsidRPr="006B1AF6">
        <w:rPr>
          <w:rFonts w:ascii="Time New Roman" w:eastAsia="楷体" w:hAnsi="Time New Roman"/>
          <w:lang w:val="zh-CN"/>
        </w:rPr>
        <w:t>诉委内瑞拉玻利瓦尔共和国案</w:t>
      </w:r>
      <w:r w:rsidRPr="006B1AF6">
        <w:rPr>
          <w:lang w:val="zh-CN"/>
        </w:rPr>
        <w:t>(</w:t>
      </w:r>
      <w:hyperlink r:id="rId6" w:history="1">
        <w:r w:rsidRPr="006B1AF6">
          <w:rPr>
            <w:rStyle w:val="af6"/>
            <w:u w:val="none"/>
            <w:lang w:val="zh-CN"/>
          </w:rPr>
          <w:t>CCPR/C/121/D/2610/2015</w:t>
        </w:r>
      </w:hyperlink>
      <w:r w:rsidRPr="006B1AF6">
        <w:rPr>
          <w:lang w:val="zh-CN"/>
        </w:rPr>
        <w:t>和</w:t>
      </w:r>
      <w:hyperlink r:id="rId7" w:history="1">
        <w:r w:rsidRPr="006B1AF6">
          <w:rPr>
            <w:rStyle w:val="af6"/>
            <w:u w:val="none"/>
            <w:lang w:val="zh-CN"/>
          </w:rPr>
          <w:t>CCPR/C/121/D/</w:t>
        </w:r>
        <w:r w:rsidR="006B1AF6">
          <w:rPr>
            <w:rStyle w:val="af6"/>
            <w:u w:val="none"/>
          </w:rPr>
          <w:t xml:space="preserve"> </w:t>
        </w:r>
        <w:r w:rsidRPr="006B1AF6">
          <w:rPr>
            <w:rStyle w:val="af6"/>
            <w:u w:val="none"/>
            <w:lang w:val="zh-CN"/>
          </w:rPr>
          <w:t>2610/2015/Corr.1</w:t>
        </w:r>
      </w:hyperlink>
      <w:r w:rsidRPr="006B1AF6">
        <w:rPr>
          <w:rStyle w:val="af6"/>
          <w:color w:val="auto"/>
          <w:u w:val="none"/>
        </w:rPr>
        <w:t>)</w:t>
      </w:r>
      <w:r w:rsidRPr="006B1AF6">
        <w:rPr>
          <w:lang w:val="zh-CN"/>
        </w:rPr>
        <w:t xml:space="preserve">, </w:t>
      </w:r>
      <w:r w:rsidRPr="006B1AF6">
        <w:rPr>
          <w:lang w:val="zh-CN"/>
        </w:rPr>
        <w:t>第</w:t>
      </w:r>
      <w:r w:rsidRPr="006B1AF6">
        <w:rPr>
          <w:lang w:val="zh-CN"/>
        </w:rPr>
        <w:t>8.3</w:t>
      </w:r>
      <w:r w:rsidRPr="006B1AF6">
        <w:rPr>
          <w:lang w:val="zh-CN"/>
        </w:rPr>
        <w:t>段</w:t>
      </w:r>
      <w:r w:rsidRPr="006B1AF6">
        <w:rPr>
          <w:rStyle w:val="af6"/>
          <w:color w:val="auto"/>
          <w:u w:val="none"/>
        </w:rPr>
        <w:t>。</w:t>
      </w:r>
    </w:p>
  </w:footnote>
  <w:footnote w:id="28">
    <w:p w14:paraId="534D21E6" w14:textId="142DB1EB"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t xml:space="preserve">Pichardo </w:t>
      </w:r>
      <w:r w:rsidRPr="006B1AF6">
        <w:rPr>
          <w:lang w:val="zh-CN"/>
        </w:rPr>
        <w:t>Salazar</w:t>
      </w:r>
      <w:r w:rsidRPr="006B1AF6">
        <w:rPr>
          <w:rFonts w:ascii="Time New Roman" w:eastAsia="楷体" w:hAnsi="Time New Roman"/>
          <w:lang w:val="zh-CN"/>
        </w:rPr>
        <w:t>诉委内瑞拉玻利瓦尔共和国案</w:t>
      </w:r>
      <w:r w:rsidRPr="006B1AF6">
        <w:rPr>
          <w:lang w:val="zh-CN"/>
        </w:rPr>
        <w:t>(</w:t>
      </w:r>
      <w:hyperlink r:id="rId8" w:history="1">
        <w:r w:rsidRPr="006B1AF6">
          <w:rPr>
            <w:rStyle w:val="af6"/>
            <w:u w:val="none"/>
            <w:lang w:val="zh-CN"/>
          </w:rPr>
          <w:t>CCPR/C/132/D/2833/2016</w:t>
        </w:r>
      </w:hyperlink>
      <w:r w:rsidRPr="006B1AF6">
        <w:rPr>
          <w:lang w:val="zh-CN"/>
        </w:rPr>
        <w:t xml:space="preserve">), </w:t>
      </w:r>
      <w:r w:rsidRPr="006B1AF6">
        <w:rPr>
          <w:lang w:val="zh-CN"/>
        </w:rPr>
        <w:t>第</w:t>
      </w:r>
      <w:r w:rsidRPr="006B1AF6">
        <w:rPr>
          <w:lang w:val="zh-CN"/>
        </w:rPr>
        <w:t>6.3</w:t>
      </w:r>
      <w:r w:rsidRPr="006B1AF6">
        <w:rPr>
          <w:lang w:val="zh-CN"/>
        </w:rPr>
        <w:t>段</w:t>
      </w:r>
      <w:r w:rsidRPr="006B1AF6">
        <w:rPr>
          <w:lang w:val="zh-CN"/>
        </w:rPr>
        <w:t>;</w:t>
      </w:r>
      <w:r w:rsidRPr="006B1AF6">
        <w:rPr>
          <w:lang w:val="zh-CN"/>
        </w:rPr>
        <w:t>和</w:t>
      </w:r>
      <w:r w:rsidRPr="006B1AF6">
        <w:rPr>
          <w:lang w:val="zh-CN"/>
        </w:rPr>
        <w:t>Celdeño</w:t>
      </w:r>
      <w:r w:rsidRPr="006B1AF6">
        <w:rPr>
          <w:rFonts w:ascii="Time New Roman" w:eastAsia="楷体" w:hAnsi="Time New Roman"/>
          <w:lang w:val="zh-CN"/>
        </w:rPr>
        <w:t>诉委内瑞拉玻利瓦尔共和国案</w:t>
      </w:r>
      <w:r w:rsidRPr="006B1AF6">
        <w:rPr>
          <w:lang w:val="zh-CN"/>
        </w:rPr>
        <w:t xml:space="preserve">, </w:t>
      </w:r>
      <w:r w:rsidRPr="006B1AF6">
        <w:rPr>
          <w:lang w:val="zh-CN"/>
        </w:rPr>
        <w:t>第</w:t>
      </w:r>
      <w:r w:rsidRPr="006B1AF6">
        <w:rPr>
          <w:lang w:val="zh-CN"/>
        </w:rPr>
        <w:t>6.3</w:t>
      </w:r>
      <w:r w:rsidRPr="006B1AF6">
        <w:rPr>
          <w:lang w:val="zh-CN"/>
        </w:rPr>
        <w:t>段。</w:t>
      </w:r>
    </w:p>
  </w:footnote>
  <w:footnote w:id="29">
    <w:p w14:paraId="511A47F3" w14:textId="77777777"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第</w:t>
      </w:r>
      <w:r w:rsidRPr="006B1AF6">
        <w:rPr>
          <w:lang w:val="zh-CN"/>
        </w:rPr>
        <w:t>32</w:t>
      </w:r>
      <w:r w:rsidRPr="006B1AF6">
        <w:rPr>
          <w:lang w:val="zh-CN"/>
        </w:rPr>
        <w:t>号一般性意见</w:t>
      </w:r>
      <w:r w:rsidRPr="006B1AF6">
        <w:rPr>
          <w:lang w:val="zh-CN"/>
        </w:rPr>
        <w:t>(2007</w:t>
      </w:r>
      <w:r w:rsidRPr="006B1AF6">
        <w:rPr>
          <w:lang w:val="zh-CN"/>
        </w:rPr>
        <w:t>年</w:t>
      </w:r>
      <w:r w:rsidRPr="006B1AF6">
        <w:rPr>
          <w:lang w:val="zh-CN"/>
        </w:rPr>
        <w:t>)</w:t>
      </w:r>
      <w:r w:rsidRPr="006B1AF6">
        <w:rPr>
          <w:lang w:val="zh-CN"/>
        </w:rPr>
        <w:t>，第</w:t>
      </w:r>
      <w:r w:rsidRPr="006B1AF6">
        <w:rPr>
          <w:lang w:val="zh-CN"/>
        </w:rPr>
        <w:t>19</w:t>
      </w:r>
      <w:r w:rsidRPr="006B1AF6">
        <w:rPr>
          <w:lang w:val="zh-CN"/>
        </w:rPr>
        <w:t>段。</w:t>
      </w:r>
    </w:p>
  </w:footnote>
  <w:footnote w:id="30">
    <w:p w14:paraId="7847157B" w14:textId="0A1B3E24"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t xml:space="preserve">Osío </w:t>
      </w:r>
      <w:r w:rsidRPr="006B1AF6">
        <w:rPr>
          <w:lang w:val="zh-CN"/>
        </w:rPr>
        <w:t>Zamora</w:t>
      </w:r>
      <w:r w:rsidRPr="006B1AF6">
        <w:rPr>
          <w:rFonts w:ascii="Time New Roman" w:eastAsia="楷体" w:hAnsi="Time New Roman"/>
          <w:lang w:val="zh-CN"/>
        </w:rPr>
        <w:t>诉委内瑞拉玻利瓦尔共和国案</w:t>
      </w:r>
      <w:r w:rsidRPr="006B1AF6">
        <w:rPr>
          <w:lang w:val="zh-CN"/>
        </w:rPr>
        <w:t>(</w:t>
      </w:r>
      <w:hyperlink r:id="rId9" w:history="1">
        <w:r w:rsidRPr="006B1AF6">
          <w:rPr>
            <w:rStyle w:val="af6"/>
            <w:u w:val="none"/>
            <w:lang w:val="zh-CN"/>
          </w:rPr>
          <w:t>CCPR/C/121/D/2203/2012</w:t>
        </w:r>
      </w:hyperlink>
      <w:r w:rsidRPr="006B1AF6">
        <w:rPr>
          <w:lang w:val="zh-CN"/>
        </w:rPr>
        <w:t xml:space="preserve">), </w:t>
      </w:r>
      <w:r w:rsidRPr="006B1AF6">
        <w:rPr>
          <w:lang w:val="zh-CN"/>
        </w:rPr>
        <w:t>第</w:t>
      </w:r>
      <w:r w:rsidRPr="006B1AF6">
        <w:rPr>
          <w:lang w:val="zh-CN"/>
        </w:rPr>
        <w:t>9.3</w:t>
      </w:r>
      <w:r w:rsidRPr="006B1AF6">
        <w:rPr>
          <w:lang w:val="zh-CN"/>
        </w:rPr>
        <w:t>段。</w:t>
      </w:r>
    </w:p>
  </w:footnote>
  <w:footnote w:id="31">
    <w:p w14:paraId="5A101894" w14:textId="4E66CFD8" w:rsidR="00E7232B" w:rsidRPr="006B1AF6" w:rsidRDefault="00E7232B" w:rsidP="00E7232B">
      <w:pPr>
        <w:pStyle w:val="a6"/>
      </w:pPr>
      <w:r w:rsidRPr="006B1AF6">
        <w:rPr>
          <w:lang w:val="zh-CN"/>
        </w:rPr>
        <w:tab/>
      </w:r>
      <w:r w:rsidRPr="006B1AF6">
        <w:rPr>
          <w:rStyle w:val="a8"/>
          <w:rFonts w:eastAsia="宋体"/>
          <w:lang w:val="zh-CN"/>
        </w:rPr>
        <w:footnoteRef/>
      </w:r>
      <w:r w:rsidRPr="006B1AF6">
        <w:rPr>
          <w:lang w:val="zh-CN"/>
        </w:rPr>
        <w:tab/>
      </w:r>
      <w:r w:rsidRPr="006B1AF6">
        <w:rPr>
          <w:lang w:val="zh-CN"/>
        </w:rPr>
        <w:t>同上。</w:t>
      </w:r>
    </w:p>
  </w:footnote>
  <w:footnote w:id="32">
    <w:p w14:paraId="368BBA36" w14:textId="214AD1FE" w:rsidR="00E7232B" w:rsidRPr="006B1AF6" w:rsidRDefault="00E7232B" w:rsidP="00E7232B">
      <w:pPr>
        <w:pStyle w:val="a6"/>
        <w:rPr>
          <w:i/>
        </w:rPr>
      </w:pPr>
      <w:r w:rsidRPr="006B1AF6">
        <w:rPr>
          <w:lang w:val="zh-CN"/>
        </w:rPr>
        <w:tab/>
      </w:r>
      <w:r w:rsidRPr="006B1AF6">
        <w:rPr>
          <w:rStyle w:val="a8"/>
          <w:rFonts w:eastAsia="宋体"/>
          <w:lang w:val="zh-CN"/>
        </w:rPr>
        <w:footnoteRef/>
      </w:r>
      <w:r w:rsidRPr="006B1AF6">
        <w:rPr>
          <w:lang w:val="zh-CN"/>
        </w:rPr>
        <w:tab/>
      </w:r>
      <w:r w:rsidRPr="006B1AF6">
        <w:rPr>
          <w:lang w:val="zh-CN"/>
        </w:rPr>
        <w:t>同上</w:t>
      </w:r>
      <w:r w:rsidRPr="006B1AF6">
        <w:rPr>
          <w:i/>
          <w:iCs/>
          <w:lang w:val="zh-CN"/>
        </w:rPr>
        <w:t>。</w:t>
      </w:r>
    </w:p>
  </w:footnote>
  <w:footnote w:id="33">
    <w:p w14:paraId="2973784B" w14:textId="3CF79501" w:rsidR="00E7232B" w:rsidRPr="006B1AF6" w:rsidRDefault="00E7232B" w:rsidP="00E7232B">
      <w:pPr>
        <w:pStyle w:val="a6"/>
        <w:rPr>
          <w:lang w:val="es-ES"/>
        </w:rPr>
      </w:pPr>
      <w:r w:rsidRPr="006B1AF6">
        <w:rPr>
          <w:lang w:val="zh-CN"/>
        </w:rPr>
        <w:tab/>
      </w:r>
      <w:r w:rsidRPr="006B1AF6">
        <w:rPr>
          <w:rStyle w:val="a8"/>
          <w:rFonts w:eastAsia="宋体"/>
          <w:lang w:val="zh-CN"/>
        </w:rPr>
        <w:footnoteRef/>
      </w:r>
      <w:r w:rsidRPr="006B1AF6">
        <w:rPr>
          <w:lang w:val="es-ES"/>
        </w:rPr>
        <w:tab/>
      </w:r>
      <w:r w:rsidR="00702B69" w:rsidRPr="006B1AF6">
        <w:rPr>
          <w:lang w:val="es-ES"/>
        </w:rPr>
        <w:t xml:space="preserve">Véanse las sentencias de la Corte Interamericana de Derechos Humanos en los casos </w:t>
      </w:r>
      <w:r w:rsidR="00702B69" w:rsidRPr="006B1AF6">
        <w:rPr>
          <w:i/>
          <w:iCs/>
          <w:lang w:val="es-ES"/>
        </w:rPr>
        <w:t>Martínez Esquivia vs. Colombia</w:t>
      </w:r>
      <w:r w:rsidR="00702B69" w:rsidRPr="006B1AF6">
        <w:rPr>
          <w:lang w:val="es-ES"/>
        </w:rPr>
        <w:t xml:space="preserve">, de 6 de octubre de 2020 (excepciones preliminares, fondo y reparaciones), </w:t>
      </w:r>
      <w:proofErr w:type="spellStart"/>
      <w:r w:rsidR="00702B69" w:rsidRPr="006B1AF6">
        <w:rPr>
          <w:lang w:val="es-ES"/>
        </w:rPr>
        <w:t>párrs</w:t>
      </w:r>
      <w:proofErr w:type="spellEnd"/>
      <w:r w:rsidR="00702B69" w:rsidRPr="006B1AF6">
        <w:rPr>
          <w:lang w:val="es-ES"/>
        </w:rPr>
        <w:t xml:space="preserve">. 94, 95 y 97; y </w:t>
      </w:r>
      <w:r w:rsidR="00702B69" w:rsidRPr="006B1AF6">
        <w:rPr>
          <w:i/>
          <w:lang w:val="es-ES"/>
        </w:rPr>
        <w:t>Casa Nina vs. Perú</w:t>
      </w:r>
      <w:r w:rsidR="00702B69" w:rsidRPr="006B1AF6">
        <w:rPr>
          <w:lang w:val="es-ES"/>
        </w:rPr>
        <w:t xml:space="preserve">, de 24 de noviembre de 2020 (excepciones preliminares, fondo, reparaciones y costas), </w:t>
      </w:r>
      <w:proofErr w:type="spellStart"/>
      <w:r w:rsidR="00702B69" w:rsidRPr="006B1AF6">
        <w:rPr>
          <w:lang w:val="es-ES"/>
        </w:rPr>
        <w:t>párrs</w:t>
      </w:r>
      <w:proofErr w:type="spellEnd"/>
      <w:r w:rsidR="00702B69" w:rsidRPr="006B1AF6">
        <w:rPr>
          <w:lang w:val="es-ES"/>
        </w:rPr>
        <w:t>. 78 y 79.</w:t>
      </w:r>
    </w:p>
  </w:footnote>
  <w:footnote w:id="34">
    <w:p w14:paraId="4DDAA472" w14:textId="6D0E6F08" w:rsidR="00E7232B" w:rsidRPr="006B1AF6" w:rsidRDefault="00E7232B" w:rsidP="00E7232B">
      <w:pPr>
        <w:pStyle w:val="a6"/>
        <w:rPr>
          <w:lang w:val="es-ES"/>
        </w:rPr>
      </w:pPr>
      <w:r w:rsidRPr="006B1AF6">
        <w:rPr>
          <w:lang w:val="es-ES"/>
        </w:rPr>
        <w:tab/>
      </w:r>
      <w:r w:rsidRPr="006B1AF6">
        <w:rPr>
          <w:rStyle w:val="a8"/>
          <w:rFonts w:eastAsia="宋体"/>
          <w:lang w:val="zh-CN"/>
        </w:rPr>
        <w:footnoteRef/>
      </w:r>
      <w:r w:rsidRPr="006B1AF6">
        <w:rPr>
          <w:lang w:val="es-ES"/>
        </w:rPr>
        <w:tab/>
      </w:r>
      <w:r w:rsidRPr="006B1AF6">
        <w:rPr>
          <w:lang w:val="zh-CN"/>
        </w:rPr>
        <w:t>第</w:t>
      </w:r>
      <w:r w:rsidRPr="006B1AF6">
        <w:rPr>
          <w:lang w:val="es-ES"/>
        </w:rPr>
        <w:t>32</w:t>
      </w:r>
      <w:r w:rsidRPr="006B1AF6">
        <w:rPr>
          <w:lang w:val="zh-CN"/>
        </w:rPr>
        <w:t>号一般性意见</w:t>
      </w:r>
      <w:r w:rsidRPr="006B1AF6">
        <w:rPr>
          <w:lang w:val="es-ES"/>
        </w:rPr>
        <w:t>(2007</w:t>
      </w:r>
      <w:r w:rsidRPr="006B1AF6">
        <w:rPr>
          <w:lang w:val="zh-CN"/>
        </w:rPr>
        <w:t>年</w:t>
      </w:r>
      <w:r w:rsidRPr="006B1AF6">
        <w:rPr>
          <w:lang w:val="es-ES"/>
        </w:rPr>
        <w:t>)</w:t>
      </w:r>
      <w:r w:rsidRPr="006B1AF6">
        <w:rPr>
          <w:lang w:val="es-ES"/>
        </w:rPr>
        <w:t>，</w:t>
      </w:r>
      <w:r w:rsidRPr="006B1AF6">
        <w:rPr>
          <w:lang w:val="zh-CN"/>
        </w:rPr>
        <w:t>第</w:t>
      </w:r>
      <w:r w:rsidRPr="006B1AF6">
        <w:rPr>
          <w:lang w:val="es-ES"/>
        </w:rPr>
        <w:t>30</w:t>
      </w:r>
      <w:r w:rsidRPr="006B1AF6">
        <w:rPr>
          <w:lang w:val="zh-CN"/>
        </w:rPr>
        <w:t>段。</w:t>
      </w:r>
    </w:p>
  </w:footnote>
  <w:footnote w:id="35">
    <w:p w14:paraId="57E38307" w14:textId="187C2119" w:rsidR="00E7232B" w:rsidRPr="006B1AF6" w:rsidRDefault="00E7232B" w:rsidP="00E7232B">
      <w:pPr>
        <w:pStyle w:val="a6"/>
        <w:rPr>
          <w:lang w:val="es-ES"/>
        </w:rPr>
      </w:pPr>
      <w:r w:rsidRPr="006B1AF6">
        <w:rPr>
          <w:lang w:val="es-ES"/>
        </w:rPr>
        <w:tab/>
      </w:r>
      <w:r w:rsidRPr="006B1AF6">
        <w:rPr>
          <w:rStyle w:val="a8"/>
          <w:rFonts w:eastAsia="宋体"/>
          <w:lang w:val="zh-CN"/>
        </w:rPr>
        <w:footnoteRef/>
      </w:r>
      <w:r w:rsidRPr="006B1AF6">
        <w:rPr>
          <w:lang w:val="es-ES"/>
        </w:rPr>
        <w:tab/>
        <w:t xml:space="preserve">Cedeño v. </w:t>
      </w:r>
      <w:proofErr w:type="spellStart"/>
      <w:r w:rsidRPr="006B1AF6">
        <w:rPr>
          <w:lang w:val="es-ES"/>
        </w:rPr>
        <w:t>Bolivarian</w:t>
      </w:r>
      <w:proofErr w:type="spellEnd"/>
      <w:r w:rsidRPr="006B1AF6">
        <w:rPr>
          <w:lang w:val="es-ES"/>
        </w:rPr>
        <w:t xml:space="preserve"> </w:t>
      </w:r>
      <w:proofErr w:type="spellStart"/>
      <w:r w:rsidRPr="006B1AF6">
        <w:rPr>
          <w:lang w:val="es-ES"/>
        </w:rPr>
        <w:t>Republic</w:t>
      </w:r>
      <w:proofErr w:type="spellEnd"/>
      <w:r w:rsidRPr="006B1AF6">
        <w:rPr>
          <w:lang w:val="es-ES"/>
        </w:rPr>
        <w:t xml:space="preserve"> </w:t>
      </w:r>
      <w:proofErr w:type="spellStart"/>
      <w:r w:rsidRPr="006B1AF6">
        <w:rPr>
          <w:lang w:val="es-ES"/>
        </w:rPr>
        <w:t>of</w:t>
      </w:r>
      <w:proofErr w:type="spellEnd"/>
      <w:r w:rsidRPr="006B1AF6">
        <w:rPr>
          <w:lang w:val="es-ES"/>
        </w:rPr>
        <w:t xml:space="preserve"> Venezuela, para. 7.4.</w:t>
      </w:r>
    </w:p>
  </w:footnote>
  <w:footnote w:id="36">
    <w:p w14:paraId="4E2686AC" w14:textId="51D94D6D" w:rsidR="00E7232B" w:rsidRPr="006B1AF6" w:rsidRDefault="00E7232B" w:rsidP="00E7232B">
      <w:pPr>
        <w:pStyle w:val="a6"/>
        <w:rPr>
          <w:lang w:val="es-ES"/>
        </w:rPr>
      </w:pPr>
      <w:r w:rsidRPr="006B1AF6">
        <w:rPr>
          <w:lang w:val="es-ES"/>
        </w:rPr>
        <w:tab/>
      </w:r>
      <w:r w:rsidRPr="006B1AF6">
        <w:rPr>
          <w:rStyle w:val="a8"/>
          <w:rFonts w:eastAsia="宋体"/>
          <w:lang w:val="zh-CN"/>
        </w:rPr>
        <w:footnoteRef/>
      </w:r>
      <w:r w:rsidRPr="006B1AF6">
        <w:rPr>
          <w:lang w:val="es-ES"/>
        </w:rPr>
        <w:tab/>
      </w:r>
      <w:r w:rsidRPr="006B1AF6">
        <w:rPr>
          <w:lang w:val="zh-CN"/>
        </w:rPr>
        <w:t>第</w:t>
      </w:r>
      <w:r w:rsidRPr="006B1AF6">
        <w:rPr>
          <w:lang w:val="es-ES"/>
        </w:rPr>
        <w:t>32</w:t>
      </w:r>
      <w:r w:rsidRPr="006B1AF6">
        <w:rPr>
          <w:lang w:val="zh-CN"/>
        </w:rPr>
        <w:t>号一般性意见</w:t>
      </w:r>
      <w:r w:rsidRPr="006B1AF6">
        <w:rPr>
          <w:lang w:val="es-ES"/>
        </w:rPr>
        <w:t>(2007</w:t>
      </w:r>
      <w:r w:rsidRPr="006B1AF6">
        <w:rPr>
          <w:lang w:val="zh-CN"/>
        </w:rPr>
        <w:t>年</w:t>
      </w:r>
      <w:r w:rsidRPr="006B1AF6">
        <w:rPr>
          <w:lang w:val="es-ES"/>
        </w:rPr>
        <w:t>)</w:t>
      </w:r>
      <w:r w:rsidRPr="006B1AF6">
        <w:rPr>
          <w:lang w:val="es-ES"/>
        </w:rPr>
        <w:t>，</w:t>
      </w:r>
      <w:r w:rsidRPr="006B1AF6">
        <w:rPr>
          <w:lang w:val="zh-CN"/>
        </w:rPr>
        <w:t>第</w:t>
      </w:r>
      <w:r w:rsidRPr="006B1AF6">
        <w:rPr>
          <w:lang w:val="es-ES"/>
        </w:rPr>
        <w:t>33</w:t>
      </w:r>
      <w:r w:rsidRPr="006B1AF6">
        <w:rPr>
          <w:lang w:val="zh-CN"/>
        </w:rPr>
        <w:t>段。</w:t>
      </w:r>
    </w:p>
  </w:footnote>
  <w:footnote w:id="37">
    <w:p w14:paraId="37095A3D" w14:textId="5CE0A4FC" w:rsidR="00E7232B" w:rsidRPr="006B1AF6" w:rsidRDefault="00E7232B" w:rsidP="00E7232B">
      <w:pPr>
        <w:pStyle w:val="a6"/>
        <w:rPr>
          <w:lang w:val="es-ES"/>
        </w:rPr>
      </w:pPr>
      <w:r w:rsidRPr="006B1AF6">
        <w:rPr>
          <w:lang w:val="es-ES"/>
        </w:rPr>
        <w:tab/>
      </w:r>
      <w:r w:rsidRPr="006B1AF6">
        <w:rPr>
          <w:rStyle w:val="a8"/>
          <w:rFonts w:eastAsia="宋体"/>
          <w:lang w:val="zh-CN"/>
        </w:rPr>
        <w:footnoteRef/>
      </w:r>
      <w:r w:rsidRPr="006B1AF6">
        <w:rPr>
          <w:lang w:val="es-ES"/>
        </w:rPr>
        <w:tab/>
      </w:r>
      <w:r w:rsidR="00702B69" w:rsidRPr="006B1AF6">
        <w:rPr>
          <w:lang w:val="es-ES"/>
        </w:rPr>
        <w:t xml:space="preserve">Corte Interamericana de Derechos Humanos, </w:t>
      </w:r>
      <w:r w:rsidR="00702B69" w:rsidRPr="006B1AF6">
        <w:rPr>
          <w:i/>
          <w:lang w:val="es-ES"/>
        </w:rPr>
        <w:t>Radilla Pacheco vs. Estados Unidos Mexicanos</w:t>
      </w:r>
      <w:r w:rsidR="00702B69" w:rsidRPr="006B1AF6">
        <w:rPr>
          <w:iCs/>
          <w:lang w:val="es-ES"/>
        </w:rPr>
        <w:t>, sentencia de 23 de noviembre de 2009 (excepciones preliminares, fondo, reparaciones y costas)</w:t>
      </w:r>
      <w:r w:rsidR="00702B69" w:rsidRPr="006B1AF6">
        <w:rPr>
          <w:lang w:val="es-ES"/>
        </w:rPr>
        <w:t xml:space="preserve">, párr. 256. Véanse también Tribunal Europeo de Derechos Humanos, </w:t>
      </w:r>
      <w:r w:rsidR="00702B69" w:rsidRPr="006B1AF6">
        <w:rPr>
          <w:i/>
          <w:lang w:val="es-ES"/>
        </w:rPr>
        <w:t xml:space="preserve">Rasmussen v. </w:t>
      </w:r>
      <w:proofErr w:type="spellStart"/>
      <w:r w:rsidR="00702B69" w:rsidRPr="006B1AF6">
        <w:rPr>
          <w:i/>
          <w:lang w:val="es-ES"/>
        </w:rPr>
        <w:t>Poland</w:t>
      </w:r>
      <w:proofErr w:type="spellEnd"/>
      <w:r w:rsidR="00702B69" w:rsidRPr="006B1AF6">
        <w:rPr>
          <w:lang w:val="es-ES"/>
        </w:rPr>
        <w:t>, núm. 38886/05,</w:t>
      </w:r>
      <w:r w:rsidR="00702B69" w:rsidRPr="006B1AF6">
        <w:rPr>
          <w:i/>
          <w:lang w:val="es-ES"/>
        </w:rPr>
        <w:t xml:space="preserve"> </w:t>
      </w:r>
      <w:r w:rsidR="00702B69" w:rsidRPr="006B1AF6">
        <w:rPr>
          <w:iCs/>
          <w:lang w:val="es-ES"/>
        </w:rPr>
        <w:t>28 de abril de 2009,</w:t>
      </w:r>
      <w:r w:rsidR="00702B69" w:rsidRPr="006B1AF6">
        <w:rPr>
          <w:i/>
          <w:lang w:val="es-ES"/>
        </w:rPr>
        <w:t xml:space="preserve"> </w:t>
      </w:r>
      <w:r w:rsidR="00702B69" w:rsidRPr="006B1AF6">
        <w:rPr>
          <w:lang w:val="es-ES"/>
        </w:rPr>
        <w:t xml:space="preserve">párr. 49; y </w:t>
      </w:r>
      <w:proofErr w:type="spellStart"/>
      <w:r w:rsidR="00702B69" w:rsidRPr="006B1AF6">
        <w:rPr>
          <w:i/>
          <w:lang w:val="es-ES"/>
        </w:rPr>
        <w:t>Beraru</w:t>
      </w:r>
      <w:proofErr w:type="spellEnd"/>
      <w:r w:rsidR="00702B69" w:rsidRPr="006B1AF6">
        <w:rPr>
          <w:i/>
          <w:lang w:val="es-ES"/>
        </w:rPr>
        <w:t xml:space="preserve"> v. Romania</w:t>
      </w:r>
      <w:r w:rsidR="00702B69" w:rsidRPr="006B1AF6">
        <w:rPr>
          <w:lang w:val="es-ES"/>
        </w:rPr>
        <w:t xml:space="preserve">, núm. 40107/04, 18 de marzo de 2014, </w:t>
      </w:r>
      <w:proofErr w:type="spellStart"/>
      <w:r w:rsidR="00702B69" w:rsidRPr="006B1AF6">
        <w:rPr>
          <w:lang w:val="es-ES"/>
        </w:rPr>
        <w:t>párrs</w:t>
      </w:r>
      <w:proofErr w:type="spellEnd"/>
      <w:r w:rsidR="00702B69" w:rsidRPr="006B1AF6">
        <w:rPr>
          <w:lang w:val="es-ES"/>
        </w:rPr>
        <w:t>. 70 y 71.</w:t>
      </w:r>
    </w:p>
  </w:footnote>
  <w:footnote w:id="38">
    <w:p w14:paraId="7CD7A342" w14:textId="173D7DF9" w:rsidR="00E7232B" w:rsidRPr="006B1AF6" w:rsidRDefault="00E7232B" w:rsidP="00E7232B">
      <w:pPr>
        <w:pStyle w:val="a6"/>
      </w:pPr>
      <w:r w:rsidRPr="006B1AF6">
        <w:rPr>
          <w:lang w:val="es-ES"/>
        </w:rPr>
        <w:tab/>
      </w:r>
      <w:r w:rsidRPr="006B1AF6">
        <w:rPr>
          <w:rStyle w:val="a8"/>
          <w:rFonts w:eastAsia="宋体"/>
          <w:lang w:val="zh-CN"/>
        </w:rPr>
        <w:footnoteRef/>
      </w:r>
      <w:r w:rsidRPr="006B1AF6">
        <w:rPr>
          <w:lang w:val="en-GB"/>
        </w:rPr>
        <w:tab/>
      </w:r>
      <w:r w:rsidRPr="006B1AF6">
        <w:rPr>
          <w:lang w:val="zh-CN"/>
        </w:rPr>
        <w:t>这包括是否可以在提交人缺席的情况下就撤诉申请</w:t>
      </w:r>
      <w:proofErr w:type="gramStart"/>
      <w:r w:rsidRPr="006B1AF6">
        <w:rPr>
          <w:lang w:val="zh-CN"/>
        </w:rPr>
        <w:t>作出</w:t>
      </w:r>
      <w:proofErr w:type="gramEnd"/>
      <w:r w:rsidRPr="006B1AF6">
        <w:rPr>
          <w:lang w:val="zh-CN"/>
        </w:rPr>
        <w:t>裁决等问题。</w:t>
      </w:r>
    </w:p>
  </w:footnote>
  <w:footnote w:id="39">
    <w:p w14:paraId="779F17A7" w14:textId="66BA618E" w:rsidR="00E7232B" w:rsidRPr="006B1AF6" w:rsidRDefault="00E7232B" w:rsidP="00E7232B">
      <w:pPr>
        <w:pStyle w:val="a6"/>
      </w:pPr>
      <w:r w:rsidRPr="006B1AF6">
        <w:rPr>
          <w:lang w:val="en-GB"/>
        </w:rPr>
        <w:tab/>
      </w:r>
      <w:r w:rsidRPr="006B1AF6">
        <w:rPr>
          <w:rStyle w:val="a8"/>
          <w:rFonts w:eastAsia="宋体"/>
          <w:lang w:val="zh-CN"/>
        </w:rPr>
        <w:footnoteRef/>
      </w:r>
      <w:r w:rsidRPr="006B1AF6">
        <w:rPr>
          <w:lang w:val="en-GB"/>
        </w:rPr>
        <w:tab/>
      </w:r>
      <w:r w:rsidRPr="006B1AF6">
        <w:rPr>
          <w:lang w:val="zh-CN"/>
        </w:rPr>
        <w:t>《维也纳条约法公约》第</w:t>
      </w:r>
      <w:r w:rsidRPr="006B1AF6">
        <w:rPr>
          <w:lang w:val="en-GB"/>
        </w:rPr>
        <w:t>27</w:t>
      </w:r>
      <w:r w:rsidRPr="006B1AF6">
        <w:rPr>
          <w:lang w:val="zh-CN"/>
        </w:rPr>
        <w:t>条。</w:t>
      </w:r>
    </w:p>
  </w:footnote>
  <w:footnote w:id="40">
    <w:p w14:paraId="47C31591" w14:textId="598D1789" w:rsidR="006F06AD" w:rsidRPr="006B1AF6" w:rsidRDefault="006F06AD" w:rsidP="006F06AD">
      <w:pPr>
        <w:pStyle w:val="a6"/>
      </w:pPr>
      <w:r w:rsidRPr="006B1AF6">
        <w:rPr>
          <w:lang w:val="en-GB"/>
        </w:rPr>
        <w:tab/>
      </w:r>
      <w:r w:rsidRPr="006B1AF6">
        <w:rPr>
          <w:rStyle w:val="a8"/>
          <w:rFonts w:eastAsia="宋体"/>
          <w:lang w:val="zh-CN"/>
        </w:rPr>
        <w:footnoteRef/>
      </w:r>
      <w:r w:rsidRPr="006B1AF6">
        <w:rPr>
          <w:lang w:val="en-GB"/>
        </w:rPr>
        <w:tab/>
      </w:r>
      <w:r w:rsidR="00702B69" w:rsidRPr="006B1AF6">
        <w:t>European Court of Human Rights</w:t>
      </w:r>
      <w:r w:rsidR="00702B69" w:rsidRPr="006B1AF6">
        <w:rPr>
          <w:lang w:val="en-GB"/>
        </w:rPr>
        <w:t xml:space="preserve">, </w:t>
      </w:r>
      <w:r w:rsidR="00702B69" w:rsidRPr="006B1AF6">
        <w:rPr>
          <w:i/>
          <w:iCs/>
          <w:lang w:val="en-GB"/>
        </w:rPr>
        <w:t>John Murray v. United Kingdom</w:t>
      </w:r>
      <w:r w:rsidR="00702B69" w:rsidRPr="006B1AF6">
        <w:rPr>
          <w:lang w:val="en-GB"/>
        </w:rPr>
        <w:t xml:space="preserve">, Application No. 18731/91, Judgment of 8 February 1996, para. 45; Inter-American Court of Human Rights, </w:t>
      </w:r>
      <w:r w:rsidR="00702B69" w:rsidRPr="006B1AF6">
        <w:rPr>
          <w:i/>
          <w:iCs/>
          <w:lang w:val="en-GB"/>
        </w:rPr>
        <w:t>Mohamed v. Argentina</w:t>
      </w:r>
      <w:r w:rsidR="00702B69" w:rsidRPr="006B1AF6">
        <w:rPr>
          <w:lang w:val="en-GB"/>
        </w:rPr>
        <w:t xml:space="preserve">, Judgment of </w:t>
      </w:r>
      <w:r w:rsidR="00702B69" w:rsidRPr="006B1AF6">
        <w:t>23 November 2012, para. 91.</w:t>
      </w:r>
    </w:p>
  </w:footnote>
  <w:footnote w:id="41">
    <w:p w14:paraId="221F349E" w14:textId="5527B459" w:rsidR="006F06AD" w:rsidRPr="006B1AF6" w:rsidRDefault="006F06AD" w:rsidP="006F06AD">
      <w:pPr>
        <w:pStyle w:val="a6"/>
      </w:pPr>
      <w:r w:rsidRPr="006B1AF6">
        <w:rPr>
          <w:lang w:val="en-GB"/>
        </w:rPr>
        <w:tab/>
      </w:r>
      <w:r w:rsidRPr="006B1AF6">
        <w:rPr>
          <w:rStyle w:val="a8"/>
          <w:rFonts w:eastAsia="宋体"/>
          <w:lang w:val="zh-CN"/>
        </w:rPr>
        <w:footnoteRef/>
      </w:r>
      <w:r w:rsidRPr="006B1AF6">
        <w:rPr>
          <w:lang w:val="en-GB"/>
        </w:rPr>
        <w:tab/>
      </w:r>
      <w:proofErr w:type="spellStart"/>
      <w:r w:rsidRPr="006B1AF6">
        <w:rPr>
          <w:lang w:val="en-GB"/>
        </w:rPr>
        <w:t>Esergepov</w:t>
      </w:r>
      <w:proofErr w:type="spellEnd"/>
      <w:r w:rsidRPr="006B1AF6">
        <w:rPr>
          <w:rFonts w:ascii="Time New Roman" w:eastAsia="楷体" w:hAnsi="Time New Roman"/>
          <w:lang w:val="zh-CN"/>
        </w:rPr>
        <w:t>诉哈萨克斯坦案</w:t>
      </w:r>
      <w:r w:rsidRPr="006B1AF6">
        <w:rPr>
          <w:lang w:val="en-GB"/>
        </w:rPr>
        <w:t>(</w:t>
      </w:r>
      <w:hyperlink r:id="rId10" w:history="1">
        <w:r w:rsidRPr="006B1AF6">
          <w:rPr>
            <w:rStyle w:val="af6"/>
            <w:u w:val="none"/>
            <w:lang w:val="en-GB"/>
          </w:rPr>
          <w:t>CCPR/C/116/D/2129/2012</w:t>
        </w:r>
      </w:hyperlink>
      <w:r w:rsidRPr="006B1AF6">
        <w:rPr>
          <w:lang w:val="en-GB"/>
        </w:rPr>
        <w:t xml:space="preserve">), </w:t>
      </w:r>
      <w:r w:rsidRPr="006B1AF6">
        <w:rPr>
          <w:lang w:val="zh-CN"/>
        </w:rPr>
        <w:t>第</w:t>
      </w:r>
      <w:r w:rsidRPr="006B1AF6">
        <w:rPr>
          <w:lang w:val="en-GB"/>
        </w:rPr>
        <w:t>11.4</w:t>
      </w:r>
      <w:r w:rsidRPr="006B1AF6">
        <w:rPr>
          <w:lang w:val="zh-CN"/>
        </w:rPr>
        <w:t>段</w:t>
      </w:r>
      <w:r w:rsidRPr="006B1AF6">
        <w:rPr>
          <w:lang w:val="en-GB"/>
        </w:rPr>
        <w:t>.</w:t>
      </w:r>
    </w:p>
  </w:footnote>
  <w:footnote w:id="42">
    <w:p w14:paraId="22325C2E" w14:textId="0412AC51" w:rsidR="006F06AD" w:rsidRPr="006B1AF6" w:rsidRDefault="006F06AD" w:rsidP="006F06AD">
      <w:pPr>
        <w:pStyle w:val="a6"/>
      </w:pPr>
      <w:r w:rsidRPr="006B1AF6">
        <w:rPr>
          <w:lang w:val="en-GB"/>
        </w:rPr>
        <w:tab/>
      </w:r>
      <w:r w:rsidRPr="006B1AF6">
        <w:rPr>
          <w:rStyle w:val="a8"/>
          <w:rFonts w:eastAsia="宋体"/>
          <w:lang w:val="zh-CN"/>
        </w:rPr>
        <w:footnoteRef/>
      </w:r>
      <w:r w:rsidRPr="006B1AF6">
        <w:rPr>
          <w:lang w:val="en-GB"/>
        </w:rPr>
        <w:tab/>
      </w:r>
      <w:r w:rsidR="00702B69" w:rsidRPr="006B1AF6">
        <w:rPr>
          <w:lang w:val="en-GB"/>
        </w:rPr>
        <w:t xml:space="preserve">Inter-American Court of Human Rights, </w:t>
      </w:r>
      <w:r w:rsidR="00702B69" w:rsidRPr="006B1AF6">
        <w:rPr>
          <w:i/>
          <w:iCs/>
        </w:rPr>
        <w:t xml:space="preserve">Barreto </w:t>
      </w:r>
      <w:proofErr w:type="spellStart"/>
      <w:r w:rsidR="00702B69" w:rsidRPr="006B1AF6">
        <w:rPr>
          <w:i/>
          <w:iCs/>
        </w:rPr>
        <w:t>Leiva</w:t>
      </w:r>
      <w:proofErr w:type="spellEnd"/>
      <w:r w:rsidR="00702B69" w:rsidRPr="006B1AF6">
        <w:rPr>
          <w:i/>
          <w:iCs/>
        </w:rPr>
        <w:t xml:space="preserve"> v. Venezuela</w:t>
      </w:r>
      <w:r w:rsidR="00702B69" w:rsidRPr="006B1AF6">
        <w:t xml:space="preserve">, Judgment of </w:t>
      </w:r>
      <w:r w:rsidR="00702B69" w:rsidRPr="006B1AF6">
        <w:rPr>
          <w:lang w:val="en-GB"/>
        </w:rPr>
        <w:t>17 November 2009, para. 56.</w:t>
      </w:r>
    </w:p>
  </w:footnote>
  <w:footnote w:id="43">
    <w:p w14:paraId="4D5EB753" w14:textId="3356B322" w:rsidR="006F06AD" w:rsidRPr="006B1AF6" w:rsidRDefault="006F06AD" w:rsidP="006F06AD">
      <w:pPr>
        <w:pStyle w:val="a6"/>
      </w:pPr>
      <w:r w:rsidRPr="006B1AF6">
        <w:rPr>
          <w:lang w:val="zh-CN"/>
        </w:rPr>
        <w:tab/>
      </w:r>
      <w:r w:rsidRPr="006B1AF6">
        <w:rPr>
          <w:rStyle w:val="a8"/>
          <w:rFonts w:eastAsia="宋体"/>
          <w:lang w:val="zh-CN"/>
        </w:rPr>
        <w:footnoteRef/>
      </w:r>
      <w:r w:rsidRPr="006B1AF6">
        <w:rPr>
          <w:lang w:val="zh-CN"/>
        </w:rPr>
        <w:tab/>
      </w:r>
      <w:r w:rsidRPr="006B1AF6">
        <w:rPr>
          <w:lang w:val="zh-CN"/>
        </w:rPr>
        <w:t>人权事务委员会，关于司法的第</w:t>
      </w:r>
      <w:r w:rsidRPr="006B1AF6">
        <w:rPr>
          <w:lang w:val="zh-CN"/>
        </w:rPr>
        <w:t>13</w:t>
      </w:r>
      <w:r w:rsidRPr="006B1AF6">
        <w:rPr>
          <w:lang w:val="zh-CN"/>
        </w:rPr>
        <w:t>号一般性意见</w:t>
      </w:r>
      <w:r w:rsidR="00B67925" w:rsidRPr="006B1AF6">
        <w:rPr>
          <w:rFonts w:hint="eastAsia"/>
          <w:lang w:val="zh-CN"/>
        </w:rPr>
        <w:t>(</w:t>
      </w:r>
      <w:r w:rsidRPr="006B1AF6">
        <w:rPr>
          <w:lang w:val="zh-CN"/>
        </w:rPr>
        <w:t>1984</w:t>
      </w:r>
      <w:r w:rsidRPr="006B1AF6">
        <w:rPr>
          <w:lang w:val="zh-CN"/>
        </w:rPr>
        <w:t>年</w:t>
      </w:r>
      <w:r w:rsidR="00B67925" w:rsidRPr="006B1AF6">
        <w:rPr>
          <w:rFonts w:hint="eastAsia"/>
          <w:lang w:val="zh-CN"/>
        </w:rPr>
        <w:t>)</w:t>
      </w:r>
      <w:r w:rsidRPr="006B1AF6">
        <w:rPr>
          <w:lang w:val="zh-CN"/>
        </w:rPr>
        <w:t>，第</w:t>
      </w:r>
      <w:r w:rsidRPr="006B1AF6">
        <w:rPr>
          <w:lang w:val="zh-CN"/>
        </w:rPr>
        <w:t>9</w:t>
      </w:r>
      <w:r w:rsidRPr="006B1AF6">
        <w:rPr>
          <w:lang w:val="zh-CN"/>
        </w:rPr>
        <w:t>段。</w:t>
      </w:r>
    </w:p>
  </w:footnote>
  <w:footnote w:id="44">
    <w:p w14:paraId="45ABD5B3" w14:textId="530AE0EB" w:rsidR="006F06AD" w:rsidRPr="006B1AF6" w:rsidRDefault="006F06AD" w:rsidP="006F06AD">
      <w:pPr>
        <w:pStyle w:val="a6"/>
      </w:pPr>
      <w:r w:rsidRPr="006B1AF6">
        <w:rPr>
          <w:lang w:val="zh-CN"/>
        </w:rPr>
        <w:tab/>
      </w:r>
      <w:r w:rsidRPr="006B1AF6">
        <w:rPr>
          <w:rStyle w:val="a8"/>
          <w:rFonts w:eastAsia="宋体"/>
          <w:lang w:val="zh-CN"/>
        </w:rPr>
        <w:footnoteRef/>
      </w:r>
      <w:r w:rsidRPr="006B1AF6">
        <w:rPr>
          <w:lang w:val="zh-CN"/>
        </w:rPr>
        <w:tab/>
      </w:r>
      <w:r w:rsidRPr="006B1AF6">
        <w:rPr>
          <w:lang w:val="zh-CN"/>
        </w:rPr>
        <w:t>人权事务委员会，关于在法庭和裁判所前一律平等和获得公正审判的权利的第</w:t>
      </w:r>
      <w:r w:rsidRPr="006B1AF6">
        <w:rPr>
          <w:lang w:val="zh-CN"/>
        </w:rPr>
        <w:t>32</w:t>
      </w:r>
      <w:r w:rsidRPr="006B1AF6">
        <w:rPr>
          <w:lang w:val="zh-CN"/>
        </w:rPr>
        <w:t>号一般性意见</w:t>
      </w:r>
      <w:r w:rsidRPr="006B1AF6">
        <w:rPr>
          <w:lang w:val="zh-CN"/>
        </w:rPr>
        <w:t>(2007</w:t>
      </w:r>
      <w:r w:rsidRPr="006B1AF6">
        <w:rPr>
          <w:lang w:val="zh-CN"/>
        </w:rPr>
        <w:t>年</w:t>
      </w:r>
      <w:r w:rsidRPr="006B1AF6">
        <w:rPr>
          <w:lang w:val="zh-CN"/>
        </w:rPr>
        <w:t>)</w:t>
      </w:r>
      <w:r w:rsidRPr="006B1AF6">
        <w:rPr>
          <w:lang w:val="zh-CN"/>
        </w:rPr>
        <w:t>，第</w:t>
      </w:r>
      <w:r w:rsidRPr="006B1AF6">
        <w:rPr>
          <w:lang w:val="zh-CN"/>
        </w:rPr>
        <w:t>32</w:t>
      </w:r>
      <w:r w:rsidRPr="006B1AF6">
        <w:rPr>
          <w:lang w:val="zh-CN"/>
        </w:rPr>
        <w:t>段。</w:t>
      </w:r>
    </w:p>
  </w:footnote>
  <w:footnote w:id="45">
    <w:p w14:paraId="70424E0D" w14:textId="5059BB23" w:rsidR="006F06AD" w:rsidRPr="006B1AF6" w:rsidRDefault="006F06AD" w:rsidP="006F06AD">
      <w:pPr>
        <w:pStyle w:val="a6"/>
      </w:pPr>
      <w:r w:rsidRPr="006B1AF6">
        <w:rPr>
          <w:lang w:val="zh-CN"/>
        </w:rPr>
        <w:tab/>
      </w:r>
      <w:r w:rsidRPr="006B1AF6">
        <w:rPr>
          <w:rStyle w:val="a8"/>
          <w:rFonts w:eastAsia="宋体"/>
          <w:lang w:val="zh-CN"/>
        </w:rPr>
        <w:footnoteRef/>
      </w:r>
      <w:r w:rsidRPr="006B1AF6">
        <w:rPr>
          <w:lang w:val="zh-CN"/>
        </w:rPr>
        <w:tab/>
      </w:r>
      <w:hyperlink r:id="rId11" w:history="1">
        <w:r w:rsidRPr="006B1AF6">
          <w:rPr>
            <w:rStyle w:val="af6"/>
            <w:u w:val="none"/>
            <w:lang w:val="zh-CN"/>
          </w:rPr>
          <w:t>CCPR/C/126/D/2410/2014</w:t>
        </w:r>
      </w:hyperlink>
      <w:r w:rsidRPr="006B1AF6">
        <w:rPr>
          <w:lang w:val="zh-CN"/>
        </w:rPr>
        <w:t xml:space="preserve">, </w:t>
      </w:r>
      <w:r w:rsidRPr="006B1AF6">
        <w:rPr>
          <w:lang w:val="zh-CN"/>
        </w:rPr>
        <w:t>第</w:t>
      </w:r>
      <w:r w:rsidRPr="006B1AF6">
        <w:rPr>
          <w:lang w:val="zh-CN"/>
        </w:rPr>
        <w:t>12.6</w:t>
      </w:r>
      <w:r w:rsidRPr="006B1AF6">
        <w:rPr>
          <w:lang w:val="zh-CN"/>
        </w:rPr>
        <w:t>段。</w:t>
      </w:r>
    </w:p>
  </w:footnote>
  <w:footnote w:id="46">
    <w:p w14:paraId="3AB92FD3" w14:textId="7E671DE7" w:rsidR="006F06AD" w:rsidRPr="006B1AF6" w:rsidRDefault="006F06AD" w:rsidP="006F06AD">
      <w:pPr>
        <w:pStyle w:val="a6"/>
      </w:pPr>
      <w:r w:rsidRPr="006B1AF6">
        <w:rPr>
          <w:lang w:val="zh-CN"/>
        </w:rPr>
        <w:tab/>
      </w:r>
      <w:r w:rsidRPr="006B1AF6">
        <w:rPr>
          <w:rStyle w:val="a8"/>
          <w:rFonts w:eastAsia="宋体"/>
          <w:lang w:val="zh-CN"/>
        </w:rPr>
        <w:footnoteRef/>
      </w:r>
      <w:r w:rsidRPr="006B1AF6">
        <w:rPr>
          <w:lang w:val="zh-CN"/>
        </w:rPr>
        <w:tab/>
      </w:r>
      <w:hyperlink r:id="rId12" w:history="1">
        <w:r w:rsidRPr="006B1AF6">
          <w:rPr>
            <w:rStyle w:val="af6"/>
            <w:u w:val="none"/>
            <w:lang w:val="zh-CN"/>
          </w:rPr>
          <w:t>CCPR/C/120/D/2163/2012</w:t>
        </w:r>
      </w:hyperlink>
      <w:r w:rsidRPr="006B1AF6">
        <w:rPr>
          <w:lang w:val="zh-CN"/>
        </w:rPr>
        <w:t xml:space="preserve">, </w:t>
      </w:r>
      <w:r w:rsidRPr="006B1AF6">
        <w:rPr>
          <w:lang w:val="zh-CN"/>
        </w:rPr>
        <w:t>第</w:t>
      </w:r>
      <w:r w:rsidRPr="006B1AF6">
        <w:rPr>
          <w:lang w:val="zh-CN"/>
        </w:rPr>
        <w:t>11.2</w:t>
      </w:r>
      <w:r w:rsidRPr="006B1AF6">
        <w:rPr>
          <w:lang w:val="zh-CN"/>
        </w:rPr>
        <w:t>段。</w:t>
      </w:r>
    </w:p>
  </w:footnote>
  <w:footnote w:id="47">
    <w:p w14:paraId="6D6C8917" w14:textId="13E25DF3" w:rsidR="006F06AD" w:rsidRPr="006B1AF6" w:rsidRDefault="006F06AD" w:rsidP="006F06AD">
      <w:pPr>
        <w:pStyle w:val="a6"/>
      </w:pPr>
      <w:r w:rsidRPr="006B1AF6">
        <w:rPr>
          <w:lang w:val="zh-CN"/>
        </w:rPr>
        <w:tab/>
      </w:r>
      <w:r w:rsidRPr="006B1AF6">
        <w:rPr>
          <w:rStyle w:val="a8"/>
          <w:rFonts w:eastAsia="宋体"/>
          <w:lang w:val="zh-CN"/>
        </w:rPr>
        <w:footnoteRef/>
      </w:r>
      <w:r w:rsidRPr="006B1AF6">
        <w:rPr>
          <w:lang w:val="zh-CN"/>
        </w:rPr>
        <w:tab/>
      </w:r>
      <w:hyperlink r:id="rId13" w:history="1">
        <w:r w:rsidRPr="006B1AF6">
          <w:rPr>
            <w:rStyle w:val="af6"/>
            <w:u w:val="none"/>
            <w:lang w:val="zh-CN"/>
          </w:rPr>
          <w:t>CCPR/C/127/D/2522/2015</w:t>
        </w:r>
      </w:hyperlink>
      <w:r w:rsidRPr="006B1AF6">
        <w:rPr>
          <w:lang w:val="zh-CN"/>
        </w:rPr>
        <w:t xml:space="preserve">, </w:t>
      </w:r>
      <w:r w:rsidRPr="006B1AF6">
        <w:rPr>
          <w:lang w:val="zh-CN"/>
        </w:rPr>
        <w:t>第</w:t>
      </w:r>
      <w:r w:rsidRPr="006B1AF6">
        <w:rPr>
          <w:lang w:val="zh-CN"/>
        </w:rPr>
        <w:t>10.2</w:t>
      </w:r>
      <w:r w:rsidRPr="006B1AF6">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B5AC" w14:textId="77777777" w:rsidR="00056632" w:rsidRDefault="000D5FCD" w:rsidP="000D5FCD">
    <w:pPr>
      <w:pStyle w:val="af3"/>
    </w:pPr>
    <w:r>
      <w:t>CCPR/C/133/D/3003/2017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D2ED" w14:textId="77777777" w:rsidR="00056632" w:rsidRPr="00202A30" w:rsidRDefault="000D5FCD" w:rsidP="000D5FCD">
    <w:pPr>
      <w:pStyle w:val="af3"/>
      <w:jc w:val="right"/>
    </w:pPr>
    <w:r>
      <w:t>CCPR/C/133/D/3003/2017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01"/>
    <w:rsid w:val="00011483"/>
    <w:rsid w:val="0004554F"/>
    <w:rsid w:val="00086846"/>
    <w:rsid w:val="000D319F"/>
    <w:rsid w:val="000D5FCD"/>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54EDA"/>
    <w:rsid w:val="00357028"/>
    <w:rsid w:val="00385347"/>
    <w:rsid w:val="00386CC1"/>
    <w:rsid w:val="003B3E66"/>
    <w:rsid w:val="003E6155"/>
    <w:rsid w:val="00427F63"/>
    <w:rsid w:val="00434D38"/>
    <w:rsid w:val="00461702"/>
    <w:rsid w:val="00494EB8"/>
    <w:rsid w:val="004C0228"/>
    <w:rsid w:val="004C4A0A"/>
    <w:rsid w:val="004D0A00"/>
    <w:rsid w:val="004E473D"/>
    <w:rsid w:val="004F348E"/>
    <w:rsid w:val="00501220"/>
    <w:rsid w:val="00557C9F"/>
    <w:rsid w:val="005757D1"/>
    <w:rsid w:val="0057615F"/>
    <w:rsid w:val="0059730C"/>
    <w:rsid w:val="005A73A4"/>
    <w:rsid w:val="005B75B9"/>
    <w:rsid w:val="005E403A"/>
    <w:rsid w:val="005E4086"/>
    <w:rsid w:val="0060122D"/>
    <w:rsid w:val="00604D91"/>
    <w:rsid w:val="006247AD"/>
    <w:rsid w:val="006257FE"/>
    <w:rsid w:val="00654DD9"/>
    <w:rsid w:val="00670DEE"/>
    <w:rsid w:val="00680656"/>
    <w:rsid w:val="006A1252"/>
    <w:rsid w:val="006B1119"/>
    <w:rsid w:val="006B1AF6"/>
    <w:rsid w:val="006D3757"/>
    <w:rsid w:val="006D37EB"/>
    <w:rsid w:val="006E3E46"/>
    <w:rsid w:val="006E71B1"/>
    <w:rsid w:val="006F06AD"/>
    <w:rsid w:val="006F1404"/>
    <w:rsid w:val="006F7FBE"/>
    <w:rsid w:val="00702B69"/>
    <w:rsid w:val="0070593B"/>
    <w:rsid w:val="00705D89"/>
    <w:rsid w:val="00731A42"/>
    <w:rsid w:val="007443E1"/>
    <w:rsid w:val="00755487"/>
    <w:rsid w:val="00767E69"/>
    <w:rsid w:val="0077079A"/>
    <w:rsid w:val="007710C4"/>
    <w:rsid w:val="00771504"/>
    <w:rsid w:val="007A5599"/>
    <w:rsid w:val="007B5D30"/>
    <w:rsid w:val="008353C3"/>
    <w:rsid w:val="00856233"/>
    <w:rsid w:val="00860F27"/>
    <w:rsid w:val="008A5D9C"/>
    <w:rsid w:val="008B0560"/>
    <w:rsid w:val="008B2BFA"/>
    <w:rsid w:val="008D31F4"/>
    <w:rsid w:val="008D755B"/>
    <w:rsid w:val="008E6A3F"/>
    <w:rsid w:val="008E6FEB"/>
    <w:rsid w:val="00923557"/>
    <w:rsid w:val="00936F03"/>
    <w:rsid w:val="00943B69"/>
    <w:rsid w:val="00944CB3"/>
    <w:rsid w:val="0096722F"/>
    <w:rsid w:val="00986624"/>
    <w:rsid w:val="009B09D7"/>
    <w:rsid w:val="009C245E"/>
    <w:rsid w:val="009D35ED"/>
    <w:rsid w:val="009D363E"/>
    <w:rsid w:val="009E0064"/>
    <w:rsid w:val="00A03CB6"/>
    <w:rsid w:val="00A10F43"/>
    <w:rsid w:val="00A1364C"/>
    <w:rsid w:val="00A21076"/>
    <w:rsid w:val="00A31BA8"/>
    <w:rsid w:val="00A3739A"/>
    <w:rsid w:val="00A52DAF"/>
    <w:rsid w:val="00A7137C"/>
    <w:rsid w:val="00A84072"/>
    <w:rsid w:val="00A91F26"/>
    <w:rsid w:val="00AD17B3"/>
    <w:rsid w:val="00AF3963"/>
    <w:rsid w:val="00B16570"/>
    <w:rsid w:val="00B23B03"/>
    <w:rsid w:val="00B43EB7"/>
    <w:rsid w:val="00B53320"/>
    <w:rsid w:val="00B614C4"/>
    <w:rsid w:val="00B65511"/>
    <w:rsid w:val="00B67925"/>
    <w:rsid w:val="00B712F3"/>
    <w:rsid w:val="00BA6CC6"/>
    <w:rsid w:val="00BB2B71"/>
    <w:rsid w:val="00BC6522"/>
    <w:rsid w:val="00BC73C5"/>
    <w:rsid w:val="00BD2BA4"/>
    <w:rsid w:val="00BE1FFE"/>
    <w:rsid w:val="00BF4DA3"/>
    <w:rsid w:val="00C121D5"/>
    <w:rsid w:val="00C17349"/>
    <w:rsid w:val="00C323A4"/>
    <w:rsid w:val="00C351AA"/>
    <w:rsid w:val="00C70852"/>
    <w:rsid w:val="00C7253F"/>
    <w:rsid w:val="00C829C3"/>
    <w:rsid w:val="00C90707"/>
    <w:rsid w:val="00CE1D1C"/>
    <w:rsid w:val="00D25001"/>
    <w:rsid w:val="00D26A05"/>
    <w:rsid w:val="00D37354"/>
    <w:rsid w:val="00D9309B"/>
    <w:rsid w:val="00D97B98"/>
    <w:rsid w:val="00DB0D94"/>
    <w:rsid w:val="00DC671F"/>
    <w:rsid w:val="00DE4DA7"/>
    <w:rsid w:val="00E02C13"/>
    <w:rsid w:val="00E07FD4"/>
    <w:rsid w:val="00E33B38"/>
    <w:rsid w:val="00E442A1"/>
    <w:rsid w:val="00E47FE5"/>
    <w:rsid w:val="00E574AF"/>
    <w:rsid w:val="00E7232B"/>
    <w:rsid w:val="00E73B33"/>
    <w:rsid w:val="00E753F4"/>
    <w:rsid w:val="00EA7E67"/>
    <w:rsid w:val="00F24E6D"/>
    <w:rsid w:val="00F379B8"/>
    <w:rsid w:val="00F714DA"/>
    <w:rsid w:val="00F87910"/>
    <w:rsid w:val="00F909AC"/>
    <w:rsid w:val="00FB456B"/>
    <w:rsid w:val="00FF4D7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345F4"/>
  <w15:docId w15:val="{32BC5A26-B44F-4DF6-9639-A3BD65C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D5F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E7232B"/>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E7232B"/>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E7232B"/>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SingleTxtG">
    <w:name w:val="_ Single Txt_G"/>
    <w:basedOn w:val="a"/>
    <w:rsid w:val="00E7232B"/>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6F06AD"/>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character" w:styleId="af6">
    <w:name w:val="Hyperlink"/>
    <w:basedOn w:val="a0"/>
    <w:uiPriority w:val="99"/>
    <w:unhideWhenUsed/>
    <w:rsid w:val="00BC73C5"/>
    <w:rPr>
      <w:color w:val="0000FF" w:themeColor="hyperlink"/>
      <w:u w:val="single"/>
    </w:rPr>
  </w:style>
  <w:style w:type="character" w:styleId="af7">
    <w:name w:val="Unresolved Mention"/>
    <w:basedOn w:val="a0"/>
    <w:uiPriority w:val="99"/>
    <w:semiHidden/>
    <w:unhideWhenUsed/>
    <w:rsid w:val="00BC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32/D/2833/2016" TargetMode="External"/><Relationship Id="rId13" Type="http://schemas.openxmlformats.org/officeDocument/2006/relationships/hyperlink" Target="http://undocs.org/ch/CCPR/C/127/D/2522/2015" TargetMode="External"/><Relationship Id="rId3" Type="http://schemas.openxmlformats.org/officeDocument/2006/relationships/hyperlink" Target="http://undocs.org/ch/CCPR/C/69/D/770/1997/Corr.1" TargetMode="External"/><Relationship Id="rId7" Type="http://schemas.openxmlformats.org/officeDocument/2006/relationships/hyperlink" Target="http://undocs.org/ch/CCPR/C/121/D/2610/2015/Corr.1" TargetMode="External"/><Relationship Id="rId12" Type="http://schemas.openxmlformats.org/officeDocument/2006/relationships/hyperlink" Target="http://undocs.org/ch/CCPR/C/120/D/2163/2012" TargetMode="External"/><Relationship Id="rId2" Type="http://schemas.openxmlformats.org/officeDocument/2006/relationships/hyperlink" Target="http://undocs.org/ch/CCPR/C/69/D/770/1997" TargetMode="External"/><Relationship Id="rId1" Type="http://schemas.openxmlformats.org/officeDocument/2006/relationships/hyperlink" Target="http://undocs.org/ch/CCPR/C/106/D/1940/2010" TargetMode="External"/><Relationship Id="rId6" Type="http://schemas.openxmlformats.org/officeDocument/2006/relationships/hyperlink" Target="http://undocs.org/ch/CCPR/C/121/D/2610/2015" TargetMode="External"/><Relationship Id="rId11" Type="http://schemas.openxmlformats.org/officeDocument/2006/relationships/hyperlink" Target="http://undocs.org/ch/CCPR/C/126/D/2410/2014" TargetMode="External"/><Relationship Id="rId5" Type="http://schemas.openxmlformats.org/officeDocument/2006/relationships/hyperlink" Target="http://undocs.org/ch/CCPR/C/108/D/2202/2012" TargetMode="External"/><Relationship Id="rId10" Type="http://schemas.openxmlformats.org/officeDocument/2006/relationships/hyperlink" Target="http://undocs.org/ch/CCPR/C/116/D/2129/2012" TargetMode="External"/><Relationship Id="rId4" Type="http://schemas.openxmlformats.org/officeDocument/2006/relationships/hyperlink" Target="http://undocs.org/ch/CCPR/C/78/D/986/2001" TargetMode="External"/><Relationship Id="rId9" Type="http://schemas.openxmlformats.org/officeDocument/2006/relationships/hyperlink" Target="http://undocs.org/ch/CCPR/C/121/D/2203/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15232</Words>
  <Characters>15935</Characters>
  <Application>Microsoft Office Word</Application>
  <DocSecurity>0</DocSecurity>
  <Lines>531</Lines>
  <Paragraphs>127</Paragraphs>
  <ScaleCrop>false</ScaleCrop>
  <Company>DCM</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CCPR/C/133/D/3003/2017</dc:title>
  <dc:subject>2200797</dc:subject>
  <dc:creator>nie</dc:creator>
  <cp:keywords/>
  <dc:description/>
  <cp:lastModifiedBy>Renzhen Nie</cp:lastModifiedBy>
  <cp:revision>2</cp:revision>
  <cp:lastPrinted>2014-05-09T11:28:00Z</cp:lastPrinted>
  <dcterms:created xsi:type="dcterms:W3CDTF">2022-07-15T20:23:00Z</dcterms:created>
  <dcterms:modified xsi:type="dcterms:W3CDTF">2022-07-15T20:23:00Z</dcterms:modified>
</cp:coreProperties>
</file>