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4645F" w:rsidRPr="002C6462" w14:paraId="4D6C9479" w14:textId="77777777" w:rsidTr="00A36399">
        <w:trPr>
          <w:cantSplit/>
          <w:trHeight w:hRule="exact" w:val="851"/>
        </w:trPr>
        <w:tc>
          <w:tcPr>
            <w:tcW w:w="1276" w:type="dxa"/>
            <w:tcBorders>
              <w:bottom w:val="single" w:sz="4" w:space="0" w:color="auto"/>
            </w:tcBorders>
            <w:shd w:val="clear" w:color="auto" w:fill="auto"/>
            <w:vAlign w:val="bottom"/>
          </w:tcPr>
          <w:p w14:paraId="0F52F45E" w14:textId="77777777" w:rsidR="00C4645F" w:rsidRPr="002C6462" w:rsidRDefault="00C4645F" w:rsidP="00A36399">
            <w:pPr>
              <w:spacing w:after="80"/>
            </w:pPr>
          </w:p>
        </w:tc>
        <w:tc>
          <w:tcPr>
            <w:tcW w:w="2268" w:type="dxa"/>
            <w:tcBorders>
              <w:bottom w:val="single" w:sz="4" w:space="0" w:color="auto"/>
            </w:tcBorders>
            <w:shd w:val="clear" w:color="auto" w:fill="auto"/>
            <w:vAlign w:val="bottom"/>
          </w:tcPr>
          <w:p w14:paraId="7C757C15" w14:textId="33D72DDE" w:rsidR="00C4645F" w:rsidRPr="00A36399" w:rsidRDefault="00F2741D" w:rsidP="00A36399">
            <w:pPr>
              <w:spacing w:after="80" w:line="300" w:lineRule="exact"/>
              <w:rPr>
                <w:b/>
                <w:sz w:val="24"/>
                <w:szCs w:val="24"/>
              </w:rPr>
            </w:pPr>
            <w:r w:rsidRPr="00A36399">
              <w:rPr>
                <w:sz w:val="28"/>
              </w:rPr>
              <w:t>Naciones Unidas</w:t>
            </w:r>
          </w:p>
        </w:tc>
        <w:tc>
          <w:tcPr>
            <w:tcW w:w="6095" w:type="dxa"/>
            <w:gridSpan w:val="2"/>
            <w:tcBorders>
              <w:bottom w:val="single" w:sz="4" w:space="0" w:color="auto"/>
            </w:tcBorders>
            <w:shd w:val="clear" w:color="auto" w:fill="auto"/>
            <w:vAlign w:val="bottom"/>
          </w:tcPr>
          <w:p w14:paraId="42262BD6" w14:textId="329FDD9A" w:rsidR="00C4645F" w:rsidRPr="0041517B" w:rsidRDefault="0041517B" w:rsidP="0041517B">
            <w:pPr>
              <w:jc w:val="right"/>
            </w:pPr>
            <w:proofErr w:type="spellStart"/>
            <w:r w:rsidRPr="0041517B">
              <w:rPr>
                <w:sz w:val="40"/>
              </w:rPr>
              <w:t>CCPR</w:t>
            </w:r>
            <w:proofErr w:type="spellEnd"/>
            <w:r>
              <w:t>/C/131/D/3259/2018</w:t>
            </w:r>
          </w:p>
        </w:tc>
      </w:tr>
      <w:tr w:rsidR="00C4645F" w:rsidRPr="00D65AF9" w14:paraId="3B53E29E" w14:textId="77777777" w:rsidTr="00A36399">
        <w:trPr>
          <w:cantSplit/>
          <w:trHeight w:hRule="exact" w:val="2835"/>
        </w:trPr>
        <w:tc>
          <w:tcPr>
            <w:tcW w:w="1276" w:type="dxa"/>
            <w:tcBorders>
              <w:top w:val="single" w:sz="4" w:space="0" w:color="auto"/>
              <w:bottom w:val="single" w:sz="12" w:space="0" w:color="auto"/>
            </w:tcBorders>
            <w:shd w:val="clear" w:color="auto" w:fill="auto"/>
          </w:tcPr>
          <w:p w14:paraId="5988B6BA" w14:textId="289CE4EF" w:rsidR="00C4645F" w:rsidRPr="002C6462" w:rsidRDefault="00F002F9" w:rsidP="00A36399">
            <w:pPr>
              <w:spacing w:before="120"/>
            </w:pPr>
            <w:r>
              <w:rPr>
                <w:noProof/>
                <w:lang w:eastAsia="en-GB"/>
              </w:rPr>
              <w:drawing>
                <wp:inline distT="0" distB="0" distL="0" distR="0" wp14:anchorId="20A3FE8F" wp14:editId="66A6D095">
                  <wp:extent cx="711835" cy="596265"/>
                  <wp:effectExtent l="0" t="0" r="0" b="0"/>
                  <wp:docPr id="1"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83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DB8B347" w14:textId="420AF006" w:rsidR="00C4645F" w:rsidRPr="00A36399" w:rsidRDefault="0053735D" w:rsidP="00A36399">
            <w:pPr>
              <w:spacing w:before="120" w:line="380" w:lineRule="exact"/>
              <w:rPr>
                <w:b/>
                <w:sz w:val="34"/>
                <w:szCs w:val="34"/>
              </w:rPr>
            </w:pPr>
            <w:r w:rsidRPr="00A36399">
              <w:rPr>
                <w:b/>
                <w:sz w:val="34"/>
                <w:szCs w:val="34"/>
              </w:rPr>
              <w:t>Pacto Internacional de Derechos Civiles y Políticos</w:t>
            </w:r>
          </w:p>
        </w:tc>
        <w:tc>
          <w:tcPr>
            <w:tcW w:w="2835" w:type="dxa"/>
            <w:tcBorders>
              <w:top w:val="single" w:sz="4" w:space="0" w:color="auto"/>
              <w:bottom w:val="single" w:sz="12" w:space="0" w:color="auto"/>
            </w:tcBorders>
            <w:shd w:val="clear" w:color="auto" w:fill="auto"/>
          </w:tcPr>
          <w:p w14:paraId="01C2720E" w14:textId="6EA87E4B" w:rsidR="00C4645F" w:rsidRPr="00A36399" w:rsidRDefault="00C4645F" w:rsidP="00A36399">
            <w:pPr>
              <w:spacing w:before="240" w:line="240" w:lineRule="exact"/>
            </w:pPr>
            <w:r w:rsidRPr="00A36399">
              <w:t xml:space="preserve">Distr. </w:t>
            </w:r>
            <w:r w:rsidR="00CF11C5" w:rsidRPr="00D35BB2">
              <w:t>general</w:t>
            </w:r>
          </w:p>
          <w:p w14:paraId="1B9E2C99" w14:textId="59C9D9C7" w:rsidR="00C4645F" w:rsidRPr="00A36399" w:rsidRDefault="005A6D76" w:rsidP="00A36399">
            <w:r w:rsidRPr="00A36399">
              <w:t>10</w:t>
            </w:r>
            <w:r w:rsidR="009036C4" w:rsidRPr="00A36399">
              <w:t xml:space="preserve"> </w:t>
            </w:r>
            <w:r w:rsidR="00D15946" w:rsidRPr="00A36399">
              <w:t xml:space="preserve">de </w:t>
            </w:r>
            <w:r w:rsidR="002729BC" w:rsidRPr="00A36399">
              <w:t>mayo</w:t>
            </w:r>
            <w:r w:rsidR="00CF11C5" w:rsidRPr="00A36399">
              <w:t xml:space="preserve"> </w:t>
            </w:r>
            <w:r w:rsidR="00D15946" w:rsidRPr="00A36399">
              <w:t xml:space="preserve">de </w:t>
            </w:r>
            <w:r w:rsidR="00C4645F" w:rsidRPr="00A36399">
              <w:t>2021</w:t>
            </w:r>
          </w:p>
          <w:p w14:paraId="1E21B530" w14:textId="77777777" w:rsidR="00C4645F" w:rsidRPr="00A36399" w:rsidRDefault="00C4645F" w:rsidP="00A36399"/>
          <w:p w14:paraId="0E30C77C" w14:textId="2FA84AA7" w:rsidR="00C4645F" w:rsidRPr="00A36399" w:rsidRDefault="00C4645F" w:rsidP="00A36399">
            <w:pPr>
              <w:tabs>
                <w:tab w:val="left" w:pos="1990"/>
              </w:tabs>
            </w:pPr>
            <w:r w:rsidRPr="00A36399">
              <w:t xml:space="preserve">Original: </w:t>
            </w:r>
            <w:r w:rsidR="00421F6D" w:rsidRPr="00A36399">
              <w:t>español</w:t>
            </w:r>
          </w:p>
          <w:p w14:paraId="006199BF" w14:textId="2FB486AE" w:rsidR="00C4645F" w:rsidRPr="00A36399" w:rsidRDefault="00C4645F" w:rsidP="00A36399"/>
        </w:tc>
      </w:tr>
    </w:tbl>
    <w:p w14:paraId="1C29A404" w14:textId="48F0F257" w:rsidR="00C4645F" w:rsidRPr="00D9227D" w:rsidRDefault="00D9227D" w:rsidP="00C4645F">
      <w:pPr>
        <w:spacing w:before="120"/>
        <w:rPr>
          <w:b/>
          <w:bCs/>
          <w:sz w:val="24"/>
        </w:rPr>
      </w:pPr>
      <w:r w:rsidRPr="00D9227D">
        <w:rPr>
          <w:b/>
          <w:bCs/>
          <w:sz w:val="24"/>
        </w:rPr>
        <w:t>Comité de Derechos Humanos</w:t>
      </w:r>
    </w:p>
    <w:p w14:paraId="0E705639" w14:textId="603B3B03" w:rsidR="00C4645F" w:rsidRPr="00D9227D" w:rsidRDefault="00C4645F" w:rsidP="00C4645F">
      <w:pPr>
        <w:pStyle w:val="HChG"/>
      </w:pPr>
      <w:r w:rsidRPr="00073085">
        <w:tab/>
      </w:r>
      <w:r w:rsidRPr="00073085">
        <w:tab/>
      </w:r>
      <w:r w:rsidR="0062532A">
        <w:rPr>
          <w:lang w:val="es-ES_tradnl"/>
        </w:rPr>
        <w:t>Dictamen adoptado por el Comité</w:t>
      </w:r>
      <w:r w:rsidR="00EE4E9E" w:rsidRPr="00D22575">
        <w:rPr>
          <w:bCs/>
        </w:rPr>
        <w:t xml:space="preserve">, </w:t>
      </w:r>
      <w:r w:rsidR="0020740C">
        <w:rPr>
          <w:bCs/>
        </w:rPr>
        <w:t xml:space="preserve">a tenor del </w:t>
      </w:r>
      <w:r w:rsidR="0062532A">
        <w:rPr>
          <w:lang w:val="es-ES_tradnl"/>
        </w:rPr>
        <w:t xml:space="preserve">artículo 5, párrafo 4, del Protocolo Facultativo </w:t>
      </w:r>
      <w:r w:rsidR="0020740C">
        <w:rPr>
          <w:lang w:val="es-ES_tradnl"/>
        </w:rPr>
        <w:t xml:space="preserve">respecto </w:t>
      </w:r>
      <w:r w:rsidR="002831BE">
        <w:rPr>
          <w:lang w:val="es-ES_tradnl"/>
        </w:rPr>
        <w:t>de</w:t>
      </w:r>
      <w:r w:rsidR="00C21647">
        <w:rPr>
          <w:lang w:val="es-ES_tradnl"/>
        </w:rPr>
        <w:t xml:space="preserve"> </w:t>
      </w:r>
      <w:r w:rsidR="0062532A">
        <w:rPr>
          <w:lang w:val="es-ES_tradnl"/>
        </w:rPr>
        <w:t xml:space="preserve">la </w:t>
      </w:r>
      <w:r w:rsidR="0062532A">
        <w:t>c</w:t>
      </w:r>
      <w:r w:rsidR="00D9227D" w:rsidRPr="00D9227D">
        <w:t>omunicación núm.</w:t>
      </w:r>
      <w:r w:rsidRPr="00D9227D">
        <w:t xml:space="preserve"> 3</w:t>
      </w:r>
      <w:r w:rsidR="00D9227D" w:rsidRPr="00D9227D">
        <w:t>259</w:t>
      </w:r>
      <w:r w:rsidRPr="00D9227D">
        <w:t>/2018</w:t>
      </w:r>
      <w:r w:rsidR="00CF11C5" w:rsidRPr="00E76BC6">
        <w:rPr>
          <w:rStyle w:val="Refdenotaalpie"/>
          <w:b w:val="0"/>
          <w:bCs/>
          <w:sz w:val="20"/>
          <w:vertAlign w:val="baseline"/>
        </w:rPr>
        <w:footnoteReference w:customMarkFollows="1" w:id="1"/>
        <w:t>*</w:t>
      </w:r>
      <w:r w:rsidR="00AC2216" w:rsidRPr="00E76BC6">
        <w:rPr>
          <w:b w:val="0"/>
          <w:bCs/>
          <w:sz w:val="20"/>
        </w:rPr>
        <w:t xml:space="preserve"> </w:t>
      </w:r>
      <w:r w:rsidR="00CF11C5" w:rsidRPr="00E76BC6">
        <w:rPr>
          <w:rStyle w:val="Refdenotaalpie"/>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81"/>
        <w:gridCol w:w="4124"/>
      </w:tblGrid>
      <w:tr w:rsidR="00805D87" w:rsidRPr="00E76BC6" w14:paraId="08759DF4" w14:textId="77777777" w:rsidTr="00805D87">
        <w:tc>
          <w:tcPr>
            <w:tcW w:w="2681" w:type="dxa"/>
            <w:shd w:val="clear" w:color="auto" w:fill="auto"/>
          </w:tcPr>
          <w:p w14:paraId="75066EC7" w14:textId="77777777" w:rsidR="00805D87" w:rsidRPr="00805D87" w:rsidRDefault="00805D87" w:rsidP="00805D87">
            <w:pPr>
              <w:pStyle w:val="SingleTxtG"/>
              <w:ind w:left="0" w:right="0"/>
              <w:jc w:val="left"/>
              <w:rPr>
                <w:i/>
              </w:rPr>
            </w:pPr>
            <w:bookmarkStart w:id="0" w:name="_Hlk71548198"/>
            <w:r w:rsidRPr="00805D87">
              <w:rPr>
                <w:i/>
                <w:iCs/>
              </w:rPr>
              <w:t>Comunicación</w:t>
            </w:r>
            <w:r w:rsidRPr="00805D87">
              <w:rPr>
                <w:i/>
              </w:rPr>
              <w:t xml:space="preserve"> presentada por:</w:t>
            </w:r>
          </w:p>
        </w:tc>
        <w:tc>
          <w:tcPr>
            <w:tcW w:w="4124" w:type="dxa"/>
            <w:shd w:val="clear" w:color="auto" w:fill="auto"/>
          </w:tcPr>
          <w:p w14:paraId="12D4CAD2" w14:textId="77777777" w:rsidR="00805D87" w:rsidRPr="00E76BC6" w:rsidRDefault="00805D87" w:rsidP="00805D87">
            <w:pPr>
              <w:pStyle w:val="SingleTxtG"/>
              <w:ind w:left="0" w:right="0"/>
              <w:jc w:val="left"/>
            </w:pPr>
            <w:r w:rsidRPr="00E76BC6">
              <w:t>Irma Leticia Hidalgo Rea (representada por Philip Grant, Blanca Isabel Martínez Bustos y Michael William Chamberlin Ruiz)</w:t>
            </w:r>
          </w:p>
        </w:tc>
      </w:tr>
      <w:tr w:rsidR="00805D87" w:rsidRPr="00E76BC6" w14:paraId="2829CC3A" w14:textId="77777777" w:rsidTr="00805D87">
        <w:tc>
          <w:tcPr>
            <w:tcW w:w="2681" w:type="dxa"/>
            <w:shd w:val="clear" w:color="auto" w:fill="auto"/>
          </w:tcPr>
          <w:p w14:paraId="23394DF1" w14:textId="77777777" w:rsidR="00805D87" w:rsidRPr="00805D87" w:rsidRDefault="00805D87" w:rsidP="00805D87">
            <w:pPr>
              <w:pStyle w:val="SingleTxtG"/>
              <w:ind w:left="0" w:right="0"/>
              <w:jc w:val="left"/>
              <w:rPr>
                <w:i/>
              </w:rPr>
            </w:pPr>
            <w:r w:rsidRPr="00805D87">
              <w:rPr>
                <w:i/>
              </w:rPr>
              <w:t>Presuntas víctimas:</w:t>
            </w:r>
          </w:p>
        </w:tc>
        <w:tc>
          <w:tcPr>
            <w:tcW w:w="4124" w:type="dxa"/>
            <w:shd w:val="clear" w:color="auto" w:fill="auto"/>
          </w:tcPr>
          <w:p w14:paraId="686FE825" w14:textId="77777777" w:rsidR="00805D87" w:rsidRPr="00E76BC6" w:rsidRDefault="00805D87" w:rsidP="00805D87">
            <w:pPr>
              <w:pStyle w:val="SingleTxtG"/>
              <w:ind w:left="0" w:right="0"/>
              <w:jc w:val="left"/>
            </w:pPr>
            <w:r w:rsidRPr="00E76BC6">
              <w:t>La autora y Roy Rivera Hidalgo (hijo desaparecido de la autora)</w:t>
            </w:r>
          </w:p>
        </w:tc>
      </w:tr>
      <w:tr w:rsidR="00805D87" w14:paraId="32D341C0" w14:textId="77777777" w:rsidTr="00805D87">
        <w:tc>
          <w:tcPr>
            <w:tcW w:w="2681" w:type="dxa"/>
            <w:shd w:val="clear" w:color="auto" w:fill="auto"/>
          </w:tcPr>
          <w:p w14:paraId="668C9F6A" w14:textId="77777777" w:rsidR="00805D87" w:rsidRPr="00805D87" w:rsidRDefault="00805D87" w:rsidP="00805D87">
            <w:pPr>
              <w:pStyle w:val="SingleTxtG"/>
              <w:ind w:left="0" w:right="0"/>
              <w:jc w:val="left"/>
              <w:rPr>
                <w:i/>
              </w:rPr>
            </w:pPr>
            <w:r w:rsidRPr="00805D87">
              <w:rPr>
                <w:i/>
              </w:rPr>
              <w:t>Estado parte:</w:t>
            </w:r>
          </w:p>
        </w:tc>
        <w:tc>
          <w:tcPr>
            <w:tcW w:w="4124" w:type="dxa"/>
            <w:shd w:val="clear" w:color="auto" w:fill="auto"/>
          </w:tcPr>
          <w:p w14:paraId="3BCC9740" w14:textId="77777777" w:rsidR="00805D87" w:rsidRDefault="00805D87" w:rsidP="00805D87">
            <w:pPr>
              <w:pStyle w:val="SingleTxtG"/>
              <w:ind w:left="0" w:right="0"/>
              <w:jc w:val="left"/>
            </w:pPr>
            <w:r w:rsidRPr="0048499C">
              <w:t>México</w:t>
            </w:r>
          </w:p>
        </w:tc>
      </w:tr>
      <w:tr w:rsidR="00805D87" w14:paraId="6B917424" w14:textId="77777777" w:rsidTr="00805D87">
        <w:tc>
          <w:tcPr>
            <w:tcW w:w="2681" w:type="dxa"/>
            <w:shd w:val="clear" w:color="auto" w:fill="auto"/>
          </w:tcPr>
          <w:p w14:paraId="6D8E31DF" w14:textId="77777777" w:rsidR="00805D87" w:rsidRPr="00805D87" w:rsidRDefault="00805D87" w:rsidP="00805D87">
            <w:pPr>
              <w:pStyle w:val="SingleTxtG"/>
              <w:ind w:left="0" w:right="0"/>
              <w:jc w:val="left"/>
              <w:rPr>
                <w:i/>
              </w:rPr>
            </w:pPr>
            <w:r w:rsidRPr="00805D87">
              <w:rPr>
                <w:i/>
              </w:rPr>
              <w:t>Fecha de la comunicación:</w:t>
            </w:r>
          </w:p>
        </w:tc>
        <w:tc>
          <w:tcPr>
            <w:tcW w:w="4124" w:type="dxa"/>
            <w:shd w:val="clear" w:color="auto" w:fill="auto"/>
          </w:tcPr>
          <w:p w14:paraId="031C3106" w14:textId="77777777" w:rsidR="00805D87" w:rsidRDefault="00805D87" w:rsidP="00805D87">
            <w:pPr>
              <w:pStyle w:val="SingleTxtG"/>
              <w:ind w:left="0" w:right="0"/>
              <w:jc w:val="left"/>
            </w:pPr>
            <w:r w:rsidRPr="0048499C">
              <w:t>15 de enero de 2018</w:t>
            </w:r>
          </w:p>
        </w:tc>
      </w:tr>
      <w:tr w:rsidR="00805D87" w:rsidRPr="00E76BC6" w14:paraId="59CD398C" w14:textId="77777777" w:rsidTr="00805D87">
        <w:tc>
          <w:tcPr>
            <w:tcW w:w="2681" w:type="dxa"/>
            <w:shd w:val="clear" w:color="auto" w:fill="auto"/>
          </w:tcPr>
          <w:p w14:paraId="4621756D" w14:textId="77777777" w:rsidR="00805D87" w:rsidRPr="00805D87" w:rsidRDefault="00805D87" w:rsidP="00805D87">
            <w:pPr>
              <w:pStyle w:val="SingleTxtG"/>
              <w:ind w:left="0" w:right="0"/>
              <w:jc w:val="left"/>
              <w:rPr>
                <w:i/>
              </w:rPr>
            </w:pPr>
            <w:r w:rsidRPr="00805D87">
              <w:rPr>
                <w:i/>
              </w:rPr>
              <w:t>Referencias:</w:t>
            </w:r>
          </w:p>
        </w:tc>
        <w:tc>
          <w:tcPr>
            <w:tcW w:w="4124" w:type="dxa"/>
            <w:shd w:val="clear" w:color="auto" w:fill="auto"/>
            <w:vAlign w:val="bottom"/>
          </w:tcPr>
          <w:p w14:paraId="0CA2BA2E" w14:textId="77777777" w:rsidR="00805D87" w:rsidRPr="00E76BC6" w:rsidRDefault="00805D87" w:rsidP="00805D87">
            <w:pPr>
              <w:pStyle w:val="SingleTxtG"/>
              <w:ind w:left="0" w:right="0"/>
              <w:jc w:val="left"/>
            </w:pPr>
            <w:r w:rsidRPr="00E76BC6">
              <w:t>Decisión adoptada con arreglo al artículo 92 del reglamento del Comité, transmitida al Estado parte el 24 de octubre de 2018 (no se publicó como documento)</w:t>
            </w:r>
          </w:p>
        </w:tc>
      </w:tr>
      <w:tr w:rsidR="00805D87" w14:paraId="09D0C81C" w14:textId="77777777" w:rsidTr="00805D87">
        <w:tc>
          <w:tcPr>
            <w:tcW w:w="2681" w:type="dxa"/>
            <w:shd w:val="clear" w:color="auto" w:fill="auto"/>
          </w:tcPr>
          <w:p w14:paraId="31258A99" w14:textId="77777777" w:rsidR="00805D87" w:rsidRPr="00E76BC6" w:rsidRDefault="00805D87" w:rsidP="00805D87">
            <w:pPr>
              <w:pStyle w:val="SingleTxtG"/>
              <w:ind w:left="0" w:right="0"/>
              <w:jc w:val="left"/>
              <w:rPr>
                <w:i/>
              </w:rPr>
            </w:pPr>
            <w:r w:rsidRPr="00E76BC6">
              <w:rPr>
                <w:i/>
              </w:rPr>
              <w:t>Fecha de adopción</w:t>
            </w:r>
            <w:r w:rsidRPr="00E76BC6">
              <w:rPr>
                <w:i/>
              </w:rPr>
              <w:br/>
            </w:r>
            <w:r w:rsidRPr="00E76BC6">
              <w:rPr>
                <w:i/>
                <w:iCs/>
              </w:rPr>
              <w:t>del dictamen</w:t>
            </w:r>
            <w:r w:rsidRPr="00E76BC6">
              <w:rPr>
                <w:i/>
              </w:rPr>
              <w:t>:</w:t>
            </w:r>
          </w:p>
        </w:tc>
        <w:tc>
          <w:tcPr>
            <w:tcW w:w="4124" w:type="dxa"/>
            <w:shd w:val="clear" w:color="auto" w:fill="auto"/>
            <w:vAlign w:val="bottom"/>
          </w:tcPr>
          <w:p w14:paraId="0842E827" w14:textId="77777777" w:rsidR="00805D87" w:rsidRDefault="00805D87" w:rsidP="00805D87">
            <w:pPr>
              <w:pStyle w:val="SingleTxtG"/>
              <w:ind w:left="0" w:right="0"/>
              <w:jc w:val="left"/>
            </w:pPr>
            <w:r w:rsidRPr="0048499C">
              <w:t>25 de marzo de 2021</w:t>
            </w:r>
          </w:p>
        </w:tc>
      </w:tr>
      <w:tr w:rsidR="00805D87" w14:paraId="5DB10698" w14:textId="77777777" w:rsidTr="00805D87">
        <w:tc>
          <w:tcPr>
            <w:tcW w:w="2681" w:type="dxa"/>
            <w:shd w:val="clear" w:color="auto" w:fill="auto"/>
          </w:tcPr>
          <w:p w14:paraId="29998688" w14:textId="77777777" w:rsidR="00805D87" w:rsidRPr="00805D87" w:rsidRDefault="00805D87" w:rsidP="00805D87">
            <w:pPr>
              <w:pStyle w:val="SingleTxtG"/>
              <w:ind w:left="0" w:right="0"/>
              <w:jc w:val="left"/>
              <w:rPr>
                <w:i/>
              </w:rPr>
            </w:pPr>
            <w:r w:rsidRPr="00805D87">
              <w:rPr>
                <w:i/>
              </w:rPr>
              <w:t>Asunto:</w:t>
            </w:r>
          </w:p>
        </w:tc>
        <w:tc>
          <w:tcPr>
            <w:tcW w:w="4124" w:type="dxa"/>
            <w:shd w:val="clear" w:color="auto" w:fill="auto"/>
            <w:vAlign w:val="bottom"/>
          </w:tcPr>
          <w:p w14:paraId="01CAD744" w14:textId="77777777" w:rsidR="00805D87" w:rsidRDefault="00805D87" w:rsidP="00805D87">
            <w:pPr>
              <w:pStyle w:val="SingleTxtG"/>
              <w:ind w:left="0" w:right="0"/>
              <w:jc w:val="left"/>
            </w:pPr>
            <w:r w:rsidRPr="0048499C">
              <w:t>Desaparición forzada</w:t>
            </w:r>
          </w:p>
        </w:tc>
      </w:tr>
      <w:tr w:rsidR="00805D87" w14:paraId="36DDA3F2" w14:textId="77777777" w:rsidTr="00805D87">
        <w:tc>
          <w:tcPr>
            <w:tcW w:w="2681" w:type="dxa"/>
            <w:shd w:val="clear" w:color="auto" w:fill="auto"/>
          </w:tcPr>
          <w:p w14:paraId="6B56EC94" w14:textId="77777777" w:rsidR="00805D87" w:rsidRPr="00805D87" w:rsidRDefault="00805D87" w:rsidP="00805D87">
            <w:pPr>
              <w:pStyle w:val="SingleTxtG"/>
              <w:ind w:left="0" w:right="0"/>
              <w:jc w:val="left"/>
              <w:rPr>
                <w:i/>
              </w:rPr>
            </w:pPr>
            <w:r w:rsidRPr="00805D87">
              <w:rPr>
                <w:i/>
              </w:rPr>
              <w:t>Cuestiones de procedimiento:</w:t>
            </w:r>
          </w:p>
        </w:tc>
        <w:tc>
          <w:tcPr>
            <w:tcW w:w="4124" w:type="dxa"/>
            <w:shd w:val="clear" w:color="auto" w:fill="auto"/>
            <w:vAlign w:val="bottom"/>
          </w:tcPr>
          <w:p w14:paraId="00BEE82D" w14:textId="77777777" w:rsidR="00805D87" w:rsidRDefault="00805D87" w:rsidP="00805D87">
            <w:pPr>
              <w:pStyle w:val="SingleTxtG"/>
              <w:ind w:left="0" w:right="0"/>
              <w:jc w:val="left"/>
            </w:pPr>
            <w:r w:rsidRPr="0048499C">
              <w:t>Agotamiento de recursos internos</w:t>
            </w:r>
          </w:p>
        </w:tc>
      </w:tr>
      <w:tr w:rsidR="00805D87" w:rsidRPr="00E76BC6" w14:paraId="6D4405E0" w14:textId="77777777" w:rsidTr="00805D87">
        <w:tc>
          <w:tcPr>
            <w:tcW w:w="2681" w:type="dxa"/>
            <w:shd w:val="clear" w:color="auto" w:fill="auto"/>
          </w:tcPr>
          <w:p w14:paraId="6FE74B16" w14:textId="77777777" w:rsidR="00805D87" w:rsidRPr="00805D87" w:rsidRDefault="00805D87" w:rsidP="00805D87">
            <w:pPr>
              <w:pStyle w:val="SingleTxtG"/>
              <w:ind w:left="0" w:right="0"/>
              <w:jc w:val="left"/>
              <w:rPr>
                <w:i/>
              </w:rPr>
            </w:pPr>
            <w:r w:rsidRPr="00805D87">
              <w:rPr>
                <w:i/>
              </w:rPr>
              <w:t>Cuestiones de fondo:</w:t>
            </w:r>
          </w:p>
        </w:tc>
        <w:tc>
          <w:tcPr>
            <w:tcW w:w="4124" w:type="dxa"/>
            <w:shd w:val="clear" w:color="auto" w:fill="auto"/>
            <w:vAlign w:val="bottom"/>
          </w:tcPr>
          <w:p w14:paraId="17387DEF" w14:textId="77777777" w:rsidR="00805D87" w:rsidRPr="00E76BC6" w:rsidRDefault="00805D87" w:rsidP="00805D87">
            <w:pPr>
              <w:pStyle w:val="SingleTxtG"/>
              <w:ind w:left="0" w:right="0"/>
              <w:jc w:val="left"/>
            </w:pPr>
            <w:r w:rsidRPr="00E76BC6">
              <w:t>Derecho a un recurso efectivo; derecho a la vida; prohibición de la tortura y tratos crueles e inhumanos; derecho a la libertad y a la seguridad personales; reconocimiento de la personalidad jurídica; derecho a no sufrir injerencias arbitrarias o ilegales en su vida privada</w:t>
            </w:r>
          </w:p>
        </w:tc>
      </w:tr>
      <w:tr w:rsidR="00805D87" w14:paraId="7628885A" w14:textId="77777777" w:rsidTr="00805D87">
        <w:tc>
          <w:tcPr>
            <w:tcW w:w="2681" w:type="dxa"/>
            <w:shd w:val="clear" w:color="auto" w:fill="auto"/>
          </w:tcPr>
          <w:p w14:paraId="65A24A39" w14:textId="77777777" w:rsidR="00805D87" w:rsidRPr="00805D87" w:rsidRDefault="00805D87" w:rsidP="00805D87">
            <w:pPr>
              <w:pStyle w:val="SingleTxtG"/>
              <w:ind w:left="0" w:right="0"/>
              <w:jc w:val="left"/>
              <w:rPr>
                <w:i/>
              </w:rPr>
            </w:pPr>
            <w:r w:rsidRPr="00805D87">
              <w:rPr>
                <w:i/>
              </w:rPr>
              <w:t>Artículos del Pacto:</w:t>
            </w:r>
          </w:p>
        </w:tc>
        <w:tc>
          <w:tcPr>
            <w:tcW w:w="4124" w:type="dxa"/>
            <w:shd w:val="clear" w:color="auto" w:fill="auto"/>
            <w:vAlign w:val="bottom"/>
          </w:tcPr>
          <w:p w14:paraId="1E06639F" w14:textId="77777777" w:rsidR="00805D87" w:rsidRDefault="00805D87" w:rsidP="00805D87">
            <w:pPr>
              <w:pStyle w:val="SingleTxtG"/>
              <w:ind w:left="0" w:right="0"/>
              <w:jc w:val="left"/>
            </w:pPr>
            <w:r w:rsidRPr="0048499C">
              <w:t>2, párr. 3, 6, 7, 9, 16 y 17</w:t>
            </w:r>
          </w:p>
        </w:tc>
      </w:tr>
      <w:tr w:rsidR="00805D87" w14:paraId="6D1F8609" w14:textId="77777777" w:rsidTr="00805D87">
        <w:tc>
          <w:tcPr>
            <w:tcW w:w="2681" w:type="dxa"/>
            <w:shd w:val="clear" w:color="auto" w:fill="auto"/>
          </w:tcPr>
          <w:p w14:paraId="0C03CA60" w14:textId="77777777" w:rsidR="00805D87" w:rsidRPr="00805D87" w:rsidRDefault="00805D87" w:rsidP="00805D87">
            <w:pPr>
              <w:pStyle w:val="SingleTxtG"/>
              <w:ind w:left="0" w:right="0"/>
              <w:jc w:val="left"/>
              <w:rPr>
                <w:i/>
              </w:rPr>
            </w:pPr>
            <w:r w:rsidRPr="00805D87">
              <w:rPr>
                <w:i/>
              </w:rPr>
              <w:t>Artículo del Protocolo</w:t>
            </w:r>
            <w:r w:rsidRPr="00805D87">
              <w:rPr>
                <w:i/>
              </w:rPr>
              <w:br/>
              <w:t>Facultativo:</w:t>
            </w:r>
          </w:p>
        </w:tc>
        <w:tc>
          <w:tcPr>
            <w:tcW w:w="4124" w:type="dxa"/>
            <w:shd w:val="clear" w:color="auto" w:fill="auto"/>
            <w:vAlign w:val="bottom"/>
          </w:tcPr>
          <w:p w14:paraId="08778B16" w14:textId="77777777" w:rsidR="00805D87" w:rsidRDefault="00805D87" w:rsidP="00805D87">
            <w:pPr>
              <w:pStyle w:val="SingleTxtG"/>
              <w:ind w:left="0" w:right="0"/>
              <w:jc w:val="left"/>
            </w:pPr>
            <w:r w:rsidRPr="0048499C">
              <w:t>5, párr. 2, apdo. b)</w:t>
            </w:r>
          </w:p>
        </w:tc>
      </w:tr>
    </w:tbl>
    <w:bookmarkEnd w:id="0"/>
    <w:p w14:paraId="57A8BAFE" w14:textId="6491C086" w:rsidR="00AB46A3" w:rsidRPr="008A6434" w:rsidRDefault="000D4140" w:rsidP="00E76BC6">
      <w:pPr>
        <w:pStyle w:val="SingleTxtG"/>
        <w:keepNext/>
        <w:keepLines/>
        <w:rPr>
          <w:lang w:val="es-PY"/>
        </w:rPr>
      </w:pPr>
      <w:r w:rsidRPr="008A6434">
        <w:rPr>
          <w:lang w:val="es-PY"/>
        </w:rPr>
        <w:lastRenderedPageBreak/>
        <w:t>1</w:t>
      </w:r>
      <w:r w:rsidR="00D15946">
        <w:rPr>
          <w:lang w:val="es-PY"/>
        </w:rPr>
        <w:t>.</w:t>
      </w:r>
      <w:r w:rsidRPr="008A6434">
        <w:rPr>
          <w:lang w:val="es-PY"/>
        </w:rPr>
        <w:tab/>
      </w:r>
      <w:r w:rsidR="00C56E5C">
        <w:rPr>
          <w:lang w:val="es-PY"/>
        </w:rPr>
        <w:t xml:space="preserve">La autora de la comunicación, de fecha 15 de enero de 2018, es Irma Leticia Hidalgo Rea, ciudadana mexicana nacida en 1962. </w:t>
      </w:r>
      <w:r w:rsidR="00660D75">
        <w:rPr>
          <w:lang w:val="es-PY"/>
        </w:rPr>
        <w:t>A</w:t>
      </w:r>
      <w:r w:rsidR="00C56E5C">
        <w:rPr>
          <w:lang w:val="es-PY"/>
        </w:rPr>
        <w:t>ctúa en nombre propio y en nombre de Roy Rivera Hidalgo, su hijo</w:t>
      </w:r>
      <w:r w:rsidR="00A663D2">
        <w:rPr>
          <w:lang w:val="es-PY"/>
        </w:rPr>
        <w:t xml:space="preserve"> mayor</w:t>
      </w:r>
      <w:r w:rsidR="00C56E5C">
        <w:rPr>
          <w:lang w:val="es-PY"/>
        </w:rPr>
        <w:t xml:space="preserve">, también de nacionalidad mexicana nacido en 1992 y desaparecido desde el 11 de enero de 2011. La autora alega que el Estado parte ha violado los derechos del Sr. Rivera Hidalgo </w:t>
      </w:r>
      <w:r w:rsidR="004C0267">
        <w:rPr>
          <w:lang w:val="es-PY"/>
        </w:rPr>
        <w:t xml:space="preserve">conforme a </w:t>
      </w:r>
      <w:r w:rsidR="00C56E5C">
        <w:rPr>
          <w:lang w:val="es-PY"/>
        </w:rPr>
        <w:t xml:space="preserve">los artículos 6, 7, 9 y 16, leídos solos y conjuntamente con el artículo 2, </w:t>
      </w:r>
      <w:r w:rsidR="00C56E5C" w:rsidRPr="00C22FF2">
        <w:t>párrafo</w:t>
      </w:r>
      <w:r w:rsidR="00C56E5C">
        <w:rPr>
          <w:lang w:val="es-PY"/>
        </w:rPr>
        <w:t xml:space="preserve"> 3 del Pacto. La autora alega también ser víctima de una violación de sus </w:t>
      </w:r>
      <w:r w:rsidR="00660D75">
        <w:rPr>
          <w:lang w:val="es-PY"/>
        </w:rPr>
        <w:t xml:space="preserve">propios </w:t>
      </w:r>
      <w:r w:rsidR="00C56E5C">
        <w:rPr>
          <w:lang w:val="es-PY"/>
        </w:rPr>
        <w:t xml:space="preserve">derechos contenidos en </w:t>
      </w:r>
      <w:r w:rsidR="00237487">
        <w:rPr>
          <w:lang w:val="es-PY"/>
        </w:rPr>
        <w:t>los</w:t>
      </w:r>
      <w:r w:rsidR="00C56E5C">
        <w:rPr>
          <w:lang w:val="es-PY"/>
        </w:rPr>
        <w:t xml:space="preserve"> artículo</w:t>
      </w:r>
      <w:r w:rsidR="00237487">
        <w:rPr>
          <w:lang w:val="es-PY"/>
        </w:rPr>
        <w:t>s</w:t>
      </w:r>
      <w:r w:rsidR="00C56E5C">
        <w:rPr>
          <w:lang w:val="es-PY"/>
        </w:rPr>
        <w:t xml:space="preserve"> 7 </w:t>
      </w:r>
      <w:r w:rsidR="00237487">
        <w:rPr>
          <w:lang w:val="es-PY"/>
        </w:rPr>
        <w:t xml:space="preserve">y 17 </w:t>
      </w:r>
      <w:r w:rsidR="00C56E5C">
        <w:rPr>
          <w:lang w:val="es-PY"/>
        </w:rPr>
        <w:t>del Pacto, leído</w:t>
      </w:r>
      <w:r w:rsidR="00237487">
        <w:rPr>
          <w:lang w:val="es-PY"/>
        </w:rPr>
        <w:t>s</w:t>
      </w:r>
      <w:r w:rsidR="00C56E5C">
        <w:rPr>
          <w:lang w:val="es-PY"/>
        </w:rPr>
        <w:t xml:space="preserve"> solo</w:t>
      </w:r>
      <w:r w:rsidR="00237487">
        <w:rPr>
          <w:lang w:val="es-PY"/>
        </w:rPr>
        <w:t>s</w:t>
      </w:r>
      <w:r w:rsidR="00C56E5C">
        <w:rPr>
          <w:lang w:val="es-PY"/>
        </w:rPr>
        <w:t xml:space="preserve"> y en conjunto con el artículo 2, pár</w:t>
      </w:r>
      <w:r w:rsidR="00237487">
        <w:rPr>
          <w:lang w:val="es-PY"/>
        </w:rPr>
        <w:t>r</w:t>
      </w:r>
      <w:r w:rsidR="00C56E5C">
        <w:rPr>
          <w:lang w:val="es-PY"/>
        </w:rPr>
        <w:t>afo 3</w:t>
      </w:r>
      <w:r w:rsidR="00237487">
        <w:rPr>
          <w:lang w:val="es-PY"/>
        </w:rPr>
        <w:t>.</w:t>
      </w:r>
      <w:r w:rsidR="0026748B" w:rsidRPr="008A6434">
        <w:rPr>
          <w:lang w:val="es-PY"/>
        </w:rPr>
        <w:t xml:space="preserve"> </w:t>
      </w:r>
      <w:r w:rsidR="00AB46A3" w:rsidRPr="008A6434">
        <w:rPr>
          <w:lang w:val="es-PY"/>
        </w:rPr>
        <w:t>El Protocolo Facultativo entró en vigor para el Estado parte el 15 de junio de 2002. L</w:t>
      </w:r>
      <w:r w:rsidR="00B65A2A" w:rsidRPr="008A6434">
        <w:rPr>
          <w:lang w:val="es-PY"/>
        </w:rPr>
        <w:t>a</w:t>
      </w:r>
      <w:r w:rsidR="004B14BB" w:rsidRPr="008A6434">
        <w:rPr>
          <w:lang w:val="es-PY"/>
        </w:rPr>
        <w:t xml:space="preserve"> autor</w:t>
      </w:r>
      <w:r w:rsidR="00B65A2A" w:rsidRPr="008A6434">
        <w:rPr>
          <w:lang w:val="es-PY"/>
        </w:rPr>
        <w:t>a</w:t>
      </w:r>
      <w:r w:rsidR="004B14BB" w:rsidRPr="008A6434">
        <w:rPr>
          <w:lang w:val="es-PY"/>
        </w:rPr>
        <w:t xml:space="preserve"> está representad</w:t>
      </w:r>
      <w:r w:rsidR="00B65A2A" w:rsidRPr="008A6434">
        <w:rPr>
          <w:lang w:val="es-PY"/>
        </w:rPr>
        <w:t>a</w:t>
      </w:r>
      <w:r w:rsidR="004B14BB" w:rsidRPr="008A6434">
        <w:rPr>
          <w:lang w:val="es-PY"/>
        </w:rPr>
        <w:t>.</w:t>
      </w:r>
    </w:p>
    <w:p w14:paraId="5F16F1DC" w14:textId="2C1BAD4D" w:rsidR="00532065" w:rsidRPr="008A6434" w:rsidRDefault="00824F80" w:rsidP="00824F80">
      <w:pPr>
        <w:pStyle w:val="H23G"/>
        <w:rPr>
          <w:rFonts w:eastAsia="Calibri"/>
          <w:lang w:val="es-PY"/>
        </w:rPr>
      </w:pPr>
      <w:r w:rsidRPr="008A6434">
        <w:rPr>
          <w:rFonts w:eastAsia="Calibri"/>
          <w:lang w:val="es-PY"/>
        </w:rPr>
        <w:tab/>
      </w:r>
      <w:r w:rsidRPr="008A6434">
        <w:rPr>
          <w:rFonts w:eastAsia="Calibri"/>
          <w:lang w:val="es-PY"/>
        </w:rPr>
        <w:tab/>
      </w:r>
      <w:r w:rsidR="00B95840" w:rsidRPr="008A6434">
        <w:rPr>
          <w:rFonts w:eastAsia="Calibri"/>
          <w:lang w:val="es-PY"/>
        </w:rPr>
        <w:t>Los hechos según l</w:t>
      </w:r>
      <w:r w:rsidR="003C4805" w:rsidRPr="008A6434">
        <w:rPr>
          <w:rFonts w:eastAsia="Calibri"/>
          <w:lang w:val="es-PY"/>
        </w:rPr>
        <w:t>a</w:t>
      </w:r>
      <w:r w:rsidR="00B95840" w:rsidRPr="008A6434">
        <w:rPr>
          <w:rFonts w:eastAsia="Calibri"/>
          <w:lang w:val="es-PY"/>
        </w:rPr>
        <w:t xml:space="preserve"> autor</w:t>
      </w:r>
      <w:r w:rsidR="003C4805" w:rsidRPr="008A6434">
        <w:rPr>
          <w:rFonts w:eastAsia="Calibri"/>
          <w:lang w:val="es-PY"/>
        </w:rPr>
        <w:t>a</w:t>
      </w:r>
    </w:p>
    <w:p w14:paraId="3E044ADD" w14:textId="4A4E39C4" w:rsidR="000328DA" w:rsidRPr="006779A2" w:rsidRDefault="000328DA" w:rsidP="000328DA">
      <w:pPr>
        <w:pStyle w:val="H4G"/>
        <w:rPr>
          <w:lang w:val="es-ES_tradnl" w:eastAsia="zh-CN"/>
        </w:rPr>
      </w:pPr>
      <w:r>
        <w:rPr>
          <w:rFonts w:eastAsia="Calibri"/>
          <w:lang w:val="es-ES_tradnl"/>
        </w:rPr>
        <w:tab/>
      </w:r>
      <w:r>
        <w:rPr>
          <w:rFonts w:eastAsia="Calibri"/>
          <w:lang w:val="es-ES_tradnl"/>
        </w:rPr>
        <w:tab/>
      </w:r>
      <w:r w:rsidRPr="006779A2">
        <w:rPr>
          <w:lang w:val="es-ES_tradnl" w:eastAsia="zh-CN"/>
        </w:rPr>
        <w:t>Contexto</w:t>
      </w:r>
      <w:r>
        <w:rPr>
          <w:lang w:val="es-ES_tradnl" w:eastAsia="zh-CN"/>
        </w:rPr>
        <w:t xml:space="preserve"> y hechos previos</w:t>
      </w:r>
    </w:p>
    <w:p w14:paraId="7B25A4B2" w14:textId="2D63D5EB" w:rsidR="005D5DD4" w:rsidRDefault="000328DA" w:rsidP="00421F6D">
      <w:pPr>
        <w:pStyle w:val="SingleTxtG"/>
      </w:pPr>
      <w:r>
        <w:rPr>
          <w:lang w:val="es-ES_tradnl"/>
        </w:rPr>
        <w:t>2.1</w:t>
      </w:r>
      <w:r>
        <w:rPr>
          <w:lang w:val="es-ES_tradnl"/>
        </w:rPr>
        <w:tab/>
        <w:t xml:space="preserve">La autora afirma que los hechos de la presente comunicación se enmarcan en un contexto de graves violaciones de los derechos humanos perpetradas con la participación directa o indirecta o con la aquiescencia de agentes del Estado parte. </w:t>
      </w:r>
      <w:r w:rsidR="006B3DCF">
        <w:rPr>
          <w:lang w:val="es-ES_tradnl"/>
        </w:rPr>
        <w:t>R</w:t>
      </w:r>
      <w:r>
        <w:rPr>
          <w:lang w:val="es-ES_tradnl"/>
        </w:rPr>
        <w:t>esalta que existe una práctica generalizada de desapariciones en el Estado parte, sumada a una ausencia de medidas eficaces de búsqueda e investigación que garantizan la total impunidad de los perpetradores</w:t>
      </w:r>
      <w:r w:rsidR="00C50EC0">
        <w:rPr>
          <w:rStyle w:val="Refdenotaalpie"/>
          <w:rFonts w:eastAsia="Calibri"/>
          <w:lang w:val="es-ES_tradnl"/>
        </w:rPr>
        <w:footnoteReference w:id="3"/>
      </w:r>
      <w:r w:rsidR="00FE6218">
        <w:rPr>
          <w:lang w:val="es-ES_tradnl"/>
        </w:rPr>
        <w:t>.</w:t>
      </w:r>
      <w:r w:rsidR="007968FD">
        <w:rPr>
          <w:lang w:val="es-ES_tradnl"/>
        </w:rPr>
        <w:t xml:space="preserve"> En particular, durante los años 2011 y 2013, el estado de Nuevo León ha sido objeto de una “guerra” entre diferentes grupos de la criminalidad organizada, conocidos como “Los Zetas” y el “Cartel del Golfo”. </w:t>
      </w:r>
      <w:r w:rsidR="00204C22">
        <w:rPr>
          <w:lang w:val="es-ES_tradnl"/>
        </w:rPr>
        <w:t>La autora agrega que se han documentado cuatro prácticas que vinculan a las autoridades locales con la delincuencia organizada en materia de desapariciones:</w:t>
      </w:r>
      <w:r w:rsidR="005D5DD4">
        <w:rPr>
          <w:lang w:val="es-ES_tradnl"/>
        </w:rPr>
        <w:t xml:space="preserve"> autoría material de agentes del Estado;</w:t>
      </w:r>
      <w:r w:rsidR="005D5DD4" w:rsidRPr="005D5DD4">
        <w:t xml:space="preserve"> autoría material de agentes del Estado que trabajan simultáneamente para el crimen organizado; autoría material del crimen organizado con apoyo directo de agentes del Estado; y autoría material del crimen organizado con aquiescencia del Estado</w:t>
      </w:r>
      <w:r w:rsidR="005D5DD4" w:rsidRPr="00E76BC6">
        <w:rPr>
          <w:rStyle w:val="Refdenotaalpie"/>
          <w:rFonts w:eastAsia="Calibri"/>
          <w:szCs w:val="18"/>
        </w:rPr>
        <w:footnoteReference w:id="4"/>
      </w:r>
      <w:r w:rsidR="00FE6218">
        <w:t>.</w:t>
      </w:r>
    </w:p>
    <w:p w14:paraId="5314A5E6" w14:textId="4B7DB334" w:rsidR="00AA226C" w:rsidRPr="005D5DD4" w:rsidRDefault="00C50EC0" w:rsidP="00421F6D">
      <w:pPr>
        <w:pStyle w:val="SingleTxtG"/>
      </w:pPr>
      <w:r>
        <w:t>2.2</w:t>
      </w:r>
      <w:r>
        <w:tab/>
        <w:t>La autora también afirma que pocos días antes de la desaparición del Sr. Rivera Hidalgo, dos de sus amigos fueron desaparecidos. El 7 de enero de 2011</w:t>
      </w:r>
      <w:r w:rsidR="0080069E">
        <w:t xml:space="preserve">, el Sr. </w:t>
      </w:r>
      <w:r w:rsidR="009F1546">
        <w:t>S. J.</w:t>
      </w:r>
      <w:r w:rsidR="006B3DCF">
        <w:t xml:space="preserve">, quien se encontraba </w:t>
      </w:r>
      <w:r w:rsidR="0080069E">
        <w:t>con el Sr. Rivera Hidalgo</w:t>
      </w:r>
      <w:r w:rsidR="006B3DCF">
        <w:t xml:space="preserve"> y otro amigo</w:t>
      </w:r>
      <w:r w:rsidR="0080069E">
        <w:t xml:space="preserve">, fue capturado por hombres armados a bordo de una camioneta Dodge Nitro color negro sin placa (el tipo de vehículo que para ese entonces utilizaba la policía municipal). </w:t>
      </w:r>
      <w:r w:rsidR="006B3DCF">
        <w:t>E</w:t>
      </w:r>
      <w:r w:rsidR="0080069E">
        <w:t>l Sr. Rivera Hidalgo y el segundo amigo lograron escapar</w:t>
      </w:r>
      <w:r w:rsidR="006B3DCF">
        <w:t xml:space="preserve">. </w:t>
      </w:r>
      <w:r w:rsidR="00AA226C">
        <w:t>La autora agrega que en esa ocasión se cayó del vehículo una radiofrecuencia que fue entregada a las autoridades para su análisis, pero el perito nombrado alegó no haber podido llevar a cabo el análisis requerido a “falta del equipo necesario”</w:t>
      </w:r>
      <w:r w:rsidR="00AA226C">
        <w:rPr>
          <w:rStyle w:val="Refdenotaalpie"/>
          <w:rFonts w:eastAsia="Calibri"/>
        </w:rPr>
        <w:footnoteReference w:id="5"/>
      </w:r>
      <w:r w:rsidR="00AA226C">
        <w:t>, sin que conste que se haya intentado atender las carencias técnicas necesarias ni se haya dado otro seguimiento a esta pista de investigación.</w:t>
      </w:r>
      <w:r w:rsidR="00855FE3">
        <w:t xml:space="preserve"> </w:t>
      </w:r>
      <w:r w:rsidR="00AA226C">
        <w:t xml:space="preserve">Por su parte, el 8 de enero de 2011, el Sr. </w:t>
      </w:r>
      <w:r w:rsidR="009F1546">
        <w:t>C. H.</w:t>
      </w:r>
      <w:r w:rsidR="00AA226C">
        <w:t xml:space="preserve">, también amigo del Sr. Rivera Hidalgo, fue capturado por hombres armados mientras se encontraba en el </w:t>
      </w:r>
      <w:r w:rsidR="006B3DCF">
        <w:t>vehículo</w:t>
      </w:r>
      <w:r w:rsidR="00AA226C">
        <w:t xml:space="preserve"> de su padre. Los padres del Sr. </w:t>
      </w:r>
      <w:r w:rsidR="009F1546">
        <w:t xml:space="preserve">C. H. </w:t>
      </w:r>
      <w:r w:rsidR="00AA226C">
        <w:t>no interpusieron denuncia por miedo a represalias y por temer que ello perjudicaría sus oportunidades de encontrar a su hijo con vida. La suerte y el paradero de</w:t>
      </w:r>
      <w:r w:rsidR="00204C22">
        <w:t xml:space="preserve"> </w:t>
      </w:r>
      <w:r w:rsidR="00AA226C">
        <w:t>l</w:t>
      </w:r>
      <w:r w:rsidR="00204C22">
        <w:t>os</w:t>
      </w:r>
      <w:r w:rsidR="00AA226C">
        <w:t xml:space="preserve"> </w:t>
      </w:r>
      <w:r w:rsidR="00204C22">
        <w:t xml:space="preserve">Sres. </w:t>
      </w:r>
      <w:r w:rsidR="009F1546">
        <w:t xml:space="preserve">S. J. </w:t>
      </w:r>
      <w:r w:rsidR="00204C22">
        <w:t>y</w:t>
      </w:r>
      <w:r w:rsidR="00AA226C">
        <w:t xml:space="preserve"> </w:t>
      </w:r>
      <w:r w:rsidR="009F1546">
        <w:t xml:space="preserve">C. H. </w:t>
      </w:r>
      <w:r w:rsidR="00AA226C">
        <w:t>permanecen desconocidos hasta la fecha.</w:t>
      </w:r>
    </w:p>
    <w:p w14:paraId="2BE41D72" w14:textId="17526475" w:rsidR="008D4C3C" w:rsidRDefault="009300B8" w:rsidP="00E76BC6">
      <w:pPr>
        <w:pStyle w:val="SingleTxtG"/>
        <w:keepNext/>
        <w:keepLines/>
        <w:rPr>
          <w:rFonts w:eastAsia="Calibri"/>
          <w:lang w:val="es-PY"/>
        </w:rPr>
      </w:pPr>
      <w:r w:rsidRPr="008A6434">
        <w:rPr>
          <w:rFonts w:eastAsia="Calibri"/>
          <w:lang w:val="es-PY"/>
        </w:rPr>
        <w:lastRenderedPageBreak/>
        <w:t>2.</w:t>
      </w:r>
      <w:r w:rsidR="00855FE3">
        <w:rPr>
          <w:rFonts w:eastAsia="Calibri"/>
          <w:lang w:val="es-PY"/>
        </w:rPr>
        <w:t>3</w:t>
      </w:r>
      <w:r w:rsidRPr="008A6434">
        <w:rPr>
          <w:rFonts w:eastAsia="Calibri"/>
          <w:lang w:val="es-PY"/>
        </w:rPr>
        <w:tab/>
      </w:r>
      <w:r w:rsidR="00365ED9">
        <w:rPr>
          <w:rFonts w:eastAsia="Calibri"/>
          <w:lang w:val="es-PY"/>
        </w:rPr>
        <w:t>El 11 de enero de 2011, aproximadamente a la 1</w:t>
      </w:r>
      <w:r w:rsidR="006522A7">
        <w:rPr>
          <w:rFonts w:eastAsia="Calibri"/>
          <w:lang w:val="es-PY"/>
        </w:rPr>
        <w:t>:00 horas</w:t>
      </w:r>
      <w:r w:rsidR="00365ED9">
        <w:rPr>
          <w:rFonts w:eastAsia="Calibri"/>
          <w:lang w:val="es-PY"/>
        </w:rPr>
        <w:t xml:space="preserve">, entre 12 y 20 sujetos armados y encapuchados llegaron al domicilio de la autora, </w:t>
      </w:r>
      <w:r w:rsidR="009B0B5A">
        <w:rPr>
          <w:rFonts w:eastAsia="Calibri"/>
          <w:lang w:val="es-PY"/>
        </w:rPr>
        <w:t>donde vivía con sus dos hijos, en San Nicolás de los Garza,</w:t>
      </w:r>
      <w:r w:rsidR="00365ED9">
        <w:rPr>
          <w:rFonts w:eastAsia="Calibri"/>
          <w:lang w:val="es-PY"/>
        </w:rPr>
        <w:t xml:space="preserve"> Nuevo León. </w:t>
      </w:r>
      <w:r w:rsidR="00D32155">
        <w:rPr>
          <w:rFonts w:eastAsia="Calibri"/>
          <w:lang w:val="es-PY"/>
        </w:rPr>
        <w:t>A</w:t>
      </w:r>
      <w:r w:rsidR="009B0B5A">
        <w:rPr>
          <w:rFonts w:eastAsia="Calibri"/>
          <w:lang w:val="es-PY"/>
        </w:rPr>
        <w:t xml:space="preserve">proximadamente 12 hombres portando armas largas lograron entrar al domicilio, </w:t>
      </w:r>
      <w:r w:rsidR="00AD21FA">
        <w:rPr>
          <w:rFonts w:eastAsia="Calibri"/>
          <w:lang w:val="es-PY"/>
        </w:rPr>
        <w:t xml:space="preserve">3 </w:t>
      </w:r>
      <w:r w:rsidR="009B0B5A">
        <w:rPr>
          <w:rFonts w:eastAsia="Calibri"/>
          <w:lang w:val="es-PY"/>
        </w:rPr>
        <w:t>de ellos con chalecos con la leyenda “Policía de Escobedo”, de Nuevo León</w:t>
      </w:r>
      <w:r w:rsidR="004D0CD3">
        <w:rPr>
          <w:rFonts w:eastAsia="Calibri"/>
          <w:lang w:val="es-PY"/>
        </w:rPr>
        <w:t xml:space="preserve"> (todos ellos con el rostro cubierto salvo uno)</w:t>
      </w:r>
      <w:r w:rsidR="009B0B5A">
        <w:rPr>
          <w:rFonts w:eastAsia="Calibri"/>
          <w:lang w:val="es-PY"/>
        </w:rPr>
        <w:t>. Los hombres le ordenaron a la autora arrodillarse</w:t>
      </w:r>
      <w:r w:rsidR="00471A04">
        <w:rPr>
          <w:rFonts w:eastAsia="Calibri"/>
          <w:lang w:val="es-PY"/>
        </w:rPr>
        <w:t xml:space="preserve">, inmovilizaron a sus hijos y comenzaron a golpearlos. Los hombres afirmaron pertenecer a la organización delictiva conocida como “Cartel del Golfo” y </w:t>
      </w:r>
      <w:r w:rsidR="00D32155">
        <w:rPr>
          <w:rFonts w:eastAsia="Calibri"/>
          <w:lang w:val="es-PY"/>
        </w:rPr>
        <w:t>haber sido enviados por el</w:t>
      </w:r>
      <w:r w:rsidR="00471A04">
        <w:rPr>
          <w:rFonts w:eastAsia="Calibri"/>
          <w:lang w:val="es-PY"/>
        </w:rPr>
        <w:t xml:space="preserve"> gobierno</w:t>
      </w:r>
      <w:r w:rsidR="00471A04" w:rsidRPr="00E76BC6">
        <w:rPr>
          <w:rStyle w:val="Refdenotaalpie"/>
          <w:rFonts w:eastAsia="Calibri"/>
          <w:szCs w:val="18"/>
          <w:lang w:val="es-PY"/>
        </w:rPr>
        <w:footnoteReference w:id="6"/>
      </w:r>
      <w:r w:rsidR="00AD21FA">
        <w:rPr>
          <w:rFonts w:eastAsia="Calibri"/>
          <w:lang w:val="es-PY"/>
        </w:rPr>
        <w:t>.</w:t>
      </w:r>
      <w:r w:rsidR="00863CA0">
        <w:rPr>
          <w:rFonts w:eastAsia="Calibri"/>
          <w:lang w:val="es-PY"/>
        </w:rPr>
        <w:t xml:space="preserve"> Los hombres preguntaron por Roy Rivera Hidalgo, acusándolo de vender droga. Cuando se identificó, procedieron a llevárselo del domicilio, junto con dinero, diversos objetos de valor y dos vehículos</w:t>
      </w:r>
      <w:r w:rsidR="00A663D2">
        <w:rPr>
          <w:rFonts w:eastAsia="Calibri"/>
          <w:lang w:val="es-PY"/>
        </w:rPr>
        <w:t>.</w:t>
      </w:r>
    </w:p>
    <w:p w14:paraId="1595A1B7" w14:textId="4EE4A4A9" w:rsidR="00237487" w:rsidRDefault="008D4C3C" w:rsidP="003D64AB">
      <w:pPr>
        <w:pStyle w:val="SingleTxtG"/>
        <w:rPr>
          <w:rFonts w:eastAsia="Calibri"/>
          <w:lang w:val="es-PY"/>
        </w:rPr>
      </w:pPr>
      <w:r>
        <w:rPr>
          <w:rFonts w:eastAsia="Calibri"/>
          <w:lang w:val="es-PY"/>
        </w:rPr>
        <w:t>2.</w:t>
      </w:r>
      <w:r w:rsidR="00FD4E29">
        <w:rPr>
          <w:rFonts w:eastAsia="Calibri"/>
          <w:lang w:val="es-PY"/>
        </w:rPr>
        <w:t>4</w:t>
      </w:r>
      <w:r>
        <w:rPr>
          <w:rFonts w:eastAsia="Calibri"/>
          <w:lang w:val="es-PY"/>
        </w:rPr>
        <w:tab/>
        <w:t>Luego de que se llevaran a su hijo l</w:t>
      </w:r>
      <w:r w:rsidR="00A663D2">
        <w:rPr>
          <w:rFonts w:eastAsia="Calibri"/>
          <w:lang w:val="es-PY"/>
        </w:rPr>
        <w:t>a autora observó que los hombres se alejaban en los dos vehículos robados y un vehículo S</w:t>
      </w:r>
      <w:r w:rsidR="00D92E01">
        <w:rPr>
          <w:rFonts w:eastAsia="Calibri"/>
          <w:lang w:val="es-PY"/>
        </w:rPr>
        <w:t>eat</w:t>
      </w:r>
      <w:r w:rsidR="00A663D2">
        <w:rPr>
          <w:rFonts w:eastAsia="Calibri"/>
          <w:lang w:val="es-PY"/>
        </w:rPr>
        <w:t xml:space="preserve"> de color gris oscuro, sin placas. La autora y su hijo menor se dirigieron a la casa de una vecina para pasar la noche fuera de su domicilio. Desde allí observaron pasar a dos patrullas de la Policía Municipal de San Nicolás de los Garza. Al acercarse al domicilio, dos policías se bajaron de la patrulla, se asomaron a la casa de la autora (que tenía sus puertas abiertas) y se fueron. Debido a los acontecimientos, la autora no denunció los hechos inmediatamente, al no tener confianza en las autoridades locales.</w:t>
      </w:r>
    </w:p>
    <w:p w14:paraId="43FE5049" w14:textId="4CAEFF59" w:rsidR="0001700A" w:rsidRPr="008A6434" w:rsidRDefault="00A663D2" w:rsidP="00E76BC6">
      <w:pPr>
        <w:pStyle w:val="SingleTxtG"/>
        <w:rPr>
          <w:lang w:val="es-PY"/>
        </w:rPr>
      </w:pPr>
      <w:r>
        <w:rPr>
          <w:rFonts w:eastAsia="Calibri"/>
          <w:lang w:val="es-PY"/>
        </w:rPr>
        <w:t>2.</w:t>
      </w:r>
      <w:r w:rsidR="00FD4E29">
        <w:rPr>
          <w:rFonts w:eastAsia="Calibri"/>
          <w:lang w:val="es-PY"/>
        </w:rPr>
        <w:t>5</w:t>
      </w:r>
      <w:r>
        <w:rPr>
          <w:rFonts w:eastAsia="Calibri"/>
          <w:lang w:val="es-PY"/>
        </w:rPr>
        <w:tab/>
        <w:t xml:space="preserve">Cerca de las 16:30 </w:t>
      </w:r>
      <w:r w:rsidR="00D92E01">
        <w:rPr>
          <w:rFonts w:eastAsia="Calibri"/>
          <w:lang w:val="es-PY"/>
        </w:rPr>
        <w:t xml:space="preserve">horas </w:t>
      </w:r>
      <w:r>
        <w:rPr>
          <w:rFonts w:eastAsia="Calibri"/>
          <w:lang w:val="es-PY"/>
        </w:rPr>
        <w:t>del mismo día, la autora recibió una llamada amenazándola para que no presente una denuncia y pidiendo 500</w:t>
      </w:r>
      <w:r w:rsidR="001066AE">
        <w:rPr>
          <w:rFonts w:eastAsia="Calibri"/>
          <w:lang w:val="es-PY"/>
        </w:rPr>
        <w:t>.000</w:t>
      </w:r>
      <w:r>
        <w:rPr>
          <w:rFonts w:eastAsia="Calibri"/>
          <w:lang w:val="es-PY"/>
        </w:rPr>
        <w:t xml:space="preserve"> pesos para volver a ver a su hijo.</w:t>
      </w:r>
      <w:r w:rsidR="00A67D6C">
        <w:rPr>
          <w:rFonts w:eastAsia="Calibri"/>
          <w:lang w:val="es-PY"/>
        </w:rPr>
        <w:t xml:space="preserve"> En las horas sucesivas</w:t>
      </w:r>
      <w:r w:rsidR="001F7EF5">
        <w:rPr>
          <w:rFonts w:eastAsia="Calibri"/>
          <w:lang w:val="es-PY"/>
        </w:rPr>
        <w:t xml:space="preserve"> y hasta el día siguiente</w:t>
      </w:r>
      <w:r w:rsidR="00A67D6C">
        <w:rPr>
          <w:rFonts w:eastAsia="Calibri"/>
          <w:lang w:val="es-PY"/>
        </w:rPr>
        <w:t xml:space="preserve">, la autora recibió 12 llamadas </w:t>
      </w:r>
      <w:r w:rsidR="007F0E59">
        <w:rPr>
          <w:rFonts w:eastAsia="Calibri"/>
          <w:lang w:val="es-PY"/>
        </w:rPr>
        <w:t>de igual contenido desde tres números distintos</w:t>
      </w:r>
      <w:r w:rsidR="00A67D6C">
        <w:rPr>
          <w:rFonts w:eastAsia="Calibri"/>
          <w:lang w:val="es-PY"/>
        </w:rPr>
        <w:t xml:space="preserve">. </w:t>
      </w:r>
      <w:r w:rsidR="001F7EF5">
        <w:rPr>
          <w:rFonts w:eastAsia="Calibri"/>
          <w:lang w:val="es-PY"/>
        </w:rPr>
        <w:t xml:space="preserve">En una de las llamadas del 12 de enero de 2011, </w:t>
      </w:r>
      <w:r w:rsidR="00D32155">
        <w:rPr>
          <w:rFonts w:eastAsia="Calibri"/>
          <w:lang w:val="es-PY"/>
        </w:rPr>
        <w:t>s</w:t>
      </w:r>
      <w:r w:rsidR="001F7EF5">
        <w:rPr>
          <w:rFonts w:eastAsia="Calibri"/>
          <w:lang w:val="es-PY"/>
        </w:rPr>
        <w:t>u hijo fue puesto al teléfono</w:t>
      </w:r>
      <w:r w:rsidR="00D32155">
        <w:rPr>
          <w:rFonts w:eastAsia="Calibri"/>
          <w:lang w:val="es-PY"/>
        </w:rPr>
        <w:t xml:space="preserve"> </w:t>
      </w:r>
      <w:r w:rsidR="00342270">
        <w:rPr>
          <w:rFonts w:eastAsia="Calibri"/>
          <w:lang w:val="es-PY"/>
        </w:rPr>
        <w:t>a petición de ella</w:t>
      </w:r>
      <w:r w:rsidR="00D32155">
        <w:rPr>
          <w:rFonts w:eastAsia="Calibri"/>
          <w:lang w:val="es-PY"/>
        </w:rPr>
        <w:t xml:space="preserve">. Luego de corroborar que se trataba de </w:t>
      </w:r>
      <w:r w:rsidR="005808DF">
        <w:rPr>
          <w:rFonts w:eastAsia="Calibri"/>
          <w:lang w:val="es-PY"/>
        </w:rPr>
        <w:t>su hijo,</w:t>
      </w:r>
      <w:r w:rsidR="001F7EF5">
        <w:rPr>
          <w:rFonts w:eastAsia="Calibri"/>
          <w:lang w:val="es-PY"/>
        </w:rPr>
        <w:t xml:space="preserve"> </w:t>
      </w:r>
      <w:r w:rsidR="005808DF">
        <w:rPr>
          <w:rFonts w:eastAsia="Calibri"/>
          <w:lang w:val="es-PY"/>
        </w:rPr>
        <w:t xml:space="preserve">los captores </w:t>
      </w:r>
      <w:r w:rsidR="001F7EF5">
        <w:rPr>
          <w:rFonts w:eastAsia="Calibri"/>
          <w:lang w:val="es-PY"/>
        </w:rPr>
        <w:t>le quitar</w:t>
      </w:r>
      <w:r w:rsidR="005808DF">
        <w:rPr>
          <w:rFonts w:eastAsia="Calibri"/>
          <w:lang w:val="es-PY"/>
        </w:rPr>
        <w:t>o</w:t>
      </w:r>
      <w:r w:rsidR="001F7EF5">
        <w:rPr>
          <w:rFonts w:eastAsia="Calibri"/>
          <w:lang w:val="es-PY"/>
        </w:rPr>
        <w:t xml:space="preserve">n el teléfono </w:t>
      </w:r>
      <w:r w:rsidR="005808DF">
        <w:rPr>
          <w:rFonts w:eastAsia="Calibri"/>
          <w:lang w:val="es-PY"/>
        </w:rPr>
        <w:t xml:space="preserve">y </w:t>
      </w:r>
      <w:r w:rsidR="001F7EF5">
        <w:rPr>
          <w:rFonts w:eastAsia="Calibri"/>
          <w:lang w:val="es-PY"/>
        </w:rPr>
        <w:t xml:space="preserve">la autora pudo escuchar </w:t>
      </w:r>
      <w:r w:rsidR="005808DF">
        <w:rPr>
          <w:rFonts w:eastAsia="Calibri"/>
          <w:lang w:val="es-PY"/>
        </w:rPr>
        <w:t>cómo</w:t>
      </w:r>
      <w:r w:rsidR="001F7EF5">
        <w:rPr>
          <w:rFonts w:eastAsia="Calibri"/>
          <w:lang w:val="es-PY"/>
        </w:rPr>
        <w:t xml:space="preserve"> lo golpeaban</w:t>
      </w:r>
      <w:r w:rsidR="005808DF">
        <w:rPr>
          <w:rFonts w:eastAsia="Calibri"/>
          <w:lang w:val="es-PY"/>
        </w:rPr>
        <w:t xml:space="preserve"> mientras este gritaba</w:t>
      </w:r>
      <w:r w:rsidR="001F7EF5">
        <w:rPr>
          <w:rFonts w:eastAsia="Calibri"/>
          <w:lang w:val="es-PY"/>
        </w:rPr>
        <w:t xml:space="preserve">. </w:t>
      </w:r>
      <w:r w:rsidR="00A67D6C">
        <w:rPr>
          <w:rFonts w:eastAsia="Calibri"/>
          <w:lang w:val="es-PY"/>
        </w:rPr>
        <w:t xml:space="preserve">El </w:t>
      </w:r>
      <w:r w:rsidR="001F7EF5">
        <w:rPr>
          <w:rFonts w:eastAsia="Calibri"/>
          <w:lang w:val="es-PY"/>
        </w:rPr>
        <w:t xml:space="preserve">mismo </w:t>
      </w:r>
      <w:r w:rsidR="00A67D6C">
        <w:rPr>
          <w:rFonts w:eastAsia="Calibri"/>
          <w:lang w:val="es-PY"/>
        </w:rPr>
        <w:t>12 de enero de 2011,</w:t>
      </w:r>
      <w:r w:rsidR="005F01BD">
        <w:rPr>
          <w:rFonts w:eastAsia="Calibri"/>
          <w:lang w:val="es-PY"/>
        </w:rPr>
        <w:t xml:space="preserve"> la autora entregó 100</w:t>
      </w:r>
      <w:r w:rsidR="001066AE">
        <w:rPr>
          <w:rFonts w:eastAsia="Calibri"/>
          <w:lang w:val="es-PY"/>
        </w:rPr>
        <w:t>.000</w:t>
      </w:r>
      <w:r w:rsidR="005F01BD">
        <w:rPr>
          <w:rFonts w:eastAsia="Calibri"/>
          <w:lang w:val="es-PY"/>
        </w:rPr>
        <w:t xml:space="preserve"> pesos y las facturas endosadas de los dos vehículos que le habían robado. </w:t>
      </w:r>
      <w:r w:rsidR="005808DF">
        <w:rPr>
          <w:rFonts w:eastAsia="Calibri"/>
          <w:lang w:val="es-PY"/>
        </w:rPr>
        <w:t>El 13 de enero de 2011</w:t>
      </w:r>
      <w:r w:rsidR="005F01BD">
        <w:rPr>
          <w:rFonts w:eastAsia="Calibri"/>
          <w:lang w:val="es-PY"/>
        </w:rPr>
        <w:t>, a las 6</w:t>
      </w:r>
      <w:r w:rsidR="00002CA7">
        <w:rPr>
          <w:rFonts w:eastAsia="Calibri"/>
          <w:lang w:val="es-PY"/>
        </w:rPr>
        <w:t>:00</w:t>
      </w:r>
      <w:r w:rsidR="005F01BD">
        <w:rPr>
          <w:rFonts w:eastAsia="Calibri"/>
          <w:lang w:val="es-PY"/>
        </w:rPr>
        <w:t xml:space="preserve"> </w:t>
      </w:r>
      <w:r w:rsidR="001066AE">
        <w:rPr>
          <w:rFonts w:eastAsia="Calibri"/>
          <w:lang w:val="es-PY"/>
        </w:rPr>
        <w:t>horas</w:t>
      </w:r>
      <w:r w:rsidR="005F01BD">
        <w:rPr>
          <w:rFonts w:eastAsia="Calibri"/>
          <w:lang w:val="es-PY"/>
        </w:rPr>
        <w:t xml:space="preserve">, la autora llamó al número con el que se comunicaba con los presuntos captores de su hijo para recibir indicaciones de dónde recogerlo. Aunque le aseguraron </w:t>
      </w:r>
      <w:r w:rsidR="005808DF">
        <w:rPr>
          <w:rFonts w:eastAsia="Calibri"/>
          <w:lang w:val="es-PY"/>
        </w:rPr>
        <w:t xml:space="preserve">entonces </w:t>
      </w:r>
      <w:r w:rsidR="005F01BD">
        <w:rPr>
          <w:rFonts w:eastAsia="Calibri"/>
          <w:lang w:val="es-PY"/>
        </w:rPr>
        <w:t>que “se iban a portar bien con ella”, nunca más se comunicaron con ella ni contestaron sus llamadas. La suerte y el paradero del Sr. Rivera Hidalgo permanecen desconocidos hasta la fecha.</w:t>
      </w:r>
    </w:p>
    <w:p w14:paraId="16893D5F" w14:textId="5CEBE541" w:rsidR="008D4C3C" w:rsidRDefault="00873F3A" w:rsidP="0001700A">
      <w:pPr>
        <w:pStyle w:val="SingleTxtG"/>
        <w:rPr>
          <w:rFonts w:eastAsia="Calibri"/>
          <w:color w:val="000000"/>
          <w:lang w:val="es-PY"/>
        </w:rPr>
      </w:pPr>
      <w:r w:rsidRPr="008A6434">
        <w:rPr>
          <w:rFonts w:eastAsia="Calibri"/>
          <w:color w:val="000000"/>
          <w:lang w:val="es-PY"/>
        </w:rPr>
        <w:t>2.</w:t>
      </w:r>
      <w:r w:rsidR="00FD4E29">
        <w:rPr>
          <w:rFonts w:eastAsia="Calibri"/>
          <w:color w:val="000000"/>
          <w:lang w:val="es-PY"/>
        </w:rPr>
        <w:t>6</w:t>
      </w:r>
      <w:r w:rsidRPr="008A6434">
        <w:rPr>
          <w:rFonts w:eastAsia="Calibri"/>
          <w:color w:val="000000"/>
          <w:lang w:val="es-PY"/>
        </w:rPr>
        <w:tab/>
      </w:r>
      <w:r w:rsidR="00A36A19">
        <w:rPr>
          <w:rFonts w:eastAsia="Calibri"/>
          <w:color w:val="000000"/>
          <w:lang w:val="es-PY"/>
        </w:rPr>
        <w:t>Ante las amenazas recibidas y con la esperanza de que liberaran a su hijo, l</w:t>
      </w:r>
      <w:r w:rsidR="008D4C3C">
        <w:rPr>
          <w:rFonts w:eastAsia="Calibri"/>
          <w:color w:val="000000"/>
          <w:lang w:val="es-PY"/>
        </w:rPr>
        <w:t xml:space="preserve">a autora </w:t>
      </w:r>
      <w:r w:rsidR="00056F58">
        <w:rPr>
          <w:rFonts w:eastAsia="Calibri"/>
          <w:color w:val="000000"/>
          <w:lang w:val="es-PY"/>
        </w:rPr>
        <w:t xml:space="preserve">no </w:t>
      </w:r>
      <w:r w:rsidR="008D4C3C">
        <w:rPr>
          <w:rFonts w:eastAsia="Calibri"/>
          <w:color w:val="000000"/>
          <w:lang w:val="es-PY"/>
        </w:rPr>
        <w:t xml:space="preserve">presentó su denuncia </w:t>
      </w:r>
      <w:r w:rsidR="00A36A19">
        <w:rPr>
          <w:rFonts w:eastAsia="Calibri"/>
          <w:color w:val="000000"/>
          <w:lang w:val="es-PY"/>
        </w:rPr>
        <w:t>inmediatamente</w:t>
      </w:r>
      <w:r w:rsidR="008D4C3C">
        <w:rPr>
          <w:rFonts w:eastAsia="Calibri"/>
          <w:color w:val="000000"/>
          <w:lang w:val="es-PY"/>
        </w:rPr>
        <w:t>.</w:t>
      </w:r>
      <w:r w:rsidR="00A36A19">
        <w:rPr>
          <w:rFonts w:eastAsia="Calibri"/>
          <w:color w:val="000000"/>
          <w:lang w:val="es-PY"/>
        </w:rPr>
        <w:t xml:space="preserve"> </w:t>
      </w:r>
      <w:r w:rsidR="00056F58">
        <w:rPr>
          <w:rFonts w:eastAsia="Calibri"/>
          <w:color w:val="000000"/>
          <w:lang w:val="es-PY"/>
        </w:rPr>
        <w:t>Además,</w:t>
      </w:r>
      <w:r w:rsidR="008D4C3C">
        <w:rPr>
          <w:rFonts w:eastAsia="Calibri"/>
          <w:color w:val="000000"/>
          <w:lang w:val="es-PY"/>
        </w:rPr>
        <w:t xml:space="preserve"> temía que las autoridades locales est</w:t>
      </w:r>
      <w:r w:rsidR="00342270">
        <w:rPr>
          <w:rFonts w:eastAsia="Calibri"/>
          <w:color w:val="000000"/>
          <w:lang w:val="es-PY"/>
        </w:rPr>
        <w:t>uvieran</w:t>
      </w:r>
      <w:r w:rsidR="008D4C3C">
        <w:rPr>
          <w:rFonts w:eastAsia="Calibri"/>
          <w:color w:val="000000"/>
          <w:lang w:val="es-PY"/>
        </w:rPr>
        <w:t xml:space="preserve"> involucradas en el secuestro. </w:t>
      </w:r>
      <w:r w:rsidR="00056F58">
        <w:rPr>
          <w:rFonts w:eastAsia="Calibri"/>
          <w:color w:val="000000"/>
          <w:lang w:val="es-PY"/>
        </w:rPr>
        <w:t>El 4 de febrero de 2011, la autora compareció ante las autoridades de la séptima zona militar, en Apodaca, Nuevo León</w:t>
      </w:r>
      <w:r w:rsidR="004D0CD3">
        <w:rPr>
          <w:rFonts w:eastAsia="Calibri"/>
          <w:color w:val="000000"/>
          <w:lang w:val="es-PY"/>
        </w:rPr>
        <w:t>, para interponer una denuncia</w:t>
      </w:r>
      <w:r w:rsidR="00056F58">
        <w:rPr>
          <w:rFonts w:eastAsia="Calibri"/>
          <w:color w:val="000000"/>
          <w:lang w:val="es-PY"/>
        </w:rPr>
        <w:t>. La autora nunca obtuvo copia de su denuncia y desconoce si se llevó a cabo alguna gestión en términos de búsqueda e investigación. El 28 de febrero de 2011, al dirigirse nuevamente a dicha autoridad, se le indicó que no había registro de su denuncia y se la exhortó a presentarla nuevamente ante el Ministerio Público.</w:t>
      </w:r>
      <w:r w:rsidR="000C1D45">
        <w:rPr>
          <w:rFonts w:eastAsia="Calibri"/>
          <w:color w:val="000000"/>
          <w:lang w:val="es-PY"/>
        </w:rPr>
        <w:t xml:space="preserve"> El mismo día, la autora denunció los hechos ante la Procuraduría General de Justicia de</w:t>
      </w:r>
      <w:r w:rsidR="006F56F5">
        <w:rPr>
          <w:rFonts w:eastAsia="Calibri"/>
          <w:color w:val="000000"/>
          <w:lang w:val="es-PY"/>
        </w:rPr>
        <w:t xml:space="preserve"> Nuevo León</w:t>
      </w:r>
      <w:r w:rsidR="000C1D45">
        <w:rPr>
          <w:rFonts w:eastAsia="Calibri"/>
          <w:color w:val="000000"/>
          <w:lang w:val="es-PY"/>
        </w:rPr>
        <w:t xml:space="preserve">, incluyendo el hecho de que habría habido presencia de agentes de la Policía de Escobedo involucrados en el secuestro de su hijo. El 1 de marzo de 2011, se inició la </w:t>
      </w:r>
      <w:r w:rsidR="001066AE">
        <w:rPr>
          <w:rFonts w:eastAsia="Calibri"/>
          <w:color w:val="000000"/>
          <w:lang w:val="es-PY"/>
        </w:rPr>
        <w:t>a</w:t>
      </w:r>
      <w:r w:rsidR="000C1D45">
        <w:rPr>
          <w:rFonts w:eastAsia="Calibri"/>
          <w:color w:val="000000"/>
          <w:lang w:val="es-PY"/>
        </w:rPr>
        <w:t xml:space="preserve">veriguación </w:t>
      </w:r>
      <w:r w:rsidR="001066AE">
        <w:rPr>
          <w:rFonts w:eastAsia="Calibri"/>
          <w:color w:val="000000"/>
          <w:lang w:val="es-PY"/>
        </w:rPr>
        <w:t>p</w:t>
      </w:r>
      <w:r w:rsidR="000C1D45">
        <w:rPr>
          <w:rFonts w:eastAsia="Calibri"/>
          <w:color w:val="000000"/>
          <w:lang w:val="es-PY"/>
        </w:rPr>
        <w:t>revia núm</w:t>
      </w:r>
      <w:r w:rsidR="00805D87">
        <w:rPr>
          <w:rFonts w:eastAsia="Calibri"/>
          <w:color w:val="000000"/>
          <w:lang w:val="es-PY"/>
        </w:rPr>
        <w:t>. </w:t>
      </w:r>
      <w:r w:rsidR="000C1D45">
        <w:rPr>
          <w:rFonts w:eastAsia="Calibri"/>
          <w:color w:val="000000"/>
          <w:lang w:val="es-PY"/>
        </w:rPr>
        <w:t>79/2011-1-3</w:t>
      </w:r>
      <w:r w:rsidR="00DD7D79">
        <w:rPr>
          <w:rFonts w:eastAsia="Calibri"/>
          <w:color w:val="000000"/>
          <w:lang w:val="es-PY"/>
        </w:rPr>
        <w:t xml:space="preserve">. El 12 de marzo de 2011, la autora amplió </w:t>
      </w:r>
      <w:r w:rsidR="001066AE">
        <w:rPr>
          <w:rFonts w:eastAsia="Calibri"/>
          <w:color w:val="000000"/>
          <w:lang w:val="es-PY"/>
        </w:rPr>
        <w:t xml:space="preserve">la </w:t>
      </w:r>
      <w:r w:rsidR="00DD7D79">
        <w:rPr>
          <w:rFonts w:eastAsia="Calibri"/>
          <w:color w:val="000000"/>
          <w:lang w:val="es-PY"/>
        </w:rPr>
        <w:t xml:space="preserve">denuncia luego de ingresar a su domicilio ese día y encontrar que alguien había irrumpido en </w:t>
      </w:r>
      <w:r w:rsidR="00A36A19">
        <w:rPr>
          <w:rFonts w:eastAsia="Calibri"/>
          <w:color w:val="000000"/>
          <w:lang w:val="es-PY"/>
        </w:rPr>
        <w:t>él</w:t>
      </w:r>
      <w:r w:rsidR="00DD7D79">
        <w:rPr>
          <w:rFonts w:eastAsia="Calibri"/>
          <w:color w:val="000000"/>
          <w:lang w:val="es-PY"/>
        </w:rPr>
        <w:t xml:space="preserve"> y desordenado el cuarto del Sr. Rivera Hidalgo.</w:t>
      </w:r>
    </w:p>
    <w:p w14:paraId="19B5D246" w14:textId="0F3C150B" w:rsidR="00056F58" w:rsidRDefault="00056F58" w:rsidP="0001700A">
      <w:pPr>
        <w:pStyle w:val="SingleTxtG"/>
        <w:rPr>
          <w:rFonts w:eastAsia="Calibri"/>
          <w:color w:val="000000"/>
          <w:lang w:val="es-PY"/>
        </w:rPr>
      </w:pPr>
      <w:r>
        <w:rPr>
          <w:rFonts w:eastAsia="Calibri"/>
          <w:color w:val="000000"/>
          <w:lang w:val="es-PY"/>
        </w:rPr>
        <w:t>2.</w:t>
      </w:r>
      <w:r w:rsidR="00FD4E29">
        <w:rPr>
          <w:rFonts w:eastAsia="Calibri"/>
          <w:color w:val="000000"/>
          <w:lang w:val="es-PY"/>
        </w:rPr>
        <w:t>7</w:t>
      </w:r>
      <w:r>
        <w:rPr>
          <w:rFonts w:eastAsia="Calibri"/>
          <w:color w:val="000000"/>
          <w:lang w:val="es-PY"/>
        </w:rPr>
        <w:tab/>
      </w:r>
      <w:r w:rsidR="003569A2">
        <w:rPr>
          <w:rFonts w:eastAsia="Calibri"/>
          <w:color w:val="000000"/>
          <w:lang w:val="es-PY"/>
        </w:rPr>
        <w:t>La autora alega que todos los movimientos en el expediente dependen integralmente de su iniciativa ya que las autoridades asumen una actitud pasiva y con retardos injustificados. Por ejemplo, l</w:t>
      </w:r>
      <w:r w:rsidR="00DD7D79">
        <w:rPr>
          <w:rFonts w:eastAsia="Calibri"/>
          <w:color w:val="000000"/>
          <w:lang w:val="es-PY"/>
        </w:rPr>
        <w:t xml:space="preserve">a primera diligencia llevada a cabo </w:t>
      </w:r>
      <w:r w:rsidR="00BE1BD0">
        <w:rPr>
          <w:rFonts w:eastAsia="Calibri"/>
          <w:color w:val="000000"/>
          <w:lang w:val="es-PY"/>
        </w:rPr>
        <w:t>p</w:t>
      </w:r>
      <w:r w:rsidR="00DD7D79">
        <w:rPr>
          <w:rFonts w:eastAsia="Calibri"/>
          <w:color w:val="000000"/>
          <w:lang w:val="es-PY"/>
        </w:rPr>
        <w:t xml:space="preserve">or las autoridades fue el 5 de abril de 2011, al enviar una solicitud a la empresa TELCEL para rastrear uno de los números telefónicos brindados por la autora. Sin embargo, </w:t>
      </w:r>
      <w:r w:rsidR="00E80BEA">
        <w:rPr>
          <w:rFonts w:eastAsia="Calibri"/>
          <w:color w:val="000000"/>
          <w:lang w:val="es-PY"/>
        </w:rPr>
        <w:t xml:space="preserve">dado que el oficio fue enviado con errores en la dirección y el nombre de la empresa, el mismo fue reenviado el 26 de julio </w:t>
      </w:r>
      <w:r w:rsidR="00E80BEA">
        <w:rPr>
          <w:rFonts w:eastAsia="Calibri"/>
          <w:color w:val="000000"/>
          <w:lang w:val="es-PY"/>
        </w:rPr>
        <w:lastRenderedPageBreak/>
        <w:t xml:space="preserve">de 2011 y la respuesta </w:t>
      </w:r>
      <w:r w:rsidR="004A7EBE">
        <w:rPr>
          <w:rFonts w:eastAsia="Calibri"/>
          <w:color w:val="000000"/>
          <w:lang w:val="es-PY"/>
        </w:rPr>
        <w:t xml:space="preserve">no </w:t>
      </w:r>
      <w:r w:rsidR="00E80BEA">
        <w:rPr>
          <w:rFonts w:eastAsia="Calibri"/>
          <w:color w:val="000000"/>
          <w:lang w:val="es-PY"/>
        </w:rPr>
        <w:t xml:space="preserve">fue anexada al expediente </w:t>
      </w:r>
      <w:r w:rsidR="004A7EBE">
        <w:rPr>
          <w:rFonts w:eastAsia="Calibri"/>
          <w:color w:val="000000"/>
          <w:lang w:val="es-PY"/>
        </w:rPr>
        <w:t>sino hasta</w:t>
      </w:r>
      <w:r w:rsidR="00E80BEA">
        <w:rPr>
          <w:rFonts w:eastAsia="Calibri"/>
          <w:color w:val="000000"/>
          <w:lang w:val="es-PY"/>
        </w:rPr>
        <w:t xml:space="preserve"> el 25 de mayo de 2012.</w:t>
      </w:r>
      <w:r w:rsidR="004A7EBE">
        <w:rPr>
          <w:rFonts w:eastAsia="Calibri"/>
          <w:color w:val="000000"/>
          <w:lang w:val="es-PY"/>
        </w:rPr>
        <w:t xml:space="preserve"> </w:t>
      </w:r>
      <w:r w:rsidR="003569A2">
        <w:rPr>
          <w:rFonts w:eastAsia="Calibri"/>
          <w:color w:val="000000"/>
          <w:lang w:val="es-PY"/>
        </w:rPr>
        <w:t>En el mismo sentido, e</w:t>
      </w:r>
      <w:r w:rsidR="004A7EBE">
        <w:rPr>
          <w:rFonts w:eastAsia="Calibri"/>
          <w:color w:val="000000"/>
          <w:lang w:val="es-PY"/>
        </w:rPr>
        <w:t xml:space="preserve">l 8 de abril de 2011, la autora y su hijo menor acudieron voluntariamente a la Dirección de Servicios Periciales de la </w:t>
      </w:r>
      <w:r w:rsidR="00111E45">
        <w:rPr>
          <w:rFonts w:eastAsia="Calibri"/>
          <w:color w:val="000000"/>
          <w:lang w:val="es-PY"/>
        </w:rPr>
        <w:t>Procuraduría General de Justicia de Nuevo León</w:t>
      </w:r>
      <w:r w:rsidR="004A7EBE">
        <w:rPr>
          <w:rFonts w:eastAsia="Calibri"/>
          <w:color w:val="000000"/>
          <w:lang w:val="es-PY"/>
        </w:rPr>
        <w:t>, cuyo dictamen no fue integrado al expediente sino hasta el 5 de agosto de 2014. Fue solo en esa fecha, y a solicitud de la autora, que se ingresaron sus perfiles al banco de ADN de familiares de personas desaparecidas.</w:t>
      </w:r>
      <w:r w:rsidR="00246907">
        <w:rPr>
          <w:rFonts w:eastAsia="Calibri"/>
          <w:color w:val="000000"/>
          <w:lang w:val="es-PY"/>
        </w:rPr>
        <w:t xml:space="preserve"> </w:t>
      </w:r>
      <w:r w:rsidR="00BE1BD0">
        <w:rPr>
          <w:rFonts w:eastAsia="Calibri"/>
          <w:color w:val="000000"/>
          <w:lang w:val="es-PY"/>
        </w:rPr>
        <w:t xml:space="preserve">El 22 de julio de 2011, la </w:t>
      </w:r>
      <w:r w:rsidR="00BE1BD0" w:rsidRPr="00B4248D">
        <w:rPr>
          <w:rFonts w:eastAsia="Calibri"/>
          <w:color w:val="000000"/>
          <w:lang w:val="es-PY"/>
        </w:rPr>
        <w:t xml:space="preserve">autora y su hijo menor concurrieron a las instalaciones de la Policía de Escobedo para llevar a cabo una inspección ocular de los chalecos antibalas utilizados por la Policía. Aunque no pudieron identificar el modelo utilizado por quienes irrumpieron en su domicilio, aseguraron que </w:t>
      </w:r>
      <w:r w:rsidR="00FC6E19" w:rsidRPr="00B4248D">
        <w:rPr>
          <w:rFonts w:eastAsia="Calibri"/>
          <w:color w:val="000000"/>
          <w:lang w:val="es-PY"/>
        </w:rPr>
        <w:t xml:space="preserve">los chalecos utilizados por la Policía </w:t>
      </w:r>
      <w:r w:rsidR="00BE1BD0" w:rsidRPr="00B4248D">
        <w:rPr>
          <w:rFonts w:eastAsia="Calibri"/>
          <w:color w:val="000000"/>
          <w:lang w:val="es-PY"/>
        </w:rPr>
        <w:t>eran muy similares</w:t>
      </w:r>
      <w:r w:rsidR="00FC6E19" w:rsidRPr="00B4248D">
        <w:rPr>
          <w:rFonts w:eastAsia="Calibri"/>
          <w:color w:val="000000"/>
          <w:lang w:val="es-PY"/>
        </w:rPr>
        <w:t xml:space="preserve"> a los utilizados por algunos de los perpetradores de la desaparición del Sr. Rivera Hidalgo</w:t>
      </w:r>
      <w:r w:rsidR="00BE1BD0" w:rsidRPr="00B4248D">
        <w:rPr>
          <w:rFonts w:eastAsia="Calibri"/>
          <w:color w:val="000000"/>
          <w:lang w:val="es-PY"/>
        </w:rPr>
        <w:t>. Sin embargo, más allá de que la Policía haya alegado que no existe ningún reporte de robo de chalecos, no existe ninguna otra diligencia encaminada a establecer si los chalecos que traían puestos</w:t>
      </w:r>
      <w:r w:rsidR="00BE1BD0">
        <w:rPr>
          <w:rFonts w:eastAsia="Calibri"/>
          <w:color w:val="000000"/>
          <w:lang w:val="es-PY"/>
        </w:rPr>
        <w:t xml:space="preserve"> los hombres armados responsables de los hechos denunciados pertenecían a la Policía de Escobedo.</w:t>
      </w:r>
    </w:p>
    <w:p w14:paraId="3E83C36F" w14:textId="43AD633C" w:rsidR="003569A2" w:rsidRDefault="003569A2" w:rsidP="0001700A">
      <w:pPr>
        <w:pStyle w:val="SingleTxtG"/>
        <w:rPr>
          <w:rFonts w:eastAsia="Calibri"/>
          <w:color w:val="000000"/>
          <w:lang w:val="es-PY"/>
        </w:rPr>
      </w:pPr>
      <w:r>
        <w:rPr>
          <w:rFonts w:eastAsia="Calibri"/>
          <w:color w:val="000000"/>
          <w:lang w:val="es-PY"/>
        </w:rPr>
        <w:t>2.</w:t>
      </w:r>
      <w:r w:rsidR="00FD4E29">
        <w:rPr>
          <w:rFonts w:eastAsia="Calibri"/>
          <w:color w:val="000000"/>
          <w:lang w:val="es-PY"/>
        </w:rPr>
        <w:t>8</w:t>
      </w:r>
      <w:r>
        <w:rPr>
          <w:rFonts w:eastAsia="Calibri"/>
          <w:color w:val="000000"/>
          <w:lang w:val="es-PY"/>
        </w:rPr>
        <w:tab/>
        <w:t xml:space="preserve">El 13 de junio de 2011, la autora interpuso una queja ante la Comisión </w:t>
      </w:r>
      <w:r w:rsidR="006F56F5">
        <w:rPr>
          <w:rFonts w:eastAsia="Calibri"/>
          <w:color w:val="000000"/>
          <w:lang w:val="es-PY"/>
        </w:rPr>
        <w:t>Nacional</w:t>
      </w:r>
      <w:r>
        <w:rPr>
          <w:rFonts w:eastAsia="Calibri"/>
          <w:color w:val="000000"/>
          <w:lang w:val="es-PY"/>
        </w:rPr>
        <w:t xml:space="preserve"> de Derechos Humanos de Nuevo León, sin que esta haya producido algún resultado significativo</w:t>
      </w:r>
      <w:r w:rsidR="00A36A19">
        <w:rPr>
          <w:rFonts w:eastAsia="Calibri"/>
          <w:color w:val="000000"/>
          <w:lang w:val="es-PY"/>
        </w:rPr>
        <w:t xml:space="preserve"> en las investigaciones</w:t>
      </w:r>
      <w:r>
        <w:rPr>
          <w:rFonts w:eastAsia="Calibri"/>
          <w:color w:val="000000"/>
          <w:lang w:val="es-PY"/>
        </w:rPr>
        <w:t>.</w:t>
      </w:r>
    </w:p>
    <w:p w14:paraId="1D0D9658" w14:textId="45C73F6C" w:rsidR="00D95C43" w:rsidRDefault="00BE1BD0" w:rsidP="0001700A">
      <w:pPr>
        <w:pStyle w:val="SingleTxtG"/>
        <w:rPr>
          <w:rFonts w:eastAsia="Calibri"/>
          <w:color w:val="000000"/>
          <w:lang w:val="es-PY"/>
        </w:rPr>
      </w:pPr>
      <w:r>
        <w:rPr>
          <w:rFonts w:eastAsia="Calibri"/>
          <w:color w:val="000000"/>
          <w:lang w:val="es-PY"/>
        </w:rPr>
        <w:t>2.</w:t>
      </w:r>
      <w:r w:rsidR="00FD4E29">
        <w:rPr>
          <w:rFonts w:eastAsia="Calibri"/>
          <w:color w:val="000000"/>
          <w:lang w:val="es-PY"/>
        </w:rPr>
        <w:t>9</w:t>
      </w:r>
      <w:r>
        <w:rPr>
          <w:rFonts w:eastAsia="Calibri"/>
          <w:color w:val="000000"/>
          <w:lang w:val="es-PY"/>
        </w:rPr>
        <w:tab/>
        <w:t xml:space="preserve">El 10 de agosto de 2011, elementos de la Marina detuvieron al Sr. </w:t>
      </w:r>
      <w:r w:rsidR="009F1546">
        <w:rPr>
          <w:rFonts w:eastAsia="Calibri"/>
          <w:color w:val="000000"/>
          <w:lang w:val="es-PY"/>
        </w:rPr>
        <w:t>G. R.</w:t>
      </w:r>
      <w:r>
        <w:rPr>
          <w:rFonts w:eastAsia="Calibri"/>
          <w:color w:val="000000"/>
          <w:lang w:val="es-PY"/>
        </w:rPr>
        <w:t xml:space="preserve">, alias “El Sureño” (presunto miembro del cartel de “Los Zetas”), quien fue identificado por la autora y su hijo menor como el hombre que llevaba su rostro descubierto la noche de los hechos. La autora acudió a la </w:t>
      </w:r>
      <w:r w:rsidR="00111E45">
        <w:rPr>
          <w:rFonts w:eastAsia="Calibri"/>
          <w:color w:val="000000"/>
          <w:lang w:val="es-PY"/>
        </w:rPr>
        <w:t xml:space="preserve">Procuraduría General de Justicia de Nuevo León </w:t>
      </w:r>
      <w:r>
        <w:rPr>
          <w:rFonts w:eastAsia="Calibri"/>
          <w:color w:val="000000"/>
          <w:lang w:val="es-PY"/>
        </w:rPr>
        <w:t>para denunciar este hecho el 19 de agosto de 2011</w:t>
      </w:r>
      <w:r w:rsidR="004457EC">
        <w:rPr>
          <w:rFonts w:eastAsia="Calibri"/>
          <w:color w:val="000000"/>
          <w:lang w:val="es-PY"/>
        </w:rPr>
        <w:t>.</w:t>
      </w:r>
    </w:p>
    <w:p w14:paraId="650600E7" w14:textId="4467383A" w:rsidR="00BE1BD0" w:rsidRDefault="00D95C43" w:rsidP="0001700A">
      <w:pPr>
        <w:pStyle w:val="SingleTxtG"/>
        <w:rPr>
          <w:rFonts w:eastAsia="Calibri"/>
          <w:color w:val="000000"/>
          <w:lang w:val="es-PY"/>
        </w:rPr>
      </w:pPr>
      <w:r>
        <w:rPr>
          <w:rFonts w:eastAsia="Calibri"/>
          <w:color w:val="000000"/>
          <w:lang w:val="es-PY"/>
        </w:rPr>
        <w:t>2.</w:t>
      </w:r>
      <w:r w:rsidR="00710BD6">
        <w:rPr>
          <w:rFonts w:eastAsia="Calibri"/>
          <w:color w:val="000000"/>
          <w:lang w:val="es-PY"/>
        </w:rPr>
        <w:t>1</w:t>
      </w:r>
      <w:r w:rsidR="00FD4E29">
        <w:rPr>
          <w:rFonts w:eastAsia="Calibri"/>
          <w:color w:val="000000"/>
          <w:lang w:val="es-PY"/>
        </w:rPr>
        <w:t>0</w:t>
      </w:r>
      <w:r>
        <w:rPr>
          <w:rFonts w:eastAsia="Calibri"/>
          <w:color w:val="000000"/>
          <w:lang w:val="es-PY"/>
        </w:rPr>
        <w:tab/>
        <w:t xml:space="preserve">El 13 de septiembre de 2011, la autora interpuso una denuncia por los mismos hechos ante la Subprocuraduría Especializada en Investigación contra la Delincuencia Organizada </w:t>
      </w:r>
      <w:r w:rsidR="007136F0">
        <w:rPr>
          <w:rFonts w:eastAsia="Calibri"/>
          <w:color w:val="000000"/>
          <w:lang w:val="es-PY"/>
        </w:rPr>
        <w:t>de la Procuraduría General de la República</w:t>
      </w:r>
      <w:r w:rsidR="00A73AAD" w:rsidRPr="00E76BC6">
        <w:rPr>
          <w:rStyle w:val="Refdenotaalpie"/>
          <w:rFonts w:eastAsia="Calibri"/>
          <w:color w:val="000000"/>
          <w:szCs w:val="18"/>
          <w:lang w:val="es-PY"/>
        </w:rPr>
        <w:footnoteReference w:id="7"/>
      </w:r>
      <w:r>
        <w:rPr>
          <w:rFonts w:eastAsia="Calibri"/>
          <w:color w:val="000000"/>
          <w:lang w:val="es-PY"/>
        </w:rPr>
        <w:t xml:space="preserve">. El 2 de octubre de 2011 la autora acudió a la </w:t>
      </w:r>
      <w:r w:rsidR="00111E45">
        <w:rPr>
          <w:rFonts w:eastAsia="Calibri"/>
          <w:color w:val="000000"/>
          <w:lang w:val="es-PY"/>
        </w:rPr>
        <w:t xml:space="preserve">Subprocuraduría </w:t>
      </w:r>
      <w:r>
        <w:rPr>
          <w:rFonts w:eastAsia="Calibri"/>
          <w:color w:val="000000"/>
          <w:lang w:val="es-PY"/>
        </w:rPr>
        <w:t xml:space="preserve">para identificar al Sr. </w:t>
      </w:r>
      <w:r w:rsidR="009F1546">
        <w:rPr>
          <w:rFonts w:eastAsia="Calibri"/>
          <w:color w:val="000000"/>
          <w:lang w:val="es-PY"/>
        </w:rPr>
        <w:t xml:space="preserve">G. R. </w:t>
      </w:r>
      <w:r>
        <w:rPr>
          <w:rFonts w:eastAsia="Calibri"/>
          <w:color w:val="000000"/>
          <w:lang w:val="es-PY"/>
        </w:rPr>
        <w:t>como uno de los perpetradores de la desaparición de su hijo</w:t>
      </w:r>
      <w:r w:rsidR="00B46566">
        <w:rPr>
          <w:rFonts w:eastAsia="Calibri"/>
          <w:color w:val="000000"/>
          <w:lang w:val="es-PY"/>
        </w:rPr>
        <w:t xml:space="preserve">, por lo que su denuncia se acumuló a la </w:t>
      </w:r>
      <w:r w:rsidR="00111E45">
        <w:rPr>
          <w:rFonts w:eastAsia="Calibri"/>
          <w:color w:val="000000"/>
          <w:lang w:val="es-PY"/>
        </w:rPr>
        <w:t>a</w:t>
      </w:r>
      <w:r w:rsidR="00B46566">
        <w:rPr>
          <w:rFonts w:eastAsia="Calibri"/>
          <w:color w:val="000000"/>
          <w:lang w:val="es-PY"/>
        </w:rPr>
        <w:t xml:space="preserve">veriguación </w:t>
      </w:r>
      <w:r w:rsidR="00111E45">
        <w:rPr>
          <w:rFonts w:eastAsia="Calibri"/>
          <w:color w:val="000000"/>
          <w:lang w:val="es-PY"/>
        </w:rPr>
        <w:t>p</w:t>
      </w:r>
      <w:r w:rsidR="00B46566">
        <w:rPr>
          <w:rFonts w:eastAsia="Calibri"/>
          <w:color w:val="000000"/>
          <w:lang w:val="es-PY"/>
        </w:rPr>
        <w:t xml:space="preserve">revia ya existente contra el Sr. </w:t>
      </w:r>
      <w:r w:rsidR="009F1546">
        <w:rPr>
          <w:rFonts w:eastAsia="Calibri"/>
          <w:color w:val="000000"/>
          <w:lang w:val="es-PY"/>
        </w:rPr>
        <w:t>G.</w:t>
      </w:r>
      <w:r w:rsidR="00FF0072">
        <w:rPr>
          <w:rFonts w:eastAsia="Calibri"/>
          <w:color w:val="000000"/>
          <w:lang w:val="es-PY"/>
        </w:rPr>
        <w:t xml:space="preserve"> </w:t>
      </w:r>
      <w:r w:rsidR="00B46566">
        <w:rPr>
          <w:rFonts w:eastAsia="Calibri"/>
          <w:color w:val="000000"/>
          <w:lang w:val="es-PY"/>
        </w:rPr>
        <w:t>R</w:t>
      </w:r>
      <w:r w:rsidR="00FF0072">
        <w:rPr>
          <w:rFonts w:eastAsia="Calibri"/>
          <w:color w:val="000000"/>
          <w:lang w:val="es-PY"/>
        </w:rPr>
        <w:t>.</w:t>
      </w:r>
      <w:r w:rsidR="00A73AAD" w:rsidRPr="00E76BC6">
        <w:rPr>
          <w:rStyle w:val="Refdenotaalpie"/>
          <w:rFonts w:eastAsia="Calibri"/>
          <w:color w:val="000000"/>
          <w:szCs w:val="18"/>
          <w:lang w:val="es-PY"/>
        </w:rPr>
        <w:footnoteReference w:id="8"/>
      </w:r>
    </w:p>
    <w:p w14:paraId="197BEB89" w14:textId="29BFAE97" w:rsidR="002A1183" w:rsidRDefault="00D60E96" w:rsidP="0001700A">
      <w:pPr>
        <w:pStyle w:val="SingleTxtG"/>
        <w:rPr>
          <w:rFonts w:eastAsia="Calibri"/>
          <w:color w:val="000000"/>
          <w:lang w:val="es-PY"/>
        </w:rPr>
      </w:pPr>
      <w:r>
        <w:rPr>
          <w:rFonts w:eastAsia="Calibri"/>
          <w:color w:val="000000"/>
          <w:lang w:val="es-PY"/>
        </w:rPr>
        <w:t>2.</w:t>
      </w:r>
      <w:r w:rsidR="00710BD6">
        <w:rPr>
          <w:rFonts w:eastAsia="Calibri"/>
          <w:color w:val="000000"/>
          <w:lang w:val="es-PY"/>
        </w:rPr>
        <w:t>1</w:t>
      </w:r>
      <w:r w:rsidR="00FD4E29">
        <w:rPr>
          <w:rFonts w:eastAsia="Calibri"/>
          <w:color w:val="000000"/>
          <w:lang w:val="es-PY"/>
        </w:rPr>
        <w:t>1</w:t>
      </w:r>
      <w:r>
        <w:rPr>
          <w:rFonts w:eastAsia="Calibri"/>
          <w:color w:val="000000"/>
          <w:lang w:val="es-PY"/>
        </w:rPr>
        <w:tab/>
        <w:t xml:space="preserve">El 31 de enero de 2012, la autora </w:t>
      </w:r>
      <w:r w:rsidR="0048628F">
        <w:rPr>
          <w:rFonts w:eastAsia="Calibri"/>
          <w:color w:val="000000"/>
          <w:lang w:val="es-PY"/>
        </w:rPr>
        <w:t xml:space="preserve">amplió su declaración luego de leer en notas periodísticas que el Sr. </w:t>
      </w:r>
      <w:r w:rsidR="009F1546">
        <w:rPr>
          <w:rFonts w:eastAsia="Calibri"/>
          <w:color w:val="000000"/>
          <w:lang w:val="es-PY"/>
        </w:rPr>
        <w:t>C. P.</w:t>
      </w:r>
      <w:r w:rsidR="0048628F">
        <w:rPr>
          <w:rFonts w:eastAsia="Calibri"/>
          <w:color w:val="000000"/>
          <w:lang w:val="es-PY"/>
        </w:rPr>
        <w:t xml:space="preserve">, policía de San Nicolás de los Garza, fuera detenido con otro policía por </w:t>
      </w:r>
      <w:r w:rsidR="00D164A6">
        <w:rPr>
          <w:rFonts w:eastAsia="Calibri"/>
          <w:color w:val="000000"/>
          <w:lang w:val="es-PY"/>
        </w:rPr>
        <w:t xml:space="preserve">el </w:t>
      </w:r>
      <w:r w:rsidR="0048628F">
        <w:rPr>
          <w:rFonts w:eastAsia="Calibri"/>
          <w:color w:val="000000"/>
          <w:lang w:val="es-PY"/>
        </w:rPr>
        <w:t>secuestr</w:t>
      </w:r>
      <w:r w:rsidR="00D164A6">
        <w:rPr>
          <w:rFonts w:eastAsia="Calibri"/>
          <w:color w:val="000000"/>
          <w:lang w:val="es-PY"/>
        </w:rPr>
        <w:t xml:space="preserve">o de </w:t>
      </w:r>
      <w:r w:rsidR="0048628F">
        <w:rPr>
          <w:rFonts w:eastAsia="Calibri"/>
          <w:color w:val="000000"/>
          <w:lang w:val="es-PY"/>
        </w:rPr>
        <w:t>jóvenes</w:t>
      </w:r>
      <w:r w:rsidR="00D164A6">
        <w:rPr>
          <w:rFonts w:eastAsia="Calibri"/>
          <w:color w:val="000000"/>
          <w:lang w:val="es-PY"/>
        </w:rPr>
        <w:t>. Según su declaración, ambos habrían actuado</w:t>
      </w:r>
      <w:r w:rsidR="0048628F">
        <w:rPr>
          <w:rFonts w:eastAsia="Calibri"/>
          <w:color w:val="000000"/>
          <w:lang w:val="es-PY"/>
        </w:rPr>
        <w:t xml:space="preserve"> bajo órdenes de “El Sureño” para entregar</w:t>
      </w:r>
      <w:r w:rsidR="00D164A6">
        <w:rPr>
          <w:rFonts w:eastAsia="Calibri"/>
          <w:color w:val="000000"/>
          <w:lang w:val="es-PY"/>
        </w:rPr>
        <w:t xml:space="preserve"> </w:t>
      </w:r>
      <w:r w:rsidR="0048628F">
        <w:rPr>
          <w:rFonts w:eastAsia="Calibri"/>
          <w:color w:val="000000"/>
          <w:lang w:val="es-PY"/>
        </w:rPr>
        <w:t xml:space="preserve">los </w:t>
      </w:r>
      <w:r w:rsidR="00D164A6">
        <w:rPr>
          <w:rFonts w:eastAsia="Calibri"/>
          <w:color w:val="000000"/>
          <w:lang w:val="es-PY"/>
        </w:rPr>
        <w:t xml:space="preserve">jóvenes secuestrados </w:t>
      </w:r>
      <w:r w:rsidR="0048628F">
        <w:rPr>
          <w:rFonts w:eastAsia="Calibri"/>
          <w:color w:val="000000"/>
          <w:lang w:val="es-PY"/>
        </w:rPr>
        <w:t>a la criminalidad organizada. En su declaración la autora indicó varias líneas de investigación y solicitó la realización de diligencias específicas</w:t>
      </w:r>
      <w:r w:rsidR="00D164A6" w:rsidRPr="00E76BC6">
        <w:rPr>
          <w:rStyle w:val="Refdenotaalpie"/>
          <w:rFonts w:eastAsia="Calibri"/>
          <w:color w:val="000000"/>
          <w:szCs w:val="18"/>
          <w:lang w:val="es-PY"/>
        </w:rPr>
        <w:footnoteReference w:id="9"/>
      </w:r>
      <w:r w:rsidR="00A953D8">
        <w:rPr>
          <w:rFonts w:eastAsia="Calibri"/>
          <w:color w:val="000000"/>
          <w:lang w:val="es-PY"/>
        </w:rPr>
        <w:t>.</w:t>
      </w:r>
    </w:p>
    <w:p w14:paraId="40904C77" w14:textId="09A3226F" w:rsidR="00D60E96" w:rsidRDefault="002A1183" w:rsidP="0001700A">
      <w:pPr>
        <w:pStyle w:val="SingleTxtG"/>
        <w:rPr>
          <w:rFonts w:eastAsia="Calibri"/>
          <w:color w:val="000000"/>
          <w:lang w:val="es-PY"/>
        </w:rPr>
      </w:pPr>
      <w:r>
        <w:rPr>
          <w:rFonts w:eastAsia="Calibri"/>
          <w:color w:val="000000"/>
          <w:lang w:val="es-PY"/>
        </w:rPr>
        <w:t>2.</w:t>
      </w:r>
      <w:r w:rsidR="00FD4E29">
        <w:rPr>
          <w:rFonts w:eastAsia="Calibri"/>
          <w:color w:val="000000"/>
          <w:lang w:val="es-PY"/>
        </w:rPr>
        <w:t>12</w:t>
      </w:r>
      <w:r>
        <w:rPr>
          <w:rFonts w:eastAsia="Calibri"/>
          <w:color w:val="000000"/>
          <w:lang w:val="es-PY"/>
        </w:rPr>
        <w:tab/>
        <w:t xml:space="preserve">La autora alega que entre 2012 y 2017 las autoridades del Estado parte no llevaron a cabo ninguna diligencia significativa por propia iniciativa, y que lo único que alimentó el expediente durante esos años fueron las solicitudes y los datos aportados por ella misma. Hasta la fecha de presentación de la </w:t>
      </w:r>
      <w:r w:rsidR="00534691">
        <w:rPr>
          <w:rFonts w:eastAsia="Calibri"/>
          <w:color w:val="000000"/>
          <w:lang w:val="es-PY"/>
        </w:rPr>
        <w:t>comunicación, siete años después de la desaparición del Sr. Rivera Hidalgo, solo hay seis personas detenidas que podrían estar relacionadas con los hechos, y ninguna ha sido formalmente acusada o procesada por ello</w:t>
      </w:r>
      <w:r w:rsidR="00534691" w:rsidRPr="00E76BC6">
        <w:rPr>
          <w:rStyle w:val="Refdenotaalpie"/>
          <w:rFonts w:eastAsia="Calibri"/>
          <w:color w:val="000000"/>
          <w:szCs w:val="18"/>
          <w:lang w:val="es-PY"/>
        </w:rPr>
        <w:footnoteReference w:id="10"/>
      </w:r>
      <w:r w:rsidR="00A953D8">
        <w:rPr>
          <w:rFonts w:eastAsia="Calibri"/>
          <w:color w:val="000000"/>
          <w:lang w:val="es-PY"/>
        </w:rPr>
        <w:t>.</w:t>
      </w:r>
      <w:r w:rsidR="00534691">
        <w:rPr>
          <w:rFonts w:eastAsia="Calibri"/>
          <w:color w:val="000000"/>
          <w:lang w:val="es-PY"/>
        </w:rPr>
        <w:t xml:space="preserve"> La autora también ha otorgado información de otras personas que podrían estar vinculadas a la desaparición de su hijo</w:t>
      </w:r>
      <w:r w:rsidR="00A73AAD" w:rsidRPr="00E76BC6">
        <w:rPr>
          <w:rStyle w:val="Refdenotaalpie"/>
          <w:rFonts w:eastAsia="Calibri"/>
          <w:color w:val="000000"/>
          <w:szCs w:val="18"/>
          <w:lang w:val="es-PY"/>
        </w:rPr>
        <w:footnoteReference w:id="11"/>
      </w:r>
      <w:r w:rsidR="00A953D8">
        <w:rPr>
          <w:rFonts w:eastAsia="Calibri"/>
          <w:color w:val="000000"/>
          <w:lang w:val="es-PY"/>
        </w:rPr>
        <w:t>.</w:t>
      </w:r>
    </w:p>
    <w:p w14:paraId="0718B019" w14:textId="51B28E8A" w:rsidR="001547AD" w:rsidRDefault="001547AD" w:rsidP="0001700A">
      <w:pPr>
        <w:pStyle w:val="SingleTxtG"/>
        <w:rPr>
          <w:rFonts w:eastAsia="Calibri"/>
          <w:color w:val="000000"/>
          <w:lang w:val="es-PY"/>
        </w:rPr>
      </w:pPr>
      <w:r>
        <w:rPr>
          <w:rFonts w:eastAsia="Calibri"/>
          <w:color w:val="000000"/>
          <w:lang w:val="es-PY"/>
        </w:rPr>
        <w:t>2.</w:t>
      </w:r>
      <w:r w:rsidR="00FD4E29">
        <w:rPr>
          <w:rFonts w:eastAsia="Calibri"/>
          <w:color w:val="000000"/>
          <w:lang w:val="es-PY"/>
        </w:rPr>
        <w:t>13</w:t>
      </w:r>
      <w:r>
        <w:rPr>
          <w:rFonts w:eastAsia="Calibri"/>
          <w:color w:val="000000"/>
          <w:lang w:val="es-PY"/>
        </w:rPr>
        <w:tab/>
        <w:t xml:space="preserve">La autora </w:t>
      </w:r>
      <w:r w:rsidR="00AE1958">
        <w:rPr>
          <w:rFonts w:eastAsia="Calibri"/>
          <w:color w:val="000000"/>
          <w:lang w:val="es-PY"/>
        </w:rPr>
        <w:t xml:space="preserve">agrega que, aunque solicitó a la </w:t>
      </w:r>
      <w:r w:rsidR="00A953D8">
        <w:rPr>
          <w:rFonts w:eastAsia="Calibri"/>
          <w:color w:val="000000"/>
          <w:lang w:val="es-PY"/>
        </w:rPr>
        <w:t xml:space="preserve">Procuraduría General de Justicia de Nuevo León </w:t>
      </w:r>
      <w:r w:rsidR="00AE1958">
        <w:rPr>
          <w:rFonts w:eastAsia="Calibri"/>
          <w:color w:val="000000"/>
          <w:lang w:val="es-PY"/>
        </w:rPr>
        <w:t xml:space="preserve">que le reconozca su calidad de víctima en virtud de la Ley de Víctimas en siete </w:t>
      </w:r>
      <w:r w:rsidR="00AE1958">
        <w:rPr>
          <w:rFonts w:eastAsia="Calibri"/>
          <w:color w:val="000000"/>
          <w:lang w:val="es-PY"/>
        </w:rPr>
        <w:lastRenderedPageBreak/>
        <w:t>ocasiones desde 2013, no fue sino hasta el 2 de febrero de 2017 que</w:t>
      </w:r>
      <w:r w:rsidR="00A73AAD">
        <w:rPr>
          <w:rFonts w:eastAsia="Calibri"/>
          <w:color w:val="000000"/>
          <w:lang w:val="es-PY"/>
        </w:rPr>
        <w:t xml:space="preserve"> le fue otorgada</w:t>
      </w:r>
      <w:r w:rsidR="00AE1958">
        <w:rPr>
          <w:rFonts w:eastAsia="Calibri"/>
          <w:color w:val="000000"/>
          <w:lang w:val="es-PY"/>
        </w:rPr>
        <w:t xml:space="preserve">, a solicitud de la Comisión Ejecutiva de Atención a Víctimas. Por su parte, la autora y su hijo menor fueron inscritos en el Registro Nacional de Víctimas el 29 de abril de 2016 y el </w:t>
      </w:r>
      <w:r w:rsidR="00805D87">
        <w:rPr>
          <w:rFonts w:eastAsia="Calibri"/>
          <w:color w:val="000000"/>
          <w:lang w:val="es-PY"/>
        </w:rPr>
        <w:t>21 </w:t>
      </w:r>
      <w:r w:rsidR="00AE1958">
        <w:rPr>
          <w:rFonts w:eastAsia="Calibri"/>
          <w:color w:val="000000"/>
          <w:lang w:val="es-PY"/>
        </w:rPr>
        <w:t>de marzo de 2017, respectivamente</w:t>
      </w:r>
      <w:r w:rsidR="007C5DC9">
        <w:rPr>
          <w:rFonts w:eastAsia="Calibri"/>
          <w:color w:val="000000"/>
          <w:lang w:val="es-PY"/>
        </w:rPr>
        <w:t>. Sin embargo, no han recibido ningún tipo de apoyo. En particular, la autora solicitó apoyo de alimentación en agosto de 2017 y asistencia médica en septiembre del mismo año, sin haber recibido respuesta alguna.</w:t>
      </w:r>
    </w:p>
    <w:p w14:paraId="2567BC1D" w14:textId="18EDC81A" w:rsidR="007C5DC9" w:rsidRDefault="007C5DC9" w:rsidP="0001700A">
      <w:pPr>
        <w:pStyle w:val="SingleTxtG"/>
        <w:rPr>
          <w:rFonts w:eastAsia="Calibri"/>
          <w:color w:val="000000"/>
          <w:lang w:val="es-PY"/>
        </w:rPr>
      </w:pPr>
      <w:r>
        <w:rPr>
          <w:rFonts w:eastAsia="Calibri"/>
          <w:color w:val="000000"/>
          <w:lang w:val="es-PY"/>
        </w:rPr>
        <w:t>2.</w:t>
      </w:r>
      <w:r w:rsidR="00FD4E29">
        <w:rPr>
          <w:rFonts w:eastAsia="Calibri"/>
          <w:color w:val="000000"/>
          <w:lang w:val="es-PY"/>
        </w:rPr>
        <w:t>14</w:t>
      </w:r>
      <w:r>
        <w:rPr>
          <w:rFonts w:eastAsia="Calibri"/>
          <w:color w:val="000000"/>
          <w:lang w:val="es-PY"/>
        </w:rPr>
        <w:tab/>
        <w:t>Finalmente, el 15 de diciembre de 2017, la autora presentó un recurso de amparo ante el Juez de Distrito Federal en Materia Penal del Estado de Nuevo León. La autora alega que decidió presentar el recurso para mantener abierto el caso de la desaparición forzada de su hijo y llamar nuevamente a las autoridades locales a que, después de siete años de inactividad, tomen medidas encaminadas a establecer la suerte y el paradero de su hijo y a identificar los responsables de los delitos concernidos, enjuiciarlos y sancionarlos. Sin embargo, la autora alega que este recurso no puede aportar un avance o un cambio significativo en la investigación. Prueba de ello es que, el 2 de enero de 2018, el juez competente citó a la autora para que expli</w:t>
      </w:r>
      <w:r w:rsidR="00831CCA">
        <w:rPr>
          <w:rFonts w:eastAsia="Calibri"/>
          <w:color w:val="000000"/>
          <w:lang w:val="es-PY"/>
        </w:rPr>
        <w:t>cara</w:t>
      </w:r>
      <w:r>
        <w:rPr>
          <w:rFonts w:eastAsia="Calibri"/>
          <w:color w:val="000000"/>
          <w:lang w:val="es-PY"/>
        </w:rPr>
        <w:t xml:space="preserve"> su pretensión luego de solicitarle que “informara al juzgado del domicilio o domicilios en los que podría localizarse” a su hijo, con el objetivo de que él fuera a ratificar la demanda de amparo presentada. </w:t>
      </w:r>
      <w:r w:rsidR="00F44AAD">
        <w:rPr>
          <w:rFonts w:eastAsia="Calibri"/>
          <w:color w:val="000000"/>
          <w:lang w:val="es-PY"/>
        </w:rPr>
        <w:t xml:space="preserve">Ante ello, y sin ningún </w:t>
      </w:r>
      <w:r w:rsidR="00331F1A">
        <w:rPr>
          <w:rFonts w:eastAsia="Calibri"/>
          <w:color w:val="000000"/>
          <w:lang w:val="es-PY"/>
        </w:rPr>
        <w:t xml:space="preserve">otro </w:t>
      </w:r>
      <w:r w:rsidR="00F44AAD">
        <w:rPr>
          <w:rFonts w:eastAsia="Calibri"/>
          <w:color w:val="000000"/>
          <w:lang w:val="es-PY"/>
        </w:rPr>
        <w:t>recurso disponible, la autora decidió presentar la comunicación ante el Comité.</w:t>
      </w:r>
    </w:p>
    <w:p w14:paraId="1E7DBA6C" w14:textId="70735E5D" w:rsidR="00F44AAD" w:rsidRDefault="0017628D" w:rsidP="0001700A">
      <w:pPr>
        <w:pStyle w:val="SingleTxtG"/>
        <w:rPr>
          <w:rFonts w:eastAsia="Calibri"/>
          <w:color w:val="000000"/>
          <w:lang w:val="es-PY"/>
        </w:rPr>
      </w:pPr>
      <w:r>
        <w:rPr>
          <w:rFonts w:eastAsia="Calibri"/>
          <w:color w:val="000000"/>
          <w:lang w:val="es-PY"/>
        </w:rPr>
        <w:t>2.</w:t>
      </w:r>
      <w:r w:rsidR="00FD4E29">
        <w:rPr>
          <w:rFonts w:eastAsia="Calibri"/>
          <w:color w:val="000000"/>
          <w:lang w:val="es-PY"/>
        </w:rPr>
        <w:t>15</w:t>
      </w:r>
      <w:r>
        <w:rPr>
          <w:rFonts w:eastAsia="Calibri"/>
          <w:color w:val="000000"/>
          <w:lang w:val="es-PY"/>
        </w:rPr>
        <w:tab/>
      </w:r>
      <w:r w:rsidR="00D51743">
        <w:rPr>
          <w:rFonts w:eastAsia="Calibri"/>
          <w:color w:val="000000"/>
          <w:lang w:val="es-PY"/>
        </w:rPr>
        <w:t xml:space="preserve">La autora </w:t>
      </w:r>
      <w:r w:rsidR="00E61AB1">
        <w:rPr>
          <w:rFonts w:eastAsia="Calibri"/>
          <w:color w:val="000000"/>
          <w:lang w:val="es-PY"/>
        </w:rPr>
        <w:t xml:space="preserve">sostiene que la comunicación cumple con el requisito </w:t>
      </w:r>
      <w:r w:rsidR="00D62A5E">
        <w:rPr>
          <w:rFonts w:eastAsia="Calibri"/>
          <w:color w:val="000000"/>
          <w:lang w:val="es-PY"/>
        </w:rPr>
        <w:t xml:space="preserve">del artículo 5, párrafo 2, </w:t>
      </w:r>
      <w:r w:rsidR="00A953D8">
        <w:rPr>
          <w:rFonts w:eastAsia="Calibri"/>
          <w:color w:val="000000"/>
          <w:lang w:val="es-PY"/>
        </w:rPr>
        <w:t xml:space="preserve">apartado </w:t>
      </w:r>
      <w:r w:rsidR="00D62A5E">
        <w:rPr>
          <w:rFonts w:eastAsia="Calibri"/>
          <w:color w:val="000000"/>
          <w:lang w:val="es-PY"/>
        </w:rPr>
        <w:t>b</w:t>
      </w:r>
      <w:r w:rsidR="00A953D8">
        <w:rPr>
          <w:rFonts w:eastAsia="Calibri"/>
          <w:color w:val="000000"/>
          <w:lang w:val="es-PY"/>
        </w:rPr>
        <w:t>)</w:t>
      </w:r>
      <w:r w:rsidR="00D62A5E">
        <w:rPr>
          <w:rFonts w:eastAsia="Calibri"/>
          <w:color w:val="000000"/>
          <w:lang w:val="es-PY"/>
        </w:rPr>
        <w:t xml:space="preserve">, del Protocolo Facultativo, en tanto </w:t>
      </w:r>
      <w:r w:rsidR="00E61AB1">
        <w:rPr>
          <w:rFonts w:eastAsia="Calibri"/>
          <w:color w:val="000000"/>
          <w:lang w:val="es-PY"/>
        </w:rPr>
        <w:t>utilizó</w:t>
      </w:r>
      <w:r w:rsidR="00D51743">
        <w:rPr>
          <w:rFonts w:eastAsia="Calibri"/>
          <w:color w:val="000000"/>
          <w:lang w:val="es-PY"/>
        </w:rPr>
        <w:t xml:space="preserve"> todos los recursos internos a su disposición, sin que ninguno de ellos resu</w:t>
      </w:r>
      <w:r w:rsidR="00E61AB1">
        <w:rPr>
          <w:rFonts w:eastAsia="Calibri"/>
          <w:color w:val="000000"/>
          <w:lang w:val="es-PY"/>
        </w:rPr>
        <w:t xml:space="preserve">ltara efectivo y no queda ningún recurso que ofrezca una perspectiva realista de éxito. </w:t>
      </w:r>
      <w:r w:rsidR="00D62A5E">
        <w:rPr>
          <w:rFonts w:eastAsia="Calibri"/>
          <w:color w:val="000000"/>
          <w:lang w:val="es-PY"/>
        </w:rPr>
        <w:t>Citando jurisprudencia del Comité, la autora alega que solo deben agotarse aquellos recursos que sean disponibles y efectivos, que no deben agotarse los recursos internos si objetivamente carecen de perspectivas de éxito, y que corresponde al Estado parte demostrar la existencia de recursos útiles y disponibles</w:t>
      </w:r>
      <w:r w:rsidR="00D62A5E" w:rsidRPr="00E76BC6">
        <w:rPr>
          <w:rStyle w:val="Refdenotaalpie"/>
          <w:rFonts w:eastAsia="Calibri"/>
          <w:color w:val="000000"/>
          <w:szCs w:val="18"/>
          <w:lang w:val="es-PY"/>
        </w:rPr>
        <w:footnoteReference w:id="12"/>
      </w:r>
      <w:r w:rsidR="00C07A1A">
        <w:rPr>
          <w:rFonts w:eastAsia="Calibri"/>
          <w:color w:val="000000"/>
          <w:lang w:val="es-PY"/>
        </w:rPr>
        <w:t>.</w:t>
      </w:r>
      <w:r w:rsidR="00D62A5E">
        <w:rPr>
          <w:rFonts w:eastAsia="Calibri"/>
          <w:color w:val="000000"/>
          <w:lang w:val="es-PY"/>
        </w:rPr>
        <w:t xml:space="preserve"> La autora resalta las diversas denuncias presentadas y su activa participación en todas las investigaciones, explicando que a casi siete años de que las autoridades conozcan </w:t>
      </w:r>
      <w:r w:rsidR="00331F1A">
        <w:rPr>
          <w:rFonts w:eastAsia="Calibri"/>
          <w:color w:val="000000"/>
          <w:lang w:val="es-PY"/>
        </w:rPr>
        <w:t>los hechos, no se ha llevado a cabo ninguna investigación eficaz</w:t>
      </w:r>
      <w:r w:rsidR="00A73AAD">
        <w:rPr>
          <w:rFonts w:eastAsia="Calibri"/>
          <w:color w:val="000000"/>
          <w:lang w:val="es-PY"/>
        </w:rPr>
        <w:t>,</w:t>
      </w:r>
      <w:r w:rsidR="00331F1A">
        <w:rPr>
          <w:rFonts w:eastAsia="Calibri"/>
          <w:color w:val="000000"/>
          <w:lang w:val="es-PY"/>
        </w:rPr>
        <w:t xml:space="preserve"> ninguno de los recursos utilizados por la autora tiene perspectiva objetiva de éxito</w:t>
      </w:r>
      <w:r w:rsidR="00A73AAD">
        <w:rPr>
          <w:rFonts w:eastAsia="Calibri"/>
          <w:color w:val="000000"/>
          <w:lang w:val="es-PY"/>
        </w:rPr>
        <w:t xml:space="preserve"> y</w:t>
      </w:r>
      <w:r w:rsidR="00331F1A">
        <w:rPr>
          <w:rFonts w:eastAsia="Calibri"/>
          <w:color w:val="000000"/>
          <w:lang w:val="es-PY"/>
        </w:rPr>
        <w:t xml:space="preserve"> </w:t>
      </w:r>
      <w:r w:rsidR="00A73AAD">
        <w:rPr>
          <w:rFonts w:eastAsia="Calibri"/>
          <w:color w:val="000000"/>
          <w:lang w:val="es-PY"/>
        </w:rPr>
        <w:t>su</w:t>
      </w:r>
      <w:r w:rsidR="00331F1A">
        <w:rPr>
          <w:rFonts w:eastAsia="Calibri"/>
          <w:color w:val="000000"/>
          <w:lang w:val="es-PY"/>
        </w:rPr>
        <w:t xml:space="preserve"> tramitación se ha prolongado injustificadamente. En cuanto al recurso de amparo,</w:t>
      </w:r>
      <w:r w:rsidR="0014602B">
        <w:rPr>
          <w:rFonts w:eastAsia="Calibri"/>
          <w:color w:val="000000"/>
          <w:lang w:val="es-PY"/>
        </w:rPr>
        <w:t xml:space="preserve"> la autora alega que, como ha decidido la propia Comisión Interamericana de Derechos Humanos, los requisitos exigidos por la Ley de Amparo para su procedencia hacen que este sea ineficaz</w:t>
      </w:r>
      <w:r w:rsidR="0014602B">
        <w:rPr>
          <w:rStyle w:val="Refdenotaalpie"/>
          <w:rFonts w:eastAsia="Calibri"/>
          <w:color w:val="000000"/>
          <w:lang w:val="es-PY"/>
        </w:rPr>
        <w:footnoteReference w:id="13"/>
      </w:r>
      <w:r w:rsidR="00C07A1A">
        <w:rPr>
          <w:rFonts w:eastAsia="Calibri"/>
          <w:color w:val="000000"/>
          <w:lang w:val="es-PY"/>
        </w:rPr>
        <w:t>.</w:t>
      </w:r>
      <w:r w:rsidR="0014602B">
        <w:rPr>
          <w:rFonts w:eastAsia="Calibri"/>
          <w:color w:val="000000"/>
          <w:lang w:val="es-PY"/>
        </w:rPr>
        <w:t xml:space="preserve"> Prueba de ello es </w:t>
      </w:r>
      <w:r w:rsidR="00EA284D">
        <w:rPr>
          <w:rFonts w:eastAsia="Calibri"/>
          <w:color w:val="000000"/>
          <w:lang w:val="es-PY"/>
        </w:rPr>
        <w:t>la respuesta obtenida por el juez a cargo del recurso.</w:t>
      </w:r>
    </w:p>
    <w:p w14:paraId="2D569AA6" w14:textId="6E80E5AB" w:rsidR="00873F3A" w:rsidRPr="008A6434" w:rsidRDefault="00824F80" w:rsidP="00824F80">
      <w:pPr>
        <w:pStyle w:val="H23G"/>
        <w:rPr>
          <w:rFonts w:eastAsia="Calibri"/>
          <w:lang w:val="es-PY"/>
        </w:rPr>
      </w:pPr>
      <w:r w:rsidRPr="008A6434">
        <w:rPr>
          <w:rFonts w:eastAsia="Calibri"/>
          <w:lang w:val="es-PY"/>
        </w:rPr>
        <w:tab/>
      </w:r>
      <w:r w:rsidRPr="008A6434">
        <w:rPr>
          <w:rFonts w:eastAsia="Calibri"/>
          <w:lang w:val="es-PY"/>
        </w:rPr>
        <w:tab/>
      </w:r>
      <w:r w:rsidR="00873F3A" w:rsidRPr="008A6434">
        <w:rPr>
          <w:rFonts w:eastAsia="Calibri"/>
          <w:lang w:val="es-PY"/>
        </w:rPr>
        <w:t>La denuncia</w:t>
      </w:r>
    </w:p>
    <w:p w14:paraId="433E5027" w14:textId="7CACD3B9" w:rsidR="00D854E9" w:rsidRDefault="001E1CCF" w:rsidP="001E1CCF">
      <w:pPr>
        <w:pStyle w:val="SingleTxtG"/>
        <w:rPr>
          <w:color w:val="000000"/>
          <w:lang w:val="es-PY"/>
        </w:rPr>
      </w:pPr>
      <w:r w:rsidRPr="008A6434">
        <w:rPr>
          <w:color w:val="000000"/>
          <w:lang w:val="es-PY"/>
        </w:rPr>
        <w:t>3.</w:t>
      </w:r>
      <w:r w:rsidR="004962DD" w:rsidRPr="008A6434">
        <w:rPr>
          <w:color w:val="000000"/>
          <w:lang w:val="es-PY"/>
        </w:rPr>
        <w:t>1</w:t>
      </w:r>
      <w:r w:rsidRPr="008A6434">
        <w:rPr>
          <w:color w:val="000000"/>
          <w:lang w:val="es-PY"/>
        </w:rPr>
        <w:tab/>
      </w:r>
      <w:r w:rsidR="001859BC">
        <w:rPr>
          <w:color w:val="000000"/>
          <w:lang w:val="es-PY"/>
        </w:rPr>
        <w:t>La autora alega que el Sr. Rivera Hidalgo ha sido víctima de una desaparición forzada</w:t>
      </w:r>
      <w:r w:rsidR="0071389D">
        <w:rPr>
          <w:color w:val="000000"/>
          <w:lang w:val="es-PY"/>
        </w:rPr>
        <w:t xml:space="preserve"> atribuible al Estado parte,</w:t>
      </w:r>
      <w:r w:rsidR="001859BC">
        <w:rPr>
          <w:color w:val="000000"/>
          <w:lang w:val="es-PY"/>
        </w:rPr>
        <w:t xml:space="preserve"> y por ende de violaciones a los artículos 6, 7, 9 y 16 del Pacto. </w:t>
      </w:r>
      <w:r w:rsidR="009B63BD">
        <w:rPr>
          <w:color w:val="000000"/>
          <w:lang w:val="es-PY"/>
        </w:rPr>
        <w:t>Afirma que</w:t>
      </w:r>
      <w:r w:rsidR="00D854E9">
        <w:rPr>
          <w:color w:val="000000"/>
          <w:lang w:val="es-PY"/>
        </w:rPr>
        <w:t xml:space="preserve"> se cumplen los tres elementos constitutivos de este delito: </w:t>
      </w:r>
      <w:r w:rsidR="00852095">
        <w:rPr>
          <w:color w:val="000000"/>
          <w:lang w:val="es-PY"/>
        </w:rPr>
        <w:t>a</w:t>
      </w:r>
      <w:r w:rsidR="00D854E9">
        <w:rPr>
          <w:color w:val="000000"/>
          <w:lang w:val="es-PY"/>
        </w:rPr>
        <w:t>) se privó de libertad al Sr. Rivera Hidalgo al sustraerlo de su domicilio</w:t>
      </w:r>
      <w:r w:rsidR="00852095">
        <w:rPr>
          <w:color w:val="000000"/>
          <w:lang w:val="es-PY"/>
        </w:rPr>
        <w:t>; b</w:t>
      </w:r>
      <w:r w:rsidR="00D854E9">
        <w:rPr>
          <w:color w:val="000000"/>
          <w:lang w:val="es-PY"/>
        </w:rPr>
        <w:t xml:space="preserve">) el hecho fue perpetrado por agentes del Estado o por personas o grupos de personas que actúan con la autorización, el apoyo o la aquiescencia del Estado, y </w:t>
      </w:r>
      <w:r w:rsidR="00852095">
        <w:rPr>
          <w:color w:val="000000"/>
          <w:lang w:val="es-PY"/>
        </w:rPr>
        <w:t>c</w:t>
      </w:r>
      <w:r w:rsidR="00D854E9">
        <w:rPr>
          <w:color w:val="000000"/>
          <w:lang w:val="es-PY"/>
        </w:rPr>
        <w:t>) el Estado parte niega su participación en los hechos u oculta la suerte o paradero del Sr. Rivera Hidalgo al no investigar debidamente los hechos.</w:t>
      </w:r>
    </w:p>
    <w:p w14:paraId="268DFCB1" w14:textId="78D17021" w:rsidR="00262312" w:rsidRDefault="00D854E9" w:rsidP="001E1CCF">
      <w:pPr>
        <w:pStyle w:val="SingleTxtG"/>
        <w:rPr>
          <w:color w:val="000000"/>
          <w:lang w:val="es-PY"/>
        </w:rPr>
      </w:pPr>
      <w:r>
        <w:rPr>
          <w:color w:val="000000"/>
          <w:lang w:val="es-PY"/>
        </w:rPr>
        <w:t>3.2</w:t>
      </w:r>
      <w:r>
        <w:rPr>
          <w:color w:val="000000"/>
          <w:lang w:val="es-PY"/>
        </w:rPr>
        <w:tab/>
      </w:r>
      <w:r w:rsidR="00262312">
        <w:rPr>
          <w:color w:val="000000"/>
          <w:lang w:val="es-PY"/>
        </w:rPr>
        <w:t>La autora alega que la comunicación debe ser leída en el contexto de la práctica generalizada de desapariciones existente en México, caracterizada por la total impunidad de los perpetradores, y agrega que la ausencia de investigación puede llegar a ser una forma de aquiescencia y constituir una desaparición forzada, incluso frente a secuestros perpetrados por actores no estatales</w:t>
      </w:r>
      <w:r w:rsidR="00262312" w:rsidRPr="00E76BC6">
        <w:rPr>
          <w:rStyle w:val="Refdenotaalpie"/>
          <w:color w:val="000000"/>
          <w:szCs w:val="18"/>
          <w:lang w:val="es-PY"/>
        </w:rPr>
        <w:footnoteReference w:id="14"/>
      </w:r>
      <w:r w:rsidR="00FB3AB2">
        <w:rPr>
          <w:color w:val="000000"/>
          <w:lang w:val="es-PY"/>
        </w:rPr>
        <w:t>.</w:t>
      </w:r>
      <w:r w:rsidR="00262312">
        <w:rPr>
          <w:color w:val="000000"/>
          <w:lang w:val="es-PY"/>
        </w:rPr>
        <w:t xml:space="preserve"> </w:t>
      </w:r>
      <w:r w:rsidR="001859BC">
        <w:rPr>
          <w:color w:val="000000"/>
          <w:lang w:val="es-PY"/>
        </w:rPr>
        <w:t xml:space="preserve">También alega que debe considerarse el contexto específico de esta </w:t>
      </w:r>
      <w:r w:rsidR="001859BC">
        <w:rPr>
          <w:color w:val="000000"/>
          <w:lang w:val="es-PY"/>
        </w:rPr>
        <w:lastRenderedPageBreak/>
        <w:t>desaparición, pues en 2011</w:t>
      </w:r>
      <w:r w:rsidR="00FF0072">
        <w:rPr>
          <w:color w:val="000000"/>
          <w:lang w:val="es-PY"/>
        </w:rPr>
        <w:t>,</w:t>
      </w:r>
      <w:r w:rsidR="001859BC">
        <w:rPr>
          <w:color w:val="000000"/>
          <w:lang w:val="es-PY"/>
        </w:rPr>
        <w:t xml:space="preserve"> en el estado de Nuevo León, muchos delitos, incluyendo casos de desaparición forzada, </w:t>
      </w:r>
      <w:r w:rsidR="00FB3AB2">
        <w:rPr>
          <w:color w:val="000000"/>
          <w:lang w:val="es-PY"/>
        </w:rPr>
        <w:t xml:space="preserve">fueron </w:t>
      </w:r>
      <w:r w:rsidR="001859BC">
        <w:rPr>
          <w:color w:val="000000"/>
          <w:lang w:val="es-PY"/>
        </w:rPr>
        <w:t>perpetrados por agentes del Estado que actuaban conjuntamente con grupos de la delincuencia organizada.</w:t>
      </w:r>
      <w:r w:rsidR="007A1D36">
        <w:rPr>
          <w:color w:val="000000"/>
          <w:lang w:val="es-PY"/>
        </w:rPr>
        <w:t xml:space="preserve"> Al mismo tiempo, la autora alega que</w:t>
      </w:r>
      <w:r w:rsidR="0071389D">
        <w:rPr>
          <w:color w:val="000000"/>
          <w:lang w:val="es-PY"/>
        </w:rPr>
        <w:t>,</w:t>
      </w:r>
      <w:r w:rsidR="007A1D36">
        <w:rPr>
          <w:color w:val="000000"/>
          <w:lang w:val="es-PY"/>
        </w:rPr>
        <w:t xml:space="preserve"> </w:t>
      </w:r>
      <w:r w:rsidR="0071389D">
        <w:rPr>
          <w:color w:val="000000"/>
          <w:lang w:val="es-PY"/>
        </w:rPr>
        <w:t>dado que</w:t>
      </w:r>
      <w:r w:rsidR="007A1D36">
        <w:rPr>
          <w:color w:val="000000"/>
          <w:lang w:val="es-PY"/>
        </w:rPr>
        <w:t xml:space="preserve"> el Estado parte no cumpl</w:t>
      </w:r>
      <w:r w:rsidR="0071389D">
        <w:rPr>
          <w:color w:val="000000"/>
          <w:lang w:val="es-PY"/>
        </w:rPr>
        <w:t>ió</w:t>
      </w:r>
      <w:r w:rsidR="007A1D36">
        <w:rPr>
          <w:color w:val="000000"/>
          <w:lang w:val="es-PY"/>
        </w:rPr>
        <w:t xml:space="preserve"> con su obligación positiva de prevenir e investigar de manera eficaz, impidiendo determinar con certeza la participación directa o indirecta de agentes del Estado en la conducta delictiva (y menos aún en el contexto mencionado)</w:t>
      </w:r>
      <w:r w:rsidR="0071389D">
        <w:rPr>
          <w:color w:val="000000"/>
          <w:lang w:val="es-PY"/>
        </w:rPr>
        <w:t>, debe atribuirse al Estado parte la responsabilidad por la desaparición forzada del Sr. Rivera Hidalgo</w:t>
      </w:r>
      <w:r w:rsidR="007A1D36">
        <w:rPr>
          <w:color w:val="000000"/>
          <w:lang w:val="es-PY"/>
        </w:rPr>
        <w:t>.</w:t>
      </w:r>
      <w:r w:rsidR="0071389D">
        <w:rPr>
          <w:color w:val="000000"/>
          <w:lang w:val="es-PY"/>
        </w:rPr>
        <w:t xml:space="preserve"> La autora alega que es el Estado parte el que debe probar</w:t>
      </w:r>
      <w:r w:rsidR="00FB3AB2">
        <w:rPr>
          <w:color w:val="000000"/>
          <w:lang w:val="es-PY"/>
        </w:rPr>
        <w:t>:</w:t>
      </w:r>
      <w:r w:rsidR="0071389D">
        <w:rPr>
          <w:color w:val="000000"/>
          <w:lang w:val="es-PY"/>
        </w:rPr>
        <w:t xml:space="preserve"> a) que el grupo de hombres que sometió a su hijo a desaparición forzada no actuó con tolerancia y aquiescencia (o participación directa) de agentes estatales; b) que en 2011, en el estado de Nuevo </w:t>
      </w:r>
      <w:r w:rsidR="00DB6B3C">
        <w:rPr>
          <w:color w:val="000000"/>
          <w:lang w:val="es-PY"/>
        </w:rPr>
        <w:t>León</w:t>
      </w:r>
      <w:r w:rsidR="0071389D">
        <w:rPr>
          <w:color w:val="000000"/>
          <w:lang w:val="es-PY"/>
        </w:rPr>
        <w:t xml:space="preserve">, y </w:t>
      </w:r>
      <w:r w:rsidR="00DB6B3C">
        <w:rPr>
          <w:color w:val="000000"/>
          <w:lang w:val="es-PY"/>
        </w:rPr>
        <w:t>más</w:t>
      </w:r>
      <w:r w:rsidR="0071389D">
        <w:rPr>
          <w:color w:val="000000"/>
          <w:lang w:val="es-PY"/>
        </w:rPr>
        <w:t xml:space="preserve"> específicamente en San Nicolás de los Garza, </w:t>
      </w:r>
      <w:r w:rsidR="00DB6B3C">
        <w:rPr>
          <w:color w:val="000000"/>
          <w:lang w:val="es-PY"/>
        </w:rPr>
        <w:t xml:space="preserve">no existían vínculos entre los grupos de delincuencia organizada y las fuerzas estatales (incluyendo secuestros y desapariciones forzadas); y c) que las autoridades han investigado con la debida diligencia las reiteradas denuncias de la autora, tomando en cuenta el contexto existente, el </w:t>
      </w:r>
      <w:r w:rsidR="00DB6B3C">
        <w:rPr>
          <w:i/>
          <w:color w:val="000000"/>
          <w:lang w:val="es-PY"/>
        </w:rPr>
        <w:t>modus operandi</w:t>
      </w:r>
      <w:r w:rsidR="00DB6B3C">
        <w:rPr>
          <w:color w:val="000000"/>
          <w:lang w:val="es-PY"/>
        </w:rPr>
        <w:t xml:space="preserve"> de los perpetradores y sin descartar ninguna hipótesis</w:t>
      </w:r>
      <w:r w:rsidR="0071389D" w:rsidRPr="00E76BC6">
        <w:rPr>
          <w:rStyle w:val="Refdenotaalpie"/>
          <w:color w:val="000000"/>
          <w:szCs w:val="18"/>
          <w:lang w:val="es-PY"/>
        </w:rPr>
        <w:footnoteReference w:id="15"/>
      </w:r>
      <w:r w:rsidR="00FB3AB2">
        <w:rPr>
          <w:color w:val="000000"/>
          <w:lang w:val="es-PY"/>
        </w:rPr>
        <w:t>.</w:t>
      </w:r>
      <w:r w:rsidR="00CF71B2">
        <w:rPr>
          <w:color w:val="000000"/>
          <w:lang w:val="es-PY"/>
        </w:rPr>
        <w:t xml:space="preserve"> Caso contrario, alega la autora, el Estado parte deberá ser considerado internacionalmente responsable por la desaparición forzada.</w:t>
      </w:r>
    </w:p>
    <w:p w14:paraId="35ED153F" w14:textId="15C78E6A" w:rsidR="00CF71B2" w:rsidRDefault="00CF71B2" w:rsidP="001E1CCF">
      <w:pPr>
        <w:pStyle w:val="SingleTxtG"/>
        <w:rPr>
          <w:color w:val="000000"/>
          <w:lang w:val="es-PY"/>
        </w:rPr>
      </w:pPr>
      <w:r>
        <w:rPr>
          <w:color w:val="000000"/>
          <w:lang w:val="es-PY"/>
        </w:rPr>
        <w:t>3.</w:t>
      </w:r>
      <w:r w:rsidR="00710BD6">
        <w:rPr>
          <w:color w:val="000000"/>
          <w:lang w:val="es-PY"/>
        </w:rPr>
        <w:t>3</w:t>
      </w:r>
      <w:r>
        <w:rPr>
          <w:color w:val="000000"/>
          <w:lang w:val="es-PY"/>
        </w:rPr>
        <w:tab/>
        <w:t xml:space="preserve">La autora alega que el Sr. Rivera Hidalgo también ha sido víctima de una violación a </w:t>
      </w:r>
      <w:r w:rsidR="003C1B2B">
        <w:rPr>
          <w:color w:val="000000"/>
          <w:lang w:val="es-PY"/>
        </w:rPr>
        <w:t>d</w:t>
      </w:r>
      <w:r>
        <w:rPr>
          <w:color w:val="000000"/>
          <w:lang w:val="es-PY"/>
        </w:rPr>
        <w:t>el artículo 2, párrafo 3</w:t>
      </w:r>
      <w:r w:rsidR="00FB3AB2">
        <w:rPr>
          <w:color w:val="000000"/>
          <w:lang w:val="es-PY"/>
        </w:rPr>
        <w:t>,</w:t>
      </w:r>
      <w:r>
        <w:rPr>
          <w:color w:val="000000"/>
          <w:lang w:val="es-PY"/>
        </w:rPr>
        <w:t xml:space="preserve"> del Pacto</w:t>
      </w:r>
      <w:r w:rsidR="003C1B2B">
        <w:rPr>
          <w:color w:val="000000"/>
          <w:lang w:val="es-PY"/>
        </w:rPr>
        <w:t>, leído conjuntamente con</w:t>
      </w:r>
      <w:r>
        <w:rPr>
          <w:color w:val="000000"/>
          <w:lang w:val="es-PY"/>
        </w:rPr>
        <w:t xml:space="preserve"> </w:t>
      </w:r>
      <w:r w:rsidR="003C1B2B">
        <w:rPr>
          <w:color w:val="000000"/>
          <w:lang w:val="es-PY"/>
        </w:rPr>
        <w:t xml:space="preserve">los artículos 6, 7, 9 y 16, </w:t>
      </w:r>
      <w:r>
        <w:rPr>
          <w:color w:val="000000"/>
          <w:lang w:val="es-PY"/>
        </w:rPr>
        <w:t xml:space="preserve">en tanto </w:t>
      </w:r>
      <w:r w:rsidR="005F46E2">
        <w:rPr>
          <w:color w:val="000000"/>
          <w:lang w:val="es-PY"/>
        </w:rPr>
        <w:t>no tuvo acceso a un recurso efectivo. La autora alega que los Estados parte</w:t>
      </w:r>
      <w:r w:rsidR="00FB3AB2">
        <w:rPr>
          <w:color w:val="000000"/>
          <w:lang w:val="es-PY"/>
        </w:rPr>
        <w:t>s</w:t>
      </w:r>
      <w:r w:rsidR="005F46E2">
        <w:rPr>
          <w:color w:val="000000"/>
          <w:lang w:val="es-PY"/>
        </w:rPr>
        <w:t xml:space="preserve"> tienen obligaciones positivas como la de tomar sin demora todas las </w:t>
      </w:r>
      <w:r w:rsidR="00EC1A36">
        <w:rPr>
          <w:color w:val="000000"/>
          <w:lang w:val="es-PY"/>
        </w:rPr>
        <w:t xml:space="preserve">medidas necesarias para buscar y localizar a la persona desaparecida; realizar </w:t>
      </w:r>
      <w:r w:rsidR="00EC1A36">
        <w:rPr>
          <w:i/>
          <w:color w:val="000000"/>
          <w:lang w:val="es-PY"/>
        </w:rPr>
        <w:t xml:space="preserve">ex officio </w:t>
      </w:r>
      <w:r w:rsidR="00EC1A36">
        <w:rPr>
          <w:color w:val="000000"/>
          <w:lang w:val="es-PY"/>
        </w:rPr>
        <w:t>una investigación rápida, exhaustiva, independiente e imparcial;</w:t>
      </w:r>
      <w:r w:rsidR="00EC1A36" w:rsidRPr="00EC1A36">
        <w:rPr>
          <w:rStyle w:val="Refdenotaalpie"/>
          <w:color w:val="000000"/>
          <w:lang w:val="es-PY"/>
        </w:rPr>
        <w:t xml:space="preserve"> </w:t>
      </w:r>
      <w:r w:rsidR="00EC1A36">
        <w:rPr>
          <w:color w:val="000000"/>
          <w:lang w:val="es-PY"/>
        </w:rPr>
        <w:t>identificar, enjuiciar y sancionar a los responsables; y garantizar que las víctimas reciban una indemnización rápida, justa y adecuada y medidas de reparación que incluyan la readaptación, la satisfacción y garantías de no repetición</w:t>
      </w:r>
      <w:r w:rsidR="00EC1A36" w:rsidRPr="00E76BC6">
        <w:rPr>
          <w:rStyle w:val="Refdenotaalpie"/>
          <w:color w:val="000000"/>
          <w:szCs w:val="18"/>
          <w:lang w:val="es-PY"/>
        </w:rPr>
        <w:footnoteReference w:id="16"/>
      </w:r>
      <w:r w:rsidR="00FB3AB2">
        <w:rPr>
          <w:color w:val="000000"/>
          <w:lang w:val="es-PY"/>
        </w:rPr>
        <w:t>.</w:t>
      </w:r>
      <w:r w:rsidR="001D5EDE">
        <w:rPr>
          <w:color w:val="000000"/>
          <w:lang w:val="es-PY"/>
        </w:rPr>
        <w:t xml:space="preserve"> En este caso, </w:t>
      </w:r>
      <w:r w:rsidR="00FB3AB2">
        <w:rPr>
          <w:color w:val="000000"/>
          <w:lang w:val="es-PY"/>
        </w:rPr>
        <w:t xml:space="preserve">en </w:t>
      </w:r>
      <w:r w:rsidR="001D5EDE">
        <w:rPr>
          <w:color w:val="000000"/>
          <w:lang w:val="es-PY"/>
        </w:rPr>
        <w:t>el transcurso de casi siete años desde que las autoridades recibieron la denuncia de la autora, no ha existido ningún avance significativo, no existe ninguna evidencia de que la investigación haya sido realizada con debida diligencia, y ha sido la autora la encargada de impulsar cada iniciativa ante la pasividad de las autoridades.</w:t>
      </w:r>
    </w:p>
    <w:p w14:paraId="482408F3" w14:textId="2DC2F070" w:rsidR="001D5EDE" w:rsidRDefault="005E2370" w:rsidP="001E1CCF">
      <w:pPr>
        <w:pStyle w:val="SingleTxtG"/>
        <w:rPr>
          <w:color w:val="000000"/>
          <w:lang w:val="es-PY"/>
        </w:rPr>
      </w:pPr>
      <w:r>
        <w:rPr>
          <w:color w:val="000000"/>
          <w:lang w:val="es-PY"/>
        </w:rPr>
        <w:t>3.</w:t>
      </w:r>
      <w:r w:rsidR="00710BD6">
        <w:rPr>
          <w:color w:val="000000"/>
          <w:lang w:val="es-PY"/>
        </w:rPr>
        <w:t>4</w:t>
      </w:r>
      <w:r>
        <w:rPr>
          <w:color w:val="000000"/>
          <w:lang w:val="es-PY"/>
        </w:rPr>
        <w:tab/>
        <w:t xml:space="preserve">La autora alega haber sido </w:t>
      </w:r>
      <w:r w:rsidR="00D7594A">
        <w:rPr>
          <w:color w:val="000000"/>
          <w:lang w:val="es-PY"/>
        </w:rPr>
        <w:t xml:space="preserve">objeto de </w:t>
      </w:r>
      <w:r>
        <w:rPr>
          <w:color w:val="000000"/>
          <w:lang w:val="es-PY"/>
        </w:rPr>
        <w:t xml:space="preserve">violaciones </w:t>
      </w:r>
      <w:r w:rsidR="00FF0072">
        <w:rPr>
          <w:color w:val="000000"/>
          <w:lang w:val="es-PY"/>
        </w:rPr>
        <w:t xml:space="preserve">conforme al </w:t>
      </w:r>
      <w:r>
        <w:rPr>
          <w:color w:val="000000"/>
          <w:lang w:val="es-PY"/>
        </w:rPr>
        <w:t xml:space="preserve">artículo 7 del Pacto, leído </w:t>
      </w:r>
      <w:r w:rsidR="003C1B2B">
        <w:rPr>
          <w:color w:val="000000"/>
          <w:lang w:val="es-PY"/>
        </w:rPr>
        <w:t xml:space="preserve">solo y </w:t>
      </w:r>
      <w:r>
        <w:rPr>
          <w:color w:val="000000"/>
          <w:lang w:val="es-PY"/>
        </w:rPr>
        <w:t xml:space="preserve">conjuntamente con su artículo 2, párrafo 3, </w:t>
      </w:r>
      <w:r w:rsidR="00085F8B">
        <w:rPr>
          <w:color w:val="000000"/>
          <w:lang w:val="es-PY"/>
        </w:rPr>
        <w:t>debido al profundo sufrimiento ocasionado por la incertidumbre sobre la suerte y el paradero de su hijo</w:t>
      </w:r>
      <w:r w:rsidR="0084694D" w:rsidRPr="00E76BC6">
        <w:rPr>
          <w:rStyle w:val="Refdenotaalpie"/>
          <w:color w:val="000000"/>
          <w:szCs w:val="18"/>
          <w:lang w:val="es-PY"/>
        </w:rPr>
        <w:footnoteReference w:id="17"/>
      </w:r>
      <w:r w:rsidR="00D7594A">
        <w:rPr>
          <w:color w:val="000000"/>
          <w:lang w:val="es-PY"/>
        </w:rPr>
        <w:t>.</w:t>
      </w:r>
      <w:r w:rsidR="00D47BEF">
        <w:rPr>
          <w:color w:val="000000"/>
          <w:lang w:val="es-PY"/>
        </w:rPr>
        <w:t xml:space="preserve"> La desaparición de su hijo ha generado en la autora seria angustia, gran frustración y sentimientos de culpabilidad, que han requerido la necesidad de asistencia </w:t>
      </w:r>
      <w:r w:rsidR="004B0BC1">
        <w:rPr>
          <w:color w:val="000000"/>
          <w:lang w:val="es-PY"/>
        </w:rPr>
        <w:t>psicológica y tratamiento médico por depresión clínica, insomnio, estrés, agobio y miedo constante</w:t>
      </w:r>
      <w:r w:rsidR="004B0BC1" w:rsidRPr="00E76BC6">
        <w:rPr>
          <w:rStyle w:val="Refdenotaalpie"/>
          <w:color w:val="000000"/>
          <w:szCs w:val="18"/>
          <w:lang w:val="es-PY"/>
        </w:rPr>
        <w:footnoteReference w:id="18"/>
      </w:r>
      <w:r w:rsidR="00D7594A">
        <w:rPr>
          <w:color w:val="000000"/>
          <w:lang w:val="es-PY"/>
        </w:rPr>
        <w:t>.</w:t>
      </w:r>
    </w:p>
    <w:p w14:paraId="5A12B35B" w14:textId="557956CA" w:rsidR="00F0185D" w:rsidRPr="00EC1A36" w:rsidRDefault="00F0185D" w:rsidP="001E1CCF">
      <w:pPr>
        <w:pStyle w:val="SingleTxtG"/>
        <w:rPr>
          <w:color w:val="000000"/>
          <w:lang w:val="es-PY"/>
        </w:rPr>
      </w:pPr>
      <w:r>
        <w:rPr>
          <w:color w:val="000000"/>
          <w:lang w:val="es-PY"/>
        </w:rPr>
        <w:t>3.</w:t>
      </w:r>
      <w:r w:rsidR="00710BD6">
        <w:rPr>
          <w:color w:val="000000"/>
          <w:lang w:val="es-PY"/>
        </w:rPr>
        <w:t>5</w:t>
      </w:r>
      <w:r>
        <w:rPr>
          <w:color w:val="000000"/>
          <w:lang w:val="es-PY"/>
        </w:rPr>
        <w:tab/>
        <w:t xml:space="preserve">La autora también alega que sufrió injerencias arbitrarias en su vida privada y su domicilio </w:t>
      </w:r>
      <w:r w:rsidR="0047310E">
        <w:rPr>
          <w:color w:val="000000"/>
          <w:lang w:val="es-PY"/>
        </w:rPr>
        <w:t>conforme a</w:t>
      </w:r>
      <w:r>
        <w:rPr>
          <w:color w:val="000000"/>
          <w:lang w:val="es-PY"/>
        </w:rPr>
        <w:t>l artículo 17, párrafo 1, del Pacto leído solo y conjuntamente con su artículo 2, párrafo 3. La autora recuerda que los perpetradores de la desaparición de su hijo</w:t>
      </w:r>
      <w:r w:rsidR="00E13F42">
        <w:rPr>
          <w:color w:val="000000"/>
          <w:lang w:val="es-PY"/>
        </w:rPr>
        <w:t>, entre los que se encontraban agentes del Estado parte,</w:t>
      </w:r>
      <w:r>
        <w:rPr>
          <w:color w:val="000000"/>
          <w:lang w:val="es-PY"/>
        </w:rPr>
        <w:t xml:space="preserve"> irrumpieron en su domicilio a la madrugada, destruyendo objetos, la casa y su granja</w:t>
      </w:r>
      <w:r w:rsidRPr="00E76BC6">
        <w:rPr>
          <w:rStyle w:val="Refdenotaalpie"/>
          <w:color w:val="000000"/>
          <w:szCs w:val="18"/>
          <w:lang w:val="es-PY"/>
        </w:rPr>
        <w:footnoteReference w:id="19"/>
      </w:r>
      <w:r w:rsidR="0047310E">
        <w:rPr>
          <w:color w:val="000000"/>
          <w:lang w:val="es-PY"/>
        </w:rPr>
        <w:t>.</w:t>
      </w:r>
      <w:r>
        <w:rPr>
          <w:color w:val="000000"/>
          <w:lang w:val="es-PY"/>
        </w:rPr>
        <w:t xml:space="preserve"> Asimismo, las represalias, hostigamiento y amenazas recibidas generaron tanto miedo en la autora que hizo imposible </w:t>
      </w:r>
      <w:r>
        <w:rPr>
          <w:color w:val="000000"/>
          <w:lang w:val="es-PY"/>
        </w:rPr>
        <w:lastRenderedPageBreak/>
        <w:t>que disfrutara de su vida familiar y domicilio, debiendo mudarse a otro hogar</w:t>
      </w:r>
      <w:r w:rsidRPr="00E76BC6">
        <w:rPr>
          <w:rStyle w:val="Refdenotaalpie"/>
          <w:color w:val="000000"/>
          <w:szCs w:val="18"/>
          <w:lang w:val="es-PY"/>
        </w:rPr>
        <w:footnoteReference w:id="20"/>
      </w:r>
      <w:r w:rsidR="0047310E">
        <w:rPr>
          <w:color w:val="000000"/>
          <w:lang w:val="es-PY"/>
        </w:rPr>
        <w:t>.</w:t>
      </w:r>
      <w:r w:rsidR="00AB4181">
        <w:rPr>
          <w:color w:val="000000"/>
          <w:lang w:val="es-PY"/>
        </w:rPr>
        <w:t xml:space="preserve"> La autora también alega que </w:t>
      </w:r>
      <w:r w:rsidR="00262244">
        <w:rPr>
          <w:color w:val="000000"/>
          <w:lang w:val="es-PY"/>
        </w:rPr>
        <w:t xml:space="preserve">se ha vulnerado su derecho a conocer la verdad y, en caso de fallecimiento, exhumación, identificación, respeto y restitución de los restos mortales de su hijo, </w:t>
      </w:r>
      <w:r w:rsidR="00C02AFF">
        <w:rPr>
          <w:color w:val="000000"/>
          <w:lang w:val="es-PY"/>
        </w:rPr>
        <w:t>en virtud d</w:t>
      </w:r>
      <w:r w:rsidR="00262244">
        <w:rPr>
          <w:color w:val="000000"/>
          <w:lang w:val="es-PY"/>
        </w:rPr>
        <w:t>el mismo artículo</w:t>
      </w:r>
      <w:r w:rsidR="00262244" w:rsidRPr="00E76BC6">
        <w:rPr>
          <w:rStyle w:val="Refdenotaalpie"/>
          <w:color w:val="000000"/>
          <w:szCs w:val="18"/>
          <w:lang w:val="es-PY"/>
        </w:rPr>
        <w:footnoteReference w:id="21"/>
      </w:r>
      <w:r w:rsidR="00FF0072">
        <w:rPr>
          <w:color w:val="000000"/>
          <w:lang w:val="es-PY"/>
        </w:rPr>
        <w:t>.</w:t>
      </w:r>
    </w:p>
    <w:p w14:paraId="42D9936A" w14:textId="14FE358C" w:rsidR="00EA284D" w:rsidRDefault="00166FAA" w:rsidP="001E1CCF">
      <w:pPr>
        <w:pStyle w:val="SingleTxtG"/>
        <w:rPr>
          <w:color w:val="000000"/>
        </w:rPr>
      </w:pPr>
      <w:r>
        <w:rPr>
          <w:color w:val="000000"/>
        </w:rPr>
        <w:t>3.</w:t>
      </w:r>
      <w:r w:rsidR="00710BD6">
        <w:rPr>
          <w:color w:val="000000"/>
        </w:rPr>
        <w:t>6</w:t>
      </w:r>
      <w:r>
        <w:rPr>
          <w:color w:val="000000"/>
        </w:rPr>
        <w:tab/>
      </w:r>
      <w:r w:rsidR="002B6AFB">
        <w:rPr>
          <w:color w:val="000000"/>
        </w:rPr>
        <w:t>Como medidas de reparación, la autora solicita al Comité</w:t>
      </w:r>
      <w:r w:rsidR="009B63BD">
        <w:rPr>
          <w:color w:val="000000"/>
        </w:rPr>
        <w:t xml:space="preserve">: </w:t>
      </w:r>
      <w:r w:rsidR="008F0D02">
        <w:rPr>
          <w:color w:val="000000"/>
        </w:rPr>
        <w:t>a</w:t>
      </w:r>
      <w:r w:rsidR="009B63BD">
        <w:rPr>
          <w:color w:val="000000"/>
        </w:rPr>
        <w:t xml:space="preserve">) </w:t>
      </w:r>
      <w:r w:rsidR="008F0D02">
        <w:rPr>
          <w:color w:val="000000"/>
        </w:rPr>
        <w:t>q</w:t>
      </w:r>
      <w:r w:rsidR="002B6AFB">
        <w:rPr>
          <w:color w:val="000000"/>
        </w:rPr>
        <w:t>ue declare que el Estado parte ha violado los artículos 6, 7, 9 y 16, leídos solos y conjuntamente con el artículo 2, párrafo 3</w:t>
      </w:r>
      <w:r w:rsidR="008F0D02">
        <w:rPr>
          <w:color w:val="000000"/>
        </w:rPr>
        <w:t>,</w:t>
      </w:r>
      <w:r w:rsidR="002B6AFB">
        <w:rPr>
          <w:color w:val="000000"/>
        </w:rPr>
        <w:t xml:space="preserve"> del Pacto, en relación con el Sr. Rivera Hidalgo; los artículos 7 y 17, párrafo 1, leídos solos y conjuntamente con el artículo 2, párrafo 3</w:t>
      </w:r>
      <w:r w:rsidR="008F0D02">
        <w:rPr>
          <w:color w:val="000000"/>
        </w:rPr>
        <w:t>,</w:t>
      </w:r>
      <w:r w:rsidR="002B6AFB">
        <w:rPr>
          <w:color w:val="000000"/>
        </w:rPr>
        <w:t xml:space="preserve"> del Pacto, en relación con la autora</w:t>
      </w:r>
      <w:r w:rsidR="009B63BD">
        <w:rPr>
          <w:color w:val="000000"/>
        </w:rPr>
        <w:t xml:space="preserve">; </w:t>
      </w:r>
      <w:r w:rsidR="008F0D02">
        <w:rPr>
          <w:color w:val="000000"/>
        </w:rPr>
        <w:t>b</w:t>
      </w:r>
      <w:r w:rsidR="009B63BD">
        <w:rPr>
          <w:color w:val="000000"/>
        </w:rPr>
        <w:t>)</w:t>
      </w:r>
      <w:r w:rsidR="008F0D02">
        <w:rPr>
          <w:color w:val="000000"/>
        </w:rPr>
        <w:t xml:space="preserve"> q</w:t>
      </w:r>
      <w:r w:rsidR="009B63BD">
        <w:rPr>
          <w:color w:val="000000"/>
        </w:rPr>
        <w:t>ue se</w:t>
      </w:r>
      <w:r w:rsidR="002B6AFB">
        <w:rPr>
          <w:color w:val="000000"/>
        </w:rPr>
        <w:t xml:space="preserve"> inste al Estado parte a proporcionar un recurso efectivo</w:t>
      </w:r>
      <w:r w:rsidR="005962DD">
        <w:rPr>
          <w:color w:val="000000"/>
        </w:rPr>
        <w:t xml:space="preserve"> que implique la realización de</w:t>
      </w:r>
      <w:r w:rsidR="002B6AFB">
        <w:rPr>
          <w:color w:val="000000"/>
        </w:rPr>
        <w:t xml:space="preserve"> una investigación independiente, exhaustiva y efectiva para identificar a los responsables de los delitos concernidos, enjuiciarlos y sancionarlos con penas adecuadas y proporcionadas</w:t>
      </w:r>
      <w:r w:rsidR="009B63BD">
        <w:rPr>
          <w:color w:val="000000"/>
        </w:rPr>
        <w:t xml:space="preserve">; </w:t>
      </w:r>
      <w:r w:rsidR="008F0D02">
        <w:rPr>
          <w:color w:val="000000"/>
        </w:rPr>
        <w:t>c</w:t>
      </w:r>
      <w:r w:rsidR="009B63BD">
        <w:rPr>
          <w:color w:val="000000"/>
        </w:rPr>
        <w:t xml:space="preserve">) </w:t>
      </w:r>
      <w:r w:rsidR="008F0D02">
        <w:rPr>
          <w:color w:val="000000"/>
        </w:rPr>
        <w:t>q</w:t>
      </w:r>
      <w:r w:rsidR="009B63BD">
        <w:rPr>
          <w:color w:val="000000"/>
        </w:rPr>
        <w:t>ue</w:t>
      </w:r>
      <w:r w:rsidR="00CD6C6A">
        <w:rPr>
          <w:color w:val="000000"/>
        </w:rPr>
        <w:t xml:space="preserve"> se lleve a cabo</w:t>
      </w:r>
      <w:r w:rsidR="002B6AFB">
        <w:rPr>
          <w:color w:val="000000"/>
        </w:rPr>
        <w:t xml:space="preserve"> una búsqueda rigurosa, sistemática y con los recursos humanos y económicos adecuados</w:t>
      </w:r>
      <w:r w:rsidR="00CD6C6A">
        <w:rPr>
          <w:color w:val="000000"/>
        </w:rPr>
        <w:t>, y</w:t>
      </w:r>
      <w:r w:rsidR="002B6AFB">
        <w:rPr>
          <w:color w:val="000000"/>
        </w:rPr>
        <w:t xml:space="preserve"> </w:t>
      </w:r>
      <w:r w:rsidR="00CD6C6A">
        <w:rPr>
          <w:color w:val="000000"/>
        </w:rPr>
        <w:t>e</w:t>
      </w:r>
      <w:r w:rsidR="002B6AFB">
        <w:rPr>
          <w:color w:val="000000"/>
        </w:rPr>
        <w:t xml:space="preserve">n el caso de que el Sr. Rivera Hidalgo haya fallecido, </w:t>
      </w:r>
      <w:r w:rsidR="00CD6C6A">
        <w:rPr>
          <w:color w:val="000000"/>
        </w:rPr>
        <w:t xml:space="preserve">que </w:t>
      </w:r>
      <w:r w:rsidR="002B6AFB">
        <w:rPr>
          <w:color w:val="000000"/>
        </w:rPr>
        <w:t>se localice</w:t>
      </w:r>
      <w:r w:rsidR="00FF0072">
        <w:rPr>
          <w:color w:val="000000"/>
        </w:rPr>
        <w:t>n</w:t>
      </w:r>
      <w:r w:rsidR="002B6AFB">
        <w:rPr>
          <w:color w:val="000000"/>
        </w:rPr>
        <w:t>, exhume</w:t>
      </w:r>
      <w:r w:rsidR="00FF0072">
        <w:rPr>
          <w:color w:val="000000"/>
        </w:rPr>
        <w:t>n</w:t>
      </w:r>
      <w:r w:rsidR="002B6AFB">
        <w:rPr>
          <w:color w:val="000000"/>
        </w:rPr>
        <w:t>, identifique</w:t>
      </w:r>
      <w:r w:rsidR="00FF0072">
        <w:rPr>
          <w:color w:val="000000"/>
        </w:rPr>
        <w:t>n</w:t>
      </w:r>
      <w:r w:rsidR="002B6AFB">
        <w:rPr>
          <w:color w:val="000000"/>
        </w:rPr>
        <w:t>, respete</w:t>
      </w:r>
      <w:r w:rsidR="00FF0072">
        <w:rPr>
          <w:color w:val="000000"/>
        </w:rPr>
        <w:t>n</w:t>
      </w:r>
      <w:r w:rsidR="002B6AFB">
        <w:rPr>
          <w:color w:val="000000"/>
        </w:rPr>
        <w:t xml:space="preserve"> y restituya</w:t>
      </w:r>
      <w:r w:rsidR="00FF0072">
        <w:rPr>
          <w:color w:val="000000"/>
        </w:rPr>
        <w:t>n</w:t>
      </w:r>
      <w:r w:rsidR="002B6AFB">
        <w:rPr>
          <w:color w:val="000000"/>
        </w:rPr>
        <w:t xml:space="preserve"> sus restos a su familia</w:t>
      </w:r>
      <w:r w:rsidR="008F0D02">
        <w:rPr>
          <w:color w:val="000000"/>
        </w:rPr>
        <w:t>,</w:t>
      </w:r>
      <w:r w:rsidR="005962DD">
        <w:rPr>
          <w:color w:val="000000"/>
        </w:rPr>
        <w:t xml:space="preserve"> todo ello en un marco de acción coordinada con los familiares</w:t>
      </w:r>
      <w:r w:rsidR="009B63BD">
        <w:rPr>
          <w:color w:val="000000"/>
        </w:rPr>
        <w:t xml:space="preserve">; </w:t>
      </w:r>
      <w:r w:rsidR="008F0D02">
        <w:rPr>
          <w:color w:val="000000"/>
        </w:rPr>
        <w:t>d</w:t>
      </w:r>
      <w:r w:rsidR="009B63BD">
        <w:rPr>
          <w:color w:val="000000"/>
        </w:rPr>
        <w:t>)</w:t>
      </w:r>
      <w:r w:rsidR="005962DD">
        <w:rPr>
          <w:color w:val="000000"/>
        </w:rPr>
        <w:t xml:space="preserve"> </w:t>
      </w:r>
      <w:r w:rsidR="008F0D02">
        <w:rPr>
          <w:color w:val="000000"/>
        </w:rPr>
        <w:t>q</w:t>
      </w:r>
      <w:r w:rsidR="005962DD">
        <w:rPr>
          <w:color w:val="000000"/>
        </w:rPr>
        <w:t xml:space="preserve">ue </w:t>
      </w:r>
      <w:r w:rsidR="009B63BD">
        <w:rPr>
          <w:color w:val="000000"/>
        </w:rPr>
        <w:t xml:space="preserve">se </w:t>
      </w:r>
      <w:r w:rsidR="005962DD">
        <w:rPr>
          <w:color w:val="000000"/>
        </w:rPr>
        <w:t xml:space="preserve">repare integralmente el daño causado, incluyendo el otorgamiento de atención médica y psicosocial para </w:t>
      </w:r>
      <w:r w:rsidR="00C47F5F">
        <w:rPr>
          <w:color w:val="000000"/>
        </w:rPr>
        <w:t xml:space="preserve">la autora </w:t>
      </w:r>
      <w:r w:rsidR="005962DD">
        <w:rPr>
          <w:color w:val="000000"/>
        </w:rPr>
        <w:t>y su hijo menor</w:t>
      </w:r>
      <w:r w:rsidR="000328DA">
        <w:rPr>
          <w:color w:val="000000"/>
        </w:rPr>
        <w:t>;</w:t>
      </w:r>
      <w:r w:rsidR="005962DD">
        <w:rPr>
          <w:color w:val="000000"/>
        </w:rPr>
        <w:t xml:space="preserve"> una disculpa pública y una declaración oficial de responsabilidad del Estado por la desaparición forzada del Sr. Rivera Hidalgo</w:t>
      </w:r>
      <w:r w:rsidR="000328DA">
        <w:rPr>
          <w:color w:val="000000"/>
        </w:rPr>
        <w:t>; y una indemnización rápida, justa y adecuada</w:t>
      </w:r>
      <w:r w:rsidR="009B63BD">
        <w:rPr>
          <w:color w:val="000000"/>
        </w:rPr>
        <w:t xml:space="preserve">; </w:t>
      </w:r>
      <w:r w:rsidR="008F0D02">
        <w:rPr>
          <w:color w:val="000000"/>
        </w:rPr>
        <w:t>e</w:t>
      </w:r>
      <w:r w:rsidR="009B63BD">
        <w:rPr>
          <w:color w:val="000000"/>
        </w:rPr>
        <w:t xml:space="preserve">) </w:t>
      </w:r>
      <w:r w:rsidR="008F0D02">
        <w:rPr>
          <w:color w:val="000000"/>
        </w:rPr>
        <w:t>c</w:t>
      </w:r>
      <w:r w:rsidR="005962DD">
        <w:rPr>
          <w:color w:val="000000"/>
        </w:rPr>
        <w:t xml:space="preserve">omo garantías de no repetición, la implementación sin demora de la Ley General en Materia de Desaparición Forzada de Personas, Desaparición Cometida por Particulares y del Sistema Nacional de Búsqueda de Personas; la implementación de un protocolo unificado de búsqueda y un </w:t>
      </w:r>
      <w:r w:rsidR="008F0D02">
        <w:rPr>
          <w:color w:val="000000"/>
        </w:rPr>
        <w:t>m</w:t>
      </w:r>
      <w:r w:rsidR="005962DD">
        <w:rPr>
          <w:color w:val="000000"/>
        </w:rPr>
        <w:t xml:space="preserve">ecanismo </w:t>
      </w:r>
      <w:r w:rsidR="008F0D02">
        <w:rPr>
          <w:color w:val="000000"/>
        </w:rPr>
        <w:t>i</w:t>
      </w:r>
      <w:r w:rsidR="005962DD">
        <w:rPr>
          <w:color w:val="000000"/>
        </w:rPr>
        <w:t xml:space="preserve">nternacional de </w:t>
      </w:r>
      <w:r w:rsidR="008F0D02">
        <w:rPr>
          <w:color w:val="000000"/>
        </w:rPr>
        <w:t>c</w:t>
      </w:r>
      <w:r w:rsidR="005962DD">
        <w:rPr>
          <w:color w:val="000000"/>
        </w:rPr>
        <w:t xml:space="preserve">ombate a la </w:t>
      </w:r>
      <w:r w:rsidR="008F0D02">
        <w:rPr>
          <w:color w:val="000000"/>
        </w:rPr>
        <w:t>i</w:t>
      </w:r>
      <w:r w:rsidR="005962DD">
        <w:rPr>
          <w:color w:val="000000"/>
        </w:rPr>
        <w:t>mpunidad</w:t>
      </w:r>
      <w:r w:rsidR="000328DA">
        <w:rPr>
          <w:color w:val="000000"/>
        </w:rPr>
        <w:t xml:space="preserve"> para investigar y procesar causas en materia de crímenes en virtud del derecho internacional y graves violaciones de los derechos humanos</w:t>
      </w:r>
      <w:r w:rsidR="009B63BD">
        <w:rPr>
          <w:color w:val="000000"/>
        </w:rPr>
        <w:t xml:space="preserve">; </w:t>
      </w:r>
      <w:r w:rsidR="00496043">
        <w:rPr>
          <w:color w:val="000000"/>
        </w:rPr>
        <w:t>f</w:t>
      </w:r>
      <w:r w:rsidR="009B63BD">
        <w:rPr>
          <w:color w:val="000000"/>
        </w:rPr>
        <w:t xml:space="preserve">) </w:t>
      </w:r>
      <w:r w:rsidR="00496043">
        <w:rPr>
          <w:color w:val="000000"/>
        </w:rPr>
        <w:t>q</w:t>
      </w:r>
      <w:r w:rsidR="000328DA">
        <w:rPr>
          <w:color w:val="000000"/>
        </w:rPr>
        <w:t>ue el Estado parte informe en el plazo de 180 días sobre las medidas que haya adoptado para aplicar el dictamen del Comité</w:t>
      </w:r>
      <w:r w:rsidR="009B63BD">
        <w:rPr>
          <w:color w:val="000000"/>
        </w:rPr>
        <w:t xml:space="preserve">; y </w:t>
      </w:r>
      <w:r w:rsidR="00496043">
        <w:rPr>
          <w:color w:val="000000"/>
        </w:rPr>
        <w:t>g</w:t>
      </w:r>
      <w:r w:rsidR="009B63BD">
        <w:rPr>
          <w:color w:val="000000"/>
        </w:rPr>
        <w:t xml:space="preserve">) </w:t>
      </w:r>
      <w:r w:rsidR="00496043">
        <w:rPr>
          <w:color w:val="000000"/>
        </w:rPr>
        <w:t>q</w:t>
      </w:r>
      <w:r w:rsidR="000328DA">
        <w:rPr>
          <w:color w:val="000000"/>
        </w:rPr>
        <w:t>ue el Estado parte publique el dictamen del Comité en el diario oficial o en un diario de amplia circulación nacional, dándole la más amplia difusión posible.</w:t>
      </w:r>
    </w:p>
    <w:p w14:paraId="1F2BC9A2" w14:textId="33DD2ACB" w:rsidR="001E1CCF" w:rsidRPr="008A6434" w:rsidRDefault="00824F80" w:rsidP="00824F80">
      <w:pPr>
        <w:pStyle w:val="H23G"/>
        <w:rPr>
          <w:lang w:val="es-PY"/>
        </w:rPr>
      </w:pPr>
      <w:r w:rsidRPr="008A6434">
        <w:rPr>
          <w:lang w:val="es-PY"/>
        </w:rPr>
        <w:tab/>
      </w:r>
      <w:r w:rsidRPr="008A6434">
        <w:rPr>
          <w:lang w:val="es-PY"/>
        </w:rPr>
        <w:tab/>
      </w:r>
      <w:r w:rsidR="001E1CCF" w:rsidRPr="008A6434">
        <w:rPr>
          <w:lang w:val="es-PY"/>
        </w:rPr>
        <w:t>Observaciones del Esta</w:t>
      </w:r>
      <w:r w:rsidR="00982CA8" w:rsidRPr="008A6434">
        <w:rPr>
          <w:lang w:val="es-PY"/>
        </w:rPr>
        <w:t>do parte sobre la admisibilidad</w:t>
      </w:r>
    </w:p>
    <w:p w14:paraId="5E705BB6" w14:textId="149B8470" w:rsidR="007C5D38" w:rsidRDefault="004726C0" w:rsidP="004726C0">
      <w:pPr>
        <w:pStyle w:val="SingleTxtG"/>
        <w:rPr>
          <w:color w:val="000000"/>
          <w:lang w:val="es-PY"/>
        </w:rPr>
      </w:pPr>
      <w:r w:rsidRPr="008A6434">
        <w:rPr>
          <w:color w:val="000000"/>
          <w:lang w:val="es-PY"/>
        </w:rPr>
        <w:t>4.1</w:t>
      </w:r>
      <w:r w:rsidRPr="008A6434">
        <w:rPr>
          <w:color w:val="000000"/>
          <w:lang w:val="es-PY"/>
        </w:rPr>
        <w:tab/>
      </w:r>
      <w:r w:rsidR="007C5D38" w:rsidRPr="008A6434">
        <w:rPr>
          <w:color w:val="000000"/>
          <w:lang w:val="es-PY"/>
        </w:rPr>
        <w:t xml:space="preserve">El </w:t>
      </w:r>
      <w:r w:rsidR="006B3DCF">
        <w:rPr>
          <w:color w:val="000000"/>
          <w:lang w:val="es-PY"/>
        </w:rPr>
        <w:t>30</w:t>
      </w:r>
      <w:r w:rsidR="007C5D38" w:rsidRPr="008A6434">
        <w:rPr>
          <w:color w:val="000000"/>
          <w:lang w:val="es-PY"/>
        </w:rPr>
        <w:t xml:space="preserve"> de </w:t>
      </w:r>
      <w:r w:rsidR="006B3DCF">
        <w:rPr>
          <w:color w:val="000000"/>
          <w:lang w:val="es-PY"/>
        </w:rPr>
        <w:t>enero</w:t>
      </w:r>
      <w:r w:rsidR="007C5D38" w:rsidRPr="008A6434">
        <w:rPr>
          <w:color w:val="000000"/>
          <w:lang w:val="es-PY"/>
        </w:rPr>
        <w:t xml:space="preserve"> de 201</w:t>
      </w:r>
      <w:r w:rsidR="006B3DCF">
        <w:rPr>
          <w:color w:val="000000"/>
          <w:lang w:val="es-PY"/>
        </w:rPr>
        <w:t>9</w:t>
      </w:r>
      <w:r w:rsidR="007C5D38" w:rsidRPr="008A6434">
        <w:rPr>
          <w:color w:val="000000"/>
          <w:lang w:val="es-PY"/>
        </w:rPr>
        <w:t xml:space="preserve">, el Estado parte </w:t>
      </w:r>
      <w:r w:rsidR="006B3DCF">
        <w:rPr>
          <w:color w:val="000000"/>
          <w:lang w:val="es-PY"/>
        </w:rPr>
        <w:t>presentó observaciones sobre la admisibilidad de la comunicación, afirmando</w:t>
      </w:r>
      <w:r w:rsidR="007C5D38" w:rsidRPr="008A6434">
        <w:rPr>
          <w:color w:val="000000"/>
          <w:lang w:val="es-PY"/>
        </w:rPr>
        <w:t xml:space="preserve"> que debe ser declarada inadmisible por falta de agotamiento de los recursos internos</w:t>
      </w:r>
      <w:r w:rsidR="001D52E2">
        <w:rPr>
          <w:color w:val="000000"/>
          <w:lang w:val="es-PY"/>
        </w:rPr>
        <w:t xml:space="preserve"> en virtud del artículo 5, párrafo 2</w:t>
      </w:r>
      <w:r w:rsidR="00DE148D">
        <w:rPr>
          <w:color w:val="000000"/>
          <w:lang w:val="es-PY"/>
        </w:rPr>
        <w:t>, apartado</w:t>
      </w:r>
      <w:r w:rsidR="001D52E2">
        <w:rPr>
          <w:color w:val="000000"/>
          <w:lang w:val="es-PY"/>
        </w:rPr>
        <w:t xml:space="preserve"> b)</w:t>
      </w:r>
      <w:r w:rsidR="00DE148D">
        <w:rPr>
          <w:color w:val="000000"/>
          <w:lang w:val="es-PY"/>
        </w:rPr>
        <w:t>,</w:t>
      </w:r>
      <w:r w:rsidR="001D52E2">
        <w:rPr>
          <w:color w:val="000000"/>
          <w:lang w:val="es-PY"/>
        </w:rPr>
        <w:t xml:space="preserve"> del Protocolo Facultativo</w:t>
      </w:r>
      <w:r w:rsidR="001D52E2" w:rsidRPr="00E76BC6">
        <w:rPr>
          <w:rStyle w:val="Refdenotaalpie"/>
          <w:color w:val="000000"/>
          <w:szCs w:val="18"/>
          <w:lang w:val="es-PY"/>
        </w:rPr>
        <w:footnoteReference w:id="22"/>
      </w:r>
      <w:r w:rsidR="00C47F5F">
        <w:rPr>
          <w:color w:val="000000"/>
          <w:lang w:val="es-PY"/>
        </w:rPr>
        <w:t>.</w:t>
      </w:r>
    </w:p>
    <w:p w14:paraId="4DE9393A" w14:textId="38CFB79A" w:rsidR="00267EE9" w:rsidRDefault="007136F0" w:rsidP="004726C0">
      <w:pPr>
        <w:pStyle w:val="SingleTxtG"/>
        <w:rPr>
          <w:color w:val="000000"/>
          <w:lang w:val="es-PY"/>
        </w:rPr>
      </w:pPr>
      <w:r>
        <w:rPr>
          <w:color w:val="000000"/>
          <w:lang w:val="es-PY"/>
        </w:rPr>
        <w:t>4.2</w:t>
      </w:r>
      <w:r>
        <w:rPr>
          <w:color w:val="000000"/>
          <w:lang w:val="es-PY"/>
        </w:rPr>
        <w:tab/>
        <w:t>El Estado parte hace referencia a las actuaciones que llevan a cabo</w:t>
      </w:r>
      <w:r w:rsidR="001D52E2">
        <w:rPr>
          <w:color w:val="000000"/>
          <w:lang w:val="es-PY"/>
        </w:rPr>
        <w:t xml:space="preserve"> tanto la </w:t>
      </w:r>
      <w:r w:rsidR="00E02EEC">
        <w:rPr>
          <w:rFonts w:eastAsia="Calibri"/>
          <w:color w:val="000000"/>
          <w:lang w:val="es-PY"/>
        </w:rPr>
        <w:t>Procuraduría General de Justicia de Nuevo León</w:t>
      </w:r>
      <w:r w:rsidR="00E02EEC">
        <w:rPr>
          <w:color w:val="000000"/>
          <w:lang w:val="es-PY"/>
        </w:rPr>
        <w:t xml:space="preserve"> </w:t>
      </w:r>
      <w:r w:rsidR="001D52E2">
        <w:rPr>
          <w:color w:val="000000"/>
          <w:lang w:val="es-PY"/>
        </w:rPr>
        <w:t xml:space="preserve">como la </w:t>
      </w:r>
      <w:r w:rsidR="00E02EEC">
        <w:rPr>
          <w:rFonts w:eastAsia="Calibri"/>
          <w:color w:val="000000"/>
          <w:lang w:val="es-PY"/>
        </w:rPr>
        <w:t xml:space="preserve">Procuraduría General de la República </w:t>
      </w:r>
      <w:r w:rsidR="001D52E2">
        <w:rPr>
          <w:color w:val="000000"/>
          <w:lang w:val="es-PY"/>
        </w:rPr>
        <w:t xml:space="preserve">para dar con el paradero del Sr. Rivera </w:t>
      </w:r>
      <w:r w:rsidR="002F6CB4">
        <w:rPr>
          <w:color w:val="000000"/>
          <w:lang w:val="es-PY"/>
        </w:rPr>
        <w:t xml:space="preserve">Hidalgo </w:t>
      </w:r>
      <w:r w:rsidR="001D52E2">
        <w:rPr>
          <w:color w:val="000000"/>
          <w:lang w:val="es-PY"/>
        </w:rPr>
        <w:t>y para localizar a los responsables de su desaparición</w:t>
      </w:r>
      <w:r w:rsidR="00267EE9">
        <w:rPr>
          <w:color w:val="000000"/>
          <w:lang w:val="es-PY"/>
        </w:rPr>
        <w:t>, enumerando diversas diligencias llevadas a cabo en el marco de cada investigación</w:t>
      </w:r>
      <w:r w:rsidR="001D52E2">
        <w:rPr>
          <w:color w:val="000000"/>
          <w:lang w:val="es-PY"/>
        </w:rPr>
        <w:t xml:space="preserve">. Afirma que ambos procedimientos han continuado su secuela procesal de manera ininterrumpida desde la denuncia </w:t>
      </w:r>
      <w:r w:rsidR="00267EE9">
        <w:rPr>
          <w:color w:val="000000"/>
          <w:lang w:val="es-PY"/>
        </w:rPr>
        <w:t>interpuesta por la autora, dando como resultado en el fuero federal el libramiento de la orden de aprehensión en contra del Sr</w:t>
      </w:r>
      <w:r w:rsidR="00E615B5">
        <w:rPr>
          <w:color w:val="000000"/>
          <w:lang w:val="es-PY"/>
        </w:rPr>
        <w:t>. </w:t>
      </w:r>
      <w:r w:rsidR="009F1546">
        <w:rPr>
          <w:color w:val="000000"/>
          <w:lang w:val="es-PY"/>
        </w:rPr>
        <w:t>G.</w:t>
      </w:r>
      <w:r w:rsidR="00E615B5">
        <w:rPr>
          <w:color w:val="000000"/>
          <w:lang w:val="es-PY"/>
        </w:rPr>
        <w:t> </w:t>
      </w:r>
      <w:r w:rsidR="009F1546">
        <w:rPr>
          <w:color w:val="000000"/>
          <w:lang w:val="es-PY"/>
        </w:rPr>
        <w:t>R.</w:t>
      </w:r>
      <w:r w:rsidR="00267EE9">
        <w:rPr>
          <w:color w:val="000000"/>
          <w:lang w:val="es-PY"/>
        </w:rPr>
        <w:t xml:space="preserve">, a quien se le está procesando en el marco de la causa penal 152/2011-IV. El Estado parte alega que los procedimientos continúan vigentes a la fecha y </w:t>
      </w:r>
      <w:r w:rsidR="00E02EEC">
        <w:rPr>
          <w:color w:val="000000"/>
          <w:lang w:val="es-PY"/>
        </w:rPr>
        <w:t xml:space="preserve">que </w:t>
      </w:r>
      <w:r w:rsidR="00267EE9">
        <w:rPr>
          <w:color w:val="000000"/>
          <w:lang w:val="es-PY"/>
        </w:rPr>
        <w:t xml:space="preserve">son los medios idóneos para continuar con la investigación de la desaparición del Sr. Rivera Hidalgo. </w:t>
      </w:r>
      <w:r w:rsidR="00E02EEC">
        <w:rPr>
          <w:color w:val="000000"/>
          <w:lang w:val="es-PY"/>
        </w:rPr>
        <w:t>Asimismo</w:t>
      </w:r>
      <w:r w:rsidR="00267EE9">
        <w:rPr>
          <w:color w:val="000000"/>
          <w:lang w:val="es-PY"/>
        </w:rPr>
        <w:t xml:space="preserve">, el Estado parte hace referencia a las actuaciones ante la </w:t>
      </w:r>
      <w:r w:rsidR="00FA3EF8">
        <w:rPr>
          <w:rFonts w:eastAsia="Calibri"/>
          <w:color w:val="000000"/>
          <w:lang w:val="es-PY"/>
        </w:rPr>
        <w:t>Comisión Nacional de Derechos Humanos de Nuevo León</w:t>
      </w:r>
      <w:r w:rsidR="00FA3EF8">
        <w:rPr>
          <w:color w:val="000000"/>
          <w:lang w:val="es-PY"/>
        </w:rPr>
        <w:t xml:space="preserve"> </w:t>
      </w:r>
      <w:r w:rsidR="00267EE9">
        <w:rPr>
          <w:color w:val="000000"/>
          <w:lang w:val="es-PY"/>
        </w:rPr>
        <w:t xml:space="preserve">y afirma que, aunque esta determinó la existencia de dilación en la investigación </w:t>
      </w:r>
      <w:r w:rsidR="00267EE9">
        <w:rPr>
          <w:color w:val="000000"/>
          <w:lang w:val="es-PY"/>
        </w:rPr>
        <w:lastRenderedPageBreak/>
        <w:t xml:space="preserve">seguida ante la </w:t>
      </w:r>
      <w:r w:rsidR="00E02EEC">
        <w:rPr>
          <w:rFonts w:eastAsia="Calibri"/>
          <w:color w:val="000000"/>
          <w:lang w:val="es-PY"/>
        </w:rPr>
        <w:t>Procuraduría General de Justicia de Nuevo León</w:t>
      </w:r>
      <w:r w:rsidR="00E02EEC">
        <w:rPr>
          <w:color w:val="000000"/>
          <w:lang w:val="es-PY"/>
        </w:rPr>
        <w:t xml:space="preserve"> </w:t>
      </w:r>
      <w:r w:rsidR="00267EE9">
        <w:rPr>
          <w:color w:val="000000"/>
          <w:lang w:val="es-PY"/>
        </w:rPr>
        <w:t xml:space="preserve">y emitió una recomendación al respecto, </w:t>
      </w:r>
      <w:r w:rsidR="00E02EEC">
        <w:rPr>
          <w:color w:val="000000"/>
          <w:lang w:val="es-PY"/>
        </w:rPr>
        <w:t xml:space="preserve">esa Procuraduría </w:t>
      </w:r>
      <w:r w:rsidR="00267EE9">
        <w:rPr>
          <w:color w:val="000000"/>
          <w:lang w:val="es-PY"/>
        </w:rPr>
        <w:t>continúa dando cumplimiento a lo recomendado. Por lo tanto, en la medida en que el Estado parte se encuentra atendiendo los lamentables hechos en los que se basa la comunicación de la autora, no se han agotado los recursos internos y la comunicación debe declararse inadmisible.</w:t>
      </w:r>
    </w:p>
    <w:p w14:paraId="610D25EB" w14:textId="5674CE79" w:rsidR="004726C0" w:rsidRPr="008A6434" w:rsidRDefault="00175184" w:rsidP="00175184">
      <w:pPr>
        <w:pStyle w:val="H23G"/>
        <w:rPr>
          <w:lang w:val="es-PY"/>
        </w:rPr>
      </w:pPr>
      <w:r w:rsidRPr="008A6434">
        <w:rPr>
          <w:lang w:val="es-PY"/>
        </w:rPr>
        <w:tab/>
      </w:r>
      <w:r w:rsidRPr="008A6434">
        <w:rPr>
          <w:lang w:val="es-PY"/>
        </w:rPr>
        <w:tab/>
      </w:r>
      <w:r w:rsidR="004726C0" w:rsidRPr="008A6434">
        <w:rPr>
          <w:lang w:val="es-PY"/>
        </w:rPr>
        <w:t>Comentarios de</w:t>
      </w:r>
      <w:r w:rsidR="00AE105B" w:rsidRPr="008A6434">
        <w:rPr>
          <w:lang w:val="es-PY"/>
        </w:rPr>
        <w:t xml:space="preserve"> </w:t>
      </w:r>
      <w:r w:rsidR="004726C0" w:rsidRPr="008A6434">
        <w:rPr>
          <w:lang w:val="es-PY"/>
        </w:rPr>
        <w:t>l</w:t>
      </w:r>
      <w:r w:rsidR="00AE105B" w:rsidRPr="008A6434">
        <w:rPr>
          <w:lang w:val="es-PY"/>
        </w:rPr>
        <w:t>a</w:t>
      </w:r>
      <w:r w:rsidR="004726C0" w:rsidRPr="008A6434">
        <w:rPr>
          <w:lang w:val="es-PY"/>
        </w:rPr>
        <w:t xml:space="preserve"> autor</w:t>
      </w:r>
      <w:r w:rsidR="00AE105B" w:rsidRPr="008A6434">
        <w:rPr>
          <w:lang w:val="es-PY"/>
        </w:rPr>
        <w:t>a</w:t>
      </w:r>
      <w:r w:rsidR="004726C0" w:rsidRPr="008A6434">
        <w:rPr>
          <w:lang w:val="es-PY"/>
        </w:rPr>
        <w:t xml:space="preserve"> sobre las observaciones del Estado parte sobre</w:t>
      </w:r>
      <w:r w:rsidR="00427F4C">
        <w:rPr>
          <w:lang w:val="es-PY"/>
        </w:rPr>
        <w:t> </w:t>
      </w:r>
      <w:r w:rsidR="00E615B5" w:rsidRPr="008A6434">
        <w:rPr>
          <w:lang w:val="es-PY"/>
        </w:rPr>
        <w:t>la</w:t>
      </w:r>
      <w:r w:rsidR="00E615B5">
        <w:rPr>
          <w:lang w:val="es-PY"/>
        </w:rPr>
        <w:t> </w:t>
      </w:r>
      <w:r w:rsidR="004726C0" w:rsidRPr="008A6434">
        <w:rPr>
          <w:lang w:val="es-PY"/>
        </w:rPr>
        <w:t>admisibilidad</w:t>
      </w:r>
    </w:p>
    <w:p w14:paraId="1C2E3178" w14:textId="0A74D75B" w:rsidR="00ED75CD" w:rsidRDefault="004726C0" w:rsidP="004726C0">
      <w:pPr>
        <w:pStyle w:val="SingleTxtG"/>
        <w:rPr>
          <w:color w:val="000000"/>
          <w:lang w:val="es-PY"/>
        </w:rPr>
      </w:pPr>
      <w:r w:rsidRPr="008A6434">
        <w:rPr>
          <w:color w:val="000000"/>
          <w:lang w:val="es-PY"/>
        </w:rPr>
        <w:t>5.1</w:t>
      </w:r>
      <w:r w:rsidRPr="008A6434">
        <w:rPr>
          <w:color w:val="000000"/>
          <w:lang w:val="es-PY"/>
        </w:rPr>
        <w:tab/>
      </w:r>
      <w:r w:rsidR="00ED75CD">
        <w:rPr>
          <w:color w:val="000000"/>
          <w:lang w:val="es-PY"/>
        </w:rPr>
        <w:t xml:space="preserve">En sus observaciones de 8 de mayo de 2019, la autora presentó comentarios a las observaciones del Estado parte sobre la admisibilidad y una actualización de los hechos hasta </w:t>
      </w:r>
      <w:r w:rsidR="00D45CDA">
        <w:rPr>
          <w:color w:val="000000"/>
          <w:lang w:val="es-PY"/>
        </w:rPr>
        <w:t>es</w:t>
      </w:r>
      <w:r w:rsidR="00ED75CD">
        <w:rPr>
          <w:color w:val="000000"/>
          <w:lang w:val="es-PY"/>
        </w:rPr>
        <w:t>a fecha.</w:t>
      </w:r>
      <w:r w:rsidR="00AB3CA4">
        <w:rPr>
          <w:color w:val="000000"/>
          <w:lang w:val="es-PY"/>
        </w:rPr>
        <w:t xml:space="preserve"> La autora comienza afirmando que, contrari</w:t>
      </w:r>
      <w:r w:rsidR="00D45CDA">
        <w:rPr>
          <w:color w:val="000000"/>
          <w:lang w:val="es-PY"/>
        </w:rPr>
        <w:t>amente</w:t>
      </w:r>
      <w:r w:rsidR="00AB3CA4">
        <w:rPr>
          <w:color w:val="000000"/>
          <w:lang w:val="es-PY"/>
        </w:rPr>
        <w:t xml:space="preserve"> a lo alegado por el Estado parte, existe un retraso injustificado y por ende una ausencia de recursos internos eficaces, de modo tal que la comunicación es admisible. Afirma que </w:t>
      </w:r>
      <w:r w:rsidR="002E67EE">
        <w:rPr>
          <w:color w:val="000000"/>
          <w:lang w:val="es-PY"/>
        </w:rPr>
        <w:t xml:space="preserve">el transcurso de </w:t>
      </w:r>
      <w:r w:rsidR="00AB3CA4">
        <w:rPr>
          <w:color w:val="000000"/>
          <w:lang w:val="es-PY"/>
        </w:rPr>
        <w:t>más de ocho años desde la interposición de las denuncias</w:t>
      </w:r>
      <w:r w:rsidR="00F27225">
        <w:rPr>
          <w:color w:val="000000"/>
          <w:lang w:val="es-PY"/>
        </w:rPr>
        <w:t>,</w:t>
      </w:r>
      <w:r w:rsidR="00AB3CA4">
        <w:rPr>
          <w:color w:val="000000"/>
          <w:lang w:val="es-PY"/>
        </w:rPr>
        <w:t xml:space="preserve"> sin ningún avance considerable</w:t>
      </w:r>
      <w:r w:rsidR="006F56F5" w:rsidRPr="006F56F5">
        <w:rPr>
          <w:color w:val="000000"/>
          <w:lang w:val="es-PY"/>
        </w:rPr>
        <w:t xml:space="preserve"> </w:t>
      </w:r>
      <w:r w:rsidR="006F56F5">
        <w:rPr>
          <w:color w:val="000000"/>
          <w:lang w:val="es-PY"/>
        </w:rPr>
        <w:t>no atribuible ni a la autora ni a la complejidad del caso,</w:t>
      </w:r>
      <w:r w:rsidR="00AB3CA4">
        <w:rPr>
          <w:color w:val="000000"/>
          <w:lang w:val="es-PY"/>
        </w:rPr>
        <w:t xml:space="preserve"> implica por sí mismo un retraso injustificado</w:t>
      </w:r>
      <w:r w:rsidR="00AB3CA4" w:rsidRPr="00E76BC6">
        <w:rPr>
          <w:rStyle w:val="Refdenotaalpie"/>
          <w:color w:val="000000"/>
          <w:szCs w:val="18"/>
          <w:lang w:val="es-PY"/>
        </w:rPr>
        <w:footnoteReference w:id="23"/>
      </w:r>
      <w:r w:rsidR="00D45CDA">
        <w:rPr>
          <w:color w:val="000000"/>
          <w:lang w:val="es-PY"/>
        </w:rPr>
        <w:t>.</w:t>
      </w:r>
      <w:r w:rsidR="006F56F5">
        <w:rPr>
          <w:color w:val="000000"/>
          <w:lang w:val="es-PY"/>
        </w:rPr>
        <w:t xml:space="preserve"> La autora resalta que el Estado parte no brinda ninguna justificación para el retraso en la investigación, ni tampoco brinda ninguna indicación concreta sobre cómo la </w:t>
      </w:r>
      <w:r w:rsidR="00D45CDA">
        <w:rPr>
          <w:rFonts w:eastAsia="Calibri"/>
          <w:color w:val="000000"/>
          <w:lang w:val="es-PY"/>
        </w:rPr>
        <w:t>Procuraduría General de Justicia de Nuevo León</w:t>
      </w:r>
      <w:r w:rsidR="00D45CDA">
        <w:rPr>
          <w:color w:val="000000"/>
          <w:lang w:val="es-PY"/>
        </w:rPr>
        <w:t xml:space="preserve"> </w:t>
      </w:r>
      <w:r w:rsidR="006F56F5">
        <w:rPr>
          <w:color w:val="000000"/>
          <w:lang w:val="es-PY"/>
        </w:rPr>
        <w:t xml:space="preserve">estaría dando cumplimiento a lo recomendado por la </w:t>
      </w:r>
      <w:r w:rsidR="00FA3EF8">
        <w:rPr>
          <w:rFonts w:eastAsia="Calibri"/>
          <w:color w:val="000000"/>
          <w:lang w:val="es-PY"/>
        </w:rPr>
        <w:t>Comisión Nacional de Derechos Humanos de Nuevo León</w:t>
      </w:r>
      <w:r w:rsidR="006F56F5">
        <w:rPr>
          <w:color w:val="000000"/>
          <w:lang w:val="es-PY"/>
        </w:rPr>
        <w:t>, la cual reconoció la existencia de “un retardo injustificado en la investigación de los hechos por parte de las autoridades, así como la falta de una investigación seria y exhaustiva”. La autora destaca que no se ha producido ningún avance significativo desde la recomendación de la C</w:t>
      </w:r>
      <w:r w:rsidR="00FA3EF8">
        <w:rPr>
          <w:color w:val="000000"/>
          <w:lang w:val="es-PY"/>
        </w:rPr>
        <w:t>omisión</w:t>
      </w:r>
      <w:r w:rsidR="006F56F5">
        <w:rPr>
          <w:color w:val="000000"/>
          <w:lang w:val="es-PY"/>
        </w:rPr>
        <w:t xml:space="preserve">. Por último, aunque el Estado parte </w:t>
      </w:r>
      <w:r w:rsidR="00AD4664">
        <w:rPr>
          <w:color w:val="000000"/>
          <w:lang w:val="es-PY"/>
        </w:rPr>
        <w:t>alega que los procesos existentes son los “medios idóneos” para continuar con la investigación, no brinda elementos que indiquen por qué, ante la ausencia de resultados, deberían considerarse tales, y destaca que el Estado parte se refiere a diligencias realizadas entre 2011 y 2013, sin brindar información alguna sobre diligencias realizadas desde entonces. Por ello, los recursos actuales no pueden considerarse efectivos ni ofrecen perspectivas de éxito.</w:t>
      </w:r>
    </w:p>
    <w:p w14:paraId="5A600EBA" w14:textId="112F4BA0" w:rsidR="00AD4664" w:rsidRDefault="00AD4664" w:rsidP="004726C0">
      <w:pPr>
        <w:pStyle w:val="SingleTxtG"/>
        <w:rPr>
          <w:color w:val="000000"/>
          <w:lang w:val="es-PY"/>
        </w:rPr>
      </w:pPr>
      <w:r>
        <w:rPr>
          <w:color w:val="000000"/>
          <w:lang w:val="es-PY"/>
        </w:rPr>
        <w:t>5.2</w:t>
      </w:r>
      <w:r>
        <w:rPr>
          <w:color w:val="000000"/>
          <w:lang w:val="es-PY"/>
        </w:rPr>
        <w:tab/>
      </w:r>
      <w:r w:rsidR="00F30E3E">
        <w:rPr>
          <w:color w:val="000000"/>
          <w:lang w:val="es-PY"/>
        </w:rPr>
        <w:t>La autora agrega que, el 9 de mayo de 2018</w:t>
      </w:r>
      <w:r w:rsidR="002E67EE">
        <w:rPr>
          <w:color w:val="000000"/>
          <w:lang w:val="es-PY"/>
        </w:rPr>
        <w:t>,</w:t>
      </w:r>
      <w:r w:rsidR="00F30E3E">
        <w:rPr>
          <w:color w:val="000000"/>
          <w:lang w:val="es-PY"/>
        </w:rPr>
        <w:t xml:space="preserve"> abogados de la </w:t>
      </w:r>
      <w:r w:rsidR="003E1C9C">
        <w:rPr>
          <w:rFonts w:eastAsia="Calibri"/>
          <w:color w:val="000000"/>
          <w:lang w:val="es-PY"/>
        </w:rPr>
        <w:t>Comisión Ejecutiva de Atención a Víctimas</w:t>
      </w:r>
      <w:r w:rsidR="003E1C9C">
        <w:rPr>
          <w:color w:val="000000"/>
          <w:lang w:val="es-PY"/>
        </w:rPr>
        <w:t xml:space="preserve"> </w:t>
      </w:r>
      <w:r w:rsidR="00F30E3E">
        <w:rPr>
          <w:color w:val="000000"/>
          <w:lang w:val="es-PY"/>
        </w:rPr>
        <w:t xml:space="preserve">le comentaron que existía en el expediente un correo electrónico de </w:t>
      </w:r>
      <w:r w:rsidR="00E615B5">
        <w:rPr>
          <w:color w:val="000000"/>
          <w:lang w:val="es-PY"/>
        </w:rPr>
        <w:t>27 </w:t>
      </w:r>
      <w:r w:rsidR="00F30E3E">
        <w:rPr>
          <w:color w:val="000000"/>
          <w:lang w:val="es-PY"/>
        </w:rPr>
        <w:t xml:space="preserve">de diciembre de 2013 (dirigido a la autoridad predecesora de la </w:t>
      </w:r>
      <w:r w:rsidR="003E1C9C">
        <w:rPr>
          <w:color w:val="000000"/>
          <w:lang w:val="es-PY"/>
        </w:rPr>
        <w:t>Comisión</w:t>
      </w:r>
      <w:r w:rsidR="00F30E3E">
        <w:rPr>
          <w:color w:val="000000"/>
          <w:lang w:val="es-PY"/>
        </w:rPr>
        <w:t xml:space="preserve">) según el cual se habrían encontrado en los archivos fotográficos de los Servicios de Medicina Forense una imagen de un cuerpo hallado en el estado de Coahuila de posible coincidencia con el Sr. Rivera Hidalgo. El 15 de mayo de 2018, los representantes de la autora se apersonaron ante la </w:t>
      </w:r>
      <w:r w:rsidR="003E1C9C">
        <w:rPr>
          <w:color w:val="000000"/>
          <w:lang w:val="es-PY"/>
        </w:rPr>
        <w:t>F</w:t>
      </w:r>
      <w:r w:rsidR="00F30E3E">
        <w:rPr>
          <w:color w:val="000000"/>
          <w:lang w:val="es-PY"/>
        </w:rPr>
        <w:t>iscalía del estado de Coahuila donde corroboraron que el cuerpo ya había sido identificado como perteneciente a otra persona</w:t>
      </w:r>
      <w:r w:rsidR="00A23F1E">
        <w:rPr>
          <w:color w:val="000000"/>
          <w:lang w:val="es-PY"/>
        </w:rPr>
        <w:t xml:space="preserve"> a través de huellas necrodactilares</w:t>
      </w:r>
      <w:r w:rsidR="00F30E3E">
        <w:rPr>
          <w:color w:val="000000"/>
          <w:lang w:val="es-PY"/>
        </w:rPr>
        <w:t>.</w:t>
      </w:r>
      <w:r w:rsidR="00A23F1E">
        <w:rPr>
          <w:color w:val="000000"/>
          <w:lang w:val="es-PY"/>
        </w:rPr>
        <w:t xml:space="preserve"> Luego de diversas solicitudes por parte de la autora para confirmar la identidad del cuerpo hallado, no fue sino hasta el 22 de abril de 2019 que se notificó a la autora </w:t>
      </w:r>
      <w:r w:rsidR="00F27225">
        <w:rPr>
          <w:color w:val="000000"/>
          <w:lang w:val="es-PY"/>
        </w:rPr>
        <w:t>sobre</w:t>
      </w:r>
      <w:r w:rsidR="00A23F1E">
        <w:rPr>
          <w:color w:val="000000"/>
          <w:lang w:val="es-PY"/>
        </w:rPr>
        <w:t xml:space="preserve"> un peritaje fotográfico que determinó que existía correspondencia morfológica entre la fotografía del cuerpo y la del Sr</w:t>
      </w:r>
      <w:r w:rsidR="003E1C9C">
        <w:rPr>
          <w:color w:val="000000"/>
          <w:lang w:val="es-PY"/>
        </w:rPr>
        <w:t>.</w:t>
      </w:r>
      <w:r w:rsidR="00A23F1E">
        <w:rPr>
          <w:color w:val="000000"/>
          <w:lang w:val="es-PY"/>
        </w:rPr>
        <w:t xml:space="preserve"> Rivera Hidalgo, fechado en julio de 2018 (es decir, casi nueve meses antes). Debido al alto margen de error de ese tipo de peritajes, continúa la incertidumbre sobre </w:t>
      </w:r>
      <w:r w:rsidR="00F27225">
        <w:rPr>
          <w:color w:val="000000"/>
          <w:lang w:val="es-PY"/>
        </w:rPr>
        <w:t>la suerte</w:t>
      </w:r>
      <w:r w:rsidR="00A23F1E">
        <w:rPr>
          <w:color w:val="000000"/>
          <w:lang w:val="es-PY"/>
        </w:rPr>
        <w:t xml:space="preserve"> del Sr. Rivera Hidalgo, y las autoridades no realizan las diligencias necesarias para corroborar o desmentir el resultado de dicha pericia. Ello implica una constante revictimización de la autora, y la </w:t>
      </w:r>
      <w:r w:rsidR="001C6279">
        <w:rPr>
          <w:color w:val="000000"/>
          <w:lang w:val="es-PY"/>
        </w:rPr>
        <w:t>frustración de saber que</w:t>
      </w:r>
      <w:r w:rsidR="00EC2A49">
        <w:rPr>
          <w:color w:val="000000"/>
          <w:lang w:val="es-PY"/>
        </w:rPr>
        <w:t>,</w:t>
      </w:r>
      <w:r w:rsidR="001C6279">
        <w:rPr>
          <w:color w:val="000000"/>
          <w:lang w:val="es-PY"/>
        </w:rPr>
        <w:t xml:space="preserve"> </w:t>
      </w:r>
      <w:r w:rsidR="00890F49">
        <w:rPr>
          <w:color w:val="000000"/>
          <w:lang w:val="es-PY"/>
        </w:rPr>
        <w:t xml:space="preserve">si bien </w:t>
      </w:r>
      <w:r w:rsidR="001C6279">
        <w:rPr>
          <w:color w:val="000000"/>
          <w:lang w:val="es-PY"/>
        </w:rPr>
        <w:t xml:space="preserve">el cuerpo en cuestión fue hallado en 2013, solo </w:t>
      </w:r>
      <w:r w:rsidR="00890F49">
        <w:rPr>
          <w:color w:val="000000"/>
          <w:lang w:val="es-PY"/>
        </w:rPr>
        <w:t xml:space="preserve">le fue </w:t>
      </w:r>
      <w:r w:rsidR="001C6279">
        <w:rPr>
          <w:color w:val="000000"/>
          <w:lang w:val="es-PY"/>
        </w:rPr>
        <w:t>comunicado casi cinco años después</w:t>
      </w:r>
      <w:r w:rsidR="00A23F1E">
        <w:rPr>
          <w:color w:val="000000"/>
          <w:lang w:val="es-PY"/>
        </w:rPr>
        <w:t>.</w:t>
      </w:r>
      <w:r w:rsidR="001C6279">
        <w:rPr>
          <w:color w:val="000000"/>
          <w:lang w:val="es-PY"/>
        </w:rPr>
        <w:t xml:space="preserve"> La autora alega que dichos acontecimientos profundizan las violaciones alegadas a lo largo de la comunicación.</w:t>
      </w:r>
    </w:p>
    <w:p w14:paraId="31ED9556" w14:textId="6DFD9B0E" w:rsidR="004726C0" w:rsidRPr="008A6434" w:rsidRDefault="00824F80" w:rsidP="00824F80">
      <w:pPr>
        <w:pStyle w:val="H23G"/>
        <w:rPr>
          <w:lang w:val="es-PY"/>
        </w:rPr>
      </w:pPr>
      <w:r w:rsidRPr="008A6434">
        <w:rPr>
          <w:lang w:val="es-PY"/>
        </w:rPr>
        <w:tab/>
      </w:r>
      <w:r w:rsidRPr="008A6434">
        <w:rPr>
          <w:lang w:val="es-PY"/>
        </w:rPr>
        <w:tab/>
      </w:r>
      <w:r w:rsidR="004726C0" w:rsidRPr="008A6434">
        <w:rPr>
          <w:lang w:val="es-PY"/>
        </w:rPr>
        <w:t xml:space="preserve">Observaciones del Estado parte sobre </w:t>
      </w:r>
      <w:r w:rsidR="00C957EB">
        <w:rPr>
          <w:lang w:val="es-PY"/>
        </w:rPr>
        <w:t xml:space="preserve">la admisibilidad y </w:t>
      </w:r>
      <w:r w:rsidR="004726C0" w:rsidRPr="008A6434">
        <w:rPr>
          <w:lang w:val="es-PY"/>
        </w:rPr>
        <w:t>el fondo</w:t>
      </w:r>
    </w:p>
    <w:p w14:paraId="41515BCF" w14:textId="6E5212C0" w:rsidR="008A337C" w:rsidRDefault="004726C0" w:rsidP="004726C0">
      <w:pPr>
        <w:pStyle w:val="SingleTxtG"/>
        <w:rPr>
          <w:color w:val="000000"/>
          <w:lang w:val="es-PY"/>
        </w:rPr>
      </w:pPr>
      <w:r w:rsidRPr="008A6434">
        <w:rPr>
          <w:color w:val="000000"/>
          <w:lang w:val="es-PY"/>
        </w:rPr>
        <w:t>6.1</w:t>
      </w:r>
      <w:r w:rsidRPr="008A6434">
        <w:rPr>
          <w:color w:val="000000"/>
          <w:lang w:val="es-PY"/>
        </w:rPr>
        <w:tab/>
      </w:r>
      <w:r w:rsidR="008A337C">
        <w:rPr>
          <w:color w:val="000000"/>
          <w:lang w:val="es-PY"/>
        </w:rPr>
        <w:t xml:space="preserve">El 24 de abril de 2019, el Estado parte presentó sus observaciones complementarias sobre la admisibilidad y observaciones sobre el fondo de la comunicación. El Estado parte reitera la existencia de las distintas investigaciones resaltando que la existente ante la </w:t>
      </w:r>
      <w:r w:rsidR="00894011">
        <w:rPr>
          <w:rFonts w:eastAsia="Calibri"/>
          <w:color w:val="000000"/>
          <w:lang w:val="es-PY"/>
        </w:rPr>
        <w:t>Procuraduría General de Justicia de Nuevo León</w:t>
      </w:r>
      <w:r w:rsidR="00894011">
        <w:rPr>
          <w:color w:val="000000"/>
          <w:lang w:val="es-PY"/>
        </w:rPr>
        <w:t xml:space="preserve"> </w:t>
      </w:r>
      <w:r w:rsidR="008A337C">
        <w:rPr>
          <w:color w:val="000000"/>
          <w:lang w:val="es-PY"/>
        </w:rPr>
        <w:t xml:space="preserve">sigue tres líneas de investigación: </w:t>
      </w:r>
      <w:r w:rsidR="00894011">
        <w:rPr>
          <w:color w:val="000000"/>
          <w:lang w:val="es-PY"/>
        </w:rPr>
        <w:t>a</w:t>
      </w:r>
      <w:r w:rsidR="008A337C">
        <w:rPr>
          <w:color w:val="000000"/>
          <w:lang w:val="es-PY"/>
        </w:rPr>
        <w:t>)</w:t>
      </w:r>
      <w:r w:rsidR="008F163E">
        <w:rPr>
          <w:color w:val="000000"/>
          <w:lang w:val="es-PY"/>
        </w:rPr>
        <w:t xml:space="preserve"> el Sr</w:t>
      </w:r>
      <w:r w:rsidR="00E615B5">
        <w:rPr>
          <w:color w:val="000000"/>
          <w:lang w:val="es-PY"/>
        </w:rPr>
        <w:t>. </w:t>
      </w:r>
      <w:r w:rsidR="008F163E">
        <w:rPr>
          <w:color w:val="000000"/>
          <w:lang w:val="es-PY"/>
        </w:rPr>
        <w:t xml:space="preserve">Rivera Hidalgo fue secuestrado por personas pertenecientes a grupos de la delincuencia </w:t>
      </w:r>
      <w:r w:rsidR="008F163E">
        <w:rPr>
          <w:color w:val="000000"/>
          <w:lang w:val="es-PY"/>
        </w:rPr>
        <w:lastRenderedPageBreak/>
        <w:t xml:space="preserve">organizada; </w:t>
      </w:r>
      <w:r w:rsidR="00894011">
        <w:rPr>
          <w:color w:val="000000"/>
          <w:lang w:val="es-PY"/>
        </w:rPr>
        <w:t>b</w:t>
      </w:r>
      <w:r w:rsidR="008F163E">
        <w:rPr>
          <w:color w:val="000000"/>
          <w:lang w:val="es-PY"/>
        </w:rPr>
        <w:t xml:space="preserve">) el Sr. Rivera Hidalgo fue secuestrado por personas que posiblemente podrían ser elementos pertenecientes a alguna </w:t>
      </w:r>
      <w:r w:rsidR="00894011">
        <w:rPr>
          <w:color w:val="000000"/>
          <w:lang w:val="es-PY"/>
        </w:rPr>
        <w:t>s</w:t>
      </w:r>
      <w:r w:rsidR="008F163E">
        <w:rPr>
          <w:color w:val="000000"/>
          <w:lang w:val="es-PY"/>
        </w:rPr>
        <w:t xml:space="preserve">ecretaría de </w:t>
      </w:r>
      <w:r w:rsidR="00894011">
        <w:rPr>
          <w:color w:val="000000"/>
          <w:lang w:val="es-PY"/>
        </w:rPr>
        <w:t>s</w:t>
      </w:r>
      <w:r w:rsidR="008F163E">
        <w:rPr>
          <w:color w:val="000000"/>
          <w:lang w:val="es-PY"/>
        </w:rPr>
        <w:t xml:space="preserve">eguridad </w:t>
      </w:r>
      <w:r w:rsidR="00894011">
        <w:rPr>
          <w:color w:val="000000"/>
          <w:lang w:val="es-PY"/>
        </w:rPr>
        <w:t>p</w:t>
      </w:r>
      <w:r w:rsidR="008F163E">
        <w:rPr>
          <w:color w:val="000000"/>
          <w:lang w:val="es-PY"/>
        </w:rPr>
        <w:t xml:space="preserve">ública; </w:t>
      </w:r>
      <w:r w:rsidR="00894011">
        <w:rPr>
          <w:color w:val="000000"/>
          <w:lang w:val="es-PY"/>
        </w:rPr>
        <w:t>c</w:t>
      </w:r>
      <w:r w:rsidR="008F163E">
        <w:rPr>
          <w:color w:val="000000"/>
          <w:lang w:val="es-PY"/>
        </w:rPr>
        <w:t xml:space="preserve">) el Sr. Rivera Hidalgo, el Sr. </w:t>
      </w:r>
      <w:r w:rsidR="009F1546">
        <w:rPr>
          <w:color w:val="000000"/>
          <w:lang w:val="es-PY"/>
        </w:rPr>
        <w:t xml:space="preserve">S. J. </w:t>
      </w:r>
      <w:r w:rsidR="008F163E">
        <w:rPr>
          <w:color w:val="000000"/>
          <w:lang w:val="es-PY"/>
        </w:rPr>
        <w:t xml:space="preserve">y el Sr. </w:t>
      </w:r>
      <w:r w:rsidR="009F1546">
        <w:rPr>
          <w:color w:val="000000"/>
          <w:lang w:val="es-PY"/>
        </w:rPr>
        <w:t xml:space="preserve">C. H. </w:t>
      </w:r>
      <w:r w:rsidR="008F163E">
        <w:rPr>
          <w:color w:val="000000"/>
          <w:lang w:val="es-PY"/>
        </w:rPr>
        <w:t>tendrían problemas con personas integrantes de grupos delictivos. El Estado parte reitera que los recursos internos no han sido agotados y que por lo tanto la comunicación es inadmisible.</w:t>
      </w:r>
    </w:p>
    <w:p w14:paraId="51107ECB" w14:textId="124144D1" w:rsidR="008F163E" w:rsidRDefault="008F163E" w:rsidP="004726C0">
      <w:pPr>
        <w:pStyle w:val="SingleTxtG"/>
        <w:rPr>
          <w:color w:val="000000"/>
          <w:lang w:val="es-PY"/>
        </w:rPr>
      </w:pPr>
      <w:r>
        <w:rPr>
          <w:color w:val="000000"/>
          <w:lang w:val="es-PY"/>
        </w:rPr>
        <w:t>6.2</w:t>
      </w:r>
      <w:r>
        <w:rPr>
          <w:color w:val="000000"/>
          <w:lang w:val="es-PY"/>
        </w:rPr>
        <w:tab/>
        <w:t xml:space="preserve">En relación con el fondo de la comunicación, el Estado parte alega que la obligación </w:t>
      </w:r>
      <w:r w:rsidR="004B7173">
        <w:rPr>
          <w:color w:val="000000"/>
          <w:lang w:val="es-PY"/>
        </w:rPr>
        <w:t xml:space="preserve">de investigar </w:t>
      </w:r>
      <w:r w:rsidR="002E67EE">
        <w:rPr>
          <w:color w:val="000000"/>
          <w:lang w:val="es-PY"/>
        </w:rPr>
        <w:t>y</w:t>
      </w:r>
      <w:r w:rsidR="004B7173">
        <w:rPr>
          <w:color w:val="000000"/>
          <w:lang w:val="es-PY"/>
        </w:rPr>
        <w:t xml:space="preserve"> de someter a la justicia a los responsables no es una obligación de resultado, sino de medios y debe interpretarse de manera que no imponga una carga imposible o desproporcionada a las autoridades</w:t>
      </w:r>
      <w:r w:rsidR="004B7173" w:rsidRPr="00E76BC6">
        <w:rPr>
          <w:rStyle w:val="Refdenotaalpie"/>
          <w:color w:val="000000"/>
          <w:szCs w:val="18"/>
          <w:lang w:val="es-PY"/>
        </w:rPr>
        <w:footnoteReference w:id="24"/>
      </w:r>
      <w:r w:rsidR="00AB6D08">
        <w:rPr>
          <w:color w:val="000000"/>
          <w:lang w:val="es-PY"/>
        </w:rPr>
        <w:t>.</w:t>
      </w:r>
      <w:r w:rsidR="004B7173">
        <w:rPr>
          <w:color w:val="000000"/>
          <w:lang w:val="es-PY"/>
        </w:rPr>
        <w:t xml:space="preserve"> Para cumplir con dicha obligación, el Estado parte debe llevar una investigación rápida, imparcial y exhaustiva para esclarecer la suerte o paradero de la presunta víctima</w:t>
      </w:r>
      <w:r w:rsidR="004B7173" w:rsidRPr="00E76BC6">
        <w:rPr>
          <w:rStyle w:val="Refdenotaalpie"/>
          <w:color w:val="000000"/>
          <w:szCs w:val="18"/>
          <w:lang w:val="es-PY"/>
        </w:rPr>
        <w:footnoteReference w:id="25"/>
      </w:r>
      <w:r w:rsidR="00AB6D08">
        <w:rPr>
          <w:color w:val="000000"/>
          <w:lang w:val="es-PY"/>
        </w:rPr>
        <w:t>.</w:t>
      </w:r>
      <w:r w:rsidR="00190B30">
        <w:rPr>
          <w:color w:val="000000"/>
          <w:lang w:val="es-PY"/>
        </w:rPr>
        <w:t xml:space="preserve"> El Estado parte alega que llevó a cabo una investigación sin dilación desde el momento en que tuvo conocimiento de la desaparición el 28 de febrero de 2011, pues el 1 de marzo de 2011 se remitió la denuncia a la Agencia Estatal de la Unidad Antisecuestros de la </w:t>
      </w:r>
      <w:r w:rsidR="00AB6D08">
        <w:rPr>
          <w:rFonts w:eastAsia="Calibri"/>
          <w:color w:val="000000"/>
          <w:lang w:val="es-PY"/>
        </w:rPr>
        <w:t>Procuraduría General de Justicia de Nuevo León</w:t>
      </w:r>
      <w:r w:rsidR="00190B30">
        <w:rPr>
          <w:color w:val="000000"/>
          <w:lang w:val="es-PY"/>
        </w:rPr>
        <w:t xml:space="preserve">. Al mismo tiempo, las investigaciones se llevaron a cabo de forma imparcial pues </w:t>
      </w:r>
      <w:r w:rsidR="00060B7C">
        <w:rPr>
          <w:color w:val="000000"/>
          <w:lang w:val="es-PY"/>
        </w:rPr>
        <w:t xml:space="preserve">se han desarrollado las investigaciones tomando en cuenta las observaciones realizadas por los familiares del Sr. Rivera Hidalgo, logrando la individualización de los probables responsables e incluso se libró orden de aprehensión en contra del Sr. </w:t>
      </w:r>
      <w:r w:rsidR="009F1546">
        <w:rPr>
          <w:color w:val="000000"/>
          <w:lang w:val="es-PY"/>
        </w:rPr>
        <w:t>G. R</w:t>
      </w:r>
      <w:r w:rsidR="00060B7C">
        <w:rPr>
          <w:color w:val="000000"/>
          <w:lang w:val="es-PY"/>
        </w:rPr>
        <w:t xml:space="preserve">. Más aún, el hecho de que la autora haya manifestado la posible participación de elementos de la policía local no ha influido en la imparcialidad </w:t>
      </w:r>
      <w:r w:rsidR="00842134">
        <w:rPr>
          <w:color w:val="000000"/>
          <w:lang w:val="es-PY"/>
        </w:rPr>
        <w:t xml:space="preserve">de la investigación de </w:t>
      </w:r>
      <w:r w:rsidR="00060B7C">
        <w:rPr>
          <w:color w:val="000000"/>
          <w:lang w:val="es-PY"/>
        </w:rPr>
        <w:t>los hechos. Finalmente, el Estado parte alega que las investigaciones han sido exhaustivas, enumerando nuevamente muchas de las diligencias llevadas a cabo en cada una de las investigaciones. Por ello, el Estado parte a</w:t>
      </w:r>
      <w:r w:rsidR="00842134">
        <w:rPr>
          <w:color w:val="000000"/>
          <w:lang w:val="es-PY"/>
        </w:rPr>
        <w:t>firma</w:t>
      </w:r>
      <w:r w:rsidR="00060B7C">
        <w:rPr>
          <w:color w:val="000000"/>
          <w:lang w:val="es-PY"/>
        </w:rPr>
        <w:t xml:space="preserve"> haber actuado con debida diligencia en todas las investigaciones correspondientes.</w:t>
      </w:r>
    </w:p>
    <w:p w14:paraId="4FAE0881" w14:textId="5A7E6E7F" w:rsidR="00060B7C" w:rsidRDefault="00060B7C" w:rsidP="004726C0">
      <w:pPr>
        <w:pStyle w:val="SingleTxtG"/>
        <w:rPr>
          <w:color w:val="000000"/>
          <w:lang w:val="es-PY"/>
        </w:rPr>
      </w:pPr>
      <w:r>
        <w:rPr>
          <w:color w:val="000000"/>
          <w:lang w:val="es-PY"/>
        </w:rPr>
        <w:t>6.3</w:t>
      </w:r>
      <w:r>
        <w:rPr>
          <w:color w:val="000000"/>
          <w:lang w:val="es-PY"/>
        </w:rPr>
        <w:tab/>
      </w:r>
      <w:r w:rsidR="00A9202D">
        <w:rPr>
          <w:color w:val="000000"/>
          <w:lang w:val="es-PY"/>
        </w:rPr>
        <w:t>El Estado parte alega que la desaparición del Sr. Rivera Hidalgo no es atribuible a</w:t>
      </w:r>
      <w:r w:rsidR="00842134">
        <w:rPr>
          <w:color w:val="000000"/>
          <w:lang w:val="es-PY"/>
        </w:rPr>
        <w:t>l</w:t>
      </w:r>
      <w:r w:rsidR="00A9202D">
        <w:rPr>
          <w:color w:val="000000"/>
          <w:lang w:val="es-PY"/>
        </w:rPr>
        <w:t xml:space="preserve"> Estado</w:t>
      </w:r>
      <w:r w:rsidR="00F91D67">
        <w:rPr>
          <w:color w:val="000000"/>
          <w:lang w:val="es-PY"/>
        </w:rPr>
        <w:t xml:space="preserve">, por no existir </w:t>
      </w:r>
      <w:r w:rsidR="00842134">
        <w:rPr>
          <w:color w:val="000000"/>
          <w:lang w:val="es-PY"/>
        </w:rPr>
        <w:t xml:space="preserve">prueba </w:t>
      </w:r>
      <w:r w:rsidR="00F91D67">
        <w:rPr>
          <w:color w:val="000000"/>
          <w:lang w:val="es-PY"/>
        </w:rPr>
        <w:t xml:space="preserve">de </w:t>
      </w:r>
      <w:r w:rsidR="00842134">
        <w:rPr>
          <w:color w:val="000000"/>
          <w:lang w:val="es-PY"/>
        </w:rPr>
        <w:t xml:space="preserve">ninguna </w:t>
      </w:r>
      <w:r w:rsidR="00F91D67">
        <w:rPr>
          <w:color w:val="000000"/>
          <w:lang w:val="es-PY"/>
        </w:rPr>
        <w:t xml:space="preserve">participación </w:t>
      </w:r>
      <w:r w:rsidR="00842134">
        <w:rPr>
          <w:color w:val="000000"/>
          <w:lang w:val="es-PY"/>
        </w:rPr>
        <w:t xml:space="preserve">de agentes estatales </w:t>
      </w:r>
      <w:r w:rsidR="00F91D67">
        <w:rPr>
          <w:color w:val="000000"/>
          <w:lang w:val="es-PY"/>
        </w:rPr>
        <w:t>y por no ser</w:t>
      </w:r>
      <w:r w:rsidR="00842134">
        <w:rPr>
          <w:color w:val="000000"/>
          <w:lang w:val="es-PY"/>
        </w:rPr>
        <w:t>le</w:t>
      </w:r>
      <w:r w:rsidR="00F91D67">
        <w:rPr>
          <w:color w:val="000000"/>
          <w:lang w:val="es-PY"/>
        </w:rPr>
        <w:t xml:space="preserve"> atribuible en virtud de alguna omisión. En relación con lo primero,</w:t>
      </w:r>
      <w:r w:rsidR="00A9202D">
        <w:rPr>
          <w:color w:val="000000"/>
          <w:lang w:val="es-PY"/>
        </w:rPr>
        <w:t xml:space="preserve"> </w:t>
      </w:r>
      <w:r w:rsidR="00F91D67">
        <w:rPr>
          <w:color w:val="000000"/>
          <w:lang w:val="es-PY"/>
        </w:rPr>
        <w:t>l</w:t>
      </w:r>
      <w:r w:rsidR="00A9202D">
        <w:rPr>
          <w:color w:val="000000"/>
          <w:lang w:val="es-PY"/>
        </w:rPr>
        <w:t xml:space="preserve">a idoneidad de la investigación y la imputación de responsabilidad al Estado parte por la desaparición requieren estándares de evaluación distintos. En particular, la atribución de responsabilidad al Estado parte requiere necesariamente de elementos probatorios que así lo señalen. Incluso si el Comité considera que las investigaciones no han sido adecuadas, de ello no se </w:t>
      </w:r>
      <w:r w:rsidR="00780F29">
        <w:rPr>
          <w:color w:val="000000"/>
          <w:lang w:val="es-PY"/>
        </w:rPr>
        <w:t xml:space="preserve">infiere </w:t>
      </w:r>
      <w:r w:rsidR="00A9202D">
        <w:rPr>
          <w:color w:val="000000"/>
          <w:lang w:val="es-PY"/>
        </w:rPr>
        <w:t xml:space="preserve">que el Estado parte sea responsable por la desaparición, pues ello precisa de </w:t>
      </w:r>
      <w:r w:rsidR="00842134">
        <w:rPr>
          <w:color w:val="000000"/>
          <w:lang w:val="es-PY"/>
        </w:rPr>
        <w:t>pruebas</w:t>
      </w:r>
      <w:r w:rsidR="00A9202D">
        <w:rPr>
          <w:color w:val="000000"/>
          <w:lang w:val="es-PY"/>
        </w:rPr>
        <w:t>. En este caso, el Estado parte señala que el único elemento que apunta a que la desaparición del Sr. Rivera Hidalgo fue perpetuada por agentes estatales es la declaración de la autora y de su hermano menor, pero ello no constituye prueba suficiente para atribuir responsabilidad</w:t>
      </w:r>
      <w:r w:rsidR="00A9202D" w:rsidRPr="00E76BC6">
        <w:rPr>
          <w:rStyle w:val="Refdenotaalpie"/>
          <w:color w:val="000000"/>
          <w:szCs w:val="18"/>
          <w:lang w:val="es-PY"/>
        </w:rPr>
        <w:footnoteReference w:id="26"/>
      </w:r>
      <w:r w:rsidR="00780F29">
        <w:rPr>
          <w:color w:val="000000"/>
          <w:lang w:val="es-PY"/>
        </w:rPr>
        <w:t>.</w:t>
      </w:r>
      <w:r w:rsidR="00A63D43">
        <w:rPr>
          <w:color w:val="000000"/>
          <w:lang w:val="es-PY"/>
        </w:rPr>
        <w:t xml:space="preserve"> Aunque el Estado parte </w:t>
      </w:r>
      <w:r w:rsidR="00842134">
        <w:rPr>
          <w:color w:val="000000"/>
          <w:lang w:val="es-PY"/>
        </w:rPr>
        <w:t xml:space="preserve">empleó </w:t>
      </w:r>
      <w:r w:rsidR="00A63D43">
        <w:rPr>
          <w:color w:val="000000"/>
          <w:lang w:val="es-PY"/>
        </w:rPr>
        <w:t xml:space="preserve">todos los esfuerzos necesarios, no ha logrado acreditar lo </w:t>
      </w:r>
      <w:r w:rsidR="00842134">
        <w:rPr>
          <w:color w:val="000000"/>
          <w:lang w:val="es-PY"/>
        </w:rPr>
        <w:t xml:space="preserve">manifestado </w:t>
      </w:r>
      <w:r w:rsidR="00A63D43">
        <w:rPr>
          <w:color w:val="000000"/>
          <w:lang w:val="es-PY"/>
        </w:rPr>
        <w:t>por la autora. De hecho, se puso a la vista de la autora y de su hijo menor chalecos antibalas de la Policía Municipal de Escobedo, Nuevo León, y aseguraron que no eran los chalecos portados por los perpetradores</w:t>
      </w:r>
      <w:r w:rsidR="00CC3E72">
        <w:rPr>
          <w:color w:val="000000"/>
          <w:lang w:val="es-PY"/>
        </w:rPr>
        <w:t>,</w:t>
      </w:r>
      <w:r w:rsidR="00A63D43">
        <w:rPr>
          <w:color w:val="000000"/>
          <w:lang w:val="es-PY"/>
        </w:rPr>
        <w:t xml:space="preserve"> sino que solo eran parecidos a los que </w:t>
      </w:r>
      <w:r w:rsidR="00CC3E72">
        <w:rPr>
          <w:color w:val="000000"/>
          <w:lang w:val="es-PY"/>
        </w:rPr>
        <w:t>vieron el día de los hechos</w:t>
      </w:r>
      <w:r w:rsidR="00A63D43">
        <w:rPr>
          <w:color w:val="000000"/>
          <w:lang w:val="es-PY"/>
        </w:rPr>
        <w:t xml:space="preserve">. </w:t>
      </w:r>
      <w:r w:rsidR="00CC3E72">
        <w:rPr>
          <w:color w:val="000000"/>
          <w:lang w:val="es-PY"/>
        </w:rPr>
        <w:t xml:space="preserve">La </w:t>
      </w:r>
      <w:r w:rsidR="00780F29">
        <w:rPr>
          <w:rFonts w:eastAsia="Calibri"/>
          <w:color w:val="000000"/>
          <w:lang w:val="es-PY"/>
        </w:rPr>
        <w:t>Procuraduría General de Justicia de Nuevo León</w:t>
      </w:r>
      <w:r w:rsidR="00780F29">
        <w:rPr>
          <w:color w:val="000000"/>
          <w:lang w:val="es-PY"/>
        </w:rPr>
        <w:t xml:space="preserve"> </w:t>
      </w:r>
      <w:r w:rsidR="00CC3E72">
        <w:rPr>
          <w:color w:val="000000"/>
          <w:lang w:val="es-PY"/>
        </w:rPr>
        <w:t>también solicitó a las autoridades de seguridad que remitieran la totalidad de los registros de guardia, operativos, agentes y uniformes que se llevaron a cabo o utilizaron el día de la desaparición, sin que hasta el momento se haya establecido que elementos estatales hayan intervenido en los hechos</w:t>
      </w:r>
      <w:r w:rsidR="00F91D67">
        <w:rPr>
          <w:color w:val="000000"/>
          <w:lang w:val="es-PY"/>
        </w:rPr>
        <w:t xml:space="preserve"> o que hayan estado presentes en la zona el día de los hechos</w:t>
      </w:r>
      <w:r w:rsidR="00CC3E72">
        <w:rPr>
          <w:color w:val="000000"/>
          <w:lang w:val="es-PY"/>
        </w:rPr>
        <w:t xml:space="preserve">. Por último, a pesar de que no se ha comprobado la intervención de elementos estatales, la línea de investigación continúa abierta. Por ello, al valorar las pruebas </w:t>
      </w:r>
      <w:r w:rsidR="00F91D67">
        <w:rPr>
          <w:color w:val="000000"/>
          <w:lang w:val="es-PY"/>
        </w:rPr>
        <w:t>analizadas y las diligencias realizadas, las simples declaraciones de la autora y su hijo menor no pueden tenerse por acreditadas.</w:t>
      </w:r>
    </w:p>
    <w:p w14:paraId="78F6531C" w14:textId="77777777" w:rsidR="00E9344D" w:rsidRDefault="00F91D67" w:rsidP="004726C0">
      <w:pPr>
        <w:pStyle w:val="SingleTxtG"/>
        <w:rPr>
          <w:color w:val="000000"/>
          <w:lang w:val="es-PY"/>
        </w:rPr>
      </w:pPr>
      <w:r>
        <w:rPr>
          <w:color w:val="000000"/>
          <w:lang w:val="es-PY"/>
        </w:rPr>
        <w:t>6.4</w:t>
      </w:r>
      <w:r>
        <w:rPr>
          <w:color w:val="000000"/>
          <w:lang w:val="es-PY"/>
        </w:rPr>
        <w:tab/>
        <w:t>En relación con una posible omisión del Estado parte, este alega que las medidas de prevención que deben ser tomadas por él para proteger derechos convencionales deben ser evaluadas en virtud de su conocimiento de “una situación de riesgo razonablemente previsible”</w:t>
      </w:r>
      <w:r>
        <w:rPr>
          <w:rStyle w:val="Refdenotaalpie"/>
          <w:color w:val="000000"/>
          <w:lang w:val="es-PY"/>
        </w:rPr>
        <w:footnoteReference w:id="27"/>
      </w:r>
      <w:r>
        <w:rPr>
          <w:color w:val="000000"/>
          <w:lang w:val="es-PY"/>
        </w:rPr>
        <w:t xml:space="preserve">. Así, la responsabilidad </w:t>
      </w:r>
      <w:r w:rsidR="00E9344D">
        <w:rPr>
          <w:color w:val="000000"/>
          <w:lang w:val="es-PY"/>
        </w:rPr>
        <w:t xml:space="preserve">del Estado parte por omisión depende de que este </w:t>
      </w:r>
      <w:r w:rsidR="00E9344D">
        <w:rPr>
          <w:color w:val="000000"/>
          <w:lang w:val="es-PY"/>
        </w:rPr>
        <w:lastRenderedPageBreak/>
        <w:t>supiera o debiera saber de la existencia de una situación de riesgo real o inmediato, bajo circunstancias razonablemente previsibles. El Estado parte alega que no tenía conocimiento alguno ni debía saber las razones por las cuales el Sr. Rivera Hidalgo pudo haber sido desaparecido. Por ello, el Estado parte solicita al Comité que declare que no es posible atribuirle la desaparición del Sr. Rivera Hidalgo.</w:t>
      </w:r>
    </w:p>
    <w:p w14:paraId="5681C5B8" w14:textId="3F61E1CB" w:rsidR="00F91D67" w:rsidRDefault="00E9344D" w:rsidP="004726C0">
      <w:pPr>
        <w:pStyle w:val="SingleTxtG"/>
        <w:rPr>
          <w:color w:val="000000"/>
          <w:lang w:val="es-PY"/>
        </w:rPr>
      </w:pPr>
      <w:r>
        <w:rPr>
          <w:color w:val="000000"/>
          <w:lang w:val="es-PY"/>
        </w:rPr>
        <w:t>6.5</w:t>
      </w:r>
      <w:r>
        <w:rPr>
          <w:color w:val="000000"/>
          <w:lang w:val="es-PY"/>
        </w:rPr>
        <w:tab/>
        <w:t xml:space="preserve">Por último, el Estado parte afirma que las violaciones a la integridad personal de la autora causadas por la angustia de no saber el paradero de su hijo no pueden ser atribuidas al Estado parte en tanto la desaparición misma no fue cometida </w:t>
      </w:r>
      <w:r w:rsidR="00842134">
        <w:rPr>
          <w:color w:val="000000"/>
          <w:lang w:val="es-PY"/>
        </w:rPr>
        <w:t xml:space="preserve">por </w:t>
      </w:r>
      <w:r>
        <w:rPr>
          <w:color w:val="000000"/>
          <w:lang w:val="es-PY"/>
        </w:rPr>
        <w:t xml:space="preserve">sus agentes, y en tanto actuó de forma inmediata a partir de que conoció los hechos y con debida diligencia. El Estado parte agrega que ha brindado el apoyo necesario a los familiares del Sr. Rivera Hidalgo a través de la </w:t>
      </w:r>
      <w:r w:rsidR="00780F29">
        <w:rPr>
          <w:rFonts w:eastAsia="Calibri"/>
          <w:color w:val="000000"/>
          <w:lang w:val="es-PY"/>
        </w:rPr>
        <w:t>Comisión Ejecutiva de Atención a Víctimas</w:t>
      </w:r>
      <w:r>
        <w:rPr>
          <w:color w:val="000000"/>
          <w:lang w:val="es-PY"/>
        </w:rPr>
        <w:t xml:space="preserve">. </w:t>
      </w:r>
    </w:p>
    <w:p w14:paraId="0746FCFE" w14:textId="00E066AE" w:rsidR="004726C0" w:rsidRPr="008A6434" w:rsidRDefault="00824F80" w:rsidP="00824F80">
      <w:pPr>
        <w:pStyle w:val="H23G"/>
        <w:rPr>
          <w:lang w:val="es-PY"/>
        </w:rPr>
      </w:pPr>
      <w:r w:rsidRPr="008A6434">
        <w:rPr>
          <w:lang w:val="es-PY"/>
        </w:rPr>
        <w:tab/>
      </w:r>
      <w:r w:rsidRPr="008A6434">
        <w:rPr>
          <w:lang w:val="es-PY"/>
        </w:rPr>
        <w:tab/>
      </w:r>
      <w:r w:rsidR="004726C0" w:rsidRPr="008A6434">
        <w:rPr>
          <w:lang w:val="es-PY"/>
        </w:rPr>
        <w:t>Comentarios de</w:t>
      </w:r>
      <w:r w:rsidR="00923DE1" w:rsidRPr="008A6434">
        <w:rPr>
          <w:lang w:val="es-PY"/>
        </w:rPr>
        <w:t xml:space="preserve"> </w:t>
      </w:r>
      <w:r w:rsidR="004726C0" w:rsidRPr="008A6434">
        <w:rPr>
          <w:lang w:val="es-PY"/>
        </w:rPr>
        <w:t>l</w:t>
      </w:r>
      <w:r w:rsidR="00923DE1" w:rsidRPr="008A6434">
        <w:rPr>
          <w:lang w:val="es-PY"/>
        </w:rPr>
        <w:t>a</w:t>
      </w:r>
      <w:r w:rsidR="004726C0" w:rsidRPr="008A6434">
        <w:rPr>
          <w:lang w:val="es-PY"/>
        </w:rPr>
        <w:t xml:space="preserve"> autor</w:t>
      </w:r>
      <w:r w:rsidR="00923DE1" w:rsidRPr="008A6434">
        <w:rPr>
          <w:lang w:val="es-PY"/>
        </w:rPr>
        <w:t>a</w:t>
      </w:r>
      <w:r w:rsidR="004726C0" w:rsidRPr="008A6434">
        <w:rPr>
          <w:lang w:val="es-PY"/>
        </w:rPr>
        <w:t xml:space="preserve"> a las observaciones del Estado parte sobre el fondo</w:t>
      </w:r>
    </w:p>
    <w:p w14:paraId="2065868B" w14:textId="0BBA5B79" w:rsidR="002E3DBA" w:rsidRDefault="00D06DFF" w:rsidP="001F4739">
      <w:pPr>
        <w:pStyle w:val="SingleTxtG"/>
        <w:rPr>
          <w:lang w:val="es-PY"/>
        </w:rPr>
      </w:pPr>
      <w:r w:rsidRPr="008A6434">
        <w:rPr>
          <w:lang w:val="es-PY"/>
        </w:rPr>
        <w:t>7.1</w:t>
      </w:r>
      <w:r w:rsidRPr="008A6434">
        <w:rPr>
          <w:lang w:val="es-PY"/>
        </w:rPr>
        <w:tab/>
      </w:r>
      <w:r w:rsidR="006F1242">
        <w:rPr>
          <w:lang w:val="es-PY"/>
        </w:rPr>
        <w:t>En sus comentarios a las observaciones del Estado parte sobre el fondo</w:t>
      </w:r>
      <w:r w:rsidR="00842134">
        <w:rPr>
          <w:lang w:val="es-PY"/>
        </w:rPr>
        <w:t>,</w:t>
      </w:r>
      <w:r w:rsidR="006F1242">
        <w:rPr>
          <w:lang w:val="es-PY"/>
        </w:rPr>
        <w:t xml:space="preserve"> de 25 de julio de 2019, la autora </w:t>
      </w:r>
      <w:r w:rsidR="00842134">
        <w:rPr>
          <w:lang w:val="es-PY"/>
        </w:rPr>
        <w:t>presenta</w:t>
      </w:r>
      <w:r w:rsidR="006F1242">
        <w:rPr>
          <w:lang w:val="es-PY"/>
        </w:rPr>
        <w:t xml:space="preserve"> comentarios sobre la información proporcionada por el Estado parte y sobre nuevos acontecimientos hasta </w:t>
      </w:r>
      <w:r w:rsidR="004075AE">
        <w:rPr>
          <w:lang w:val="es-PY"/>
        </w:rPr>
        <w:t>es</w:t>
      </w:r>
      <w:r w:rsidR="006F1242">
        <w:rPr>
          <w:lang w:val="es-PY"/>
        </w:rPr>
        <w:t>a fecha. En primer lugar, la autora afirma que existe</w:t>
      </w:r>
      <w:r w:rsidR="00842134">
        <w:rPr>
          <w:lang w:val="es-PY"/>
        </w:rPr>
        <w:t>n pruebas</w:t>
      </w:r>
      <w:r w:rsidR="006F1242">
        <w:rPr>
          <w:lang w:val="es-PY"/>
        </w:rPr>
        <w:t xml:space="preserve"> de que dos patrullas de Seguridad Pública de San Nicolás de los Garza estuvieron presentes a menos de 200 m</w:t>
      </w:r>
      <w:r w:rsidR="004075AE">
        <w:rPr>
          <w:lang w:val="es-PY"/>
        </w:rPr>
        <w:t xml:space="preserve"> </w:t>
      </w:r>
      <w:r w:rsidR="006F1242">
        <w:rPr>
          <w:lang w:val="es-PY"/>
        </w:rPr>
        <w:t>del domicilio de la autora cerca de la 1</w:t>
      </w:r>
      <w:r w:rsidR="00E4769B">
        <w:rPr>
          <w:lang w:val="es-PY"/>
        </w:rPr>
        <w:t>:00</w:t>
      </w:r>
      <w:r w:rsidR="00E615B5">
        <w:rPr>
          <w:lang w:val="es-PY"/>
        </w:rPr>
        <w:t> </w:t>
      </w:r>
      <w:r w:rsidR="00E4769B">
        <w:rPr>
          <w:lang w:val="es-PY"/>
        </w:rPr>
        <w:t>horas</w:t>
      </w:r>
      <w:r w:rsidR="006F1242">
        <w:rPr>
          <w:lang w:val="es-PY"/>
        </w:rPr>
        <w:t xml:space="preserve"> el día de los hechos</w:t>
      </w:r>
      <w:r w:rsidR="006F1242" w:rsidRPr="00E76BC6">
        <w:rPr>
          <w:rStyle w:val="Refdenotaalpie"/>
          <w:szCs w:val="18"/>
          <w:lang w:val="es-PY"/>
        </w:rPr>
        <w:footnoteReference w:id="28"/>
      </w:r>
      <w:r w:rsidR="004075AE">
        <w:rPr>
          <w:lang w:val="es-PY"/>
        </w:rPr>
        <w:t>.</w:t>
      </w:r>
      <w:r w:rsidR="003C79B7">
        <w:rPr>
          <w:lang w:val="es-PY"/>
        </w:rPr>
        <w:t xml:space="preserve"> El Estado parte omite esta información en sus observaciones y</w:t>
      </w:r>
      <w:r w:rsidR="00842134">
        <w:rPr>
          <w:lang w:val="es-PY"/>
        </w:rPr>
        <w:t>,</w:t>
      </w:r>
      <w:r w:rsidR="003C79B7">
        <w:rPr>
          <w:lang w:val="es-PY"/>
        </w:rPr>
        <w:t xml:space="preserve"> al parecer</w:t>
      </w:r>
      <w:r w:rsidR="00842134">
        <w:rPr>
          <w:lang w:val="es-PY"/>
        </w:rPr>
        <w:t>,</w:t>
      </w:r>
      <w:r w:rsidR="003C79B7">
        <w:rPr>
          <w:lang w:val="es-PY"/>
        </w:rPr>
        <w:t xml:space="preserve"> no las ha tomado debidamente en cuenta en la investigación.</w:t>
      </w:r>
      <w:r w:rsidR="002E3DBA">
        <w:rPr>
          <w:lang w:val="es-PY"/>
        </w:rPr>
        <w:t xml:space="preserve"> </w:t>
      </w:r>
      <w:r w:rsidR="003C79B7">
        <w:rPr>
          <w:lang w:val="es-PY"/>
        </w:rPr>
        <w:t xml:space="preserve">En segundo lugar, la autora alega que </w:t>
      </w:r>
      <w:r w:rsidR="00057DBB">
        <w:rPr>
          <w:lang w:val="es-PY"/>
        </w:rPr>
        <w:t>el apoyo brin</w:t>
      </w:r>
      <w:r w:rsidR="00D46A2D">
        <w:rPr>
          <w:lang w:val="es-PY"/>
        </w:rPr>
        <w:t>d</w:t>
      </w:r>
      <w:r w:rsidR="00057DBB">
        <w:rPr>
          <w:lang w:val="es-PY"/>
        </w:rPr>
        <w:t xml:space="preserve">ado por la </w:t>
      </w:r>
      <w:r w:rsidR="0054511C">
        <w:rPr>
          <w:rFonts w:eastAsia="Calibri"/>
          <w:color w:val="000000"/>
          <w:lang w:val="es-PY"/>
        </w:rPr>
        <w:t>Comisión Ejecutiva de Atención a Víctimas</w:t>
      </w:r>
      <w:r w:rsidR="0054511C">
        <w:rPr>
          <w:lang w:val="es-PY"/>
        </w:rPr>
        <w:t xml:space="preserve"> </w:t>
      </w:r>
      <w:r w:rsidR="00057DBB">
        <w:rPr>
          <w:lang w:val="es-PY"/>
        </w:rPr>
        <w:t xml:space="preserve">no puede considerarse exhaustivo ni eficaz, en particular por los largos períodos en los que no recibió ningún apoyo a pesar de su solicitud y por la ausencia de </w:t>
      </w:r>
      <w:r w:rsidR="002E3DBA">
        <w:rPr>
          <w:lang w:val="es-PY"/>
        </w:rPr>
        <w:t xml:space="preserve">respuesta ante su solicitud de </w:t>
      </w:r>
      <w:r w:rsidR="00057DBB">
        <w:rPr>
          <w:lang w:val="es-PY"/>
        </w:rPr>
        <w:t>atención médica.</w:t>
      </w:r>
      <w:r w:rsidR="002E3DBA">
        <w:rPr>
          <w:lang w:val="es-PY"/>
        </w:rPr>
        <w:t xml:space="preserve"> </w:t>
      </w:r>
      <w:r w:rsidR="00057DBB">
        <w:rPr>
          <w:lang w:val="es-PY"/>
        </w:rPr>
        <w:t xml:space="preserve">En tercer lugar, la autora agrega que el </w:t>
      </w:r>
      <w:r w:rsidR="00E615B5">
        <w:rPr>
          <w:lang w:val="es-PY"/>
        </w:rPr>
        <w:t>20 </w:t>
      </w:r>
      <w:r w:rsidR="00057DBB">
        <w:rPr>
          <w:lang w:val="es-PY"/>
        </w:rPr>
        <w:t xml:space="preserve">de mayo de 2019, el Juzgado 1º de Distrito en Materia Penal en el Estado de Nuevo León decidió suspender el procedimiento del juicio de amparo por el término de un año, dado que ninguna de las acciones dirigidas a la búsqueda de su hijo </w:t>
      </w:r>
      <w:r w:rsidR="00A73E3C">
        <w:rPr>
          <w:lang w:val="es-PY"/>
        </w:rPr>
        <w:t>ha</w:t>
      </w:r>
      <w:r w:rsidR="0054511C">
        <w:rPr>
          <w:lang w:val="es-PY"/>
        </w:rPr>
        <w:t>bía</w:t>
      </w:r>
      <w:r w:rsidR="00A73E3C">
        <w:rPr>
          <w:lang w:val="es-PY"/>
        </w:rPr>
        <w:t>n resultado eficaces. Ello demuestra la ineficacia del juicio de amparo y contradice las observaciones del Estado parte según las cuales las medidas adoptadas han sido efectivas y adecuadas.</w:t>
      </w:r>
      <w:r w:rsidR="002E3DBA">
        <w:rPr>
          <w:lang w:val="es-PY"/>
        </w:rPr>
        <w:t xml:space="preserve"> En cuarto lugar, la autora alega que la sentencia en contra del Sr. </w:t>
      </w:r>
      <w:r w:rsidR="009F1546">
        <w:rPr>
          <w:lang w:val="es-PY"/>
        </w:rPr>
        <w:t xml:space="preserve">G. R. </w:t>
      </w:r>
      <w:r w:rsidR="002E3DBA">
        <w:rPr>
          <w:lang w:val="es-PY"/>
        </w:rPr>
        <w:t xml:space="preserve">no le ha sido notificada. Más aún, </w:t>
      </w:r>
      <w:r w:rsidR="00842134">
        <w:rPr>
          <w:lang w:val="es-PY"/>
        </w:rPr>
        <w:t xml:space="preserve">según </w:t>
      </w:r>
      <w:r w:rsidR="002E3DBA">
        <w:rPr>
          <w:lang w:val="es-PY"/>
        </w:rPr>
        <w:t xml:space="preserve">la información proporcionada por la </w:t>
      </w:r>
      <w:r w:rsidR="0054511C">
        <w:rPr>
          <w:rFonts w:eastAsia="Calibri"/>
          <w:color w:val="000000"/>
          <w:lang w:val="es-PY"/>
        </w:rPr>
        <w:t>Comisión Ejecutiva de Atención a Víctimas</w:t>
      </w:r>
      <w:r w:rsidR="002E3DBA">
        <w:rPr>
          <w:lang w:val="es-PY"/>
        </w:rPr>
        <w:t>, no consta que en ese procedimiento se haya</w:t>
      </w:r>
      <w:r w:rsidR="0054511C">
        <w:rPr>
          <w:lang w:val="es-PY"/>
        </w:rPr>
        <w:t>n</w:t>
      </w:r>
      <w:r w:rsidR="002E3DBA">
        <w:rPr>
          <w:lang w:val="es-PY"/>
        </w:rPr>
        <w:t xml:space="preserve"> aportado, o hayan surgido, elementos útiles para establecer la suerte y el paradero del Sr. Rivera Hidalgo. Entre los delitos por los cuales se condenó al Sr. </w:t>
      </w:r>
      <w:r w:rsidR="009F1546">
        <w:rPr>
          <w:lang w:val="es-PY"/>
        </w:rPr>
        <w:t xml:space="preserve">G. R. </w:t>
      </w:r>
      <w:r w:rsidR="002E3DBA">
        <w:rPr>
          <w:lang w:val="es-PY"/>
        </w:rPr>
        <w:t>no se encuentra el de desaparición de persona sino el de privación ilegal de la libertad en modalidad de secuestro. Por ello, nada indica que su condena esté relacionada con la desaparición del Sr. Rivera Hidalgo y a</w:t>
      </w:r>
      <w:r w:rsidR="0054511C">
        <w:rPr>
          <w:lang w:val="es-PY"/>
        </w:rPr>
        <w:t>u</w:t>
      </w:r>
      <w:r w:rsidR="002E3DBA">
        <w:rPr>
          <w:lang w:val="es-PY"/>
        </w:rPr>
        <w:t xml:space="preserve">n si lo </w:t>
      </w:r>
      <w:r w:rsidR="00FA39C0">
        <w:rPr>
          <w:lang w:val="es-PY"/>
        </w:rPr>
        <w:t>estuviera</w:t>
      </w:r>
      <w:r w:rsidR="002E3DBA">
        <w:rPr>
          <w:lang w:val="es-PY"/>
        </w:rPr>
        <w:t>, no dispensa al Estado parte de sus obligaciones de encontrar al Sr. Rivera Hidalgo y enjuiciar a todos los responsables de su desaparición.</w:t>
      </w:r>
    </w:p>
    <w:p w14:paraId="7F250BAE" w14:textId="08724154" w:rsidR="00BA253E" w:rsidRDefault="002E3DBA">
      <w:pPr>
        <w:pStyle w:val="SingleTxtG"/>
        <w:rPr>
          <w:lang w:val="es-PY"/>
        </w:rPr>
      </w:pPr>
      <w:r>
        <w:rPr>
          <w:lang w:val="es-PY"/>
        </w:rPr>
        <w:t>7.2</w:t>
      </w:r>
      <w:r>
        <w:rPr>
          <w:lang w:val="es-PY"/>
        </w:rPr>
        <w:tab/>
        <w:t>L</w:t>
      </w:r>
      <w:r w:rsidR="00A73E3C">
        <w:rPr>
          <w:lang w:val="es-PY"/>
        </w:rPr>
        <w:t xml:space="preserve">a autora agrega que el 23 de mayo de 2019 se reunió con sus representantes </w:t>
      </w:r>
      <w:r w:rsidR="004057E8">
        <w:rPr>
          <w:lang w:val="es-PY"/>
        </w:rPr>
        <w:t xml:space="preserve">y </w:t>
      </w:r>
      <w:r w:rsidR="00A73E3C">
        <w:rPr>
          <w:lang w:val="es-PY"/>
        </w:rPr>
        <w:t>con representantes de la Fiscalía del estado de Coahuila, la P</w:t>
      </w:r>
      <w:r w:rsidR="0054511C">
        <w:rPr>
          <w:lang w:val="es-PY"/>
        </w:rPr>
        <w:t>rocuraduría General de la República</w:t>
      </w:r>
      <w:r w:rsidR="00A73E3C">
        <w:rPr>
          <w:lang w:val="es-PY"/>
        </w:rPr>
        <w:t xml:space="preserve">, la </w:t>
      </w:r>
      <w:r w:rsidR="00526254">
        <w:rPr>
          <w:rFonts w:eastAsia="Calibri"/>
          <w:color w:val="000000"/>
          <w:lang w:val="es-PY"/>
        </w:rPr>
        <w:t>Comisión Nacional de Derechos Humanos de Nuevo León</w:t>
      </w:r>
      <w:r w:rsidR="00A73E3C">
        <w:rPr>
          <w:lang w:val="es-PY"/>
        </w:rPr>
        <w:t>,</w:t>
      </w:r>
      <w:r w:rsidR="00BA253E">
        <w:rPr>
          <w:lang w:val="es-PY"/>
        </w:rPr>
        <w:t xml:space="preserve"> la Comisión Nacional de Búsqueda y la </w:t>
      </w:r>
      <w:r w:rsidR="0054511C">
        <w:rPr>
          <w:rFonts w:eastAsia="Calibri"/>
          <w:color w:val="000000"/>
          <w:lang w:val="es-PY"/>
        </w:rPr>
        <w:t>Comisión Ejecutiva de Atención a Víctimas</w:t>
      </w:r>
      <w:r w:rsidR="00BA253E">
        <w:rPr>
          <w:lang w:val="es-PY"/>
        </w:rPr>
        <w:t>. En dicha ocasión los representantes de la Fiscalía de Coahuila le notificaron que el cuerpo hallado en 2013 no correspondería al del Sr. Rivera Hidalgo. Sin embargo, se afirmó también que no había sido posible efectuar un cruce del perfil genético entre el cuerpo hallado y los familiares del Sr</w:t>
      </w:r>
      <w:r w:rsidR="00E615B5">
        <w:rPr>
          <w:lang w:val="es-PY"/>
        </w:rPr>
        <w:t>. </w:t>
      </w:r>
      <w:r w:rsidR="00BA253E">
        <w:rPr>
          <w:lang w:val="es-PY"/>
        </w:rPr>
        <w:t>Rivera Hidalgo. La autora alega que las contradicciones y la ausencia de una colaboración eficaz entre las autoridades del Estado parte demuestran una indiferencia oficial a su sufrimiento y angustia.</w:t>
      </w:r>
    </w:p>
    <w:p w14:paraId="5D473669" w14:textId="2C974071" w:rsidR="00D46A2D" w:rsidRPr="00E76BC6" w:rsidRDefault="00D46A2D" w:rsidP="001F4739">
      <w:pPr>
        <w:pStyle w:val="SingleTxtG"/>
      </w:pPr>
      <w:r>
        <w:rPr>
          <w:lang w:val="es-PY"/>
        </w:rPr>
        <w:t>7.</w:t>
      </w:r>
      <w:r w:rsidR="00710BD6">
        <w:rPr>
          <w:lang w:val="es-PY"/>
        </w:rPr>
        <w:t>3</w:t>
      </w:r>
      <w:r>
        <w:rPr>
          <w:lang w:val="es-PY"/>
        </w:rPr>
        <w:tab/>
        <w:t xml:space="preserve">En cuanto a las observaciones sobre el fondo, la autora cita jurisprudencia internacional que atribuye un “alto valor probatorio a las declaraciones de los testigos, dentro del contexto y de las circunstancias de un caso de desaparición forzada </w:t>
      </w:r>
      <w:r w:rsidR="00924C36">
        <w:rPr>
          <w:lang w:val="es-PY"/>
        </w:rPr>
        <w:t>[…]</w:t>
      </w:r>
      <w:r w:rsidR="00A929CD">
        <w:rPr>
          <w:lang w:val="es-PY"/>
        </w:rPr>
        <w:t xml:space="preserve"> </w:t>
      </w:r>
      <w:r>
        <w:rPr>
          <w:lang w:val="es-PY"/>
        </w:rPr>
        <w:t>sumadas a inferencias lógicas pertinentes, así como su vinculación a una práctica general de desapariciones”</w:t>
      </w:r>
      <w:r>
        <w:rPr>
          <w:rStyle w:val="Refdenotaalpie"/>
          <w:lang w:val="es-PY"/>
        </w:rPr>
        <w:footnoteReference w:id="29"/>
      </w:r>
      <w:r>
        <w:rPr>
          <w:lang w:val="es-PY"/>
        </w:rPr>
        <w:t>. La autora alega que la</w:t>
      </w:r>
      <w:r w:rsidR="004057E8">
        <w:rPr>
          <w:lang w:val="es-PY"/>
        </w:rPr>
        <w:t>s pruebas</w:t>
      </w:r>
      <w:r>
        <w:rPr>
          <w:lang w:val="es-PY"/>
        </w:rPr>
        <w:t xml:space="preserve"> existente</w:t>
      </w:r>
      <w:r w:rsidR="004057E8">
        <w:rPr>
          <w:lang w:val="es-PY"/>
        </w:rPr>
        <w:t>s</w:t>
      </w:r>
      <w:r>
        <w:rPr>
          <w:lang w:val="es-PY"/>
        </w:rPr>
        <w:t xml:space="preserve"> y </w:t>
      </w:r>
      <w:r w:rsidR="00EA0C3A">
        <w:rPr>
          <w:lang w:val="es-PY"/>
        </w:rPr>
        <w:t>la presencia de un contexto general en el Estado parte</w:t>
      </w:r>
      <w:r w:rsidR="004057E8">
        <w:rPr>
          <w:lang w:val="es-PY"/>
        </w:rPr>
        <w:t>,</w:t>
      </w:r>
      <w:r w:rsidR="00EA0C3A">
        <w:rPr>
          <w:lang w:val="es-PY"/>
        </w:rPr>
        <w:t xml:space="preserve"> y </w:t>
      </w:r>
      <w:r w:rsidR="00924C36">
        <w:rPr>
          <w:lang w:val="es-PY"/>
        </w:rPr>
        <w:t xml:space="preserve">en </w:t>
      </w:r>
      <w:r w:rsidR="00EA0C3A">
        <w:rPr>
          <w:lang w:val="es-PY"/>
        </w:rPr>
        <w:t>particular en el estado de Nuevo León</w:t>
      </w:r>
      <w:r w:rsidR="004057E8">
        <w:rPr>
          <w:lang w:val="es-PY"/>
        </w:rPr>
        <w:t>,</w:t>
      </w:r>
      <w:r w:rsidR="00EA0C3A">
        <w:rPr>
          <w:lang w:val="es-PY"/>
        </w:rPr>
        <w:t xml:space="preserve"> invierten la carga de </w:t>
      </w:r>
      <w:r w:rsidR="00EA0C3A">
        <w:rPr>
          <w:lang w:val="es-PY"/>
        </w:rPr>
        <w:lastRenderedPageBreak/>
        <w:t>la prueba. Sin embargo, el Estado parte no se ha pronunciado respecto del contexto mencionado y no ha brindado ningún elemento que desvirtúe lo afirmado por la autora</w:t>
      </w:r>
      <w:r w:rsidR="00296F00">
        <w:rPr>
          <w:lang w:val="es-PY"/>
        </w:rPr>
        <w:t xml:space="preserve"> (párr</w:t>
      </w:r>
      <w:r w:rsidR="00924C36">
        <w:rPr>
          <w:lang w:val="es-PY"/>
        </w:rPr>
        <w:t>s</w:t>
      </w:r>
      <w:r w:rsidR="00296F00">
        <w:rPr>
          <w:lang w:val="es-PY"/>
        </w:rPr>
        <w:t>. 3.1</w:t>
      </w:r>
      <w:r w:rsidR="000325AB">
        <w:rPr>
          <w:lang w:val="es-PY"/>
        </w:rPr>
        <w:t xml:space="preserve"> y 3.2</w:t>
      </w:r>
      <w:r w:rsidR="00924C36">
        <w:rPr>
          <w:lang w:val="es-PY"/>
        </w:rPr>
        <w:t xml:space="preserve"> </w:t>
      </w:r>
      <w:r w:rsidR="00924C36">
        <w:rPr>
          <w:i/>
          <w:lang w:val="es-PY"/>
        </w:rPr>
        <w:t>supra</w:t>
      </w:r>
      <w:r w:rsidR="00296F00">
        <w:rPr>
          <w:lang w:val="es-PY"/>
        </w:rPr>
        <w:t>)</w:t>
      </w:r>
      <w:r w:rsidR="00EA0C3A">
        <w:rPr>
          <w:lang w:val="es-PY"/>
        </w:rPr>
        <w:t>.</w:t>
      </w:r>
    </w:p>
    <w:p w14:paraId="6E9884B4" w14:textId="4514B7D4" w:rsidR="00F5047F" w:rsidRDefault="00296F00" w:rsidP="001F4739">
      <w:pPr>
        <w:pStyle w:val="SingleTxtG"/>
        <w:rPr>
          <w:lang w:val="es-PY"/>
        </w:rPr>
      </w:pPr>
      <w:r>
        <w:rPr>
          <w:lang w:val="es-PY"/>
        </w:rPr>
        <w:t>7.</w:t>
      </w:r>
      <w:r w:rsidR="00710BD6">
        <w:rPr>
          <w:lang w:val="es-PY"/>
        </w:rPr>
        <w:t>4</w:t>
      </w:r>
      <w:r>
        <w:rPr>
          <w:lang w:val="es-PY"/>
        </w:rPr>
        <w:tab/>
        <w:t>En cuanto a la atribución de la desaparición forzada al Estado parte, la autora hace referencia a una serie de contradicciones en las observaciones de este. Primero, al decir que la</w:t>
      </w:r>
      <w:r w:rsidR="004057E8">
        <w:rPr>
          <w:lang w:val="es-PY"/>
        </w:rPr>
        <w:t>s pruebas</w:t>
      </w:r>
      <w:r>
        <w:rPr>
          <w:lang w:val="es-PY"/>
        </w:rPr>
        <w:t xml:space="preserve"> recabada</w:t>
      </w:r>
      <w:r w:rsidR="004057E8">
        <w:rPr>
          <w:lang w:val="es-PY"/>
        </w:rPr>
        <w:t>s</w:t>
      </w:r>
      <w:r>
        <w:rPr>
          <w:lang w:val="es-PY"/>
        </w:rPr>
        <w:t xml:space="preserve"> indica</w:t>
      </w:r>
      <w:r w:rsidR="004057E8">
        <w:rPr>
          <w:lang w:val="es-PY"/>
        </w:rPr>
        <w:t>n</w:t>
      </w:r>
      <w:r>
        <w:rPr>
          <w:lang w:val="es-PY"/>
        </w:rPr>
        <w:t xml:space="preserve"> que no existió presencia policial</w:t>
      </w:r>
      <w:r w:rsidR="00CA4A96">
        <w:rPr>
          <w:lang w:val="es-PY"/>
        </w:rPr>
        <w:t xml:space="preserve"> en la zona el día de los hechos. Segundo, aunque reconoce que la línea de investigación </w:t>
      </w:r>
      <w:r w:rsidR="00781931">
        <w:rPr>
          <w:lang w:val="es-PY"/>
        </w:rPr>
        <w:t xml:space="preserve">según la cual la desaparición </w:t>
      </w:r>
      <w:r w:rsidR="00CA4A96">
        <w:rPr>
          <w:lang w:val="es-PY"/>
        </w:rPr>
        <w:t xml:space="preserve">podría </w:t>
      </w:r>
      <w:r w:rsidR="00781931">
        <w:rPr>
          <w:lang w:val="es-PY"/>
        </w:rPr>
        <w:t>haber sido perpetrada también por</w:t>
      </w:r>
      <w:r w:rsidR="00CA4A96">
        <w:rPr>
          <w:lang w:val="es-PY"/>
        </w:rPr>
        <w:t xml:space="preserve"> elementos policiales</w:t>
      </w:r>
      <w:r w:rsidR="00781931">
        <w:rPr>
          <w:lang w:val="es-PY"/>
        </w:rPr>
        <w:t>,</w:t>
      </w:r>
      <w:r w:rsidR="00CA4A96">
        <w:rPr>
          <w:lang w:val="es-PY"/>
        </w:rPr>
        <w:t xml:space="preserve"> luego afirma que la desaparición “no fue cometida por agentes estatales”. Tercero, aunque el Estado parte afirma que no se ha logrado acreditar el testimonio de la autora, lo cierto es que tampoco ha podido desacreditarlo. La autora agrega que es justamente la falta de investigación diligente, atribuible al Estado parte, la que impide determinar </w:t>
      </w:r>
      <w:r w:rsidR="0041082C">
        <w:rPr>
          <w:lang w:val="es-PY"/>
        </w:rPr>
        <w:t>con certeza la participación directa o indirecta de agentes estatales.</w:t>
      </w:r>
    </w:p>
    <w:p w14:paraId="4C3FB73E" w14:textId="7E9BAD52" w:rsidR="002F3DE1" w:rsidRDefault="00F5047F" w:rsidP="001F4739">
      <w:pPr>
        <w:pStyle w:val="SingleTxtG"/>
        <w:rPr>
          <w:lang w:val="es-PY"/>
        </w:rPr>
      </w:pPr>
      <w:r>
        <w:rPr>
          <w:lang w:val="es-PY"/>
        </w:rPr>
        <w:t>7.</w:t>
      </w:r>
      <w:r w:rsidR="00710BD6">
        <w:rPr>
          <w:lang w:val="es-PY"/>
        </w:rPr>
        <w:t>5</w:t>
      </w:r>
      <w:r>
        <w:rPr>
          <w:lang w:val="es-PY"/>
        </w:rPr>
        <w:tab/>
      </w:r>
      <w:r w:rsidR="009979E4">
        <w:rPr>
          <w:lang w:val="es-PY"/>
        </w:rPr>
        <w:t xml:space="preserve">La autora remarca que el Estado parte alega haber llevado a cabo una investigación “rápida, imparcial y exhaustiva”. Sin embargo, </w:t>
      </w:r>
      <w:r w:rsidR="004057E8">
        <w:rPr>
          <w:lang w:val="es-PY"/>
        </w:rPr>
        <w:t xml:space="preserve">admite </w:t>
      </w:r>
      <w:r w:rsidR="009979E4">
        <w:rPr>
          <w:lang w:val="es-PY"/>
        </w:rPr>
        <w:t xml:space="preserve">que la propia </w:t>
      </w:r>
      <w:r w:rsidR="00924C36">
        <w:rPr>
          <w:rFonts w:eastAsia="Calibri"/>
          <w:color w:val="000000"/>
          <w:lang w:val="es-PY"/>
        </w:rPr>
        <w:t>Comisión Nacional de Derechos Humanos de Nuevo León</w:t>
      </w:r>
      <w:r w:rsidR="00924C36">
        <w:rPr>
          <w:lang w:val="es-PY"/>
        </w:rPr>
        <w:t xml:space="preserve"> </w:t>
      </w:r>
      <w:r w:rsidR="009979E4">
        <w:rPr>
          <w:lang w:val="es-PY"/>
        </w:rPr>
        <w:t xml:space="preserve">reconoció el 27 de julio de 2017 la existencia de un “retardo injustificado en la investigación de los hechos por parte de las autoridades, así como la falta de una investigación seria y exhaustiva”. Prueba de ello es que a más de </w:t>
      </w:r>
      <w:r w:rsidR="00E03EE3">
        <w:rPr>
          <w:lang w:val="es-PY"/>
        </w:rPr>
        <w:t>ocho</w:t>
      </w:r>
      <w:r w:rsidR="009979E4">
        <w:rPr>
          <w:lang w:val="es-PY"/>
        </w:rPr>
        <w:t xml:space="preserve"> años de la desaparición forzada del Sr. Rivera Hidalgo se desconoce su suerte y paradero y el caso queda en la impunidad. La autora remarca que el Estado parte no define qué diligencias responden a cada línea de investigación, ni los objetivos perseguidos por cada una de ellas. La autora también alega que, aunque la investigación encaminada a la identificación de los perpetradores es una obligación de medios, establecer la suerte y el paradero de la persona desaparecida en un caso de desaparición forzada es una obligación de resultado</w:t>
      </w:r>
      <w:r w:rsidR="009979E4" w:rsidRPr="00E76BC6">
        <w:rPr>
          <w:rStyle w:val="Refdenotaalpie"/>
          <w:szCs w:val="18"/>
          <w:lang w:val="es-PY"/>
        </w:rPr>
        <w:footnoteReference w:id="30"/>
      </w:r>
      <w:r w:rsidR="00E03EE3">
        <w:rPr>
          <w:lang w:val="es-PY"/>
        </w:rPr>
        <w:t>.</w:t>
      </w:r>
      <w:r w:rsidR="00C118FB">
        <w:rPr>
          <w:lang w:val="es-PY"/>
        </w:rPr>
        <w:t xml:space="preserve"> El Estado parte ha violado ambas obl</w:t>
      </w:r>
      <w:r w:rsidR="002F3DE1">
        <w:rPr>
          <w:lang w:val="es-PY"/>
        </w:rPr>
        <w:t>ig</w:t>
      </w:r>
      <w:r w:rsidR="00C118FB">
        <w:rPr>
          <w:lang w:val="es-PY"/>
        </w:rPr>
        <w:t>aciones.</w:t>
      </w:r>
      <w:r w:rsidR="002F3DE1">
        <w:rPr>
          <w:lang w:val="es-PY"/>
        </w:rPr>
        <w:t xml:space="preserve"> Por el mismo motivo, el Estado parte no puede alegar que no es responsable por el perjuicio a la integridad de la autora </w:t>
      </w:r>
      <w:r w:rsidR="00E03EE3">
        <w:rPr>
          <w:lang w:val="es-PY"/>
        </w:rPr>
        <w:t xml:space="preserve">conforme al </w:t>
      </w:r>
      <w:r w:rsidR="002F3DE1">
        <w:rPr>
          <w:lang w:val="es-PY"/>
        </w:rPr>
        <w:t>artículo 7 del Pacto, pues ello es una consecuencia directa de la actitud de indiferencia mostrada por las autoridades estatales y la falta de una investigación eficaz</w:t>
      </w:r>
      <w:r w:rsidR="00497F96">
        <w:rPr>
          <w:lang w:val="es-PY"/>
        </w:rPr>
        <w:t>, y es totalmente independiente de si el Estado es encontrado responsable por la desaparición forzada de su hijo.</w:t>
      </w:r>
    </w:p>
    <w:p w14:paraId="284D65C8" w14:textId="37F85A04" w:rsidR="0059040B" w:rsidRPr="008A6434" w:rsidRDefault="00980570" w:rsidP="00824F80">
      <w:pPr>
        <w:pStyle w:val="H23G"/>
        <w:rPr>
          <w:lang w:val="es-PY"/>
        </w:rPr>
      </w:pPr>
      <w:r w:rsidRPr="008A6434">
        <w:rPr>
          <w:lang w:val="es-PY"/>
        </w:rPr>
        <w:tab/>
      </w:r>
      <w:r w:rsidRPr="008A6434">
        <w:rPr>
          <w:lang w:val="es-PY"/>
        </w:rPr>
        <w:tab/>
      </w:r>
      <w:r w:rsidR="0059040B" w:rsidRPr="008A6434">
        <w:rPr>
          <w:lang w:val="es-PY"/>
        </w:rPr>
        <w:t>Deliberaciones del Comité</w:t>
      </w:r>
    </w:p>
    <w:p w14:paraId="624D635F" w14:textId="3B49484E" w:rsidR="0059040B" w:rsidRPr="008A6434" w:rsidRDefault="00175184" w:rsidP="00175184">
      <w:pPr>
        <w:pStyle w:val="H4G"/>
        <w:rPr>
          <w:lang w:val="es-PY"/>
        </w:rPr>
      </w:pPr>
      <w:r w:rsidRPr="008A6434">
        <w:rPr>
          <w:lang w:val="es-PY"/>
        </w:rPr>
        <w:tab/>
      </w:r>
      <w:r w:rsidRPr="008A6434">
        <w:rPr>
          <w:lang w:val="es-PY"/>
        </w:rPr>
        <w:tab/>
      </w:r>
      <w:r w:rsidR="00CF443F" w:rsidRPr="008A6434">
        <w:rPr>
          <w:lang w:val="es-PY"/>
        </w:rPr>
        <w:t xml:space="preserve">Examen de la admisibilidad </w:t>
      </w:r>
    </w:p>
    <w:p w14:paraId="43A6C56A" w14:textId="35552C95" w:rsidR="00CF443F" w:rsidRPr="008A6434" w:rsidRDefault="00710BD6" w:rsidP="00AA4464">
      <w:pPr>
        <w:pStyle w:val="SingleTxtG"/>
        <w:rPr>
          <w:lang w:val="es-PY"/>
        </w:rPr>
      </w:pPr>
      <w:r>
        <w:rPr>
          <w:lang w:val="es-PY"/>
        </w:rPr>
        <w:t>8</w:t>
      </w:r>
      <w:r w:rsidR="00266DA4" w:rsidRPr="008A6434">
        <w:rPr>
          <w:lang w:val="es-PY"/>
        </w:rPr>
        <w:t>.1</w:t>
      </w:r>
      <w:r w:rsidR="00266DA4" w:rsidRPr="008A6434">
        <w:rPr>
          <w:lang w:val="es-PY"/>
        </w:rPr>
        <w:tab/>
        <w:t>Antes de examinar toda reclamación formulada en una comunicación, el Comité debe decidir, d</w:t>
      </w:r>
      <w:r w:rsidR="00101A08" w:rsidRPr="008A6434">
        <w:rPr>
          <w:lang w:val="es-PY"/>
        </w:rPr>
        <w:t>e conformidad con el artículo 97</w:t>
      </w:r>
      <w:r w:rsidR="00266DA4" w:rsidRPr="008A6434">
        <w:rPr>
          <w:lang w:val="es-PY"/>
        </w:rPr>
        <w:t xml:space="preserve"> de su reglamento, si dicha comunicación es o no admisible en virtud del Protocolo Facultativo del Pacto.</w:t>
      </w:r>
    </w:p>
    <w:p w14:paraId="644154A6" w14:textId="453C5E2E" w:rsidR="000E331D" w:rsidRDefault="00710BD6" w:rsidP="00124BC8">
      <w:pPr>
        <w:pStyle w:val="SingleTxtG"/>
        <w:rPr>
          <w:lang w:val="es-PY"/>
        </w:rPr>
      </w:pPr>
      <w:r>
        <w:rPr>
          <w:lang w:val="es-ES_tradnl"/>
        </w:rPr>
        <w:t>8</w:t>
      </w:r>
      <w:r w:rsidR="000E331D">
        <w:rPr>
          <w:lang w:val="es-ES_tradnl"/>
        </w:rPr>
        <w:t>.2</w:t>
      </w:r>
      <w:r w:rsidR="000E331D">
        <w:rPr>
          <w:lang w:val="es-ES_tradnl"/>
        </w:rPr>
        <w:tab/>
      </w:r>
      <w:r w:rsidR="000E331D" w:rsidRPr="00AD349E">
        <w:rPr>
          <w:lang w:val="es-ES_tradnl"/>
        </w:rPr>
        <w:t>En cumplimiento de lo exigido en el artículo 5, párrafo 2</w:t>
      </w:r>
      <w:r w:rsidR="000E331D">
        <w:rPr>
          <w:lang w:val="es-ES_tradnl"/>
        </w:rPr>
        <w:t xml:space="preserve">, </w:t>
      </w:r>
      <w:r w:rsidR="00E03EE3">
        <w:rPr>
          <w:lang w:val="es-ES_tradnl"/>
        </w:rPr>
        <w:t xml:space="preserve">apartado </w:t>
      </w:r>
      <w:r w:rsidR="000E331D" w:rsidRPr="00AD349E">
        <w:rPr>
          <w:lang w:val="es-ES_tradnl"/>
        </w:rPr>
        <w:t>a</w:t>
      </w:r>
      <w:r w:rsidR="000E331D">
        <w:rPr>
          <w:lang w:val="es-ES_tradnl"/>
        </w:rPr>
        <w:t>),</w:t>
      </w:r>
      <w:r w:rsidR="000E331D" w:rsidRPr="00AD349E">
        <w:rPr>
          <w:lang w:val="es-ES_tradnl"/>
        </w:rPr>
        <w:t xml:space="preserve"> del Protocolo Facultativo, el Comité se ha cerciorado de que el mismo asunto no est</w:t>
      </w:r>
      <w:r w:rsidR="000E331D">
        <w:rPr>
          <w:lang w:val="es-ES_tradnl"/>
        </w:rPr>
        <w:t>é</w:t>
      </w:r>
      <w:r w:rsidR="000E331D" w:rsidRPr="00AD349E">
        <w:rPr>
          <w:lang w:val="es-ES_tradnl"/>
        </w:rPr>
        <w:t xml:space="preserve"> siendo examinado en el marco de otro procedimiento de examen o arreglo internacional.</w:t>
      </w:r>
    </w:p>
    <w:p w14:paraId="5AA35AC3" w14:textId="6E62117F" w:rsidR="00F432F9" w:rsidRDefault="00710BD6" w:rsidP="00F432F9">
      <w:pPr>
        <w:pStyle w:val="SingleTxtG"/>
        <w:rPr>
          <w:lang w:val="es-ES_tradnl"/>
        </w:rPr>
      </w:pPr>
      <w:r>
        <w:rPr>
          <w:lang w:val="es-ES_tradnl"/>
        </w:rPr>
        <w:t>8</w:t>
      </w:r>
      <w:r w:rsidR="00F432F9" w:rsidRPr="00A942FD">
        <w:rPr>
          <w:lang w:val="es-ES_tradnl"/>
        </w:rPr>
        <w:t>.3</w:t>
      </w:r>
      <w:r w:rsidR="00F432F9" w:rsidRPr="00A942FD">
        <w:rPr>
          <w:lang w:val="es-ES_tradnl"/>
        </w:rPr>
        <w:tab/>
      </w:r>
      <w:r w:rsidR="00F432F9" w:rsidRPr="000F76B9">
        <w:rPr>
          <w:lang w:val="es-ES_tradnl"/>
        </w:rPr>
        <w:t xml:space="preserve">El </w:t>
      </w:r>
      <w:r w:rsidR="00F432F9">
        <w:rPr>
          <w:lang w:val="es-ES_tradnl"/>
        </w:rPr>
        <w:t xml:space="preserve">Comité toma nota del argumento del </w:t>
      </w:r>
      <w:r w:rsidR="00F432F9" w:rsidRPr="000F76B9">
        <w:rPr>
          <w:lang w:val="es-ES_tradnl"/>
        </w:rPr>
        <w:t xml:space="preserve">Estado </w:t>
      </w:r>
      <w:r w:rsidR="00F432F9">
        <w:rPr>
          <w:lang w:val="es-ES_tradnl"/>
        </w:rPr>
        <w:t>parte relativo a la falta de agotamiento de</w:t>
      </w:r>
      <w:r w:rsidR="00F432F9" w:rsidRPr="000F76B9">
        <w:rPr>
          <w:lang w:val="es-ES_tradnl"/>
        </w:rPr>
        <w:t xml:space="preserve"> los recursos </w:t>
      </w:r>
      <w:r w:rsidR="00F432F9" w:rsidRPr="00717AE5">
        <w:rPr>
          <w:lang w:val="es-ES_tradnl"/>
        </w:rPr>
        <w:t xml:space="preserve">internos, al encontrarse todavía </w:t>
      </w:r>
      <w:r w:rsidR="00F432F9">
        <w:rPr>
          <w:lang w:val="es-ES_tradnl"/>
        </w:rPr>
        <w:t xml:space="preserve">investigaciones </w:t>
      </w:r>
      <w:r w:rsidR="00F432F9" w:rsidRPr="00717AE5">
        <w:rPr>
          <w:lang w:val="es-ES_tradnl"/>
        </w:rPr>
        <w:t>en trámite</w:t>
      </w:r>
      <w:r w:rsidR="00F432F9">
        <w:rPr>
          <w:lang w:val="es-ES_tradnl"/>
        </w:rPr>
        <w:t xml:space="preserve">, en particular, ante la </w:t>
      </w:r>
      <w:r w:rsidR="00E03EE3">
        <w:rPr>
          <w:rFonts w:eastAsia="Calibri"/>
          <w:color w:val="000000"/>
          <w:lang w:val="es-PY"/>
        </w:rPr>
        <w:t>Procuraduría General de Justicia de Nuevo León</w:t>
      </w:r>
      <w:r w:rsidR="00E03EE3">
        <w:rPr>
          <w:color w:val="000000"/>
          <w:lang w:val="es-PY"/>
        </w:rPr>
        <w:t xml:space="preserve"> </w:t>
      </w:r>
      <w:r w:rsidR="00F432F9">
        <w:rPr>
          <w:lang w:val="es-ES_tradnl"/>
        </w:rPr>
        <w:t xml:space="preserve">y ante la </w:t>
      </w:r>
      <w:r w:rsidR="00E03EE3">
        <w:rPr>
          <w:rFonts w:eastAsia="Calibri"/>
          <w:color w:val="000000"/>
          <w:lang w:val="es-PY"/>
        </w:rPr>
        <w:t>Procuraduría General de la República</w:t>
      </w:r>
      <w:r w:rsidR="00F432F9">
        <w:rPr>
          <w:lang w:val="es-ES_tradnl"/>
        </w:rPr>
        <w:t>. El Comité toma nota, sin embargo, de las alegaciones de la</w:t>
      </w:r>
      <w:r w:rsidR="00F432F9" w:rsidRPr="00227A81">
        <w:rPr>
          <w:lang w:val="es-ES_tradnl"/>
        </w:rPr>
        <w:t xml:space="preserve"> autor</w:t>
      </w:r>
      <w:r w:rsidR="00F432F9">
        <w:rPr>
          <w:lang w:val="es-ES_tradnl"/>
        </w:rPr>
        <w:t>a</w:t>
      </w:r>
      <w:r w:rsidR="00F432F9" w:rsidRPr="00227A81">
        <w:rPr>
          <w:lang w:val="es-ES_tradnl"/>
        </w:rPr>
        <w:t xml:space="preserve"> </w:t>
      </w:r>
      <w:r w:rsidR="00E03EE3">
        <w:rPr>
          <w:lang w:val="es-ES_tradnl"/>
        </w:rPr>
        <w:t xml:space="preserve">de </w:t>
      </w:r>
      <w:r w:rsidR="00F432F9" w:rsidRPr="008A6434">
        <w:rPr>
          <w:lang w:val="es-PY"/>
        </w:rPr>
        <w:t xml:space="preserve">que los recursos internos </w:t>
      </w:r>
      <w:r w:rsidR="00F432F9" w:rsidRPr="008A6434">
        <w:rPr>
          <w:color w:val="000000"/>
          <w:lang w:val="es-PY"/>
        </w:rPr>
        <w:t>no han sido efectivos ya que su tramitación se ha prolongado injustificadamente, por lo que se sigue sin tener conocimiento de la suerte y paradero del</w:t>
      </w:r>
      <w:r w:rsidR="00F432F9">
        <w:rPr>
          <w:color w:val="000000"/>
          <w:lang w:val="es-PY"/>
        </w:rPr>
        <w:t xml:space="preserve"> Sr. Rivera Hidalgo</w:t>
      </w:r>
      <w:r w:rsidR="00781931">
        <w:rPr>
          <w:color w:val="000000"/>
          <w:lang w:val="es-PY"/>
        </w:rPr>
        <w:t>.</w:t>
      </w:r>
    </w:p>
    <w:p w14:paraId="521C6879" w14:textId="2FA6846D" w:rsidR="00F432F9" w:rsidRDefault="00710BD6" w:rsidP="00F432F9">
      <w:pPr>
        <w:pStyle w:val="SingleTxtG"/>
        <w:rPr>
          <w:lang w:val="es-ES_tradnl"/>
        </w:rPr>
      </w:pPr>
      <w:r>
        <w:rPr>
          <w:lang w:val="es-ES_tradnl"/>
        </w:rPr>
        <w:t>8</w:t>
      </w:r>
      <w:r w:rsidR="00F432F9" w:rsidRPr="0066090A">
        <w:rPr>
          <w:lang w:val="es-ES_tradnl"/>
        </w:rPr>
        <w:t>.4</w:t>
      </w:r>
      <w:r w:rsidR="00F432F9" w:rsidRPr="0066090A">
        <w:rPr>
          <w:lang w:val="es-ES_tradnl"/>
        </w:rPr>
        <w:tab/>
      </w:r>
      <w:r w:rsidR="00F432F9" w:rsidRPr="00787045">
        <w:rPr>
          <w:lang w:val="es-ES_tradnl"/>
        </w:rPr>
        <w:t xml:space="preserve">El Comité recuerda que el propósito del requisito de agotamiento es que el propio Estado </w:t>
      </w:r>
      <w:r w:rsidR="00F432F9">
        <w:rPr>
          <w:lang w:val="es-ES_tradnl"/>
        </w:rPr>
        <w:t>p</w:t>
      </w:r>
      <w:r w:rsidR="00F432F9" w:rsidRPr="00787045">
        <w:rPr>
          <w:lang w:val="es-ES_tradnl"/>
        </w:rPr>
        <w:t xml:space="preserve">arte tenga la oportunidad de </w:t>
      </w:r>
      <w:r w:rsidR="00F432F9">
        <w:rPr>
          <w:lang w:val="es-ES_tradnl"/>
        </w:rPr>
        <w:t>hacer</w:t>
      </w:r>
      <w:r w:rsidR="00F432F9" w:rsidRPr="00D05D04">
        <w:rPr>
          <w:lang w:val="es-ES_tradnl"/>
        </w:rPr>
        <w:t xml:space="preserve"> efectivo su deber de proteger y garantizar los derechos consagrados </w:t>
      </w:r>
      <w:r w:rsidR="00F432F9">
        <w:rPr>
          <w:lang w:val="es-ES_tradnl"/>
        </w:rPr>
        <w:t>en el Pacto</w:t>
      </w:r>
      <w:r w:rsidR="00F432F9">
        <w:rPr>
          <w:rStyle w:val="Refdenotaalpie"/>
          <w:lang w:val="es-ES_tradnl"/>
        </w:rPr>
        <w:footnoteReference w:id="31"/>
      </w:r>
      <w:r w:rsidR="00F432F9">
        <w:rPr>
          <w:lang w:val="es-ES_tradnl"/>
        </w:rPr>
        <w:t xml:space="preserve">. </w:t>
      </w:r>
      <w:r w:rsidR="00F432F9" w:rsidRPr="0066090A">
        <w:rPr>
          <w:lang w:val="es-ES_tradnl"/>
        </w:rPr>
        <w:t>Sin embargo, a efectos de lo dispuesto en el artículo 5</w:t>
      </w:r>
      <w:r w:rsidR="00F432F9">
        <w:rPr>
          <w:lang w:val="es-ES_tradnl"/>
        </w:rPr>
        <w:t xml:space="preserve">, párrafo </w:t>
      </w:r>
      <w:r w:rsidR="00F432F9" w:rsidRPr="0066090A">
        <w:rPr>
          <w:lang w:val="es-ES_tradnl"/>
        </w:rPr>
        <w:t>2</w:t>
      </w:r>
      <w:r w:rsidR="00F432F9">
        <w:rPr>
          <w:lang w:val="es-ES_tradnl"/>
        </w:rPr>
        <w:t>, apartado</w:t>
      </w:r>
      <w:r w:rsidR="00F432F9" w:rsidRPr="0066090A">
        <w:rPr>
          <w:lang w:val="es-ES_tradnl"/>
        </w:rPr>
        <w:t xml:space="preserve"> </w:t>
      </w:r>
      <w:r w:rsidR="00F432F9">
        <w:rPr>
          <w:lang w:val="es-ES_tradnl"/>
        </w:rPr>
        <w:t>b),</w:t>
      </w:r>
      <w:r w:rsidR="00F432F9" w:rsidRPr="0066090A">
        <w:rPr>
          <w:lang w:val="es-ES_tradnl"/>
        </w:rPr>
        <w:t xml:space="preserve"> del Protocolo Facultativo, los recursos internos no deben prolongarse injustificadamente. En vista de que han </w:t>
      </w:r>
      <w:r w:rsidR="00F432F9" w:rsidRPr="006F7165">
        <w:rPr>
          <w:lang w:val="es-ES_tradnl"/>
        </w:rPr>
        <w:t xml:space="preserve">transcurrido </w:t>
      </w:r>
      <w:r w:rsidR="00185B95">
        <w:rPr>
          <w:lang w:val="es-ES_tradnl"/>
        </w:rPr>
        <w:t>diez</w:t>
      </w:r>
      <w:r w:rsidR="00F432F9" w:rsidRPr="006F7165">
        <w:rPr>
          <w:lang w:val="es-ES_tradnl"/>
        </w:rPr>
        <w:t xml:space="preserve"> años desde </w:t>
      </w:r>
      <w:r w:rsidR="00F432F9" w:rsidRPr="0066090A">
        <w:rPr>
          <w:lang w:val="es-ES_tradnl"/>
        </w:rPr>
        <w:t>la desaparición</w:t>
      </w:r>
      <w:r w:rsidR="00F432F9">
        <w:rPr>
          <w:lang w:val="es-ES_tradnl"/>
        </w:rPr>
        <w:t xml:space="preserve"> </w:t>
      </w:r>
      <w:r w:rsidR="00F432F9" w:rsidRPr="0066090A">
        <w:rPr>
          <w:lang w:val="es-ES_tradnl"/>
        </w:rPr>
        <w:t>del Sr</w:t>
      </w:r>
      <w:r w:rsidR="00E615B5" w:rsidRPr="0066090A">
        <w:rPr>
          <w:lang w:val="es-ES_tradnl"/>
        </w:rPr>
        <w:t>.</w:t>
      </w:r>
      <w:r w:rsidR="00E615B5">
        <w:rPr>
          <w:lang w:val="es-ES_tradnl"/>
        </w:rPr>
        <w:t> </w:t>
      </w:r>
      <w:r w:rsidR="00185B95">
        <w:rPr>
          <w:lang w:val="es-ES_tradnl"/>
        </w:rPr>
        <w:t>Rivera Hidalgo</w:t>
      </w:r>
      <w:r w:rsidR="00F432F9" w:rsidRPr="00773D58">
        <w:rPr>
          <w:lang w:val="es-ES_tradnl"/>
        </w:rPr>
        <w:t xml:space="preserve"> </w:t>
      </w:r>
      <w:r w:rsidR="00F432F9">
        <w:rPr>
          <w:lang w:val="es-ES_tradnl"/>
        </w:rPr>
        <w:t>y</w:t>
      </w:r>
      <w:r w:rsidR="00F432F9" w:rsidRPr="0066090A">
        <w:rPr>
          <w:lang w:val="es-ES_tradnl"/>
        </w:rPr>
        <w:t xml:space="preserve"> desde las </w:t>
      </w:r>
      <w:r w:rsidR="00F432F9">
        <w:rPr>
          <w:lang w:val="es-ES_tradnl"/>
        </w:rPr>
        <w:t>primeras denuncias</w:t>
      </w:r>
      <w:r w:rsidR="00F432F9" w:rsidRPr="0066090A">
        <w:rPr>
          <w:lang w:val="es-ES_tradnl"/>
        </w:rPr>
        <w:t xml:space="preserve"> </w:t>
      </w:r>
      <w:r w:rsidR="00F432F9">
        <w:rPr>
          <w:lang w:val="es-ES_tradnl"/>
        </w:rPr>
        <w:t xml:space="preserve">presentadas </w:t>
      </w:r>
      <w:r w:rsidR="00F432F9" w:rsidRPr="0066090A">
        <w:rPr>
          <w:lang w:val="es-ES_tradnl"/>
        </w:rPr>
        <w:t>por l</w:t>
      </w:r>
      <w:r w:rsidR="00185B95">
        <w:rPr>
          <w:lang w:val="es-ES_tradnl"/>
        </w:rPr>
        <w:t>a</w:t>
      </w:r>
      <w:r w:rsidR="00F432F9" w:rsidRPr="0066090A">
        <w:rPr>
          <w:lang w:val="es-ES_tradnl"/>
        </w:rPr>
        <w:t xml:space="preserve"> autor</w:t>
      </w:r>
      <w:r w:rsidR="00185B95">
        <w:rPr>
          <w:lang w:val="es-ES_tradnl"/>
        </w:rPr>
        <w:t>a</w:t>
      </w:r>
      <w:r w:rsidR="00F432F9">
        <w:rPr>
          <w:lang w:val="es-ES_tradnl"/>
        </w:rPr>
        <w:t>,</w:t>
      </w:r>
      <w:r w:rsidR="00F432F9" w:rsidRPr="0066090A">
        <w:rPr>
          <w:lang w:val="es-ES_tradnl"/>
        </w:rPr>
        <w:t xml:space="preserve"> </w:t>
      </w:r>
      <w:r w:rsidR="00F432F9">
        <w:rPr>
          <w:lang w:val="es-ES_tradnl"/>
        </w:rPr>
        <w:t xml:space="preserve">sin que dichas </w:t>
      </w:r>
      <w:r w:rsidR="00F432F9">
        <w:rPr>
          <w:lang w:val="es-ES_tradnl"/>
        </w:rPr>
        <w:lastRenderedPageBreak/>
        <w:t xml:space="preserve">investigaciones hayan avanzado significativamente y sin que el Estado parte haya justificado adecuadamente dicho retraso, </w:t>
      </w:r>
      <w:r w:rsidR="00F432F9" w:rsidRPr="0066090A">
        <w:rPr>
          <w:lang w:val="es-ES_tradnl"/>
        </w:rPr>
        <w:t>el Comité considera que</w:t>
      </w:r>
      <w:r w:rsidR="00F432F9" w:rsidRPr="0066090A">
        <w:t xml:space="preserve"> </w:t>
      </w:r>
      <w:r w:rsidR="00F432F9">
        <w:t xml:space="preserve">dichas investigaciones se han dilatado excesivamente y que, en consecuencia, </w:t>
      </w:r>
      <w:r w:rsidR="00F432F9" w:rsidRPr="0066090A">
        <w:rPr>
          <w:lang w:val="es-ES_tradnl"/>
        </w:rPr>
        <w:t>el artículo 5</w:t>
      </w:r>
      <w:r w:rsidR="00F432F9">
        <w:rPr>
          <w:lang w:val="es-ES_tradnl"/>
        </w:rPr>
        <w:t xml:space="preserve">, </w:t>
      </w:r>
      <w:r w:rsidR="00E615B5" w:rsidRPr="00025907">
        <w:t>párrafo</w:t>
      </w:r>
      <w:r w:rsidR="00E615B5">
        <w:t xml:space="preserve"> </w:t>
      </w:r>
      <w:r w:rsidR="00F432F9" w:rsidRPr="0066090A">
        <w:rPr>
          <w:lang w:val="es-ES_tradnl"/>
        </w:rPr>
        <w:t>2</w:t>
      </w:r>
      <w:r w:rsidR="00F432F9">
        <w:rPr>
          <w:lang w:val="es-ES_tradnl"/>
        </w:rPr>
        <w:t>,</w:t>
      </w:r>
      <w:r w:rsidR="00F432F9" w:rsidRPr="0066090A">
        <w:rPr>
          <w:lang w:val="es-ES_tradnl"/>
        </w:rPr>
        <w:t xml:space="preserve"> </w:t>
      </w:r>
      <w:r w:rsidR="00F432F9">
        <w:rPr>
          <w:lang w:val="es-ES_tradnl"/>
        </w:rPr>
        <w:t xml:space="preserve">apartado </w:t>
      </w:r>
      <w:r w:rsidR="00F432F9" w:rsidRPr="0066090A">
        <w:rPr>
          <w:lang w:val="es-ES_tradnl"/>
        </w:rPr>
        <w:t>b</w:t>
      </w:r>
      <w:r w:rsidR="00F432F9">
        <w:rPr>
          <w:lang w:val="es-ES_tradnl"/>
        </w:rPr>
        <w:t>),</w:t>
      </w:r>
      <w:r w:rsidR="00F432F9" w:rsidRPr="0066090A">
        <w:rPr>
          <w:lang w:val="es-ES_tradnl"/>
        </w:rPr>
        <w:t xml:space="preserve"> del Protocolo Facultativo no le impide examinar la </w:t>
      </w:r>
      <w:r w:rsidR="00F432F9">
        <w:rPr>
          <w:lang w:val="es-ES_tradnl"/>
        </w:rPr>
        <w:t>presente queja</w:t>
      </w:r>
      <w:r w:rsidR="00F432F9">
        <w:rPr>
          <w:rStyle w:val="Refdenotaalpie"/>
          <w:lang w:val="es-ES_tradnl"/>
        </w:rPr>
        <w:footnoteReference w:id="32"/>
      </w:r>
      <w:r w:rsidR="00F432F9">
        <w:rPr>
          <w:lang w:val="es-ES_tradnl"/>
        </w:rPr>
        <w:t>.</w:t>
      </w:r>
    </w:p>
    <w:p w14:paraId="64F53903" w14:textId="20FBB961" w:rsidR="000E331D" w:rsidRPr="00AC3A78" w:rsidRDefault="00710BD6" w:rsidP="000E331D">
      <w:pPr>
        <w:pStyle w:val="SingleTxtG"/>
        <w:rPr>
          <w:lang w:val="es-ES_tradnl"/>
        </w:rPr>
      </w:pPr>
      <w:r>
        <w:rPr>
          <w:lang w:val="es-ES_tradnl"/>
        </w:rPr>
        <w:t>8</w:t>
      </w:r>
      <w:r w:rsidR="000E331D">
        <w:rPr>
          <w:lang w:val="es-ES_tradnl"/>
        </w:rPr>
        <w:t>.</w:t>
      </w:r>
      <w:r w:rsidR="00D15946">
        <w:rPr>
          <w:lang w:val="es-ES_tradnl"/>
        </w:rPr>
        <w:t>5</w:t>
      </w:r>
      <w:r w:rsidR="000E331D" w:rsidRPr="00AC3A78">
        <w:rPr>
          <w:lang w:val="es-ES_tradnl"/>
        </w:rPr>
        <w:tab/>
        <w:t xml:space="preserve">Habiéndose cumplido todos los requisitos de admisibilidad, </w:t>
      </w:r>
      <w:r w:rsidR="000E331D">
        <w:rPr>
          <w:lang w:val="es-ES_tradnl"/>
        </w:rPr>
        <w:t>y observando que las quejas de l</w:t>
      </w:r>
      <w:r w:rsidR="00781931">
        <w:rPr>
          <w:lang w:val="es-ES_tradnl"/>
        </w:rPr>
        <w:t>a</w:t>
      </w:r>
      <w:r w:rsidR="000E331D">
        <w:rPr>
          <w:lang w:val="es-ES_tradnl"/>
        </w:rPr>
        <w:t xml:space="preserve"> autor</w:t>
      </w:r>
      <w:r w:rsidR="00781931">
        <w:rPr>
          <w:lang w:val="es-ES_tradnl"/>
        </w:rPr>
        <w:t>a</w:t>
      </w:r>
      <w:r w:rsidR="000E331D">
        <w:rPr>
          <w:lang w:val="es-ES_tradnl"/>
        </w:rPr>
        <w:t xml:space="preserve"> </w:t>
      </w:r>
      <w:r w:rsidR="000E331D" w:rsidRPr="001A0BB0">
        <w:rPr>
          <w:lang w:val="es-ES_tradnl"/>
        </w:rPr>
        <w:t xml:space="preserve">basadas en los artículos </w:t>
      </w:r>
      <w:r w:rsidR="000E331D" w:rsidRPr="00AB46A3">
        <w:rPr>
          <w:lang w:val="es-ES_tradnl"/>
        </w:rPr>
        <w:t>2</w:t>
      </w:r>
      <w:r w:rsidR="000E331D">
        <w:rPr>
          <w:lang w:val="es-ES_tradnl"/>
        </w:rPr>
        <w:t>,</w:t>
      </w:r>
      <w:r w:rsidR="000E331D" w:rsidRPr="00AB46A3">
        <w:rPr>
          <w:lang w:val="es-ES_tradnl"/>
        </w:rPr>
        <w:t xml:space="preserve"> </w:t>
      </w:r>
      <w:r w:rsidR="000E331D" w:rsidRPr="00025907">
        <w:t xml:space="preserve">párrafo </w:t>
      </w:r>
      <w:r w:rsidR="000E331D" w:rsidRPr="00AB46A3">
        <w:rPr>
          <w:lang w:val="es-ES_tradnl"/>
        </w:rPr>
        <w:t>3</w:t>
      </w:r>
      <w:r w:rsidR="000E331D">
        <w:rPr>
          <w:lang w:val="es-ES_tradnl"/>
        </w:rPr>
        <w:t xml:space="preserve">, </w:t>
      </w:r>
      <w:r w:rsidR="000E331D" w:rsidRPr="00AB46A3">
        <w:rPr>
          <w:lang w:val="es-ES_tradnl"/>
        </w:rPr>
        <w:t>6</w:t>
      </w:r>
      <w:r w:rsidR="000E331D">
        <w:rPr>
          <w:lang w:val="es-ES_tradnl"/>
        </w:rPr>
        <w:t>,</w:t>
      </w:r>
      <w:r w:rsidR="000E331D" w:rsidRPr="00AB46A3">
        <w:rPr>
          <w:lang w:val="es-ES_tradnl"/>
        </w:rPr>
        <w:t xml:space="preserve"> </w:t>
      </w:r>
      <w:r w:rsidR="000E331D" w:rsidRPr="00025907">
        <w:t xml:space="preserve">párrafo </w:t>
      </w:r>
      <w:r w:rsidR="000E331D" w:rsidRPr="00AB46A3">
        <w:rPr>
          <w:lang w:val="es-ES_tradnl"/>
        </w:rPr>
        <w:t>1, 7, 9</w:t>
      </w:r>
      <w:r w:rsidR="00517D0F">
        <w:rPr>
          <w:lang w:val="es-ES_tradnl"/>
        </w:rPr>
        <w:t>,</w:t>
      </w:r>
      <w:r w:rsidR="000E331D" w:rsidRPr="00AB46A3">
        <w:rPr>
          <w:lang w:val="es-ES_tradnl"/>
        </w:rPr>
        <w:t xml:space="preserve"> 16 </w:t>
      </w:r>
      <w:r w:rsidR="00517D0F">
        <w:rPr>
          <w:lang w:val="es-ES_tradnl"/>
        </w:rPr>
        <w:t xml:space="preserve">y 17 </w:t>
      </w:r>
      <w:r w:rsidR="000E331D" w:rsidRPr="00AB46A3">
        <w:rPr>
          <w:lang w:val="es-ES_tradnl"/>
        </w:rPr>
        <w:t xml:space="preserve">del Pacto </w:t>
      </w:r>
      <w:r w:rsidR="000E331D" w:rsidRPr="001A0BB0">
        <w:rPr>
          <w:lang w:val="es-ES_tradnl"/>
        </w:rPr>
        <w:t xml:space="preserve">han sido suficientemente fundamentadas a efectos de la admisibilidad, </w:t>
      </w:r>
      <w:r w:rsidR="000E331D" w:rsidRPr="00AC3A78">
        <w:rPr>
          <w:lang w:val="es-ES_tradnl"/>
        </w:rPr>
        <w:t>el Comité declara la comunicación admisible y procede a examinarla en cuanto al fondo.</w:t>
      </w:r>
    </w:p>
    <w:p w14:paraId="674FE0F1" w14:textId="6D831182" w:rsidR="00124BC8" w:rsidRPr="008A6434" w:rsidRDefault="00175184" w:rsidP="00175184">
      <w:pPr>
        <w:pStyle w:val="H4G"/>
        <w:rPr>
          <w:lang w:val="es-PY"/>
        </w:rPr>
      </w:pPr>
      <w:r w:rsidRPr="008A6434">
        <w:rPr>
          <w:lang w:val="es-PY"/>
        </w:rPr>
        <w:tab/>
      </w:r>
      <w:r w:rsidRPr="008A6434">
        <w:rPr>
          <w:lang w:val="es-PY"/>
        </w:rPr>
        <w:tab/>
      </w:r>
      <w:r w:rsidR="00217382" w:rsidRPr="008A6434">
        <w:rPr>
          <w:lang w:val="es-PY"/>
        </w:rPr>
        <w:t>Examen de la cuestión en cuanto al fondo</w:t>
      </w:r>
    </w:p>
    <w:p w14:paraId="1E26774D" w14:textId="22331341" w:rsidR="00217382" w:rsidRPr="008A6434" w:rsidRDefault="00710BD6" w:rsidP="00AA4464">
      <w:pPr>
        <w:pStyle w:val="SingleTxtG"/>
        <w:rPr>
          <w:lang w:val="es-PY"/>
        </w:rPr>
      </w:pPr>
      <w:r>
        <w:rPr>
          <w:lang w:val="es-PY"/>
        </w:rPr>
        <w:t>9</w:t>
      </w:r>
      <w:r w:rsidR="00F51215" w:rsidRPr="008A6434">
        <w:rPr>
          <w:lang w:val="es-PY"/>
        </w:rPr>
        <w:t>.1</w:t>
      </w:r>
      <w:r w:rsidR="00F51215" w:rsidRPr="008A6434">
        <w:rPr>
          <w:lang w:val="es-PY"/>
        </w:rPr>
        <w:tab/>
        <w:t xml:space="preserve">El Comité ha examinado la presente comunicación teniendo en cuenta toda la información que le han facilitado las partes, de conformidad con lo dispuesto en el </w:t>
      </w:r>
      <w:r w:rsidR="00E615B5" w:rsidRPr="008A6434">
        <w:rPr>
          <w:lang w:val="es-PY"/>
        </w:rPr>
        <w:t>artículo</w:t>
      </w:r>
      <w:r w:rsidR="00E615B5">
        <w:rPr>
          <w:lang w:val="es-PY"/>
        </w:rPr>
        <w:t> </w:t>
      </w:r>
      <w:r w:rsidR="00F51215" w:rsidRPr="008A6434">
        <w:rPr>
          <w:lang w:val="es-PY"/>
        </w:rPr>
        <w:t>5</w:t>
      </w:r>
      <w:r w:rsidR="000A1A07" w:rsidRPr="008A6434">
        <w:rPr>
          <w:lang w:val="es-PY"/>
        </w:rPr>
        <w:t xml:space="preserve">, párrafo </w:t>
      </w:r>
      <w:r w:rsidR="00F51215" w:rsidRPr="008A6434">
        <w:rPr>
          <w:lang w:val="es-PY"/>
        </w:rPr>
        <w:t>1</w:t>
      </w:r>
      <w:r w:rsidR="000A1A07" w:rsidRPr="008A6434">
        <w:rPr>
          <w:lang w:val="es-PY"/>
        </w:rPr>
        <w:t>,</w:t>
      </w:r>
      <w:r w:rsidR="00F51215" w:rsidRPr="008A6434">
        <w:rPr>
          <w:lang w:val="es-PY"/>
        </w:rPr>
        <w:t xml:space="preserve"> del Protocolo Facultativo</w:t>
      </w:r>
      <w:r w:rsidR="00D94CA2" w:rsidRPr="008A6434">
        <w:rPr>
          <w:lang w:val="es-PY"/>
        </w:rPr>
        <w:t>.</w:t>
      </w:r>
    </w:p>
    <w:p w14:paraId="02D04C02" w14:textId="04918FE8" w:rsidR="00207E81" w:rsidRDefault="00710BD6" w:rsidP="00AA4464">
      <w:pPr>
        <w:pStyle w:val="SingleTxtG"/>
        <w:rPr>
          <w:color w:val="000000"/>
          <w:lang w:val="es-PY"/>
        </w:rPr>
      </w:pPr>
      <w:r>
        <w:rPr>
          <w:lang w:val="es-PY"/>
        </w:rPr>
        <w:t>9</w:t>
      </w:r>
      <w:r w:rsidR="00D94CA2" w:rsidRPr="008A6434">
        <w:rPr>
          <w:lang w:val="es-PY"/>
        </w:rPr>
        <w:t>.2</w:t>
      </w:r>
      <w:r w:rsidR="00D94CA2" w:rsidRPr="008A6434">
        <w:rPr>
          <w:lang w:val="es-PY"/>
        </w:rPr>
        <w:tab/>
        <w:t xml:space="preserve">El Comité toma nota de </w:t>
      </w:r>
      <w:r w:rsidR="0073149B" w:rsidRPr="008A6434">
        <w:rPr>
          <w:lang w:val="es-PY"/>
        </w:rPr>
        <w:t>las a</w:t>
      </w:r>
      <w:r w:rsidR="00CC739A" w:rsidRPr="008A6434">
        <w:rPr>
          <w:lang w:val="es-PY"/>
        </w:rPr>
        <w:t>legaciones</w:t>
      </w:r>
      <w:r w:rsidR="0073149B" w:rsidRPr="008A6434">
        <w:rPr>
          <w:lang w:val="es-PY"/>
        </w:rPr>
        <w:t xml:space="preserve"> de </w:t>
      </w:r>
      <w:r w:rsidR="00226925" w:rsidRPr="008A6434">
        <w:rPr>
          <w:lang w:val="es-PY"/>
        </w:rPr>
        <w:t>l</w:t>
      </w:r>
      <w:r w:rsidR="002E6BE9" w:rsidRPr="008A6434">
        <w:rPr>
          <w:lang w:val="es-PY"/>
        </w:rPr>
        <w:t>a</w:t>
      </w:r>
      <w:r w:rsidR="00226925" w:rsidRPr="008A6434">
        <w:rPr>
          <w:lang w:val="es-PY"/>
        </w:rPr>
        <w:t xml:space="preserve"> autor</w:t>
      </w:r>
      <w:r w:rsidR="002E6BE9" w:rsidRPr="008A6434">
        <w:rPr>
          <w:lang w:val="es-PY"/>
        </w:rPr>
        <w:t>a</w:t>
      </w:r>
      <w:r w:rsidR="00CC739A" w:rsidRPr="008A6434">
        <w:rPr>
          <w:lang w:val="es-PY"/>
        </w:rPr>
        <w:t xml:space="preserve"> </w:t>
      </w:r>
      <w:r w:rsidR="001C1B02">
        <w:rPr>
          <w:lang w:val="es-PY"/>
        </w:rPr>
        <w:t>según las cuales</w:t>
      </w:r>
      <w:r w:rsidR="00960616" w:rsidRPr="008A6434">
        <w:rPr>
          <w:lang w:val="es-PY"/>
        </w:rPr>
        <w:t xml:space="preserve"> los hechos del presente caso constituyen una desaparición forzada</w:t>
      </w:r>
      <w:r w:rsidR="00B2797A" w:rsidRPr="008A6434">
        <w:rPr>
          <w:lang w:val="es-PY"/>
        </w:rPr>
        <w:t xml:space="preserve"> </w:t>
      </w:r>
      <w:r w:rsidR="00CC739A" w:rsidRPr="008A6434">
        <w:rPr>
          <w:color w:val="000000"/>
          <w:lang w:val="es-PY"/>
        </w:rPr>
        <w:t>dado que</w:t>
      </w:r>
      <w:r w:rsidR="00B2797A" w:rsidRPr="008A6434">
        <w:rPr>
          <w:color w:val="000000"/>
          <w:lang w:val="es-PY"/>
        </w:rPr>
        <w:t xml:space="preserve">: </w:t>
      </w:r>
      <w:r w:rsidR="00E03EE3">
        <w:rPr>
          <w:color w:val="000000"/>
          <w:lang w:val="es-PY"/>
        </w:rPr>
        <w:t>a</w:t>
      </w:r>
      <w:r w:rsidR="00D854E9">
        <w:rPr>
          <w:color w:val="000000"/>
          <w:lang w:val="es-PY"/>
        </w:rPr>
        <w:t>) se privó de libertad al Sr</w:t>
      </w:r>
      <w:r w:rsidR="00E615B5">
        <w:rPr>
          <w:color w:val="000000"/>
          <w:lang w:val="es-PY"/>
        </w:rPr>
        <w:t>. </w:t>
      </w:r>
      <w:r w:rsidR="00D854E9">
        <w:rPr>
          <w:color w:val="000000"/>
          <w:lang w:val="es-PY"/>
        </w:rPr>
        <w:t>Rivera Hidalgo al sustraerlo de su domicilio</w:t>
      </w:r>
      <w:r w:rsidR="00E03EE3">
        <w:rPr>
          <w:color w:val="000000"/>
          <w:lang w:val="es-PY"/>
        </w:rPr>
        <w:t>; b</w:t>
      </w:r>
      <w:r w:rsidR="00D854E9">
        <w:rPr>
          <w:color w:val="000000"/>
          <w:lang w:val="es-PY"/>
        </w:rPr>
        <w:t xml:space="preserve">) el hecho fue perpetrado por agentes del Estado o por personas o grupos de personas que actúan con la autorización, el apoyo o la aquiescencia del Estado, y </w:t>
      </w:r>
      <w:r w:rsidR="00590EBB">
        <w:rPr>
          <w:color w:val="000000"/>
          <w:lang w:val="es-PY"/>
        </w:rPr>
        <w:t>c</w:t>
      </w:r>
      <w:r w:rsidR="00D854E9">
        <w:rPr>
          <w:color w:val="000000"/>
          <w:lang w:val="es-PY"/>
        </w:rPr>
        <w:t>) el Estado parte niega su participación en los hechos u oculta la suerte o paradero del Sr. Rivera Hidalgo al no investigar debidamente los hechos.</w:t>
      </w:r>
      <w:r w:rsidR="003B5C9B">
        <w:rPr>
          <w:color w:val="000000"/>
          <w:lang w:val="es-PY"/>
        </w:rPr>
        <w:t xml:space="preserve"> </w:t>
      </w:r>
      <w:r w:rsidR="00207E81">
        <w:rPr>
          <w:color w:val="000000"/>
          <w:lang w:val="es-PY"/>
        </w:rPr>
        <w:t xml:space="preserve">El Comité </w:t>
      </w:r>
      <w:r w:rsidR="00207E81" w:rsidRPr="008A6434">
        <w:rPr>
          <w:lang w:val="es-PY"/>
        </w:rPr>
        <w:t xml:space="preserve">recuerda su jurisprudencia en el sentido </w:t>
      </w:r>
      <w:r w:rsidR="00590EBB">
        <w:rPr>
          <w:lang w:val="es-PY"/>
        </w:rPr>
        <w:t xml:space="preserve">de </w:t>
      </w:r>
      <w:r w:rsidR="00207E81" w:rsidRPr="008A6434">
        <w:rPr>
          <w:lang w:val="es-PY"/>
        </w:rPr>
        <w:t>que la carga de la prueba no puede recaer exclusivamente en la autora de la comunicación ya que el autor y el Estado parte no siempre tienen el mismo acceso a los elementos probatorios y que con frecuencia el Estado parte es el único que tiene acceso a la información pertinente</w:t>
      </w:r>
      <w:r w:rsidR="00207E81" w:rsidRPr="00E76BC6">
        <w:rPr>
          <w:rStyle w:val="Refdenotaalpie"/>
          <w:szCs w:val="18"/>
          <w:lang w:val="es-PY"/>
        </w:rPr>
        <w:footnoteReference w:id="33"/>
      </w:r>
      <w:r w:rsidR="00590EBB">
        <w:rPr>
          <w:lang w:val="es-PY"/>
        </w:rPr>
        <w:t>.</w:t>
      </w:r>
    </w:p>
    <w:p w14:paraId="3A1BA953" w14:textId="2269C5FF" w:rsidR="00207E81" w:rsidRDefault="00710BD6" w:rsidP="002239C2">
      <w:pPr>
        <w:pStyle w:val="SingleTxtG"/>
        <w:rPr>
          <w:color w:val="000000"/>
          <w:lang w:val="es-PY"/>
        </w:rPr>
      </w:pPr>
      <w:r>
        <w:rPr>
          <w:lang w:val="es-PY"/>
        </w:rPr>
        <w:t>9</w:t>
      </w:r>
      <w:r w:rsidR="00905E1B" w:rsidRPr="008A6434">
        <w:rPr>
          <w:lang w:val="es-PY"/>
        </w:rPr>
        <w:t>.3</w:t>
      </w:r>
      <w:r w:rsidR="00905E1B" w:rsidRPr="008A6434">
        <w:rPr>
          <w:lang w:val="es-PY"/>
        </w:rPr>
        <w:tab/>
      </w:r>
      <w:r w:rsidR="00517D0F">
        <w:rPr>
          <w:lang w:val="es-PY"/>
        </w:rPr>
        <w:t>E</w:t>
      </w:r>
      <w:r w:rsidR="00B2065F">
        <w:rPr>
          <w:lang w:val="es-PY"/>
        </w:rPr>
        <w:t>n el presente caso, e</w:t>
      </w:r>
      <w:r w:rsidR="00517D0F">
        <w:rPr>
          <w:lang w:val="es-PY"/>
        </w:rPr>
        <w:t xml:space="preserve">l Comité </w:t>
      </w:r>
      <w:r w:rsidR="00B2065F">
        <w:rPr>
          <w:lang w:val="es-PY"/>
        </w:rPr>
        <w:t xml:space="preserve">toma nota de la afirmación de la autora </w:t>
      </w:r>
      <w:r w:rsidR="001D31E6">
        <w:rPr>
          <w:lang w:val="es-PY"/>
        </w:rPr>
        <w:t xml:space="preserve">de </w:t>
      </w:r>
      <w:r w:rsidR="00B2065F">
        <w:rPr>
          <w:lang w:val="es-PY"/>
        </w:rPr>
        <w:t>que algunos</w:t>
      </w:r>
      <w:r w:rsidR="00D164A6">
        <w:rPr>
          <w:lang w:val="es-PY"/>
        </w:rPr>
        <w:t xml:space="preserve"> de </w:t>
      </w:r>
      <w:r w:rsidR="00517D0F" w:rsidRPr="00536BAD">
        <w:t>los ho</w:t>
      </w:r>
      <w:r w:rsidR="00517D0F">
        <w:t xml:space="preserve">mbres que irrumpieron en </w:t>
      </w:r>
      <w:r w:rsidR="00B2065F">
        <w:t xml:space="preserve">su </w:t>
      </w:r>
      <w:r w:rsidR="00517D0F">
        <w:t>do</w:t>
      </w:r>
      <w:r w:rsidR="00517D0F" w:rsidRPr="00536BAD">
        <w:t xml:space="preserve">micilio portaban chalecos con </w:t>
      </w:r>
      <w:r w:rsidR="00517D0F">
        <w:t>la mención “Policía de Escobedo” y que afirmaron haber sido enviados por el gobierno</w:t>
      </w:r>
      <w:r w:rsidR="00D164A6">
        <w:t xml:space="preserve"> (párr</w:t>
      </w:r>
      <w:r w:rsidR="00E615B5">
        <w:t>. </w:t>
      </w:r>
      <w:r w:rsidR="002239C2">
        <w:t>2.</w:t>
      </w:r>
      <w:r w:rsidR="00E615B5">
        <w:t>3 </w:t>
      </w:r>
      <w:r w:rsidR="00B20916">
        <w:rPr>
          <w:i/>
        </w:rPr>
        <w:t>supra</w:t>
      </w:r>
      <w:r w:rsidR="002239C2">
        <w:t>)</w:t>
      </w:r>
      <w:r w:rsidR="00517D0F">
        <w:t xml:space="preserve">. </w:t>
      </w:r>
      <w:r w:rsidR="00D164A6">
        <w:t xml:space="preserve">Al mismo tiempo, el Comité toma nota de la acreditada presencia policial en las cercanías del domicilio con posterioridad a la desaparición (párr. 7.1 y </w:t>
      </w:r>
      <w:r w:rsidR="00E76BC6">
        <w:t>nota </w:t>
      </w:r>
      <w:r w:rsidR="00D164A6">
        <w:t>27</w:t>
      </w:r>
      <w:r w:rsidR="00E76BC6">
        <w:t> </w:t>
      </w:r>
      <w:r w:rsidR="00B20916">
        <w:rPr>
          <w:i/>
        </w:rPr>
        <w:t>supra</w:t>
      </w:r>
      <w:r w:rsidR="00D164A6">
        <w:t xml:space="preserve">). </w:t>
      </w:r>
      <w:r w:rsidR="00207E81">
        <w:rPr>
          <w:color w:val="000000"/>
          <w:lang w:val="es-PY"/>
        </w:rPr>
        <w:t xml:space="preserve">El Comité </w:t>
      </w:r>
      <w:r w:rsidR="00517D0F">
        <w:rPr>
          <w:color w:val="000000"/>
          <w:lang w:val="es-PY"/>
        </w:rPr>
        <w:t xml:space="preserve">también </w:t>
      </w:r>
      <w:r w:rsidR="00207E81">
        <w:rPr>
          <w:color w:val="000000"/>
          <w:lang w:val="es-PY"/>
        </w:rPr>
        <w:t xml:space="preserve">toma nota de </w:t>
      </w:r>
      <w:r w:rsidR="00536BAD">
        <w:rPr>
          <w:color w:val="000000"/>
          <w:lang w:val="es-PY"/>
        </w:rPr>
        <w:t>la información</w:t>
      </w:r>
      <w:r w:rsidR="00207E81">
        <w:rPr>
          <w:color w:val="000000"/>
          <w:lang w:val="es-PY"/>
        </w:rPr>
        <w:t xml:space="preserve"> presentada por la autora sobre el contexto general de desapariciones forzadas en el Estado parte</w:t>
      </w:r>
      <w:r w:rsidR="00B6040E">
        <w:rPr>
          <w:color w:val="000000"/>
          <w:lang w:val="es-PY"/>
        </w:rPr>
        <w:t xml:space="preserve"> (nota 1</w:t>
      </w:r>
      <w:r w:rsidR="00D164A6">
        <w:rPr>
          <w:color w:val="000000"/>
          <w:lang w:val="es-PY"/>
        </w:rPr>
        <w:t xml:space="preserve"> </w:t>
      </w:r>
      <w:r w:rsidR="00D164A6">
        <w:rPr>
          <w:i/>
          <w:color w:val="000000"/>
          <w:lang w:val="es-PY"/>
        </w:rPr>
        <w:t>supra</w:t>
      </w:r>
      <w:r w:rsidR="00B6040E">
        <w:rPr>
          <w:color w:val="000000"/>
          <w:lang w:val="es-PY"/>
        </w:rPr>
        <w:t>)</w:t>
      </w:r>
      <w:r w:rsidR="00207E81">
        <w:rPr>
          <w:color w:val="000000"/>
          <w:lang w:val="es-PY"/>
        </w:rPr>
        <w:t xml:space="preserve"> y, en particular, en el estado de Nuevo León</w:t>
      </w:r>
      <w:r w:rsidR="00D164A6">
        <w:rPr>
          <w:color w:val="000000"/>
          <w:lang w:val="es-PY"/>
        </w:rPr>
        <w:t xml:space="preserve"> (nota 2 </w:t>
      </w:r>
      <w:r w:rsidR="00D164A6">
        <w:rPr>
          <w:i/>
          <w:color w:val="000000"/>
          <w:lang w:val="es-PY"/>
        </w:rPr>
        <w:t>supra</w:t>
      </w:r>
      <w:r w:rsidR="00D164A6">
        <w:rPr>
          <w:color w:val="000000"/>
          <w:lang w:val="es-PY"/>
        </w:rPr>
        <w:t>)</w:t>
      </w:r>
      <w:r w:rsidR="00303BCA">
        <w:rPr>
          <w:color w:val="000000"/>
          <w:lang w:val="es-PY"/>
        </w:rPr>
        <w:t>. El Comité también toma nota</w:t>
      </w:r>
      <w:r w:rsidR="00B2065F">
        <w:rPr>
          <w:color w:val="000000"/>
          <w:lang w:val="es-PY"/>
        </w:rPr>
        <w:t xml:space="preserve"> </w:t>
      </w:r>
      <w:r w:rsidR="00207E81">
        <w:rPr>
          <w:color w:val="000000"/>
          <w:lang w:val="es-PY"/>
        </w:rPr>
        <w:t>de los presuntos vínculos entre las fuerzas de seguridad de San Nicolás de los Garza con grupos de la delincuencia organizada</w:t>
      </w:r>
      <w:r w:rsidR="00D164A6">
        <w:rPr>
          <w:color w:val="000000"/>
          <w:lang w:val="es-PY"/>
        </w:rPr>
        <w:t xml:space="preserve"> </w:t>
      </w:r>
      <w:r w:rsidR="00303BCA">
        <w:rPr>
          <w:color w:val="000000"/>
          <w:lang w:val="es-PY"/>
        </w:rPr>
        <w:t xml:space="preserve">y, en particular, con la persona presuntamente responsable </w:t>
      </w:r>
      <w:r w:rsidR="00B2065F">
        <w:rPr>
          <w:color w:val="000000"/>
          <w:lang w:val="es-PY"/>
        </w:rPr>
        <w:t>de</w:t>
      </w:r>
      <w:r w:rsidR="00303BCA">
        <w:rPr>
          <w:color w:val="000000"/>
          <w:lang w:val="es-PY"/>
        </w:rPr>
        <w:t xml:space="preserve"> la desaparición del Sr. Rivera Hidalgo </w:t>
      </w:r>
      <w:r w:rsidR="00D164A6">
        <w:rPr>
          <w:color w:val="000000"/>
          <w:lang w:val="es-PY"/>
        </w:rPr>
        <w:t xml:space="preserve">(párr. 2.11 </w:t>
      </w:r>
      <w:r w:rsidR="00D164A6">
        <w:rPr>
          <w:i/>
          <w:color w:val="000000"/>
          <w:lang w:val="es-PY"/>
        </w:rPr>
        <w:t>supra</w:t>
      </w:r>
      <w:r w:rsidR="00D164A6">
        <w:rPr>
          <w:color w:val="000000"/>
          <w:lang w:val="es-PY"/>
        </w:rPr>
        <w:t>)</w:t>
      </w:r>
      <w:r w:rsidR="00207E81">
        <w:rPr>
          <w:color w:val="000000"/>
          <w:lang w:val="es-PY"/>
        </w:rPr>
        <w:t xml:space="preserve">. </w:t>
      </w:r>
      <w:r w:rsidR="00B2065F">
        <w:rPr>
          <w:color w:val="000000"/>
          <w:lang w:val="es-PY"/>
        </w:rPr>
        <w:t>A la luz de todo lo anterior</w:t>
      </w:r>
      <w:r w:rsidR="00207E81">
        <w:rPr>
          <w:color w:val="000000"/>
          <w:lang w:val="es-PY"/>
        </w:rPr>
        <w:t>, e</w:t>
      </w:r>
      <w:r w:rsidR="00905E1B" w:rsidRPr="008A6434">
        <w:rPr>
          <w:lang w:val="es-PY"/>
        </w:rPr>
        <w:t xml:space="preserve">l Comité </w:t>
      </w:r>
      <w:r w:rsidR="00B2065F">
        <w:rPr>
          <w:lang w:val="es-PY"/>
        </w:rPr>
        <w:t>considera</w:t>
      </w:r>
      <w:r w:rsidR="00905E1B">
        <w:rPr>
          <w:lang w:val="es-PY"/>
        </w:rPr>
        <w:t xml:space="preserve"> </w:t>
      </w:r>
      <w:r w:rsidR="00303BCA">
        <w:rPr>
          <w:lang w:val="es-PY"/>
        </w:rPr>
        <w:t>que</w:t>
      </w:r>
      <w:r w:rsidR="00905E1B">
        <w:rPr>
          <w:lang w:val="es-PY"/>
        </w:rPr>
        <w:t xml:space="preserve"> </w:t>
      </w:r>
      <w:r w:rsidR="00F23A65">
        <w:rPr>
          <w:lang w:val="es-PY"/>
        </w:rPr>
        <w:t xml:space="preserve">la </w:t>
      </w:r>
      <w:r w:rsidR="003E5294">
        <w:rPr>
          <w:lang w:val="es-PY"/>
        </w:rPr>
        <w:t xml:space="preserve">prueba </w:t>
      </w:r>
      <w:r w:rsidR="00F23A65">
        <w:rPr>
          <w:lang w:val="es-PY"/>
        </w:rPr>
        <w:t xml:space="preserve">circunstancial e indiciaria de la participación de agentes estatales en el presente caso son suficientes para invertir la carga probatoria y exigir que el Estado parte </w:t>
      </w:r>
      <w:r w:rsidR="00303BCA">
        <w:rPr>
          <w:lang w:val="es-PY"/>
        </w:rPr>
        <w:t xml:space="preserve">deba </w:t>
      </w:r>
      <w:r w:rsidR="002239C2">
        <w:rPr>
          <w:lang w:val="es-PY"/>
        </w:rPr>
        <w:t xml:space="preserve">desvirtuar dicha </w:t>
      </w:r>
      <w:r w:rsidR="003E5294">
        <w:rPr>
          <w:lang w:val="es-PY"/>
        </w:rPr>
        <w:t>prueba y refutar que la desaparición le sea atribuible</w:t>
      </w:r>
      <w:r w:rsidR="002239C2">
        <w:rPr>
          <w:lang w:val="es-PY"/>
        </w:rPr>
        <w:t xml:space="preserve">, </w:t>
      </w:r>
      <w:r w:rsidR="003E5294">
        <w:rPr>
          <w:lang w:val="es-PY"/>
        </w:rPr>
        <w:t>mediante</w:t>
      </w:r>
      <w:r w:rsidR="00B2065F">
        <w:rPr>
          <w:lang w:val="es-PY"/>
        </w:rPr>
        <w:t xml:space="preserve"> una investigación llevada a cabo con la debida diligencia</w:t>
      </w:r>
      <w:r w:rsidR="00F23A65" w:rsidRPr="00E76BC6">
        <w:rPr>
          <w:rStyle w:val="Refdenotaalpie"/>
          <w:color w:val="000000"/>
          <w:szCs w:val="18"/>
          <w:lang w:val="es-PY"/>
        </w:rPr>
        <w:footnoteReference w:id="34"/>
      </w:r>
      <w:r w:rsidR="00590EBB">
        <w:rPr>
          <w:color w:val="000000"/>
          <w:lang w:val="es-PY"/>
        </w:rPr>
        <w:t>.</w:t>
      </w:r>
    </w:p>
    <w:p w14:paraId="7C006D9C" w14:textId="11955CEA" w:rsidR="00C50745" w:rsidRPr="003B5C9B" w:rsidRDefault="00710BD6" w:rsidP="00AA4464">
      <w:pPr>
        <w:pStyle w:val="SingleTxtG"/>
        <w:rPr>
          <w:color w:val="000000"/>
        </w:rPr>
      </w:pPr>
      <w:r>
        <w:rPr>
          <w:lang w:val="es-PY"/>
        </w:rPr>
        <w:t>9</w:t>
      </w:r>
      <w:r w:rsidR="00207E81">
        <w:rPr>
          <w:lang w:val="es-PY"/>
        </w:rPr>
        <w:t>.</w:t>
      </w:r>
      <w:r w:rsidR="00207E81">
        <w:rPr>
          <w:color w:val="000000"/>
          <w:lang w:val="es-PY"/>
        </w:rPr>
        <w:t>4</w:t>
      </w:r>
      <w:r w:rsidR="00207E81">
        <w:rPr>
          <w:color w:val="000000"/>
          <w:lang w:val="es-PY"/>
        </w:rPr>
        <w:tab/>
      </w:r>
      <w:r w:rsidR="00F23A65">
        <w:rPr>
          <w:color w:val="000000"/>
          <w:lang w:val="es-PY"/>
        </w:rPr>
        <w:t>El Comité observa que el Estado parte no ha</w:t>
      </w:r>
      <w:r w:rsidR="00C50745">
        <w:rPr>
          <w:color w:val="000000"/>
          <w:lang w:val="es-PY"/>
        </w:rPr>
        <w:t xml:space="preserve"> acreditado que la investigación</w:t>
      </w:r>
      <w:r w:rsidR="00CE574A">
        <w:rPr>
          <w:color w:val="000000"/>
          <w:lang w:val="es-PY"/>
        </w:rPr>
        <w:t xml:space="preserve"> de la desaparición del Sr. Rivera Hidalgo</w:t>
      </w:r>
      <w:r w:rsidR="00C50745">
        <w:rPr>
          <w:color w:val="000000"/>
          <w:lang w:val="es-PY"/>
        </w:rPr>
        <w:t xml:space="preserve"> haya sido </w:t>
      </w:r>
      <w:r w:rsidR="00207E81">
        <w:rPr>
          <w:color w:val="000000"/>
          <w:lang w:val="es-PY"/>
        </w:rPr>
        <w:t>llevada a cabo</w:t>
      </w:r>
      <w:r w:rsidR="00C50745">
        <w:rPr>
          <w:color w:val="000000"/>
          <w:lang w:val="es-PY"/>
        </w:rPr>
        <w:t xml:space="preserve"> con la debida diligencia, ni antes ni después de que ello sea reconocido por la propia </w:t>
      </w:r>
      <w:r w:rsidR="00274104">
        <w:rPr>
          <w:rFonts w:eastAsia="Calibri"/>
          <w:color w:val="000000"/>
          <w:lang w:val="es-PY"/>
        </w:rPr>
        <w:t>Comisión Nacional de Derechos Humanos de Nuevo León</w:t>
      </w:r>
      <w:r w:rsidR="00274104">
        <w:rPr>
          <w:color w:val="000000"/>
          <w:lang w:val="es-PY"/>
        </w:rPr>
        <w:t xml:space="preserve"> </w:t>
      </w:r>
      <w:r w:rsidR="00C50745">
        <w:rPr>
          <w:color w:val="000000"/>
          <w:lang w:val="es-PY"/>
        </w:rPr>
        <w:t>(párr</w:t>
      </w:r>
      <w:r w:rsidR="000B367B">
        <w:rPr>
          <w:color w:val="000000"/>
          <w:lang w:val="es-PY"/>
        </w:rPr>
        <w:t>s</w:t>
      </w:r>
      <w:r w:rsidR="00C50745">
        <w:rPr>
          <w:color w:val="000000"/>
          <w:lang w:val="es-PY"/>
        </w:rPr>
        <w:t xml:space="preserve">. </w:t>
      </w:r>
      <w:r w:rsidR="000B367B">
        <w:rPr>
          <w:color w:val="000000"/>
          <w:lang w:val="es-PY"/>
        </w:rPr>
        <w:t>4.2, 5.1 y 7.5</w:t>
      </w:r>
      <w:r w:rsidR="00590EBB">
        <w:rPr>
          <w:color w:val="000000"/>
          <w:lang w:val="es-PY"/>
        </w:rPr>
        <w:t xml:space="preserve"> </w:t>
      </w:r>
      <w:r w:rsidR="00590EBB">
        <w:rPr>
          <w:i/>
          <w:color w:val="000000"/>
          <w:lang w:val="es-PY"/>
        </w:rPr>
        <w:t>supra</w:t>
      </w:r>
      <w:r w:rsidR="00C50745">
        <w:rPr>
          <w:color w:val="000000"/>
          <w:lang w:val="es-PY"/>
        </w:rPr>
        <w:t xml:space="preserve">). El Comité observa que </w:t>
      </w:r>
      <w:r w:rsidR="00A86CF8">
        <w:rPr>
          <w:color w:val="000000"/>
          <w:lang w:val="es-PY"/>
        </w:rPr>
        <w:t>e</w:t>
      </w:r>
      <w:r w:rsidR="00A86CF8" w:rsidRPr="003B5C9B">
        <w:t xml:space="preserve">n ausencia de </w:t>
      </w:r>
      <w:r w:rsidR="00CE574A">
        <w:t>contestación</w:t>
      </w:r>
      <w:r w:rsidR="00CE574A" w:rsidRPr="003B5C9B">
        <w:t xml:space="preserve"> </w:t>
      </w:r>
      <w:r w:rsidR="00A86CF8" w:rsidRPr="003B5C9B">
        <w:t xml:space="preserve">del Estado parte sobre </w:t>
      </w:r>
      <w:r w:rsidR="00A86CF8">
        <w:t xml:space="preserve">las alegaciones relativas al contexto, en particular el contexto específico del estado de Nuevo León y </w:t>
      </w:r>
      <w:r w:rsidR="002239C2">
        <w:t xml:space="preserve">más aún, sobre los supuestos vínculos de elementos policiales </w:t>
      </w:r>
      <w:r w:rsidR="00A86CF8">
        <w:t>de San Nicolás de los Garza</w:t>
      </w:r>
      <w:r w:rsidR="002239C2">
        <w:t xml:space="preserve"> con el presunto responsable </w:t>
      </w:r>
      <w:r w:rsidR="00CE574A">
        <w:t>de</w:t>
      </w:r>
      <w:r w:rsidR="002239C2">
        <w:t xml:space="preserve"> la desaparición del Sr. Rivera Hidalgo</w:t>
      </w:r>
      <w:r w:rsidR="00A86CF8" w:rsidRPr="003B5C9B">
        <w:t xml:space="preserve">, el Comité asigna </w:t>
      </w:r>
      <w:r w:rsidR="00A86CF8">
        <w:t>el</w:t>
      </w:r>
      <w:r w:rsidR="00A86CF8" w:rsidRPr="003B5C9B">
        <w:t xml:space="preserve"> debido peso</w:t>
      </w:r>
      <w:r w:rsidR="00A86CF8">
        <w:t xml:space="preserve"> a las alegaciones de la autora</w:t>
      </w:r>
      <w:r w:rsidR="00A86CF8" w:rsidRPr="00E76BC6">
        <w:rPr>
          <w:rStyle w:val="Refdenotaalpie"/>
          <w:szCs w:val="18"/>
        </w:rPr>
        <w:footnoteReference w:id="35"/>
      </w:r>
      <w:r w:rsidR="00B8646D">
        <w:t>.</w:t>
      </w:r>
      <w:r w:rsidR="00A86CF8">
        <w:t xml:space="preserve"> Finalmente, el Comité toma nota de las alegaciones de la autora </w:t>
      </w:r>
      <w:r w:rsidR="00401526">
        <w:t>sobre la contradicción d</w:t>
      </w:r>
      <w:r w:rsidR="00A86CF8">
        <w:t xml:space="preserve">el Estado parte </w:t>
      </w:r>
      <w:r w:rsidR="00401526">
        <w:t xml:space="preserve">en </w:t>
      </w:r>
      <w:r w:rsidR="00A86CF8">
        <w:t>afirma</w:t>
      </w:r>
      <w:r w:rsidR="00401526">
        <w:t>r</w:t>
      </w:r>
      <w:r w:rsidR="00A86CF8">
        <w:t xml:space="preserve"> que los hechos no fueron cometidos por agentes estatales reconociendo al mismo tiempo que dicha participación configura </w:t>
      </w:r>
      <w:r w:rsidR="00070CDB">
        <w:t xml:space="preserve">efectivamente </w:t>
      </w:r>
      <w:r w:rsidR="00A86CF8">
        <w:t>una de las líneas de investigación</w:t>
      </w:r>
      <w:r w:rsidR="00070CDB">
        <w:t>. Más aún</w:t>
      </w:r>
      <w:r w:rsidR="00A86CF8">
        <w:t>,</w:t>
      </w:r>
      <w:r w:rsidR="00070CDB">
        <w:t xml:space="preserve"> que</w:t>
      </w:r>
      <w:r w:rsidR="00A86CF8">
        <w:t xml:space="preserve"> es la falta de investigación diligente la que impide </w:t>
      </w:r>
      <w:r w:rsidR="00070CDB">
        <w:lastRenderedPageBreak/>
        <w:t>excluir</w:t>
      </w:r>
      <w:r w:rsidR="00A86CF8">
        <w:t xml:space="preserve"> la participación directa o indirecta de agentes estatales</w:t>
      </w:r>
      <w:r w:rsidR="00CE574A">
        <w:t xml:space="preserve">, </w:t>
      </w:r>
      <w:r w:rsidR="00070CDB">
        <w:t>fundada en</w:t>
      </w:r>
      <w:r w:rsidR="00CE574A">
        <w:t xml:space="preserve"> las pruebas circunstanciales e indiciarias existentes</w:t>
      </w:r>
      <w:r w:rsidR="00B20916">
        <w:t xml:space="preserve"> (párr. 7.4</w:t>
      </w:r>
      <w:r w:rsidR="00274104">
        <w:t xml:space="preserve"> </w:t>
      </w:r>
      <w:r w:rsidR="00274104" w:rsidRPr="00E76BC6">
        <w:rPr>
          <w:i/>
          <w:iCs/>
        </w:rPr>
        <w:t>supra</w:t>
      </w:r>
      <w:r w:rsidR="00B20916">
        <w:t>)</w:t>
      </w:r>
      <w:r w:rsidR="00A86CF8">
        <w:t>.</w:t>
      </w:r>
      <w:r w:rsidR="000A0FF6">
        <w:t xml:space="preserve"> </w:t>
      </w:r>
      <w:r w:rsidR="000A0FF6" w:rsidRPr="000A0FF6">
        <w:t xml:space="preserve">A la luz de todo lo anterior, el Comité considera que </w:t>
      </w:r>
      <w:r w:rsidR="000A0FF6">
        <w:t>la autora</w:t>
      </w:r>
      <w:r w:rsidR="000A0FF6" w:rsidRPr="000A0FF6">
        <w:t xml:space="preserve"> ha justificado </w:t>
      </w:r>
      <w:r w:rsidR="000A0FF6">
        <w:t xml:space="preserve">sus alegaciones </w:t>
      </w:r>
      <w:r w:rsidR="000A0FF6" w:rsidRPr="000A0FF6">
        <w:t xml:space="preserve">suficientemente y </w:t>
      </w:r>
      <w:r w:rsidR="000A0FF6">
        <w:t xml:space="preserve">que </w:t>
      </w:r>
      <w:r w:rsidR="000A0FF6" w:rsidRPr="000A0FF6">
        <w:t xml:space="preserve">el Estado parte no ha refutado </w:t>
      </w:r>
      <w:r w:rsidR="00D26219">
        <w:t xml:space="preserve">debidamente </w:t>
      </w:r>
      <w:r w:rsidR="000A0FF6" w:rsidRPr="000A0FF6">
        <w:t>que la desaparici</w:t>
      </w:r>
      <w:r w:rsidR="000A0FF6">
        <w:t>ón</w:t>
      </w:r>
      <w:r w:rsidR="000A0FF6" w:rsidRPr="000A0FF6">
        <w:t xml:space="preserve"> del Sr. </w:t>
      </w:r>
      <w:r w:rsidR="000A0FF6">
        <w:t>Rivera Hidalgo</w:t>
      </w:r>
      <w:r w:rsidR="000A0FF6" w:rsidRPr="000A0FF6">
        <w:t xml:space="preserve"> </w:t>
      </w:r>
      <w:r w:rsidR="00CE574A">
        <w:t>sea</w:t>
      </w:r>
      <w:r w:rsidR="000A0FF6" w:rsidRPr="000A0FF6">
        <w:t xml:space="preserve"> atribuible</w:t>
      </w:r>
      <w:r w:rsidR="00CE574A">
        <w:t xml:space="preserve"> al Estado</w:t>
      </w:r>
      <w:r w:rsidR="000A0FF6" w:rsidRPr="00E76BC6">
        <w:rPr>
          <w:rStyle w:val="Refdenotaalpie"/>
          <w:szCs w:val="18"/>
        </w:rPr>
        <w:footnoteReference w:id="36"/>
      </w:r>
      <w:r w:rsidR="00274104">
        <w:t>.</w:t>
      </w:r>
      <w:r w:rsidR="000A0FF6">
        <w:t xml:space="preserve"> Por consiguiente, el Comité considera que los hechos descritos constituyen una desaparición forzada atribuible al Estado parte</w:t>
      </w:r>
      <w:r w:rsidR="00C50745" w:rsidRPr="00E76BC6">
        <w:rPr>
          <w:rStyle w:val="Refdenotaalpie"/>
          <w:szCs w:val="18"/>
          <w:lang w:val="es-PY"/>
        </w:rPr>
        <w:footnoteReference w:id="37"/>
      </w:r>
      <w:r w:rsidR="00274104">
        <w:t>.</w:t>
      </w:r>
    </w:p>
    <w:p w14:paraId="4E4DFD0F" w14:textId="3E9CF411" w:rsidR="009310CF" w:rsidRPr="00206A22" w:rsidRDefault="00710BD6" w:rsidP="00156202">
      <w:pPr>
        <w:pStyle w:val="SingleTxtG"/>
      </w:pPr>
      <w:r>
        <w:rPr>
          <w:lang w:val="es-PY"/>
        </w:rPr>
        <w:t>9</w:t>
      </w:r>
      <w:r w:rsidR="00922FA5" w:rsidRPr="008A6434">
        <w:rPr>
          <w:lang w:val="es-PY"/>
        </w:rPr>
        <w:t>.</w:t>
      </w:r>
      <w:r w:rsidR="00F20E23" w:rsidRPr="008A6434">
        <w:rPr>
          <w:lang w:val="es-PY"/>
        </w:rPr>
        <w:t>5</w:t>
      </w:r>
      <w:r w:rsidR="00922FA5" w:rsidRPr="008A6434">
        <w:rPr>
          <w:lang w:val="es-PY"/>
        </w:rPr>
        <w:tab/>
        <w:t>El Comité recuerda que, aunque en el Pacto no se emplee explícitamente el término “desaparición forzada”, esta desaparición constituye una serie única e integrada de actos que representan una vulneración continuada de diversos derechos recon</w:t>
      </w:r>
      <w:r w:rsidR="00754239" w:rsidRPr="008A6434">
        <w:rPr>
          <w:lang w:val="es-PY"/>
        </w:rPr>
        <w:t>ocidos en ese tratado</w:t>
      </w:r>
      <w:r w:rsidR="00922FA5" w:rsidRPr="00E76BC6">
        <w:rPr>
          <w:rStyle w:val="Refdenotaalpie"/>
          <w:szCs w:val="18"/>
          <w:lang w:val="es-PY"/>
        </w:rPr>
        <w:footnoteReference w:id="38"/>
      </w:r>
      <w:r w:rsidR="00FF1760">
        <w:rPr>
          <w:lang w:val="es-PY"/>
        </w:rPr>
        <w:t>,</w:t>
      </w:r>
      <w:r w:rsidR="005F02AC" w:rsidRPr="008A6434">
        <w:rPr>
          <w:lang w:val="es-PY"/>
        </w:rPr>
        <w:t xml:space="preserve"> como el derecho</w:t>
      </w:r>
      <w:r w:rsidR="00B0178F" w:rsidRPr="008A6434">
        <w:rPr>
          <w:lang w:val="es-PY"/>
        </w:rPr>
        <w:t xml:space="preserve"> a la vida, el derecho</w:t>
      </w:r>
      <w:r w:rsidR="005F02AC" w:rsidRPr="008A6434">
        <w:rPr>
          <w:lang w:val="es-PY"/>
        </w:rPr>
        <w:t xml:space="preserve"> </w:t>
      </w:r>
      <w:r w:rsidR="001501A5" w:rsidRPr="008A6434">
        <w:rPr>
          <w:lang w:val="es-PY"/>
        </w:rPr>
        <w:t xml:space="preserve">a no ser sometido a torturas ni a penas o tratos crueles, inhumanos o degradantes, </w:t>
      </w:r>
      <w:r w:rsidR="00B0178F" w:rsidRPr="008A6434">
        <w:rPr>
          <w:lang w:val="es-PY"/>
        </w:rPr>
        <w:t xml:space="preserve">el derecho </w:t>
      </w:r>
      <w:r w:rsidR="001501A5" w:rsidRPr="008A6434">
        <w:rPr>
          <w:lang w:val="es-PY"/>
        </w:rPr>
        <w:t xml:space="preserve">a la libertad y a la seguridad personales, </w:t>
      </w:r>
      <w:r w:rsidR="00B0178F" w:rsidRPr="008A6434">
        <w:rPr>
          <w:lang w:val="es-PY"/>
        </w:rPr>
        <w:t xml:space="preserve">y el derecho </w:t>
      </w:r>
      <w:r w:rsidR="005F02AC" w:rsidRPr="008A6434">
        <w:rPr>
          <w:lang w:val="es-PY"/>
        </w:rPr>
        <w:t>al reconocimiento de su personalidad jurídica</w:t>
      </w:r>
      <w:r w:rsidR="001501A5" w:rsidRPr="00E76BC6">
        <w:rPr>
          <w:rStyle w:val="Refdenotaalpie"/>
          <w:szCs w:val="18"/>
          <w:lang w:val="es-PY"/>
        </w:rPr>
        <w:footnoteReference w:id="39"/>
      </w:r>
      <w:r w:rsidR="00FF1760">
        <w:rPr>
          <w:lang w:val="es-PY"/>
        </w:rPr>
        <w:t>.</w:t>
      </w:r>
      <w:r w:rsidR="00206A22">
        <w:rPr>
          <w:lang w:val="es-PY"/>
        </w:rPr>
        <w:t xml:space="preserve"> </w:t>
      </w:r>
      <w:r w:rsidR="00B7194F" w:rsidRPr="008A6434">
        <w:rPr>
          <w:lang w:val="es-PY"/>
        </w:rPr>
        <w:t>El</w:t>
      </w:r>
      <w:r w:rsidR="002054B6" w:rsidRPr="008A6434">
        <w:rPr>
          <w:lang w:val="es-PY"/>
        </w:rPr>
        <w:t xml:space="preserve"> Comité recuerda que, en los casos de desaparición forzada, la privación de libertad, cuando no se reconoce o se oculta la suerte corrida por la persona desaparecida, sustrae a </w:t>
      </w:r>
      <w:r w:rsidR="00FF1760">
        <w:rPr>
          <w:lang w:val="es-PY"/>
        </w:rPr>
        <w:t>e</w:t>
      </w:r>
      <w:r w:rsidR="002054B6" w:rsidRPr="008A6434">
        <w:rPr>
          <w:lang w:val="es-PY"/>
        </w:rPr>
        <w:t>sta del amparo de la ley y la expone constantemente a un peligro grave para su vida, del que el Estado debe rendir cuentas</w:t>
      </w:r>
      <w:r w:rsidR="002054B6" w:rsidRPr="00E76BC6">
        <w:rPr>
          <w:rStyle w:val="Refdenotaalpie"/>
          <w:szCs w:val="18"/>
          <w:lang w:val="es-PY"/>
        </w:rPr>
        <w:footnoteReference w:id="40"/>
      </w:r>
      <w:r w:rsidR="00FF1760">
        <w:rPr>
          <w:lang w:val="es-PY"/>
        </w:rPr>
        <w:t>.</w:t>
      </w:r>
      <w:r w:rsidR="002054B6" w:rsidRPr="008A6434">
        <w:rPr>
          <w:lang w:val="es-PY"/>
        </w:rPr>
        <w:t xml:space="preserve"> En el presente caso, </w:t>
      </w:r>
      <w:r w:rsidR="00CC5FEB" w:rsidRPr="008A6434">
        <w:rPr>
          <w:lang w:val="es-PY"/>
        </w:rPr>
        <w:t>e</w:t>
      </w:r>
      <w:r w:rsidR="000307F9">
        <w:rPr>
          <w:lang w:val="es-PY"/>
        </w:rPr>
        <w:t>n tanto la desaparición es atribuible a</w:t>
      </w:r>
      <w:r w:rsidR="00CC5FEB" w:rsidRPr="008A6434">
        <w:rPr>
          <w:lang w:val="es-PY"/>
        </w:rPr>
        <w:t>l Estado parte</w:t>
      </w:r>
      <w:r w:rsidR="000307F9">
        <w:rPr>
          <w:lang w:val="es-PY"/>
        </w:rPr>
        <w:t>, este</w:t>
      </w:r>
      <w:r w:rsidR="00CC5FEB" w:rsidRPr="008A6434">
        <w:rPr>
          <w:lang w:val="es-PY"/>
        </w:rPr>
        <w:t xml:space="preserve"> </w:t>
      </w:r>
      <w:r w:rsidR="002054B6" w:rsidRPr="008A6434">
        <w:rPr>
          <w:lang w:val="es-PY"/>
        </w:rPr>
        <w:t xml:space="preserve">no ha </w:t>
      </w:r>
      <w:r w:rsidR="00FF1CB0" w:rsidRPr="008A6434">
        <w:rPr>
          <w:lang w:val="es-PY"/>
        </w:rPr>
        <w:t xml:space="preserve">tomado </w:t>
      </w:r>
      <w:r w:rsidR="00206A22">
        <w:rPr>
          <w:lang w:val="es-PY"/>
        </w:rPr>
        <w:t>las</w:t>
      </w:r>
      <w:r w:rsidR="00FF1CB0" w:rsidRPr="008A6434">
        <w:rPr>
          <w:lang w:val="es-PY"/>
        </w:rPr>
        <w:t xml:space="preserve"> medida </w:t>
      </w:r>
      <w:r w:rsidR="00206A22">
        <w:rPr>
          <w:lang w:val="es-PY"/>
        </w:rPr>
        <w:t xml:space="preserve">necesarias </w:t>
      </w:r>
      <w:r w:rsidR="00FF1CB0" w:rsidRPr="008A6434">
        <w:rPr>
          <w:lang w:val="es-PY"/>
        </w:rPr>
        <w:t xml:space="preserve">para </w:t>
      </w:r>
      <w:r w:rsidR="00952E40" w:rsidRPr="008A6434">
        <w:rPr>
          <w:lang w:val="es-PY"/>
        </w:rPr>
        <w:t xml:space="preserve">preservar </w:t>
      </w:r>
      <w:r w:rsidR="002054B6" w:rsidRPr="008A6434">
        <w:rPr>
          <w:lang w:val="es-PY"/>
        </w:rPr>
        <w:t xml:space="preserve">la vida del Sr. </w:t>
      </w:r>
      <w:r w:rsidR="000307F9">
        <w:rPr>
          <w:lang w:val="es-PY"/>
        </w:rPr>
        <w:t>Rivera Hidalgo</w:t>
      </w:r>
      <w:r w:rsidR="003A4388" w:rsidRPr="008A6434">
        <w:rPr>
          <w:lang w:val="es-PY"/>
        </w:rPr>
        <w:t>, en violación de</w:t>
      </w:r>
      <w:r w:rsidR="00393EF0" w:rsidRPr="008A6434">
        <w:rPr>
          <w:lang w:val="es-PY"/>
        </w:rPr>
        <w:t xml:space="preserve">l </w:t>
      </w:r>
      <w:r w:rsidR="003A4388" w:rsidRPr="008A6434">
        <w:rPr>
          <w:lang w:val="es-PY"/>
        </w:rPr>
        <w:t>artículo 6 párrafo 1, del Pacto</w:t>
      </w:r>
      <w:r w:rsidR="00B05BB4" w:rsidRPr="008A6434">
        <w:rPr>
          <w:lang w:val="es-PY"/>
        </w:rPr>
        <w:t>.</w:t>
      </w:r>
    </w:p>
    <w:p w14:paraId="76D321DF" w14:textId="505C73C7" w:rsidR="004E08C3" w:rsidRPr="008A6434" w:rsidRDefault="00710BD6" w:rsidP="00EA27B3">
      <w:pPr>
        <w:pStyle w:val="SingleTxtG"/>
        <w:rPr>
          <w:lang w:val="es-PY"/>
        </w:rPr>
      </w:pPr>
      <w:r>
        <w:rPr>
          <w:lang w:val="es-PY"/>
        </w:rPr>
        <w:t>9</w:t>
      </w:r>
      <w:r w:rsidR="0061596A" w:rsidRPr="008A6434">
        <w:rPr>
          <w:lang w:val="es-PY"/>
        </w:rPr>
        <w:t>.</w:t>
      </w:r>
      <w:r w:rsidR="000307F9">
        <w:rPr>
          <w:lang w:val="es-PY"/>
        </w:rPr>
        <w:t>6</w:t>
      </w:r>
      <w:r w:rsidR="0061596A" w:rsidRPr="008A6434">
        <w:rPr>
          <w:lang w:val="es-PY"/>
        </w:rPr>
        <w:tab/>
      </w:r>
      <w:r w:rsidR="00504C0C" w:rsidRPr="008A6434">
        <w:rPr>
          <w:lang w:val="es-PY"/>
        </w:rPr>
        <w:t>E</w:t>
      </w:r>
      <w:r w:rsidR="0061596A" w:rsidRPr="008A6434">
        <w:rPr>
          <w:lang w:val="es-PY"/>
        </w:rPr>
        <w:t xml:space="preserve">l Comité toma nota </w:t>
      </w:r>
      <w:r w:rsidR="00504C0C" w:rsidRPr="008A6434">
        <w:rPr>
          <w:lang w:val="es-PY"/>
        </w:rPr>
        <w:t xml:space="preserve">también </w:t>
      </w:r>
      <w:r w:rsidR="00AE4693">
        <w:rPr>
          <w:lang w:val="es-PY"/>
        </w:rPr>
        <w:t xml:space="preserve">de </w:t>
      </w:r>
      <w:r w:rsidR="0061596A" w:rsidRPr="008A6434">
        <w:rPr>
          <w:lang w:val="es-PY"/>
        </w:rPr>
        <w:t>que l</w:t>
      </w:r>
      <w:r w:rsidR="00E448EE" w:rsidRPr="008A6434">
        <w:rPr>
          <w:lang w:val="es-PY"/>
        </w:rPr>
        <w:t>a</w:t>
      </w:r>
      <w:r w:rsidR="0061596A" w:rsidRPr="008A6434">
        <w:rPr>
          <w:lang w:val="es-PY"/>
        </w:rPr>
        <w:t xml:space="preserve"> autor</w:t>
      </w:r>
      <w:r w:rsidR="00E448EE" w:rsidRPr="008A6434">
        <w:rPr>
          <w:lang w:val="es-PY"/>
        </w:rPr>
        <w:t>a</w:t>
      </w:r>
      <w:r w:rsidR="0061596A" w:rsidRPr="008A6434">
        <w:rPr>
          <w:lang w:val="es-PY"/>
        </w:rPr>
        <w:t xml:space="preserve"> alega que los hechos constituyen </w:t>
      </w:r>
      <w:r w:rsidR="008B039D" w:rsidRPr="008A6434">
        <w:rPr>
          <w:lang w:val="es-PY"/>
        </w:rPr>
        <w:t>un trato contrario</w:t>
      </w:r>
      <w:r w:rsidR="0061596A" w:rsidRPr="008A6434">
        <w:rPr>
          <w:lang w:val="es-PY"/>
        </w:rPr>
        <w:t xml:space="preserve"> </w:t>
      </w:r>
      <w:r w:rsidR="008B039D" w:rsidRPr="008A6434">
        <w:rPr>
          <w:lang w:val="es-PY"/>
        </w:rPr>
        <w:t>al</w:t>
      </w:r>
      <w:r w:rsidR="0061596A" w:rsidRPr="008A6434">
        <w:rPr>
          <w:lang w:val="es-PY"/>
        </w:rPr>
        <w:t xml:space="preserve"> artículo 7 del Pacto</w:t>
      </w:r>
      <w:r w:rsidR="004E08C3" w:rsidRPr="008A6434">
        <w:rPr>
          <w:lang w:val="es-PY"/>
        </w:rPr>
        <w:t xml:space="preserve"> en perjuicio del Sr. </w:t>
      </w:r>
      <w:r w:rsidR="000307F9">
        <w:rPr>
          <w:lang w:val="es-PY"/>
        </w:rPr>
        <w:t>Rivera Hidalgo</w:t>
      </w:r>
      <w:r w:rsidR="00504C0C" w:rsidRPr="008A6434">
        <w:rPr>
          <w:lang w:val="es-PY"/>
        </w:rPr>
        <w:t xml:space="preserve">, por el grave sufrimiento y la situación de incertidumbre y afectación a la integridad física y psicológica </w:t>
      </w:r>
      <w:r w:rsidR="008164CC" w:rsidRPr="008A6434">
        <w:rPr>
          <w:lang w:val="es-PY"/>
        </w:rPr>
        <w:t>sufrida</w:t>
      </w:r>
      <w:r w:rsidR="00F20E33" w:rsidRPr="008A6434">
        <w:rPr>
          <w:lang w:val="es-PY"/>
        </w:rPr>
        <w:t xml:space="preserve"> a raíz de la desaparición forzada</w:t>
      </w:r>
      <w:r w:rsidR="0061596A" w:rsidRPr="008A6434">
        <w:rPr>
          <w:lang w:val="es-PY"/>
        </w:rPr>
        <w:t xml:space="preserve">. </w:t>
      </w:r>
      <w:r w:rsidR="007A01F9">
        <w:rPr>
          <w:lang w:val="es-PY"/>
        </w:rPr>
        <w:t xml:space="preserve">Igualmente, el Comité nota que, según se desprende de los hechos, el </w:t>
      </w:r>
      <w:r w:rsidR="00D26219">
        <w:rPr>
          <w:lang w:val="es-PY"/>
        </w:rPr>
        <w:t>Sr. Rivera Hidalgo</w:t>
      </w:r>
      <w:r w:rsidR="007A01F9">
        <w:rPr>
          <w:lang w:val="es-PY"/>
        </w:rPr>
        <w:t xml:space="preserve"> habría sido sometido a violencia física durante </w:t>
      </w:r>
      <w:r w:rsidR="001F7EF5">
        <w:rPr>
          <w:lang w:val="es-PY"/>
        </w:rPr>
        <w:t>la privación de su libertad</w:t>
      </w:r>
      <w:r w:rsidR="007A01F9">
        <w:rPr>
          <w:lang w:val="es-PY"/>
        </w:rPr>
        <w:t xml:space="preserve"> que </w:t>
      </w:r>
      <w:r w:rsidR="001F7EF5">
        <w:rPr>
          <w:lang w:val="es-PY"/>
        </w:rPr>
        <w:t>podría constituir</w:t>
      </w:r>
      <w:r w:rsidR="007A01F9">
        <w:rPr>
          <w:lang w:val="es-PY"/>
        </w:rPr>
        <w:t xml:space="preserve"> </w:t>
      </w:r>
      <w:r w:rsidR="007A01F9" w:rsidRPr="008A6434">
        <w:rPr>
          <w:color w:val="000000"/>
          <w:lang w:val="es-PY"/>
        </w:rPr>
        <w:t xml:space="preserve">torturas </w:t>
      </w:r>
      <w:r w:rsidR="007A01F9">
        <w:rPr>
          <w:color w:val="000000"/>
          <w:lang w:val="es-PY"/>
        </w:rPr>
        <w:t>o</w:t>
      </w:r>
      <w:r w:rsidR="007A01F9" w:rsidRPr="008A6434">
        <w:rPr>
          <w:color w:val="000000"/>
          <w:lang w:val="es-PY"/>
        </w:rPr>
        <w:t xml:space="preserve"> penas o tratos crueles, inhumanos o degradantes</w:t>
      </w:r>
      <w:r w:rsidR="007A01F9">
        <w:rPr>
          <w:color w:val="000000"/>
          <w:lang w:val="es-PY"/>
        </w:rPr>
        <w:t xml:space="preserve">. </w:t>
      </w:r>
      <w:r w:rsidR="003A4388" w:rsidRPr="008A6434">
        <w:rPr>
          <w:lang w:val="es-PY"/>
        </w:rPr>
        <w:t>A falta de</w:t>
      </w:r>
      <w:r w:rsidR="008164CC" w:rsidRPr="008A6434">
        <w:rPr>
          <w:lang w:val="es-PY"/>
        </w:rPr>
        <w:t xml:space="preserve"> información</w:t>
      </w:r>
      <w:r w:rsidR="003A4388" w:rsidRPr="008A6434">
        <w:rPr>
          <w:lang w:val="es-PY"/>
        </w:rPr>
        <w:t xml:space="preserve"> del Estado parte</w:t>
      </w:r>
      <w:r w:rsidR="008164CC" w:rsidRPr="008A6434">
        <w:rPr>
          <w:lang w:val="es-PY"/>
        </w:rPr>
        <w:t xml:space="preserve"> sobre este punto</w:t>
      </w:r>
      <w:r w:rsidR="003A4388" w:rsidRPr="008A6434">
        <w:rPr>
          <w:lang w:val="es-PY"/>
        </w:rPr>
        <w:t xml:space="preserve">, el Comité considera que </w:t>
      </w:r>
      <w:r w:rsidR="008164CC" w:rsidRPr="008A6434">
        <w:rPr>
          <w:lang w:val="es-PY"/>
        </w:rPr>
        <w:t>los hechos descritos</w:t>
      </w:r>
      <w:r w:rsidR="003A4388" w:rsidRPr="008A6434">
        <w:rPr>
          <w:lang w:val="es-PY"/>
        </w:rPr>
        <w:t xml:space="preserve"> constituye</w:t>
      </w:r>
      <w:r w:rsidR="008164CC" w:rsidRPr="008A6434">
        <w:rPr>
          <w:lang w:val="es-PY"/>
        </w:rPr>
        <w:t>n</w:t>
      </w:r>
      <w:r w:rsidR="003A4388" w:rsidRPr="008A6434">
        <w:rPr>
          <w:lang w:val="es-PY"/>
        </w:rPr>
        <w:t xml:space="preserve"> una vulneración del artículo 7 del Pacto respecto del Sr. </w:t>
      </w:r>
      <w:r w:rsidR="001F7EF5">
        <w:rPr>
          <w:lang w:val="es-PY"/>
        </w:rPr>
        <w:t>Rivera Hidalgo</w:t>
      </w:r>
      <w:r w:rsidR="003A4388" w:rsidRPr="008A6434">
        <w:rPr>
          <w:lang w:val="es-PY"/>
        </w:rPr>
        <w:t>.</w:t>
      </w:r>
      <w:r w:rsidR="00EA27B3" w:rsidRPr="008A6434">
        <w:rPr>
          <w:lang w:val="es-PY"/>
        </w:rPr>
        <w:t xml:space="preserve"> </w:t>
      </w:r>
      <w:r w:rsidR="004E08C3" w:rsidRPr="008A6434">
        <w:rPr>
          <w:lang w:val="es-PY"/>
        </w:rPr>
        <w:t xml:space="preserve">El Comité </w:t>
      </w:r>
      <w:r w:rsidR="002512E7" w:rsidRPr="008A6434">
        <w:rPr>
          <w:lang w:val="es-PY"/>
        </w:rPr>
        <w:t xml:space="preserve">toma nota </w:t>
      </w:r>
      <w:r w:rsidR="009963CF" w:rsidRPr="008A6434">
        <w:rPr>
          <w:lang w:val="es-PY"/>
        </w:rPr>
        <w:t>igualmente</w:t>
      </w:r>
      <w:r w:rsidR="004E08C3" w:rsidRPr="008A6434">
        <w:rPr>
          <w:lang w:val="es-PY"/>
        </w:rPr>
        <w:t xml:space="preserve"> </w:t>
      </w:r>
      <w:r w:rsidR="002512E7" w:rsidRPr="008A6434">
        <w:rPr>
          <w:lang w:val="es-PY"/>
        </w:rPr>
        <w:t>de la afirmación de l</w:t>
      </w:r>
      <w:r w:rsidR="00E448EE" w:rsidRPr="008A6434">
        <w:rPr>
          <w:lang w:val="es-PY"/>
        </w:rPr>
        <w:t>a</w:t>
      </w:r>
      <w:r w:rsidR="002512E7" w:rsidRPr="008A6434">
        <w:rPr>
          <w:lang w:val="es-PY"/>
        </w:rPr>
        <w:t xml:space="preserve"> autor</w:t>
      </w:r>
      <w:r w:rsidR="00E448EE" w:rsidRPr="008A6434">
        <w:rPr>
          <w:lang w:val="es-PY"/>
        </w:rPr>
        <w:t>a</w:t>
      </w:r>
      <w:r w:rsidR="002512E7" w:rsidRPr="008A6434">
        <w:rPr>
          <w:lang w:val="es-PY"/>
        </w:rPr>
        <w:t xml:space="preserve"> relativa a </w:t>
      </w:r>
      <w:r w:rsidR="004E08C3" w:rsidRPr="008A6434">
        <w:rPr>
          <w:lang w:val="es-PY"/>
        </w:rPr>
        <w:t>la angustia y el sufrimiento que la desaparición de</w:t>
      </w:r>
      <w:r w:rsidR="004E25ED" w:rsidRPr="008A6434">
        <w:rPr>
          <w:lang w:val="es-PY"/>
        </w:rPr>
        <w:t xml:space="preserve"> su </w:t>
      </w:r>
      <w:r w:rsidR="001F7EF5">
        <w:rPr>
          <w:lang w:val="es-PY"/>
        </w:rPr>
        <w:t>hijo</w:t>
      </w:r>
      <w:r w:rsidR="004E25ED" w:rsidRPr="008A6434">
        <w:rPr>
          <w:lang w:val="es-PY"/>
        </w:rPr>
        <w:t xml:space="preserve"> y la</w:t>
      </w:r>
      <w:r w:rsidR="00504C0C" w:rsidRPr="008A6434">
        <w:rPr>
          <w:lang w:val="es-PY"/>
        </w:rPr>
        <w:t xml:space="preserve"> búsqueda de justicia </w:t>
      </w:r>
      <w:r w:rsidR="002512E7" w:rsidRPr="008A6434">
        <w:rPr>
          <w:lang w:val="es-PY"/>
        </w:rPr>
        <w:t xml:space="preserve">le </w:t>
      </w:r>
      <w:r w:rsidR="004E08C3" w:rsidRPr="008A6434">
        <w:rPr>
          <w:lang w:val="es-PY"/>
        </w:rPr>
        <w:t>ha causado</w:t>
      </w:r>
      <w:r w:rsidR="00D26219">
        <w:rPr>
          <w:lang w:val="es-PY"/>
        </w:rPr>
        <w:t xml:space="preserve">, en particular, </w:t>
      </w:r>
      <w:r w:rsidR="001F7EF5">
        <w:rPr>
          <w:lang w:val="es-PY"/>
        </w:rPr>
        <w:t>de que la autora conoció en 2018 que desde 2013 las autoridades contaban con un cuerpo que podría ser el del Sr. Rivera Hidalgo y que hasta la fecha no se han realizado las pericias que confirmen sin lugar a duda la identidad de dicho cuerpo.</w:t>
      </w:r>
      <w:r w:rsidR="005412B1">
        <w:rPr>
          <w:lang w:val="es-PY"/>
        </w:rPr>
        <w:t xml:space="preserve"> A falta de información del Estado parte sobre este punto,</w:t>
      </w:r>
      <w:r w:rsidR="001F7EF5">
        <w:rPr>
          <w:lang w:val="es-PY"/>
        </w:rPr>
        <w:t xml:space="preserve"> </w:t>
      </w:r>
      <w:r w:rsidR="005412B1">
        <w:rPr>
          <w:lang w:val="es-PY"/>
        </w:rPr>
        <w:t>e</w:t>
      </w:r>
      <w:r w:rsidR="004E08C3" w:rsidRPr="008A6434">
        <w:rPr>
          <w:lang w:val="es-PY"/>
        </w:rPr>
        <w:t xml:space="preserve">l Comité considera que </w:t>
      </w:r>
      <w:r w:rsidR="001F7EF5">
        <w:rPr>
          <w:lang w:val="es-PY"/>
        </w:rPr>
        <w:t>l</w:t>
      </w:r>
      <w:r w:rsidR="004E08C3" w:rsidRPr="008A6434">
        <w:rPr>
          <w:lang w:val="es-PY"/>
        </w:rPr>
        <w:t xml:space="preserve">os hechos </w:t>
      </w:r>
      <w:r w:rsidR="00F57746" w:rsidRPr="008A6434">
        <w:rPr>
          <w:lang w:val="es-PY"/>
        </w:rPr>
        <w:t xml:space="preserve">descritos </w:t>
      </w:r>
      <w:r w:rsidR="004E08C3" w:rsidRPr="008A6434">
        <w:rPr>
          <w:lang w:val="es-PY"/>
        </w:rPr>
        <w:t xml:space="preserve">ponen de manifiesto una </w:t>
      </w:r>
      <w:r w:rsidR="009963CF" w:rsidRPr="008A6434">
        <w:rPr>
          <w:lang w:val="es-PY"/>
        </w:rPr>
        <w:t xml:space="preserve">vulneración </w:t>
      </w:r>
      <w:r w:rsidR="004E08C3" w:rsidRPr="008A6434">
        <w:rPr>
          <w:lang w:val="es-PY"/>
        </w:rPr>
        <w:t>del artículo 7 del Pacto respecto de l</w:t>
      </w:r>
      <w:r w:rsidR="00E448EE" w:rsidRPr="008A6434">
        <w:rPr>
          <w:lang w:val="es-PY"/>
        </w:rPr>
        <w:t>a</w:t>
      </w:r>
      <w:r w:rsidR="004E08C3" w:rsidRPr="008A6434">
        <w:rPr>
          <w:lang w:val="es-PY"/>
        </w:rPr>
        <w:t xml:space="preserve"> autor</w:t>
      </w:r>
      <w:r w:rsidR="00E448EE" w:rsidRPr="008A6434">
        <w:rPr>
          <w:lang w:val="es-PY"/>
        </w:rPr>
        <w:t>a</w:t>
      </w:r>
      <w:r w:rsidR="000C0C3E" w:rsidRPr="00E76BC6">
        <w:rPr>
          <w:rStyle w:val="Refdenotaalpie"/>
          <w:szCs w:val="18"/>
          <w:lang w:val="es-PY"/>
        </w:rPr>
        <w:footnoteReference w:id="41"/>
      </w:r>
      <w:r w:rsidR="002201ED">
        <w:rPr>
          <w:lang w:val="es-PY"/>
        </w:rPr>
        <w:t>.</w:t>
      </w:r>
    </w:p>
    <w:p w14:paraId="652CA5D2" w14:textId="3214FC4A" w:rsidR="001F11D7" w:rsidRPr="008A6434" w:rsidRDefault="00710BD6" w:rsidP="0017629E">
      <w:pPr>
        <w:pStyle w:val="SingleTxtG"/>
        <w:rPr>
          <w:lang w:val="es-PY"/>
        </w:rPr>
      </w:pPr>
      <w:r>
        <w:rPr>
          <w:lang w:val="es-PY"/>
        </w:rPr>
        <w:t>9</w:t>
      </w:r>
      <w:r w:rsidR="0061596A" w:rsidRPr="008A6434">
        <w:rPr>
          <w:lang w:val="es-PY"/>
        </w:rPr>
        <w:t>.</w:t>
      </w:r>
      <w:r>
        <w:rPr>
          <w:lang w:val="es-PY"/>
        </w:rPr>
        <w:t>7</w:t>
      </w:r>
      <w:r w:rsidR="0061596A" w:rsidRPr="008A6434">
        <w:rPr>
          <w:lang w:val="es-PY"/>
        </w:rPr>
        <w:tab/>
      </w:r>
      <w:r w:rsidR="000526D3" w:rsidRPr="008A6434">
        <w:rPr>
          <w:lang w:val="es-PY"/>
        </w:rPr>
        <w:t xml:space="preserve">En cuanto a la presunta vulneración del artículo 9 del Pacto, </w:t>
      </w:r>
      <w:r w:rsidR="00A230BA">
        <w:rPr>
          <w:lang w:val="es-PY"/>
        </w:rPr>
        <w:t>e</w:t>
      </w:r>
      <w:r w:rsidR="00E46122" w:rsidRPr="008A6434">
        <w:rPr>
          <w:lang w:val="es-PY"/>
        </w:rPr>
        <w:t xml:space="preserve">l Comité recuerda </w:t>
      </w:r>
      <w:r w:rsidR="00C956A5" w:rsidRPr="008A6434">
        <w:rPr>
          <w:lang w:val="es-PY"/>
        </w:rPr>
        <w:t xml:space="preserve">su </w:t>
      </w:r>
      <w:r w:rsidR="002201ED">
        <w:rPr>
          <w:lang w:val="es-PY"/>
        </w:rPr>
        <w:t>o</w:t>
      </w:r>
      <w:r w:rsidR="00C956A5" w:rsidRPr="008A6434">
        <w:rPr>
          <w:lang w:val="es-PY"/>
        </w:rPr>
        <w:t>bservación general núm</w:t>
      </w:r>
      <w:r w:rsidR="002201ED">
        <w:rPr>
          <w:lang w:val="es-PY"/>
        </w:rPr>
        <w:t>.</w:t>
      </w:r>
      <w:r w:rsidR="00C956A5" w:rsidRPr="008A6434">
        <w:rPr>
          <w:lang w:val="es-PY"/>
        </w:rPr>
        <w:t xml:space="preserve"> 35 </w:t>
      </w:r>
      <w:r w:rsidR="002201ED">
        <w:rPr>
          <w:lang w:val="es-PY"/>
        </w:rPr>
        <w:t>(</w:t>
      </w:r>
      <w:r w:rsidR="00C23142">
        <w:rPr>
          <w:lang w:val="es-PY"/>
        </w:rPr>
        <w:t>2014</w:t>
      </w:r>
      <w:r w:rsidR="002201ED">
        <w:rPr>
          <w:lang w:val="es-PY"/>
        </w:rPr>
        <w:t xml:space="preserve">) </w:t>
      </w:r>
      <w:r w:rsidR="00C956A5" w:rsidRPr="008A6434">
        <w:rPr>
          <w:lang w:val="es-PY"/>
        </w:rPr>
        <w:t xml:space="preserve">en la que observó </w:t>
      </w:r>
      <w:r w:rsidR="00E46122" w:rsidRPr="008A6434">
        <w:rPr>
          <w:lang w:val="es-PY"/>
        </w:rPr>
        <w:t>que la desaparición</w:t>
      </w:r>
      <w:r w:rsidR="005F3A90" w:rsidRPr="008A6434">
        <w:rPr>
          <w:lang w:val="es-PY"/>
        </w:rPr>
        <w:t xml:space="preserve"> constit</w:t>
      </w:r>
      <w:r w:rsidR="00E46122" w:rsidRPr="008A6434">
        <w:rPr>
          <w:lang w:val="es-PY"/>
        </w:rPr>
        <w:t>uye</w:t>
      </w:r>
      <w:r w:rsidR="005F3A90" w:rsidRPr="008A6434">
        <w:rPr>
          <w:lang w:val="es-PY"/>
        </w:rPr>
        <w:t xml:space="preserve"> una forma particularmente grave de reclusión arbitraria</w:t>
      </w:r>
      <w:r w:rsidR="00DE06F8" w:rsidRPr="00E76BC6">
        <w:rPr>
          <w:rStyle w:val="Refdenotaalpie"/>
          <w:szCs w:val="18"/>
          <w:lang w:val="es-PY"/>
        </w:rPr>
        <w:footnoteReference w:id="42"/>
      </w:r>
      <w:r w:rsidR="002201ED">
        <w:rPr>
          <w:lang w:val="es-PY"/>
        </w:rPr>
        <w:t>.</w:t>
      </w:r>
      <w:r w:rsidR="003717C4" w:rsidRPr="008A6434">
        <w:rPr>
          <w:lang w:val="es-PY"/>
        </w:rPr>
        <w:t xml:space="preserve"> </w:t>
      </w:r>
      <w:r w:rsidR="00A230BA" w:rsidRPr="008A6434">
        <w:rPr>
          <w:lang w:val="es-PY"/>
        </w:rPr>
        <w:t>En el presente caso, e</w:t>
      </w:r>
      <w:r w:rsidR="00A230BA">
        <w:rPr>
          <w:lang w:val="es-PY"/>
        </w:rPr>
        <w:t>n tanto la desaparición es atribuible a</w:t>
      </w:r>
      <w:r w:rsidR="00A230BA" w:rsidRPr="008A6434">
        <w:rPr>
          <w:lang w:val="es-PY"/>
        </w:rPr>
        <w:t>l Estado parte</w:t>
      </w:r>
      <w:r w:rsidR="00A230BA">
        <w:rPr>
          <w:lang w:val="es-PY"/>
        </w:rPr>
        <w:t xml:space="preserve">, </w:t>
      </w:r>
      <w:r w:rsidR="003717C4" w:rsidRPr="008A6434">
        <w:rPr>
          <w:lang w:val="es-PY"/>
        </w:rPr>
        <w:t xml:space="preserve">el Comité considera que la privación de libertad del Sr. </w:t>
      </w:r>
      <w:r w:rsidR="00A230BA">
        <w:rPr>
          <w:lang w:val="es-PY"/>
        </w:rPr>
        <w:t>Rivera Hidalgo</w:t>
      </w:r>
      <w:r w:rsidR="003717C4" w:rsidRPr="008A6434">
        <w:rPr>
          <w:lang w:val="es-PY"/>
        </w:rPr>
        <w:t xml:space="preserve"> vulneró los derechos que le asisten en virtud del artículo 9 del Pacto.</w:t>
      </w:r>
    </w:p>
    <w:p w14:paraId="5B66DB4B" w14:textId="515D40C8" w:rsidR="0061596A" w:rsidRDefault="00710BD6" w:rsidP="0082179F">
      <w:pPr>
        <w:pStyle w:val="SingleTxtG"/>
        <w:rPr>
          <w:lang w:val="es-PY"/>
        </w:rPr>
      </w:pPr>
      <w:r>
        <w:rPr>
          <w:lang w:val="es-PY"/>
        </w:rPr>
        <w:t>9</w:t>
      </w:r>
      <w:r w:rsidR="00EA27B3" w:rsidRPr="008A6434">
        <w:rPr>
          <w:lang w:val="es-PY"/>
        </w:rPr>
        <w:t>.</w:t>
      </w:r>
      <w:r>
        <w:rPr>
          <w:lang w:val="es-PY"/>
        </w:rPr>
        <w:t>8</w:t>
      </w:r>
      <w:r w:rsidR="000A1593" w:rsidRPr="008A6434">
        <w:rPr>
          <w:lang w:val="es-PY"/>
        </w:rPr>
        <w:tab/>
      </w:r>
      <w:r w:rsidR="007C0BB6" w:rsidRPr="008A6434">
        <w:rPr>
          <w:lang w:val="es-PY"/>
        </w:rPr>
        <w:t>E</w:t>
      </w:r>
      <w:r w:rsidR="0071035F" w:rsidRPr="008A6434">
        <w:rPr>
          <w:lang w:val="es-PY"/>
        </w:rPr>
        <w:t xml:space="preserve">l Comité </w:t>
      </w:r>
      <w:r w:rsidR="00A41DBD">
        <w:rPr>
          <w:lang w:val="es-PY"/>
        </w:rPr>
        <w:t xml:space="preserve">también </w:t>
      </w:r>
      <w:r w:rsidR="007C0BB6" w:rsidRPr="008A6434">
        <w:rPr>
          <w:lang w:val="es-PY"/>
        </w:rPr>
        <w:t>recuerda</w:t>
      </w:r>
      <w:r w:rsidR="0071035F" w:rsidRPr="008A6434">
        <w:rPr>
          <w:lang w:val="es-PY"/>
        </w:rPr>
        <w:t xml:space="preserve"> que la sustracción deliberada de una persona del amparo de la ley constituye una denegación del derecho </w:t>
      </w:r>
      <w:r w:rsidR="00EB45C0" w:rsidRPr="008A6434">
        <w:rPr>
          <w:lang w:val="es-PY"/>
        </w:rPr>
        <w:t xml:space="preserve">de esa persona </w:t>
      </w:r>
      <w:r w:rsidR="0071035F" w:rsidRPr="008A6434">
        <w:rPr>
          <w:lang w:val="es-PY"/>
        </w:rPr>
        <w:t>al reconocimiento de su personalidad jurídica</w:t>
      </w:r>
      <w:r w:rsidR="00A41DBD">
        <w:rPr>
          <w:lang w:val="es-PY"/>
        </w:rPr>
        <w:t xml:space="preserve">, </w:t>
      </w:r>
      <w:r w:rsidR="00A41DBD" w:rsidRPr="00A230BA">
        <w:t>en particular si se ha impedido sistemáticamente todo esfuerzo de los familiares de las víctimas de acceder a recursos eficaces</w:t>
      </w:r>
      <w:r w:rsidR="00A41DBD">
        <w:t>,</w:t>
      </w:r>
      <w:r w:rsidR="00A41DBD">
        <w:rPr>
          <w:lang w:val="es-PY"/>
        </w:rPr>
        <w:t xml:space="preserve"> en violación del artículo 16 del Pacto</w:t>
      </w:r>
      <w:r w:rsidR="0071035F" w:rsidRPr="00E76BC6">
        <w:rPr>
          <w:rStyle w:val="Refdenotaalpie"/>
          <w:szCs w:val="18"/>
          <w:lang w:val="es-PY"/>
        </w:rPr>
        <w:footnoteReference w:id="43"/>
      </w:r>
      <w:r w:rsidR="002C0417">
        <w:rPr>
          <w:lang w:val="es-PY"/>
        </w:rPr>
        <w:t>.</w:t>
      </w:r>
      <w:r w:rsidR="0071035F" w:rsidRPr="008A6434">
        <w:rPr>
          <w:lang w:val="es-PY"/>
        </w:rPr>
        <w:t xml:space="preserve"> </w:t>
      </w:r>
      <w:r w:rsidR="00732151" w:rsidRPr="008A6434">
        <w:rPr>
          <w:lang w:val="es-PY"/>
        </w:rPr>
        <w:t>En</w:t>
      </w:r>
      <w:r w:rsidR="00EB45C0" w:rsidRPr="008A6434">
        <w:rPr>
          <w:lang w:val="es-PY"/>
        </w:rPr>
        <w:t xml:space="preserve"> el presente caso, el Comité observa que el Estado parte no ha proporcionado ninguna explicación sobre la suerte que ha corrido el Sr. </w:t>
      </w:r>
      <w:r w:rsidR="00A41DBD">
        <w:rPr>
          <w:lang w:val="es-PY"/>
        </w:rPr>
        <w:t>Rivera Hidalgo</w:t>
      </w:r>
      <w:r w:rsidR="00EB45C0" w:rsidRPr="008A6434">
        <w:rPr>
          <w:lang w:val="es-PY"/>
        </w:rPr>
        <w:t xml:space="preserve"> ni sobre su paradero,</w:t>
      </w:r>
      <w:r w:rsidR="00D26219">
        <w:rPr>
          <w:lang w:val="es-PY"/>
        </w:rPr>
        <w:t xml:space="preserve"> y</w:t>
      </w:r>
      <w:r w:rsidR="00A41DBD">
        <w:rPr>
          <w:lang w:val="es-PY"/>
        </w:rPr>
        <w:t xml:space="preserve"> en particular </w:t>
      </w:r>
      <w:r w:rsidR="00D26219">
        <w:rPr>
          <w:lang w:val="es-PY"/>
        </w:rPr>
        <w:t>que</w:t>
      </w:r>
      <w:r w:rsidR="0082179F">
        <w:rPr>
          <w:lang w:val="es-PY"/>
        </w:rPr>
        <w:t xml:space="preserve"> no llev</w:t>
      </w:r>
      <w:r w:rsidR="00D26219">
        <w:rPr>
          <w:lang w:val="es-PY"/>
        </w:rPr>
        <w:t>ó</w:t>
      </w:r>
      <w:r w:rsidR="0082179F">
        <w:rPr>
          <w:lang w:val="es-PY"/>
        </w:rPr>
        <w:t xml:space="preserve"> a cabo una investigación bajo los estándares de debida diligencia</w:t>
      </w:r>
      <w:r w:rsidR="00EB45C0" w:rsidRPr="008A6434">
        <w:rPr>
          <w:lang w:val="es-PY"/>
        </w:rPr>
        <w:t xml:space="preserve">. </w:t>
      </w:r>
      <w:r w:rsidR="0071035F" w:rsidRPr="008A6434">
        <w:rPr>
          <w:lang w:val="es-PY"/>
        </w:rPr>
        <w:t xml:space="preserve">Por consiguiente, el Comité llega a la conclusión de que la desaparición forzada del Sr. </w:t>
      </w:r>
      <w:r w:rsidR="0082179F">
        <w:rPr>
          <w:lang w:val="es-PY"/>
        </w:rPr>
        <w:t xml:space="preserve">Rivera </w:t>
      </w:r>
      <w:r w:rsidR="0082179F">
        <w:rPr>
          <w:lang w:val="es-PY"/>
        </w:rPr>
        <w:lastRenderedPageBreak/>
        <w:t>Hidalgo</w:t>
      </w:r>
      <w:r w:rsidR="001239AE" w:rsidRPr="008A6434">
        <w:rPr>
          <w:lang w:val="es-PY"/>
        </w:rPr>
        <w:t xml:space="preserve"> </w:t>
      </w:r>
      <w:r w:rsidR="0071035F" w:rsidRPr="008A6434">
        <w:rPr>
          <w:lang w:val="es-PY"/>
        </w:rPr>
        <w:t xml:space="preserve">lo sustrajo del amparo de la ley y lo privó de su derecho al reconocimiento de su personalidad jurídica, en </w:t>
      </w:r>
      <w:r w:rsidR="001239AE" w:rsidRPr="008A6434">
        <w:rPr>
          <w:lang w:val="es-PY"/>
        </w:rPr>
        <w:t>violación</w:t>
      </w:r>
      <w:r w:rsidR="0071035F" w:rsidRPr="008A6434">
        <w:rPr>
          <w:lang w:val="es-PY"/>
        </w:rPr>
        <w:t xml:space="preserve"> del artículo 16 del Pacto</w:t>
      </w:r>
      <w:r w:rsidR="001239AE" w:rsidRPr="008A6434">
        <w:rPr>
          <w:lang w:val="es-PY"/>
        </w:rPr>
        <w:t>.</w:t>
      </w:r>
    </w:p>
    <w:p w14:paraId="399BD370" w14:textId="4E20B184" w:rsidR="00BF6D54" w:rsidRDefault="00BF6D54" w:rsidP="00752A38">
      <w:pPr>
        <w:pStyle w:val="SingleTxtG"/>
        <w:rPr>
          <w:lang w:val="es-PY"/>
        </w:rPr>
      </w:pPr>
      <w:r>
        <w:rPr>
          <w:lang w:val="es-PY"/>
        </w:rPr>
        <w:t>9</w:t>
      </w:r>
      <w:r w:rsidRPr="008A6434">
        <w:rPr>
          <w:lang w:val="es-PY"/>
        </w:rPr>
        <w:t>.</w:t>
      </w:r>
      <w:r>
        <w:rPr>
          <w:lang w:val="es-PY"/>
        </w:rPr>
        <w:t>9</w:t>
      </w:r>
      <w:r w:rsidRPr="008A6434">
        <w:rPr>
          <w:lang w:val="es-PY"/>
        </w:rPr>
        <w:tab/>
        <w:t xml:space="preserve">El Comité también toma nota de que </w:t>
      </w:r>
      <w:r w:rsidRPr="008A6434">
        <w:rPr>
          <w:color w:val="000000"/>
          <w:lang w:val="es-PY"/>
        </w:rPr>
        <w:t xml:space="preserve">la autora afirma que </w:t>
      </w:r>
      <w:r>
        <w:rPr>
          <w:color w:val="000000"/>
          <w:lang w:val="es-PY"/>
        </w:rPr>
        <w:t>los perpetradores de la desaparición de su hijo irrumpieron en su domicilio a la madrugada, robaron diversos objetos de valor (entre ellos dos vehículos) y destruye</w:t>
      </w:r>
      <w:r w:rsidR="002C0417">
        <w:rPr>
          <w:color w:val="000000"/>
          <w:lang w:val="es-PY"/>
        </w:rPr>
        <w:t xml:space="preserve">ron </w:t>
      </w:r>
      <w:r>
        <w:rPr>
          <w:color w:val="000000"/>
          <w:lang w:val="es-PY"/>
        </w:rPr>
        <w:t>objetos, la casa y su granja,</w:t>
      </w:r>
      <w:r w:rsidRPr="008A6434">
        <w:rPr>
          <w:color w:val="000000"/>
          <w:lang w:val="es-PY"/>
        </w:rPr>
        <w:t xml:space="preserve"> </w:t>
      </w:r>
      <w:r>
        <w:rPr>
          <w:color w:val="000000"/>
          <w:lang w:val="es-PY"/>
        </w:rPr>
        <w:t xml:space="preserve">lo que </w:t>
      </w:r>
      <w:r w:rsidRPr="008A6434">
        <w:rPr>
          <w:color w:val="000000"/>
          <w:lang w:val="es-PY"/>
        </w:rPr>
        <w:t xml:space="preserve">ha supuesto una injerencia ilícita en </w:t>
      </w:r>
      <w:r>
        <w:rPr>
          <w:color w:val="000000"/>
          <w:lang w:val="es-PY"/>
        </w:rPr>
        <w:t>su</w:t>
      </w:r>
      <w:r w:rsidRPr="008A6434">
        <w:rPr>
          <w:color w:val="000000"/>
          <w:lang w:val="es-PY"/>
        </w:rPr>
        <w:t xml:space="preserve"> vida privada. Ante la falta de observaciones del Estado parte y teniendo en cuenta todas las circunstancias del presente caso, el Comité considera que estos hechos constituye</w:t>
      </w:r>
      <w:r>
        <w:rPr>
          <w:color w:val="000000"/>
          <w:lang w:val="es-PY"/>
        </w:rPr>
        <w:t>ron</w:t>
      </w:r>
      <w:r w:rsidRPr="008A6434">
        <w:rPr>
          <w:color w:val="000000"/>
          <w:lang w:val="es-PY"/>
        </w:rPr>
        <w:t xml:space="preserve"> una injerencia arbitraria e ilegal en la vida privada de</w:t>
      </w:r>
      <w:r>
        <w:rPr>
          <w:color w:val="000000"/>
          <w:lang w:val="es-PY"/>
        </w:rPr>
        <w:t xml:space="preserve"> </w:t>
      </w:r>
      <w:r w:rsidRPr="008A6434">
        <w:rPr>
          <w:color w:val="000000"/>
          <w:lang w:val="es-PY"/>
        </w:rPr>
        <w:t>l</w:t>
      </w:r>
      <w:r>
        <w:rPr>
          <w:color w:val="000000"/>
          <w:lang w:val="es-PY"/>
        </w:rPr>
        <w:t>a</w:t>
      </w:r>
      <w:r w:rsidRPr="008A6434">
        <w:rPr>
          <w:color w:val="000000"/>
          <w:lang w:val="es-PY"/>
        </w:rPr>
        <w:t xml:space="preserve"> autor</w:t>
      </w:r>
      <w:r>
        <w:rPr>
          <w:color w:val="000000"/>
          <w:lang w:val="es-PY"/>
        </w:rPr>
        <w:t>a</w:t>
      </w:r>
      <w:r w:rsidR="00B20916">
        <w:rPr>
          <w:color w:val="000000"/>
          <w:lang w:val="es-PY"/>
        </w:rPr>
        <w:t xml:space="preserve"> y</w:t>
      </w:r>
      <w:r w:rsidR="00B20916" w:rsidRPr="008A6434">
        <w:rPr>
          <w:color w:val="000000"/>
          <w:lang w:val="es-PY"/>
        </w:rPr>
        <w:t xml:space="preserve"> </w:t>
      </w:r>
      <w:r w:rsidRPr="008A6434">
        <w:rPr>
          <w:color w:val="000000"/>
          <w:lang w:val="es-PY"/>
        </w:rPr>
        <w:t>su domicilio</w:t>
      </w:r>
      <w:r w:rsidRPr="00E76BC6">
        <w:rPr>
          <w:rStyle w:val="Refdenotaalpie"/>
          <w:color w:val="000000"/>
          <w:szCs w:val="18"/>
          <w:lang w:val="es-PY"/>
        </w:rPr>
        <w:footnoteReference w:id="44"/>
      </w:r>
      <w:r w:rsidR="002C0417">
        <w:rPr>
          <w:color w:val="000000"/>
          <w:lang w:val="es-PY"/>
        </w:rPr>
        <w:t>.</w:t>
      </w:r>
      <w:r w:rsidRPr="008A6434">
        <w:rPr>
          <w:color w:val="000000"/>
          <w:lang w:val="es-PY"/>
        </w:rPr>
        <w:t xml:space="preserve"> Por consiguiente, el Comité concluye que el Estado parte ha violado los derechos que asisten a</w:t>
      </w:r>
      <w:r>
        <w:rPr>
          <w:color w:val="000000"/>
          <w:lang w:val="es-PY"/>
        </w:rPr>
        <w:t xml:space="preserve"> </w:t>
      </w:r>
      <w:r w:rsidRPr="008A6434">
        <w:rPr>
          <w:color w:val="000000"/>
          <w:lang w:val="es-PY"/>
        </w:rPr>
        <w:t>l</w:t>
      </w:r>
      <w:r>
        <w:rPr>
          <w:color w:val="000000"/>
          <w:lang w:val="es-PY"/>
        </w:rPr>
        <w:t>a autora</w:t>
      </w:r>
      <w:r w:rsidRPr="008A6434">
        <w:rPr>
          <w:color w:val="000000"/>
          <w:lang w:val="es-PY"/>
        </w:rPr>
        <w:t xml:space="preserve"> en virtud del artículo 17 del Pacto.</w:t>
      </w:r>
    </w:p>
    <w:p w14:paraId="46EB5396" w14:textId="708AE6B1" w:rsidR="003C1B2B" w:rsidRDefault="00710BD6" w:rsidP="00752A38">
      <w:pPr>
        <w:pStyle w:val="SingleTxtG"/>
        <w:rPr>
          <w:lang w:val="es-PY"/>
        </w:rPr>
      </w:pPr>
      <w:r>
        <w:rPr>
          <w:lang w:val="es-PY"/>
        </w:rPr>
        <w:t>9</w:t>
      </w:r>
      <w:r w:rsidR="00416628" w:rsidRPr="008A6434">
        <w:rPr>
          <w:lang w:val="es-PY"/>
        </w:rPr>
        <w:t>.</w:t>
      </w:r>
      <w:r w:rsidR="00BF6D54">
        <w:rPr>
          <w:lang w:val="es-PY"/>
        </w:rPr>
        <w:t>10</w:t>
      </w:r>
      <w:r w:rsidR="00416628" w:rsidRPr="008A6434">
        <w:rPr>
          <w:lang w:val="es-PY"/>
        </w:rPr>
        <w:tab/>
      </w:r>
      <w:r w:rsidR="00D10818" w:rsidRPr="008A6434">
        <w:rPr>
          <w:lang w:val="es-PY"/>
        </w:rPr>
        <w:t xml:space="preserve">Finalmente, el Comité toma nota </w:t>
      </w:r>
      <w:r w:rsidR="00297FC0" w:rsidRPr="008A6434">
        <w:rPr>
          <w:lang w:val="es-PY"/>
        </w:rPr>
        <w:t xml:space="preserve">de </w:t>
      </w:r>
      <w:r w:rsidR="00D10818" w:rsidRPr="008A6434">
        <w:rPr>
          <w:lang w:val="es-PY"/>
        </w:rPr>
        <w:t>que l</w:t>
      </w:r>
      <w:r w:rsidR="00E448EE" w:rsidRPr="008A6434">
        <w:rPr>
          <w:lang w:val="es-PY"/>
        </w:rPr>
        <w:t>a</w:t>
      </w:r>
      <w:r w:rsidR="00D10818" w:rsidRPr="008A6434">
        <w:rPr>
          <w:lang w:val="es-PY"/>
        </w:rPr>
        <w:t xml:space="preserve"> autor</w:t>
      </w:r>
      <w:r w:rsidR="00E448EE" w:rsidRPr="008A6434">
        <w:rPr>
          <w:lang w:val="es-PY"/>
        </w:rPr>
        <w:t>a</w:t>
      </w:r>
      <w:r w:rsidR="00D10818" w:rsidRPr="008A6434">
        <w:rPr>
          <w:lang w:val="es-PY"/>
        </w:rPr>
        <w:t xml:space="preserve"> alega que los hechos constituyen</w:t>
      </w:r>
      <w:r w:rsidR="00F0693D" w:rsidRPr="008A6434">
        <w:rPr>
          <w:lang w:val="es-PY"/>
        </w:rPr>
        <w:t xml:space="preserve"> también</w:t>
      </w:r>
      <w:r w:rsidR="00D10818" w:rsidRPr="008A6434">
        <w:rPr>
          <w:lang w:val="es-PY"/>
        </w:rPr>
        <w:t xml:space="preserve"> una violación del artículo 2</w:t>
      </w:r>
      <w:r w:rsidR="0082179F">
        <w:rPr>
          <w:lang w:val="es-PY"/>
        </w:rPr>
        <w:t>,</w:t>
      </w:r>
      <w:r w:rsidR="00D10818" w:rsidRPr="008A6434">
        <w:rPr>
          <w:lang w:val="es-PY"/>
        </w:rPr>
        <w:t xml:space="preserve"> </w:t>
      </w:r>
      <w:r w:rsidR="00AC1F3E" w:rsidRPr="008A6434">
        <w:rPr>
          <w:lang w:val="es-PY"/>
        </w:rPr>
        <w:t xml:space="preserve">párrafo </w:t>
      </w:r>
      <w:r w:rsidR="00D10818" w:rsidRPr="008A6434">
        <w:rPr>
          <w:lang w:val="es-PY"/>
        </w:rPr>
        <w:t>3</w:t>
      </w:r>
      <w:r w:rsidR="002C0417">
        <w:rPr>
          <w:lang w:val="es-PY"/>
        </w:rPr>
        <w:t>,</w:t>
      </w:r>
      <w:r w:rsidR="00D10818" w:rsidRPr="008A6434">
        <w:rPr>
          <w:lang w:val="es-PY"/>
        </w:rPr>
        <w:t xml:space="preserve"> del Pacto</w:t>
      </w:r>
      <w:r w:rsidR="000F07E9" w:rsidRPr="008A6434">
        <w:rPr>
          <w:lang w:val="es-PY"/>
        </w:rPr>
        <w:t>,</w:t>
      </w:r>
      <w:r w:rsidR="00B478DF" w:rsidRPr="008A6434">
        <w:rPr>
          <w:lang w:val="es-PY"/>
        </w:rPr>
        <w:t xml:space="preserve"> leído conjuntamente con los artículos mencionados anteriormente</w:t>
      </w:r>
      <w:r w:rsidR="00807350">
        <w:rPr>
          <w:lang w:val="es-PY"/>
        </w:rPr>
        <w:t>,</w:t>
      </w:r>
      <w:r w:rsidR="00C6028C" w:rsidRPr="008A6434">
        <w:rPr>
          <w:lang w:val="es-PY"/>
        </w:rPr>
        <w:t xml:space="preserve"> </w:t>
      </w:r>
      <w:r w:rsidR="007505A0">
        <w:rPr>
          <w:lang w:val="es-PY"/>
        </w:rPr>
        <w:t>en tanto no tuvo acceso a un recurso efectivo.</w:t>
      </w:r>
      <w:r w:rsidR="007505A0" w:rsidRPr="007505A0">
        <w:rPr>
          <w:lang w:val="es-PY"/>
        </w:rPr>
        <w:t xml:space="preserve"> </w:t>
      </w:r>
      <w:r w:rsidR="007505A0" w:rsidRPr="008A6434">
        <w:rPr>
          <w:lang w:val="es-PY"/>
        </w:rPr>
        <w:t>El Comité también toma nota de la afirmación del Estado parte de que su obligación jurídica de investigar</w:t>
      </w:r>
      <w:r w:rsidR="007505A0">
        <w:rPr>
          <w:lang w:val="es-PY"/>
        </w:rPr>
        <w:t xml:space="preserve"> es una obligación de medios y que desde el momento en que conoció los hechos llevó a cabo una investigación rápida, imparcial y exhaustiva, actuando con debida diligencia. </w:t>
      </w:r>
      <w:r w:rsidR="008B17CC">
        <w:rPr>
          <w:lang w:val="es-PY"/>
        </w:rPr>
        <w:t xml:space="preserve">Sin embargo, el Comité observa que la propia </w:t>
      </w:r>
      <w:r w:rsidR="002C0417">
        <w:rPr>
          <w:rFonts w:eastAsia="Calibri"/>
          <w:color w:val="000000"/>
          <w:lang w:val="es-PY"/>
        </w:rPr>
        <w:t>Comisión Nacional de Derechos Humanos de Nuevo León</w:t>
      </w:r>
      <w:r w:rsidR="002C0417">
        <w:rPr>
          <w:lang w:val="es-PY"/>
        </w:rPr>
        <w:t xml:space="preserve"> </w:t>
      </w:r>
      <w:r w:rsidR="008B17CC">
        <w:rPr>
          <w:lang w:val="es-PY"/>
        </w:rPr>
        <w:t xml:space="preserve">reconoció la existencia de un </w:t>
      </w:r>
      <w:r w:rsidR="003C1B2B">
        <w:rPr>
          <w:lang w:val="es-PY"/>
        </w:rPr>
        <w:t>“retardo injustificado en la investigación de los hechos por parte de las autoridades, así como la falta de una investigación seria y exhaustiva”</w:t>
      </w:r>
      <w:r w:rsidR="008B17CC">
        <w:rPr>
          <w:lang w:val="es-PY"/>
        </w:rPr>
        <w:t>, en 2017</w:t>
      </w:r>
      <w:r w:rsidR="00517D0F">
        <w:rPr>
          <w:lang w:val="es-PY"/>
        </w:rPr>
        <w:t xml:space="preserve"> </w:t>
      </w:r>
      <w:r w:rsidR="00517D0F">
        <w:rPr>
          <w:color w:val="000000"/>
          <w:lang w:val="es-PY"/>
        </w:rPr>
        <w:t>(párrs. 4.2, 5.1 y 7.5</w:t>
      </w:r>
      <w:r w:rsidR="002C0417" w:rsidRPr="00E76BC6">
        <w:t xml:space="preserve"> </w:t>
      </w:r>
      <w:r w:rsidR="002C0417">
        <w:rPr>
          <w:i/>
          <w:color w:val="000000"/>
          <w:lang w:val="es-PY"/>
        </w:rPr>
        <w:t>supra</w:t>
      </w:r>
      <w:r w:rsidR="00517D0F">
        <w:rPr>
          <w:color w:val="000000"/>
          <w:lang w:val="es-PY"/>
        </w:rPr>
        <w:t>)</w:t>
      </w:r>
      <w:r w:rsidR="003C1B2B">
        <w:rPr>
          <w:lang w:val="es-PY"/>
        </w:rPr>
        <w:t xml:space="preserve">. </w:t>
      </w:r>
      <w:r w:rsidR="008B17CC">
        <w:rPr>
          <w:lang w:val="es-PY"/>
        </w:rPr>
        <w:t>El Comité considera que ello es suficiente para acreditar</w:t>
      </w:r>
      <w:r w:rsidR="002D44F4">
        <w:rPr>
          <w:lang w:val="es-PY"/>
        </w:rPr>
        <w:t xml:space="preserve">, a falta de prueba en contrario, una violación al derecho a un recurso efectivo, pero observa que el Estado parte tampoco ha </w:t>
      </w:r>
      <w:r w:rsidR="003E5294">
        <w:rPr>
          <w:lang w:val="es-PY"/>
        </w:rPr>
        <w:t>demostrado</w:t>
      </w:r>
      <w:r w:rsidR="002D44F4">
        <w:rPr>
          <w:lang w:val="es-PY"/>
        </w:rPr>
        <w:t xml:space="preserve"> que e</w:t>
      </w:r>
      <w:r w:rsidR="00D26219">
        <w:rPr>
          <w:lang w:val="es-PY"/>
        </w:rPr>
        <w:t>ste</w:t>
      </w:r>
      <w:r w:rsidR="002D44F4">
        <w:rPr>
          <w:lang w:val="es-PY"/>
        </w:rPr>
        <w:t xml:space="preserve"> ha actuado con debida diligencia incluso con posterioridad a la determinación de </w:t>
      </w:r>
      <w:r w:rsidR="00B664A7">
        <w:rPr>
          <w:lang w:val="es-PY"/>
        </w:rPr>
        <w:t>esa Comisión</w:t>
      </w:r>
      <w:r w:rsidR="002D44F4">
        <w:rPr>
          <w:lang w:val="es-PY"/>
        </w:rPr>
        <w:t xml:space="preserve">. Ello así pues, de las presuntas 20 personas que participaron directamente en la desaparición del Sr. Rivera Hidalgo, </w:t>
      </w:r>
      <w:r w:rsidR="00752A38">
        <w:rPr>
          <w:lang w:val="es-PY"/>
        </w:rPr>
        <w:t>el Estado parte no ha demostrado que una sola persona haya sido apresada o procesada por la desaparición del Sr. Rivera Hidalgo</w:t>
      </w:r>
      <w:r w:rsidR="00752A38" w:rsidRPr="00E76BC6">
        <w:rPr>
          <w:rStyle w:val="Refdenotaalpie"/>
          <w:szCs w:val="18"/>
          <w:lang w:val="es-PY"/>
        </w:rPr>
        <w:footnoteReference w:id="45"/>
      </w:r>
      <w:r w:rsidR="00987E88">
        <w:rPr>
          <w:lang w:val="es-PY"/>
        </w:rPr>
        <w:t>.</w:t>
      </w:r>
      <w:r w:rsidR="008B17CC">
        <w:rPr>
          <w:lang w:val="es-PY"/>
        </w:rPr>
        <w:t xml:space="preserve"> </w:t>
      </w:r>
      <w:r w:rsidR="00752A38">
        <w:rPr>
          <w:lang w:val="es-PY"/>
        </w:rPr>
        <w:t xml:space="preserve">El Comité reitera lo observado sobre el cuerpo hallado en 2013, la falta de diligencias para corroborar </w:t>
      </w:r>
      <w:r w:rsidR="00D26219">
        <w:rPr>
          <w:lang w:val="es-PY"/>
        </w:rPr>
        <w:t xml:space="preserve">definitivamente </w:t>
      </w:r>
      <w:r w:rsidR="00752A38">
        <w:rPr>
          <w:lang w:val="es-PY"/>
        </w:rPr>
        <w:t xml:space="preserve">la identidad de dicho cuerpo, y la falta de información del Estado parte sobre este </w:t>
      </w:r>
      <w:r w:rsidR="00D26219">
        <w:rPr>
          <w:lang w:val="es-PY"/>
        </w:rPr>
        <w:t>punto</w:t>
      </w:r>
      <w:r w:rsidR="00752A38">
        <w:rPr>
          <w:lang w:val="es-PY"/>
        </w:rPr>
        <w:t xml:space="preserve"> (</w:t>
      </w:r>
      <w:r w:rsidR="000B367B">
        <w:rPr>
          <w:lang w:val="es-PY"/>
        </w:rPr>
        <w:t>párrs. 5.2 y 7.2</w:t>
      </w:r>
      <w:r w:rsidR="00987E88" w:rsidRPr="00987E88">
        <w:rPr>
          <w:i/>
          <w:color w:val="000000"/>
          <w:lang w:val="es-PY"/>
        </w:rPr>
        <w:t xml:space="preserve"> </w:t>
      </w:r>
      <w:r w:rsidR="00987E88">
        <w:rPr>
          <w:i/>
          <w:color w:val="000000"/>
          <w:lang w:val="es-PY"/>
        </w:rPr>
        <w:t>supra</w:t>
      </w:r>
      <w:r w:rsidR="00752A38">
        <w:rPr>
          <w:lang w:val="es-PY"/>
        </w:rPr>
        <w:t xml:space="preserve">). </w:t>
      </w:r>
      <w:r w:rsidR="000537CE" w:rsidRPr="008A6434">
        <w:rPr>
          <w:lang w:val="es-PY"/>
        </w:rPr>
        <w:t>A la luz de todo lo anterior, el Comité considera que</w:t>
      </w:r>
      <w:r w:rsidR="00D26219">
        <w:rPr>
          <w:lang w:val="es-PY"/>
        </w:rPr>
        <w:t>, luego de diez años de que las autoridades hayan recibido la denuncia por la desaparición forzada del Sr. Rivera Hidalgo,</w:t>
      </w:r>
      <w:r w:rsidR="000537CE" w:rsidRPr="008A6434">
        <w:rPr>
          <w:lang w:val="es-PY"/>
        </w:rPr>
        <w:t xml:space="preserve"> las investigaciones realizadas fueron inefectivas para esclarecer las circunstancias de </w:t>
      </w:r>
      <w:r w:rsidR="00D26219">
        <w:rPr>
          <w:lang w:val="es-PY"/>
        </w:rPr>
        <w:t>su</w:t>
      </w:r>
      <w:r w:rsidR="000537CE" w:rsidRPr="008A6434">
        <w:rPr>
          <w:lang w:val="es-PY"/>
        </w:rPr>
        <w:t xml:space="preserve"> desaparición, </w:t>
      </w:r>
      <w:r w:rsidR="00D26219">
        <w:rPr>
          <w:lang w:val="es-PY"/>
        </w:rPr>
        <w:t>su</w:t>
      </w:r>
      <w:r w:rsidR="000537CE" w:rsidRPr="008A6434">
        <w:rPr>
          <w:lang w:val="es-PY"/>
        </w:rPr>
        <w:t xml:space="preserve"> suerte y </w:t>
      </w:r>
      <w:r w:rsidR="00D26219">
        <w:rPr>
          <w:lang w:val="es-PY"/>
        </w:rPr>
        <w:t>su</w:t>
      </w:r>
      <w:r w:rsidR="000537CE" w:rsidRPr="008A6434">
        <w:rPr>
          <w:lang w:val="es-PY"/>
        </w:rPr>
        <w:t xml:space="preserve"> paradero, y para identificar a los responsables</w:t>
      </w:r>
      <w:r w:rsidR="000537CE" w:rsidRPr="00E76BC6">
        <w:rPr>
          <w:rStyle w:val="Refdenotaalpie"/>
          <w:szCs w:val="18"/>
          <w:lang w:val="es-PY"/>
        </w:rPr>
        <w:footnoteReference w:id="46"/>
      </w:r>
      <w:r w:rsidR="00E438D7">
        <w:rPr>
          <w:lang w:val="es-PY"/>
        </w:rPr>
        <w:t>.</w:t>
      </w:r>
      <w:r w:rsidR="000537CE">
        <w:rPr>
          <w:lang w:val="es-PY"/>
        </w:rPr>
        <w:t xml:space="preserve"> </w:t>
      </w:r>
      <w:r w:rsidR="002D44F4">
        <w:rPr>
          <w:lang w:val="es-PY"/>
        </w:rPr>
        <w:t xml:space="preserve">Por ello, el Comité considera que el Estado parte ha violado </w:t>
      </w:r>
      <w:r w:rsidR="00D26219">
        <w:rPr>
          <w:lang w:val="es-PY"/>
        </w:rPr>
        <w:t>el</w:t>
      </w:r>
      <w:r w:rsidR="002D44F4">
        <w:rPr>
          <w:lang w:val="es-PY"/>
        </w:rPr>
        <w:t xml:space="preserve"> derecho </w:t>
      </w:r>
      <w:r w:rsidR="00D26219">
        <w:rPr>
          <w:lang w:val="es-PY"/>
        </w:rPr>
        <w:t xml:space="preserve">del Sr. Rivera Hidalgo </w:t>
      </w:r>
      <w:r w:rsidR="002D44F4">
        <w:rPr>
          <w:lang w:val="es-PY"/>
        </w:rPr>
        <w:t>a un recurso efectivo</w:t>
      </w:r>
      <w:r w:rsidR="00752A38">
        <w:rPr>
          <w:lang w:val="es-PY"/>
        </w:rPr>
        <w:t xml:space="preserve"> </w:t>
      </w:r>
      <w:r w:rsidR="00E438D7">
        <w:rPr>
          <w:lang w:val="es-PY"/>
        </w:rPr>
        <w:t xml:space="preserve">conforme al </w:t>
      </w:r>
      <w:r w:rsidR="00752A38">
        <w:rPr>
          <w:lang w:val="es-PY"/>
        </w:rPr>
        <w:t xml:space="preserve">artículo 2, párrafo 3, leído en conjunto con los </w:t>
      </w:r>
      <w:r w:rsidR="002D44F4">
        <w:rPr>
          <w:lang w:val="es-PY"/>
        </w:rPr>
        <w:t>artículos 6, 7</w:t>
      </w:r>
      <w:r w:rsidR="00D26219">
        <w:rPr>
          <w:lang w:val="es-PY"/>
        </w:rPr>
        <w:t>,</w:t>
      </w:r>
      <w:r w:rsidR="002D44F4">
        <w:rPr>
          <w:lang w:val="es-PY"/>
        </w:rPr>
        <w:t xml:space="preserve"> 9</w:t>
      </w:r>
      <w:r w:rsidR="00D26219">
        <w:rPr>
          <w:lang w:val="es-PY"/>
        </w:rPr>
        <w:t xml:space="preserve"> y 16</w:t>
      </w:r>
      <w:r w:rsidR="002D44F4">
        <w:rPr>
          <w:lang w:val="es-PY"/>
        </w:rPr>
        <w:t xml:space="preserve"> del Pacto</w:t>
      </w:r>
      <w:r w:rsidR="00752A38">
        <w:rPr>
          <w:lang w:val="es-PY"/>
        </w:rPr>
        <w:t>. El Comité considera que la mis</w:t>
      </w:r>
      <w:r w:rsidR="00D26219">
        <w:rPr>
          <w:lang w:val="es-PY"/>
        </w:rPr>
        <w:t>m</w:t>
      </w:r>
      <w:r w:rsidR="00752A38">
        <w:rPr>
          <w:lang w:val="es-PY"/>
        </w:rPr>
        <w:t>a conclusión merece la</w:t>
      </w:r>
      <w:r w:rsidR="00D26219">
        <w:rPr>
          <w:lang w:val="es-PY"/>
        </w:rPr>
        <w:t>s</w:t>
      </w:r>
      <w:r w:rsidR="00752A38">
        <w:rPr>
          <w:lang w:val="es-PY"/>
        </w:rPr>
        <w:t xml:space="preserve"> alegaci</w:t>
      </w:r>
      <w:r w:rsidR="00D26219">
        <w:rPr>
          <w:lang w:val="es-PY"/>
        </w:rPr>
        <w:t>ones</w:t>
      </w:r>
      <w:r w:rsidR="00752A38">
        <w:rPr>
          <w:lang w:val="es-PY"/>
        </w:rPr>
        <w:t xml:space="preserve"> de la autora sobre su derecho </w:t>
      </w:r>
      <w:r w:rsidR="00E438D7">
        <w:rPr>
          <w:lang w:val="es-PY"/>
        </w:rPr>
        <w:t>en virtud d</w:t>
      </w:r>
      <w:r w:rsidR="00752A38">
        <w:rPr>
          <w:lang w:val="es-PY"/>
        </w:rPr>
        <w:t xml:space="preserve">el mismo artículo 2, párrafo 3, leído en conjunto con </w:t>
      </w:r>
      <w:r w:rsidR="00DD5DAF">
        <w:rPr>
          <w:lang w:val="es-PY"/>
        </w:rPr>
        <w:t xml:space="preserve">los </w:t>
      </w:r>
      <w:r w:rsidR="00752A38">
        <w:rPr>
          <w:lang w:val="es-PY"/>
        </w:rPr>
        <w:t>artículo</w:t>
      </w:r>
      <w:r w:rsidR="00DD5DAF">
        <w:rPr>
          <w:lang w:val="es-PY"/>
        </w:rPr>
        <w:t>s</w:t>
      </w:r>
      <w:r w:rsidR="00752A38">
        <w:rPr>
          <w:lang w:val="es-PY"/>
        </w:rPr>
        <w:t xml:space="preserve"> 7 </w:t>
      </w:r>
      <w:r w:rsidR="00BF6D54">
        <w:rPr>
          <w:lang w:val="es-PY"/>
        </w:rPr>
        <w:t xml:space="preserve">y 17 </w:t>
      </w:r>
      <w:r w:rsidR="00752A38">
        <w:rPr>
          <w:lang w:val="es-PY"/>
        </w:rPr>
        <w:t>del Pacto.</w:t>
      </w:r>
    </w:p>
    <w:p w14:paraId="5BF5D19F" w14:textId="781100ED" w:rsidR="000378BF" w:rsidRPr="008A6434" w:rsidRDefault="000378BF" w:rsidP="000378BF">
      <w:pPr>
        <w:pStyle w:val="SingleTxtG"/>
        <w:rPr>
          <w:lang w:val="es-PY"/>
        </w:rPr>
      </w:pPr>
      <w:r w:rsidRPr="008A6434">
        <w:rPr>
          <w:lang w:val="es-PY"/>
        </w:rPr>
        <w:t>1</w:t>
      </w:r>
      <w:r w:rsidR="00710BD6">
        <w:rPr>
          <w:lang w:val="es-PY"/>
        </w:rPr>
        <w:t>0</w:t>
      </w:r>
      <w:r w:rsidRPr="008A6434">
        <w:rPr>
          <w:lang w:val="es-PY"/>
        </w:rPr>
        <w:t>.</w:t>
      </w:r>
      <w:r w:rsidRPr="008A6434">
        <w:rPr>
          <w:lang w:val="es-PY"/>
        </w:rPr>
        <w:tab/>
        <w:t>El Comité, ac</w:t>
      </w:r>
      <w:r w:rsidR="001202B4" w:rsidRPr="008A6434">
        <w:rPr>
          <w:lang w:val="es-PY"/>
        </w:rPr>
        <w:t xml:space="preserve">tuando en virtud del artículo 5 párrafo </w:t>
      </w:r>
      <w:r w:rsidRPr="008A6434">
        <w:rPr>
          <w:lang w:val="es-PY"/>
        </w:rPr>
        <w:t>4</w:t>
      </w:r>
      <w:r w:rsidR="001202B4" w:rsidRPr="008A6434">
        <w:rPr>
          <w:lang w:val="es-PY"/>
        </w:rPr>
        <w:t>,</w:t>
      </w:r>
      <w:r w:rsidRPr="008A6434">
        <w:rPr>
          <w:lang w:val="es-PY"/>
        </w:rPr>
        <w:t xml:space="preserve"> del Protocolo Facultativo, dictamina que la información que tiene ante sí pone de manifiesto que el Estado parte ha infringido los artículos 6</w:t>
      </w:r>
      <w:r w:rsidR="00E438D7">
        <w:rPr>
          <w:lang w:val="es-PY"/>
        </w:rPr>
        <w:t>,</w:t>
      </w:r>
      <w:r w:rsidR="001202B4" w:rsidRPr="008A6434">
        <w:rPr>
          <w:lang w:val="es-PY"/>
        </w:rPr>
        <w:t xml:space="preserve"> párrafo 1</w:t>
      </w:r>
      <w:r w:rsidRPr="008A6434">
        <w:rPr>
          <w:lang w:val="es-PY"/>
        </w:rPr>
        <w:t>, 7, 9</w:t>
      </w:r>
      <w:r w:rsidR="00322E13">
        <w:rPr>
          <w:lang w:val="es-PY"/>
        </w:rPr>
        <w:t xml:space="preserve"> y</w:t>
      </w:r>
      <w:r w:rsidR="00322E13" w:rsidRPr="008A6434">
        <w:rPr>
          <w:lang w:val="es-PY"/>
        </w:rPr>
        <w:t xml:space="preserve"> </w:t>
      </w:r>
      <w:r w:rsidRPr="008A6434">
        <w:rPr>
          <w:lang w:val="es-PY"/>
        </w:rPr>
        <w:t>16</w:t>
      </w:r>
      <w:r w:rsidR="00322E13">
        <w:rPr>
          <w:lang w:val="es-PY"/>
        </w:rPr>
        <w:t>,</w:t>
      </w:r>
      <w:r w:rsidR="00035803" w:rsidRPr="008A6434">
        <w:rPr>
          <w:lang w:val="es-PY"/>
        </w:rPr>
        <w:t xml:space="preserve"> y 2</w:t>
      </w:r>
      <w:r w:rsidR="000537CE">
        <w:rPr>
          <w:lang w:val="es-PY"/>
        </w:rPr>
        <w:t>,</w:t>
      </w:r>
      <w:r w:rsidR="00035803" w:rsidRPr="008A6434">
        <w:rPr>
          <w:lang w:val="es-PY"/>
        </w:rPr>
        <w:t xml:space="preserve"> párrafo 3</w:t>
      </w:r>
      <w:r w:rsidR="00E438D7">
        <w:rPr>
          <w:lang w:val="es-PY"/>
        </w:rPr>
        <w:t>,</w:t>
      </w:r>
      <w:r w:rsidRPr="008A6434">
        <w:rPr>
          <w:lang w:val="es-PY"/>
        </w:rPr>
        <w:t xml:space="preserve"> </w:t>
      </w:r>
      <w:r w:rsidR="00367C1A" w:rsidRPr="008A6434">
        <w:rPr>
          <w:lang w:val="es-PY"/>
        </w:rPr>
        <w:t>del Pacto</w:t>
      </w:r>
      <w:r w:rsidR="00367C18" w:rsidRPr="008A6434">
        <w:rPr>
          <w:lang w:val="es-PY"/>
        </w:rPr>
        <w:t xml:space="preserve"> leído conjuntamente con los artículos 6, 7, 9</w:t>
      </w:r>
      <w:r w:rsidR="00322E13">
        <w:rPr>
          <w:lang w:val="es-PY"/>
        </w:rPr>
        <w:t xml:space="preserve"> y</w:t>
      </w:r>
      <w:r w:rsidR="00367C18" w:rsidRPr="008A6434">
        <w:rPr>
          <w:lang w:val="es-PY"/>
        </w:rPr>
        <w:t xml:space="preserve"> 16</w:t>
      </w:r>
      <w:r w:rsidR="009E0E3E" w:rsidRPr="008A6434">
        <w:rPr>
          <w:lang w:val="es-PY"/>
        </w:rPr>
        <w:t xml:space="preserve"> </w:t>
      </w:r>
      <w:r w:rsidR="00367C18" w:rsidRPr="008A6434">
        <w:rPr>
          <w:lang w:val="es-PY"/>
        </w:rPr>
        <w:t>del Pacto</w:t>
      </w:r>
      <w:r w:rsidRPr="008A6434">
        <w:rPr>
          <w:lang w:val="es-PY"/>
        </w:rPr>
        <w:t xml:space="preserve">, respecto del Sr. </w:t>
      </w:r>
      <w:r w:rsidR="000537CE">
        <w:rPr>
          <w:lang w:val="es-PY"/>
        </w:rPr>
        <w:t>Rivera Hidalgo</w:t>
      </w:r>
      <w:r w:rsidRPr="008A6434">
        <w:rPr>
          <w:lang w:val="es-PY"/>
        </w:rPr>
        <w:t xml:space="preserve">, y </w:t>
      </w:r>
      <w:r w:rsidR="000537CE">
        <w:rPr>
          <w:lang w:val="es-PY"/>
        </w:rPr>
        <w:t>l</w:t>
      </w:r>
      <w:r w:rsidR="00B4248D">
        <w:rPr>
          <w:lang w:val="es-PY"/>
        </w:rPr>
        <w:t>os</w:t>
      </w:r>
      <w:r w:rsidRPr="008A6434">
        <w:rPr>
          <w:lang w:val="es-PY"/>
        </w:rPr>
        <w:t xml:space="preserve"> artículo</w:t>
      </w:r>
      <w:r w:rsidR="00B4248D">
        <w:rPr>
          <w:lang w:val="es-PY"/>
        </w:rPr>
        <w:t>s</w:t>
      </w:r>
      <w:r w:rsidR="006B6C5E" w:rsidRPr="008A6434">
        <w:rPr>
          <w:lang w:val="es-PY"/>
        </w:rPr>
        <w:t xml:space="preserve"> </w:t>
      </w:r>
      <w:r w:rsidRPr="008A6434">
        <w:rPr>
          <w:lang w:val="es-PY"/>
        </w:rPr>
        <w:t>7</w:t>
      </w:r>
      <w:r w:rsidR="00367C18" w:rsidRPr="008A6434">
        <w:rPr>
          <w:lang w:val="es-PY"/>
        </w:rPr>
        <w:t xml:space="preserve"> y</w:t>
      </w:r>
      <w:r w:rsidR="001A0032">
        <w:rPr>
          <w:lang w:val="es-PY"/>
        </w:rPr>
        <w:t xml:space="preserve"> 17, y el artículo</w:t>
      </w:r>
      <w:r w:rsidR="00367C18" w:rsidRPr="008A6434">
        <w:rPr>
          <w:lang w:val="es-PY"/>
        </w:rPr>
        <w:t xml:space="preserve"> 2</w:t>
      </w:r>
      <w:r w:rsidR="000537CE">
        <w:rPr>
          <w:lang w:val="es-PY"/>
        </w:rPr>
        <w:t>,</w:t>
      </w:r>
      <w:r w:rsidR="00367C18" w:rsidRPr="008A6434">
        <w:rPr>
          <w:lang w:val="es-PY"/>
        </w:rPr>
        <w:t xml:space="preserve"> párrafo 3</w:t>
      </w:r>
      <w:r w:rsidR="00E438D7">
        <w:rPr>
          <w:lang w:val="es-PY"/>
        </w:rPr>
        <w:t>,</w:t>
      </w:r>
      <w:r w:rsidR="00367C18" w:rsidRPr="008A6434">
        <w:rPr>
          <w:lang w:val="es-PY"/>
        </w:rPr>
        <w:t xml:space="preserve"> del Pacto leído conjuntamente con </w:t>
      </w:r>
      <w:r w:rsidR="001A0032">
        <w:rPr>
          <w:lang w:val="es-PY"/>
        </w:rPr>
        <w:t>los</w:t>
      </w:r>
      <w:r w:rsidR="001A0032" w:rsidRPr="008A6434">
        <w:rPr>
          <w:lang w:val="es-PY"/>
        </w:rPr>
        <w:t xml:space="preserve"> </w:t>
      </w:r>
      <w:r w:rsidR="00367C18" w:rsidRPr="008A6434">
        <w:rPr>
          <w:lang w:val="es-PY"/>
        </w:rPr>
        <w:t>artículo</w:t>
      </w:r>
      <w:r w:rsidR="001A0032">
        <w:rPr>
          <w:lang w:val="es-PY"/>
        </w:rPr>
        <w:t>s</w:t>
      </w:r>
      <w:r w:rsidR="00367C18" w:rsidRPr="008A6434">
        <w:rPr>
          <w:lang w:val="es-PY"/>
        </w:rPr>
        <w:t xml:space="preserve"> 7</w:t>
      </w:r>
      <w:r w:rsidR="00BF6D54">
        <w:rPr>
          <w:lang w:val="es-PY"/>
        </w:rPr>
        <w:t xml:space="preserve"> y 17</w:t>
      </w:r>
      <w:r w:rsidRPr="008A6434">
        <w:rPr>
          <w:lang w:val="es-PY"/>
        </w:rPr>
        <w:t xml:space="preserve">, respecto de </w:t>
      </w:r>
      <w:r w:rsidR="00367C1A" w:rsidRPr="008A6434">
        <w:rPr>
          <w:lang w:val="es-PY"/>
        </w:rPr>
        <w:t>l</w:t>
      </w:r>
      <w:r w:rsidR="009E0E3E" w:rsidRPr="008A6434">
        <w:rPr>
          <w:lang w:val="es-PY"/>
        </w:rPr>
        <w:t>a</w:t>
      </w:r>
      <w:r w:rsidR="00367C1A" w:rsidRPr="008A6434">
        <w:rPr>
          <w:lang w:val="es-PY"/>
        </w:rPr>
        <w:t xml:space="preserve"> autor</w:t>
      </w:r>
      <w:r w:rsidR="009E0E3E" w:rsidRPr="008A6434">
        <w:rPr>
          <w:lang w:val="es-PY"/>
        </w:rPr>
        <w:t>a</w:t>
      </w:r>
      <w:r w:rsidR="00367C1A" w:rsidRPr="008A6434">
        <w:rPr>
          <w:lang w:val="es-PY"/>
        </w:rPr>
        <w:t xml:space="preserve"> de la comunicación</w:t>
      </w:r>
      <w:r w:rsidRPr="008A6434">
        <w:rPr>
          <w:lang w:val="es-PY"/>
        </w:rPr>
        <w:t>.</w:t>
      </w:r>
    </w:p>
    <w:p w14:paraId="0077ADB6" w14:textId="11761D14" w:rsidR="000378BF" w:rsidRPr="008A6434" w:rsidRDefault="000378BF" w:rsidP="000378BF">
      <w:pPr>
        <w:pStyle w:val="SingleTxtG"/>
        <w:rPr>
          <w:lang w:val="es-PY"/>
        </w:rPr>
      </w:pPr>
      <w:r w:rsidRPr="008A6434">
        <w:rPr>
          <w:lang w:val="es-PY"/>
        </w:rPr>
        <w:t>1</w:t>
      </w:r>
      <w:r w:rsidR="00710BD6">
        <w:rPr>
          <w:lang w:val="es-PY"/>
        </w:rPr>
        <w:t>1</w:t>
      </w:r>
      <w:r w:rsidRPr="008A6434">
        <w:rPr>
          <w:lang w:val="es-PY"/>
        </w:rPr>
        <w:t>.</w:t>
      </w:r>
      <w:r w:rsidRPr="008A6434">
        <w:rPr>
          <w:lang w:val="es-PY"/>
        </w:rPr>
        <w:tab/>
        <w:t>De conformidad con el artículo 2</w:t>
      </w:r>
      <w:r w:rsidR="001202B4" w:rsidRPr="008A6434">
        <w:rPr>
          <w:lang w:val="es-PY"/>
        </w:rPr>
        <w:t>,</w:t>
      </w:r>
      <w:r w:rsidR="00947F99" w:rsidRPr="008A6434">
        <w:rPr>
          <w:lang w:val="es-PY"/>
        </w:rPr>
        <w:t xml:space="preserve"> </w:t>
      </w:r>
      <w:r w:rsidR="001202B4" w:rsidRPr="008A6434">
        <w:rPr>
          <w:lang w:val="es-PY"/>
        </w:rPr>
        <w:t xml:space="preserve">párrafo 3, </w:t>
      </w:r>
      <w:r w:rsidR="00E438D7">
        <w:rPr>
          <w:lang w:val="es-PY"/>
        </w:rPr>
        <w:t>apartado</w:t>
      </w:r>
      <w:r w:rsidR="007E4E54">
        <w:rPr>
          <w:lang w:val="es-PY"/>
        </w:rPr>
        <w:t xml:space="preserve"> </w:t>
      </w:r>
      <w:r w:rsidR="001202B4" w:rsidRPr="008A6434">
        <w:rPr>
          <w:lang w:val="es-PY"/>
        </w:rPr>
        <w:t>a</w:t>
      </w:r>
      <w:r w:rsidR="007E4E54">
        <w:rPr>
          <w:lang w:val="es-PY"/>
        </w:rPr>
        <w:t>)</w:t>
      </w:r>
      <w:r w:rsidR="001202B4" w:rsidRPr="008A6434">
        <w:rPr>
          <w:lang w:val="es-PY"/>
        </w:rPr>
        <w:t>,</w:t>
      </w:r>
      <w:r w:rsidRPr="008A6434">
        <w:rPr>
          <w:lang w:val="es-PY"/>
        </w:rPr>
        <w:t xml:space="preserve"> del Pacto, el Estado parte tiene la obligación de proporcionar a </w:t>
      </w:r>
      <w:r w:rsidR="00947F99" w:rsidRPr="008A6434">
        <w:rPr>
          <w:lang w:val="es-PY"/>
        </w:rPr>
        <w:t>l</w:t>
      </w:r>
      <w:r w:rsidR="009E0E3E" w:rsidRPr="008A6434">
        <w:rPr>
          <w:lang w:val="es-PY"/>
        </w:rPr>
        <w:t>a</w:t>
      </w:r>
      <w:r w:rsidR="00947F99" w:rsidRPr="008A6434">
        <w:rPr>
          <w:lang w:val="es-PY"/>
        </w:rPr>
        <w:t xml:space="preserve"> autor</w:t>
      </w:r>
      <w:r w:rsidR="009E0E3E" w:rsidRPr="008A6434">
        <w:rPr>
          <w:lang w:val="es-PY"/>
        </w:rPr>
        <w:t>a</w:t>
      </w:r>
      <w:r w:rsidRPr="008A6434">
        <w:rPr>
          <w:lang w:val="es-PY"/>
        </w:rPr>
        <w:t xml:space="preserve"> un recurso efectivo. E</w:t>
      </w:r>
      <w:r w:rsidR="00A85B60" w:rsidRPr="008A6434">
        <w:rPr>
          <w:lang w:val="es-PY"/>
        </w:rPr>
        <w:t xml:space="preserve">llo requiere una </w:t>
      </w:r>
      <w:r w:rsidRPr="008A6434">
        <w:rPr>
          <w:lang w:val="es-PY"/>
        </w:rPr>
        <w:t xml:space="preserve">reparación </w:t>
      </w:r>
      <w:r w:rsidR="00A85B60" w:rsidRPr="008A6434">
        <w:rPr>
          <w:lang w:val="es-PY"/>
        </w:rPr>
        <w:t>i</w:t>
      </w:r>
      <w:r w:rsidRPr="008A6434">
        <w:rPr>
          <w:lang w:val="es-PY"/>
        </w:rPr>
        <w:t>ntegra</w:t>
      </w:r>
      <w:r w:rsidR="00A85B60" w:rsidRPr="008A6434">
        <w:rPr>
          <w:lang w:val="es-PY"/>
        </w:rPr>
        <w:t>l</w:t>
      </w:r>
      <w:r w:rsidRPr="008A6434">
        <w:rPr>
          <w:lang w:val="es-PY"/>
        </w:rPr>
        <w:t xml:space="preserve"> a las personas cuyos derechos hayan sido vulnerados. En </w:t>
      </w:r>
      <w:r w:rsidR="00C942A1" w:rsidRPr="008A6434">
        <w:rPr>
          <w:lang w:val="es-PY"/>
        </w:rPr>
        <w:t>este sentido</w:t>
      </w:r>
      <w:r w:rsidRPr="008A6434">
        <w:rPr>
          <w:lang w:val="es-PY"/>
        </w:rPr>
        <w:t xml:space="preserve">, el Estado parte debe: a) llevar a cabo una investigación </w:t>
      </w:r>
      <w:r w:rsidR="00254AD5">
        <w:t>pronta, efectiva y exhaustiva, independiente e imparcial, y transparente</w:t>
      </w:r>
      <w:r w:rsidRPr="008A6434">
        <w:rPr>
          <w:lang w:val="es-PY"/>
        </w:rPr>
        <w:t xml:space="preserve"> sobre las circunstancias de la </w:t>
      </w:r>
      <w:r w:rsidR="00430F3A" w:rsidRPr="008A6434">
        <w:rPr>
          <w:lang w:val="es-PY"/>
        </w:rPr>
        <w:t>desaparición</w:t>
      </w:r>
      <w:r w:rsidRPr="008A6434">
        <w:rPr>
          <w:lang w:val="es-PY"/>
        </w:rPr>
        <w:t xml:space="preserve"> del </w:t>
      </w:r>
      <w:r w:rsidRPr="008A6434">
        <w:rPr>
          <w:lang w:val="es-PY"/>
        </w:rPr>
        <w:lastRenderedPageBreak/>
        <w:t>Sr</w:t>
      </w:r>
      <w:r w:rsidR="00E76BC6" w:rsidRPr="008A6434">
        <w:rPr>
          <w:lang w:val="es-PY"/>
        </w:rPr>
        <w:t>.</w:t>
      </w:r>
      <w:r w:rsidR="00E76BC6">
        <w:rPr>
          <w:lang w:val="es-PY"/>
        </w:rPr>
        <w:t> </w:t>
      </w:r>
      <w:r w:rsidR="00AA486E">
        <w:rPr>
          <w:lang w:val="es-PY"/>
        </w:rPr>
        <w:t>Rivera Hidalgo</w:t>
      </w:r>
      <w:r w:rsidR="00C4286B" w:rsidRPr="008A6434">
        <w:rPr>
          <w:lang w:val="es-PY"/>
        </w:rPr>
        <w:t xml:space="preserve">; </w:t>
      </w:r>
      <w:r w:rsidR="00C41EFB" w:rsidRPr="008A6434">
        <w:rPr>
          <w:lang w:val="es-PY"/>
        </w:rPr>
        <w:t>b</w:t>
      </w:r>
      <w:r w:rsidR="00C4286B" w:rsidRPr="008A6434">
        <w:rPr>
          <w:lang w:val="es-PY"/>
        </w:rPr>
        <w:t xml:space="preserve">) </w:t>
      </w:r>
      <w:r w:rsidR="00303BCA" w:rsidRPr="00303BCA">
        <w:t>la liberación d</w:t>
      </w:r>
      <w:r w:rsidR="00303BCA">
        <w:t>e</w:t>
      </w:r>
      <w:r w:rsidR="00303BCA" w:rsidRPr="0083698D">
        <w:t xml:space="preserve">l Sr. </w:t>
      </w:r>
      <w:r w:rsidR="00303BCA">
        <w:t>Rivera Hidalgo</w:t>
      </w:r>
      <w:r w:rsidR="00303BCA" w:rsidRPr="0083698D">
        <w:t>, en caso de encontrarse con vida</w:t>
      </w:r>
      <w:r w:rsidR="00C4286B" w:rsidRPr="008A6434">
        <w:rPr>
          <w:lang w:val="es-PY"/>
        </w:rPr>
        <w:t xml:space="preserve">; </w:t>
      </w:r>
      <w:r w:rsidR="00C41EFB" w:rsidRPr="008A6434">
        <w:rPr>
          <w:lang w:val="es-PY"/>
        </w:rPr>
        <w:t>c</w:t>
      </w:r>
      <w:r w:rsidR="00D011B2" w:rsidRPr="008A6434">
        <w:rPr>
          <w:lang w:val="es-PY"/>
        </w:rPr>
        <w:t xml:space="preserve">) en el supuesto de que el Sr. </w:t>
      </w:r>
      <w:r w:rsidR="00AA486E">
        <w:rPr>
          <w:lang w:val="es-PY"/>
        </w:rPr>
        <w:t>Rivera Hidalgo</w:t>
      </w:r>
      <w:r w:rsidR="00D011B2" w:rsidRPr="008A6434">
        <w:rPr>
          <w:lang w:val="es-PY"/>
        </w:rPr>
        <w:t xml:space="preserve"> haya fallecido, </w:t>
      </w:r>
      <w:r w:rsidR="00C80657" w:rsidRPr="008A6434">
        <w:rPr>
          <w:lang w:val="es-PY"/>
        </w:rPr>
        <w:t>entregar</w:t>
      </w:r>
      <w:r w:rsidR="007B3B47" w:rsidRPr="008A6434">
        <w:rPr>
          <w:lang w:val="es-PY"/>
        </w:rPr>
        <w:t xml:space="preserve"> </w:t>
      </w:r>
      <w:r w:rsidR="00D011B2" w:rsidRPr="008A6434">
        <w:rPr>
          <w:lang w:val="es-PY"/>
        </w:rPr>
        <w:t>sus restos mortales a su</w:t>
      </w:r>
      <w:r w:rsidR="001E1CCD" w:rsidRPr="008A6434">
        <w:rPr>
          <w:lang w:val="es-PY"/>
        </w:rPr>
        <w:t>s</w:t>
      </w:r>
      <w:r w:rsidR="00D011B2" w:rsidRPr="008A6434">
        <w:rPr>
          <w:lang w:val="es-PY"/>
        </w:rPr>
        <w:t xml:space="preserve"> familia</w:t>
      </w:r>
      <w:r w:rsidR="001E1CCD" w:rsidRPr="008A6434">
        <w:rPr>
          <w:lang w:val="es-PY"/>
        </w:rPr>
        <w:t>res</w:t>
      </w:r>
      <w:r w:rsidR="003B127A">
        <w:rPr>
          <w:lang w:val="es-PY"/>
        </w:rPr>
        <w:t xml:space="preserve"> en condiciones dignas</w:t>
      </w:r>
      <w:r w:rsidR="00D011B2" w:rsidRPr="008A6434">
        <w:rPr>
          <w:lang w:val="es-PY"/>
        </w:rPr>
        <w:t xml:space="preserve">; </w:t>
      </w:r>
      <w:r w:rsidR="00C41EFB" w:rsidRPr="008A6434">
        <w:rPr>
          <w:lang w:val="es-PY"/>
        </w:rPr>
        <w:t>d</w:t>
      </w:r>
      <w:r w:rsidRPr="008A6434">
        <w:rPr>
          <w:lang w:val="es-PY"/>
        </w:rPr>
        <w:t xml:space="preserve">) </w:t>
      </w:r>
      <w:r w:rsidR="00014522" w:rsidRPr="008A6434">
        <w:rPr>
          <w:lang w:val="es-PY"/>
        </w:rPr>
        <w:t>investigar y sancionar</w:t>
      </w:r>
      <w:r w:rsidR="008166B2">
        <w:rPr>
          <w:lang w:val="es-PY"/>
        </w:rPr>
        <w:t>, si procediere,</w:t>
      </w:r>
      <w:r w:rsidR="00014522" w:rsidRPr="008A6434">
        <w:rPr>
          <w:lang w:val="es-PY"/>
        </w:rPr>
        <w:t xml:space="preserve"> cualquier tipo de intervenciones que hayan podido entorpecer la efectividad de los proces</w:t>
      </w:r>
      <w:r w:rsidR="00D011B2" w:rsidRPr="008A6434">
        <w:rPr>
          <w:lang w:val="es-PY"/>
        </w:rPr>
        <w:t xml:space="preserve">os de búsqueda y localización; </w:t>
      </w:r>
      <w:r w:rsidR="00C41EFB" w:rsidRPr="008A6434">
        <w:rPr>
          <w:lang w:val="es-PY"/>
        </w:rPr>
        <w:t>e</w:t>
      </w:r>
      <w:r w:rsidR="00014522" w:rsidRPr="008A6434">
        <w:rPr>
          <w:lang w:val="es-PY"/>
        </w:rPr>
        <w:t xml:space="preserve">) </w:t>
      </w:r>
      <w:r w:rsidRPr="008A6434">
        <w:rPr>
          <w:lang w:val="es-PY"/>
        </w:rPr>
        <w:t>proporcionar a l</w:t>
      </w:r>
      <w:r w:rsidR="009E0E3E" w:rsidRPr="008A6434">
        <w:rPr>
          <w:lang w:val="es-PY"/>
        </w:rPr>
        <w:t>a</w:t>
      </w:r>
      <w:r w:rsidRPr="008A6434">
        <w:rPr>
          <w:lang w:val="es-PY"/>
        </w:rPr>
        <w:t xml:space="preserve"> autor</w:t>
      </w:r>
      <w:r w:rsidR="009E0E3E" w:rsidRPr="008A6434">
        <w:rPr>
          <w:lang w:val="es-PY"/>
        </w:rPr>
        <w:t>a</w:t>
      </w:r>
      <w:r w:rsidRPr="008A6434">
        <w:rPr>
          <w:lang w:val="es-PY"/>
        </w:rPr>
        <w:t xml:space="preserve"> información detallada sobre los resultados de la investigación</w:t>
      </w:r>
      <w:r w:rsidR="00C4286B" w:rsidRPr="008A6434">
        <w:rPr>
          <w:lang w:val="es-PY"/>
        </w:rPr>
        <w:t xml:space="preserve">; </w:t>
      </w:r>
      <w:r w:rsidR="00C41EFB" w:rsidRPr="008A6434">
        <w:rPr>
          <w:lang w:val="es-PY"/>
        </w:rPr>
        <w:t>f</w:t>
      </w:r>
      <w:r w:rsidR="00A516B8" w:rsidRPr="008A6434">
        <w:rPr>
          <w:lang w:val="es-PY"/>
        </w:rPr>
        <w:t xml:space="preserve">) </w:t>
      </w:r>
      <w:r w:rsidRPr="008A6434">
        <w:rPr>
          <w:lang w:val="es-PY"/>
        </w:rPr>
        <w:t>procesar</w:t>
      </w:r>
      <w:r w:rsidR="00CF7D98" w:rsidRPr="008A6434">
        <w:rPr>
          <w:lang w:val="es-PY"/>
        </w:rPr>
        <w:t xml:space="preserve"> </w:t>
      </w:r>
      <w:r w:rsidRPr="008A6434">
        <w:rPr>
          <w:lang w:val="es-PY"/>
        </w:rPr>
        <w:t xml:space="preserve">y </w:t>
      </w:r>
      <w:r w:rsidR="007C5774">
        <w:rPr>
          <w:lang w:val="es-PY"/>
        </w:rPr>
        <w:t>sancionar</w:t>
      </w:r>
      <w:r w:rsidR="007C5774" w:rsidRPr="008A6434">
        <w:rPr>
          <w:lang w:val="es-PY"/>
        </w:rPr>
        <w:t xml:space="preserve"> </w:t>
      </w:r>
      <w:r w:rsidRPr="008A6434">
        <w:rPr>
          <w:lang w:val="es-PY"/>
        </w:rPr>
        <w:t xml:space="preserve">a </w:t>
      </w:r>
      <w:r w:rsidR="00636540" w:rsidRPr="008A6434">
        <w:rPr>
          <w:lang w:val="es-PY"/>
        </w:rPr>
        <w:t xml:space="preserve">las personas halladas </w:t>
      </w:r>
      <w:r w:rsidRPr="008A6434">
        <w:rPr>
          <w:lang w:val="es-PY"/>
        </w:rPr>
        <w:t xml:space="preserve">responsables de las vulneraciones cometidas y divulgar los resultados de esas actuaciones; y </w:t>
      </w:r>
      <w:r w:rsidR="00C42D6A" w:rsidRPr="008A6434">
        <w:rPr>
          <w:lang w:val="es-PY"/>
        </w:rPr>
        <w:t>g</w:t>
      </w:r>
      <w:r w:rsidRPr="008A6434">
        <w:rPr>
          <w:lang w:val="es-PY"/>
        </w:rPr>
        <w:t>) conceder a l</w:t>
      </w:r>
      <w:r w:rsidR="00C271C0" w:rsidRPr="008A6434">
        <w:rPr>
          <w:lang w:val="es-PY"/>
        </w:rPr>
        <w:t>a</w:t>
      </w:r>
      <w:r w:rsidRPr="008A6434">
        <w:rPr>
          <w:lang w:val="es-PY"/>
        </w:rPr>
        <w:t xml:space="preserve"> autor</w:t>
      </w:r>
      <w:r w:rsidR="00C271C0" w:rsidRPr="008A6434">
        <w:rPr>
          <w:lang w:val="es-PY"/>
        </w:rPr>
        <w:t>a</w:t>
      </w:r>
      <w:r w:rsidR="00345A4E" w:rsidRPr="008A6434">
        <w:rPr>
          <w:lang w:val="es-PY"/>
        </w:rPr>
        <w:t>,</w:t>
      </w:r>
      <w:r w:rsidRPr="008A6434">
        <w:rPr>
          <w:lang w:val="es-PY"/>
        </w:rPr>
        <w:t xml:space="preserve"> </w:t>
      </w:r>
      <w:r w:rsidR="00345A4E" w:rsidRPr="008A6434">
        <w:rPr>
          <w:lang w:val="es-PY"/>
        </w:rPr>
        <w:t xml:space="preserve">así como al Sr. </w:t>
      </w:r>
      <w:r w:rsidR="00AA486E">
        <w:rPr>
          <w:lang w:val="es-PY"/>
        </w:rPr>
        <w:t>Rivera Hidalgo</w:t>
      </w:r>
      <w:r w:rsidR="00345A4E" w:rsidRPr="008A6434">
        <w:rPr>
          <w:lang w:val="es-PY"/>
        </w:rPr>
        <w:t xml:space="preserve"> </w:t>
      </w:r>
      <w:r w:rsidR="00FE6A0D" w:rsidRPr="008A6434">
        <w:rPr>
          <w:lang w:val="es-PY"/>
        </w:rPr>
        <w:t>en caso de seguir</w:t>
      </w:r>
      <w:r w:rsidR="00345A4E" w:rsidRPr="008A6434">
        <w:rPr>
          <w:lang w:val="es-PY"/>
        </w:rPr>
        <w:t xml:space="preserve"> con vida, </w:t>
      </w:r>
      <w:r w:rsidRPr="008A6434">
        <w:rPr>
          <w:lang w:val="es-PY"/>
        </w:rPr>
        <w:t xml:space="preserve">una reparación </w:t>
      </w:r>
      <w:r w:rsidR="00A516B8" w:rsidRPr="008A6434">
        <w:rPr>
          <w:lang w:val="es-PY"/>
        </w:rPr>
        <w:t>integral</w:t>
      </w:r>
      <w:r w:rsidR="00345A4E" w:rsidRPr="008A6434">
        <w:rPr>
          <w:lang w:val="es-PY"/>
        </w:rPr>
        <w:t>,</w:t>
      </w:r>
      <w:r w:rsidRPr="008A6434">
        <w:rPr>
          <w:lang w:val="es-PY"/>
        </w:rPr>
        <w:t xml:space="preserve"> que incluya una indemnización </w:t>
      </w:r>
      <w:r w:rsidR="00A516B8" w:rsidRPr="008A6434">
        <w:rPr>
          <w:lang w:val="es-PY"/>
        </w:rPr>
        <w:t>adecuada</w:t>
      </w:r>
      <w:r w:rsidRPr="008A6434">
        <w:rPr>
          <w:lang w:val="es-PY"/>
        </w:rPr>
        <w:t xml:space="preserve"> por las vulneraciones sufridas</w:t>
      </w:r>
      <w:r w:rsidR="00867E1D">
        <w:rPr>
          <w:lang w:val="es-PY"/>
        </w:rPr>
        <w:t xml:space="preserve">, así como </w:t>
      </w:r>
      <w:r w:rsidR="00867E1D">
        <w:rPr>
          <w:lang w:val="es-ES_tradnl"/>
        </w:rPr>
        <w:t>asistencia médica y psicológica</w:t>
      </w:r>
      <w:r w:rsidRPr="008A6434">
        <w:rPr>
          <w:lang w:val="es-PY"/>
        </w:rPr>
        <w:t xml:space="preserve">. El Estado parte tiene también la obligación de adoptar medidas para evitar que se cometan </w:t>
      </w:r>
      <w:r w:rsidR="00867E1D">
        <w:rPr>
          <w:lang w:val="es-PY"/>
        </w:rPr>
        <w:t xml:space="preserve">violaciones </w:t>
      </w:r>
      <w:r w:rsidRPr="008A6434">
        <w:rPr>
          <w:lang w:val="es-PY"/>
        </w:rPr>
        <w:t>semejantes en el futuro</w:t>
      </w:r>
      <w:r w:rsidR="00AA486E">
        <w:rPr>
          <w:lang w:val="es-PY"/>
        </w:rPr>
        <w:t xml:space="preserve">, </w:t>
      </w:r>
      <w:r w:rsidR="00AA486E" w:rsidRPr="00AA486E">
        <w:t>asegurando que todo acto de desaparición forzada sea investigado de for</w:t>
      </w:r>
      <w:r w:rsidR="00AA486E">
        <w:t>ma pronta, efectiva y exhaustiva, independiente e imparcial, y transparente</w:t>
      </w:r>
      <w:r w:rsidR="00807350">
        <w:rPr>
          <w:lang w:val="es-PY"/>
        </w:rPr>
        <w:t>.</w:t>
      </w:r>
    </w:p>
    <w:p w14:paraId="0A4FD6A5" w14:textId="3D8CCAE5" w:rsidR="000378BF" w:rsidRPr="008A6434" w:rsidRDefault="000378BF" w:rsidP="000378BF">
      <w:pPr>
        <w:pStyle w:val="SingleTxtG"/>
        <w:rPr>
          <w:lang w:val="es-PY"/>
        </w:rPr>
      </w:pPr>
      <w:r w:rsidRPr="008A6434">
        <w:rPr>
          <w:lang w:val="es-PY"/>
        </w:rPr>
        <w:t>1</w:t>
      </w:r>
      <w:r w:rsidR="00710BD6">
        <w:rPr>
          <w:lang w:val="es-PY"/>
        </w:rPr>
        <w:t>2</w:t>
      </w:r>
      <w:r w:rsidRPr="008A6434">
        <w:rPr>
          <w:lang w:val="es-PY"/>
        </w:rPr>
        <w:t>.</w:t>
      </w:r>
      <w:r w:rsidRPr="008A6434">
        <w:rPr>
          <w:lang w:val="es-PY"/>
        </w:rPr>
        <w:tab/>
        <w:t xml:space="preserve">Teniendo presente que, por </w:t>
      </w:r>
      <w:r w:rsidR="00303560" w:rsidRPr="008A6434">
        <w:rPr>
          <w:lang w:val="es-PY"/>
        </w:rPr>
        <w:t>ser</w:t>
      </w:r>
      <w:r w:rsidRPr="008A6434">
        <w:rPr>
          <w:lang w:val="es-PY"/>
        </w:rPr>
        <w:t xml:space="preserve"> parte en el Protocolo Facultativo, el Estado parte reconoc</w:t>
      </w:r>
      <w:r w:rsidR="00303560" w:rsidRPr="008A6434">
        <w:rPr>
          <w:lang w:val="es-PY"/>
        </w:rPr>
        <w:t>e</w:t>
      </w:r>
      <w:r w:rsidRPr="008A6434">
        <w:rPr>
          <w:lang w:val="es-PY"/>
        </w:rPr>
        <w:t xml:space="preserve"> la competencia del Comité para determinar si ha habido </w:t>
      </w:r>
      <w:r w:rsidR="00303560" w:rsidRPr="008A6434">
        <w:rPr>
          <w:lang w:val="es-PY"/>
        </w:rPr>
        <w:t xml:space="preserve">o no </w:t>
      </w:r>
      <w:r w:rsidRPr="008A6434">
        <w:rPr>
          <w:lang w:val="es-PY"/>
        </w:rPr>
        <w:t>violación del Pacto y que, con arreglo al artículo 2</w:t>
      </w:r>
      <w:r w:rsidR="00303560" w:rsidRPr="008A6434">
        <w:rPr>
          <w:lang w:val="es-PY"/>
        </w:rPr>
        <w:t xml:space="preserve"> del Pacto</w:t>
      </w:r>
      <w:r w:rsidRPr="008A6434">
        <w:rPr>
          <w:lang w:val="es-PY"/>
        </w:rPr>
        <w:t xml:space="preserve">, el Estado parte se ha comprometido a garantizar a todos los individuos que se encuentren en su territorio </w:t>
      </w:r>
      <w:r w:rsidR="00303560" w:rsidRPr="008A6434">
        <w:rPr>
          <w:lang w:val="es-PY"/>
        </w:rPr>
        <w:t>y</w:t>
      </w:r>
      <w:r w:rsidRPr="008A6434">
        <w:rPr>
          <w:lang w:val="es-PY"/>
        </w:rPr>
        <w:t xml:space="preserve"> estén sujetos a su jurisdicción los derechos reconocidos en el Pacto y a </w:t>
      </w:r>
      <w:r w:rsidR="00303560" w:rsidRPr="008A6434">
        <w:rPr>
          <w:lang w:val="es-PY"/>
        </w:rPr>
        <w:t xml:space="preserve">garantizar una reparación efectiva y jurídicamente exigible </w:t>
      </w:r>
      <w:r w:rsidRPr="008A6434">
        <w:rPr>
          <w:lang w:val="es-PY"/>
        </w:rPr>
        <w:t xml:space="preserve">cuando se compruebe una violación, el Comité desea recibir del Estado parte, en un plazo de 180 días, información sobre las medidas que haya adoptado para aplicar el </w:t>
      </w:r>
      <w:r w:rsidR="002C26A4" w:rsidRPr="008A6434">
        <w:rPr>
          <w:lang w:val="es-PY"/>
        </w:rPr>
        <w:t xml:space="preserve">presente </w:t>
      </w:r>
      <w:r w:rsidRPr="008A6434">
        <w:rPr>
          <w:lang w:val="es-PY"/>
        </w:rPr>
        <w:t>dictamen. Se pide asimismo al Estado parte que publique el presente dictamen y que le dé amplia difusión.</w:t>
      </w:r>
    </w:p>
    <w:p w14:paraId="7451D20D" w14:textId="6E76AF69" w:rsidR="006333EF" w:rsidRPr="008A6434" w:rsidRDefault="000378BF" w:rsidP="00E76BC6">
      <w:pPr>
        <w:pStyle w:val="SingleTxtG"/>
        <w:spacing w:before="240" w:after="0"/>
        <w:jc w:val="center"/>
        <w:rPr>
          <w:u w:val="single"/>
          <w:lang w:val="es-PY"/>
        </w:rPr>
      </w:pPr>
      <w:r w:rsidRPr="008A6434">
        <w:rPr>
          <w:u w:val="single"/>
          <w:lang w:val="es-PY"/>
        </w:rPr>
        <w:tab/>
      </w:r>
      <w:r w:rsidRPr="008A6434">
        <w:rPr>
          <w:u w:val="single"/>
          <w:lang w:val="es-PY"/>
        </w:rPr>
        <w:tab/>
      </w:r>
      <w:r w:rsidR="00175184" w:rsidRPr="008A6434">
        <w:rPr>
          <w:u w:val="single"/>
          <w:lang w:val="es-PY"/>
        </w:rPr>
        <w:tab/>
      </w:r>
      <w:r w:rsidR="006074A7">
        <w:rPr>
          <w:u w:val="single"/>
          <w:lang w:val="es-PY"/>
        </w:rPr>
        <w:tab/>
      </w:r>
    </w:p>
    <w:sectPr w:rsidR="006333EF" w:rsidRPr="008A6434" w:rsidSect="00F603F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28C36" w14:textId="77777777" w:rsidR="00B82C57" w:rsidRPr="00B903E5" w:rsidRDefault="00B82C57" w:rsidP="00B903E5">
      <w:pPr>
        <w:pStyle w:val="Piedepgina"/>
      </w:pPr>
    </w:p>
  </w:endnote>
  <w:endnote w:type="continuationSeparator" w:id="0">
    <w:p w14:paraId="33A5E9D3" w14:textId="77777777" w:rsidR="00B82C57" w:rsidRPr="00B903E5" w:rsidRDefault="00B82C57" w:rsidP="00B903E5">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A456" w14:textId="5C47E9B9" w:rsidR="00D32155" w:rsidRPr="006A31AE" w:rsidRDefault="00D32155" w:rsidP="006A31AE">
    <w:pPr>
      <w:pStyle w:val="Piedepgina"/>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5E0995">
      <w:rPr>
        <w:b/>
        <w:noProof/>
        <w:sz w:val="18"/>
      </w:rPr>
      <w:t>14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A457" w14:textId="63FE94AA" w:rsidR="00D32155" w:rsidRPr="006A31AE" w:rsidRDefault="00D32155" w:rsidP="006A31AE">
    <w:pPr>
      <w:pStyle w:val="Piedepgina"/>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5E0995">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3813" w14:textId="7E21CFD1" w:rsidR="00D32155" w:rsidRPr="0041517B" w:rsidRDefault="0041517B" w:rsidP="0041517B">
    <w:pPr>
      <w:pStyle w:val="Piedepgina"/>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06148  (</w:t>
    </w:r>
    <w:proofErr w:type="gramEnd"/>
    <w:r>
      <w:rPr>
        <w:sz w:val="20"/>
      </w:rPr>
      <w:t>S)</w:t>
    </w:r>
    <w:bookmarkStart w:id="1" w:name="_GoBack"/>
    <w:bookmarkEnd w:id="1"/>
    <w:r>
      <w:rPr>
        <w:sz w:val="20"/>
      </w:rPr>
      <w:tab/>
    </w:r>
    <w:r w:rsidRPr="0041517B">
      <w:rPr>
        <w:noProof/>
        <w:sz w:val="20"/>
        <w:lang w:val="fr-CH" w:eastAsia="zh-CN"/>
      </w:rPr>
      <w:drawing>
        <wp:inline distT="0" distB="0" distL="0" distR="0" wp14:anchorId="2CA8E1C1" wp14:editId="65E9678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6A0CC027" wp14:editId="0317FD92">
          <wp:extent cx="636905" cy="6369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94AA" w14:textId="77777777" w:rsidR="00B82C57" w:rsidRPr="00B903E5" w:rsidRDefault="00B82C57" w:rsidP="00B903E5">
      <w:pPr>
        <w:tabs>
          <w:tab w:val="right" w:pos="2155"/>
        </w:tabs>
        <w:spacing w:after="80" w:line="240" w:lineRule="auto"/>
        <w:ind w:left="680"/>
      </w:pPr>
      <w:r>
        <w:rPr>
          <w:u w:val="single"/>
        </w:rPr>
        <w:tab/>
      </w:r>
    </w:p>
  </w:footnote>
  <w:footnote w:type="continuationSeparator" w:id="0">
    <w:p w14:paraId="64E762CA" w14:textId="77777777" w:rsidR="00B82C57" w:rsidRPr="00B903E5" w:rsidRDefault="00B82C57" w:rsidP="00B903E5">
      <w:pPr>
        <w:tabs>
          <w:tab w:val="right" w:pos="2155"/>
        </w:tabs>
        <w:spacing w:after="80" w:line="240" w:lineRule="auto"/>
        <w:ind w:left="680"/>
      </w:pPr>
      <w:r>
        <w:rPr>
          <w:u w:val="single"/>
        </w:rPr>
        <w:tab/>
      </w:r>
    </w:p>
  </w:footnote>
  <w:footnote w:id="1">
    <w:p w14:paraId="1AAD65B7" w14:textId="5CE9C7C3" w:rsidR="00CF11C5" w:rsidRPr="00E76BC6" w:rsidRDefault="00CF11C5">
      <w:pPr>
        <w:pStyle w:val="Textonotapie"/>
      </w:pPr>
      <w:r w:rsidRPr="00E76BC6">
        <w:rPr>
          <w:rStyle w:val="Refdenotaalpie"/>
        </w:rPr>
        <w:tab/>
      </w:r>
      <w:r w:rsidRPr="00E76BC6">
        <w:rPr>
          <w:rStyle w:val="Refdenotaalpie"/>
          <w:sz w:val="20"/>
          <w:vertAlign w:val="baseline"/>
        </w:rPr>
        <w:t>*</w:t>
      </w:r>
      <w:r w:rsidRPr="00E76BC6">
        <w:rPr>
          <w:rStyle w:val="Refdenotaalpie"/>
          <w:sz w:val="20"/>
          <w:vertAlign w:val="baseline"/>
        </w:rPr>
        <w:tab/>
      </w:r>
      <w:r w:rsidR="00512D1B" w:rsidRPr="00E76BC6">
        <w:t>Adoptado por el Comité en su 1</w:t>
      </w:r>
      <w:r w:rsidR="00660703">
        <w:t>31</w:t>
      </w:r>
      <w:r w:rsidR="00660703" w:rsidRPr="00E76BC6">
        <w:rPr>
          <w:vertAlign w:val="superscript"/>
        </w:rPr>
        <w:t>er</w:t>
      </w:r>
      <w:r w:rsidR="00660703">
        <w:t xml:space="preserve"> </w:t>
      </w:r>
      <w:r w:rsidR="00512D1B" w:rsidRPr="00E76BC6">
        <w:t xml:space="preserve">período de sesiones (1 </w:t>
      </w:r>
      <w:r w:rsidR="00624C95">
        <w:t>a</w:t>
      </w:r>
      <w:r w:rsidR="00512D1B" w:rsidRPr="00E76BC6">
        <w:t xml:space="preserve"> 26 de marzo de 2021)</w:t>
      </w:r>
    </w:p>
  </w:footnote>
  <w:footnote w:id="2">
    <w:p w14:paraId="01E03FD2" w14:textId="06A409F7" w:rsidR="005C60B6" w:rsidRPr="00E76BC6" w:rsidRDefault="00CF11C5" w:rsidP="00E76BC6">
      <w:pPr>
        <w:pStyle w:val="Textonotapie"/>
      </w:pPr>
      <w:r w:rsidRPr="00E76BC6">
        <w:rPr>
          <w:rStyle w:val="Refdenotaalpie"/>
        </w:rPr>
        <w:tab/>
      </w:r>
      <w:r w:rsidRPr="00E76BC6">
        <w:rPr>
          <w:rStyle w:val="Refdenotaalpie"/>
          <w:sz w:val="20"/>
          <w:vertAlign w:val="baseline"/>
        </w:rPr>
        <w:t>**</w:t>
      </w:r>
      <w:r w:rsidRPr="00E76BC6">
        <w:rPr>
          <w:rStyle w:val="Refdenotaalpie"/>
          <w:sz w:val="20"/>
          <w:vertAlign w:val="baseline"/>
        </w:rPr>
        <w:tab/>
      </w:r>
      <w:r w:rsidR="00512D1B" w:rsidRPr="00E76BC6">
        <w:t>Los siguientes miembros del Comité participaron en el examen de la presente comunicación: Tania Abdo Rocholl, Wafaa Ashraf Moharram Bassim, Yadh Ben Achour, Arif Bulkan, Mahjoub El Haiba, Furuya</w:t>
      </w:r>
      <w:r w:rsidR="00905036">
        <w:t xml:space="preserve"> </w:t>
      </w:r>
      <w:r w:rsidR="00905036" w:rsidRPr="00B1045A">
        <w:t>Shuichi</w:t>
      </w:r>
      <w:r w:rsidR="00512D1B" w:rsidRPr="00E76BC6">
        <w:t xml:space="preserve">, </w:t>
      </w:r>
      <w:r w:rsidR="00905036" w:rsidRPr="00B1045A">
        <w:t xml:space="preserve">Carlos Gómez Martínez, </w:t>
      </w:r>
      <w:r w:rsidR="00512D1B" w:rsidRPr="00E76BC6">
        <w:t>Marcia V.</w:t>
      </w:r>
      <w:r w:rsidR="00E76BC6">
        <w:t xml:space="preserve"> </w:t>
      </w:r>
      <w:r w:rsidR="00512D1B" w:rsidRPr="00E76BC6">
        <w:t>J</w:t>
      </w:r>
      <w:r w:rsidR="00624C95">
        <w:t>.</w:t>
      </w:r>
      <w:r w:rsidR="00512D1B" w:rsidRPr="00E76BC6">
        <w:t xml:space="preserve"> Kran, Duncan Laki Muhumuza, Photini Pazartzis, Hernán Quezada</w:t>
      </w:r>
      <w:r w:rsidR="00724BC9">
        <w:t xml:space="preserve"> Cabrera</w:t>
      </w:r>
      <w:r w:rsidR="00512D1B" w:rsidRPr="00E76BC6">
        <w:t>, Vasilka Sancin, José Manuel Santos Pais, Soh</w:t>
      </w:r>
      <w:r w:rsidR="008C1910">
        <w:t xml:space="preserve"> </w:t>
      </w:r>
      <w:r w:rsidR="008C1910" w:rsidRPr="00B1045A">
        <w:t>Changrok</w:t>
      </w:r>
      <w:r w:rsidR="00512D1B" w:rsidRPr="00E76BC6">
        <w:t xml:space="preserve">, </w:t>
      </w:r>
      <w:r w:rsidR="00724BC9" w:rsidRPr="00B1045A">
        <w:t>Kobauyah Tchamdja</w:t>
      </w:r>
      <w:r w:rsidR="0090259B">
        <w:t xml:space="preserve"> </w:t>
      </w:r>
      <w:r w:rsidR="0090259B" w:rsidRPr="00B1045A">
        <w:t>Kpatcha</w:t>
      </w:r>
      <w:r w:rsidR="00724BC9" w:rsidRPr="00B1045A">
        <w:t xml:space="preserve">, </w:t>
      </w:r>
      <w:r w:rsidR="00512D1B" w:rsidRPr="00E76BC6">
        <w:t xml:space="preserve">Hélène Tigroudja, Imeru Tamerat Yigezu </w:t>
      </w:r>
      <w:r w:rsidR="009036C4" w:rsidRPr="00E76BC6">
        <w:t>y</w:t>
      </w:r>
      <w:r w:rsidR="00512D1B" w:rsidRPr="00E76BC6">
        <w:t xml:space="preserve"> Gentian Zyberi.</w:t>
      </w:r>
    </w:p>
  </w:footnote>
  <w:footnote w:id="3">
    <w:p w14:paraId="29F5FDC8" w14:textId="78C7638F" w:rsidR="00D32155" w:rsidRPr="00C50EC0" w:rsidRDefault="006B79E4" w:rsidP="00421F6D">
      <w:pPr>
        <w:pStyle w:val="Textonotapie"/>
      </w:pPr>
      <w:r w:rsidRPr="00624C95">
        <w:tab/>
      </w:r>
      <w:r w:rsidR="00D32155">
        <w:rPr>
          <w:rStyle w:val="Refdenotaalpie"/>
        </w:rPr>
        <w:footnoteRef/>
      </w:r>
      <w:r>
        <w:tab/>
      </w:r>
      <w:r w:rsidR="00D23737">
        <w:t xml:space="preserve">La autora cita, entre otros, </w:t>
      </w:r>
      <w:r w:rsidR="00D23737" w:rsidRPr="006E27BB">
        <w:t>Comité contra la</w:t>
      </w:r>
      <w:r w:rsidR="00D23737">
        <w:t>s</w:t>
      </w:r>
      <w:r w:rsidR="00D23737" w:rsidRPr="006E27BB">
        <w:t xml:space="preserve"> Desaparici</w:t>
      </w:r>
      <w:r w:rsidR="00D23737">
        <w:t>ones</w:t>
      </w:r>
      <w:r w:rsidR="00D23737" w:rsidRPr="006E27BB">
        <w:t xml:space="preserve"> Forzada</w:t>
      </w:r>
      <w:r w:rsidR="00D23737">
        <w:t>s</w:t>
      </w:r>
      <w:r w:rsidR="00D23737" w:rsidRPr="006E27BB">
        <w:t xml:space="preserve">, CED/C/MEX/CO/1, párr. </w:t>
      </w:r>
      <w:r w:rsidR="00D23737" w:rsidRPr="00E76BC6">
        <w:t xml:space="preserve">10; Grupo de Trabajo de Desapariciones Forzadas o Involuntarias, A/HRC/30/38/Add.4, párr. </w:t>
      </w:r>
      <w:r w:rsidR="00D23737" w:rsidRPr="006E27BB">
        <w:t>7</w:t>
      </w:r>
      <w:r w:rsidR="00D23737">
        <w:t>; C</w:t>
      </w:r>
      <w:r w:rsidR="00DC11FF">
        <w:t>omisión Interamericana de Derechos Humanos</w:t>
      </w:r>
      <w:r w:rsidR="00D23737" w:rsidRPr="006E27BB">
        <w:t xml:space="preserve">, </w:t>
      </w:r>
      <w:r w:rsidR="00D23737" w:rsidRPr="00E76BC6">
        <w:rPr>
          <w:i/>
        </w:rPr>
        <w:t>Derechos Humanos de los migrantes y otras personas en el contexto de la movilidad humana en México</w:t>
      </w:r>
      <w:r w:rsidR="00D23737">
        <w:t xml:space="preserve"> (</w:t>
      </w:r>
      <w:r w:rsidR="00D23737" w:rsidRPr="006E27BB">
        <w:t>OEA/SER-L/V.II. Doc. 48/</w:t>
      </w:r>
      <w:r w:rsidR="00D17369" w:rsidRPr="006E27BB">
        <w:t>1</w:t>
      </w:r>
      <w:r w:rsidR="00D17369">
        <w:t>3</w:t>
      </w:r>
      <w:r w:rsidR="00D23737">
        <w:t xml:space="preserve">), </w:t>
      </w:r>
      <w:r w:rsidR="00D32155">
        <w:t>párrs. 8, 12, 30, 63</w:t>
      </w:r>
      <w:r w:rsidR="00DC11FF">
        <w:t xml:space="preserve"> a </w:t>
      </w:r>
      <w:r w:rsidR="00D32155">
        <w:t>68, 10</w:t>
      </w:r>
      <w:r w:rsidR="00D23737">
        <w:t>0</w:t>
      </w:r>
      <w:r w:rsidR="00DC11FF">
        <w:t xml:space="preserve"> a </w:t>
      </w:r>
      <w:r w:rsidR="00D32155" w:rsidRPr="00C22FF2">
        <w:t>102</w:t>
      </w:r>
      <w:r w:rsidR="00D32155">
        <w:t xml:space="preserve">, </w:t>
      </w:r>
      <w:r w:rsidR="00D23737">
        <w:t xml:space="preserve">105, </w:t>
      </w:r>
      <w:r w:rsidR="00D32155">
        <w:t>118, 410, 484</w:t>
      </w:r>
      <w:r w:rsidR="00FE6218">
        <w:t xml:space="preserve">, </w:t>
      </w:r>
      <w:r w:rsidR="00D32155">
        <w:t>485 y 488</w:t>
      </w:r>
      <w:r w:rsidR="00DC11FF">
        <w:t xml:space="preserve">; véanse también los párrafos </w:t>
      </w:r>
      <w:r w:rsidR="00D23737">
        <w:t>120</w:t>
      </w:r>
      <w:r w:rsidR="00DC11FF">
        <w:t>,</w:t>
      </w:r>
      <w:r w:rsidR="00D23737">
        <w:t xml:space="preserve"> 123</w:t>
      </w:r>
      <w:r w:rsidR="00DC11FF">
        <w:t xml:space="preserve"> y </w:t>
      </w:r>
      <w:r w:rsidR="00D23737">
        <w:t>124.</w:t>
      </w:r>
      <w:r w:rsidR="00D23737" w:rsidRPr="006E27BB">
        <w:t xml:space="preserve"> </w:t>
      </w:r>
      <w:r w:rsidR="00D23737">
        <w:t xml:space="preserve">En el contexto de Nuevo León, la autora cita </w:t>
      </w:r>
      <w:r w:rsidR="00D23737" w:rsidRPr="007C2563">
        <w:t>Facultad Latinoamericana de Ciencias Sociales (sede México), programa de Derechos Humanos de la Universidad de Minnesota</w:t>
      </w:r>
      <w:r w:rsidR="00D23737">
        <w:t xml:space="preserve"> y</w:t>
      </w:r>
      <w:r w:rsidR="00D23737" w:rsidRPr="007C2563">
        <w:t xml:space="preserve"> Latin American Center de la Universidad de Oxford, </w:t>
      </w:r>
      <w:r w:rsidR="00D23737" w:rsidRPr="007C2563">
        <w:rPr>
          <w:i/>
          <w:iCs/>
        </w:rPr>
        <w:t xml:space="preserve">Observatorio sobre desaparición forzada e </w:t>
      </w:r>
      <w:r w:rsidR="00D23737" w:rsidRPr="00E76BC6">
        <w:rPr>
          <w:i/>
          <w:iCs/>
        </w:rPr>
        <w:t>impunidad</w:t>
      </w:r>
      <w:r w:rsidR="00D23737" w:rsidRPr="007C2563">
        <w:rPr>
          <w:i/>
          <w:iCs/>
        </w:rPr>
        <w:t xml:space="preserve">, </w:t>
      </w:r>
      <w:r w:rsidR="00D23737" w:rsidRPr="007C2563">
        <w:t xml:space="preserve">2017, </w:t>
      </w:r>
      <w:r w:rsidR="00D23737">
        <w:t>p</w:t>
      </w:r>
      <w:r w:rsidR="00DC11FF">
        <w:t>ág</w:t>
      </w:r>
      <w:r w:rsidR="00D23737">
        <w:t xml:space="preserve">. 11, disponible en </w:t>
      </w:r>
      <w:hyperlink r:id="rId1" w:history="1">
        <w:r w:rsidR="00E76BC6" w:rsidRPr="006661BD">
          <w:rPr>
            <w:rStyle w:val="Hipervnculo"/>
          </w:rPr>
          <w:t>https://www.flacso.edu.mx/sites/default/files/170616_resumen_informe_</w:t>
        </w:r>
        <w:r w:rsidR="00E76BC6" w:rsidRPr="006661BD">
          <w:rPr>
            <w:rStyle w:val="Hipervnculo"/>
          </w:rPr>
          <w:br/>
        </w:r>
        <w:proofErr w:type="spellStart"/>
        <w:r w:rsidR="00E76BC6" w:rsidRPr="006661BD">
          <w:rPr>
            <w:rStyle w:val="Hipervnculo"/>
          </w:rPr>
          <w:t>nl_vf.pdf</w:t>
        </w:r>
        <w:proofErr w:type="spellEnd"/>
      </w:hyperlink>
      <w:r w:rsidR="00D32155">
        <w:t>.</w:t>
      </w:r>
    </w:p>
  </w:footnote>
  <w:footnote w:id="4">
    <w:p w14:paraId="65F6F706" w14:textId="14434E9A" w:rsidR="00D32155" w:rsidRPr="005D5DD4" w:rsidRDefault="006B79E4" w:rsidP="006B79E4">
      <w:pPr>
        <w:pStyle w:val="Textonotapie"/>
        <w:rPr>
          <w:szCs w:val="18"/>
        </w:rPr>
      </w:pPr>
      <w:r>
        <w:tab/>
      </w:r>
      <w:r w:rsidR="00D32155">
        <w:rPr>
          <w:rStyle w:val="Refdenotaalpie"/>
        </w:rPr>
        <w:footnoteRef/>
      </w:r>
      <w:r>
        <w:tab/>
      </w:r>
      <w:r w:rsidR="00D32155">
        <w:t xml:space="preserve">La </w:t>
      </w:r>
      <w:r w:rsidR="00D32155" w:rsidRPr="005D5DD4">
        <w:rPr>
          <w:szCs w:val="18"/>
        </w:rPr>
        <w:t>autora cita</w:t>
      </w:r>
      <w:r w:rsidR="00D32155">
        <w:rPr>
          <w:szCs w:val="18"/>
        </w:rPr>
        <w:t>, entre otros,</w:t>
      </w:r>
      <w:r w:rsidR="00D32155" w:rsidRPr="005D5DD4">
        <w:rPr>
          <w:szCs w:val="18"/>
        </w:rPr>
        <w:t xml:space="preserve"> </w:t>
      </w:r>
      <w:r w:rsidR="007E335B" w:rsidRPr="00E76BC6">
        <w:t>Ciudadanos en Apoyo a los Derechos Humanos, A.C.</w:t>
      </w:r>
      <w:r w:rsidR="00D32155" w:rsidRPr="005D5DD4">
        <w:rPr>
          <w:szCs w:val="18"/>
        </w:rPr>
        <w:t xml:space="preserve">, </w:t>
      </w:r>
      <w:r w:rsidR="00D32155" w:rsidRPr="005D5DD4">
        <w:rPr>
          <w:i/>
          <w:iCs/>
          <w:szCs w:val="18"/>
        </w:rPr>
        <w:t xml:space="preserve">Desapariciones en Nuevo León desde la mirada de CADHAC, Informe 2009-2016, </w:t>
      </w:r>
      <w:r w:rsidR="00D32155" w:rsidRPr="005D5DD4">
        <w:rPr>
          <w:szCs w:val="18"/>
        </w:rPr>
        <w:t xml:space="preserve">Nuevo León, </w:t>
      </w:r>
      <w:r w:rsidR="007E335B">
        <w:rPr>
          <w:szCs w:val="18"/>
        </w:rPr>
        <w:t>c</w:t>
      </w:r>
      <w:r w:rsidR="00D32155" w:rsidRPr="005D5DD4">
        <w:rPr>
          <w:szCs w:val="18"/>
        </w:rPr>
        <w:t xml:space="preserve">ap. 2, disponible en </w:t>
      </w:r>
      <w:hyperlink r:id="rId2" w:history="1">
        <w:r w:rsidR="00D32155" w:rsidRPr="005D5DD4">
          <w:rPr>
            <w:rStyle w:val="Hipervnculo"/>
            <w:szCs w:val="18"/>
          </w:rPr>
          <w:t>https://</w:t>
        </w:r>
        <w:proofErr w:type="spellStart"/>
        <w:r w:rsidR="00D32155" w:rsidRPr="005D5DD4">
          <w:rPr>
            <w:rStyle w:val="Hipervnculo"/>
            <w:szCs w:val="18"/>
          </w:rPr>
          <w:t>cadhac.org</w:t>
        </w:r>
        <w:proofErr w:type="spellEnd"/>
        <w:r w:rsidR="00D32155" w:rsidRPr="005D5DD4">
          <w:rPr>
            <w:rStyle w:val="Hipervnculo"/>
            <w:szCs w:val="18"/>
          </w:rPr>
          <w:t>/</w:t>
        </w:r>
        <w:proofErr w:type="spellStart"/>
        <w:r w:rsidR="00D32155" w:rsidRPr="005D5DD4">
          <w:rPr>
            <w:rStyle w:val="Hipervnculo"/>
            <w:szCs w:val="18"/>
          </w:rPr>
          <w:t>docs</w:t>
        </w:r>
        <w:proofErr w:type="spellEnd"/>
        <w:r w:rsidR="00D32155" w:rsidRPr="005D5DD4">
          <w:rPr>
            <w:rStyle w:val="Hipervnculo"/>
            <w:szCs w:val="18"/>
          </w:rPr>
          <w:t>/desapariciones-</w:t>
        </w:r>
        <w:proofErr w:type="spellStart"/>
        <w:r w:rsidR="00D32155" w:rsidRPr="005D5DD4">
          <w:rPr>
            <w:rStyle w:val="Hipervnculo"/>
            <w:szCs w:val="18"/>
          </w:rPr>
          <w:t>nl</w:t>
        </w:r>
        <w:proofErr w:type="spellEnd"/>
        <w:r w:rsidR="00D32155" w:rsidRPr="005D5DD4">
          <w:rPr>
            <w:rStyle w:val="Hipervnculo"/>
            <w:szCs w:val="18"/>
          </w:rPr>
          <w:t>-2009-a-</w:t>
        </w:r>
        <w:proofErr w:type="spellStart"/>
        <w:r w:rsidR="00D32155" w:rsidRPr="005D5DD4">
          <w:rPr>
            <w:rStyle w:val="Hipervnculo"/>
            <w:szCs w:val="18"/>
          </w:rPr>
          <w:t>2016.pdf</w:t>
        </w:r>
        <w:proofErr w:type="spellEnd"/>
      </w:hyperlink>
      <w:r w:rsidR="00D32155">
        <w:rPr>
          <w:szCs w:val="18"/>
        </w:rPr>
        <w:t>.</w:t>
      </w:r>
    </w:p>
  </w:footnote>
  <w:footnote w:id="5">
    <w:p w14:paraId="6886CCCD" w14:textId="76C6C7CB" w:rsidR="00D32155" w:rsidRPr="00AA226C" w:rsidRDefault="006B79E4" w:rsidP="00421F6D">
      <w:pPr>
        <w:pStyle w:val="Textonotapie"/>
      </w:pPr>
      <w:r>
        <w:tab/>
      </w:r>
      <w:r w:rsidR="00D32155">
        <w:rPr>
          <w:rStyle w:val="Refdenotaalpie"/>
        </w:rPr>
        <w:footnoteRef/>
      </w:r>
      <w:r>
        <w:tab/>
      </w:r>
      <w:r w:rsidR="00D32155">
        <w:t xml:space="preserve">La autora anexa el informe del </w:t>
      </w:r>
      <w:r w:rsidR="00D32155" w:rsidRPr="00C22FF2">
        <w:t>perito</w:t>
      </w:r>
      <w:r w:rsidR="00D32155">
        <w:t>.</w:t>
      </w:r>
    </w:p>
  </w:footnote>
  <w:footnote w:id="6">
    <w:p w14:paraId="48B0864D" w14:textId="66946882" w:rsidR="00D32155" w:rsidRPr="00863CA0" w:rsidRDefault="006B79E4" w:rsidP="00421F6D">
      <w:pPr>
        <w:pStyle w:val="Textonotapie"/>
      </w:pPr>
      <w:r>
        <w:tab/>
      </w:r>
      <w:r w:rsidR="00D32155">
        <w:rPr>
          <w:rStyle w:val="Refdenotaalpie"/>
        </w:rPr>
        <w:footnoteRef/>
      </w:r>
      <w:r>
        <w:tab/>
      </w:r>
      <w:r w:rsidR="00D32155" w:rsidRPr="00863CA0">
        <w:t>La autora explica que Nuevo Le</w:t>
      </w:r>
      <w:r w:rsidR="00D32155">
        <w:t xml:space="preserve">ón ha sido el escenario de luchas entre carteles para afirmar el control sobre el territorio, siendo el cartel de “Los Zetas” el que controlaba casi todo el territorio en 2011, mientras que el “Cartel del Golfo” disputaba dicho control. </w:t>
      </w:r>
      <w:r w:rsidR="003A63F1">
        <w:t>Según la autora, e</w:t>
      </w:r>
      <w:r w:rsidR="00D32155">
        <w:t>n el marco de estas luchas entre las organizaciones delictivas, los miembros solían intercambiar acusaciones recíprocas identificándose como miembros del otro cartel para crear confusión entre la población y las fuerzas del orden.</w:t>
      </w:r>
    </w:p>
  </w:footnote>
  <w:footnote w:id="7">
    <w:p w14:paraId="6F65DF52" w14:textId="51FC59D1" w:rsidR="00A73AAD" w:rsidRPr="00A73AAD" w:rsidRDefault="006B79E4" w:rsidP="006B79E4">
      <w:pPr>
        <w:pStyle w:val="Textonotapie"/>
      </w:pPr>
      <w:r>
        <w:tab/>
      </w:r>
      <w:r w:rsidR="00A73AAD">
        <w:rPr>
          <w:rStyle w:val="Refdenotaalpie"/>
        </w:rPr>
        <w:footnoteRef/>
      </w:r>
      <w:r>
        <w:tab/>
      </w:r>
      <w:r w:rsidR="00A73AAD">
        <w:rPr>
          <w:rFonts w:eastAsia="Calibri"/>
          <w:color w:val="000000"/>
          <w:lang w:val="es-PY"/>
        </w:rPr>
        <w:t xml:space="preserve">Quien abrió el </w:t>
      </w:r>
      <w:r w:rsidR="00FE2186">
        <w:rPr>
          <w:rFonts w:eastAsia="Calibri"/>
          <w:color w:val="000000"/>
          <w:lang w:val="es-PY"/>
        </w:rPr>
        <w:t>a</w:t>
      </w:r>
      <w:r w:rsidR="00A73AAD">
        <w:rPr>
          <w:rFonts w:eastAsia="Calibri"/>
          <w:color w:val="000000"/>
          <w:lang w:val="es-PY"/>
        </w:rPr>
        <w:t xml:space="preserve">cta </w:t>
      </w:r>
      <w:r w:rsidR="00FE2186">
        <w:rPr>
          <w:rFonts w:eastAsia="Calibri"/>
          <w:color w:val="000000"/>
          <w:lang w:val="es-PY"/>
        </w:rPr>
        <w:t>c</w:t>
      </w:r>
      <w:r w:rsidR="00A73AAD">
        <w:rPr>
          <w:rFonts w:eastAsia="Calibri"/>
          <w:color w:val="000000"/>
          <w:lang w:val="es-PY"/>
        </w:rPr>
        <w:t>ircunstanciada núm. AC/95/UEIDMS/2011, a cargo de la Unidad Especializada en Investigación de Delitos contra la Salud.</w:t>
      </w:r>
    </w:p>
  </w:footnote>
  <w:footnote w:id="8">
    <w:p w14:paraId="5F17A70B" w14:textId="1D74451C" w:rsidR="00A73AAD" w:rsidRPr="00A73AAD" w:rsidRDefault="006B79E4" w:rsidP="006B79E4">
      <w:pPr>
        <w:pStyle w:val="Textonotapie"/>
      </w:pPr>
      <w:r>
        <w:tab/>
      </w:r>
      <w:r w:rsidR="00A73AAD">
        <w:rPr>
          <w:rStyle w:val="Refdenotaalpie"/>
        </w:rPr>
        <w:footnoteRef/>
      </w:r>
      <w:r>
        <w:tab/>
      </w:r>
      <w:r w:rsidR="00A73AAD">
        <w:rPr>
          <w:rFonts w:eastAsia="Calibri"/>
          <w:color w:val="000000"/>
          <w:lang w:val="es-PY"/>
        </w:rPr>
        <w:t>Bajo el núm. 474/UEIDCS/2011.</w:t>
      </w:r>
    </w:p>
  </w:footnote>
  <w:footnote w:id="9">
    <w:p w14:paraId="095D1481" w14:textId="108BFED1" w:rsidR="00D164A6" w:rsidRPr="0083698D" w:rsidRDefault="00D164A6">
      <w:pPr>
        <w:pStyle w:val="Textonotapie"/>
      </w:pPr>
      <w:r>
        <w:tab/>
      </w:r>
      <w:r>
        <w:rPr>
          <w:rStyle w:val="Refdenotaalpie"/>
        </w:rPr>
        <w:footnoteRef/>
      </w:r>
      <w:r>
        <w:tab/>
        <w:t>La autora anexa la nota periodística y la ampliación de su declaración.</w:t>
      </w:r>
      <w:r w:rsidR="00F96EDC">
        <w:t xml:space="preserve"> </w:t>
      </w:r>
      <w:r w:rsidR="00F96EDC">
        <w:rPr>
          <w:rFonts w:eastAsia="Calibri"/>
          <w:color w:val="000000"/>
          <w:lang w:val="es-PY"/>
        </w:rPr>
        <w:t>Sin embargo, no consta en el expediente que esta nueva información se utilizara en la investigación sobre la desaparición de su hijo o si se llevaron a cabo diligencias en este sentido.</w:t>
      </w:r>
    </w:p>
  </w:footnote>
  <w:footnote w:id="10">
    <w:p w14:paraId="37C8E135" w14:textId="60A6D94A" w:rsidR="00D32155" w:rsidRPr="00534691" w:rsidRDefault="006B79E4" w:rsidP="00421F6D">
      <w:pPr>
        <w:pStyle w:val="Textonotapie"/>
      </w:pPr>
      <w:r>
        <w:tab/>
      </w:r>
      <w:r w:rsidR="00D32155">
        <w:rPr>
          <w:rStyle w:val="Refdenotaalpie"/>
        </w:rPr>
        <w:footnoteRef/>
      </w:r>
      <w:r>
        <w:tab/>
      </w:r>
      <w:r w:rsidR="007703F1">
        <w:t>Entre l</w:t>
      </w:r>
      <w:r w:rsidR="00D32155">
        <w:t xml:space="preserve">as seis personas </w:t>
      </w:r>
      <w:r w:rsidR="007703F1">
        <w:t>se encuentran tres</w:t>
      </w:r>
      <w:r w:rsidR="00D32155">
        <w:t xml:space="preserve"> detenidos en un mismo operativo por una imputación de secuestro; </w:t>
      </w:r>
      <w:r w:rsidR="007703F1">
        <w:t>una persona</w:t>
      </w:r>
      <w:r w:rsidR="00D32155">
        <w:t xml:space="preserve"> detenid</w:t>
      </w:r>
      <w:r w:rsidR="007703F1">
        <w:t>a</w:t>
      </w:r>
      <w:r w:rsidR="00D32155">
        <w:t xml:space="preserve"> con la camioneta robada a la autora y con una imputación de robo de vehículos; </w:t>
      </w:r>
      <w:r w:rsidR="007703F1">
        <w:t>otra persona</w:t>
      </w:r>
      <w:r w:rsidR="00D32155">
        <w:t xml:space="preserve"> con la imputación de delitos contra la salud; y </w:t>
      </w:r>
      <w:r w:rsidR="007703F1">
        <w:t xml:space="preserve">otra persona </w:t>
      </w:r>
      <w:r w:rsidR="00D32155">
        <w:t>detenid</w:t>
      </w:r>
      <w:r w:rsidR="007703F1">
        <w:t>a</w:t>
      </w:r>
      <w:r w:rsidR="00D32155">
        <w:t xml:space="preserve"> con una imputación de secuestro y delincuencia organizada, además de posesión de droga y armas.</w:t>
      </w:r>
    </w:p>
  </w:footnote>
  <w:footnote w:id="11">
    <w:p w14:paraId="673F55B9" w14:textId="45382383" w:rsidR="00A73AAD" w:rsidRPr="00A73AAD" w:rsidRDefault="006B79E4" w:rsidP="006B79E4">
      <w:pPr>
        <w:pStyle w:val="Textonotapie"/>
      </w:pPr>
      <w:r>
        <w:tab/>
      </w:r>
      <w:r w:rsidR="00A73AAD">
        <w:rPr>
          <w:rStyle w:val="Refdenotaalpie"/>
        </w:rPr>
        <w:footnoteRef/>
      </w:r>
      <w:r>
        <w:tab/>
      </w:r>
      <w:r w:rsidR="00A73AAD">
        <w:rPr>
          <w:rFonts w:eastAsia="Calibri"/>
          <w:color w:val="000000"/>
          <w:lang w:val="es-PY"/>
        </w:rPr>
        <w:t>Entre otras</w:t>
      </w:r>
      <w:r w:rsidR="007703F1">
        <w:rPr>
          <w:rFonts w:eastAsia="Calibri"/>
          <w:color w:val="000000"/>
          <w:lang w:val="es-PY"/>
        </w:rPr>
        <w:t>,</w:t>
      </w:r>
      <w:r w:rsidR="00A73AAD">
        <w:rPr>
          <w:rFonts w:eastAsia="Calibri"/>
          <w:color w:val="000000"/>
          <w:lang w:val="es-PY"/>
        </w:rPr>
        <w:t xml:space="preserve"> </w:t>
      </w:r>
      <w:r w:rsidR="007703F1">
        <w:rPr>
          <w:rFonts w:eastAsia="Calibri"/>
          <w:color w:val="000000"/>
          <w:lang w:val="es-PY"/>
        </w:rPr>
        <w:t>una</w:t>
      </w:r>
      <w:r w:rsidR="00A73AAD">
        <w:rPr>
          <w:rFonts w:eastAsia="Calibri"/>
          <w:color w:val="000000"/>
          <w:lang w:val="es-PY"/>
        </w:rPr>
        <w:t xml:space="preserve"> expolicía de San Nicolás de los Garza y pareja del Sr. </w:t>
      </w:r>
      <w:r w:rsidR="009F1546">
        <w:rPr>
          <w:rFonts w:eastAsia="Calibri"/>
          <w:color w:val="000000"/>
          <w:lang w:val="es-PY"/>
        </w:rPr>
        <w:t>G. R.</w:t>
      </w:r>
      <w:r w:rsidR="00A73AAD">
        <w:rPr>
          <w:rFonts w:eastAsia="Calibri"/>
          <w:color w:val="000000"/>
          <w:lang w:val="es-PY"/>
        </w:rPr>
        <w:t xml:space="preserve">, y </w:t>
      </w:r>
      <w:r w:rsidR="007703F1">
        <w:rPr>
          <w:rFonts w:eastAsia="Calibri"/>
          <w:color w:val="000000"/>
          <w:lang w:val="es-PY"/>
        </w:rPr>
        <w:t>otra persona</w:t>
      </w:r>
      <w:r w:rsidR="00A73AAD">
        <w:rPr>
          <w:rFonts w:eastAsia="Calibri"/>
          <w:color w:val="000000"/>
          <w:lang w:val="es-PY"/>
        </w:rPr>
        <w:t xml:space="preserve"> que la autora identificó como </w:t>
      </w:r>
      <w:r w:rsidR="007703F1">
        <w:rPr>
          <w:rFonts w:eastAsia="Calibri"/>
          <w:color w:val="000000"/>
          <w:lang w:val="es-PY"/>
        </w:rPr>
        <w:t>alguien</w:t>
      </w:r>
      <w:r w:rsidR="00A73AAD">
        <w:rPr>
          <w:rFonts w:eastAsia="Calibri"/>
          <w:color w:val="000000"/>
          <w:lang w:val="es-PY"/>
        </w:rPr>
        <w:t xml:space="preserve"> que le apuntó con un arma larga el día de los hechos.</w:t>
      </w:r>
    </w:p>
  </w:footnote>
  <w:footnote w:id="12">
    <w:p w14:paraId="216535A8" w14:textId="7DC28DD4" w:rsidR="00D32155" w:rsidRPr="00D62A5E" w:rsidRDefault="006B79E4" w:rsidP="00421F6D">
      <w:pPr>
        <w:pStyle w:val="Textonotapie"/>
      </w:pPr>
      <w:r>
        <w:tab/>
      </w:r>
      <w:r w:rsidR="00D32155">
        <w:rPr>
          <w:rStyle w:val="Refdenotaalpie"/>
        </w:rPr>
        <w:footnoteRef/>
      </w:r>
      <w:r>
        <w:tab/>
      </w:r>
      <w:r w:rsidR="00950B2D" w:rsidRPr="00D62A5E">
        <w:rPr>
          <w:i/>
        </w:rPr>
        <w:t>Young c. Australia</w:t>
      </w:r>
      <w:r w:rsidR="00950B2D">
        <w:t xml:space="preserve"> </w:t>
      </w:r>
      <w:r w:rsidR="001A3F84">
        <w:t>(</w:t>
      </w:r>
      <w:r w:rsidR="00950B2D" w:rsidRPr="00950B2D">
        <w:t>CCPR/C/78/D/941/2000</w:t>
      </w:r>
      <w:r w:rsidR="001A3F84">
        <w:t>)</w:t>
      </w:r>
      <w:r w:rsidR="00950B2D" w:rsidRPr="00950B2D">
        <w:t xml:space="preserve">, </w:t>
      </w:r>
      <w:r w:rsidR="00950B2D" w:rsidRPr="00D62A5E">
        <w:t xml:space="preserve">párr. 9.4; </w:t>
      </w:r>
      <w:r w:rsidR="00950B2D" w:rsidRPr="00D62A5E">
        <w:rPr>
          <w:i/>
        </w:rPr>
        <w:t xml:space="preserve">Barzhig c. </w:t>
      </w:r>
      <w:r w:rsidR="00950B2D">
        <w:rPr>
          <w:i/>
        </w:rPr>
        <w:t>Francia</w:t>
      </w:r>
      <w:r w:rsidR="00950B2D" w:rsidRPr="00950B2D">
        <w:t xml:space="preserve"> (CCPR/C/41/D/327/1988)</w:t>
      </w:r>
      <w:r w:rsidR="00950B2D">
        <w:t xml:space="preserve">, párr. 5.2; y </w:t>
      </w:r>
      <w:r w:rsidR="00D32155">
        <w:rPr>
          <w:i/>
        </w:rPr>
        <w:t xml:space="preserve">Sankara </w:t>
      </w:r>
      <w:r w:rsidR="006867C3">
        <w:rPr>
          <w:i/>
        </w:rPr>
        <w:t xml:space="preserve">y otros </w:t>
      </w:r>
      <w:r w:rsidR="00D32155">
        <w:rPr>
          <w:i/>
        </w:rPr>
        <w:t>c. Burkina Faso</w:t>
      </w:r>
      <w:r w:rsidR="00950B2D">
        <w:rPr>
          <w:i/>
        </w:rPr>
        <w:t xml:space="preserve"> </w:t>
      </w:r>
      <w:r w:rsidR="00950B2D" w:rsidRPr="00950B2D">
        <w:t>(</w:t>
      </w:r>
      <w:r w:rsidR="00950B2D" w:rsidRPr="00950B2D">
        <w:rPr>
          <w:bCs/>
        </w:rPr>
        <w:t>CCPR/C/86/D/1159/2003</w:t>
      </w:r>
      <w:r w:rsidR="00950B2D">
        <w:rPr>
          <w:bCs/>
        </w:rPr>
        <w:t>)</w:t>
      </w:r>
      <w:r w:rsidR="00D32155">
        <w:t>, párr. 6.4.</w:t>
      </w:r>
    </w:p>
  </w:footnote>
  <w:footnote w:id="13">
    <w:p w14:paraId="68056FF1" w14:textId="39A3F004" w:rsidR="00D32155" w:rsidRPr="0014602B" w:rsidRDefault="006B79E4" w:rsidP="00421F6D">
      <w:pPr>
        <w:pStyle w:val="Textonotapie"/>
      </w:pPr>
      <w:r>
        <w:tab/>
      </w:r>
      <w:r w:rsidR="00D32155" w:rsidRPr="005F5ADF">
        <w:rPr>
          <w:rStyle w:val="Refdenotaalpie"/>
        </w:rPr>
        <w:footnoteRef/>
      </w:r>
      <w:r>
        <w:tab/>
      </w:r>
      <w:r w:rsidR="00D32155" w:rsidRPr="005F5ADF">
        <w:rPr>
          <w:i/>
        </w:rPr>
        <w:t>Guzmán Cruz c. México</w:t>
      </w:r>
      <w:r w:rsidR="00D32155" w:rsidRPr="005F5ADF">
        <w:t xml:space="preserve">, </w:t>
      </w:r>
      <w:r w:rsidR="00C07A1A">
        <w:t>i</w:t>
      </w:r>
      <w:r w:rsidR="00D32155" w:rsidRPr="005F5ADF">
        <w:t xml:space="preserve">nforme de admisibilidad </w:t>
      </w:r>
      <w:r w:rsidR="00C07A1A">
        <w:t>núm</w:t>
      </w:r>
      <w:r w:rsidR="00D32155" w:rsidRPr="005F5ADF">
        <w:t>. 50/13 del 12 de julio de 2013, párr. 38. La autora agrega que, aunque la ley fue modificada en 2013, los requisitos todavía existentes siguen siendo de imposible</w:t>
      </w:r>
      <w:r w:rsidR="00D32155">
        <w:t xml:space="preserve"> cumplimiento en casos de desaparición forzada como el de su hijo y por ende no deben ser agotados.</w:t>
      </w:r>
    </w:p>
  </w:footnote>
  <w:footnote w:id="14">
    <w:p w14:paraId="1CDF7736" w14:textId="0BA67EF0" w:rsidR="00D32155" w:rsidRPr="00262312" w:rsidRDefault="006B79E4" w:rsidP="006B79E4">
      <w:pPr>
        <w:pStyle w:val="Textonotapie"/>
      </w:pPr>
      <w:r>
        <w:tab/>
      </w:r>
      <w:r w:rsidR="00D32155">
        <w:rPr>
          <w:rStyle w:val="Refdenotaalpie"/>
        </w:rPr>
        <w:footnoteRef/>
      </w:r>
      <w:r>
        <w:tab/>
      </w:r>
      <w:r w:rsidR="00D32155">
        <w:t xml:space="preserve">La autora cita el </w:t>
      </w:r>
      <w:r w:rsidR="00FB3AB2">
        <w:t>i</w:t>
      </w:r>
      <w:r w:rsidR="00D32155" w:rsidRPr="005F5ADF">
        <w:t>nforme del Grupo de Trabajo sobre las Desapariciones Forzadas o Involuntarias acerca de las desapariciones forzadas en el contexto de la migración</w:t>
      </w:r>
      <w:r w:rsidR="00D32155">
        <w:t xml:space="preserve"> (</w:t>
      </w:r>
      <w:r w:rsidR="00D32155" w:rsidRPr="00262312">
        <w:t>A/HRC/36/39/Add.2</w:t>
      </w:r>
      <w:r w:rsidR="00D32155">
        <w:t>), párr. 42.</w:t>
      </w:r>
    </w:p>
  </w:footnote>
  <w:footnote w:id="15">
    <w:p w14:paraId="3B9B1AFD" w14:textId="55E44E51" w:rsidR="00D32155" w:rsidRPr="00C22FF2" w:rsidRDefault="006B79E4" w:rsidP="00421F6D">
      <w:pPr>
        <w:pStyle w:val="Textonotapie"/>
      </w:pPr>
      <w:r>
        <w:tab/>
      </w:r>
      <w:r w:rsidR="00D32155">
        <w:rPr>
          <w:rStyle w:val="Refdenotaalpie"/>
        </w:rPr>
        <w:footnoteRef/>
      </w:r>
      <w:r>
        <w:tab/>
      </w:r>
      <w:r w:rsidR="00D32155">
        <w:t xml:space="preserve">La autora cita </w:t>
      </w:r>
      <w:r w:rsidR="00FB3AB2" w:rsidRPr="00E76BC6">
        <w:rPr>
          <w:i/>
          <w:iCs/>
        </w:rPr>
        <w:t xml:space="preserve">Serna y otros </w:t>
      </w:r>
      <w:r w:rsidR="00D32155">
        <w:rPr>
          <w:i/>
        </w:rPr>
        <w:t xml:space="preserve">c. Colombia </w:t>
      </w:r>
      <w:r w:rsidR="00D32155">
        <w:t>(</w:t>
      </w:r>
      <w:r w:rsidR="00D32155" w:rsidRPr="0071389D">
        <w:t>CCPR/C/114/D/</w:t>
      </w:r>
      <w:r w:rsidR="00D32155" w:rsidRPr="00C22FF2">
        <w:t>2134</w:t>
      </w:r>
      <w:r w:rsidR="00D32155" w:rsidRPr="0071389D">
        <w:t>/2012</w:t>
      </w:r>
      <w:r w:rsidR="00D32155">
        <w:t xml:space="preserve">), párr. 9.3 y Corte </w:t>
      </w:r>
      <w:r w:rsidR="00FB3AB2">
        <w:t>Interamericana de Derechos Humanos</w:t>
      </w:r>
      <w:r w:rsidR="00D32155">
        <w:t xml:space="preserve">, </w:t>
      </w:r>
      <w:r w:rsidR="00D32155">
        <w:rPr>
          <w:i/>
        </w:rPr>
        <w:t xml:space="preserve">Gutiérrez Hernández </w:t>
      </w:r>
      <w:r w:rsidR="008439CA">
        <w:rPr>
          <w:i/>
        </w:rPr>
        <w:t xml:space="preserve">y otros </w:t>
      </w:r>
      <w:r w:rsidR="00D32155">
        <w:rPr>
          <w:i/>
        </w:rPr>
        <w:t>v</w:t>
      </w:r>
      <w:r w:rsidR="008439CA">
        <w:rPr>
          <w:i/>
        </w:rPr>
        <w:t>s</w:t>
      </w:r>
      <w:r w:rsidR="00D32155">
        <w:rPr>
          <w:i/>
        </w:rPr>
        <w:t>. Guatemala</w:t>
      </w:r>
      <w:r w:rsidR="00D32155">
        <w:t>, sentencia de 24 de agosto de 2017, Ser</w:t>
      </w:r>
      <w:r w:rsidR="005A4488">
        <w:t>ie</w:t>
      </w:r>
      <w:r w:rsidR="00D32155">
        <w:t xml:space="preserve"> C </w:t>
      </w:r>
      <w:r w:rsidR="005A4488">
        <w:t>núm</w:t>
      </w:r>
      <w:r w:rsidR="00D32155">
        <w:t>. 339, párrs. 135 y 147</w:t>
      </w:r>
      <w:r w:rsidR="00560DB1">
        <w:t xml:space="preserve"> a </w:t>
      </w:r>
      <w:r w:rsidR="00D32155">
        <w:t>196.</w:t>
      </w:r>
    </w:p>
  </w:footnote>
  <w:footnote w:id="16">
    <w:p w14:paraId="437F7C35" w14:textId="29A5A3F7" w:rsidR="00D32155" w:rsidRPr="00EC1A36" w:rsidRDefault="006B79E4" w:rsidP="006B79E4">
      <w:pPr>
        <w:pStyle w:val="Textonotapie"/>
      </w:pPr>
      <w:r>
        <w:tab/>
      </w:r>
      <w:r w:rsidR="00D32155">
        <w:rPr>
          <w:rStyle w:val="Refdenotaalpie"/>
        </w:rPr>
        <w:footnoteRef/>
      </w:r>
      <w:r>
        <w:tab/>
      </w:r>
      <w:r w:rsidR="00D32155">
        <w:t xml:space="preserve">La autora cita la </w:t>
      </w:r>
      <w:r w:rsidR="006322DA">
        <w:t>o</w:t>
      </w:r>
      <w:r w:rsidR="00D32155">
        <w:t>bservación general núm. 31 (</w:t>
      </w:r>
      <w:r w:rsidR="006322DA">
        <w:t>2004</w:t>
      </w:r>
      <w:r w:rsidR="00D32155">
        <w:t xml:space="preserve">), párrs. 3, 8, 15, 16 y 18; y diversa jurisprudencia de la Corte </w:t>
      </w:r>
      <w:r w:rsidR="00FB3AB2">
        <w:t xml:space="preserve">Interamericana de Derechos Humanos </w:t>
      </w:r>
      <w:r w:rsidR="00D32155">
        <w:t xml:space="preserve">y del </w:t>
      </w:r>
      <w:r w:rsidR="00FB3AB2">
        <w:t>Tribunal Europeo de Derechos Humanos</w:t>
      </w:r>
      <w:r w:rsidR="00D32155">
        <w:t>.</w:t>
      </w:r>
    </w:p>
  </w:footnote>
  <w:footnote w:id="17">
    <w:p w14:paraId="4815CC34" w14:textId="1528FA4E" w:rsidR="00D32155" w:rsidRPr="00D47BEF" w:rsidRDefault="006B79E4" w:rsidP="00421F6D">
      <w:pPr>
        <w:pStyle w:val="Textonotapie"/>
      </w:pPr>
      <w:r>
        <w:tab/>
      </w:r>
      <w:r w:rsidR="00D32155">
        <w:rPr>
          <w:rStyle w:val="Refdenotaalpie"/>
        </w:rPr>
        <w:footnoteRef/>
      </w:r>
      <w:r>
        <w:tab/>
      </w:r>
      <w:r w:rsidR="00D32155">
        <w:t xml:space="preserve">La autora cita los casos </w:t>
      </w:r>
      <w:r w:rsidR="00727E58" w:rsidRPr="00E76BC6">
        <w:rPr>
          <w:i/>
          <w:iCs/>
        </w:rPr>
        <w:t xml:space="preserve">Serna y otros </w:t>
      </w:r>
      <w:r w:rsidR="00D32155" w:rsidRPr="00E76BC6">
        <w:rPr>
          <w:i/>
          <w:iCs/>
        </w:rPr>
        <w:t>c. Colombia</w:t>
      </w:r>
      <w:r w:rsidR="00D32155" w:rsidRPr="005F5ADF">
        <w:t xml:space="preserve">, párr. 9.8; </w:t>
      </w:r>
      <w:r w:rsidR="00727E58" w:rsidRPr="00E76BC6">
        <w:rPr>
          <w:i/>
          <w:iCs/>
        </w:rPr>
        <w:t xml:space="preserve">Basnet </w:t>
      </w:r>
      <w:r w:rsidR="00D32155" w:rsidRPr="005F5ADF">
        <w:rPr>
          <w:i/>
        </w:rPr>
        <w:t>c. Nepal</w:t>
      </w:r>
      <w:r w:rsidR="005F5ADF" w:rsidRPr="005F5ADF">
        <w:t xml:space="preserve"> </w:t>
      </w:r>
      <w:r w:rsidR="005F5ADF" w:rsidRPr="006347EE">
        <w:t>(CCPR/C/117/D/2164/2012)</w:t>
      </w:r>
      <w:r w:rsidR="00D32155">
        <w:t xml:space="preserve">, párr. 10.7; </w:t>
      </w:r>
      <w:r w:rsidR="00D32155" w:rsidRPr="00D47BEF">
        <w:rPr>
          <w:i/>
        </w:rPr>
        <w:t>N</w:t>
      </w:r>
      <w:r w:rsidR="00D32155">
        <w:rPr>
          <w:i/>
        </w:rPr>
        <w:t xml:space="preserve">eupane </w:t>
      </w:r>
      <w:r w:rsidR="00727E58">
        <w:rPr>
          <w:i/>
        </w:rPr>
        <w:t xml:space="preserve">y otro </w:t>
      </w:r>
      <w:r w:rsidR="00D32155">
        <w:rPr>
          <w:i/>
        </w:rPr>
        <w:t>c. Nepal</w:t>
      </w:r>
      <w:r w:rsidR="005F5ADF">
        <w:t xml:space="preserve"> </w:t>
      </w:r>
      <w:r w:rsidR="006347EE">
        <w:t>(</w:t>
      </w:r>
      <w:r w:rsidR="006347EE" w:rsidRPr="006347EE">
        <w:t>CCPR/C/120/D/2170/2012)</w:t>
      </w:r>
      <w:r w:rsidR="00D32155">
        <w:t>, párr</w:t>
      </w:r>
      <w:r w:rsidR="00805D87">
        <w:t>. </w:t>
      </w:r>
      <w:r w:rsidR="00D32155">
        <w:t xml:space="preserve">10.8; </w:t>
      </w:r>
      <w:r w:rsidR="00FF0072">
        <w:t xml:space="preserve">y </w:t>
      </w:r>
      <w:r w:rsidR="00D32155">
        <w:rPr>
          <w:i/>
        </w:rPr>
        <w:t>Terafi c. Argelia</w:t>
      </w:r>
      <w:r w:rsidR="006347EE">
        <w:t xml:space="preserve"> (</w:t>
      </w:r>
      <w:r w:rsidR="006347EE" w:rsidRPr="00517D0F">
        <w:t>CCPR/C/110/D/1899/2009)</w:t>
      </w:r>
      <w:r w:rsidR="00D32155">
        <w:t>, párr. 7.5.</w:t>
      </w:r>
    </w:p>
  </w:footnote>
  <w:footnote w:id="18">
    <w:p w14:paraId="539E2D13" w14:textId="519E7D23" w:rsidR="00D32155" w:rsidRPr="004B0BC1" w:rsidRDefault="006B79E4" w:rsidP="00421F6D">
      <w:pPr>
        <w:pStyle w:val="Textonotapie"/>
      </w:pPr>
      <w:r>
        <w:tab/>
      </w:r>
      <w:r w:rsidR="00D32155">
        <w:rPr>
          <w:rStyle w:val="Refdenotaalpie"/>
        </w:rPr>
        <w:footnoteRef/>
      </w:r>
      <w:r>
        <w:tab/>
      </w:r>
      <w:r w:rsidR="00D32155">
        <w:t xml:space="preserve">La autora menciona, por ejemplo, haber recibido una carta del Sr. </w:t>
      </w:r>
      <w:r w:rsidR="009F1546">
        <w:t xml:space="preserve">G. R. </w:t>
      </w:r>
      <w:r w:rsidR="00D32155">
        <w:t xml:space="preserve">a su domicilio mientras se encontraba detenido (que, aunque no tenía contenido amenazante demostraba que este conocía su dirección domiciliaria); que los dos murales pintados en el domicilio de la autora para denunciar y visibilizar la desaparición de su hijo </w:t>
      </w:r>
      <w:r w:rsidR="006347EE">
        <w:t>fueron</w:t>
      </w:r>
      <w:r w:rsidR="00D32155">
        <w:t xml:space="preserve"> sido dañados en dos ocasiones (en 2013 y 2014) sin que haya existido investigación alguna; el robo en 2016 de dos pantallas y una computadora que pertenecían a la organización Fuerzas Unidas por Nuestros Desaparecidos en Nuevo León, en el domicilio de la autora; y otras instancias de revictimización ante las autoridades ante su indiferencia e inacción.</w:t>
      </w:r>
    </w:p>
  </w:footnote>
  <w:footnote w:id="19">
    <w:p w14:paraId="5B1D16D2" w14:textId="1C07BEC5" w:rsidR="00D32155" w:rsidRPr="00F0185D" w:rsidRDefault="006B79E4" w:rsidP="00421F6D">
      <w:pPr>
        <w:pStyle w:val="Textonotapie"/>
      </w:pPr>
      <w:r>
        <w:tab/>
      </w:r>
      <w:r w:rsidR="00D32155">
        <w:rPr>
          <w:rStyle w:val="Refdenotaalpie"/>
        </w:rPr>
        <w:footnoteRef/>
      </w:r>
      <w:r>
        <w:tab/>
      </w:r>
      <w:r w:rsidR="00D32155">
        <w:t xml:space="preserve">La autora cita </w:t>
      </w:r>
      <w:r w:rsidR="00F64542" w:rsidRPr="00E76BC6">
        <w:rPr>
          <w:i/>
          <w:iCs/>
        </w:rPr>
        <w:t xml:space="preserve">Aouali y otros </w:t>
      </w:r>
      <w:r w:rsidR="00D32155">
        <w:rPr>
          <w:i/>
        </w:rPr>
        <w:t>c. Argelia</w:t>
      </w:r>
      <w:r w:rsidR="006347EE">
        <w:rPr>
          <w:i/>
        </w:rPr>
        <w:t xml:space="preserve"> </w:t>
      </w:r>
      <w:r w:rsidR="006347EE" w:rsidRPr="006347EE">
        <w:t>(CCPR/C/109/D/1884/2009</w:t>
      </w:r>
      <w:r w:rsidR="006347EE">
        <w:t>)</w:t>
      </w:r>
      <w:r w:rsidR="00D32155">
        <w:t xml:space="preserve">, párr. 7.12; y </w:t>
      </w:r>
      <w:r w:rsidR="00D32155">
        <w:rPr>
          <w:i/>
        </w:rPr>
        <w:t>Mezine c. Argelia</w:t>
      </w:r>
      <w:r w:rsidR="006347EE">
        <w:rPr>
          <w:i/>
        </w:rPr>
        <w:t xml:space="preserve"> </w:t>
      </w:r>
      <w:r w:rsidR="006347EE" w:rsidRPr="006B79E4">
        <w:rPr>
          <w:color w:val="000000"/>
        </w:rPr>
        <w:t>(CCPR/C/106/D/1779/2008)</w:t>
      </w:r>
      <w:r w:rsidR="00D32155">
        <w:t xml:space="preserve">, </w:t>
      </w:r>
      <w:r w:rsidR="00D32155" w:rsidRPr="00C22FF2">
        <w:t>párr</w:t>
      </w:r>
      <w:r w:rsidR="00D32155">
        <w:t>. 8.10.</w:t>
      </w:r>
    </w:p>
  </w:footnote>
  <w:footnote w:id="20">
    <w:p w14:paraId="0A60A268" w14:textId="3A3AEEE6" w:rsidR="00D32155" w:rsidRPr="00AB4181" w:rsidRDefault="006B79E4" w:rsidP="006B79E4">
      <w:pPr>
        <w:pStyle w:val="Textonotapie"/>
      </w:pPr>
      <w:r>
        <w:tab/>
      </w:r>
      <w:r w:rsidR="00D32155">
        <w:rPr>
          <w:rStyle w:val="Refdenotaalpie"/>
        </w:rPr>
        <w:footnoteRef/>
      </w:r>
      <w:r>
        <w:tab/>
      </w:r>
      <w:r w:rsidR="00D32155">
        <w:t xml:space="preserve">La autora cita </w:t>
      </w:r>
      <w:r w:rsidR="00D32155">
        <w:rPr>
          <w:i/>
        </w:rPr>
        <w:t>Peiris c. Sri Lanka</w:t>
      </w:r>
      <w:r w:rsidR="006347EE">
        <w:rPr>
          <w:i/>
        </w:rPr>
        <w:t xml:space="preserve"> </w:t>
      </w:r>
      <w:r w:rsidR="006347EE" w:rsidRPr="006347EE">
        <w:t>(</w:t>
      </w:r>
      <w:r w:rsidR="006347EE" w:rsidRPr="006347EE">
        <w:rPr>
          <w:bCs/>
        </w:rPr>
        <w:t>CCPR/C/103/D/1862/2009</w:t>
      </w:r>
      <w:r w:rsidR="006347EE">
        <w:rPr>
          <w:bCs/>
        </w:rPr>
        <w:t>)</w:t>
      </w:r>
      <w:r w:rsidR="00D32155">
        <w:t>, párr</w:t>
      </w:r>
      <w:r w:rsidR="00EC63DC">
        <w:t>s</w:t>
      </w:r>
      <w:r w:rsidR="00D32155">
        <w:t>. 7.6 y 7.7.</w:t>
      </w:r>
    </w:p>
  </w:footnote>
  <w:footnote w:id="21">
    <w:p w14:paraId="53093318" w14:textId="6346DD0C" w:rsidR="00D32155" w:rsidRPr="00262244" w:rsidRDefault="006B79E4" w:rsidP="00421F6D">
      <w:pPr>
        <w:pStyle w:val="Textonotapie"/>
        <w:rPr>
          <w:szCs w:val="18"/>
        </w:rPr>
      </w:pPr>
      <w:r>
        <w:tab/>
      </w:r>
      <w:r w:rsidR="00D32155">
        <w:rPr>
          <w:rStyle w:val="Refdenotaalpie"/>
        </w:rPr>
        <w:footnoteRef/>
      </w:r>
      <w:r>
        <w:tab/>
      </w:r>
      <w:r w:rsidR="00D32155">
        <w:t xml:space="preserve">La autora cita los artículos 24, párrafo 3 y 24, párrafo 2, de la Convención Internacional para la </w:t>
      </w:r>
      <w:r w:rsidR="00EC63DC">
        <w:t>P</w:t>
      </w:r>
      <w:r w:rsidR="00D32155">
        <w:t xml:space="preserve">rotección de </w:t>
      </w:r>
      <w:r w:rsidR="00EC63DC">
        <w:t>T</w:t>
      </w:r>
      <w:r w:rsidR="00D32155">
        <w:t xml:space="preserve">odas las </w:t>
      </w:r>
      <w:r w:rsidR="00EC63DC">
        <w:t>P</w:t>
      </w:r>
      <w:r w:rsidR="00D32155">
        <w:t xml:space="preserve">ersonas contra las </w:t>
      </w:r>
      <w:r w:rsidR="00EC63DC">
        <w:t>D</w:t>
      </w:r>
      <w:r w:rsidR="00D32155">
        <w:t xml:space="preserve">esapariciones </w:t>
      </w:r>
      <w:r w:rsidR="00EC63DC">
        <w:t>F</w:t>
      </w:r>
      <w:r w:rsidR="00D32155">
        <w:t xml:space="preserve">orzadas, que entró en vigor para el Estado parte el 23 de diciembre de 2010. La autora también cita el </w:t>
      </w:r>
      <w:r w:rsidR="00EC63DC">
        <w:t>c</w:t>
      </w:r>
      <w:r w:rsidR="00D32155" w:rsidRPr="00262244">
        <w:t xml:space="preserve">omentario general sobre el derecho a la verdad en relación con las desapariciones </w:t>
      </w:r>
      <w:r w:rsidR="00D32155" w:rsidRPr="00C22FF2">
        <w:t>forzadas</w:t>
      </w:r>
      <w:r w:rsidR="00D32155">
        <w:t xml:space="preserve"> del Grupo de Trabajo sobre </w:t>
      </w:r>
      <w:r w:rsidR="00C47F5F">
        <w:t xml:space="preserve">las </w:t>
      </w:r>
      <w:r w:rsidR="00D32155">
        <w:t>Desapariciones Forzadas o Involuntarias</w:t>
      </w:r>
      <w:r w:rsidR="00F64542">
        <w:t xml:space="preserve"> </w:t>
      </w:r>
      <w:r w:rsidR="00D32155">
        <w:t>(</w:t>
      </w:r>
      <w:r w:rsidR="00D32155" w:rsidRPr="00262244">
        <w:t>A/HRC/16/</w:t>
      </w:r>
      <w:r w:rsidR="00D32155" w:rsidRPr="00262244">
        <w:rPr>
          <w:szCs w:val="18"/>
        </w:rPr>
        <w:t xml:space="preserve">48); </w:t>
      </w:r>
      <w:r w:rsidR="00EC63DC">
        <w:rPr>
          <w:szCs w:val="18"/>
        </w:rPr>
        <w:t>Alto Comisionado de las Naciones Unidas para los Derechos Humanos (</w:t>
      </w:r>
      <w:r>
        <w:rPr>
          <w:szCs w:val="18"/>
        </w:rPr>
        <w:t>ACNUDH</w:t>
      </w:r>
      <w:r w:rsidR="00EC63DC">
        <w:rPr>
          <w:szCs w:val="18"/>
        </w:rPr>
        <w:t>)</w:t>
      </w:r>
      <w:r w:rsidR="00D32155" w:rsidRPr="00262244">
        <w:rPr>
          <w:szCs w:val="18"/>
        </w:rPr>
        <w:t xml:space="preserve">, </w:t>
      </w:r>
      <w:r w:rsidR="00D32155" w:rsidRPr="00166FAA">
        <w:rPr>
          <w:iCs/>
          <w:szCs w:val="18"/>
        </w:rPr>
        <w:t>El derecho a la verdad</w:t>
      </w:r>
      <w:r w:rsidR="00D32155">
        <w:rPr>
          <w:i/>
          <w:iCs/>
          <w:szCs w:val="18"/>
        </w:rPr>
        <w:t xml:space="preserve"> </w:t>
      </w:r>
      <w:r w:rsidR="00D32155" w:rsidRPr="00166FAA">
        <w:rPr>
          <w:iCs/>
          <w:szCs w:val="18"/>
        </w:rPr>
        <w:t>(</w:t>
      </w:r>
      <w:r w:rsidR="00D32155" w:rsidRPr="00262244">
        <w:rPr>
          <w:szCs w:val="18"/>
        </w:rPr>
        <w:t>A/HRC/5/7</w:t>
      </w:r>
      <w:r w:rsidR="00D32155">
        <w:rPr>
          <w:szCs w:val="18"/>
        </w:rPr>
        <w:t>)</w:t>
      </w:r>
      <w:r w:rsidR="00D32155" w:rsidRPr="00262244">
        <w:rPr>
          <w:szCs w:val="18"/>
        </w:rPr>
        <w:t xml:space="preserve"> y </w:t>
      </w:r>
      <w:r w:rsidR="00D32155">
        <w:rPr>
          <w:szCs w:val="18"/>
        </w:rPr>
        <w:t>Estudio sobre el derecho a la verdad (</w:t>
      </w:r>
      <w:r w:rsidR="00D32155" w:rsidRPr="00262244">
        <w:rPr>
          <w:szCs w:val="18"/>
        </w:rPr>
        <w:t>E/CN.4/2006/91</w:t>
      </w:r>
      <w:r w:rsidR="00D32155">
        <w:rPr>
          <w:szCs w:val="18"/>
        </w:rPr>
        <w:t>)</w:t>
      </w:r>
      <w:r w:rsidR="00EC63DC">
        <w:rPr>
          <w:szCs w:val="18"/>
        </w:rPr>
        <w:t>,</w:t>
      </w:r>
      <w:r w:rsidR="00D32155">
        <w:rPr>
          <w:szCs w:val="18"/>
        </w:rPr>
        <w:t xml:space="preserve"> entre otros documentos y jurisprudencia regionales.</w:t>
      </w:r>
    </w:p>
  </w:footnote>
  <w:footnote w:id="22">
    <w:p w14:paraId="5CC2E497" w14:textId="22A0DBCA" w:rsidR="00D32155" w:rsidRPr="001D52E2" w:rsidRDefault="006B79E4" w:rsidP="00421F6D">
      <w:pPr>
        <w:pStyle w:val="Textonotapie"/>
      </w:pPr>
      <w:r>
        <w:tab/>
      </w:r>
      <w:r w:rsidR="00D32155">
        <w:rPr>
          <w:rStyle w:val="Refdenotaalpie"/>
        </w:rPr>
        <w:footnoteRef/>
      </w:r>
      <w:r>
        <w:tab/>
      </w:r>
      <w:r w:rsidR="00D32155">
        <w:t xml:space="preserve">El Estado parte cita </w:t>
      </w:r>
      <w:r w:rsidR="00AB6D08">
        <w:t>Corte Internacional de Justicia</w:t>
      </w:r>
      <w:r w:rsidR="008872C3">
        <w:t>,</w:t>
      </w:r>
      <w:r w:rsidR="00AB6D08">
        <w:t xml:space="preserve"> </w:t>
      </w:r>
      <w:r w:rsidR="008872C3">
        <w:t xml:space="preserve">caso </w:t>
      </w:r>
      <w:r w:rsidR="00D32155">
        <w:rPr>
          <w:i/>
        </w:rPr>
        <w:t xml:space="preserve">Interhandel </w:t>
      </w:r>
      <w:r w:rsidR="00D32155" w:rsidRPr="00E76BC6">
        <w:rPr>
          <w:iCs/>
        </w:rPr>
        <w:t xml:space="preserve">(Suiza </w:t>
      </w:r>
      <w:r w:rsidR="00D32155" w:rsidRPr="007E4E54">
        <w:rPr>
          <w:i/>
        </w:rPr>
        <w:t>c.</w:t>
      </w:r>
      <w:r w:rsidR="00D32155" w:rsidRPr="00E76BC6">
        <w:rPr>
          <w:iCs/>
        </w:rPr>
        <w:t xml:space="preserve"> E</w:t>
      </w:r>
      <w:r w:rsidR="00614552" w:rsidRPr="00E76BC6">
        <w:rPr>
          <w:iCs/>
        </w:rPr>
        <w:t>stados Unidos</w:t>
      </w:r>
      <w:r w:rsidR="00D32155" w:rsidRPr="00E76BC6">
        <w:rPr>
          <w:iCs/>
        </w:rPr>
        <w:t>),</w:t>
      </w:r>
      <w:r w:rsidR="00D32155">
        <w:t xml:space="preserve"> </w:t>
      </w:r>
      <w:r w:rsidR="00614552">
        <w:t>o</w:t>
      </w:r>
      <w:r w:rsidR="00D32155">
        <w:t xml:space="preserve">bjeciones preliminares, </w:t>
      </w:r>
      <w:r w:rsidR="00D32155" w:rsidRPr="00E76BC6">
        <w:rPr>
          <w:i/>
          <w:iCs/>
        </w:rPr>
        <w:t>I.C</w:t>
      </w:r>
      <w:r w:rsidR="00614552">
        <w:rPr>
          <w:i/>
          <w:iCs/>
        </w:rPr>
        <w:t>.</w:t>
      </w:r>
      <w:r w:rsidR="00D32155" w:rsidRPr="00E76BC6">
        <w:rPr>
          <w:i/>
          <w:iCs/>
        </w:rPr>
        <w:t>J. Reports</w:t>
      </w:r>
      <w:r w:rsidR="00614552" w:rsidRPr="00E76BC6">
        <w:rPr>
          <w:i/>
          <w:iCs/>
        </w:rPr>
        <w:t xml:space="preserve"> 1959</w:t>
      </w:r>
      <w:r w:rsidR="00D32155">
        <w:t xml:space="preserve">; y </w:t>
      </w:r>
      <w:r w:rsidR="00AB6D08">
        <w:t>Comisión Interamericana de Derechos Humanos</w:t>
      </w:r>
      <w:r w:rsidR="00D32155">
        <w:t xml:space="preserve">, </w:t>
      </w:r>
      <w:r w:rsidR="00D32155">
        <w:rPr>
          <w:i/>
        </w:rPr>
        <w:t>Manuel Tejada Ruelas c. México</w:t>
      </w:r>
      <w:r w:rsidR="00D32155">
        <w:t xml:space="preserve">, </w:t>
      </w:r>
      <w:r w:rsidR="00AB6D08">
        <w:t>i</w:t>
      </w:r>
      <w:r w:rsidR="00D32155">
        <w:t xml:space="preserve">nforme </w:t>
      </w:r>
      <w:r w:rsidR="00024504">
        <w:t xml:space="preserve">sobre inadmisibilidad </w:t>
      </w:r>
      <w:r w:rsidR="00AB6D08">
        <w:t>núm</w:t>
      </w:r>
      <w:r w:rsidR="00D32155">
        <w:t xml:space="preserve">. 44/10, 17 de marzo de 2010, </w:t>
      </w:r>
      <w:r w:rsidR="00AB6D08">
        <w:t>párr</w:t>
      </w:r>
      <w:r w:rsidR="00D32155">
        <w:t>. 35.</w:t>
      </w:r>
    </w:p>
  </w:footnote>
  <w:footnote w:id="23">
    <w:p w14:paraId="4B7BC175" w14:textId="34790AB0" w:rsidR="00D32155" w:rsidRPr="00AB3CA4" w:rsidRDefault="006B79E4" w:rsidP="00421F6D">
      <w:pPr>
        <w:pStyle w:val="Textonotapie"/>
      </w:pPr>
      <w:r>
        <w:tab/>
      </w:r>
      <w:r w:rsidR="00D32155">
        <w:rPr>
          <w:rStyle w:val="Refdenotaalpie"/>
        </w:rPr>
        <w:footnoteRef/>
      </w:r>
      <w:r>
        <w:tab/>
      </w:r>
      <w:r w:rsidR="00D32155">
        <w:t>La autora cita el entonces reciente caso de la C</w:t>
      </w:r>
      <w:r w:rsidR="00C957EB">
        <w:t xml:space="preserve">orte </w:t>
      </w:r>
      <w:r w:rsidR="00D32155">
        <w:t>I</w:t>
      </w:r>
      <w:r w:rsidR="00AB6D08">
        <w:t>nteramericana de Derechos Humanos</w:t>
      </w:r>
      <w:r w:rsidR="00D32155">
        <w:t xml:space="preserve">, </w:t>
      </w:r>
      <w:r w:rsidR="00D32155">
        <w:rPr>
          <w:i/>
        </w:rPr>
        <w:t xml:space="preserve">Alvarado Espinoza y otros </w:t>
      </w:r>
      <w:r w:rsidR="00AB6D08">
        <w:rPr>
          <w:i/>
        </w:rPr>
        <w:t>vs</w:t>
      </w:r>
      <w:r w:rsidR="00D32155">
        <w:rPr>
          <w:i/>
        </w:rPr>
        <w:t>. México</w:t>
      </w:r>
      <w:r w:rsidR="00D32155">
        <w:t>, sentencia del 28 de noviembre de 2018, Ser</w:t>
      </w:r>
      <w:r w:rsidR="00AB6D08">
        <w:t>ie</w:t>
      </w:r>
      <w:r w:rsidR="00D32155">
        <w:t xml:space="preserve"> C </w:t>
      </w:r>
      <w:r w:rsidR="00AB6D08">
        <w:t>núm</w:t>
      </w:r>
      <w:r w:rsidR="00D32155">
        <w:t xml:space="preserve">. 370, en el cual la </w:t>
      </w:r>
      <w:r w:rsidR="00C957EB">
        <w:t xml:space="preserve">Corte </w:t>
      </w:r>
      <w:r w:rsidR="00D32155">
        <w:t>entendió que casi nueve años sin que exista ninguna persona procesada ni sentenciada implica una demora que constituye en sí misma una violación de los derechos de los autores.</w:t>
      </w:r>
    </w:p>
  </w:footnote>
  <w:footnote w:id="24">
    <w:p w14:paraId="0742385B" w14:textId="19D18E2D" w:rsidR="00D32155" w:rsidRPr="004B7173" w:rsidRDefault="006B79E4" w:rsidP="00421F6D">
      <w:pPr>
        <w:pStyle w:val="Textonotapie"/>
      </w:pPr>
      <w:r>
        <w:tab/>
      </w:r>
      <w:r w:rsidR="00D32155">
        <w:rPr>
          <w:rStyle w:val="Refdenotaalpie"/>
        </w:rPr>
        <w:footnoteRef/>
      </w:r>
      <w:r>
        <w:tab/>
      </w:r>
      <w:r w:rsidR="00D32155">
        <w:t xml:space="preserve">El Estado parte cita </w:t>
      </w:r>
      <w:r w:rsidR="00D32155">
        <w:rPr>
          <w:i/>
        </w:rPr>
        <w:t xml:space="preserve">Prutina y otros c. </w:t>
      </w:r>
      <w:r w:rsidR="00D32155" w:rsidRPr="00E76BC6">
        <w:rPr>
          <w:i/>
          <w:iCs/>
        </w:rPr>
        <w:t>Bosnia</w:t>
      </w:r>
      <w:r w:rsidR="00D32155">
        <w:rPr>
          <w:i/>
        </w:rPr>
        <w:t xml:space="preserve"> y Herzegovina</w:t>
      </w:r>
      <w:r>
        <w:rPr>
          <w:i/>
        </w:rPr>
        <w:t xml:space="preserve"> </w:t>
      </w:r>
      <w:r w:rsidR="00D32155">
        <w:t>(</w:t>
      </w:r>
      <w:r w:rsidR="00883159" w:rsidRPr="00E76BC6">
        <w:t>CCPR/C/107/D/1917/2009, 1918/2009, 1925/2009,</w:t>
      </w:r>
      <w:r w:rsidR="00EC2A49" w:rsidRPr="00E76BC6">
        <w:t xml:space="preserve"> </w:t>
      </w:r>
      <w:r w:rsidR="00883159" w:rsidRPr="00E76BC6">
        <w:t>1953/2010</w:t>
      </w:r>
      <w:r w:rsidR="00D32155" w:rsidRPr="00E76BC6">
        <w:t>), párr. 9.5.</w:t>
      </w:r>
      <w:r w:rsidR="00885047" w:rsidRPr="00E76BC6">
        <w:t xml:space="preserve"> </w:t>
      </w:r>
    </w:p>
  </w:footnote>
  <w:footnote w:id="25">
    <w:p w14:paraId="742E551E" w14:textId="66FB02D0" w:rsidR="00D32155" w:rsidRPr="004B7173" w:rsidRDefault="006B79E4" w:rsidP="006B79E4">
      <w:pPr>
        <w:pStyle w:val="Textonotapie"/>
      </w:pPr>
      <w:r>
        <w:tab/>
      </w:r>
      <w:r w:rsidR="00D32155">
        <w:rPr>
          <w:rStyle w:val="Refdenotaalpie"/>
        </w:rPr>
        <w:footnoteRef/>
      </w:r>
      <w:r>
        <w:tab/>
      </w:r>
      <w:r w:rsidR="00D32155">
        <w:t>El Estado parte cita</w:t>
      </w:r>
      <w:r w:rsidR="00B044E2">
        <w:t>, entre otros,</w:t>
      </w:r>
      <w:r w:rsidR="00D32155">
        <w:t xml:space="preserve"> </w:t>
      </w:r>
      <w:r w:rsidR="00D32155" w:rsidRPr="004B7173">
        <w:rPr>
          <w:i/>
        </w:rPr>
        <w:t xml:space="preserve">Kožljak </w:t>
      </w:r>
      <w:r w:rsidR="00B044E2">
        <w:rPr>
          <w:i/>
        </w:rPr>
        <w:t xml:space="preserve">y otro </w:t>
      </w:r>
      <w:r w:rsidR="00D32155" w:rsidRPr="004B7173">
        <w:rPr>
          <w:i/>
        </w:rPr>
        <w:t xml:space="preserve">c. </w:t>
      </w:r>
      <w:r w:rsidR="00D32155">
        <w:rPr>
          <w:i/>
        </w:rPr>
        <w:t xml:space="preserve">Bosnia y Herzegovina </w:t>
      </w:r>
      <w:r w:rsidR="00D32155">
        <w:t>(</w:t>
      </w:r>
      <w:r w:rsidR="00D32155" w:rsidRPr="004B7173">
        <w:t>CCPR/C/112/D/1970/2010</w:t>
      </w:r>
      <w:r w:rsidR="00D32155">
        <w:t>), párr. 9.2.</w:t>
      </w:r>
    </w:p>
  </w:footnote>
  <w:footnote w:id="26">
    <w:p w14:paraId="67148798" w14:textId="5AF35FB7" w:rsidR="00D32155" w:rsidRPr="00A9202D" w:rsidRDefault="006B79E4" w:rsidP="00421F6D">
      <w:pPr>
        <w:pStyle w:val="Textonotapie"/>
      </w:pPr>
      <w:r>
        <w:tab/>
      </w:r>
      <w:r w:rsidR="00D32155">
        <w:rPr>
          <w:rStyle w:val="Refdenotaalpie"/>
        </w:rPr>
        <w:footnoteRef/>
      </w:r>
      <w:r>
        <w:tab/>
      </w:r>
      <w:r w:rsidR="00D32155">
        <w:t xml:space="preserve">El Estado parte cita </w:t>
      </w:r>
      <w:r w:rsidR="00D32155" w:rsidRPr="00E76BC6">
        <w:rPr>
          <w:i/>
          <w:iCs/>
        </w:rPr>
        <w:t>Tripathi</w:t>
      </w:r>
      <w:r w:rsidR="00D32155" w:rsidRPr="00A9202D">
        <w:rPr>
          <w:i/>
          <w:shd w:val="clear" w:color="auto" w:fill="FFFFFF"/>
        </w:rPr>
        <w:t xml:space="preserve"> c. </w:t>
      </w:r>
      <w:r w:rsidR="00D32155">
        <w:rPr>
          <w:i/>
          <w:shd w:val="clear" w:color="auto" w:fill="FFFFFF"/>
        </w:rPr>
        <w:t>Nepal</w:t>
      </w:r>
      <w:r w:rsidR="00D32155">
        <w:rPr>
          <w:shd w:val="clear" w:color="auto" w:fill="FFFFFF"/>
        </w:rPr>
        <w:t xml:space="preserve"> (</w:t>
      </w:r>
      <w:r w:rsidR="00D32155" w:rsidRPr="00A9202D">
        <w:rPr>
          <w:shd w:val="clear" w:color="auto" w:fill="FFFFFF"/>
        </w:rPr>
        <w:t>CCPR/C/112/D/</w:t>
      </w:r>
      <w:r w:rsidR="00D32155" w:rsidRPr="00C22FF2">
        <w:t>2111</w:t>
      </w:r>
      <w:r w:rsidR="00D32155" w:rsidRPr="00A9202D">
        <w:rPr>
          <w:shd w:val="clear" w:color="auto" w:fill="FFFFFF"/>
        </w:rPr>
        <w:t>/2011</w:t>
      </w:r>
      <w:r w:rsidR="00D32155">
        <w:rPr>
          <w:shd w:val="clear" w:color="auto" w:fill="FFFFFF"/>
        </w:rPr>
        <w:t>), párr. 7.2.</w:t>
      </w:r>
    </w:p>
  </w:footnote>
  <w:footnote w:id="27">
    <w:p w14:paraId="76751394" w14:textId="33CA2323" w:rsidR="00D32155" w:rsidRPr="00F91D67" w:rsidRDefault="006B79E4" w:rsidP="00421F6D">
      <w:pPr>
        <w:pStyle w:val="Textonotapie"/>
      </w:pPr>
      <w:r>
        <w:tab/>
      </w:r>
      <w:r w:rsidR="00D32155">
        <w:rPr>
          <w:rStyle w:val="Refdenotaalpie"/>
        </w:rPr>
        <w:footnoteRef/>
      </w:r>
      <w:r>
        <w:tab/>
      </w:r>
      <w:r w:rsidR="00D32155">
        <w:t>Corte I</w:t>
      </w:r>
      <w:r w:rsidR="004075AE">
        <w:t>nteramericana de Derechos Humanos</w:t>
      </w:r>
      <w:r w:rsidR="00D32155">
        <w:t xml:space="preserve">, </w:t>
      </w:r>
      <w:r w:rsidR="00D32155">
        <w:rPr>
          <w:i/>
        </w:rPr>
        <w:t xml:space="preserve">Masacre de la Rochela </w:t>
      </w:r>
      <w:r w:rsidR="004075AE">
        <w:rPr>
          <w:i/>
        </w:rPr>
        <w:t>vs</w:t>
      </w:r>
      <w:r w:rsidR="00D32155">
        <w:rPr>
          <w:i/>
        </w:rPr>
        <w:t xml:space="preserve">. </w:t>
      </w:r>
      <w:r w:rsidR="00D32155" w:rsidRPr="00E76BC6">
        <w:rPr>
          <w:i/>
          <w:iCs/>
        </w:rPr>
        <w:t>Colombia</w:t>
      </w:r>
      <w:r w:rsidR="00D32155">
        <w:t>, sentencia de 11 de mayo de 2007, Ser</w:t>
      </w:r>
      <w:r w:rsidR="004075AE">
        <w:t>ie</w:t>
      </w:r>
      <w:r w:rsidR="00D32155">
        <w:t xml:space="preserve"> C </w:t>
      </w:r>
      <w:r w:rsidR="004075AE">
        <w:t>núm</w:t>
      </w:r>
      <w:r w:rsidR="00D32155">
        <w:t>. 163</w:t>
      </w:r>
      <w:r w:rsidR="00D32155" w:rsidRPr="00F91D67">
        <w:t xml:space="preserve">, párr. </w:t>
      </w:r>
      <w:r w:rsidR="00D32155">
        <w:t>78.</w:t>
      </w:r>
    </w:p>
  </w:footnote>
  <w:footnote w:id="28">
    <w:p w14:paraId="1A7CDFFF" w14:textId="379C5EA5" w:rsidR="00D32155" w:rsidRPr="006F1242" w:rsidRDefault="006B79E4" w:rsidP="00421F6D">
      <w:pPr>
        <w:pStyle w:val="Textonotapie"/>
      </w:pPr>
      <w:r>
        <w:tab/>
      </w:r>
      <w:r w:rsidR="00D32155">
        <w:rPr>
          <w:rStyle w:val="Refdenotaalpie"/>
        </w:rPr>
        <w:footnoteRef/>
      </w:r>
      <w:r>
        <w:tab/>
      </w:r>
      <w:r w:rsidR="00D32155">
        <w:t>Según la documentación proporcionada, se ubica las patrullas A05 y A10 a 200 m</w:t>
      </w:r>
      <w:r w:rsidR="004075AE">
        <w:t xml:space="preserve"> </w:t>
      </w:r>
      <w:r w:rsidR="00D32155">
        <w:t xml:space="preserve">del domicilio de la autora a las 2:35 </w:t>
      </w:r>
      <w:r w:rsidR="004075AE">
        <w:t xml:space="preserve">horas </w:t>
      </w:r>
      <w:r w:rsidR="00D32155">
        <w:t xml:space="preserve">y las 3:17 </w:t>
      </w:r>
      <w:r w:rsidR="004075AE">
        <w:t>horas</w:t>
      </w:r>
      <w:r w:rsidR="00D32155">
        <w:t>, respectivamente.</w:t>
      </w:r>
    </w:p>
  </w:footnote>
  <w:footnote w:id="29">
    <w:p w14:paraId="47E37293" w14:textId="7D6C7378" w:rsidR="00D32155" w:rsidRPr="00D46A2D" w:rsidRDefault="006B79E4" w:rsidP="00421F6D">
      <w:pPr>
        <w:pStyle w:val="Textonotapie"/>
      </w:pPr>
      <w:r>
        <w:tab/>
      </w:r>
      <w:r w:rsidR="00D32155">
        <w:rPr>
          <w:rStyle w:val="Refdenotaalpie"/>
        </w:rPr>
        <w:footnoteRef/>
      </w:r>
      <w:r>
        <w:tab/>
      </w:r>
      <w:r w:rsidR="00D32155">
        <w:t>Corte I</w:t>
      </w:r>
      <w:r w:rsidR="00924C36">
        <w:t>nteramericana de Derechos Humanos</w:t>
      </w:r>
      <w:r w:rsidR="00D32155">
        <w:t xml:space="preserve">, </w:t>
      </w:r>
      <w:r w:rsidR="00D32155" w:rsidRPr="00E76BC6">
        <w:rPr>
          <w:i/>
          <w:iCs/>
        </w:rPr>
        <w:t xml:space="preserve">Alvarado Espinoza y otros </w:t>
      </w:r>
      <w:r w:rsidR="00924C36" w:rsidRPr="00E76BC6">
        <w:rPr>
          <w:i/>
          <w:iCs/>
        </w:rPr>
        <w:t>vs</w:t>
      </w:r>
      <w:r w:rsidR="00D32155" w:rsidRPr="00E76BC6">
        <w:rPr>
          <w:i/>
          <w:iCs/>
        </w:rPr>
        <w:t>. México</w:t>
      </w:r>
      <w:r w:rsidR="00D32155">
        <w:t>, párr. 1</w:t>
      </w:r>
      <w:r w:rsidR="00A929CD">
        <w:t>69</w:t>
      </w:r>
      <w:r w:rsidR="00D32155">
        <w:t>.</w:t>
      </w:r>
    </w:p>
  </w:footnote>
  <w:footnote w:id="30">
    <w:p w14:paraId="03A3A224" w14:textId="6685403D" w:rsidR="00D32155" w:rsidRPr="009979E4" w:rsidRDefault="006B79E4">
      <w:pPr>
        <w:pStyle w:val="Textonotapie"/>
      </w:pPr>
      <w:r>
        <w:tab/>
      </w:r>
      <w:r w:rsidR="00D32155">
        <w:rPr>
          <w:rStyle w:val="Refdenotaalpie"/>
        </w:rPr>
        <w:footnoteRef/>
      </w:r>
      <w:r>
        <w:tab/>
      </w:r>
      <w:r w:rsidR="00D32155">
        <w:t xml:space="preserve">La autora cita el voto </w:t>
      </w:r>
      <w:r w:rsidR="008C5ED5">
        <w:t xml:space="preserve">parcialmente en disidencia </w:t>
      </w:r>
      <w:r w:rsidR="00D32155">
        <w:t>de</w:t>
      </w:r>
      <w:r w:rsidR="00E03EE3">
        <w:t xml:space="preserve"> </w:t>
      </w:r>
      <w:r w:rsidR="00D32155">
        <w:t xml:space="preserve">Fabián Salvioli en </w:t>
      </w:r>
      <w:r w:rsidR="00D32155">
        <w:rPr>
          <w:i/>
        </w:rPr>
        <w:t>Prutina y otros c. Bosnia y Herzegovina</w:t>
      </w:r>
      <w:r w:rsidR="00D32155">
        <w:t>, párr. 3.</w:t>
      </w:r>
    </w:p>
  </w:footnote>
  <w:footnote w:id="31">
    <w:p w14:paraId="26E0BC61" w14:textId="354E51DA" w:rsidR="00D32155" w:rsidRPr="00684E74" w:rsidRDefault="00D32155" w:rsidP="00421F6D">
      <w:pPr>
        <w:pStyle w:val="Textonotapie"/>
      </w:pPr>
      <w:r w:rsidRPr="002959D9">
        <w:tab/>
      </w:r>
      <w:r w:rsidRPr="00684E74">
        <w:rPr>
          <w:rStyle w:val="Refdenotaalpie"/>
        </w:rPr>
        <w:footnoteRef/>
      </w:r>
      <w:r w:rsidRPr="002959D9">
        <w:tab/>
      </w:r>
      <w:r>
        <w:rPr>
          <w:i/>
        </w:rPr>
        <w:t>T. K. c</w:t>
      </w:r>
      <w:r w:rsidRPr="002959D9">
        <w:rPr>
          <w:i/>
        </w:rPr>
        <w:t>. Francia</w:t>
      </w:r>
      <w:r w:rsidR="006B79E4">
        <w:t xml:space="preserve"> (</w:t>
      </w:r>
      <w:r w:rsidR="006B79E4" w:rsidRPr="006B79E4">
        <w:t>CCPR/C/37/D/220/</w:t>
      </w:r>
      <w:r w:rsidR="006B79E4" w:rsidRPr="00C22FF2">
        <w:t>1987</w:t>
      </w:r>
      <w:r w:rsidR="006B79E4" w:rsidRPr="006B79E4">
        <w:t>)</w:t>
      </w:r>
      <w:r w:rsidRPr="00D5785F">
        <w:t>, párr. 8.3</w:t>
      </w:r>
      <w:r>
        <w:t>.</w:t>
      </w:r>
    </w:p>
  </w:footnote>
  <w:footnote w:id="32">
    <w:p w14:paraId="16A7A796" w14:textId="54C875BB" w:rsidR="00D32155" w:rsidRPr="002B1E50" w:rsidRDefault="00D32155" w:rsidP="00421F6D">
      <w:pPr>
        <w:pStyle w:val="Textonotapie"/>
      </w:pPr>
      <w:r>
        <w:tab/>
      </w:r>
      <w:r w:rsidRPr="008936C5">
        <w:rPr>
          <w:rStyle w:val="Refdenotaalpie"/>
        </w:rPr>
        <w:footnoteRef/>
      </w:r>
      <w:r w:rsidRPr="008936C5">
        <w:tab/>
      </w:r>
      <w:r w:rsidR="004057E8">
        <w:t>V</w:t>
      </w:r>
      <w:r w:rsidR="00E03EE3">
        <w:t>éase</w:t>
      </w:r>
      <w:r w:rsidR="004057E8">
        <w:t xml:space="preserve"> entre otros </w:t>
      </w:r>
      <w:r w:rsidRPr="008936C5">
        <w:rPr>
          <w:i/>
        </w:rPr>
        <w:t xml:space="preserve">Padilla </w:t>
      </w:r>
      <w:r w:rsidR="007307AB">
        <w:rPr>
          <w:i/>
        </w:rPr>
        <w:t xml:space="preserve">García y otros </w:t>
      </w:r>
      <w:r w:rsidRPr="008936C5">
        <w:rPr>
          <w:i/>
        </w:rPr>
        <w:t>c. México</w:t>
      </w:r>
      <w:r w:rsidRPr="008936C5">
        <w:t xml:space="preserve"> (</w:t>
      </w:r>
      <w:r w:rsidRPr="00C22FF2">
        <w:t>CCPR</w:t>
      </w:r>
      <w:r w:rsidRPr="008936C5">
        <w:t>/C/126/D/2750/2016), párr. 8.4.</w:t>
      </w:r>
    </w:p>
  </w:footnote>
  <w:footnote w:id="33">
    <w:p w14:paraId="1A653F1A" w14:textId="1137324F" w:rsidR="00D32155" w:rsidRPr="00F23C7A" w:rsidRDefault="00D32155" w:rsidP="00421F6D">
      <w:pPr>
        <w:pStyle w:val="Textonotapie"/>
      </w:pPr>
      <w:r>
        <w:tab/>
      </w:r>
      <w:r>
        <w:rPr>
          <w:rStyle w:val="Refdenotaalpie"/>
        </w:rPr>
        <w:footnoteRef/>
      </w:r>
      <w:r>
        <w:tab/>
      </w:r>
      <w:r w:rsidR="00274104">
        <w:t>P</w:t>
      </w:r>
      <w:r>
        <w:t>or ejemplo</w:t>
      </w:r>
      <w:r w:rsidR="00274104">
        <w:t>,</w:t>
      </w:r>
      <w:r>
        <w:t xml:space="preserve"> </w:t>
      </w:r>
      <w:r w:rsidR="007307AB" w:rsidRPr="008936C5">
        <w:rPr>
          <w:i/>
        </w:rPr>
        <w:t xml:space="preserve">Padilla </w:t>
      </w:r>
      <w:r w:rsidR="007307AB">
        <w:rPr>
          <w:i/>
        </w:rPr>
        <w:t xml:space="preserve">García y otros </w:t>
      </w:r>
      <w:r>
        <w:rPr>
          <w:i/>
        </w:rPr>
        <w:t>c. México</w:t>
      </w:r>
      <w:r>
        <w:t xml:space="preserve">; </w:t>
      </w:r>
      <w:r>
        <w:rPr>
          <w:i/>
        </w:rPr>
        <w:t xml:space="preserve">Kandel </w:t>
      </w:r>
      <w:r w:rsidR="00D12F86">
        <w:rPr>
          <w:i/>
        </w:rPr>
        <w:t>y otro</w:t>
      </w:r>
      <w:r w:rsidR="007307AB">
        <w:rPr>
          <w:i/>
        </w:rPr>
        <w:t xml:space="preserve"> </w:t>
      </w:r>
      <w:r w:rsidR="00AA455A">
        <w:rPr>
          <w:i/>
        </w:rPr>
        <w:t>c</w:t>
      </w:r>
      <w:r>
        <w:rPr>
          <w:i/>
        </w:rPr>
        <w:t xml:space="preserve">. Nepal </w:t>
      </w:r>
      <w:r>
        <w:t>(</w:t>
      </w:r>
      <w:r w:rsidRPr="00A42B9C">
        <w:rPr>
          <w:bCs/>
          <w:lang w:val="es-AR"/>
        </w:rPr>
        <w:t>CCPR/C/126/D/2560/2015);</w:t>
      </w:r>
      <w:r w:rsidRPr="00E76BC6">
        <w:rPr>
          <w:lang w:val="es-AR"/>
        </w:rPr>
        <w:t xml:space="preserve"> </w:t>
      </w:r>
      <w:r w:rsidRPr="0087202D">
        <w:rPr>
          <w:i/>
        </w:rPr>
        <w:t xml:space="preserve">Bolakhe </w:t>
      </w:r>
      <w:r>
        <w:rPr>
          <w:i/>
        </w:rPr>
        <w:t>c</w:t>
      </w:r>
      <w:r w:rsidRPr="0087202D">
        <w:rPr>
          <w:i/>
        </w:rPr>
        <w:t>. Nepal</w:t>
      </w:r>
      <w:r w:rsidRPr="00F23C7A">
        <w:t xml:space="preserve"> (CCPR/C/123/D/2658/2015)</w:t>
      </w:r>
      <w:r>
        <w:t xml:space="preserve">; </w:t>
      </w:r>
      <w:r w:rsidRPr="0087202D">
        <w:rPr>
          <w:i/>
        </w:rPr>
        <w:t xml:space="preserve">Millis </w:t>
      </w:r>
      <w:r>
        <w:rPr>
          <w:i/>
        </w:rPr>
        <w:t>c</w:t>
      </w:r>
      <w:r w:rsidRPr="0087202D">
        <w:rPr>
          <w:i/>
        </w:rPr>
        <w:t>. Argelia</w:t>
      </w:r>
      <w:r w:rsidRPr="00F23C7A">
        <w:t xml:space="preserve"> (CCPR/C/122/D/23</w:t>
      </w:r>
      <w:r>
        <w:t>98/</w:t>
      </w:r>
      <w:r w:rsidRPr="00C22FF2">
        <w:t>2014</w:t>
      </w:r>
      <w:r>
        <w:t xml:space="preserve">); </w:t>
      </w:r>
      <w:r w:rsidRPr="0087202D">
        <w:rPr>
          <w:i/>
        </w:rPr>
        <w:t>Devi Sharma</w:t>
      </w:r>
      <w:r w:rsidR="006B79E4">
        <w:rPr>
          <w:i/>
        </w:rPr>
        <w:t xml:space="preserve"> y otros</w:t>
      </w:r>
      <w:r w:rsidRPr="0087202D">
        <w:rPr>
          <w:i/>
        </w:rPr>
        <w:t xml:space="preserve"> </w:t>
      </w:r>
      <w:r>
        <w:rPr>
          <w:i/>
        </w:rPr>
        <w:t>c</w:t>
      </w:r>
      <w:r w:rsidRPr="0087202D">
        <w:rPr>
          <w:i/>
        </w:rPr>
        <w:t>. Nepal</w:t>
      </w:r>
      <w:r w:rsidRPr="00F23C7A">
        <w:t xml:space="preserve"> (CCPR/C/122/D/2364/2014).</w:t>
      </w:r>
    </w:p>
  </w:footnote>
  <w:footnote w:id="34">
    <w:p w14:paraId="7F386A3B" w14:textId="2A244F3C" w:rsidR="00D32155" w:rsidRPr="0071389D" w:rsidRDefault="006B79E4" w:rsidP="006B79E4">
      <w:pPr>
        <w:pStyle w:val="Textonotapie"/>
      </w:pPr>
      <w:r>
        <w:tab/>
      </w:r>
      <w:r w:rsidR="00D32155">
        <w:rPr>
          <w:rStyle w:val="Refdenotaalpie"/>
        </w:rPr>
        <w:footnoteRef/>
      </w:r>
      <w:r>
        <w:tab/>
      </w:r>
      <w:r w:rsidR="00D32155">
        <w:rPr>
          <w:i/>
        </w:rPr>
        <w:t>Molina Arias c. Colombia</w:t>
      </w:r>
      <w:r w:rsidR="00D32155">
        <w:t>, párr. 9.3.</w:t>
      </w:r>
    </w:p>
  </w:footnote>
  <w:footnote w:id="35">
    <w:p w14:paraId="67D30B96" w14:textId="4E008B29" w:rsidR="00D32155" w:rsidRPr="00905E1B" w:rsidRDefault="006B79E4" w:rsidP="00A86CF8">
      <w:pPr>
        <w:pStyle w:val="Textonotapie"/>
      </w:pPr>
      <w:r>
        <w:tab/>
      </w:r>
      <w:r w:rsidR="00D32155">
        <w:rPr>
          <w:rStyle w:val="Refdenotaalpie"/>
        </w:rPr>
        <w:footnoteRef/>
      </w:r>
      <w:r>
        <w:tab/>
      </w:r>
      <w:r w:rsidRPr="006B79E4">
        <w:rPr>
          <w:i/>
        </w:rPr>
        <w:t>Ib</w:t>
      </w:r>
      <w:r w:rsidR="00BF2B0B">
        <w:rPr>
          <w:i/>
        </w:rPr>
        <w:t>i</w:t>
      </w:r>
      <w:r w:rsidRPr="006B79E4">
        <w:rPr>
          <w:i/>
        </w:rPr>
        <w:t>d.</w:t>
      </w:r>
      <w:r w:rsidR="00D32155">
        <w:t>, párr. 9.2.</w:t>
      </w:r>
    </w:p>
  </w:footnote>
  <w:footnote w:id="36">
    <w:p w14:paraId="72BD6C61" w14:textId="05E77FFC" w:rsidR="00D32155" w:rsidRPr="000A0FF6" w:rsidRDefault="00BF2B0B">
      <w:pPr>
        <w:pStyle w:val="Textonotapie"/>
      </w:pPr>
      <w:r>
        <w:tab/>
      </w:r>
      <w:r w:rsidR="00D32155">
        <w:rPr>
          <w:rStyle w:val="Refdenotaalpie"/>
        </w:rPr>
        <w:footnoteRef/>
      </w:r>
      <w:r>
        <w:tab/>
      </w:r>
      <w:r>
        <w:rPr>
          <w:i/>
        </w:rPr>
        <w:t>Ibid.</w:t>
      </w:r>
      <w:r w:rsidR="00D32155">
        <w:t>, párr. 9.3.</w:t>
      </w:r>
    </w:p>
  </w:footnote>
  <w:footnote w:id="37">
    <w:p w14:paraId="6326FB22" w14:textId="3B9C694A" w:rsidR="00D32155" w:rsidRPr="00FB37AD" w:rsidRDefault="00D32155" w:rsidP="00421F6D">
      <w:pPr>
        <w:pStyle w:val="Textonotapie"/>
      </w:pPr>
      <w:r w:rsidRPr="00FB37AD">
        <w:tab/>
      </w:r>
      <w:r w:rsidRPr="00FB37AD">
        <w:rPr>
          <w:rStyle w:val="Refdenotaalpie"/>
        </w:rPr>
        <w:footnoteRef/>
      </w:r>
      <w:r w:rsidRPr="00FB37AD">
        <w:tab/>
      </w:r>
      <w:r>
        <w:t>V</w:t>
      </w:r>
      <w:r w:rsidR="00274104">
        <w:t>éase</w:t>
      </w:r>
      <w:r>
        <w:t xml:space="preserve"> el artículo 2 de la </w:t>
      </w:r>
      <w:r w:rsidRPr="00FB37AD">
        <w:t xml:space="preserve">Convención </w:t>
      </w:r>
      <w:r w:rsidRPr="00C22FF2">
        <w:t>Internacional</w:t>
      </w:r>
      <w:r w:rsidRPr="00FB37AD">
        <w:t xml:space="preserve"> para la </w:t>
      </w:r>
      <w:r w:rsidR="00274104">
        <w:t>P</w:t>
      </w:r>
      <w:r w:rsidRPr="00FB37AD">
        <w:t xml:space="preserve">rotección de </w:t>
      </w:r>
      <w:r w:rsidR="00274104">
        <w:t>T</w:t>
      </w:r>
      <w:r w:rsidRPr="00FB37AD">
        <w:t xml:space="preserve">odas las </w:t>
      </w:r>
      <w:r w:rsidR="00274104">
        <w:t>P</w:t>
      </w:r>
      <w:r w:rsidRPr="00FB37AD">
        <w:t xml:space="preserve">ersonas contra las </w:t>
      </w:r>
      <w:r w:rsidR="00274104">
        <w:t>D</w:t>
      </w:r>
      <w:r w:rsidRPr="00FB37AD">
        <w:t xml:space="preserve">esapariciones </w:t>
      </w:r>
      <w:r w:rsidR="00274104">
        <w:t>F</w:t>
      </w:r>
      <w:r w:rsidRPr="00FB37AD">
        <w:t>orzadas</w:t>
      </w:r>
      <w:r w:rsidR="00B8646D">
        <w:t>.</w:t>
      </w:r>
    </w:p>
  </w:footnote>
  <w:footnote w:id="38">
    <w:p w14:paraId="7D6177A8" w14:textId="46A23630" w:rsidR="00D32155" w:rsidRPr="00110F30" w:rsidRDefault="00D32155" w:rsidP="008615DC">
      <w:pPr>
        <w:pStyle w:val="Textonotapie"/>
        <w:jc w:val="both"/>
      </w:pPr>
      <w:r w:rsidRPr="00171878">
        <w:tab/>
      </w:r>
      <w:r>
        <w:rPr>
          <w:rStyle w:val="Refdenotaalpie"/>
        </w:rPr>
        <w:footnoteRef/>
      </w:r>
      <w:r w:rsidRPr="00171878">
        <w:tab/>
      </w:r>
      <w:r w:rsidR="007307AB" w:rsidRPr="008936C5">
        <w:rPr>
          <w:i/>
        </w:rPr>
        <w:t xml:space="preserve">Padilla </w:t>
      </w:r>
      <w:r w:rsidR="007307AB">
        <w:rPr>
          <w:i/>
        </w:rPr>
        <w:t xml:space="preserve">García y otros </w:t>
      </w:r>
      <w:r>
        <w:rPr>
          <w:i/>
        </w:rPr>
        <w:t>c. México</w:t>
      </w:r>
      <w:r>
        <w:t>, párr. 9.5.</w:t>
      </w:r>
    </w:p>
  </w:footnote>
  <w:footnote w:id="39">
    <w:p w14:paraId="5B8B6982" w14:textId="578F1F84" w:rsidR="00D32155" w:rsidRPr="00277147" w:rsidRDefault="00D32155" w:rsidP="008615DC">
      <w:pPr>
        <w:pStyle w:val="Textonotapie"/>
        <w:jc w:val="both"/>
      </w:pPr>
      <w:r w:rsidRPr="00277147">
        <w:tab/>
      </w:r>
      <w:r w:rsidRPr="00277147">
        <w:rPr>
          <w:rStyle w:val="Refdenotaalpie"/>
        </w:rPr>
        <w:footnoteRef/>
      </w:r>
      <w:r w:rsidRPr="00277147">
        <w:tab/>
        <w:t>V</w:t>
      </w:r>
      <w:r w:rsidR="00274104">
        <w:t>éase</w:t>
      </w:r>
      <w:r w:rsidRPr="00277147">
        <w:t xml:space="preserve"> al respecto la jurisprudencia constant</w:t>
      </w:r>
      <w:r>
        <w:t>e</w:t>
      </w:r>
      <w:r w:rsidRPr="00277147">
        <w:t xml:space="preserve"> desde el caso </w:t>
      </w:r>
      <w:r w:rsidRPr="0051463A">
        <w:rPr>
          <w:i/>
        </w:rPr>
        <w:t xml:space="preserve">Sarma </w:t>
      </w:r>
      <w:r>
        <w:rPr>
          <w:i/>
        </w:rPr>
        <w:t>c</w:t>
      </w:r>
      <w:r w:rsidRPr="0051463A">
        <w:rPr>
          <w:i/>
        </w:rPr>
        <w:t>. Sri Lanka</w:t>
      </w:r>
      <w:r w:rsidRPr="00277147">
        <w:t xml:space="preserve"> (CCPR/C/78/D/950/2000), párr. 9.3</w:t>
      </w:r>
      <w:r>
        <w:t xml:space="preserve">, así como </w:t>
      </w:r>
      <w:r w:rsidRPr="002F6702">
        <w:t xml:space="preserve">la </w:t>
      </w:r>
      <w:r w:rsidR="00274104">
        <w:t>o</w:t>
      </w:r>
      <w:r w:rsidRPr="002F6702">
        <w:t>bservación general núm</w:t>
      </w:r>
      <w:r w:rsidR="00F53888">
        <w:t xml:space="preserve">. </w:t>
      </w:r>
      <w:r w:rsidR="003C2251">
        <w:t xml:space="preserve">núm. </w:t>
      </w:r>
      <w:r w:rsidRPr="002F6702">
        <w:t>36</w:t>
      </w:r>
      <w:r w:rsidR="003C2251">
        <w:t xml:space="preserve"> (</w:t>
      </w:r>
      <w:r w:rsidR="005A0C2F">
        <w:t>2019</w:t>
      </w:r>
      <w:r w:rsidR="003C2251">
        <w:t>)</w:t>
      </w:r>
      <w:r w:rsidRPr="002F6702">
        <w:t>, párr. 58</w:t>
      </w:r>
      <w:r w:rsidRPr="00277147">
        <w:t>.</w:t>
      </w:r>
    </w:p>
  </w:footnote>
  <w:footnote w:id="40">
    <w:p w14:paraId="7F9B8ABF" w14:textId="19D84FD0" w:rsidR="00D32155" w:rsidRPr="008B4249" w:rsidRDefault="00D32155" w:rsidP="00421F6D">
      <w:pPr>
        <w:pStyle w:val="Textonotapie"/>
      </w:pPr>
      <w:r w:rsidRPr="005668F1">
        <w:tab/>
      </w:r>
      <w:r>
        <w:rPr>
          <w:rStyle w:val="Refdenotaalpie"/>
        </w:rPr>
        <w:footnoteRef/>
      </w:r>
      <w:r w:rsidRPr="00171878">
        <w:tab/>
      </w:r>
      <w:r w:rsidR="00B306A1">
        <w:t>Véase</w:t>
      </w:r>
      <w:r>
        <w:t xml:space="preserve"> </w:t>
      </w:r>
      <w:r w:rsidR="007307AB" w:rsidRPr="008936C5">
        <w:rPr>
          <w:i/>
        </w:rPr>
        <w:t xml:space="preserve">Padilla </w:t>
      </w:r>
      <w:r w:rsidR="007307AB">
        <w:rPr>
          <w:i/>
        </w:rPr>
        <w:t xml:space="preserve">García y otros </w:t>
      </w:r>
      <w:r>
        <w:rPr>
          <w:i/>
        </w:rPr>
        <w:t>c. México</w:t>
      </w:r>
      <w:r>
        <w:t xml:space="preserve">, párr. 9.6, </w:t>
      </w:r>
      <w:r w:rsidRPr="006F105B">
        <w:t xml:space="preserve">así </w:t>
      </w:r>
      <w:r w:rsidRPr="00C22FF2">
        <w:t>como</w:t>
      </w:r>
      <w:r w:rsidRPr="006F105B">
        <w:t xml:space="preserve"> la </w:t>
      </w:r>
      <w:r w:rsidR="007E4E54">
        <w:t>o</w:t>
      </w:r>
      <w:r w:rsidRPr="006F105B">
        <w:t>bservación general núm</w:t>
      </w:r>
      <w:r w:rsidR="00B306A1">
        <w:t xml:space="preserve">. </w:t>
      </w:r>
      <w:r w:rsidRPr="006F105B">
        <w:t>36, párr. 58</w:t>
      </w:r>
      <w:r>
        <w:t>.</w:t>
      </w:r>
    </w:p>
  </w:footnote>
  <w:footnote w:id="41">
    <w:p w14:paraId="31F9DC6B" w14:textId="267D12C5" w:rsidR="00D32155" w:rsidRPr="008B4249" w:rsidRDefault="00D32155" w:rsidP="00421F6D">
      <w:pPr>
        <w:pStyle w:val="Textonotapie"/>
      </w:pPr>
      <w:r w:rsidRPr="008B4249">
        <w:tab/>
      </w:r>
      <w:r>
        <w:rPr>
          <w:rStyle w:val="Refdenotaalpie"/>
        </w:rPr>
        <w:footnoteRef/>
      </w:r>
      <w:r w:rsidRPr="00171878">
        <w:tab/>
      </w:r>
      <w:r w:rsidR="00B306A1">
        <w:t>Véase</w:t>
      </w:r>
      <w:r>
        <w:t xml:space="preserve"> </w:t>
      </w:r>
      <w:r w:rsidR="007307AB" w:rsidRPr="008936C5">
        <w:rPr>
          <w:i/>
        </w:rPr>
        <w:t xml:space="preserve">Padilla </w:t>
      </w:r>
      <w:r w:rsidR="007307AB">
        <w:rPr>
          <w:i/>
        </w:rPr>
        <w:t xml:space="preserve">García y otros </w:t>
      </w:r>
      <w:r>
        <w:rPr>
          <w:i/>
        </w:rPr>
        <w:t>c. México</w:t>
      </w:r>
      <w:r>
        <w:t>, párr. 9.7, así como la</w:t>
      </w:r>
      <w:r w:rsidRPr="001731E5">
        <w:t xml:space="preserve"> </w:t>
      </w:r>
      <w:r w:rsidR="007E4E54">
        <w:t>o</w:t>
      </w:r>
      <w:r w:rsidRPr="00D352E4">
        <w:t>bservación general núm</w:t>
      </w:r>
      <w:r w:rsidR="00B306A1">
        <w:t xml:space="preserve">. </w:t>
      </w:r>
      <w:r w:rsidRPr="00D352E4">
        <w:t>36, párr. 58</w:t>
      </w:r>
      <w:r w:rsidRPr="008B4249">
        <w:t xml:space="preserve">. </w:t>
      </w:r>
    </w:p>
  </w:footnote>
  <w:footnote w:id="42">
    <w:p w14:paraId="6CEDB4C3" w14:textId="5D409FD0" w:rsidR="00D32155" w:rsidRPr="008B4249" w:rsidRDefault="00D32155" w:rsidP="00421F6D">
      <w:pPr>
        <w:pStyle w:val="Textonotapie"/>
      </w:pPr>
      <w:r w:rsidRPr="008B4249">
        <w:tab/>
      </w:r>
      <w:r>
        <w:rPr>
          <w:rStyle w:val="Refdenotaalpie"/>
        </w:rPr>
        <w:footnoteRef/>
      </w:r>
      <w:r w:rsidRPr="00171878">
        <w:tab/>
      </w:r>
      <w:r w:rsidR="002201ED">
        <w:t>P</w:t>
      </w:r>
      <w:r w:rsidRPr="009A0625">
        <w:t>árr</w:t>
      </w:r>
      <w:r>
        <w:t xml:space="preserve">. 17. </w:t>
      </w:r>
      <w:r w:rsidR="007E4E54">
        <w:t xml:space="preserve">Véase </w:t>
      </w:r>
      <w:r w:rsidRPr="00C22FF2">
        <w:t>también</w:t>
      </w:r>
      <w:r w:rsidRPr="00287289">
        <w:t xml:space="preserve"> la </w:t>
      </w:r>
      <w:r w:rsidR="007E4E54">
        <w:t>o</w:t>
      </w:r>
      <w:r w:rsidRPr="00287289">
        <w:t>bservación general núm</w:t>
      </w:r>
      <w:r w:rsidR="00B306A1">
        <w:t xml:space="preserve">. </w:t>
      </w:r>
      <w:r w:rsidRPr="00287289">
        <w:t>36, párr. 58</w:t>
      </w:r>
      <w:r w:rsidRPr="005F3A90">
        <w:t>.</w:t>
      </w:r>
    </w:p>
  </w:footnote>
  <w:footnote w:id="43">
    <w:p w14:paraId="38B8756C" w14:textId="5CBDD198" w:rsidR="00D32155" w:rsidRPr="00496F03" w:rsidRDefault="00D32155" w:rsidP="008615DC">
      <w:pPr>
        <w:pStyle w:val="Textonotapie"/>
        <w:jc w:val="both"/>
      </w:pPr>
      <w:r w:rsidRPr="005668F1">
        <w:tab/>
      </w:r>
      <w:r>
        <w:rPr>
          <w:rStyle w:val="Refdenotaalpie"/>
        </w:rPr>
        <w:footnoteRef/>
      </w:r>
      <w:r w:rsidRPr="00171878">
        <w:tab/>
      </w:r>
      <w:r w:rsidR="00B306A1">
        <w:t>Véase</w:t>
      </w:r>
      <w:r>
        <w:t xml:space="preserve"> </w:t>
      </w:r>
      <w:r w:rsidR="007307AB" w:rsidRPr="008936C5">
        <w:rPr>
          <w:i/>
        </w:rPr>
        <w:t xml:space="preserve">Padilla </w:t>
      </w:r>
      <w:r w:rsidR="007307AB">
        <w:rPr>
          <w:i/>
        </w:rPr>
        <w:t xml:space="preserve">García y otros </w:t>
      </w:r>
      <w:r>
        <w:rPr>
          <w:i/>
        </w:rPr>
        <w:t>c. México</w:t>
      </w:r>
      <w:r>
        <w:t>, párr. 9.9,</w:t>
      </w:r>
      <w:r w:rsidRPr="00C53E3A">
        <w:t xml:space="preserve"> </w:t>
      </w:r>
      <w:r w:rsidRPr="00C0510E">
        <w:t xml:space="preserve">así como la </w:t>
      </w:r>
      <w:r w:rsidR="00B306A1">
        <w:t>o</w:t>
      </w:r>
      <w:r w:rsidRPr="00C0510E">
        <w:t>bservación general núm</w:t>
      </w:r>
      <w:r w:rsidR="00B306A1">
        <w:t xml:space="preserve">. </w:t>
      </w:r>
      <w:r w:rsidRPr="00C0510E">
        <w:t>36, párr. 58</w:t>
      </w:r>
      <w:r>
        <w:t>.</w:t>
      </w:r>
    </w:p>
  </w:footnote>
  <w:footnote w:id="44">
    <w:p w14:paraId="7DCA95B6" w14:textId="6C33824C" w:rsidR="00BF6D54" w:rsidRPr="00C22FF2" w:rsidRDefault="00BF6D54" w:rsidP="00421F6D">
      <w:pPr>
        <w:pStyle w:val="Textonotapie"/>
      </w:pPr>
      <w:r>
        <w:rPr>
          <w:lang w:val="es-AR"/>
        </w:rPr>
        <w:tab/>
      </w:r>
      <w:r w:rsidRPr="00421F6D">
        <w:rPr>
          <w:rStyle w:val="Refdenotaalpie"/>
        </w:rPr>
        <w:footnoteRef/>
      </w:r>
      <w:r w:rsidRPr="00C22FF2">
        <w:tab/>
      </w:r>
      <w:r w:rsidR="00B306A1">
        <w:t xml:space="preserve">Véase </w:t>
      </w:r>
      <w:r w:rsidRPr="00C22FF2">
        <w:t xml:space="preserve">en este sentido </w:t>
      </w:r>
      <w:r w:rsidRPr="00E76BC6">
        <w:rPr>
          <w:i/>
          <w:iCs/>
        </w:rPr>
        <w:t>Lumbala Tshidika c. República Democrática del Congo</w:t>
      </w:r>
      <w:r w:rsidRPr="00C22FF2">
        <w:t xml:space="preserve"> (CCPR/C/115/D/2214/2012), párr. 6.7.</w:t>
      </w:r>
    </w:p>
  </w:footnote>
  <w:footnote w:id="45">
    <w:p w14:paraId="5F7A10FD" w14:textId="37DBC3D1" w:rsidR="00D32155" w:rsidRPr="00C22FF2" w:rsidRDefault="00BF2B0B" w:rsidP="00421F6D">
      <w:pPr>
        <w:pStyle w:val="Textonotapie"/>
      </w:pPr>
      <w:r w:rsidRPr="00C22FF2">
        <w:tab/>
      </w:r>
      <w:r w:rsidR="00D32155" w:rsidRPr="00421F6D">
        <w:rPr>
          <w:rStyle w:val="Refdenotaalpie"/>
        </w:rPr>
        <w:footnoteRef/>
      </w:r>
      <w:r w:rsidRPr="00C22FF2">
        <w:tab/>
      </w:r>
      <w:r w:rsidR="00D32155" w:rsidRPr="00C22FF2">
        <w:t xml:space="preserve">El Estado parte solo menciona la aprehensión </w:t>
      </w:r>
      <w:r w:rsidRPr="00C22FF2">
        <w:t xml:space="preserve">y procesamiento </w:t>
      </w:r>
      <w:r w:rsidR="00D32155" w:rsidRPr="00C22FF2">
        <w:t xml:space="preserve">del Sr. </w:t>
      </w:r>
      <w:r w:rsidR="009F1546" w:rsidRPr="00C22FF2">
        <w:t>G</w:t>
      </w:r>
      <w:r w:rsidR="009F1546">
        <w:t>.</w:t>
      </w:r>
      <w:r w:rsidR="009F1546" w:rsidRPr="00C22FF2">
        <w:t xml:space="preserve"> R</w:t>
      </w:r>
      <w:r w:rsidR="009F1546">
        <w:t>.</w:t>
      </w:r>
      <w:r w:rsidRPr="00C22FF2">
        <w:t>,</w:t>
      </w:r>
      <w:r w:rsidR="00D32155" w:rsidRPr="00C22FF2">
        <w:t xml:space="preserve"> pero no especifica el porqué de su aprehensión ni ha proporcionado ninguna otra información relacionada con su presunta posterior condena, que no incluye el delito de desaparición (</w:t>
      </w:r>
      <w:r w:rsidR="000B367B" w:rsidRPr="00C22FF2">
        <w:t>párrs. 6.2 y 7.1</w:t>
      </w:r>
      <w:r w:rsidR="006E1A89">
        <w:t xml:space="preserve"> </w:t>
      </w:r>
      <w:r w:rsidR="006E1A89" w:rsidRPr="00E76BC6">
        <w:rPr>
          <w:i/>
          <w:iCs/>
        </w:rPr>
        <w:t>supra</w:t>
      </w:r>
      <w:r w:rsidR="00D32155" w:rsidRPr="00C22FF2">
        <w:t>).</w:t>
      </w:r>
    </w:p>
  </w:footnote>
  <w:footnote w:id="46">
    <w:p w14:paraId="68FF3F4B" w14:textId="2A41C35E" w:rsidR="00D32155" w:rsidRPr="00A42B9C" w:rsidRDefault="00D32155" w:rsidP="00421F6D">
      <w:pPr>
        <w:pStyle w:val="Textonotapie"/>
        <w:rPr>
          <w:lang w:val="es-AR"/>
        </w:rPr>
      </w:pPr>
      <w:r w:rsidRPr="00C22FF2">
        <w:tab/>
      </w:r>
      <w:r w:rsidRPr="00421F6D">
        <w:rPr>
          <w:rStyle w:val="Refdenotaalpie"/>
        </w:rPr>
        <w:footnoteRef/>
      </w:r>
      <w:r w:rsidRPr="00E76BC6">
        <w:tab/>
      </w:r>
      <w:r w:rsidRPr="00C22FF2">
        <w:t xml:space="preserve">Véase también la </w:t>
      </w:r>
      <w:r w:rsidR="006E1A89">
        <w:t>o</w:t>
      </w:r>
      <w:r w:rsidRPr="00C22FF2">
        <w:t>bservación general núm. 36, párr. 27, que recuerda también que las investigaciones y los enjuiciamientos de casos relativos a privaciones de la vida que pudieran ser ilícitas deben llevarse a cabo de conformidad con las normas internacionales pertinentes, entre ellas, el Protocolo de Minnesota sobre la Investigación de Muertes Potencialmente Ilícitas</w:t>
      </w:r>
      <w:r w:rsidRPr="00624B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A454" w14:textId="4F6C0556" w:rsidR="00D32155" w:rsidRPr="00E719B0" w:rsidRDefault="00D32155" w:rsidP="00E719B0">
    <w:pPr>
      <w:pStyle w:val="Encabezado"/>
    </w:pPr>
    <w:r w:rsidRPr="00E719B0">
      <w:t>CCPR/C/131/D/3259/2018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A455" w14:textId="19FEA411" w:rsidR="00D32155" w:rsidRPr="00C4645F" w:rsidRDefault="00D32155" w:rsidP="006A31AE">
    <w:pPr>
      <w:pStyle w:val="Encabezado"/>
      <w:jc w:val="right"/>
    </w:pPr>
    <w:r w:rsidRPr="00E719B0">
      <w:t>CCPR/C/131/D/3259/2018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03684"/>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15:restartNumberingAfterBreak="0">
    <w:nsid w:val="717F546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FB1D78"/>
    <w:multiLevelType w:val="hybridMultilevel"/>
    <w:tmpl w:val="EA2C42BC"/>
    <w:lvl w:ilvl="0" w:tplc="7B328E8E">
      <w:start w:val="1"/>
      <w:numFmt w:val="decimal"/>
      <w:lvlText w:val="%1."/>
      <w:lvlJc w:val="left"/>
      <w:pPr>
        <w:ind w:left="360" w:hanging="360"/>
      </w:pPr>
      <w:rPr>
        <w:rFonts w:hint="default"/>
        <w:b w:val="0"/>
        <w:i w:val="0"/>
        <w:color w:val="auto"/>
        <w:sz w:val="24"/>
        <w:lang w:val="es-AR"/>
      </w:rPr>
    </w:lvl>
    <w:lvl w:ilvl="1" w:tplc="080A0011">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5"/>
  </w:num>
  <w:num w:numId="3">
    <w:abstractNumId w:val="10"/>
  </w:num>
  <w:num w:numId="4">
    <w:abstractNumId w:val="22"/>
  </w:num>
  <w:num w:numId="5">
    <w:abstractNumId w:val="24"/>
  </w:num>
  <w:num w:numId="6">
    <w:abstractNumId w:val="31"/>
  </w:num>
  <w:num w:numId="7">
    <w:abstractNumId w:val="14"/>
  </w:num>
  <w:num w:numId="8">
    <w:abstractNumId w:val="25"/>
  </w:num>
  <w:num w:numId="9">
    <w:abstractNumId w:val="13"/>
  </w:num>
  <w:num w:numId="10">
    <w:abstractNumId w:val="21"/>
  </w:num>
  <w:num w:numId="11">
    <w:abstractNumId w:val="27"/>
  </w:num>
  <w:num w:numId="12">
    <w:abstractNumId w:val="28"/>
  </w:num>
  <w:num w:numId="13">
    <w:abstractNumId w:val="17"/>
  </w:num>
  <w:num w:numId="14">
    <w:abstractNumId w:val="11"/>
  </w:num>
  <w:num w:numId="15">
    <w:abstractNumId w:val="18"/>
  </w:num>
  <w:num w:numId="16">
    <w:abstractNumId w:val="30"/>
  </w:num>
  <w:num w:numId="17">
    <w:abstractNumId w:val="26"/>
  </w:num>
  <w:num w:numId="18">
    <w:abstractNumId w:val="26"/>
  </w:num>
  <w:num w:numId="19">
    <w:abstractNumId w:val="20"/>
  </w:num>
  <w:num w:numId="20">
    <w:abstractNumId w:val="12"/>
  </w:num>
  <w:num w:numId="21">
    <w:abstractNumId w:val="32"/>
  </w:num>
  <w:num w:numId="22">
    <w:abstractNumId w:val="29"/>
  </w:num>
  <w:num w:numId="23">
    <w:abstractNumId w:val="16"/>
  </w:num>
  <w:num w:numId="24">
    <w:abstractNumId w:val="23"/>
  </w:num>
  <w:num w:numId="25">
    <w:abstractNumId w:val="8"/>
  </w:num>
  <w:num w:numId="26">
    <w:abstractNumId w:val="8"/>
  </w:num>
  <w:num w:numId="27">
    <w:abstractNumId w:val="3"/>
  </w:num>
  <w:num w:numId="28">
    <w:abstractNumId w:val="3"/>
  </w:num>
  <w:num w:numId="29">
    <w:abstractNumId w:val="2"/>
  </w:num>
  <w:num w:numId="30">
    <w:abstractNumId w:val="2"/>
  </w:num>
  <w:num w:numId="31">
    <w:abstractNumId w:val="1"/>
  </w:num>
  <w:num w:numId="32">
    <w:abstractNumId w:val="1"/>
  </w:num>
  <w:num w:numId="33">
    <w:abstractNumId w:val="0"/>
  </w:num>
  <w:num w:numId="34">
    <w:abstractNumId w:val="0"/>
  </w:num>
  <w:num w:numId="35">
    <w:abstractNumId w:val="9"/>
  </w:num>
  <w:num w:numId="36">
    <w:abstractNumId w:val="9"/>
  </w:num>
  <w:num w:numId="37">
    <w:abstractNumId w:val="7"/>
  </w:num>
  <w:num w:numId="38">
    <w:abstractNumId w:val="7"/>
  </w:num>
  <w:num w:numId="39">
    <w:abstractNumId w:val="6"/>
  </w:num>
  <w:num w:numId="40">
    <w:abstractNumId w:val="6"/>
  </w:num>
  <w:num w:numId="41">
    <w:abstractNumId w:val="5"/>
  </w:num>
  <w:num w:numId="42">
    <w:abstractNumId w:val="5"/>
  </w:num>
  <w:num w:numId="43">
    <w:abstractNumId w:val="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s-PY" w:vendorID="64" w:dllVersion="6" w:nlCheck="1" w:checkStyle="0"/>
  <w:activeWritingStyle w:appName="MSWord" w:lang="es-AR" w:vendorID="64" w:dllVersion="6" w:nlCheck="1" w:checkStyle="0"/>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PY"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n-GB" w:vendorID="64" w:dllVersion="0" w:nlCheck="1" w:checkStyle="0"/>
  <w:activeWritingStyle w:appName="MSWord" w:lang="fr-FR"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10"/>
    <w:rsid w:val="00001843"/>
    <w:rsid w:val="00002271"/>
    <w:rsid w:val="0000254F"/>
    <w:rsid w:val="00002CA7"/>
    <w:rsid w:val="000036BF"/>
    <w:rsid w:val="00004D5C"/>
    <w:rsid w:val="00004ECE"/>
    <w:rsid w:val="00005FCE"/>
    <w:rsid w:val="00006C3A"/>
    <w:rsid w:val="000074D9"/>
    <w:rsid w:val="0000794F"/>
    <w:rsid w:val="00011F3C"/>
    <w:rsid w:val="00012F9E"/>
    <w:rsid w:val="000135E6"/>
    <w:rsid w:val="00014522"/>
    <w:rsid w:val="00015773"/>
    <w:rsid w:val="000158F1"/>
    <w:rsid w:val="00015D00"/>
    <w:rsid w:val="0001700A"/>
    <w:rsid w:val="000170F4"/>
    <w:rsid w:val="00017187"/>
    <w:rsid w:val="00017D80"/>
    <w:rsid w:val="000203E2"/>
    <w:rsid w:val="0002217A"/>
    <w:rsid w:val="00022206"/>
    <w:rsid w:val="00022411"/>
    <w:rsid w:val="00022CEC"/>
    <w:rsid w:val="00023696"/>
    <w:rsid w:val="000238CC"/>
    <w:rsid w:val="00023A6D"/>
    <w:rsid w:val="00024504"/>
    <w:rsid w:val="00024A1B"/>
    <w:rsid w:val="00024E11"/>
    <w:rsid w:val="00024F11"/>
    <w:rsid w:val="00025907"/>
    <w:rsid w:val="00026257"/>
    <w:rsid w:val="0002643B"/>
    <w:rsid w:val="00026686"/>
    <w:rsid w:val="00027074"/>
    <w:rsid w:val="0002788D"/>
    <w:rsid w:val="00030035"/>
    <w:rsid w:val="000307F9"/>
    <w:rsid w:val="00030866"/>
    <w:rsid w:val="00031010"/>
    <w:rsid w:val="000310F6"/>
    <w:rsid w:val="00031369"/>
    <w:rsid w:val="00031586"/>
    <w:rsid w:val="000325AB"/>
    <w:rsid w:val="000328DA"/>
    <w:rsid w:val="000340A1"/>
    <w:rsid w:val="000343BA"/>
    <w:rsid w:val="00034661"/>
    <w:rsid w:val="00035803"/>
    <w:rsid w:val="00035ABE"/>
    <w:rsid w:val="0003618D"/>
    <w:rsid w:val="00036BBD"/>
    <w:rsid w:val="00037728"/>
    <w:rsid w:val="000378BF"/>
    <w:rsid w:val="00037C77"/>
    <w:rsid w:val="0004036D"/>
    <w:rsid w:val="0004068E"/>
    <w:rsid w:val="0004254F"/>
    <w:rsid w:val="00043A06"/>
    <w:rsid w:val="00044D49"/>
    <w:rsid w:val="00045ECB"/>
    <w:rsid w:val="000463A4"/>
    <w:rsid w:val="000463C5"/>
    <w:rsid w:val="0004688B"/>
    <w:rsid w:val="00046E92"/>
    <w:rsid w:val="00046FA7"/>
    <w:rsid w:val="000470B6"/>
    <w:rsid w:val="000479ED"/>
    <w:rsid w:val="00047F56"/>
    <w:rsid w:val="000507DE"/>
    <w:rsid w:val="0005097B"/>
    <w:rsid w:val="00050EE3"/>
    <w:rsid w:val="00051F25"/>
    <w:rsid w:val="00052467"/>
    <w:rsid w:val="000526D3"/>
    <w:rsid w:val="00052A2D"/>
    <w:rsid w:val="00053289"/>
    <w:rsid w:val="000537CE"/>
    <w:rsid w:val="00054434"/>
    <w:rsid w:val="00054A02"/>
    <w:rsid w:val="000551FF"/>
    <w:rsid w:val="00056763"/>
    <w:rsid w:val="00056920"/>
    <w:rsid w:val="00056F58"/>
    <w:rsid w:val="0005794A"/>
    <w:rsid w:val="00057B67"/>
    <w:rsid w:val="00057DBB"/>
    <w:rsid w:val="00060735"/>
    <w:rsid w:val="000607A6"/>
    <w:rsid w:val="00060B7C"/>
    <w:rsid w:val="00060FA3"/>
    <w:rsid w:val="00061604"/>
    <w:rsid w:val="000618DC"/>
    <w:rsid w:val="00061F37"/>
    <w:rsid w:val="00062C81"/>
    <w:rsid w:val="00062ED9"/>
    <w:rsid w:val="000635F3"/>
    <w:rsid w:val="000637C9"/>
    <w:rsid w:val="00063907"/>
    <w:rsid w:val="0006523D"/>
    <w:rsid w:val="000654C0"/>
    <w:rsid w:val="00065903"/>
    <w:rsid w:val="00065C3A"/>
    <w:rsid w:val="0006670D"/>
    <w:rsid w:val="00066AE0"/>
    <w:rsid w:val="00066C53"/>
    <w:rsid w:val="00066FC4"/>
    <w:rsid w:val="00067583"/>
    <w:rsid w:val="000677A3"/>
    <w:rsid w:val="00070922"/>
    <w:rsid w:val="00070CDB"/>
    <w:rsid w:val="00071360"/>
    <w:rsid w:val="00071690"/>
    <w:rsid w:val="00072C84"/>
    <w:rsid w:val="00072D08"/>
    <w:rsid w:val="00073085"/>
    <w:rsid w:val="00073A1F"/>
    <w:rsid w:val="0007503A"/>
    <w:rsid w:val="00075A87"/>
    <w:rsid w:val="00076109"/>
    <w:rsid w:val="0007643A"/>
    <w:rsid w:val="000767CC"/>
    <w:rsid w:val="00076B5B"/>
    <w:rsid w:val="00076F2E"/>
    <w:rsid w:val="00077180"/>
    <w:rsid w:val="000817DA"/>
    <w:rsid w:val="00082195"/>
    <w:rsid w:val="00082434"/>
    <w:rsid w:val="00082ED8"/>
    <w:rsid w:val="00083082"/>
    <w:rsid w:val="00083121"/>
    <w:rsid w:val="00083177"/>
    <w:rsid w:val="000833F3"/>
    <w:rsid w:val="00083E34"/>
    <w:rsid w:val="000843D2"/>
    <w:rsid w:val="00084411"/>
    <w:rsid w:val="00085402"/>
    <w:rsid w:val="00085F8B"/>
    <w:rsid w:val="00086501"/>
    <w:rsid w:val="00086F42"/>
    <w:rsid w:val="0008731B"/>
    <w:rsid w:val="000874E4"/>
    <w:rsid w:val="00087A27"/>
    <w:rsid w:val="00087B75"/>
    <w:rsid w:val="00090AC2"/>
    <w:rsid w:val="00091BA6"/>
    <w:rsid w:val="00091BD9"/>
    <w:rsid w:val="000936D7"/>
    <w:rsid w:val="00094067"/>
    <w:rsid w:val="00094134"/>
    <w:rsid w:val="00095492"/>
    <w:rsid w:val="000955C1"/>
    <w:rsid w:val="00095626"/>
    <w:rsid w:val="0009568E"/>
    <w:rsid w:val="0009611E"/>
    <w:rsid w:val="00096CD8"/>
    <w:rsid w:val="00097F79"/>
    <w:rsid w:val="000A0052"/>
    <w:rsid w:val="000A00AC"/>
    <w:rsid w:val="000A01D2"/>
    <w:rsid w:val="000A0AE9"/>
    <w:rsid w:val="000A0B54"/>
    <w:rsid w:val="000A0E37"/>
    <w:rsid w:val="000A0FF6"/>
    <w:rsid w:val="000A14EE"/>
    <w:rsid w:val="000A1593"/>
    <w:rsid w:val="000A1A07"/>
    <w:rsid w:val="000A1FF3"/>
    <w:rsid w:val="000A2070"/>
    <w:rsid w:val="000A27BD"/>
    <w:rsid w:val="000A30EE"/>
    <w:rsid w:val="000A3B6E"/>
    <w:rsid w:val="000A3BC9"/>
    <w:rsid w:val="000A3C22"/>
    <w:rsid w:val="000A4580"/>
    <w:rsid w:val="000A4862"/>
    <w:rsid w:val="000A50B4"/>
    <w:rsid w:val="000A5194"/>
    <w:rsid w:val="000A52BE"/>
    <w:rsid w:val="000A682B"/>
    <w:rsid w:val="000A71C0"/>
    <w:rsid w:val="000B1614"/>
    <w:rsid w:val="000B16D2"/>
    <w:rsid w:val="000B1C23"/>
    <w:rsid w:val="000B2038"/>
    <w:rsid w:val="000B2C1F"/>
    <w:rsid w:val="000B323F"/>
    <w:rsid w:val="000B3366"/>
    <w:rsid w:val="000B33CD"/>
    <w:rsid w:val="000B367B"/>
    <w:rsid w:val="000B38F4"/>
    <w:rsid w:val="000B3B7C"/>
    <w:rsid w:val="000B474D"/>
    <w:rsid w:val="000B4BF6"/>
    <w:rsid w:val="000B5BAF"/>
    <w:rsid w:val="000B5F9D"/>
    <w:rsid w:val="000B647D"/>
    <w:rsid w:val="000B68B7"/>
    <w:rsid w:val="000B695D"/>
    <w:rsid w:val="000B778C"/>
    <w:rsid w:val="000B7964"/>
    <w:rsid w:val="000C0C3E"/>
    <w:rsid w:val="000C133E"/>
    <w:rsid w:val="000C13C1"/>
    <w:rsid w:val="000C1866"/>
    <w:rsid w:val="000C1C5D"/>
    <w:rsid w:val="000C1D18"/>
    <w:rsid w:val="000C1D45"/>
    <w:rsid w:val="000C3004"/>
    <w:rsid w:val="000C3719"/>
    <w:rsid w:val="000C394E"/>
    <w:rsid w:val="000C3BA7"/>
    <w:rsid w:val="000C4BD2"/>
    <w:rsid w:val="000C5133"/>
    <w:rsid w:val="000C5B18"/>
    <w:rsid w:val="000C5E0C"/>
    <w:rsid w:val="000C7201"/>
    <w:rsid w:val="000C7386"/>
    <w:rsid w:val="000C7AB8"/>
    <w:rsid w:val="000C7CF1"/>
    <w:rsid w:val="000C7E18"/>
    <w:rsid w:val="000D000F"/>
    <w:rsid w:val="000D0579"/>
    <w:rsid w:val="000D083B"/>
    <w:rsid w:val="000D0B21"/>
    <w:rsid w:val="000D1B97"/>
    <w:rsid w:val="000D1D2D"/>
    <w:rsid w:val="000D2821"/>
    <w:rsid w:val="000D4140"/>
    <w:rsid w:val="000D4558"/>
    <w:rsid w:val="000D471F"/>
    <w:rsid w:val="000D49F2"/>
    <w:rsid w:val="000D4B14"/>
    <w:rsid w:val="000D61F9"/>
    <w:rsid w:val="000D6317"/>
    <w:rsid w:val="000D667F"/>
    <w:rsid w:val="000D762C"/>
    <w:rsid w:val="000D7D92"/>
    <w:rsid w:val="000E02A6"/>
    <w:rsid w:val="000E04DB"/>
    <w:rsid w:val="000E0B78"/>
    <w:rsid w:val="000E2206"/>
    <w:rsid w:val="000E299F"/>
    <w:rsid w:val="000E3191"/>
    <w:rsid w:val="000E31DD"/>
    <w:rsid w:val="000E331D"/>
    <w:rsid w:val="000E4359"/>
    <w:rsid w:val="000E48C0"/>
    <w:rsid w:val="000E64A0"/>
    <w:rsid w:val="000E6BF2"/>
    <w:rsid w:val="000E6FF4"/>
    <w:rsid w:val="000E79E8"/>
    <w:rsid w:val="000F00DE"/>
    <w:rsid w:val="000F07E9"/>
    <w:rsid w:val="000F0805"/>
    <w:rsid w:val="000F09C0"/>
    <w:rsid w:val="000F197F"/>
    <w:rsid w:val="000F228F"/>
    <w:rsid w:val="000F2815"/>
    <w:rsid w:val="000F2EE3"/>
    <w:rsid w:val="000F494A"/>
    <w:rsid w:val="000F4C79"/>
    <w:rsid w:val="000F4FDA"/>
    <w:rsid w:val="000F6642"/>
    <w:rsid w:val="000F71B8"/>
    <w:rsid w:val="000F76B9"/>
    <w:rsid w:val="00100073"/>
    <w:rsid w:val="001003D7"/>
    <w:rsid w:val="00101A08"/>
    <w:rsid w:val="0010350F"/>
    <w:rsid w:val="00103EE4"/>
    <w:rsid w:val="00103F7B"/>
    <w:rsid w:val="001045ED"/>
    <w:rsid w:val="00104ECA"/>
    <w:rsid w:val="00105030"/>
    <w:rsid w:val="00105604"/>
    <w:rsid w:val="00105D56"/>
    <w:rsid w:val="001060C3"/>
    <w:rsid w:val="001066AE"/>
    <w:rsid w:val="00106B15"/>
    <w:rsid w:val="00106B51"/>
    <w:rsid w:val="0010702C"/>
    <w:rsid w:val="00107C0A"/>
    <w:rsid w:val="00110F30"/>
    <w:rsid w:val="001114A2"/>
    <w:rsid w:val="00111791"/>
    <w:rsid w:val="00111C57"/>
    <w:rsid w:val="00111E45"/>
    <w:rsid w:val="00111E9E"/>
    <w:rsid w:val="001121E1"/>
    <w:rsid w:val="00112A5A"/>
    <w:rsid w:val="00112CD0"/>
    <w:rsid w:val="00112EB1"/>
    <w:rsid w:val="00113806"/>
    <w:rsid w:val="00113D11"/>
    <w:rsid w:val="00114271"/>
    <w:rsid w:val="00114E1C"/>
    <w:rsid w:val="00114ED4"/>
    <w:rsid w:val="00115217"/>
    <w:rsid w:val="001156B8"/>
    <w:rsid w:val="00115A87"/>
    <w:rsid w:val="00117928"/>
    <w:rsid w:val="001202B4"/>
    <w:rsid w:val="00120366"/>
    <w:rsid w:val="00120D47"/>
    <w:rsid w:val="00121264"/>
    <w:rsid w:val="00122732"/>
    <w:rsid w:val="00122A15"/>
    <w:rsid w:val="001230EB"/>
    <w:rsid w:val="0012361D"/>
    <w:rsid w:val="001239AE"/>
    <w:rsid w:val="00124129"/>
    <w:rsid w:val="001242F4"/>
    <w:rsid w:val="00124BC8"/>
    <w:rsid w:val="00124D17"/>
    <w:rsid w:val="00125BBA"/>
    <w:rsid w:val="001309DA"/>
    <w:rsid w:val="00131161"/>
    <w:rsid w:val="0013150C"/>
    <w:rsid w:val="00131D7A"/>
    <w:rsid w:val="0013321E"/>
    <w:rsid w:val="001332D6"/>
    <w:rsid w:val="0013341D"/>
    <w:rsid w:val="001337BE"/>
    <w:rsid w:val="0013481A"/>
    <w:rsid w:val="00134E28"/>
    <w:rsid w:val="00134E3D"/>
    <w:rsid w:val="0013514C"/>
    <w:rsid w:val="001356AB"/>
    <w:rsid w:val="0013691F"/>
    <w:rsid w:val="00136C70"/>
    <w:rsid w:val="00137935"/>
    <w:rsid w:val="00141151"/>
    <w:rsid w:val="00143089"/>
    <w:rsid w:val="0014371C"/>
    <w:rsid w:val="00143737"/>
    <w:rsid w:val="00143F50"/>
    <w:rsid w:val="00144F4D"/>
    <w:rsid w:val="00145C89"/>
    <w:rsid w:val="0014602B"/>
    <w:rsid w:val="00146AA2"/>
    <w:rsid w:val="00147029"/>
    <w:rsid w:val="0014723D"/>
    <w:rsid w:val="001479EC"/>
    <w:rsid w:val="00147F7F"/>
    <w:rsid w:val="001501A5"/>
    <w:rsid w:val="00150DEF"/>
    <w:rsid w:val="00150F93"/>
    <w:rsid w:val="00151328"/>
    <w:rsid w:val="00151691"/>
    <w:rsid w:val="0015188F"/>
    <w:rsid w:val="00152860"/>
    <w:rsid w:val="00152CDA"/>
    <w:rsid w:val="0015340D"/>
    <w:rsid w:val="001537F7"/>
    <w:rsid w:val="00153970"/>
    <w:rsid w:val="001547AD"/>
    <w:rsid w:val="00154DFB"/>
    <w:rsid w:val="001552BB"/>
    <w:rsid w:val="00155625"/>
    <w:rsid w:val="00155A2C"/>
    <w:rsid w:val="00156202"/>
    <w:rsid w:val="001564D9"/>
    <w:rsid w:val="001571C0"/>
    <w:rsid w:val="00157438"/>
    <w:rsid w:val="00157981"/>
    <w:rsid w:val="00157AF6"/>
    <w:rsid w:val="001600EF"/>
    <w:rsid w:val="00160545"/>
    <w:rsid w:val="00160BF2"/>
    <w:rsid w:val="00161E2F"/>
    <w:rsid w:val="001635DE"/>
    <w:rsid w:val="00163D7F"/>
    <w:rsid w:val="00164A89"/>
    <w:rsid w:val="00164A8E"/>
    <w:rsid w:val="00164D52"/>
    <w:rsid w:val="00165158"/>
    <w:rsid w:val="00165293"/>
    <w:rsid w:val="00165C15"/>
    <w:rsid w:val="00166F81"/>
    <w:rsid w:val="00166FAA"/>
    <w:rsid w:val="00167251"/>
    <w:rsid w:val="00167744"/>
    <w:rsid w:val="00167C87"/>
    <w:rsid w:val="00170594"/>
    <w:rsid w:val="00171878"/>
    <w:rsid w:val="001731E5"/>
    <w:rsid w:val="00173893"/>
    <w:rsid w:val="001738EB"/>
    <w:rsid w:val="00173CF5"/>
    <w:rsid w:val="001744DF"/>
    <w:rsid w:val="00175184"/>
    <w:rsid w:val="00175193"/>
    <w:rsid w:val="001756EE"/>
    <w:rsid w:val="00175D34"/>
    <w:rsid w:val="001761EC"/>
    <w:rsid w:val="0017628D"/>
    <w:rsid w:val="0017629E"/>
    <w:rsid w:val="00177E57"/>
    <w:rsid w:val="001800EE"/>
    <w:rsid w:val="00180641"/>
    <w:rsid w:val="00180E8B"/>
    <w:rsid w:val="0018121C"/>
    <w:rsid w:val="00181307"/>
    <w:rsid w:val="00181540"/>
    <w:rsid w:val="00182028"/>
    <w:rsid w:val="001821CE"/>
    <w:rsid w:val="001824AB"/>
    <w:rsid w:val="00182803"/>
    <w:rsid w:val="00182F44"/>
    <w:rsid w:val="0018340C"/>
    <w:rsid w:val="00183525"/>
    <w:rsid w:val="00183782"/>
    <w:rsid w:val="00183B06"/>
    <w:rsid w:val="001849F0"/>
    <w:rsid w:val="00184B3C"/>
    <w:rsid w:val="00185881"/>
    <w:rsid w:val="001859BC"/>
    <w:rsid w:val="00185B95"/>
    <w:rsid w:val="001863C0"/>
    <w:rsid w:val="001864B7"/>
    <w:rsid w:val="00186750"/>
    <w:rsid w:val="00187B35"/>
    <w:rsid w:val="00190651"/>
    <w:rsid w:val="0019095C"/>
    <w:rsid w:val="00190B30"/>
    <w:rsid w:val="00191B6F"/>
    <w:rsid w:val="00192605"/>
    <w:rsid w:val="00192DAF"/>
    <w:rsid w:val="00192E28"/>
    <w:rsid w:val="00193107"/>
    <w:rsid w:val="001934E4"/>
    <w:rsid w:val="001947B3"/>
    <w:rsid w:val="0019505F"/>
    <w:rsid w:val="001951B8"/>
    <w:rsid w:val="00195772"/>
    <w:rsid w:val="00195BDB"/>
    <w:rsid w:val="001966FD"/>
    <w:rsid w:val="001975AA"/>
    <w:rsid w:val="001979B2"/>
    <w:rsid w:val="00197C03"/>
    <w:rsid w:val="00197E27"/>
    <w:rsid w:val="001A0032"/>
    <w:rsid w:val="001A0819"/>
    <w:rsid w:val="001A08B5"/>
    <w:rsid w:val="001A0BB0"/>
    <w:rsid w:val="001A1682"/>
    <w:rsid w:val="001A1732"/>
    <w:rsid w:val="001A243A"/>
    <w:rsid w:val="001A25AA"/>
    <w:rsid w:val="001A3363"/>
    <w:rsid w:val="001A3F69"/>
    <w:rsid w:val="001A3F84"/>
    <w:rsid w:val="001A4048"/>
    <w:rsid w:val="001A418A"/>
    <w:rsid w:val="001A43DF"/>
    <w:rsid w:val="001A5DF7"/>
    <w:rsid w:val="001A7E92"/>
    <w:rsid w:val="001B0D22"/>
    <w:rsid w:val="001B0E8A"/>
    <w:rsid w:val="001B311D"/>
    <w:rsid w:val="001B32C0"/>
    <w:rsid w:val="001B33C0"/>
    <w:rsid w:val="001B3923"/>
    <w:rsid w:val="001B4E60"/>
    <w:rsid w:val="001B50B1"/>
    <w:rsid w:val="001B534F"/>
    <w:rsid w:val="001C0193"/>
    <w:rsid w:val="001C1B02"/>
    <w:rsid w:val="001C1BA6"/>
    <w:rsid w:val="001C233C"/>
    <w:rsid w:val="001C27E6"/>
    <w:rsid w:val="001C30BE"/>
    <w:rsid w:val="001C32FD"/>
    <w:rsid w:val="001C41EA"/>
    <w:rsid w:val="001C51D0"/>
    <w:rsid w:val="001C57DA"/>
    <w:rsid w:val="001C61E1"/>
    <w:rsid w:val="001C6279"/>
    <w:rsid w:val="001C6E04"/>
    <w:rsid w:val="001C7517"/>
    <w:rsid w:val="001C7C93"/>
    <w:rsid w:val="001D0AF4"/>
    <w:rsid w:val="001D0E27"/>
    <w:rsid w:val="001D165F"/>
    <w:rsid w:val="001D1A1C"/>
    <w:rsid w:val="001D1EDC"/>
    <w:rsid w:val="001D2E12"/>
    <w:rsid w:val="001D31E6"/>
    <w:rsid w:val="001D3697"/>
    <w:rsid w:val="001D413F"/>
    <w:rsid w:val="001D51AB"/>
    <w:rsid w:val="001D52E2"/>
    <w:rsid w:val="001D5EDE"/>
    <w:rsid w:val="001D6481"/>
    <w:rsid w:val="001D78F7"/>
    <w:rsid w:val="001D7EB5"/>
    <w:rsid w:val="001E08F3"/>
    <w:rsid w:val="001E11A3"/>
    <w:rsid w:val="001E1548"/>
    <w:rsid w:val="001E1924"/>
    <w:rsid w:val="001E1CCD"/>
    <w:rsid w:val="001E1CCF"/>
    <w:rsid w:val="001E247B"/>
    <w:rsid w:val="001E2859"/>
    <w:rsid w:val="001E2D15"/>
    <w:rsid w:val="001E2F6D"/>
    <w:rsid w:val="001E33A0"/>
    <w:rsid w:val="001E377E"/>
    <w:rsid w:val="001E3C98"/>
    <w:rsid w:val="001E3DB9"/>
    <w:rsid w:val="001E431E"/>
    <w:rsid w:val="001E63A8"/>
    <w:rsid w:val="001E64AE"/>
    <w:rsid w:val="001E6B8F"/>
    <w:rsid w:val="001E6E7D"/>
    <w:rsid w:val="001E6F79"/>
    <w:rsid w:val="001E791F"/>
    <w:rsid w:val="001F02D8"/>
    <w:rsid w:val="001F0654"/>
    <w:rsid w:val="001F0720"/>
    <w:rsid w:val="001F08BF"/>
    <w:rsid w:val="001F0FF5"/>
    <w:rsid w:val="001F11D7"/>
    <w:rsid w:val="001F2ACE"/>
    <w:rsid w:val="001F3929"/>
    <w:rsid w:val="001F4739"/>
    <w:rsid w:val="001F47FD"/>
    <w:rsid w:val="001F4916"/>
    <w:rsid w:val="001F545C"/>
    <w:rsid w:val="001F559B"/>
    <w:rsid w:val="001F56F5"/>
    <w:rsid w:val="001F5884"/>
    <w:rsid w:val="001F5AEF"/>
    <w:rsid w:val="001F67D3"/>
    <w:rsid w:val="001F7374"/>
    <w:rsid w:val="001F7711"/>
    <w:rsid w:val="001F7EF5"/>
    <w:rsid w:val="002002FA"/>
    <w:rsid w:val="00200CDD"/>
    <w:rsid w:val="002012B4"/>
    <w:rsid w:val="00201EEA"/>
    <w:rsid w:val="0020211A"/>
    <w:rsid w:val="00202251"/>
    <w:rsid w:val="00203262"/>
    <w:rsid w:val="0020403E"/>
    <w:rsid w:val="002046C0"/>
    <w:rsid w:val="00204AC2"/>
    <w:rsid w:val="00204AD3"/>
    <w:rsid w:val="00204C22"/>
    <w:rsid w:val="002054B6"/>
    <w:rsid w:val="00205759"/>
    <w:rsid w:val="00205818"/>
    <w:rsid w:val="00206A22"/>
    <w:rsid w:val="002072C2"/>
    <w:rsid w:val="0020740C"/>
    <w:rsid w:val="00207CDF"/>
    <w:rsid w:val="00207E81"/>
    <w:rsid w:val="00212046"/>
    <w:rsid w:val="00212BBF"/>
    <w:rsid w:val="00213E4C"/>
    <w:rsid w:val="00214749"/>
    <w:rsid w:val="00215B68"/>
    <w:rsid w:val="00217218"/>
    <w:rsid w:val="00217382"/>
    <w:rsid w:val="00217585"/>
    <w:rsid w:val="002175CD"/>
    <w:rsid w:val="00217F27"/>
    <w:rsid w:val="00220097"/>
    <w:rsid w:val="002201ED"/>
    <w:rsid w:val="00220A9F"/>
    <w:rsid w:val="002218BD"/>
    <w:rsid w:val="00221E6D"/>
    <w:rsid w:val="0022201C"/>
    <w:rsid w:val="00222022"/>
    <w:rsid w:val="00222666"/>
    <w:rsid w:val="00222940"/>
    <w:rsid w:val="002230CB"/>
    <w:rsid w:val="00223101"/>
    <w:rsid w:val="00223288"/>
    <w:rsid w:val="00223345"/>
    <w:rsid w:val="002239C2"/>
    <w:rsid w:val="00224079"/>
    <w:rsid w:val="002240AF"/>
    <w:rsid w:val="00224302"/>
    <w:rsid w:val="002254B7"/>
    <w:rsid w:val="0022582E"/>
    <w:rsid w:val="00226925"/>
    <w:rsid w:val="0022728F"/>
    <w:rsid w:val="00227400"/>
    <w:rsid w:val="00227580"/>
    <w:rsid w:val="00227A81"/>
    <w:rsid w:val="00230C1C"/>
    <w:rsid w:val="00230C6B"/>
    <w:rsid w:val="00230FAB"/>
    <w:rsid w:val="00231FD1"/>
    <w:rsid w:val="002328E7"/>
    <w:rsid w:val="00232D7A"/>
    <w:rsid w:val="00232F71"/>
    <w:rsid w:val="002331BC"/>
    <w:rsid w:val="0023402C"/>
    <w:rsid w:val="0023440A"/>
    <w:rsid w:val="002351A7"/>
    <w:rsid w:val="00235D72"/>
    <w:rsid w:val="0023640A"/>
    <w:rsid w:val="00236A10"/>
    <w:rsid w:val="00237227"/>
    <w:rsid w:val="00237487"/>
    <w:rsid w:val="0023759C"/>
    <w:rsid w:val="00237698"/>
    <w:rsid w:val="002400D7"/>
    <w:rsid w:val="002406FF"/>
    <w:rsid w:val="002407AA"/>
    <w:rsid w:val="002409E3"/>
    <w:rsid w:val="00241966"/>
    <w:rsid w:val="0024240D"/>
    <w:rsid w:val="00242589"/>
    <w:rsid w:val="002427FB"/>
    <w:rsid w:val="00243863"/>
    <w:rsid w:val="00243CCD"/>
    <w:rsid w:val="00243CF4"/>
    <w:rsid w:val="00244617"/>
    <w:rsid w:val="0024539F"/>
    <w:rsid w:val="00245F7B"/>
    <w:rsid w:val="00246907"/>
    <w:rsid w:val="00246B78"/>
    <w:rsid w:val="0024755B"/>
    <w:rsid w:val="00247CD5"/>
    <w:rsid w:val="00247D3F"/>
    <w:rsid w:val="00247E2C"/>
    <w:rsid w:val="00250BD5"/>
    <w:rsid w:val="002512E7"/>
    <w:rsid w:val="002522E7"/>
    <w:rsid w:val="00253219"/>
    <w:rsid w:val="002532C1"/>
    <w:rsid w:val="00253F04"/>
    <w:rsid w:val="002547EE"/>
    <w:rsid w:val="00254AD5"/>
    <w:rsid w:val="00254C1B"/>
    <w:rsid w:val="00255DB6"/>
    <w:rsid w:val="00255F5F"/>
    <w:rsid w:val="00255FE8"/>
    <w:rsid w:val="0025715B"/>
    <w:rsid w:val="0025758D"/>
    <w:rsid w:val="00257839"/>
    <w:rsid w:val="00261A71"/>
    <w:rsid w:val="00261D42"/>
    <w:rsid w:val="00261E8A"/>
    <w:rsid w:val="00262244"/>
    <w:rsid w:val="00262312"/>
    <w:rsid w:val="0026270D"/>
    <w:rsid w:val="0026278A"/>
    <w:rsid w:val="002639C4"/>
    <w:rsid w:val="0026425E"/>
    <w:rsid w:val="002647B6"/>
    <w:rsid w:val="00264B4E"/>
    <w:rsid w:val="00266172"/>
    <w:rsid w:val="00266D4F"/>
    <w:rsid w:val="00266DA4"/>
    <w:rsid w:val="00266DF2"/>
    <w:rsid w:val="00267062"/>
    <w:rsid w:val="0026748B"/>
    <w:rsid w:val="00267CEC"/>
    <w:rsid w:val="00267E6C"/>
    <w:rsid w:val="00267EE9"/>
    <w:rsid w:val="002706D2"/>
    <w:rsid w:val="00271386"/>
    <w:rsid w:val="00271598"/>
    <w:rsid w:val="0027242B"/>
    <w:rsid w:val="002727F2"/>
    <w:rsid w:val="002729BC"/>
    <w:rsid w:val="002738B9"/>
    <w:rsid w:val="00274104"/>
    <w:rsid w:val="00274B98"/>
    <w:rsid w:val="00274CEB"/>
    <w:rsid w:val="00275CDD"/>
    <w:rsid w:val="0027669E"/>
    <w:rsid w:val="002767E3"/>
    <w:rsid w:val="0027688D"/>
    <w:rsid w:val="00276F08"/>
    <w:rsid w:val="0027707C"/>
    <w:rsid w:val="00277147"/>
    <w:rsid w:val="00277892"/>
    <w:rsid w:val="00280BC7"/>
    <w:rsid w:val="00280BCD"/>
    <w:rsid w:val="00281799"/>
    <w:rsid w:val="002818D1"/>
    <w:rsid w:val="00281935"/>
    <w:rsid w:val="00281DAD"/>
    <w:rsid w:val="00282A84"/>
    <w:rsid w:val="00282B08"/>
    <w:rsid w:val="002831BE"/>
    <w:rsid w:val="002837F0"/>
    <w:rsid w:val="00283A73"/>
    <w:rsid w:val="00284A30"/>
    <w:rsid w:val="00284B9E"/>
    <w:rsid w:val="00284DAF"/>
    <w:rsid w:val="0028528B"/>
    <w:rsid w:val="00285A16"/>
    <w:rsid w:val="00286CF7"/>
    <w:rsid w:val="0028701A"/>
    <w:rsid w:val="00287032"/>
    <w:rsid w:val="00287289"/>
    <w:rsid w:val="0028753E"/>
    <w:rsid w:val="00287C64"/>
    <w:rsid w:val="00287D7E"/>
    <w:rsid w:val="002911B7"/>
    <w:rsid w:val="002912C7"/>
    <w:rsid w:val="00291F41"/>
    <w:rsid w:val="0029207B"/>
    <w:rsid w:val="0029300F"/>
    <w:rsid w:val="00293142"/>
    <w:rsid w:val="00293ABB"/>
    <w:rsid w:val="00294442"/>
    <w:rsid w:val="002944A9"/>
    <w:rsid w:val="002946BE"/>
    <w:rsid w:val="002946CE"/>
    <w:rsid w:val="002946FF"/>
    <w:rsid w:val="00294717"/>
    <w:rsid w:val="00294CBE"/>
    <w:rsid w:val="002959D9"/>
    <w:rsid w:val="00296218"/>
    <w:rsid w:val="00296E9B"/>
    <w:rsid w:val="00296EE7"/>
    <w:rsid w:val="00296F00"/>
    <w:rsid w:val="00297318"/>
    <w:rsid w:val="00297FC0"/>
    <w:rsid w:val="002A0722"/>
    <w:rsid w:val="002A1183"/>
    <w:rsid w:val="002A1545"/>
    <w:rsid w:val="002A1771"/>
    <w:rsid w:val="002A18E3"/>
    <w:rsid w:val="002A19BE"/>
    <w:rsid w:val="002A1B08"/>
    <w:rsid w:val="002A1FFE"/>
    <w:rsid w:val="002A202E"/>
    <w:rsid w:val="002A24C4"/>
    <w:rsid w:val="002A27FC"/>
    <w:rsid w:val="002A29E6"/>
    <w:rsid w:val="002A33EE"/>
    <w:rsid w:val="002A3B24"/>
    <w:rsid w:val="002A3BC3"/>
    <w:rsid w:val="002A3BF8"/>
    <w:rsid w:val="002A3F7D"/>
    <w:rsid w:val="002A54E0"/>
    <w:rsid w:val="002A5D70"/>
    <w:rsid w:val="002A5D9D"/>
    <w:rsid w:val="002A6BE5"/>
    <w:rsid w:val="002A7515"/>
    <w:rsid w:val="002A7B5D"/>
    <w:rsid w:val="002A7DB2"/>
    <w:rsid w:val="002B095F"/>
    <w:rsid w:val="002B1488"/>
    <w:rsid w:val="002B18E7"/>
    <w:rsid w:val="002B1E50"/>
    <w:rsid w:val="002B1FCE"/>
    <w:rsid w:val="002B221F"/>
    <w:rsid w:val="002B22F5"/>
    <w:rsid w:val="002B29EB"/>
    <w:rsid w:val="002B2AE4"/>
    <w:rsid w:val="002B2B69"/>
    <w:rsid w:val="002B351B"/>
    <w:rsid w:val="002B4A18"/>
    <w:rsid w:val="002B4C49"/>
    <w:rsid w:val="002B5512"/>
    <w:rsid w:val="002B5914"/>
    <w:rsid w:val="002B5B42"/>
    <w:rsid w:val="002B5D91"/>
    <w:rsid w:val="002B62AB"/>
    <w:rsid w:val="002B64B8"/>
    <w:rsid w:val="002B6AFB"/>
    <w:rsid w:val="002B6DAC"/>
    <w:rsid w:val="002B7404"/>
    <w:rsid w:val="002B7AF5"/>
    <w:rsid w:val="002C0417"/>
    <w:rsid w:val="002C07EA"/>
    <w:rsid w:val="002C0C02"/>
    <w:rsid w:val="002C0CF1"/>
    <w:rsid w:val="002C0EA9"/>
    <w:rsid w:val="002C10A4"/>
    <w:rsid w:val="002C1268"/>
    <w:rsid w:val="002C26A4"/>
    <w:rsid w:val="002C2878"/>
    <w:rsid w:val="002C2B0F"/>
    <w:rsid w:val="002C34EB"/>
    <w:rsid w:val="002C36A7"/>
    <w:rsid w:val="002C3E7D"/>
    <w:rsid w:val="002C4E16"/>
    <w:rsid w:val="002C658E"/>
    <w:rsid w:val="002C7660"/>
    <w:rsid w:val="002C76BA"/>
    <w:rsid w:val="002C7ADB"/>
    <w:rsid w:val="002D008E"/>
    <w:rsid w:val="002D00CF"/>
    <w:rsid w:val="002D0981"/>
    <w:rsid w:val="002D1C16"/>
    <w:rsid w:val="002D2963"/>
    <w:rsid w:val="002D30E4"/>
    <w:rsid w:val="002D39FB"/>
    <w:rsid w:val="002D3E1A"/>
    <w:rsid w:val="002D4212"/>
    <w:rsid w:val="002D42CB"/>
    <w:rsid w:val="002D448A"/>
    <w:rsid w:val="002D44F4"/>
    <w:rsid w:val="002D491F"/>
    <w:rsid w:val="002D6559"/>
    <w:rsid w:val="002D67BA"/>
    <w:rsid w:val="002D6C53"/>
    <w:rsid w:val="002D6C5C"/>
    <w:rsid w:val="002D6D54"/>
    <w:rsid w:val="002D7383"/>
    <w:rsid w:val="002D7B0B"/>
    <w:rsid w:val="002D7E67"/>
    <w:rsid w:val="002E0209"/>
    <w:rsid w:val="002E02F9"/>
    <w:rsid w:val="002E0563"/>
    <w:rsid w:val="002E102B"/>
    <w:rsid w:val="002E13CD"/>
    <w:rsid w:val="002E1A97"/>
    <w:rsid w:val="002E1C3F"/>
    <w:rsid w:val="002E2239"/>
    <w:rsid w:val="002E2B2F"/>
    <w:rsid w:val="002E33DD"/>
    <w:rsid w:val="002E3693"/>
    <w:rsid w:val="002E3755"/>
    <w:rsid w:val="002E3B5C"/>
    <w:rsid w:val="002E3DBA"/>
    <w:rsid w:val="002E4871"/>
    <w:rsid w:val="002E49F5"/>
    <w:rsid w:val="002E52FD"/>
    <w:rsid w:val="002E5F86"/>
    <w:rsid w:val="002E6222"/>
    <w:rsid w:val="002E67D5"/>
    <w:rsid w:val="002E67EE"/>
    <w:rsid w:val="002E6BE9"/>
    <w:rsid w:val="002E7667"/>
    <w:rsid w:val="002E7B24"/>
    <w:rsid w:val="002F018E"/>
    <w:rsid w:val="002F1822"/>
    <w:rsid w:val="002F2DBD"/>
    <w:rsid w:val="002F36F8"/>
    <w:rsid w:val="002F3CE4"/>
    <w:rsid w:val="002F3DE1"/>
    <w:rsid w:val="002F443E"/>
    <w:rsid w:val="002F464E"/>
    <w:rsid w:val="002F48E5"/>
    <w:rsid w:val="002F5595"/>
    <w:rsid w:val="002F5789"/>
    <w:rsid w:val="002F5892"/>
    <w:rsid w:val="002F59D7"/>
    <w:rsid w:val="002F5F57"/>
    <w:rsid w:val="002F6258"/>
    <w:rsid w:val="002F6702"/>
    <w:rsid w:val="002F6B37"/>
    <w:rsid w:val="002F6CB4"/>
    <w:rsid w:val="002F70B1"/>
    <w:rsid w:val="002F7177"/>
    <w:rsid w:val="002F7A5C"/>
    <w:rsid w:val="00301D01"/>
    <w:rsid w:val="003025C3"/>
    <w:rsid w:val="003025D2"/>
    <w:rsid w:val="00303560"/>
    <w:rsid w:val="00303BC2"/>
    <w:rsid w:val="00303BCA"/>
    <w:rsid w:val="00303EB7"/>
    <w:rsid w:val="00305318"/>
    <w:rsid w:val="00305CD5"/>
    <w:rsid w:val="00306847"/>
    <w:rsid w:val="003074E8"/>
    <w:rsid w:val="0031029C"/>
    <w:rsid w:val="00310B65"/>
    <w:rsid w:val="00310E42"/>
    <w:rsid w:val="00310F1F"/>
    <w:rsid w:val="00311334"/>
    <w:rsid w:val="00311A6F"/>
    <w:rsid w:val="00311B38"/>
    <w:rsid w:val="003130ED"/>
    <w:rsid w:val="00314064"/>
    <w:rsid w:val="00314281"/>
    <w:rsid w:val="003147D0"/>
    <w:rsid w:val="0031532E"/>
    <w:rsid w:val="00315743"/>
    <w:rsid w:val="003157AF"/>
    <w:rsid w:val="00315DF0"/>
    <w:rsid w:val="00317D27"/>
    <w:rsid w:val="00320736"/>
    <w:rsid w:val="003208A0"/>
    <w:rsid w:val="00320E04"/>
    <w:rsid w:val="003215D9"/>
    <w:rsid w:val="003223E4"/>
    <w:rsid w:val="003226C4"/>
    <w:rsid w:val="00322776"/>
    <w:rsid w:val="00322E13"/>
    <w:rsid w:val="003234BD"/>
    <w:rsid w:val="00323538"/>
    <w:rsid w:val="00323997"/>
    <w:rsid w:val="0032423D"/>
    <w:rsid w:val="003244EE"/>
    <w:rsid w:val="00326010"/>
    <w:rsid w:val="003261AC"/>
    <w:rsid w:val="00326345"/>
    <w:rsid w:val="0032663F"/>
    <w:rsid w:val="003277D6"/>
    <w:rsid w:val="00330889"/>
    <w:rsid w:val="00330D43"/>
    <w:rsid w:val="00331F1A"/>
    <w:rsid w:val="00332E74"/>
    <w:rsid w:val="0033342E"/>
    <w:rsid w:val="00333621"/>
    <w:rsid w:val="00333887"/>
    <w:rsid w:val="00333FF3"/>
    <w:rsid w:val="00334F6A"/>
    <w:rsid w:val="0033536E"/>
    <w:rsid w:val="00335455"/>
    <w:rsid w:val="00335754"/>
    <w:rsid w:val="0033647F"/>
    <w:rsid w:val="003365A2"/>
    <w:rsid w:val="0034044A"/>
    <w:rsid w:val="003411C7"/>
    <w:rsid w:val="00341A3B"/>
    <w:rsid w:val="00342270"/>
    <w:rsid w:val="00342AC8"/>
    <w:rsid w:val="003437ED"/>
    <w:rsid w:val="00343B01"/>
    <w:rsid w:val="00344703"/>
    <w:rsid w:val="00344E2B"/>
    <w:rsid w:val="00345613"/>
    <w:rsid w:val="00345A4E"/>
    <w:rsid w:val="00345EAF"/>
    <w:rsid w:val="00345EB1"/>
    <w:rsid w:val="00346AD9"/>
    <w:rsid w:val="00346DE2"/>
    <w:rsid w:val="0034706D"/>
    <w:rsid w:val="00350C0A"/>
    <w:rsid w:val="00351412"/>
    <w:rsid w:val="00351B2C"/>
    <w:rsid w:val="00351C84"/>
    <w:rsid w:val="00352470"/>
    <w:rsid w:val="0035264A"/>
    <w:rsid w:val="00352F2B"/>
    <w:rsid w:val="003531AA"/>
    <w:rsid w:val="0035382F"/>
    <w:rsid w:val="00353E40"/>
    <w:rsid w:val="0035447F"/>
    <w:rsid w:val="00354D3E"/>
    <w:rsid w:val="003550E1"/>
    <w:rsid w:val="0035576C"/>
    <w:rsid w:val="00355CD3"/>
    <w:rsid w:val="00355FFC"/>
    <w:rsid w:val="003563E6"/>
    <w:rsid w:val="00356640"/>
    <w:rsid w:val="0035697E"/>
    <w:rsid w:val="003569A2"/>
    <w:rsid w:val="00357F2E"/>
    <w:rsid w:val="003600FB"/>
    <w:rsid w:val="003611FD"/>
    <w:rsid w:val="00361C28"/>
    <w:rsid w:val="00362A46"/>
    <w:rsid w:val="00365101"/>
    <w:rsid w:val="0036554A"/>
    <w:rsid w:val="00365ED9"/>
    <w:rsid w:val="00366363"/>
    <w:rsid w:val="00367393"/>
    <w:rsid w:val="00367C18"/>
    <w:rsid w:val="00367C1A"/>
    <w:rsid w:val="00367DC0"/>
    <w:rsid w:val="00370E47"/>
    <w:rsid w:val="003714BF"/>
    <w:rsid w:val="003717C4"/>
    <w:rsid w:val="0037244C"/>
    <w:rsid w:val="003724BB"/>
    <w:rsid w:val="0037262F"/>
    <w:rsid w:val="00372E4C"/>
    <w:rsid w:val="00373142"/>
    <w:rsid w:val="0037316D"/>
    <w:rsid w:val="00373440"/>
    <w:rsid w:val="00373E97"/>
    <w:rsid w:val="0037588E"/>
    <w:rsid w:val="00375BE8"/>
    <w:rsid w:val="0037714C"/>
    <w:rsid w:val="00380A48"/>
    <w:rsid w:val="00380D7D"/>
    <w:rsid w:val="00381335"/>
    <w:rsid w:val="003814AD"/>
    <w:rsid w:val="00381E58"/>
    <w:rsid w:val="0038266B"/>
    <w:rsid w:val="00382C55"/>
    <w:rsid w:val="00384102"/>
    <w:rsid w:val="003844CA"/>
    <w:rsid w:val="00384B9D"/>
    <w:rsid w:val="00384F6F"/>
    <w:rsid w:val="0038537E"/>
    <w:rsid w:val="00385F04"/>
    <w:rsid w:val="00385FB2"/>
    <w:rsid w:val="003866C6"/>
    <w:rsid w:val="00387E40"/>
    <w:rsid w:val="00390411"/>
    <w:rsid w:val="00390A76"/>
    <w:rsid w:val="00392657"/>
    <w:rsid w:val="00392835"/>
    <w:rsid w:val="003929B8"/>
    <w:rsid w:val="0039386A"/>
    <w:rsid w:val="00393EF0"/>
    <w:rsid w:val="00396195"/>
    <w:rsid w:val="0039651E"/>
    <w:rsid w:val="00396794"/>
    <w:rsid w:val="003973FB"/>
    <w:rsid w:val="0039781E"/>
    <w:rsid w:val="003978FB"/>
    <w:rsid w:val="00397939"/>
    <w:rsid w:val="00397DA6"/>
    <w:rsid w:val="003A0766"/>
    <w:rsid w:val="003A2765"/>
    <w:rsid w:val="003A2954"/>
    <w:rsid w:val="003A2CFF"/>
    <w:rsid w:val="003A3F12"/>
    <w:rsid w:val="003A4384"/>
    <w:rsid w:val="003A4388"/>
    <w:rsid w:val="003A46B9"/>
    <w:rsid w:val="003A5A1A"/>
    <w:rsid w:val="003A61E2"/>
    <w:rsid w:val="003A63F1"/>
    <w:rsid w:val="003A64D0"/>
    <w:rsid w:val="003A6789"/>
    <w:rsid w:val="003B127A"/>
    <w:rsid w:val="003B2341"/>
    <w:rsid w:val="003B277A"/>
    <w:rsid w:val="003B2B13"/>
    <w:rsid w:val="003B3233"/>
    <w:rsid w:val="003B3F04"/>
    <w:rsid w:val="003B4550"/>
    <w:rsid w:val="003B53D9"/>
    <w:rsid w:val="003B540C"/>
    <w:rsid w:val="003B5482"/>
    <w:rsid w:val="003B5C9B"/>
    <w:rsid w:val="003B5FB1"/>
    <w:rsid w:val="003B6110"/>
    <w:rsid w:val="003B67E2"/>
    <w:rsid w:val="003B6DFD"/>
    <w:rsid w:val="003B7E5D"/>
    <w:rsid w:val="003C0323"/>
    <w:rsid w:val="003C0347"/>
    <w:rsid w:val="003C1395"/>
    <w:rsid w:val="003C1B2B"/>
    <w:rsid w:val="003C2251"/>
    <w:rsid w:val="003C28F3"/>
    <w:rsid w:val="003C2E78"/>
    <w:rsid w:val="003C33AF"/>
    <w:rsid w:val="003C346F"/>
    <w:rsid w:val="003C3565"/>
    <w:rsid w:val="003C3611"/>
    <w:rsid w:val="003C36AB"/>
    <w:rsid w:val="003C407C"/>
    <w:rsid w:val="003C44DF"/>
    <w:rsid w:val="003C4805"/>
    <w:rsid w:val="003C4F06"/>
    <w:rsid w:val="003C5A4C"/>
    <w:rsid w:val="003C5C6C"/>
    <w:rsid w:val="003C5D8B"/>
    <w:rsid w:val="003C79B7"/>
    <w:rsid w:val="003C79E0"/>
    <w:rsid w:val="003D1641"/>
    <w:rsid w:val="003D2E3C"/>
    <w:rsid w:val="003D2E5D"/>
    <w:rsid w:val="003D3045"/>
    <w:rsid w:val="003D3A70"/>
    <w:rsid w:val="003D3AF5"/>
    <w:rsid w:val="003D3CA4"/>
    <w:rsid w:val="003D4D1A"/>
    <w:rsid w:val="003D53A1"/>
    <w:rsid w:val="003D56D0"/>
    <w:rsid w:val="003D5F55"/>
    <w:rsid w:val="003D63E7"/>
    <w:rsid w:val="003D64AB"/>
    <w:rsid w:val="003D6F7F"/>
    <w:rsid w:val="003D7435"/>
    <w:rsid w:val="003D7B23"/>
    <w:rsid w:val="003D7B34"/>
    <w:rsid w:val="003E106D"/>
    <w:rsid w:val="003E1C9C"/>
    <w:rsid w:val="003E1E5A"/>
    <w:rsid w:val="003E23E5"/>
    <w:rsid w:val="003E2627"/>
    <w:rsid w:val="003E2846"/>
    <w:rsid w:val="003E3403"/>
    <w:rsid w:val="003E3F3E"/>
    <w:rsid w:val="003E4DE3"/>
    <w:rsid w:val="003E515C"/>
    <w:rsid w:val="003E5260"/>
    <w:rsid w:val="003E5294"/>
    <w:rsid w:val="003E558C"/>
    <w:rsid w:val="003E583B"/>
    <w:rsid w:val="003E606A"/>
    <w:rsid w:val="003E60E6"/>
    <w:rsid w:val="003E61DD"/>
    <w:rsid w:val="003E6420"/>
    <w:rsid w:val="003E7B12"/>
    <w:rsid w:val="003F095E"/>
    <w:rsid w:val="003F0970"/>
    <w:rsid w:val="003F0AA9"/>
    <w:rsid w:val="003F0D72"/>
    <w:rsid w:val="003F15FE"/>
    <w:rsid w:val="003F23BE"/>
    <w:rsid w:val="003F2E71"/>
    <w:rsid w:val="003F329F"/>
    <w:rsid w:val="003F3A4F"/>
    <w:rsid w:val="003F454E"/>
    <w:rsid w:val="003F51AB"/>
    <w:rsid w:val="003F58A5"/>
    <w:rsid w:val="003F5B99"/>
    <w:rsid w:val="003F5D5D"/>
    <w:rsid w:val="003F642D"/>
    <w:rsid w:val="003F667E"/>
    <w:rsid w:val="003F7215"/>
    <w:rsid w:val="003F7DFA"/>
    <w:rsid w:val="004006BF"/>
    <w:rsid w:val="00400AED"/>
    <w:rsid w:val="00401119"/>
    <w:rsid w:val="00401526"/>
    <w:rsid w:val="00401F19"/>
    <w:rsid w:val="00402AD9"/>
    <w:rsid w:val="00405724"/>
    <w:rsid w:val="004057E8"/>
    <w:rsid w:val="00406838"/>
    <w:rsid w:val="00406C7E"/>
    <w:rsid w:val="004075AE"/>
    <w:rsid w:val="00407B18"/>
    <w:rsid w:val="0041082C"/>
    <w:rsid w:val="004112D0"/>
    <w:rsid w:val="0041183E"/>
    <w:rsid w:val="00411F78"/>
    <w:rsid w:val="0041315A"/>
    <w:rsid w:val="004144DD"/>
    <w:rsid w:val="0041517B"/>
    <w:rsid w:val="00416346"/>
    <w:rsid w:val="00416628"/>
    <w:rsid w:val="00416642"/>
    <w:rsid w:val="0041694B"/>
    <w:rsid w:val="00417532"/>
    <w:rsid w:val="00417D6E"/>
    <w:rsid w:val="00417FDD"/>
    <w:rsid w:val="00420F17"/>
    <w:rsid w:val="00421F6D"/>
    <w:rsid w:val="00422114"/>
    <w:rsid w:val="00422504"/>
    <w:rsid w:val="00422AE9"/>
    <w:rsid w:val="00423EFD"/>
    <w:rsid w:val="00424875"/>
    <w:rsid w:val="00424E06"/>
    <w:rsid w:val="00424F04"/>
    <w:rsid w:val="004266B3"/>
    <w:rsid w:val="004268ED"/>
    <w:rsid w:val="00427462"/>
    <w:rsid w:val="00427B1E"/>
    <w:rsid w:val="00427F4C"/>
    <w:rsid w:val="004301BC"/>
    <w:rsid w:val="00430F3A"/>
    <w:rsid w:val="0043123D"/>
    <w:rsid w:val="0043148A"/>
    <w:rsid w:val="00431785"/>
    <w:rsid w:val="00431D20"/>
    <w:rsid w:val="004333B4"/>
    <w:rsid w:val="00433591"/>
    <w:rsid w:val="00433D1E"/>
    <w:rsid w:val="004341D9"/>
    <w:rsid w:val="0043420A"/>
    <w:rsid w:val="00434ECA"/>
    <w:rsid w:val="00435288"/>
    <w:rsid w:val="004354F0"/>
    <w:rsid w:val="00435B83"/>
    <w:rsid w:val="00436BD4"/>
    <w:rsid w:val="00437B16"/>
    <w:rsid w:val="00437D7F"/>
    <w:rsid w:val="004406AF"/>
    <w:rsid w:val="00440731"/>
    <w:rsid w:val="004414CA"/>
    <w:rsid w:val="00441D07"/>
    <w:rsid w:val="00442BF6"/>
    <w:rsid w:val="00442E98"/>
    <w:rsid w:val="00442F95"/>
    <w:rsid w:val="00443227"/>
    <w:rsid w:val="00443BFC"/>
    <w:rsid w:val="004446B8"/>
    <w:rsid w:val="004454A7"/>
    <w:rsid w:val="004456EC"/>
    <w:rsid w:val="004457EC"/>
    <w:rsid w:val="00445E6A"/>
    <w:rsid w:val="0044657A"/>
    <w:rsid w:val="00446A3C"/>
    <w:rsid w:val="00447255"/>
    <w:rsid w:val="00447272"/>
    <w:rsid w:val="00447964"/>
    <w:rsid w:val="004502ED"/>
    <w:rsid w:val="00450AE6"/>
    <w:rsid w:val="004511DA"/>
    <w:rsid w:val="00451272"/>
    <w:rsid w:val="00451532"/>
    <w:rsid w:val="004519C2"/>
    <w:rsid w:val="00451D2E"/>
    <w:rsid w:val="00452A35"/>
    <w:rsid w:val="00452CB0"/>
    <w:rsid w:val="004531B4"/>
    <w:rsid w:val="004536E0"/>
    <w:rsid w:val="0045374A"/>
    <w:rsid w:val="00453D9E"/>
    <w:rsid w:val="00453F06"/>
    <w:rsid w:val="00454545"/>
    <w:rsid w:val="00454BC8"/>
    <w:rsid w:val="0045548E"/>
    <w:rsid w:val="00456116"/>
    <w:rsid w:val="00456B7F"/>
    <w:rsid w:val="00456EE4"/>
    <w:rsid w:val="0045753C"/>
    <w:rsid w:val="0045767C"/>
    <w:rsid w:val="00457748"/>
    <w:rsid w:val="00460F04"/>
    <w:rsid w:val="00461253"/>
    <w:rsid w:val="0046154A"/>
    <w:rsid w:val="00461D42"/>
    <w:rsid w:val="004626A4"/>
    <w:rsid w:val="004633C0"/>
    <w:rsid w:val="0046353A"/>
    <w:rsid w:val="00464277"/>
    <w:rsid w:val="00464A7F"/>
    <w:rsid w:val="00464EEE"/>
    <w:rsid w:val="004652F7"/>
    <w:rsid w:val="00465B54"/>
    <w:rsid w:val="00465B78"/>
    <w:rsid w:val="00465E78"/>
    <w:rsid w:val="0046601D"/>
    <w:rsid w:val="00466699"/>
    <w:rsid w:val="00466C28"/>
    <w:rsid w:val="00466F5A"/>
    <w:rsid w:val="00466F8D"/>
    <w:rsid w:val="00467A1D"/>
    <w:rsid w:val="00471A04"/>
    <w:rsid w:val="00471DF1"/>
    <w:rsid w:val="004726C0"/>
    <w:rsid w:val="00472FDA"/>
    <w:rsid w:val="0047310E"/>
    <w:rsid w:val="00473458"/>
    <w:rsid w:val="00473857"/>
    <w:rsid w:val="00473D1B"/>
    <w:rsid w:val="004749B7"/>
    <w:rsid w:val="00474E77"/>
    <w:rsid w:val="004751FA"/>
    <w:rsid w:val="00475554"/>
    <w:rsid w:val="00476694"/>
    <w:rsid w:val="00476930"/>
    <w:rsid w:val="00477079"/>
    <w:rsid w:val="0047779E"/>
    <w:rsid w:val="00477B73"/>
    <w:rsid w:val="00480142"/>
    <w:rsid w:val="004804BD"/>
    <w:rsid w:val="00480930"/>
    <w:rsid w:val="00480B35"/>
    <w:rsid w:val="00481246"/>
    <w:rsid w:val="004818BD"/>
    <w:rsid w:val="00482733"/>
    <w:rsid w:val="00482BC5"/>
    <w:rsid w:val="00482F86"/>
    <w:rsid w:val="0048323C"/>
    <w:rsid w:val="0048364F"/>
    <w:rsid w:val="00483765"/>
    <w:rsid w:val="00485165"/>
    <w:rsid w:val="00485A8B"/>
    <w:rsid w:val="0048628F"/>
    <w:rsid w:val="00487E87"/>
    <w:rsid w:val="004905FA"/>
    <w:rsid w:val="004909FF"/>
    <w:rsid w:val="0049135B"/>
    <w:rsid w:val="00491FA9"/>
    <w:rsid w:val="004928D0"/>
    <w:rsid w:val="004934BF"/>
    <w:rsid w:val="00494A57"/>
    <w:rsid w:val="00494BD6"/>
    <w:rsid w:val="00495777"/>
    <w:rsid w:val="00495AF0"/>
    <w:rsid w:val="00495C41"/>
    <w:rsid w:val="00496043"/>
    <w:rsid w:val="004962DD"/>
    <w:rsid w:val="00496F03"/>
    <w:rsid w:val="00497F96"/>
    <w:rsid w:val="004A008B"/>
    <w:rsid w:val="004A1130"/>
    <w:rsid w:val="004A1430"/>
    <w:rsid w:val="004A203E"/>
    <w:rsid w:val="004A2F6C"/>
    <w:rsid w:val="004A3B6B"/>
    <w:rsid w:val="004A464C"/>
    <w:rsid w:val="004A4694"/>
    <w:rsid w:val="004A4812"/>
    <w:rsid w:val="004A5F1A"/>
    <w:rsid w:val="004A72F6"/>
    <w:rsid w:val="004A7760"/>
    <w:rsid w:val="004A7EBE"/>
    <w:rsid w:val="004B0290"/>
    <w:rsid w:val="004B0670"/>
    <w:rsid w:val="004B068F"/>
    <w:rsid w:val="004B0BC1"/>
    <w:rsid w:val="004B14BB"/>
    <w:rsid w:val="004B2394"/>
    <w:rsid w:val="004B2419"/>
    <w:rsid w:val="004B267F"/>
    <w:rsid w:val="004B282A"/>
    <w:rsid w:val="004B2D0A"/>
    <w:rsid w:val="004B2DB6"/>
    <w:rsid w:val="004B3163"/>
    <w:rsid w:val="004B362B"/>
    <w:rsid w:val="004B48F9"/>
    <w:rsid w:val="004B4CCF"/>
    <w:rsid w:val="004B5348"/>
    <w:rsid w:val="004B5C30"/>
    <w:rsid w:val="004B7173"/>
    <w:rsid w:val="004B7544"/>
    <w:rsid w:val="004B762B"/>
    <w:rsid w:val="004B7F9B"/>
    <w:rsid w:val="004C0267"/>
    <w:rsid w:val="004C0FEE"/>
    <w:rsid w:val="004C10D9"/>
    <w:rsid w:val="004C19E4"/>
    <w:rsid w:val="004C1CEE"/>
    <w:rsid w:val="004C245F"/>
    <w:rsid w:val="004C44A8"/>
    <w:rsid w:val="004C6011"/>
    <w:rsid w:val="004C683C"/>
    <w:rsid w:val="004D07EC"/>
    <w:rsid w:val="004D0CD3"/>
    <w:rsid w:val="004D2527"/>
    <w:rsid w:val="004D2AAA"/>
    <w:rsid w:val="004D300F"/>
    <w:rsid w:val="004D4459"/>
    <w:rsid w:val="004D4491"/>
    <w:rsid w:val="004D530B"/>
    <w:rsid w:val="004D5616"/>
    <w:rsid w:val="004D574F"/>
    <w:rsid w:val="004D5F50"/>
    <w:rsid w:val="004D6638"/>
    <w:rsid w:val="004D6973"/>
    <w:rsid w:val="004D6EA8"/>
    <w:rsid w:val="004D7BCB"/>
    <w:rsid w:val="004E0234"/>
    <w:rsid w:val="004E08C3"/>
    <w:rsid w:val="004E0EF7"/>
    <w:rsid w:val="004E1073"/>
    <w:rsid w:val="004E205D"/>
    <w:rsid w:val="004E25ED"/>
    <w:rsid w:val="004E3997"/>
    <w:rsid w:val="004E3C71"/>
    <w:rsid w:val="004E4C00"/>
    <w:rsid w:val="004E4E74"/>
    <w:rsid w:val="004E5D2C"/>
    <w:rsid w:val="004E6060"/>
    <w:rsid w:val="004E6079"/>
    <w:rsid w:val="004E6260"/>
    <w:rsid w:val="004E7E8E"/>
    <w:rsid w:val="004E7EC0"/>
    <w:rsid w:val="004F358F"/>
    <w:rsid w:val="004F3BB1"/>
    <w:rsid w:val="004F43C7"/>
    <w:rsid w:val="004F5C48"/>
    <w:rsid w:val="004F6222"/>
    <w:rsid w:val="004F6BAC"/>
    <w:rsid w:val="004F6D9C"/>
    <w:rsid w:val="004F6FC6"/>
    <w:rsid w:val="004F7553"/>
    <w:rsid w:val="004F7BE3"/>
    <w:rsid w:val="0050064D"/>
    <w:rsid w:val="005024B7"/>
    <w:rsid w:val="005042C2"/>
    <w:rsid w:val="00504C0C"/>
    <w:rsid w:val="00505878"/>
    <w:rsid w:val="00505BB5"/>
    <w:rsid w:val="00506A79"/>
    <w:rsid w:val="005108F2"/>
    <w:rsid w:val="00511731"/>
    <w:rsid w:val="00512184"/>
    <w:rsid w:val="00512402"/>
    <w:rsid w:val="00512D1B"/>
    <w:rsid w:val="0051364F"/>
    <w:rsid w:val="00513967"/>
    <w:rsid w:val="00513FF9"/>
    <w:rsid w:val="0051463A"/>
    <w:rsid w:val="005149BA"/>
    <w:rsid w:val="0051548F"/>
    <w:rsid w:val="005155E9"/>
    <w:rsid w:val="005167BD"/>
    <w:rsid w:val="00516888"/>
    <w:rsid w:val="00516BD2"/>
    <w:rsid w:val="00516E3F"/>
    <w:rsid w:val="00516ECB"/>
    <w:rsid w:val="00517D0F"/>
    <w:rsid w:val="00520F63"/>
    <w:rsid w:val="00524109"/>
    <w:rsid w:val="00524EB0"/>
    <w:rsid w:val="00524F44"/>
    <w:rsid w:val="0052533A"/>
    <w:rsid w:val="00525346"/>
    <w:rsid w:val="0052543D"/>
    <w:rsid w:val="00526254"/>
    <w:rsid w:val="0053047A"/>
    <w:rsid w:val="00531D7F"/>
    <w:rsid w:val="00531E3C"/>
    <w:rsid w:val="00532065"/>
    <w:rsid w:val="00532490"/>
    <w:rsid w:val="0053263C"/>
    <w:rsid w:val="00533700"/>
    <w:rsid w:val="00534453"/>
    <w:rsid w:val="00534691"/>
    <w:rsid w:val="00534DBE"/>
    <w:rsid w:val="00534DDB"/>
    <w:rsid w:val="005352B0"/>
    <w:rsid w:val="0053583A"/>
    <w:rsid w:val="005362B0"/>
    <w:rsid w:val="00536BAD"/>
    <w:rsid w:val="0053735D"/>
    <w:rsid w:val="00537935"/>
    <w:rsid w:val="00537F5E"/>
    <w:rsid w:val="00540EC9"/>
    <w:rsid w:val="005412B1"/>
    <w:rsid w:val="00541EBB"/>
    <w:rsid w:val="00542B65"/>
    <w:rsid w:val="00544A4F"/>
    <w:rsid w:val="0054511C"/>
    <w:rsid w:val="00545921"/>
    <w:rsid w:val="00545986"/>
    <w:rsid w:val="0054642B"/>
    <w:rsid w:val="00546706"/>
    <w:rsid w:val="00550041"/>
    <w:rsid w:val="005515E6"/>
    <w:rsid w:val="00551781"/>
    <w:rsid w:val="00551B74"/>
    <w:rsid w:val="00551BF2"/>
    <w:rsid w:val="00551DDC"/>
    <w:rsid w:val="00552046"/>
    <w:rsid w:val="00552EC7"/>
    <w:rsid w:val="005533E4"/>
    <w:rsid w:val="00553726"/>
    <w:rsid w:val="00553D84"/>
    <w:rsid w:val="005540EF"/>
    <w:rsid w:val="005553FD"/>
    <w:rsid w:val="005558D8"/>
    <w:rsid w:val="005560AF"/>
    <w:rsid w:val="00557D3A"/>
    <w:rsid w:val="00557E55"/>
    <w:rsid w:val="00560389"/>
    <w:rsid w:val="00560DB1"/>
    <w:rsid w:val="005610D0"/>
    <w:rsid w:val="00561621"/>
    <w:rsid w:val="00562A1E"/>
    <w:rsid w:val="00562DDD"/>
    <w:rsid w:val="00563B95"/>
    <w:rsid w:val="005641AE"/>
    <w:rsid w:val="005645E1"/>
    <w:rsid w:val="0056578B"/>
    <w:rsid w:val="005668F1"/>
    <w:rsid w:val="00566AAF"/>
    <w:rsid w:val="00566CB8"/>
    <w:rsid w:val="00567D62"/>
    <w:rsid w:val="005705C4"/>
    <w:rsid w:val="0057061B"/>
    <w:rsid w:val="00570CC0"/>
    <w:rsid w:val="00570D81"/>
    <w:rsid w:val="00571006"/>
    <w:rsid w:val="005711DA"/>
    <w:rsid w:val="00571FB5"/>
    <w:rsid w:val="00576B0C"/>
    <w:rsid w:val="00576F95"/>
    <w:rsid w:val="0057723A"/>
    <w:rsid w:val="005772D6"/>
    <w:rsid w:val="00577F86"/>
    <w:rsid w:val="00577F9F"/>
    <w:rsid w:val="00577FA2"/>
    <w:rsid w:val="00580609"/>
    <w:rsid w:val="005808DF"/>
    <w:rsid w:val="0058164D"/>
    <w:rsid w:val="00581DA9"/>
    <w:rsid w:val="00581E55"/>
    <w:rsid w:val="00581E59"/>
    <w:rsid w:val="00581F47"/>
    <w:rsid w:val="00583644"/>
    <w:rsid w:val="00584E3F"/>
    <w:rsid w:val="0058536E"/>
    <w:rsid w:val="00585A42"/>
    <w:rsid w:val="0058640A"/>
    <w:rsid w:val="0058685D"/>
    <w:rsid w:val="005872A1"/>
    <w:rsid w:val="00590379"/>
    <w:rsid w:val="0059040B"/>
    <w:rsid w:val="00590CE4"/>
    <w:rsid w:val="00590EBB"/>
    <w:rsid w:val="005913B7"/>
    <w:rsid w:val="00591466"/>
    <w:rsid w:val="005914EB"/>
    <w:rsid w:val="00592DB5"/>
    <w:rsid w:val="00592E04"/>
    <w:rsid w:val="00593543"/>
    <w:rsid w:val="00594065"/>
    <w:rsid w:val="00595886"/>
    <w:rsid w:val="00595EDA"/>
    <w:rsid w:val="00595F04"/>
    <w:rsid w:val="005962DD"/>
    <w:rsid w:val="005974CF"/>
    <w:rsid w:val="00597A50"/>
    <w:rsid w:val="005A0BD7"/>
    <w:rsid w:val="005A0C2F"/>
    <w:rsid w:val="005A1190"/>
    <w:rsid w:val="005A152D"/>
    <w:rsid w:val="005A1E5F"/>
    <w:rsid w:val="005A26DE"/>
    <w:rsid w:val="005A41A9"/>
    <w:rsid w:val="005A4488"/>
    <w:rsid w:val="005A4C36"/>
    <w:rsid w:val="005A4D58"/>
    <w:rsid w:val="005A5697"/>
    <w:rsid w:val="005A5FFA"/>
    <w:rsid w:val="005A6D76"/>
    <w:rsid w:val="005A7D8A"/>
    <w:rsid w:val="005B005D"/>
    <w:rsid w:val="005B02AC"/>
    <w:rsid w:val="005B055E"/>
    <w:rsid w:val="005B09EF"/>
    <w:rsid w:val="005B1D59"/>
    <w:rsid w:val="005B210B"/>
    <w:rsid w:val="005B2894"/>
    <w:rsid w:val="005B2BC0"/>
    <w:rsid w:val="005B3527"/>
    <w:rsid w:val="005B3D69"/>
    <w:rsid w:val="005B3D70"/>
    <w:rsid w:val="005B4228"/>
    <w:rsid w:val="005B43C1"/>
    <w:rsid w:val="005B499B"/>
    <w:rsid w:val="005B55EA"/>
    <w:rsid w:val="005B58F1"/>
    <w:rsid w:val="005B5AD0"/>
    <w:rsid w:val="005B5FFF"/>
    <w:rsid w:val="005B6330"/>
    <w:rsid w:val="005B6776"/>
    <w:rsid w:val="005B68B6"/>
    <w:rsid w:val="005C0D1E"/>
    <w:rsid w:val="005C1C90"/>
    <w:rsid w:val="005C2529"/>
    <w:rsid w:val="005C2EE5"/>
    <w:rsid w:val="005C38E4"/>
    <w:rsid w:val="005C3BD3"/>
    <w:rsid w:val="005C41B2"/>
    <w:rsid w:val="005C427B"/>
    <w:rsid w:val="005C5BE8"/>
    <w:rsid w:val="005C60B6"/>
    <w:rsid w:val="005C60CE"/>
    <w:rsid w:val="005C67EE"/>
    <w:rsid w:val="005C69A2"/>
    <w:rsid w:val="005C6C4F"/>
    <w:rsid w:val="005C7536"/>
    <w:rsid w:val="005C7965"/>
    <w:rsid w:val="005C7AD0"/>
    <w:rsid w:val="005D075B"/>
    <w:rsid w:val="005D1A47"/>
    <w:rsid w:val="005D1BED"/>
    <w:rsid w:val="005D1C4A"/>
    <w:rsid w:val="005D1CAD"/>
    <w:rsid w:val="005D3574"/>
    <w:rsid w:val="005D4853"/>
    <w:rsid w:val="005D5DBA"/>
    <w:rsid w:val="005D5DD4"/>
    <w:rsid w:val="005D630E"/>
    <w:rsid w:val="005D7538"/>
    <w:rsid w:val="005E00E7"/>
    <w:rsid w:val="005E055A"/>
    <w:rsid w:val="005E0752"/>
    <w:rsid w:val="005E07C0"/>
    <w:rsid w:val="005E07F1"/>
    <w:rsid w:val="005E0995"/>
    <w:rsid w:val="005E0DB7"/>
    <w:rsid w:val="005E15C0"/>
    <w:rsid w:val="005E2370"/>
    <w:rsid w:val="005E2556"/>
    <w:rsid w:val="005E4EEE"/>
    <w:rsid w:val="005E6756"/>
    <w:rsid w:val="005E67B4"/>
    <w:rsid w:val="005E69EB"/>
    <w:rsid w:val="005E7EBD"/>
    <w:rsid w:val="005F01BD"/>
    <w:rsid w:val="005F02AC"/>
    <w:rsid w:val="005F0476"/>
    <w:rsid w:val="005F04DD"/>
    <w:rsid w:val="005F057B"/>
    <w:rsid w:val="005F1607"/>
    <w:rsid w:val="005F3850"/>
    <w:rsid w:val="005F3A90"/>
    <w:rsid w:val="005F3BD8"/>
    <w:rsid w:val="005F46E2"/>
    <w:rsid w:val="005F4AAD"/>
    <w:rsid w:val="005F4D28"/>
    <w:rsid w:val="005F5ADF"/>
    <w:rsid w:val="005F645E"/>
    <w:rsid w:val="005F68F5"/>
    <w:rsid w:val="005F697D"/>
    <w:rsid w:val="00600A22"/>
    <w:rsid w:val="00600B1A"/>
    <w:rsid w:val="006011B7"/>
    <w:rsid w:val="00601A2C"/>
    <w:rsid w:val="00601BB4"/>
    <w:rsid w:val="00602E2E"/>
    <w:rsid w:val="00602FBD"/>
    <w:rsid w:val="0060411D"/>
    <w:rsid w:val="00604C1C"/>
    <w:rsid w:val="00604E90"/>
    <w:rsid w:val="006052AE"/>
    <w:rsid w:val="006066C0"/>
    <w:rsid w:val="00607020"/>
    <w:rsid w:val="0060703C"/>
    <w:rsid w:val="006073D5"/>
    <w:rsid w:val="006074A7"/>
    <w:rsid w:val="00607F71"/>
    <w:rsid w:val="006130EB"/>
    <w:rsid w:val="00613374"/>
    <w:rsid w:val="006136B1"/>
    <w:rsid w:val="00614552"/>
    <w:rsid w:val="006148B0"/>
    <w:rsid w:val="00614C8E"/>
    <w:rsid w:val="00614EE4"/>
    <w:rsid w:val="0061596A"/>
    <w:rsid w:val="00615D99"/>
    <w:rsid w:val="00616237"/>
    <w:rsid w:val="00616FC9"/>
    <w:rsid w:val="006172AF"/>
    <w:rsid w:val="00617AAB"/>
    <w:rsid w:val="00620C33"/>
    <w:rsid w:val="00620F9B"/>
    <w:rsid w:val="00621D6B"/>
    <w:rsid w:val="00622564"/>
    <w:rsid w:val="00622AF6"/>
    <w:rsid w:val="00622CBA"/>
    <w:rsid w:val="00624C95"/>
    <w:rsid w:val="00625005"/>
    <w:rsid w:val="0062532A"/>
    <w:rsid w:val="00625340"/>
    <w:rsid w:val="00625753"/>
    <w:rsid w:val="00626713"/>
    <w:rsid w:val="00627043"/>
    <w:rsid w:val="00630000"/>
    <w:rsid w:val="00630198"/>
    <w:rsid w:val="006302A7"/>
    <w:rsid w:val="006303D4"/>
    <w:rsid w:val="0063159A"/>
    <w:rsid w:val="00631BA0"/>
    <w:rsid w:val="0063204E"/>
    <w:rsid w:val="006322DA"/>
    <w:rsid w:val="006328B7"/>
    <w:rsid w:val="006333EF"/>
    <w:rsid w:val="006338F6"/>
    <w:rsid w:val="00634110"/>
    <w:rsid w:val="00634741"/>
    <w:rsid w:val="006347EE"/>
    <w:rsid w:val="00634EF8"/>
    <w:rsid w:val="0063606A"/>
    <w:rsid w:val="00636540"/>
    <w:rsid w:val="00636E05"/>
    <w:rsid w:val="00636EEB"/>
    <w:rsid w:val="00637959"/>
    <w:rsid w:val="00640022"/>
    <w:rsid w:val="006415ED"/>
    <w:rsid w:val="00641B0C"/>
    <w:rsid w:val="00641ED0"/>
    <w:rsid w:val="00642928"/>
    <w:rsid w:val="0064398A"/>
    <w:rsid w:val="00643D30"/>
    <w:rsid w:val="00643D44"/>
    <w:rsid w:val="00643E4E"/>
    <w:rsid w:val="00643F44"/>
    <w:rsid w:val="00645997"/>
    <w:rsid w:val="00646662"/>
    <w:rsid w:val="0064719F"/>
    <w:rsid w:val="006508ED"/>
    <w:rsid w:val="00650B22"/>
    <w:rsid w:val="0065153C"/>
    <w:rsid w:val="006522A7"/>
    <w:rsid w:val="006529E0"/>
    <w:rsid w:val="006536C7"/>
    <w:rsid w:val="00654F5E"/>
    <w:rsid w:val="00655501"/>
    <w:rsid w:val="0065566B"/>
    <w:rsid w:val="00656220"/>
    <w:rsid w:val="00656D1F"/>
    <w:rsid w:val="00656DFB"/>
    <w:rsid w:val="00657C81"/>
    <w:rsid w:val="0066068F"/>
    <w:rsid w:val="006606B7"/>
    <w:rsid w:val="00660703"/>
    <w:rsid w:val="0066090A"/>
    <w:rsid w:val="00660D75"/>
    <w:rsid w:val="0066100F"/>
    <w:rsid w:val="0066235A"/>
    <w:rsid w:val="00662B45"/>
    <w:rsid w:val="00662DD9"/>
    <w:rsid w:val="0066396D"/>
    <w:rsid w:val="00665E03"/>
    <w:rsid w:val="006667BC"/>
    <w:rsid w:val="00666965"/>
    <w:rsid w:val="00667A94"/>
    <w:rsid w:val="00667EDE"/>
    <w:rsid w:val="00670174"/>
    <w:rsid w:val="006710E4"/>
    <w:rsid w:val="006711CA"/>
    <w:rsid w:val="00671529"/>
    <w:rsid w:val="00672506"/>
    <w:rsid w:val="00673A47"/>
    <w:rsid w:val="006745BB"/>
    <w:rsid w:val="00674787"/>
    <w:rsid w:val="006747FD"/>
    <w:rsid w:val="006749B7"/>
    <w:rsid w:val="0067516A"/>
    <w:rsid w:val="006758C4"/>
    <w:rsid w:val="00675DCB"/>
    <w:rsid w:val="00675E50"/>
    <w:rsid w:val="00675F31"/>
    <w:rsid w:val="0067654C"/>
    <w:rsid w:val="00676836"/>
    <w:rsid w:val="00676E07"/>
    <w:rsid w:val="00677EFE"/>
    <w:rsid w:val="00680CAD"/>
    <w:rsid w:val="00681CF1"/>
    <w:rsid w:val="00682496"/>
    <w:rsid w:val="00682526"/>
    <w:rsid w:val="006827C7"/>
    <w:rsid w:val="006828F6"/>
    <w:rsid w:val="00682DE9"/>
    <w:rsid w:val="00683700"/>
    <w:rsid w:val="00684121"/>
    <w:rsid w:val="00684CA3"/>
    <w:rsid w:val="00684D41"/>
    <w:rsid w:val="00684E74"/>
    <w:rsid w:val="00685096"/>
    <w:rsid w:val="00686179"/>
    <w:rsid w:val="006865BD"/>
    <w:rsid w:val="006867C3"/>
    <w:rsid w:val="0068682C"/>
    <w:rsid w:val="00686887"/>
    <w:rsid w:val="00686998"/>
    <w:rsid w:val="00686E53"/>
    <w:rsid w:val="0068702A"/>
    <w:rsid w:val="00687400"/>
    <w:rsid w:val="0069111E"/>
    <w:rsid w:val="006923F6"/>
    <w:rsid w:val="00693C00"/>
    <w:rsid w:val="00695280"/>
    <w:rsid w:val="00695EE5"/>
    <w:rsid w:val="006965F6"/>
    <w:rsid w:val="00697416"/>
    <w:rsid w:val="00697DFD"/>
    <w:rsid w:val="006A0A35"/>
    <w:rsid w:val="006A1723"/>
    <w:rsid w:val="006A1B36"/>
    <w:rsid w:val="006A20D5"/>
    <w:rsid w:val="006A2338"/>
    <w:rsid w:val="006A2473"/>
    <w:rsid w:val="006A2B9C"/>
    <w:rsid w:val="006A2BCF"/>
    <w:rsid w:val="006A2BE9"/>
    <w:rsid w:val="006A31AE"/>
    <w:rsid w:val="006A3F5A"/>
    <w:rsid w:val="006A4E58"/>
    <w:rsid w:val="006A5323"/>
    <w:rsid w:val="006A5D9B"/>
    <w:rsid w:val="006A5EED"/>
    <w:rsid w:val="006A66B2"/>
    <w:rsid w:val="006A6ACD"/>
    <w:rsid w:val="006A6D97"/>
    <w:rsid w:val="006A7522"/>
    <w:rsid w:val="006A788D"/>
    <w:rsid w:val="006A79F9"/>
    <w:rsid w:val="006B0862"/>
    <w:rsid w:val="006B0972"/>
    <w:rsid w:val="006B118D"/>
    <w:rsid w:val="006B14FF"/>
    <w:rsid w:val="006B163A"/>
    <w:rsid w:val="006B3DCF"/>
    <w:rsid w:val="006B512E"/>
    <w:rsid w:val="006B6C5E"/>
    <w:rsid w:val="006B79E4"/>
    <w:rsid w:val="006C09A3"/>
    <w:rsid w:val="006C0DAC"/>
    <w:rsid w:val="006C1080"/>
    <w:rsid w:val="006C1F59"/>
    <w:rsid w:val="006C205B"/>
    <w:rsid w:val="006C39F6"/>
    <w:rsid w:val="006C3A45"/>
    <w:rsid w:val="006C3C0C"/>
    <w:rsid w:val="006C4C08"/>
    <w:rsid w:val="006C58AE"/>
    <w:rsid w:val="006C5A3A"/>
    <w:rsid w:val="006C5BC4"/>
    <w:rsid w:val="006C6152"/>
    <w:rsid w:val="006C647F"/>
    <w:rsid w:val="006C68C1"/>
    <w:rsid w:val="006C7828"/>
    <w:rsid w:val="006C7C00"/>
    <w:rsid w:val="006D2397"/>
    <w:rsid w:val="006D2A43"/>
    <w:rsid w:val="006D30BE"/>
    <w:rsid w:val="006D3BAD"/>
    <w:rsid w:val="006D4D1E"/>
    <w:rsid w:val="006D640B"/>
    <w:rsid w:val="006D6C0B"/>
    <w:rsid w:val="006D6E95"/>
    <w:rsid w:val="006D7314"/>
    <w:rsid w:val="006D7551"/>
    <w:rsid w:val="006D7DE7"/>
    <w:rsid w:val="006E0710"/>
    <w:rsid w:val="006E12E7"/>
    <w:rsid w:val="006E1A89"/>
    <w:rsid w:val="006E214A"/>
    <w:rsid w:val="006E27BB"/>
    <w:rsid w:val="006E3065"/>
    <w:rsid w:val="006E335B"/>
    <w:rsid w:val="006E47CA"/>
    <w:rsid w:val="006E647A"/>
    <w:rsid w:val="006E75EE"/>
    <w:rsid w:val="006E7D09"/>
    <w:rsid w:val="006E7F0F"/>
    <w:rsid w:val="006F0B47"/>
    <w:rsid w:val="006F1051"/>
    <w:rsid w:val="006F105B"/>
    <w:rsid w:val="006F1242"/>
    <w:rsid w:val="006F1DE8"/>
    <w:rsid w:val="006F1F5A"/>
    <w:rsid w:val="006F3689"/>
    <w:rsid w:val="006F4413"/>
    <w:rsid w:val="006F4488"/>
    <w:rsid w:val="006F455A"/>
    <w:rsid w:val="006F4A24"/>
    <w:rsid w:val="006F4B76"/>
    <w:rsid w:val="006F56F5"/>
    <w:rsid w:val="006F5BD0"/>
    <w:rsid w:val="006F5C4C"/>
    <w:rsid w:val="006F76A2"/>
    <w:rsid w:val="00700184"/>
    <w:rsid w:val="00700264"/>
    <w:rsid w:val="007006FC"/>
    <w:rsid w:val="007019F1"/>
    <w:rsid w:val="00701C9D"/>
    <w:rsid w:val="0070398C"/>
    <w:rsid w:val="00706609"/>
    <w:rsid w:val="00707778"/>
    <w:rsid w:val="00707A90"/>
    <w:rsid w:val="0071020C"/>
    <w:rsid w:val="0071035F"/>
    <w:rsid w:val="007106E3"/>
    <w:rsid w:val="00710BD6"/>
    <w:rsid w:val="007114B8"/>
    <w:rsid w:val="0071150A"/>
    <w:rsid w:val="007125CE"/>
    <w:rsid w:val="00712D2B"/>
    <w:rsid w:val="00712EFE"/>
    <w:rsid w:val="00713306"/>
    <w:rsid w:val="007136F0"/>
    <w:rsid w:val="0071389D"/>
    <w:rsid w:val="00715295"/>
    <w:rsid w:val="007155F9"/>
    <w:rsid w:val="00716314"/>
    <w:rsid w:val="00717940"/>
    <w:rsid w:val="00717AE5"/>
    <w:rsid w:val="007200ED"/>
    <w:rsid w:val="007208BB"/>
    <w:rsid w:val="00720E07"/>
    <w:rsid w:val="00720FEA"/>
    <w:rsid w:val="00721EDA"/>
    <w:rsid w:val="0072218E"/>
    <w:rsid w:val="00722C91"/>
    <w:rsid w:val="007237D5"/>
    <w:rsid w:val="0072399C"/>
    <w:rsid w:val="00723B69"/>
    <w:rsid w:val="0072440B"/>
    <w:rsid w:val="00724BC9"/>
    <w:rsid w:val="00724ECD"/>
    <w:rsid w:val="007255A6"/>
    <w:rsid w:val="007265F5"/>
    <w:rsid w:val="007268F9"/>
    <w:rsid w:val="00727285"/>
    <w:rsid w:val="00727E58"/>
    <w:rsid w:val="00727F78"/>
    <w:rsid w:val="007300B3"/>
    <w:rsid w:val="007301AF"/>
    <w:rsid w:val="0073041A"/>
    <w:rsid w:val="007305DC"/>
    <w:rsid w:val="007307AB"/>
    <w:rsid w:val="0073149B"/>
    <w:rsid w:val="0073190D"/>
    <w:rsid w:val="00731BC8"/>
    <w:rsid w:val="00732151"/>
    <w:rsid w:val="00732524"/>
    <w:rsid w:val="007326B7"/>
    <w:rsid w:val="00732D1E"/>
    <w:rsid w:val="00733204"/>
    <w:rsid w:val="007334EC"/>
    <w:rsid w:val="00734188"/>
    <w:rsid w:val="00734560"/>
    <w:rsid w:val="00736306"/>
    <w:rsid w:val="00736371"/>
    <w:rsid w:val="007364A6"/>
    <w:rsid w:val="007370A8"/>
    <w:rsid w:val="00737C73"/>
    <w:rsid w:val="00737DDB"/>
    <w:rsid w:val="007403A0"/>
    <w:rsid w:val="007404A3"/>
    <w:rsid w:val="00740A5B"/>
    <w:rsid w:val="00740EDB"/>
    <w:rsid w:val="00740FC4"/>
    <w:rsid w:val="00741D73"/>
    <w:rsid w:val="007422FA"/>
    <w:rsid w:val="007425D3"/>
    <w:rsid w:val="00743CDE"/>
    <w:rsid w:val="00743E09"/>
    <w:rsid w:val="00743F2B"/>
    <w:rsid w:val="00745157"/>
    <w:rsid w:val="0074557B"/>
    <w:rsid w:val="00745B65"/>
    <w:rsid w:val="00746A82"/>
    <w:rsid w:val="00747224"/>
    <w:rsid w:val="007505A0"/>
    <w:rsid w:val="00750672"/>
    <w:rsid w:val="007507C4"/>
    <w:rsid w:val="0075087E"/>
    <w:rsid w:val="00751432"/>
    <w:rsid w:val="00751749"/>
    <w:rsid w:val="007519BF"/>
    <w:rsid w:val="00752074"/>
    <w:rsid w:val="00752648"/>
    <w:rsid w:val="00752A38"/>
    <w:rsid w:val="00752C25"/>
    <w:rsid w:val="00752D59"/>
    <w:rsid w:val="00752F6A"/>
    <w:rsid w:val="0075400C"/>
    <w:rsid w:val="00754043"/>
    <w:rsid w:val="00754239"/>
    <w:rsid w:val="007544B5"/>
    <w:rsid w:val="00754A4E"/>
    <w:rsid w:val="007550A2"/>
    <w:rsid w:val="00755BCD"/>
    <w:rsid w:val="00756097"/>
    <w:rsid w:val="00757508"/>
    <w:rsid w:val="0075790B"/>
    <w:rsid w:val="007605A4"/>
    <w:rsid w:val="00760A05"/>
    <w:rsid w:val="00760C54"/>
    <w:rsid w:val="00761317"/>
    <w:rsid w:val="00761E0D"/>
    <w:rsid w:val="00761E1F"/>
    <w:rsid w:val="0076213A"/>
    <w:rsid w:val="00762289"/>
    <w:rsid w:val="00762F04"/>
    <w:rsid w:val="00763398"/>
    <w:rsid w:val="007642E9"/>
    <w:rsid w:val="007644F8"/>
    <w:rsid w:val="00764FB3"/>
    <w:rsid w:val="007654F5"/>
    <w:rsid w:val="00765BDD"/>
    <w:rsid w:val="007666A2"/>
    <w:rsid w:val="00766FB4"/>
    <w:rsid w:val="007678D0"/>
    <w:rsid w:val="00767B84"/>
    <w:rsid w:val="00770077"/>
    <w:rsid w:val="007703F1"/>
    <w:rsid w:val="00771351"/>
    <w:rsid w:val="0077204E"/>
    <w:rsid w:val="00773423"/>
    <w:rsid w:val="00773707"/>
    <w:rsid w:val="007739CD"/>
    <w:rsid w:val="00774688"/>
    <w:rsid w:val="00774989"/>
    <w:rsid w:val="0077536D"/>
    <w:rsid w:val="00776D62"/>
    <w:rsid w:val="00777F40"/>
    <w:rsid w:val="00780027"/>
    <w:rsid w:val="00780F29"/>
    <w:rsid w:val="00781931"/>
    <w:rsid w:val="00782CAD"/>
    <w:rsid w:val="00782FBD"/>
    <w:rsid w:val="0078333A"/>
    <w:rsid w:val="00784568"/>
    <w:rsid w:val="00784A3E"/>
    <w:rsid w:val="00785A64"/>
    <w:rsid w:val="0078613E"/>
    <w:rsid w:val="007864D1"/>
    <w:rsid w:val="0078683F"/>
    <w:rsid w:val="00786ED6"/>
    <w:rsid w:val="00787045"/>
    <w:rsid w:val="007870B0"/>
    <w:rsid w:val="007873D9"/>
    <w:rsid w:val="007876D8"/>
    <w:rsid w:val="00790640"/>
    <w:rsid w:val="00791B0A"/>
    <w:rsid w:val="007934AA"/>
    <w:rsid w:val="00793FE0"/>
    <w:rsid w:val="007943A8"/>
    <w:rsid w:val="00794580"/>
    <w:rsid w:val="00794EFC"/>
    <w:rsid w:val="0079511C"/>
    <w:rsid w:val="007956CA"/>
    <w:rsid w:val="00795B8C"/>
    <w:rsid w:val="00796131"/>
    <w:rsid w:val="00796268"/>
    <w:rsid w:val="00796591"/>
    <w:rsid w:val="007965AE"/>
    <w:rsid w:val="007968FD"/>
    <w:rsid w:val="00796EAF"/>
    <w:rsid w:val="007976F6"/>
    <w:rsid w:val="00797A1B"/>
    <w:rsid w:val="007A01F9"/>
    <w:rsid w:val="007A026E"/>
    <w:rsid w:val="007A07ED"/>
    <w:rsid w:val="007A10A9"/>
    <w:rsid w:val="007A1337"/>
    <w:rsid w:val="007A160A"/>
    <w:rsid w:val="007A19AE"/>
    <w:rsid w:val="007A1D36"/>
    <w:rsid w:val="007A1F44"/>
    <w:rsid w:val="007A2E9C"/>
    <w:rsid w:val="007A2F9F"/>
    <w:rsid w:val="007A33D3"/>
    <w:rsid w:val="007A400E"/>
    <w:rsid w:val="007A4D05"/>
    <w:rsid w:val="007A5230"/>
    <w:rsid w:val="007A57EC"/>
    <w:rsid w:val="007A5A0D"/>
    <w:rsid w:val="007A6016"/>
    <w:rsid w:val="007A65B4"/>
    <w:rsid w:val="007A709E"/>
    <w:rsid w:val="007A7CF8"/>
    <w:rsid w:val="007B0416"/>
    <w:rsid w:val="007B0887"/>
    <w:rsid w:val="007B0C9D"/>
    <w:rsid w:val="007B1BCB"/>
    <w:rsid w:val="007B242F"/>
    <w:rsid w:val="007B2434"/>
    <w:rsid w:val="007B2CA9"/>
    <w:rsid w:val="007B368B"/>
    <w:rsid w:val="007B3912"/>
    <w:rsid w:val="007B3B47"/>
    <w:rsid w:val="007B4449"/>
    <w:rsid w:val="007B45E2"/>
    <w:rsid w:val="007B46A0"/>
    <w:rsid w:val="007B514D"/>
    <w:rsid w:val="007B585C"/>
    <w:rsid w:val="007B5D7C"/>
    <w:rsid w:val="007B639D"/>
    <w:rsid w:val="007B68B8"/>
    <w:rsid w:val="007B6F9E"/>
    <w:rsid w:val="007B7311"/>
    <w:rsid w:val="007C07F4"/>
    <w:rsid w:val="007C0BB6"/>
    <w:rsid w:val="007C160E"/>
    <w:rsid w:val="007C1A4B"/>
    <w:rsid w:val="007C2563"/>
    <w:rsid w:val="007C2E7D"/>
    <w:rsid w:val="007C34F0"/>
    <w:rsid w:val="007C37F4"/>
    <w:rsid w:val="007C472C"/>
    <w:rsid w:val="007C4E49"/>
    <w:rsid w:val="007C52B0"/>
    <w:rsid w:val="007C5774"/>
    <w:rsid w:val="007C5D38"/>
    <w:rsid w:val="007C5DC9"/>
    <w:rsid w:val="007C61CA"/>
    <w:rsid w:val="007C70E4"/>
    <w:rsid w:val="007C7981"/>
    <w:rsid w:val="007D0704"/>
    <w:rsid w:val="007D0DDF"/>
    <w:rsid w:val="007D1D40"/>
    <w:rsid w:val="007D2B5B"/>
    <w:rsid w:val="007D3F43"/>
    <w:rsid w:val="007D4556"/>
    <w:rsid w:val="007D47AD"/>
    <w:rsid w:val="007D50C0"/>
    <w:rsid w:val="007D63EE"/>
    <w:rsid w:val="007D6848"/>
    <w:rsid w:val="007D68F9"/>
    <w:rsid w:val="007D6D04"/>
    <w:rsid w:val="007D742A"/>
    <w:rsid w:val="007D780D"/>
    <w:rsid w:val="007D7C07"/>
    <w:rsid w:val="007E082A"/>
    <w:rsid w:val="007E1229"/>
    <w:rsid w:val="007E125F"/>
    <w:rsid w:val="007E13F6"/>
    <w:rsid w:val="007E1441"/>
    <w:rsid w:val="007E1BF5"/>
    <w:rsid w:val="007E26D6"/>
    <w:rsid w:val="007E298F"/>
    <w:rsid w:val="007E2E53"/>
    <w:rsid w:val="007E306F"/>
    <w:rsid w:val="007E335B"/>
    <w:rsid w:val="007E3976"/>
    <w:rsid w:val="007E3AEE"/>
    <w:rsid w:val="007E4C8F"/>
    <w:rsid w:val="007E4C95"/>
    <w:rsid w:val="007E4E54"/>
    <w:rsid w:val="007E53DF"/>
    <w:rsid w:val="007E5758"/>
    <w:rsid w:val="007E6950"/>
    <w:rsid w:val="007F0E59"/>
    <w:rsid w:val="007F16A9"/>
    <w:rsid w:val="007F4462"/>
    <w:rsid w:val="007F4AED"/>
    <w:rsid w:val="007F62DB"/>
    <w:rsid w:val="007F73B1"/>
    <w:rsid w:val="0080069E"/>
    <w:rsid w:val="008014CB"/>
    <w:rsid w:val="00801BFA"/>
    <w:rsid w:val="0080250D"/>
    <w:rsid w:val="00802857"/>
    <w:rsid w:val="00802945"/>
    <w:rsid w:val="00802C15"/>
    <w:rsid w:val="008037C8"/>
    <w:rsid w:val="0080396E"/>
    <w:rsid w:val="0080484A"/>
    <w:rsid w:val="00804B90"/>
    <w:rsid w:val="008056FD"/>
    <w:rsid w:val="008059C2"/>
    <w:rsid w:val="00805A5E"/>
    <w:rsid w:val="00805D87"/>
    <w:rsid w:val="00805FE3"/>
    <w:rsid w:val="00806BA5"/>
    <w:rsid w:val="00806BD6"/>
    <w:rsid w:val="00807350"/>
    <w:rsid w:val="00807E93"/>
    <w:rsid w:val="008110D4"/>
    <w:rsid w:val="00811111"/>
    <w:rsid w:val="00812280"/>
    <w:rsid w:val="00812B51"/>
    <w:rsid w:val="00812E4E"/>
    <w:rsid w:val="0081362B"/>
    <w:rsid w:val="0081370E"/>
    <w:rsid w:val="00814852"/>
    <w:rsid w:val="00814ED8"/>
    <w:rsid w:val="00815510"/>
    <w:rsid w:val="008157AF"/>
    <w:rsid w:val="008158F3"/>
    <w:rsid w:val="00815C76"/>
    <w:rsid w:val="00815CC2"/>
    <w:rsid w:val="0081610B"/>
    <w:rsid w:val="008164B4"/>
    <w:rsid w:val="008164CC"/>
    <w:rsid w:val="008166B2"/>
    <w:rsid w:val="00816E1D"/>
    <w:rsid w:val="00817177"/>
    <w:rsid w:val="00817E57"/>
    <w:rsid w:val="00820E31"/>
    <w:rsid w:val="0082179F"/>
    <w:rsid w:val="008217EA"/>
    <w:rsid w:val="00822E6D"/>
    <w:rsid w:val="008230F0"/>
    <w:rsid w:val="00823109"/>
    <w:rsid w:val="00823237"/>
    <w:rsid w:val="00824A2E"/>
    <w:rsid w:val="00824F80"/>
    <w:rsid w:val="00825668"/>
    <w:rsid w:val="008258E6"/>
    <w:rsid w:val="008269F8"/>
    <w:rsid w:val="00826C36"/>
    <w:rsid w:val="00826C81"/>
    <w:rsid w:val="00827633"/>
    <w:rsid w:val="008278D8"/>
    <w:rsid w:val="00827B06"/>
    <w:rsid w:val="0083025F"/>
    <w:rsid w:val="00831334"/>
    <w:rsid w:val="00831CB5"/>
    <w:rsid w:val="00831CCA"/>
    <w:rsid w:val="00832605"/>
    <w:rsid w:val="00832A09"/>
    <w:rsid w:val="00833460"/>
    <w:rsid w:val="00833CCB"/>
    <w:rsid w:val="0083511B"/>
    <w:rsid w:val="00835E44"/>
    <w:rsid w:val="0083698D"/>
    <w:rsid w:val="0084029C"/>
    <w:rsid w:val="00840FA6"/>
    <w:rsid w:val="00841ABF"/>
    <w:rsid w:val="00842134"/>
    <w:rsid w:val="008426F1"/>
    <w:rsid w:val="008434CF"/>
    <w:rsid w:val="00843946"/>
    <w:rsid w:val="008439CA"/>
    <w:rsid w:val="00844990"/>
    <w:rsid w:val="00844CB2"/>
    <w:rsid w:val="00844FAF"/>
    <w:rsid w:val="008461F1"/>
    <w:rsid w:val="00846421"/>
    <w:rsid w:val="0084669A"/>
    <w:rsid w:val="0084694D"/>
    <w:rsid w:val="008472E7"/>
    <w:rsid w:val="00847A54"/>
    <w:rsid w:val="00847CCA"/>
    <w:rsid w:val="00847E81"/>
    <w:rsid w:val="00847FFA"/>
    <w:rsid w:val="008502ED"/>
    <w:rsid w:val="00850690"/>
    <w:rsid w:val="00851100"/>
    <w:rsid w:val="0085123A"/>
    <w:rsid w:val="00852095"/>
    <w:rsid w:val="008522F1"/>
    <w:rsid w:val="00852DB9"/>
    <w:rsid w:val="0085384B"/>
    <w:rsid w:val="008543BD"/>
    <w:rsid w:val="0085472F"/>
    <w:rsid w:val="00854761"/>
    <w:rsid w:val="00854C66"/>
    <w:rsid w:val="008551EF"/>
    <w:rsid w:val="0085571C"/>
    <w:rsid w:val="00855F7E"/>
    <w:rsid w:val="00855FE3"/>
    <w:rsid w:val="00856798"/>
    <w:rsid w:val="0085753E"/>
    <w:rsid w:val="008579F8"/>
    <w:rsid w:val="00857D33"/>
    <w:rsid w:val="00857D89"/>
    <w:rsid w:val="00860E17"/>
    <w:rsid w:val="008615DC"/>
    <w:rsid w:val="00861600"/>
    <w:rsid w:val="00861914"/>
    <w:rsid w:val="008625A8"/>
    <w:rsid w:val="008633ED"/>
    <w:rsid w:val="008635B2"/>
    <w:rsid w:val="00863CA0"/>
    <w:rsid w:val="00864A10"/>
    <w:rsid w:val="00864AFB"/>
    <w:rsid w:val="00864FAC"/>
    <w:rsid w:val="00865974"/>
    <w:rsid w:val="0086744D"/>
    <w:rsid w:val="00867C6E"/>
    <w:rsid w:val="00867E1D"/>
    <w:rsid w:val="00870279"/>
    <w:rsid w:val="00870E37"/>
    <w:rsid w:val="00871D7F"/>
    <w:rsid w:val="0087202D"/>
    <w:rsid w:val="00872114"/>
    <w:rsid w:val="0087256B"/>
    <w:rsid w:val="00872B16"/>
    <w:rsid w:val="00872E9D"/>
    <w:rsid w:val="00873F3A"/>
    <w:rsid w:val="008741F5"/>
    <w:rsid w:val="0087423A"/>
    <w:rsid w:val="008751A5"/>
    <w:rsid w:val="00875754"/>
    <w:rsid w:val="00875A83"/>
    <w:rsid w:val="008761BC"/>
    <w:rsid w:val="008764C6"/>
    <w:rsid w:val="00876D50"/>
    <w:rsid w:val="00877018"/>
    <w:rsid w:val="008771A5"/>
    <w:rsid w:val="008771B6"/>
    <w:rsid w:val="008811A3"/>
    <w:rsid w:val="00881980"/>
    <w:rsid w:val="0088286D"/>
    <w:rsid w:val="00882F5D"/>
    <w:rsid w:val="00883159"/>
    <w:rsid w:val="0088380B"/>
    <w:rsid w:val="0088381A"/>
    <w:rsid w:val="00884231"/>
    <w:rsid w:val="00884A03"/>
    <w:rsid w:val="00884AF0"/>
    <w:rsid w:val="00885047"/>
    <w:rsid w:val="008860D2"/>
    <w:rsid w:val="008872C3"/>
    <w:rsid w:val="00890C7C"/>
    <w:rsid w:val="00890F49"/>
    <w:rsid w:val="008914B0"/>
    <w:rsid w:val="008916B6"/>
    <w:rsid w:val="00891CC2"/>
    <w:rsid w:val="00891F91"/>
    <w:rsid w:val="00892C27"/>
    <w:rsid w:val="00892D66"/>
    <w:rsid w:val="00892D83"/>
    <w:rsid w:val="0089326C"/>
    <w:rsid w:val="00893773"/>
    <w:rsid w:val="00893872"/>
    <w:rsid w:val="0089388F"/>
    <w:rsid w:val="00893DDC"/>
    <w:rsid w:val="00894011"/>
    <w:rsid w:val="00894E76"/>
    <w:rsid w:val="0089542F"/>
    <w:rsid w:val="008960E0"/>
    <w:rsid w:val="00896922"/>
    <w:rsid w:val="00896C9E"/>
    <w:rsid w:val="00896CDE"/>
    <w:rsid w:val="008A1FD0"/>
    <w:rsid w:val="008A337C"/>
    <w:rsid w:val="008A3D78"/>
    <w:rsid w:val="008A4196"/>
    <w:rsid w:val="008A532C"/>
    <w:rsid w:val="008A6434"/>
    <w:rsid w:val="008A7087"/>
    <w:rsid w:val="008A70AA"/>
    <w:rsid w:val="008A73EB"/>
    <w:rsid w:val="008A79A7"/>
    <w:rsid w:val="008B039D"/>
    <w:rsid w:val="008B0649"/>
    <w:rsid w:val="008B0F1C"/>
    <w:rsid w:val="008B17CC"/>
    <w:rsid w:val="008B1AC1"/>
    <w:rsid w:val="008B1AD0"/>
    <w:rsid w:val="008B2141"/>
    <w:rsid w:val="008B256A"/>
    <w:rsid w:val="008B2EFC"/>
    <w:rsid w:val="008B395D"/>
    <w:rsid w:val="008B3D1E"/>
    <w:rsid w:val="008B3F48"/>
    <w:rsid w:val="008B4249"/>
    <w:rsid w:val="008B570F"/>
    <w:rsid w:val="008B5B54"/>
    <w:rsid w:val="008B6364"/>
    <w:rsid w:val="008B6AC3"/>
    <w:rsid w:val="008B6CC8"/>
    <w:rsid w:val="008B6E16"/>
    <w:rsid w:val="008B720E"/>
    <w:rsid w:val="008B7386"/>
    <w:rsid w:val="008B74B6"/>
    <w:rsid w:val="008B753C"/>
    <w:rsid w:val="008B756A"/>
    <w:rsid w:val="008B7D7D"/>
    <w:rsid w:val="008B7F36"/>
    <w:rsid w:val="008C0126"/>
    <w:rsid w:val="008C0ACC"/>
    <w:rsid w:val="008C131C"/>
    <w:rsid w:val="008C1910"/>
    <w:rsid w:val="008C3A4F"/>
    <w:rsid w:val="008C4B9D"/>
    <w:rsid w:val="008C594B"/>
    <w:rsid w:val="008C5ED5"/>
    <w:rsid w:val="008C68CC"/>
    <w:rsid w:val="008C6D69"/>
    <w:rsid w:val="008C776C"/>
    <w:rsid w:val="008C7813"/>
    <w:rsid w:val="008C7B5F"/>
    <w:rsid w:val="008D131D"/>
    <w:rsid w:val="008D1713"/>
    <w:rsid w:val="008D1793"/>
    <w:rsid w:val="008D2163"/>
    <w:rsid w:val="008D2247"/>
    <w:rsid w:val="008D2C17"/>
    <w:rsid w:val="008D3450"/>
    <w:rsid w:val="008D3730"/>
    <w:rsid w:val="008D3966"/>
    <w:rsid w:val="008D3F24"/>
    <w:rsid w:val="008D4599"/>
    <w:rsid w:val="008D4619"/>
    <w:rsid w:val="008D4BD7"/>
    <w:rsid w:val="008D4C3C"/>
    <w:rsid w:val="008D4C69"/>
    <w:rsid w:val="008D4EAF"/>
    <w:rsid w:val="008D4EEA"/>
    <w:rsid w:val="008D5108"/>
    <w:rsid w:val="008D5D66"/>
    <w:rsid w:val="008D7EE9"/>
    <w:rsid w:val="008E040E"/>
    <w:rsid w:val="008E09C0"/>
    <w:rsid w:val="008E0E93"/>
    <w:rsid w:val="008E13E2"/>
    <w:rsid w:val="008E1E29"/>
    <w:rsid w:val="008E3CB6"/>
    <w:rsid w:val="008E4325"/>
    <w:rsid w:val="008E610E"/>
    <w:rsid w:val="008E6907"/>
    <w:rsid w:val="008E6971"/>
    <w:rsid w:val="008E6B8C"/>
    <w:rsid w:val="008E6C68"/>
    <w:rsid w:val="008E76B1"/>
    <w:rsid w:val="008E7801"/>
    <w:rsid w:val="008F091D"/>
    <w:rsid w:val="008F0D02"/>
    <w:rsid w:val="008F108B"/>
    <w:rsid w:val="008F114A"/>
    <w:rsid w:val="008F134D"/>
    <w:rsid w:val="008F163E"/>
    <w:rsid w:val="008F3149"/>
    <w:rsid w:val="008F47FE"/>
    <w:rsid w:val="008F4EA3"/>
    <w:rsid w:val="008F51D3"/>
    <w:rsid w:val="008F5712"/>
    <w:rsid w:val="008F7E08"/>
    <w:rsid w:val="009004E6"/>
    <w:rsid w:val="00900645"/>
    <w:rsid w:val="00900CD4"/>
    <w:rsid w:val="00900EAE"/>
    <w:rsid w:val="00901C72"/>
    <w:rsid w:val="00901DE1"/>
    <w:rsid w:val="00901E6E"/>
    <w:rsid w:val="0090259B"/>
    <w:rsid w:val="0090276E"/>
    <w:rsid w:val="00902E9D"/>
    <w:rsid w:val="00903080"/>
    <w:rsid w:val="0090336C"/>
    <w:rsid w:val="009036C4"/>
    <w:rsid w:val="00903DFE"/>
    <w:rsid w:val="00905036"/>
    <w:rsid w:val="00905990"/>
    <w:rsid w:val="00905C19"/>
    <w:rsid w:val="00905E1B"/>
    <w:rsid w:val="00906066"/>
    <w:rsid w:val="00906358"/>
    <w:rsid w:val="009063B2"/>
    <w:rsid w:val="0090684C"/>
    <w:rsid w:val="009070DE"/>
    <w:rsid w:val="00907A72"/>
    <w:rsid w:val="00907FD9"/>
    <w:rsid w:val="00911C8F"/>
    <w:rsid w:val="0091205E"/>
    <w:rsid w:val="009122A4"/>
    <w:rsid w:val="00912828"/>
    <w:rsid w:val="009134B7"/>
    <w:rsid w:val="00913A72"/>
    <w:rsid w:val="00914006"/>
    <w:rsid w:val="009142EA"/>
    <w:rsid w:val="00914F7D"/>
    <w:rsid w:val="0091559D"/>
    <w:rsid w:val="0091779E"/>
    <w:rsid w:val="00917986"/>
    <w:rsid w:val="00920037"/>
    <w:rsid w:val="00920245"/>
    <w:rsid w:val="009203BE"/>
    <w:rsid w:val="00921AA4"/>
    <w:rsid w:val="00922E70"/>
    <w:rsid w:val="00922FA5"/>
    <w:rsid w:val="00923A12"/>
    <w:rsid w:val="00923DE1"/>
    <w:rsid w:val="009246D0"/>
    <w:rsid w:val="00924C36"/>
    <w:rsid w:val="00924D01"/>
    <w:rsid w:val="009250AB"/>
    <w:rsid w:val="00925130"/>
    <w:rsid w:val="0092600C"/>
    <w:rsid w:val="00926B6D"/>
    <w:rsid w:val="00926DD8"/>
    <w:rsid w:val="0092771A"/>
    <w:rsid w:val="00927EC2"/>
    <w:rsid w:val="009300B8"/>
    <w:rsid w:val="00930CA8"/>
    <w:rsid w:val="00930E80"/>
    <w:rsid w:val="009310CF"/>
    <w:rsid w:val="00931710"/>
    <w:rsid w:val="0093217D"/>
    <w:rsid w:val="00932259"/>
    <w:rsid w:val="00935099"/>
    <w:rsid w:val="00935804"/>
    <w:rsid w:val="00936615"/>
    <w:rsid w:val="00937FA9"/>
    <w:rsid w:val="00940373"/>
    <w:rsid w:val="00940A32"/>
    <w:rsid w:val="00940CDF"/>
    <w:rsid w:val="00940F46"/>
    <w:rsid w:val="009411B4"/>
    <w:rsid w:val="009415E8"/>
    <w:rsid w:val="009425C0"/>
    <w:rsid w:val="0094296C"/>
    <w:rsid w:val="00942A81"/>
    <w:rsid w:val="00942E63"/>
    <w:rsid w:val="00942F7F"/>
    <w:rsid w:val="00944E7A"/>
    <w:rsid w:val="009450EB"/>
    <w:rsid w:val="00945460"/>
    <w:rsid w:val="00945F8D"/>
    <w:rsid w:val="0094657F"/>
    <w:rsid w:val="00946CCF"/>
    <w:rsid w:val="00946F1D"/>
    <w:rsid w:val="00947456"/>
    <w:rsid w:val="00947AFA"/>
    <w:rsid w:val="00947F99"/>
    <w:rsid w:val="0095011D"/>
    <w:rsid w:val="009502D1"/>
    <w:rsid w:val="0095095E"/>
    <w:rsid w:val="00950A25"/>
    <w:rsid w:val="00950A8F"/>
    <w:rsid w:val="00950B2D"/>
    <w:rsid w:val="0095135A"/>
    <w:rsid w:val="009513DE"/>
    <w:rsid w:val="00951440"/>
    <w:rsid w:val="00952364"/>
    <w:rsid w:val="009527B6"/>
    <w:rsid w:val="00952E40"/>
    <w:rsid w:val="00952F5C"/>
    <w:rsid w:val="0095303D"/>
    <w:rsid w:val="00953270"/>
    <w:rsid w:val="009537B5"/>
    <w:rsid w:val="0095383E"/>
    <w:rsid w:val="00953E70"/>
    <w:rsid w:val="00953E77"/>
    <w:rsid w:val="00954784"/>
    <w:rsid w:val="00955972"/>
    <w:rsid w:val="00956271"/>
    <w:rsid w:val="00956D4D"/>
    <w:rsid w:val="0095729E"/>
    <w:rsid w:val="009572FB"/>
    <w:rsid w:val="00960372"/>
    <w:rsid w:val="009605A3"/>
    <w:rsid w:val="00960616"/>
    <w:rsid w:val="00960B95"/>
    <w:rsid w:val="00960F9A"/>
    <w:rsid w:val="0096119F"/>
    <w:rsid w:val="009619E2"/>
    <w:rsid w:val="009627AD"/>
    <w:rsid w:val="00962CEB"/>
    <w:rsid w:val="00963907"/>
    <w:rsid w:val="0096395C"/>
    <w:rsid w:val="00964D24"/>
    <w:rsid w:val="009651C4"/>
    <w:rsid w:val="009659F2"/>
    <w:rsid w:val="00966520"/>
    <w:rsid w:val="00966BA7"/>
    <w:rsid w:val="0096764D"/>
    <w:rsid w:val="00967A83"/>
    <w:rsid w:val="0097220F"/>
    <w:rsid w:val="00972482"/>
    <w:rsid w:val="00972502"/>
    <w:rsid w:val="00973899"/>
    <w:rsid w:val="009741E2"/>
    <w:rsid w:val="009742DD"/>
    <w:rsid w:val="00974CB4"/>
    <w:rsid w:val="0097551E"/>
    <w:rsid w:val="009758CC"/>
    <w:rsid w:val="009763F1"/>
    <w:rsid w:val="00976ECF"/>
    <w:rsid w:val="009779CA"/>
    <w:rsid w:val="00980010"/>
    <w:rsid w:val="00980345"/>
    <w:rsid w:val="00980570"/>
    <w:rsid w:val="0098076F"/>
    <w:rsid w:val="00981408"/>
    <w:rsid w:val="00981689"/>
    <w:rsid w:val="009828FA"/>
    <w:rsid w:val="009829B1"/>
    <w:rsid w:val="00982CA8"/>
    <w:rsid w:val="009845D5"/>
    <w:rsid w:val="00984C89"/>
    <w:rsid w:val="00985052"/>
    <w:rsid w:val="009850D1"/>
    <w:rsid w:val="0098649A"/>
    <w:rsid w:val="0098782C"/>
    <w:rsid w:val="00987D2E"/>
    <w:rsid w:val="00987E88"/>
    <w:rsid w:val="00990196"/>
    <w:rsid w:val="00990746"/>
    <w:rsid w:val="009908C3"/>
    <w:rsid w:val="00990EC2"/>
    <w:rsid w:val="0099134F"/>
    <w:rsid w:val="00991485"/>
    <w:rsid w:val="009916E1"/>
    <w:rsid w:val="009923AA"/>
    <w:rsid w:val="00993335"/>
    <w:rsid w:val="00993394"/>
    <w:rsid w:val="009939A5"/>
    <w:rsid w:val="009939F8"/>
    <w:rsid w:val="0099495E"/>
    <w:rsid w:val="009963CF"/>
    <w:rsid w:val="009969DF"/>
    <w:rsid w:val="009979E4"/>
    <w:rsid w:val="00997D8D"/>
    <w:rsid w:val="009A060C"/>
    <w:rsid w:val="009A0625"/>
    <w:rsid w:val="009A07C5"/>
    <w:rsid w:val="009A0900"/>
    <w:rsid w:val="009A19EC"/>
    <w:rsid w:val="009A2126"/>
    <w:rsid w:val="009A372B"/>
    <w:rsid w:val="009A38E3"/>
    <w:rsid w:val="009A4420"/>
    <w:rsid w:val="009A4879"/>
    <w:rsid w:val="009A4DCB"/>
    <w:rsid w:val="009A4EFA"/>
    <w:rsid w:val="009A5039"/>
    <w:rsid w:val="009A5261"/>
    <w:rsid w:val="009A5319"/>
    <w:rsid w:val="009A617F"/>
    <w:rsid w:val="009A627E"/>
    <w:rsid w:val="009A7227"/>
    <w:rsid w:val="009A78FB"/>
    <w:rsid w:val="009A795F"/>
    <w:rsid w:val="009B015D"/>
    <w:rsid w:val="009B08E5"/>
    <w:rsid w:val="009B0B5A"/>
    <w:rsid w:val="009B0CA9"/>
    <w:rsid w:val="009B1370"/>
    <w:rsid w:val="009B1860"/>
    <w:rsid w:val="009B2B62"/>
    <w:rsid w:val="009B3775"/>
    <w:rsid w:val="009B39F0"/>
    <w:rsid w:val="009B4BB3"/>
    <w:rsid w:val="009B4D62"/>
    <w:rsid w:val="009B5230"/>
    <w:rsid w:val="009B566D"/>
    <w:rsid w:val="009B57DE"/>
    <w:rsid w:val="009B593B"/>
    <w:rsid w:val="009B5A63"/>
    <w:rsid w:val="009B63BD"/>
    <w:rsid w:val="009B7864"/>
    <w:rsid w:val="009C09E1"/>
    <w:rsid w:val="009C0B12"/>
    <w:rsid w:val="009C1A1A"/>
    <w:rsid w:val="009C1B70"/>
    <w:rsid w:val="009C29CF"/>
    <w:rsid w:val="009C3C57"/>
    <w:rsid w:val="009C3E56"/>
    <w:rsid w:val="009C418A"/>
    <w:rsid w:val="009C4456"/>
    <w:rsid w:val="009C5C4C"/>
    <w:rsid w:val="009C62C9"/>
    <w:rsid w:val="009C67B2"/>
    <w:rsid w:val="009D0139"/>
    <w:rsid w:val="009D19F0"/>
    <w:rsid w:val="009D1B43"/>
    <w:rsid w:val="009D1C34"/>
    <w:rsid w:val="009D29EA"/>
    <w:rsid w:val="009D2DEE"/>
    <w:rsid w:val="009D3265"/>
    <w:rsid w:val="009D3648"/>
    <w:rsid w:val="009D4E82"/>
    <w:rsid w:val="009D599F"/>
    <w:rsid w:val="009D67FB"/>
    <w:rsid w:val="009D68F7"/>
    <w:rsid w:val="009D6CDB"/>
    <w:rsid w:val="009D7371"/>
    <w:rsid w:val="009D7FAA"/>
    <w:rsid w:val="009E0565"/>
    <w:rsid w:val="009E0907"/>
    <w:rsid w:val="009E0E3E"/>
    <w:rsid w:val="009E13AA"/>
    <w:rsid w:val="009E2055"/>
    <w:rsid w:val="009E3628"/>
    <w:rsid w:val="009E38B7"/>
    <w:rsid w:val="009E42CD"/>
    <w:rsid w:val="009E442A"/>
    <w:rsid w:val="009E4C65"/>
    <w:rsid w:val="009E4F66"/>
    <w:rsid w:val="009E50DC"/>
    <w:rsid w:val="009E5C38"/>
    <w:rsid w:val="009E7200"/>
    <w:rsid w:val="009F129E"/>
    <w:rsid w:val="009F1546"/>
    <w:rsid w:val="009F1FF2"/>
    <w:rsid w:val="009F2377"/>
    <w:rsid w:val="009F3CF5"/>
    <w:rsid w:val="009F42B4"/>
    <w:rsid w:val="009F4554"/>
    <w:rsid w:val="009F4652"/>
    <w:rsid w:val="009F4D6F"/>
    <w:rsid w:val="009F4E93"/>
    <w:rsid w:val="009F54AE"/>
    <w:rsid w:val="009F5CDC"/>
    <w:rsid w:val="009F639A"/>
    <w:rsid w:val="009F678B"/>
    <w:rsid w:val="009F74D6"/>
    <w:rsid w:val="009F750D"/>
    <w:rsid w:val="00A00C52"/>
    <w:rsid w:val="00A016CF"/>
    <w:rsid w:val="00A01F93"/>
    <w:rsid w:val="00A028CF"/>
    <w:rsid w:val="00A02ACB"/>
    <w:rsid w:val="00A032C2"/>
    <w:rsid w:val="00A03F2E"/>
    <w:rsid w:val="00A03FF7"/>
    <w:rsid w:val="00A043FD"/>
    <w:rsid w:val="00A04431"/>
    <w:rsid w:val="00A04933"/>
    <w:rsid w:val="00A04E75"/>
    <w:rsid w:val="00A05B13"/>
    <w:rsid w:val="00A05CF1"/>
    <w:rsid w:val="00A07153"/>
    <w:rsid w:val="00A071AB"/>
    <w:rsid w:val="00A07D3D"/>
    <w:rsid w:val="00A110D6"/>
    <w:rsid w:val="00A11A9E"/>
    <w:rsid w:val="00A11E52"/>
    <w:rsid w:val="00A130D1"/>
    <w:rsid w:val="00A132D1"/>
    <w:rsid w:val="00A13E84"/>
    <w:rsid w:val="00A143EF"/>
    <w:rsid w:val="00A14592"/>
    <w:rsid w:val="00A14ABA"/>
    <w:rsid w:val="00A15AC1"/>
    <w:rsid w:val="00A16991"/>
    <w:rsid w:val="00A17292"/>
    <w:rsid w:val="00A20479"/>
    <w:rsid w:val="00A212B5"/>
    <w:rsid w:val="00A228AD"/>
    <w:rsid w:val="00A230BA"/>
    <w:rsid w:val="00A23203"/>
    <w:rsid w:val="00A23459"/>
    <w:rsid w:val="00A23CF1"/>
    <w:rsid w:val="00A23F1E"/>
    <w:rsid w:val="00A250DE"/>
    <w:rsid w:val="00A252F6"/>
    <w:rsid w:val="00A25601"/>
    <w:rsid w:val="00A2635D"/>
    <w:rsid w:val="00A2670E"/>
    <w:rsid w:val="00A270D5"/>
    <w:rsid w:val="00A27D3D"/>
    <w:rsid w:val="00A316B0"/>
    <w:rsid w:val="00A317EB"/>
    <w:rsid w:val="00A3250E"/>
    <w:rsid w:val="00A337D1"/>
    <w:rsid w:val="00A33A3C"/>
    <w:rsid w:val="00A33C59"/>
    <w:rsid w:val="00A33D86"/>
    <w:rsid w:val="00A34618"/>
    <w:rsid w:val="00A34C93"/>
    <w:rsid w:val="00A34FDC"/>
    <w:rsid w:val="00A3526A"/>
    <w:rsid w:val="00A36399"/>
    <w:rsid w:val="00A36A19"/>
    <w:rsid w:val="00A372F9"/>
    <w:rsid w:val="00A3768D"/>
    <w:rsid w:val="00A40131"/>
    <w:rsid w:val="00A4034F"/>
    <w:rsid w:val="00A41DBD"/>
    <w:rsid w:val="00A4230D"/>
    <w:rsid w:val="00A42364"/>
    <w:rsid w:val="00A42A85"/>
    <w:rsid w:val="00A42B9C"/>
    <w:rsid w:val="00A445BA"/>
    <w:rsid w:val="00A454B2"/>
    <w:rsid w:val="00A46BCC"/>
    <w:rsid w:val="00A46BF6"/>
    <w:rsid w:val="00A46C6A"/>
    <w:rsid w:val="00A46FB2"/>
    <w:rsid w:val="00A50C53"/>
    <w:rsid w:val="00A50D41"/>
    <w:rsid w:val="00A50E32"/>
    <w:rsid w:val="00A515B2"/>
    <w:rsid w:val="00A516B8"/>
    <w:rsid w:val="00A519A7"/>
    <w:rsid w:val="00A525E0"/>
    <w:rsid w:val="00A5265A"/>
    <w:rsid w:val="00A52D8A"/>
    <w:rsid w:val="00A531AB"/>
    <w:rsid w:val="00A537EB"/>
    <w:rsid w:val="00A53CEE"/>
    <w:rsid w:val="00A547A6"/>
    <w:rsid w:val="00A54A9C"/>
    <w:rsid w:val="00A54C2E"/>
    <w:rsid w:val="00A55A6E"/>
    <w:rsid w:val="00A55EDE"/>
    <w:rsid w:val="00A561A7"/>
    <w:rsid w:val="00A56275"/>
    <w:rsid w:val="00A5632F"/>
    <w:rsid w:val="00A563D5"/>
    <w:rsid w:val="00A57095"/>
    <w:rsid w:val="00A57393"/>
    <w:rsid w:val="00A57E91"/>
    <w:rsid w:val="00A57EEC"/>
    <w:rsid w:val="00A57F6F"/>
    <w:rsid w:val="00A60597"/>
    <w:rsid w:val="00A605C8"/>
    <w:rsid w:val="00A6122C"/>
    <w:rsid w:val="00A61640"/>
    <w:rsid w:val="00A61B23"/>
    <w:rsid w:val="00A61C6C"/>
    <w:rsid w:val="00A620F6"/>
    <w:rsid w:val="00A62592"/>
    <w:rsid w:val="00A6324B"/>
    <w:rsid w:val="00A634CE"/>
    <w:rsid w:val="00A63D43"/>
    <w:rsid w:val="00A64389"/>
    <w:rsid w:val="00A64A8F"/>
    <w:rsid w:val="00A64FD6"/>
    <w:rsid w:val="00A657D9"/>
    <w:rsid w:val="00A663D2"/>
    <w:rsid w:val="00A67097"/>
    <w:rsid w:val="00A67D6C"/>
    <w:rsid w:val="00A701E4"/>
    <w:rsid w:val="00A70623"/>
    <w:rsid w:val="00A7159F"/>
    <w:rsid w:val="00A71848"/>
    <w:rsid w:val="00A71CBD"/>
    <w:rsid w:val="00A72333"/>
    <w:rsid w:val="00A7272E"/>
    <w:rsid w:val="00A72A0F"/>
    <w:rsid w:val="00A72A1B"/>
    <w:rsid w:val="00A73023"/>
    <w:rsid w:val="00A73098"/>
    <w:rsid w:val="00A73328"/>
    <w:rsid w:val="00A73AAD"/>
    <w:rsid w:val="00A73DEA"/>
    <w:rsid w:val="00A73E3C"/>
    <w:rsid w:val="00A748F4"/>
    <w:rsid w:val="00A750E2"/>
    <w:rsid w:val="00A750F2"/>
    <w:rsid w:val="00A75B3A"/>
    <w:rsid w:val="00A775CF"/>
    <w:rsid w:val="00A77706"/>
    <w:rsid w:val="00A804F3"/>
    <w:rsid w:val="00A80756"/>
    <w:rsid w:val="00A80B65"/>
    <w:rsid w:val="00A80DE8"/>
    <w:rsid w:val="00A81518"/>
    <w:rsid w:val="00A8153F"/>
    <w:rsid w:val="00A8185B"/>
    <w:rsid w:val="00A8239D"/>
    <w:rsid w:val="00A829EB"/>
    <w:rsid w:val="00A82C7F"/>
    <w:rsid w:val="00A82D8F"/>
    <w:rsid w:val="00A84386"/>
    <w:rsid w:val="00A85B60"/>
    <w:rsid w:val="00A85FE7"/>
    <w:rsid w:val="00A86446"/>
    <w:rsid w:val="00A86CF8"/>
    <w:rsid w:val="00A87FE7"/>
    <w:rsid w:val="00A90F82"/>
    <w:rsid w:val="00A914F2"/>
    <w:rsid w:val="00A91C15"/>
    <w:rsid w:val="00A9202D"/>
    <w:rsid w:val="00A929CD"/>
    <w:rsid w:val="00A92B2C"/>
    <w:rsid w:val="00A93649"/>
    <w:rsid w:val="00A942FD"/>
    <w:rsid w:val="00A944D6"/>
    <w:rsid w:val="00A95195"/>
    <w:rsid w:val="00A953D8"/>
    <w:rsid w:val="00A95483"/>
    <w:rsid w:val="00A9563E"/>
    <w:rsid w:val="00AA055F"/>
    <w:rsid w:val="00AA05C7"/>
    <w:rsid w:val="00AA08BA"/>
    <w:rsid w:val="00AA183E"/>
    <w:rsid w:val="00AA1B38"/>
    <w:rsid w:val="00AA2060"/>
    <w:rsid w:val="00AA226C"/>
    <w:rsid w:val="00AA26AC"/>
    <w:rsid w:val="00AA2929"/>
    <w:rsid w:val="00AA2D01"/>
    <w:rsid w:val="00AA2E02"/>
    <w:rsid w:val="00AA4464"/>
    <w:rsid w:val="00AA446F"/>
    <w:rsid w:val="00AA455A"/>
    <w:rsid w:val="00AA486E"/>
    <w:rsid w:val="00AA48CB"/>
    <w:rsid w:val="00AA506C"/>
    <w:rsid w:val="00AA5CA5"/>
    <w:rsid w:val="00AA5FAF"/>
    <w:rsid w:val="00AA625E"/>
    <w:rsid w:val="00AA63BD"/>
    <w:rsid w:val="00AA69AD"/>
    <w:rsid w:val="00AB2B18"/>
    <w:rsid w:val="00AB2CB7"/>
    <w:rsid w:val="00AB3B56"/>
    <w:rsid w:val="00AB3CA4"/>
    <w:rsid w:val="00AB405A"/>
    <w:rsid w:val="00AB4130"/>
    <w:rsid w:val="00AB4181"/>
    <w:rsid w:val="00AB46A3"/>
    <w:rsid w:val="00AB46F8"/>
    <w:rsid w:val="00AB48B7"/>
    <w:rsid w:val="00AB496C"/>
    <w:rsid w:val="00AB4FF5"/>
    <w:rsid w:val="00AB5463"/>
    <w:rsid w:val="00AB6388"/>
    <w:rsid w:val="00AB67D6"/>
    <w:rsid w:val="00AB6D08"/>
    <w:rsid w:val="00AC0424"/>
    <w:rsid w:val="00AC1F3E"/>
    <w:rsid w:val="00AC2216"/>
    <w:rsid w:val="00AC24BD"/>
    <w:rsid w:val="00AC26AB"/>
    <w:rsid w:val="00AC2E54"/>
    <w:rsid w:val="00AC30B5"/>
    <w:rsid w:val="00AC379D"/>
    <w:rsid w:val="00AC3A78"/>
    <w:rsid w:val="00AC60B5"/>
    <w:rsid w:val="00AC68E3"/>
    <w:rsid w:val="00AC69C1"/>
    <w:rsid w:val="00AC75DB"/>
    <w:rsid w:val="00AD0F95"/>
    <w:rsid w:val="00AD1024"/>
    <w:rsid w:val="00AD16C5"/>
    <w:rsid w:val="00AD21FA"/>
    <w:rsid w:val="00AD2FD3"/>
    <w:rsid w:val="00AD397F"/>
    <w:rsid w:val="00AD4664"/>
    <w:rsid w:val="00AD472D"/>
    <w:rsid w:val="00AD48F3"/>
    <w:rsid w:val="00AD4AC1"/>
    <w:rsid w:val="00AD5073"/>
    <w:rsid w:val="00AD54BD"/>
    <w:rsid w:val="00AD5732"/>
    <w:rsid w:val="00AD5C4F"/>
    <w:rsid w:val="00AD5D43"/>
    <w:rsid w:val="00AD6170"/>
    <w:rsid w:val="00AD7D96"/>
    <w:rsid w:val="00AE06F8"/>
    <w:rsid w:val="00AE0EA3"/>
    <w:rsid w:val="00AE0F62"/>
    <w:rsid w:val="00AE105B"/>
    <w:rsid w:val="00AE1080"/>
    <w:rsid w:val="00AE122B"/>
    <w:rsid w:val="00AE13A4"/>
    <w:rsid w:val="00AE14C3"/>
    <w:rsid w:val="00AE14F8"/>
    <w:rsid w:val="00AE1958"/>
    <w:rsid w:val="00AE1C92"/>
    <w:rsid w:val="00AE1D76"/>
    <w:rsid w:val="00AE2513"/>
    <w:rsid w:val="00AE27C7"/>
    <w:rsid w:val="00AE2A34"/>
    <w:rsid w:val="00AE3A01"/>
    <w:rsid w:val="00AE3F6A"/>
    <w:rsid w:val="00AE4693"/>
    <w:rsid w:val="00AE4CE0"/>
    <w:rsid w:val="00AE593D"/>
    <w:rsid w:val="00AE65AF"/>
    <w:rsid w:val="00AF0791"/>
    <w:rsid w:val="00AF09FE"/>
    <w:rsid w:val="00AF2129"/>
    <w:rsid w:val="00AF3048"/>
    <w:rsid w:val="00AF35BD"/>
    <w:rsid w:val="00AF3BBE"/>
    <w:rsid w:val="00AF51D4"/>
    <w:rsid w:val="00AF5CED"/>
    <w:rsid w:val="00AF5DE4"/>
    <w:rsid w:val="00AF6A23"/>
    <w:rsid w:val="00AF7AC4"/>
    <w:rsid w:val="00B0178F"/>
    <w:rsid w:val="00B02D1C"/>
    <w:rsid w:val="00B03671"/>
    <w:rsid w:val="00B036B4"/>
    <w:rsid w:val="00B039E0"/>
    <w:rsid w:val="00B03F00"/>
    <w:rsid w:val="00B044E2"/>
    <w:rsid w:val="00B04706"/>
    <w:rsid w:val="00B0473F"/>
    <w:rsid w:val="00B0505E"/>
    <w:rsid w:val="00B05A79"/>
    <w:rsid w:val="00B05AF6"/>
    <w:rsid w:val="00B05BB4"/>
    <w:rsid w:val="00B05FBE"/>
    <w:rsid w:val="00B06045"/>
    <w:rsid w:val="00B06DCC"/>
    <w:rsid w:val="00B07117"/>
    <w:rsid w:val="00B1010A"/>
    <w:rsid w:val="00B107E2"/>
    <w:rsid w:val="00B11A5A"/>
    <w:rsid w:val="00B12138"/>
    <w:rsid w:val="00B1225F"/>
    <w:rsid w:val="00B126D0"/>
    <w:rsid w:val="00B12AF7"/>
    <w:rsid w:val="00B14D6D"/>
    <w:rsid w:val="00B14FC3"/>
    <w:rsid w:val="00B15804"/>
    <w:rsid w:val="00B162E6"/>
    <w:rsid w:val="00B16305"/>
    <w:rsid w:val="00B1630B"/>
    <w:rsid w:val="00B167FB"/>
    <w:rsid w:val="00B1696C"/>
    <w:rsid w:val="00B16BAE"/>
    <w:rsid w:val="00B16F87"/>
    <w:rsid w:val="00B2065F"/>
    <w:rsid w:val="00B20916"/>
    <w:rsid w:val="00B20AA9"/>
    <w:rsid w:val="00B215AC"/>
    <w:rsid w:val="00B216ED"/>
    <w:rsid w:val="00B218DD"/>
    <w:rsid w:val="00B21916"/>
    <w:rsid w:val="00B219FD"/>
    <w:rsid w:val="00B21F42"/>
    <w:rsid w:val="00B22020"/>
    <w:rsid w:val="00B22B3B"/>
    <w:rsid w:val="00B236DA"/>
    <w:rsid w:val="00B23BB2"/>
    <w:rsid w:val="00B24750"/>
    <w:rsid w:val="00B25993"/>
    <w:rsid w:val="00B25DB5"/>
    <w:rsid w:val="00B262DB"/>
    <w:rsid w:val="00B26C65"/>
    <w:rsid w:val="00B27038"/>
    <w:rsid w:val="00B275F5"/>
    <w:rsid w:val="00B2797A"/>
    <w:rsid w:val="00B30511"/>
    <w:rsid w:val="00B306A1"/>
    <w:rsid w:val="00B30DEB"/>
    <w:rsid w:val="00B31299"/>
    <w:rsid w:val="00B31514"/>
    <w:rsid w:val="00B31763"/>
    <w:rsid w:val="00B31E50"/>
    <w:rsid w:val="00B33503"/>
    <w:rsid w:val="00B34603"/>
    <w:rsid w:val="00B346AD"/>
    <w:rsid w:val="00B346D9"/>
    <w:rsid w:val="00B35DB8"/>
    <w:rsid w:val="00B3604A"/>
    <w:rsid w:val="00B36336"/>
    <w:rsid w:val="00B3668F"/>
    <w:rsid w:val="00B3709D"/>
    <w:rsid w:val="00B37712"/>
    <w:rsid w:val="00B4041B"/>
    <w:rsid w:val="00B40CD2"/>
    <w:rsid w:val="00B414CA"/>
    <w:rsid w:val="00B416A9"/>
    <w:rsid w:val="00B421EB"/>
    <w:rsid w:val="00B4248D"/>
    <w:rsid w:val="00B42533"/>
    <w:rsid w:val="00B42880"/>
    <w:rsid w:val="00B429EA"/>
    <w:rsid w:val="00B43212"/>
    <w:rsid w:val="00B433F9"/>
    <w:rsid w:val="00B43512"/>
    <w:rsid w:val="00B43678"/>
    <w:rsid w:val="00B439BA"/>
    <w:rsid w:val="00B443D5"/>
    <w:rsid w:val="00B45250"/>
    <w:rsid w:val="00B45A1D"/>
    <w:rsid w:val="00B45EDC"/>
    <w:rsid w:val="00B46566"/>
    <w:rsid w:val="00B4737E"/>
    <w:rsid w:val="00B4768A"/>
    <w:rsid w:val="00B4787D"/>
    <w:rsid w:val="00B47898"/>
    <w:rsid w:val="00B478DF"/>
    <w:rsid w:val="00B47C74"/>
    <w:rsid w:val="00B51248"/>
    <w:rsid w:val="00B519F0"/>
    <w:rsid w:val="00B51A64"/>
    <w:rsid w:val="00B52A9C"/>
    <w:rsid w:val="00B53D1D"/>
    <w:rsid w:val="00B55296"/>
    <w:rsid w:val="00B555A2"/>
    <w:rsid w:val="00B55691"/>
    <w:rsid w:val="00B55EC0"/>
    <w:rsid w:val="00B56856"/>
    <w:rsid w:val="00B568CF"/>
    <w:rsid w:val="00B573BB"/>
    <w:rsid w:val="00B57C36"/>
    <w:rsid w:val="00B6040E"/>
    <w:rsid w:val="00B60595"/>
    <w:rsid w:val="00B607B9"/>
    <w:rsid w:val="00B60E4B"/>
    <w:rsid w:val="00B61229"/>
    <w:rsid w:val="00B61D96"/>
    <w:rsid w:val="00B628F5"/>
    <w:rsid w:val="00B62A64"/>
    <w:rsid w:val="00B62EC2"/>
    <w:rsid w:val="00B64028"/>
    <w:rsid w:val="00B641EF"/>
    <w:rsid w:val="00B64943"/>
    <w:rsid w:val="00B65A2A"/>
    <w:rsid w:val="00B65D9A"/>
    <w:rsid w:val="00B662DF"/>
    <w:rsid w:val="00B664A7"/>
    <w:rsid w:val="00B668F9"/>
    <w:rsid w:val="00B670D3"/>
    <w:rsid w:val="00B6716D"/>
    <w:rsid w:val="00B70066"/>
    <w:rsid w:val="00B700B1"/>
    <w:rsid w:val="00B7059D"/>
    <w:rsid w:val="00B70C35"/>
    <w:rsid w:val="00B70D36"/>
    <w:rsid w:val="00B70EFC"/>
    <w:rsid w:val="00B718ED"/>
    <w:rsid w:val="00B7194F"/>
    <w:rsid w:val="00B72298"/>
    <w:rsid w:val="00B7242C"/>
    <w:rsid w:val="00B72679"/>
    <w:rsid w:val="00B72A1B"/>
    <w:rsid w:val="00B72ADA"/>
    <w:rsid w:val="00B72FD5"/>
    <w:rsid w:val="00B736D2"/>
    <w:rsid w:val="00B73AFA"/>
    <w:rsid w:val="00B73DF0"/>
    <w:rsid w:val="00B746DC"/>
    <w:rsid w:val="00B74E70"/>
    <w:rsid w:val="00B75069"/>
    <w:rsid w:val="00B754A1"/>
    <w:rsid w:val="00B75DCD"/>
    <w:rsid w:val="00B76040"/>
    <w:rsid w:val="00B76845"/>
    <w:rsid w:val="00B76B39"/>
    <w:rsid w:val="00B76CD1"/>
    <w:rsid w:val="00B7743A"/>
    <w:rsid w:val="00B7787D"/>
    <w:rsid w:val="00B805D2"/>
    <w:rsid w:val="00B809AC"/>
    <w:rsid w:val="00B80DE1"/>
    <w:rsid w:val="00B81881"/>
    <w:rsid w:val="00B81C78"/>
    <w:rsid w:val="00B81D05"/>
    <w:rsid w:val="00B82C57"/>
    <w:rsid w:val="00B82FB4"/>
    <w:rsid w:val="00B83398"/>
    <w:rsid w:val="00B83CC4"/>
    <w:rsid w:val="00B849FE"/>
    <w:rsid w:val="00B85F97"/>
    <w:rsid w:val="00B8642F"/>
    <w:rsid w:val="00B8646D"/>
    <w:rsid w:val="00B87B80"/>
    <w:rsid w:val="00B90120"/>
    <w:rsid w:val="00B903E5"/>
    <w:rsid w:val="00B91D85"/>
    <w:rsid w:val="00B91ED5"/>
    <w:rsid w:val="00B92068"/>
    <w:rsid w:val="00B92593"/>
    <w:rsid w:val="00B92B83"/>
    <w:rsid w:val="00B92EAB"/>
    <w:rsid w:val="00B93082"/>
    <w:rsid w:val="00B93558"/>
    <w:rsid w:val="00B9519F"/>
    <w:rsid w:val="00B95840"/>
    <w:rsid w:val="00B95E0E"/>
    <w:rsid w:val="00B972AE"/>
    <w:rsid w:val="00B974A0"/>
    <w:rsid w:val="00B97AD8"/>
    <w:rsid w:val="00BA0911"/>
    <w:rsid w:val="00BA17EB"/>
    <w:rsid w:val="00BA1843"/>
    <w:rsid w:val="00BA253E"/>
    <w:rsid w:val="00BA2916"/>
    <w:rsid w:val="00BA2934"/>
    <w:rsid w:val="00BA2BEE"/>
    <w:rsid w:val="00BA35EB"/>
    <w:rsid w:val="00BA44A7"/>
    <w:rsid w:val="00BA4634"/>
    <w:rsid w:val="00BA5821"/>
    <w:rsid w:val="00BA69E7"/>
    <w:rsid w:val="00BA6E42"/>
    <w:rsid w:val="00BA6EF9"/>
    <w:rsid w:val="00BA740C"/>
    <w:rsid w:val="00BA78BC"/>
    <w:rsid w:val="00BA7D4B"/>
    <w:rsid w:val="00BB08F9"/>
    <w:rsid w:val="00BB0AFD"/>
    <w:rsid w:val="00BB0D37"/>
    <w:rsid w:val="00BB1270"/>
    <w:rsid w:val="00BB1F81"/>
    <w:rsid w:val="00BB2BB7"/>
    <w:rsid w:val="00BB39B7"/>
    <w:rsid w:val="00BB3AF1"/>
    <w:rsid w:val="00BB3D5B"/>
    <w:rsid w:val="00BB438D"/>
    <w:rsid w:val="00BB4DDF"/>
    <w:rsid w:val="00BB4ECE"/>
    <w:rsid w:val="00BB55A9"/>
    <w:rsid w:val="00BB57E0"/>
    <w:rsid w:val="00BB5E65"/>
    <w:rsid w:val="00BB6241"/>
    <w:rsid w:val="00BB6DB3"/>
    <w:rsid w:val="00BC04CA"/>
    <w:rsid w:val="00BC08B5"/>
    <w:rsid w:val="00BC1F3E"/>
    <w:rsid w:val="00BC21AB"/>
    <w:rsid w:val="00BC23F2"/>
    <w:rsid w:val="00BC3476"/>
    <w:rsid w:val="00BC3C86"/>
    <w:rsid w:val="00BC3EDD"/>
    <w:rsid w:val="00BC4827"/>
    <w:rsid w:val="00BC4B0D"/>
    <w:rsid w:val="00BC4F3B"/>
    <w:rsid w:val="00BC580E"/>
    <w:rsid w:val="00BC6144"/>
    <w:rsid w:val="00BC6265"/>
    <w:rsid w:val="00BC6D25"/>
    <w:rsid w:val="00BC6EE6"/>
    <w:rsid w:val="00BC7371"/>
    <w:rsid w:val="00BC73AF"/>
    <w:rsid w:val="00BC79B8"/>
    <w:rsid w:val="00BC7E11"/>
    <w:rsid w:val="00BC7E25"/>
    <w:rsid w:val="00BD044F"/>
    <w:rsid w:val="00BD0653"/>
    <w:rsid w:val="00BD1BC8"/>
    <w:rsid w:val="00BD29D2"/>
    <w:rsid w:val="00BD2A29"/>
    <w:rsid w:val="00BD2DAB"/>
    <w:rsid w:val="00BD3641"/>
    <w:rsid w:val="00BD4F4E"/>
    <w:rsid w:val="00BD5131"/>
    <w:rsid w:val="00BD5357"/>
    <w:rsid w:val="00BD636E"/>
    <w:rsid w:val="00BD6DBA"/>
    <w:rsid w:val="00BD7398"/>
    <w:rsid w:val="00BD7CD2"/>
    <w:rsid w:val="00BE03BE"/>
    <w:rsid w:val="00BE03F2"/>
    <w:rsid w:val="00BE1506"/>
    <w:rsid w:val="00BE174E"/>
    <w:rsid w:val="00BE1BD0"/>
    <w:rsid w:val="00BE1E49"/>
    <w:rsid w:val="00BE2091"/>
    <w:rsid w:val="00BE26B6"/>
    <w:rsid w:val="00BE2E31"/>
    <w:rsid w:val="00BE2E4C"/>
    <w:rsid w:val="00BE30BE"/>
    <w:rsid w:val="00BE3D7B"/>
    <w:rsid w:val="00BE4B15"/>
    <w:rsid w:val="00BE588D"/>
    <w:rsid w:val="00BE5DF7"/>
    <w:rsid w:val="00BE5F46"/>
    <w:rsid w:val="00BE66E3"/>
    <w:rsid w:val="00BE71A6"/>
    <w:rsid w:val="00BE7454"/>
    <w:rsid w:val="00BE7694"/>
    <w:rsid w:val="00BE7C6C"/>
    <w:rsid w:val="00BF03BC"/>
    <w:rsid w:val="00BF0475"/>
    <w:rsid w:val="00BF0A82"/>
    <w:rsid w:val="00BF2B0B"/>
    <w:rsid w:val="00BF376C"/>
    <w:rsid w:val="00BF3F15"/>
    <w:rsid w:val="00BF431A"/>
    <w:rsid w:val="00BF4A8E"/>
    <w:rsid w:val="00BF5244"/>
    <w:rsid w:val="00BF68DA"/>
    <w:rsid w:val="00BF6D54"/>
    <w:rsid w:val="00C00841"/>
    <w:rsid w:val="00C01192"/>
    <w:rsid w:val="00C02887"/>
    <w:rsid w:val="00C02AFF"/>
    <w:rsid w:val="00C02D33"/>
    <w:rsid w:val="00C0310F"/>
    <w:rsid w:val="00C03214"/>
    <w:rsid w:val="00C033B1"/>
    <w:rsid w:val="00C035DB"/>
    <w:rsid w:val="00C0444D"/>
    <w:rsid w:val="00C0510E"/>
    <w:rsid w:val="00C05146"/>
    <w:rsid w:val="00C052E4"/>
    <w:rsid w:val="00C0540C"/>
    <w:rsid w:val="00C05423"/>
    <w:rsid w:val="00C05893"/>
    <w:rsid w:val="00C067CE"/>
    <w:rsid w:val="00C07A1A"/>
    <w:rsid w:val="00C1004C"/>
    <w:rsid w:val="00C10743"/>
    <w:rsid w:val="00C109B5"/>
    <w:rsid w:val="00C10C3F"/>
    <w:rsid w:val="00C10EA8"/>
    <w:rsid w:val="00C116B1"/>
    <w:rsid w:val="00C118FB"/>
    <w:rsid w:val="00C12CDA"/>
    <w:rsid w:val="00C130B1"/>
    <w:rsid w:val="00C152D1"/>
    <w:rsid w:val="00C16448"/>
    <w:rsid w:val="00C16CD0"/>
    <w:rsid w:val="00C1704B"/>
    <w:rsid w:val="00C17666"/>
    <w:rsid w:val="00C17C0F"/>
    <w:rsid w:val="00C20416"/>
    <w:rsid w:val="00C206D6"/>
    <w:rsid w:val="00C20CA0"/>
    <w:rsid w:val="00C21647"/>
    <w:rsid w:val="00C229F0"/>
    <w:rsid w:val="00C22A21"/>
    <w:rsid w:val="00C22FF2"/>
    <w:rsid w:val="00C23142"/>
    <w:rsid w:val="00C23798"/>
    <w:rsid w:val="00C24CD3"/>
    <w:rsid w:val="00C25A60"/>
    <w:rsid w:val="00C26110"/>
    <w:rsid w:val="00C27119"/>
    <w:rsid w:val="00C271C0"/>
    <w:rsid w:val="00C2762D"/>
    <w:rsid w:val="00C27673"/>
    <w:rsid w:val="00C30277"/>
    <w:rsid w:val="00C303EA"/>
    <w:rsid w:val="00C304EA"/>
    <w:rsid w:val="00C30B4E"/>
    <w:rsid w:val="00C319CE"/>
    <w:rsid w:val="00C31CD3"/>
    <w:rsid w:val="00C31FDA"/>
    <w:rsid w:val="00C32042"/>
    <w:rsid w:val="00C32E97"/>
    <w:rsid w:val="00C331DB"/>
    <w:rsid w:val="00C33C34"/>
    <w:rsid w:val="00C33DF5"/>
    <w:rsid w:val="00C34086"/>
    <w:rsid w:val="00C35383"/>
    <w:rsid w:val="00C3557E"/>
    <w:rsid w:val="00C35A27"/>
    <w:rsid w:val="00C35C1B"/>
    <w:rsid w:val="00C35DDA"/>
    <w:rsid w:val="00C36AA9"/>
    <w:rsid w:val="00C376D4"/>
    <w:rsid w:val="00C40B75"/>
    <w:rsid w:val="00C40E88"/>
    <w:rsid w:val="00C413EB"/>
    <w:rsid w:val="00C41EFB"/>
    <w:rsid w:val="00C42457"/>
    <w:rsid w:val="00C425D1"/>
    <w:rsid w:val="00C4286B"/>
    <w:rsid w:val="00C42D6A"/>
    <w:rsid w:val="00C443E1"/>
    <w:rsid w:val="00C444B1"/>
    <w:rsid w:val="00C44D4E"/>
    <w:rsid w:val="00C4553E"/>
    <w:rsid w:val="00C45F63"/>
    <w:rsid w:val="00C46417"/>
    <w:rsid w:val="00C4645F"/>
    <w:rsid w:val="00C472C1"/>
    <w:rsid w:val="00C4749B"/>
    <w:rsid w:val="00C47F5F"/>
    <w:rsid w:val="00C50139"/>
    <w:rsid w:val="00C50745"/>
    <w:rsid w:val="00C50BD5"/>
    <w:rsid w:val="00C50E82"/>
    <w:rsid w:val="00C50EC0"/>
    <w:rsid w:val="00C51497"/>
    <w:rsid w:val="00C51936"/>
    <w:rsid w:val="00C51D18"/>
    <w:rsid w:val="00C52D25"/>
    <w:rsid w:val="00C532F3"/>
    <w:rsid w:val="00C53461"/>
    <w:rsid w:val="00C538E4"/>
    <w:rsid w:val="00C53919"/>
    <w:rsid w:val="00C53B41"/>
    <w:rsid w:val="00C53C28"/>
    <w:rsid w:val="00C53E3A"/>
    <w:rsid w:val="00C54D1C"/>
    <w:rsid w:val="00C55ED1"/>
    <w:rsid w:val="00C55F37"/>
    <w:rsid w:val="00C5609E"/>
    <w:rsid w:val="00C56319"/>
    <w:rsid w:val="00C563A8"/>
    <w:rsid w:val="00C56E5C"/>
    <w:rsid w:val="00C57869"/>
    <w:rsid w:val="00C6028C"/>
    <w:rsid w:val="00C610B6"/>
    <w:rsid w:val="00C611B3"/>
    <w:rsid w:val="00C61FA0"/>
    <w:rsid w:val="00C624C0"/>
    <w:rsid w:val="00C62DA6"/>
    <w:rsid w:val="00C631A4"/>
    <w:rsid w:val="00C63276"/>
    <w:rsid w:val="00C636F6"/>
    <w:rsid w:val="00C64BA1"/>
    <w:rsid w:val="00C6586D"/>
    <w:rsid w:val="00C65C4E"/>
    <w:rsid w:val="00C7035A"/>
    <w:rsid w:val="00C7063D"/>
    <w:rsid w:val="00C70887"/>
    <w:rsid w:val="00C71B43"/>
    <w:rsid w:val="00C71F5E"/>
    <w:rsid w:val="00C73B61"/>
    <w:rsid w:val="00C743A4"/>
    <w:rsid w:val="00C74BBE"/>
    <w:rsid w:val="00C75A7A"/>
    <w:rsid w:val="00C7695C"/>
    <w:rsid w:val="00C77109"/>
    <w:rsid w:val="00C771DF"/>
    <w:rsid w:val="00C77216"/>
    <w:rsid w:val="00C80657"/>
    <w:rsid w:val="00C80931"/>
    <w:rsid w:val="00C81443"/>
    <w:rsid w:val="00C815DD"/>
    <w:rsid w:val="00C81C6C"/>
    <w:rsid w:val="00C81CDB"/>
    <w:rsid w:val="00C81EB6"/>
    <w:rsid w:val="00C82052"/>
    <w:rsid w:val="00C8331A"/>
    <w:rsid w:val="00C84EFA"/>
    <w:rsid w:val="00C856FA"/>
    <w:rsid w:val="00C85B8D"/>
    <w:rsid w:val="00C86C4E"/>
    <w:rsid w:val="00C877C6"/>
    <w:rsid w:val="00C878BC"/>
    <w:rsid w:val="00C87F09"/>
    <w:rsid w:val="00C908D8"/>
    <w:rsid w:val="00C914C0"/>
    <w:rsid w:val="00C91ABF"/>
    <w:rsid w:val="00C93305"/>
    <w:rsid w:val="00C93CB7"/>
    <w:rsid w:val="00C942A1"/>
    <w:rsid w:val="00C94F22"/>
    <w:rsid w:val="00C95165"/>
    <w:rsid w:val="00C95367"/>
    <w:rsid w:val="00C956A5"/>
    <w:rsid w:val="00C957EB"/>
    <w:rsid w:val="00C95C54"/>
    <w:rsid w:val="00C97A00"/>
    <w:rsid w:val="00C97B24"/>
    <w:rsid w:val="00CA048B"/>
    <w:rsid w:val="00CA048C"/>
    <w:rsid w:val="00CA0C90"/>
    <w:rsid w:val="00CA13DB"/>
    <w:rsid w:val="00CA15BC"/>
    <w:rsid w:val="00CA224E"/>
    <w:rsid w:val="00CA408B"/>
    <w:rsid w:val="00CA4365"/>
    <w:rsid w:val="00CA4A96"/>
    <w:rsid w:val="00CA575A"/>
    <w:rsid w:val="00CA5830"/>
    <w:rsid w:val="00CA638E"/>
    <w:rsid w:val="00CA649B"/>
    <w:rsid w:val="00CA67E3"/>
    <w:rsid w:val="00CA6E30"/>
    <w:rsid w:val="00CA7067"/>
    <w:rsid w:val="00CA7357"/>
    <w:rsid w:val="00CA74BD"/>
    <w:rsid w:val="00CA7FED"/>
    <w:rsid w:val="00CB132B"/>
    <w:rsid w:val="00CB18E6"/>
    <w:rsid w:val="00CB1CAD"/>
    <w:rsid w:val="00CB22F3"/>
    <w:rsid w:val="00CB2E47"/>
    <w:rsid w:val="00CB3579"/>
    <w:rsid w:val="00CB3918"/>
    <w:rsid w:val="00CB39E7"/>
    <w:rsid w:val="00CB45F3"/>
    <w:rsid w:val="00CB5E63"/>
    <w:rsid w:val="00CB6FBB"/>
    <w:rsid w:val="00CB753A"/>
    <w:rsid w:val="00CC07D3"/>
    <w:rsid w:val="00CC15D4"/>
    <w:rsid w:val="00CC1AFA"/>
    <w:rsid w:val="00CC1D54"/>
    <w:rsid w:val="00CC2125"/>
    <w:rsid w:val="00CC216F"/>
    <w:rsid w:val="00CC2192"/>
    <w:rsid w:val="00CC23B8"/>
    <w:rsid w:val="00CC2875"/>
    <w:rsid w:val="00CC3363"/>
    <w:rsid w:val="00CC3E72"/>
    <w:rsid w:val="00CC45E1"/>
    <w:rsid w:val="00CC5FEB"/>
    <w:rsid w:val="00CC62FF"/>
    <w:rsid w:val="00CC63AE"/>
    <w:rsid w:val="00CC6565"/>
    <w:rsid w:val="00CC739A"/>
    <w:rsid w:val="00CC77CC"/>
    <w:rsid w:val="00CC7D59"/>
    <w:rsid w:val="00CC7ED7"/>
    <w:rsid w:val="00CD042D"/>
    <w:rsid w:val="00CD0F70"/>
    <w:rsid w:val="00CD18EC"/>
    <w:rsid w:val="00CD1F2A"/>
    <w:rsid w:val="00CD220F"/>
    <w:rsid w:val="00CD2269"/>
    <w:rsid w:val="00CD226F"/>
    <w:rsid w:val="00CD22D9"/>
    <w:rsid w:val="00CD266B"/>
    <w:rsid w:val="00CD2A8E"/>
    <w:rsid w:val="00CD2CFA"/>
    <w:rsid w:val="00CD362E"/>
    <w:rsid w:val="00CD3823"/>
    <w:rsid w:val="00CD4786"/>
    <w:rsid w:val="00CD484B"/>
    <w:rsid w:val="00CD57AB"/>
    <w:rsid w:val="00CD5B09"/>
    <w:rsid w:val="00CD6283"/>
    <w:rsid w:val="00CD631C"/>
    <w:rsid w:val="00CD6C6A"/>
    <w:rsid w:val="00CD762B"/>
    <w:rsid w:val="00CD7F9F"/>
    <w:rsid w:val="00CE050C"/>
    <w:rsid w:val="00CE06A9"/>
    <w:rsid w:val="00CE119E"/>
    <w:rsid w:val="00CE12C0"/>
    <w:rsid w:val="00CE1353"/>
    <w:rsid w:val="00CE23BF"/>
    <w:rsid w:val="00CE4A2C"/>
    <w:rsid w:val="00CE4AB9"/>
    <w:rsid w:val="00CE4CD8"/>
    <w:rsid w:val="00CE4E84"/>
    <w:rsid w:val="00CE574A"/>
    <w:rsid w:val="00CE611F"/>
    <w:rsid w:val="00CE650F"/>
    <w:rsid w:val="00CE65A6"/>
    <w:rsid w:val="00CE6C3E"/>
    <w:rsid w:val="00CE70A1"/>
    <w:rsid w:val="00CE7DC7"/>
    <w:rsid w:val="00CF0E9C"/>
    <w:rsid w:val="00CF11C5"/>
    <w:rsid w:val="00CF160C"/>
    <w:rsid w:val="00CF190E"/>
    <w:rsid w:val="00CF23BA"/>
    <w:rsid w:val="00CF330A"/>
    <w:rsid w:val="00CF36CC"/>
    <w:rsid w:val="00CF3A3E"/>
    <w:rsid w:val="00CF3DF0"/>
    <w:rsid w:val="00CF443F"/>
    <w:rsid w:val="00CF4661"/>
    <w:rsid w:val="00CF46F3"/>
    <w:rsid w:val="00CF533C"/>
    <w:rsid w:val="00CF53F1"/>
    <w:rsid w:val="00CF5C24"/>
    <w:rsid w:val="00CF653C"/>
    <w:rsid w:val="00CF67A4"/>
    <w:rsid w:val="00CF71B2"/>
    <w:rsid w:val="00CF76A1"/>
    <w:rsid w:val="00CF7820"/>
    <w:rsid w:val="00CF7C88"/>
    <w:rsid w:val="00CF7CB3"/>
    <w:rsid w:val="00CF7D98"/>
    <w:rsid w:val="00D00C6D"/>
    <w:rsid w:val="00D011B2"/>
    <w:rsid w:val="00D016DE"/>
    <w:rsid w:val="00D02002"/>
    <w:rsid w:val="00D0221D"/>
    <w:rsid w:val="00D02389"/>
    <w:rsid w:val="00D02E7B"/>
    <w:rsid w:val="00D032D0"/>
    <w:rsid w:val="00D05D04"/>
    <w:rsid w:val="00D05FB9"/>
    <w:rsid w:val="00D06DFF"/>
    <w:rsid w:val="00D06FFE"/>
    <w:rsid w:val="00D10818"/>
    <w:rsid w:val="00D109B3"/>
    <w:rsid w:val="00D10C8D"/>
    <w:rsid w:val="00D11CA8"/>
    <w:rsid w:val="00D12565"/>
    <w:rsid w:val="00D12698"/>
    <w:rsid w:val="00D1289D"/>
    <w:rsid w:val="00D12926"/>
    <w:rsid w:val="00D12F86"/>
    <w:rsid w:val="00D13E09"/>
    <w:rsid w:val="00D1427E"/>
    <w:rsid w:val="00D14549"/>
    <w:rsid w:val="00D14FF3"/>
    <w:rsid w:val="00D155E4"/>
    <w:rsid w:val="00D156C9"/>
    <w:rsid w:val="00D15946"/>
    <w:rsid w:val="00D164A6"/>
    <w:rsid w:val="00D1724E"/>
    <w:rsid w:val="00D17369"/>
    <w:rsid w:val="00D1751A"/>
    <w:rsid w:val="00D17556"/>
    <w:rsid w:val="00D178B4"/>
    <w:rsid w:val="00D17BCC"/>
    <w:rsid w:val="00D20DD6"/>
    <w:rsid w:val="00D211E2"/>
    <w:rsid w:val="00D213DD"/>
    <w:rsid w:val="00D21662"/>
    <w:rsid w:val="00D222CE"/>
    <w:rsid w:val="00D222FC"/>
    <w:rsid w:val="00D22438"/>
    <w:rsid w:val="00D23737"/>
    <w:rsid w:val="00D23C95"/>
    <w:rsid w:val="00D23CEF"/>
    <w:rsid w:val="00D247BF"/>
    <w:rsid w:val="00D2519F"/>
    <w:rsid w:val="00D25739"/>
    <w:rsid w:val="00D25B6D"/>
    <w:rsid w:val="00D26219"/>
    <w:rsid w:val="00D26B76"/>
    <w:rsid w:val="00D27A92"/>
    <w:rsid w:val="00D3117F"/>
    <w:rsid w:val="00D31C9A"/>
    <w:rsid w:val="00D32155"/>
    <w:rsid w:val="00D3225B"/>
    <w:rsid w:val="00D32933"/>
    <w:rsid w:val="00D32A53"/>
    <w:rsid w:val="00D32FA9"/>
    <w:rsid w:val="00D331B3"/>
    <w:rsid w:val="00D33FDB"/>
    <w:rsid w:val="00D34C0F"/>
    <w:rsid w:val="00D352E4"/>
    <w:rsid w:val="00D35B54"/>
    <w:rsid w:val="00D35BB2"/>
    <w:rsid w:val="00D361D3"/>
    <w:rsid w:val="00D37833"/>
    <w:rsid w:val="00D4053A"/>
    <w:rsid w:val="00D414D7"/>
    <w:rsid w:val="00D41996"/>
    <w:rsid w:val="00D4340C"/>
    <w:rsid w:val="00D437A4"/>
    <w:rsid w:val="00D44EA2"/>
    <w:rsid w:val="00D45036"/>
    <w:rsid w:val="00D45C66"/>
    <w:rsid w:val="00D45CDA"/>
    <w:rsid w:val="00D4600D"/>
    <w:rsid w:val="00D469AA"/>
    <w:rsid w:val="00D46A2D"/>
    <w:rsid w:val="00D46F0D"/>
    <w:rsid w:val="00D47911"/>
    <w:rsid w:val="00D47BEF"/>
    <w:rsid w:val="00D50BBC"/>
    <w:rsid w:val="00D50CAB"/>
    <w:rsid w:val="00D5148C"/>
    <w:rsid w:val="00D5159F"/>
    <w:rsid w:val="00D516A3"/>
    <w:rsid w:val="00D51743"/>
    <w:rsid w:val="00D51B02"/>
    <w:rsid w:val="00D52068"/>
    <w:rsid w:val="00D52237"/>
    <w:rsid w:val="00D53BE6"/>
    <w:rsid w:val="00D53EAA"/>
    <w:rsid w:val="00D53F5F"/>
    <w:rsid w:val="00D54159"/>
    <w:rsid w:val="00D54B6B"/>
    <w:rsid w:val="00D55814"/>
    <w:rsid w:val="00D559B7"/>
    <w:rsid w:val="00D5785F"/>
    <w:rsid w:val="00D57AF1"/>
    <w:rsid w:val="00D57B66"/>
    <w:rsid w:val="00D60E96"/>
    <w:rsid w:val="00D61019"/>
    <w:rsid w:val="00D610D0"/>
    <w:rsid w:val="00D6167D"/>
    <w:rsid w:val="00D61AAD"/>
    <w:rsid w:val="00D61ED3"/>
    <w:rsid w:val="00D62A5E"/>
    <w:rsid w:val="00D62B28"/>
    <w:rsid w:val="00D64FA1"/>
    <w:rsid w:val="00D6536A"/>
    <w:rsid w:val="00D65A85"/>
    <w:rsid w:val="00D65AF9"/>
    <w:rsid w:val="00D6656C"/>
    <w:rsid w:val="00D705F5"/>
    <w:rsid w:val="00D7097A"/>
    <w:rsid w:val="00D70F56"/>
    <w:rsid w:val="00D71B49"/>
    <w:rsid w:val="00D72DA3"/>
    <w:rsid w:val="00D731CE"/>
    <w:rsid w:val="00D73805"/>
    <w:rsid w:val="00D73A30"/>
    <w:rsid w:val="00D74229"/>
    <w:rsid w:val="00D74BF4"/>
    <w:rsid w:val="00D74E0C"/>
    <w:rsid w:val="00D7511D"/>
    <w:rsid w:val="00D75784"/>
    <w:rsid w:val="00D7594A"/>
    <w:rsid w:val="00D761EB"/>
    <w:rsid w:val="00D76C54"/>
    <w:rsid w:val="00D77A37"/>
    <w:rsid w:val="00D77E14"/>
    <w:rsid w:val="00D77E21"/>
    <w:rsid w:val="00D77E5C"/>
    <w:rsid w:val="00D800A9"/>
    <w:rsid w:val="00D804AD"/>
    <w:rsid w:val="00D80E80"/>
    <w:rsid w:val="00D81196"/>
    <w:rsid w:val="00D81B64"/>
    <w:rsid w:val="00D833BB"/>
    <w:rsid w:val="00D83C9D"/>
    <w:rsid w:val="00D83FB2"/>
    <w:rsid w:val="00D84098"/>
    <w:rsid w:val="00D84354"/>
    <w:rsid w:val="00D847DD"/>
    <w:rsid w:val="00D849D4"/>
    <w:rsid w:val="00D84B7B"/>
    <w:rsid w:val="00D854B8"/>
    <w:rsid w:val="00D854E9"/>
    <w:rsid w:val="00D857A8"/>
    <w:rsid w:val="00D85B42"/>
    <w:rsid w:val="00D85BF7"/>
    <w:rsid w:val="00D86449"/>
    <w:rsid w:val="00D866C8"/>
    <w:rsid w:val="00D86D8E"/>
    <w:rsid w:val="00D870F2"/>
    <w:rsid w:val="00D873C3"/>
    <w:rsid w:val="00D8783A"/>
    <w:rsid w:val="00D906EA"/>
    <w:rsid w:val="00D90B66"/>
    <w:rsid w:val="00D90C54"/>
    <w:rsid w:val="00D91037"/>
    <w:rsid w:val="00D910DC"/>
    <w:rsid w:val="00D91E75"/>
    <w:rsid w:val="00D9227D"/>
    <w:rsid w:val="00D92A11"/>
    <w:rsid w:val="00D92E01"/>
    <w:rsid w:val="00D92EF7"/>
    <w:rsid w:val="00D93F8E"/>
    <w:rsid w:val="00D9426D"/>
    <w:rsid w:val="00D94CA2"/>
    <w:rsid w:val="00D9505A"/>
    <w:rsid w:val="00D9542D"/>
    <w:rsid w:val="00D95C43"/>
    <w:rsid w:val="00D965AC"/>
    <w:rsid w:val="00DA0957"/>
    <w:rsid w:val="00DA17F3"/>
    <w:rsid w:val="00DA26B9"/>
    <w:rsid w:val="00DA2C96"/>
    <w:rsid w:val="00DA324D"/>
    <w:rsid w:val="00DA411C"/>
    <w:rsid w:val="00DA44EB"/>
    <w:rsid w:val="00DA4735"/>
    <w:rsid w:val="00DA501C"/>
    <w:rsid w:val="00DA54E9"/>
    <w:rsid w:val="00DA6667"/>
    <w:rsid w:val="00DA67B7"/>
    <w:rsid w:val="00DA6E42"/>
    <w:rsid w:val="00DA7460"/>
    <w:rsid w:val="00DB0944"/>
    <w:rsid w:val="00DB096C"/>
    <w:rsid w:val="00DB149A"/>
    <w:rsid w:val="00DB1AD4"/>
    <w:rsid w:val="00DB1F55"/>
    <w:rsid w:val="00DB1FA4"/>
    <w:rsid w:val="00DB2542"/>
    <w:rsid w:val="00DB356A"/>
    <w:rsid w:val="00DB4287"/>
    <w:rsid w:val="00DB4C95"/>
    <w:rsid w:val="00DB5DD2"/>
    <w:rsid w:val="00DB5ED4"/>
    <w:rsid w:val="00DB6B3C"/>
    <w:rsid w:val="00DC07E5"/>
    <w:rsid w:val="00DC11FF"/>
    <w:rsid w:val="00DC1712"/>
    <w:rsid w:val="00DC19D5"/>
    <w:rsid w:val="00DC2390"/>
    <w:rsid w:val="00DC2A67"/>
    <w:rsid w:val="00DC3042"/>
    <w:rsid w:val="00DC36B0"/>
    <w:rsid w:val="00DC3753"/>
    <w:rsid w:val="00DC49C5"/>
    <w:rsid w:val="00DC4E73"/>
    <w:rsid w:val="00DC598D"/>
    <w:rsid w:val="00DC5EC2"/>
    <w:rsid w:val="00DC7D16"/>
    <w:rsid w:val="00DC7D93"/>
    <w:rsid w:val="00DC7DF3"/>
    <w:rsid w:val="00DC7E9D"/>
    <w:rsid w:val="00DD0316"/>
    <w:rsid w:val="00DD0AC3"/>
    <w:rsid w:val="00DD12C4"/>
    <w:rsid w:val="00DD14AC"/>
    <w:rsid w:val="00DD19F9"/>
    <w:rsid w:val="00DD2004"/>
    <w:rsid w:val="00DD21FE"/>
    <w:rsid w:val="00DD3B4A"/>
    <w:rsid w:val="00DD498C"/>
    <w:rsid w:val="00DD51E3"/>
    <w:rsid w:val="00DD5DAF"/>
    <w:rsid w:val="00DD5FD0"/>
    <w:rsid w:val="00DD62EB"/>
    <w:rsid w:val="00DD70DA"/>
    <w:rsid w:val="00DD77D8"/>
    <w:rsid w:val="00DD792D"/>
    <w:rsid w:val="00DD7D1F"/>
    <w:rsid w:val="00DD7D79"/>
    <w:rsid w:val="00DE06F8"/>
    <w:rsid w:val="00DE082A"/>
    <w:rsid w:val="00DE148D"/>
    <w:rsid w:val="00DE1B67"/>
    <w:rsid w:val="00DE242F"/>
    <w:rsid w:val="00DE31AE"/>
    <w:rsid w:val="00DE3B44"/>
    <w:rsid w:val="00DE3C4D"/>
    <w:rsid w:val="00DE521E"/>
    <w:rsid w:val="00DE5730"/>
    <w:rsid w:val="00DE704C"/>
    <w:rsid w:val="00DE730B"/>
    <w:rsid w:val="00DE7395"/>
    <w:rsid w:val="00DE78FE"/>
    <w:rsid w:val="00DE7AD0"/>
    <w:rsid w:val="00DE7B8B"/>
    <w:rsid w:val="00DE7CA6"/>
    <w:rsid w:val="00DE7ECF"/>
    <w:rsid w:val="00DF01BE"/>
    <w:rsid w:val="00DF0306"/>
    <w:rsid w:val="00DF0AC9"/>
    <w:rsid w:val="00DF1D77"/>
    <w:rsid w:val="00DF2FE6"/>
    <w:rsid w:val="00DF365A"/>
    <w:rsid w:val="00DF48E5"/>
    <w:rsid w:val="00DF4CD2"/>
    <w:rsid w:val="00DF5067"/>
    <w:rsid w:val="00DF5C41"/>
    <w:rsid w:val="00DF6AFD"/>
    <w:rsid w:val="00DF70E1"/>
    <w:rsid w:val="00DF7944"/>
    <w:rsid w:val="00E00D6C"/>
    <w:rsid w:val="00E0173E"/>
    <w:rsid w:val="00E01BED"/>
    <w:rsid w:val="00E0254F"/>
    <w:rsid w:val="00E02635"/>
    <w:rsid w:val="00E02C2B"/>
    <w:rsid w:val="00E02EEC"/>
    <w:rsid w:val="00E03285"/>
    <w:rsid w:val="00E03AE8"/>
    <w:rsid w:val="00E03BB2"/>
    <w:rsid w:val="00E03EE3"/>
    <w:rsid w:val="00E042D2"/>
    <w:rsid w:val="00E04E84"/>
    <w:rsid w:val="00E05245"/>
    <w:rsid w:val="00E0550B"/>
    <w:rsid w:val="00E0556E"/>
    <w:rsid w:val="00E0608F"/>
    <w:rsid w:val="00E064CB"/>
    <w:rsid w:val="00E0685B"/>
    <w:rsid w:val="00E06A5E"/>
    <w:rsid w:val="00E06C8B"/>
    <w:rsid w:val="00E06FAB"/>
    <w:rsid w:val="00E07803"/>
    <w:rsid w:val="00E11559"/>
    <w:rsid w:val="00E118C4"/>
    <w:rsid w:val="00E11E9B"/>
    <w:rsid w:val="00E12012"/>
    <w:rsid w:val="00E120DE"/>
    <w:rsid w:val="00E128BA"/>
    <w:rsid w:val="00E13047"/>
    <w:rsid w:val="00E137D6"/>
    <w:rsid w:val="00E13A9F"/>
    <w:rsid w:val="00E13CE4"/>
    <w:rsid w:val="00E13F42"/>
    <w:rsid w:val="00E14BDE"/>
    <w:rsid w:val="00E14EA9"/>
    <w:rsid w:val="00E15651"/>
    <w:rsid w:val="00E1600E"/>
    <w:rsid w:val="00E164CC"/>
    <w:rsid w:val="00E20EC5"/>
    <w:rsid w:val="00E21231"/>
    <w:rsid w:val="00E21651"/>
    <w:rsid w:val="00E22670"/>
    <w:rsid w:val="00E22F29"/>
    <w:rsid w:val="00E2415B"/>
    <w:rsid w:val="00E25201"/>
    <w:rsid w:val="00E25944"/>
    <w:rsid w:val="00E25BF1"/>
    <w:rsid w:val="00E26C6E"/>
    <w:rsid w:val="00E26E09"/>
    <w:rsid w:val="00E32D21"/>
    <w:rsid w:val="00E331AF"/>
    <w:rsid w:val="00E34087"/>
    <w:rsid w:val="00E34550"/>
    <w:rsid w:val="00E34CE8"/>
    <w:rsid w:val="00E35A5D"/>
    <w:rsid w:val="00E360EC"/>
    <w:rsid w:val="00E36197"/>
    <w:rsid w:val="00E36784"/>
    <w:rsid w:val="00E37B40"/>
    <w:rsid w:val="00E40341"/>
    <w:rsid w:val="00E406AC"/>
    <w:rsid w:val="00E4295D"/>
    <w:rsid w:val="00E42F91"/>
    <w:rsid w:val="00E438D7"/>
    <w:rsid w:val="00E43A06"/>
    <w:rsid w:val="00E43A54"/>
    <w:rsid w:val="00E448EE"/>
    <w:rsid w:val="00E44CCD"/>
    <w:rsid w:val="00E4534C"/>
    <w:rsid w:val="00E4580F"/>
    <w:rsid w:val="00E45C68"/>
    <w:rsid w:val="00E45CA2"/>
    <w:rsid w:val="00E46122"/>
    <w:rsid w:val="00E46AE6"/>
    <w:rsid w:val="00E4769B"/>
    <w:rsid w:val="00E47936"/>
    <w:rsid w:val="00E47BF8"/>
    <w:rsid w:val="00E50401"/>
    <w:rsid w:val="00E518EA"/>
    <w:rsid w:val="00E51C00"/>
    <w:rsid w:val="00E51FC1"/>
    <w:rsid w:val="00E543B1"/>
    <w:rsid w:val="00E54C1B"/>
    <w:rsid w:val="00E5606F"/>
    <w:rsid w:val="00E573A6"/>
    <w:rsid w:val="00E579FB"/>
    <w:rsid w:val="00E600FB"/>
    <w:rsid w:val="00E60560"/>
    <w:rsid w:val="00E60DCC"/>
    <w:rsid w:val="00E615B5"/>
    <w:rsid w:val="00E617E4"/>
    <w:rsid w:val="00E61810"/>
    <w:rsid w:val="00E61AB1"/>
    <w:rsid w:val="00E6213A"/>
    <w:rsid w:val="00E62BB6"/>
    <w:rsid w:val="00E62BFF"/>
    <w:rsid w:val="00E62FAA"/>
    <w:rsid w:val="00E63812"/>
    <w:rsid w:val="00E63F5C"/>
    <w:rsid w:val="00E640D1"/>
    <w:rsid w:val="00E64BCF"/>
    <w:rsid w:val="00E64F23"/>
    <w:rsid w:val="00E65636"/>
    <w:rsid w:val="00E65CD5"/>
    <w:rsid w:val="00E65DD6"/>
    <w:rsid w:val="00E660AE"/>
    <w:rsid w:val="00E6619D"/>
    <w:rsid w:val="00E66428"/>
    <w:rsid w:val="00E66B05"/>
    <w:rsid w:val="00E67627"/>
    <w:rsid w:val="00E719B0"/>
    <w:rsid w:val="00E71C24"/>
    <w:rsid w:val="00E71F42"/>
    <w:rsid w:val="00E72291"/>
    <w:rsid w:val="00E724FC"/>
    <w:rsid w:val="00E73788"/>
    <w:rsid w:val="00E74131"/>
    <w:rsid w:val="00E74801"/>
    <w:rsid w:val="00E74E0C"/>
    <w:rsid w:val="00E75813"/>
    <w:rsid w:val="00E75E5F"/>
    <w:rsid w:val="00E76BC6"/>
    <w:rsid w:val="00E771F5"/>
    <w:rsid w:val="00E7773D"/>
    <w:rsid w:val="00E778BB"/>
    <w:rsid w:val="00E77C9A"/>
    <w:rsid w:val="00E8085F"/>
    <w:rsid w:val="00E80BEA"/>
    <w:rsid w:val="00E80D93"/>
    <w:rsid w:val="00E80DB0"/>
    <w:rsid w:val="00E810BF"/>
    <w:rsid w:val="00E81B79"/>
    <w:rsid w:val="00E820E8"/>
    <w:rsid w:val="00E826CF"/>
    <w:rsid w:val="00E8307A"/>
    <w:rsid w:val="00E832B3"/>
    <w:rsid w:val="00E83C58"/>
    <w:rsid w:val="00E83D2C"/>
    <w:rsid w:val="00E8472D"/>
    <w:rsid w:val="00E85396"/>
    <w:rsid w:val="00E857F1"/>
    <w:rsid w:val="00E865F9"/>
    <w:rsid w:val="00E86E1C"/>
    <w:rsid w:val="00E86FB5"/>
    <w:rsid w:val="00E873C9"/>
    <w:rsid w:val="00E87690"/>
    <w:rsid w:val="00E919E1"/>
    <w:rsid w:val="00E92592"/>
    <w:rsid w:val="00E92B6C"/>
    <w:rsid w:val="00E92DFF"/>
    <w:rsid w:val="00E92E8D"/>
    <w:rsid w:val="00E9344D"/>
    <w:rsid w:val="00E936F6"/>
    <w:rsid w:val="00E93E63"/>
    <w:rsid w:val="00E95FD8"/>
    <w:rsid w:val="00E96157"/>
    <w:rsid w:val="00E962FD"/>
    <w:rsid w:val="00E96FEE"/>
    <w:rsid w:val="00E97789"/>
    <w:rsid w:val="00E977DE"/>
    <w:rsid w:val="00E97E53"/>
    <w:rsid w:val="00E97E98"/>
    <w:rsid w:val="00EA06E8"/>
    <w:rsid w:val="00EA086B"/>
    <w:rsid w:val="00EA0C3A"/>
    <w:rsid w:val="00EA0CDD"/>
    <w:rsid w:val="00EA0CE0"/>
    <w:rsid w:val="00EA0CE4"/>
    <w:rsid w:val="00EA232E"/>
    <w:rsid w:val="00EA27B3"/>
    <w:rsid w:val="00EA284D"/>
    <w:rsid w:val="00EA2F07"/>
    <w:rsid w:val="00EA3BD0"/>
    <w:rsid w:val="00EA3CB1"/>
    <w:rsid w:val="00EA3D6E"/>
    <w:rsid w:val="00EA49E8"/>
    <w:rsid w:val="00EA4DB2"/>
    <w:rsid w:val="00EA5004"/>
    <w:rsid w:val="00EA553D"/>
    <w:rsid w:val="00EA5808"/>
    <w:rsid w:val="00EA5CE7"/>
    <w:rsid w:val="00EA69DB"/>
    <w:rsid w:val="00EA6D4B"/>
    <w:rsid w:val="00EA7319"/>
    <w:rsid w:val="00EA796F"/>
    <w:rsid w:val="00EB1CB7"/>
    <w:rsid w:val="00EB1F2D"/>
    <w:rsid w:val="00EB2756"/>
    <w:rsid w:val="00EB3C27"/>
    <w:rsid w:val="00EB45C0"/>
    <w:rsid w:val="00EB566D"/>
    <w:rsid w:val="00EB5CDF"/>
    <w:rsid w:val="00EB6315"/>
    <w:rsid w:val="00EB65F5"/>
    <w:rsid w:val="00EB6D46"/>
    <w:rsid w:val="00EB7B5F"/>
    <w:rsid w:val="00EC008A"/>
    <w:rsid w:val="00EC10EC"/>
    <w:rsid w:val="00EC1121"/>
    <w:rsid w:val="00EC11BD"/>
    <w:rsid w:val="00EC1768"/>
    <w:rsid w:val="00EC1A36"/>
    <w:rsid w:val="00EC2A49"/>
    <w:rsid w:val="00EC3C6B"/>
    <w:rsid w:val="00EC3CFE"/>
    <w:rsid w:val="00EC5141"/>
    <w:rsid w:val="00EC5537"/>
    <w:rsid w:val="00EC615A"/>
    <w:rsid w:val="00EC6286"/>
    <w:rsid w:val="00EC63DC"/>
    <w:rsid w:val="00EC794F"/>
    <w:rsid w:val="00EC7F03"/>
    <w:rsid w:val="00ED0124"/>
    <w:rsid w:val="00ED34AD"/>
    <w:rsid w:val="00ED4328"/>
    <w:rsid w:val="00ED44B7"/>
    <w:rsid w:val="00ED4D46"/>
    <w:rsid w:val="00ED4D7A"/>
    <w:rsid w:val="00ED56CF"/>
    <w:rsid w:val="00ED579F"/>
    <w:rsid w:val="00ED58B7"/>
    <w:rsid w:val="00ED591E"/>
    <w:rsid w:val="00ED6BE8"/>
    <w:rsid w:val="00ED6C48"/>
    <w:rsid w:val="00ED7308"/>
    <w:rsid w:val="00ED7459"/>
    <w:rsid w:val="00ED75CD"/>
    <w:rsid w:val="00ED781B"/>
    <w:rsid w:val="00ED7B5C"/>
    <w:rsid w:val="00ED7B73"/>
    <w:rsid w:val="00EE1906"/>
    <w:rsid w:val="00EE24D8"/>
    <w:rsid w:val="00EE2CA8"/>
    <w:rsid w:val="00EE3094"/>
    <w:rsid w:val="00EE331A"/>
    <w:rsid w:val="00EE39D7"/>
    <w:rsid w:val="00EE4E3A"/>
    <w:rsid w:val="00EE4E6F"/>
    <w:rsid w:val="00EE4E9E"/>
    <w:rsid w:val="00EE5288"/>
    <w:rsid w:val="00EE52DB"/>
    <w:rsid w:val="00EE5ADC"/>
    <w:rsid w:val="00EE5B55"/>
    <w:rsid w:val="00EE6BEB"/>
    <w:rsid w:val="00EE72F6"/>
    <w:rsid w:val="00EE7AF0"/>
    <w:rsid w:val="00EF07A3"/>
    <w:rsid w:val="00EF0C07"/>
    <w:rsid w:val="00EF0C36"/>
    <w:rsid w:val="00EF0F9F"/>
    <w:rsid w:val="00EF11F7"/>
    <w:rsid w:val="00EF1410"/>
    <w:rsid w:val="00EF2434"/>
    <w:rsid w:val="00EF2662"/>
    <w:rsid w:val="00EF3313"/>
    <w:rsid w:val="00EF33E5"/>
    <w:rsid w:val="00EF4282"/>
    <w:rsid w:val="00EF4B11"/>
    <w:rsid w:val="00EF4D49"/>
    <w:rsid w:val="00EF5344"/>
    <w:rsid w:val="00EF6475"/>
    <w:rsid w:val="00EF74F5"/>
    <w:rsid w:val="00EF75C0"/>
    <w:rsid w:val="00EF75CB"/>
    <w:rsid w:val="00EF7AAA"/>
    <w:rsid w:val="00EF7ACA"/>
    <w:rsid w:val="00F002F9"/>
    <w:rsid w:val="00F01581"/>
    <w:rsid w:val="00F0185D"/>
    <w:rsid w:val="00F01B1F"/>
    <w:rsid w:val="00F01EA6"/>
    <w:rsid w:val="00F03D77"/>
    <w:rsid w:val="00F04A59"/>
    <w:rsid w:val="00F04DD1"/>
    <w:rsid w:val="00F0607F"/>
    <w:rsid w:val="00F062FC"/>
    <w:rsid w:val="00F06683"/>
    <w:rsid w:val="00F0693D"/>
    <w:rsid w:val="00F0761C"/>
    <w:rsid w:val="00F07978"/>
    <w:rsid w:val="00F10DFB"/>
    <w:rsid w:val="00F10FEC"/>
    <w:rsid w:val="00F111E3"/>
    <w:rsid w:val="00F113A7"/>
    <w:rsid w:val="00F11492"/>
    <w:rsid w:val="00F121FE"/>
    <w:rsid w:val="00F12609"/>
    <w:rsid w:val="00F1266A"/>
    <w:rsid w:val="00F1272D"/>
    <w:rsid w:val="00F1285D"/>
    <w:rsid w:val="00F12883"/>
    <w:rsid w:val="00F13819"/>
    <w:rsid w:val="00F13A35"/>
    <w:rsid w:val="00F14978"/>
    <w:rsid w:val="00F14F26"/>
    <w:rsid w:val="00F156B1"/>
    <w:rsid w:val="00F157B4"/>
    <w:rsid w:val="00F15A45"/>
    <w:rsid w:val="00F15D36"/>
    <w:rsid w:val="00F165FD"/>
    <w:rsid w:val="00F17024"/>
    <w:rsid w:val="00F20000"/>
    <w:rsid w:val="00F2026F"/>
    <w:rsid w:val="00F20AC1"/>
    <w:rsid w:val="00F20E23"/>
    <w:rsid w:val="00F20E33"/>
    <w:rsid w:val="00F22B3D"/>
    <w:rsid w:val="00F22BBD"/>
    <w:rsid w:val="00F22D56"/>
    <w:rsid w:val="00F22D99"/>
    <w:rsid w:val="00F237F5"/>
    <w:rsid w:val="00F23A65"/>
    <w:rsid w:val="00F23C7A"/>
    <w:rsid w:val="00F23F24"/>
    <w:rsid w:val="00F24040"/>
    <w:rsid w:val="00F24120"/>
    <w:rsid w:val="00F246E3"/>
    <w:rsid w:val="00F24EBD"/>
    <w:rsid w:val="00F25D44"/>
    <w:rsid w:val="00F25DF6"/>
    <w:rsid w:val="00F26577"/>
    <w:rsid w:val="00F2691D"/>
    <w:rsid w:val="00F26C42"/>
    <w:rsid w:val="00F26E30"/>
    <w:rsid w:val="00F27225"/>
    <w:rsid w:val="00F2741D"/>
    <w:rsid w:val="00F302A3"/>
    <w:rsid w:val="00F307FA"/>
    <w:rsid w:val="00F3080D"/>
    <w:rsid w:val="00F30CDE"/>
    <w:rsid w:val="00F30E3E"/>
    <w:rsid w:val="00F3104E"/>
    <w:rsid w:val="00F312EE"/>
    <w:rsid w:val="00F31B0E"/>
    <w:rsid w:val="00F3257B"/>
    <w:rsid w:val="00F327A5"/>
    <w:rsid w:val="00F344D1"/>
    <w:rsid w:val="00F34863"/>
    <w:rsid w:val="00F34AB7"/>
    <w:rsid w:val="00F35236"/>
    <w:rsid w:val="00F354A6"/>
    <w:rsid w:val="00F35737"/>
    <w:rsid w:val="00F35BCE"/>
    <w:rsid w:val="00F36561"/>
    <w:rsid w:val="00F3669F"/>
    <w:rsid w:val="00F37311"/>
    <w:rsid w:val="00F3740C"/>
    <w:rsid w:val="00F3778F"/>
    <w:rsid w:val="00F40497"/>
    <w:rsid w:val="00F40CA5"/>
    <w:rsid w:val="00F40EC7"/>
    <w:rsid w:val="00F41100"/>
    <w:rsid w:val="00F4113A"/>
    <w:rsid w:val="00F4126F"/>
    <w:rsid w:val="00F4180A"/>
    <w:rsid w:val="00F41F0F"/>
    <w:rsid w:val="00F42335"/>
    <w:rsid w:val="00F42B66"/>
    <w:rsid w:val="00F432F9"/>
    <w:rsid w:val="00F4370F"/>
    <w:rsid w:val="00F441D0"/>
    <w:rsid w:val="00F44AAD"/>
    <w:rsid w:val="00F44BC7"/>
    <w:rsid w:val="00F4520D"/>
    <w:rsid w:val="00F454B9"/>
    <w:rsid w:val="00F45532"/>
    <w:rsid w:val="00F45571"/>
    <w:rsid w:val="00F45F3F"/>
    <w:rsid w:val="00F45FA9"/>
    <w:rsid w:val="00F46523"/>
    <w:rsid w:val="00F47E17"/>
    <w:rsid w:val="00F50222"/>
    <w:rsid w:val="00F50241"/>
    <w:rsid w:val="00F5047F"/>
    <w:rsid w:val="00F50914"/>
    <w:rsid w:val="00F50C59"/>
    <w:rsid w:val="00F51215"/>
    <w:rsid w:val="00F51D53"/>
    <w:rsid w:val="00F5208F"/>
    <w:rsid w:val="00F532FD"/>
    <w:rsid w:val="00F53448"/>
    <w:rsid w:val="00F53888"/>
    <w:rsid w:val="00F54062"/>
    <w:rsid w:val="00F549A5"/>
    <w:rsid w:val="00F54CE9"/>
    <w:rsid w:val="00F5632A"/>
    <w:rsid w:val="00F56A03"/>
    <w:rsid w:val="00F576AF"/>
    <w:rsid w:val="00F57746"/>
    <w:rsid w:val="00F603EF"/>
    <w:rsid w:val="00F603F4"/>
    <w:rsid w:val="00F623EC"/>
    <w:rsid w:val="00F629C7"/>
    <w:rsid w:val="00F62EEA"/>
    <w:rsid w:val="00F63C31"/>
    <w:rsid w:val="00F63E00"/>
    <w:rsid w:val="00F64397"/>
    <w:rsid w:val="00F64542"/>
    <w:rsid w:val="00F649A7"/>
    <w:rsid w:val="00F64A68"/>
    <w:rsid w:val="00F64FF7"/>
    <w:rsid w:val="00F65337"/>
    <w:rsid w:val="00F65F5D"/>
    <w:rsid w:val="00F663F7"/>
    <w:rsid w:val="00F6753D"/>
    <w:rsid w:val="00F679FB"/>
    <w:rsid w:val="00F7048E"/>
    <w:rsid w:val="00F71F16"/>
    <w:rsid w:val="00F7218D"/>
    <w:rsid w:val="00F73D09"/>
    <w:rsid w:val="00F74DF9"/>
    <w:rsid w:val="00F74E0B"/>
    <w:rsid w:val="00F754A2"/>
    <w:rsid w:val="00F7581F"/>
    <w:rsid w:val="00F7636F"/>
    <w:rsid w:val="00F76C6A"/>
    <w:rsid w:val="00F773F8"/>
    <w:rsid w:val="00F806A4"/>
    <w:rsid w:val="00F81493"/>
    <w:rsid w:val="00F82020"/>
    <w:rsid w:val="00F82349"/>
    <w:rsid w:val="00F82A6A"/>
    <w:rsid w:val="00F82C95"/>
    <w:rsid w:val="00F82E4C"/>
    <w:rsid w:val="00F830C6"/>
    <w:rsid w:val="00F83BEB"/>
    <w:rsid w:val="00F83C7C"/>
    <w:rsid w:val="00F847BC"/>
    <w:rsid w:val="00F84AF1"/>
    <w:rsid w:val="00F8512B"/>
    <w:rsid w:val="00F8550E"/>
    <w:rsid w:val="00F867A7"/>
    <w:rsid w:val="00F86A3A"/>
    <w:rsid w:val="00F86A4A"/>
    <w:rsid w:val="00F877F0"/>
    <w:rsid w:val="00F87ECC"/>
    <w:rsid w:val="00F900B1"/>
    <w:rsid w:val="00F90509"/>
    <w:rsid w:val="00F907E8"/>
    <w:rsid w:val="00F90E01"/>
    <w:rsid w:val="00F91C5E"/>
    <w:rsid w:val="00F91D67"/>
    <w:rsid w:val="00F91DF4"/>
    <w:rsid w:val="00F9231B"/>
    <w:rsid w:val="00F936F5"/>
    <w:rsid w:val="00F93803"/>
    <w:rsid w:val="00F938EC"/>
    <w:rsid w:val="00F939B5"/>
    <w:rsid w:val="00F93E5B"/>
    <w:rsid w:val="00F94370"/>
    <w:rsid w:val="00F94511"/>
    <w:rsid w:val="00F94C48"/>
    <w:rsid w:val="00F969AA"/>
    <w:rsid w:val="00F96EDC"/>
    <w:rsid w:val="00F96EE5"/>
    <w:rsid w:val="00F970CB"/>
    <w:rsid w:val="00F970EA"/>
    <w:rsid w:val="00F9796B"/>
    <w:rsid w:val="00FA0E3E"/>
    <w:rsid w:val="00FA14D2"/>
    <w:rsid w:val="00FA1842"/>
    <w:rsid w:val="00FA1B60"/>
    <w:rsid w:val="00FA30C3"/>
    <w:rsid w:val="00FA370B"/>
    <w:rsid w:val="00FA38B5"/>
    <w:rsid w:val="00FA39C0"/>
    <w:rsid w:val="00FA3EF8"/>
    <w:rsid w:val="00FA44F7"/>
    <w:rsid w:val="00FA4D53"/>
    <w:rsid w:val="00FA518B"/>
    <w:rsid w:val="00FA5DFC"/>
    <w:rsid w:val="00FA6869"/>
    <w:rsid w:val="00FA7140"/>
    <w:rsid w:val="00FA7AF9"/>
    <w:rsid w:val="00FB0406"/>
    <w:rsid w:val="00FB148F"/>
    <w:rsid w:val="00FB2613"/>
    <w:rsid w:val="00FB3751"/>
    <w:rsid w:val="00FB37AD"/>
    <w:rsid w:val="00FB3AB2"/>
    <w:rsid w:val="00FB4C8C"/>
    <w:rsid w:val="00FB4EEC"/>
    <w:rsid w:val="00FB513F"/>
    <w:rsid w:val="00FB5E9E"/>
    <w:rsid w:val="00FB5FE5"/>
    <w:rsid w:val="00FB64AB"/>
    <w:rsid w:val="00FB74E2"/>
    <w:rsid w:val="00FB7C0A"/>
    <w:rsid w:val="00FC0341"/>
    <w:rsid w:val="00FC14C0"/>
    <w:rsid w:val="00FC2064"/>
    <w:rsid w:val="00FC3123"/>
    <w:rsid w:val="00FC638A"/>
    <w:rsid w:val="00FC67B0"/>
    <w:rsid w:val="00FC6E19"/>
    <w:rsid w:val="00FC7525"/>
    <w:rsid w:val="00FC7C52"/>
    <w:rsid w:val="00FC7F14"/>
    <w:rsid w:val="00FD14F2"/>
    <w:rsid w:val="00FD19B4"/>
    <w:rsid w:val="00FD1E9D"/>
    <w:rsid w:val="00FD2122"/>
    <w:rsid w:val="00FD25EC"/>
    <w:rsid w:val="00FD353D"/>
    <w:rsid w:val="00FD3E2C"/>
    <w:rsid w:val="00FD4674"/>
    <w:rsid w:val="00FD4E29"/>
    <w:rsid w:val="00FD5047"/>
    <w:rsid w:val="00FD5449"/>
    <w:rsid w:val="00FD75CC"/>
    <w:rsid w:val="00FD78DC"/>
    <w:rsid w:val="00FD7D01"/>
    <w:rsid w:val="00FE01B3"/>
    <w:rsid w:val="00FE064B"/>
    <w:rsid w:val="00FE0AE9"/>
    <w:rsid w:val="00FE18D0"/>
    <w:rsid w:val="00FE2186"/>
    <w:rsid w:val="00FE2AAC"/>
    <w:rsid w:val="00FE3260"/>
    <w:rsid w:val="00FE38D4"/>
    <w:rsid w:val="00FE3D2D"/>
    <w:rsid w:val="00FE433E"/>
    <w:rsid w:val="00FE4514"/>
    <w:rsid w:val="00FE55F7"/>
    <w:rsid w:val="00FE5DEB"/>
    <w:rsid w:val="00FE6218"/>
    <w:rsid w:val="00FE6A0D"/>
    <w:rsid w:val="00FE71AC"/>
    <w:rsid w:val="00FE75BF"/>
    <w:rsid w:val="00FE7C94"/>
    <w:rsid w:val="00FF0072"/>
    <w:rsid w:val="00FF03ED"/>
    <w:rsid w:val="00FF0AAC"/>
    <w:rsid w:val="00FF1760"/>
    <w:rsid w:val="00FF1CB0"/>
    <w:rsid w:val="00FF2502"/>
    <w:rsid w:val="00FF2A6B"/>
    <w:rsid w:val="00FF357E"/>
    <w:rsid w:val="00FF3A75"/>
    <w:rsid w:val="00FF3E3F"/>
    <w:rsid w:val="00FF49D8"/>
    <w:rsid w:val="00FF4C80"/>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72A415"/>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D87"/>
    <w:pPr>
      <w:spacing w:line="240" w:lineRule="atLeast"/>
    </w:pPr>
    <w:rPr>
      <w:rFonts w:ascii="Times New Roman" w:hAnsi="Times New Roman" w:cs="Times New Roman"/>
      <w:lang w:val="es-ES" w:eastAsia="es-ES"/>
    </w:rPr>
  </w:style>
  <w:style w:type="paragraph" w:styleId="Ttulo1">
    <w:name w:val="heading 1"/>
    <w:aliases w:val="Cuadro_G"/>
    <w:basedOn w:val="SingleTxtG"/>
    <w:next w:val="SingleTxtG"/>
    <w:link w:val="Ttulo1Car"/>
    <w:qFormat/>
    <w:rsid w:val="00805D8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805D87"/>
    <w:pPr>
      <w:keepNext/>
      <w:outlineLvl w:val="1"/>
    </w:pPr>
    <w:rPr>
      <w:rFonts w:cs="Arial"/>
      <w:bCs/>
      <w:iCs/>
      <w:szCs w:val="28"/>
    </w:rPr>
  </w:style>
  <w:style w:type="paragraph" w:styleId="Ttulo3">
    <w:name w:val="heading 3"/>
    <w:basedOn w:val="Normal"/>
    <w:next w:val="Normal"/>
    <w:link w:val="Ttulo3Car"/>
    <w:semiHidden/>
    <w:rsid w:val="00805D8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05D87"/>
    <w:pPr>
      <w:keepNext/>
      <w:spacing w:before="240" w:after="60"/>
      <w:outlineLvl w:val="3"/>
    </w:pPr>
    <w:rPr>
      <w:b/>
      <w:bCs/>
      <w:sz w:val="28"/>
      <w:szCs w:val="28"/>
    </w:rPr>
  </w:style>
  <w:style w:type="paragraph" w:styleId="Ttulo5">
    <w:name w:val="heading 5"/>
    <w:basedOn w:val="Normal"/>
    <w:next w:val="Normal"/>
    <w:link w:val="Ttulo5Car"/>
    <w:semiHidden/>
    <w:rsid w:val="00805D87"/>
    <w:pPr>
      <w:spacing w:before="240" w:after="60"/>
      <w:outlineLvl w:val="4"/>
    </w:pPr>
    <w:rPr>
      <w:b/>
      <w:bCs/>
      <w:i/>
      <w:iCs/>
      <w:sz w:val="26"/>
      <w:szCs w:val="26"/>
    </w:rPr>
  </w:style>
  <w:style w:type="paragraph" w:styleId="Ttulo6">
    <w:name w:val="heading 6"/>
    <w:basedOn w:val="Normal"/>
    <w:next w:val="Normal"/>
    <w:link w:val="Ttulo6Car"/>
    <w:semiHidden/>
    <w:rsid w:val="00805D87"/>
    <w:pPr>
      <w:spacing w:before="240" w:after="60"/>
      <w:outlineLvl w:val="5"/>
    </w:pPr>
    <w:rPr>
      <w:b/>
      <w:bCs/>
      <w:sz w:val="22"/>
      <w:szCs w:val="22"/>
    </w:rPr>
  </w:style>
  <w:style w:type="paragraph" w:styleId="Ttulo7">
    <w:name w:val="heading 7"/>
    <w:basedOn w:val="Normal"/>
    <w:next w:val="Normal"/>
    <w:link w:val="Ttulo7Car"/>
    <w:semiHidden/>
    <w:rsid w:val="00805D87"/>
    <w:pPr>
      <w:spacing w:before="240" w:after="60"/>
      <w:outlineLvl w:val="6"/>
    </w:pPr>
    <w:rPr>
      <w:sz w:val="24"/>
      <w:szCs w:val="24"/>
    </w:rPr>
  </w:style>
  <w:style w:type="paragraph" w:styleId="Ttulo8">
    <w:name w:val="heading 8"/>
    <w:basedOn w:val="Normal"/>
    <w:next w:val="Normal"/>
    <w:link w:val="Ttulo8Car"/>
    <w:semiHidden/>
    <w:rsid w:val="00805D87"/>
    <w:pPr>
      <w:spacing w:before="240" w:after="60"/>
      <w:outlineLvl w:val="7"/>
    </w:pPr>
    <w:rPr>
      <w:i/>
      <w:iCs/>
      <w:sz w:val="24"/>
      <w:szCs w:val="24"/>
    </w:rPr>
  </w:style>
  <w:style w:type="paragraph" w:styleId="Ttulo9">
    <w:name w:val="heading 9"/>
    <w:basedOn w:val="Normal"/>
    <w:next w:val="Normal"/>
    <w:link w:val="Ttulo9Car"/>
    <w:semiHidden/>
    <w:rsid w:val="00805D8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next w:val="Normal"/>
    <w:link w:val="EncabezadoCar"/>
    <w:qFormat/>
    <w:rsid w:val="00805D87"/>
    <w:pPr>
      <w:pBdr>
        <w:bottom w:val="single" w:sz="4" w:space="4" w:color="auto"/>
      </w:pBdr>
      <w:spacing w:line="240" w:lineRule="auto"/>
    </w:pPr>
    <w:rPr>
      <w:b/>
      <w:sz w:val="18"/>
    </w:rPr>
  </w:style>
  <w:style w:type="character" w:customStyle="1" w:styleId="EncabezadoCar">
    <w:name w:val="Encabezado Car"/>
    <w:aliases w:val="6_G Car"/>
    <w:link w:val="Encabezado"/>
    <w:rsid w:val="003B4550"/>
    <w:rPr>
      <w:rFonts w:ascii="Times New Roman" w:eastAsia="SimSun" w:hAnsi="Times New Roman" w:cs="Times New Roman"/>
      <w:b/>
      <w:sz w:val="18"/>
      <w:lang w:val="es-ES" w:eastAsia="es-ES"/>
    </w:rPr>
  </w:style>
  <w:style w:type="paragraph" w:styleId="Piedepgina">
    <w:name w:val="footer"/>
    <w:aliases w:val="3_G"/>
    <w:basedOn w:val="Normal"/>
    <w:next w:val="Normal"/>
    <w:link w:val="PiedepginaCar"/>
    <w:qFormat/>
    <w:rsid w:val="00805D87"/>
    <w:rPr>
      <w:sz w:val="16"/>
    </w:rPr>
  </w:style>
  <w:style w:type="character" w:customStyle="1" w:styleId="PiedepginaCar">
    <w:name w:val="Pie de página Car"/>
    <w:aliases w:val="3_G Car"/>
    <w:link w:val="Piedepgina"/>
    <w:rsid w:val="00247E2C"/>
    <w:rPr>
      <w:rFonts w:ascii="Times New Roman" w:eastAsia="SimSun" w:hAnsi="Times New Roman" w:cs="Times New Roman"/>
      <w:sz w:val="16"/>
      <w:lang w:val="es-ES" w:eastAsia="es-ES"/>
    </w:rPr>
  </w:style>
  <w:style w:type="paragraph" w:customStyle="1" w:styleId="HMG">
    <w:name w:val="_ H __M_G"/>
    <w:basedOn w:val="Normal"/>
    <w:next w:val="Normal"/>
    <w:qFormat/>
    <w:rsid w:val="00805D8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05D8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05D8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05D8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05D8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05D87"/>
    <w:pPr>
      <w:keepNext/>
      <w:keepLines/>
      <w:tabs>
        <w:tab w:val="right" w:pos="851"/>
      </w:tabs>
      <w:suppressAutoHyphens/>
      <w:spacing w:before="240" w:after="120" w:line="240" w:lineRule="exact"/>
      <w:ind w:left="1134" w:right="1134" w:hanging="1134"/>
      <w:outlineLvl w:val="5"/>
    </w:pPr>
  </w:style>
  <w:style w:type="paragraph" w:customStyle="1" w:styleId="SingleTxtG">
    <w:name w:val="_ Single Txt_G"/>
    <w:basedOn w:val="Normal"/>
    <w:link w:val="SingleTxtGChar"/>
    <w:qFormat/>
    <w:rsid w:val="00805D87"/>
    <w:pPr>
      <w:tabs>
        <w:tab w:val="left" w:pos="1701"/>
        <w:tab w:val="left" w:pos="2268"/>
        <w:tab w:val="left" w:pos="2835"/>
      </w:tabs>
      <w:spacing w:after="120"/>
      <w:ind w:left="1134" w:right="1134"/>
      <w:jc w:val="both"/>
    </w:pPr>
  </w:style>
  <w:style w:type="paragraph" w:customStyle="1" w:styleId="SLG">
    <w:name w:val="__S_L_G"/>
    <w:basedOn w:val="Normal"/>
    <w:next w:val="Normal"/>
    <w:rsid w:val="00805D87"/>
    <w:pPr>
      <w:keepNext/>
      <w:keepLines/>
      <w:spacing w:before="240" w:after="240" w:line="580" w:lineRule="exact"/>
      <w:ind w:left="1134" w:right="1134"/>
    </w:pPr>
    <w:rPr>
      <w:b/>
      <w:sz w:val="56"/>
    </w:rPr>
  </w:style>
  <w:style w:type="paragraph" w:customStyle="1" w:styleId="SMG">
    <w:name w:val="__S_M_G"/>
    <w:basedOn w:val="Normal"/>
    <w:next w:val="Normal"/>
    <w:rsid w:val="00805D87"/>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05D87"/>
    <w:pPr>
      <w:keepNext/>
      <w:keepLines/>
      <w:spacing w:before="240" w:after="240" w:line="300" w:lineRule="exact"/>
      <w:ind w:left="1134" w:right="1134"/>
    </w:pPr>
    <w:rPr>
      <w:b/>
      <w:sz w:val="28"/>
    </w:rPr>
  </w:style>
  <w:style w:type="paragraph" w:customStyle="1" w:styleId="XLargeG">
    <w:name w:val="__XLarge_G"/>
    <w:basedOn w:val="Normal"/>
    <w:next w:val="Normal"/>
    <w:rsid w:val="00805D87"/>
    <w:pPr>
      <w:keepNext/>
      <w:keepLines/>
      <w:spacing w:before="240" w:after="240" w:line="420" w:lineRule="exact"/>
      <w:ind w:left="1134" w:right="1134"/>
    </w:pPr>
    <w:rPr>
      <w:b/>
      <w:sz w:val="40"/>
    </w:rPr>
  </w:style>
  <w:style w:type="paragraph" w:customStyle="1" w:styleId="Bullet1G">
    <w:name w:val="_Bullet 1_G"/>
    <w:basedOn w:val="Normal"/>
    <w:qFormat/>
    <w:rsid w:val="00805D87"/>
    <w:pPr>
      <w:numPr>
        <w:numId w:val="18"/>
      </w:numPr>
      <w:spacing w:after="120"/>
      <w:ind w:right="1134"/>
      <w:jc w:val="both"/>
    </w:pPr>
    <w:rPr>
      <w:lang w:eastAsia="en-US"/>
    </w:rPr>
  </w:style>
  <w:style w:type="paragraph" w:customStyle="1" w:styleId="Bullet2G">
    <w:name w:val="_Bullet 2_G"/>
    <w:basedOn w:val="Normal"/>
    <w:qFormat/>
    <w:rsid w:val="00805D87"/>
    <w:pPr>
      <w:numPr>
        <w:numId w:val="19"/>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Sinlista"/>
    <w:semiHidden/>
    <w:rsid w:val="00805D87"/>
    <w:pPr>
      <w:numPr>
        <w:numId w:val="21"/>
      </w:numPr>
    </w:pPr>
  </w:style>
  <w:style w:type="numbering" w:styleId="1ai">
    <w:name w:val="Outline List 1"/>
    <w:basedOn w:val="Sinlista"/>
    <w:semiHidden/>
    <w:rsid w:val="00805D87"/>
    <w:pPr>
      <w:numPr>
        <w:numId w:val="6"/>
      </w:numPr>
    </w:pPr>
  </w:style>
  <w:style w:type="character" w:styleId="Refdenotaalfinal">
    <w:name w:val="endnote reference"/>
    <w:aliases w:val="1_G"/>
    <w:qFormat/>
    <w:rsid w:val="00805D87"/>
    <w:rPr>
      <w:rFonts w:ascii="Times New Roman" w:hAnsi="Times New Roman"/>
      <w:sz w:val="18"/>
      <w:vertAlign w:val="superscript"/>
    </w:rPr>
  </w:style>
  <w:style w:type="paragraph" w:styleId="Textonotapie">
    <w:name w:val="footnote text"/>
    <w:aliases w:val="5_G"/>
    <w:basedOn w:val="Normal"/>
    <w:link w:val="TextonotapieCar"/>
    <w:qFormat/>
    <w:rsid w:val="00805D87"/>
    <w:pPr>
      <w:tabs>
        <w:tab w:val="right" w:pos="1021"/>
      </w:tabs>
      <w:spacing w:line="220" w:lineRule="exact"/>
      <w:ind w:left="1134" w:right="1134" w:hanging="1134"/>
    </w:pPr>
    <w:rPr>
      <w:sz w:val="18"/>
    </w:rPr>
  </w:style>
  <w:style w:type="character" w:customStyle="1" w:styleId="TextonotapieCar">
    <w:name w:val="Texto nota pie Car"/>
    <w:aliases w:val="5_G Car"/>
    <w:link w:val="Textonotapie"/>
    <w:rsid w:val="007268F9"/>
    <w:rPr>
      <w:rFonts w:ascii="Times New Roman" w:eastAsia="SimSun" w:hAnsi="Times New Roman" w:cs="Times New Roman"/>
      <w:sz w:val="18"/>
      <w:lang w:val="es-ES" w:eastAsia="es-ES"/>
    </w:rPr>
  </w:style>
  <w:style w:type="paragraph" w:styleId="Textonotaalfinal">
    <w:name w:val="endnote text"/>
    <w:aliases w:val="2_G"/>
    <w:basedOn w:val="Textonotapie"/>
    <w:link w:val="TextonotaalfinalCar"/>
    <w:qFormat/>
    <w:rsid w:val="00805D87"/>
  </w:style>
  <w:style w:type="character" w:customStyle="1" w:styleId="TextonotaalfinalCar">
    <w:name w:val="Texto nota al final Car"/>
    <w:aliases w:val="2_G Car"/>
    <w:link w:val="Textonotaalfinal"/>
    <w:rsid w:val="007268F9"/>
    <w:rPr>
      <w:rFonts w:ascii="Times New Roman" w:eastAsia="SimSun" w:hAnsi="Times New Roman" w:cs="Times New Roman"/>
      <w:sz w:val="18"/>
      <w:lang w:val="es-ES" w:eastAsia="es-ES"/>
    </w:rPr>
  </w:style>
  <w:style w:type="character" w:styleId="Refdenotaalpie">
    <w:name w:val="footnote reference"/>
    <w:aliases w:val="4_G"/>
    <w:qFormat/>
    <w:rsid w:val="00805D87"/>
    <w:rPr>
      <w:rFonts w:ascii="Times New Roman" w:hAnsi="Times New Roman"/>
      <w:sz w:val="18"/>
      <w:vertAlign w:val="superscript"/>
    </w:rPr>
  </w:style>
  <w:style w:type="character" w:customStyle="1" w:styleId="Ttulo1Car">
    <w:name w:val="Título 1 Car"/>
    <w:aliases w:val="Cuadro_G Car"/>
    <w:link w:val="Ttulo1"/>
    <w:rsid w:val="00805D87"/>
    <w:rPr>
      <w:rFonts w:ascii="Times New Roman" w:eastAsia="SimSun" w:hAnsi="Times New Roman" w:cs="Times New Roman"/>
      <w:lang w:val="fr-CH" w:eastAsia="en-US"/>
    </w:rPr>
  </w:style>
  <w:style w:type="character" w:customStyle="1" w:styleId="Ttulo2Car">
    <w:name w:val="Título 2 Car"/>
    <w:link w:val="Ttulo2"/>
    <w:semiHidden/>
    <w:rsid w:val="003B4550"/>
    <w:rPr>
      <w:rFonts w:ascii="Times New Roman" w:eastAsia="SimSun" w:hAnsi="Times New Roman"/>
      <w:bCs/>
      <w:iCs/>
      <w:szCs w:val="28"/>
      <w:lang w:val="es-ES" w:eastAsia="es-ES"/>
    </w:rPr>
  </w:style>
  <w:style w:type="character" w:customStyle="1" w:styleId="Ttulo3Car">
    <w:name w:val="Título 3 Car"/>
    <w:link w:val="Ttulo3"/>
    <w:semiHidden/>
    <w:rsid w:val="003B4550"/>
    <w:rPr>
      <w:rFonts w:ascii="Arial" w:eastAsia="SimSun" w:hAnsi="Arial"/>
      <w:b/>
      <w:bCs/>
      <w:sz w:val="26"/>
      <w:szCs w:val="26"/>
      <w:lang w:val="es-ES" w:eastAsia="es-ES"/>
    </w:rPr>
  </w:style>
  <w:style w:type="character" w:customStyle="1" w:styleId="Ttulo4Car">
    <w:name w:val="Título 4 Car"/>
    <w:link w:val="Ttulo4"/>
    <w:semiHidden/>
    <w:rsid w:val="003B4550"/>
    <w:rPr>
      <w:rFonts w:ascii="Times New Roman" w:eastAsia="SimSun" w:hAnsi="Times New Roman" w:cs="Times New Roman"/>
      <w:b/>
      <w:bCs/>
      <w:sz w:val="28"/>
      <w:szCs w:val="28"/>
      <w:lang w:val="es-ES" w:eastAsia="es-ES"/>
    </w:rPr>
  </w:style>
  <w:style w:type="character" w:customStyle="1" w:styleId="Ttulo5Car">
    <w:name w:val="Título 5 Car"/>
    <w:link w:val="Ttulo5"/>
    <w:semiHidden/>
    <w:rsid w:val="003B4550"/>
    <w:rPr>
      <w:rFonts w:ascii="Times New Roman" w:eastAsia="SimSun" w:hAnsi="Times New Roman" w:cs="Times New Roman"/>
      <w:b/>
      <w:bCs/>
      <w:i/>
      <w:iCs/>
      <w:sz w:val="26"/>
      <w:szCs w:val="26"/>
      <w:lang w:val="es-ES" w:eastAsia="es-ES"/>
    </w:rPr>
  </w:style>
  <w:style w:type="character" w:customStyle="1" w:styleId="Ttulo6Car">
    <w:name w:val="Título 6 Car"/>
    <w:link w:val="Ttulo6"/>
    <w:semiHidden/>
    <w:rsid w:val="003B4550"/>
    <w:rPr>
      <w:rFonts w:ascii="Times New Roman" w:eastAsia="SimSun" w:hAnsi="Times New Roman" w:cs="Times New Roman"/>
      <w:b/>
      <w:bCs/>
      <w:sz w:val="22"/>
      <w:szCs w:val="22"/>
      <w:lang w:val="es-ES" w:eastAsia="es-ES"/>
    </w:rPr>
  </w:style>
  <w:style w:type="character" w:customStyle="1" w:styleId="Ttulo7Car">
    <w:name w:val="Título 7 Car"/>
    <w:link w:val="Ttulo7"/>
    <w:semiHidden/>
    <w:rsid w:val="003B4550"/>
    <w:rPr>
      <w:rFonts w:ascii="Times New Roman" w:eastAsia="SimSun" w:hAnsi="Times New Roman" w:cs="Times New Roman"/>
      <w:sz w:val="24"/>
      <w:szCs w:val="24"/>
      <w:lang w:val="es-ES" w:eastAsia="es-ES"/>
    </w:rPr>
  </w:style>
  <w:style w:type="character" w:customStyle="1" w:styleId="Ttulo8Car">
    <w:name w:val="Título 8 Car"/>
    <w:link w:val="Ttulo8"/>
    <w:semiHidden/>
    <w:rsid w:val="003B4550"/>
    <w:rPr>
      <w:rFonts w:ascii="Times New Roman" w:eastAsia="SimSun" w:hAnsi="Times New Roman" w:cs="Times New Roman"/>
      <w:i/>
      <w:iCs/>
      <w:sz w:val="24"/>
      <w:szCs w:val="24"/>
      <w:lang w:val="es-ES" w:eastAsia="es-ES"/>
    </w:rPr>
  </w:style>
  <w:style w:type="character" w:customStyle="1" w:styleId="Ttulo9Car">
    <w:name w:val="Título 9 Car"/>
    <w:link w:val="Ttulo9"/>
    <w:semiHidden/>
    <w:rsid w:val="003B4550"/>
    <w:rPr>
      <w:rFonts w:ascii="Arial" w:eastAsia="SimSun" w:hAnsi="Arial"/>
      <w:sz w:val="22"/>
      <w:szCs w:val="22"/>
      <w:lang w:val="es-ES" w:eastAsia="es-ES"/>
    </w:rPr>
  </w:style>
  <w:style w:type="character" w:styleId="Nmerodepgina">
    <w:name w:val="page number"/>
    <w:aliases w:val="7_G"/>
    <w:qFormat/>
    <w:rsid w:val="00805D87"/>
    <w:rPr>
      <w:b/>
      <w:sz w:val="18"/>
    </w:rPr>
  </w:style>
  <w:style w:type="character" w:styleId="Ttulodellibro">
    <w:name w:val="Book Title"/>
    <w:uiPriority w:val="33"/>
    <w:semiHidden/>
    <w:rsid w:val="007268F9"/>
    <w:rPr>
      <w:b/>
      <w:bCs/>
      <w:smallCaps/>
      <w:spacing w:val="5"/>
    </w:rPr>
  </w:style>
  <w:style w:type="table" w:styleId="Tablaconcuadrcula">
    <w:name w:val="Table Grid"/>
    <w:basedOn w:val="Tablanormal"/>
    <w:rsid w:val="00805D87"/>
    <w:pPr>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5C15"/>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165C15"/>
    <w:rPr>
      <w:rFonts w:ascii="Tahoma" w:eastAsia="Times New Roman" w:hAnsi="Tahoma" w:cs="Tahoma"/>
      <w:sz w:val="16"/>
      <w:szCs w:val="16"/>
      <w:lang w:eastAsia="en-US"/>
    </w:rPr>
  </w:style>
  <w:style w:type="paragraph" w:styleId="Prrafodelista">
    <w:name w:val="List Paragraph"/>
    <w:basedOn w:val="Normal"/>
    <w:link w:val="PrrafodelistaCar"/>
    <w:uiPriority w:val="34"/>
    <w:qFormat/>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lang w:val="es-ES" w:eastAsia="es-ES"/>
    </w:rPr>
  </w:style>
  <w:style w:type="character" w:styleId="Refdecomentario">
    <w:name w:val="annotation reference"/>
    <w:uiPriority w:val="99"/>
    <w:semiHidden/>
    <w:unhideWhenUsed/>
    <w:rsid w:val="0092600C"/>
    <w:rPr>
      <w:sz w:val="16"/>
      <w:szCs w:val="16"/>
    </w:rPr>
  </w:style>
  <w:style w:type="paragraph" w:styleId="Textocomentario">
    <w:name w:val="annotation text"/>
    <w:basedOn w:val="Normal"/>
    <w:link w:val="TextocomentarioCar"/>
    <w:uiPriority w:val="99"/>
    <w:unhideWhenUsed/>
    <w:rsid w:val="0092600C"/>
    <w:pPr>
      <w:spacing w:line="240" w:lineRule="auto"/>
    </w:pPr>
  </w:style>
  <w:style w:type="character" w:customStyle="1" w:styleId="TextocomentarioCar">
    <w:name w:val="Texto comentario Car"/>
    <w:link w:val="Textocomentario"/>
    <w:uiPriority w:val="99"/>
    <w:rsid w:val="0092600C"/>
    <w:rPr>
      <w:rFonts w:ascii="Times New Roman" w:eastAsia="Times New Roman" w:hAnsi="Times New Roman"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2600C"/>
    <w:rPr>
      <w:b/>
      <w:bCs/>
    </w:rPr>
  </w:style>
  <w:style w:type="character" w:customStyle="1" w:styleId="AsuntodelcomentarioCar">
    <w:name w:val="Asunto del comentario Car"/>
    <w:link w:val="Asuntodelcomentario"/>
    <w:uiPriority w:val="99"/>
    <w:semiHidden/>
    <w:rsid w:val="0092600C"/>
    <w:rPr>
      <w:rFonts w:ascii="Times New Roman" w:eastAsia="Times New Roman" w:hAnsi="Times New Roman" w:cs="Times New Roman"/>
      <w:b/>
      <w:bCs/>
      <w:sz w:val="20"/>
      <w:szCs w:val="20"/>
      <w:lang w:eastAsia="en-US"/>
    </w:rPr>
  </w:style>
  <w:style w:type="paragraph" w:styleId="Revisin">
    <w:name w:val="Revision"/>
    <w:hidden/>
    <w:uiPriority w:val="99"/>
    <w:semiHidden/>
    <w:rsid w:val="0051364F"/>
    <w:rPr>
      <w:rFonts w:ascii="Times New Roman" w:eastAsia="Times New Roman" w:hAnsi="Times New Roman" w:cs="Times New Roman"/>
      <w:lang w:val="en-GB" w:eastAsia="en-US"/>
    </w:rPr>
  </w:style>
  <w:style w:type="paragraph" w:styleId="Continuarlista3">
    <w:name w:val="List Continue 3"/>
    <w:basedOn w:val="Normal"/>
    <w:semiHidden/>
    <w:rsid w:val="00805D87"/>
    <w:pPr>
      <w:spacing w:after="120"/>
      <w:ind w:left="849"/>
    </w:pPr>
  </w:style>
  <w:style w:type="character" w:styleId="Hipervnculo">
    <w:name w:val="Hyperlink"/>
    <w:rsid w:val="00805D87"/>
    <w:rPr>
      <w:color w:val="0000FF"/>
      <w:u w:val="none"/>
    </w:rPr>
  </w:style>
  <w:style w:type="character" w:customStyle="1" w:styleId="PrrafodelistaCar">
    <w:name w:val="Párrafo de lista Car"/>
    <w:link w:val="Prrafodelista"/>
    <w:uiPriority w:val="34"/>
    <w:rsid w:val="00CA0C90"/>
    <w:rPr>
      <w:rFonts w:ascii="Times New Roman" w:eastAsia="Times New Roman" w:hAnsi="Times New Roman" w:cs="Times New Roman"/>
      <w:sz w:val="20"/>
      <w:szCs w:val="20"/>
      <w:lang w:eastAsia="en-US"/>
    </w:rPr>
  </w:style>
  <w:style w:type="character" w:styleId="Hipervnculovisitado">
    <w:name w:val="FollowedHyperlink"/>
    <w:rsid w:val="00805D87"/>
    <w:rPr>
      <w:color w:val="0000FF"/>
      <w:u w:val="none"/>
    </w:rPr>
  </w:style>
  <w:style w:type="character" w:styleId="Textoennegrita">
    <w:name w:val="Strong"/>
    <w:rsid w:val="00805D87"/>
    <w:rPr>
      <w:b/>
      <w:bCs/>
    </w:rPr>
  </w:style>
  <w:style w:type="paragraph" w:customStyle="1" w:styleId="ParNoG">
    <w:name w:val="_ParNo_G"/>
    <w:basedOn w:val="Normal"/>
    <w:qFormat/>
    <w:rsid w:val="00805D87"/>
    <w:pPr>
      <w:numPr>
        <w:numId w:val="20"/>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Calibri"/>
      <w:lang w:eastAsia="en-US"/>
    </w:rPr>
  </w:style>
  <w:style w:type="character" w:styleId="AcrnimoHTML">
    <w:name w:val="HTML Acronym"/>
    <w:semiHidden/>
    <w:rsid w:val="00805D87"/>
  </w:style>
  <w:style w:type="numbering" w:styleId="ArtculoSeccin">
    <w:name w:val="Outline List 3"/>
    <w:basedOn w:val="Sinlista"/>
    <w:semiHidden/>
    <w:rsid w:val="00805D87"/>
    <w:pPr>
      <w:numPr>
        <w:numId w:val="24"/>
      </w:numPr>
    </w:pPr>
  </w:style>
  <w:style w:type="paragraph" w:styleId="Cierre">
    <w:name w:val="Closing"/>
    <w:basedOn w:val="Normal"/>
    <w:link w:val="CierreCar"/>
    <w:semiHidden/>
    <w:rsid w:val="00805D87"/>
    <w:pPr>
      <w:ind w:left="4252"/>
    </w:pPr>
  </w:style>
  <w:style w:type="character" w:customStyle="1" w:styleId="CierreCar">
    <w:name w:val="Cierre Car"/>
    <w:link w:val="Cierre"/>
    <w:semiHidden/>
    <w:rsid w:val="00805D87"/>
    <w:rPr>
      <w:rFonts w:ascii="Times New Roman" w:eastAsia="SimSun" w:hAnsi="Times New Roman" w:cs="Times New Roman"/>
      <w:lang w:val="es-ES" w:eastAsia="es-ES"/>
    </w:rPr>
  </w:style>
  <w:style w:type="paragraph" w:styleId="Citadestacada">
    <w:name w:val="Intense Quote"/>
    <w:basedOn w:val="Normal"/>
    <w:next w:val="Normal"/>
    <w:link w:val="CitadestacadaCar"/>
    <w:uiPriority w:val="30"/>
    <w:rsid w:val="00805D8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805D87"/>
    <w:rPr>
      <w:rFonts w:ascii="Times New Roman" w:eastAsia="SimSun" w:hAnsi="Times New Roman" w:cs="Times New Roman"/>
      <w:b/>
      <w:bCs/>
      <w:i/>
      <w:iCs/>
      <w:color w:val="4F81BD"/>
      <w:lang w:val="es-ES" w:eastAsia="es-ES"/>
    </w:rPr>
  </w:style>
  <w:style w:type="character" w:styleId="CitaHTML">
    <w:name w:val="HTML Cite"/>
    <w:semiHidden/>
    <w:rsid w:val="00805D87"/>
    <w:rPr>
      <w:i/>
      <w:iCs/>
    </w:rPr>
  </w:style>
  <w:style w:type="character" w:styleId="CdigoHTML">
    <w:name w:val="HTML Code"/>
    <w:semiHidden/>
    <w:rsid w:val="00805D87"/>
    <w:rPr>
      <w:rFonts w:ascii="Courier New" w:hAnsi="Courier New" w:cs="Courier New"/>
      <w:sz w:val="20"/>
      <w:szCs w:val="20"/>
    </w:rPr>
  </w:style>
  <w:style w:type="paragraph" w:styleId="Continuarlista">
    <w:name w:val="List Continue"/>
    <w:basedOn w:val="Normal"/>
    <w:semiHidden/>
    <w:rsid w:val="00805D87"/>
    <w:pPr>
      <w:spacing w:after="120"/>
      <w:ind w:left="283"/>
    </w:pPr>
  </w:style>
  <w:style w:type="paragraph" w:styleId="Continuarlista2">
    <w:name w:val="List Continue 2"/>
    <w:basedOn w:val="Normal"/>
    <w:semiHidden/>
    <w:rsid w:val="00805D87"/>
    <w:pPr>
      <w:spacing w:after="120"/>
      <w:ind w:left="566"/>
    </w:pPr>
  </w:style>
  <w:style w:type="paragraph" w:styleId="Continuarlista4">
    <w:name w:val="List Continue 4"/>
    <w:basedOn w:val="Normal"/>
    <w:semiHidden/>
    <w:rsid w:val="00805D87"/>
    <w:pPr>
      <w:spacing w:after="120"/>
      <w:ind w:left="1132"/>
    </w:pPr>
  </w:style>
  <w:style w:type="paragraph" w:styleId="Continuarlista5">
    <w:name w:val="List Continue 5"/>
    <w:basedOn w:val="Normal"/>
    <w:semiHidden/>
    <w:rsid w:val="00805D87"/>
    <w:pPr>
      <w:spacing w:after="120"/>
      <w:ind w:left="1415"/>
    </w:pPr>
  </w:style>
  <w:style w:type="table" w:styleId="Cuadrculadetabla2">
    <w:name w:val="Table Grid 2"/>
    <w:basedOn w:val="Tablanormal"/>
    <w:semiHidden/>
    <w:rsid w:val="00805D87"/>
    <w:pPr>
      <w:spacing w:line="240" w:lineRule="atLeast"/>
    </w:pPr>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05D87"/>
    <w:pPr>
      <w:spacing w:line="240" w:lineRule="atLeast"/>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05D87"/>
    <w:pPr>
      <w:spacing w:line="240" w:lineRule="atLeast"/>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DefinicinHTML">
    <w:name w:val="HTML Definition"/>
    <w:semiHidden/>
    <w:rsid w:val="00805D87"/>
    <w:rPr>
      <w:i/>
      <w:iCs/>
    </w:rPr>
  </w:style>
  <w:style w:type="paragraph" w:styleId="DireccinHTML">
    <w:name w:val="HTML Address"/>
    <w:basedOn w:val="Normal"/>
    <w:link w:val="DireccinHTMLCar"/>
    <w:semiHidden/>
    <w:rsid w:val="00805D87"/>
    <w:rPr>
      <w:i/>
      <w:iCs/>
    </w:rPr>
  </w:style>
  <w:style w:type="character" w:customStyle="1" w:styleId="DireccinHTMLCar">
    <w:name w:val="Dirección HTML Car"/>
    <w:link w:val="DireccinHTML"/>
    <w:semiHidden/>
    <w:rsid w:val="00805D87"/>
    <w:rPr>
      <w:rFonts w:ascii="Times New Roman" w:eastAsia="SimSun" w:hAnsi="Times New Roman" w:cs="Times New Roman"/>
      <w:i/>
      <w:iCs/>
      <w:lang w:val="es-ES" w:eastAsia="es-ES"/>
    </w:rPr>
  </w:style>
  <w:style w:type="paragraph" w:styleId="Direccinsobre">
    <w:name w:val="envelope address"/>
    <w:basedOn w:val="Normal"/>
    <w:semiHidden/>
    <w:rsid w:val="00805D8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05D87"/>
    <w:rPr>
      <w:rFonts w:ascii="Courier New" w:hAnsi="Courier New" w:cs="Courier New"/>
    </w:rPr>
  </w:style>
  <w:style w:type="paragraph" w:styleId="Encabezadodemensaje">
    <w:name w:val="Message Header"/>
    <w:basedOn w:val="Normal"/>
    <w:link w:val="EncabezadodemensajeCar"/>
    <w:semiHidden/>
    <w:rsid w:val="00805D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semiHidden/>
    <w:rsid w:val="00805D87"/>
    <w:rPr>
      <w:rFonts w:ascii="Arial" w:eastAsia="SimSun" w:hAnsi="Arial"/>
      <w:sz w:val="24"/>
      <w:szCs w:val="24"/>
      <w:shd w:val="pct20" w:color="auto" w:fill="auto"/>
      <w:lang w:val="es-ES" w:eastAsia="es-ES"/>
    </w:rPr>
  </w:style>
  <w:style w:type="paragraph" w:styleId="Encabezadodenota">
    <w:name w:val="Note Heading"/>
    <w:basedOn w:val="Normal"/>
    <w:next w:val="Normal"/>
    <w:link w:val="EncabezadodenotaCar"/>
    <w:semiHidden/>
    <w:rsid w:val="00805D87"/>
  </w:style>
  <w:style w:type="character" w:customStyle="1" w:styleId="EncabezadodenotaCar">
    <w:name w:val="Encabezado de nota Car"/>
    <w:link w:val="Encabezadodenota"/>
    <w:semiHidden/>
    <w:rsid w:val="00805D87"/>
    <w:rPr>
      <w:rFonts w:ascii="Times New Roman" w:eastAsia="SimSun" w:hAnsi="Times New Roman" w:cs="Times New Roman"/>
      <w:lang w:val="es-ES" w:eastAsia="es-ES"/>
    </w:rPr>
  </w:style>
  <w:style w:type="character" w:styleId="nfasis">
    <w:name w:val="Emphasis"/>
    <w:rsid w:val="00805D87"/>
    <w:rPr>
      <w:i/>
      <w:iCs/>
    </w:rPr>
  </w:style>
  <w:style w:type="character" w:styleId="nfasisintenso">
    <w:name w:val="Intense Emphasis"/>
    <w:uiPriority w:val="21"/>
    <w:rsid w:val="00805D87"/>
    <w:rPr>
      <w:b/>
      <w:bCs/>
      <w:i/>
      <w:iCs/>
      <w:color w:val="4F81BD"/>
    </w:rPr>
  </w:style>
  <w:style w:type="paragraph" w:styleId="Fecha">
    <w:name w:val="Date"/>
    <w:basedOn w:val="Normal"/>
    <w:next w:val="Normal"/>
    <w:link w:val="FechaCar"/>
    <w:semiHidden/>
    <w:rsid w:val="00805D87"/>
  </w:style>
  <w:style w:type="character" w:customStyle="1" w:styleId="FechaCar">
    <w:name w:val="Fecha Car"/>
    <w:link w:val="Fecha"/>
    <w:semiHidden/>
    <w:rsid w:val="00805D87"/>
    <w:rPr>
      <w:rFonts w:ascii="Times New Roman" w:eastAsia="SimSun" w:hAnsi="Times New Roman" w:cs="Times New Roman"/>
      <w:lang w:val="es-ES" w:eastAsia="es-ES"/>
    </w:rPr>
  </w:style>
  <w:style w:type="paragraph" w:styleId="Firma">
    <w:name w:val="Signature"/>
    <w:basedOn w:val="Normal"/>
    <w:link w:val="FirmaCar"/>
    <w:semiHidden/>
    <w:rsid w:val="00805D87"/>
    <w:pPr>
      <w:ind w:left="4252"/>
    </w:pPr>
  </w:style>
  <w:style w:type="character" w:customStyle="1" w:styleId="FirmaCar">
    <w:name w:val="Firma Car"/>
    <w:link w:val="Firma"/>
    <w:semiHidden/>
    <w:rsid w:val="00805D87"/>
    <w:rPr>
      <w:rFonts w:ascii="Times New Roman" w:eastAsia="SimSun" w:hAnsi="Times New Roman" w:cs="Times New Roman"/>
      <w:lang w:val="es-ES" w:eastAsia="es-ES"/>
    </w:rPr>
  </w:style>
  <w:style w:type="paragraph" w:styleId="Firmadecorreoelectrnico">
    <w:name w:val="E-mail Signature"/>
    <w:basedOn w:val="Normal"/>
    <w:link w:val="FirmadecorreoelectrnicoCar"/>
    <w:semiHidden/>
    <w:rsid w:val="00805D87"/>
  </w:style>
  <w:style w:type="character" w:customStyle="1" w:styleId="FirmadecorreoelectrnicoCar">
    <w:name w:val="Firma de correo electrónico Car"/>
    <w:link w:val="Firmadecorreoelectrnico"/>
    <w:semiHidden/>
    <w:rsid w:val="00805D87"/>
    <w:rPr>
      <w:rFonts w:ascii="Times New Roman" w:eastAsia="SimSun" w:hAnsi="Times New Roman" w:cs="Times New Roman"/>
      <w:lang w:val="es-ES" w:eastAsia="es-ES"/>
    </w:rPr>
  </w:style>
  <w:style w:type="paragraph" w:styleId="HTMLconformatoprevio">
    <w:name w:val="HTML Preformatted"/>
    <w:basedOn w:val="Normal"/>
    <w:link w:val="HTMLconformatoprevioCar"/>
    <w:semiHidden/>
    <w:rsid w:val="00805D87"/>
    <w:rPr>
      <w:rFonts w:ascii="Courier New" w:hAnsi="Courier New" w:cs="Courier New"/>
    </w:rPr>
  </w:style>
  <w:style w:type="character" w:customStyle="1" w:styleId="HTMLconformatoprevioCar">
    <w:name w:val="HTML con formato previo Car"/>
    <w:link w:val="HTMLconformatoprevio"/>
    <w:semiHidden/>
    <w:rsid w:val="00805D87"/>
    <w:rPr>
      <w:rFonts w:ascii="Courier New" w:eastAsia="SimSun" w:hAnsi="Courier New" w:cs="Courier New"/>
      <w:lang w:val="es-ES" w:eastAsia="es-ES"/>
    </w:rPr>
  </w:style>
  <w:style w:type="paragraph" w:styleId="Lista">
    <w:name w:val="List"/>
    <w:basedOn w:val="Normal"/>
    <w:semiHidden/>
    <w:rsid w:val="00805D87"/>
    <w:pPr>
      <w:ind w:left="283" w:hanging="283"/>
    </w:pPr>
  </w:style>
  <w:style w:type="paragraph" w:styleId="Lista2">
    <w:name w:val="List 2"/>
    <w:basedOn w:val="Normal"/>
    <w:semiHidden/>
    <w:rsid w:val="00805D87"/>
    <w:pPr>
      <w:ind w:left="566" w:hanging="283"/>
    </w:pPr>
  </w:style>
  <w:style w:type="paragraph" w:styleId="Lista3">
    <w:name w:val="List 3"/>
    <w:basedOn w:val="Normal"/>
    <w:semiHidden/>
    <w:rsid w:val="00805D87"/>
    <w:pPr>
      <w:ind w:left="849" w:hanging="283"/>
    </w:pPr>
  </w:style>
  <w:style w:type="paragraph" w:styleId="Lista4">
    <w:name w:val="List 4"/>
    <w:basedOn w:val="Normal"/>
    <w:semiHidden/>
    <w:rsid w:val="00805D87"/>
    <w:pPr>
      <w:ind w:left="1132" w:hanging="283"/>
    </w:pPr>
  </w:style>
  <w:style w:type="paragraph" w:styleId="Lista5">
    <w:name w:val="List 5"/>
    <w:basedOn w:val="Normal"/>
    <w:semiHidden/>
    <w:rsid w:val="00805D87"/>
    <w:pPr>
      <w:ind w:left="1415" w:hanging="283"/>
    </w:pPr>
  </w:style>
  <w:style w:type="paragraph" w:styleId="Listaconnmeros">
    <w:name w:val="List Number"/>
    <w:basedOn w:val="Normal"/>
    <w:semiHidden/>
    <w:rsid w:val="00805D87"/>
    <w:pPr>
      <w:numPr>
        <w:numId w:val="26"/>
      </w:numPr>
    </w:pPr>
  </w:style>
  <w:style w:type="paragraph" w:styleId="Listaconnmeros2">
    <w:name w:val="List Number 2"/>
    <w:basedOn w:val="Normal"/>
    <w:semiHidden/>
    <w:rsid w:val="00805D87"/>
    <w:pPr>
      <w:numPr>
        <w:numId w:val="28"/>
      </w:numPr>
    </w:pPr>
  </w:style>
  <w:style w:type="paragraph" w:styleId="Listaconnmeros3">
    <w:name w:val="List Number 3"/>
    <w:basedOn w:val="Normal"/>
    <w:semiHidden/>
    <w:rsid w:val="00805D87"/>
    <w:pPr>
      <w:numPr>
        <w:numId w:val="30"/>
      </w:numPr>
    </w:pPr>
  </w:style>
  <w:style w:type="paragraph" w:styleId="Listaconnmeros4">
    <w:name w:val="List Number 4"/>
    <w:basedOn w:val="Normal"/>
    <w:semiHidden/>
    <w:rsid w:val="00805D87"/>
    <w:pPr>
      <w:numPr>
        <w:numId w:val="32"/>
      </w:numPr>
    </w:pPr>
  </w:style>
  <w:style w:type="paragraph" w:styleId="Listaconnmeros5">
    <w:name w:val="List Number 5"/>
    <w:basedOn w:val="Normal"/>
    <w:semiHidden/>
    <w:rsid w:val="00805D87"/>
    <w:pPr>
      <w:numPr>
        <w:numId w:val="34"/>
      </w:numPr>
    </w:pPr>
  </w:style>
  <w:style w:type="paragraph" w:styleId="Listaconvietas">
    <w:name w:val="List Bullet"/>
    <w:basedOn w:val="Normal"/>
    <w:semiHidden/>
    <w:rsid w:val="00805D87"/>
    <w:pPr>
      <w:numPr>
        <w:numId w:val="36"/>
      </w:numPr>
    </w:pPr>
  </w:style>
  <w:style w:type="paragraph" w:styleId="Listaconvietas2">
    <w:name w:val="List Bullet 2"/>
    <w:basedOn w:val="Normal"/>
    <w:semiHidden/>
    <w:rsid w:val="00805D87"/>
    <w:pPr>
      <w:numPr>
        <w:numId w:val="38"/>
      </w:numPr>
    </w:pPr>
  </w:style>
  <w:style w:type="paragraph" w:styleId="Listaconvietas3">
    <w:name w:val="List Bullet 3"/>
    <w:basedOn w:val="Normal"/>
    <w:semiHidden/>
    <w:rsid w:val="00805D87"/>
    <w:pPr>
      <w:numPr>
        <w:numId w:val="40"/>
      </w:numPr>
    </w:pPr>
  </w:style>
  <w:style w:type="paragraph" w:styleId="Listaconvietas4">
    <w:name w:val="List Bullet 4"/>
    <w:basedOn w:val="Normal"/>
    <w:semiHidden/>
    <w:rsid w:val="00805D87"/>
    <w:pPr>
      <w:numPr>
        <w:numId w:val="42"/>
      </w:numPr>
    </w:pPr>
  </w:style>
  <w:style w:type="paragraph" w:styleId="Listaconvietas5">
    <w:name w:val="List Bullet 5"/>
    <w:basedOn w:val="Normal"/>
    <w:semiHidden/>
    <w:rsid w:val="00805D87"/>
    <w:pPr>
      <w:numPr>
        <w:numId w:val="44"/>
      </w:numPr>
    </w:pPr>
  </w:style>
  <w:style w:type="character" w:styleId="MquinadeescribirHTML">
    <w:name w:val="HTML Typewriter"/>
    <w:semiHidden/>
    <w:rsid w:val="00805D87"/>
    <w:rPr>
      <w:rFonts w:ascii="Courier New" w:hAnsi="Courier New" w:cs="Courier New"/>
      <w:sz w:val="20"/>
      <w:szCs w:val="20"/>
    </w:rPr>
  </w:style>
  <w:style w:type="paragraph" w:styleId="NormalWeb">
    <w:name w:val="Normal (Web)"/>
    <w:basedOn w:val="Normal"/>
    <w:semiHidden/>
    <w:rsid w:val="00805D87"/>
    <w:rPr>
      <w:sz w:val="24"/>
      <w:szCs w:val="24"/>
    </w:rPr>
  </w:style>
  <w:style w:type="character" w:styleId="Nmerodelnea">
    <w:name w:val="line number"/>
    <w:semiHidden/>
    <w:rsid w:val="00805D87"/>
  </w:style>
  <w:style w:type="paragraph" w:styleId="Remitedesobre">
    <w:name w:val="envelope return"/>
    <w:basedOn w:val="Normal"/>
    <w:semiHidden/>
    <w:rsid w:val="00805D87"/>
    <w:rPr>
      <w:rFonts w:ascii="Arial" w:hAnsi="Arial" w:cs="Arial"/>
    </w:rPr>
  </w:style>
  <w:style w:type="paragraph" w:styleId="Saludo">
    <w:name w:val="Salutation"/>
    <w:basedOn w:val="Normal"/>
    <w:next w:val="Normal"/>
    <w:link w:val="SaludoCar"/>
    <w:semiHidden/>
    <w:rsid w:val="00805D87"/>
  </w:style>
  <w:style w:type="character" w:customStyle="1" w:styleId="SaludoCar">
    <w:name w:val="Saludo Car"/>
    <w:link w:val="Saludo"/>
    <w:semiHidden/>
    <w:rsid w:val="00805D87"/>
    <w:rPr>
      <w:rFonts w:ascii="Times New Roman" w:eastAsia="SimSun" w:hAnsi="Times New Roman" w:cs="Times New Roman"/>
      <w:lang w:val="es-ES" w:eastAsia="es-ES"/>
    </w:rPr>
  </w:style>
  <w:style w:type="paragraph" w:styleId="Sangra2detindependiente">
    <w:name w:val="Body Text Indent 2"/>
    <w:basedOn w:val="Normal"/>
    <w:link w:val="Sangra2detindependienteCar"/>
    <w:semiHidden/>
    <w:rsid w:val="00805D87"/>
    <w:pPr>
      <w:spacing w:after="120" w:line="480" w:lineRule="auto"/>
      <w:ind w:left="283"/>
    </w:pPr>
  </w:style>
  <w:style w:type="character" w:customStyle="1" w:styleId="Sangra2detindependienteCar">
    <w:name w:val="Sangría 2 de t. independiente Car"/>
    <w:link w:val="Sangra2detindependiente"/>
    <w:semiHidden/>
    <w:rsid w:val="00805D87"/>
    <w:rPr>
      <w:rFonts w:ascii="Times New Roman" w:eastAsia="SimSun" w:hAnsi="Times New Roman" w:cs="Times New Roman"/>
      <w:lang w:val="es-ES" w:eastAsia="es-ES"/>
    </w:rPr>
  </w:style>
  <w:style w:type="paragraph" w:styleId="Sangra3detindependiente">
    <w:name w:val="Body Text Indent 3"/>
    <w:basedOn w:val="Normal"/>
    <w:link w:val="Sangra3detindependienteCar"/>
    <w:semiHidden/>
    <w:rsid w:val="00805D87"/>
    <w:pPr>
      <w:spacing w:after="120"/>
      <w:ind w:left="283"/>
    </w:pPr>
    <w:rPr>
      <w:sz w:val="16"/>
      <w:szCs w:val="16"/>
    </w:rPr>
  </w:style>
  <w:style w:type="character" w:customStyle="1" w:styleId="Sangra3detindependienteCar">
    <w:name w:val="Sangría 3 de t. independiente Car"/>
    <w:link w:val="Sangra3detindependiente"/>
    <w:semiHidden/>
    <w:rsid w:val="00805D87"/>
    <w:rPr>
      <w:rFonts w:ascii="Times New Roman" w:eastAsia="SimSun" w:hAnsi="Times New Roman" w:cs="Times New Roman"/>
      <w:sz w:val="16"/>
      <w:szCs w:val="16"/>
      <w:lang w:val="es-ES" w:eastAsia="es-ES"/>
    </w:rPr>
  </w:style>
  <w:style w:type="paragraph" w:styleId="Sangradetextonormal">
    <w:name w:val="Body Text Indent"/>
    <w:basedOn w:val="Normal"/>
    <w:link w:val="SangradetextonormalCar"/>
    <w:semiHidden/>
    <w:rsid w:val="00805D87"/>
    <w:pPr>
      <w:spacing w:after="120"/>
      <w:ind w:left="283"/>
    </w:pPr>
  </w:style>
  <w:style w:type="character" w:customStyle="1" w:styleId="SangradetextonormalCar">
    <w:name w:val="Sangría de texto normal Car"/>
    <w:link w:val="Sangradetextonormal"/>
    <w:semiHidden/>
    <w:rsid w:val="00805D87"/>
    <w:rPr>
      <w:rFonts w:ascii="Times New Roman" w:eastAsia="SimSun" w:hAnsi="Times New Roman" w:cs="Times New Roman"/>
      <w:lang w:val="es-ES" w:eastAsia="es-ES"/>
    </w:rPr>
  </w:style>
  <w:style w:type="paragraph" w:styleId="Sangranormal">
    <w:name w:val="Normal Indent"/>
    <w:basedOn w:val="Normal"/>
    <w:semiHidden/>
    <w:rsid w:val="00805D87"/>
    <w:pPr>
      <w:ind w:left="567"/>
    </w:pPr>
  </w:style>
  <w:style w:type="paragraph" w:styleId="Subttulo">
    <w:name w:val="Subtitle"/>
    <w:basedOn w:val="Normal"/>
    <w:link w:val="SubttuloCar"/>
    <w:rsid w:val="00805D87"/>
    <w:pPr>
      <w:spacing w:after="60"/>
      <w:jc w:val="center"/>
      <w:outlineLvl w:val="1"/>
    </w:pPr>
    <w:rPr>
      <w:rFonts w:ascii="Arial" w:hAnsi="Arial" w:cs="Arial"/>
      <w:sz w:val="24"/>
      <w:szCs w:val="24"/>
    </w:rPr>
  </w:style>
  <w:style w:type="character" w:customStyle="1" w:styleId="SubttuloCar">
    <w:name w:val="Subtítulo Car"/>
    <w:link w:val="Subttulo"/>
    <w:rsid w:val="00805D87"/>
    <w:rPr>
      <w:rFonts w:ascii="Arial" w:eastAsia="SimSun" w:hAnsi="Arial"/>
      <w:sz w:val="24"/>
      <w:szCs w:val="24"/>
      <w:lang w:val="es-ES" w:eastAsia="es-ES"/>
    </w:rPr>
  </w:style>
  <w:style w:type="table" w:styleId="Tablabsica1">
    <w:name w:val="Table Simple 1"/>
    <w:basedOn w:val="Tablanormal"/>
    <w:semiHidden/>
    <w:rsid w:val="00805D87"/>
    <w:pPr>
      <w:spacing w:line="240" w:lineRule="atLeast"/>
    </w:pPr>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05D87"/>
    <w:pPr>
      <w:spacing w:line="240" w:lineRule="atLeast"/>
    </w:pPr>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05D87"/>
    <w:pPr>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05D87"/>
    <w:pPr>
      <w:spacing w:line="240" w:lineRule="atLeast"/>
    </w:pPr>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05D87"/>
    <w:pPr>
      <w:spacing w:line="240" w:lineRule="atLeast"/>
    </w:pPr>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05D87"/>
    <w:pPr>
      <w:spacing w:line="240" w:lineRule="atLeast"/>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05D87"/>
    <w:pPr>
      <w:spacing w:line="240" w:lineRule="atLeast"/>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05D87"/>
    <w:pPr>
      <w:spacing w:line="240" w:lineRule="atLeast"/>
    </w:pPr>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05D87"/>
    <w:pPr>
      <w:spacing w:line="240" w:lineRule="atLeast"/>
    </w:pPr>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05D87"/>
    <w:pPr>
      <w:spacing w:line="240" w:lineRule="atLeast"/>
    </w:pPr>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05D87"/>
    <w:pPr>
      <w:spacing w:line="240" w:lineRule="atLeas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05D87"/>
    <w:pPr>
      <w:spacing w:line="240" w:lineRule="atLeas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05D87"/>
    <w:pPr>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semiHidden/>
    <w:rsid w:val="00805D87"/>
    <w:pPr>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05D87"/>
    <w:pPr>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05D87"/>
    <w:pPr>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05D87"/>
    <w:pPr>
      <w:spacing w:line="240" w:lineRule="atLeas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05D87"/>
    <w:pPr>
      <w:spacing w:line="240" w:lineRule="atLeast"/>
    </w:pPr>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05D87"/>
    <w:pPr>
      <w:spacing w:line="240" w:lineRule="atLeast"/>
    </w:pPr>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05D87"/>
    <w:pPr>
      <w:spacing w:line="240" w:lineRule="atLeast"/>
    </w:pPr>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05D87"/>
    <w:pPr>
      <w:spacing w:line="240" w:lineRule="atLeas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05D87"/>
    <w:pPr>
      <w:spacing w:line="240" w:lineRule="atLeas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05D87"/>
    <w:pPr>
      <w:spacing w:line="240" w:lineRule="atLeast"/>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05D87"/>
    <w:pPr>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05D87"/>
    <w:pPr>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05D87"/>
    <w:pPr>
      <w:spacing w:line="240" w:lineRule="atLeas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05D87"/>
    <w:pPr>
      <w:spacing w:line="240" w:lineRule="atLeas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05D87"/>
    <w:pPr>
      <w:spacing w:line="240" w:lineRule="atLeas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05D87"/>
    <w:pPr>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05D87"/>
    <w:pPr>
      <w:spacing w:line="240" w:lineRule="atLeast"/>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05D87"/>
    <w:pPr>
      <w:spacing w:line="240" w:lineRule="atLeas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05D87"/>
    <w:pPr>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05D87"/>
    <w:pPr>
      <w:spacing w:line="240" w:lineRule="atLeast"/>
    </w:pPr>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05D87"/>
    <w:pPr>
      <w:spacing w:line="240" w:lineRule="atLeast"/>
    </w:pPr>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05D87"/>
    <w:pPr>
      <w:spacing w:line="240" w:lineRule="atLeas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05D87"/>
    <w:pPr>
      <w:spacing w:line="240" w:lineRule="atLeast"/>
    </w:pPr>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05D87"/>
    <w:pPr>
      <w:spacing w:line="240" w:lineRule="atLeas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05D87"/>
    <w:pPr>
      <w:spacing w:line="240" w:lineRule="atLeast"/>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05D87"/>
    <w:pPr>
      <w:spacing w:line="240" w:lineRule="atLeast"/>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05D87"/>
    <w:pPr>
      <w:spacing w:line="240" w:lineRule="atLeast"/>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05D87"/>
    <w:rPr>
      <w:rFonts w:ascii="Courier New" w:hAnsi="Courier New" w:cs="Courier New"/>
      <w:sz w:val="20"/>
      <w:szCs w:val="20"/>
    </w:rPr>
  </w:style>
  <w:style w:type="paragraph" w:styleId="Textodebloque">
    <w:name w:val="Block Text"/>
    <w:basedOn w:val="Normal"/>
    <w:semiHidden/>
    <w:rsid w:val="00805D87"/>
    <w:pPr>
      <w:spacing w:after="120"/>
      <w:ind w:left="1440" w:right="1440"/>
    </w:pPr>
  </w:style>
  <w:style w:type="paragraph" w:styleId="Textoindependiente">
    <w:name w:val="Body Text"/>
    <w:basedOn w:val="Normal"/>
    <w:link w:val="TextoindependienteCar"/>
    <w:semiHidden/>
    <w:rsid w:val="00805D87"/>
    <w:pPr>
      <w:spacing w:after="120"/>
    </w:pPr>
  </w:style>
  <w:style w:type="character" w:customStyle="1" w:styleId="TextoindependienteCar">
    <w:name w:val="Texto independiente Car"/>
    <w:link w:val="Textoindependiente"/>
    <w:semiHidden/>
    <w:rsid w:val="00805D87"/>
    <w:rPr>
      <w:rFonts w:ascii="Times New Roman" w:eastAsia="SimSun" w:hAnsi="Times New Roman" w:cs="Times New Roman"/>
      <w:lang w:val="es-ES" w:eastAsia="es-ES"/>
    </w:rPr>
  </w:style>
  <w:style w:type="paragraph" w:styleId="Textoindependiente2">
    <w:name w:val="Body Text 2"/>
    <w:basedOn w:val="Normal"/>
    <w:link w:val="Textoindependiente2Car"/>
    <w:semiHidden/>
    <w:rsid w:val="00805D87"/>
    <w:pPr>
      <w:spacing w:after="120" w:line="480" w:lineRule="auto"/>
    </w:pPr>
  </w:style>
  <w:style w:type="character" w:customStyle="1" w:styleId="Textoindependiente2Car">
    <w:name w:val="Texto independiente 2 Car"/>
    <w:link w:val="Textoindependiente2"/>
    <w:semiHidden/>
    <w:rsid w:val="00805D87"/>
    <w:rPr>
      <w:rFonts w:ascii="Times New Roman" w:eastAsia="SimSun" w:hAnsi="Times New Roman" w:cs="Times New Roman"/>
      <w:lang w:val="es-ES" w:eastAsia="es-ES"/>
    </w:rPr>
  </w:style>
  <w:style w:type="paragraph" w:styleId="Textoindependiente3">
    <w:name w:val="Body Text 3"/>
    <w:basedOn w:val="Normal"/>
    <w:link w:val="Textoindependiente3Car"/>
    <w:semiHidden/>
    <w:rsid w:val="00805D87"/>
    <w:pPr>
      <w:spacing w:after="120"/>
    </w:pPr>
    <w:rPr>
      <w:sz w:val="16"/>
      <w:szCs w:val="16"/>
    </w:rPr>
  </w:style>
  <w:style w:type="character" w:customStyle="1" w:styleId="Textoindependiente3Car">
    <w:name w:val="Texto independiente 3 Car"/>
    <w:link w:val="Textoindependiente3"/>
    <w:semiHidden/>
    <w:rsid w:val="00805D87"/>
    <w:rPr>
      <w:rFonts w:ascii="Times New Roman" w:eastAsia="SimSun" w:hAnsi="Times New Roman" w:cs="Times New Roman"/>
      <w:sz w:val="16"/>
      <w:szCs w:val="16"/>
      <w:lang w:val="es-ES" w:eastAsia="es-ES"/>
    </w:rPr>
  </w:style>
  <w:style w:type="paragraph" w:styleId="Textoindependienteprimerasangra">
    <w:name w:val="Body Text First Indent"/>
    <w:basedOn w:val="Textoindependiente"/>
    <w:link w:val="TextoindependienteprimerasangraCar"/>
    <w:semiHidden/>
    <w:rsid w:val="00805D87"/>
    <w:pPr>
      <w:ind w:firstLine="210"/>
    </w:pPr>
  </w:style>
  <w:style w:type="character" w:customStyle="1" w:styleId="TextoindependienteprimerasangraCar">
    <w:name w:val="Texto independiente primera sangría Car"/>
    <w:basedOn w:val="TextoindependienteCar"/>
    <w:link w:val="Textoindependienteprimerasangra"/>
    <w:semiHidden/>
    <w:rsid w:val="00805D87"/>
    <w:rPr>
      <w:rFonts w:ascii="Times New Roman" w:eastAsia="SimSun" w:hAnsi="Times New Roman" w:cs="Times New Roman"/>
      <w:lang w:val="es-ES" w:eastAsia="es-ES"/>
    </w:rPr>
  </w:style>
  <w:style w:type="paragraph" w:styleId="Textoindependienteprimerasangra2">
    <w:name w:val="Body Text First Indent 2"/>
    <w:basedOn w:val="Sangradetextonormal"/>
    <w:link w:val="Textoindependienteprimerasangra2Car"/>
    <w:semiHidden/>
    <w:rsid w:val="00805D87"/>
    <w:pPr>
      <w:ind w:firstLine="210"/>
    </w:pPr>
  </w:style>
  <w:style w:type="character" w:customStyle="1" w:styleId="Textoindependienteprimerasangra2Car">
    <w:name w:val="Texto independiente primera sangría 2 Car"/>
    <w:basedOn w:val="SangradetextonormalCar"/>
    <w:link w:val="Textoindependienteprimerasangra2"/>
    <w:semiHidden/>
    <w:rsid w:val="00805D87"/>
    <w:rPr>
      <w:rFonts w:ascii="Times New Roman" w:eastAsia="SimSun" w:hAnsi="Times New Roman" w:cs="Times New Roman"/>
      <w:lang w:val="es-ES" w:eastAsia="es-ES"/>
    </w:rPr>
  </w:style>
  <w:style w:type="paragraph" w:styleId="Textosinformato">
    <w:name w:val="Plain Text"/>
    <w:basedOn w:val="Normal"/>
    <w:link w:val="TextosinformatoCar"/>
    <w:semiHidden/>
    <w:rsid w:val="00805D87"/>
    <w:rPr>
      <w:rFonts w:ascii="Courier New" w:hAnsi="Courier New" w:cs="Courier New"/>
    </w:rPr>
  </w:style>
  <w:style w:type="character" w:customStyle="1" w:styleId="TextosinformatoCar">
    <w:name w:val="Texto sin formato Car"/>
    <w:link w:val="Textosinformato"/>
    <w:semiHidden/>
    <w:rsid w:val="00805D87"/>
    <w:rPr>
      <w:rFonts w:ascii="Courier New" w:eastAsia="SimSun" w:hAnsi="Courier New" w:cs="Courier New"/>
      <w:lang w:val="es-ES" w:eastAsia="es-ES"/>
    </w:rPr>
  </w:style>
  <w:style w:type="paragraph" w:styleId="Ttulo">
    <w:name w:val="Title"/>
    <w:basedOn w:val="Normal"/>
    <w:link w:val="TtuloCar"/>
    <w:rsid w:val="00805D87"/>
    <w:pPr>
      <w:spacing w:before="240" w:after="60"/>
      <w:jc w:val="center"/>
      <w:outlineLvl w:val="0"/>
    </w:pPr>
    <w:rPr>
      <w:rFonts w:ascii="Arial" w:hAnsi="Arial" w:cs="Arial"/>
      <w:b/>
      <w:bCs/>
      <w:kern w:val="28"/>
      <w:sz w:val="32"/>
      <w:szCs w:val="32"/>
    </w:rPr>
  </w:style>
  <w:style w:type="character" w:customStyle="1" w:styleId="TtuloCar">
    <w:name w:val="Título Car"/>
    <w:link w:val="Ttulo"/>
    <w:rsid w:val="00805D87"/>
    <w:rPr>
      <w:rFonts w:ascii="Arial" w:eastAsia="SimSun" w:hAnsi="Arial"/>
      <w:b/>
      <w:bCs/>
      <w:kern w:val="28"/>
      <w:sz w:val="32"/>
      <w:szCs w:val="32"/>
      <w:lang w:val="es-ES" w:eastAsia="es-ES"/>
    </w:rPr>
  </w:style>
  <w:style w:type="character" w:styleId="VariableHTML">
    <w:name w:val="HTML Variable"/>
    <w:semiHidden/>
    <w:rsid w:val="00805D87"/>
    <w:rPr>
      <w:i/>
      <w:iCs/>
    </w:rPr>
  </w:style>
  <w:style w:type="character" w:customStyle="1" w:styleId="Mencinsinresolver1">
    <w:name w:val="Mención sin resolver1"/>
    <w:basedOn w:val="Fuentedeprrafopredeter"/>
    <w:uiPriority w:val="99"/>
    <w:semiHidden/>
    <w:unhideWhenUsed/>
    <w:rsid w:val="00E76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2659">
      <w:bodyDiv w:val="1"/>
      <w:marLeft w:val="0"/>
      <w:marRight w:val="0"/>
      <w:marTop w:val="0"/>
      <w:marBottom w:val="0"/>
      <w:divBdr>
        <w:top w:val="none" w:sz="0" w:space="0" w:color="auto"/>
        <w:left w:val="none" w:sz="0" w:space="0" w:color="auto"/>
        <w:bottom w:val="none" w:sz="0" w:space="0" w:color="auto"/>
        <w:right w:val="none" w:sz="0" w:space="0" w:color="auto"/>
      </w:divBdr>
    </w:div>
    <w:div w:id="126364022">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16771867">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68961591">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adhac.org/docs/desapariciones-nl-2009-a-2016.pdf" TargetMode="External"/><Relationship Id="rId1" Type="http://schemas.openxmlformats.org/officeDocument/2006/relationships/hyperlink" Target="https://www.flacso.edu.mx/sites/default/files/170616_resumen_informe_nl_v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A70BC505B2949A43BBFACEE4A972077000E2E68376E53E0C408041D8156307057E" ma:contentTypeVersion="17" ma:contentTypeDescription="" ma:contentTypeScope="" ma:versionID="4814c841fea3767ff619565f1607ec80">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15f218a975ae2d53b8bf15f3f3d80c84"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Case xmlns="1bb7588e-e247-4215-aaaa-8ddb8e8e8079" xsi:nil="tru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true</List_x0020_of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17EA-26A7-48A0-8AC5-E94924D9A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6B080-11B2-4E54-B854-9CEB8A4EFD8B}">
  <ds:schemaRefs>
    <ds:schemaRef ds:uri="http://schemas.microsoft.com/office/infopath/2007/PartnerControls"/>
    <ds:schemaRef ds:uri="http://purl.org/dc/elements/1.1/"/>
    <ds:schemaRef ds:uri="1bb7588e-e247-4215-aaaa-8ddb8e8e8079"/>
    <ds:schemaRef ds:uri="843519ee-602c-4a77-9f98-e0b2d1df032d"/>
    <ds:schemaRef ds:uri="d0e6e1dd-cead-4b20-a8ab-6c17962cc4ab"/>
    <ds:schemaRef ds:uri="http://purl.org/dc/terms/"/>
    <ds:schemaRef ds:uri="http://schemas.openxmlformats.org/package/2006/metadata/core-properties"/>
    <ds:schemaRef ds:uri="2d113eb4-e65a-468c-82cb-a0357bc1037f"/>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4176A3C1-8BE3-45AE-8543-DA1D00EB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9201</Words>
  <Characters>46285</Characters>
  <Application>Microsoft Office Word</Application>
  <DocSecurity>0</DocSecurity>
  <Lines>690</Lines>
  <Paragraphs>112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CCPR/C/131/DR/3259/2018/Rev.1</vt:lpstr>
      <vt:lpstr>CCPR/C/131/DR/3259/2018/Rev.1</vt:lpstr>
      <vt:lpstr>CCPR/C/127/DR/2766/2016</vt:lpstr>
    </vt:vector>
  </TitlesOfParts>
  <Company>DCM</Company>
  <LinksUpToDate>false</LinksUpToDate>
  <CharactersWithSpaces>55374</CharactersWithSpaces>
  <SharedDoc>false</SharedDoc>
  <HLinks>
    <vt:vector size="12" baseType="variant">
      <vt:variant>
        <vt:i4>4259840</vt:i4>
      </vt:variant>
      <vt:variant>
        <vt:i4>3</vt:i4>
      </vt:variant>
      <vt:variant>
        <vt:i4>0</vt:i4>
      </vt:variant>
      <vt:variant>
        <vt:i4>5</vt:i4>
      </vt:variant>
      <vt:variant>
        <vt:lpwstr>https://cadhac.org/docs/desapariciones-nl-2009-a-2016.pdf</vt:lpwstr>
      </vt:variant>
      <vt:variant>
        <vt:lpwstr/>
      </vt:variant>
      <vt:variant>
        <vt:i4>5308416</vt:i4>
      </vt:variant>
      <vt:variant>
        <vt:i4>0</vt:i4>
      </vt:variant>
      <vt:variant>
        <vt:i4>0</vt:i4>
      </vt:variant>
      <vt:variant>
        <vt:i4>5</vt:i4>
      </vt:variant>
      <vt:variant>
        <vt:lpwstr>https://www.flacso.edu.mx/sites/default/files/170616_resumen_informe_nl_vf.pdf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CCPR/C/131/D/3259/2018</dc:title>
  <dc:subject/>
  <dc:creator>Maria Luisa Zeballos Moreno</dc:creator>
  <cp:keywords/>
  <dc:description/>
  <cp:lastModifiedBy>Maria DE-LA-PLAZA</cp:lastModifiedBy>
  <cp:revision>3</cp:revision>
  <cp:lastPrinted>2021-05-11T05:14:00Z</cp:lastPrinted>
  <dcterms:created xsi:type="dcterms:W3CDTF">2021-05-11T05:14:00Z</dcterms:created>
  <dcterms:modified xsi:type="dcterms:W3CDTF">2021-05-11T05:15:00Z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0x010100A70BC505B2949A43BBFACEE4A972077000E2E68376E53E0C408041D8156307057E</vt:lpwstr>
  </property>
  <property fmtid="{D5CDD505-2E9C-101B-9397-08002B2CF9AE}" pid="3" name="Cover page">
    <vt:lpwstr>0</vt:lpwstr>
  </property>
  <property fmtid="{D5CDD505-2E9C-101B-9397-08002B2CF9AE}" pid="4" name="Folder">
    <vt:lpwstr>-</vt:lpwstr>
  </property>
  <property fmtid="{D5CDD505-2E9C-101B-9397-08002B2CF9AE}" pid="5" name="Chamber_2">
    <vt:lpwstr>0</vt:lpwstr>
  </property>
  <property fmtid="{D5CDD505-2E9C-101B-9397-08002B2CF9AE}" pid="6" name="Inadmissibility">
    <vt:lpwstr>0</vt:lpwstr>
  </property>
  <property fmtid="{D5CDD505-2E9C-101B-9397-08002B2CF9AE}" pid="7" name="Chamber_1">
    <vt:lpwstr>0</vt:lpwstr>
  </property>
  <property fmtid="{D5CDD505-2E9C-101B-9397-08002B2CF9AE}" pid="8" name="Follow-up">
    <vt:lpwstr>0</vt:lpwstr>
  </property>
  <property fmtid="{D5CDD505-2E9C-101B-9397-08002B2CF9AE}" pid="9" name="Repetitive">
    <vt:lpwstr>0</vt:lpwstr>
  </property>
  <property fmtid="{D5CDD505-2E9C-101B-9397-08002B2CF9AE}" pid="10" name="Case">
    <vt:lpwstr/>
  </property>
  <property fmtid="{D5CDD505-2E9C-101B-9397-08002B2CF9AE}" pid="11" name="Drafts adopted by the chambers">
    <vt:lpwstr>0</vt:lpwstr>
  </property>
  <property fmtid="{D5CDD505-2E9C-101B-9397-08002B2CF9AE}" pid="12" name="Admissible">
    <vt:lpwstr>0</vt:lpwstr>
  </property>
  <property fmtid="{D5CDD505-2E9C-101B-9397-08002B2CF9AE}" pid="13" name="Discontinuance">
    <vt:lpwstr>0</vt:lpwstr>
  </property>
  <property fmtid="{D5CDD505-2E9C-101B-9397-08002B2CF9AE}" pid="14" name="List of documents">
    <vt:lpwstr>1</vt:lpwstr>
  </property>
</Properties>
</file>