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EF1FA6" w:rsidRDefault="006B3E27" w:rsidP="00E70E04">
            <w:pPr>
              <w:jc w:val="center"/>
              <w:rPr>
                <w:rFonts w:hint="cs"/>
                <w:sz w:val="56"/>
                <w:szCs w:val="56"/>
              </w:rPr>
            </w:pPr>
            <w:bookmarkStart w:id="0" w:name="_GoBack"/>
            <w:bookmarkEnd w:id="0"/>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A7529B" w:rsidP="00D31188">
            <w:pPr>
              <w:bidi w:val="0"/>
              <w:spacing w:after="20"/>
              <w:jc w:val="left"/>
              <w:rPr>
                <w:szCs w:val="20"/>
              </w:rPr>
            </w:pPr>
            <w:r w:rsidRPr="00A7529B">
              <w:rPr>
                <w:sz w:val="40"/>
                <w:szCs w:val="20"/>
              </w:rPr>
              <w:t>CCPR</w:t>
            </w:r>
            <w:r>
              <w:rPr>
                <w:szCs w:val="20"/>
              </w:rPr>
              <w:t>/C/NZL/CO/6</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300C4CB0" wp14:editId="62E6CBB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D31188" w:rsidP="00D31188">
            <w:pPr>
              <w:bidi w:val="0"/>
              <w:spacing w:before="240"/>
              <w:jc w:val="left"/>
              <w:rPr>
                <w:szCs w:val="20"/>
              </w:rPr>
            </w:pPr>
            <w:r>
              <w:rPr>
                <w:szCs w:val="20"/>
              </w:rPr>
              <w:t>Distr.: General</w:t>
            </w:r>
          </w:p>
          <w:p w:rsidR="00D31188" w:rsidRDefault="00D31188" w:rsidP="00D31188">
            <w:pPr>
              <w:bidi w:val="0"/>
              <w:jc w:val="left"/>
              <w:rPr>
                <w:szCs w:val="20"/>
              </w:rPr>
            </w:pPr>
            <w:r>
              <w:rPr>
                <w:szCs w:val="20"/>
              </w:rPr>
              <w:t>28 April 2016</w:t>
            </w:r>
          </w:p>
          <w:p w:rsidR="00D31188" w:rsidRDefault="00D31188" w:rsidP="00D31188">
            <w:pPr>
              <w:bidi w:val="0"/>
              <w:jc w:val="left"/>
              <w:rPr>
                <w:szCs w:val="20"/>
              </w:rPr>
            </w:pPr>
            <w:r>
              <w:rPr>
                <w:szCs w:val="20"/>
              </w:rPr>
              <w:t>Arabic</w:t>
            </w:r>
          </w:p>
          <w:p w:rsidR="00D31188" w:rsidRPr="00CB6622" w:rsidRDefault="00D31188" w:rsidP="00D31188">
            <w:pPr>
              <w:bidi w:val="0"/>
              <w:jc w:val="left"/>
              <w:rPr>
                <w:szCs w:val="20"/>
              </w:rPr>
            </w:pPr>
            <w:r>
              <w:rPr>
                <w:szCs w:val="20"/>
              </w:rPr>
              <w:t>Original: English</w:t>
            </w:r>
          </w:p>
        </w:tc>
      </w:tr>
    </w:tbl>
    <w:p w:rsidR="00D31188" w:rsidRPr="00D31188" w:rsidRDefault="00D31188" w:rsidP="00D31188">
      <w:pPr>
        <w:spacing w:before="120" w:line="380" w:lineRule="exact"/>
        <w:rPr>
          <w:b/>
          <w:bCs/>
          <w:sz w:val="26"/>
          <w:szCs w:val="36"/>
          <w:rtl/>
        </w:rPr>
      </w:pPr>
      <w:r w:rsidRPr="00D31188">
        <w:rPr>
          <w:rFonts w:hint="cs"/>
          <w:b/>
          <w:bCs/>
          <w:sz w:val="26"/>
          <w:szCs w:val="36"/>
          <w:rtl/>
        </w:rPr>
        <w:t>اللجنة المعنية بحقوق الإنسان</w:t>
      </w:r>
    </w:p>
    <w:p w:rsidR="00D31188" w:rsidRPr="00D31188" w:rsidRDefault="00D31188" w:rsidP="00D31188">
      <w:pPr>
        <w:pStyle w:val="HChGA"/>
        <w:rPr>
          <w:rtl/>
        </w:rPr>
      </w:pPr>
      <w:r>
        <w:rPr>
          <w:rFonts w:hint="cs"/>
          <w:rtl/>
        </w:rPr>
        <w:tab/>
      </w:r>
      <w:r>
        <w:rPr>
          <w:rtl/>
        </w:rPr>
        <w:tab/>
      </w:r>
      <w:r w:rsidRPr="00D31188">
        <w:rPr>
          <w:rtl/>
        </w:rPr>
        <w:t>الملاحظات الختامية بشأن التقرير الدوري السادس لنيوزيلندا</w:t>
      </w:r>
      <w:r w:rsidRPr="00D31188">
        <w:rPr>
          <w:rStyle w:val="FootnoteReference"/>
          <w:b/>
          <w:bCs w:val="0"/>
          <w:sz w:val="20"/>
          <w:vertAlign w:val="baseline"/>
          <w:rtl/>
        </w:rPr>
        <w:footnoteReference w:customMarkFollows="1" w:id="1"/>
        <w:t>*</w:t>
      </w:r>
    </w:p>
    <w:p w:rsidR="00D31188" w:rsidRPr="00D31188" w:rsidRDefault="00D31188" w:rsidP="00D31188">
      <w:pPr>
        <w:pStyle w:val="SingleTxtGA"/>
        <w:rPr>
          <w:spacing w:val="-3"/>
          <w:rtl/>
        </w:rPr>
      </w:pPr>
      <w:r w:rsidRPr="00D31188">
        <w:rPr>
          <w:rFonts w:hint="cs"/>
          <w:spacing w:val="-3"/>
          <w:rtl/>
        </w:rPr>
        <w:t>1-</w:t>
      </w:r>
      <w:r w:rsidRPr="00D31188">
        <w:rPr>
          <w:rFonts w:hint="cs"/>
          <w:spacing w:val="-3"/>
          <w:rtl/>
        </w:rPr>
        <w:tab/>
        <w:t xml:space="preserve">نظرت اللجنة في تقرير نيوزيلندا الدوري السادس </w:t>
      </w:r>
      <w:r w:rsidRPr="00D31188">
        <w:rPr>
          <w:spacing w:val="-3"/>
          <w:rtl/>
        </w:rPr>
        <w:t>(</w:t>
      </w:r>
      <w:r w:rsidRPr="00D31188">
        <w:rPr>
          <w:spacing w:val="-3"/>
        </w:rPr>
        <w:t>CCPR/C/NZL/6</w:t>
      </w:r>
      <w:r w:rsidRPr="00D31188">
        <w:rPr>
          <w:spacing w:val="-3"/>
          <w:rtl/>
        </w:rPr>
        <w:t>) في جلستيها</w:t>
      </w:r>
      <w:r w:rsidRPr="00D31188">
        <w:rPr>
          <w:rFonts w:hint="cs"/>
          <w:spacing w:val="-3"/>
          <w:rtl/>
        </w:rPr>
        <w:t xml:space="preserve"> </w:t>
      </w:r>
      <w:r w:rsidRPr="00D31188">
        <w:rPr>
          <w:spacing w:val="-3"/>
          <w:rtl/>
        </w:rPr>
        <w:t>3244 و3245 (</w:t>
      </w:r>
      <w:r w:rsidRPr="00D31188">
        <w:rPr>
          <w:spacing w:val="-3"/>
        </w:rPr>
        <w:t>CCPR/C/SR.3244</w:t>
      </w:r>
      <w:r w:rsidRPr="00D31188">
        <w:rPr>
          <w:spacing w:val="-3"/>
          <w:rtl/>
        </w:rPr>
        <w:t xml:space="preserve"> و</w:t>
      </w:r>
      <w:r w:rsidRPr="00D31188">
        <w:rPr>
          <w:spacing w:val="-3"/>
        </w:rPr>
        <w:t>3245</w:t>
      </w:r>
      <w:r w:rsidRPr="00D31188">
        <w:rPr>
          <w:spacing w:val="-3"/>
          <w:rtl/>
        </w:rPr>
        <w:t>)، المعقودتين</w:t>
      </w:r>
      <w:r w:rsidRPr="00D31188">
        <w:rPr>
          <w:rFonts w:hint="cs"/>
          <w:spacing w:val="-3"/>
          <w:rtl/>
        </w:rPr>
        <w:t xml:space="preserve"> </w:t>
      </w:r>
      <w:r w:rsidRPr="00D31188">
        <w:rPr>
          <w:spacing w:val="-3"/>
          <w:rtl/>
        </w:rPr>
        <w:t>يومي 14 و15 آذار/مارس 2016.</w:t>
      </w:r>
      <w:r w:rsidRPr="00D31188">
        <w:rPr>
          <w:rFonts w:hint="cs"/>
          <w:spacing w:val="-3"/>
          <w:rtl/>
        </w:rPr>
        <w:t xml:space="preserve"> واعتمدت الملاحظات الختامية التالية في جلستها </w:t>
      </w:r>
      <w:r w:rsidRPr="00D31188">
        <w:rPr>
          <w:spacing w:val="-3"/>
          <w:rtl/>
        </w:rPr>
        <w:t>3259</w:t>
      </w:r>
      <w:r w:rsidRPr="00D31188">
        <w:rPr>
          <w:rFonts w:hint="cs"/>
          <w:spacing w:val="-3"/>
          <w:rtl/>
        </w:rPr>
        <w:t xml:space="preserve"> </w:t>
      </w:r>
      <w:r w:rsidRPr="00D31188">
        <w:rPr>
          <w:spacing w:val="-3"/>
          <w:rtl/>
        </w:rPr>
        <w:t>المعقودة في 24 آذار/مارس 2016</w:t>
      </w:r>
      <w:r w:rsidRPr="00D31188">
        <w:rPr>
          <w:rFonts w:hint="cs"/>
          <w:spacing w:val="-3"/>
          <w:rtl/>
        </w:rPr>
        <w:t>.</w:t>
      </w:r>
      <w:r>
        <w:rPr>
          <w:rFonts w:hint="cs"/>
          <w:spacing w:val="-3"/>
          <w:rtl/>
        </w:rPr>
        <w:t xml:space="preserve"> </w:t>
      </w:r>
    </w:p>
    <w:p w:rsidR="00D31188" w:rsidRPr="00D31188" w:rsidRDefault="00D31188" w:rsidP="00D31188">
      <w:pPr>
        <w:pStyle w:val="H1GA"/>
        <w:rPr>
          <w:rtl/>
        </w:rPr>
      </w:pPr>
      <w:r>
        <w:rPr>
          <w:rFonts w:hint="cs"/>
          <w:rtl/>
        </w:rPr>
        <w:tab/>
      </w:r>
      <w:r w:rsidRPr="00D31188">
        <w:rPr>
          <w:rFonts w:hint="cs"/>
          <w:rtl/>
        </w:rPr>
        <w:t>ألف-</w:t>
      </w:r>
      <w:r>
        <w:rPr>
          <w:rFonts w:hint="cs"/>
          <w:rtl/>
        </w:rPr>
        <w:tab/>
      </w:r>
      <w:r w:rsidRPr="00D31188">
        <w:rPr>
          <w:rFonts w:hint="cs"/>
          <w:rtl/>
        </w:rPr>
        <w:t>مقدمة</w:t>
      </w:r>
    </w:p>
    <w:p w:rsidR="00D31188" w:rsidRPr="00D31188" w:rsidRDefault="00D31188" w:rsidP="00D31188">
      <w:pPr>
        <w:pStyle w:val="SingleTxtGA"/>
        <w:rPr>
          <w:rtl/>
        </w:rPr>
      </w:pPr>
      <w:r w:rsidRPr="00D31188">
        <w:rPr>
          <w:rFonts w:hint="cs"/>
          <w:rtl/>
        </w:rPr>
        <w:t>2-</w:t>
      </w:r>
      <w:r w:rsidRPr="00D31188">
        <w:rPr>
          <w:rFonts w:hint="cs"/>
          <w:rtl/>
        </w:rPr>
        <w:tab/>
      </w:r>
      <w:r w:rsidRPr="00D31188">
        <w:rPr>
          <w:rtl/>
        </w:rPr>
        <w:t>تعرب اللجنة عن امتنانها للدولة الطرف لقبولها الإجراء المبسط لتقديم التقارير ولتقديم تقريرها الدوري السادس رداً على قائمة المسائل السابقة لتقديم التقارير بموجب ذلك الإجراء</w:t>
      </w:r>
      <w:r>
        <w:rPr>
          <w:rFonts w:hint="cs"/>
          <w:rtl/>
        </w:rPr>
        <w:t xml:space="preserve"> </w:t>
      </w:r>
      <w:r w:rsidRPr="00D31188">
        <w:rPr>
          <w:rtl/>
        </w:rPr>
        <w:t>(</w:t>
      </w:r>
      <w:r w:rsidRPr="00D31188">
        <w:t>CCPR/C/NZL/QPR/6</w:t>
      </w:r>
      <w:r w:rsidRPr="00D31188">
        <w:rPr>
          <w:rtl/>
        </w:rPr>
        <w:t>).</w:t>
      </w:r>
      <w:r w:rsidRPr="00D31188">
        <w:rPr>
          <w:rFonts w:cs="Times New Roman" w:hint="cs"/>
          <w:rtl/>
        </w:rPr>
        <w:t>‬</w:t>
      </w:r>
      <w:r w:rsidRPr="00D31188">
        <w:rPr>
          <w:rtl/>
        </w:rPr>
        <w:t xml:space="preserve">وتعرب </w:t>
      </w:r>
      <w:r w:rsidRPr="00D31188">
        <w:rPr>
          <w:rFonts w:hint="cs"/>
          <w:rtl/>
        </w:rPr>
        <w:t xml:space="preserve">اللجنة </w:t>
      </w:r>
      <w:r w:rsidRPr="00D31188">
        <w:rPr>
          <w:rtl/>
        </w:rPr>
        <w:t xml:space="preserve">عن امتنانها للفرصة </w:t>
      </w:r>
      <w:r w:rsidRPr="00D31188">
        <w:rPr>
          <w:rFonts w:hint="cs"/>
          <w:rtl/>
        </w:rPr>
        <w:t>التي أتيحت لها</w:t>
      </w:r>
      <w:r w:rsidRPr="00D31188">
        <w:rPr>
          <w:rtl/>
        </w:rPr>
        <w:t xml:space="preserve"> لاستئناف حوار</w:t>
      </w:r>
      <w:r w:rsidRPr="00D31188">
        <w:rPr>
          <w:rFonts w:hint="cs"/>
          <w:rtl/>
        </w:rPr>
        <w:t>ها</w:t>
      </w:r>
      <w:r w:rsidRPr="00D31188">
        <w:rPr>
          <w:rtl/>
        </w:rPr>
        <w:t xml:space="preserve"> </w:t>
      </w:r>
      <w:r w:rsidRPr="00D31188">
        <w:rPr>
          <w:rFonts w:hint="cs"/>
          <w:rtl/>
        </w:rPr>
        <w:t>البناء</w:t>
      </w:r>
      <w:r w:rsidRPr="00D31188">
        <w:rPr>
          <w:rtl/>
        </w:rPr>
        <w:t xml:space="preserve"> مع وفد الدولة الطرف الرفيع المستوى بشأن التدابير التي </w:t>
      </w:r>
      <w:r w:rsidRPr="00D31188">
        <w:rPr>
          <w:rFonts w:hint="cs"/>
          <w:rtl/>
        </w:rPr>
        <w:t>اتخذتها</w:t>
      </w:r>
      <w:r w:rsidRPr="00D31188">
        <w:rPr>
          <w:rtl/>
        </w:rPr>
        <w:t xml:space="preserve"> الدولة الطرف خلال الفترة المشمولة بالتقرير من أجل تنفيذ أحكام العهد.</w:t>
      </w:r>
      <w:r w:rsidRPr="00D31188">
        <w:rPr>
          <w:rFonts w:hint="cs"/>
          <w:rtl/>
        </w:rPr>
        <w:t xml:space="preserve"> </w:t>
      </w:r>
      <w:r w:rsidRPr="00D31188">
        <w:rPr>
          <w:rFonts w:cs="Times New Roman" w:hint="cs"/>
          <w:rtl/>
        </w:rPr>
        <w:t>‬</w:t>
      </w:r>
      <w:r w:rsidRPr="00D31188">
        <w:rPr>
          <w:rtl/>
        </w:rPr>
        <w:t>وتشكر اللجنة الدولة الطرف على الردود التي قدمها الوفد شفوياً وعلى المعلومات التكميلية المقدمة إليها كتابياً.</w:t>
      </w:r>
      <w:r>
        <w:rPr>
          <w:rFonts w:hint="cs"/>
          <w:rtl/>
        </w:rPr>
        <w:t xml:space="preserve"> </w:t>
      </w:r>
    </w:p>
    <w:p w:rsidR="00D31188" w:rsidRPr="00D31188" w:rsidRDefault="00D31188" w:rsidP="00D31188">
      <w:pPr>
        <w:pStyle w:val="H1GA"/>
        <w:rPr>
          <w:rtl/>
        </w:rPr>
      </w:pPr>
      <w:r>
        <w:rPr>
          <w:rtl/>
        </w:rPr>
        <w:tab/>
      </w:r>
      <w:r>
        <w:rPr>
          <w:rFonts w:hint="cs"/>
          <w:rtl/>
        </w:rPr>
        <w:t>باء-</w:t>
      </w:r>
      <w:r>
        <w:rPr>
          <w:rtl/>
        </w:rPr>
        <w:tab/>
      </w:r>
      <w:r w:rsidRPr="00D31188">
        <w:rPr>
          <w:rFonts w:hint="cs"/>
          <w:rtl/>
        </w:rPr>
        <w:t>الجوانب الإيجابية</w:t>
      </w:r>
    </w:p>
    <w:p w:rsidR="00D31188" w:rsidRPr="00D31188" w:rsidRDefault="00D31188" w:rsidP="00D31188">
      <w:pPr>
        <w:pStyle w:val="SingleTxtGA"/>
        <w:rPr>
          <w:rtl/>
        </w:rPr>
      </w:pPr>
      <w:r w:rsidRPr="00D31188">
        <w:rPr>
          <w:rFonts w:hint="cs"/>
          <w:rtl/>
        </w:rPr>
        <w:t>3-</w:t>
      </w:r>
      <w:r w:rsidRPr="00D31188">
        <w:rPr>
          <w:rFonts w:hint="cs"/>
          <w:rtl/>
        </w:rPr>
        <w:tab/>
      </w:r>
      <w:r w:rsidRPr="00D31188">
        <w:rPr>
          <w:rtl/>
        </w:rPr>
        <w:t>ترحب اللجنة بالتدابير التشريعية والمؤسسية التي اتخذتها الدولة الطرف والواردة أدناه:</w:t>
      </w:r>
      <w:r>
        <w:rPr>
          <w:rFonts w:hint="cs"/>
          <w:rtl/>
        </w:rPr>
        <w:t xml:space="preserve"> </w:t>
      </w:r>
    </w:p>
    <w:p w:rsidR="00D31188" w:rsidRPr="00D31188" w:rsidRDefault="00D31188" w:rsidP="00D31188">
      <w:pPr>
        <w:pStyle w:val="SingleTxtGA"/>
        <w:rPr>
          <w:rtl/>
        </w:rPr>
      </w:pPr>
      <w:r>
        <w:rPr>
          <w:rtl/>
        </w:rPr>
        <w:tab/>
      </w:r>
      <w:r>
        <w:rPr>
          <w:rFonts w:hint="cs"/>
          <w:rtl/>
        </w:rPr>
        <w:t>(أ)</w:t>
      </w:r>
      <w:r>
        <w:rPr>
          <w:rFonts w:hint="cs"/>
          <w:rtl/>
        </w:rPr>
        <w:tab/>
      </w:r>
      <w:r w:rsidRPr="00D31188">
        <w:rPr>
          <w:rtl/>
        </w:rPr>
        <w:t xml:space="preserve">اعتماد قانون الجريمة المنظمة </w:t>
      </w:r>
      <w:r w:rsidRPr="00D31188">
        <w:rPr>
          <w:rFonts w:hint="cs"/>
          <w:rtl/>
        </w:rPr>
        <w:t>و</w:t>
      </w:r>
      <w:r w:rsidRPr="00D31188">
        <w:rPr>
          <w:rtl/>
        </w:rPr>
        <w:t>مكافحة الفساد لعام 2015؛</w:t>
      </w:r>
      <w:r>
        <w:rPr>
          <w:rFonts w:hint="cs"/>
          <w:rtl/>
        </w:rPr>
        <w:t xml:space="preserve"> </w:t>
      </w:r>
    </w:p>
    <w:p w:rsidR="00D31188" w:rsidRPr="00D31188" w:rsidRDefault="00D31188" w:rsidP="00D31188">
      <w:pPr>
        <w:pStyle w:val="SingleTxtGA"/>
        <w:rPr>
          <w:rtl/>
        </w:rPr>
      </w:pPr>
      <w:r>
        <w:rPr>
          <w:rtl/>
        </w:rPr>
        <w:tab/>
      </w:r>
      <w:r>
        <w:rPr>
          <w:rFonts w:hint="cs"/>
          <w:rtl/>
        </w:rPr>
        <w:t>(ب)</w:t>
      </w:r>
      <w:r>
        <w:rPr>
          <w:rFonts w:hint="cs"/>
          <w:rtl/>
        </w:rPr>
        <w:tab/>
      </w:r>
      <w:r w:rsidRPr="00D31188">
        <w:rPr>
          <w:rtl/>
        </w:rPr>
        <w:t>اعتماد قانون الاتصالات الرقمية الضارة لعام 2015؛</w:t>
      </w:r>
      <w:r>
        <w:rPr>
          <w:rFonts w:hint="cs"/>
          <w:rtl/>
        </w:rPr>
        <w:t xml:space="preserve"> </w:t>
      </w:r>
    </w:p>
    <w:p w:rsidR="00D31188" w:rsidRPr="00D31188" w:rsidRDefault="00D31188" w:rsidP="00D31188">
      <w:pPr>
        <w:pStyle w:val="SingleTxtGA"/>
        <w:rPr>
          <w:rtl/>
        </w:rPr>
      </w:pPr>
      <w:r>
        <w:rPr>
          <w:rtl/>
        </w:rPr>
        <w:tab/>
      </w:r>
      <w:r>
        <w:rPr>
          <w:rFonts w:hint="cs"/>
          <w:rtl/>
        </w:rPr>
        <w:t>(ج)</w:t>
      </w:r>
      <w:r>
        <w:rPr>
          <w:rFonts w:hint="cs"/>
          <w:rtl/>
        </w:rPr>
        <w:tab/>
      </w:r>
      <w:r w:rsidRPr="00D31188">
        <w:rPr>
          <w:rtl/>
        </w:rPr>
        <w:t xml:space="preserve">اعتماد قانون أنشطة صيد الأسماك </w:t>
      </w:r>
      <w:r>
        <w:rPr>
          <w:rtl/>
        </w:rPr>
        <w:t>(</w:t>
      </w:r>
      <w:r w:rsidRPr="00D31188">
        <w:rPr>
          <w:rtl/>
        </w:rPr>
        <w:t>السفن الأجنبية المستأجرة ومسائل أخرى) المعد</w:t>
      </w:r>
      <w:r w:rsidRPr="00D31188">
        <w:rPr>
          <w:rFonts w:hint="cs"/>
          <w:rtl/>
        </w:rPr>
        <w:t>ّ</w:t>
      </w:r>
      <w:r w:rsidRPr="00D31188">
        <w:rPr>
          <w:rtl/>
        </w:rPr>
        <w:t>ل لعام 2014؛</w:t>
      </w:r>
      <w:r>
        <w:rPr>
          <w:rFonts w:hint="cs"/>
          <w:rtl/>
        </w:rPr>
        <w:t xml:space="preserve"> </w:t>
      </w:r>
    </w:p>
    <w:p w:rsidR="00D31188" w:rsidRPr="00D31188" w:rsidRDefault="00D31188" w:rsidP="00D31188">
      <w:pPr>
        <w:pStyle w:val="SingleTxtGA"/>
        <w:rPr>
          <w:rtl/>
        </w:rPr>
      </w:pPr>
      <w:r>
        <w:rPr>
          <w:rtl/>
        </w:rPr>
        <w:tab/>
      </w:r>
      <w:r>
        <w:rPr>
          <w:rFonts w:hint="cs"/>
          <w:rtl/>
        </w:rPr>
        <w:t>(د)</w:t>
      </w:r>
      <w:r>
        <w:rPr>
          <w:rFonts w:hint="cs"/>
          <w:rtl/>
        </w:rPr>
        <w:tab/>
      </w:r>
      <w:r w:rsidRPr="00D31188">
        <w:rPr>
          <w:rFonts w:hint="cs"/>
          <w:rtl/>
        </w:rPr>
        <w:t>اعتماد قانون الأطفال الضعفاء لعام 2014؛</w:t>
      </w:r>
      <w:r>
        <w:rPr>
          <w:rFonts w:hint="cs"/>
          <w:rtl/>
        </w:rPr>
        <w:t xml:space="preserve"> </w:t>
      </w:r>
    </w:p>
    <w:p w:rsidR="00D31188" w:rsidRPr="00D31188" w:rsidRDefault="00D31188" w:rsidP="00D31188">
      <w:pPr>
        <w:pStyle w:val="SingleTxtGA"/>
        <w:rPr>
          <w:rtl/>
        </w:rPr>
      </w:pPr>
      <w:r>
        <w:rPr>
          <w:rtl/>
        </w:rPr>
        <w:lastRenderedPageBreak/>
        <w:tab/>
      </w:r>
      <w:r>
        <w:rPr>
          <w:rFonts w:hint="cs"/>
          <w:rtl/>
        </w:rPr>
        <w:t>(ه)</w:t>
      </w:r>
      <w:r>
        <w:rPr>
          <w:rFonts w:hint="cs"/>
          <w:rtl/>
        </w:rPr>
        <w:tab/>
      </w:r>
      <w:r w:rsidRPr="00D31188">
        <w:rPr>
          <w:rtl/>
        </w:rPr>
        <w:t xml:space="preserve">اعتماد خطة العمل </w:t>
      </w:r>
      <w:r w:rsidRPr="00D31188">
        <w:rPr>
          <w:rFonts w:hint="cs"/>
          <w:rtl/>
        </w:rPr>
        <w:t>المتعلقة</w:t>
      </w:r>
      <w:r w:rsidRPr="00D31188">
        <w:rPr>
          <w:rtl/>
        </w:rPr>
        <w:t xml:space="preserve"> ب</w:t>
      </w:r>
      <w:r w:rsidRPr="00D31188">
        <w:rPr>
          <w:rFonts w:hint="cs"/>
          <w:rtl/>
        </w:rPr>
        <w:t>الإ</w:t>
      </w:r>
      <w:r w:rsidRPr="00D31188">
        <w:rPr>
          <w:rtl/>
        </w:rPr>
        <w:t xml:space="preserve">عاقة </w:t>
      </w:r>
      <w:r w:rsidRPr="00D31188">
        <w:rPr>
          <w:rFonts w:hint="cs"/>
          <w:rtl/>
        </w:rPr>
        <w:t>لأفراد شعب الماوري</w:t>
      </w:r>
      <w:r w:rsidRPr="00D31188">
        <w:rPr>
          <w:rtl/>
        </w:rPr>
        <w:t xml:space="preserve"> من أجل خدمات دعم الإعاقة</w:t>
      </w:r>
      <w:r w:rsidRPr="00D31188">
        <w:rPr>
          <w:rFonts w:hint="cs"/>
          <w:rtl/>
        </w:rPr>
        <w:t xml:space="preserve"> (</w:t>
      </w:r>
      <w:proofErr w:type="spellStart"/>
      <w:r w:rsidRPr="00D31188">
        <w:rPr>
          <w:rFonts w:hint="cs"/>
          <w:rtl/>
        </w:rPr>
        <w:t>وايا</w:t>
      </w:r>
      <w:proofErr w:type="spellEnd"/>
      <w:r w:rsidRPr="00D31188">
        <w:rPr>
          <w:rFonts w:hint="cs"/>
          <w:rtl/>
        </w:rPr>
        <w:t xml:space="preserve"> تي آو </w:t>
      </w:r>
      <w:proofErr w:type="spellStart"/>
      <w:r w:rsidRPr="00D31188">
        <w:rPr>
          <w:rFonts w:hint="cs"/>
          <w:rtl/>
        </w:rPr>
        <w:t>ماراما</w:t>
      </w:r>
      <w:proofErr w:type="spellEnd"/>
      <w:r w:rsidRPr="00D31188">
        <w:rPr>
          <w:rFonts w:hint="cs"/>
          <w:rtl/>
        </w:rPr>
        <w:t>) للفترة 2012-2017؛</w:t>
      </w:r>
      <w:r>
        <w:rPr>
          <w:rFonts w:hint="cs"/>
          <w:rtl/>
        </w:rPr>
        <w:t xml:space="preserve"> </w:t>
      </w:r>
    </w:p>
    <w:p w:rsidR="00D31188" w:rsidRPr="00D31188" w:rsidRDefault="00D31188" w:rsidP="00D31188">
      <w:pPr>
        <w:pStyle w:val="SingleTxtGA"/>
        <w:rPr>
          <w:rtl/>
        </w:rPr>
      </w:pPr>
      <w:r>
        <w:rPr>
          <w:rtl/>
        </w:rPr>
        <w:tab/>
      </w:r>
      <w:r>
        <w:rPr>
          <w:rFonts w:hint="cs"/>
          <w:rtl/>
        </w:rPr>
        <w:t>(و)</w:t>
      </w:r>
      <w:r>
        <w:rPr>
          <w:rFonts w:hint="cs"/>
          <w:rtl/>
        </w:rPr>
        <w:tab/>
      </w:r>
      <w:r w:rsidRPr="00D31188">
        <w:rPr>
          <w:rtl/>
        </w:rPr>
        <w:t>اعتماد الخطة الوطنية ل</w:t>
      </w:r>
      <w:r w:rsidRPr="00D31188">
        <w:rPr>
          <w:rFonts w:hint="cs"/>
          <w:rtl/>
        </w:rPr>
        <w:t xml:space="preserve">رعاية </w:t>
      </w:r>
      <w:r w:rsidRPr="00D31188">
        <w:rPr>
          <w:rtl/>
        </w:rPr>
        <w:t xml:space="preserve">إعاقة </w:t>
      </w:r>
      <w:r w:rsidRPr="00D31188">
        <w:rPr>
          <w:rFonts w:hint="cs"/>
          <w:rtl/>
        </w:rPr>
        <w:t xml:space="preserve">أفراد </w:t>
      </w:r>
      <w:r w:rsidRPr="00D31188">
        <w:rPr>
          <w:rtl/>
        </w:rPr>
        <w:t xml:space="preserve">شعب </w:t>
      </w:r>
      <w:proofErr w:type="spellStart"/>
      <w:r w:rsidRPr="00D31188">
        <w:rPr>
          <w:rtl/>
        </w:rPr>
        <w:t>الباسيفيكا</w:t>
      </w:r>
      <w:proofErr w:type="spellEnd"/>
      <w:r w:rsidRPr="00D31188">
        <w:rPr>
          <w:rtl/>
        </w:rPr>
        <w:t xml:space="preserve"> </w:t>
      </w:r>
      <w:r w:rsidRPr="00D31188">
        <w:rPr>
          <w:rFonts w:hint="cs"/>
          <w:rtl/>
        </w:rPr>
        <w:t>(</w:t>
      </w:r>
      <w:proofErr w:type="spellStart"/>
      <w:r w:rsidRPr="00D31188">
        <w:rPr>
          <w:rFonts w:hint="cs"/>
          <w:rtl/>
        </w:rPr>
        <w:t>فايفا</w:t>
      </w:r>
      <w:proofErr w:type="spellEnd"/>
      <w:r w:rsidRPr="00D31188">
        <w:rPr>
          <w:rFonts w:hint="cs"/>
          <w:rtl/>
        </w:rPr>
        <w:t xml:space="preserve"> </w:t>
      </w:r>
      <w:proofErr w:type="spellStart"/>
      <w:r w:rsidRPr="00D31188">
        <w:rPr>
          <w:rFonts w:hint="cs"/>
          <w:rtl/>
        </w:rPr>
        <w:t>أورا</w:t>
      </w:r>
      <w:proofErr w:type="spellEnd"/>
      <w:r w:rsidRPr="00D31188">
        <w:rPr>
          <w:rFonts w:hint="cs"/>
          <w:rtl/>
        </w:rPr>
        <w:t>)</w:t>
      </w:r>
      <w:r w:rsidRPr="00D31188">
        <w:rPr>
          <w:rtl/>
        </w:rPr>
        <w:t xml:space="preserve"> للفترة</w:t>
      </w:r>
      <w:r>
        <w:rPr>
          <w:rFonts w:hint="cs"/>
          <w:rtl/>
        </w:rPr>
        <w:t> </w:t>
      </w:r>
      <w:r w:rsidRPr="00D31188">
        <w:rPr>
          <w:rtl/>
        </w:rPr>
        <w:t>2014-2016؛</w:t>
      </w:r>
      <w:r>
        <w:rPr>
          <w:rFonts w:hint="cs"/>
          <w:rtl/>
        </w:rPr>
        <w:t xml:space="preserve"> </w:t>
      </w:r>
    </w:p>
    <w:p w:rsidR="00D31188" w:rsidRPr="00D31188" w:rsidRDefault="00D31188" w:rsidP="00D31188">
      <w:pPr>
        <w:pStyle w:val="SingleTxtGA"/>
        <w:rPr>
          <w:rtl/>
        </w:rPr>
      </w:pPr>
      <w:r>
        <w:rPr>
          <w:rtl/>
        </w:rPr>
        <w:tab/>
      </w:r>
      <w:r>
        <w:rPr>
          <w:rFonts w:hint="cs"/>
          <w:rtl/>
        </w:rPr>
        <w:t>(ز)</w:t>
      </w:r>
      <w:r>
        <w:rPr>
          <w:rFonts w:hint="cs"/>
          <w:rtl/>
        </w:rPr>
        <w:tab/>
      </w:r>
      <w:r w:rsidRPr="00D31188">
        <w:rPr>
          <w:rtl/>
        </w:rPr>
        <w:t>اعتماد قانون الزواج (تعريف الزواج) المعد</w:t>
      </w:r>
      <w:r w:rsidRPr="00D31188">
        <w:rPr>
          <w:rFonts w:hint="cs"/>
          <w:rtl/>
        </w:rPr>
        <w:t>ّ</w:t>
      </w:r>
      <w:r w:rsidRPr="00D31188">
        <w:rPr>
          <w:rtl/>
        </w:rPr>
        <w:t>ل لعام 2013؛</w:t>
      </w:r>
      <w:r>
        <w:rPr>
          <w:rFonts w:hint="cs"/>
          <w:rtl/>
        </w:rPr>
        <w:t xml:space="preserve"> </w:t>
      </w:r>
    </w:p>
    <w:p w:rsidR="00D31188" w:rsidRPr="00D31188" w:rsidRDefault="00D31188" w:rsidP="00D31188">
      <w:pPr>
        <w:pStyle w:val="SingleTxtGA"/>
        <w:rPr>
          <w:rtl/>
        </w:rPr>
      </w:pPr>
      <w:r>
        <w:rPr>
          <w:rtl/>
        </w:rPr>
        <w:tab/>
      </w:r>
      <w:r>
        <w:rPr>
          <w:rFonts w:hint="cs"/>
          <w:rtl/>
        </w:rPr>
        <w:t>(ح)</w:t>
      </w:r>
      <w:r>
        <w:rPr>
          <w:rFonts w:hint="cs"/>
          <w:rtl/>
        </w:rPr>
        <w:tab/>
      </w:r>
      <w:r w:rsidRPr="00D31188">
        <w:rPr>
          <w:rtl/>
        </w:rPr>
        <w:t xml:space="preserve">اعتماد خطة </w:t>
      </w:r>
      <w:r w:rsidRPr="00D31188">
        <w:rPr>
          <w:rFonts w:hint="cs"/>
          <w:rtl/>
        </w:rPr>
        <w:t>ال</w:t>
      </w:r>
      <w:r w:rsidRPr="00D31188">
        <w:rPr>
          <w:rtl/>
        </w:rPr>
        <w:t>عمل لمكافحة الإجرام في أوساط الشباب 2013-2023؛</w:t>
      </w:r>
      <w:r>
        <w:rPr>
          <w:rFonts w:hint="cs"/>
          <w:rtl/>
        </w:rPr>
        <w:t xml:space="preserve"> </w:t>
      </w:r>
    </w:p>
    <w:p w:rsidR="00D31188" w:rsidRPr="00D31188" w:rsidRDefault="00D31188" w:rsidP="00D31188">
      <w:pPr>
        <w:pStyle w:val="SingleTxtGA"/>
        <w:rPr>
          <w:rtl/>
        </w:rPr>
      </w:pPr>
      <w:r>
        <w:rPr>
          <w:rtl/>
        </w:rPr>
        <w:tab/>
      </w:r>
      <w:r>
        <w:rPr>
          <w:rFonts w:hint="cs"/>
          <w:rtl/>
        </w:rPr>
        <w:t>(ط)</w:t>
      </w:r>
      <w:r>
        <w:rPr>
          <w:rFonts w:hint="cs"/>
          <w:rtl/>
        </w:rPr>
        <w:tab/>
      </w:r>
      <w:r w:rsidRPr="00D31188">
        <w:rPr>
          <w:rtl/>
        </w:rPr>
        <w:t>اعتماد استراتيجية التعليم ل</w:t>
      </w:r>
      <w:r w:rsidRPr="00D31188">
        <w:rPr>
          <w:rFonts w:hint="cs"/>
          <w:rtl/>
        </w:rPr>
        <w:t>أفراد شعب الماوري</w:t>
      </w:r>
      <w:r w:rsidRPr="00D31188">
        <w:rPr>
          <w:rtl/>
        </w:rPr>
        <w:t xml:space="preserve">، </w:t>
      </w:r>
      <w:proofErr w:type="spellStart"/>
      <w:r w:rsidRPr="00D31188">
        <w:rPr>
          <w:rtl/>
        </w:rPr>
        <w:t>كا</w:t>
      </w:r>
      <w:proofErr w:type="spellEnd"/>
      <w:r w:rsidRPr="00D31188">
        <w:rPr>
          <w:rtl/>
        </w:rPr>
        <w:t xml:space="preserve"> </w:t>
      </w:r>
      <w:proofErr w:type="spellStart"/>
      <w:r w:rsidRPr="00D31188">
        <w:rPr>
          <w:rtl/>
        </w:rPr>
        <w:t>هيكيتيا</w:t>
      </w:r>
      <w:proofErr w:type="spellEnd"/>
      <w:r w:rsidRPr="00D31188">
        <w:rPr>
          <w:rtl/>
        </w:rPr>
        <w:t>: تسريع النجاح</w:t>
      </w:r>
      <w:r>
        <w:rPr>
          <w:rFonts w:hint="cs"/>
          <w:rtl/>
        </w:rPr>
        <w:t> </w:t>
      </w:r>
      <w:r w:rsidRPr="00D31188">
        <w:rPr>
          <w:rtl/>
        </w:rPr>
        <w:t>2013-2017.</w:t>
      </w:r>
      <w:r>
        <w:rPr>
          <w:rFonts w:hint="cs"/>
          <w:rtl/>
        </w:rPr>
        <w:t xml:space="preserve"> </w:t>
      </w:r>
    </w:p>
    <w:p w:rsidR="00D31188" w:rsidRPr="00D31188" w:rsidRDefault="00D31188" w:rsidP="00D31188">
      <w:pPr>
        <w:pStyle w:val="SingleTxtGA"/>
        <w:rPr>
          <w:rtl/>
        </w:rPr>
      </w:pPr>
      <w:r>
        <w:rPr>
          <w:rFonts w:hint="cs"/>
          <w:rtl/>
        </w:rPr>
        <w:t>4-</w:t>
      </w:r>
      <w:r>
        <w:rPr>
          <w:rtl/>
        </w:rPr>
        <w:tab/>
      </w:r>
      <w:r w:rsidRPr="00D31188">
        <w:rPr>
          <w:rFonts w:hint="cs"/>
          <w:rtl/>
        </w:rPr>
        <w:t>و</w:t>
      </w:r>
      <w:r w:rsidRPr="00D31188">
        <w:rPr>
          <w:rtl/>
        </w:rPr>
        <w:t>ترحب اللجنة بتصديق الدولة الطرف في 20 أيلول/سبتمبر 2011 على البروتوكول الاختياري لاتفاقية حقوق الطفل بشأن بيع الأطفال واستغلال الأطفال في البغاء وفي المواد الإباحية.</w:t>
      </w:r>
      <w:r>
        <w:rPr>
          <w:rFonts w:hint="cs"/>
          <w:rtl/>
        </w:rPr>
        <w:t xml:space="preserve"> </w:t>
      </w:r>
    </w:p>
    <w:p w:rsidR="00D31188" w:rsidRPr="00D31188" w:rsidRDefault="00D31188" w:rsidP="00D31188">
      <w:pPr>
        <w:pStyle w:val="H1GA"/>
        <w:rPr>
          <w:rtl/>
        </w:rPr>
      </w:pPr>
      <w:r>
        <w:rPr>
          <w:rtl/>
        </w:rPr>
        <w:tab/>
      </w:r>
      <w:r>
        <w:rPr>
          <w:rFonts w:hint="cs"/>
          <w:rtl/>
        </w:rPr>
        <w:t>جيم-</w:t>
      </w:r>
      <w:r>
        <w:rPr>
          <w:rFonts w:hint="cs"/>
          <w:rtl/>
        </w:rPr>
        <w:tab/>
      </w:r>
      <w:r w:rsidRPr="00D31188">
        <w:rPr>
          <w:rtl/>
        </w:rPr>
        <w:t>دواعي القلق الرئيسية والتوصيات</w:t>
      </w:r>
      <w:r w:rsidRPr="00D31188">
        <w:rPr>
          <w:rFonts w:cs="Times New Roman" w:hint="cs"/>
          <w:rtl/>
        </w:rPr>
        <w:t>‬</w:t>
      </w:r>
    </w:p>
    <w:p w:rsidR="00D31188" w:rsidRPr="00D31188" w:rsidRDefault="00D31188" w:rsidP="00D31188">
      <w:pPr>
        <w:pStyle w:val="H23GA"/>
        <w:rPr>
          <w:rtl/>
        </w:rPr>
      </w:pPr>
      <w:r>
        <w:rPr>
          <w:rFonts w:hint="cs"/>
          <w:rtl/>
        </w:rPr>
        <w:tab/>
      </w:r>
      <w:r>
        <w:rPr>
          <w:rtl/>
        </w:rPr>
        <w:tab/>
      </w:r>
      <w:r w:rsidRPr="00D31188">
        <w:rPr>
          <w:rtl/>
        </w:rPr>
        <w:t>التحفظات على العهد</w:t>
      </w:r>
      <w:r w:rsidRPr="00D31188">
        <w:rPr>
          <w:rFonts w:cs="Times New Roman" w:hint="cs"/>
          <w:rtl/>
        </w:rPr>
        <w:t>‬</w:t>
      </w:r>
    </w:p>
    <w:p w:rsidR="00D31188" w:rsidRPr="00D31188" w:rsidRDefault="00D31188" w:rsidP="00D31188">
      <w:pPr>
        <w:pStyle w:val="SingleTxtGA"/>
        <w:rPr>
          <w:rtl/>
        </w:rPr>
      </w:pPr>
      <w:r w:rsidRPr="00D31188">
        <w:rPr>
          <w:rtl/>
        </w:rPr>
        <w:t>5-</w:t>
      </w:r>
      <w:r>
        <w:rPr>
          <w:rFonts w:hint="cs"/>
          <w:rtl/>
        </w:rPr>
        <w:tab/>
      </w:r>
      <w:r w:rsidRPr="00D31188">
        <w:rPr>
          <w:rtl/>
        </w:rPr>
        <w:t>تعرب اللجنة عن أسفها لبطء التقدم الذي أحرزته الدولة الطر</w:t>
      </w:r>
      <w:r>
        <w:rPr>
          <w:rtl/>
        </w:rPr>
        <w:t>ف في سحب تحفظها على المادتين 10</w:t>
      </w:r>
      <w:r w:rsidRPr="00D31188">
        <w:rPr>
          <w:rtl/>
        </w:rPr>
        <w:t xml:space="preserve">(2)(ب) و(3)، </w:t>
      </w:r>
      <w:r w:rsidRPr="00D31188">
        <w:rPr>
          <w:rFonts w:hint="cs"/>
          <w:rtl/>
        </w:rPr>
        <w:t xml:space="preserve">لكنها </w:t>
      </w:r>
      <w:r w:rsidRPr="00D31188">
        <w:rPr>
          <w:rtl/>
        </w:rPr>
        <w:t>تلاحظ المعلومات التي قدمتها الدولة الطرف بشأن التدابير الرامية إلى فصل المحتجزين الشباب عن البالغين، ولا سيما الوحدات المكرسة للشباب التي أنشأتها إدارة الإصلاحيات.</w:t>
      </w:r>
      <w:r w:rsidRPr="00D31188">
        <w:rPr>
          <w:rFonts w:hint="cs"/>
          <w:rtl/>
        </w:rPr>
        <w:t xml:space="preserve"> </w:t>
      </w:r>
      <w:r w:rsidRPr="00D31188">
        <w:rPr>
          <w:rtl/>
        </w:rPr>
        <w:t>وتلاحظ اللجنة أيضا</w:t>
      </w:r>
      <w:r w:rsidR="004D6F57">
        <w:rPr>
          <w:rFonts w:hint="cs"/>
          <w:rtl/>
        </w:rPr>
        <w:t>ً</w:t>
      </w:r>
      <w:r w:rsidRPr="00D31188">
        <w:rPr>
          <w:rtl/>
        </w:rPr>
        <w:t xml:space="preserve"> أن الدولة الطرف تنوي التمسك بتحفظاتها الأخرى (المادة 2).</w:t>
      </w:r>
    </w:p>
    <w:p w:rsidR="00D31188" w:rsidRPr="00D31188" w:rsidRDefault="00D31188" w:rsidP="00D31188">
      <w:pPr>
        <w:pStyle w:val="SingleTxtGA"/>
        <w:rPr>
          <w:rtl/>
        </w:rPr>
      </w:pPr>
      <w:r w:rsidRPr="00D31188">
        <w:rPr>
          <w:rFonts w:hint="cs"/>
          <w:rtl/>
        </w:rPr>
        <w:t>6-</w:t>
      </w:r>
      <w:r>
        <w:rPr>
          <w:rFonts w:hint="cs"/>
          <w:rtl/>
        </w:rPr>
        <w:tab/>
      </w:r>
      <w:r w:rsidRPr="00D31188">
        <w:rPr>
          <w:b/>
          <w:bCs/>
          <w:rtl/>
        </w:rPr>
        <w:t>تكرر اللجنة توصيتها السابقة (</w:t>
      </w:r>
      <w:r w:rsidRPr="00D31188">
        <w:rPr>
          <w:b/>
          <w:bCs/>
        </w:rPr>
        <w:t>CCPR/C/NZL/CO/5</w:t>
      </w:r>
      <w:r w:rsidRPr="00D31188">
        <w:rPr>
          <w:b/>
          <w:bCs/>
          <w:rtl/>
        </w:rPr>
        <w:t>، الفقرة 5)</w:t>
      </w:r>
      <w:r w:rsidRPr="00D31188">
        <w:rPr>
          <w:rFonts w:hint="cs"/>
          <w:b/>
          <w:bCs/>
          <w:rtl/>
        </w:rPr>
        <w:t>،</w:t>
      </w:r>
      <w:r w:rsidRPr="00D31188">
        <w:rPr>
          <w:b/>
          <w:bCs/>
          <w:rtl/>
        </w:rPr>
        <w:t xml:space="preserve"> وتدعو الدولة الطرف إلى </w:t>
      </w:r>
      <w:r w:rsidRPr="00D31188">
        <w:rPr>
          <w:rFonts w:hint="cs"/>
          <w:b/>
          <w:bCs/>
          <w:rtl/>
        </w:rPr>
        <w:t>الشروع</w:t>
      </w:r>
      <w:r w:rsidRPr="00D31188">
        <w:rPr>
          <w:b/>
          <w:bCs/>
          <w:rtl/>
        </w:rPr>
        <w:t xml:space="preserve"> على وجه السرعة </w:t>
      </w:r>
      <w:r w:rsidRPr="00D31188">
        <w:rPr>
          <w:rFonts w:hint="cs"/>
          <w:b/>
          <w:bCs/>
          <w:rtl/>
        </w:rPr>
        <w:t xml:space="preserve">في </w:t>
      </w:r>
      <w:r>
        <w:rPr>
          <w:b/>
          <w:bCs/>
          <w:rtl/>
        </w:rPr>
        <w:t>سحب تحفظها على المادتين 10</w:t>
      </w:r>
      <w:r w:rsidRPr="00D31188">
        <w:rPr>
          <w:b/>
          <w:bCs/>
          <w:rtl/>
        </w:rPr>
        <w:t xml:space="preserve">(2)(ب) و(3)، </w:t>
      </w:r>
      <w:r w:rsidRPr="00D31188">
        <w:rPr>
          <w:rFonts w:hint="cs"/>
          <w:b/>
          <w:bCs/>
          <w:rtl/>
        </w:rPr>
        <w:t>والنظر</w:t>
      </w:r>
      <w:r w:rsidRPr="00D31188">
        <w:rPr>
          <w:b/>
          <w:bCs/>
          <w:rtl/>
        </w:rPr>
        <w:t xml:space="preserve"> في إسقاط جميع تحفظاتها الأخرى على العهد</w:t>
      </w:r>
      <w:r w:rsidRPr="00D31188">
        <w:rPr>
          <w:rtl/>
        </w:rPr>
        <w:t>.</w:t>
      </w:r>
      <w:r>
        <w:rPr>
          <w:rFonts w:hint="cs"/>
          <w:rtl/>
        </w:rPr>
        <w:t xml:space="preserve"> </w:t>
      </w:r>
    </w:p>
    <w:p w:rsidR="00D31188" w:rsidRPr="00D31188" w:rsidRDefault="00D31188" w:rsidP="00D31188">
      <w:pPr>
        <w:pStyle w:val="H23GA"/>
        <w:rPr>
          <w:rtl/>
        </w:rPr>
      </w:pPr>
      <w:r>
        <w:rPr>
          <w:rtl/>
        </w:rPr>
        <w:tab/>
      </w:r>
      <w:r>
        <w:rPr>
          <w:rFonts w:hint="cs"/>
          <w:rtl/>
        </w:rPr>
        <w:tab/>
      </w:r>
      <w:r w:rsidRPr="00D31188">
        <w:rPr>
          <w:rFonts w:hint="cs"/>
          <w:rtl/>
        </w:rPr>
        <w:t>خطة العمل الوطنية لحقوق الإنسان</w:t>
      </w:r>
    </w:p>
    <w:p w:rsidR="00D31188" w:rsidRPr="00D31188" w:rsidRDefault="00D31188" w:rsidP="00D31188">
      <w:pPr>
        <w:pStyle w:val="SingleTxtGA"/>
        <w:rPr>
          <w:rtl/>
        </w:rPr>
      </w:pPr>
      <w:r w:rsidRPr="00D31188">
        <w:rPr>
          <w:rFonts w:hint="cs"/>
          <w:rtl/>
        </w:rPr>
        <w:t>7-</w:t>
      </w:r>
      <w:r>
        <w:rPr>
          <w:rFonts w:hint="cs"/>
          <w:rtl/>
        </w:rPr>
        <w:tab/>
      </w:r>
      <w:r w:rsidRPr="00D31188">
        <w:rPr>
          <w:rtl/>
        </w:rPr>
        <w:t>ترحب اللجنة بالمعلومات التي قدمتها الدولة الطرف بشأن الإنجازات الرئيسية المتصلة بتنفيذ خطة العمل الوطنية لحقوق الإنسان للفترة 2005-2010، ولا سيما التصديق على اتفاقية حقوق الأشخاص ذوي الإعاقة.</w:t>
      </w:r>
      <w:r w:rsidRPr="00D31188">
        <w:rPr>
          <w:rFonts w:hint="cs"/>
          <w:rtl/>
        </w:rPr>
        <w:t xml:space="preserve"> بيد أن اللجنة تعرب</w:t>
      </w:r>
      <w:r w:rsidRPr="00D31188">
        <w:rPr>
          <w:rtl/>
        </w:rPr>
        <w:t xml:space="preserve"> عن أسفها لفترة الانقطاع الطويلة</w:t>
      </w:r>
      <w:r w:rsidRPr="00D31188">
        <w:rPr>
          <w:rFonts w:hint="cs"/>
          <w:rtl/>
        </w:rPr>
        <w:t xml:space="preserve"> </w:t>
      </w:r>
      <w:r w:rsidRPr="00D31188">
        <w:rPr>
          <w:rtl/>
        </w:rPr>
        <w:t>ما بين إ</w:t>
      </w:r>
      <w:r w:rsidRPr="00D31188">
        <w:rPr>
          <w:rFonts w:hint="cs"/>
          <w:rtl/>
        </w:rPr>
        <w:t>نهاء</w:t>
      </w:r>
      <w:r w:rsidRPr="00D31188">
        <w:rPr>
          <w:rtl/>
        </w:rPr>
        <w:t xml:space="preserve"> خطة العمل الوطنية الأولى في عام 2010، واعتماد الخطة الثانية في عام 2015 (المادة 2).</w:t>
      </w:r>
      <w:r>
        <w:rPr>
          <w:rFonts w:hint="cs"/>
          <w:rtl/>
        </w:rPr>
        <w:t xml:space="preserve"> </w:t>
      </w:r>
    </w:p>
    <w:p w:rsidR="00D31188" w:rsidRPr="00D31188" w:rsidRDefault="00D31188" w:rsidP="00D31188">
      <w:pPr>
        <w:pStyle w:val="SingleTxtGA"/>
        <w:rPr>
          <w:rtl/>
        </w:rPr>
      </w:pPr>
      <w:r>
        <w:rPr>
          <w:rFonts w:hint="cs"/>
          <w:rtl/>
        </w:rPr>
        <w:t>8-</w:t>
      </w:r>
      <w:r>
        <w:rPr>
          <w:rFonts w:hint="cs"/>
          <w:rtl/>
        </w:rPr>
        <w:tab/>
      </w:r>
      <w:r w:rsidRPr="00D31188">
        <w:rPr>
          <w:b/>
          <w:bCs/>
          <w:rtl/>
        </w:rPr>
        <w:t xml:space="preserve">ينبغي للدولة الطرف </w:t>
      </w:r>
      <w:r w:rsidRPr="00D31188">
        <w:rPr>
          <w:rFonts w:hint="cs"/>
          <w:b/>
          <w:bCs/>
          <w:rtl/>
        </w:rPr>
        <w:t xml:space="preserve">تقديم </w:t>
      </w:r>
      <w:r w:rsidRPr="00D31188">
        <w:rPr>
          <w:b/>
          <w:bCs/>
          <w:rtl/>
        </w:rPr>
        <w:t>معلومات عن تنفيذ خطة العمل الوطنية الثانية لحقوق الإنسان</w:t>
      </w:r>
      <w:r w:rsidRPr="00D31188">
        <w:rPr>
          <w:rFonts w:hint="cs"/>
          <w:b/>
          <w:bCs/>
          <w:rtl/>
        </w:rPr>
        <w:t xml:space="preserve"> </w:t>
      </w:r>
      <w:r w:rsidRPr="00D31188">
        <w:rPr>
          <w:b/>
          <w:bCs/>
          <w:rtl/>
        </w:rPr>
        <w:t>في تقريرها الدوري المقبل، بما في ذلك الإنجازات والتحديات الرئيسية، فضلا</w:t>
      </w:r>
      <w:r w:rsidR="004D6F57">
        <w:rPr>
          <w:rFonts w:hint="cs"/>
          <w:b/>
          <w:bCs/>
          <w:rtl/>
        </w:rPr>
        <w:t>ً</w:t>
      </w:r>
      <w:r w:rsidRPr="00D31188">
        <w:rPr>
          <w:b/>
          <w:bCs/>
          <w:rtl/>
        </w:rPr>
        <w:t xml:space="preserve"> </w:t>
      </w:r>
      <w:r w:rsidRPr="00D31188">
        <w:rPr>
          <w:b/>
          <w:bCs/>
          <w:rtl/>
        </w:rPr>
        <w:lastRenderedPageBreak/>
        <w:t xml:space="preserve">عن المعلومات المتعلقة بالطريقة التي تناولت فيها الخطة الثانية توصيات اللجنة </w:t>
      </w:r>
      <w:r w:rsidRPr="00D31188">
        <w:rPr>
          <w:rFonts w:hint="cs"/>
          <w:b/>
          <w:bCs/>
          <w:rtl/>
        </w:rPr>
        <w:t>وتوصيات أخرى صادرة</w:t>
      </w:r>
      <w:r w:rsidRPr="00D31188">
        <w:rPr>
          <w:b/>
          <w:bCs/>
          <w:rtl/>
        </w:rPr>
        <w:t xml:space="preserve"> </w:t>
      </w:r>
      <w:r w:rsidRPr="00D31188">
        <w:rPr>
          <w:rFonts w:hint="cs"/>
          <w:b/>
          <w:bCs/>
          <w:rtl/>
        </w:rPr>
        <w:t>ع</w:t>
      </w:r>
      <w:r w:rsidRPr="00D31188">
        <w:rPr>
          <w:b/>
          <w:bCs/>
          <w:rtl/>
        </w:rPr>
        <w:t>ن الآليات الدولية لحقوق الإنسان</w:t>
      </w:r>
      <w:r w:rsidRPr="00D31188">
        <w:rPr>
          <w:rtl/>
        </w:rPr>
        <w:t>.</w:t>
      </w:r>
      <w:r>
        <w:rPr>
          <w:rFonts w:hint="cs"/>
          <w:rtl/>
        </w:rPr>
        <w:t xml:space="preserve"> </w:t>
      </w:r>
    </w:p>
    <w:p w:rsidR="00D31188" w:rsidRPr="00D31188" w:rsidRDefault="00D31188" w:rsidP="00D31188">
      <w:pPr>
        <w:pStyle w:val="H23GA"/>
        <w:rPr>
          <w:rtl/>
        </w:rPr>
      </w:pPr>
      <w:r>
        <w:rPr>
          <w:rtl/>
        </w:rPr>
        <w:tab/>
      </w:r>
      <w:r>
        <w:rPr>
          <w:rFonts w:hint="cs"/>
          <w:rtl/>
        </w:rPr>
        <w:tab/>
      </w:r>
      <w:r w:rsidRPr="00D31188">
        <w:rPr>
          <w:rFonts w:hint="cs"/>
          <w:rtl/>
        </w:rPr>
        <w:t>شرعة الحقوق</w:t>
      </w:r>
    </w:p>
    <w:p w:rsidR="00D31188" w:rsidRPr="00D31188" w:rsidRDefault="00D31188" w:rsidP="00D31188">
      <w:pPr>
        <w:pStyle w:val="SingleTxtGA"/>
        <w:rPr>
          <w:rtl/>
        </w:rPr>
      </w:pPr>
      <w:r>
        <w:rPr>
          <w:rFonts w:hint="cs"/>
          <w:rtl/>
        </w:rPr>
        <w:t>9-</w:t>
      </w:r>
      <w:r>
        <w:rPr>
          <w:rFonts w:hint="cs"/>
          <w:rtl/>
        </w:rPr>
        <w:tab/>
      </w:r>
      <w:r w:rsidRPr="00D31188">
        <w:rPr>
          <w:rtl/>
        </w:rPr>
        <w:t xml:space="preserve">تلاحظ اللجنة أن قانون شرعة الحقوق لعام 1990 لا يعكس جميع الحقوق </w:t>
      </w:r>
      <w:r w:rsidRPr="00D31188">
        <w:rPr>
          <w:rFonts w:hint="cs"/>
          <w:rtl/>
        </w:rPr>
        <w:t>المكرسة</w:t>
      </w:r>
      <w:r w:rsidRPr="00D31188">
        <w:rPr>
          <w:rtl/>
        </w:rPr>
        <w:t xml:space="preserve"> في العهد، وأنه لا يتمتع بمركز قانون </w:t>
      </w:r>
      <w:r w:rsidRPr="00D31188">
        <w:rPr>
          <w:rFonts w:hint="cs"/>
          <w:rtl/>
        </w:rPr>
        <w:t>متأصل في</w:t>
      </w:r>
      <w:r w:rsidRPr="00D31188">
        <w:rPr>
          <w:rtl/>
        </w:rPr>
        <w:t xml:space="preserve"> </w:t>
      </w:r>
      <w:r w:rsidRPr="00D31188">
        <w:rPr>
          <w:rFonts w:hint="cs"/>
          <w:rtl/>
        </w:rPr>
        <w:t>التشريع</w:t>
      </w:r>
      <w:r w:rsidRPr="00D31188">
        <w:rPr>
          <w:rtl/>
        </w:rPr>
        <w:t xml:space="preserve"> المحلي. كما تلاحظ اللجنة أن القوانين التي تؤثر سلبا</w:t>
      </w:r>
      <w:r w:rsidR="004D6F57">
        <w:rPr>
          <w:rFonts w:hint="cs"/>
          <w:rtl/>
        </w:rPr>
        <w:t>ً</w:t>
      </w:r>
      <w:r w:rsidRPr="00D31188">
        <w:rPr>
          <w:rtl/>
        </w:rPr>
        <w:t xml:space="preserve"> في حماية حقوق الإنسان، مثل قانون التحقيقات الجنائية (العينات الجسدية) المعدل لعام 2009، قد سنت، بالرغم من أن المدعي العام أفاد أنها تتعارض مع قانون شرعة الحقوق لعام 1990 (المادة 2).</w:t>
      </w:r>
    </w:p>
    <w:p w:rsidR="00D31188" w:rsidRPr="00D31188" w:rsidRDefault="00D31188" w:rsidP="00D31188">
      <w:pPr>
        <w:pStyle w:val="SingleTxtGA"/>
        <w:rPr>
          <w:rtl/>
        </w:rPr>
      </w:pPr>
      <w:r>
        <w:rPr>
          <w:rFonts w:hint="cs"/>
          <w:rtl/>
        </w:rPr>
        <w:t>10-</w:t>
      </w:r>
      <w:r>
        <w:rPr>
          <w:rFonts w:hint="cs"/>
          <w:rtl/>
        </w:rPr>
        <w:tab/>
      </w:r>
      <w:r w:rsidRPr="00D31188">
        <w:rPr>
          <w:rFonts w:hint="cs"/>
          <w:b/>
          <w:bCs/>
          <w:rtl/>
        </w:rPr>
        <w:t>ينبغي للدولة الطرف القيام بما يلي</w:t>
      </w:r>
      <w:r w:rsidRPr="00D31188">
        <w:rPr>
          <w:rFonts w:hint="cs"/>
          <w:rtl/>
        </w:rPr>
        <w:t>:</w:t>
      </w:r>
      <w:r>
        <w:rPr>
          <w:rFonts w:hint="cs"/>
          <w:rtl/>
        </w:rPr>
        <w:t xml:space="preserve"> </w:t>
      </w:r>
    </w:p>
    <w:p w:rsidR="00D31188" w:rsidRPr="00D31188" w:rsidRDefault="00D31188" w:rsidP="00D31188">
      <w:pPr>
        <w:pStyle w:val="SingleTxtGA"/>
        <w:rPr>
          <w:rtl/>
        </w:rPr>
      </w:pPr>
      <w:r>
        <w:rPr>
          <w:rtl/>
        </w:rPr>
        <w:tab/>
      </w:r>
      <w:r>
        <w:rPr>
          <w:rFonts w:hint="cs"/>
          <w:rtl/>
        </w:rPr>
        <w:t>(أ)</w:t>
      </w:r>
      <w:r>
        <w:rPr>
          <w:rFonts w:hint="cs"/>
          <w:rtl/>
        </w:rPr>
        <w:tab/>
      </w:r>
      <w:r w:rsidRPr="00D31188">
        <w:rPr>
          <w:b/>
          <w:bCs/>
          <w:rtl/>
        </w:rPr>
        <w:t>النظر في تعديل قانون شرعة الحقوق لعام 1990 لكفالة تضمينه جميع الحقوق المكرسة في العهد</w:t>
      </w:r>
      <w:r w:rsidRPr="00D31188">
        <w:rPr>
          <w:rtl/>
        </w:rPr>
        <w:t>؛</w:t>
      </w:r>
      <w:r>
        <w:rPr>
          <w:rFonts w:hint="cs"/>
          <w:rtl/>
        </w:rPr>
        <w:t xml:space="preserve"> </w:t>
      </w:r>
    </w:p>
    <w:p w:rsidR="00D31188" w:rsidRPr="00D31188" w:rsidRDefault="00D31188" w:rsidP="00D31188">
      <w:pPr>
        <w:pStyle w:val="SingleTxtGA"/>
        <w:rPr>
          <w:rtl/>
        </w:rPr>
      </w:pPr>
      <w:r>
        <w:rPr>
          <w:rtl/>
        </w:rPr>
        <w:tab/>
      </w:r>
      <w:r>
        <w:rPr>
          <w:rFonts w:hint="cs"/>
          <w:rtl/>
        </w:rPr>
        <w:t>(ب)</w:t>
      </w:r>
      <w:r>
        <w:rPr>
          <w:rFonts w:hint="cs"/>
          <w:rtl/>
        </w:rPr>
        <w:tab/>
      </w:r>
      <w:r w:rsidRPr="00D31188">
        <w:rPr>
          <w:b/>
          <w:bCs/>
          <w:rtl/>
        </w:rPr>
        <w:t xml:space="preserve">ضمان </w:t>
      </w:r>
      <w:r w:rsidRPr="00D31188">
        <w:rPr>
          <w:rFonts w:hint="cs"/>
          <w:b/>
          <w:bCs/>
          <w:rtl/>
        </w:rPr>
        <w:t>مراجعة</w:t>
      </w:r>
      <w:r w:rsidRPr="00D31188">
        <w:rPr>
          <w:b/>
          <w:bCs/>
          <w:rtl/>
        </w:rPr>
        <w:t xml:space="preserve"> </w:t>
      </w:r>
      <w:r w:rsidRPr="00D31188">
        <w:rPr>
          <w:rFonts w:hint="cs"/>
          <w:b/>
          <w:bCs/>
          <w:rtl/>
        </w:rPr>
        <w:t xml:space="preserve">مشاريع التشريعات والقوانين الصادرة التي تكون </w:t>
      </w:r>
      <w:r w:rsidRPr="00D31188">
        <w:rPr>
          <w:b/>
          <w:bCs/>
          <w:rtl/>
        </w:rPr>
        <w:t>موضوع تقارير سلبية من المدعي العام</w:t>
      </w:r>
      <w:r>
        <w:rPr>
          <w:b/>
          <w:bCs/>
          <w:rtl/>
        </w:rPr>
        <w:t xml:space="preserve"> </w:t>
      </w:r>
      <w:r w:rsidRPr="00D31188">
        <w:rPr>
          <w:b/>
          <w:bCs/>
          <w:rtl/>
        </w:rPr>
        <w:t>لكفالة اتساقه</w:t>
      </w:r>
      <w:r w:rsidRPr="00D31188">
        <w:rPr>
          <w:rFonts w:hint="cs"/>
          <w:b/>
          <w:bCs/>
          <w:rtl/>
        </w:rPr>
        <w:t>ا</w:t>
      </w:r>
      <w:r w:rsidRPr="00D31188">
        <w:rPr>
          <w:b/>
          <w:bCs/>
          <w:rtl/>
        </w:rPr>
        <w:t xml:space="preserve"> مع قانون شرعة الحقوق لعام 1990 و</w:t>
      </w:r>
      <w:r w:rsidRPr="00D31188">
        <w:rPr>
          <w:rFonts w:hint="cs"/>
          <w:b/>
          <w:bCs/>
          <w:rtl/>
        </w:rPr>
        <w:t xml:space="preserve">مع </w:t>
      </w:r>
      <w:r w:rsidRPr="00D31188">
        <w:rPr>
          <w:b/>
          <w:bCs/>
          <w:rtl/>
        </w:rPr>
        <w:t>العهد</w:t>
      </w:r>
      <w:r w:rsidRPr="00D31188">
        <w:rPr>
          <w:rtl/>
        </w:rPr>
        <w:t>؛</w:t>
      </w:r>
      <w:r>
        <w:rPr>
          <w:rFonts w:hint="cs"/>
          <w:rtl/>
        </w:rPr>
        <w:t xml:space="preserve"> </w:t>
      </w:r>
    </w:p>
    <w:p w:rsidR="00D31188" w:rsidRPr="00D31188" w:rsidRDefault="00D31188" w:rsidP="00D31188">
      <w:pPr>
        <w:pStyle w:val="SingleTxtGA"/>
        <w:rPr>
          <w:rtl/>
        </w:rPr>
      </w:pPr>
      <w:r>
        <w:rPr>
          <w:rtl/>
        </w:rPr>
        <w:tab/>
      </w:r>
      <w:r>
        <w:rPr>
          <w:rFonts w:hint="cs"/>
          <w:rtl/>
        </w:rPr>
        <w:t>(ج)</w:t>
      </w:r>
      <w:r>
        <w:rPr>
          <w:rFonts w:hint="cs"/>
          <w:rtl/>
        </w:rPr>
        <w:tab/>
      </w:r>
      <w:r w:rsidRPr="00D31188">
        <w:rPr>
          <w:b/>
          <w:bCs/>
          <w:rtl/>
        </w:rPr>
        <w:t>النظر في ترسيخ قانون شرعة الحقوق لعام 1990 وتعزيز دور الجهاز القضائي، فضلا</w:t>
      </w:r>
      <w:r w:rsidR="004D6F57">
        <w:rPr>
          <w:rFonts w:hint="cs"/>
          <w:b/>
          <w:bCs/>
          <w:rtl/>
        </w:rPr>
        <w:t>ً</w:t>
      </w:r>
      <w:r w:rsidRPr="00D31188">
        <w:rPr>
          <w:b/>
          <w:bCs/>
          <w:rtl/>
        </w:rPr>
        <w:t xml:space="preserve"> عن التدقيق البرلماني، في عملية تقييم مدى اتساق القوانين الصادرة بالفعل </w:t>
      </w:r>
      <w:r w:rsidRPr="00D31188">
        <w:rPr>
          <w:rFonts w:hint="cs"/>
          <w:b/>
          <w:bCs/>
          <w:rtl/>
        </w:rPr>
        <w:t xml:space="preserve">مع قانون شرعة الحقوق </w:t>
      </w:r>
      <w:r w:rsidRPr="00D31188">
        <w:rPr>
          <w:b/>
          <w:bCs/>
          <w:rtl/>
        </w:rPr>
        <w:t>ومع العهد</w:t>
      </w:r>
      <w:r>
        <w:rPr>
          <w:rFonts w:hint="cs"/>
          <w:rtl/>
        </w:rPr>
        <w:t xml:space="preserve">. </w:t>
      </w:r>
    </w:p>
    <w:p w:rsidR="00D31188" w:rsidRPr="00D31188" w:rsidRDefault="00D31188" w:rsidP="00D31188">
      <w:pPr>
        <w:pStyle w:val="H23GA"/>
        <w:rPr>
          <w:rtl/>
        </w:rPr>
      </w:pPr>
      <w:r>
        <w:rPr>
          <w:rFonts w:hint="cs"/>
          <w:rtl/>
        </w:rPr>
        <w:tab/>
      </w:r>
      <w:r>
        <w:rPr>
          <w:rtl/>
        </w:rPr>
        <w:tab/>
      </w:r>
      <w:r w:rsidRPr="00D31188">
        <w:rPr>
          <w:rFonts w:hint="cs"/>
          <w:rtl/>
        </w:rPr>
        <w:t>المؤسسة الوطنية لحقوق الإنسان</w:t>
      </w:r>
      <w:r>
        <w:rPr>
          <w:rFonts w:hint="cs"/>
          <w:rtl/>
        </w:rPr>
        <w:t xml:space="preserve"> </w:t>
      </w:r>
    </w:p>
    <w:p w:rsidR="00D31188" w:rsidRPr="00D31188" w:rsidRDefault="00D31188" w:rsidP="00D31188">
      <w:pPr>
        <w:pStyle w:val="SingleTxtGA"/>
        <w:rPr>
          <w:rtl/>
        </w:rPr>
      </w:pPr>
      <w:r>
        <w:rPr>
          <w:rFonts w:hint="cs"/>
          <w:rtl/>
        </w:rPr>
        <w:t>11-</w:t>
      </w:r>
      <w:r>
        <w:rPr>
          <w:rFonts w:hint="cs"/>
          <w:rtl/>
        </w:rPr>
        <w:tab/>
      </w:r>
      <w:r w:rsidRPr="00D31188">
        <w:rPr>
          <w:rtl/>
        </w:rPr>
        <w:t xml:space="preserve">تعرب اللجنة عن قلقها إزاء حالات التأخر الشديد من جانب الدولة الطرف في </w:t>
      </w:r>
      <w:r w:rsidRPr="00D31188">
        <w:rPr>
          <w:rFonts w:hint="cs"/>
          <w:rtl/>
        </w:rPr>
        <w:t>إصدار</w:t>
      </w:r>
      <w:r w:rsidRPr="00D31188">
        <w:rPr>
          <w:rtl/>
        </w:rPr>
        <w:t xml:space="preserve"> </w:t>
      </w:r>
      <w:r w:rsidRPr="00D31188">
        <w:rPr>
          <w:rFonts w:hint="cs"/>
          <w:rtl/>
        </w:rPr>
        <w:t>مشروع ال</w:t>
      </w:r>
      <w:r w:rsidRPr="00D31188">
        <w:rPr>
          <w:rtl/>
        </w:rPr>
        <w:t xml:space="preserve">قانون </w:t>
      </w:r>
      <w:r w:rsidRPr="00D31188">
        <w:rPr>
          <w:rFonts w:hint="cs"/>
          <w:rtl/>
        </w:rPr>
        <w:t>المعدل</w:t>
      </w:r>
      <w:r w:rsidRPr="00D31188">
        <w:rPr>
          <w:rtl/>
        </w:rPr>
        <w:t xml:space="preserve"> </w:t>
      </w:r>
      <w:r w:rsidRPr="00D31188">
        <w:rPr>
          <w:rFonts w:hint="cs"/>
          <w:rtl/>
        </w:rPr>
        <w:t>ل</w:t>
      </w:r>
      <w:r w:rsidRPr="00D31188">
        <w:rPr>
          <w:rtl/>
        </w:rPr>
        <w:t>حقوق الإنسان (المادة 2).</w:t>
      </w:r>
      <w:r>
        <w:rPr>
          <w:rFonts w:hint="cs"/>
          <w:rtl/>
        </w:rPr>
        <w:t xml:space="preserve"> </w:t>
      </w:r>
    </w:p>
    <w:p w:rsidR="00D31188" w:rsidRPr="00D31188" w:rsidRDefault="00D31188" w:rsidP="00D31188">
      <w:pPr>
        <w:pStyle w:val="SingleTxtGA"/>
        <w:rPr>
          <w:rtl/>
        </w:rPr>
      </w:pPr>
      <w:r>
        <w:rPr>
          <w:rFonts w:hint="cs"/>
          <w:rtl/>
        </w:rPr>
        <w:t>12-</w:t>
      </w:r>
      <w:r>
        <w:rPr>
          <w:rFonts w:hint="cs"/>
          <w:rtl/>
        </w:rPr>
        <w:tab/>
      </w:r>
      <w:r w:rsidRPr="00D31188">
        <w:rPr>
          <w:rFonts w:hint="cs"/>
          <w:b/>
          <w:bCs/>
          <w:rtl/>
        </w:rPr>
        <w:t>ينبغي</w:t>
      </w:r>
      <w:r w:rsidRPr="00D31188">
        <w:rPr>
          <w:b/>
          <w:bCs/>
          <w:rtl/>
        </w:rPr>
        <w:t xml:space="preserve"> للدولة الطرف </w:t>
      </w:r>
      <w:r w:rsidRPr="00D31188">
        <w:rPr>
          <w:rFonts w:hint="cs"/>
          <w:b/>
          <w:bCs/>
          <w:rtl/>
        </w:rPr>
        <w:t>كفالة</w:t>
      </w:r>
      <w:r w:rsidRPr="00D31188">
        <w:rPr>
          <w:b/>
          <w:bCs/>
          <w:rtl/>
        </w:rPr>
        <w:t xml:space="preserve"> </w:t>
      </w:r>
      <w:r w:rsidRPr="00D31188">
        <w:rPr>
          <w:rFonts w:hint="cs"/>
          <w:b/>
          <w:bCs/>
          <w:rtl/>
        </w:rPr>
        <w:t>امتثال</w:t>
      </w:r>
      <w:r w:rsidRPr="00D31188">
        <w:rPr>
          <w:b/>
          <w:bCs/>
          <w:rtl/>
        </w:rPr>
        <w:t xml:space="preserve"> عمل اللجنة النيوزيلندية لحقوق الإنسان </w:t>
      </w:r>
      <w:r w:rsidRPr="00D31188">
        <w:rPr>
          <w:rFonts w:hint="cs"/>
          <w:b/>
          <w:bCs/>
          <w:rtl/>
        </w:rPr>
        <w:t>وإجراء</w:t>
      </w:r>
      <w:r w:rsidRPr="00D31188">
        <w:rPr>
          <w:b/>
          <w:bCs/>
          <w:rtl/>
        </w:rPr>
        <w:t xml:space="preserve"> </w:t>
      </w:r>
      <w:r w:rsidRPr="00D31188">
        <w:rPr>
          <w:rFonts w:hint="cs"/>
          <w:b/>
          <w:bCs/>
          <w:rtl/>
        </w:rPr>
        <w:t>ال</w:t>
      </w:r>
      <w:r w:rsidRPr="00D31188">
        <w:rPr>
          <w:b/>
          <w:bCs/>
          <w:rtl/>
        </w:rPr>
        <w:t>اختيار</w:t>
      </w:r>
      <w:r w:rsidRPr="00D31188">
        <w:rPr>
          <w:rFonts w:hint="cs"/>
          <w:b/>
          <w:bCs/>
          <w:rtl/>
        </w:rPr>
        <w:t xml:space="preserve"> المتعلق</w:t>
      </w:r>
      <w:r w:rsidRPr="00D31188">
        <w:rPr>
          <w:b/>
          <w:bCs/>
          <w:rtl/>
        </w:rPr>
        <w:t xml:space="preserve"> </w:t>
      </w:r>
      <w:r w:rsidRPr="00D31188">
        <w:rPr>
          <w:rFonts w:hint="cs"/>
          <w:b/>
          <w:bCs/>
          <w:rtl/>
        </w:rPr>
        <w:t>ب</w:t>
      </w:r>
      <w:r w:rsidRPr="00D31188">
        <w:rPr>
          <w:b/>
          <w:bCs/>
          <w:rtl/>
        </w:rPr>
        <w:t>مفوضيها امتثالا</w:t>
      </w:r>
      <w:r w:rsidR="004D6F57">
        <w:rPr>
          <w:rFonts w:hint="cs"/>
          <w:b/>
          <w:bCs/>
          <w:rtl/>
        </w:rPr>
        <w:t>ً</w:t>
      </w:r>
      <w:r w:rsidRPr="00D31188">
        <w:rPr>
          <w:b/>
          <w:bCs/>
          <w:rtl/>
        </w:rPr>
        <w:t xml:space="preserve"> تاما</w:t>
      </w:r>
      <w:r w:rsidR="004D6F57">
        <w:rPr>
          <w:rFonts w:hint="cs"/>
          <w:b/>
          <w:bCs/>
          <w:rtl/>
        </w:rPr>
        <w:t>ً</w:t>
      </w:r>
      <w:r w:rsidRPr="00D31188">
        <w:rPr>
          <w:b/>
          <w:bCs/>
          <w:rtl/>
        </w:rPr>
        <w:t xml:space="preserve"> للمبادئ المتعلقة بمركز المؤسسات الوطنية لتعزيز وحماية حقوق الإنسان (مبادئ باريس) </w:t>
      </w:r>
      <w:r w:rsidRPr="00D31188">
        <w:rPr>
          <w:rFonts w:hint="cs"/>
          <w:b/>
          <w:bCs/>
          <w:rtl/>
        </w:rPr>
        <w:t>ومراعاتهما</w:t>
      </w:r>
      <w:r w:rsidRPr="00D31188">
        <w:rPr>
          <w:b/>
          <w:bCs/>
          <w:rtl/>
        </w:rPr>
        <w:t xml:space="preserve"> لمشاركة جميع أصحاب المصلحة المعنيين</w:t>
      </w:r>
      <w:r w:rsidRPr="00D31188">
        <w:rPr>
          <w:rFonts w:hint="cs"/>
          <w:b/>
          <w:bCs/>
          <w:rtl/>
        </w:rPr>
        <w:t xml:space="preserve"> مشاركة فعالة</w:t>
      </w:r>
      <w:r w:rsidRPr="00D31188">
        <w:rPr>
          <w:b/>
          <w:bCs/>
          <w:rtl/>
        </w:rPr>
        <w:t>، ب</w:t>
      </w:r>
      <w:r w:rsidRPr="00D31188">
        <w:rPr>
          <w:rFonts w:hint="cs"/>
          <w:b/>
          <w:bCs/>
          <w:rtl/>
        </w:rPr>
        <w:t xml:space="preserve">من فيهم </w:t>
      </w:r>
      <w:r w:rsidRPr="00D31188">
        <w:rPr>
          <w:b/>
          <w:bCs/>
          <w:rtl/>
        </w:rPr>
        <w:t>منظمات المجتمع المدني.</w:t>
      </w:r>
      <w:r w:rsidRPr="00D31188">
        <w:rPr>
          <w:rFonts w:hint="cs"/>
          <w:b/>
          <w:bCs/>
          <w:rtl/>
        </w:rPr>
        <w:t xml:space="preserve"> </w:t>
      </w:r>
      <w:r w:rsidRPr="00D31188">
        <w:rPr>
          <w:b/>
          <w:bCs/>
          <w:rtl/>
        </w:rPr>
        <w:t xml:space="preserve">وينبغي للدولة الطرف </w:t>
      </w:r>
      <w:r w:rsidRPr="00D31188">
        <w:rPr>
          <w:rFonts w:hint="cs"/>
          <w:b/>
          <w:bCs/>
          <w:rtl/>
        </w:rPr>
        <w:t>اتخاذ</w:t>
      </w:r>
      <w:r w:rsidRPr="00D31188">
        <w:rPr>
          <w:b/>
          <w:bCs/>
          <w:rtl/>
        </w:rPr>
        <w:t xml:space="preserve"> جميع التدابير المناسبة للتعجيل بعملية سن </w:t>
      </w:r>
      <w:r w:rsidRPr="00D31188">
        <w:rPr>
          <w:rFonts w:hint="cs"/>
          <w:b/>
          <w:bCs/>
          <w:rtl/>
        </w:rPr>
        <w:t>مشروع ال</w:t>
      </w:r>
      <w:r w:rsidRPr="00D31188">
        <w:rPr>
          <w:b/>
          <w:bCs/>
          <w:rtl/>
        </w:rPr>
        <w:t xml:space="preserve">قانون </w:t>
      </w:r>
      <w:r w:rsidRPr="00D31188">
        <w:rPr>
          <w:rFonts w:hint="cs"/>
          <w:b/>
          <w:bCs/>
          <w:rtl/>
        </w:rPr>
        <w:t>المعّدل</w:t>
      </w:r>
      <w:r w:rsidRPr="00D31188">
        <w:rPr>
          <w:b/>
          <w:bCs/>
          <w:rtl/>
        </w:rPr>
        <w:t xml:space="preserve"> </w:t>
      </w:r>
      <w:r w:rsidRPr="00D31188">
        <w:rPr>
          <w:rFonts w:hint="cs"/>
          <w:b/>
          <w:bCs/>
          <w:rtl/>
        </w:rPr>
        <w:t>ل</w:t>
      </w:r>
      <w:r w:rsidRPr="00D31188">
        <w:rPr>
          <w:b/>
          <w:bCs/>
          <w:rtl/>
        </w:rPr>
        <w:t>حقوق الإنسان</w:t>
      </w:r>
      <w:r w:rsidRPr="00D31188">
        <w:rPr>
          <w:rtl/>
        </w:rPr>
        <w:t>.</w:t>
      </w:r>
      <w:r>
        <w:rPr>
          <w:rFonts w:hint="cs"/>
          <w:rtl/>
        </w:rPr>
        <w:t xml:space="preserve"> </w:t>
      </w:r>
    </w:p>
    <w:p w:rsidR="00D31188" w:rsidRPr="00D31188" w:rsidRDefault="00D31188" w:rsidP="00D31188">
      <w:pPr>
        <w:pStyle w:val="H23GA"/>
        <w:rPr>
          <w:rtl/>
        </w:rPr>
      </w:pPr>
      <w:r>
        <w:rPr>
          <w:rtl/>
        </w:rPr>
        <w:tab/>
      </w:r>
      <w:r>
        <w:rPr>
          <w:rFonts w:hint="cs"/>
          <w:rtl/>
        </w:rPr>
        <w:tab/>
      </w:r>
      <w:r w:rsidRPr="00D31188">
        <w:rPr>
          <w:rFonts w:hint="cs"/>
          <w:rtl/>
        </w:rPr>
        <w:t>مكافحة الإرهاب</w:t>
      </w:r>
    </w:p>
    <w:p w:rsidR="00D31188" w:rsidRPr="00D31188" w:rsidRDefault="00D31188" w:rsidP="00D31188">
      <w:pPr>
        <w:pStyle w:val="SingleTxtGA"/>
        <w:rPr>
          <w:rtl/>
        </w:rPr>
      </w:pPr>
      <w:r w:rsidRPr="00D31188">
        <w:rPr>
          <w:rFonts w:hint="cs"/>
          <w:rtl/>
        </w:rPr>
        <w:t>13-</w:t>
      </w:r>
      <w:r>
        <w:rPr>
          <w:rFonts w:hint="cs"/>
          <w:rtl/>
        </w:rPr>
        <w:tab/>
      </w:r>
      <w:r w:rsidRPr="00D31188">
        <w:rPr>
          <w:rtl/>
        </w:rPr>
        <w:t>ت</w:t>
      </w:r>
      <w:r w:rsidRPr="00D31188">
        <w:rPr>
          <w:rFonts w:hint="cs"/>
          <w:rtl/>
        </w:rPr>
        <w:t>قرّ</w:t>
      </w:r>
      <w:r w:rsidRPr="00D31188">
        <w:rPr>
          <w:rtl/>
        </w:rPr>
        <w:t xml:space="preserve"> اللجنة بحاجة الدولة الطرف إلى اتخاذ تدابير لمنع أعمال الإرهاب و</w:t>
      </w:r>
      <w:r w:rsidRPr="00D31188">
        <w:rPr>
          <w:rFonts w:hint="cs"/>
          <w:rtl/>
        </w:rPr>
        <w:t>بال</w:t>
      </w:r>
      <w:r w:rsidRPr="00D31188">
        <w:rPr>
          <w:rtl/>
        </w:rPr>
        <w:t xml:space="preserve">قرار </w:t>
      </w:r>
      <w:r w:rsidRPr="00D31188">
        <w:rPr>
          <w:rFonts w:hint="cs"/>
          <w:rtl/>
        </w:rPr>
        <w:t>الذي أصدرته بشأن</w:t>
      </w:r>
      <w:r w:rsidRPr="00D31188">
        <w:rPr>
          <w:rtl/>
        </w:rPr>
        <w:t xml:space="preserve"> إجراء استعراض مستقل لدوائر الاستخبارات والأمن، لكنها تشعر بالقلق إزاء ما</w:t>
      </w:r>
      <w:r>
        <w:rPr>
          <w:rFonts w:hint="cs"/>
          <w:rtl/>
        </w:rPr>
        <w:t> </w:t>
      </w:r>
      <w:r w:rsidRPr="00D31188">
        <w:rPr>
          <w:rtl/>
        </w:rPr>
        <w:t xml:space="preserve">يلي: (أ) سن تشريعات </w:t>
      </w:r>
      <w:r w:rsidRPr="00D31188">
        <w:rPr>
          <w:rFonts w:hint="cs"/>
          <w:rtl/>
        </w:rPr>
        <w:t>ل</w:t>
      </w:r>
      <w:r w:rsidRPr="00D31188">
        <w:rPr>
          <w:rtl/>
        </w:rPr>
        <w:t>مكافحة الإرهاب تؤثر تأثيرا</w:t>
      </w:r>
      <w:r w:rsidR="004D6F57">
        <w:rPr>
          <w:rFonts w:hint="cs"/>
          <w:rtl/>
        </w:rPr>
        <w:t>ً</w:t>
      </w:r>
      <w:r w:rsidRPr="00D31188">
        <w:rPr>
          <w:rtl/>
        </w:rPr>
        <w:t xml:space="preserve"> مباشرا</w:t>
      </w:r>
      <w:r w:rsidR="004D6F57">
        <w:rPr>
          <w:rFonts w:hint="cs"/>
          <w:rtl/>
        </w:rPr>
        <w:t>ً</w:t>
      </w:r>
      <w:r w:rsidRPr="00D31188">
        <w:rPr>
          <w:rtl/>
        </w:rPr>
        <w:t xml:space="preserve"> على الحقوق المحمية بموجب العهد</w:t>
      </w:r>
      <w:r w:rsidRPr="00D31188">
        <w:rPr>
          <w:rFonts w:hint="cs"/>
          <w:rtl/>
        </w:rPr>
        <w:t xml:space="preserve"> خلال إطار زمني عاجل</w:t>
      </w:r>
      <w:r w:rsidRPr="00D31188">
        <w:rPr>
          <w:rtl/>
        </w:rPr>
        <w:t xml:space="preserve"> دون توفير ما يكفي من الوقت للنظر فيها والتشاور بشأنها علنياً</w:t>
      </w:r>
      <w:r w:rsidRPr="00D31188">
        <w:rPr>
          <w:rFonts w:hint="cs"/>
          <w:rtl/>
        </w:rPr>
        <w:t xml:space="preserve"> </w:t>
      </w:r>
      <w:r w:rsidRPr="00D31188">
        <w:rPr>
          <w:rFonts w:hint="cs"/>
          <w:rtl/>
        </w:rPr>
        <w:lastRenderedPageBreak/>
        <w:t xml:space="preserve">و(ب) </w:t>
      </w:r>
      <w:r w:rsidRPr="00D31188">
        <w:rPr>
          <w:rtl/>
        </w:rPr>
        <w:t>استمرار تجزؤ إطار الرقابة والمساءلة الخاص بدوائر الاستخبارات ومحدودية الدور الرقابي للسلطة القضائية في هذا الصدد</w:t>
      </w:r>
      <w:r w:rsidRPr="00D31188">
        <w:rPr>
          <w:rFonts w:hint="cs"/>
          <w:rtl/>
        </w:rPr>
        <w:t xml:space="preserve">، و(ج) </w:t>
      </w:r>
      <w:r w:rsidRPr="00D31188">
        <w:rPr>
          <w:rtl/>
        </w:rPr>
        <w:t xml:space="preserve">عدم اعتزام الدولة الطرف تعديل قانون قمع الإرهاب لعام 2002 بغية إدراج الأحكام التي من شأنها أن تمكن </w:t>
      </w:r>
      <w:r w:rsidRPr="00D31188">
        <w:rPr>
          <w:rFonts w:hint="cs"/>
          <w:rtl/>
        </w:rPr>
        <w:t>الأشخاص</w:t>
      </w:r>
      <w:r w:rsidRPr="00D31188">
        <w:rPr>
          <w:rtl/>
        </w:rPr>
        <w:t xml:space="preserve"> من </w:t>
      </w:r>
      <w:r w:rsidRPr="00D31188">
        <w:rPr>
          <w:rFonts w:hint="cs"/>
          <w:rtl/>
        </w:rPr>
        <w:t xml:space="preserve">تحريك </w:t>
      </w:r>
      <w:r w:rsidRPr="00D31188">
        <w:rPr>
          <w:rtl/>
        </w:rPr>
        <w:t xml:space="preserve">الإجراءات القانونية للطعن في </w:t>
      </w:r>
      <w:r w:rsidRPr="00D31188">
        <w:rPr>
          <w:rFonts w:hint="cs"/>
          <w:rtl/>
        </w:rPr>
        <w:t>إجراءات التصنيف</w:t>
      </w:r>
      <w:r w:rsidRPr="00D31188">
        <w:rPr>
          <w:rtl/>
        </w:rPr>
        <w:t xml:space="preserve"> المف</w:t>
      </w:r>
      <w:r>
        <w:rPr>
          <w:rtl/>
        </w:rPr>
        <w:t>روضة بموجب قرار مجلس الأمن 1373</w:t>
      </w:r>
      <w:r w:rsidRPr="00D31188">
        <w:rPr>
          <w:rtl/>
        </w:rPr>
        <w:t>(2001) (المواد 2 و14 و26).</w:t>
      </w:r>
    </w:p>
    <w:p w:rsidR="00D31188" w:rsidRPr="00D31188" w:rsidRDefault="00D31188" w:rsidP="00D31188">
      <w:pPr>
        <w:pStyle w:val="SingleTxtGA"/>
        <w:rPr>
          <w:rtl/>
        </w:rPr>
      </w:pPr>
      <w:r w:rsidRPr="00D31188">
        <w:rPr>
          <w:rFonts w:hint="cs"/>
          <w:rtl/>
        </w:rPr>
        <w:t>14-</w:t>
      </w:r>
      <w:r>
        <w:rPr>
          <w:rFonts w:hint="cs"/>
          <w:rtl/>
        </w:rPr>
        <w:tab/>
      </w:r>
      <w:r w:rsidRPr="00D31188">
        <w:rPr>
          <w:rFonts w:hint="cs"/>
          <w:b/>
          <w:bCs/>
          <w:rtl/>
        </w:rPr>
        <w:t>ينبغي للدولة الطرف القيام بما يلي</w:t>
      </w:r>
      <w:r w:rsidRPr="00D31188">
        <w:rPr>
          <w:rFonts w:hint="cs"/>
          <w:rtl/>
        </w:rPr>
        <w:t>:</w:t>
      </w:r>
      <w:r>
        <w:rPr>
          <w:rFonts w:hint="cs"/>
          <w:rtl/>
        </w:rPr>
        <w:t xml:space="preserve"> </w:t>
      </w:r>
    </w:p>
    <w:p w:rsidR="00D31188" w:rsidRPr="00D31188" w:rsidRDefault="00D31188" w:rsidP="00D31188">
      <w:pPr>
        <w:pStyle w:val="SingleTxtGA"/>
        <w:rPr>
          <w:rtl/>
        </w:rPr>
      </w:pPr>
      <w:r>
        <w:rPr>
          <w:rtl/>
        </w:rPr>
        <w:tab/>
      </w:r>
      <w:r>
        <w:rPr>
          <w:rFonts w:hint="cs"/>
          <w:rtl/>
        </w:rPr>
        <w:t>(أ)</w:t>
      </w:r>
      <w:r>
        <w:rPr>
          <w:rFonts w:hint="cs"/>
          <w:rtl/>
        </w:rPr>
        <w:tab/>
      </w:r>
      <w:r w:rsidRPr="00D31188">
        <w:rPr>
          <w:b/>
          <w:bCs/>
          <w:rtl/>
        </w:rPr>
        <w:t xml:space="preserve">إدماج </w:t>
      </w:r>
      <w:r w:rsidRPr="00D31188">
        <w:rPr>
          <w:rFonts w:hint="cs"/>
          <w:b/>
          <w:bCs/>
          <w:rtl/>
        </w:rPr>
        <w:t>ا</w:t>
      </w:r>
      <w:r w:rsidRPr="00D31188">
        <w:rPr>
          <w:b/>
          <w:bCs/>
          <w:rtl/>
        </w:rPr>
        <w:t>لحقوق المحمية بموجب العهد</w:t>
      </w:r>
      <w:r w:rsidRPr="00D31188">
        <w:rPr>
          <w:rFonts w:hint="cs"/>
          <w:b/>
          <w:bCs/>
          <w:rtl/>
        </w:rPr>
        <w:t xml:space="preserve"> إدماجاً كاملاً</w:t>
      </w:r>
      <w:r w:rsidRPr="00D31188">
        <w:rPr>
          <w:b/>
          <w:bCs/>
          <w:rtl/>
        </w:rPr>
        <w:t xml:space="preserve"> في </w:t>
      </w:r>
      <w:r w:rsidRPr="00D31188">
        <w:rPr>
          <w:rFonts w:hint="cs"/>
          <w:b/>
          <w:bCs/>
          <w:rtl/>
        </w:rPr>
        <w:t>إجراءاتها</w:t>
      </w:r>
      <w:r w:rsidRPr="00D31188">
        <w:rPr>
          <w:b/>
          <w:bCs/>
          <w:rtl/>
        </w:rPr>
        <w:t xml:space="preserve"> التشريعية والسياساتية لمكافحة الإرهاب</w:t>
      </w:r>
      <w:r w:rsidRPr="00D31188">
        <w:rPr>
          <w:rtl/>
        </w:rPr>
        <w:t>؛</w:t>
      </w:r>
      <w:r>
        <w:rPr>
          <w:rFonts w:hint="cs"/>
          <w:rtl/>
        </w:rPr>
        <w:t xml:space="preserve"> </w:t>
      </w:r>
    </w:p>
    <w:p w:rsidR="00D31188" w:rsidRPr="00D31188" w:rsidRDefault="00D31188" w:rsidP="00D31188">
      <w:pPr>
        <w:pStyle w:val="SingleTxtGA"/>
        <w:rPr>
          <w:rtl/>
        </w:rPr>
      </w:pPr>
      <w:r>
        <w:rPr>
          <w:rtl/>
        </w:rPr>
        <w:tab/>
      </w:r>
      <w:r>
        <w:rPr>
          <w:rFonts w:hint="cs"/>
          <w:rtl/>
        </w:rPr>
        <w:t>(ب)</w:t>
      </w:r>
      <w:r>
        <w:rPr>
          <w:rFonts w:hint="cs"/>
          <w:rtl/>
        </w:rPr>
        <w:tab/>
      </w:r>
      <w:r w:rsidRPr="00D31188">
        <w:rPr>
          <w:b/>
          <w:bCs/>
          <w:rtl/>
        </w:rPr>
        <w:t xml:space="preserve">ضمان أن </w:t>
      </w:r>
      <w:r w:rsidR="005B36AE">
        <w:rPr>
          <w:rFonts w:hint="cs"/>
          <w:b/>
          <w:bCs/>
          <w:rtl/>
        </w:rPr>
        <w:t>تيسّر</w:t>
      </w:r>
      <w:r w:rsidRPr="00D31188">
        <w:rPr>
          <w:b/>
          <w:bCs/>
          <w:rtl/>
        </w:rPr>
        <w:t xml:space="preserve"> </w:t>
      </w:r>
      <w:r w:rsidRPr="00D31188">
        <w:rPr>
          <w:rFonts w:hint="cs"/>
          <w:b/>
          <w:bCs/>
          <w:rtl/>
        </w:rPr>
        <w:t xml:space="preserve">عمليات وضع ومراجعة </w:t>
      </w:r>
      <w:r w:rsidRPr="00D31188">
        <w:rPr>
          <w:b/>
          <w:bCs/>
          <w:rtl/>
        </w:rPr>
        <w:t>مش</w:t>
      </w:r>
      <w:r w:rsidRPr="00D31188">
        <w:rPr>
          <w:rFonts w:hint="cs"/>
          <w:b/>
          <w:bCs/>
          <w:rtl/>
        </w:rPr>
        <w:t>اريع القوانين المتعلقة</w:t>
      </w:r>
      <w:r w:rsidRPr="00D31188">
        <w:rPr>
          <w:b/>
          <w:bCs/>
          <w:rtl/>
        </w:rPr>
        <w:t xml:space="preserve"> </w:t>
      </w:r>
      <w:r w:rsidRPr="00D31188">
        <w:rPr>
          <w:rFonts w:hint="cs"/>
          <w:b/>
          <w:bCs/>
          <w:rtl/>
        </w:rPr>
        <w:t>ب</w:t>
      </w:r>
      <w:r w:rsidRPr="00D31188">
        <w:rPr>
          <w:b/>
          <w:bCs/>
          <w:rtl/>
        </w:rPr>
        <w:t xml:space="preserve">مكافحة الإرهاب </w:t>
      </w:r>
      <w:r w:rsidRPr="00D31188">
        <w:rPr>
          <w:rFonts w:hint="cs"/>
          <w:b/>
          <w:bCs/>
          <w:rtl/>
        </w:rPr>
        <w:t xml:space="preserve">المشاركة والمشاورات العامة </w:t>
      </w:r>
      <w:r w:rsidRPr="00D31188">
        <w:rPr>
          <w:b/>
          <w:bCs/>
          <w:rtl/>
        </w:rPr>
        <w:t>على نطاق واسع</w:t>
      </w:r>
      <w:r w:rsidRPr="00D31188">
        <w:rPr>
          <w:rtl/>
        </w:rPr>
        <w:t xml:space="preserve">؛ </w:t>
      </w:r>
    </w:p>
    <w:p w:rsidR="00D31188" w:rsidRPr="00D31188" w:rsidRDefault="00D31188" w:rsidP="00D31188">
      <w:pPr>
        <w:pStyle w:val="SingleTxtGA"/>
        <w:rPr>
          <w:rtl/>
        </w:rPr>
      </w:pPr>
      <w:r>
        <w:rPr>
          <w:rtl/>
        </w:rPr>
        <w:tab/>
      </w:r>
      <w:r w:rsidRPr="00D31188">
        <w:rPr>
          <w:rFonts w:hint="cs"/>
          <w:rtl/>
        </w:rPr>
        <w:t>(ج)</w:t>
      </w:r>
      <w:r>
        <w:rPr>
          <w:rFonts w:hint="cs"/>
          <w:rtl/>
        </w:rPr>
        <w:tab/>
      </w:r>
      <w:r w:rsidRPr="00D31188">
        <w:rPr>
          <w:b/>
          <w:bCs/>
          <w:rtl/>
        </w:rPr>
        <w:t xml:space="preserve">كفالة </w:t>
      </w:r>
      <w:r w:rsidRPr="00D31188">
        <w:rPr>
          <w:rFonts w:hint="cs"/>
          <w:b/>
          <w:bCs/>
          <w:rtl/>
        </w:rPr>
        <w:t>امتثال</w:t>
      </w:r>
      <w:r w:rsidRPr="00D31188">
        <w:rPr>
          <w:b/>
          <w:bCs/>
          <w:rtl/>
        </w:rPr>
        <w:t xml:space="preserve"> إجراءات </w:t>
      </w:r>
      <w:r w:rsidRPr="00D31188">
        <w:rPr>
          <w:rFonts w:hint="cs"/>
          <w:b/>
          <w:bCs/>
          <w:rtl/>
        </w:rPr>
        <w:t>التصنيف</w:t>
      </w:r>
      <w:r w:rsidRPr="00D31188">
        <w:rPr>
          <w:b/>
          <w:bCs/>
          <w:rtl/>
        </w:rPr>
        <w:t xml:space="preserve"> والتحقيقات المتعلقة بالإرهاب امتثالاً تاما</w:t>
      </w:r>
      <w:r w:rsidR="004D6F57">
        <w:rPr>
          <w:rFonts w:hint="cs"/>
          <w:b/>
          <w:bCs/>
          <w:rtl/>
        </w:rPr>
        <w:t>ً</w:t>
      </w:r>
      <w:r w:rsidRPr="00D31188">
        <w:rPr>
          <w:b/>
          <w:bCs/>
          <w:rtl/>
        </w:rPr>
        <w:t xml:space="preserve"> لأحكام العهد</w:t>
      </w:r>
      <w:r w:rsidRPr="00D31188">
        <w:rPr>
          <w:rtl/>
        </w:rPr>
        <w:t>؛</w:t>
      </w:r>
      <w:r>
        <w:rPr>
          <w:rFonts w:hint="cs"/>
          <w:rtl/>
        </w:rPr>
        <w:t xml:space="preserve"> </w:t>
      </w:r>
    </w:p>
    <w:p w:rsidR="00D31188" w:rsidRPr="00D31188" w:rsidRDefault="00D31188" w:rsidP="00D31188">
      <w:pPr>
        <w:pStyle w:val="SingleTxtGA"/>
        <w:rPr>
          <w:rtl/>
        </w:rPr>
      </w:pPr>
      <w:r>
        <w:rPr>
          <w:rtl/>
        </w:rPr>
        <w:tab/>
      </w:r>
      <w:r>
        <w:rPr>
          <w:rFonts w:hint="cs"/>
          <w:rtl/>
        </w:rPr>
        <w:t>(د)</w:t>
      </w:r>
      <w:r>
        <w:rPr>
          <w:rFonts w:hint="cs"/>
          <w:rtl/>
        </w:rPr>
        <w:tab/>
      </w:r>
      <w:r w:rsidRPr="00D31188">
        <w:rPr>
          <w:rFonts w:hint="cs"/>
          <w:b/>
          <w:bCs/>
          <w:rtl/>
        </w:rPr>
        <w:t>تضمين</w:t>
      </w:r>
      <w:r w:rsidRPr="00D31188">
        <w:rPr>
          <w:b/>
          <w:bCs/>
          <w:rtl/>
        </w:rPr>
        <w:t xml:space="preserve"> تقريرها الدوري المقبل معلومات عن التدابير المتخذة لمعالجة الملاحظات والتوصيات التي وضعها المراجعون المستقلون لدوائر الاستخبارات والأمن في تقريرهم</w:t>
      </w:r>
      <w:r w:rsidRPr="00D31188">
        <w:rPr>
          <w:rtl/>
        </w:rPr>
        <w:t>.</w:t>
      </w:r>
      <w:r>
        <w:rPr>
          <w:rFonts w:hint="cs"/>
          <w:rtl/>
        </w:rPr>
        <w:t xml:space="preserve"> </w:t>
      </w:r>
    </w:p>
    <w:p w:rsidR="00D31188" w:rsidRPr="00D31188" w:rsidRDefault="00D31188" w:rsidP="00D31188">
      <w:pPr>
        <w:pStyle w:val="H23GA"/>
        <w:rPr>
          <w:rtl/>
        </w:rPr>
      </w:pPr>
      <w:r>
        <w:rPr>
          <w:rtl/>
        </w:rPr>
        <w:tab/>
      </w:r>
      <w:r>
        <w:rPr>
          <w:rFonts w:hint="cs"/>
          <w:rtl/>
        </w:rPr>
        <w:tab/>
      </w:r>
      <w:r w:rsidRPr="00D31188">
        <w:rPr>
          <w:rFonts w:hint="cs"/>
          <w:rtl/>
        </w:rPr>
        <w:t>الحق في الخصوصية</w:t>
      </w:r>
    </w:p>
    <w:p w:rsidR="00D31188" w:rsidRPr="00D31188" w:rsidRDefault="00D31188" w:rsidP="004D6F57">
      <w:pPr>
        <w:pStyle w:val="SingleTxtGA"/>
        <w:rPr>
          <w:rtl/>
        </w:rPr>
      </w:pPr>
      <w:r w:rsidRPr="00D31188">
        <w:rPr>
          <w:rFonts w:hint="cs"/>
          <w:rtl/>
        </w:rPr>
        <w:t>15-</w:t>
      </w:r>
      <w:r>
        <w:rPr>
          <w:rFonts w:hint="cs"/>
          <w:rtl/>
        </w:rPr>
        <w:tab/>
      </w:r>
      <w:r w:rsidRPr="00D31188">
        <w:rPr>
          <w:rtl/>
        </w:rPr>
        <w:t>تشعر اللجنة بالقلق لأن الحق في الخصوصية ليس جزء</w:t>
      </w:r>
      <w:r w:rsidRPr="00D31188">
        <w:rPr>
          <w:rFonts w:hint="cs"/>
          <w:rtl/>
        </w:rPr>
        <w:t>اً</w:t>
      </w:r>
      <w:r w:rsidRPr="00D31188">
        <w:rPr>
          <w:rtl/>
        </w:rPr>
        <w:t xml:space="preserve"> من قانون شرعة الحقوق لعام</w:t>
      </w:r>
      <w:r w:rsidR="004D6F57">
        <w:rPr>
          <w:rFonts w:hint="cs"/>
          <w:rtl/>
        </w:rPr>
        <w:t> </w:t>
      </w:r>
      <w:r w:rsidRPr="00D31188">
        <w:rPr>
          <w:rtl/>
        </w:rPr>
        <w:t xml:space="preserve">1990 ولأن الإطار القانوني القائم يمنح مكتب أمن الاتصالات الحكومية ولاية واسعة </w:t>
      </w:r>
      <w:r w:rsidRPr="00D31188">
        <w:rPr>
          <w:rFonts w:hint="cs"/>
          <w:rtl/>
        </w:rPr>
        <w:t>للغاية</w:t>
      </w:r>
      <w:r w:rsidRPr="00D31188">
        <w:rPr>
          <w:rtl/>
        </w:rPr>
        <w:t>.</w:t>
      </w:r>
      <w:r w:rsidRPr="00D31188">
        <w:rPr>
          <w:rFonts w:hint="cs"/>
          <w:rtl/>
        </w:rPr>
        <w:t xml:space="preserve"> </w:t>
      </w:r>
      <w:r w:rsidRPr="00D31188">
        <w:rPr>
          <w:rtl/>
        </w:rPr>
        <w:t>وتشعر اللجنة بالقلق أيضا</w:t>
      </w:r>
      <w:r w:rsidR="004D6F57">
        <w:rPr>
          <w:rFonts w:hint="cs"/>
          <w:rtl/>
        </w:rPr>
        <w:t>ً</w:t>
      </w:r>
      <w:r w:rsidRPr="00D31188">
        <w:rPr>
          <w:rtl/>
        </w:rPr>
        <w:t xml:space="preserve"> إزا</w:t>
      </w:r>
      <w:r>
        <w:rPr>
          <w:rtl/>
        </w:rPr>
        <w:t>ء عدم وجود تعريف واضح لمصطلحي "</w:t>
      </w:r>
      <w:r w:rsidRPr="00D31188">
        <w:rPr>
          <w:rtl/>
        </w:rPr>
        <w:t>الأمن القومي</w:t>
      </w:r>
      <w:r w:rsidRPr="00D31188">
        <w:rPr>
          <w:rFonts w:hint="cs"/>
          <w:rtl/>
        </w:rPr>
        <w:t>"</w:t>
      </w:r>
      <w:r w:rsidRPr="00D31188">
        <w:rPr>
          <w:rtl/>
        </w:rPr>
        <w:t xml:space="preserve"> و</w:t>
      </w:r>
      <w:r w:rsidRPr="00D31188">
        <w:rPr>
          <w:rFonts w:hint="cs"/>
          <w:rtl/>
        </w:rPr>
        <w:t>"</w:t>
      </w:r>
      <w:r w:rsidRPr="00D31188">
        <w:rPr>
          <w:rtl/>
        </w:rPr>
        <w:t xml:space="preserve">الاتصالات الخاصة" في قانون </w:t>
      </w:r>
      <w:r w:rsidRPr="00D31188">
        <w:rPr>
          <w:rFonts w:hint="cs"/>
          <w:rtl/>
        </w:rPr>
        <w:t>عام 2013 ل</w:t>
      </w:r>
      <w:r w:rsidRPr="00D31188">
        <w:rPr>
          <w:rtl/>
        </w:rPr>
        <w:t>لاتصالات السلكية واللاسلكية (إمكانية اعتراض الاتصالات والأمن).</w:t>
      </w:r>
      <w:r w:rsidRPr="00D31188">
        <w:rPr>
          <w:rFonts w:hint="cs"/>
          <w:rtl/>
        </w:rPr>
        <w:t xml:space="preserve"> </w:t>
      </w:r>
      <w:r w:rsidRPr="00D31188">
        <w:rPr>
          <w:rtl/>
        </w:rPr>
        <w:t>وتشعر اللجنة بالقلق كذلك إزاء محدودية إجراء الإذن القضائي لعملية اعتراض</w:t>
      </w:r>
      <w:r w:rsidRPr="00D31188">
        <w:rPr>
          <w:rFonts w:hint="cs"/>
          <w:rtl/>
        </w:rPr>
        <w:t xml:space="preserve"> </w:t>
      </w:r>
      <w:r w:rsidRPr="00D31188">
        <w:rPr>
          <w:rtl/>
        </w:rPr>
        <w:t xml:space="preserve">اتصالات النيوزيلنديين والافتقار التام إلى هذا الإذن في حالة اعتراض اتصالات </w:t>
      </w:r>
      <w:r w:rsidRPr="00D31188">
        <w:rPr>
          <w:rFonts w:hint="cs"/>
          <w:rtl/>
        </w:rPr>
        <w:t>ال</w:t>
      </w:r>
      <w:r w:rsidRPr="00D31188">
        <w:rPr>
          <w:rtl/>
        </w:rPr>
        <w:t xml:space="preserve">أشخاص غير </w:t>
      </w:r>
      <w:r w:rsidRPr="00D31188">
        <w:rPr>
          <w:rFonts w:hint="cs"/>
          <w:rtl/>
        </w:rPr>
        <w:t>ال</w:t>
      </w:r>
      <w:r w:rsidRPr="00D31188">
        <w:rPr>
          <w:rtl/>
        </w:rPr>
        <w:t>نيوزيلنديين (المادة 17).</w:t>
      </w:r>
    </w:p>
    <w:p w:rsidR="00D31188" w:rsidRPr="00D31188" w:rsidRDefault="00D31188" w:rsidP="00D31188">
      <w:pPr>
        <w:pStyle w:val="SingleTxtGA"/>
        <w:rPr>
          <w:rtl/>
        </w:rPr>
      </w:pPr>
      <w:r>
        <w:rPr>
          <w:rFonts w:hint="cs"/>
          <w:rtl/>
        </w:rPr>
        <w:t>16-</w:t>
      </w:r>
      <w:r>
        <w:rPr>
          <w:rFonts w:hint="cs"/>
          <w:rtl/>
        </w:rPr>
        <w:tab/>
      </w:r>
      <w:r w:rsidRPr="00D31188">
        <w:rPr>
          <w:b/>
          <w:bCs/>
          <w:rtl/>
        </w:rPr>
        <w:t xml:space="preserve">ينبغي للدولة الطرف </w:t>
      </w:r>
      <w:r w:rsidRPr="00D31188">
        <w:rPr>
          <w:rFonts w:hint="cs"/>
          <w:b/>
          <w:bCs/>
          <w:rtl/>
        </w:rPr>
        <w:t>اتخاذ</w:t>
      </w:r>
      <w:r w:rsidRPr="00D31188">
        <w:rPr>
          <w:b/>
          <w:bCs/>
          <w:rtl/>
        </w:rPr>
        <w:t xml:space="preserve"> جميع التدابير المناسبة لضمان ما يلي</w:t>
      </w:r>
      <w:r w:rsidRPr="00D31188">
        <w:rPr>
          <w:rtl/>
        </w:rPr>
        <w:t>:</w:t>
      </w:r>
    </w:p>
    <w:p w:rsidR="00D31188" w:rsidRPr="00D31188" w:rsidRDefault="00D31188" w:rsidP="00D31188">
      <w:pPr>
        <w:pStyle w:val="SingleTxtGA"/>
        <w:rPr>
          <w:rtl/>
        </w:rPr>
      </w:pPr>
      <w:r>
        <w:rPr>
          <w:rtl/>
        </w:rPr>
        <w:tab/>
      </w:r>
      <w:r>
        <w:rPr>
          <w:rFonts w:hint="cs"/>
          <w:rtl/>
        </w:rPr>
        <w:t>(أ)</w:t>
      </w:r>
      <w:r>
        <w:rPr>
          <w:rFonts w:hint="cs"/>
          <w:rtl/>
        </w:rPr>
        <w:tab/>
      </w:r>
      <w:r w:rsidRPr="00D31188">
        <w:rPr>
          <w:rFonts w:hint="cs"/>
          <w:b/>
          <w:bCs/>
          <w:rtl/>
        </w:rPr>
        <w:t>تحقيق اتساق</w:t>
      </w:r>
      <w:r w:rsidRPr="00D31188">
        <w:rPr>
          <w:b/>
          <w:bCs/>
          <w:rtl/>
        </w:rPr>
        <w:t xml:space="preserve"> إطارها القانوني الناظم لمراقبة الاتصالات، مع التزاماتها بموجب العهد، ولا سيما المادة 17</w:t>
      </w:r>
      <w:r w:rsidRPr="00D31188">
        <w:rPr>
          <w:rtl/>
        </w:rPr>
        <w:t>؛</w:t>
      </w:r>
      <w:r>
        <w:rPr>
          <w:rFonts w:hint="cs"/>
          <w:rtl/>
        </w:rPr>
        <w:t xml:space="preserve"> </w:t>
      </w:r>
    </w:p>
    <w:p w:rsidR="00D31188" w:rsidRPr="00D31188" w:rsidRDefault="00D31188" w:rsidP="00D31188">
      <w:pPr>
        <w:pStyle w:val="SingleTxtGA"/>
        <w:rPr>
          <w:rtl/>
        </w:rPr>
      </w:pPr>
      <w:r>
        <w:rPr>
          <w:rtl/>
        </w:rPr>
        <w:tab/>
      </w:r>
      <w:r>
        <w:rPr>
          <w:rFonts w:hint="cs"/>
          <w:rtl/>
        </w:rPr>
        <w:t>(ب)</w:t>
      </w:r>
      <w:r>
        <w:rPr>
          <w:rFonts w:hint="cs"/>
          <w:rtl/>
        </w:rPr>
        <w:tab/>
      </w:r>
      <w:r w:rsidRPr="00D31188">
        <w:rPr>
          <w:rFonts w:hint="cs"/>
          <w:b/>
          <w:bCs/>
          <w:rtl/>
        </w:rPr>
        <w:t>تنفيذ</w:t>
      </w:r>
      <w:r w:rsidRPr="00D31188">
        <w:rPr>
          <w:b/>
          <w:bCs/>
          <w:rtl/>
        </w:rPr>
        <w:t xml:space="preserve"> ضمانات قضائية كافية، بصرف النظر عن جنسية الأشخاص المتضررين أو موقع</w:t>
      </w:r>
      <w:r w:rsidRPr="00D31188">
        <w:rPr>
          <w:rFonts w:hint="cs"/>
          <w:b/>
          <w:bCs/>
          <w:rtl/>
        </w:rPr>
        <w:t>هم</w:t>
      </w:r>
      <w:r w:rsidRPr="00D31188">
        <w:rPr>
          <w:b/>
          <w:bCs/>
          <w:rtl/>
        </w:rPr>
        <w:t>، فيما يتعلق باعتراض الاتصالات وجمع البيانات الوصفية وتجهيزها وتبادلها</w:t>
      </w:r>
      <w:r w:rsidRPr="00D31188">
        <w:rPr>
          <w:rFonts w:hint="cs"/>
          <w:rtl/>
        </w:rPr>
        <w:t>.</w:t>
      </w:r>
      <w:r>
        <w:rPr>
          <w:rFonts w:hint="cs"/>
          <w:rtl/>
        </w:rPr>
        <w:t xml:space="preserve"> </w:t>
      </w:r>
    </w:p>
    <w:p w:rsidR="00D31188" w:rsidRPr="00D31188" w:rsidRDefault="00D31188" w:rsidP="00D31188">
      <w:pPr>
        <w:pStyle w:val="H23GA"/>
        <w:keepNext/>
        <w:keepLines/>
        <w:rPr>
          <w:rtl/>
        </w:rPr>
      </w:pPr>
      <w:r>
        <w:rPr>
          <w:rtl/>
        </w:rPr>
        <w:lastRenderedPageBreak/>
        <w:tab/>
      </w:r>
      <w:r>
        <w:rPr>
          <w:rFonts w:hint="cs"/>
          <w:rtl/>
        </w:rPr>
        <w:tab/>
      </w:r>
      <w:r w:rsidRPr="00D31188">
        <w:rPr>
          <w:rFonts w:hint="cs"/>
          <w:rtl/>
        </w:rPr>
        <w:t>المساواة بين المرأة والرجل</w:t>
      </w:r>
    </w:p>
    <w:p w:rsidR="00D31188" w:rsidRPr="00D31188" w:rsidRDefault="00D31188" w:rsidP="00D31188">
      <w:pPr>
        <w:pStyle w:val="SingleTxtGA"/>
        <w:rPr>
          <w:rtl/>
        </w:rPr>
      </w:pPr>
      <w:r>
        <w:rPr>
          <w:rFonts w:hint="cs"/>
          <w:rtl/>
        </w:rPr>
        <w:t>17-</w:t>
      </w:r>
      <w:r>
        <w:rPr>
          <w:rFonts w:hint="cs"/>
          <w:rtl/>
        </w:rPr>
        <w:tab/>
      </w:r>
      <w:r w:rsidRPr="00D31188">
        <w:rPr>
          <w:rtl/>
        </w:rPr>
        <w:t>لا تزال اللجنة تشعر بالقلق إزاء استمرار أوجه عدم المساواة بين المرأة والرجل، ولا</w:t>
      </w:r>
      <w:r>
        <w:rPr>
          <w:rFonts w:hint="cs"/>
          <w:rtl/>
        </w:rPr>
        <w:t> </w:t>
      </w:r>
      <w:r w:rsidRPr="00D31188">
        <w:rPr>
          <w:rtl/>
        </w:rPr>
        <w:t>سيما ما</w:t>
      </w:r>
      <w:r>
        <w:rPr>
          <w:rFonts w:hint="cs"/>
          <w:rtl/>
        </w:rPr>
        <w:t xml:space="preserve"> </w:t>
      </w:r>
      <w:r w:rsidRPr="00D31188">
        <w:rPr>
          <w:rtl/>
        </w:rPr>
        <w:t xml:space="preserve">يلي: (أ) الفارق الكبير في الأجور بين المرأة والرجل، الأمر الذي يؤثر بشكل غير متناسب على النساء ذوات الدخل المنخفض، </w:t>
      </w:r>
      <w:r w:rsidRPr="00D31188">
        <w:rPr>
          <w:rFonts w:hint="cs"/>
          <w:rtl/>
        </w:rPr>
        <w:t>و</w:t>
      </w:r>
      <w:r w:rsidRPr="00D31188">
        <w:rPr>
          <w:rtl/>
        </w:rPr>
        <w:t xml:space="preserve">لا سيما نساء </w:t>
      </w:r>
      <w:r w:rsidRPr="00D31188">
        <w:rPr>
          <w:rFonts w:hint="cs"/>
          <w:rtl/>
        </w:rPr>
        <w:t>شعبي</w:t>
      </w:r>
      <w:r w:rsidRPr="00D31188">
        <w:rPr>
          <w:rtl/>
        </w:rPr>
        <w:t xml:space="preserve"> الماوري </w:t>
      </w:r>
      <w:proofErr w:type="spellStart"/>
      <w:r w:rsidRPr="00D31188">
        <w:rPr>
          <w:rtl/>
        </w:rPr>
        <w:t>والباسيفيكا</w:t>
      </w:r>
      <w:proofErr w:type="spellEnd"/>
      <w:r w:rsidRPr="00D31188">
        <w:rPr>
          <w:rtl/>
        </w:rPr>
        <w:t>، فضلا</w:t>
      </w:r>
      <w:r w:rsidR="004D6F57">
        <w:rPr>
          <w:rFonts w:hint="cs"/>
          <w:rtl/>
        </w:rPr>
        <w:t>ً</w:t>
      </w:r>
      <w:r w:rsidRPr="00D31188">
        <w:rPr>
          <w:rtl/>
        </w:rPr>
        <w:t xml:space="preserve"> عن النساء ذوات الإعاقة</w:t>
      </w:r>
      <w:r w:rsidRPr="00D31188">
        <w:rPr>
          <w:rFonts w:hint="cs"/>
          <w:rtl/>
        </w:rPr>
        <w:t xml:space="preserve">، و(ب) </w:t>
      </w:r>
      <w:r w:rsidRPr="00D31188">
        <w:rPr>
          <w:rtl/>
        </w:rPr>
        <w:t xml:space="preserve">عدم المساواة في تمثيل المرأة في المناصب الإدارية </w:t>
      </w:r>
      <w:r w:rsidRPr="00D31188">
        <w:rPr>
          <w:rFonts w:hint="cs"/>
          <w:rtl/>
        </w:rPr>
        <w:t>العليا</w:t>
      </w:r>
      <w:r w:rsidRPr="00D31188">
        <w:rPr>
          <w:rtl/>
        </w:rPr>
        <w:t xml:space="preserve"> في القطاعين الخاص والعام</w:t>
      </w:r>
      <w:r w:rsidRPr="00D31188">
        <w:rPr>
          <w:rFonts w:hint="cs"/>
          <w:rtl/>
        </w:rPr>
        <w:t xml:space="preserve"> و(ج) ارتفاع نسبة</w:t>
      </w:r>
      <w:r w:rsidRPr="00D31188">
        <w:rPr>
          <w:rtl/>
        </w:rPr>
        <w:t xml:space="preserve"> تمثيل المرأة في وظائف</w:t>
      </w:r>
      <w:r w:rsidRPr="00D31188">
        <w:rPr>
          <w:rFonts w:hint="cs"/>
          <w:rtl/>
        </w:rPr>
        <w:t xml:space="preserve"> ذات</w:t>
      </w:r>
      <w:r w:rsidRPr="00D31188">
        <w:rPr>
          <w:rtl/>
        </w:rPr>
        <w:t xml:space="preserve"> أجور دنيا</w:t>
      </w:r>
      <w:r w:rsidRPr="00D31188">
        <w:rPr>
          <w:rFonts w:hint="cs"/>
          <w:rtl/>
        </w:rPr>
        <w:t xml:space="preserve">. </w:t>
      </w:r>
      <w:r w:rsidRPr="00D31188">
        <w:rPr>
          <w:rtl/>
        </w:rPr>
        <w:t>وتلاحظ اللجنة بقلق</w:t>
      </w:r>
      <w:r w:rsidRPr="00D31188">
        <w:rPr>
          <w:rFonts w:hint="cs"/>
          <w:rtl/>
        </w:rPr>
        <w:t xml:space="preserve"> عدم التقيّد</w:t>
      </w:r>
      <w:r w:rsidRPr="00D31188">
        <w:rPr>
          <w:rtl/>
        </w:rPr>
        <w:t xml:space="preserve"> </w:t>
      </w:r>
      <w:r w:rsidRPr="00D31188">
        <w:rPr>
          <w:rFonts w:hint="cs"/>
          <w:rtl/>
        </w:rPr>
        <w:t>باحترام</w:t>
      </w:r>
      <w:r w:rsidRPr="00D31188">
        <w:rPr>
          <w:rtl/>
        </w:rPr>
        <w:t xml:space="preserve"> مبدأ الأجر المتساوي لقاء العمل المتساوي القيمة </w:t>
      </w:r>
      <w:r w:rsidRPr="00D31188">
        <w:rPr>
          <w:rFonts w:hint="cs"/>
          <w:rtl/>
        </w:rPr>
        <w:t>أو تطبيقه</w:t>
      </w:r>
      <w:r w:rsidRPr="00D31188">
        <w:rPr>
          <w:rtl/>
        </w:rPr>
        <w:t xml:space="preserve"> بشكل </w:t>
      </w:r>
      <w:r w:rsidRPr="00D31188">
        <w:rPr>
          <w:rFonts w:hint="cs"/>
          <w:rtl/>
        </w:rPr>
        <w:t>تام في القطاعين العام والخاص</w:t>
      </w:r>
      <w:r w:rsidRPr="00D31188">
        <w:rPr>
          <w:rtl/>
        </w:rPr>
        <w:t>، و</w:t>
      </w:r>
      <w:r w:rsidRPr="00D31188">
        <w:rPr>
          <w:rFonts w:hint="cs"/>
          <w:rtl/>
        </w:rPr>
        <w:t>عدم كفاية</w:t>
      </w:r>
      <w:r w:rsidRPr="00D31188">
        <w:rPr>
          <w:rtl/>
        </w:rPr>
        <w:t xml:space="preserve"> الإطار المؤسسي لرصد التمييز في الأجور والتماس سبل الانتصاف</w:t>
      </w:r>
      <w:r w:rsidR="005B36AE">
        <w:rPr>
          <w:rFonts w:hint="cs"/>
          <w:rtl/>
        </w:rPr>
        <w:t xml:space="preserve"> </w:t>
      </w:r>
      <w:r w:rsidRPr="00D31188">
        <w:rPr>
          <w:rtl/>
        </w:rPr>
        <w:t>(المواد 2 و3 و26</w:t>
      </w:r>
      <w:r>
        <w:rPr>
          <w:rtl/>
        </w:rPr>
        <w:t>)</w:t>
      </w:r>
      <w:r w:rsidRPr="00D31188">
        <w:rPr>
          <w:rtl/>
        </w:rPr>
        <w:t xml:space="preserve">. </w:t>
      </w:r>
    </w:p>
    <w:p w:rsidR="00D31188" w:rsidRPr="00D31188" w:rsidRDefault="00D31188" w:rsidP="00D31188">
      <w:pPr>
        <w:pStyle w:val="SingleTxtGA"/>
        <w:rPr>
          <w:rtl/>
        </w:rPr>
      </w:pPr>
      <w:r w:rsidRPr="00D31188">
        <w:rPr>
          <w:rFonts w:hint="cs"/>
          <w:rtl/>
        </w:rPr>
        <w:t>18-</w:t>
      </w:r>
      <w:r>
        <w:rPr>
          <w:rtl/>
        </w:rPr>
        <w:tab/>
      </w:r>
      <w:r w:rsidRPr="00D31188">
        <w:rPr>
          <w:b/>
          <w:bCs/>
          <w:rtl/>
        </w:rPr>
        <w:t>تذكر اللجنة بتعليقها</w:t>
      </w:r>
      <w:r>
        <w:rPr>
          <w:b/>
          <w:bCs/>
          <w:rtl/>
        </w:rPr>
        <w:t xml:space="preserve"> العام رقم 28</w:t>
      </w:r>
      <w:r w:rsidRPr="00D31188">
        <w:rPr>
          <w:b/>
          <w:bCs/>
          <w:rtl/>
        </w:rPr>
        <w:t>(2000) بشأن المساواة في الحقوق بين الرجل والمرأة، وتوصي الدولة الطرف بما يلي</w:t>
      </w:r>
      <w:r w:rsidRPr="00D31188">
        <w:rPr>
          <w:rtl/>
        </w:rPr>
        <w:t>:</w:t>
      </w:r>
      <w:r>
        <w:rPr>
          <w:rFonts w:hint="cs"/>
          <w:rtl/>
        </w:rPr>
        <w:t xml:space="preserve"> </w:t>
      </w:r>
    </w:p>
    <w:p w:rsidR="00D31188" w:rsidRPr="00D31188" w:rsidRDefault="00D31188" w:rsidP="00D31188">
      <w:pPr>
        <w:pStyle w:val="SingleTxtGA"/>
        <w:rPr>
          <w:rtl/>
        </w:rPr>
      </w:pPr>
      <w:r>
        <w:rPr>
          <w:rtl/>
        </w:rPr>
        <w:tab/>
      </w:r>
      <w:r>
        <w:rPr>
          <w:rFonts w:hint="cs"/>
          <w:rtl/>
        </w:rPr>
        <w:t>(أ)</w:t>
      </w:r>
      <w:r>
        <w:rPr>
          <w:rFonts w:hint="cs"/>
          <w:rtl/>
        </w:rPr>
        <w:tab/>
      </w:r>
      <w:r w:rsidRPr="00D31188">
        <w:rPr>
          <w:b/>
          <w:bCs/>
          <w:rtl/>
        </w:rPr>
        <w:t>إدراج مبدأ المساواة بين المرأة والرجل</w:t>
      </w:r>
      <w:r w:rsidRPr="00D31188">
        <w:rPr>
          <w:rFonts w:hint="cs"/>
          <w:b/>
          <w:bCs/>
          <w:rtl/>
        </w:rPr>
        <w:t xml:space="preserve"> بشكل كامل</w:t>
      </w:r>
      <w:r w:rsidRPr="00D31188">
        <w:rPr>
          <w:b/>
          <w:bCs/>
          <w:rtl/>
        </w:rPr>
        <w:t xml:space="preserve"> في جميع سياساتها الوطنية</w:t>
      </w:r>
      <w:r w:rsidRPr="00D31188">
        <w:rPr>
          <w:rtl/>
        </w:rPr>
        <w:t>؛</w:t>
      </w:r>
      <w:r>
        <w:rPr>
          <w:rFonts w:hint="cs"/>
          <w:rtl/>
        </w:rPr>
        <w:t xml:space="preserve"> </w:t>
      </w:r>
    </w:p>
    <w:p w:rsidR="00D31188" w:rsidRPr="00D31188" w:rsidRDefault="00D31188" w:rsidP="00D31188">
      <w:pPr>
        <w:pStyle w:val="SingleTxtGA"/>
        <w:rPr>
          <w:rtl/>
        </w:rPr>
      </w:pPr>
      <w:r>
        <w:rPr>
          <w:rtl/>
        </w:rPr>
        <w:tab/>
      </w:r>
      <w:r>
        <w:rPr>
          <w:rFonts w:hint="cs"/>
          <w:rtl/>
        </w:rPr>
        <w:t>(ب)</w:t>
      </w:r>
      <w:r>
        <w:rPr>
          <w:rFonts w:hint="cs"/>
          <w:rtl/>
        </w:rPr>
        <w:tab/>
      </w:r>
      <w:r w:rsidRPr="00D31188">
        <w:rPr>
          <w:b/>
          <w:bCs/>
          <w:rtl/>
        </w:rPr>
        <w:t xml:space="preserve">وضع برامج من أجل تنفيذ الهدف 5 من أهداف التنمية المستدامة لتحقيق المساواة بين الجنسين وتمكين كل النساء والفتيات، مع التركيز بوجه خاص على نساء وفتيات </w:t>
      </w:r>
      <w:r w:rsidRPr="00D31188">
        <w:rPr>
          <w:rFonts w:hint="cs"/>
          <w:b/>
          <w:bCs/>
          <w:rtl/>
        </w:rPr>
        <w:t>شعبي</w:t>
      </w:r>
      <w:r w:rsidRPr="00D31188">
        <w:rPr>
          <w:b/>
          <w:bCs/>
          <w:rtl/>
        </w:rPr>
        <w:t xml:space="preserve"> الماوري </w:t>
      </w:r>
      <w:proofErr w:type="spellStart"/>
      <w:r w:rsidRPr="00D31188">
        <w:rPr>
          <w:b/>
          <w:bCs/>
          <w:rtl/>
        </w:rPr>
        <w:t>والباس</w:t>
      </w:r>
      <w:r w:rsidRPr="00D31188">
        <w:rPr>
          <w:rFonts w:hint="cs"/>
          <w:b/>
          <w:bCs/>
          <w:rtl/>
        </w:rPr>
        <w:t>ي</w:t>
      </w:r>
      <w:r w:rsidRPr="00D31188">
        <w:rPr>
          <w:b/>
          <w:bCs/>
          <w:rtl/>
        </w:rPr>
        <w:t>فيكا</w:t>
      </w:r>
      <w:proofErr w:type="spellEnd"/>
      <w:r w:rsidRPr="00D31188">
        <w:rPr>
          <w:b/>
          <w:bCs/>
          <w:rtl/>
        </w:rPr>
        <w:t>، فضلا</w:t>
      </w:r>
      <w:r>
        <w:rPr>
          <w:rFonts w:hint="cs"/>
          <w:b/>
          <w:bCs/>
          <w:rtl/>
        </w:rPr>
        <w:t>ً</w:t>
      </w:r>
      <w:r w:rsidRPr="00D31188">
        <w:rPr>
          <w:b/>
          <w:bCs/>
          <w:rtl/>
        </w:rPr>
        <w:t xml:space="preserve"> عن النساء والفتيات ذوات الإعاقة</w:t>
      </w:r>
      <w:r w:rsidRPr="00D31188">
        <w:rPr>
          <w:rtl/>
        </w:rPr>
        <w:t>؛</w:t>
      </w:r>
      <w:r>
        <w:rPr>
          <w:rFonts w:hint="cs"/>
          <w:rtl/>
        </w:rPr>
        <w:t xml:space="preserve"> </w:t>
      </w:r>
    </w:p>
    <w:p w:rsidR="00D31188" w:rsidRPr="00D31188" w:rsidRDefault="00D31188" w:rsidP="00D31188">
      <w:pPr>
        <w:pStyle w:val="SingleTxtGA"/>
        <w:rPr>
          <w:rtl/>
        </w:rPr>
      </w:pPr>
      <w:r>
        <w:rPr>
          <w:rtl/>
        </w:rPr>
        <w:tab/>
      </w:r>
      <w:r>
        <w:rPr>
          <w:rFonts w:hint="cs"/>
          <w:rtl/>
        </w:rPr>
        <w:t>(ج)</w:t>
      </w:r>
      <w:r>
        <w:rPr>
          <w:rFonts w:hint="cs"/>
          <w:rtl/>
        </w:rPr>
        <w:tab/>
      </w:r>
      <w:r w:rsidRPr="00D31188">
        <w:rPr>
          <w:b/>
          <w:bCs/>
          <w:rtl/>
        </w:rPr>
        <w:t xml:space="preserve">تشجيع زيادة </w:t>
      </w:r>
      <w:r w:rsidRPr="00D31188">
        <w:rPr>
          <w:rFonts w:hint="cs"/>
          <w:b/>
          <w:bCs/>
          <w:rtl/>
        </w:rPr>
        <w:t xml:space="preserve">نسبة </w:t>
      </w:r>
      <w:r w:rsidRPr="00D31188">
        <w:rPr>
          <w:b/>
          <w:bCs/>
          <w:rtl/>
        </w:rPr>
        <w:t xml:space="preserve">تمثيل المرأة في المناصب الإدارية والقيادية في القطاعين العام والخاص، </w:t>
      </w:r>
      <w:r w:rsidRPr="00D31188">
        <w:rPr>
          <w:rFonts w:hint="cs"/>
          <w:b/>
          <w:bCs/>
          <w:rtl/>
        </w:rPr>
        <w:t>بوسائل، منها</w:t>
      </w:r>
      <w:r w:rsidRPr="00D31188">
        <w:rPr>
          <w:b/>
          <w:bCs/>
          <w:rtl/>
        </w:rPr>
        <w:t xml:space="preserve"> التدابير الخاصة المؤقتة</w:t>
      </w:r>
      <w:r w:rsidRPr="00D31188">
        <w:rPr>
          <w:rtl/>
        </w:rPr>
        <w:t>؛</w:t>
      </w:r>
      <w:r>
        <w:rPr>
          <w:rFonts w:hint="cs"/>
          <w:rtl/>
        </w:rPr>
        <w:t xml:space="preserve"> </w:t>
      </w:r>
    </w:p>
    <w:p w:rsidR="00D31188" w:rsidRPr="00D31188" w:rsidRDefault="00D31188" w:rsidP="00D31188">
      <w:pPr>
        <w:pStyle w:val="SingleTxtGA"/>
        <w:rPr>
          <w:rtl/>
        </w:rPr>
      </w:pPr>
      <w:r>
        <w:rPr>
          <w:rtl/>
        </w:rPr>
        <w:tab/>
      </w:r>
      <w:r>
        <w:rPr>
          <w:rFonts w:hint="cs"/>
          <w:rtl/>
        </w:rPr>
        <w:t>(د)</w:t>
      </w:r>
      <w:r>
        <w:rPr>
          <w:rFonts w:hint="cs"/>
          <w:rtl/>
        </w:rPr>
        <w:tab/>
      </w:r>
      <w:r w:rsidRPr="00D31188">
        <w:rPr>
          <w:b/>
          <w:bCs/>
          <w:rtl/>
        </w:rPr>
        <w:t xml:space="preserve">ضمان </w:t>
      </w:r>
      <w:r w:rsidRPr="00D31188">
        <w:rPr>
          <w:rFonts w:hint="cs"/>
          <w:b/>
          <w:bCs/>
          <w:rtl/>
        </w:rPr>
        <w:t xml:space="preserve">تفعيل </w:t>
      </w:r>
      <w:r w:rsidRPr="00D31188">
        <w:rPr>
          <w:b/>
          <w:bCs/>
          <w:rtl/>
        </w:rPr>
        <w:t>مبدأ الأجر المتساوي لقاء العمل المتساوي القيمة</w:t>
      </w:r>
      <w:r w:rsidRPr="00D31188">
        <w:rPr>
          <w:rFonts w:hint="cs"/>
          <w:b/>
          <w:bCs/>
          <w:rtl/>
        </w:rPr>
        <w:t xml:space="preserve"> تفعيلاً تاماً وتنفيذه </w:t>
      </w:r>
      <w:r w:rsidRPr="00D31188">
        <w:rPr>
          <w:b/>
          <w:bCs/>
          <w:rtl/>
        </w:rPr>
        <w:t>في جميع أنحاء أراضيها، في كلا القطاعين العام والخاص</w:t>
      </w:r>
      <w:r w:rsidRPr="00D31188">
        <w:rPr>
          <w:rtl/>
        </w:rPr>
        <w:t>.</w:t>
      </w:r>
      <w:r>
        <w:rPr>
          <w:rFonts w:hint="cs"/>
          <w:rtl/>
        </w:rPr>
        <w:t xml:space="preserve"> </w:t>
      </w:r>
    </w:p>
    <w:p w:rsidR="00D31188" w:rsidRPr="00D31188" w:rsidRDefault="00D31188" w:rsidP="00D31188">
      <w:pPr>
        <w:pStyle w:val="H23GA"/>
        <w:rPr>
          <w:rtl/>
        </w:rPr>
      </w:pPr>
      <w:r>
        <w:rPr>
          <w:rFonts w:hint="cs"/>
          <w:rtl/>
        </w:rPr>
        <w:tab/>
      </w:r>
      <w:r>
        <w:rPr>
          <w:rtl/>
        </w:rPr>
        <w:tab/>
      </w:r>
      <w:r w:rsidRPr="00D31188">
        <w:rPr>
          <w:rtl/>
        </w:rPr>
        <w:t>مكافحة القوالب النمطية والعنصرية وغير ذلك من أشكال التعصب</w:t>
      </w:r>
    </w:p>
    <w:p w:rsidR="00D31188" w:rsidRPr="00D31188" w:rsidRDefault="00D31188" w:rsidP="00D31188">
      <w:pPr>
        <w:pStyle w:val="SingleTxtGA"/>
        <w:rPr>
          <w:rtl/>
        </w:rPr>
      </w:pPr>
      <w:r w:rsidRPr="00D31188">
        <w:rPr>
          <w:rFonts w:hint="cs"/>
          <w:rtl/>
        </w:rPr>
        <w:t>19-</w:t>
      </w:r>
      <w:r w:rsidRPr="00D31188">
        <w:rPr>
          <w:rFonts w:hint="cs"/>
          <w:rtl/>
        </w:rPr>
        <w:tab/>
      </w:r>
      <w:r w:rsidRPr="00D31188">
        <w:rPr>
          <w:rtl/>
        </w:rPr>
        <w:t>تس</w:t>
      </w:r>
      <w:r w:rsidRPr="00D31188">
        <w:rPr>
          <w:rFonts w:hint="cs"/>
          <w:rtl/>
        </w:rPr>
        <w:t>ّ</w:t>
      </w:r>
      <w:r w:rsidRPr="00D31188">
        <w:rPr>
          <w:rtl/>
        </w:rPr>
        <w:t xml:space="preserve">لم اللجنة بالجهود التي تبذلها الدولة الطرف للقضاء على الحوادث </w:t>
      </w:r>
      <w:r w:rsidRPr="00D31188">
        <w:rPr>
          <w:rFonts w:hint="cs"/>
          <w:rtl/>
        </w:rPr>
        <w:t>المرتكبة</w:t>
      </w:r>
      <w:r w:rsidRPr="00D31188">
        <w:rPr>
          <w:rtl/>
        </w:rPr>
        <w:t xml:space="preserve"> </w:t>
      </w:r>
      <w:r w:rsidRPr="00D31188">
        <w:rPr>
          <w:rFonts w:hint="cs"/>
          <w:rtl/>
        </w:rPr>
        <w:t>ب</w:t>
      </w:r>
      <w:r w:rsidRPr="00D31188">
        <w:rPr>
          <w:rtl/>
        </w:rPr>
        <w:t>دوافع العنصرية والتحريض على الكراهية في وسائط الإعلام و</w:t>
      </w:r>
      <w:r w:rsidRPr="00D31188">
        <w:rPr>
          <w:rFonts w:hint="cs"/>
          <w:rtl/>
        </w:rPr>
        <w:t>في شبكة</w:t>
      </w:r>
      <w:r w:rsidRPr="00D31188">
        <w:rPr>
          <w:rtl/>
        </w:rPr>
        <w:t xml:space="preserve"> الإنترنت، لكنها تشعر بالقلق إزاء عدم وجود استراتيجية وطنية شاملة لمكافحة العنصرية والتمييز العنصري وكره الأجانب وغير ذلك من أشكال التعصب، بما فيها التمييز العنصري والكراهية الدينية.</w:t>
      </w:r>
      <w:r w:rsidRPr="00D31188">
        <w:rPr>
          <w:rFonts w:hint="cs"/>
          <w:rtl/>
        </w:rPr>
        <w:t xml:space="preserve"> </w:t>
      </w:r>
      <w:r w:rsidRPr="00D31188">
        <w:rPr>
          <w:rtl/>
        </w:rPr>
        <w:t>وتأسف اللجنة لعدم وجود معلومات بشأن قلة عدد قضايا التمييز العنصري وحوادث العنف المرتكبة بدوافع عنصرية التي يجري التحقيق فيها ومقاضاة الجناة ومعاقبتهم (المادة 20).</w:t>
      </w:r>
    </w:p>
    <w:p w:rsidR="00D31188" w:rsidRPr="00D31188" w:rsidRDefault="00D31188" w:rsidP="00D31188">
      <w:pPr>
        <w:pStyle w:val="SingleTxtGA"/>
        <w:rPr>
          <w:rtl/>
        </w:rPr>
      </w:pPr>
      <w:r>
        <w:rPr>
          <w:rFonts w:hint="cs"/>
          <w:rtl/>
        </w:rPr>
        <w:t>20-</w:t>
      </w:r>
      <w:r>
        <w:rPr>
          <w:rFonts w:hint="cs"/>
          <w:rtl/>
        </w:rPr>
        <w:tab/>
      </w:r>
      <w:r w:rsidRPr="00D31188">
        <w:rPr>
          <w:b/>
          <w:bCs/>
          <w:rtl/>
        </w:rPr>
        <w:t xml:space="preserve">ينبغي للدولة الطرف </w:t>
      </w:r>
      <w:r w:rsidRPr="00D31188">
        <w:rPr>
          <w:rFonts w:hint="cs"/>
          <w:b/>
          <w:bCs/>
          <w:rtl/>
        </w:rPr>
        <w:t xml:space="preserve">وضع وتنفيذ </w:t>
      </w:r>
      <w:r w:rsidRPr="00D31188">
        <w:rPr>
          <w:b/>
          <w:bCs/>
          <w:rtl/>
        </w:rPr>
        <w:t xml:space="preserve">استراتيجية وطنية شاملة لمكافحة العنصرية والتمييز العنصري وكراهية الأجانب وأشكال التعصب الأخرى، بما في ذلك الكراهية العنصرية والدينية، مع </w:t>
      </w:r>
      <w:r w:rsidRPr="00D31188">
        <w:rPr>
          <w:rFonts w:hint="cs"/>
          <w:b/>
          <w:bCs/>
          <w:rtl/>
        </w:rPr>
        <w:t xml:space="preserve">تحديد </w:t>
      </w:r>
      <w:r w:rsidRPr="00D31188">
        <w:rPr>
          <w:b/>
          <w:bCs/>
          <w:rtl/>
        </w:rPr>
        <w:t xml:space="preserve">الأهداف بوضوح، وجمع البيانات بصورة منهجية، وتنظيم حملات </w:t>
      </w:r>
      <w:r w:rsidRPr="00D31188">
        <w:rPr>
          <w:rFonts w:hint="cs"/>
          <w:b/>
          <w:bCs/>
          <w:rtl/>
        </w:rPr>
        <w:t>ل</w:t>
      </w:r>
      <w:r w:rsidRPr="00D31188">
        <w:rPr>
          <w:b/>
          <w:bCs/>
          <w:rtl/>
        </w:rPr>
        <w:t xml:space="preserve">لتوعية، وبرامج </w:t>
      </w:r>
      <w:r w:rsidRPr="00D31188">
        <w:rPr>
          <w:rFonts w:hint="cs"/>
          <w:b/>
          <w:bCs/>
          <w:rtl/>
        </w:rPr>
        <w:t>تدريبية</w:t>
      </w:r>
      <w:r w:rsidRPr="00D31188">
        <w:rPr>
          <w:b/>
          <w:bCs/>
          <w:rtl/>
        </w:rPr>
        <w:t xml:space="preserve">، وبرامج </w:t>
      </w:r>
      <w:r w:rsidRPr="00D31188">
        <w:rPr>
          <w:rFonts w:hint="cs"/>
          <w:b/>
          <w:bCs/>
          <w:rtl/>
        </w:rPr>
        <w:t>ل</w:t>
      </w:r>
      <w:r w:rsidRPr="00D31188">
        <w:rPr>
          <w:b/>
          <w:bCs/>
          <w:rtl/>
        </w:rPr>
        <w:t>إعادة تأهيل الضحايا وجبرهم</w:t>
      </w:r>
      <w:r w:rsidRPr="00D31188">
        <w:rPr>
          <w:rtl/>
        </w:rPr>
        <w:t xml:space="preserve">. </w:t>
      </w:r>
    </w:p>
    <w:p w:rsidR="00D31188" w:rsidRPr="00D31188" w:rsidRDefault="00D31188" w:rsidP="00D31188">
      <w:pPr>
        <w:pStyle w:val="H23GA"/>
        <w:keepNext/>
        <w:keepLines/>
        <w:rPr>
          <w:rtl/>
        </w:rPr>
      </w:pPr>
      <w:r>
        <w:rPr>
          <w:rtl/>
        </w:rPr>
        <w:lastRenderedPageBreak/>
        <w:tab/>
      </w:r>
      <w:r>
        <w:rPr>
          <w:rFonts w:hint="cs"/>
          <w:rtl/>
        </w:rPr>
        <w:tab/>
      </w:r>
      <w:r w:rsidRPr="00D31188">
        <w:rPr>
          <w:rFonts w:hint="cs"/>
          <w:rtl/>
        </w:rPr>
        <w:t>عدم التمييز في العمالة والتدريب المهني</w:t>
      </w:r>
    </w:p>
    <w:p w:rsidR="00D31188" w:rsidRPr="00D31188" w:rsidRDefault="00D31188" w:rsidP="00D31188">
      <w:pPr>
        <w:pStyle w:val="SingleTxtGA"/>
        <w:rPr>
          <w:rtl/>
        </w:rPr>
      </w:pPr>
      <w:r w:rsidRPr="00D31188">
        <w:rPr>
          <w:rFonts w:hint="cs"/>
          <w:rtl/>
        </w:rPr>
        <w:t>21-</w:t>
      </w:r>
      <w:r>
        <w:rPr>
          <w:rFonts w:hint="cs"/>
          <w:rtl/>
        </w:rPr>
        <w:tab/>
      </w:r>
      <w:r w:rsidRPr="00D31188">
        <w:rPr>
          <w:rtl/>
        </w:rPr>
        <w:t>ترحب اللجنة باعتماد الدولة الطرف برامج الرعاية والعمالة والتعليم</w:t>
      </w:r>
      <w:r w:rsidRPr="00D31188">
        <w:rPr>
          <w:rFonts w:hint="cs"/>
          <w:rtl/>
        </w:rPr>
        <w:t xml:space="preserve"> وتنفيذها</w:t>
      </w:r>
      <w:r w:rsidRPr="00D31188">
        <w:rPr>
          <w:rtl/>
        </w:rPr>
        <w:t xml:space="preserve">، مع التركيز بوجه خاص على </w:t>
      </w:r>
      <w:r w:rsidRPr="00D31188">
        <w:rPr>
          <w:rFonts w:hint="cs"/>
          <w:rtl/>
        </w:rPr>
        <w:t xml:space="preserve">أفراد شعبي </w:t>
      </w:r>
      <w:r w:rsidRPr="00D31188">
        <w:rPr>
          <w:rtl/>
        </w:rPr>
        <w:t xml:space="preserve">الماوري </w:t>
      </w:r>
      <w:proofErr w:type="spellStart"/>
      <w:r w:rsidRPr="00D31188">
        <w:rPr>
          <w:rtl/>
        </w:rPr>
        <w:t>والباسيفيكا</w:t>
      </w:r>
      <w:proofErr w:type="spellEnd"/>
      <w:r w:rsidRPr="00D31188">
        <w:rPr>
          <w:rtl/>
        </w:rPr>
        <w:t>، فضلا</w:t>
      </w:r>
      <w:r w:rsidR="004D6F57">
        <w:rPr>
          <w:rFonts w:hint="cs"/>
          <w:rtl/>
        </w:rPr>
        <w:t>ً</w:t>
      </w:r>
      <w:r w:rsidRPr="00D31188">
        <w:rPr>
          <w:rtl/>
        </w:rPr>
        <w:t xml:space="preserve"> عن برامج دعم المهاجرين، لكنها لا تزال تشعر بالقلق إزاء استمرار أوجه </w:t>
      </w:r>
      <w:r w:rsidRPr="00D31188">
        <w:rPr>
          <w:rFonts w:hint="cs"/>
          <w:rtl/>
        </w:rPr>
        <w:t>عدم ا</w:t>
      </w:r>
      <w:r w:rsidRPr="00D31188">
        <w:rPr>
          <w:rtl/>
        </w:rPr>
        <w:t xml:space="preserve">لمساواة في مجالي العمالة والتدريب المهني التي تؤثر بصورة غير متناسبة على </w:t>
      </w:r>
      <w:r w:rsidRPr="00D31188">
        <w:rPr>
          <w:rFonts w:hint="cs"/>
          <w:rtl/>
        </w:rPr>
        <w:t xml:space="preserve">أفراد شعبي الماوري </w:t>
      </w:r>
      <w:proofErr w:type="spellStart"/>
      <w:r w:rsidRPr="00D31188">
        <w:rPr>
          <w:rFonts w:hint="cs"/>
          <w:rtl/>
        </w:rPr>
        <w:t>والباسيفيكا</w:t>
      </w:r>
      <w:proofErr w:type="spellEnd"/>
      <w:r w:rsidRPr="00D31188">
        <w:rPr>
          <w:rtl/>
        </w:rPr>
        <w:t xml:space="preserve">، </w:t>
      </w:r>
      <w:r w:rsidRPr="00D31188">
        <w:rPr>
          <w:rFonts w:hint="cs"/>
          <w:rtl/>
        </w:rPr>
        <w:t>ولا</w:t>
      </w:r>
      <w:r w:rsidR="004D6F57">
        <w:rPr>
          <w:rFonts w:hint="eastAsia"/>
          <w:rtl/>
        </w:rPr>
        <w:t> </w:t>
      </w:r>
      <w:r w:rsidRPr="00D31188">
        <w:rPr>
          <w:rFonts w:hint="cs"/>
          <w:rtl/>
        </w:rPr>
        <w:t>سيما</w:t>
      </w:r>
      <w:r w:rsidRPr="00D31188">
        <w:rPr>
          <w:rtl/>
        </w:rPr>
        <w:t xml:space="preserve"> النساء والشباب</w:t>
      </w:r>
      <w:r w:rsidRPr="00D31188">
        <w:rPr>
          <w:rFonts w:hint="cs"/>
          <w:rtl/>
        </w:rPr>
        <w:t xml:space="preserve"> منهما</w:t>
      </w:r>
      <w:r w:rsidRPr="00D31188">
        <w:rPr>
          <w:rtl/>
        </w:rPr>
        <w:t>، و</w:t>
      </w:r>
      <w:r w:rsidRPr="00D31188">
        <w:rPr>
          <w:rFonts w:hint="cs"/>
          <w:rtl/>
        </w:rPr>
        <w:t xml:space="preserve">على </w:t>
      </w:r>
      <w:r w:rsidRPr="00D31188">
        <w:rPr>
          <w:rtl/>
        </w:rPr>
        <w:t>الأشخاص ذو</w:t>
      </w:r>
      <w:r w:rsidRPr="00D31188">
        <w:rPr>
          <w:rFonts w:hint="cs"/>
          <w:rtl/>
        </w:rPr>
        <w:t>ي</w:t>
      </w:r>
      <w:r w:rsidRPr="00D31188">
        <w:rPr>
          <w:rtl/>
        </w:rPr>
        <w:t xml:space="preserve"> الإعاقة (المادة 26).</w:t>
      </w:r>
      <w:r>
        <w:rPr>
          <w:rFonts w:hint="cs"/>
          <w:rtl/>
        </w:rPr>
        <w:t xml:space="preserve"> </w:t>
      </w:r>
    </w:p>
    <w:p w:rsidR="00D31188" w:rsidRPr="00D31188" w:rsidRDefault="00D31188" w:rsidP="00D31188">
      <w:pPr>
        <w:pStyle w:val="SingleTxtGA"/>
        <w:rPr>
          <w:rtl/>
        </w:rPr>
      </w:pPr>
      <w:r>
        <w:rPr>
          <w:rFonts w:hint="cs"/>
          <w:rtl/>
        </w:rPr>
        <w:t>22-</w:t>
      </w:r>
      <w:r>
        <w:rPr>
          <w:rFonts w:hint="cs"/>
          <w:rtl/>
        </w:rPr>
        <w:tab/>
      </w:r>
      <w:r w:rsidRPr="00D31188">
        <w:rPr>
          <w:rFonts w:hint="cs"/>
          <w:b/>
          <w:bCs/>
          <w:rtl/>
        </w:rPr>
        <w:t>ينبغي للدولة الطرف القيام بما يلي</w:t>
      </w:r>
      <w:r w:rsidRPr="00D31188">
        <w:rPr>
          <w:rFonts w:hint="cs"/>
          <w:rtl/>
        </w:rPr>
        <w:t>:</w:t>
      </w:r>
      <w:r>
        <w:rPr>
          <w:rFonts w:hint="cs"/>
          <w:rtl/>
        </w:rPr>
        <w:t xml:space="preserve"> </w:t>
      </w:r>
    </w:p>
    <w:p w:rsidR="00D31188" w:rsidRPr="00D31188" w:rsidRDefault="00D31188" w:rsidP="00D31188">
      <w:pPr>
        <w:pStyle w:val="SingleTxtGA"/>
        <w:rPr>
          <w:rtl/>
        </w:rPr>
      </w:pPr>
      <w:r>
        <w:rPr>
          <w:rtl/>
        </w:rPr>
        <w:tab/>
      </w:r>
      <w:r>
        <w:rPr>
          <w:rFonts w:hint="cs"/>
          <w:rtl/>
        </w:rPr>
        <w:t>(أ)</w:t>
      </w:r>
      <w:r>
        <w:rPr>
          <w:rFonts w:hint="cs"/>
          <w:rtl/>
        </w:rPr>
        <w:tab/>
      </w:r>
      <w:r w:rsidRPr="00D31188">
        <w:rPr>
          <w:b/>
          <w:bCs/>
          <w:rtl/>
        </w:rPr>
        <w:t xml:space="preserve">التصدي لارتفاع معدلات البطالة بين أفراد شعبي الماوري </w:t>
      </w:r>
      <w:proofErr w:type="spellStart"/>
      <w:r w:rsidRPr="00D31188">
        <w:rPr>
          <w:b/>
          <w:bCs/>
          <w:rtl/>
        </w:rPr>
        <w:t>والباس</w:t>
      </w:r>
      <w:r w:rsidRPr="00D31188">
        <w:rPr>
          <w:rFonts w:hint="cs"/>
          <w:b/>
          <w:bCs/>
          <w:rtl/>
        </w:rPr>
        <w:t>ي</w:t>
      </w:r>
      <w:r w:rsidRPr="00D31188">
        <w:rPr>
          <w:b/>
          <w:bCs/>
          <w:rtl/>
        </w:rPr>
        <w:t>فيكا</w:t>
      </w:r>
      <w:proofErr w:type="spellEnd"/>
      <w:r w:rsidRPr="00D31188">
        <w:rPr>
          <w:b/>
          <w:bCs/>
          <w:rtl/>
        </w:rPr>
        <w:t>، وبخاصة النساء والشباب، وفي صفوف الأشخاص ذوي الإعاقة والمهاجرين، من خلال اعتماد استراتيجيات</w:t>
      </w:r>
      <w:r w:rsidRPr="00D31188">
        <w:rPr>
          <w:rFonts w:hint="cs"/>
          <w:b/>
          <w:bCs/>
          <w:rtl/>
        </w:rPr>
        <w:t xml:space="preserve"> شاملة</w:t>
      </w:r>
      <w:r w:rsidRPr="00D31188">
        <w:rPr>
          <w:b/>
          <w:bCs/>
          <w:rtl/>
        </w:rPr>
        <w:t xml:space="preserve"> </w:t>
      </w:r>
      <w:r w:rsidRPr="00D31188">
        <w:rPr>
          <w:rFonts w:hint="cs"/>
          <w:b/>
          <w:bCs/>
          <w:rtl/>
        </w:rPr>
        <w:t>ل</w:t>
      </w:r>
      <w:r w:rsidRPr="00D31188">
        <w:rPr>
          <w:b/>
          <w:bCs/>
          <w:rtl/>
        </w:rPr>
        <w:t>لعمالة والتدريب المهني وتنفيذها تنفيذاً فعالاً وتقديم تقرير عن التقدم المحرز في تقريرها الدوري المقبل</w:t>
      </w:r>
      <w:r w:rsidRPr="00D31188">
        <w:rPr>
          <w:rtl/>
        </w:rPr>
        <w:t>؛</w:t>
      </w:r>
      <w:r>
        <w:rPr>
          <w:rFonts w:hint="cs"/>
          <w:rtl/>
        </w:rPr>
        <w:t xml:space="preserve"> </w:t>
      </w:r>
    </w:p>
    <w:p w:rsidR="00D31188" w:rsidRPr="00D31188" w:rsidRDefault="00D31188" w:rsidP="00D31188">
      <w:pPr>
        <w:pStyle w:val="SingleTxtGA"/>
        <w:rPr>
          <w:rtl/>
        </w:rPr>
      </w:pPr>
      <w:r>
        <w:rPr>
          <w:rtl/>
        </w:rPr>
        <w:tab/>
      </w:r>
      <w:r>
        <w:rPr>
          <w:rFonts w:hint="cs"/>
          <w:rtl/>
        </w:rPr>
        <w:t>(ب)</w:t>
      </w:r>
      <w:r>
        <w:rPr>
          <w:rFonts w:hint="cs"/>
          <w:rtl/>
        </w:rPr>
        <w:tab/>
      </w:r>
      <w:r w:rsidRPr="00D31188">
        <w:rPr>
          <w:b/>
          <w:bCs/>
          <w:rtl/>
        </w:rPr>
        <w:t>ضمان التحقيق في حالات التمييز</w:t>
      </w:r>
      <w:r w:rsidRPr="00D31188">
        <w:rPr>
          <w:rFonts w:hint="cs"/>
          <w:b/>
          <w:bCs/>
          <w:rtl/>
        </w:rPr>
        <w:t xml:space="preserve"> في العمل</w:t>
      </w:r>
      <w:r w:rsidRPr="00D31188">
        <w:rPr>
          <w:b/>
          <w:bCs/>
          <w:rtl/>
        </w:rPr>
        <w:t xml:space="preserve"> على أي أساس </w:t>
      </w:r>
      <w:r w:rsidRPr="00D31188">
        <w:rPr>
          <w:rFonts w:hint="cs"/>
          <w:b/>
          <w:bCs/>
          <w:rtl/>
        </w:rPr>
        <w:t>كان</w:t>
      </w:r>
      <w:r w:rsidRPr="00D31188">
        <w:rPr>
          <w:b/>
          <w:bCs/>
          <w:rtl/>
        </w:rPr>
        <w:t xml:space="preserve"> تحقيقاً شاملاً وتوفير سبل انتصاف كافية للضحايا</w:t>
      </w:r>
      <w:r w:rsidRPr="00D31188">
        <w:rPr>
          <w:rtl/>
        </w:rPr>
        <w:t>.</w:t>
      </w:r>
      <w:r>
        <w:rPr>
          <w:rFonts w:hint="cs"/>
          <w:rtl/>
        </w:rPr>
        <w:t xml:space="preserve"> </w:t>
      </w:r>
    </w:p>
    <w:p w:rsidR="00D31188" w:rsidRPr="00D31188" w:rsidRDefault="00D31188" w:rsidP="00D31188">
      <w:pPr>
        <w:pStyle w:val="H23GA"/>
        <w:rPr>
          <w:rtl/>
        </w:rPr>
      </w:pPr>
      <w:r>
        <w:rPr>
          <w:rtl/>
        </w:rPr>
        <w:tab/>
      </w:r>
      <w:r>
        <w:rPr>
          <w:rFonts w:hint="cs"/>
          <w:rtl/>
        </w:rPr>
        <w:tab/>
      </w:r>
      <w:r w:rsidRPr="00D31188">
        <w:rPr>
          <w:rFonts w:hint="cs"/>
          <w:rtl/>
        </w:rPr>
        <w:t>عدم التمييز في إنفاذ القانون</w:t>
      </w:r>
    </w:p>
    <w:p w:rsidR="00D31188" w:rsidRPr="00D31188" w:rsidRDefault="00D31188" w:rsidP="005B36AE">
      <w:pPr>
        <w:pStyle w:val="SingleTxtGA"/>
        <w:rPr>
          <w:rtl/>
        </w:rPr>
      </w:pPr>
      <w:r w:rsidRPr="00D31188">
        <w:rPr>
          <w:rFonts w:hint="cs"/>
          <w:rtl/>
        </w:rPr>
        <w:t>23-</w:t>
      </w:r>
      <w:r>
        <w:rPr>
          <w:rFonts w:hint="cs"/>
          <w:rtl/>
        </w:rPr>
        <w:tab/>
      </w:r>
      <w:r w:rsidRPr="00D31188">
        <w:rPr>
          <w:rtl/>
        </w:rPr>
        <w:t xml:space="preserve">تلاحظ اللجنة المعلومات المقدمة </w:t>
      </w:r>
      <w:r w:rsidRPr="00D31188">
        <w:rPr>
          <w:rFonts w:hint="cs"/>
          <w:rtl/>
        </w:rPr>
        <w:t>بشأن</w:t>
      </w:r>
      <w:r w:rsidRPr="00D31188">
        <w:rPr>
          <w:rtl/>
        </w:rPr>
        <w:t xml:space="preserve"> نتائج التحقيقات المتعلقة بما يسمى العملية</w:t>
      </w:r>
      <w:r w:rsidRPr="00D31188">
        <w:rPr>
          <w:rFonts w:hint="cs"/>
          <w:rtl/>
        </w:rPr>
        <w:t xml:space="preserve"> رقم</w:t>
      </w:r>
      <w:r w:rsidR="005B36AE">
        <w:rPr>
          <w:rFonts w:hint="cs"/>
          <w:rtl/>
        </w:rPr>
        <w:t> </w:t>
      </w:r>
      <w:r w:rsidRPr="00D31188">
        <w:rPr>
          <w:rtl/>
        </w:rPr>
        <w:t>8</w:t>
      </w:r>
      <w:r w:rsidR="005B36AE">
        <w:rPr>
          <w:rFonts w:hint="cs"/>
          <w:rtl/>
        </w:rPr>
        <w:t xml:space="preserve"> </w:t>
      </w:r>
      <w:r>
        <w:rPr>
          <w:rtl/>
        </w:rPr>
        <w:t>(</w:t>
      </w:r>
      <w:r w:rsidRPr="00D31188">
        <w:rPr>
          <w:rtl/>
        </w:rPr>
        <w:t xml:space="preserve">الغارات </w:t>
      </w:r>
      <w:r w:rsidRPr="00D31188">
        <w:rPr>
          <w:rFonts w:hint="cs"/>
          <w:rtl/>
        </w:rPr>
        <w:t>المتعلقة</w:t>
      </w:r>
      <w:r w:rsidRPr="00D31188">
        <w:rPr>
          <w:rtl/>
        </w:rPr>
        <w:t xml:space="preserve"> </w:t>
      </w:r>
      <w:r w:rsidRPr="00D31188">
        <w:rPr>
          <w:rFonts w:hint="cs"/>
          <w:rtl/>
        </w:rPr>
        <w:t>ب</w:t>
      </w:r>
      <w:r w:rsidRPr="00D31188">
        <w:rPr>
          <w:rtl/>
        </w:rPr>
        <w:t>مكافحة الإرهاب المنفذة في 14 تشرين الأول/أكتوبر</w:t>
      </w:r>
      <w:r w:rsidRPr="00D31188">
        <w:rPr>
          <w:rFonts w:hint="cs"/>
          <w:rtl/>
        </w:rPr>
        <w:t xml:space="preserve"> </w:t>
      </w:r>
      <w:r w:rsidRPr="00D31188">
        <w:rPr>
          <w:rtl/>
        </w:rPr>
        <w:t>2007)، فضلا</w:t>
      </w:r>
      <w:r w:rsidR="004D6F57">
        <w:rPr>
          <w:rFonts w:hint="cs"/>
          <w:rtl/>
        </w:rPr>
        <w:t>ً</w:t>
      </w:r>
      <w:r w:rsidRPr="00D31188">
        <w:rPr>
          <w:rtl/>
        </w:rPr>
        <w:t xml:space="preserve"> عن الجهود المبذولة لإدراج بعض التوصيات الصادرة عن الهيئة المستقلة لمراقبة سلوك الشرطة في تخطيط </w:t>
      </w:r>
      <w:r w:rsidRPr="00D31188">
        <w:rPr>
          <w:rFonts w:hint="cs"/>
          <w:rtl/>
        </w:rPr>
        <w:t>العمليات</w:t>
      </w:r>
      <w:r w:rsidRPr="00D31188">
        <w:rPr>
          <w:rtl/>
        </w:rPr>
        <w:t xml:space="preserve"> والمبادئ التوجيهية التشغيلية</w:t>
      </w:r>
      <w:r w:rsidRPr="00D31188">
        <w:rPr>
          <w:rFonts w:hint="cs"/>
          <w:rtl/>
        </w:rPr>
        <w:t xml:space="preserve"> للشرطة</w:t>
      </w:r>
      <w:r w:rsidRPr="00D31188">
        <w:rPr>
          <w:rtl/>
        </w:rPr>
        <w:t>.</w:t>
      </w:r>
      <w:r w:rsidRPr="00D31188">
        <w:rPr>
          <w:rFonts w:hint="cs"/>
          <w:rtl/>
        </w:rPr>
        <w:t xml:space="preserve"> </w:t>
      </w:r>
      <w:r w:rsidRPr="00D31188">
        <w:rPr>
          <w:rtl/>
        </w:rPr>
        <w:t>وتشير اللجنة أيضا</w:t>
      </w:r>
      <w:r w:rsidR="004D6F57">
        <w:rPr>
          <w:rFonts w:hint="cs"/>
          <w:rtl/>
        </w:rPr>
        <w:t>ً</w:t>
      </w:r>
      <w:r w:rsidRPr="00D31188">
        <w:rPr>
          <w:rtl/>
        </w:rPr>
        <w:t xml:space="preserve"> إلى بيانات أدلى بها مسؤولون في الدولة توحي بوجود </w:t>
      </w:r>
      <w:r w:rsidRPr="00D31188">
        <w:rPr>
          <w:rFonts w:hint="cs"/>
          <w:rtl/>
        </w:rPr>
        <w:t>"</w:t>
      </w:r>
      <w:r w:rsidRPr="00D31188">
        <w:rPr>
          <w:rtl/>
        </w:rPr>
        <w:t>تحيز بدون وعي</w:t>
      </w:r>
      <w:r w:rsidRPr="00D31188">
        <w:rPr>
          <w:rFonts w:hint="cs"/>
          <w:rtl/>
        </w:rPr>
        <w:t>"</w:t>
      </w:r>
      <w:r w:rsidRPr="00D31188">
        <w:rPr>
          <w:rtl/>
        </w:rPr>
        <w:t xml:space="preserve"> في عمليات الشرطة تجاه أفراد الشعب الماوري</w:t>
      </w:r>
      <w:r w:rsidRPr="00D31188">
        <w:rPr>
          <w:rFonts w:hint="cs"/>
          <w:rtl/>
        </w:rPr>
        <w:t>،</w:t>
      </w:r>
      <w:r w:rsidRPr="00D31188">
        <w:rPr>
          <w:rtl/>
        </w:rPr>
        <w:t xml:space="preserve"> ويساورها القلق إزاء مزاعم التنميط العنصري تجاه </w:t>
      </w:r>
      <w:proofErr w:type="spellStart"/>
      <w:r w:rsidRPr="00D31188">
        <w:rPr>
          <w:rtl/>
        </w:rPr>
        <w:t>الماوريين</w:t>
      </w:r>
      <w:proofErr w:type="spellEnd"/>
      <w:r w:rsidRPr="00D31188">
        <w:rPr>
          <w:rtl/>
        </w:rPr>
        <w:t xml:space="preserve"> والأشخاص المنحدرين من أصل أفريقي (المواد 2 و7 و14 و26 و27</w:t>
      </w:r>
      <w:r>
        <w:rPr>
          <w:rtl/>
        </w:rPr>
        <w:t>)</w:t>
      </w:r>
      <w:r w:rsidRPr="00D31188">
        <w:rPr>
          <w:rtl/>
        </w:rPr>
        <w:t>.</w:t>
      </w:r>
    </w:p>
    <w:p w:rsidR="00D31188" w:rsidRPr="00D31188" w:rsidRDefault="00D31188" w:rsidP="00D31188">
      <w:pPr>
        <w:pStyle w:val="SingleTxtGA"/>
        <w:rPr>
          <w:rtl/>
        </w:rPr>
      </w:pPr>
      <w:r>
        <w:rPr>
          <w:rFonts w:hint="cs"/>
          <w:rtl/>
        </w:rPr>
        <w:t>24-</w:t>
      </w:r>
      <w:r>
        <w:rPr>
          <w:rFonts w:hint="cs"/>
          <w:rtl/>
        </w:rPr>
        <w:tab/>
      </w:r>
      <w:r w:rsidRPr="00D31188">
        <w:rPr>
          <w:b/>
          <w:bCs/>
          <w:rtl/>
        </w:rPr>
        <w:t xml:space="preserve">ينبغي للدولة الطرف </w:t>
      </w:r>
      <w:r w:rsidRPr="00D31188">
        <w:rPr>
          <w:rFonts w:hint="cs"/>
          <w:b/>
          <w:bCs/>
          <w:rtl/>
        </w:rPr>
        <w:t>إجراء استعراض شامل</w:t>
      </w:r>
      <w:r w:rsidRPr="00D31188">
        <w:rPr>
          <w:b/>
          <w:bCs/>
          <w:rtl/>
        </w:rPr>
        <w:t xml:space="preserve"> للسياسات التنفيذية لإنفاذ القانون بغية ضمان تطابقها مع مبادئ حقوق الإنسان، بما في ذلك حظر التمييز، وتقييم </w:t>
      </w:r>
      <w:r w:rsidRPr="00D31188">
        <w:rPr>
          <w:rFonts w:hint="cs"/>
          <w:b/>
          <w:bCs/>
          <w:rtl/>
        </w:rPr>
        <w:t>تأثيرها</w:t>
      </w:r>
      <w:r w:rsidRPr="00D31188">
        <w:rPr>
          <w:b/>
          <w:bCs/>
          <w:rtl/>
        </w:rPr>
        <w:t xml:space="preserve"> على الشعوب الأصلية.</w:t>
      </w:r>
      <w:r w:rsidRPr="00D31188">
        <w:rPr>
          <w:rFonts w:hint="cs"/>
          <w:b/>
          <w:bCs/>
          <w:rtl/>
        </w:rPr>
        <w:t xml:space="preserve"> </w:t>
      </w:r>
      <w:r w:rsidRPr="00D31188">
        <w:rPr>
          <w:b/>
          <w:bCs/>
          <w:rtl/>
        </w:rPr>
        <w:t xml:space="preserve">كما ينبغي للدولة الطرف </w:t>
      </w:r>
      <w:r w:rsidRPr="00D31188">
        <w:rPr>
          <w:rFonts w:hint="cs"/>
          <w:b/>
          <w:bCs/>
          <w:rtl/>
        </w:rPr>
        <w:t>توفير</w:t>
      </w:r>
      <w:r w:rsidRPr="00D31188">
        <w:rPr>
          <w:b/>
          <w:bCs/>
          <w:rtl/>
        </w:rPr>
        <w:t xml:space="preserve"> التدريب لموظفي إنفاذ القانون من أجل توعيتهم بضرورة أن يتصرفوا بطريقة لا تؤدي، حتى عن غير قصد، إلى أعمال التنميط العنصري</w:t>
      </w:r>
      <w:r w:rsidRPr="00D31188">
        <w:rPr>
          <w:rtl/>
        </w:rPr>
        <w:t>.</w:t>
      </w:r>
      <w:r>
        <w:rPr>
          <w:rFonts w:hint="cs"/>
          <w:rtl/>
        </w:rPr>
        <w:t xml:space="preserve"> </w:t>
      </w:r>
    </w:p>
    <w:p w:rsidR="00D31188" w:rsidRPr="00D31188" w:rsidRDefault="00D31188" w:rsidP="00D31188">
      <w:pPr>
        <w:pStyle w:val="SingleTxtGA"/>
        <w:rPr>
          <w:rtl/>
        </w:rPr>
      </w:pPr>
      <w:r w:rsidRPr="00D31188">
        <w:rPr>
          <w:rFonts w:hint="cs"/>
          <w:rtl/>
        </w:rPr>
        <w:t>25-</w:t>
      </w:r>
      <w:r>
        <w:rPr>
          <w:rFonts w:hint="cs"/>
          <w:rtl/>
        </w:rPr>
        <w:tab/>
      </w:r>
      <w:r w:rsidRPr="00D31188">
        <w:rPr>
          <w:rtl/>
        </w:rPr>
        <w:t xml:space="preserve">وتلاحظ اللجنة الجهود التي تبذلها الدولة الطرف لمعالجة مسألة التمثيل المفرط لأفراد شعبي الماوري </w:t>
      </w:r>
      <w:proofErr w:type="spellStart"/>
      <w:r w:rsidRPr="00D31188">
        <w:rPr>
          <w:rtl/>
        </w:rPr>
        <w:t>والباسيفيكا</w:t>
      </w:r>
      <w:proofErr w:type="spellEnd"/>
      <w:r w:rsidRPr="00D31188">
        <w:rPr>
          <w:rtl/>
        </w:rPr>
        <w:t xml:space="preserve"> في نظام العدالة الجنائية، مع التركيز بوجه خاص على الشباب، بطرق منها مبادرة </w:t>
      </w:r>
      <w:r w:rsidR="005B36AE">
        <w:rPr>
          <w:rFonts w:hint="cs"/>
          <w:rtl/>
        </w:rPr>
        <w:t>"</w:t>
      </w:r>
      <w:r w:rsidRPr="00D31188">
        <w:rPr>
          <w:rFonts w:hint="cs"/>
          <w:rtl/>
        </w:rPr>
        <w:t xml:space="preserve">قلب </w:t>
      </w:r>
      <w:r w:rsidRPr="00D31188">
        <w:rPr>
          <w:rtl/>
        </w:rPr>
        <w:t>مجرى التيار: استراتيجية منع الجريمة وال</w:t>
      </w:r>
      <w:r w:rsidRPr="00D31188">
        <w:rPr>
          <w:rFonts w:hint="cs"/>
          <w:rtl/>
        </w:rPr>
        <w:t xml:space="preserve">حوادث </w:t>
      </w:r>
      <w:proofErr w:type="spellStart"/>
      <w:r w:rsidRPr="00D31188">
        <w:rPr>
          <w:rtl/>
        </w:rPr>
        <w:t>أوهاناو</w:t>
      </w:r>
      <w:proofErr w:type="spellEnd"/>
      <w:r w:rsidRPr="00D31188">
        <w:rPr>
          <w:rtl/>
        </w:rPr>
        <w:t xml:space="preserve"> </w:t>
      </w:r>
      <w:proofErr w:type="spellStart"/>
      <w:r w:rsidRPr="00D31188">
        <w:rPr>
          <w:rtl/>
        </w:rPr>
        <w:t>أورا</w:t>
      </w:r>
      <w:proofErr w:type="spellEnd"/>
      <w:r w:rsidRPr="00D31188">
        <w:rPr>
          <w:rFonts w:hint="cs"/>
          <w:rtl/>
        </w:rPr>
        <w:t>"</w:t>
      </w:r>
      <w:r w:rsidRPr="00D31188">
        <w:rPr>
          <w:rtl/>
        </w:rPr>
        <w:t xml:space="preserve"> وخطة العمل لمكافحة الإجرام في أوساط الشباب. بيد أن اللجنة لا تزال تشعر بالقلق إزاء ارتفاع </w:t>
      </w:r>
      <w:r w:rsidRPr="00D31188">
        <w:rPr>
          <w:rFonts w:hint="cs"/>
          <w:rtl/>
        </w:rPr>
        <w:t>نسبة</w:t>
      </w:r>
      <w:r w:rsidRPr="00D31188">
        <w:rPr>
          <w:rtl/>
        </w:rPr>
        <w:t xml:space="preserve"> أفراد شعبي الماوري </w:t>
      </w:r>
      <w:proofErr w:type="spellStart"/>
      <w:r w:rsidRPr="00D31188">
        <w:rPr>
          <w:rtl/>
        </w:rPr>
        <w:t>والباسيفيكا</w:t>
      </w:r>
      <w:proofErr w:type="spellEnd"/>
      <w:r w:rsidRPr="00D31188">
        <w:rPr>
          <w:rtl/>
        </w:rPr>
        <w:t xml:space="preserve"> </w:t>
      </w:r>
      <w:r w:rsidRPr="00D31188">
        <w:rPr>
          <w:rFonts w:hint="cs"/>
          <w:rtl/>
        </w:rPr>
        <w:t>بين المسجونين</w:t>
      </w:r>
      <w:r w:rsidRPr="00D31188">
        <w:rPr>
          <w:rtl/>
        </w:rPr>
        <w:t xml:space="preserve"> بشكل غير متناسب مع الآخرين و</w:t>
      </w:r>
      <w:r w:rsidRPr="00D31188">
        <w:rPr>
          <w:rFonts w:hint="cs"/>
          <w:rtl/>
        </w:rPr>
        <w:t xml:space="preserve">معدل تمثيل هؤلاء </w:t>
      </w:r>
      <w:r w:rsidRPr="00D31188">
        <w:rPr>
          <w:rFonts w:hint="cs"/>
          <w:rtl/>
        </w:rPr>
        <w:lastRenderedPageBreak/>
        <w:t>الأفراد</w:t>
      </w:r>
      <w:r w:rsidRPr="00D31188">
        <w:rPr>
          <w:rtl/>
        </w:rPr>
        <w:t xml:space="preserve"> المفرط، ولا سيما النساء والشباب، في عملية العدالة الجنائية على جميع المستويات (المواد</w:t>
      </w:r>
      <w:r>
        <w:rPr>
          <w:rFonts w:hint="cs"/>
          <w:rtl/>
        </w:rPr>
        <w:t> </w:t>
      </w:r>
      <w:r w:rsidRPr="00D31188">
        <w:rPr>
          <w:rtl/>
        </w:rPr>
        <w:t xml:space="preserve">2 و14 و24 و26). </w:t>
      </w:r>
    </w:p>
    <w:p w:rsidR="00D31188" w:rsidRPr="00D31188" w:rsidRDefault="00D31188" w:rsidP="00D31188">
      <w:pPr>
        <w:pStyle w:val="SingleTxtGA"/>
        <w:rPr>
          <w:rtl/>
        </w:rPr>
      </w:pPr>
      <w:r w:rsidRPr="00D31188">
        <w:rPr>
          <w:rFonts w:hint="cs"/>
          <w:rtl/>
        </w:rPr>
        <w:t>26-</w:t>
      </w:r>
      <w:r>
        <w:rPr>
          <w:rFonts w:hint="cs"/>
          <w:rtl/>
        </w:rPr>
        <w:tab/>
      </w:r>
      <w:r w:rsidRPr="00D31188">
        <w:rPr>
          <w:b/>
          <w:bCs/>
          <w:rtl/>
        </w:rPr>
        <w:t>تذك</w:t>
      </w:r>
      <w:r w:rsidRPr="00D31188">
        <w:rPr>
          <w:rFonts w:hint="cs"/>
          <w:b/>
          <w:bCs/>
          <w:rtl/>
        </w:rPr>
        <w:t>ّ</w:t>
      </w:r>
      <w:r w:rsidRPr="00D31188">
        <w:rPr>
          <w:b/>
          <w:bCs/>
          <w:rtl/>
        </w:rPr>
        <w:t xml:space="preserve">ر اللجنة بملاحظاتها الختامية السابقة </w:t>
      </w:r>
      <w:r>
        <w:rPr>
          <w:b/>
          <w:bCs/>
          <w:rtl/>
        </w:rPr>
        <w:t>(</w:t>
      </w:r>
      <w:r w:rsidRPr="00D31188">
        <w:rPr>
          <w:b/>
          <w:bCs/>
        </w:rPr>
        <w:t>CCPR/C/NZL/CO/5</w:t>
      </w:r>
      <w:r w:rsidRPr="00D31188">
        <w:rPr>
          <w:b/>
          <w:bCs/>
          <w:rtl/>
        </w:rPr>
        <w:t>، الفقرة 12)، لكنها تحث الدولة الطرف على ما يلي</w:t>
      </w:r>
      <w:r w:rsidRPr="00D31188">
        <w:rPr>
          <w:rtl/>
        </w:rPr>
        <w:t>:</w:t>
      </w:r>
      <w:r w:rsidRPr="00D31188">
        <w:rPr>
          <w:rFonts w:cs="Times New Roman" w:hint="cs"/>
          <w:rtl/>
        </w:rPr>
        <w:t>‬</w:t>
      </w:r>
      <w:r>
        <w:rPr>
          <w:rFonts w:hint="cs"/>
          <w:rtl/>
        </w:rPr>
        <w:t xml:space="preserve"> </w:t>
      </w:r>
    </w:p>
    <w:p w:rsidR="00D31188" w:rsidRPr="00D31188" w:rsidRDefault="00D31188" w:rsidP="00D31188">
      <w:pPr>
        <w:pStyle w:val="SingleTxtGA"/>
        <w:rPr>
          <w:rtl/>
        </w:rPr>
      </w:pPr>
      <w:r>
        <w:rPr>
          <w:rFonts w:hint="cs"/>
          <w:rtl/>
        </w:rPr>
        <w:tab/>
      </w:r>
      <w:r>
        <w:rPr>
          <w:rtl/>
        </w:rPr>
        <w:t>(أ)</w:t>
      </w:r>
      <w:r>
        <w:rPr>
          <w:rFonts w:hint="cs"/>
          <w:rtl/>
        </w:rPr>
        <w:tab/>
      </w:r>
      <w:r w:rsidRPr="00D31188">
        <w:rPr>
          <w:b/>
          <w:bCs/>
          <w:rtl/>
        </w:rPr>
        <w:t>استعراض سياسات</w:t>
      </w:r>
      <w:r w:rsidRPr="00D31188">
        <w:rPr>
          <w:rFonts w:hint="cs"/>
          <w:b/>
          <w:bCs/>
          <w:rtl/>
        </w:rPr>
        <w:t>ها</w:t>
      </w:r>
      <w:r w:rsidRPr="00D31188">
        <w:rPr>
          <w:b/>
          <w:bCs/>
          <w:rtl/>
        </w:rPr>
        <w:t xml:space="preserve"> </w:t>
      </w:r>
      <w:r w:rsidRPr="00D31188">
        <w:rPr>
          <w:rFonts w:hint="cs"/>
          <w:b/>
          <w:bCs/>
          <w:rtl/>
        </w:rPr>
        <w:t>ل</w:t>
      </w:r>
      <w:r w:rsidRPr="00D31188">
        <w:rPr>
          <w:b/>
          <w:bCs/>
          <w:rtl/>
        </w:rPr>
        <w:t>إنفاذ القانون بهدف خفض معدلات السجن و</w:t>
      </w:r>
      <w:r w:rsidRPr="00D31188">
        <w:rPr>
          <w:rFonts w:hint="cs"/>
          <w:b/>
          <w:bCs/>
          <w:rtl/>
        </w:rPr>
        <w:t>معدل</w:t>
      </w:r>
      <w:r w:rsidRPr="00D31188">
        <w:rPr>
          <w:b/>
          <w:bCs/>
          <w:rtl/>
        </w:rPr>
        <w:t xml:space="preserve"> </w:t>
      </w:r>
      <w:r w:rsidRPr="00D31188">
        <w:rPr>
          <w:rFonts w:hint="cs"/>
          <w:b/>
          <w:bCs/>
          <w:rtl/>
        </w:rPr>
        <w:t>ال</w:t>
      </w:r>
      <w:r w:rsidRPr="00D31188">
        <w:rPr>
          <w:b/>
          <w:bCs/>
          <w:rtl/>
        </w:rPr>
        <w:t xml:space="preserve">تمثيل المفرط لأفراد جماعتي الماوري </w:t>
      </w:r>
      <w:proofErr w:type="spellStart"/>
      <w:r w:rsidRPr="00D31188">
        <w:rPr>
          <w:b/>
          <w:bCs/>
          <w:rtl/>
        </w:rPr>
        <w:t>والباسيفيكا</w:t>
      </w:r>
      <w:proofErr w:type="spellEnd"/>
      <w:r w:rsidRPr="00D31188">
        <w:rPr>
          <w:b/>
          <w:bCs/>
          <w:rtl/>
        </w:rPr>
        <w:t>، ولا</w:t>
      </w:r>
      <w:r w:rsidR="004D6F57">
        <w:rPr>
          <w:rFonts w:hint="cs"/>
          <w:b/>
          <w:bCs/>
          <w:rtl/>
        </w:rPr>
        <w:t> </w:t>
      </w:r>
      <w:r w:rsidRPr="00D31188">
        <w:rPr>
          <w:b/>
          <w:bCs/>
          <w:rtl/>
        </w:rPr>
        <w:t>سيما النساء والشباب، في نظام العدالة الجنائية على جميع مستوياته فضلاً عن معدل</w:t>
      </w:r>
      <w:r w:rsidRPr="00D31188">
        <w:rPr>
          <w:rFonts w:hint="cs"/>
          <w:b/>
          <w:bCs/>
          <w:rtl/>
        </w:rPr>
        <w:t>ات إعادة الإدانة وإعادة الحكم بالسجن</w:t>
      </w:r>
      <w:r>
        <w:rPr>
          <w:rFonts w:hint="cs"/>
          <w:b/>
          <w:bCs/>
          <w:rtl/>
        </w:rPr>
        <w:t>؛</w:t>
      </w:r>
      <w:r>
        <w:rPr>
          <w:rFonts w:hint="cs"/>
          <w:rtl/>
        </w:rPr>
        <w:t xml:space="preserve"> </w:t>
      </w:r>
    </w:p>
    <w:p w:rsidR="00D31188" w:rsidRPr="00D31188" w:rsidRDefault="00D31188" w:rsidP="00D31188">
      <w:pPr>
        <w:pStyle w:val="SingleTxtGA"/>
        <w:rPr>
          <w:rtl/>
        </w:rPr>
      </w:pPr>
      <w:r>
        <w:rPr>
          <w:rtl/>
        </w:rPr>
        <w:tab/>
      </w:r>
      <w:r>
        <w:rPr>
          <w:rFonts w:hint="cs"/>
          <w:rtl/>
        </w:rPr>
        <w:t>(ب)</w:t>
      </w:r>
      <w:r>
        <w:rPr>
          <w:rFonts w:hint="cs"/>
          <w:rtl/>
        </w:rPr>
        <w:tab/>
      </w:r>
      <w:r w:rsidRPr="00D31188">
        <w:rPr>
          <w:b/>
          <w:bCs/>
          <w:rtl/>
        </w:rPr>
        <w:t xml:space="preserve">القضاء على التمييز المباشر وغير المباشر ضد أفراد شعبي الماوري </w:t>
      </w:r>
      <w:proofErr w:type="spellStart"/>
      <w:r w:rsidRPr="00D31188">
        <w:rPr>
          <w:b/>
          <w:bCs/>
          <w:rtl/>
        </w:rPr>
        <w:t>والباس</w:t>
      </w:r>
      <w:r w:rsidRPr="00D31188">
        <w:rPr>
          <w:rFonts w:hint="cs"/>
          <w:b/>
          <w:bCs/>
          <w:rtl/>
        </w:rPr>
        <w:t>ي</w:t>
      </w:r>
      <w:r w:rsidRPr="00D31188">
        <w:rPr>
          <w:b/>
          <w:bCs/>
          <w:rtl/>
        </w:rPr>
        <w:t>فيكا</w:t>
      </w:r>
      <w:proofErr w:type="spellEnd"/>
      <w:r w:rsidRPr="00D31188">
        <w:rPr>
          <w:b/>
          <w:bCs/>
          <w:rtl/>
        </w:rPr>
        <w:t xml:space="preserve"> في مجال إقامة العدل بطرق، منها برامج التدريب في مجال حقوق الإنسان لفائدة موظفي إنفاذ القانون والجهاز القضائي وموظفي السجون</w:t>
      </w:r>
      <w:r w:rsidRPr="00D31188">
        <w:rPr>
          <w:rtl/>
        </w:rPr>
        <w:t>.</w:t>
      </w:r>
      <w:r>
        <w:rPr>
          <w:rFonts w:hint="cs"/>
          <w:rtl/>
        </w:rPr>
        <w:t xml:space="preserve"> </w:t>
      </w:r>
    </w:p>
    <w:p w:rsidR="00D31188" w:rsidRPr="00D31188" w:rsidRDefault="00D31188" w:rsidP="00D31188">
      <w:pPr>
        <w:pStyle w:val="H23GA"/>
        <w:rPr>
          <w:rtl/>
        </w:rPr>
      </w:pPr>
      <w:r>
        <w:rPr>
          <w:rtl/>
        </w:rPr>
        <w:tab/>
      </w:r>
      <w:r>
        <w:rPr>
          <w:rFonts w:hint="cs"/>
          <w:rtl/>
        </w:rPr>
        <w:tab/>
      </w:r>
      <w:r w:rsidRPr="00D31188">
        <w:rPr>
          <w:rFonts w:hint="cs"/>
          <w:rtl/>
        </w:rPr>
        <w:t>التبني</w:t>
      </w:r>
    </w:p>
    <w:p w:rsidR="00D31188" w:rsidRPr="00D31188" w:rsidRDefault="00D31188" w:rsidP="00D31188">
      <w:pPr>
        <w:pStyle w:val="SingleTxtGA"/>
        <w:rPr>
          <w:rtl/>
        </w:rPr>
      </w:pPr>
      <w:r w:rsidRPr="00D31188">
        <w:rPr>
          <w:rFonts w:hint="cs"/>
          <w:rtl/>
        </w:rPr>
        <w:t>27-</w:t>
      </w:r>
      <w:r>
        <w:rPr>
          <w:rFonts w:hint="cs"/>
          <w:rtl/>
        </w:rPr>
        <w:tab/>
      </w:r>
      <w:r w:rsidRPr="00D31188">
        <w:rPr>
          <w:rtl/>
        </w:rPr>
        <w:t>تلاحظ اللجنة بقلق أن النظام التشريعي الراهن المتعلق بالتبني يتضمن عددا</w:t>
      </w:r>
      <w:r w:rsidR="004D6F57">
        <w:rPr>
          <w:rFonts w:hint="cs"/>
          <w:rtl/>
        </w:rPr>
        <w:t>ً</w:t>
      </w:r>
      <w:r w:rsidRPr="00D31188">
        <w:rPr>
          <w:rtl/>
        </w:rPr>
        <w:t xml:space="preserve"> من الأحكام التي تنطوي على التمييز (المواد 23 و24 و26).</w:t>
      </w:r>
      <w:r>
        <w:rPr>
          <w:rFonts w:hint="cs"/>
          <w:rtl/>
        </w:rPr>
        <w:t xml:space="preserve"> </w:t>
      </w:r>
    </w:p>
    <w:p w:rsidR="00D31188" w:rsidRPr="00D31188" w:rsidRDefault="00D31188" w:rsidP="00D31188">
      <w:pPr>
        <w:pStyle w:val="SingleTxtGA"/>
        <w:rPr>
          <w:rtl/>
        </w:rPr>
      </w:pPr>
      <w:r>
        <w:rPr>
          <w:rFonts w:hint="cs"/>
          <w:rtl/>
        </w:rPr>
        <w:t>28-</w:t>
      </w:r>
      <w:r>
        <w:rPr>
          <w:rFonts w:hint="cs"/>
          <w:rtl/>
        </w:rPr>
        <w:tab/>
      </w:r>
      <w:r w:rsidRPr="00D31188">
        <w:rPr>
          <w:b/>
          <w:bCs/>
          <w:rtl/>
        </w:rPr>
        <w:t xml:space="preserve">ينبغي للدولة الطرف </w:t>
      </w:r>
      <w:r w:rsidRPr="00D31188">
        <w:rPr>
          <w:rFonts w:hint="cs"/>
          <w:b/>
          <w:bCs/>
          <w:rtl/>
        </w:rPr>
        <w:t>تعديل</w:t>
      </w:r>
      <w:r w:rsidRPr="00D31188">
        <w:rPr>
          <w:b/>
          <w:bCs/>
          <w:rtl/>
        </w:rPr>
        <w:t xml:space="preserve"> قانون</w:t>
      </w:r>
      <w:r w:rsidRPr="00D31188">
        <w:rPr>
          <w:rFonts w:hint="cs"/>
          <w:b/>
          <w:bCs/>
          <w:rtl/>
        </w:rPr>
        <w:t>ها المتعلق</w:t>
      </w:r>
      <w:r w:rsidRPr="00D31188">
        <w:rPr>
          <w:b/>
          <w:bCs/>
          <w:rtl/>
        </w:rPr>
        <w:t xml:space="preserve"> </w:t>
      </w:r>
      <w:r w:rsidRPr="00D31188">
        <w:rPr>
          <w:rFonts w:hint="cs"/>
          <w:b/>
          <w:bCs/>
          <w:rtl/>
        </w:rPr>
        <w:t>ب</w:t>
      </w:r>
      <w:r w:rsidRPr="00D31188">
        <w:rPr>
          <w:b/>
          <w:bCs/>
          <w:rtl/>
        </w:rPr>
        <w:t xml:space="preserve">التبني لعام 1955 </w:t>
      </w:r>
      <w:r w:rsidRPr="00D31188">
        <w:rPr>
          <w:rFonts w:hint="cs"/>
          <w:b/>
          <w:bCs/>
          <w:rtl/>
        </w:rPr>
        <w:t>وإلغاء</w:t>
      </w:r>
      <w:r w:rsidRPr="00D31188">
        <w:rPr>
          <w:b/>
          <w:bCs/>
          <w:rtl/>
        </w:rPr>
        <w:t xml:space="preserve"> جميع أحكامها التمييزية، </w:t>
      </w:r>
      <w:r w:rsidRPr="00D31188">
        <w:rPr>
          <w:rFonts w:hint="cs"/>
          <w:b/>
          <w:bCs/>
          <w:rtl/>
        </w:rPr>
        <w:t>والنظر</w:t>
      </w:r>
      <w:r w:rsidRPr="00D31188">
        <w:rPr>
          <w:b/>
          <w:bCs/>
          <w:rtl/>
        </w:rPr>
        <w:t xml:space="preserve"> في السماح ل</w:t>
      </w:r>
      <w:r w:rsidRPr="00D31188">
        <w:rPr>
          <w:rFonts w:hint="cs"/>
          <w:b/>
          <w:bCs/>
          <w:rtl/>
        </w:rPr>
        <w:t>ل</w:t>
      </w:r>
      <w:r w:rsidRPr="00D31188">
        <w:rPr>
          <w:b/>
          <w:bCs/>
          <w:rtl/>
        </w:rPr>
        <w:t xml:space="preserve">شركاء </w:t>
      </w:r>
      <w:r w:rsidRPr="00D31188">
        <w:rPr>
          <w:rFonts w:hint="cs"/>
          <w:b/>
          <w:bCs/>
          <w:rtl/>
        </w:rPr>
        <w:t>المرتبطين مدنياً</w:t>
      </w:r>
      <w:r w:rsidRPr="00D31188">
        <w:rPr>
          <w:b/>
          <w:bCs/>
          <w:rtl/>
        </w:rPr>
        <w:t xml:space="preserve"> بتبني الأطفال</w:t>
      </w:r>
      <w:r w:rsidRPr="00D31188">
        <w:rPr>
          <w:rtl/>
        </w:rPr>
        <w:t>.</w:t>
      </w:r>
      <w:r>
        <w:rPr>
          <w:rFonts w:hint="cs"/>
          <w:rtl/>
        </w:rPr>
        <w:t xml:space="preserve"> </w:t>
      </w:r>
    </w:p>
    <w:p w:rsidR="00D31188" w:rsidRPr="00D31188" w:rsidRDefault="00D31188" w:rsidP="00D31188">
      <w:pPr>
        <w:pStyle w:val="H23GA"/>
        <w:rPr>
          <w:rtl/>
        </w:rPr>
      </w:pPr>
      <w:r>
        <w:rPr>
          <w:rFonts w:hint="cs"/>
          <w:rtl/>
        </w:rPr>
        <w:tab/>
      </w:r>
      <w:r>
        <w:rPr>
          <w:rtl/>
        </w:rPr>
        <w:tab/>
      </w:r>
      <w:r w:rsidRPr="00D31188">
        <w:rPr>
          <w:rtl/>
        </w:rPr>
        <w:t xml:space="preserve">العنف المنزلي </w:t>
      </w:r>
      <w:proofErr w:type="spellStart"/>
      <w:r w:rsidRPr="00D31188">
        <w:rPr>
          <w:rtl/>
        </w:rPr>
        <w:t>والجنساني</w:t>
      </w:r>
      <w:proofErr w:type="spellEnd"/>
      <w:r w:rsidRPr="00D31188">
        <w:rPr>
          <w:rFonts w:cs="Times New Roman" w:hint="cs"/>
          <w:rtl/>
        </w:rPr>
        <w:t>‬</w:t>
      </w:r>
    </w:p>
    <w:p w:rsidR="00D31188" w:rsidRPr="00D31188" w:rsidRDefault="00D31188" w:rsidP="00D31188">
      <w:pPr>
        <w:pStyle w:val="SingleTxtGA"/>
        <w:rPr>
          <w:rtl/>
        </w:rPr>
      </w:pPr>
      <w:r w:rsidRPr="00D31188">
        <w:rPr>
          <w:rtl/>
        </w:rPr>
        <w:t>29-</w:t>
      </w:r>
      <w:r>
        <w:rPr>
          <w:rFonts w:hint="cs"/>
          <w:rtl/>
        </w:rPr>
        <w:tab/>
      </w:r>
      <w:r w:rsidRPr="00D31188">
        <w:rPr>
          <w:rtl/>
        </w:rPr>
        <w:t xml:space="preserve">ترحب اللجنة بإنشاء </w:t>
      </w:r>
      <w:r w:rsidRPr="00D31188">
        <w:rPr>
          <w:rFonts w:hint="cs"/>
          <w:rtl/>
        </w:rPr>
        <w:t>ال</w:t>
      </w:r>
      <w:r w:rsidRPr="00D31188">
        <w:rPr>
          <w:rtl/>
        </w:rPr>
        <w:t xml:space="preserve">فريق </w:t>
      </w:r>
      <w:r w:rsidRPr="00D31188">
        <w:rPr>
          <w:rFonts w:hint="cs"/>
          <w:rtl/>
        </w:rPr>
        <w:t>ال</w:t>
      </w:r>
      <w:r w:rsidRPr="00D31188">
        <w:rPr>
          <w:rtl/>
        </w:rPr>
        <w:t>وزاري المعني بمسألتي العنف العائلي والعنف الجنسي</w:t>
      </w:r>
      <w:r w:rsidRPr="00D31188">
        <w:rPr>
          <w:rFonts w:hint="cs"/>
          <w:rtl/>
        </w:rPr>
        <w:t xml:space="preserve"> </w:t>
      </w:r>
      <w:r w:rsidRPr="00D31188">
        <w:rPr>
          <w:rtl/>
        </w:rPr>
        <w:t xml:space="preserve">في عام 2014، وتنفيذ حملات لمكافحة العنف المنزلي على مستوى المجتمع المحلي، لكنها لا تزال قلقة إزاء ارتفاع معدل انتشار العنف المنزلي، ولا سيما العنف ضد النساء والفتيات، </w:t>
      </w:r>
      <w:r w:rsidRPr="00D31188">
        <w:rPr>
          <w:rFonts w:hint="cs"/>
          <w:rtl/>
        </w:rPr>
        <w:t>وهو ما</w:t>
      </w:r>
      <w:r w:rsidRPr="00D31188">
        <w:rPr>
          <w:rtl/>
        </w:rPr>
        <w:t xml:space="preserve"> يشمل العنف الجنسي، ولا سيما ضد النساء والفتيات من شعبي الماوري </w:t>
      </w:r>
      <w:proofErr w:type="spellStart"/>
      <w:r w:rsidRPr="00D31188">
        <w:rPr>
          <w:rtl/>
        </w:rPr>
        <w:t>والباسيفيكا</w:t>
      </w:r>
      <w:proofErr w:type="spellEnd"/>
      <w:r w:rsidRPr="00D31188">
        <w:rPr>
          <w:rtl/>
        </w:rPr>
        <w:t>، فضلا</w:t>
      </w:r>
      <w:r w:rsidR="004D6F57">
        <w:rPr>
          <w:rFonts w:hint="cs"/>
          <w:rtl/>
        </w:rPr>
        <w:t>ً</w:t>
      </w:r>
      <w:r w:rsidRPr="00D31188">
        <w:rPr>
          <w:rtl/>
        </w:rPr>
        <w:t xml:space="preserve"> عن النساء والفتيات ذوات الإعاقة.</w:t>
      </w:r>
      <w:r w:rsidRPr="00D31188">
        <w:rPr>
          <w:rFonts w:hint="cs"/>
          <w:rtl/>
        </w:rPr>
        <w:t xml:space="preserve"> </w:t>
      </w:r>
      <w:r w:rsidRPr="00D31188">
        <w:rPr>
          <w:rtl/>
        </w:rPr>
        <w:t>وتشعر اللجنة بالقلق أيضا</w:t>
      </w:r>
      <w:r w:rsidR="004D6F57">
        <w:rPr>
          <w:rFonts w:hint="cs"/>
          <w:rtl/>
        </w:rPr>
        <w:t>ً</w:t>
      </w:r>
      <w:r w:rsidRPr="00D31188">
        <w:rPr>
          <w:rtl/>
        </w:rPr>
        <w:t xml:space="preserve"> إزاء انخفاض معدلات الإبلاغ ومقاضاة مرتكبي العنف الجنسي، وإزاء عدم وجود معلومات عن برامج إعادة تأهيل الضحايا وجبرهم.</w:t>
      </w:r>
      <w:r w:rsidRPr="00D31188">
        <w:rPr>
          <w:rFonts w:hint="cs"/>
          <w:rtl/>
        </w:rPr>
        <w:t xml:space="preserve"> </w:t>
      </w:r>
      <w:r w:rsidRPr="00D31188">
        <w:rPr>
          <w:rtl/>
        </w:rPr>
        <w:t xml:space="preserve">وعلى الرغم من أن اللجنة تلاحظ إصلاحات محكمة الأسرة التي أجرتها الدولة الطرف في عام 2014، فإنها تشعر بالقلق إزاء الحالات المبلغ عنها التي تفيد إرغام </w:t>
      </w:r>
      <w:r w:rsidRPr="00D31188">
        <w:rPr>
          <w:rFonts w:hint="cs"/>
          <w:rtl/>
        </w:rPr>
        <w:t>النساء</w:t>
      </w:r>
      <w:r w:rsidRPr="00D31188">
        <w:rPr>
          <w:rtl/>
        </w:rPr>
        <w:t xml:space="preserve"> على حضور دورات لتسوية المنازعات الأسرية مع المعتدين (المادتان3 و7). </w:t>
      </w:r>
    </w:p>
    <w:p w:rsidR="00D31188" w:rsidRPr="00D31188" w:rsidRDefault="00D31188" w:rsidP="00D31188">
      <w:pPr>
        <w:pStyle w:val="SingleTxtGA"/>
        <w:rPr>
          <w:rtl/>
        </w:rPr>
      </w:pPr>
      <w:r w:rsidRPr="00D31188">
        <w:rPr>
          <w:rFonts w:hint="cs"/>
          <w:rtl/>
        </w:rPr>
        <w:t>30-</w:t>
      </w:r>
      <w:r>
        <w:rPr>
          <w:rFonts w:hint="cs"/>
          <w:rtl/>
        </w:rPr>
        <w:tab/>
      </w:r>
      <w:r w:rsidRPr="00D31188">
        <w:rPr>
          <w:b/>
          <w:bCs/>
          <w:rtl/>
        </w:rPr>
        <w:t xml:space="preserve">ينبغي للدولة الطرف </w:t>
      </w:r>
      <w:r w:rsidRPr="00D31188">
        <w:rPr>
          <w:rFonts w:hint="cs"/>
          <w:b/>
          <w:bCs/>
          <w:rtl/>
        </w:rPr>
        <w:t>تعزيز</w:t>
      </w:r>
      <w:r w:rsidRPr="00D31188">
        <w:rPr>
          <w:b/>
          <w:bCs/>
          <w:rtl/>
        </w:rPr>
        <w:t xml:space="preserve"> الجهود الرامية إلى مكافحة العنف المنزلي وجميع أشكال العنف الجنساني، بما في ذلك العنف الجنسي، ولا سيما فيما يتعلق بالنساء والفتيات من شعبي الماوري </w:t>
      </w:r>
      <w:proofErr w:type="spellStart"/>
      <w:r w:rsidRPr="00D31188">
        <w:rPr>
          <w:b/>
          <w:bCs/>
          <w:rtl/>
        </w:rPr>
        <w:t>والباسيفيكا</w:t>
      </w:r>
      <w:proofErr w:type="spellEnd"/>
      <w:r w:rsidRPr="00D31188">
        <w:rPr>
          <w:b/>
          <w:bCs/>
          <w:rtl/>
        </w:rPr>
        <w:t>، فضلا</w:t>
      </w:r>
      <w:r w:rsidR="004D6F57">
        <w:rPr>
          <w:rFonts w:hint="cs"/>
          <w:b/>
          <w:bCs/>
          <w:rtl/>
        </w:rPr>
        <w:t>ً</w:t>
      </w:r>
      <w:r w:rsidRPr="00D31188">
        <w:rPr>
          <w:b/>
          <w:bCs/>
          <w:rtl/>
        </w:rPr>
        <w:t xml:space="preserve"> عن النساء والفتيات ذوات الإعاقة.</w:t>
      </w:r>
      <w:r w:rsidRPr="00D31188">
        <w:rPr>
          <w:rFonts w:hint="cs"/>
          <w:b/>
          <w:bCs/>
          <w:rtl/>
        </w:rPr>
        <w:t xml:space="preserve"> </w:t>
      </w:r>
      <w:r w:rsidRPr="00D31188">
        <w:rPr>
          <w:b/>
          <w:bCs/>
          <w:rtl/>
        </w:rPr>
        <w:t xml:space="preserve">ويتعين على الدولة الطرف </w:t>
      </w:r>
      <w:r w:rsidRPr="00D31188">
        <w:rPr>
          <w:rFonts w:hint="cs"/>
          <w:b/>
          <w:bCs/>
          <w:rtl/>
        </w:rPr>
        <w:t>بصفة خاصة ضمان</w:t>
      </w:r>
      <w:r w:rsidRPr="00D31188">
        <w:rPr>
          <w:b/>
          <w:bCs/>
          <w:rtl/>
        </w:rPr>
        <w:t xml:space="preserve"> ما يلي</w:t>
      </w:r>
      <w:r w:rsidRPr="00D31188">
        <w:rPr>
          <w:rtl/>
        </w:rPr>
        <w:t>:</w:t>
      </w:r>
      <w:r w:rsidRPr="00D31188">
        <w:rPr>
          <w:rFonts w:cs="Times New Roman" w:hint="cs"/>
          <w:rtl/>
        </w:rPr>
        <w:t>‬</w:t>
      </w:r>
      <w:r>
        <w:rPr>
          <w:rFonts w:hint="cs"/>
          <w:rtl/>
        </w:rPr>
        <w:t xml:space="preserve"> </w:t>
      </w:r>
    </w:p>
    <w:p w:rsidR="00D31188" w:rsidRPr="00D31188" w:rsidRDefault="00D31188" w:rsidP="00D31188">
      <w:pPr>
        <w:pStyle w:val="SingleTxtGA"/>
        <w:rPr>
          <w:rtl/>
        </w:rPr>
      </w:pPr>
      <w:r>
        <w:rPr>
          <w:rtl/>
        </w:rPr>
        <w:lastRenderedPageBreak/>
        <w:tab/>
      </w:r>
      <w:r>
        <w:rPr>
          <w:rFonts w:hint="cs"/>
          <w:rtl/>
        </w:rPr>
        <w:t>(أ)</w:t>
      </w:r>
      <w:r>
        <w:rPr>
          <w:rFonts w:hint="cs"/>
          <w:rtl/>
        </w:rPr>
        <w:tab/>
      </w:r>
      <w:r w:rsidRPr="00D31188">
        <w:rPr>
          <w:b/>
          <w:bCs/>
          <w:rtl/>
        </w:rPr>
        <w:t xml:space="preserve">إنفاذ تشريعاتها الجنائية المتعلقة بالعنف المنزلي والعنف الجنساني، بما </w:t>
      </w:r>
      <w:r w:rsidRPr="00D31188">
        <w:rPr>
          <w:rFonts w:hint="cs"/>
          <w:b/>
          <w:bCs/>
          <w:rtl/>
        </w:rPr>
        <w:t>يشمل</w:t>
      </w:r>
      <w:r w:rsidRPr="00D31188">
        <w:rPr>
          <w:b/>
          <w:bCs/>
          <w:rtl/>
        </w:rPr>
        <w:t xml:space="preserve"> العنف الجنسي، إنفاذا</w:t>
      </w:r>
      <w:r w:rsidR="004D6F57">
        <w:rPr>
          <w:rFonts w:hint="cs"/>
          <w:b/>
          <w:bCs/>
          <w:rtl/>
        </w:rPr>
        <w:t>ً</w:t>
      </w:r>
      <w:r w:rsidRPr="00D31188">
        <w:rPr>
          <w:b/>
          <w:bCs/>
          <w:rtl/>
        </w:rPr>
        <w:t xml:space="preserve"> فعالا</w:t>
      </w:r>
      <w:r w:rsidR="004D6F57">
        <w:rPr>
          <w:rFonts w:hint="cs"/>
          <w:b/>
          <w:bCs/>
          <w:rtl/>
        </w:rPr>
        <w:t>ً</w:t>
      </w:r>
      <w:r w:rsidRPr="00D31188">
        <w:rPr>
          <w:b/>
          <w:bCs/>
          <w:rtl/>
        </w:rPr>
        <w:t xml:space="preserve"> في جميع أنحاء إقليمها</w:t>
      </w:r>
      <w:r w:rsidRPr="00D31188">
        <w:rPr>
          <w:rtl/>
        </w:rPr>
        <w:t>؛</w:t>
      </w:r>
      <w:r>
        <w:rPr>
          <w:rFonts w:hint="cs"/>
          <w:rtl/>
        </w:rPr>
        <w:t xml:space="preserve"> </w:t>
      </w:r>
    </w:p>
    <w:p w:rsidR="00D31188" w:rsidRPr="00D31188" w:rsidRDefault="00D31188" w:rsidP="00D31188">
      <w:pPr>
        <w:pStyle w:val="SingleTxtGA"/>
        <w:rPr>
          <w:rtl/>
        </w:rPr>
      </w:pPr>
      <w:r>
        <w:rPr>
          <w:rtl/>
        </w:rPr>
        <w:tab/>
      </w:r>
      <w:r>
        <w:rPr>
          <w:rFonts w:hint="cs"/>
          <w:rtl/>
        </w:rPr>
        <w:t>(ب)</w:t>
      </w:r>
      <w:r>
        <w:rPr>
          <w:rFonts w:hint="cs"/>
          <w:rtl/>
        </w:rPr>
        <w:tab/>
      </w:r>
      <w:r w:rsidRPr="00D31188">
        <w:rPr>
          <w:b/>
          <w:bCs/>
          <w:rtl/>
        </w:rPr>
        <w:t xml:space="preserve">إدماج البرامج الرامية إلى مكافحة العنف المنزلي والعنف الجنساني، </w:t>
      </w:r>
      <w:r w:rsidRPr="00D31188">
        <w:rPr>
          <w:rFonts w:hint="cs"/>
          <w:b/>
          <w:bCs/>
          <w:rtl/>
        </w:rPr>
        <w:t>بما يشمل</w:t>
      </w:r>
      <w:r w:rsidRPr="00D31188">
        <w:rPr>
          <w:b/>
          <w:bCs/>
          <w:rtl/>
        </w:rPr>
        <w:t xml:space="preserve"> العنف الجنسي، في خطة العمل الوطنية لحقوق الإنسان</w:t>
      </w:r>
      <w:r w:rsidRPr="00D31188">
        <w:rPr>
          <w:rtl/>
        </w:rPr>
        <w:t>؛</w:t>
      </w:r>
      <w:r>
        <w:rPr>
          <w:rFonts w:hint="cs"/>
          <w:rtl/>
        </w:rPr>
        <w:t xml:space="preserve"> </w:t>
      </w:r>
    </w:p>
    <w:p w:rsidR="00D31188" w:rsidRPr="00D31188" w:rsidRDefault="00D31188" w:rsidP="00D31188">
      <w:pPr>
        <w:pStyle w:val="SingleTxtGA"/>
        <w:rPr>
          <w:rtl/>
        </w:rPr>
      </w:pPr>
      <w:r>
        <w:rPr>
          <w:rtl/>
        </w:rPr>
        <w:tab/>
      </w:r>
      <w:r>
        <w:rPr>
          <w:rFonts w:hint="cs"/>
          <w:rtl/>
        </w:rPr>
        <w:t>(ج)</w:t>
      </w:r>
      <w:r>
        <w:rPr>
          <w:rFonts w:hint="cs"/>
          <w:rtl/>
        </w:rPr>
        <w:tab/>
      </w:r>
      <w:r w:rsidRPr="00D31188">
        <w:rPr>
          <w:b/>
          <w:bCs/>
          <w:rtl/>
        </w:rPr>
        <w:t xml:space="preserve">وضع عمليات فعالة للرصد والتقييم مع تحديد المؤشرات بوضوح وجمع بيانات بصورة منهجية لتقييم حجم مشكلة العنف المنزلي </w:t>
      </w:r>
      <w:proofErr w:type="spellStart"/>
      <w:r w:rsidRPr="00D31188">
        <w:rPr>
          <w:b/>
          <w:bCs/>
          <w:rtl/>
        </w:rPr>
        <w:t>والجنساني</w:t>
      </w:r>
      <w:proofErr w:type="spellEnd"/>
      <w:r w:rsidRPr="00D31188">
        <w:rPr>
          <w:b/>
          <w:bCs/>
          <w:rtl/>
        </w:rPr>
        <w:t xml:space="preserve"> </w:t>
      </w:r>
      <w:r w:rsidRPr="00D31188">
        <w:rPr>
          <w:rFonts w:hint="cs"/>
          <w:b/>
          <w:bCs/>
          <w:rtl/>
        </w:rPr>
        <w:t>و</w:t>
      </w:r>
      <w:r w:rsidRPr="00D31188">
        <w:rPr>
          <w:b/>
          <w:bCs/>
          <w:rtl/>
        </w:rPr>
        <w:t xml:space="preserve">إثراء </w:t>
      </w:r>
      <w:r w:rsidRPr="00D31188">
        <w:rPr>
          <w:rFonts w:hint="cs"/>
          <w:b/>
          <w:bCs/>
          <w:rtl/>
        </w:rPr>
        <w:t>ا</w:t>
      </w:r>
      <w:r w:rsidRPr="00D31188">
        <w:rPr>
          <w:b/>
          <w:bCs/>
          <w:rtl/>
        </w:rPr>
        <w:t>لمبادرات التشريعية والسياساتية المستقبلية بالمعلومات</w:t>
      </w:r>
      <w:r w:rsidRPr="00D31188">
        <w:rPr>
          <w:rtl/>
        </w:rPr>
        <w:t>؛</w:t>
      </w:r>
      <w:r>
        <w:rPr>
          <w:rFonts w:hint="cs"/>
          <w:rtl/>
        </w:rPr>
        <w:t xml:space="preserve"> </w:t>
      </w:r>
    </w:p>
    <w:p w:rsidR="00D31188" w:rsidRPr="00D31188" w:rsidRDefault="00D31188" w:rsidP="00D31188">
      <w:pPr>
        <w:pStyle w:val="SingleTxtGA"/>
        <w:rPr>
          <w:rtl/>
        </w:rPr>
      </w:pPr>
      <w:r>
        <w:rPr>
          <w:rtl/>
        </w:rPr>
        <w:tab/>
      </w:r>
      <w:r>
        <w:rPr>
          <w:rFonts w:hint="cs"/>
          <w:rtl/>
        </w:rPr>
        <w:t>(د)</w:t>
      </w:r>
      <w:r>
        <w:rPr>
          <w:rFonts w:hint="cs"/>
          <w:rtl/>
        </w:rPr>
        <w:tab/>
      </w:r>
      <w:r w:rsidRPr="00D31188">
        <w:rPr>
          <w:b/>
          <w:bCs/>
          <w:rtl/>
        </w:rPr>
        <w:t>وضع برامج لإعادة تأهيل الضحايا وجبره</w:t>
      </w:r>
      <w:r w:rsidRPr="00D31188">
        <w:rPr>
          <w:rFonts w:hint="cs"/>
          <w:b/>
          <w:bCs/>
          <w:rtl/>
        </w:rPr>
        <w:t>م</w:t>
      </w:r>
      <w:r w:rsidRPr="00D31188">
        <w:rPr>
          <w:b/>
          <w:bCs/>
          <w:rtl/>
        </w:rPr>
        <w:t xml:space="preserve"> وتنفيذها في جميع أنحاء أراضيها، ويشمل ذلك تقديم المساعدة المتخصصة الطبية والنفسية</w:t>
      </w:r>
      <w:r w:rsidRPr="00D31188">
        <w:rPr>
          <w:rFonts w:hint="cs"/>
          <w:b/>
          <w:bCs/>
          <w:rtl/>
        </w:rPr>
        <w:t xml:space="preserve"> الاجتماعية</w:t>
      </w:r>
      <w:r w:rsidRPr="00D31188">
        <w:rPr>
          <w:b/>
          <w:bCs/>
          <w:rtl/>
        </w:rPr>
        <w:t xml:space="preserve"> والقانونية</w:t>
      </w:r>
      <w:r w:rsidRPr="00D31188">
        <w:rPr>
          <w:rtl/>
        </w:rPr>
        <w:t>؛</w:t>
      </w:r>
      <w:r>
        <w:rPr>
          <w:rFonts w:hint="cs"/>
          <w:rtl/>
        </w:rPr>
        <w:t xml:space="preserve"> </w:t>
      </w:r>
    </w:p>
    <w:p w:rsidR="00D31188" w:rsidRPr="00D31188" w:rsidRDefault="00D31188" w:rsidP="00D31188">
      <w:pPr>
        <w:pStyle w:val="SingleTxtGA"/>
        <w:rPr>
          <w:rtl/>
        </w:rPr>
      </w:pPr>
      <w:r>
        <w:rPr>
          <w:rtl/>
        </w:rPr>
        <w:tab/>
      </w:r>
      <w:r w:rsidR="002027DE">
        <w:rPr>
          <w:rFonts w:hint="cs"/>
          <w:rtl/>
        </w:rPr>
        <w:t>(ه</w:t>
      </w:r>
      <w:r>
        <w:rPr>
          <w:rFonts w:hint="cs"/>
          <w:rtl/>
        </w:rPr>
        <w:t>)</w:t>
      </w:r>
      <w:r>
        <w:rPr>
          <w:rFonts w:hint="cs"/>
          <w:rtl/>
        </w:rPr>
        <w:tab/>
      </w:r>
      <w:r w:rsidRPr="00D31188">
        <w:rPr>
          <w:b/>
          <w:bCs/>
          <w:rtl/>
        </w:rPr>
        <w:t>تنفيذ إطار تسوية المنازعات الأسرية القائمة بفعالية ورصده، وبصفة خاصة لحماية أولئك الذين ي</w:t>
      </w:r>
      <w:r w:rsidRPr="00D31188">
        <w:rPr>
          <w:rFonts w:hint="cs"/>
          <w:b/>
          <w:bCs/>
          <w:rtl/>
        </w:rPr>
        <w:t>تعرضون</w:t>
      </w:r>
      <w:r w:rsidRPr="00D31188">
        <w:rPr>
          <w:b/>
          <w:bCs/>
          <w:rtl/>
        </w:rPr>
        <w:t xml:space="preserve"> </w:t>
      </w:r>
      <w:r w:rsidRPr="00D31188">
        <w:rPr>
          <w:rFonts w:hint="cs"/>
          <w:b/>
          <w:bCs/>
          <w:rtl/>
        </w:rPr>
        <w:t>ل</w:t>
      </w:r>
      <w:r w:rsidRPr="00D31188">
        <w:rPr>
          <w:b/>
          <w:bCs/>
          <w:rtl/>
        </w:rPr>
        <w:t>لعنف المنزلي، ولا سيما النساء والأطفال</w:t>
      </w:r>
      <w:r w:rsidRPr="00D31188">
        <w:rPr>
          <w:rtl/>
        </w:rPr>
        <w:t>.</w:t>
      </w:r>
      <w:r>
        <w:rPr>
          <w:rFonts w:hint="cs"/>
          <w:rtl/>
        </w:rPr>
        <w:t xml:space="preserve"> </w:t>
      </w:r>
    </w:p>
    <w:p w:rsidR="00D31188" w:rsidRPr="00D31188" w:rsidRDefault="00D31188" w:rsidP="00D31188">
      <w:pPr>
        <w:pStyle w:val="H23GA"/>
        <w:rPr>
          <w:rtl/>
        </w:rPr>
      </w:pPr>
      <w:r>
        <w:rPr>
          <w:rtl/>
        </w:rPr>
        <w:tab/>
      </w:r>
      <w:r>
        <w:rPr>
          <w:rFonts w:hint="cs"/>
          <w:rtl/>
        </w:rPr>
        <w:tab/>
      </w:r>
      <w:r w:rsidRPr="00D31188">
        <w:rPr>
          <w:rFonts w:hint="cs"/>
          <w:rtl/>
        </w:rPr>
        <w:t>إيذاء الأطفال</w:t>
      </w:r>
    </w:p>
    <w:p w:rsidR="00D31188" w:rsidRPr="00D31188" w:rsidRDefault="00D31188" w:rsidP="00D31188">
      <w:pPr>
        <w:pStyle w:val="SingleTxtGA"/>
        <w:rPr>
          <w:rtl/>
        </w:rPr>
      </w:pPr>
      <w:r w:rsidRPr="00D31188">
        <w:rPr>
          <w:rFonts w:hint="cs"/>
          <w:rtl/>
        </w:rPr>
        <w:t>31-</w:t>
      </w:r>
      <w:r>
        <w:rPr>
          <w:rFonts w:hint="cs"/>
          <w:rtl/>
        </w:rPr>
        <w:tab/>
      </w:r>
      <w:r w:rsidRPr="00D31188">
        <w:rPr>
          <w:rtl/>
        </w:rPr>
        <w:t xml:space="preserve">ترحب اللجنة بجهود الدولة الطرف </w:t>
      </w:r>
      <w:r w:rsidRPr="00D31188">
        <w:rPr>
          <w:rFonts w:hint="cs"/>
          <w:rtl/>
        </w:rPr>
        <w:t>الرامية إلى ال</w:t>
      </w:r>
      <w:r w:rsidRPr="00D31188">
        <w:rPr>
          <w:rtl/>
        </w:rPr>
        <w:t>تصدي لإيذاء الأطفال، الأمر الذي يؤثر بشكل غير متناسب على الأطفال الضعفاء، لكنها تشعر بالقلق إزاء العدد الكبير من الأطفال الذين يعانون من الإيذاء البدني والنفسي والإهمال، وتأسف لعدم وجود معلومات بشأن برامج إعادة تأهيل الضحايا من الأطفال وإعادة إدماجهم و</w:t>
      </w:r>
      <w:r w:rsidRPr="00D31188">
        <w:rPr>
          <w:rFonts w:hint="cs"/>
          <w:rtl/>
        </w:rPr>
        <w:t>جبر ضررهم</w:t>
      </w:r>
      <w:r w:rsidRPr="00D31188">
        <w:rPr>
          <w:rtl/>
        </w:rPr>
        <w:t xml:space="preserve">، وبخاصة الأطفال الضحايا من شعبي الماوري </w:t>
      </w:r>
      <w:proofErr w:type="spellStart"/>
      <w:r w:rsidRPr="00D31188">
        <w:rPr>
          <w:rtl/>
        </w:rPr>
        <w:t>و</w:t>
      </w:r>
      <w:r w:rsidRPr="00D31188">
        <w:rPr>
          <w:rFonts w:hint="cs"/>
          <w:rtl/>
        </w:rPr>
        <w:t>ال</w:t>
      </w:r>
      <w:r w:rsidRPr="00D31188">
        <w:rPr>
          <w:rtl/>
        </w:rPr>
        <w:t>باسيفيكا</w:t>
      </w:r>
      <w:proofErr w:type="spellEnd"/>
      <w:r w:rsidRPr="00D31188">
        <w:rPr>
          <w:rtl/>
        </w:rPr>
        <w:t>.</w:t>
      </w:r>
      <w:r w:rsidRPr="00D31188">
        <w:rPr>
          <w:rFonts w:hint="cs"/>
          <w:rtl/>
        </w:rPr>
        <w:t xml:space="preserve"> وتعرب اللجنة أيضاً عن قلقها إزاء حفظ قضية فرقة روست </w:t>
      </w:r>
      <w:proofErr w:type="spellStart"/>
      <w:r w:rsidRPr="00D31188">
        <w:rPr>
          <w:rFonts w:hint="cs"/>
          <w:rtl/>
        </w:rPr>
        <w:t>باسترز</w:t>
      </w:r>
      <w:proofErr w:type="spellEnd"/>
      <w:r w:rsidRPr="00D31188">
        <w:rPr>
          <w:rFonts w:hint="cs"/>
          <w:rtl/>
        </w:rPr>
        <w:t xml:space="preserve"> (المادتان 7 و24).</w:t>
      </w:r>
    </w:p>
    <w:p w:rsidR="00D31188" w:rsidRPr="00D31188" w:rsidRDefault="00D31188" w:rsidP="00D31188">
      <w:pPr>
        <w:pStyle w:val="SingleTxtGA"/>
        <w:rPr>
          <w:rtl/>
        </w:rPr>
      </w:pPr>
      <w:r>
        <w:rPr>
          <w:rFonts w:hint="cs"/>
          <w:rtl/>
        </w:rPr>
        <w:t>32-</w:t>
      </w:r>
      <w:r>
        <w:rPr>
          <w:rFonts w:hint="cs"/>
          <w:rtl/>
        </w:rPr>
        <w:tab/>
      </w:r>
      <w:r w:rsidRPr="00D31188">
        <w:rPr>
          <w:rFonts w:hint="cs"/>
          <w:b/>
          <w:bCs/>
          <w:rtl/>
        </w:rPr>
        <w:t>ينبغي للدولة الطرف القيام بما يلي</w:t>
      </w:r>
      <w:r w:rsidRPr="00D31188">
        <w:rPr>
          <w:rFonts w:hint="cs"/>
          <w:rtl/>
        </w:rPr>
        <w:t>:</w:t>
      </w:r>
    </w:p>
    <w:p w:rsidR="00D31188" w:rsidRPr="00D31188" w:rsidRDefault="00D31188" w:rsidP="00D31188">
      <w:pPr>
        <w:pStyle w:val="SingleTxtGA"/>
        <w:rPr>
          <w:rtl/>
        </w:rPr>
      </w:pPr>
      <w:r>
        <w:rPr>
          <w:rFonts w:hint="cs"/>
          <w:rtl/>
        </w:rPr>
        <w:tab/>
      </w:r>
      <w:r>
        <w:rPr>
          <w:rtl/>
        </w:rPr>
        <w:t>(أ)</w:t>
      </w:r>
      <w:r>
        <w:rPr>
          <w:rFonts w:hint="cs"/>
          <w:rtl/>
        </w:rPr>
        <w:tab/>
      </w:r>
      <w:r w:rsidRPr="00D31188">
        <w:rPr>
          <w:b/>
          <w:bCs/>
          <w:rtl/>
        </w:rPr>
        <w:t>تعزيز جهودها لمكافحة إيذاء الأطفال في جميع البيئات، بوسائل منها وضع</w:t>
      </w:r>
      <w:r w:rsidRPr="00D31188">
        <w:rPr>
          <w:rFonts w:hint="cs"/>
          <w:b/>
          <w:bCs/>
          <w:rtl/>
        </w:rPr>
        <w:t xml:space="preserve"> وتنفيذ</w:t>
      </w:r>
      <w:r w:rsidRPr="00D31188">
        <w:rPr>
          <w:b/>
          <w:bCs/>
          <w:rtl/>
        </w:rPr>
        <w:t xml:space="preserve"> آليات للكشف المبكر والإبلاغ </w:t>
      </w:r>
      <w:r w:rsidRPr="00D31188">
        <w:rPr>
          <w:rFonts w:hint="cs"/>
          <w:b/>
          <w:bCs/>
          <w:rtl/>
        </w:rPr>
        <w:t xml:space="preserve">مخصصة لأصحاب المصلحة المتعددين </w:t>
      </w:r>
      <w:r w:rsidRPr="00D31188">
        <w:rPr>
          <w:b/>
          <w:bCs/>
          <w:rtl/>
        </w:rPr>
        <w:t>ومراعية لمصالح الطفل، وإجراء تحقيقات فعالة في القضايا ومساءلة الجناة</w:t>
      </w:r>
      <w:r w:rsidRPr="00D31188">
        <w:rPr>
          <w:rtl/>
        </w:rPr>
        <w:t>؛</w:t>
      </w:r>
    </w:p>
    <w:p w:rsidR="00D31188" w:rsidRPr="00D31188" w:rsidRDefault="00D31188" w:rsidP="00D31188">
      <w:pPr>
        <w:pStyle w:val="SingleTxtGA"/>
        <w:rPr>
          <w:rtl/>
        </w:rPr>
      </w:pPr>
      <w:r>
        <w:rPr>
          <w:rtl/>
        </w:rPr>
        <w:tab/>
      </w:r>
      <w:r>
        <w:rPr>
          <w:rFonts w:hint="cs"/>
          <w:rtl/>
        </w:rPr>
        <w:t>(ب)</w:t>
      </w:r>
      <w:r>
        <w:rPr>
          <w:rFonts w:hint="cs"/>
          <w:rtl/>
        </w:rPr>
        <w:tab/>
      </w:r>
      <w:r w:rsidRPr="00D31188">
        <w:rPr>
          <w:b/>
          <w:bCs/>
          <w:rtl/>
        </w:rPr>
        <w:t xml:space="preserve">تقديم معلومات مفصلة، في تقريرها الدوري المقبل، عن نتائج خطة عمل </w:t>
      </w:r>
      <w:r w:rsidRPr="00D31188">
        <w:rPr>
          <w:rFonts w:hint="cs"/>
          <w:b/>
          <w:bCs/>
          <w:rtl/>
        </w:rPr>
        <w:t>الأطفال</w:t>
      </w:r>
      <w:r w:rsidRPr="00D31188">
        <w:rPr>
          <w:b/>
          <w:bCs/>
          <w:rtl/>
        </w:rPr>
        <w:t xml:space="preserve"> واستعراض وكالة </w:t>
      </w:r>
      <w:r w:rsidRPr="00D31188">
        <w:rPr>
          <w:rFonts w:hint="cs"/>
          <w:b/>
          <w:bCs/>
          <w:rtl/>
        </w:rPr>
        <w:t xml:space="preserve">شؤون </w:t>
      </w:r>
      <w:r w:rsidRPr="00D31188">
        <w:rPr>
          <w:b/>
          <w:bCs/>
          <w:rtl/>
        </w:rPr>
        <w:t>الأطفال والشباب والأسر</w:t>
      </w:r>
      <w:r w:rsidRPr="00D31188">
        <w:rPr>
          <w:rFonts w:hint="cs"/>
          <w:b/>
          <w:bCs/>
          <w:rtl/>
        </w:rPr>
        <w:t>ة</w:t>
      </w:r>
      <w:r w:rsidRPr="00D31188">
        <w:rPr>
          <w:b/>
          <w:bCs/>
          <w:rtl/>
        </w:rPr>
        <w:t>، فضلا</w:t>
      </w:r>
      <w:r w:rsidR="004D6F57">
        <w:rPr>
          <w:rFonts w:hint="cs"/>
          <w:b/>
          <w:bCs/>
          <w:rtl/>
        </w:rPr>
        <w:t>ً</w:t>
      </w:r>
      <w:r w:rsidRPr="00D31188">
        <w:rPr>
          <w:b/>
          <w:bCs/>
          <w:rtl/>
        </w:rPr>
        <w:t xml:space="preserve"> عن التدابير المتخذة لزيادة فعالية وجودة الخدمات المقدمة لحماية الأطفال والشباب وإعادة تأهيلهم</w:t>
      </w:r>
      <w:r w:rsidRPr="00D31188">
        <w:rPr>
          <w:rtl/>
        </w:rPr>
        <w:t>؛</w:t>
      </w:r>
    </w:p>
    <w:p w:rsidR="00D31188" w:rsidRPr="00D31188" w:rsidRDefault="00D31188" w:rsidP="00D31188">
      <w:pPr>
        <w:pStyle w:val="SingleTxtGA"/>
        <w:rPr>
          <w:rtl/>
        </w:rPr>
      </w:pPr>
      <w:r>
        <w:rPr>
          <w:rtl/>
        </w:rPr>
        <w:tab/>
      </w:r>
      <w:r>
        <w:rPr>
          <w:rFonts w:hint="cs"/>
          <w:rtl/>
        </w:rPr>
        <w:t>(ج)</w:t>
      </w:r>
      <w:r>
        <w:rPr>
          <w:rFonts w:hint="cs"/>
          <w:rtl/>
        </w:rPr>
        <w:tab/>
      </w:r>
      <w:r w:rsidRPr="00D31188">
        <w:rPr>
          <w:b/>
          <w:bCs/>
          <w:rtl/>
        </w:rPr>
        <w:t>ضمان اتخاذ جميع التدابير المناسبة، بما في ذلك تنظيم برامج توعية في المدارس، لمنع تكرار أحداث</w:t>
      </w:r>
      <w:r w:rsidRPr="00D31188">
        <w:rPr>
          <w:rFonts w:hint="cs"/>
          <w:b/>
          <w:bCs/>
          <w:rtl/>
        </w:rPr>
        <w:t xml:space="preserve"> كتلك التي</w:t>
      </w:r>
      <w:r w:rsidRPr="00D31188">
        <w:rPr>
          <w:b/>
          <w:bCs/>
          <w:rtl/>
        </w:rPr>
        <w:t xml:space="preserve"> وقعت في قضية </w:t>
      </w:r>
      <w:r w:rsidRPr="00D31188">
        <w:rPr>
          <w:rFonts w:hint="cs"/>
          <w:b/>
          <w:bCs/>
          <w:rtl/>
        </w:rPr>
        <w:t xml:space="preserve">فرقة </w:t>
      </w:r>
      <w:r w:rsidRPr="00D31188">
        <w:rPr>
          <w:b/>
          <w:bCs/>
          <w:rtl/>
        </w:rPr>
        <w:t xml:space="preserve">روست </w:t>
      </w:r>
      <w:proofErr w:type="spellStart"/>
      <w:r w:rsidRPr="00D31188">
        <w:rPr>
          <w:b/>
          <w:bCs/>
          <w:rtl/>
        </w:rPr>
        <w:t>باسترز</w:t>
      </w:r>
      <w:proofErr w:type="spellEnd"/>
      <w:r w:rsidRPr="00D31188">
        <w:rPr>
          <w:rtl/>
        </w:rPr>
        <w:t>.</w:t>
      </w:r>
      <w:r>
        <w:rPr>
          <w:rFonts w:hint="cs"/>
          <w:rtl/>
        </w:rPr>
        <w:t xml:space="preserve"> </w:t>
      </w:r>
    </w:p>
    <w:p w:rsidR="00D31188" w:rsidRPr="00D31188" w:rsidRDefault="00D31188" w:rsidP="00D31188">
      <w:pPr>
        <w:pStyle w:val="H23GA"/>
        <w:keepNext/>
        <w:keepLines/>
        <w:rPr>
          <w:rtl/>
        </w:rPr>
      </w:pPr>
      <w:r>
        <w:rPr>
          <w:rFonts w:hint="cs"/>
          <w:rtl/>
        </w:rPr>
        <w:lastRenderedPageBreak/>
        <w:tab/>
      </w:r>
      <w:r>
        <w:rPr>
          <w:rtl/>
        </w:rPr>
        <w:tab/>
      </w:r>
      <w:r w:rsidRPr="00D31188">
        <w:rPr>
          <w:rtl/>
        </w:rPr>
        <w:t>الأجهزة الكهربائية المعطلة للعضلات</w:t>
      </w:r>
      <w:r w:rsidRPr="00D31188">
        <w:rPr>
          <w:rFonts w:hint="cs"/>
          <w:rtl/>
        </w:rPr>
        <w:t>،</w:t>
      </w:r>
      <w:r w:rsidRPr="00D31188">
        <w:rPr>
          <w:rtl/>
        </w:rPr>
        <w:t xml:space="preserve"> </w:t>
      </w:r>
      <w:r w:rsidRPr="00D31188">
        <w:rPr>
          <w:rFonts w:hint="cs"/>
          <w:rtl/>
        </w:rPr>
        <w:t xml:space="preserve">مثل </w:t>
      </w:r>
      <w:proofErr w:type="spellStart"/>
      <w:r w:rsidRPr="00D31188">
        <w:rPr>
          <w:rtl/>
        </w:rPr>
        <w:t>التيزر</w:t>
      </w:r>
      <w:proofErr w:type="spellEnd"/>
    </w:p>
    <w:p w:rsidR="00D31188" w:rsidRPr="00D31188" w:rsidRDefault="00D31188" w:rsidP="00D31188">
      <w:pPr>
        <w:pStyle w:val="SingleTxtGA"/>
        <w:rPr>
          <w:rtl/>
        </w:rPr>
      </w:pPr>
      <w:r w:rsidRPr="00D31188">
        <w:rPr>
          <w:rFonts w:hint="cs"/>
          <w:rtl/>
        </w:rPr>
        <w:t>33-</w:t>
      </w:r>
      <w:r>
        <w:rPr>
          <w:rFonts w:hint="cs"/>
          <w:rtl/>
        </w:rPr>
        <w:tab/>
      </w:r>
      <w:r w:rsidRPr="00D31188">
        <w:rPr>
          <w:rtl/>
        </w:rPr>
        <w:t xml:space="preserve">تشعر اللجنة بالقلق إزاء المعلومات الواردة بشأن </w:t>
      </w:r>
      <w:r w:rsidRPr="00D31188">
        <w:rPr>
          <w:rFonts w:hint="cs"/>
          <w:rtl/>
        </w:rPr>
        <w:t>تزويد</w:t>
      </w:r>
      <w:r w:rsidRPr="00D31188">
        <w:rPr>
          <w:rtl/>
        </w:rPr>
        <w:t xml:space="preserve"> موظفي إنفاذ القانون في الخط الأمامي على نحو منهجي بالأجهزة الكهربائية المعطلة للعضلات، مثل </w:t>
      </w:r>
      <w:proofErr w:type="spellStart"/>
      <w:r w:rsidRPr="00D31188">
        <w:rPr>
          <w:rtl/>
        </w:rPr>
        <w:t>التيزر</w:t>
      </w:r>
      <w:proofErr w:type="spellEnd"/>
      <w:r w:rsidRPr="00D31188">
        <w:rPr>
          <w:rtl/>
        </w:rPr>
        <w:t xml:space="preserve">، وعدم وجود معلومات في تقرير الدولة الطرف عن القواعد والمبادئ التوجيهية الناظمة لاستخدام </w:t>
      </w:r>
      <w:r w:rsidRPr="00D31188">
        <w:rPr>
          <w:rFonts w:hint="cs"/>
          <w:rtl/>
        </w:rPr>
        <w:t>تلك</w:t>
      </w:r>
      <w:r w:rsidRPr="00D31188">
        <w:rPr>
          <w:rtl/>
        </w:rPr>
        <w:t xml:space="preserve"> الأجهزة (المادتان 6 و7). </w:t>
      </w:r>
    </w:p>
    <w:p w:rsidR="00D31188" w:rsidRPr="00D31188" w:rsidRDefault="00D31188" w:rsidP="00D31188">
      <w:pPr>
        <w:pStyle w:val="SingleTxtGA"/>
        <w:rPr>
          <w:rtl/>
        </w:rPr>
      </w:pPr>
      <w:r w:rsidRPr="00D31188">
        <w:rPr>
          <w:rFonts w:hint="cs"/>
          <w:rtl/>
        </w:rPr>
        <w:t>34-</w:t>
      </w:r>
      <w:r>
        <w:rPr>
          <w:rFonts w:hint="cs"/>
          <w:rtl/>
        </w:rPr>
        <w:tab/>
      </w:r>
      <w:r w:rsidRPr="00D31188">
        <w:rPr>
          <w:b/>
          <w:bCs/>
          <w:rtl/>
        </w:rPr>
        <w:t>تكرر اللجنة توصيتها السابقة (</w:t>
      </w:r>
      <w:r w:rsidRPr="00D31188">
        <w:rPr>
          <w:b/>
          <w:bCs/>
        </w:rPr>
        <w:t>CCPR/C/NZL/CO/5</w:t>
      </w:r>
      <w:r w:rsidRPr="00D31188">
        <w:rPr>
          <w:b/>
          <w:bCs/>
          <w:rtl/>
        </w:rPr>
        <w:t xml:space="preserve">، الفقرة 10) وتدعو الدولة الطرف إلى إعادة تقييم سياساتها بشأن استخدام الأجهزة الكهربائية المعطلة للعضلات، مثل </w:t>
      </w:r>
      <w:proofErr w:type="spellStart"/>
      <w:r w:rsidRPr="00D31188">
        <w:rPr>
          <w:b/>
          <w:bCs/>
          <w:rtl/>
        </w:rPr>
        <w:t>التيزر</w:t>
      </w:r>
      <w:proofErr w:type="spellEnd"/>
      <w:r w:rsidRPr="00D31188">
        <w:rPr>
          <w:b/>
          <w:bCs/>
          <w:rtl/>
        </w:rPr>
        <w:t>، بغية التقليل إلى أدنى حد من آثار استخدام هذه الأسلحة الأقل فتكا</w:t>
      </w:r>
      <w:r w:rsidR="004D6F57">
        <w:rPr>
          <w:rFonts w:hint="cs"/>
          <w:b/>
          <w:bCs/>
          <w:rtl/>
        </w:rPr>
        <w:t>ً</w:t>
      </w:r>
      <w:r w:rsidRPr="00D31188">
        <w:rPr>
          <w:b/>
          <w:bCs/>
          <w:rtl/>
        </w:rPr>
        <w:t xml:space="preserve"> وضمان الاتساق مع </w:t>
      </w:r>
      <w:r w:rsidRPr="00D31188">
        <w:rPr>
          <w:rFonts w:hint="cs"/>
          <w:b/>
          <w:bCs/>
          <w:rtl/>
        </w:rPr>
        <w:t>ال</w:t>
      </w:r>
      <w:r w:rsidRPr="00D31188">
        <w:rPr>
          <w:b/>
          <w:bCs/>
          <w:rtl/>
        </w:rPr>
        <w:t xml:space="preserve">مبادئ </w:t>
      </w:r>
      <w:r w:rsidRPr="00D31188">
        <w:rPr>
          <w:rFonts w:hint="cs"/>
          <w:b/>
          <w:bCs/>
          <w:rtl/>
        </w:rPr>
        <w:t>ال</w:t>
      </w:r>
      <w:r w:rsidRPr="00D31188">
        <w:rPr>
          <w:b/>
          <w:bCs/>
          <w:rtl/>
        </w:rPr>
        <w:t>أساسية بشأن استخدام القوة والأسلحة النارية من جانب الموظفين المكلفين بإنفاذ القوانين.</w:t>
      </w:r>
      <w:r w:rsidRPr="00D31188">
        <w:rPr>
          <w:rFonts w:hint="cs"/>
          <w:b/>
          <w:bCs/>
          <w:rtl/>
        </w:rPr>
        <w:t xml:space="preserve"> </w:t>
      </w:r>
      <w:r w:rsidRPr="00D31188">
        <w:rPr>
          <w:b/>
          <w:bCs/>
          <w:rtl/>
        </w:rPr>
        <w:t xml:space="preserve">وينبغي للدولة الطرف </w:t>
      </w:r>
      <w:r w:rsidRPr="00D31188">
        <w:rPr>
          <w:rFonts w:hint="cs"/>
          <w:b/>
          <w:bCs/>
          <w:rtl/>
        </w:rPr>
        <w:t>النظر</w:t>
      </w:r>
      <w:r w:rsidRPr="00D31188">
        <w:rPr>
          <w:b/>
          <w:bCs/>
          <w:rtl/>
        </w:rPr>
        <w:t xml:space="preserve"> في تزويد موظفي إنفاذ القانون بالكاميرات المحمولة على الجسم بهدف تحسين رصد انتشار جميع الخيارات التكتيكية، بما في ذلك </w:t>
      </w:r>
      <w:proofErr w:type="spellStart"/>
      <w:r w:rsidRPr="00D31188">
        <w:rPr>
          <w:rFonts w:hint="cs"/>
          <w:b/>
          <w:bCs/>
          <w:rtl/>
        </w:rPr>
        <w:t>التيزر</w:t>
      </w:r>
      <w:proofErr w:type="spellEnd"/>
      <w:r w:rsidRPr="00D31188">
        <w:rPr>
          <w:rtl/>
        </w:rPr>
        <w:t>.</w:t>
      </w:r>
      <w:r>
        <w:rPr>
          <w:rFonts w:hint="cs"/>
          <w:rtl/>
        </w:rPr>
        <w:t xml:space="preserve"> </w:t>
      </w:r>
    </w:p>
    <w:p w:rsidR="00D31188" w:rsidRPr="00D31188" w:rsidRDefault="002027DE" w:rsidP="002027DE">
      <w:pPr>
        <w:pStyle w:val="H23GA"/>
        <w:rPr>
          <w:rtl/>
        </w:rPr>
      </w:pPr>
      <w:r>
        <w:rPr>
          <w:rtl/>
        </w:rPr>
        <w:tab/>
      </w:r>
      <w:r>
        <w:rPr>
          <w:rFonts w:hint="cs"/>
          <w:rtl/>
        </w:rPr>
        <w:tab/>
      </w:r>
      <w:r w:rsidR="00D31188" w:rsidRPr="00D31188">
        <w:rPr>
          <w:rFonts w:hint="cs"/>
          <w:rtl/>
        </w:rPr>
        <w:t>عملية الهجرة واللجوء</w:t>
      </w:r>
    </w:p>
    <w:p w:rsidR="00D31188" w:rsidRPr="00D31188" w:rsidRDefault="00D31188" w:rsidP="00D31188">
      <w:pPr>
        <w:pStyle w:val="SingleTxtGA"/>
      </w:pPr>
      <w:r w:rsidRPr="00D31188">
        <w:rPr>
          <w:rFonts w:hint="cs"/>
          <w:rtl/>
        </w:rPr>
        <w:t>35-</w:t>
      </w:r>
      <w:r>
        <w:rPr>
          <w:rFonts w:hint="cs"/>
          <w:rtl/>
        </w:rPr>
        <w:tab/>
      </w:r>
      <w:r w:rsidRPr="00D31188">
        <w:rPr>
          <w:rtl/>
        </w:rPr>
        <w:t>تشعر اللجنة بالقلق لأن تشريعات الهجرة في الدولة الطرف تجيز الكشف عن معلومات مقدم الطلب لصالح أطراف ثالثة، بما في ذلك البلد الأصلي لمقدم الطلب، ولأن هناك اختلافات في المعاملة بين بعض فئات اللاجئين وأولئك الذين يصلون في إطار برنامج حصة اللاجئين في مفوضية الأمم المتحدة السامية لشؤون اللاجئين. وتلاحظ اللجنة اعتزام الدولة الطرف إجراء مقابلات مع الأطفال كجزء من عملية تحديد وضع اللاجئ، وهي ممارسة قد تؤثر سلبا</w:t>
      </w:r>
      <w:r w:rsidR="004D6F57">
        <w:rPr>
          <w:rFonts w:hint="cs"/>
          <w:rtl/>
        </w:rPr>
        <w:t>ً</w:t>
      </w:r>
      <w:r w:rsidRPr="00D31188">
        <w:rPr>
          <w:rtl/>
        </w:rPr>
        <w:t xml:space="preserve"> على الأطفال (المادتان 17 و24). </w:t>
      </w:r>
    </w:p>
    <w:p w:rsidR="00D31188" w:rsidRPr="00D31188" w:rsidRDefault="00D31188" w:rsidP="00D31188">
      <w:pPr>
        <w:pStyle w:val="SingleTxtGA"/>
        <w:rPr>
          <w:rtl/>
        </w:rPr>
      </w:pPr>
      <w:r>
        <w:rPr>
          <w:rFonts w:hint="cs"/>
          <w:rtl/>
        </w:rPr>
        <w:t>36-</w:t>
      </w:r>
      <w:r>
        <w:rPr>
          <w:rFonts w:hint="cs"/>
          <w:rtl/>
        </w:rPr>
        <w:tab/>
      </w:r>
      <w:r w:rsidRPr="00D31188">
        <w:rPr>
          <w:b/>
          <w:bCs/>
          <w:rtl/>
        </w:rPr>
        <w:t xml:space="preserve">ينبغي للدولة الطرف اتخاذ جميع التدابير المناسبة </w:t>
      </w:r>
      <w:r w:rsidRPr="00D31188">
        <w:rPr>
          <w:rFonts w:hint="cs"/>
          <w:b/>
          <w:bCs/>
          <w:rtl/>
        </w:rPr>
        <w:t>من أجل ما يلي</w:t>
      </w:r>
      <w:r w:rsidRPr="00D31188">
        <w:rPr>
          <w:rtl/>
        </w:rPr>
        <w:t>:</w:t>
      </w:r>
    </w:p>
    <w:p w:rsidR="00D31188" w:rsidRPr="00D31188" w:rsidRDefault="00D31188" w:rsidP="00D31188">
      <w:pPr>
        <w:pStyle w:val="SingleTxtGA"/>
        <w:rPr>
          <w:rtl/>
        </w:rPr>
      </w:pPr>
      <w:r>
        <w:rPr>
          <w:rtl/>
        </w:rPr>
        <w:tab/>
      </w:r>
      <w:r>
        <w:rPr>
          <w:rFonts w:hint="cs"/>
          <w:rtl/>
        </w:rPr>
        <w:t>(أ)</w:t>
      </w:r>
      <w:r>
        <w:rPr>
          <w:rFonts w:hint="cs"/>
          <w:rtl/>
        </w:rPr>
        <w:tab/>
      </w:r>
      <w:r w:rsidRPr="00D31188">
        <w:rPr>
          <w:b/>
          <w:bCs/>
          <w:rtl/>
        </w:rPr>
        <w:t xml:space="preserve">ضمان ألا يشكل الإطار القانوني </w:t>
      </w:r>
      <w:proofErr w:type="spellStart"/>
      <w:r w:rsidRPr="00D31188">
        <w:rPr>
          <w:b/>
          <w:bCs/>
          <w:rtl/>
        </w:rPr>
        <w:t>والسياساتي</w:t>
      </w:r>
      <w:proofErr w:type="spellEnd"/>
      <w:r w:rsidRPr="00D31188">
        <w:rPr>
          <w:b/>
          <w:bCs/>
          <w:rtl/>
        </w:rPr>
        <w:t xml:space="preserve"> المتعلق بالهجرة انتهاكا</w:t>
      </w:r>
      <w:r w:rsidR="004D6F57">
        <w:rPr>
          <w:rFonts w:hint="cs"/>
          <w:b/>
          <w:bCs/>
          <w:rtl/>
        </w:rPr>
        <w:t>ً</w:t>
      </w:r>
      <w:r w:rsidRPr="00D31188">
        <w:rPr>
          <w:b/>
          <w:bCs/>
          <w:rtl/>
        </w:rPr>
        <w:t xml:space="preserve"> لالتزامات الدولة الطرف بموجب العهد</w:t>
      </w:r>
      <w:r w:rsidRPr="00D31188">
        <w:rPr>
          <w:rtl/>
        </w:rPr>
        <w:t>؛</w:t>
      </w:r>
    </w:p>
    <w:p w:rsidR="00D31188" w:rsidRPr="00D31188" w:rsidRDefault="00D31188" w:rsidP="00D31188">
      <w:pPr>
        <w:pStyle w:val="SingleTxtGA"/>
        <w:rPr>
          <w:rtl/>
        </w:rPr>
      </w:pPr>
      <w:r>
        <w:rPr>
          <w:rtl/>
        </w:rPr>
        <w:tab/>
      </w:r>
      <w:r>
        <w:rPr>
          <w:rFonts w:hint="cs"/>
          <w:rtl/>
        </w:rPr>
        <w:t>(ب)</w:t>
      </w:r>
      <w:r>
        <w:rPr>
          <w:rFonts w:hint="cs"/>
          <w:rtl/>
        </w:rPr>
        <w:tab/>
      </w:r>
      <w:r w:rsidRPr="00D31188">
        <w:rPr>
          <w:b/>
          <w:bCs/>
          <w:rtl/>
        </w:rPr>
        <w:t xml:space="preserve">ضمان أن تكون حقوق مقدمي الطلب في الخصوصية والسرية مكفولة في عملية التحقق من المعلومات، ولا سيما عندما تنطوي العملية على الكشف عن المعلومات </w:t>
      </w:r>
      <w:r w:rsidRPr="00D31188">
        <w:rPr>
          <w:rFonts w:hint="cs"/>
          <w:b/>
          <w:bCs/>
          <w:rtl/>
        </w:rPr>
        <w:t xml:space="preserve">لصالح </w:t>
      </w:r>
      <w:r w:rsidRPr="00D31188">
        <w:rPr>
          <w:b/>
          <w:bCs/>
          <w:rtl/>
        </w:rPr>
        <w:t>أطراف ثالثة، بما في ذلك البلد الأصلي لمقدمي الطلبات</w:t>
      </w:r>
      <w:r w:rsidRPr="00D31188">
        <w:rPr>
          <w:rtl/>
        </w:rPr>
        <w:t>؛</w:t>
      </w:r>
    </w:p>
    <w:p w:rsidR="00D31188" w:rsidRPr="00D31188" w:rsidRDefault="00D31188" w:rsidP="00D31188">
      <w:pPr>
        <w:pStyle w:val="SingleTxtGA"/>
        <w:rPr>
          <w:rtl/>
        </w:rPr>
      </w:pPr>
      <w:r>
        <w:rPr>
          <w:rtl/>
        </w:rPr>
        <w:tab/>
      </w:r>
      <w:r>
        <w:rPr>
          <w:rFonts w:hint="cs"/>
          <w:rtl/>
        </w:rPr>
        <w:t>(ج)</w:t>
      </w:r>
      <w:r>
        <w:rPr>
          <w:rFonts w:hint="cs"/>
          <w:rtl/>
        </w:rPr>
        <w:tab/>
      </w:r>
      <w:r w:rsidRPr="00D31188">
        <w:rPr>
          <w:b/>
          <w:bCs/>
          <w:rtl/>
        </w:rPr>
        <w:t>ضمان أن تكون أية سياسة ل</w:t>
      </w:r>
      <w:r w:rsidRPr="00D31188">
        <w:rPr>
          <w:rFonts w:hint="cs"/>
          <w:b/>
          <w:bCs/>
          <w:rtl/>
        </w:rPr>
        <w:t xml:space="preserve">إجراء مقابلات مع الأطفال </w:t>
      </w:r>
      <w:r w:rsidRPr="00D31188">
        <w:rPr>
          <w:b/>
          <w:bCs/>
          <w:rtl/>
        </w:rPr>
        <w:t xml:space="preserve">كجزء من عملية تحديد وضع اللاجئين مقصورة على الحالات التي تكون فيها </w:t>
      </w:r>
      <w:r w:rsidRPr="00D31188">
        <w:rPr>
          <w:rFonts w:hint="cs"/>
          <w:b/>
          <w:bCs/>
          <w:rtl/>
        </w:rPr>
        <w:t>تلك</w:t>
      </w:r>
      <w:r w:rsidRPr="00D31188">
        <w:rPr>
          <w:b/>
          <w:bCs/>
          <w:rtl/>
        </w:rPr>
        <w:t xml:space="preserve"> المقابلات ضرورية </w:t>
      </w:r>
      <w:r w:rsidRPr="00D31188">
        <w:rPr>
          <w:rFonts w:hint="cs"/>
          <w:b/>
          <w:bCs/>
          <w:rtl/>
        </w:rPr>
        <w:t>لاتخاذ قرار بشأن الطلب المقدم من</w:t>
      </w:r>
      <w:r w:rsidRPr="00D31188">
        <w:rPr>
          <w:b/>
          <w:bCs/>
          <w:rtl/>
        </w:rPr>
        <w:t xml:space="preserve"> الطفل </w:t>
      </w:r>
      <w:r w:rsidRPr="00D31188">
        <w:rPr>
          <w:rFonts w:hint="cs"/>
          <w:b/>
          <w:bCs/>
          <w:rtl/>
        </w:rPr>
        <w:t xml:space="preserve">ويكون الطفل قد أعرب فيها عن رغبته </w:t>
      </w:r>
      <w:r w:rsidRPr="00D31188">
        <w:rPr>
          <w:b/>
          <w:bCs/>
          <w:rtl/>
        </w:rPr>
        <w:t>في الاستماع إليه</w:t>
      </w:r>
      <w:r w:rsidRPr="00D31188">
        <w:rPr>
          <w:rtl/>
        </w:rPr>
        <w:t>.</w:t>
      </w:r>
    </w:p>
    <w:p w:rsidR="00D31188" w:rsidRPr="00D31188" w:rsidRDefault="00D31188" w:rsidP="00D31188">
      <w:pPr>
        <w:pStyle w:val="H23GA"/>
        <w:keepNext/>
        <w:keepLines/>
        <w:rPr>
          <w:rtl/>
        </w:rPr>
      </w:pPr>
      <w:r>
        <w:rPr>
          <w:rFonts w:hint="cs"/>
          <w:rtl/>
        </w:rPr>
        <w:lastRenderedPageBreak/>
        <w:tab/>
      </w:r>
      <w:r>
        <w:rPr>
          <w:rFonts w:hint="cs"/>
          <w:rtl/>
        </w:rPr>
        <w:tab/>
      </w:r>
      <w:r w:rsidRPr="00D31188">
        <w:rPr>
          <w:rFonts w:hint="cs"/>
          <w:rtl/>
        </w:rPr>
        <w:t>احتجاز المهاجرين وملتمسي اللجوء</w:t>
      </w:r>
    </w:p>
    <w:p w:rsidR="00D31188" w:rsidRPr="00D31188" w:rsidRDefault="00D31188" w:rsidP="00D31188">
      <w:pPr>
        <w:pStyle w:val="SingleTxtGA"/>
        <w:rPr>
          <w:rtl/>
        </w:rPr>
      </w:pPr>
      <w:r w:rsidRPr="00D31188">
        <w:rPr>
          <w:rFonts w:hint="cs"/>
          <w:rtl/>
        </w:rPr>
        <w:t>37-</w:t>
      </w:r>
      <w:r>
        <w:rPr>
          <w:rFonts w:hint="cs"/>
          <w:rtl/>
        </w:rPr>
        <w:tab/>
      </w:r>
      <w:r w:rsidRPr="00D31188">
        <w:rPr>
          <w:rtl/>
        </w:rPr>
        <w:t>يساور اللجنة القلق لأن قانون الهجرة المعد</w:t>
      </w:r>
      <w:r w:rsidRPr="00D31188">
        <w:rPr>
          <w:rFonts w:hint="cs"/>
          <w:rtl/>
        </w:rPr>
        <w:t>ّ</w:t>
      </w:r>
      <w:r w:rsidRPr="00D31188">
        <w:rPr>
          <w:rtl/>
        </w:rPr>
        <w:t>ل لعام 2013 ينص على الاحتجاز في حالة الوصول الجماعي، الذي يعرف بأنه وصول مجموعات يبلغ عدد أفرادها 30 شخصا</w:t>
      </w:r>
      <w:r w:rsidR="004D6F57">
        <w:rPr>
          <w:rFonts w:hint="cs"/>
          <w:rtl/>
        </w:rPr>
        <w:t>ً</w:t>
      </w:r>
      <w:r w:rsidRPr="00D31188">
        <w:rPr>
          <w:rtl/>
        </w:rPr>
        <w:t xml:space="preserve"> أو أكثر، لفترة أولية تصل إلى ستة أشهر، قابلة للتجديد كل 28 يوما</w:t>
      </w:r>
      <w:r w:rsidRPr="00D31188">
        <w:rPr>
          <w:rFonts w:hint="cs"/>
          <w:rtl/>
        </w:rPr>
        <w:t>ً</w:t>
      </w:r>
      <w:r w:rsidRPr="00D31188">
        <w:rPr>
          <w:rtl/>
        </w:rPr>
        <w:t>.</w:t>
      </w:r>
      <w:r w:rsidRPr="00D31188">
        <w:rPr>
          <w:rFonts w:hint="cs"/>
          <w:rtl/>
        </w:rPr>
        <w:t xml:space="preserve"> كما </w:t>
      </w:r>
      <w:r w:rsidRPr="00D31188">
        <w:rPr>
          <w:rtl/>
        </w:rPr>
        <w:t>يساور اللجنة القلق لأن مرافق الشرطة تستخدم لأغراض الهجرة، و</w:t>
      </w:r>
      <w:r w:rsidRPr="00D31188">
        <w:rPr>
          <w:rFonts w:hint="cs"/>
          <w:rtl/>
        </w:rPr>
        <w:t>ل</w:t>
      </w:r>
      <w:r w:rsidRPr="00D31188">
        <w:rPr>
          <w:rtl/>
        </w:rPr>
        <w:t>أن المهاجرين وطالبي اللجوء لا يفصلون عن بقية المحتجزين (المادة 9).</w:t>
      </w:r>
    </w:p>
    <w:p w:rsidR="00D31188" w:rsidRPr="00D31188" w:rsidRDefault="00D31188" w:rsidP="00D31188">
      <w:pPr>
        <w:pStyle w:val="SingleTxtGA"/>
        <w:rPr>
          <w:rtl/>
        </w:rPr>
      </w:pPr>
      <w:r>
        <w:rPr>
          <w:rFonts w:hint="cs"/>
          <w:rtl/>
        </w:rPr>
        <w:t>38-</w:t>
      </w:r>
      <w:r>
        <w:rPr>
          <w:rFonts w:hint="cs"/>
          <w:rtl/>
        </w:rPr>
        <w:tab/>
      </w:r>
      <w:r w:rsidRPr="00D31188">
        <w:rPr>
          <w:rFonts w:hint="cs"/>
          <w:b/>
          <w:bCs/>
          <w:rtl/>
        </w:rPr>
        <w:t>ينبغي للدولة الطرف القيام بما يلي</w:t>
      </w:r>
      <w:r w:rsidRPr="00D31188">
        <w:rPr>
          <w:rFonts w:hint="cs"/>
          <w:rtl/>
        </w:rPr>
        <w:t>:</w:t>
      </w:r>
    </w:p>
    <w:p w:rsidR="00D31188" w:rsidRPr="00D31188" w:rsidRDefault="00D31188" w:rsidP="00D31188">
      <w:pPr>
        <w:pStyle w:val="SingleTxtGA"/>
        <w:rPr>
          <w:b/>
          <w:bCs/>
          <w:rtl/>
        </w:rPr>
      </w:pPr>
      <w:r>
        <w:rPr>
          <w:rtl/>
        </w:rPr>
        <w:tab/>
      </w:r>
      <w:r>
        <w:rPr>
          <w:rFonts w:hint="cs"/>
          <w:rtl/>
        </w:rPr>
        <w:t>(أ)</w:t>
      </w:r>
      <w:r>
        <w:rPr>
          <w:rFonts w:hint="cs"/>
          <w:rtl/>
        </w:rPr>
        <w:tab/>
      </w:r>
      <w:r w:rsidRPr="00D31188">
        <w:rPr>
          <w:b/>
          <w:bCs/>
          <w:rtl/>
        </w:rPr>
        <w:t xml:space="preserve">ضمان عدم احتجاز المهاجرين وملتمسي اللجوء الذين يدخلون بشكل غير قانوني إلى إقليم الدولة الطرف، بمن فيهم أولئك </w:t>
      </w:r>
      <w:r w:rsidRPr="00D31188">
        <w:rPr>
          <w:rFonts w:hint="cs"/>
          <w:b/>
          <w:bCs/>
          <w:rtl/>
        </w:rPr>
        <w:t>المشمولون</w:t>
      </w:r>
      <w:r w:rsidRPr="00D31188">
        <w:rPr>
          <w:b/>
          <w:bCs/>
          <w:rtl/>
        </w:rPr>
        <w:t xml:space="preserve"> </w:t>
      </w:r>
      <w:r w:rsidRPr="00D31188">
        <w:rPr>
          <w:rFonts w:hint="cs"/>
          <w:b/>
          <w:bCs/>
          <w:rtl/>
        </w:rPr>
        <w:t>بال</w:t>
      </w:r>
      <w:r w:rsidRPr="00D31188">
        <w:rPr>
          <w:b/>
          <w:bCs/>
          <w:rtl/>
        </w:rPr>
        <w:t>تعريف</w:t>
      </w:r>
      <w:r w:rsidRPr="00D31188">
        <w:rPr>
          <w:rFonts w:hint="cs"/>
          <w:b/>
          <w:bCs/>
          <w:rtl/>
        </w:rPr>
        <w:t xml:space="preserve"> الخاص</w:t>
      </w:r>
      <w:r w:rsidRPr="00D31188">
        <w:rPr>
          <w:b/>
          <w:bCs/>
          <w:rtl/>
        </w:rPr>
        <w:t xml:space="preserve"> </w:t>
      </w:r>
      <w:r w:rsidRPr="00D31188">
        <w:rPr>
          <w:rFonts w:hint="cs"/>
          <w:b/>
          <w:bCs/>
          <w:rtl/>
        </w:rPr>
        <w:t>ب</w:t>
      </w:r>
      <w:r w:rsidRPr="00D31188">
        <w:rPr>
          <w:b/>
          <w:bCs/>
          <w:rtl/>
        </w:rPr>
        <w:t>الوصول الجماعي، إلا لفترة زمنية قصيرة من أجل توثيق دخولهم وتسجيل ادعاءاتهم وتحديد هوياتهم إذا كان هناك شك في صحتها؛</w:t>
      </w:r>
    </w:p>
    <w:p w:rsidR="00D31188" w:rsidRPr="00D31188" w:rsidRDefault="00D31188" w:rsidP="00D31188">
      <w:pPr>
        <w:pStyle w:val="SingleTxtGA"/>
        <w:rPr>
          <w:b/>
          <w:bCs/>
          <w:rtl/>
        </w:rPr>
      </w:pPr>
      <w:r>
        <w:rPr>
          <w:rtl/>
        </w:rPr>
        <w:tab/>
      </w:r>
      <w:r>
        <w:rPr>
          <w:rFonts w:hint="cs"/>
          <w:rtl/>
        </w:rPr>
        <w:t>(ب)</w:t>
      </w:r>
      <w:r>
        <w:rPr>
          <w:rFonts w:hint="cs"/>
          <w:rtl/>
        </w:rPr>
        <w:tab/>
      </w:r>
      <w:r w:rsidRPr="00D31188">
        <w:rPr>
          <w:b/>
          <w:bCs/>
          <w:rtl/>
        </w:rPr>
        <w:t>ضمان فصل المهاجرين وملتمسي اللجوء المحتجزين في مرافق الشرطة والإصلاحيات عن بقية المحتجزين</w:t>
      </w:r>
      <w:r w:rsidRPr="00D31188">
        <w:rPr>
          <w:rFonts w:hint="cs"/>
          <w:b/>
          <w:bCs/>
          <w:rtl/>
        </w:rPr>
        <w:t>.</w:t>
      </w:r>
    </w:p>
    <w:p w:rsidR="00D31188" w:rsidRPr="00D31188" w:rsidRDefault="00D31188" w:rsidP="00D31188">
      <w:pPr>
        <w:pStyle w:val="H23GA"/>
        <w:rPr>
          <w:rtl/>
        </w:rPr>
      </w:pPr>
      <w:r>
        <w:rPr>
          <w:rFonts w:hint="cs"/>
          <w:rtl/>
        </w:rPr>
        <w:tab/>
      </w:r>
      <w:r>
        <w:rPr>
          <w:rtl/>
        </w:rPr>
        <w:tab/>
      </w:r>
      <w:r w:rsidRPr="00D31188">
        <w:rPr>
          <w:rtl/>
        </w:rPr>
        <w:t>الاتجار بالأشخاص، والممارسات الأخرى الشبيهة بالرق</w:t>
      </w:r>
    </w:p>
    <w:p w:rsidR="00D31188" w:rsidRPr="00D31188" w:rsidRDefault="00D31188" w:rsidP="00D31188">
      <w:pPr>
        <w:pStyle w:val="SingleTxtGA"/>
        <w:rPr>
          <w:rtl/>
        </w:rPr>
      </w:pPr>
      <w:r>
        <w:rPr>
          <w:rFonts w:hint="cs"/>
          <w:rtl/>
        </w:rPr>
        <w:t>39-</w:t>
      </w:r>
      <w:r>
        <w:rPr>
          <w:rFonts w:hint="cs"/>
          <w:rtl/>
        </w:rPr>
        <w:tab/>
      </w:r>
      <w:r w:rsidRPr="00D31188">
        <w:rPr>
          <w:rtl/>
        </w:rPr>
        <w:t>ترحب اللجنة بتعديل المادة 98دال من قانون الجرائم لعام 1961 بشأن الاتجار بالأشخاص التي تجعل تعريف الاتجار بالأشخاص متسقاً مع التعريف الوارد في بروتوكول منع الاتجار بالأشخاص، وبخاصة النساء والأطفال، وقمعه والمعاقبة عليه المكمل لاتفاقية الأمم المتحدة لمكافحة الجريمة المنظمة عبر الوطنية.</w:t>
      </w:r>
      <w:r w:rsidRPr="00D31188">
        <w:rPr>
          <w:rFonts w:cs="Times New Roman" w:hint="cs"/>
          <w:rtl/>
        </w:rPr>
        <w:t>‬</w:t>
      </w:r>
      <w:r w:rsidRPr="00D31188">
        <w:rPr>
          <w:rFonts w:hint="cs"/>
          <w:rtl/>
        </w:rPr>
        <w:t xml:space="preserve"> </w:t>
      </w:r>
      <w:r w:rsidRPr="00D31188">
        <w:rPr>
          <w:rtl/>
        </w:rPr>
        <w:t>كما ترحب اللجنة باعتماد التدابير الرامية إلى مكافحة الاتجار بالأشخاص وبجهود الدولة الطرف الرامية إلى منع الممارسات الأخرى الشبيهة بالرق، مثل الاستغلال الاقتصادي والسخرة في السفن المستأجرة الأجنبية العاملة في مياه نيوزيلندا وفي قطاعات العمل الأخرى.</w:t>
      </w:r>
      <w:r w:rsidRPr="00D31188">
        <w:rPr>
          <w:rFonts w:hint="cs"/>
          <w:rtl/>
        </w:rPr>
        <w:t xml:space="preserve"> </w:t>
      </w:r>
      <w:r w:rsidRPr="00D31188">
        <w:rPr>
          <w:rtl/>
        </w:rPr>
        <w:t xml:space="preserve">ومع ذلك، تلاحظ اللجنة بقلق أن معدلات المقاضاة والإدانة بشأن جرائم الاتجار بالأشخاص والممارسات الأخرى الشبيهة بالرق منخفضة، وتشعر اللجنة بالقلق لأن </w:t>
      </w:r>
      <w:r w:rsidRPr="00D31188">
        <w:rPr>
          <w:rFonts w:hint="cs"/>
          <w:rtl/>
        </w:rPr>
        <w:t>الملاحقات القضائية</w:t>
      </w:r>
      <w:r w:rsidRPr="00D31188">
        <w:rPr>
          <w:rtl/>
        </w:rPr>
        <w:t xml:space="preserve"> المتعلقة بالاتجار بالأشخاص </w:t>
      </w:r>
      <w:r w:rsidRPr="00D31188">
        <w:rPr>
          <w:rFonts w:hint="cs"/>
          <w:rtl/>
        </w:rPr>
        <w:t>قد بدأت لأول مرة في</w:t>
      </w:r>
      <w:r w:rsidRPr="00D31188">
        <w:rPr>
          <w:rtl/>
        </w:rPr>
        <w:t xml:space="preserve"> عام</w:t>
      </w:r>
      <w:r>
        <w:rPr>
          <w:rFonts w:hint="cs"/>
          <w:rtl/>
        </w:rPr>
        <w:t> </w:t>
      </w:r>
      <w:r w:rsidRPr="00D31188">
        <w:rPr>
          <w:rtl/>
        </w:rPr>
        <w:t>2014 (المادتان 8 و24).</w:t>
      </w:r>
    </w:p>
    <w:p w:rsidR="00D31188" w:rsidRPr="00D31188" w:rsidRDefault="00D31188" w:rsidP="00D31188">
      <w:pPr>
        <w:pStyle w:val="SingleTxtGA"/>
        <w:rPr>
          <w:rtl/>
        </w:rPr>
      </w:pPr>
      <w:r>
        <w:rPr>
          <w:rFonts w:hint="cs"/>
          <w:rtl/>
        </w:rPr>
        <w:t>40-</w:t>
      </w:r>
      <w:r>
        <w:rPr>
          <w:rFonts w:hint="cs"/>
          <w:rtl/>
        </w:rPr>
        <w:tab/>
      </w:r>
      <w:r w:rsidRPr="00D31188">
        <w:rPr>
          <w:rFonts w:hint="cs"/>
          <w:b/>
          <w:bCs/>
          <w:rtl/>
        </w:rPr>
        <w:t>ينبغي للدولة الطرف القيام بما يلي</w:t>
      </w:r>
      <w:r w:rsidRPr="00D31188">
        <w:rPr>
          <w:rFonts w:hint="cs"/>
          <w:rtl/>
        </w:rPr>
        <w:t>:</w:t>
      </w:r>
    </w:p>
    <w:p w:rsidR="00D31188" w:rsidRPr="00D31188" w:rsidRDefault="00D31188" w:rsidP="00D31188">
      <w:pPr>
        <w:pStyle w:val="SingleTxtGA"/>
        <w:rPr>
          <w:rtl/>
        </w:rPr>
      </w:pPr>
      <w:r>
        <w:rPr>
          <w:rtl/>
        </w:rPr>
        <w:tab/>
      </w:r>
      <w:r>
        <w:rPr>
          <w:rFonts w:hint="cs"/>
          <w:rtl/>
        </w:rPr>
        <w:t>(أ)</w:t>
      </w:r>
      <w:r>
        <w:rPr>
          <w:rFonts w:hint="cs"/>
          <w:rtl/>
        </w:rPr>
        <w:tab/>
      </w:r>
      <w:r w:rsidRPr="00D31188">
        <w:rPr>
          <w:b/>
          <w:bCs/>
          <w:rtl/>
        </w:rPr>
        <w:t xml:space="preserve">ضمان حماية ضحايا الاتجار والاستغلال الجنسي التجاري، وغيره من أشكال الرق المعاصرة، وإجراء تحقيقات فورية وشاملة في جميع الادعاءات المتعلقة بمثل </w:t>
      </w:r>
      <w:r w:rsidRPr="00D31188">
        <w:rPr>
          <w:rFonts w:hint="cs"/>
          <w:b/>
          <w:bCs/>
          <w:rtl/>
        </w:rPr>
        <w:t>تلك</w:t>
      </w:r>
      <w:r w:rsidRPr="00D31188">
        <w:rPr>
          <w:b/>
          <w:bCs/>
          <w:rtl/>
        </w:rPr>
        <w:t xml:space="preserve"> الأفعال، ومقاضاة الجناة ومعاقبتهم</w:t>
      </w:r>
      <w:r w:rsidRPr="00D31188">
        <w:rPr>
          <w:rtl/>
        </w:rPr>
        <w:t>؛</w:t>
      </w:r>
    </w:p>
    <w:p w:rsidR="00D31188" w:rsidRPr="00D31188" w:rsidRDefault="00D31188" w:rsidP="00D31188">
      <w:pPr>
        <w:pStyle w:val="SingleTxtGA"/>
        <w:rPr>
          <w:rtl/>
        </w:rPr>
      </w:pPr>
      <w:r>
        <w:rPr>
          <w:rtl/>
        </w:rPr>
        <w:tab/>
      </w:r>
      <w:r>
        <w:rPr>
          <w:rFonts w:hint="cs"/>
          <w:rtl/>
        </w:rPr>
        <w:t>(ب)</w:t>
      </w:r>
      <w:r>
        <w:rPr>
          <w:rFonts w:hint="cs"/>
          <w:rtl/>
        </w:rPr>
        <w:tab/>
      </w:r>
      <w:r w:rsidRPr="00D31188">
        <w:rPr>
          <w:b/>
          <w:bCs/>
          <w:rtl/>
        </w:rPr>
        <w:t>وضع وتنفيذ برامج لإعادة تأهيل الضحايا وجبرهم، مع التركيز بوجه خاص على النساء والأطفال الضحايا</w:t>
      </w:r>
      <w:r w:rsidRPr="00D31188">
        <w:rPr>
          <w:rtl/>
        </w:rPr>
        <w:t>؛</w:t>
      </w:r>
    </w:p>
    <w:p w:rsidR="00D31188" w:rsidRPr="00D31188" w:rsidRDefault="00D31188" w:rsidP="00D31188">
      <w:pPr>
        <w:pStyle w:val="SingleTxtGA"/>
        <w:rPr>
          <w:rtl/>
        </w:rPr>
      </w:pPr>
      <w:r>
        <w:rPr>
          <w:rtl/>
        </w:rPr>
        <w:lastRenderedPageBreak/>
        <w:tab/>
      </w:r>
      <w:r>
        <w:rPr>
          <w:rFonts w:hint="cs"/>
          <w:rtl/>
        </w:rPr>
        <w:t>(ج)</w:t>
      </w:r>
      <w:r>
        <w:rPr>
          <w:rFonts w:hint="cs"/>
          <w:rtl/>
        </w:rPr>
        <w:tab/>
      </w:r>
      <w:r w:rsidRPr="00D31188">
        <w:rPr>
          <w:rFonts w:hint="cs"/>
          <w:b/>
          <w:bCs/>
          <w:rtl/>
        </w:rPr>
        <w:t>التنظيم والرصد الفعال</w:t>
      </w:r>
      <w:r w:rsidRPr="00D31188">
        <w:rPr>
          <w:b/>
          <w:bCs/>
          <w:rtl/>
        </w:rPr>
        <w:t xml:space="preserve"> </w:t>
      </w:r>
      <w:r w:rsidRPr="00D31188">
        <w:rPr>
          <w:rFonts w:hint="cs"/>
          <w:b/>
          <w:bCs/>
          <w:rtl/>
        </w:rPr>
        <w:t>لموردي اليد العاملة و</w:t>
      </w:r>
      <w:r w:rsidRPr="00D31188">
        <w:rPr>
          <w:b/>
          <w:bCs/>
          <w:rtl/>
        </w:rPr>
        <w:t xml:space="preserve">وكالات </w:t>
      </w:r>
      <w:r w:rsidRPr="00D31188">
        <w:rPr>
          <w:rFonts w:hint="cs"/>
          <w:b/>
          <w:bCs/>
          <w:rtl/>
        </w:rPr>
        <w:t>ا</w:t>
      </w:r>
      <w:r w:rsidRPr="00D31188">
        <w:rPr>
          <w:b/>
          <w:bCs/>
          <w:rtl/>
        </w:rPr>
        <w:t>لتوظيف</w:t>
      </w:r>
      <w:r w:rsidRPr="00D31188">
        <w:rPr>
          <w:rFonts w:hint="cs"/>
          <w:b/>
          <w:bCs/>
          <w:rtl/>
        </w:rPr>
        <w:t xml:space="preserve"> على المستوى الدولي</w:t>
      </w:r>
      <w:r w:rsidRPr="00D31188">
        <w:rPr>
          <w:b/>
          <w:bCs/>
          <w:rtl/>
        </w:rPr>
        <w:t xml:space="preserve"> لمنع الاتجار بالبشر والاستغلال الجنسي التجاري وغيره من أشكال الرق المعاصرة</w:t>
      </w:r>
      <w:r w:rsidRPr="00D31188">
        <w:rPr>
          <w:rtl/>
        </w:rPr>
        <w:t>؛</w:t>
      </w:r>
    </w:p>
    <w:p w:rsidR="00D31188" w:rsidRPr="00D31188" w:rsidRDefault="00D31188" w:rsidP="00D31188">
      <w:pPr>
        <w:pStyle w:val="SingleTxtGA"/>
        <w:rPr>
          <w:rtl/>
        </w:rPr>
      </w:pPr>
      <w:r>
        <w:rPr>
          <w:rtl/>
        </w:rPr>
        <w:tab/>
      </w:r>
      <w:r>
        <w:rPr>
          <w:rFonts w:hint="cs"/>
          <w:rtl/>
        </w:rPr>
        <w:t>(د)</w:t>
      </w:r>
      <w:r>
        <w:rPr>
          <w:rFonts w:hint="cs"/>
          <w:rtl/>
        </w:rPr>
        <w:tab/>
      </w:r>
      <w:r w:rsidRPr="00D31188">
        <w:rPr>
          <w:b/>
          <w:bCs/>
          <w:rtl/>
        </w:rPr>
        <w:t xml:space="preserve">ضمان عدم ملاحقة ضحايا الاتجار بالبشر أو احتجازهم أو معاقبتهم على أنشطة شاركوا فيها كنتيجة لوضعهم كأشخاص متجر بهم، والنظر في تقديم خيارات </w:t>
      </w:r>
      <w:r w:rsidRPr="00D31188">
        <w:rPr>
          <w:rFonts w:hint="cs"/>
          <w:b/>
          <w:bCs/>
          <w:rtl/>
        </w:rPr>
        <w:t>التمتع ب</w:t>
      </w:r>
      <w:r w:rsidRPr="00D31188">
        <w:rPr>
          <w:b/>
          <w:bCs/>
          <w:rtl/>
        </w:rPr>
        <w:t>مركز الهجرة لهؤلاء الضحايا</w:t>
      </w:r>
      <w:r w:rsidRPr="00D31188">
        <w:rPr>
          <w:rtl/>
        </w:rPr>
        <w:t>.</w:t>
      </w:r>
    </w:p>
    <w:p w:rsidR="00D31188" w:rsidRPr="00D31188" w:rsidRDefault="00D31188" w:rsidP="00D31188">
      <w:pPr>
        <w:pStyle w:val="H23GA"/>
        <w:rPr>
          <w:rtl/>
        </w:rPr>
      </w:pPr>
      <w:r>
        <w:rPr>
          <w:rtl/>
        </w:rPr>
        <w:tab/>
      </w:r>
      <w:r>
        <w:rPr>
          <w:rFonts w:hint="cs"/>
          <w:rtl/>
        </w:rPr>
        <w:tab/>
      </w:r>
      <w:r w:rsidRPr="00D31188">
        <w:rPr>
          <w:rFonts w:hint="cs"/>
          <w:rtl/>
        </w:rPr>
        <w:t>سلب الحرية</w:t>
      </w:r>
    </w:p>
    <w:p w:rsidR="00D31188" w:rsidRPr="00D31188" w:rsidRDefault="00D31188" w:rsidP="00D31188">
      <w:pPr>
        <w:pStyle w:val="SingleTxtGA"/>
        <w:rPr>
          <w:rtl/>
        </w:rPr>
      </w:pPr>
      <w:r>
        <w:rPr>
          <w:rFonts w:hint="cs"/>
          <w:rtl/>
        </w:rPr>
        <w:t>41-</w:t>
      </w:r>
      <w:r>
        <w:rPr>
          <w:rFonts w:hint="cs"/>
          <w:rtl/>
        </w:rPr>
        <w:tab/>
      </w:r>
      <w:r w:rsidRPr="00D31188">
        <w:rPr>
          <w:rtl/>
        </w:rPr>
        <w:t xml:space="preserve">لا تزال اللجنة تشعر بالقلق إزاء </w:t>
      </w:r>
      <w:r w:rsidRPr="00D31188">
        <w:rPr>
          <w:rFonts w:hint="cs"/>
          <w:rtl/>
        </w:rPr>
        <w:t>ما</w:t>
      </w:r>
      <w:r w:rsidRPr="00D31188">
        <w:rPr>
          <w:rtl/>
        </w:rPr>
        <w:t xml:space="preserve"> لسياسات خصخصة السجون في الدولة الطرف </w:t>
      </w:r>
      <w:r w:rsidRPr="00D31188">
        <w:rPr>
          <w:rFonts w:hint="cs"/>
          <w:rtl/>
        </w:rPr>
        <w:t xml:space="preserve">من تأثير سلبي </w:t>
      </w:r>
      <w:r w:rsidRPr="00D31188">
        <w:rPr>
          <w:rtl/>
        </w:rPr>
        <w:t>على الإدارة الفعالة للسجون وعلى احترام حقوق المحتجزين</w:t>
      </w:r>
      <w:r w:rsidRPr="00D31188">
        <w:rPr>
          <w:rFonts w:hint="cs"/>
          <w:rtl/>
        </w:rPr>
        <w:t xml:space="preserve"> وتعزيزها</w:t>
      </w:r>
      <w:r w:rsidRPr="00D31188">
        <w:rPr>
          <w:rtl/>
        </w:rPr>
        <w:t xml:space="preserve"> (المادتان 2 و10). </w:t>
      </w:r>
    </w:p>
    <w:p w:rsidR="00D31188" w:rsidRPr="00D31188" w:rsidRDefault="00D31188" w:rsidP="00D31188">
      <w:pPr>
        <w:pStyle w:val="SingleTxtGA"/>
        <w:rPr>
          <w:rtl/>
        </w:rPr>
      </w:pPr>
      <w:r>
        <w:rPr>
          <w:rFonts w:hint="cs"/>
          <w:rtl/>
        </w:rPr>
        <w:t>42-</w:t>
      </w:r>
      <w:r>
        <w:rPr>
          <w:rFonts w:hint="cs"/>
          <w:rtl/>
        </w:rPr>
        <w:tab/>
      </w:r>
      <w:r w:rsidRPr="00D31188">
        <w:rPr>
          <w:b/>
          <w:bCs/>
          <w:rtl/>
        </w:rPr>
        <w:t xml:space="preserve">ينبغي للدولة الطرف اتخاذ جميع التدابير المناسبة لضمان احترام حقوق الإنسان للأشخاص </w:t>
      </w:r>
      <w:r w:rsidRPr="00D31188">
        <w:rPr>
          <w:rFonts w:hint="cs"/>
          <w:b/>
          <w:bCs/>
          <w:rtl/>
        </w:rPr>
        <w:t>مسلوبي الحرية</w:t>
      </w:r>
      <w:r w:rsidRPr="00D31188">
        <w:rPr>
          <w:b/>
          <w:bCs/>
          <w:rtl/>
        </w:rPr>
        <w:t xml:space="preserve"> وحمايتهم في جميع أماكن سلب الحرية، بما في ذلك المؤسسات الإصلاحية الخاصة، تمشيا</w:t>
      </w:r>
      <w:r w:rsidR="004D6F57">
        <w:rPr>
          <w:rFonts w:hint="cs"/>
          <w:b/>
          <w:bCs/>
          <w:rtl/>
        </w:rPr>
        <w:t>ً</w:t>
      </w:r>
      <w:r w:rsidRPr="00D31188">
        <w:rPr>
          <w:b/>
          <w:bCs/>
          <w:rtl/>
        </w:rPr>
        <w:t xml:space="preserve"> مع المعايير الدولية الراسخة، بما في ذلك قواعد الأمم المتحدة </w:t>
      </w:r>
      <w:r w:rsidRPr="00D31188">
        <w:rPr>
          <w:rFonts w:hint="cs"/>
          <w:b/>
          <w:bCs/>
          <w:rtl/>
        </w:rPr>
        <w:t xml:space="preserve">المنقحة </w:t>
      </w:r>
      <w:r w:rsidRPr="00D31188">
        <w:rPr>
          <w:b/>
          <w:bCs/>
          <w:rtl/>
        </w:rPr>
        <w:t xml:space="preserve">الدنيا النموذجية لمعاملة السجناء (قواعد نيلسون مانديلا). كما ينبغي للدولة الطرف </w:t>
      </w:r>
      <w:r w:rsidRPr="00D31188">
        <w:rPr>
          <w:rFonts w:hint="cs"/>
          <w:b/>
          <w:bCs/>
          <w:rtl/>
        </w:rPr>
        <w:t>توفير</w:t>
      </w:r>
      <w:r w:rsidRPr="00D31188">
        <w:rPr>
          <w:b/>
          <w:bCs/>
          <w:rtl/>
        </w:rPr>
        <w:t xml:space="preserve"> الموارد البشرية والمالية الكافية لمكتب أمين المظالم لتمكينه من أداء ولايته بفعالية في مجالي الرصد والإبلاغ</w:t>
      </w:r>
      <w:r w:rsidRPr="00D31188">
        <w:rPr>
          <w:rtl/>
        </w:rPr>
        <w:t>.</w:t>
      </w:r>
    </w:p>
    <w:p w:rsidR="00D31188" w:rsidRPr="00D31188" w:rsidRDefault="00D31188" w:rsidP="00D31188">
      <w:pPr>
        <w:pStyle w:val="H23GA"/>
        <w:rPr>
          <w:rtl/>
        </w:rPr>
      </w:pPr>
      <w:r>
        <w:rPr>
          <w:rFonts w:hint="cs"/>
          <w:rtl/>
        </w:rPr>
        <w:tab/>
      </w:r>
      <w:r>
        <w:rPr>
          <w:rtl/>
        </w:rPr>
        <w:tab/>
      </w:r>
      <w:r w:rsidRPr="00D31188">
        <w:rPr>
          <w:rtl/>
        </w:rPr>
        <w:t>قانون المنطقة البحرية والساحلية (</w:t>
      </w:r>
      <w:proofErr w:type="spellStart"/>
      <w:r w:rsidRPr="00D31188">
        <w:rPr>
          <w:rtl/>
        </w:rPr>
        <w:t>تاكوتاي</w:t>
      </w:r>
      <w:proofErr w:type="spellEnd"/>
      <w:r w:rsidRPr="00D31188">
        <w:rPr>
          <w:rtl/>
        </w:rPr>
        <w:t xml:space="preserve"> موانا) لعام 2011</w:t>
      </w:r>
    </w:p>
    <w:p w:rsidR="00D31188" w:rsidRPr="00D31188" w:rsidRDefault="00D31188" w:rsidP="00D31188">
      <w:pPr>
        <w:pStyle w:val="SingleTxtGA"/>
        <w:rPr>
          <w:rtl/>
        </w:rPr>
      </w:pPr>
      <w:r>
        <w:rPr>
          <w:rFonts w:hint="cs"/>
          <w:rtl/>
        </w:rPr>
        <w:t>43-</w:t>
      </w:r>
      <w:r>
        <w:rPr>
          <w:rFonts w:hint="cs"/>
          <w:rtl/>
        </w:rPr>
        <w:tab/>
      </w:r>
      <w:r w:rsidRPr="00D31188">
        <w:rPr>
          <w:rtl/>
        </w:rPr>
        <w:t>تشعر اللجنة بالقلق لأن قانون المنطقة البحرية والساحلية (</w:t>
      </w:r>
      <w:proofErr w:type="spellStart"/>
      <w:r w:rsidRPr="00D31188">
        <w:rPr>
          <w:rtl/>
        </w:rPr>
        <w:t>تاكوتاي</w:t>
      </w:r>
      <w:proofErr w:type="spellEnd"/>
      <w:r w:rsidRPr="00D31188">
        <w:rPr>
          <w:rtl/>
        </w:rPr>
        <w:t xml:space="preserve"> موانا) لعام 2011 الذي حلّ محل قانون الشواطئ الأمامية وقاع البحار لعام 2004 لم يعالج بصورة ملائمة الآثار التمييزية على مطالبات </w:t>
      </w:r>
      <w:r w:rsidRPr="00D31188">
        <w:rPr>
          <w:rFonts w:hint="cs"/>
          <w:rtl/>
        </w:rPr>
        <w:t xml:space="preserve">أفراد شعب </w:t>
      </w:r>
      <w:r w:rsidRPr="00D31188">
        <w:rPr>
          <w:rtl/>
        </w:rPr>
        <w:t>الماوري المتعلقة بأراضيهم المحكومة بالقانون العرفي وحقهم في التنمية الثقافية (المادة 27).</w:t>
      </w:r>
    </w:p>
    <w:p w:rsidR="00D31188" w:rsidRPr="00D31188" w:rsidRDefault="00D31188" w:rsidP="00D31188">
      <w:pPr>
        <w:pStyle w:val="SingleTxtGA"/>
        <w:rPr>
          <w:rtl/>
        </w:rPr>
      </w:pPr>
      <w:r w:rsidRPr="00D31188">
        <w:rPr>
          <w:rFonts w:hint="cs"/>
          <w:rtl/>
        </w:rPr>
        <w:t>44-</w:t>
      </w:r>
      <w:r>
        <w:rPr>
          <w:rFonts w:hint="cs"/>
          <w:rtl/>
        </w:rPr>
        <w:tab/>
      </w:r>
      <w:r w:rsidRPr="00D31188">
        <w:rPr>
          <w:b/>
          <w:bCs/>
          <w:rtl/>
        </w:rPr>
        <w:t xml:space="preserve">ينبغي للدولة الطرف </w:t>
      </w:r>
      <w:r w:rsidRPr="00D31188">
        <w:rPr>
          <w:rFonts w:hint="cs"/>
          <w:b/>
          <w:bCs/>
          <w:rtl/>
        </w:rPr>
        <w:t>تنقيح</w:t>
      </w:r>
      <w:r w:rsidRPr="00D31188">
        <w:rPr>
          <w:b/>
          <w:bCs/>
          <w:rtl/>
        </w:rPr>
        <w:t xml:space="preserve"> قانون المنطقة البحرية والساحلية (</w:t>
      </w:r>
      <w:proofErr w:type="spellStart"/>
      <w:r w:rsidRPr="00D31188">
        <w:rPr>
          <w:b/>
          <w:bCs/>
          <w:rtl/>
        </w:rPr>
        <w:t>تاكوتاي</w:t>
      </w:r>
      <w:proofErr w:type="spellEnd"/>
      <w:r w:rsidRPr="00D31188">
        <w:rPr>
          <w:b/>
          <w:bCs/>
          <w:rtl/>
        </w:rPr>
        <w:t xml:space="preserve"> موانا) لعام</w:t>
      </w:r>
      <w:r>
        <w:rPr>
          <w:rFonts w:hint="cs"/>
          <w:b/>
          <w:bCs/>
          <w:rtl/>
        </w:rPr>
        <w:t> </w:t>
      </w:r>
      <w:r w:rsidRPr="00D31188">
        <w:rPr>
          <w:b/>
          <w:bCs/>
          <w:rtl/>
        </w:rPr>
        <w:t>2011 بهدف كفالة احترام الحقوق العرفية لأفراد شعب الماوري بشأن أراضيهم ومواردهم وتنميتهم الثقافية</w:t>
      </w:r>
      <w:r w:rsidRPr="00D31188">
        <w:rPr>
          <w:rtl/>
        </w:rPr>
        <w:t>.</w:t>
      </w:r>
    </w:p>
    <w:p w:rsidR="00D31188" w:rsidRPr="00D31188" w:rsidRDefault="00D31188" w:rsidP="00D31188">
      <w:pPr>
        <w:pStyle w:val="H23GA"/>
        <w:rPr>
          <w:rtl/>
        </w:rPr>
      </w:pPr>
      <w:r>
        <w:rPr>
          <w:rFonts w:hint="cs"/>
          <w:rtl/>
        </w:rPr>
        <w:tab/>
      </w:r>
      <w:r>
        <w:rPr>
          <w:rtl/>
        </w:rPr>
        <w:tab/>
      </w:r>
      <w:r w:rsidRPr="00D31188">
        <w:rPr>
          <w:rtl/>
        </w:rPr>
        <w:t xml:space="preserve">معاهدة </w:t>
      </w:r>
      <w:proofErr w:type="spellStart"/>
      <w:r w:rsidRPr="00D31188">
        <w:rPr>
          <w:rtl/>
        </w:rPr>
        <w:t>وايتانغي</w:t>
      </w:r>
      <w:proofErr w:type="spellEnd"/>
      <w:r w:rsidRPr="00D31188">
        <w:rPr>
          <w:rFonts w:hint="cs"/>
          <w:rtl/>
        </w:rPr>
        <w:t xml:space="preserve"> و</w:t>
      </w:r>
      <w:r w:rsidRPr="00D31188">
        <w:rPr>
          <w:rtl/>
        </w:rPr>
        <w:t xml:space="preserve">محكمة </w:t>
      </w:r>
      <w:proofErr w:type="spellStart"/>
      <w:r w:rsidRPr="00D31188">
        <w:rPr>
          <w:rtl/>
        </w:rPr>
        <w:t>وايتانغي</w:t>
      </w:r>
      <w:proofErr w:type="spellEnd"/>
    </w:p>
    <w:p w:rsidR="00D31188" w:rsidRPr="00D31188" w:rsidRDefault="00D31188" w:rsidP="005B36AE">
      <w:pPr>
        <w:pStyle w:val="SingleTxtGA"/>
        <w:rPr>
          <w:rtl/>
        </w:rPr>
      </w:pPr>
      <w:r w:rsidRPr="00D31188">
        <w:rPr>
          <w:rFonts w:hint="cs"/>
          <w:rtl/>
        </w:rPr>
        <w:t>45-</w:t>
      </w:r>
      <w:r>
        <w:rPr>
          <w:rFonts w:hint="cs"/>
          <w:rtl/>
        </w:rPr>
        <w:tab/>
      </w:r>
      <w:r w:rsidRPr="00D31188">
        <w:rPr>
          <w:rtl/>
        </w:rPr>
        <w:t xml:space="preserve">تشعر اللجنة بالقلق لأن الدولة الطرف لم تقدم أية معلومات منذ أن اعتمدت محكمة </w:t>
      </w:r>
      <w:proofErr w:type="spellStart"/>
      <w:r w:rsidRPr="00D31188">
        <w:rPr>
          <w:rtl/>
        </w:rPr>
        <w:t>وايتانغي</w:t>
      </w:r>
      <w:proofErr w:type="spellEnd"/>
      <w:r w:rsidRPr="00D31188">
        <w:rPr>
          <w:rtl/>
        </w:rPr>
        <w:t xml:space="preserve"> القرار</w:t>
      </w:r>
      <w:r>
        <w:rPr>
          <w:rFonts w:hint="cs"/>
          <w:rtl/>
        </w:rPr>
        <w:t xml:space="preserve"> </w:t>
      </w:r>
      <w:r w:rsidRPr="00D31188">
        <w:t>WAI 262</w:t>
      </w:r>
      <w:r w:rsidRPr="00D31188">
        <w:rPr>
          <w:rtl/>
        </w:rPr>
        <w:t xml:space="preserve"> </w:t>
      </w:r>
      <w:r w:rsidRPr="00D31188">
        <w:rPr>
          <w:rFonts w:hint="cs"/>
          <w:rtl/>
        </w:rPr>
        <w:t xml:space="preserve">الصادر في عام 2011 </w:t>
      </w:r>
      <w:r w:rsidRPr="00D31188">
        <w:rPr>
          <w:rtl/>
        </w:rPr>
        <w:t>بشأن السياسات والجداول الزمنية للتنفيذ.</w:t>
      </w:r>
      <w:r w:rsidRPr="00D31188">
        <w:rPr>
          <w:rFonts w:hint="cs"/>
          <w:rtl/>
        </w:rPr>
        <w:t xml:space="preserve"> </w:t>
      </w:r>
      <w:r w:rsidRPr="00D31188">
        <w:rPr>
          <w:rtl/>
        </w:rPr>
        <w:t xml:space="preserve">وتشير اللجنة إلى </w:t>
      </w:r>
      <w:r w:rsidRPr="00D31188">
        <w:rPr>
          <w:rFonts w:hint="cs"/>
          <w:rtl/>
        </w:rPr>
        <w:t xml:space="preserve">عدم </w:t>
      </w:r>
      <w:r w:rsidRPr="00D31188">
        <w:rPr>
          <w:rtl/>
        </w:rPr>
        <w:t xml:space="preserve">تعاون الدولة الطرف بالقدر الكافي مع جماعات الشعوب الأصلية قبل التوقيع في شباط/فبراير 2016 على اتفاق شراكة المحيط الهادئ الذي يتضمن أحكاماً قد يكون لها تأثير سلبي على حقوق الشعوب الأصلية، ولا سيما فيما يتعلق بالموافقة الحرة المسبقة والمستنيرة </w:t>
      </w:r>
      <w:r w:rsidRPr="00D31188">
        <w:rPr>
          <w:rFonts w:hint="cs"/>
          <w:rtl/>
        </w:rPr>
        <w:t>على</w:t>
      </w:r>
      <w:r w:rsidRPr="00D31188">
        <w:rPr>
          <w:rtl/>
        </w:rPr>
        <w:t xml:space="preserve"> تنفيذ الاتفاق، وبالحصول على سبيل انتصاف فعال (</w:t>
      </w:r>
      <w:r w:rsidR="005B36AE">
        <w:rPr>
          <w:rFonts w:hint="cs"/>
          <w:rtl/>
        </w:rPr>
        <w:t xml:space="preserve">المواد </w:t>
      </w:r>
      <w:r w:rsidRPr="00D31188">
        <w:rPr>
          <w:rtl/>
        </w:rPr>
        <w:t>2 و26 27).</w:t>
      </w:r>
    </w:p>
    <w:p w:rsidR="00D31188" w:rsidRPr="00D31188" w:rsidRDefault="00D31188" w:rsidP="00D31188">
      <w:pPr>
        <w:pStyle w:val="SingleTxtGA"/>
        <w:rPr>
          <w:rtl/>
        </w:rPr>
      </w:pPr>
      <w:r w:rsidRPr="00D31188">
        <w:rPr>
          <w:rFonts w:hint="cs"/>
          <w:rtl/>
        </w:rPr>
        <w:lastRenderedPageBreak/>
        <w:t>46-</w:t>
      </w:r>
      <w:r>
        <w:rPr>
          <w:rFonts w:hint="cs"/>
          <w:rtl/>
        </w:rPr>
        <w:tab/>
      </w:r>
      <w:r w:rsidRPr="00D31188">
        <w:rPr>
          <w:rFonts w:hint="cs"/>
          <w:b/>
          <w:bCs/>
          <w:rtl/>
        </w:rPr>
        <w:t>ينبغي للدولة الطرف القيام بما يلي</w:t>
      </w:r>
      <w:r w:rsidRPr="00D31188">
        <w:rPr>
          <w:rFonts w:hint="cs"/>
          <w:rtl/>
        </w:rPr>
        <w:t>:</w:t>
      </w:r>
    </w:p>
    <w:p w:rsidR="00D31188" w:rsidRPr="00D31188" w:rsidRDefault="00D31188" w:rsidP="00D31188">
      <w:pPr>
        <w:pStyle w:val="SingleTxtGA"/>
        <w:rPr>
          <w:rtl/>
        </w:rPr>
      </w:pPr>
      <w:r>
        <w:rPr>
          <w:rtl/>
        </w:rPr>
        <w:tab/>
      </w:r>
      <w:r>
        <w:rPr>
          <w:rFonts w:hint="cs"/>
          <w:rtl/>
        </w:rPr>
        <w:t>(أ)</w:t>
      </w:r>
      <w:r>
        <w:rPr>
          <w:rFonts w:hint="cs"/>
          <w:rtl/>
        </w:rPr>
        <w:tab/>
      </w:r>
      <w:r w:rsidRPr="00D31188">
        <w:rPr>
          <w:b/>
          <w:bCs/>
          <w:rtl/>
        </w:rPr>
        <w:t xml:space="preserve">تعزيز دور معاهدة </w:t>
      </w:r>
      <w:proofErr w:type="spellStart"/>
      <w:r w:rsidRPr="00D31188">
        <w:rPr>
          <w:b/>
          <w:bCs/>
          <w:rtl/>
        </w:rPr>
        <w:t>وايتانغي</w:t>
      </w:r>
      <w:proofErr w:type="spellEnd"/>
      <w:r w:rsidRPr="00D31188">
        <w:rPr>
          <w:b/>
          <w:bCs/>
          <w:rtl/>
        </w:rPr>
        <w:t xml:space="preserve"> في الترتيبات الدستورية القائمة</w:t>
      </w:r>
      <w:r w:rsidRPr="00D31188">
        <w:rPr>
          <w:rtl/>
        </w:rPr>
        <w:t>؛</w:t>
      </w:r>
    </w:p>
    <w:p w:rsidR="00D31188" w:rsidRPr="00D31188" w:rsidRDefault="00D31188" w:rsidP="00D31188">
      <w:pPr>
        <w:pStyle w:val="SingleTxtGA"/>
        <w:rPr>
          <w:rtl/>
        </w:rPr>
      </w:pPr>
      <w:r>
        <w:rPr>
          <w:rtl/>
        </w:rPr>
        <w:tab/>
      </w:r>
      <w:r>
        <w:rPr>
          <w:rFonts w:hint="cs"/>
          <w:rtl/>
        </w:rPr>
        <w:t>(ب)</w:t>
      </w:r>
      <w:r>
        <w:rPr>
          <w:rFonts w:hint="cs"/>
          <w:rtl/>
        </w:rPr>
        <w:tab/>
      </w:r>
      <w:r w:rsidRPr="00D31188">
        <w:rPr>
          <w:b/>
          <w:bCs/>
          <w:rtl/>
        </w:rPr>
        <w:t>كفل المشاركة المستنيرة لمجتمعات الشعوب الأصلية في جميع عمليات التشاور الوطنية والدولية ذات الصلة، بما في ذلك تلك التي تمسهم مباشرة</w:t>
      </w:r>
      <w:r w:rsidRPr="00D31188">
        <w:rPr>
          <w:rtl/>
        </w:rPr>
        <w:t>؛</w:t>
      </w:r>
    </w:p>
    <w:p w:rsidR="00D31188" w:rsidRPr="00D31188" w:rsidRDefault="00D31188" w:rsidP="00D31188">
      <w:pPr>
        <w:pStyle w:val="SingleTxtGA"/>
        <w:rPr>
          <w:rtl/>
        </w:rPr>
      </w:pPr>
      <w:r>
        <w:rPr>
          <w:rtl/>
        </w:rPr>
        <w:tab/>
      </w:r>
      <w:r>
        <w:rPr>
          <w:rFonts w:hint="cs"/>
          <w:rtl/>
        </w:rPr>
        <w:t>(ج)</w:t>
      </w:r>
      <w:r>
        <w:rPr>
          <w:rFonts w:hint="cs"/>
          <w:rtl/>
        </w:rPr>
        <w:tab/>
      </w:r>
      <w:r w:rsidRPr="00D31188">
        <w:rPr>
          <w:b/>
          <w:bCs/>
          <w:rtl/>
        </w:rPr>
        <w:t>تنفيذ برامج القدرات التقنية للمجتمعات الأصلية التي ترمي إلى تحقيق مشاركتها الفعالة في جميع عمليات التشاور وصنع القرار ذات الصلة</w:t>
      </w:r>
      <w:r w:rsidRPr="00D31188">
        <w:rPr>
          <w:rtl/>
        </w:rPr>
        <w:t>.</w:t>
      </w:r>
    </w:p>
    <w:p w:rsidR="00D31188" w:rsidRPr="00D31188" w:rsidRDefault="00D31188" w:rsidP="00D31188">
      <w:pPr>
        <w:pStyle w:val="H23GA"/>
        <w:rPr>
          <w:rtl/>
        </w:rPr>
      </w:pPr>
      <w:r>
        <w:rPr>
          <w:rFonts w:hint="cs"/>
          <w:rtl/>
        </w:rPr>
        <w:tab/>
      </w:r>
      <w:r>
        <w:rPr>
          <w:rtl/>
        </w:rPr>
        <w:tab/>
      </w:r>
      <w:r w:rsidRPr="00D31188">
        <w:rPr>
          <w:rtl/>
        </w:rPr>
        <w:t xml:space="preserve">تمثيل شعبي الماوري </w:t>
      </w:r>
      <w:proofErr w:type="spellStart"/>
      <w:r w:rsidRPr="00D31188">
        <w:rPr>
          <w:rtl/>
        </w:rPr>
        <w:t>والباسيفيكا</w:t>
      </w:r>
      <w:proofErr w:type="spellEnd"/>
      <w:r w:rsidRPr="00D31188">
        <w:rPr>
          <w:rFonts w:hint="cs"/>
          <w:rtl/>
        </w:rPr>
        <w:t xml:space="preserve"> في الحكومة</w:t>
      </w:r>
    </w:p>
    <w:p w:rsidR="00D31188" w:rsidRPr="00D31188" w:rsidRDefault="00D31188" w:rsidP="00D31188">
      <w:pPr>
        <w:pStyle w:val="SingleTxtGA"/>
        <w:rPr>
          <w:rtl/>
        </w:rPr>
      </w:pPr>
      <w:r w:rsidRPr="00D31188">
        <w:rPr>
          <w:rFonts w:hint="cs"/>
          <w:rtl/>
        </w:rPr>
        <w:t>47-</w:t>
      </w:r>
      <w:r>
        <w:rPr>
          <w:rFonts w:hint="cs"/>
          <w:rtl/>
        </w:rPr>
        <w:tab/>
      </w:r>
      <w:r w:rsidRPr="00D31188">
        <w:rPr>
          <w:rtl/>
        </w:rPr>
        <w:t xml:space="preserve">تلاحظ اللجنة بقلق استمرار انخفاض تمثيل أفراد شعبي الماوري </w:t>
      </w:r>
      <w:proofErr w:type="spellStart"/>
      <w:r w:rsidRPr="00D31188">
        <w:rPr>
          <w:rtl/>
        </w:rPr>
        <w:t>والباسيفيكا</w:t>
      </w:r>
      <w:proofErr w:type="spellEnd"/>
      <w:r w:rsidRPr="00D31188">
        <w:rPr>
          <w:rtl/>
        </w:rPr>
        <w:t xml:space="preserve"> في الوظائف الحكومية على جميع المستويات.</w:t>
      </w:r>
      <w:r w:rsidRPr="00D31188">
        <w:rPr>
          <w:rFonts w:hint="cs"/>
          <w:rtl/>
        </w:rPr>
        <w:t xml:space="preserve"> </w:t>
      </w:r>
      <w:r w:rsidRPr="00D31188">
        <w:rPr>
          <w:rtl/>
        </w:rPr>
        <w:t>وتأسف اللجنة لأن مجلس</w:t>
      </w:r>
      <w:r w:rsidRPr="00D31188">
        <w:rPr>
          <w:rFonts w:hint="cs"/>
          <w:rtl/>
        </w:rPr>
        <w:t xml:space="preserve"> </w:t>
      </w:r>
      <w:proofErr w:type="spellStart"/>
      <w:r w:rsidRPr="00D31188">
        <w:rPr>
          <w:rtl/>
        </w:rPr>
        <w:t>سوبيرسيتي</w:t>
      </w:r>
      <w:proofErr w:type="spellEnd"/>
      <w:r w:rsidRPr="00D31188">
        <w:rPr>
          <w:rtl/>
        </w:rPr>
        <w:t xml:space="preserve"> </w:t>
      </w:r>
      <w:r w:rsidRPr="00D31188">
        <w:rPr>
          <w:rFonts w:hint="cs"/>
          <w:rtl/>
        </w:rPr>
        <w:t xml:space="preserve">في منطقة </w:t>
      </w:r>
      <w:proofErr w:type="spellStart"/>
      <w:r w:rsidRPr="00D31188">
        <w:rPr>
          <w:rtl/>
        </w:rPr>
        <w:t>أوكلاند</w:t>
      </w:r>
      <w:proofErr w:type="spellEnd"/>
      <w:r w:rsidRPr="00D31188">
        <w:rPr>
          <w:rtl/>
        </w:rPr>
        <w:t xml:space="preserve"> لم ينفذ توصية قدمتها اللجنة الملكية المعنية </w:t>
      </w:r>
      <w:r w:rsidRPr="005B36AE">
        <w:rPr>
          <w:rtl/>
        </w:rPr>
        <w:t xml:space="preserve">بإدارة </w:t>
      </w:r>
      <w:r w:rsidRPr="00D31188">
        <w:rPr>
          <w:rtl/>
        </w:rPr>
        <w:t xml:space="preserve">شؤون </w:t>
      </w:r>
      <w:proofErr w:type="spellStart"/>
      <w:r w:rsidRPr="00D31188">
        <w:rPr>
          <w:rtl/>
        </w:rPr>
        <w:t>أوكلاند</w:t>
      </w:r>
      <w:proofErr w:type="spellEnd"/>
      <w:r w:rsidRPr="00D31188">
        <w:rPr>
          <w:rtl/>
        </w:rPr>
        <w:t xml:space="preserve"> منذ عام 2009 والقاضية بإنشاء مقاعد لأفراد شعب الماوري (المادة 26).</w:t>
      </w:r>
    </w:p>
    <w:p w:rsidR="00D31188" w:rsidRPr="00D31188" w:rsidRDefault="00D31188" w:rsidP="00D31188">
      <w:pPr>
        <w:pStyle w:val="SingleTxtGA"/>
        <w:rPr>
          <w:rtl/>
        </w:rPr>
      </w:pPr>
      <w:r w:rsidRPr="00D31188">
        <w:rPr>
          <w:rFonts w:hint="cs"/>
          <w:rtl/>
        </w:rPr>
        <w:t>48-</w:t>
      </w:r>
      <w:r>
        <w:rPr>
          <w:rFonts w:hint="cs"/>
          <w:rtl/>
        </w:rPr>
        <w:tab/>
      </w:r>
      <w:r w:rsidRPr="00D31188">
        <w:rPr>
          <w:b/>
          <w:bCs/>
          <w:rtl/>
        </w:rPr>
        <w:t xml:space="preserve">ينبغي للدولة الطرف اتخاذ جميع التدابير المناسبة لتعزيز تمثيل أفراد شعبي الماوري </w:t>
      </w:r>
      <w:proofErr w:type="spellStart"/>
      <w:r w:rsidRPr="00D31188">
        <w:rPr>
          <w:b/>
          <w:bCs/>
          <w:rtl/>
        </w:rPr>
        <w:t>و</w:t>
      </w:r>
      <w:r w:rsidRPr="00D31188">
        <w:rPr>
          <w:rFonts w:hint="cs"/>
          <w:b/>
          <w:bCs/>
          <w:rtl/>
        </w:rPr>
        <w:t>ال</w:t>
      </w:r>
      <w:r w:rsidRPr="00D31188">
        <w:rPr>
          <w:b/>
          <w:bCs/>
          <w:rtl/>
        </w:rPr>
        <w:t>باسيفيكا</w:t>
      </w:r>
      <w:proofErr w:type="spellEnd"/>
      <w:r w:rsidRPr="00D31188">
        <w:rPr>
          <w:b/>
          <w:bCs/>
          <w:rtl/>
        </w:rPr>
        <w:t xml:space="preserve"> في المناصب الحكومية على جميع المستويات، وبخاصة على مستوى المجالس المحلية، بوسائل منها تحديد ترتيبات انتخابية خاصة</w:t>
      </w:r>
      <w:r w:rsidRPr="00D31188">
        <w:rPr>
          <w:rtl/>
        </w:rPr>
        <w:t>.</w:t>
      </w:r>
    </w:p>
    <w:p w:rsidR="00D31188" w:rsidRPr="00D31188" w:rsidRDefault="00D31188" w:rsidP="00D31188">
      <w:pPr>
        <w:pStyle w:val="H1GA"/>
        <w:rPr>
          <w:rtl/>
        </w:rPr>
      </w:pPr>
      <w:r>
        <w:rPr>
          <w:rtl/>
        </w:rPr>
        <w:tab/>
      </w:r>
      <w:r w:rsidRPr="00D31188">
        <w:rPr>
          <w:rFonts w:hint="cs"/>
          <w:rtl/>
        </w:rPr>
        <w:t>دال-</w:t>
      </w:r>
      <w:r>
        <w:rPr>
          <w:rFonts w:hint="cs"/>
          <w:rtl/>
        </w:rPr>
        <w:tab/>
      </w:r>
      <w:r w:rsidRPr="00D31188">
        <w:rPr>
          <w:rFonts w:hint="cs"/>
          <w:rtl/>
        </w:rPr>
        <w:t>نشر المعلومات المتعلقة بالعهد</w:t>
      </w:r>
    </w:p>
    <w:p w:rsidR="00D31188" w:rsidRPr="00D31188" w:rsidRDefault="00D31188" w:rsidP="00D31188">
      <w:pPr>
        <w:pStyle w:val="SingleTxtGA"/>
        <w:rPr>
          <w:rtl/>
        </w:rPr>
      </w:pPr>
      <w:r w:rsidRPr="00D31188">
        <w:rPr>
          <w:rFonts w:hint="cs"/>
          <w:rtl/>
        </w:rPr>
        <w:t>49-</w:t>
      </w:r>
      <w:r>
        <w:rPr>
          <w:rFonts w:hint="cs"/>
          <w:rtl/>
        </w:rPr>
        <w:tab/>
      </w:r>
      <w:r w:rsidRPr="00D31188">
        <w:rPr>
          <w:rtl/>
        </w:rPr>
        <w:t>ينبغي للدولة الطرف أن تنشر على نطاقٍ واسع نص العهد، والبروتوكولين الاختياريين الملحقين به، ونص تقريرها الدوري ا</w:t>
      </w:r>
      <w:r w:rsidRPr="00D31188">
        <w:rPr>
          <w:rFonts w:hint="cs"/>
          <w:rtl/>
        </w:rPr>
        <w:t>لسادس</w:t>
      </w:r>
      <w:r w:rsidRPr="00D31188">
        <w:rPr>
          <w:rtl/>
        </w:rPr>
        <w:t xml:space="preserve"> </w:t>
      </w:r>
      <w:r w:rsidRPr="00D31188">
        <w:rPr>
          <w:rFonts w:hint="cs"/>
          <w:rtl/>
        </w:rPr>
        <w:t>وهذه الملاحظات الختامية</w:t>
      </w:r>
      <w:r w:rsidRPr="00D31188">
        <w:rPr>
          <w:rtl/>
        </w:rPr>
        <w:t xml:space="preserve"> بهدف التوعية بالحقوق المكرسة في العهد في أوساط السلطات القضائية والتشريعية والإدارية والمجتمع المدني والمنظمات غير الحكومية العاملة في البلد، وكذا بين عامة </w:t>
      </w:r>
      <w:r w:rsidRPr="00D31188">
        <w:rPr>
          <w:rFonts w:hint="cs"/>
          <w:rtl/>
        </w:rPr>
        <w:t xml:space="preserve">الجمهور. </w:t>
      </w:r>
      <w:r w:rsidRPr="00D31188">
        <w:rPr>
          <w:rtl/>
        </w:rPr>
        <w:t>وينبغي للدولة الطرف أن تترجم هذا التقرير و</w:t>
      </w:r>
      <w:r w:rsidRPr="00D31188">
        <w:rPr>
          <w:rFonts w:hint="cs"/>
          <w:rtl/>
        </w:rPr>
        <w:t xml:space="preserve">هذه </w:t>
      </w:r>
      <w:r w:rsidRPr="00D31188">
        <w:rPr>
          <w:rtl/>
        </w:rPr>
        <w:t xml:space="preserve">الملاحظات الختامية إلى اللغة الرسمية الأخرى للدولة الطرف. </w:t>
      </w:r>
    </w:p>
    <w:p w:rsidR="00D31188" w:rsidRPr="00D31188" w:rsidRDefault="00D31188" w:rsidP="00D31188">
      <w:pPr>
        <w:pStyle w:val="SingleTxtGA"/>
        <w:rPr>
          <w:rtl/>
        </w:rPr>
      </w:pPr>
      <w:r w:rsidRPr="00D31188">
        <w:rPr>
          <w:rFonts w:hint="cs"/>
          <w:rtl/>
        </w:rPr>
        <w:t>50-</w:t>
      </w:r>
      <w:r>
        <w:rPr>
          <w:rFonts w:hint="cs"/>
          <w:rtl/>
        </w:rPr>
        <w:tab/>
      </w:r>
      <w:r w:rsidRPr="00D31188">
        <w:rPr>
          <w:rtl/>
        </w:rPr>
        <w:t>وعملاً بالفقرة 5 من المادة 71 من النظام الداخلي للجنة،</w:t>
      </w:r>
      <w:r w:rsidRPr="00D31188">
        <w:rPr>
          <w:rFonts w:hint="cs"/>
          <w:rtl/>
        </w:rPr>
        <w:t xml:space="preserve"> </w:t>
      </w:r>
      <w:r w:rsidRPr="00D31188">
        <w:rPr>
          <w:rtl/>
        </w:rPr>
        <w:t>ينبغي للدولة الطرف أن تقدم، في غضون عام واحد</w:t>
      </w:r>
      <w:r w:rsidRPr="00D31188">
        <w:rPr>
          <w:rFonts w:hint="cs"/>
          <w:rtl/>
        </w:rPr>
        <w:t xml:space="preserve"> </w:t>
      </w:r>
      <w:r w:rsidRPr="00D31188">
        <w:rPr>
          <w:rtl/>
        </w:rPr>
        <w:t xml:space="preserve">من اعتماد هذه الملاحظات الختامية، معلومات عن تنفيذ توصيات اللجنة الواردة في الفقرات </w:t>
      </w:r>
      <w:r w:rsidRPr="00D31188">
        <w:rPr>
          <w:rFonts w:hint="cs"/>
          <w:rtl/>
        </w:rPr>
        <w:t>30</w:t>
      </w:r>
      <w:r w:rsidRPr="00D31188">
        <w:rPr>
          <w:rtl/>
        </w:rPr>
        <w:t xml:space="preserve"> (</w:t>
      </w:r>
      <w:r w:rsidRPr="00D31188">
        <w:rPr>
          <w:rFonts w:hint="cs"/>
          <w:rtl/>
        </w:rPr>
        <w:t xml:space="preserve">العنف المنزلي </w:t>
      </w:r>
      <w:proofErr w:type="spellStart"/>
      <w:r w:rsidRPr="00D31188">
        <w:rPr>
          <w:rFonts w:hint="cs"/>
          <w:rtl/>
        </w:rPr>
        <w:t>والجنساني</w:t>
      </w:r>
      <w:proofErr w:type="spellEnd"/>
      <w:r w:rsidRPr="00D31188">
        <w:rPr>
          <w:rtl/>
        </w:rPr>
        <w:t>) و</w:t>
      </w:r>
      <w:r w:rsidRPr="00D31188">
        <w:rPr>
          <w:rFonts w:hint="cs"/>
          <w:rtl/>
        </w:rPr>
        <w:t>32</w:t>
      </w:r>
      <w:r w:rsidRPr="00D31188">
        <w:rPr>
          <w:rtl/>
        </w:rPr>
        <w:t xml:space="preserve"> (</w:t>
      </w:r>
      <w:r w:rsidRPr="00D31188">
        <w:rPr>
          <w:rFonts w:hint="cs"/>
          <w:rtl/>
        </w:rPr>
        <w:t>إيذاء الأطفال</w:t>
      </w:r>
      <w:r w:rsidRPr="00D31188">
        <w:rPr>
          <w:rtl/>
        </w:rPr>
        <w:t>) و</w:t>
      </w:r>
      <w:r w:rsidRPr="00D31188">
        <w:rPr>
          <w:rFonts w:hint="cs"/>
          <w:rtl/>
        </w:rPr>
        <w:t>44</w:t>
      </w:r>
      <w:r w:rsidRPr="00D31188">
        <w:rPr>
          <w:rtl/>
        </w:rPr>
        <w:t xml:space="preserve"> </w:t>
      </w:r>
      <w:r>
        <w:rPr>
          <w:rtl/>
        </w:rPr>
        <w:t>(</w:t>
      </w:r>
      <w:r w:rsidRPr="00D31188">
        <w:rPr>
          <w:rFonts w:hint="cs"/>
          <w:rtl/>
        </w:rPr>
        <w:t>قانون المنطقة البحرية والساحلية</w:t>
      </w:r>
      <w:r w:rsidR="005B36AE">
        <w:rPr>
          <w:rFonts w:hint="cs"/>
          <w:rtl/>
        </w:rPr>
        <w:t xml:space="preserve"> </w:t>
      </w:r>
      <w:r w:rsidRPr="00D31188">
        <w:rPr>
          <w:rFonts w:hint="cs"/>
          <w:rtl/>
        </w:rPr>
        <w:t>(تاكوتاي موانا) لعام 2011</w:t>
      </w:r>
      <w:r w:rsidRPr="00D31188">
        <w:rPr>
          <w:rtl/>
        </w:rPr>
        <w:t>) أعلاه.</w:t>
      </w:r>
    </w:p>
    <w:p w:rsidR="00D31188" w:rsidRPr="00D31188" w:rsidRDefault="00D31188" w:rsidP="00D31188">
      <w:pPr>
        <w:pStyle w:val="SingleTxtGA"/>
        <w:rPr>
          <w:rtl/>
        </w:rPr>
      </w:pPr>
      <w:r w:rsidRPr="00D31188">
        <w:rPr>
          <w:rFonts w:hint="cs"/>
          <w:rtl/>
        </w:rPr>
        <w:t>51-</w:t>
      </w:r>
      <w:r>
        <w:rPr>
          <w:rFonts w:hint="cs"/>
          <w:rtl/>
        </w:rPr>
        <w:tab/>
      </w:r>
      <w:r w:rsidRPr="00D31188">
        <w:rPr>
          <w:rtl/>
        </w:rPr>
        <w:t>وتطلب اللجنة إلى الدولة الطرف أن تقدّم تقريرها الدوري المقبل في أجلٍ أقصاه 31 آذار/مارس 2023، وأن تضمّنه معلومات محددة ومحدَّثة عن تنفيذ جميع التوصيات الواردة في هذه الملاحظات الختامية وعن تنفيذ العهد ككل.</w:t>
      </w:r>
      <w:r w:rsidRPr="00D31188">
        <w:rPr>
          <w:rFonts w:hint="cs"/>
          <w:rtl/>
        </w:rPr>
        <w:t xml:space="preserve"> </w:t>
      </w:r>
      <w:r w:rsidRPr="00D31188">
        <w:rPr>
          <w:rtl/>
        </w:rPr>
        <w:t>وتطلب اللجنة</w:t>
      </w:r>
      <w:r w:rsidRPr="00D31188">
        <w:rPr>
          <w:rFonts w:hint="cs"/>
          <w:rtl/>
        </w:rPr>
        <w:t xml:space="preserve"> أيضاً</w:t>
      </w:r>
      <w:r w:rsidRPr="00D31188">
        <w:rPr>
          <w:rtl/>
        </w:rPr>
        <w:t xml:space="preserve"> إلى الدولة الطرف أن تجري، لدى إعداد التقرير، مشاورة واسعة النطاق مع المجتمع المدني والمنظمات غير الحكومية العاملة في البلد وكذلك مع </w:t>
      </w:r>
      <w:r w:rsidRPr="00D31188">
        <w:rPr>
          <w:rFonts w:hint="cs"/>
          <w:rtl/>
        </w:rPr>
        <w:t>المجتمعات الأصلية و</w:t>
      </w:r>
      <w:r w:rsidRPr="00D31188">
        <w:rPr>
          <w:rtl/>
        </w:rPr>
        <w:t>الأقليات والفئات المهمشة.</w:t>
      </w:r>
    </w:p>
    <w:p w:rsidR="00D31188" w:rsidRDefault="00D31188" w:rsidP="00D31188">
      <w:pPr>
        <w:pStyle w:val="SingleTxtGA"/>
        <w:rPr>
          <w:rtl/>
        </w:rPr>
      </w:pPr>
      <w:r>
        <w:rPr>
          <w:rFonts w:hint="cs"/>
          <w:rtl/>
        </w:rPr>
        <w:lastRenderedPageBreak/>
        <w:t>52-</w:t>
      </w:r>
      <w:r>
        <w:rPr>
          <w:rFonts w:hint="cs"/>
          <w:rtl/>
        </w:rPr>
        <w:tab/>
      </w:r>
      <w:r w:rsidRPr="00D31188">
        <w:rPr>
          <w:rFonts w:hint="cs"/>
          <w:rtl/>
        </w:rPr>
        <w:t>ونظراً</w:t>
      </w:r>
      <w:r w:rsidRPr="00D31188">
        <w:rPr>
          <w:rtl/>
        </w:rPr>
        <w:t xml:space="preserve"> إلى أن الدولة الطرف قبلت الإجراء المبسط لتقديم التقارير، ستحيل اللجنة إليها في الوقت المناسب قائمة </w:t>
      </w:r>
      <w:r w:rsidRPr="00D31188">
        <w:rPr>
          <w:rFonts w:hint="cs"/>
          <w:rtl/>
        </w:rPr>
        <w:t>ب</w:t>
      </w:r>
      <w:r w:rsidRPr="00D31188">
        <w:rPr>
          <w:rtl/>
        </w:rPr>
        <w:t>المسائل السابقة لتقديم التقرير</w:t>
      </w:r>
      <w:r w:rsidRPr="00D31188">
        <w:rPr>
          <w:rFonts w:hint="cs"/>
          <w:rtl/>
        </w:rPr>
        <w:t>.</w:t>
      </w:r>
      <w:r>
        <w:rPr>
          <w:rFonts w:hint="cs"/>
          <w:rtl/>
        </w:rPr>
        <w:t xml:space="preserve"> </w:t>
      </w:r>
      <w:r w:rsidRPr="00D31188">
        <w:rPr>
          <w:rtl/>
        </w:rPr>
        <w:t>وست</w:t>
      </w:r>
      <w:r w:rsidRPr="00D31188">
        <w:rPr>
          <w:rFonts w:hint="cs"/>
          <w:rtl/>
        </w:rPr>
        <w:t>كون</w:t>
      </w:r>
      <w:r w:rsidRPr="00D31188">
        <w:rPr>
          <w:rtl/>
        </w:rPr>
        <w:t xml:space="preserve"> ردودها عليها </w:t>
      </w:r>
      <w:r w:rsidRPr="00D31188">
        <w:rPr>
          <w:rFonts w:hint="cs"/>
          <w:rtl/>
        </w:rPr>
        <w:t xml:space="preserve">هي </w:t>
      </w:r>
      <w:r w:rsidRPr="00D31188">
        <w:rPr>
          <w:rtl/>
        </w:rPr>
        <w:t>التقرير الدوري ال</w:t>
      </w:r>
      <w:r w:rsidRPr="00D31188">
        <w:rPr>
          <w:rFonts w:hint="cs"/>
          <w:rtl/>
        </w:rPr>
        <w:t>سابع</w:t>
      </w:r>
      <w:r w:rsidRPr="00D31188">
        <w:rPr>
          <w:rtl/>
        </w:rPr>
        <w:t xml:space="preserve"> للدولة الطرف.</w:t>
      </w:r>
      <w:r w:rsidRPr="00D31188">
        <w:rPr>
          <w:rFonts w:hint="cs"/>
          <w:rtl/>
        </w:rPr>
        <w:t xml:space="preserve"> </w:t>
      </w:r>
      <w:r w:rsidRPr="00D31188">
        <w:rPr>
          <w:rtl/>
        </w:rPr>
        <w:t>ووفقاً لقرار الجمعية العامة 68/268، يبلغ الحد الأقصى لعدد كلمات التقرير 200 21 كلمة</w:t>
      </w:r>
      <w:r w:rsidRPr="00D31188">
        <w:rPr>
          <w:rFonts w:hint="cs"/>
          <w:rtl/>
        </w:rPr>
        <w:t xml:space="preserve">. </w:t>
      </w:r>
    </w:p>
    <w:p w:rsidR="00D31188" w:rsidRPr="00D31188" w:rsidRDefault="00D31188" w:rsidP="00D31188">
      <w:pPr>
        <w:spacing w:before="120"/>
        <w:jc w:val="center"/>
        <w:rPr>
          <w:u w:val="single"/>
          <w:rtl/>
        </w:rPr>
      </w:pPr>
      <w:r>
        <w:rPr>
          <w:u w:val="single"/>
          <w:rtl/>
        </w:rPr>
        <w:tab/>
      </w:r>
      <w:r>
        <w:rPr>
          <w:u w:val="single"/>
          <w:rtl/>
        </w:rPr>
        <w:tab/>
      </w:r>
      <w:r>
        <w:rPr>
          <w:u w:val="single"/>
          <w:rtl/>
        </w:rPr>
        <w:tab/>
      </w:r>
    </w:p>
    <w:sectPr w:rsidR="00D31188" w:rsidRPr="00D31188" w:rsidSect="00A7529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53" w:rsidRPr="002901D9" w:rsidRDefault="005E0D53" w:rsidP="002901D9">
      <w:pPr>
        <w:spacing w:after="60" w:line="240" w:lineRule="auto"/>
        <w:rPr>
          <w:i/>
          <w:iCs/>
        </w:rPr>
      </w:pPr>
      <w:r>
        <w:rPr>
          <w:rFonts w:hint="cs"/>
          <w:i/>
          <w:iCs/>
          <w:rtl/>
        </w:rPr>
        <w:t>الحواشي</w:t>
      </w:r>
    </w:p>
  </w:endnote>
  <w:endnote w:type="continuationSeparator" w:id="0">
    <w:p w:rsidR="005E0D53" w:rsidRDefault="005E0D5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88" w:rsidRPr="00D31188" w:rsidRDefault="00D31188" w:rsidP="00D31188">
    <w:pPr>
      <w:pStyle w:val="Footer"/>
      <w:tabs>
        <w:tab w:val="right" w:pos="9598"/>
      </w:tabs>
      <w:rPr>
        <w:sz w:val="17"/>
      </w:rPr>
    </w:pPr>
    <w:r>
      <w:rPr>
        <w:sz w:val="17"/>
      </w:rPr>
      <w:t>GE.16-06943</w:t>
    </w:r>
    <w:r>
      <w:rPr>
        <w:sz w:val="17"/>
      </w:rPr>
      <w:tab/>
    </w:r>
    <w:r w:rsidRPr="00D31188">
      <w:rPr>
        <w:b/>
        <w:sz w:val="18"/>
      </w:rPr>
      <w:fldChar w:fldCharType="begin"/>
    </w:r>
    <w:r w:rsidRPr="00D31188">
      <w:rPr>
        <w:b/>
        <w:sz w:val="18"/>
      </w:rPr>
      <w:instrText xml:space="preserve"> PAGE  \* MERGEFORMAT </w:instrText>
    </w:r>
    <w:r w:rsidRPr="00D31188">
      <w:rPr>
        <w:b/>
        <w:sz w:val="18"/>
      </w:rPr>
      <w:fldChar w:fldCharType="separate"/>
    </w:r>
    <w:r w:rsidR="00CF7CD5">
      <w:rPr>
        <w:b/>
        <w:noProof/>
        <w:sz w:val="18"/>
      </w:rPr>
      <w:t>12</w:t>
    </w:r>
    <w:r w:rsidRPr="00D3118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D31188" w:rsidRDefault="00D31188" w:rsidP="006959B0">
    <w:pPr>
      <w:pStyle w:val="Footer"/>
      <w:tabs>
        <w:tab w:val="right" w:pos="9599"/>
      </w:tabs>
      <w:jc w:val="left"/>
      <w:rPr>
        <w:b/>
        <w:sz w:val="18"/>
        <w:lang w:val="en-US"/>
      </w:rPr>
    </w:pPr>
    <w:r w:rsidRPr="00D31188">
      <w:rPr>
        <w:b/>
        <w:sz w:val="18"/>
        <w:lang w:val="en-US"/>
      </w:rPr>
      <w:fldChar w:fldCharType="begin"/>
    </w:r>
    <w:r w:rsidRPr="00D31188">
      <w:rPr>
        <w:b/>
        <w:sz w:val="18"/>
        <w:lang w:val="en-US"/>
      </w:rPr>
      <w:instrText xml:space="preserve"> PAGE  \* MERGEFORMAT </w:instrText>
    </w:r>
    <w:r w:rsidRPr="00D31188">
      <w:rPr>
        <w:b/>
        <w:sz w:val="18"/>
        <w:lang w:val="en-US"/>
      </w:rPr>
      <w:fldChar w:fldCharType="separate"/>
    </w:r>
    <w:r w:rsidR="00CF7CD5">
      <w:rPr>
        <w:b/>
        <w:noProof/>
        <w:sz w:val="18"/>
        <w:lang w:val="en-US"/>
      </w:rPr>
      <w:t>13</w:t>
    </w:r>
    <w:r w:rsidRPr="00D31188">
      <w:rPr>
        <w:b/>
        <w:sz w:val="18"/>
        <w:lang w:val="en-US"/>
      </w:rPr>
      <w:fldChar w:fldCharType="end"/>
    </w:r>
    <w:r>
      <w:rPr>
        <w:b/>
        <w:sz w:val="18"/>
        <w:lang w:val="en-US"/>
      </w:rPr>
      <w:tab/>
    </w:r>
    <w:r>
      <w:rPr>
        <w:sz w:val="17"/>
        <w:lang w:val="en-US"/>
      </w:rPr>
      <w:t>GE.16-06943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A7529B" w:rsidP="00DE50B1">
    <w:pPr>
      <w:pStyle w:val="Footer"/>
      <w:jc w:val="right"/>
      <w:rPr>
        <w:sz w:val="20"/>
        <w:szCs w:val="20"/>
      </w:rPr>
    </w:pPr>
    <w:r>
      <w:rPr>
        <w:sz w:val="20"/>
        <w:szCs w:val="20"/>
      </w:rPr>
      <w:t>GE.16-06943</w:t>
    </w:r>
    <w:r w:rsidR="00DE50B1">
      <w:rPr>
        <w:noProof/>
        <w:lang w:val="en-US"/>
      </w:rPr>
      <w:drawing>
        <wp:anchor distT="0" distB="0" distL="114300" distR="114300" simplePos="0" relativeHeight="251659264" behindDoc="1" locked="1" layoutInCell="0" allowOverlap="1" wp14:anchorId="4685B70C" wp14:editId="12CC10A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A7529B" w:rsidRPr="00A7529B" w:rsidRDefault="00A7529B" w:rsidP="00A7529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39A72FC8" wp14:editId="5DE0DB14">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NZL/CO/6&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NZL/CO/6&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53" w:rsidRDefault="005E0D53" w:rsidP="000437B8">
      <w:pPr>
        <w:pStyle w:val="Footer"/>
        <w:bidi/>
        <w:spacing w:after="80" w:line="200" w:lineRule="exact"/>
        <w:ind w:left="680"/>
      </w:pPr>
      <w:r>
        <w:rPr>
          <w:rtl/>
        </w:rPr>
        <w:t>__________</w:t>
      </w:r>
    </w:p>
  </w:footnote>
  <w:footnote w:type="continuationSeparator" w:id="0">
    <w:p w:rsidR="005E0D53" w:rsidRDefault="005E0D53" w:rsidP="00656392">
      <w:pPr>
        <w:spacing w:line="240" w:lineRule="auto"/>
      </w:pPr>
      <w:r>
        <w:continuationSeparator/>
      </w:r>
    </w:p>
  </w:footnote>
  <w:footnote w:id="1">
    <w:p w:rsidR="00D31188" w:rsidRPr="00D31188" w:rsidRDefault="00D31188" w:rsidP="00D31188">
      <w:pPr>
        <w:pStyle w:val="FootnoteText1"/>
        <w:rPr>
          <w:rtl/>
        </w:rPr>
      </w:pPr>
      <w:r>
        <w:rPr>
          <w:rtl/>
        </w:rPr>
        <w:t>*</w:t>
      </w:r>
      <w:r>
        <w:rPr>
          <w:rtl/>
        </w:rPr>
        <w:tab/>
      </w:r>
      <w:r w:rsidRPr="00D31188">
        <w:rPr>
          <w:rFonts w:hint="cs"/>
          <w:rtl/>
        </w:rPr>
        <w:t>اعتمدتها اللجنة في دورتها 116 (7-31 آذار/مارس 2016).</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88" w:rsidRPr="00D31188" w:rsidRDefault="00D31188" w:rsidP="00D31188">
    <w:pPr>
      <w:pStyle w:val="Header"/>
      <w:jc w:val="right"/>
    </w:pPr>
    <w:r w:rsidRPr="00D31188">
      <w:t>CCPR/C/NZL/CO/6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88" w:rsidRPr="00D31188" w:rsidRDefault="00D31188" w:rsidP="00D31188">
    <w:pPr>
      <w:pStyle w:val="Header"/>
      <w:jc w:val="left"/>
    </w:pPr>
    <w:r w:rsidRPr="00D31188">
      <w:t>CCPR/C/NZL/CO/6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E0D53"/>
    <w:rsid w:val="000076D5"/>
    <w:rsid w:val="00043663"/>
    <w:rsid w:val="000437B8"/>
    <w:rsid w:val="000505CF"/>
    <w:rsid w:val="000D701C"/>
    <w:rsid w:val="000E2A71"/>
    <w:rsid w:val="00160263"/>
    <w:rsid w:val="00181F96"/>
    <w:rsid w:val="001A1371"/>
    <w:rsid w:val="001B346A"/>
    <w:rsid w:val="001E1CAD"/>
    <w:rsid w:val="001E290D"/>
    <w:rsid w:val="002027DE"/>
    <w:rsid w:val="002144FA"/>
    <w:rsid w:val="0023469A"/>
    <w:rsid w:val="00243C8A"/>
    <w:rsid w:val="00267A0E"/>
    <w:rsid w:val="002901D9"/>
    <w:rsid w:val="002976C2"/>
    <w:rsid w:val="003260FF"/>
    <w:rsid w:val="00343D95"/>
    <w:rsid w:val="00374341"/>
    <w:rsid w:val="003D1062"/>
    <w:rsid w:val="00420D7B"/>
    <w:rsid w:val="00450B21"/>
    <w:rsid w:val="00453B63"/>
    <w:rsid w:val="00455780"/>
    <w:rsid w:val="004B0A1C"/>
    <w:rsid w:val="004D298E"/>
    <w:rsid w:val="004D6F57"/>
    <w:rsid w:val="00517BC9"/>
    <w:rsid w:val="0054472E"/>
    <w:rsid w:val="005662A9"/>
    <w:rsid w:val="005827D4"/>
    <w:rsid w:val="0059622A"/>
    <w:rsid w:val="005B36AE"/>
    <w:rsid w:val="005C5878"/>
    <w:rsid w:val="005C7CEA"/>
    <w:rsid w:val="005D3C0B"/>
    <w:rsid w:val="005E0D53"/>
    <w:rsid w:val="005E5217"/>
    <w:rsid w:val="005F0FA4"/>
    <w:rsid w:val="005F30EE"/>
    <w:rsid w:val="0060473A"/>
    <w:rsid w:val="00656392"/>
    <w:rsid w:val="0068781D"/>
    <w:rsid w:val="006959B0"/>
    <w:rsid w:val="006B3E27"/>
    <w:rsid w:val="006B6507"/>
    <w:rsid w:val="006C104C"/>
    <w:rsid w:val="00733704"/>
    <w:rsid w:val="0078071A"/>
    <w:rsid w:val="00787E1E"/>
    <w:rsid w:val="00852A9A"/>
    <w:rsid w:val="008F49E1"/>
    <w:rsid w:val="0090370F"/>
    <w:rsid w:val="009269D2"/>
    <w:rsid w:val="00942135"/>
    <w:rsid w:val="009521B0"/>
    <w:rsid w:val="009A7E9F"/>
    <w:rsid w:val="009E5018"/>
    <w:rsid w:val="00A12B37"/>
    <w:rsid w:val="00A7529B"/>
    <w:rsid w:val="00AB6758"/>
    <w:rsid w:val="00B13763"/>
    <w:rsid w:val="00B477A4"/>
    <w:rsid w:val="00B54045"/>
    <w:rsid w:val="00C438D7"/>
    <w:rsid w:val="00C81B50"/>
    <w:rsid w:val="00CB6622"/>
    <w:rsid w:val="00CD1801"/>
    <w:rsid w:val="00CF65C6"/>
    <w:rsid w:val="00CF7CD5"/>
    <w:rsid w:val="00D10EF1"/>
    <w:rsid w:val="00D31188"/>
    <w:rsid w:val="00D42810"/>
    <w:rsid w:val="00D914A7"/>
    <w:rsid w:val="00DD13C3"/>
    <w:rsid w:val="00DD596E"/>
    <w:rsid w:val="00DD621E"/>
    <w:rsid w:val="00DE50B1"/>
    <w:rsid w:val="00DF0575"/>
    <w:rsid w:val="00E70E04"/>
    <w:rsid w:val="00EC05A7"/>
    <w:rsid w:val="00EC4B6B"/>
    <w:rsid w:val="00ED7442"/>
    <w:rsid w:val="00EF1EE5"/>
    <w:rsid w:val="00EF1FA6"/>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451C5-8135-4CAE-87EC-B77BD522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3454</Words>
  <Characters>19693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23101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CCPR/C/NZL/CO/6</dc:title>
  <dc:subject>GE.1606943</dc:subject>
  <dc:creator>saly</dc:creator>
  <cp:keywords>ODS No.1608775</cp:keywords>
  <dc:description>Distribution: General_x000d_
Original: English_x000d_
Date: 28 April 2016</dc:description>
  <cp:lastModifiedBy>El-Maseri M.</cp:lastModifiedBy>
  <cp:revision>2</cp:revision>
  <dcterms:created xsi:type="dcterms:W3CDTF">2016-05-30T14:45:00Z</dcterms:created>
  <dcterms:modified xsi:type="dcterms:W3CDTF">2016-05-30T14:45:00Z</dcterms:modified>
  <cp:category>Finale</cp:category>
</cp:coreProperties>
</file>