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D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D7D18" w:rsidP="00AD7D18">
            <w:pPr>
              <w:jc w:val="right"/>
            </w:pPr>
            <w:r w:rsidRPr="00AD7D18">
              <w:rPr>
                <w:sz w:val="40"/>
              </w:rPr>
              <w:t>CRPD</w:t>
            </w:r>
            <w:r>
              <w:t>/C/SLV/CO/2-3</w:t>
            </w:r>
          </w:p>
        </w:tc>
      </w:tr>
      <w:tr w:rsidR="002D5AAC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D7D1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D7D18" w:rsidRDefault="00AD7D18" w:rsidP="00AD7D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October 2019</w:t>
            </w:r>
          </w:p>
          <w:p w:rsidR="00AD7D18" w:rsidRDefault="00AD7D18" w:rsidP="00AD7D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D7D18" w:rsidRPr="008934D2" w:rsidRDefault="00AD7D18" w:rsidP="00AD7D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D7D18" w:rsidRPr="00AD7D18" w:rsidRDefault="00AD7D18" w:rsidP="00AD7D18">
      <w:pPr>
        <w:spacing w:before="120"/>
        <w:rPr>
          <w:b/>
          <w:bCs/>
          <w:sz w:val="24"/>
          <w:szCs w:val="24"/>
        </w:rPr>
      </w:pPr>
      <w:r w:rsidRPr="00AD7D18">
        <w:rPr>
          <w:b/>
          <w:bCs/>
          <w:sz w:val="24"/>
          <w:szCs w:val="24"/>
        </w:rPr>
        <w:t>Комитет по правам инвалидов</w:t>
      </w:r>
    </w:p>
    <w:p w:rsidR="00AD7D18" w:rsidRPr="00B339D5" w:rsidRDefault="00AD7D18" w:rsidP="00AD7D18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второму и</w:t>
      </w:r>
      <w:r>
        <w:rPr>
          <w:bCs/>
          <w:lang w:val="en-US"/>
        </w:rPr>
        <w:t> </w:t>
      </w:r>
      <w:r>
        <w:rPr>
          <w:bCs/>
        </w:rPr>
        <w:t>третьему периодическим докладам Сальвадора</w:t>
      </w:r>
      <w:r w:rsidRPr="009D44D8">
        <w:rPr>
          <w:b w:val="0"/>
          <w:bCs/>
          <w:sz w:val="20"/>
          <w:szCs w:val="14"/>
        </w:rPr>
        <w:footnoteReference w:customMarkFollows="1" w:id="1"/>
        <w:t>*</w:t>
      </w:r>
    </w:p>
    <w:p w:rsidR="00AD7D18" w:rsidRPr="00B339D5" w:rsidRDefault="00AD7D18" w:rsidP="00AD7D18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:rsidR="00AD7D18" w:rsidRPr="00B339D5" w:rsidRDefault="00AD7D18" w:rsidP="00AD7D18">
      <w:pPr>
        <w:pStyle w:val="SingleTxtG"/>
      </w:pPr>
      <w:r>
        <w:t>1.</w:t>
      </w:r>
      <w:r>
        <w:tab/>
        <w:t>Комитет рассмотрел объединенные второй и третий периодические доклады Сальвадора (CRPD/C/SLV/2-3) на своих 497-м и 498-м заседаниях (см. CRPD/C/SR.497 и 498), состоявшихся 11 и 12 сентября 2019 года. На своем 510-м заседании, состоявшемся 20 сентября 2019 года, он принял настоящие заключительные замечания.</w:t>
      </w:r>
    </w:p>
    <w:p w:rsidR="00AD7D18" w:rsidRPr="00B339D5" w:rsidRDefault="00AD7D18" w:rsidP="00AD7D18">
      <w:pPr>
        <w:pStyle w:val="SingleTxtG"/>
      </w:pPr>
      <w:r>
        <w:t>2.</w:t>
      </w:r>
      <w:r>
        <w:tab/>
        <w:t xml:space="preserve">Комитет приветствует объединенные второй и третий периодические доклады Сальвадора, которые были подготовлены в соответствии с руководящими принципами Комитета в отношении представления докладов и в ответ на его перечень вопросов, составленный до представления докладов (CRPD/C/SLV/QPR/2-3). </w:t>
      </w:r>
    </w:p>
    <w:p w:rsidR="00AD7D18" w:rsidRPr="00B339D5" w:rsidRDefault="00AD7D18" w:rsidP="00AD7D18">
      <w:pPr>
        <w:pStyle w:val="HChG"/>
      </w:pPr>
      <w:r>
        <w:tab/>
        <w:t>II.</w:t>
      </w:r>
      <w:r>
        <w:tab/>
      </w:r>
      <w:r>
        <w:rPr>
          <w:bCs/>
        </w:rPr>
        <w:t>Позитивные аспекты</w:t>
      </w:r>
    </w:p>
    <w:p w:rsidR="00AD7D18" w:rsidRPr="00B339D5" w:rsidRDefault="00AD7D18" w:rsidP="00AD7D18">
      <w:pPr>
        <w:pStyle w:val="SingleTxtG"/>
      </w:pPr>
      <w:r>
        <w:t>3.</w:t>
      </w:r>
      <w:r>
        <w:tab/>
        <w:t>Комитет приветствует снятие оговорки к Конвенции, которая была сделана при подписании и подтверждена при ратификации Конвенции, а затем опубликована в «Официальном вестнике» 8 января 2015 года. Он также приветствует принятие законодательства и политики, содержащих положения о правах инвалидов, в частности: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>поправку к Специальному закону об охране культурного наследия Сальвадора, в соответствии с которой сальвадорский язык жестов признается в качестве «естественного и официального языка»;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создание Секретариата по вопросам социальной интеграции;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c)</w:t>
      </w:r>
      <w:r>
        <w:tab/>
        <w:t>поправки к Закону о наземном транспорте, перевозках и безопасности дорожного движения, предусматривающие выделение парковочных мест для инвалидов, и Общее положение о наземном транспорте 2014 года, в соответствии с которым пассажирские транспортные средства общего пользования должны быть оборудованы подъемной платформой или откидной рампой для облегчения проезда пассажиров, пользующихся креслом-коляской;</w:t>
      </w:r>
    </w:p>
    <w:p w:rsidR="00AD7D18" w:rsidRPr="00B339D5" w:rsidRDefault="00AD7D18" w:rsidP="00AD7D18">
      <w:pPr>
        <w:pStyle w:val="SingleTxtG"/>
      </w:pPr>
      <w:r>
        <w:tab/>
      </w:r>
      <w:r>
        <w:tab/>
        <w:t>d)</w:t>
      </w:r>
      <w:r>
        <w:tab/>
        <w:t>проведение в 2015 году первого национального обследования инвалидов для обеспечения создания центров обслуживания по выдаче удостоверений личности с целью облегчения к ним доступа для жителей сельских районов.</w:t>
      </w:r>
    </w:p>
    <w:p w:rsidR="00AD7D18" w:rsidRPr="00B339D5" w:rsidRDefault="00AD7D18" w:rsidP="00AD7D18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Основные вопросы, вызывающие обеспокоенность, и рекомендации</w:t>
      </w:r>
    </w:p>
    <w:p w:rsidR="00AD7D18" w:rsidRPr="00B339D5" w:rsidRDefault="00AD7D18" w:rsidP="00AD7D18">
      <w:pPr>
        <w:pStyle w:val="H1G"/>
      </w:pPr>
      <w:r>
        <w:tab/>
        <w:t>A.</w:t>
      </w:r>
      <w:r>
        <w:tab/>
      </w:r>
      <w:r>
        <w:rPr>
          <w:bCs/>
        </w:rPr>
        <w:t>Общие принципы и обязательства (статьи 1–4)</w:t>
      </w:r>
      <w:r>
        <w:t xml:space="preserve"> </w:t>
      </w:r>
    </w:p>
    <w:p w:rsidR="00AD7D18" w:rsidRPr="00B339D5" w:rsidRDefault="00AD7D18" w:rsidP="00AD7D18">
      <w:pPr>
        <w:pStyle w:val="SingleTxtG"/>
      </w:pPr>
      <w:r>
        <w:t>4.</w:t>
      </w:r>
      <w:r>
        <w:tab/>
        <w:t>Комитет обеспокоен тем, что некоторые законы, в частности статья 367-А Уголовного кодекса и новый Семейный кодекс, не соответствуют Конвенции, что приводит к изоляции и дискриминации инвалидов, особенно лиц с психосоциальными или умственными расстройствами. Комитет также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 xml:space="preserve">отсутствием прогресса в деле принятия закона об интеграции инвалидов, который бы отменил Закон об обеспечении равных возможностей для инвалидов;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непринятием мер для приведения критериев механизма сертификации инвалидности в соответствие с Конвенцией;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c)</w:t>
      </w:r>
      <w:r>
        <w:tab/>
        <w:t xml:space="preserve">уничижительными терминами, используемыми в отношении инвалидов в Законе об обеспечении равных возможностей для инвалидов.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пересмотреть и изменить все свои законы, в частности Семейный и Уголовный кодексы, с целью исключения понятие «признание недееспособности» в интересах обеспечения полного признания и уважения всех прав инвалидов;</w:t>
      </w:r>
    </w:p>
    <w:p w:rsidR="00AD7D18" w:rsidRPr="00AD7D18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ускорить принятие закона об интеграции инвалидов, обеспечив включение в него правозащитной модели инвалидности, и отменить Закон об обеспечении равных возможностях для инвалидов;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c)</w:t>
      </w:r>
      <w:r w:rsidRPr="00AD7D18">
        <w:rPr>
          <w:b/>
        </w:rPr>
        <w:tab/>
      </w:r>
      <w:r w:rsidRPr="00AD7D18">
        <w:rPr>
          <w:b/>
          <w:bCs/>
        </w:rPr>
        <w:t>обеспечить исключение из законодательства уничижительных формулировок</w:t>
      </w:r>
      <w:r>
        <w:rPr>
          <w:b/>
          <w:bCs/>
        </w:rPr>
        <w:t>, используемых в отношении лиц с психосоциальными или умственными расстройствами.</w:t>
      </w:r>
      <w:r>
        <w:t xml:space="preserve"> </w:t>
      </w:r>
    </w:p>
    <w:p w:rsidR="00AD7D18" w:rsidRPr="00B339D5" w:rsidRDefault="00AD7D18" w:rsidP="00AD7D18">
      <w:pPr>
        <w:pStyle w:val="SingleTxtG"/>
      </w:pPr>
      <w:r>
        <w:t>6.</w:t>
      </w:r>
      <w:r>
        <w:tab/>
        <w:t xml:space="preserve">Комитет обеспокоен отсутствием бюджетных ассигнований для осуществления на национальном и муниципальном уровнях планов и программ в целях защиты прав инвалидов.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ассигновать и выделять достаточные бюджетные средства на осуществление планов и программ по защите прав инвалидов как в городских, так и в сельских районах.</w:t>
      </w:r>
    </w:p>
    <w:p w:rsidR="00AD7D18" w:rsidRPr="00B339D5" w:rsidRDefault="00AD7D18" w:rsidP="00AD7D18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:rsidR="00AD7D18" w:rsidRPr="00B339D5" w:rsidRDefault="00AD7D18" w:rsidP="00AD7D18">
      <w:pPr>
        <w:pStyle w:val="SingleTxtG"/>
      </w:pPr>
      <w:r>
        <w:t>8.</w:t>
      </w:r>
      <w:r>
        <w:tab/>
        <w:t>Комитет обеспокоен отсутствием признания и запрещения множественной и перекрестной дискриминации, особенно в отношении инвалидов из числа женщин, представителей коренных народов и лиц африканского происхождения. Он также обеспокоен тем, что такие законодательные акты, как Закон о равенстве, справедливости и ликвидации дискриминации в отношении женщин и Специальный всеобъемлющий закон о праве женщин на жизнь, свободную от насилия, не включают и не учитывают проблематику женщин-инвалидов и девочек-инвалидов, особенно с психосоциальными или умственными расстройствами. Он обеспокоен отсутствием прогресса в деле признания отказа в разумном приспособлении в качестве одной из форм дискриминации по признаку инвалидности в законодательном порядке.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Ссылаясь на свое замечание общего порядка № 6 (2018) о равенстве и недискриминации, Комитет рекомендует государству-участнику принять эффективные правовые и</w:t>
      </w:r>
      <w:r w:rsidR="00902352">
        <w:rPr>
          <w:b/>
          <w:bCs/>
        </w:rPr>
        <w:t xml:space="preserve"> политические меры, в частности</w:t>
      </w:r>
      <w:r>
        <w:rPr>
          <w:b/>
          <w:bCs/>
        </w:rPr>
        <w:t xml:space="preserve"> с целью запрета всех форм дискриминации в отношении инвалидов, особенно по признакам инвалидности, пола, возраста, этнической и гендерной принадлежности.</w:t>
      </w:r>
      <w:r>
        <w:t xml:space="preserve"> </w:t>
      </w:r>
      <w:r>
        <w:rPr>
          <w:b/>
          <w:bCs/>
        </w:rPr>
        <w:t>Он</w:t>
      </w:r>
      <w:r w:rsidR="00AE531D">
        <w:rPr>
          <w:b/>
          <w:bCs/>
        </w:rPr>
        <w:t> </w:t>
      </w:r>
      <w:r>
        <w:rPr>
          <w:b/>
          <w:bCs/>
        </w:rPr>
        <w:t xml:space="preserve">также рекомендует признать отказ в разумном приспособлении в качестве </w:t>
      </w:r>
      <w:r>
        <w:rPr>
          <w:b/>
          <w:bCs/>
        </w:rPr>
        <w:lastRenderedPageBreak/>
        <w:t>одной из форм дискриминации по признаку инвалидности в законодательном порядке.</w:t>
      </w:r>
    </w:p>
    <w:p w:rsidR="00AD7D18" w:rsidRPr="00B339D5" w:rsidRDefault="00AD7D18" w:rsidP="00AD7D18">
      <w:pPr>
        <w:pStyle w:val="SingleTxtG"/>
      </w:pPr>
      <w:r>
        <w:t>10.</w:t>
      </w:r>
      <w:r>
        <w:tab/>
        <w:t>Комитет обеспокоен тем, что за прием жалоб на дискриминацию в отношении инвалидов отвечают такие государственные структуры, как Генеральная инспекция общественной безопасности и Отдел по правам человека Национальной гражданской полиции.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назначить независимый и беспристрастный механизм для получения жалоб на дискриминацию в отношении инвалидов и создать систему сбора дезагрегированных данных, в том числе в разбивке по возрасту, полу и основаниям для подачи жалоб.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:rsidR="00AD7D18" w:rsidRPr="00B339D5" w:rsidRDefault="00AD7D18" w:rsidP="00AD7D18">
      <w:pPr>
        <w:pStyle w:val="SingleTxtG"/>
      </w:pPr>
      <w:r>
        <w:t>12.</w:t>
      </w:r>
      <w:r>
        <w:tab/>
        <w:t xml:space="preserve">Комитет обеспокоен: 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>политикой и конкретными программами в области обеспечения гендерного равенства, которые не охватывают женщин-инвалидов и девочек-инвалидов;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низким уровнем участия организаций женщин-инвалидов во всех затрагивающих их вопросах, особенно в части преступлений, связанных с гендерным насилием.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Ссылаясь на свое замечание общего порядка № 3 (2006) о женщинах-инвалидах и девочках-инвалидах, Комитет рекомендует государству участнику: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принять эффективные меры для охвата женщин-инвалидов и девочек-инвалидов политикой и программами в области обеспечения гендерного равенства и обеспечивать, чтобы государственные и частные поставщики услуг, работающие в интересах женщин-инвалидов или с ними, учитывали гендерную проблематику и вопросы инвалидности в своей работе;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>
        <w:rPr>
          <w:b/>
          <w:bCs/>
        </w:rPr>
        <w:t>обеспечивать проведение тесных консультаций с организациями женщин-инвалидов и девочек-инвалидов при разработке политики и программ на уровне городских и сельских районов, в том числе программ в области борьбы с гендерным насилием.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  <w:r>
        <w:t xml:space="preserve"> </w:t>
      </w:r>
    </w:p>
    <w:p w:rsidR="00AD7D18" w:rsidRPr="00B339D5" w:rsidRDefault="00AD7D18" w:rsidP="00AD7D18">
      <w:pPr>
        <w:pStyle w:val="SingleTxtG"/>
      </w:pPr>
      <w:r>
        <w:t>14.</w:t>
      </w:r>
      <w:r>
        <w:tab/>
        <w:t>Комитет обеспокоен тем, что дети-инвалиды помещаются в специализированные учреждения по причине их инвалидности и что государство-участник продолжает инвестировать средства в учреждения интернатного типа, не принимая мер в целях обеспечения деинституционализации или инвестирования в программы, которые бы позволили им вести самостоятельный образ жизни в своих общинах. Он также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>отсутствием информации и дезагрегированных данных о числе детей-инвалидов, проживающих в сельских и коренных общинах, и о мерах, принимаемых для борьбы с нищетой в сельских и городских районах;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непринятием государством-участником мер для обеспечения детям-инвалидам возможности свободно выражать свои взгляды по всем затрагивающим их вопросам, ненадлежащим учетом их мнений по мере развития их способностей наравне с другими детьми, а также непринятием мер для проведения тесных консультаций с организациями инвалидов, включая детей-инвалидов, и их активного вовлечения в осуществляемую работу;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c)</w:t>
      </w:r>
      <w:r>
        <w:tab/>
        <w:t xml:space="preserve">отсутствием транспарентности в судебных разбирательствах, касающихся детей-инвалидов.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в тесной консультации с организациями инвалидов, включая организации детей-инвалидов, принять незамедлительные меры по деинституционализации детей-инвалидов, проживающих в учреждения</w:t>
      </w:r>
      <w:r w:rsidR="00902352">
        <w:rPr>
          <w:b/>
          <w:bCs/>
        </w:rPr>
        <w:t>х</w:t>
      </w:r>
      <w:r>
        <w:rPr>
          <w:b/>
          <w:bCs/>
        </w:rPr>
        <w:t xml:space="preserve"> интернатного типа, путем разработки и </w:t>
      </w:r>
      <w:r>
        <w:rPr>
          <w:b/>
          <w:bCs/>
        </w:rPr>
        <w:lastRenderedPageBreak/>
        <w:t>осуществления всеобъемлющих планов по предоставлению вспомогательных услуг в общинах, а также программ в области социальной интеграции, выделив для этого достаточные бюджетные средства.</w:t>
      </w:r>
      <w:r>
        <w:t xml:space="preserve"> </w:t>
      </w:r>
      <w:r>
        <w:rPr>
          <w:b/>
          <w:bCs/>
        </w:rPr>
        <w:t>Он также рекомендует государству-участнику:</w:t>
      </w:r>
      <w: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активизировать сбор дезагрегированных данных о числе детей-инвалидов, проживающих в сельских районах и общинах коренных народов, в целях разработки надлежащей государственной политики по борьбе с маргинализацией и нищетой среди детей-инвалидов и их семей;</w:t>
      </w:r>
      <w:r w:rsidRPr="00AD7D18">
        <w:rPr>
          <w:b/>
        </w:rP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обеспечить детям-инвалидам возможность свободно выражать свои взгляды по всем затрагивающим их вопросам, надлежащим образом учитывать их мнения по мере развития их способностей наравне с другими детьми, а также проводить тесные консультации с организациями детей-инвалидов и активно вовлекать их в осуществляемую работу;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c)</w:t>
      </w:r>
      <w:r w:rsidRPr="00AD7D18">
        <w:rPr>
          <w:b/>
        </w:rPr>
        <w:tab/>
      </w:r>
      <w:r w:rsidRPr="00AD7D18">
        <w:rPr>
          <w:b/>
          <w:bCs/>
        </w:rPr>
        <w:t>принять все необходимые меры для обеспечения транспарентности судопр</w:t>
      </w:r>
      <w:r>
        <w:rPr>
          <w:b/>
          <w:bCs/>
        </w:rPr>
        <w:t>оизводства и соблюдения принципа наилучшего обеспечения интересов ребенка в решениях, касающихся детей-инвалидов.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AD7D18" w:rsidRPr="00B339D5" w:rsidRDefault="00AD7D18" w:rsidP="00AD7D18">
      <w:pPr>
        <w:pStyle w:val="SingleTxtG"/>
      </w:pPr>
      <w:r>
        <w:t>16.</w:t>
      </w:r>
      <w:r>
        <w:tab/>
        <w:t xml:space="preserve">Комитет обеспокоен тем, что усилия государства-участника по повышению осведомленности по-прежнему ограничиваются отдельными и спорадическими кампаниями и программами подготовки без конкретного плана повышения уровня информированности во всех сферах о необходимости уважения прав инвалидов, в том числе среди работников системы образования, судебных органов, сотрудников правоохранительных органов, медицинского персонала, а также на уровне семьи и общины.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начать осуществление стратегии интенсивной информационно-просветительской деятельности, которая бы, в частности, предусматривала проведение программ подготовки и кампаний в средствах массовой информации, основанных на правозащитной модели инвалидности и ориентированных на судей, законодателей, сотрудников правоохранительных органов и работников здравоохранения и образования, в целях искоренения предрассудков, стереотипов и вредной практики в отношении инвалидов, особенно лиц с психосоциальными или умственными расстройствами, и поощрения признания их прав в обществе.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:rsidR="00AD7D18" w:rsidRPr="00B339D5" w:rsidRDefault="00AD7D18" w:rsidP="00AD7D18">
      <w:pPr>
        <w:pStyle w:val="SingleTxtG"/>
      </w:pPr>
      <w:r>
        <w:t>18.</w:t>
      </w:r>
      <w:r>
        <w:tab/>
        <w:t xml:space="preserve">Комитет обеспокоен: 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 xml:space="preserve">недостаточными мерами, принятыми для улучшения физической и коммуникационной доступности, в том числе транспорта, что обуславливает отсутствие доступного общественного транспорта в отдаленных и сельских районах, а также отсутствием подготовки для транспортных операторов и ограниченными санкциями за нарушения;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тем фактом, что Сальвадорский технический стандарт в отношении доступности физической среды, градостроительства и архитектуры не приведен в соответствие с принципами Конвенции.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Ссылаясь на свое замечание общего порядка № 2 (2014) о доступности и принимая во внимание Цель 9 в области устойчивого развития и задачи 11.2 и</w:t>
      </w:r>
      <w:r w:rsidR="00AE531D">
        <w:rPr>
          <w:b/>
          <w:bCs/>
        </w:rPr>
        <w:t> </w:t>
      </w:r>
      <w:r>
        <w:rPr>
          <w:b/>
          <w:bCs/>
        </w:rPr>
        <w:t>11.7, Комитет рекомендует государству-участнику создать всеобъемлющий механизм мониторинга для обеспечения строгого соблюдения стандартов в области доступности, а также ужесточить санкции за несоблюдение и обеспечить их применение.</w:t>
      </w:r>
      <w:r>
        <w:t xml:space="preserve"> </w:t>
      </w:r>
      <w:r>
        <w:rPr>
          <w:b/>
          <w:bCs/>
        </w:rPr>
        <w:t>Комитет также рекомендует государству-участнику: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ab/>
      </w:r>
      <w:r w:rsidRPr="00AD7D18">
        <w:rPr>
          <w:b/>
        </w:rPr>
        <w:tab/>
        <w:t>a)</w:t>
      </w:r>
      <w:r w:rsidRPr="00AD7D18">
        <w:rPr>
          <w:b/>
        </w:rPr>
        <w:tab/>
      </w:r>
      <w:r w:rsidRPr="00AD7D18">
        <w:rPr>
          <w:b/>
          <w:bCs/>
        </w:rPr>
        <w:t>увеличить</w:t>
      </w:r>
      <w:r>
        <w:rPr>
          <w:b/>
          <w:bCs/>
        </w:rPr>
        <w:t xml:space="preserve"> количество транспортных маршрутов, доступных для инвалидов, особенно в сельских районах, и выделить достаточные бюджетные </w:t>
      </w:r>
      <w:r>
        <w:rPr>
          <w:b/>
          <w:bCs/>
        </w:rPr>
        <w:lastRenderedPageBreak/>
        <w:t>средства для оборудования общественного транспорта специальными приспособлениями;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b)</w:t>
      </w:r>
      <w:r>
        <w:tab/>
      </w:r>
      <w:r>
        <w:rPr>
          <w:b/>
          <w:bCs/>
        </w:rPr>
        <w:t>разрабатывать минимальные стандарты и руководящие ориентиры, предусматривающие доступность объектов и услуг, открытых или предоставляемых для населения, вводить их в действие и следить за их соблюдением.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Право на жизнь (статья 10)</w:t>
      </w:r>
    </w:p>
    <w:p w:rsidR="00AD7D18" w:rsidRPr="00B339D5" w:rsidRDefault="00AD7D18" w:rsidP="00AD7D18">
      <w:pPr>
        <w:pStyle w:val="SingleTxtG"/>
      </w:pPr>
      <w:r>
        <w:t>20.</w:t>
      </w:r>
      <w:r>
        <w:tab/>
        <w:t>Комитет глубоко обеспокоен убийствами инвалидов, часто совершаемыми преступными группировками, вызывающим тревогу ростом числа фемицидов, от которых также страдают женщины-инвалиды и девочки-инвалиды, а также низким уровнем судебного преследования и осуждения виновных.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незамедлительно принять меры для эффективного решения проблемы убийств инвалидов, совершаемых преступными группировками, и в частности убийств женщин-инвалидов и девочек-инвалидов, и обеспечить судебное преследование и осуждение виновных.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:rsidR="00AD7D18" w:rsidRPr="00B339D5" w:rsidRDefault="00AD7D18" w:rsidP="00AD7D18">
      <w:pPr>
        <w:pStyle w:val="SingleTxtG"/>
      </w:pPr>
      <w:r>
        <w:t>22.</w:t>
      </w:r>
      <w:r>
        <w:tab/>
        <w:t xml:space="preserve">Комитет обеспокоен тем, что лишь немногие инвалиды через свои организации приняли участие в разработке «дорожной карты» по обеспечению интеграции и защите инвалидов и оказанию им помощи в чрезвычайных ситуациях и во время стихийных бедствий. Принимая во внимание тот факт, что государству-участнику угрожает опасность стихийных бедствий, Комитет также обеспокоен тем, что на осуществление «дорожной карты» и Стратегического плана действий, намеченного на 2020 год, не выделено никаких бюджетных средств.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в консультации с инвалидами:</w:t>
      </w:r>
      <w: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обеспечить выделение бюджетных средств на осуществление «дорожной карты» и Стратегического плана действий, намеченного на 2020 год, и создать резервный бюджет на случай чрезвычайных гуманитарных ситуаций и стихийных бедствий;</w:t>
      </w:r>
      <w:r w:rsidRPr="00AD7D18">
        <w:rPr>
          <w:b/>
        </w:rP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осуществлять Стратегический план действий и контролировать доступность убежищ, которые обычно создаются в чрезвычайных ситуациях;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c)</w:t>
      </w:r>
      <w:r w:rsidRPr="00AD7D18">
        <w:rPr>
          <w:b/>
        </w:rPr>
        <w:tab/>
      </w:r>
      <w:r>
        <w:rPr>
          <w:b/>
          <w:bCs/>
        </w:rPr>
        <w:t>обеспечить учет конкретных потребностей всех инвалидов и предоставление им информации в доступных форматах.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:rsidR="00AD7D18" w:rsidRPr="00B339D5" w:rsidRDefault="00AD7D18" w:rsidP="00AD7D18">
      <w:pPr>
        <w:pStyle w:val="SingleTxtG"/>
      </w:pPr>
      <w:r>
        <w:t>24.</w:t>
      </w:r>
      <w:r>
        <w:tab/>
        <w:t xml:space="preserve">Комитет обеспокоен отсутствием прогресса в деле отмены статьи 74 Конституции, которая приостанавливает права граждан в связи с «невменяемостью» и «лишением дееспособности по решению суда» и которая серьезно ограничивает права инвалидов, особенно лиц с умственными или психосоциальными расстройствами, а также лиц с нарушениями слуха, равное признание которых перед законом является ограниченным.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напоминает о своем замечании общего порядка № 1 (2014) о равенстве перед законом и рекомендует государству-участнику отменить режим объявления недееспособности в своем законодательстве, в частности в Конституции и Семейном кодексе.</w:t>
      </w:r>
      <w:r>
        <w:t xml:space="preserve"> </w:t>
      </w:r>
      <w:r>
        <w:rPr>
          <w:b/>
          <w:bCs/>
        </w:rPr>
        <w:t>Комитет также рекомендует государству-участнику выделить людские и бюджетные ресурсы для применения в случае инвалидов, особенно лиц с психосоциальными и умственными расстройствами, а также лиц с нарушениями слуха, не субститутивной, а суппортивной системы принятия решений.</w:t>
      </w:r>
    </w:p>
    <w:p w:rsidR="00AD7D18" w:rsidRPr="007C2C2C" w:rsidRDefault="00AD7D18" w:rsidP="00AD7D18">
      <w:pPr>
        <w:pStyle w:val="H23G"/>
      </w:pPr>
      <w:r>
        <w:lastRenderedPageBreak/>
        <w:tab/>
      </w:r>
      <w:r>
        <w:tab/>
      </w:r>
      <w:r>
        <w:rPr>
          <w:bCs/>
        </w:rPr>
        <w:t>Доступ к правосудию (статья 13)</w:t>
      </w:r>
    </w:p>
    <w:p w:rsidR="00AD7D18" w:rsidRPr="00B339D5" w:rsidRDefault="00AD7D18" w:rsidP="00AD7D18">
      <w:pPr>
        <w:pStyle w:val="SingleTxtG"/>
      </w:pPr>
      <w:r>
        <w:t>26.</w:t>
      </w:r>
      <w:r>
        <w:tab/>
        <w:t>Комитет по-прежнему обеспокоен тем, что до сих пор не предусмотрены процессуальные коррективы, включая учитывающие возрастно-половую специфику приспособления, которые бы обеспечивали инвалидам, проживающим в сельских и городских районах, действенный доступ к правосудию.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Принимая во внимание задачу 16.3 Целей в области устойчивого развития, Комитет рекомендует государству-участнику отменить любое законодательство, препятствующее доступу инвалидов к правосудию, и ввести в действие необходимые гарантии, обеспечивающие участие инвалидов во всех судебных разбирательствах на равной основе с другими лицами, в том числе с учетом гендерных и возрастных аспектов, благодаря предоставлению им индивидуальных приспособлен</w:t>
      </w:r>
      <w:r w:rsidR="00902352">
        <w:rPr>
          <w:b/>
          <w:bCs/>
        </w:rPr>
        <w:t>ий и использованию, в частности,</w:t>
      </w:r>
      <w:r>
        <w:rPr>
          <w:b/>
          <w:bCs/>
        </w:rPr>
        <w:t xml:space="preserve"> таких доступных моделей и форматов общения, как шрифт Брайля, легкий для чтения формат, субтитры, альтернативные средства общения, а также услуг профессиональных сурдопереводчиков.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AD7D18" w:rsidRPr="00B339D5" w:rsidRDefault="00AD7D18" w:rsidP="00AD7D18">
      <w:pPr>
        <w:pStyle w:val="SingleTxtG"/>
      </w:pPr>
      <w:r>
        <w:t>28.</w:t>
      </w:r>
      <w:r>
        <w:tab/>
        <w:t>Комитет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 xml:space="preserve">нормами законодательства, такими как Закон о психическом здоровье 2017 года и статьи 436 и 437 Уголовно-процессуального кодекса, которые разрешают принудительное медикаментозное лечение лиц с психосоциальными или умственными расстройствами, применение к ним физических средств усмирения и их принудительное помещение в специализированные учреждения;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положениями Семейного кодекса, которые разрешают родственникам или опекунам лиц с психосоциальными или умственными расстройствами помещать последних в больницу без их согласия на том основании, что они якобы «психически больны»;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c)</w:t>
      </w:r>
      <w:r>
        <w:tab/>
        <w:t>отсутствием индивидуальных приспособлений для инвалидов в центрах содержания под стражей и в полицейских участках и их недостаточной доступностью.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 xml:space="preserve">незамедлительно принять меры с целью отмены или пересмотра всех положений законодательства для запрещения медицинского лечения и принудительного помещения в специализированные учреждения на основании </w:t>
      </w:r>
      <w:r w:rsidRPr="00AD7D18">
        <w:rPr>
          <w:b/>
          <w:bCs/>
        </w:rPr>
        <w:tab/>
        <w:t>«неспособности предстать перед судом»;</w:t>
      </w:r>
      <w:r w:rsidRPr="00AD7D18">
        <w:rPr>
          <w:b/>
        </w:rP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обеспечить уважение достоинства, самостоятельности и независимости инвалидов в затрагивающих их вопросах и создать механизм мониторинга центров содержания под стражей и подачи жалоб;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c)</w:t>
      </w:r>
      <w:r>
        <w:tab/>
      </w:r>
      <w:r>
        <w:rPr>
          <w:b/>
          <w:bCs/>
        </w:rPr>
        <w:t>устранить барьеры, препятствующие физической и коммуникационной доступности в полицейских участках и центрах содержания под стражей.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AD7D18" w:rsidRPr="00B339D5" w:rsidRDefault="00AD7D18" w:rsidP="00AD7D18">
      <w:pPr>
        <w:pStyle w:val="SingleTxtG"/>
      </w:pPr>
      <w:r>
        <w:t>30.</w:t>
      </w:r>
      <w:r>
        <w:tab/>
        <w:t xml:space="preserve">Комитет глубоко обеспокоен тем, что законодательство государства-участника по-прежнему допускает жестокое обращение с инвалидами в психиатрических и других учреждениях и применение к ним без их свободного и осознанного согласия физических средств усмирения, электрошоковых устройств и седативных средств.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Ссылаясь на свое замечание общего порядка № 7 (2018) об участии инвалидов, включая детей-инвалидов, через представляющие их организации в осуществлении и мониторинге Конвенции и принимая во внимание задачу 16.1 Целей в области устойчивого развития, Комитет рекомендует государству-участнику в консультации с организациями инвалидов:</w:t>
      </w:r>
      <w: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внести изменения в Закон о психическом здоровье и политику в области охраны психического здоровья с целью запрета применения телесных наказаний, изоляции, мер усмирения и методов электроконвульсионной терапии, а также искоренения любой практики жестокого, бесчеловечного или унижающего достоинство обращения с инвалидами;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>
        <w:tab/>
      </w:r>
      <w:r>
        <w:rPr>
          <w:b/>
          <w:bCs/>
        </w:rPr>
        <w:t>создать в консультации с организациями инвалидов независимый механизм надзора для расследования, мониторинга и получения жалоб на жестокое обращение, а также с целью применения санкций за использование любой практики без свободного и осознанного согласия инвалидов.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:rsidR="00AD7D18" w:rsidRPr="00B339D5" w:rsidRDefault="00AD7D18" w:rsidP="00AD7D18">
      <w:pPr>
        <w:pStyle w:val="SingleTxtG"/>
      </w:pPr>
      <w:r>
        <w:t>32.</w:t>
      </w:r>
      <w:r>
        <w:tab/>
        <w:t>Комитет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>сохраняющимся насилием в отношении инвалидов, особенно сексуальным и гендерным насилием в отношении женщин и девочек с психосоциальными или умственными расстройствами, как дома, так и в специализированных учреждениях, насилием в отношении пожилых инвалидов, инвалидов африканского происхождения и инвалидов, живущих в тяжелых условиях в сельских или отдаленных районах;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>нехваткой служб реабилитации и неэффективностью механизмов рассмотрения жалоб и предоставления возмещения инвалидам, ставшим жертвами насилия, а также отсутствием у инвалидов, ставших жертвами насилия, торговли людьми и органами, защиты от преследований, которым они могут подвергаться в связи с подачей жалоб на правонарушителей;</w:t>
      </w:r>
    </w:p>
    <w:p w:rsidR="00AD7D18" w:rsidRPr="00B339D5" w:rsidRDefault="00AD7D18" w:rsidP="00AD7D18">
      <w:pPr>
        <w:pStyle w:val="SingleTxtG"/>
      </w:pPr>
      <w:r>
        <w:tab/>
      </w:r>
      <w:r>
        <w:tab/>
        <w:t>c)</w:t>
      </w:r>
      <w:r>
        <w:tab/>
        <w:t>неэффективностью мер, принимаемых в целях предотвращения торговли людьми с инвалидностью и человеческими органами;</w:t>
      </w:r>
    </w:p>
    <w:p w:rsidR="00AD7D18" w:rsidRPr="00B339D5" w:rsidRDefault="00AD7D18" w:rsidP="00AD7D18">
      <w:pPr>
        <w:pStyle w:val="SingleTxtG"/>
      </w:pPr>
      <w:r>
        <w:tab/>
      </w:r>
      <w:r>
        <w:tab/>
        <w:t>d)</w:t>
      </w:r>
      <w:r>
        <w:tab/>
        <w:t>отсутствием данных о случаях сексуального и гендерного насилия в отношении инвалидов в психиатрических больницах, местах содержания под стражей и дома, а также о зарегистрированных жалобах на торговлю людьми с инвалидностью и человеческими органами и о вынесенных по ним решениях.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В соответствии с замечанием общего порядка № 3 (2016) o женщинах-инвалидах и девочках-инвалидах и с учетом задачи 16.2 Целей</w:t>
      </w:r>
      <w:r w:rsidR="00AD51A1">
        <w:rPr>
          <w:b/>
          <w:bCs/>
        </w:rPr>
        <w:t xml:space="preserve"> в области устойчивого развития</w:t>
      </w:r>
      <w:r>
        <w:rPr>
          <w:b/>
          <w:bCs/>
        </w:rPr>
        <w:t xml:space="preserve"> Комитет рекомендует государству-участнику принять меры в целях:</w:t>
      </w:r>
      <w: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защиты инвалидов, особенно женщин-инвалидов и девочек-инвалидов, как дома, так и в специализированных учреждениях, пожилых инвалидов, инвалидов африканского происхождения, лиц с психосоциальными или умственными расстройствами и инвалидов, живущих в тяжелых условиях в сельских или отдаленных районах, от всех форм насилия, включая сексуальное и гендерное насилие;</w:t>
      </w:r>
    </w:p>
    <w:p w:rsidR="00AD7D18" w:rsidRPr="00AD7D18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предоставления услуг по реабилитации, включая временное жилье и медицинскую и психологическую помощь, и создания эффективных механизмов рассмотрения жалоб и правовой защиты инвалидов, ставших жертвами насилия, а также торговли людьми и человеческими органами, в том числе механизмов защиты от преследований в связи с подачей жалоб на виновных;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rPr>
          <w:b/>
        </w:rPr>
        <w:tab/>
      </w:r>
      <w:r w:rsidRPr="00AD7D18">
        <w:rPr>
          <w:b/>
        </w:rPr>
        <w:tab/>
        <w:t>c)</w:t>
      </w:r>
      <w:r w:rsidRPr="00AD7D18">
        <w:rPr>
          <w:b/>
        </w:rPr>
        <w:tab/>
      </w:r>
      <w:r w:rsidRPr="00AD7D18">
        <w:rPr>
          <w:b/>
          <w:bCs/>
        </w:rPr>
        <w:t xml:space="preserve">предупреждения торговли людьми с инвалидностью и человеческими </w:t>
      </w:r>
      <w:r w:rsidRPr="00AD7D18">
        <w:rPr>
          <w:b/>
          <w:bCs/>
        </w:rPr>
        <w:tab/>
      </w:r>
      <w:r w:rsidR="00902352">
        <w:rPr>
          <w:b/>
          <w:bCs/>
        </w:rPr>
        <w:t>органами</w:t>
      </w:r>
      <w:r w:rsidRPr="00AD7D18">
        <w:rPr>
          <w:b/>
          <w:bCs/>
        </w:rPr>
        <w:t xml:space="preserve"> посредством, в частности, организации учитывающей гендерные аспекты подготовки по вопросам предупреждения и выявления случаев торговли людьми с инвалидностью и человеческими органами для государственных должностных лиц, включая сотрудников Национальной гражданской полиции, работников судебных органов, системы здравоохранения и социальных служб;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d)</w:t>
      </w:r>
      <w:r>
        <w:tab/>
      </w:r>
      <w:r>
        <w:rPr>
          <w:b/>
          <w:bCs/>
        </w:rPr>
        <w:t xml:space="preserve">осуществлять сбор дезагрегированных по возрасту, полу, формам насилия и инвалидности данных о случаях насилия в отношении инвалидов в психиатрических больницах, местах содержания под стражей и дома, а также о </w:t>
      </w:r>
      <w:r>
        <w:rPr>
          <w:b/>
          <w:bCs/>
        </w:rPr>
        <w:lastRenderedPageBreak/>
        <w:t>зарегистрированных жалобах на торговлю людьми с инвалидностью и человеческими органами и о вынесенных по ним решениях.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:rsidR="00AD7D18" w:rsidRPr="00B339D5" w:rsidRDefault="00AD7D18" w:rsidP="00AD7D18">
      <w:pPr>
        <w:pStyle w:val="SingleTxtG"/>
      </w:pPr>
      <w:r>
        <w:t>34.</w:t>
      </w:r>
      <w:r>
        <w:tab/>
        <w:t xml:space="preserve">Комитет обеспокоен тем, что женщины-инвалиды и девочки-инвалиды </w:t>
      </w:r>
      <w:r w:rsidR="00902352">
        <w:br/>
      </w:r>
      <w:r>
        <w:t xml:space="preserve">по-прежнему подвергаются принудительной стерилизации и абортам без их согласия и что Генеральная прокуратура направляет в больницы заключения о медицинском лечении, в том числе о принудительной стерилизации, без согласия соответствующего лица, но с согласия третьей стороны. Он также обеспокоен тем, что больницы не сообщали о каких-либо случаях принудительной стерилизации.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отменить статью 147 (3) Уголовного кодекса, а также практику принудительной стерилизации женщи</w:t>
      </w:r>
      <w:r w:rsidR="00902352">
        <w:rPr>
          <w:b/>
          <w:bCs/>
        </w:rPr>
        <w:t>н-инвалидов и девочек-инвалидов</w:t>
      </w:r>
      <w:r w:rsidRPr="00AD7D18">
        <w:rPr>
          <w:b/>
          <w:bCs/>
        </w:rPr>
        <w:t xml:space="preserve"> и обеспечить, чтобы решения в отношении медицинских процедур принимались с свободного и осознанного согласия инвалида, а не в соответствии с заключениями Генеральной прокуратуры;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>
        <w:rPr>
          <w:b/>
          <w:bCs/>
        </w:rPr>
        <w:t>создать независимый механизм для мониторинга, регистрации и расследования случаев принудительной стерилизации в больницах и частных клиниках.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:rsidR="00AD7D18" w:rsidRPr="00B339D5" w:rsidRDefault="00AD7D18" w:rsidP="00AD7D18">
      <w:pPr>
        <w:pStyle w:val="SingleTxtG"/>
      </w:pPr>
      <w:r>
        <w:t>36.</w:t>
      </w:r>
      <w:r>
        <w:tab/>
        <w:t>Комитет обеспокоен тем, что новый Закон о миграции и Закон о выдаче и продлении срока действия паспортов создают юридические препятствия для выезда из страны лиц с нарушениями слуха и лиц с умственными или психосоциальными расстройствами. Комитет также обеспокоен случаями, когда некоторые инвалиды до сих пор не имеют доступа к документам, удостоверяющим личность.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 пересмотреть и изменить свое законодательство о миграции в целях устранения дискриминационных ограничений и обеспечения того, чтобы все инвалиды, желающие покинуть страну или въехать в нее, имели доступ к соответствующим процедурам наравне с другими лицами.</w:t>
      </w:r>
      <w:r>
        <w:t xml:space="preserve"> </w:t>
      </w:r>
      <w:r>
        <w:rPr>
          <w:b/>
          <w:bCs/>
        </w:rPr>
        <w:t>Комитет также рекомендует государству-участнику принять меры для обеспечения того, чтобы все инвалиды имели свидетельство о рождении или документ, удостоверяющий личность.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>
        <w:rPr>
          <w:bCs/>
        </w:rPr>
        <w:br/>
        <w:t>(статья 19)</w:t>
      </w:r>
    </w:p>
    <w:p w:rsidR="00AD7D18" w:rsidRPr="00B339D5" w:rsidRDefault="00AD7D18" w:rsidP="00AD7D18">
      <w:pPr>
        <w:pStyle w:val="SingleTxtG"/>
      </w:pPr>
      <w:r>
        <w:t>38.</w:t>
      </w:r>
      <w:r>
        <w:tab/>
        <w:t>Комитет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 xml:space="preserve">отсутствием стратегии деинституционализации инвалидов, которые в настоящее время находятся главным образом в приемных центрах или психиатрических больницах, и недостаточным участием организаций инвалидов в решении этого вопроса;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недостаточным количеством программ патронатного воспитания для обеспечения права детей-инвалидов на семейную жизнь;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c)</w:t>
      </w:r>
      <w:r>
        <w:tab/>
        <w:t>недостаточным объемом жилищных кредитов, предоставляемых инвалидам, и недоступностью индивидуальных домов, строящихся по линии программ социального жилья.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В соответствии со своим замечанием общего порядка № 5 (2017) о праве на самостоятельный образ жизни и вов</w:t>
      </w:r>
      <w:r w:rsidR="00902352">
        <w:rPr>
          <w:b/>
          <w:bCs/>
        </w:rPr>
        <w:t>леченность в местное сообщество</w:t>
      </w:r>
      <w:r>
        <w:rPr>
          <w:b/>
          <w:bCs/>
        </w:rPr>
        <w:t xml:space="preserve"> Комитет рекомендует государству-участнику в тесной консультации с организациями инвалидов и при их активном участии принять и осуществить всеобъемлющую национальную стратегию действенной деинституционализации инвалидов на всех уровнях, которая должна предусматривать установление четких сроков и контрольных показателей, выделение достаточных средств, реализацию </w:t>
      </w:r>
      <w:r>
        <w:rPr>
          <w:b/>
          <w:bCs/>
        </w:rPr>
        <w:lastRenderedPageBreak/>
        <w:t>общинных программ, создание в общинах сетей семейной и социальной поддержки и оказание персональной помощи и помощи на дому.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:rsidR="00AD7D18" w:rsidRPr="00B339D5" w:rsidRDefault="00AD7D18" w:rsidP="00AD7D18">
      <w:pPr>
        <w:pStyle w:val="SingleTxtG"/>
      </w:pPr>
      <w:r>
        <w:t>40.</w:t>
      </w:r>
      <w:r>
        <w:tab/>
        <w:t>Комитет отмечает отсутствие всеобъемлющего плана мобильности, который бы предусматривал предоставление технических средств, субсидий на ремонт и техническое обслуживание таких средств и эргономическое оборудование кресел-колясок, производимых на заказ, особенно для лиц, не охваченных какой-либо программой или системой социального обеспечения.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 разработать всеобъемлющий план мобильности как для городских, так и для сельских районов, в котором бы учитывались индивидуальные потребности инвалидов в технической помощи, в том числе тех, кто не охвачен какой-либо программой или системой социального обеспечения.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  <w:r>
        <w:t xml:space="preserve"> </w:t>
      </w:r>
    </w:p>
    <w:p w:rsidR="00AD7D18" w:rsidRPr="00B339D5" w:rsidRDefault="00AD7D18" w:rsidP="00AD7D18">
      <w:pPr>
        <w:pStyle w:val="SingleTxtG"/>
      </w:pPr>
      <w:r>
        <w:t>42.</w:t>
      </w:r>
      <w:r>
        <w:tab/>
        <w:t>Комитет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>существованием нескольких государственных веб</w:t>
      </w:r>
      <w:r w:rsidR="00902352">
        <w:t>-</w:t>
      </w:r>
      <w:r>
        <w:t xml:space="preserve">сайтов, которые </w:t>
      </w:r>
      <w:r w:rsidR="00902352">
        <w:br/>
      </w:r>
      <w:r>
        <w:t>по-прежнему являются недоступными, и отсутствием правовых положений, обеспечивающих подготовку и наличие информации в доступных форматах;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нехваткой профессиональных переводчиков, владеющих сальвадорским языком жестов, и отсутствием официального реестра таких переводчиков и технических средств для лиц с потерей или нарушением слуха.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обеспечить доступность всех правительственных сайтов и принять меры для содействия использованию сектором средств массовой информации доступных коммуникационных форматов, таких как веб-сайты, телевизионные и радиопрограммы, которые предоставляются в общее пользование или являются открытыми;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расширить подготовку квалифицированных переводчиков, владеющ</w:t>
      </w:r>
      <w:r>
        <w:rPr>
          <w:b/>
          <w:bCs/>
        </w:rPr>
        <w:t>их сальвадорским языком жестов, и создать их реестр.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:rsidR="00AD7D18" w:rsidRPr="00B339D5" w:rsidRDefault="00AD7D18" w:rsidP="00AD7D18">
      <w:pPr>
        <w:pStyle w:val="SingleTxtG"/>
      </w:pPr>
      <w:r>
        <w:t>44.</w:t>
      </w:r>
      <w:r>
        <w:tab/>
        <w:t>Комитет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 xml:space="preserve">тем фактом, что законы, в частности статьи 171, 292 и 301 Семейного кодекса и статьи 1317 и 1318 Гражданского кодекса, по-прежнему ограничивают права инвалидов и устанавливают, что они не обладают юридической способностью вступать в брак, создавать семью и быть родителями наравне с другими лицами;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>отсутствием информации о правах инвалидов сохранять родительские обязанности, а также о правах на усыновление наравне с другими лицами.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 пересмотреть и отменить любое законодательство или политику, в частности положения Семейного и Гражданского кодексов, которые ограничивают права инвалидов на вступление в брак, создание семьи и выполнение родительских обязанностей, включая усыновление/удочерение наравне с другими лицами.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AD7D18" w:rsidRPr="00B339D5" w:rsidRDefault="00AD7D18" w:rsidP="00AD7D18">
      <w:pPr>
        <w:pStyle w:val="SingleTxtG"/>
      </w:pPr>
      <w:r>
        <w:t>46.</w:t>
      </w:r>
      <w:r>
        <w:tab/>
        <w:t>Комитет обеспокоен: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>ограниченным прогрессом в части права инвалидов на инклюзивное образование;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отсутствием информации о количестве детей-инвалидов, обучающихся в сегрегированных и обычных школах; </w:t>
      </w:r>
    </w:p>
    <w:p w:rsidR="00AD7D18" w:rsidRPr="00B339D5" w:rsidRDefault="00AD7D18" w:rsidP="00AD7D18">
      <w:pPr>
        <w:pStyle w:val="SingleTxtG"/>
      </w:pPr>
      <w:r>
        <w:lastRenderedPageBreak/>
        <w:tab/>
      </w:r>
      <w:r>
        <w:tab/>
        <w:t>c)</w:t>
      </w:r>
      <w:r>
        <w:tab/>
        <w:t>тем фактом, что Стратегия всестороннего полового воспитания Министерства образования не обеспечивает многопланового и комплексного учета потребностей инвалидов.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ссылается на свое замечание общего порядка № 4 (2016) о праве на инклюзивное образование и задачи 4.5 и 4.</w:t>
      </w:r>
      <w:r w:rsidR="00902352">
        <w:rPr>
          <w:b/>
          <w:bCs/>
        </w:rPr>
        <w:t xml:space="preserve">А </w:t>
      </w:r>
      <w:r>
        <w:rPr>
          <w:b/>
          <w:bCs/>
        </w:rPr>
        <w:t>Целей в области устойчивого развития и рекомендует государству-участнику: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разработать национальную стратегию для интеграции детей-инвалидов в систему общего образования и перенаправить бюджетные средства с сегрегированных на обычные классы и школы, обеспечить полную доступность учебных помещений, принять меры по устранению архитектурных и коммуникационных барьеров, обеспечить подготовку учителей и сотрудников непедагогического состава, а также наличие доступных учебных материалов, составленных с использованием легкого для чтения формата и шрифта алфавита Брайля, и наличие сурдопереводчиков;</w:t>
      </w:r>
    </w:p>
    <w:p w:rsidR="00AD7D18" w:rsidRPr="00AD7D18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создать для разработки надлежащей государственной политики систему сбора дезагрегированных данных о числе детей-инвалидов, особенно детей с умственными или психосоциальными расстройствами, которые обучаются в сегрегированных и обычных школах, а также о видах оказываемой им поддержки;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c)</w:t>
      </w:r>
      <w:r w:rsidRPr="00AD7D18">
        <w:rPr>
          <w:b/>
        </w:rPr>
        <w:tab/>
      </w:r>
      <w:r w:rsidR="00902352">
        <w:rPr>
          <w:b/>
          <w:bCs/>
        </w:rPr>
        <w:t>обеспечить</w:t>
      </w:r>
      <w:r>
        <w:rPr>
          <w:b/>
          <w:bCs/>
        </w:rPr>
        <w:t>, чтобы все стратегии и программы в области образования, ориентированные на население в целом, включая Стратегию всестороннего полового воспитания, были применимы и к инвалидам.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:rsidR="00AD7D18" w:rsidRPr="00B339D5" w:rsidRDefault="00AD7D18" w:rsidP="00AD7D18">
      <w:pPr>
        <w:pStyle w:val="SingleTxtG"/>
      </w:pPr>
      <w:r>
        <w:t>48.</w:t>
      </w:r>
      <w:r>
        <w:tab/>
        <w:t xml:space="preserve">Комитет обеспокоен тем, что государство-участник заявляет о различных программах в области охраны здоровья женщин, но не сообщает ничего конкретного о мерах по обеспечению равного доступа к медицинскому страхованию и услугам в области охраны сексуального и репродуктивного здоровья для девочек-инвалидов и женщин-инвалидов, лиц с психосоциальными или умственными расстройствами, глухих, слепых и слепоглухие лиц. Комитет по-прежнему обеспокоен недостаточной адаптацией инфраструктуры и оборудования учреждений системы здравоохранения.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обеспечить, чтобы его общенациональными программами в области здравоохранения, включая программы в области охраны сексуального и репродуктивного здоровья, были охвачены инвалиды, особенно женщины-инвалиды и девочки-инвалиды, лица с психосоциальными или интеллектуальными расстройствами, а также глухие, слепые и слепоглухие лица.</w:t>
      </w:r>
      <w:r>
        <w:t xml:space="preserve"> </w:t>
      </w:r>
      <w:r>
        <w:rPr>
          <w:b/>
          <w:bCs/>
        </w:rPr>
        <w:t>Он также рекомендует обеспечить, чтобы инвалиды имели доступ к медицинскому страхованию наравне с другими лицами.</w:t>
      </w:r>
      <w:r>
        <w:t xml:space="preserve"> </w:t>
      </w:r>
      <w:r>
        <w:rPr>
          <w:b/>
          <w:bCs/>
        </w:rPr>
        <w:t>Комитет рекомендует государству-участнику выделить ресурсы для обеспечения доступности медицинских услуг и оборудования, а также надлежащей подготовки медицинских работников по вопросам прав инвалидов при их лечении и консультировании как в городских, так и в сельских районах.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  <w:r>
        <w:t xml:space="preserve"> </w:t>
      </w:r>
    </w:p>
    <w:p w:rsidR="00AD7D18" w:rsidRPr="00B339D5" w:rsidRDefault="00AD7D18" w:rsidP="00AD7D18">
      <w:pPr>
        <w:pStyle w:val="SingleTxtG"/>
      </w:pPr>
      <w:r>
        <w:t>50.</w:t>
      </w:r>
      <w:r>
        <w:tab/>
        <w:t xml:space="preserve">Комитет обеспокоен: </w:t>
      </w:r>
    </w:p>
    <w:p w:rsidR="00AD7D18" w:rsidRPr="00B339D5" w:rsidRDefault="00AD7D18" w:rsidP="00AD7D18">
      <w:pPr>
        <w:pStyle w:val="SingleTxtG"/>
      </w:pPr>
      <w:r>
        <w:tab/>
      </w:r>
      <w:r>
        <w:tab/>
        <w:t>a)</w:t>
      </w:r>
      <w:r>
        <w:tab/>
        <w:t xml:space="preserve">тем фактом, что законодательство не признает отказ в разумном приспособлении дискриминацией по признаку инвалидности;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b)</w:t>
      </w:r>
      <w:r>
        <w:tab/>
        <w:t xml:space="preserve">низким уровнем занятости инвалидов, особенно в качестве государственных служащих; </w:t>
      </w:r>
    </w:p>
    <w:p w:rsidR="00AD7D18" w:rsidRPr="00B339D5" w:rsidRDefault="00AD7D18" w:rsidP="00AD7D18">
      <w:pPr>
        <w:pStyle w:val="SingleTxtG"/>
      </w:pPr>
      <w:r>
        <w:tab/>
      </w:r>
      <w:r>
        <w:tab/>
        <w:t>c)</w:t>
      </w:r>
      <w:r>
        <w:tab/>
        <w:t xml:space="preserve">отсутствием какой-либо национальной стратегии для осуществления программ профессиональной подготовки инвалидов в городских или сельских районах и обеспечения создания рабочих мест на открытом рынке труда. </w:t>
      </w:r>
    </w:p>
    <w:p w:rsidR="00AD7D18" w:rsidRPr="00B339D5" w:rsidRDefault="00AD7D18" w:rsidP="00AD7D18">
      <w:pPr>
        <w:pStyle w:val="SingleTxtG"/>
        <w:pageBreakBefore/>
        <w:ind w:left="1138" w:right="1138"/>
        <w:rPr>
          <w:b/>
          <w:bCs/>
        </w:rPr>
      </w:pPr>
      <w:r>
        <w:lastRenderedPageBreak/>
        <w:t>51.</w:t>
      </w:r>
      <w:r>
        <w:tab/>
      </w:r>
      <w:r>
        <w:rPr>
          <w:b/>
          <w:bCs/>
        </w:rPr>
        <w:t>С учетом задачи 8.3 Целей в области устойчивого развития Комитет рекомендует государству-участнику: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пересмотреть и изменить свое трудовое законодательство, с тем чтобы отказ в разумном приспособлении на рабочем месте считался дискриминацией по признаку инвалидности;</w:t>
      </w:r>
      <w:r w:rsidRPr="00AD7D18">
        <w:rPr>
          <w:b/>
        </w:rP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 w:rsidRPr="00AD7D18">
        <w:rPr>
          <w:b/>
        </w:rPr>
        <w:tab/>
      </w:r>
      <w:r w:rsidRPr="00AD7D18">
        <w:rPr>
          <w:b/>
          <w:bCs/>
        </w:rPr>
        <w:t>принять позитивные меры, предусматривающие введение квот и санкции за несоблюдение, для увеличения доли инвалидов, особенно женщин-инвалидов, на открытом рынке труда в государственном и частном секторах, и осуществлять надзор за условиями труда инвалидов и ситуацией с их трудоустройством;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c)</w:t>
      </w:r>
      <w:r w:rsidRPr="00AD7D18">
        <w:rPr>
          <w:b/>
        </w:rPr>
        <w:tab/>
      </w:r>
      <w:r w:rsidRPr="00AD7D18">
        <w:rPr>
          <w:b/>
          <w:bCs/>
        </w:rPr>
        <w:t>разработать и осуществлять национальную стратегию с акцентом на реализацию</w:t>
      </w:r>
      <w:r>
        <w:rPr>
          <w:b/>
          <w:bCs/>
        </w:rPr>
        <w:t xml:space="preserve"> программ профессиональной подготовки в городских и сельских районах и создание возможностей для трудоустройства на открытом рынке труда.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:rsidR="00AD7D18" w:rsidRPr="00B339D5" w:rsidRDefault="00AD7D18" w:rsidP="00AD7D18">
      <w:pPr>
        <w:pStyle w:val="SingleTxtG"/>
      </w:pPr>
      <w:r>
        <w:t>52.</w:t>
      </w:r>
      <w:r>
        <w:tab/>
        <w:t xml:space="preserve">Комитет обеспокоен высоким уровнем неграмотности и тем, что в индексе бедности 2015 года не учтены многоплановые факторы, которые обуславливают высокий уровень нищеты среди инвалидов, включая женщин-инвалидов, инвалидов африканского происхождения, инвалидов из числа представителей коренных народов и инвалидов, проживающих в отдаленных и сельских районах. Он также обеспокоен отсутствием статистических данных, отражающих число инвалидов, которые получают помощь по линии социальных программ и государственных схем поддержки.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AD7D18" w:rsidRPr="00AD7D18" w:rsidRDefault="00AD7D18" w:rsidP="00AD7D18">
      <w:pPr>
        <w:pStyle w:val="SingleTxtG"/>
        <w:rPr>
          <w:b/>
          <w:bCs/>
        </w:rPr>
      </w:pPr>
      <w:r>
        <w:tab/>
      </w:r>
      <w:r>
        <w:tab/>
      </w:r>
      <w:r w:rsidRPr="00AD7D18">
        <w:rPr>
          <w:b/>
        </w:rPr>
        <w:t>a)</w:t>
      </w:r>
      <w:r w:rsidRPr="00AD7D18">
        <w:rPr>
          <w:b/>
        </w:rPr>
        <w:tab/>
      </w:r>
      <w:r w:rsidRPr="00AD7D18">
        <w:rPr>
          <w:b/>
          <w:bCs/>
        </w:rPr>
        <w:t>разработать национальную программу для решения проблем, обусловленных более высоким уровнем нищеты среди инвалидов, включая схемы социальной защиты, учитывающие интересы инвалидов, и активизировать усилия по достижению Цели 1 в области устойчивого развития, касающейся сокращения масштабов нищеты;</w:t>
      </w:r>
      <w:r w:rsidRPr="00AD7D18">
        <w:rPr>
          <w:b/>
        </w:rP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 w:rsidRPr="00AD7D18">
        <w:rPr>
          <w:b/>
        </w:rPr>
        <w:tab/>
      </w:r>
      <w:r w:rsidRPr="00AD7D18">
        <w:rPr>
          <w:b/>
        </w:rPr>
        <w:tab/>
        <w:t>b)</w:t>
      </w:r>
      <w:r>
        <w:tab/>
      </w:r>
      <w:r>
        <w:rPr>
          <w:b/>
          <w:bCs/>
        </w:rPr>
        <w:t>выделять бюджетные средства для повышения уровня жизни инвалидов, особенно женщин-инвалидов, мигрантов-инвалидов, инвалидов из числа представителей коренных народов, инвалидов африканского происхождения и инвалидов, проживающих в сельских и отдаленных районах.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AD7D18" w:rsidRPr="00B339D5" w:rsidRDefault="00AD7D18" w:rsidP="00AD7D18">
      <w:pPr>
        <w:pStyle w:val="SingleTxtG"/>
      </w:pPr>
      <w:r>
        <w:t>54.</w:t>
      </w:r>
      <w:r>
        <w:tab/>
        <w:t xml:space="preserve">Комитет обеспокоен дискриминационными положениями Избирательного кодекса и статьи 1317 Гражданского кодекса, которые ограничивают участие инвалидов, признанных по закону «недееспособными», особенно лиц с психосоциальными или умственными расстройствами и лиц с нарушениями слуха, в политической жизни. Комитет также обеспокоен тем, что в избирательных участках по-прежнему существуют инфраструктурные и коммуникационные барьеры.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отменить положения Избирательного и Гражданского кодексов, которые ограничивают права лиц с психосоциальными или умственными расстройствами и лиц с нарушениями слуха на участие в политической и общественной жизни наравне с другими лицами, на участие в выборах и на занятие государственных должностей.</w:t>
      </w:r>
      <w:r>
        <w:t xml:space="preserve"> </w:t>
      </w:r>
      <w:r>
        <w:rPr>
          <w:b/>
          <w:bCs/>
        </w:rPr>
        <w:t>Комитет также рекомендует государству-участнику принять меры по расширению участия инвалидов и их организаций в политической и общественной жизни.</w:t>
      </w:r>
      <w:r>
        <w:t xml:space="preserve"> </w:t>
      </w:r>
      <w:r>
        <w:rPr>
          <w:b/>
          <w:bCs/>
        </w:rPr>
        <w:t>Комитет далее рекомендует государству-участнику принять меры для обеспечения доступности избирательных участков для инвалидов.</w:t>
      </w:r>
      <w:r>
        <w:t xml:space="preserve"> </w:t>
      </w:r>
    </w:p>
    <w:p w:rsidR="00AD7D18" w:rsidRPr="00B339D5" w:rsidRDefault="00AD7D18" w:rsidP="00AD7D18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:rsidR="00AD7D18" w:rsidRPr="00B339D5" w:rsidRDefault="00AD7D18" w:rsidP="00AD7D18">
      <w:pPr>
        <w:pStyle w:val="SingleTxtG"/>
      </w:pPr>
      <w:r>
        <w:t>56.</w:t>
      </w:r>
      <w:r>
        <w:tab/>
        <w:t xml:space="preserve">Комитет обеспокоен тем, что в рамках обустройства доступных туристических смотровых площадок, а также обеспечения доступности спортивных мероприятий в целом основное внимание уделяется вопросам физической доступности.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рекомендует государству-участнику принять меры для обеспечения того, чтобы на всех открытых для посещения туристических смотровых площадках и спортивных мероприятиях использовались доступные методы, средства и форматы коммуникации, и чтобы инвалиды, особенно дети-инвалиды, имели беспрепятственный доступ в спортивные, культурные и другие рекреационные центры как в городских, так и в сельских районах.</w:t>
      </w:r>
      <w:r>
        <w:t xml:space="preserve"> </w:t>
      </w:r>
      <w:r>
        <w:rPr>
          <w:b/>
          <w:bCs/>
        </w:rPr>
        <w:t>Он также рекомендует государству-участнику осуществлять сбор дезагрегированных данных о числе инвалидов, особенно инвалидов, проживающих в сельских и отдаленных районах, которые участвуют в общих спортивных и рекреационных программах.</w:t>
      </w:r>
      <w:r>
        <w:t xml:space="preserve"> </w:t>
      </w:r>
    </w:p>
    <w:p w:rsidR="00AD7D18" w:rsidRPr="00B339D5" w:rsidRDefault="00AD7D18" w:rsidP="00AD7D18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:rsidR="00AD7D18" w:rsidRPr="00B339D5" w:rsidRDefault="00AD7D18" w:rsidP="00AD7D18">
      <w:pPr>
        <w:pStyle w:val="SingleTxtG"/>
      </w:pPr>
      <w:r>
        <w:t>58.</w:t>
      </w:r>
      <w:r>
        <w:tab/>
        <w:t xml:space="preserve">Комитет обеспокоен тем, что организации инвалидов не были привлечены к процессу подготовки доклада об устойчивом развитии для Политического форума высокого уровня по устойчивому развитию и что в этом докладе не были учтены показатели, касающиеся инвалидов. Комитет также обеспокоен тем, что в первом национальном обследовании инвалидов, подготовленном с использованием краткого набора касающихся инвалидности вопросов Вашингтонской группы, не были представлены данные в разбивке по существующим в обществе барьерам для инвалидов, нарушениям прав человека, гендерному насилию, условиям жизни и другим пересекающимся аспектам, которые позволили бы лучше понять положение инвалидов.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рекомендует государству-участнику привлечь организации инвалидов к подготовке своего доклада о ходе работы по достижению Целей в области устойчивого развития.</w:t>
      </w:r>
      <w:r>
        <w:t xml:space="preserve"> </w:t>
      </w:r>
      <w:r>
        <w:rPr>
          <w:b/>
          <w:bCs/>
        </w:rPr>
        <w:t>Он также рекомендует государству-участнику широко распространить результаты первого национального обследования и создать в консультации с организациями инвалидов базу данных для сбора на основе результатов переписи населения и других статистических данных информации, необходимой для лучшего понимания положения инвалидов и разработки надлежащей государственной политики.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:rsidR="00AD7D18" w:rsidRPr="00B339D5" w:rsidRDefault="00AD7D18" w:rsidP="00AD7D18">
      <w:pPr>
        <w:pStyle w:val="SingleTxtG"/>
      </w:pPr>
      <w:r>
        <w:t>60.</w:t>
      </w:r>
      <w:r>
        <w:tab/>
        <w:t xml:space="preserve">Комитет обеспокоен отсутствием информации об участии инвалидов через представляющие их организации в программах международного сотрудничества, в том числе информации о воздействии и результатах осуществления таких программ. Он также отмечает низкий объем средств, которые выделяются из общего бюджета, формируемого по линии международной экономической помощи, на преобразование учебных учреждений в целях обеспечения инклюзивного образования.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61.</w:t>
      </w:r>
      <w:r>
        <w:tab/>
      </w:r>
      <w:r>
        <w:rPr>
          <w:b/>
          <w:bCs/>
        </w:rPr>
        <w:t>Комитет рекомендует государству-участнику расширить участие инвалидов через представляющие их организации в реализации инклюзивных проектов во всех областях, предусмотренных программами международного сотрудничества.</w:t>
      </w:r>
      <w:r>
        <w:t xml:space="preserve"> </w:t>
      </w:r>
      <w:r>
        <w:rPr>
          <w:b/>
          <w:bCs/>
        </w:rPr>
        <w:t>Он также рекомендует государству-участнику ускорить осуществление Мезоамериканского проекта по развитию систем инклюзивного образования в мезоамериканском регионе и проекта Итальянского агентства по сотрудничеству в целях развития, направленного на поощрение инклюзивного образования, обеспечив их соответствие Конвенции на протяжении всего процесса их реализации, а также включить информацию о результатах их осуществления в свой следующий периодический доклад.</w:t>
      </w:r>
      <w:r>
        <w:t xml:space="preserve"> </w:t>
      </w:r>
    </w:p>
    <w:p w:rsidR="00AD7D18" w:rsidRPr="00B339D5" w:rsidRDefault="00AD7D18" w:rsidP="00AD7D18">
      <w:pPr>
        <w:pStyle w:val="H23G"/>
      </w:pPr>
      <w:r>
        <w:lastRenderedPageBreak/>
        <w:tab/>
      </w:r>
      <w:r>
        <w:tab/>
      </w:r>
      <w:r>
        <w:rPr>
          <w:bCs/>
        </w:rPr>
        <w:t>Осуществление и мониторинг на национальном уровне (статья 33)</w:t>
      </w:r>
    </w:p>
    <w:p w:rsidR="00AD7D18" w:rsidRPr="00B339D5" w:rsidRDefault="00AD7D18" w:rsidP="00AD7D18">
      <w:pPr>
        <w:pStyle w:val="SingleTxtG"/>
      </w:pPr>
      <w:r>
        <w:t>62.</w:t>
      </w:r>
      <w:r>
        <w:tab/>
        <w:t xml:space="preserve">Комитет обеспокоен тем, что Управление по защите прав человека, которому поручено оценивать осуществление Конвенции, на практике не обладает достаточной независимостью, а также ресурсами и механизмами для систематического привлечения инвалидов и их организаций, что позволило бы ему надлежащим образом выполнять свои функции.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63.</w:t>
      </w:r>
      <w:r>
        <w:tab/>
      </w:r>
      <w:r>
        <w:rPr>
          <w:b/>
          <w:bCs/>
        </w:rPr>
        <w:t>С учетом своих руководящих принципов в отношении независимых структур мониторинга и их участия в работе Комитета (см. CRPD/C/1/Rev.1, приложение) Комитет рекомендует государству-участнику выделить этому Управлению конкретные ресурсы, в том числе финансовые и людские, для мониторинга осуществления Конвенции и привлечения к этой деятельности как инвалидов, так и их организаций, в целях обеспечения соблюдение статьи 33 Конвенции.</w:t>
      </w:r>
      <w:r>
        <w:t xml:space="preserve"> </w:t>
      </w:r>
    </w:p>
    <w:p w:rsidR="00AD7D18" w:rsidRPr="00B339D5" w:rsidRDefault="00AD7D18" w:rsidP="00AD7D18">
      <w:pPr>
        <w:pStyle w:val="HChG"/>
      </w:pPr>
      <w:r>
        <w:tab/>
        <w:t>IV.</w:t>
      </w:r>
      <w:r>
        <w:tab/>
      </w:r>
      <w:r>
        <w:rPr>
          <w:bCs/>
        </w:rPr>
        <w:t>Последующая деятельность</w:t>
      </w:r>
      <w:r>
        <w:t xml:space="preserve"> </w:t>
      </w:r>
    </w:p>
    <w:p w:rsidR="00AD7D18" w:rsidRPr="00B339D5" w:rsidRDefault="00AD7D18" w:rsidP="00AD7D18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64.</w:t>
      </w:r>
      <w:r>
        <w:tab/>
      </w:r>
      <w:r>
        <w:rPr>
          <w:b/>
          <w:bCs/>
        </w:rPr>
        <w:t>Комитет подчеркивает важность всех рекомендаций, сформулированных в настоящих заключительных замечаниях.</w:t>
      </w:r>
      <w:r>
        <w:t xml:space="preserve"> </w:t>
      </w:r>
      <w:r>
        <w:rPr>
          <w:b/>
          <w:bCs/>
        </w:rPr>
        <w:t>Что касается подлежащих принятию срочных мер, то Комитет хотел бы обратить внимание государства-участника на рекомендации в отношении соблюдения общих принципов и обязательств и осуществления и мониторинга на национальном уровне, содержащиеся соответственно в пунктах 5 и 63.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65.</w:t>
      </w:r>
      <w:r>
        <w:tab/>
      </w:r>
      <w:r>
        <w:rPr>
          <w:b/>
          <w:bCs/>
        </w:rPr>
        <w:t>Комитет просит государство-участник выполнить рекомендации, содержащиеся в настоящих заключительных замечаниях.</w:t>
      </w:r>
      <w:r>
        <w:t xml:space="preserve"> </w:t>
      </w:r>
      <w:r>
        <w:rPr>
          <w:b/>
          <w:bCs/>
        </w:rPr>
        <w:t>Он рекомендует государству-участнику препроводить заключительные замечания для рассмотрения и принятия мер членам правительства и парламента, должностным лицам соответствующих министерств, сотрудникам судебных органов и членам таких соответствующих профессиональных групп, как преподаватели, медицинские работники и юристы, а также местным органам власти, представителям частного сектора и средств массовой информации, использовав для этих целей современные социальные коммуникационные стратегии.</w:t>
      </w:r>
      <w:r>
        <w:t xml:space="preserve"> 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66.</w:t>
      </w:r>
      <w:r>
        <w:tab/>
      </w:r>
      <w:r>
        <w:rPr>
          <w:b/>
          <w:bCs/>
        </w:rPr>
        <w:t>Комитет настоятельно рекомендует государству-участнику привлекать организации гражданского общества, в частности организации инвалидов, к подготовке его периодических докладов.</w:t>
      </w:r>
    </w:p>
    <w:p w:rsidR="00AD7D18" w:rsidRPr="00B339D5" w:rsidRDefault="00AD7D18" w:rsidP="00AD7D18">
      <w:pPr>
        <w:pStyle w:val="SingleTxtG"/>
        <w:rPr>
          <w:b/>
          <w:bCs/>
        </w:rPr>
      </w:pPr>
      <w:r>
        <w:t>67.</w:t>
      </w:r>
      <w:r>
        <w:tab/>
      </w:r>
      <w:r>
        <w:rPr>
          <w:b/>
          <w:bCs/>
        </w:rPr>
        <w:t>Комитет просит государство-участник широко распространить настоящие заключительные замечания, в частности среди неправительственных организаций и организаций, представляющих интересы инвалидов, а также среди самих инвалидов и их семей на национальных языках и языках меньшинств, включая язык жестов, и в доступных форматах и опубликовать их на сайте правительства, посвященном правам человека.</w:t>
      </w:r>
    </w:p>
    <w:p w:rsidR="00AD7D18" w:rsidRPr="00B339D5" w:rsidRDefault="00AD7D18" w:rsidP="00AD7D1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Следующий периодический доклад</w:t>
      </w:r>
    </w:p>
    <w:p w:rsidR="00AD7D18" w:rsidRPr="00AD7D18" w:rsidRDefault="00AD7D18" w:rsidP="00AD7D18">
      <w:pPr>
        <w:pStyle w:val="SingleTxtG"/>
        <w:rPr>
          <w:b/>
        </w:rPr>
      </w:pPr>
      <w:r>
        <w:t>68.</w:t>
      </w:r>
      <w:r>
        <w:tab/>
      </w:r>
      <w:r w:rsidRPr="00AD7D18">
        <w:rPr>
          <w:b/>
        </w:rPr>
        <w:t>Комитет просит государство-участник представить свои объединенные четвертый и пятый периодические доклады к 14 января 2026 года и включить в них информацию об осуществлении рекомендаций, содержащихся в настоящих заключительных замечаниях.</w:t>
      </w:r>
    </w:p>
    <w:p w:rsidR="00381C24" w:rsidRPr="00AD7D18" w:rsidRDefault="00AD7D18" w:rsidP="00AD7D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D7D18" w:rsidSect="00AD7D1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9C" w:rsidRPr="00A312BC" w:rsidRDefault="00A17C9C" w:rsidP="00A312BC"/>
  </w:endnote>
  <w:endnote w:type="continuationSeparator" w:id="0">
    <w:p w:rsidR="00A17C9C" w:rsidRPr="00A312BC" w:rsidRDefault="00A17C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8" w:rsidRPr="00AD7D18" w:rsidRDefault="00AD7D18">
    <w:pPr>
      <w:pStyle w:val="a8"/>
    </w:pPr>
    <w:r w:rsidRPr="00AD7D18">
      <w:rPr>
        <w:b/>
        <w:sz w:val="18"/>
      </w:rPr>
      <w:fldChar w:fldCharType="begin"/>
    </w:r>
    <w:r w:rsidRPr="00AD7D18">
      <w:rPr>
        <w:b/>
        <w:sz w:val="18"/>
      </w:rPr>
      <w:instrText xml:space="preserve"> PAGE  \* MERGEFORMAT </w:instrText>
    </w:r>
    <w:r w:rsidRPr="00AD7D18">
      <w:rPr>
        <w:b/>
        <w:sz w:val="18"/>
      </w:rPr>
      <w:fldChar w:fldCharType="separate"/>
    </w:r>
    <w:r w:rsidR="0011523D">
      <w:rPr>
        <w:b/>
        <w:noProof/>
        <w:sz w:val="18"/>
      </w:rPr>
      <w:t>12</w:t>
    </w:r>
    <w:r w:rsidRPr="00AD7D18">
      <w:rPr>
        <w:b/>
        <w:sz w:val="18"/>
      </w:rPr>
      <w:fldChar w:fldCharType="end"/>
    </w:r>
    <w:r>
      <w:rPr>
        <w:b/>
        <w:sz w:val="18"/>
      </w:rPr>
      <w:tab/>
    </w:r>
    <w:r>
      <w:t>GE.19-16835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8" w:rsidRPr="00AD7D18" w:rsidRDefault="00AD7D18" w:rsidP="00AD7D18">
    <w:pPr>
      <w:pStyle w:val="a8"/>
      <w:tabs>
        <w:tab w:val="clear" w:pos="9639"/>
        <w:tab w:val="right" w:pos="9638"/>
      </w:tabs>
      <w:rPr>
        <w:b/>
        <w:sz w:val="18"/>
      </w:rPr>
    </w:pPr>
    <w:r>
      <w:t>GE.19-16835</w:t>
    </w:r>
    <w:r>
      <w:tab/>
    </w:r>
    <w:r w:rsidRPr="00AD7D18">
      <w:rPr>
        <w:b/>
        <w:sz w:val="18"/>
      </w:rPr>
      <w:fldChar w:fldCharType="begin"/>
    </w:r>
    <w:r w:rsidRPr="00AD7D18">
      <w:rPr>
        <w:b/>
        <w:sz w:val="18"/>
      </w:rPr>
      <w:instrText xml:space="preserve"> PAGE  \* MERGEFORMAT </w:instrText>
    </w:r>
    <w:r w:rsidRPr="00AD7D18">
      <w:rPr>
        <w:b/>
        <w:sz w:val="18"/>
      </w:rPr>
      <w:fldChar w:fldCharType="separate"/>
    </w:r>
    <w:r w:rsidR="0011523D">
      <w:rPr>
        <w:b/>
        <w:noProof/>
        <w:sz w:val="18"/>
      </w:rPr>
      <w:t>13</w:t>
    </w:r>
    <w:r w:rsidRPr="00AD7D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D7D18" w:rsidRDefault="00AD7D18" w:rsidP="00AD7D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19-16835  (R)  101019  111019</w:t>
    </w:r>
    <w:r>
      <w:br/>
    </w:r>
    <w:r w:rsidRPr="00AD7D18">
      <w:rPr>
        <w:rFonts w:ascii="C39T30Lfz" w:hAnsi="C39T30Lfz"/>
        <w:kern w:val="14"/>
        <w:sz w:val="56"/>
      </w:rPr>
      <w:t></w:t>
    </w:r>
    <w:r w:rsidRPr="00AD7D18">
      <w:rPr>
        <w:rFonts w:ascii="C39T30Lfz" w:hAnsi="C39T30Lfz"/>
        <w:kern w:val="14"/>
        <w:sz w:val="56"/>
      </w:rPr>
      <w:t></w:t>
    </w:r>
    <w:r w:rsidRPr="00AD7D18">
      <w:rPr>
        <w:rFonts w:ascii="C39T30Lfz" w:hAnsi="C39T30Lfz"/>
        <w:kern w:val="14"/>
        <w:sz w:val="56"/>
      </w:rPr>
      <w:t></w:t>
    </w:r>
    <w:r w:rsidRPr="00AD7D18">
      <w:rPr>
        <w:rFonts w:ascii="C39T30Lfz" w:hAnsi="C39T30Lfz"/>
        <w:kern w:val="14"/>
        <w:sz w:val="56"/>
      </w:rPr>
      <w:t></w:t>
    </w:r>
    <w:r w:rsidRPr="00AD7D18">
      <w:rPr>
        <w:rFonts w:ascii="C39T30Lfz" w:hAnsi="C39T30Lfz"/>
        <w:kern w:val="14"/>
        <w:sz w:val="56"/>
      </w:rPr>
      <w:t></w:t>
    </w:r>
    <w:r w:rsidRPr="00AD7D18">
      <w:rPr>
        <w:rFonts w:ascii="C39T30Lfz" w:hAnsi="C39T30Lfz"/>
        <w:kern w:val="14"/>
        <w:sz w:val="56"/>
      </w:rPr>
      <w:t></w:t>
    </w:r>
    <w:r w:rsidRPr="00AD7D18">
      <w:rPr>
        <w:rFonts w:ascii="C39T30Lfz" w:hAnsi="C39T30Lfz"/>
        <w:kern w:val="14"/>
        <w:sz w:val="56"/>
      </w:rPr>
      <w:t></w:t>
    </w:r>
    <w:r w:rsidRPr="00AD7D18">
      <w:rPr>
        <w:rFonts w:ascii="C39T30Lfz" w:hAnsi="C39T30Lfz"/>
        <w:kern w:val="14"/>
        <w:sz w:val="56"/>
      </w:rPr>
      <w:t></w:t>
    </w:r>
    <w:r w:rsidRPr="00AD7D1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SLV/CO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LV/CO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9C" w:rsidRPr="001075E9" w:rsidRDefault="00A17C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7C9C" w:rsidRDefault="00A17C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D7D18" w:rsidRPr="00B339D5" w:rsidRDefault="00AD7D18" w:rsidP="00AD7D18">
      <w:pPr>
        <w:pStyle w:val="ad"/>
        <w:rPr>
          <w:sz w:val="20"/>
        </w:rPr>
      </w:pPr>
      <w:r>
        <w:tab/>
      </w:r>
      <w:r w:rsidRPr="00AD7D18">
        <w:rPr>
          <w:sz w:val="20"/>
        </w:rPr>
        <w:t>*</w:t>
      </w:r>
      <w:r>
        <w:tab/>
        <w:t>Приняты Комитетом на его двадцать второй сессии (26 августа – 20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8" w:rsidRPr="00AD7D18" w:rsidRDefault="0011523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D0BDD">
      <w:t>CRPD/C/SLV/CO/2-3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8" w:rsidRPr="00AD7D18" w:rsidRDefault="0011523D" w:rsidP="00AD7D1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D0BDD">
      <w:t>CRPD/C/SLV/CO/2-3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C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1523D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E43B6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0BDD"/>
    <w:rsid w:val="006D461A"/>
    <w:rsid w:val="006E7287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2352"/>
    <w:rsid w:val="00903712"/>
    <w:rsid w:val="00906890"/>
    <w:rsid w:val="00906901"/>
    <w:rsid w:val="00911BE4"/>
    <w:rsid w:val="00951972"/>
    <w:rsid w:val="009608F3"/>
    <w:rsid w:val="00983128"/>
    <w:rsid w:val="009A24AC"/>
    <w:rsid w:val="009D571B"/>
    <w:rsid w:val="00A14DA8"/>
    <w:rsid w:val="00A17C9C"/>
    <w:rsid w:val="00A312BC"/>
    <w:rsid w:val="00A84021"/>
    <w:rsid w:val="00A84D35"/>
    <w:rsid w:val="00A917B3"/>
    <w:rsid w:val="00AB4B51"/>
    <w:rsid w:val="00AC12E8"/>
    <w:rsid w:val="00AD51A1"/>
    <w:rsid w:val="00AD7D18"/>
    <w:rsid w:val="00AE531D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7F80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325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D09D66-D93F-4DC3-AAA1-41F5CD5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AD7D1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5B09-A751-4C58-A282-0D22308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13</Pages>
  <Words>4797</Words>
  <Characters>34384</Characters>
  <Application>Microsoft Office Word</Application>
  <DocSecurity>0</DocSecurity>
  <Lines>639</Lines>
  <Paragraphs>181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CRPD/C/SLV/CO/2-3</vt:lpstr>
      <vt:lpstr>A/</vt:lpstr>
      <vt:lpstr>A/</vt:lpstr>
    </vt:vector>
  </TitlesOfParts>
  <Company>DCM</Company>
  <LinksUpToDate>false</LinksUpToDate>
  <CharactersWithSpaces>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CRPD/C/SLV/CO/2-3</dc:title>
  <dc:subject/>
  <dc:creator>Tatiana SHARKINA</dc:creator>
  <cp:keywords/>
  <cp:lastModifiedBy>Tatiana Sharkina</cp:lastModifiedBy>
  <cp:revision>4</cp:revision>
  <cp:lastPrinted>2019-10-11T09:12:00Z</cp:lastPrinted>
  <dcterms:created xsi:type="dcterms:W3CDTF">2019-10-11T09:12:00Z</dcterms:created>
  <dcterms:modified xsi:type="dcterms:W3CDTF">2019-10-11T09:26:00Z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