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CC3C4F" w:rsidRPr="00D65A62" w:rsidTr="007E37E3">
        <w:trPr>
          <w:trHeight w:hRule="exact" w:val="851"/>
        </w:trPr>
        <w:tc>
          <w:tcPr>
            <w:tcW w:w="4700" w:type="dxa"/>
            <w:gridSpan w:val="2"/>
            <w:tcBorders>
              <w:bottom w:val="single" w:sz="4" w:space="0" w:color="auto"/>
            </w:tcBorders>
            <w:vAlign w:val="bottom"/>
          </w:tcPr>
          <w:p w:rsidR="00CC3C4F" w:rsidRPr="00635870" w:rsidRDefault="00CC3C4F" w:rsidP="007E37E3">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CC3C4F" w:rsidRPr="00D65A62" w:rsidRDefault="00CC3C4F" w:rsidP="007E37E3">
            <w:pPr>
              <w:jc w:val="right"/>
              <w:rPr>
                <w:lang w:val="en-US"/>
              </w:rPr>
            </w:pPr>
            <w:r w:rsidRPr="002F7307">
              <w:rPr>
                <w:sz w:val="40"/>
                <w:szCs w:val="40"/>
                <w:lang w:val="en-US"/>
              </w:rPr>
              <w:t>CERD</w:t>
            </w:r>
            <w:r w:rsidRPr="00D65A62">
              <w:rPr>
                <w:lang w:val="en-US"/>
              </w:rPr>
              <w:t>/</w:t>
            </w:r>
            <w:fldSimple w:instr=" FILLIN  &quot;Введите часть символа после CERD/&quot;  \* MERGEFORMAT ">
              <w:r w:rsidR="00CC6B99">
                <w:t>C/89/D/52/2012</w:t>
              </w:r>
            </w:fldSimple>
          </w:p>
        </w:tc>
      </w:tr>
      <w:tr w:rsidR="00CC3C4F" w:rsidRPr="00635870" w:rsidTr="007E37E3">
        <w:trPr>
          <w:trHeight w:hRule="exact" w:val="2835"/>
        </w:trPr>
        <w:tc>
          <w:tcPr>
            <w:tcW w:w="1280" w:type="dxa"/>
            <w:tcBorders>
              <w:top w:val="single" w:sz="4" w:space="0" w:color="auto"/>
              <w:bottom w:val="single" w:sz="12" w:space="0" w:color="auto"/>
            </w:tcBorders>
          </w:tcPr>
          <w:p w:rsidR="00CC3C4F" w:rsidRPr="00635870" w:rsidRDefault="00CC3C4F" w:rsidP="007E37E3">
            <w:pPr>
              <w:spacing w:before="120"/>
              <w:jc w:val="center"/>
            </w:pPr>
            <w:r>
              <w:rPr>
                <w:noProof/>
                <w:lang w:eastAsia="zh-CN"/>
              </w:rPr>
              <w:drawing>
                <wp:inline distT="0" distB="0" distL="0" distR="0" wp14:anchorId="06AEE6EF" wp14:editId="7EDE088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C3C4F" w:rsidRPr="007511D7" w:rsidRDefault="00CC3C4F" w:rsidP="007E37E3">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CC3C4F" w:rsidRPr="00D65A62" w:rsidRDefault="00CC3C4F" w:rsidP="007E37E3">
            <w:pPr>
              <w:spacing w:before="240"/>
              <w:rPr>
                <w:lang w:val="en-US"/>
              </w:rPr>
            </w:pPr>
            <w:r w:rsidRPr="00D65A62">
              <w:rPr>
                <w:lang w:val="en-US"/>
              </w:rPr>
              <w:t>Distr</w:t>
            </w:r>
            <w:r w:rsidRPr="00D65A62">
              <w:t>.:</w:t>
            </w:r>
            <w:r w:rsidRPr="00D65A62">
              <w:rPr>
                <w:lang w:val="en-US"/>
              </w:rPr>
              <w:t xml:space="preserve"> </w:t>
            </w:r>
            <w:bookmarkStart w:id="0" w:name="ПолеСоСписком1"/>
            <w:r w:rsidRPr="00D65A62">
              <w:fldChar w:fldCharType="begin">
                <w:ffData>
                  <w:name w:val="ПолеСоСписком1"/>
                  <w:enabled/>
                  <w:calcOnExit w:val="0"/>
                  <w:ddList>
                    <w:listEntry w:val="General"/>
                    <w:listEntry w:val="Limited"/>
                    <w:listEntry w:val="Restricted"/>
                  </w:ddList>
                </w:ffData>
              </w:fldChar>
            </w:r>
            <w:r w:rsidRPr="00D65A62">
              <w:rPr>
                <w:lang w:val="en-US"/>
              </w:rPr>
              <w:instrText xml:space="preserve"> FORMDROPDOWN </w:instrText>
            </w:r>
            <w:r w:rsidR="00BF4925">
              <w:fldChar w:fldCharType="separate"/>
            </w:r>
            <w:r w:rsidRPr="00D65A62">
              <w:fldChar w:fldCharType="end"/>
            </w:r>
            <w:bookmarkEnd w:id="0"/>
          </w:p>
          <w:p w:rsidR="00CC3C4F" w:rsidRPr="00D65A62" w:rsidRDefault="00CC3C4F" w:rsidP="007E37E3">
            <w:pPr>
              <w:rPr>
                <w:lang w:val="en-US"/>
              </w:rPr>
            </w:pPr>
            <w:r w:rsidRPr="00D65A62">
              <w:rPr>
                <w:lang w:val="en-US"/>
              </w:rPr>
              <w:fldChar w:fldCharType="begin"/>
            </w:r>
            <w:r w:rsidRPr="00D65A62">
              <w:rPr>
                <w:lang w:val="en-US"/>
              </w:rPr>
              <w:instrText xml:space="preserve"> FILLIN  "Введите дату документа" \* MERGEFORMAT </w:instrText>
            </w:r>
            <w:r w:rsidRPr="00D65A62">
              <w:rPr>
                <w:lang w:val="en-US"/>
              </w:rPr>
              <w:fldChar w:fldCharType="separate"/>
            </w:r>
            <w:r w:rsidR="00CC6B99">
              <w:rPr>
                <w:lang w:val="en-US"/>
              </w:rPr>
              <w:t>8 June 2016</w:t>
            </w:r>
            <w:r w:rsidRPr="00D65A62">
              <w:rPr>
                <w:lang w:val="en-US"/>
              </w:rPr>
              <w:fldChar w:fldCharType="end"/>
            </w:r>
          </w:p>
          <w:p w:rsidR="00CC3C4F" w:rsidRPr="00D65A62" w:rsidRDefault="00CC3C4F" w:rsidP="007E37E3">
            <w:r w:rsidRPr="00D65A62">
              <w:rPr>
                <w:lang w:val="en-US"/>
              </w:rPr>
              <w:t>Russian</w:t>
            </w:r>
          </w:p>
          <w:p w:rsidR="00CC3C4F" w:rsidRPr="00D65A62" w:rsidRDefault="00CC3C4F" w:rsidP="007E37E3">
            <w:r w:rsidRPr="00D65A62">
              <w:rPr>
                <w:lang w:val="en-US"/>
              </w:rPr>
              <w:t>Original</w:t>
            </w:r>
            <w:r w:rsidRPr="00D65A62">
              <w:t xml:space="preserve">: </w:t>
            </w:r>
            <w:bookmarkStart w:id="1" w:name="ПолеСоСписком2"/>
            <w:r w:rsidRPr="00D65A62">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D65A62">
              <w:rPr>
                <w:lang w:val="en-US"/>
              </w:rPr>
              <w:instrText xml:space="preserve"> FORMDROPDOWN </w:instrText>
            </w:r>
            <w:r w:rsidR="00BF4925">
              <w:fldChar w:fldCharType="separate"/>
            </w:r>
            <w:r w:rsidRPr="00D65A62">
              <w:fldChar w:fldCharType="end"/>
            </w:r>
            <w:bookmarkEnd w:id="1"/>
          </w:p>
          <w:p w:rsidR="00CC3C4F" w:rsidRPr="00635870" w:rsidRDefault="00CC3C4F" w:rsidP="007E37E3"/>
        </w:tc>
      </w:tr>
    </w:tbl>
    <w:p w:rsidR="009A585E" w:rsidRDefault="0006743E" w:rsidP="0006743E">
      <w:pPr>
        <w:spacing w:before="120"/>
        <w:rPr>
          <w:b/>
          <w:sz w:val="24"/>
        </w:rPr>
      </w:pPr>
      <w:r>
        <w:rPr>
          <w:b/>
          <w:sz w:val="24"/>
        </w:rPr>
        <w:t>Комитет по л</w:t>
      </w:r>
      <w:bookmarkStart w:id="2" w:name="_GoBack"/>
      <w:bookmarkEnd w:id="2"/>
      <w:r>
        <w:rPr>
          <w:b/>
          <w:sz w:val="24"/>
        </w:rPr>
        <w:t>иквидации</w:t>
      </w:r>
      <w:r w:rsidRPr="0006743E">
        <w:rPr>
          <w:b/>
          <w:sz w:val="24"/>
        </w:rPr>
        <w:t xml:space="preserve"> </w:t>
      </w:r>
      <w:r>
        <w:rPr>
          <w:b/>
          <w:sz w:val="24"/>
        </w:rPr>
        <w:t>расовой</w:t>
      </w:r>
      <w:r w:rsidRPr="0006743E">
        <w:rPr>
          <w:b/>
          <w:sz w:val="24"/>
        </w:rPr>
        <w:br/>
      </w:r>
      <w:r w:rsidR="009A585E" w:rsidRPr="00841962">
        <w:rPr>
          <w:b/>
          <w:sz w:val="24"/>
        </w:rPr>
        <w:t>дискриминации</w:t>
      </w:r>
    </w:p>
    <w:p w:rsidR="009A585E" w:rsidRPr="00563105" w:rsidRDefault="0006743E" w:rsidP="0006743E">
      <w:pPr>
        <w:pStyle w:val="HChGR"/>
      </w:pPr>
      <w:r w:rsidRPr="002473AE">
        <w:tab/>
      </w:r>
      <w:r w:rsidRPr="002473AE">
        <w:tab/>
      </w:r>
      <w:r w:rsidR="009A585E" w:rsidRPr="00563105">
        <w:rPr>
          <w:spacing w:val="0"/>
          <w:w w:val="100"/>
        </w:rPr>
        <w:t>Мнение, принятое Комитетом по сообщению № 52/20</w:t>
      </w:r>
      <w:r w:rsidR="00563105" w:rsidRPr="00563105">
        <w:rPr>
          <w:spacing w:val="0"/>
          <w:w w:val="100"/>
        </w:rPr>
        <w:t>12</w:t>
      </w:r>
      <w:r w:rsidR="009A585E" w:rsidRPr="00563105">
        <w:rPr>
          <w:rStyle w:val="a6"/>
          <w:b w:val="0"/>
          <w:bCs/>
          <w:spacing w:val="0"/>
          <w:w w:val="100"/>
          <w:sz w:val="20"/>
          <w:vertAlign w:val="baseline"/>
        </w:rPr>
        <w:footnoteReference w:customMarkFollows="1" w:id="1"/>
        <w:t xml:space="preserve">* </w:t>
      </w:r>
      <w:r w:rsidR="009A585E" w:rsidRPr="00563105">
        <w:rPr>
          <w:rStyle w:val="a6"/>
          <w:b w:val="0"/>
          <w:bCs/>
          <w:spacing w:val="0"/>
          <w:w w:val="100"/>
          <w:sz w:val="20"/>
          <w:vertAlign w:val="baseline"/>
        </w:rPr>
        <w:footnoteReference w:customMarkFollows="1" w:id="2"/>
        <w:t>**</w:t>
      </w:r>
      <w:r w:rsidR="009A585E" w:rsidRPr="00563105">
        <w:rPr>
          <w:w w:val="100"/>
        </w:rPr>
        <w:t xml:space="preserve"> </w:t>
      </w:r>
      <w:r w:rsidR="009A585E" w:rsidRPr="00841962">
        <w:t>в соотв</w:t>
      </w:r>
      <w:r>
        <w:t>етствии со статьей 14 Конвенции</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9A585E" w:rsidRPr="00B03EE9" w:rsidTr="007E37E3">
        <w:tc>
          <w:tcPr>
            <w:tcW w:w="2933" w:type="dxa"/>
            <w:shd w:val="clear" w:color="auto" w:fill="auto"/>
          </w:tcPr>
          <w:p w:rsidR="009A585E" w:rsidRPr="00B03EE9" w:rsidRDefault="009A585E" w:rsidP="008E2C8F">
            <w:pPr>
              <w:suppressAutoHyphens/>
              <w:spacing w:after="120"/>
              <w:ind w:left="35"/>
              <w:rPr>
                <w:i/>
              </w:rPr>
            </w:pPr>
            <w:r>
              <w:rPr>
                <w:i/>
              </w:rPr>
              <w:t>П</w:t>
            </w:r>
            <w:r w:rsidRPr="00B03EE9">
              <w:rPr>
                <w:i/>
              </w:rPr>
              <w:t>редставлено:</w:t>
            </w:r>
          </w:p>
        </w:tc>
        <w:tc>
          <w:tcPr>
            <w:tcW w:w="3871" w:type="dxa"/>
            <w:shd w:val="clear" w:color="auto" w:fill="auto"/>
          </w:tcPr>
          <w:p w:rsidR="009A585E" w:rsidRPr="00B03EE9" w:rsidRDefault="00563105" w:rsidP="008E2C8F">
            <w:pPr>
              <w:suppressAutoHyphens/>
              <w:spacing w:after="120"/>
            </w:pPr>
            <w:r>
              <w:t>Лора</w:t>
            </w:r>
            <w:r w:rsidR="009A585E">
              <w:t>ном Габром Габарумом (представлен адвокатом г-жой Кати Фарран)</w:t>
            </w:r>
          </w:p>
        </w:tc>
      </w:tr>
      <w:tr w:rsidR="009A585E" w:rsidTr="007E37E3">
        <w:tc>
          <w:tcPr>
            <w:tcW w:w="2933" w:type="dxa"/>
            <w:shd w:val="clear" w:color="auto" w:fill="auto"/>
          </w:tcPr>
          <w:p w:rsidR="009A585E" w:rsidRPr="00B03EE9" w:rsidRDefault="009A585E" w:rsidP="008E2C8F">
            <w:pPr>
              <w:suppressAutoHyphens/>
              <w:spacing w:after="120"/>
              <w:ind w:left="35"/>
              <w:rPr>
                <w:i/>
              </w:rPr>
            </w:pPr>
            <w:r w:rsidRPr="00B03EE9">
              <w:rPr>
                <w:i/>
              </w:rPr>
              <w:t>Предполагаемая жертва:</w:t>
            </w:r>
          </w:p>
        </w:tc>
        <w:tc>
          <w:tcPr>
            <w:tcW w:w="3871" w:type="dxa"/>
            <w:shd w:val="clear" w:color="auto" w:fill="auto"/>
          </w:tcPr>
          <w:p w:rsidR="009A585E" w:rsidRDefault="005E668A" w:rsidP="008E2C8F">
            <w:pPr>
              <w:suppressAutoHyphens/>
              <w:spacing w:after="120"/>
            </w:pPr>
            <w:r>
              <w:t>з</w:t>
            </w:r>
            <w:r w:rsidR="009A585E">
              <w:t>аявитель</w:t>
            </w:r>
          </w:p>
        </w:tc>
      </w:tr>
      <w:tr w:rsidR="009A585E" w:rsidTr="007E37E3">
        <w:tc>
          <w:tcPr>
            <w:tcW w:w="2933" w:type="dxa"/>
            <w:shd w:val="clear" w:color="auto" w:fill="auto"/>
          </w:tcPr>
          <w:p w:rsidR="009A585E" w:rsidRPr="00B03EE9" w:rsidRDefault="009A585E" w:rsidP="008E2C8F">
            <w:pPr>
              <w:suppressAutoHyphens/>
              <w:spacing w:after="120"/>
              <w:ind w:left="35"/>
              <w:rPr>
                <w:i/>
              </w:rPr>
            </w:pPr>
            <w:r w:rsidRPr="00B03EE9">
              <w:rPr>
                <w:i/>
              </w:rPr>
              <w:t>Государство-участник:</w:t>
            </w:r>
          </w:p>
        </w:tc>
        <w:tc>
          <w:tcPr>
            <w:tcW w:w="3871" w:type="dxa"/>
            <w:shd w:val="clear" w:color="auto" w:fill="auto"/>
          </w:tcPr>
          <w:p w:rsidR="009A585E" w:rsidRDefault="009A585E" w:rsidP="008E2C8F">
            <w:pPr>
              <w:suppressAutoHyphens/>
              <w:spacing w:after="120"/>
            </w:pPr>
            <w:r>
              <w:t>Франция</w:t>
            </w:r>
          </w:p>
        </w:tc>
      </w:tr>
      <w:tr w:rsidR="009A585E" w:rsidTr="007E37E3">
        <w:tc>
          <w:tcPr>
            <w:tcW w:w="2933" w:type="dxa"/>
            <w:shd w:val="clear" w:color="auto" w:fill="auto"/>
          </w:tcPr>
          <w:p w:rsidR="009A585E" w:rsidRPr="00B03EE9" w:rsidRDefault="009A585E" w:rsidP="008E2C8F">
            <w:pPr>
              <w:suppressAutoHyphens/>
              <w:spacing w:after="120"/>
              <w:ind w:left="35"/>
              <w:rPr>
                <w:i/>
              </w:rPr>
            </w:pPr>
            <w:r w:rsidRPr="00B03EE9">
              <w:rPr>
                <w:i/>
              </w:rPr>
              <w:t>Дата сообщения:</w:t>
            </w:r>
          </w:p>
        </w:tc>
        <w:tc>
          <w:tcPr>
            <w:tcW w:w="3871" w:type="dxa"/>
            <w:shd w:val="clear" w:color="auto" w:fill="auto"/>
          </w:tcPr>
          <w:p w:rsidR="009A585E" w:rsidRPr="002A4F6C" w:rsidRDefault="009A585E" w:rsidP="008E2C8F">
            <w:pPr>
              <w:suppressAutoHyphens/>
              <w:spacing w:after="120"/>
            </w:pPr>
            <w:r>
              <w:t>19 марта 2012 года (первоначальное представление)</w:t>
            </w:r>
          </w:p>
        </w:tc>
      </w:tr>
      <w:tr w:rsidR="009A585E" w:rsidTr="007E37E3">
        <w:tc>
          <w:tcPr>
            <w:tcW w:w="2933" w:type="dxa"/>
            <w:shd w:val="clear" w:color="auto" w:fill="auto"/>
          </w:tcPr>
          <w:p w:rsidR="009A585E" w:rsidRPr="00B03EE9" w:rsidRDefault="009A585E" w:rsidP="008E2C8F">
            <w:pPr>
              <w:suppressAutoHyphens/>
              <w:spacing w:after="120"/>
              <w:ind w:left="35"/>
              <w:rPr>
                <w:i/>
              </w:rPr>
            </w:pPr>
            <w:r>
              <w:rPr>
                <w:i/>
              </w:rPr>
              <w:t>Дата настоящего решения:</w:t>
            </w:r>
          </w:p>
        </w:tc>
        <w:tc>
          <w:tcPr>
            <w:tcW w:w="3871" w:type="dxa"/>
            <w:shd w:val="clear" w:color="auto" w:fill="auto"/>
          </w:tcPr>
          <w:p w:rsidR="009A585E" w:rsidRDefault="009A585E" w:rsidP="008E2C8F">
            <w:pPr>
              <w:suppressAutoHyphens/>
              <w:spacing w:after="120"/>
            </w:pPr>
            <w:r>
              <w:t>10 мая 2016 года</w:t>
            </w:r>
          </w:p>
        </w:tc>
      </w:tr>
      <w:tr w:rsidR="009A585E" w:rsidTr="007E37E3">
        <w:tc>
          <w:tcPr>
            <w:tcW w:w="2933" w:type="dxa"/>
            <w:shd w:val="clear" w:color="auto" w:fill="auto"/>
          </w:tcPr>
          <w:p w:rsidR="009A585E" w:rsidRDefault="009A585E" w:rsidP="008E2C8F">
            <w:pPr>
              <w:suppressAutoHyphens/>
              <w:spacing w:after="120"/>
              <w:ind w:left="35"/>
              <w:rPr>
                <w:i/>
              </w:rPr>
            </w:pPr>
            <w:r>
              <w:rPr>
                <w:i/>
              </w:rPr>
              <w:t>Справочная информация:</w:t>
            </w:r>
          </w:p>
        </w:tc>
        <w:tc>
          <w:tcPr>
            <w:tcW w:w="3871" w:type="dxa"/>
            <w:shd w:val="clear" w:color="auto" w:fill="auto"/>
          </w:tcPr>
          <w:p w:rsidR="009A585E" w:rsidRPr="00CF261B" w:rsidRDefault="0055172D" w:rsidP="005E668A">
            <w:pPr>
              <w:suppressAutoHyphens/>
              <w:spacing w:after="120"/>
            </w:pPr>
            <w:r>
              <w:t>М</w:t>
            </w:r>
            <w:r w:rsidR="009A585E">
              <w:t xml:space="preserve">нение, принятое в соответствии </w:t>
            </w:r>
            <w:r w:rsidR="005E668A">
              <w:t xml:space="preserve">с правилом </w:t>
            </w:r>
            <w:r w:rsidR="005E668A">
              <w:rPr>
                <w:lang w:val="en-US"/>
              </w:rPr>
              <w:t>XVIII</w:t>
            </w:r>
            <w:r w:rsidR="005E668A">
              <w:t xml:space="preserve"> правил процедуры Комитета</w:t>
            </w:r>
            <w:r w:rsidR="009A585E">
              <w:t xml:space="preserve">. Сообщение было препровождено государству-участнику </w:t>
            </w:r>
            <w:r w:rsidR="00563105">
              <w:t>13</w:t>
            </w:r>
            <w:r w:rsidR="001D2253">
              <w:t> </w:t>
            </w:r>
            <w:r w:rsidR="009A585E">
              <w:t>декабря 2012 года</w:t>
            </w:r>
          </w:p>
        </w:tc>
      </w:tr>
      <w:tr w:rsidR="009A585E" w:rsidTr="007E37E3">
        <w:tc>
          <w:tcPr>
            <w:tcW w:w="2933" w:type="dxa"/>
            <w:shd w:val="clear" w:color="auto" w:fill="auto"/>
          </w:tcPr>
          <w:p w:rsidR="009A585E" w:rsidRPr="00B03EE9" w:rsidRDefault="009A585E" w:rsidP="008E2C8F">
            <w:pPr>
              <w:suppressAutoHyphens/>
              <w:spacing w:after="120"/>
              <w:ind w:left="35"/>
              <w:rPr>
                <w:i/>
              </w:rPr>
            </w:pPr>
            <w:r>
              <w:rPr>
                <w:i/>
              </w:rPr>
              <w:t>Тема сообщения:</w:t>
            </w:r>
          </w:p>
        </w:tc>
        <w:tc>
          <w:tcPr>
            <w:tcW w:w="3871" w:type="dxa"/>
            <w:shd w:val="clear" w:color="auto" w:fill="auto"/>
            <w:vAlign w:val="bottom"/>
          </w:tcPr>
          <w:p w:rsidR="009A585E" w:rsidRDefault="001D2253" w:rsidP="008E2C8F">
            <w:pPr>
              <w:suppressAutoHyphens/>
              <w:spacing w:after="120"/>
            </w:pPr>
            <w:r>
              <w:t>дискриминация в сфере доступа к </w:t>
            </w:r>
            <w:r w:rsidR="009A585E">
              <w:t xml:space="preserve">занятости, право на равенство перед судами и другими органами, отправляющими правосудие, </w:t>
            </w:r>
            <w:r w:rsidR="008E2C8F">
              <w:t xml:space="preserve">эффективная </w:t>
            </w:r>
            <w:r w:rsidR="009A585E">
              <w:t xml:space="preserve">защита и эффективные средства правовой защиты от акта расовой дискриминации, </w:t>
            </w:r>
            <w:r w:rsidR="008E2C8F">
              <w:t xml:space="preserve">перенос </w:t>
            </w:r>
            <w:r w:rsidR="009A585E">
              <w:t>бремени доказывания</w:t>
            </w:r>
          </w:p>
        </w:tc>
      </w:tr>
      <w:tr w:rsidR="008E2C8F" w:rsidTr="007E37E3">
        <w:tc>
          <w:tcPr>
            <w:tcW w:w="2933" w:type="dxa"/>
            <w:shd w:val="clear" w:color="auto" w:fill="auto"/>
          </w:tcPr>
          <w:p w:rsidR="008E2C8F" w:rsidRDefault="008E2C8F" w:rsidP="008E2C8F">
            <w:pPr>
              <w:keepNext/>
              <w:pageBreakBefore/>
              <w:suppressAutoHyphens/>
              <w:spacing w:after="120"/>
              <w:ind w:left="35"/>
              <w:rPr>
                <w:i/>
                <w:iCs/>
              </w:rPr>
            </w:pPr>
            <w:r>
              <w:rPr>
                <w:i/>
                <w:iCs/>
              </w:rPr>
              <w:lastRenderedPageBreak/>
              <w:t>Вопрос(ы) существа:</w:t>
            </w:r>
          </w:p>
        </w:tc>
        <w:tc>
          <w:tcPr>
            <w:tcW w:w="3871" w:type="dxa"/>
            <w:shd w:val="clear" w:color="auto" w:fill="auto"/>
          </w:tcPr>
          <w:p w:rsidR="008E2C8F" w:rsidRDefault="008E2C8F" w:rsidP="008E2C8F">
            <w:pPr>
              <w:keepNext/>
              <w:pageBreakBefore/>
              <w:suppressAutoHyphens/>
              <w:spacing w:after="120"/>
            </w:pPr>
            <w:r>
              <w:t>дискриминация по признаку национальной или этнической принадлежности, перенос бремени доказывания</w:t>
            </w:r>
          </w:p>
        </w:tc>
      </w:tr>
      <w:tr w:rsidR="009A585E" w:rsidTr="007E37E3">
        <w:tc>
          <w:tcPr>
            <w:tcW w:w="2933" w:type="dxa"/>
            <w:shd w:val="clear" w:color="auto" w:fill="auto"/>
          </w:tcPr>
          <w:p w:rsidR="009A585E" w:rsidRPr="00B03EE9" w:rsidRDefault="005E668A" w:rsidP="008E2C8F">
            <w:pPr>
              <w:suppressAutoHyphens/>
              <w:spacing w:after="120"/>
              <w:ind w:left="35"/>
              <w:rPr>
                <w:i/>
              </w:rPr>
            </w:pPr>
            <w:r>
              <w:rPr>
                <w:i/>
                <w:iCs/>
              </w:rPr>
              <w:t>Вопрос(ы) процедуры</w:t>
            </w:r>
            <w:r w:rsidR="009A585E">
              <w:rPr>
                <w:i/>
                <w:iCs/>
              </w:rPr>
              <w:t>:</w:t>
            </w:r>
          </w:p>
        </w:tc>
        <w:tc>
          <w:tcPr>
            <w:tcW w:w="3871" w:type="dxa"/>
            <w:shd w:val="clear" w:color="auto" w:fill="auto"/>
          </w:tcPr>
          <w:p w:rsidR="009A585E" w:rsidRDefault="008E2C8F" w:rsidP="008E2C8F">
            <w:pPr>
              <w:suppressAutoHyphens/>
              <w:spacing w:after="120"/>
            </w:pPr>
            <w:r>
              <w:t xml:space="preserve">степень </w:t>
            </w:r>
            <w:r w:rsidR="009A585E">
              <w:t>обоснова</w:t>
            </w:r>
            <w:r>
              <w:t>нности утверждений</w:t>
            </w:r>
          </w:p>
        </w:tc>
      </w:tr>
      <w:tr w:rsidR="009A585E" w:rsidTr="007E37E3">
        <w:tc>
          <w:tcPr>
            <w:tcW w:w="2933" w:type="dxa"/>
            <w:shd w:val="clear" w:color="auto" w:fill="auto"/>
          </w:tcPr>
          <w:p w:rsidR="009A585E" w:rsidRPr="00B03EE9" w:rsidRDefault="009A585E" w:rsidP="008E2C8F">
            <w:pPr>
              <w:suppressAutoHyphens/>
              <w:spacing w:after="120"/>
              <w:ind w:left="35"/>
              <w:rPr>
                <w:i/>
                <w:iCs/>
              </w:rPr>
            </w:pPr>
            <w:r>
              <w:rPr>
                <w:i/>
                <w:iCs/>
              </w:rPr>
              <w:t>Статьи Конвенции:</w:t>
            </w:r>
          </w:p>
        </w:tc>
        <w:tc>
          <w:tcPr>
            <w:tcW w:w="3871" w:type="dxa"/>
            <w:shd w:val="clear" w:color="auto" w:fill="auto"/>
          </w:tcPr>
          <w:p w:rsidR="009A585E" w:rsidRDefault="009A585E" w:rsidP="008E2C8F">
            <w:pPr>
              <w:suppressAutoHyphens/>
              <w:spacing w:after="120"/>
            </w:pPr>
            <w:r>
              <w:t>2–6</w:t>
            </w:r>
          </w:p>
        </w:tc>
      </w:tr>
    </w:tbl>
    <w:p w:rsidR="009A585E" w:rsidRDefault="009A585E" w:rsidP="009A585E">
      <w:pPr>
        <w:pStyle w:val="SingleTxtGR"/>
      </w:pPr>
      <w:r>
        <w:t>1.</w:t>
      </w:r>
      <w:r>
        <w:tab/>
        <w:t>Автором сообщения от 19 марта 2012 года является Лоран Габарум, гражданин Франции, родившийся в Чаде 11 августа 1950 года. Он представлен адвокатом г-</w:t>
      </w:r>
      <w:r w:rsidR="005E668A">
        <w:t>ж</w:t>
      </w:r>
      <w:r>
        <w:t>ой Кати Фарран. Автор утверждает, что он является жертвой нару</w:t>
      </w:r>
      <w:r w:rsidR="005E668A">
        <w:t>шения Францией стат</w:t>
      </w:r>
      <w:r>
        <w:t>ей 2, 3, 4, 5 и 6 Международной конвенции о ликв</w:t>
      </w:r>
      <w:r>
        <w:t>и</w:t>
      </w:r>
      <w:r>
        <w:t>дации всех форм расовой дискриминации (далее «Конвенция»)</w:t>
      </w:r>
      <w:r>
        <w:rPr>
          <w:rStyle w:val="a6"/>
        </w:rPr>
        <w:footnoteReference w:id="3"/>
      </w:r>
      <w:r>
        <w:t>.</w:t>
      </w:r>
    </w:p>
    <w:p w:rsidR="009A585E" w:rsidRDefault="0006743E" w:rsidP="008E2C8F">
      <w:pPr>
        <w:pStyle w:val="H23GR"/>
      </w:pPr>
      <w:r w:rsidRPr="002473AE">
        <w:tab/>
      </w:r>
      <w:r w:rsidRPr="002473AE">
        <w:tab/>
      </w:r>
      <w:r w:rsidR="008E2C8F">
        <w:t>Факты в изложении автора</w:t>
      </w:r>
    </w:p>
    <w:p w:rsidR="009A585E" w:rsidRDefault="009A585E" w:rsidP="008E2C8F">
      <w:pPr>
        <w:pStyle w:val="SingleTxtGR"/>
      </w:pPr>
      <w:r>
        <w:t>2.1</w:t>
      </w:r>
      <w:r>
        <w:tab/>
        <w:t xml:space="preserve">Автор был нанят обществом «Рено» 15 сентября 1975 года в качестве </w:t>
      </w:r>
      <w:r w:rsidR="008E2C8F">
        <w:t>с</w:t>
      </w:r>
      <w:r w:rsidR="008E2C8F">
        <w:t>о</w:t>
      </w:r>
      <w:r w:rsidR="008E2C8F">
        <w:t xml:space="preserve">трудника </w:t>
      </w:r>
      <w:r>
        <w:t>производ</w:t>
      </w:r>
      <w:r w:rsidR="008E2C8F">
        <w:t>ственного персонала</w:t>
      </w:r>
      <w:r>
        <w:t xml:space="preserve"> (категория Б). 1 апреля 1980 года он был назначен на должность ночного смотрителя, и впоследствии ему поруч</w:t>
      </w:r>
      <w:r>
        <w:t>а</w:t>
      </w:r>
      <w:r>
        <w:t>лось выполнение различных работ на предприятии. Дискриминационное отн</w:t>
      </w:r>
      <w:r>
        <w:t>о</w:t>
      </w:r>
      <w:r>
        <w:t>шение к нему со стороны общества впервые проявилось в апреле 1982 года, к</w:t>
      </w:r>
      <w:r>
        <w:t>о</w:t>
      </w:r>
      <w:r>
        <w:t xml:space="preserve">гда он </w:t>
      </w:r>
      <w:r w:rsidR="008E2C8F">
        <w:t>проявил</w:t>
      </w:r>
      <w:r>
        <w:t xml:space="preserve"> </w:t>
      </w:r>
      <w:r w:rsidR="008E2C8F">
        <w:t>желание</w:t>
      </w:r>
      <w:r>
        <w:t xml:space="preserve"> занять </w:t>
      </w:r>
      <w:r w:rsidR="008E2C8F">
        <w:t>руководящую</w:t>
      </w:r>
      <w:r>
        <w:t xml:space="preserve"> должность. Автор в то время р</w:t>
      </w:r>
      <w:r>
        <w:t>е</w:t>
      </w:r>
      <w:r>
        <w:t>шил продолжить учебу в университете, с тем чтобы иметь возможность прете</w:t>
      </w:r>
      <w:r>
        <w:t>н</w:t>
      </w:r>
      <w:r>
        <w:t>довать на более высокие должности после получения диплома</w:t>
      </w:r>
      <w:r>
        <w:rPr>
          <w:rStyle w:val="a6"/>
        </w:rPr>
        <w:footnoteReference w:id="4"/>
      </w:r>
      <w:r>
        <w:t>.</w:t>
      </w:r>
    </w:p>
    <w:p w:rsidR="009A585E" w:rsidRDefault="009A585E" w:rsidP="00052ADF">
      <w:pPr>
        <w:pStyle w:val="SingleTxtGR"/>
      </w:pPr>
      <w:r>
        <w:t>2.2</w:t>
      </w:r>
      <w:r>
        <w:tab/>
        <w:t>Автор считает, что общество «Рено» начало препятствовать осуществл</w:t>
      </w:r>
      <w:r>
        <w:t>е</w:t>
      </w:r>
      <w:r>
        <w:t>нию его желания получить более высокую должность на предприятии после т</w:t>
      </w:r>
      <w:r>
        <w:t>о</w:t>
      </w:r>
      <w:r>
        <w:t>го, как он пожелал пройти курс стажировки. Предприятие отказало ему в пр</w:t>
      </w:r>
      <w:r>
        <w:t>о</w:t>
      </w:r>
      <w:r>
        <w:t>хождении такого курса на головном предприятии, заставив его обратиться с с</w:t>
      </w:r>
      <w:r>
        <w:t>о</w:t>
      </w:r>
      <w:r>
        <w:t>ответствующим заявлением в один из</w:t>
      </w:r>
      <w:r w:rsidR="005E668A">
        <w:t xml:space="preserve"> филиалов «Рено» – общество </w:t>
      </w:r>
      <w:r w:rsidR="008E2C8F">
        <w:t>КАТ</w:t>
      </w:r>
      <w:r w:rsidR="005E668A">
        <w:t>.</w:t>
      </w:r>
      <w:r w:rsidR="005E668A">
        <w:br/>
      </w:r>
      <w:r>
        <w:t xml:space="preserve">«Рено», хотя и не являлось стороной договора о стажировке, предприняло определенные шаги, с тем чтобы в одностороннем порядке </w:t>
      </w:r>
      <w:r w:rsidR="00052ADF">
        <w:t>продлевать</w:t>
      </w:r>
      <w:r>
        <w:t xml:space="preserve"> стаж</w:t>
      </w:r>
      <w:r>
        <w:t>и</w:t>
      </w:r>
      <w:r>
        <w:t>ровку а</w:t>
      </w:r>
      <w:r>
        <w:t>в</w:t>
      </w:r>
      <w:r>
        <w:t xml:space="preserve">тора сообщения </w:t>
      </w:r>
      <w:r w:rsidR="008E2C8F">
        <w:t>в течение трех месяцев</w:t>
      </w:r>
      <w:r>
        <w:t xml:space="preserve"> в нарушение соответствующих положений о максимальной продолжительно</w:t>
      </w:r>
      <w:r w:rsidR="001D2253">
        <w:t>сти стажировки, содержавшихся в </w:t>
      </w:r>
      <w:r>
        <w:t>договоре</w:t>
      </w:r>
      <w:r>
        <w:rPr>
          <w:rStyle w:val="a6"/>
        </w:rPr>
        <w:footnoteReference w:id="5"/>
      </w:r>
      <w:r>
        <w:t xml:space="preserve">. Эта стажировка, которая не была </w:t>
      </w:r>
      <w:r w:rsidR="00052ADF">
        <w:t>утверждена</w:t>
      </w:r>
      <w:r>
        <w:t xml:space="preserve"> университетом, по</w:t>
      </w:r>
      <w:r>
        <w:t>з</w:t>
      </w:r>
      <w:r>
        <w:t xml:space="preserve">волила автору выполнять функции </w:t>
      </w:r>
      <w:r w:rsidR="00052ADF">
        <w:t>руководящего</w:t>
      </w:r>
      <w:r>
        <w:t xml:space="preserve"> сотрудника, </w:t>
      </w:r>
      <w:r w:rsidR="00052ADF">
        <w:t xml:space="preserve">но </w:t>
      </w:r>
      <w:r>
        <w:t>не получая от этого никакой выгоды</w:t>
      </w:r>
      <w:r>
        <w:rPr>
          <w:rStyle w:val="a6"/>
        </w:rPr>
        <w:footnoteReference w:id="6"/>
      </w:r>
      <w:r>
        <w:t>.</w:t>
      </w:r>
    </w:p>
    <w:p w:rsidR="009A585E" w:rsidRDefault="009A585E" w:rsidP="00052ADF">
      <w:pPr>
        <w:pStyle w:val="SingleTxtGR"/>
      </w:pPr>
      <w:r>
        <w:t>2.3</w:t>
      </w:r>
      <w:r>
        <w:tab/>
        <w:t>Когда автор вновь приступил 1 января 1983 года к работе в качестве но</w:t>
      </w:r>
      <w:r>
        <w:t>ч</w:t>
      </w:r>
      <w:r>
        <w:t>ного смотрителя, продолжая</w:t>
      </w:r>
      <w:r w:rsidR="00052ADF">
        <w:t xml:space="preserve"> в то же время</w:t>
      </w:r>
      <w:r>
        <w:t xml:space="preserve"> обучение в университете, общество «Рено» 1 февраля 1983 года уведомило автора </w:t>
      </w:r>
      <w:r w:rsidR="000422AB">
        <w:t>о его принудительном переводе в </w:t>
      </w:r>
      <w:r>
        <w:t>дневн</w:t>
      </w:r>
      <w:r w:rsidR="00052ADF">
        <w:t>ую</w:t>
      </w:r>
      <w:r>
        <w:t xml:space="preserve"> </w:t>
      </w:r>
      <w:r w:rsidR="00052ADF">
        <w:t>смену</w:t>
      </w:r>
      <w:r>
        <w:t xml:space="preserve">, что, соответственно, мешало его обучению в течение дня. </w:t>
      </w:r>
      <w:r w:rsidR="00052ADF">
        <w:t>Ч</w:t>
      </w:r>
      <w:r>
        <w:t xml:space="preserve">тобы </w:t>
      </w:r>
      <w:r w:rsidR="00052ADF">
        <w:t>совместить</w:t>
      </w:r>
      <w:r>
        <w:t xml:space="preserve"> свою учебу с работой на предприятии «Рено», автор в мае 1983 года </w:t>
      </w:r>
      <w:r w:rsidR="00052ADF">
        <w:t xml:space="preserve">подал просьбу </w:t>
      </w:r>
      <w:r>
        <w:t>о предоставлении ему индивидуального отпуска для обучения, которая была удовлетворена лишь пя</w:t>
      </w:r>
      <w:r w:rsidR="000422AB">
        <w:t>ть месяцев спустя. В марте 1984 </w:t>
      </w:r>
      <w:r>
        <w:t>года общество отказало автору в возможности пройти стажировку</w:t>
      </w:r>
      <w:r w:rsidR="00052ADF">
        <w:t xml:space="preserve"> на р</w:t>
      </w:r>
      <w:r w:rsidR="00052ADF">
        <w:t>у</w:t>
      </w:r>
      <w:r w:rsidR="00052ADF">
        <w:lastRenderedPageBreak/>
        <w:t>ководящей должности</w:t>
      </w:r>
      <w:r>
        <w:t>, которая являлась обязательным элементом его обучения, что, соответственно, помешало ему нормально продолжать учебу. Только 15 мая 1984 года благодаря поддержке университета ему удалось пройти эту стаж</w:t>
      </w:r>
      <w:r>
        <w:t>и</w:t>
      </w:r>
      <w:r>
        <w:t xml:space="preserve">ровку с опозданием на несколько месяцев по сравнению с другими студентами его курса. </w:t>
      </w:r>
    </w:p>
    <w:p w:rsidR="009A585E" w:rsidRDefault="009A585E" w:rsidP="00052ADF">
      <w:pPr>
        <w:pStyle w:val="SingleTxtGR"/>
      </w:pPr>
      <w:r>
        <w:t>2.4</w:t>
      </w:r>
      <w:r>
        <w:tab/>
        <w:t>26 июня и 17 сентября 1984 года автор направил «Рено» письма с прос</w:t>
      </w:r>
      <w:r>
        <w:t>ь</w:t>
      </w:r>
      <w:r>
        <w:t xml:space="preserve">бой пересмотреть его </w:t>
      </w:r>
      <w:r w:rsidR="00052ADF">
        <w:t>статус</w:t>
      </w:r>
      <w:r>
        <w:t xml:space="preserve"> </w:t>
      </w:r>
      <w:r w:rsidR="00052ADF">
        <w:t>с учетом</w:t>
      </w:r>
      <w:r>
        <w:t xml:space="preserve"> полученных им дипломов. В отсутствие ответа автор сообщ</w:t>
      </w:r>
      <w:r w:rsidR="00052ADF">
        <w:t>ил</w:t>
      </w:r>
      <w:r>
        <w:t xml:space="preserve"> о своей ситуации профсоюзам предприятия в письме от 27 сентября 1984 года. Автор утверждает, что на этот его шаг последовала р</w:t>
      </w:r>
      <w:r>
        <w:t>а</w:t>
      </w:r>
      <w:r>
        <w:t>систская реакция со стороны его начальников. Он утверждает, что один из р</w:t>
      </w:r>
      <w:r>
        <w:t>у</w:t>
      </w:r>
      <w:r>
        <w:t>ководителей предприятия, М.Б., сказал ему: «Я понимаю, что наша комфорт</w:t>
      </w:r>
      <w:r>
        <w:t>а</w:t>
      </w:r>
      <w:r>
        <w:t>бельная жизнь может вызывать зависть, но я не могу позволить себе стать пр</w:t>
      </w:r>
      <w:r>
        <w:t>е</w:t>
      </w:r>
      <w:r>
        <w:t>дателем, кото</w:t>
      </w:r>
      <w:r w:rsidR="00052ADF">
        <w:t>рый обеспечивает продвижение</w:t>
      </w:r>
      <w:r>
        <w:t xml:space="preserve"> на руководящую должность </w:t>
      </w:r>
      <w:r w:rsidR="00052ADF">
        <w:t xml:space="preserve">негра </w:t>
      </w:r>
      <w:r w:rsidRPr="00670BDF">
        <w:t>[…]</w:t>
      </w:r>
      <w:r>
        <w:t>. Иметь диплом о высшем образовании – это одно, а иметь возможность р</w:t>
      </w:r>
      <w:r>
        <w:t>у</w:t>
      </w:r>
      <w:r>
        <w:t xml:space="preserve">ководить белыми сотрудниками – это другое </w:t>
      </w:r>
      <w:r w:rsidRPr="00670BDF">
        <w:t>[…]</w:t>
      </w:r>
      <w:r>
        <w:t>. Я вам предлагаю, если вы х</w:t>
      </w:r>
      <w:r>
        <w:t>о</w:t>
      </w:r>
      <w:r>
        <w:t xml:space="preserve">тите, должность ИТР (инженерно-технические работники), что для негра не так уж и плохо. Даю вам 48 часов </w:t>
      </w:r>
      <w:r w:rsidRPr="00EF29A9">
        <w:t>[…]</w:t>
      </w:r>
      <w:r>
        <w:t>»</w:t>
      </w:r>
      <w:r w:rsidRPr="001D2253">
        <w:rPr>
          <w:rStyle w:val="a6"/>
        </w:rPr>
        <w:footnoteReference w:id="7"/>
      </w:r>
      <w:r>
        <w:t>.</w:t>
      </w:r>
      <w:r w:rsidR="005E668A">
        <w:t xml:space="preserve"> </w:t>
      </w:r>
      <w:r w:rsidRPr="00EF29A9">
        <w:t>В конце концов 1 января 1985 года автор был повышен в должности до уровня руководящего сотрудника. Таким образом</w:t>
      </w:r>
      <w:r w:rsidR="00052ADF">
        <w:t>,</w:t>
      </w:r>
      <w:r w:rsidRPr="00EF29A9">
        <w:t xml:space="preserve"> он стал первым работником африканского происхождения, получившим такой статус </w:t>
      </w:r>
      <w:r w:rsidR="00052ADF">
        <w:t>внутри</w:t>
      </w:r>
      <w:r w:rsidRPr="00EF29A9">
        <w:t xml:space="preserve"> предприятия. Автор считает, что это повышение в должности было воспринято как оскорбление сотрудниками кадровой службы общества, которые </w:t>
      </w:r>
      <w:r w:rsidR="00052ADF">
        <w:t>взяли</w:t>
      </w:r>
      <w:r w:rsidRPr="00EF29A9">
        <w:t xml:space="preserve"> курс на то, чтобы </w:t>
      </w:r>
      <w:r w:rsidR="00052ADF">
        <w:t>избавиться</w:t>
      </w:r>
      <w:r w:rsidRPr="00EF29A9">
        <w:t xml:space="preserve"> от него. Среди 130 должностных сотрудников</w:t>
      </w:r>
      <w:r>
        <w:t xml:space="preserve"> предприятия он</w:t>
      </w:r>
      <w:r w:rsidR="00052ADF">
        <w:t xml:space="preserve"> </w:t>
      </w:r>
      <w:r>
        <w:t xml:space="preserve">один </w:t>
      </w:r>
      <w:r w:rsidR="00052ADF">
        <w:t>имел статус «не</w:t>
      </w:r>
      <w:r>
        <w:t>прикрепленного сотрудн</w:t>
      </w:r>
      <w:r>
        <w:t>и</w:t>
      </w:r>
      <w:r>
        <w:t>ка»</w:t>
      </w:r>
      <w:r>
        <w:rPr>
          <w:rStyle w:val="a6"/>
        </w:rPr>
        <w:footnoteReference w:id="8"/>
      </w:r>
      <w:r>
        <w:t>, при том что с учетом полученных им дипломов работодатель имел шир</w:t>
      </w:r>
      <w:r>
        <w:t>о</w:t>
      </w:r>
      <w:r>
        <w:t>кие возможности для назначения его на реальную должность с четкими фун</w:t>
      </w:r>
      <w:r>
        <w:t>к</w:t>
      </w:r>
      <w:r>
        <w:t xml:space="preserve">циями и обязанностями. </w:t>
      </w:r>
    </w:p>
    <w:p w:rsidR="009A585E" w:rsidRPr="00670BDF" w:rsidRDefault="009A585E" w:rsidP="00402BBD">
      <w:pPr>
        <w:pStyle w:val="SingleTxtGR"/>
      </w:pPr>
      <w:r>
        <w:t>2.5</w:t>
      </w:r>
      <w:r>
        <w:tab/>
        <w:t>В 1986 году в связи со сложной экономической конъюнктурой общество «Рено» приступило к реализации плана экономической перестройки, что прив</w:t>
      </w:r>
      <w:r>
        <w:t>е</w:t>
      </w:r>
      <w:r>
        <w:t>ло к ликвидации сотен рабочих мест, в т</w:t>
      </w:r>
      <w:r w:rsidR="00BF4925">
        <w:t>ом числе рабочего места авт</w:t>
      </w:r>
      <w:r w:rsidR="00BF4925">
        <w:t>о</w:t>
      </w:r>
      <w:r w:rsidR="00BF4925">
        <w:t>ра.</w:t>
      </w:r>
      <w:r w:rsidR="00BF4925">
        <w:br/>
      </w:r>
      <w:r>
        <w:t xml:space="preserve">Согласно автору, общество «Рено» оказывало на него давление, заставляя его поверить в то, что оно получило разрешение на </w:t>
      </w:r>
      <w:r w:rsidR="00052ADF">
        <w:t>его увольнение</w:t>
      </w:r>
      <w:r w:rsidR="000422AB">
        <w:t xml:space="preserve"> в соответствии с </w:t>
      </w:r>
      <w:r>
        <w:t>социальным планом, который был принят по причине наступления этого эк</w:t>
      </w:r>
      <w:r>
        <w:t>о</w:t>
      </w:r>
      <w:r>
        <w:t>номического кризиса. Автор указывает, что 8 апреля 1986 года общество «Рено» предложило ему отказаться от французского гражданства и принять помощь для возвращения в Чад, страну его происхождения. Такая помощь в возвращени</w:t>
      </w:r>
      <w:r w:rsidR="00052ADF">
        <w:t>и</w:t>
      </w:r>
      <w:r>
        <w:t xml:space="preserve"> предназначается для трудящихся-мигрантов, а автор сообщения явля</w:t>
      </w:r>
      <w:r w:rsidR="00402BBD">
        <w:t>ется</w:t>
      </w:r>
      <w:r>
        <w:t xml:space="preserve"> фра</w:t>
      </w:r>
      <w:r>
        <w:t>н</w:t>
      </w:r>
      <w:r>
        <w:t>цузом. Тогда автор в письме от 18 июня 1986</w:t>
      </w:r>
      <w:r w:rsidR="000422AB">
        <w:t xml:space="preserve"> года обратился за поддержкой к </w:t>
      </w:r>
      <w:r>
        <w:t>движению «За дружбу между народами и пр</w:t>
      </w:r>
      <w:r w:rsidR="000422AB">
        <w:t>отив расизма» (МРАП), которое в </w:t>
      </w:r>
      <w:r>
        <w:t xml:space="preserve">письме от 24 июня 1986 года запросило </w:t>
      </w:r>
      <w:r w:rsidR="00402BBD">
        <w:t>у</w:t>
      </w:r>
      <w:r>
        <w:t xml:space="preserve"> «Рено» объяснения </w:t>
      </w:r>
      <w:r w:rsidR="00402BBD">
        <w:t>по поводу</w:t>
      </w:r>
      <w:r>
        <w:t xml:space="preserve"> ряда актов дискриминации </w:t>
      </w:r>
      <w:r w:rsidR="00402BBD">
        <w:t xml:space="preserve">в отношении </w:t>
      </w:r>
      <w:r>
        <w:t>автора соо</w:t>
      </w:r>
      <w:r w:rsidR="000422AB">
        <w:t>бщения. В письме от 8 июля 1986 </w:t>
      </w:r>
      <w:r>
        <w:t>года «Рено</w:t>
      </w:r>
      <w:r w:rsidR="005E668A">
        <w:t>»</w:t>
      </w:r>
      <w:r>
        <w:t xml:space="preserve"> не опровергло факт</w:t>
      </w:r>
      <w:r w:rsidR="00402BBD">
        <w:t>ы, свидетельствующие</w:t>
      </w:r>
      <w:r>
        <w:t xml:space="preserve"> о дискриминации, отметив только</w:t>
      </w:r>
      <w:r w:rsidR="00402BBD">
        <w:t>,</w:t>
      </w:r>
      <w:r>
        <w:t xml:space="preserve"> что у общества не было возможности предложить ему какой-либо пост, поскольку его дипломы «</w:t>
      </w:r>
      <w:r w:rsidR="005E668A">
        <w:t>относя</w:t>
      </w:r>
      <w:r w:rsidR="00402BBD">
        <w:t>тся к техническим</w:t>
      </w:r>
      <w:r>
        <w:t xml:space="preserve"> дисциплин</w:t>
      </w:r>
      <w:r w:rsidR="00402BBD">
        <w:t>ам,</w:t>
      </w:r>
      <w:r>
        <w:t xml:space="preserve"> весьма дале</w:t>
      </w:r>
      <w:r w:rsidR="00402BBD">
        <w:t>ким</w:t>
      </w:r>
      <w:r>
        <w:t xml:space="preserve"> от промышленной специализации компании «</w:t>
      </w:r>
      <w:r w:rsidR="005E668A">
        <w:t>"</w:t>
      </w:r>
      <w:r>
        <w:t>Рено</w:t>
      </w:r>
      <w:r w:rsidR="005E668A">
        <w:t>"</w:t>
      </w:r>
      <w:r>
        <w:t xml:space="preserve">». Автор утверждает, что под давлением со стороны «Рено», пытавшегося заставить его </w:t>
      </w:r>
      <w:r>
        <w:lastRenderedPageBreak/>
        <w:t xml:space="preserve">принять помощь </w:t>
      </w:r>
      <w:r w:rsidR="00402BBD">
        <w:t>в</w:t>
      </w:r>
      <w:r>
        <w:t xml:space="preserve"> возвращени</w:t>
      </w:r>
      <w:r w:rsidR="00402BBD">
        <w:t>и</w:t>
      </w:r>
      <w:r>
        <w:t xml:space="preserve"> в Чад, он начал «</w:t>
      </w:r>
      <w:r w:rsidR="00402BBD">
        <w:t>голодовку в</w:t>
      </w:r>
      <w:r>
        <w:t xml:space="preserve"> защи</w:t>
      </w:r>
      <w:r w:rsidR="00402BBD">
        <w:t>ту</w:t>
      </w:r>
      <w:r>
        <w:t xml:space="preserve"> достои</w:t>
      </w:r>
      <w:r>
        <w:t>н</w:t>
      </w:r>
      <w:r w:rsidR="00402BBD">
        <w:t>ства</w:t>
      </w:r>
      <w:r>
        <w:t xml:space="preserve">», </w:t>
      </w:r>
      <w:r w:rsidR="00402BBD">
        <w:t>устроившись в жилом автоприцепе</w:t>
      </w:r>
      <w:r>
        <w:t xml:space="preserve"> напротив </w:t>
      </w:r>
      <w:r w:rsidR="00402BBD">
        <w:t>дирекции</w:t>
      </w:r>
      <w:r>
        <w:t xml:space="preserve"> «Рено». Его акция была поддержана католической церковью, профсоюзами и </w:t>
      </w:r>
      <w:r w:rsidR="00402BBD">
        <w:t>некоторыми</w:t>
      </w:r>
      <w:r>
        <w:t xml:space="preserve"> парл</w:t>
      </w:r>
      <w:r>
        <w:t>а</w:t>
      </w:r>
      <w:r>
        <w:t>ментариями. Согласно автор</w:t>
      </w:r>
      <w:r w:rsidR="00402BBD">
        <w:t>у</w:t>
      </w:r>
      <w:r>
        <w:t>, в условиях такой огласки общество «Рено» пр</w:t>
      </w:r>
      <w:r>
        <w:t>и</w:t>
      </w:r>
      <w:r>
        <w:t xml:space="preserve">знало, что оно предложило автору </w:t>
      </w:r>
      <w:r w:rsidR="00402BBD">
        <w:t>помощь в</w:t>
      </w:r>
      <w:r>
        <w:t xml:space="preserve"> возвращени</w:t>
      </w:r>
      <w:r w:rsidR="00402BBD">
        <w:t>и</w:t>
      </w:r>
      <w:r>
        <w:t>, хотя он имел фра</w:t>
      </w:r>
      <w:r>
        <w:t>н</w:t>
      </w:r>
      <w:r>
        <w:t>цузское гражданство. Оно оправдыва</w:t>
      </w:r>
      <w:r w:rsidR="00402BBD">
        <w:t xml:space="preserve">ло то, что, по </w:t>
      </w:r>
      <w:r>
        <w:t>определению</w:t>
      </w:r>
      <w:r w:rsidR="00402BBD">
        <w:t xml:space="preserve"> «Рено»,</w:t>
      </w:r>
      <w:r>
        <w:t xml:space="preserve"> явл</w:t>
      </w:r>
      <w:r>
        <w:t>я</w:t>
      </w:r>
      <w:r>
        <w:t>лось человеческой ошибкой</w:t>
      </w:r>
      <w:r w:rsidR="00402BBD">
        <w:t>,</w:t>
      </w:r>
      <w:r>
        <w:t xml:space="preserve"> тем, что один из работников общества </w:t>
      </w:r>
      <w:r w:rsidR="00402BBD">
        <w:t xml:space="preserve">якобы </w:t>
      </w:r>
      <w:r>
        <w:t>пр</w:t>
      </w:r>
      <w:r>
        <w:t>и</w:t>
      </w:r>
      <w:r w:rsidR="00402BBD">
        <w:t>нял</w:t>
      </w:r>
      <w:r>
        <w:t xml:space="preserve"> автора за иностранца исходя из цвета его кожи</w:t>
      </w:r>
      <w:r>
        <w:rPr>
          <w:rStyle w:val="a6"/>
        </w:rPr>
        <w:footnoteReference w:id="9"/>
      </w:r>
      <w:r>
        <w:t>. 5 ноября 1986 года после объявлен</w:t>
      </w:r>
      <w:r w:rsidR="00402BBD">
        <w:t>ия</w:t>
      </w:r>
      <w:r>
        <w:t xml:space="preserve"> автором голодовки между ним и обществом «Рено» было подписано соглашение, согласно которому общество </w:t>
      </w:r>
      <w:r w:rsidR="00402BBD">
        <w:t>прекращало</w:t>
      </w:r>
      <w:r>
        <w:t xml:space="preserve"> процедуру увольнения автора и обязалось предложить ему стажировку </w:t>
      </w:r>
      <w:r w:rsidR="00402BBD">
        <w:t>длительностью</w:t>
      </w:r>
      <w:r>
        <w:t xml:space="preserve"> примерно </w:t>
      </w:r>
      <w:r w:rsidR="000422AB">
        <w:t>в </w:t>
      </w:r>
      <w:r>
        <w:t>од</w:t>
      </w:r>
      <w:r w:rsidR="00402BBD">
        <w:t>ин год</w:t>
      </w:r>
      <w:r>
        <w:t xml:space="preserve"> и зарезервирова</w:t>
      </w:r>
      <w:r w:rsidR="00402BBD">
        <w:t>ть</w:t>
      </w:r>
      <w:r>
        <w:t xml:space="preserve"> для него рабочее место на предприятии</w:t>
      </w:r>
      <w:r>
        <w:rPr>
          <w:rStyle w:val="a6"/>
        </w:rPr>
        <w:footnoteReference w:id="10"/>
      </w:r>
      <w:r>
        <w:t>.</w:t>
      </w:r>
    </w:p>
    <w:p w:rsidR="009A585E" w:rsidRDefault="009A585E" w:rsidP="004220C6">
      <w:pPr>
        <w:pStyle w:val="SingleTxtGR"/>
      </w:pPr>
      <w:r>
        <w:t>2.6</w:t>
      </w:r>
      <w:r>
        <w:tab/>
        <w:t>Автор утверждает, что под внешним давлением общество «Рено» собрало группу известных социологов, специализирующихся на проблемах иммигр</w:t>
      </w:r>
      <w:r>
        <w:t>а</w:t>
      </w:r>
      <w:r>
        <w:t xml:space="preserve">ции, для изучения </w:t>
      </w:r>
      <w:r w:rsidR="00402BBD">
        <w:t>личности автора, которого обвиня</w:t>
      </w:r>
      <w:r>
        <w:t>ли в том, что он в силу своего расового происхождения не способен адаптироваться к ценностям и пр</w:t>
      </w:r>
      <w:r>
        <w:t>а</w:t>
      </w:r>
      <w:r>
        <w:t>вилам французского общества. Согласно автору</w:t>
      </w:r>
      <w:r w:rsidR="00402BBD">
        <w:t>,</w:t>
      </w:r>
      <w:r>
        <w:t xml:space="preserve"> жюри признало, что его комп</w:t>
      </w:r>
      <w:r>
        <w:t>е</w:t>
      </w:r>
      <w:r>
        <w:t xml:space="preserve">тенции вполне достаточно для того, чтобы занимать руководящую должность, и рекомендовало «Рено» зачислить его в отдел </w:t>
      </w:r>
      <w:r w:rsidR="00402BBD">
        <w:t>о</w:t>
      </w:r>
      <w:r>
        <w:t>плат</w:t>
      </w:r>
      <w:r w:rsidR="00402BBD">
        <w:t>ы</w:t>
      </w:r>
      <w:r>
        <w:t xml:space="preserve"> </w:t>
      </w:r>
      <w:r w:rsidR="00402BBD">
        <w:t>труда</w:t>
      </w:r>
      <w:r>
        <w:t xml:space="preserve"> или </w:t>
      </w:r>
      <w:r w:rsidR="00402BBD">
        <w:t xml:space="preserve">отдел </w:t>
      </w:r>
      <w:r>
        <w:t>набора персонала. Он добавляет, что «Рено» не последовало этим рекомендациям и з</w:t>
      </w:r>
      <w:r>
        <w:t>а</w:t>
      </w:r>
      <w:r>
        <w:t xml:space="preserve">явило, что оно может оставить автора на работе только в том случае, если он будет включен в состав отдела предприятия, </w:t>
      </w:r>
      <w:r w:rsidR="000422AB">
        <w:t>занимающегося исследованиями. В </w:t>
      </w:r>
      <w:r>
        <w:t xml:space="preserve">декабре 1986 года, выполняя соглашение, </w:t>
      </w:r>
      <w:r w:rsidR="004220C6">
        <w:t>благодаря которому была прекр</w:t>
      </w:r>
      <w:r w:rsidR="004220C6">
        <w:t>а</w:t>
      </w:r>
      <w:r w:rsidR="004220C6">
        <w:t>щена</w:t>
      </w:r>
      <w:r>
        <w:t xml:space="preserve"> голодов</w:t>
      </w:r>
      <w:r w:rsidR="004220C6">
        <w:t>ка</w:t>
      </w:r>
      <w:r>
        <w:t xml:space="preserve"> автора, общество предложило ему провести исследование в И</w:t>
      </w:r>
      <w:r>
        <w:t>с</w:t>
      </w:r>
      <w:r>
        <w:t>следовательско</w:t>
      </w:r>
      <w:r w:rsidR="004220C6">
        <w:t>м</w:t>
      </w:r>
      <w:r>
        <w:t xml:space="preserve"> цен</w:t>
      </w:r>
      <w:r w:rsidR="004220C6">
        <w:t>тре</w:t>
      </w:r>
      <w:r>
        <w:t xml:space="preserve"> по проблемам </w:t>
      </w:r>
      <w:r w:rsidR="004220C6">
        <w:t>благополучия (С</w:t>
      </w:r>
      <w:r>
        <w:t>ЕРЕБЕ), ассоциации, занимающейся исследованиями п</w:t>
      </w:r>
      <w:r w:rsidR="004220C6">
        <w:t>о проблемам мультикультурализма</w:t>
      </w:r>
      <w:r>
        <w:t xml:space="preserve"> при Нац</w:t>
      </w:r>
      <w:r>
        <w:t>и</w:t>
      </w:r>
      <w:r>
        <w:t>ональном центре научных исследований (НЦНИ). В январе 1987 года «Рено» направило автору до</w:t>
      </w:r>
      <w:r w:rsidR="004220C6">
        <w:t>говор о его откомандировании в С</w:t>
      </w:r>
      <w:r>
        <w:t>ЕРЕБЕ на один год для проведения исследования по развитию сети сельхозпредприятий в Камеруне и Кот</w:t>
      </w:r>
      <w:r w:rsidRPr="00D56069">
        <w:t>’</w:t>
      </w:r>
      <w:r>
        <w:t xml:space="preserve">д-Ивуаре. Автор утверждает, что у него не было иного выхода, кроме как согласиться с выполнением этой задачи. </w:t>
      </w:r>
    </w:p>
    <w:p w:rsidR="009A585E" w:rsidRDefault="009A585E" w:rsidP="005E668A">
      <w:pPr>
        <w:pStyle w:val="SingleTxtGR"/>
      </w:pPr>
      <w:r>
        <w:t>2.7</w:t>
      </w:r>
      <w:r>
        <w:tab/>
        <w:t>Автор вернулся во Францию 3 мая 1989 года. В тот момент общество «Рено» не предложило ему никакой должности, соответствующей его квалиф</w:t>
      </w:r>
      <w:r>
        <w:t>и</w:t>
      </w:r>
      <w:r>
        <w:t xml:space="preserve">кации, и </w:t>
      </w:r>
      <w:r w:rsidR="004220C6">
        <w:t>навязало</w:t>
      </w:r>
      <w:r>
        <w:t xml:space="preserve"> </w:t>
      </w:r>
      <w:r w:rsidR="004220C6">
        <w:t>ему</w:t>
      </w:r>
      <w:r>
        <w:t xml:space="preserve"> на новую длительную стажировку. 12 марта 1991 года общество издало приказ о зачислении автора в штат на должность сотрудника по связи, в задачу которого входило лишь составление еженедельного обзора прессы. Таким образом его «убрали с дороги»</w:t>
      </w:r>
      <w:r w:rsidR="004220C6">
        <w:t>,</w:t>
      </w:r>
      <w:r>
        <w:t xml:space="preserve"> и он в течение </w:t>
      </w:r>
      <w:r w:rsidR="005E668A">
        <w:t>девяти</w:t>
      </w:r>
      <w:r>
        <w:t xml:space="preserve"> лет по</w:t>
      </w:r>
      <w:r>
        <w:t>д</w:t>
      </w:r>
      <w:r>
        <w:t xml:space="preserve">вергался дискриминационному моральному </w:t>
      </w:r>
      <w:r w:rsidR="004220C6">
        <w:t>преследованию</w:t>
      </w:r>
      <w:r>
        <w:rPr>
          <w:rStyle w:val="a6"/>
        </w:rPr>
        <w:footnoteReference w:id="11"/>
      </w:r>
      <w:r>
        <w:t>. В 1997 году общ</w:t>
      </w:r>
      <w:r>
        <w:t>е</w:t>
      </w:r>
      <w:r>
        <w:t>ство сообщило ему, что надеяться на профессиональную карьеру на данном предприятии ему не следует</w:t>
      </w:r>
      <w:r>
        <w:rPr>
          <w:rStyle w:val="a6"/>
        </w:rPr>
        <w:footnoteReference w:id="12"/>
      </w:r>
      <w:r>
        <w:t xml:space="preserve">. Автор утверждает, что его просьбы относительно </w:t>
      </w:r>
      <w:r>
        <w:lastRenderedPageBreak/>
        <w:t>профессиональной мобильности, которые поддерживались его начальниками, систематически откло</w:t>
      </w:r>
      <w:r w:rsidR="004220C6">
        <w:t>нялись к</w:t>
      </w:r>
      <w:r>
        <w:t>омитетом по профессиональному росту, в то вр</w:t>
      </w:r>
      <w:r>
        <w:t>е</w:t>
      </w:r>
      <w:r>
        <w:t xml:space="preserve">мя как </w:t>
      </w:r>
      <w:r w:rsidR="004220C6">
        <w:t>руководящие</w:t>
      </w:r>
      <w:r>
        <w:t xml:space="preserve"> сотрудники переходя</w:t>
      </w:r>
      <w:r w:rsidR="00BF4925">
        <w:t>т с одной должности на другую в </w:t>
      </w:r>
      <w:r>
        <w:t>среднем раз в три го</w:t>
      </w:r>
      <w:r w:rsidR="004220C6">
        <w:t>да. Он утверждает, что к</w:t>
      </w:r>
      <w:r>
        <w:t>омитет по профессиональному росту в «Рено» контролируется фракцией экстремистов, расистов и ксенофобов и не использует</w:t>
      </w:r>
      <w:r w:rsidR="004220C6">
        <w:t xml:space="preserve"> в целях обеспечения возможностей профессиональной мобил</w:t>
      </w:r>
      <w:r w:rsidR="004220C6">
        <w:t>ь</w:t>
      </w:r>
      <w:r w:rsidR="004220C6">
        <w:t>ности либо повышения по службе или увеличения зарплаты заранее определе</w:t>
      </w:r>
      <w:r w:rsidR="004220C6">
        <w:t>н</w:t>
      </w:r>
      <w:r w:rsidR="004220C6">
        <w:t>ных и ко</w:t>
      </w:r>
      <w:r w:rsidR="004220C6">
        <w:t>н</w:t>
      </w:r>
      <w:r w:rsidR="004220C6">
        <w:t xml:space="preserve">тролируемых объективных </w:t>
      </w:r>
      <w:r w:rsidR="00CF7A87">
        <w:t>критериев</w:t>
      </w:r>
      <w:r>
        <w:rPr>
          <w:rStyle w:val="a6"/>
        </w:rPr>
        <w:footnoteReference w:id="13"/>
      </w:r>
      <w:r>
        <w:t>.</w:t>
      </w:r>
    </w:p>
    <w:p w:rsidR="007E37E3" w:rsidRPr="001E4B6E" w:rsidRDefault="009A585E" w:rsidP="001E4B6E">
      <w:pPr>
        <w:pStyle w:val="SingleTxtGR"/>
      </w:pPr>
      <w:r>
        <w:t>2.8</w:t>
      </w:r>
      <w:r>
        <w:tab/>
      </w:r>
      <w:r w:rsidRPr="0092531C">
        <w:t xml:space="preserve">1 </w:t>
      </w:r>
      <w:r>
        <w:t>июня 2000 года автор был назначен на должность руководящего сотру</w:t>
      </w:r>
      <w:r>
        <w:t>д</w:t>
      </w:r>
      <w:r>
        <w:t>ника</w:t>
      </w:r>
      <w:r w:rsidR="00CF7A87">
        <w:t xml:space="preserve"> категории 3</w:t>
      </w:r>
      <w:r w:rsidR="00CF7A87">
        <w:rPr>
          <w:lang w:val="en-US"/>
        </w:rPr>
        <w:t>A</w:t>
      </w:r>
      <w:r>
        <w:t>, не требующую высокой квалификации. На этой должности он полу</w:t>
      </w:r>
      <w:r w:rsidR="00CF7A87">
        <w:t>чал меньшую зар</w:t>
      </w:r>
      <w:r>
        <w:t>плату, чем его коллеги, выполнявшие такие же фун</w:t>
      </w:r>
      <w:r>
        <w:t>к</w:t>
      </w:r>
      <w:r>
        <w:t>ции</w:t>
      </w:r>
      <w:r>
        <w:rPr>
          <w:rStyle w:val="a6"/>
        </w:rPr>
        <w:footnoteReference w:id="14"/>
      </w:r>
      <w:r>
        <w:t xml:space="preserve">. 1 июля 2000 года автор был </w:t>
      </w:r>
      <w:r w:rsidR="00CF7A87">
        <w:t>неофициально и, следовательно, не по прав</w:t>
      </w:r>
      <w:r w:rsidR="00CF7A87">
        <w:t>и</w:t>
      </w:r>
      <w:r w:rsidR="00CF7A87">
        <w:t xml:space="preserve">лам </w:t>
      </w:r>
      <w:r>
        <w:t>назначен на должность порученца в Управле</w:t>
      </w:r>
      <w:r w:rsidR="00CF7A87">
        <w:t>ние</w:t>
      </w:r>
      <w:r>
        <w:t xml:space="preserve"> специальных экспортных продаж (ДВСЕ). Фактически </w:t>
      </w:r>
      <w:r w:rsidR="001E4B6E">
        <w:t>это была</w:t>
      </w:r>
      <w:r>
        <w:t xml:space="preserve"> фантомн</w:t>
      </w:r>
      <w:r w:rsidR="001E4B6E">
        <w:t>ая должность</w:t>
      </w:r>
      <w:r>
        <w:t xml:space="preserve"> без каких-либо конкретных задач</w:t>
      </w:r>
      <w:r>
        <w:rPr>
          <w:rStyle w:val="a6"/>
        </w:rPr>
        <w:footnoteReference w:id="15"/>
      </w:r>
      <w:r>
        <w:t xml:space="preserve">. Официально его функции были </w:t>
      </w:r>
      <w:r w:rsidR="001E4B6E">
        <w:t xml:space="preserve">впервые </w:t>
      </w:r>
      <w:r w:rsidR="000422AB">
        <w:t>оформлены, т.е. </w:t>
      </w:r>
      <w:r>
        <w:t>изложены в письменном виде</w:t>
      </w:r>
      <w:r w:rsidR="001E4B6E">
        <w:t>,</w:t>
      </w:r>
      <w:r>
        <w:t xml:space="preserve"> только 16 января 2001 года во время его еж</w:t>
      </w:r>
      <w:r>
        <w:t>е</w:t>
      </w:r>
      <w:r>
        <w:t>годной аттестации.</w:t>
      </w:r>
      <w:r w:rsidR="0006743E" w:rsidRPr="0006743E">
        <w:t xml:space="preserve"> </w:t>
      </w:r>
      <w:r w:rsidR="007E37E3" w:rsidRPr="007E37E3">
        <w:t>Таким образом</w:t>
      </w:r>
      <w:r w:rsidR="001E4B6E">
        <w:t>,</w:t>
      </w:r>
      <w:r w:rsidR="007E37E3" w:rsidRPr="007E37E3">
        <w:t xml:space="preserve"> автор оказался единственным сотрудником такого уровня, которому в подобных унизительных условиях специально не п</w:t>
      </w:r>
      <w:r w:rsidR="007E37E3" w:rsidRPr="007E37E3">
        <w:t>о</w:t>
      </w:r>
      <w:r w:rsidR="007E37E3" w:rsidRPr="007E37E3">
        <w:t xml:space="preserve">ручали выполнения конкретных задач. Как </w:t>
      </w:r>
      <w:r w:rsidR="001E4B6E">
        <w:t>установила</w:t>
      </w:r>
      <w:r w:rsidR="007E37E3" w:rsidRPr="007E37E3">
        <w:t xml:space="preserve"> Конфликтно-трудовая комиссия Парижа, он рассматривался как человек, «исключенный из произво</w:t>
      </w:r>
      <w:r w:rsidR="007E37E3" w:rsidRPr="007E37E3">
        <w:t>д</w:t>
      </w:r>
      <w:r w:rsidR="007E37E3" w:rsidRPr="007E37E3">
        <w:t>ственного процесса» обществом</w:t>
      </w:r>
      <w:r w:rsidR="001E4B6E">
        <w:t xml:space="preserve"> «Рено»</w:t>
      </w:r>
      <w:r w:rsidR="007E37E3" w:rsidRPr="001D2253">
        <w:rPr>
          <w:rStyle w:val="a6"/>
        </w:rPr>
        <w:footnoteReference w:id="16"/>
      </w:r>
      <w:r w:rsidR="007E37E3" w:rsidRPr="007E37E3">
        <w:t>. В декабре 2002 года автор был и</w:t>
      </w:r>
      <w:r w:rsidR="007E37E3" w:rsidRPr="007E37E3">
        <w:t>з</w:t>
      </w:r>
      <w:r w:rsidR="007E37E3" w:rsidRPr="007E37E3">
        <w:t xml:space="preserve">бран в состав Конфликтно-трудовой комиссии. С этого дня его положение ухудшилось, поскольку </w:t>
      </w:r>
      <w:r w:rsidR="001E4B6E">
        <w:t>теперь</w:t>
      </w:r>
      <w:r w:rsidR="007E37E3" w:rsidRPr="007E37E3">
        <w:t xml:space="preserve"> он </w:t>
      </w:r>
      <w:r w:rsidR="001E4B6E">
        <w:t xml:space="preserve">вообще </w:t>
      </w:r>
      <w:r w:rsidR="007E37E3" w:rsidRPr="007E37E3">
        <w:t xml:space="preserve">не получал никаких заданий. </w:t>
      </w:r>
    </w:p>
    <w:p w:rsidR="007E37E3" w:rsidRPr="007E37E3" w:rsidRDefault="007E37E3" w:rsidP="001E4B6E">
      <w:pPr>
        <w:pStyle w:val="SingleTxtGR"/>
      </w:pPr>
      <w:r w:rsidRPr="007E37E3">
        <w:t>2.9</w:t>
      </w:r>
      <w:r w:rsidRPr="007E37E3">
        <w:tab/>
        <w:t xml:space="preserve">19 марта 2003 года автор возбудил иск против общества «Рено», с тем чтобы добиться признания </w:t>
      </w:r>
      <w:r w:rsidR="001E4B6E">
        <w:t xml:space="preserve">факта </w:t>
      </w:r>
      <w:r w:rsidRPr="007E37E3">
        <w:t>профессиональной дискриминации расистск</w:t>
      </w:r>
      <w:r w:rsidRPr="007E37E3">
        <w:t>о</w:t>
      </w:r>
      <w:r w:rsidRPr="007E37E3">
        <w:t>го характера, жертвой которой он являлся с 1982 года</w:t>
      </w:r>
      <w:r w:rsidRPr="001D2253">
        <w:rPr>
          <w:rStyle w:val="a6"/>
        </w:rPr>
        <w:footnoteReference w:id="17"/>
      </w:r>
      <w:r w:rsidRPr="007E37E3">
        <w:t xml:space="preserve">. Своим решением от </w:t>
      </w:r>
      <w:r w:rsidRPr="007E37E3">
        <w:lastRenderedPageBreak/>
        <w:t>11</w:t>
      </w:r>
      <w:r w:rsidR="000422AB">
        <w:t> </w:t>
      </w:r>
      <w:r w:rsidRPr="007E37E3">
        <w:t>января 2005 года Конфликтно-</w:t>
      </w:r>
      <w:r w:rsidR="001E4B6E">
        <w:t>трудовая комиссия Парижа обязала</w:t>
      </w:r>
      <w:r w:rsidRPr="007E37E3">
        <w:t xml:space="preserve"> общество «Рено» выплатить автору штраф в размере 120 000 евро (</w:t>
      </w:r>
      <w:r w:rsidR="001E4B6E">
        <w:t xml:space="preserve">т.е. </w:t>
      </w:r>
      <w:r w:rsidRPr="007E37E3">
        <w:t>60 000 евро в п</w:t>
      </w:r>
      <w:r w:rsidRPr="007E37E3">
        <w:t>о</w:t>
      </w:r>
      <w:r w:rsidRPr="007E37E3">
        <w:t>рядке</w:t>
      </w:r>
      <w:r w:rsidR="001E4B6E">
        <w:t xml:space="preserve"> немедленного исполнения</w:t>
      </w:r>
      <w:r w:rsidRPr="007E37E3">
        <w:t xml:space="preserve">) </w:t>
      </w:r>
      <w:r w:rsidR="001E4B6E">
        <w:t>для</w:t>
      </w:r>
      <w:r w:rsidRPr="007E37E3">
        <w:t xml:space="preserve"> возме</w:t>
      </w:r>
      <w:r w:rsidR="000422AB">
        <w:t>щения ему ущерба, нанесенного в </w:t>
      </w:r>
      <w:r w:rsidRPr="007E37E3">
        <w:t>результате «</w:t>
      </w:r>
      <w:r w:rsidR="001E4B6E">
        <w:t>намеренного невыполнения</w:t>
      </w:r>
      <w:r w:rsidRPr="007E37E3">
        <w:t xml:space="preserve">» трудового договора работодателем. Конфликтно-трудовая комиссия пришла к мнению, что до 1991 года какие-либо проявления расовой дискриминации </w:t>
      </w:r>
      <w:r w:rsidR="001E4B6E">
        <w:t xml:space="preserve">в отношении </w:t>
      </w:r>
      <w:r w:rsidRPr="007E37E3">
        <w:t xml:space="preserve">автора со стороны общества «Рено» отсутствовали. Комиссия вместе с тем </w:t>
      </w:r>
      <w:r w:rsidR="001E4B6E">
        <w:t>посчитала</w:t>
      </w:r>
      <w:r w:rsidRPr="007E37E3">
        <w:t xml:space="preserve">, что начиная с этого момента </w:t>
      </w:r>
      <w:r w:rsidR="001E4B6E">
        <w:t xml:space="preserve">стали </w:t>
      </w:r>
      <w:r w:rsidRPr="007E37E3">
        <w:t>наблюда</w:t>
      </w:r>
      <w:r w:rsidR="001E4B6E">
        <w:t>ться</w:t>
      </w:r>
      <w:r w:rsidRPr="007E37E3">
        <w:t xml:space="preserve"> «тревожные явления»</w:t>
      </w:r>
      <w:r w:rsidR="001E4B6E">
        <w:t>,</w:t>
      </w:r>
      <w:r w:rsidRPr="007E37E3">
        <w:t xml:space="preserve"> </w:t>
      </w:r>
      <w:r w:rsidR="001E4B6E">
        <w:t>которые позволяют предп</w:t>
      </w:r>
      <w:r w:rsidR="001E4B6E">
        <w:t>о</w:t>
      </w:r>
      <w:r w:rsidR="001E4B6E">
        <w:t>ложить</w:t>
      </w:r>
      <w:r w:rsidRPr="007E37E3">
        <w:t>, что работодатель недоброжелательно относился к автору, о чем свид</w:t>
      </w:r>
      <w:r w:rsidRPr="007E37E3">
        <w:t>е</w:t>
      </w:r>
      <w:r w:rsidRPr="007E37E3">
        <w:t>тельствуют, в частности</w:t>
      </w:r>
      <w:r w:rsidR="005E668A">
        <w:t>,</w:t>
      </w:r>
      <w:r w:rsidRPr="007E37E3">
        <w:t xml:space="preserve"> его относительно медленный карьерный рост, огран</w:t>
      </w:r>
      <w:r w:rsidRPr="007E37E3">
        <w:t>и</w:t>
      </w:r>
      <w:r w:rsidRPr="007E37E3">
        <w:t>ченные суммы выдававшихся ему премий</w:t>
      </w:r>
      <w:r w:rsidRPr="001D2253">
        <w:rPr>
          <w:rStyle w:val="a6"/>
        </w:rPr>
        <w:footnoteReference w:id="18"/>
      </w:r>
      <w:r w:rsidRPr="007E37E3">
        <w:t>, ограниченное количество поруча</w:t>
      </w:r>
      <w:r w:rsidRPr="007E37E3">
        <w:t>в</w:t>
      </w:r>
      <w:r w:rsidRPr="007E37E3">
        <w:t>шихся ему заданий и тот факт, что он смог воспользоваться программой м</w:t>
      </w:r>
      <w:r w:rsidRPr="007E37E3">
        <w:t>о</w:t>
      </w:r>
      <w:r w:rsidRPr="007E37E3">
        <w:t>бильности только по истечении девяти</w:t>
      </w:r>
      <w:r w:rsidR="001E4B6E">
        <w:t xml:space="preserve"> лет</w:t>
      </w:r>
      <w:r w:rsidRPr="007E37E3">
        <w:t xml:space="preserve"> работы на предприятии, тогда как он регулярно просил о повышении </w:t>
      </w:r>
      <w:r w:rsidR="001E4B6E">
        <w:t>и в этом</w:t>
      </w:r>
      <w:r w:rsidRPr="007E37E3">
        <w:t xml:space="preserve"> </w:t>
      </w:r>
      <w:r w:rsidR="001E4B6E">
        <w:t>плане</w:t>
      </w:r>
      <w:r w:rsidRPr="007E37E3">
        <w:t xml:space="preserve"> рассчитывал на поддержку св</w:t>
      </w:r>
      <w:r w:rsidRPr="007E37E3">
        <w:t>о</w:t>
      </w:r>
      <w:r w:rsidRPr="007E37E3">
        <w:t xml:space="preserve">их начальников. Вместе с тем Конфликтно-трудовая комиссия сочла, что ничто не позволяет квалифицировать </w:t>
      </w:r>
      <w:r w:rsidR="001E4B6E">
        <w:t xml:space="preserve">такое </w:t>
      </w:r>
      <w:r w:rsidRPr="007E37E3">
        <w:t>плохое отношение к автору как расовую дискриминацию, поскольку в поддержку такого обвинения не было выдвинуто ни одного конкретного элемента, объективного факта или документа</w:t>
      </w:r>
      <w:r w:rsidRPr="001D2253">
        <w:rPr>
          <w:rStyle w:val="a6"/>
        </w:rPr>
        <w:footnoteReference w:id="19"/>
      </w:r>
      <w:r w:rsidRPr="007E37E3">
        <w:t>.</w:t>
      </w:r>
    </w:p>
    <w:p w:rsidR="007E37E3" w:rsidRPr="007E37E3" w:rsidRDefault="00271B0F" w:rsidP="00801B46">
      <w:pPr>
        <w:pStyle w:val="SingleTxtGR"/>
      </w:pPr>
      <w:r>
        <w:t>2.10</w:t>
      </w:r>
      <w:r>
        <w:tab/>
        <w:t>Считая, что решение К</w:t>
      </w:r>
      <w:r w:rsidR="007E37E3" w:rsidRPr="007E37E3">
        <w:t>ом</w:t>
      </w:r>
      <w:r w:rsidR="00801B46">
        <w:t>иссии явно не учитывало масштабов</w:t>
      </w:r>
      <w:r w:rsidR="007E37E3" w:rsidRPr="007E37E3">
        <w:t xml:space="preserve"> расовой дискриминации, которой автор подвергся в нарушение статьи </w:t>
      </w:r>
      <w:r w:rsidR="007E37E3" w:rsidRPr="007E37E3">
        <w:rPr>
          <w:lang w:val="en-US"/>
        </w:rPr>
        <w:t>L</w:t>
      </w:r>
      <w:r w:rsidR="007E37E3" w:rsidRPr="007E37E3">
        <w:t>122-45</w:t>
      </w:r>
      <w:r w:rsidR="007E37E3" w:rsidRPr="001D2253">
        <w:rPr>
          <w:rStyle w:val="a6"/>
        </w:rPr>
        <w:footnoteReference w:id="20"/>
      </w:r>
      <w:r w:rsidR="007E37E3" w:rsidRPr="007E37E3">
        <w:t xml:space="preserve"> Труд</w:t>
      </w:r>
      <w:r w:rsidR="007E37E3" w:rsidRPr="007E37E3">
        <w:t>о</w:t>
      </w:r>
      <w:r w:rsidR="007E37E3" w:rsidRPr="007E37E3">
        <w:t>вого кодекса, автор обжаловал вышеупомянутое решение. С учетом шума, по</w:t>
      </w:r>
      <w:r w:rsidR="007E37E3" w:rsidRPr="007E37E3">
        <w:t>д</w:t>
      </w:r>
      <w:r w:rsidR="007E37E3" w:rsidRPr="007E37E3">
        <w:t>нявшегося в средствах массовой ин</w:t>
      </w:r>
      <w:r w:rsidR="005E668A">
        <w:t>формации в связи с делом автора</w:t>
      </w:r>
      <w:r w:rsidR="007E37E3" w:rsidRPr="007E37E3">
        <w:t>, в частн</w:t>
      </w:r>
      <w:r w:rsidR="007E37E3" w:rsidRPr="007E37E3">
        <w:t>о</w:t>
      </w:r>
      <w:r w:rsidR="007E37E3" w:rsidRPr="007E37E3">
        <w:t xml:space="preserve">сти в связи с его </w:t>
      </w:r>
      <w:r w:rsidR="00801B46">
        <w:t>«голодовкой в защиту</w:t>
      </w:r>
      <w:r w:rsidR="007E37E3" w:rsidRPr="007E37E3">
        <w:t xml:space="preserve"> достоин</w:t>
      </w:r>
      <w:r w:rsidR="00801B46">
        <w:t>ства</w:t>
      </w:r>
      <w:r w:rsidR="007E37E3" w:rsidRPr="007E37E3">
        <w:t>», ряд ассоциаций и движ</w:t>
      </w:r>
      <w:r w:rsidR="007E37E3" w:rsidRPr="007E37E3">
        <w:t>е</w:t>
      </w:r>
      <w:r w:rsidR="007E37E3" w:rsidRPr="007E37E3">
        <w:t>ний, ведущих борьбу с расовой дискриминацией</w:t>
      </w:r>
      <w:r w:rsidR="007E37E3" w:rsidRPr="001D2253">
        <w:rPr>
          <w:rStyle w:val="a6"/>
        </w:rPr>
        <w:footnoteReference w:id="21"/>
      </w:r>
      <w:r w:rsidR="000422AB">
        <w:t>, добровольно вмешались в </w:t>
      </w:r>
      <w:r w:rsidR="007E37E3" w:rsidRPr="007E37E3">
        <w:t xml:space="preserve">эту процедуру. Постановлением от 12 сентября 2006 года </w:t>
      </w:r>
      <w:r w:rsidR="005E668A">
        <w:t>А</w:t>
      </w:r>
      <w:r w:rsidR="00801B46">
        <w:t>пелляционный суд Парижа отменил</w:t>
      </w:r>
      <w:r w:rsidR="007E37E3" w:rsidRPr="007E37E3">
        <w:t xml:space="preserve"> вынесенное ранее</w:t>
      </w:r>
      <w:r w:rsidR="00801B46">
        <w:t xml:space="preserve"> решение</w:t>
      </w:r>
      <w:r w:rsidR="007E37E3" w:rsidRPr="007E37E3">
        <w:t xml:space="preserve"> и отклонил все требования автора, </w:t>
      </w:r>
      <w:r w:rsidR="00801B46">
        <w:t xml:space="preserve">приговорив его </w:t>
      </w:r>
      <w:r w:rsidR="007E37E3" w:rsidRPr="007E37E3">
        <w:t xml:space="preserve">к возмещению 60 000 евро. Суд пришел к выводу, что </w:t>
      </w:r>
      <w:r w:rsidR="00801B46" w:rsidRPr="007E37E3">
        <w:t xml:space="preserve">за период </w:t>
      </w:r>
      <w:r w:rsidR="00801B46" w:rsidRPr="007E37E3">
        <w:lastRenderedPageBreak/>
        <w:t xml:space="preserve">1975–1985 годов </w:t>
      </w:r>
      <w:r w:rsidR="007E37E3" w:rsidRPr="007E37E3">
        <w:t xml:space="preserve">не было установлено ни одного факта явной дискриминации. Он утверждал также, что не было представлено ни одного доказательства того, что </w:t>
      </w:r>
      <w:r w:rsidR="00801B46">
        <w:t xml:space="preserve">с </w:t>
      </w:r>
      <w:r w:rsidR="00801B46" w:rsidRPr="007E37E3">
        <w:t xml:space="preserve">апреля 1985 года </w:t>
      </w:r>
      <w:r w:rsidR="007E37E3" w:rsidRPr="007E37E3">
        <w:t xml:space="preserve">автор </w:t>
      </w:r>
      <w:r w:rsidR="00801B46">
        <w:t>находится не у дел</w:t>
      </w:r>
      <w:r w:rsidR="007E37E3" w:rsidRPr="007E37E3">
        <w:t>. Аналогичным образом суд о</w:t>
      </w:r>
      <w:r w:rsidR="007E37E3" w:rsidRPr="007E37E3">
        <w:t>т</w:t>
      </w:r>
      <w:r w:rsidR="007E37E3" w:rsidRPr="007E37E3">
        <w:t>ме</w:t>
      </w:r>
      <w:r w:rsidR="00801B46">
        <w:t>тил</w:t>
      </w:r>
      <w:r w:rsidR="007E37E3" w:rsidRPr="007E37E3">
        <w:t>, что дело автора не содержало ни одного документа, свидетельствующего о</w:t>
      </w:r>
      <w:r w:rsidR="00801B46">
        <w:t>б обидных</w:t>
      </w:r>
      <w:r w:rsidR="007E37E3" w:rsidRPr="007E37E3">
        <w:t xml:space="preserve"> высказываниях или раси</w:t>
      </w:r>
      <w:r w:rsidR="00801B46">
        <w:t xml:space="preserve">стских </w:t>
      </w:r>
      <w:r w:rsidR="007E37E3" w:rsidRPr="007E37E3">
        <w:t>оскорблениях, на которые ссылался ав</w:t>
      </w:r>
      <w:r w:rsidR="00801B46">
        <w:t>тор. Соответственно, с</w:t>
      </w:r>
      <w:r w:rsidR="007E37E3" w:rsidRPr="007E37E3">
        <w:t>уд</w:t>
      </w:r>
      <w:r w:rsidR="00801B46">
        <w:t xml:space="preserve"> </w:t>
      </w:r>
      <w:r w:rsidR="007E37E3" w:rsidRPr="007E37E3">
        <w:t>счел, что утверждения автора, согласно которым он стал жертвой «культуры расовой нетерпимости» на предприятии, являются о</w:t>
      </w:r>
      <w:r w:rsidR="007E37E3" w:rsidRPr="007E37E3">
        <w:t>б</w:t>
      </w:r>
      <w:r w:rsidR="007E37E3" w:rsidRPr="007E37E3">
        <w:t>щими и ничем не подтвер</w:t>
      </w:r>
      <w:r w:rsidR="00801B46">
        <w:t>жденными</w:t>
      </w:r>
      <w:r w:rsidR="007E37E3" w:rsidRPr="007E37E3">
        <w:t xml:space="preserve"> обличительными высказываниями. </w:t>
      </w:r>
    </w:p>
    <w:p w:rsidR="007E37E3" w:rsidRPr="007E37E3" w:rsidRDefault="007E37E3" w:rsidP="00586DDA">
      <w:pPr>
        <w:pStyle w:val="SingleTxtGR"/>
      </w:pPr>
      <w:r w:rsidRPr="007E37E3">
        <w:t>2.11</w:t>
      </w:r>
      <w:r w:rsidRPr="007E37E3">
        <w:tab/>
        <w:t>Суд, кроме того, констатировал, что автор имел возможность проходить обучение по своему выбору</w:t>
      </w:r>
      <w:r w:rsidRPr="001D2253">
        <w:rPr>
          <w:rStyle w:val="a6"/>
        </w:rPr>
        <w:footnoteReference w:id="22"/>
      </w:r>
      <w:r w:rsidRPr="007E37E3">
        <w:t xml:space="preserve">, что его </w:t>
      </w:r>
      <w:r w:rsidR="00586DDA">
        <w:t>продвинули на руководящую должность внутри предприятия</w:t>
      </w:r>
      <w:r w:rsidRPr="007E37E3">
        <w:t xml:space="preserve"> и что </w:t>
      </w:r>
      <w:r w:rsidR="00586DDA">
        <w:t>он сделал на нем неплохую карьеру,</w:t>
      </w:r>
      <w:r w:rsidRPr="007E37E3">
        <w:t xml:space="preserve"> </w:t>
      </w:r>
      <w:r w:rsidR="00586DDA">
        <w:t>при этом</w:t>
      </w:r>
      <w:r w:rsidRPr="007E37E3">
        <w:t xml:space="preserve"> он не доказал, что его карьера не соответствовала ежегодным оценкам его работы. Хотя суд счел, что срок получения статуса </w:t>
      </w:r>
      <w:r w:rsidR="00586DDA">
        <w:t>руководящего</w:t>
      </w:r>
      <w:r w:rsidRPr="007E37E3">
        <w:t xml:space="preserve"> сотрудника «предста</w:t>
      </w:r>
      <w:r w:rsidRPr="007E37E3">
        <w:t>в</w:t>
      </w:r>
      <w:r w:rsidRPr="007E37E3">
        <w:t>ля</w:t>
      </w:r>
      <w:r w:rsidR="00586DDA">
        <w:t>ется</w:t>
      </w:r>
      <w:r w:rsidRPr="007E37E3">
        <w:t xml:space="preserve"> </w:t>
      </w:r>
      <w:r w:rsidR="00586DDA">
        <w:t>долгим</w:t>
      </w:r>
      <w:r w:rsidRPr="007E37E3">
        <w:t xml:space="preserve">», он пришел к выводу, что это обстоятельство объяснялось </w:t>
      </w:r>
      <w:r w:rsidR="00586DDA">
        <w:t>де</w:t>
      </w:r>
      <w:r w:rsidR="00586DDA">
        <w:t>й</w:t>
      </w:r>
      <w:r w:rsidR="00586DDA">
        <w:t>ствиями</w:t>
      </w:r>
      <w:r w:rsidRPr="007E37E3">
        <w:t xml:space="preserve"> автора и что процедура увольнения последнего началась по причине экономических проблем, с кото</w:t>
      </w:r>
      <w:r w:rsidR="00586DDA">
        <w:t xml:space="preserve">рыми столкнулось общество </w:t>
      </w:r>
      <w:r w:rsidRPr="007E37E3">
        <w:t>в 1986 году</w:t>
      </w:r>
      <w:r w:rsidR="00586DDA">
        <w:t>,</w:t>
      </w:r>
      <w:r w:rsidRPr="007E37E3">
        <w:t xml:space="preserve"> и пр</w:t>
      </w:r>
      <w:r w:rsidRPr="007E37E3">
        <w:t>е</w:t>
      </w:r>
      <w:r w:rsidRPr="007E37E3">
        <w:t>крати</w:t>
      </w:r>
      <w:r w:rsidR="00586DDA">
        <w:t>ла</w:t>
      </w:r>
      <w:r w:rsidRPr="007E37E3">
        <w:t>сь после заключения соглашения между автором и обществом</w:t>
      </w:r>
      <w:r w:rsidRPr="001D2253">
        <w:rPr>
          <w:rStyle w:val="a6"/>
        </w:rPr>
        <w:footnoteReference w:id="23"/>
      </w:r>
      <w:r w:rsidRPr="007E37E3">
        <w:t>. Что к</w:t>
      </w:r>
      <w:r w:rsidRPr="007E37E3">
        <w:t>а</w:t>
      </w:r>
      <w:r w:rsidRPr="007E37E3">
        <w:t xml:space="preserve">сается утверждений автора, согласно которым ему не было поручено ни одной конкретной задачи, когда он работал </w:t>
      </w:r>
      <w:r w:rsidR="00586DDA">
        <w:t>на руководящей должности категории 3</w:t>
      </w:r>
      <w:r w:rsidR="00586DDA">
        <w:rPr>
          <w:lang w:val="fr-CH"/>
        </w:rPr>
        <w:t>A</w:t>
      </w:r>
      <w:r w:rsidR="00586DDA" w:rsidRPr="00586DDA">
        <w:t xml:space="preserve"> </w:t>
      </w:r>
      <w:r w:rsidR="00586DDA">
        <w:t>в</w:t>
      </w:r>
      <w:r w:rsidR="000422AB">
        <w:t> </w:t>
      </w:r>
      <w:r w:rsidRPr="007E37E3">
        <w:t>ДВСЕ</w:t>
      </w:r>
      <w:r w:rsidRPr="001D2253">
        <w:rPr>
          <w:rStyle w:val="a6"/>
        </w:rPr>
        <w:footnoteReference w:id="24"/>
      </w:r>
      <w:r w:rsidRPr="007E37E3">
        <w:t xml:space="preserve">, то суд счел, что </w:t>
      </w:r>
      <w:r w:rsidR="00586DDA" w:rsidRPr="007E37E3">
        <w:t xml:space="preserve">представленные суду </w:t>
      </w:r>
      <w:r w:rsidRPr="007E37E3">
        <w:t>оценки трудовой деятельности автора за 2001–2002 годы</w:t>
      </w:r>
      <w:r w:rsidRPr="001D2253">
        <w:rPr>
          <w:rStyle w:val="a6"/>
        </w:rPr>
        <w:footnoteReference w:id="25"/>
      </w:r>
      <w:r w:rsidRPr="007E37E3">
        <w:t xml:space="preserve"> свидетельствуют о </w:t>
      </w:r>
      <w:r w:rsidR="00586DDA">
        <w:t>существовании</w:t>
      </w:r>
      <w:r w:rsidRPr="007E37E3">
        <w:t xml:space="preserve"> реальной дол</w:t>
      </w:r>
      <w:r w:rsidRPr="007E37E3">
        <w:t>ж</w:t>
      </w:r>
      <w:r w:rsidRPr="007E37E3">
        <w:t>ности</w:t>
      </w:r>
      <w:r w:rsidRPr="001D2253">
        <w:rPr>
          <w:rStyle w:val="a6"/>
        </w:rPr>
        <w:footnoteReference w:id="26"/>
      </w:r>
      <w:r w:rsidRPr="007E37E3">
        <w:t xml:space="preserve">. </w:t>
      </w:r>
      <w:r w:rsidR="00586DDA">
        <w:t>С</w:t>
      </w:r>
      <w:r w:rsidRPr="007E37E3">
        <w:t xml:space="preserve">уд </w:t>
      </w:r>
      <w:r w:rsidR="00586DDA">
        <w:t xml:space="preserve">также </w:t>
      </w:r>
      <w:r w:rsidRPr="007E37E3">
        <w:t xml:space="preserve">пришел к выводу, что автор должен был доказать </w:t>
      </w:r>
      <w:r w:rsidR="00586DDA">
        <w:t>факт</w:t>
      </w:r>
      <w:r w:rsidRPr="007E37E3">
        <w:t xml:space="preserve"> н</w:t>
      </w:r>
      <w:r w:rsidRPr="007E37E3">
        <w:t>е</w:t>
      </w:r>
      <w:r w:rsidRPr="007E37E3">
        <w:t xml:space="preserve">благосклонного к нему отношения </w:t>
      </w:r>
      <w:r w:rsidR="00586DDA">
        <w:t>всеми</w:t>
      </w:r>
      <w:r w:rsidRPr="007E37E3">
        <w:t xml:space="preserve"> средствами, в частности посредством полезного сопоставления своего положения с положением своих коллег. В да</w:t>
      </w:r>
      <w:r w:rsidRPr="007E37E3">
        <w:t>н</w:t>
      </w:r>
      <w:r w:rsidRPr="007E37E3">
        <w:t xml:space="preserve">ном случае суд </w:t>
      </w:r>
      <w:r w:rsidR="00586DDA">
        <w:t>высказал мнение</w:t>
      </w:r>
      <w:r w:rsidRPr="007E37E3">
        <w:t>, что ни один из элементов информации, пре</w:t>
      </w:r>
      <w:r w:rsidRPr="007E37E3">
        <w:t>д</w:t>
      </w:r>
      <w:r w:rsidRPr="007E37E3">
        <w:t xml:space="preserve">ставленной в ходе судебного разбирательства, не позволяет сделать вывод, что </w:t>
      </w:r>
      <w:r w:rsidR="00586DDA" w:rsidRPr="007E37E3">
        <w:t xml:space="preserve">по сравнению со своими коллегами </w:t>
      </w:r>
      <w:r w:rsidRPr="007E37E3">
        <w:t xml:space="preserve">автор </w:t>
      </w:r>
      <w:r w:rsidR="000422AB">
        <w:t>являлся жертвой дискриминации в </w:t>
      </w:r>
      <w:r w:rsidRPr="007E37E3">
        <w:t xml:space="preserve">плане </w:t>
      </w:r>
      <w:r w:rsidR="00586DDA">
        <w:t>продвижения по карьерной лестнице</w:t>
      </w:r>
      <w:r w:rsidRPr="001D2253">
        <w:rPr>
          <w:rStyle w:val="a6"/>
        </w:rPr>
        <w:footnoteReference w:id="27"/>
      </w:r>
      <w:r w:rsidRPr="007E37E3">
        <w:t>. Суд в конечном счете пришел к</w:t>
      </w:r>
      <w:r w:rsidR="000422AB">
        <w:t> </w:t>
      </w:r>
      <w:r w:rsidRPr="007E37E3">
        <w:t xml:space="preserve">выводу, что тот факт, что автор неоднократно публично обвинял общество </w:t>
      </w:r>
      <w:r w:rsidR="00586DDA">
        <w:lastRenderedPageBreak/>
        <w:t xml:space="preserve">«Рено» </w:t>
      </w:r>
      <w:r w:rsidRPr="007E37E3">
        <w:t>в расовой дискриминации и не был удовлетворен тем, как развивалась его карьера, недостаточ</w:t>
      </w:r>
      <w:r w:rsidR="00586DDA">
        <w:t>ен</w:t>
      </w:r>
      <w:r w:rsidRPr="007E37E3">
        <w:t xml:space="preserve"> для установления</w:t>
      </w:r>
      <w:r w:rsidR="00586DDA">
        <w:t xml:space="preserve"> факта</w:t>
      </w:r>
      <w:r w:rsidR="000422AB">
        <w:t xml:space="preserve"> реальной дискриминации в </w:t>
      </w:r>
      <w:r w:rsidRPr="007E37E3">
        <w:t>его отношении</w:t>
      </w:r>
      <w:r w:rsidRPr="001D2253">
        <w:rPr>
          <w:rStyle w:val="a6"/>
        </w:rPr>
        <w:footnoteReference w:id="28"/>
      </w:r>
      <w:r w:rsidRPr="007E37E3">
        <w:t xml:space="preserve">. </w:t>
      </w:r>
    </w:p>
    <w:p w:rsidR="007E37E3" w:rsidRPr="007E37E3" w:rsidRDefault="007E37E3" w:rsidP="00F21C26">
      <w:pPr>
        <w:pStyle w:val="SingleTxtGR"/>
      </w:pPr>
      <w:r w:rsidRPr="007E37E3">
        <w:t>2.12</w:t>
      </w:r>
      <w:r w:rsidRPr="007E37E3">
        <w:tab/>
        <w:t>Затем автор обратился в суд с кассационной жалобой. В постановлении суда от 11 октября 2007 года кассационная жалоба на общество «Рено» была отклонена на том основании, что автор не возместил сумму 60 000 евро, к че</w:t>
      </w:r>
      <w:r w:rsidR="00F21C26">
        <w:t>му его приговорил а</w:t>
      </w:r>
      <w:r w:rsidRPr="007E37E3">
        <w:t>пелляционный суд</w:t>
      </w:r>
      <w:r w:rsidRPr="001D2253">
        <w:rPr>
          <w:rStyle w:val="a6"/>
        </w:rPr>
        <w:footnoteReference w:id="29"/>
      </w:r>
      <w:r w:rsidRPr="007E37E3">
        <w:t>. Распоряжени</w:t>
      </w:r>
      <w:r w:rsidR="00F21C26">
        <w:t>ем от 4 марта 2011 года к</w:t>
      </w:r>
      <w:r w:rsidRPr="007E37E3">
        <w:t>а</w:t>
      </w:r>
      <w:r w:rsidRPr="007E37E3">
        <w:t>с</w:t>
      </w:r>
      <w:r w:rsidRPr="007E37E3">
        <w:t xml:space="preserve">сационный суд санкционировал повторное открытие дела после </w:t>
      </w:r>
      <w:r w:rsidR="00F21C26">
        <w:t>уплаты</w:t>
      </w:r>
      <w:r w:rsidRPr="007E37E3">
        <w:t xml:space="preserve"> требу</w:t>
      </w:r>
      <w:r w:rsidRPr="007E37E3">
        <w:t>е</w:t>
      </w:r>
      <w:r w:rsidRPr="007E37E3">
        <w:t>мо</w:t>
      </w:r>
      <w:r w:rsidR="00F21C26">
        <w:t>й суммы. 22 сентября 2011 года к</w:t>
      </w:r>
      <w:r w:rsidRPr="007E37E3">
        <w:t>ассационный суд в конце концов счел ка</w:t>
      </w:r>
      <w:r w:rsidRPr="007E37E3">
        <w:t>с</w:t>
      </w:r>
      <w:r w:rsidRPr="007E37E3">
        <w:t xml:space="preserve">сационную жалобу неприемлемой в соответствии со статьей 1014 </w:t>
      </w:r>
      <w:r w:rsidR="00F21C26">
        <w:t>Г</w:t>
      </w:r>
      <w:r w:rsidRPr="007E37E3">
        <w:t>ражданско</w:t>
      </w:r>
      <w:r w:rsidR="00F21C26">
        <w:t>-процессуального</w:t>
      </w:r>
      <w:r w:rsidRPr="007E37E3">
        <w:t xml:space="preserve"> кодекса, позвол</w:t>
      </w:r>
      <w:r w:rsidR="00F21C26">
        <w:t>яющей ему отклоня</w:t>
      </w:r>
      <w:r w:rsidRPr="007E37E3">
        <w:t xml:space="preserve">ть </w:t>
      </w:r>
      <w:r w:rsidR="00F21C26" w:rsidRPr="007E37E3">
        <w:t xml:space="preserve">необоснованные </w:t>
      </w:r>
      <w:r w:rsidR="00F21C26">
        <w:t>жал</w:t>
      </w:r>
      <w:r w:rsidR="00F21C26">
        <w:t>о</w:t>
      </w:r>
      <w:r w:rsidR="00F21C26">
        <w:t>бы</w:t>
      </w:r>
      <w:r w:rsidRPr="007E37E3">
        <w:t>.</w:t>
      </w:r>
    </w:p>
    <w:p w:rsidR="007E37E3" w:rsidRPr="00F21C26" w:rsidRDefault="0006743E" w:rsidP="0006743E">
      <w:pPr>
        <w:pStyle w:val="H23GR"/>
      </w:pPr>
      <w:r w:rsidRPr="00F21C26">
        <w:tab/>
      </w:r>
      <w:r w:rsidRPr="00F21C26">
        <w:tab/>
      </w:r>
      <w:r>
        <w:t>Жалоба</w:t>
      </w:r>
    </w:p>
    <w:p w:rsidR="007E37E3" w:rsidRPr="007E37E3" w:rsidRDefault="007E37E3" w:rsidP="00F21C26">
      <w:pPr>
        <w:pStyle w:val="SingleTxtGR"/>
      </w:pPr>
      <w:r w:rsidRPr="007E37E3">
        <w:t>3.1</w:t>
      </w:r>
      <w:r w:rsidRPr="007E37E3">
        <w:tab/>
        <w:t>Автор утверждает, что государство-участник нарушило статью 2 Конве</w:t>
      </w:r>
      <w:r w:rsidRPr="007E37E3">
        <w:t>н</w:t>
      </w:r>
      <w:r w:rsidRPr="007E37E3">
        <w:t>ции, поскольку</w:t>
      </w:r>
      <w:r w:rsidR="00F21C26">
        <w:t>, по его мнению</w:t>
      </w:r>
      <w:r w:rsidRPr="007E37E3">
        <w:t>, Франция не приняла эффективных мер по кр</w:t>
      </w:r>
      <w:r w:rsidRPr="007E37E3">
        <w:t>и</w:t>
      </w:r>
      <w:r w:rsidRPr="007E37E3">
        <w:t xml:space="preserve">минализации всех </w:t>
      </w:r>
      <w:r w:rsidR="00F21C26">
        <w:t>форм</w:t>
      </w:r>
      <w:r w:rsidRPr="007E37E3">
        <w:t xml:space="preserve"> расистского и ксенофобного поведения и </w:t>
      </w:r>
      <w:r w:rsidR="00F21C26">
        <w:t xml:space="preserve">по </w:t>
      </w:r>
      <w:r w:rsidR="000422AB">
        <w:t>борьбе с </w:t>
      </w:r>
      <w:r w:rsidR="00F21C26">
        <w:t xml:space="preserve">наблюдаемой </w:t>
      </w:r>
      <w:r w:rsidR="00F21C26" w:rsidRPr="007E37E3">
        <w:t>в обществе «Рено»</w:t>
      </w:r>
      <w:r w:rsidR="00F21C26">
        <w:t xml:space="preserve"> </w:t>
      </w:r>
      <w:r w:rsidRPr="007E37E3">
        <w:t>тенденцией к стигматизации и стереотип</w:t>
      </w:r>
      <w:r w:rsidRPr="007E37E3">
        <w:t>и</w:t>
      </w:r>
      <w:r w:rsidRPr="007E37E3">
        <w:t>зации французов африканского происхождения на основании их цвета кожи или их национального или этно-расового происхождения в нарушение принципов Конвенции</w:t>
      </w:r>
      <w:r w:rsidRPr="001D2253">
        <w:rPr>
          <w:rStyle w:val="a6"/>
        </w:rPr>
        <w:footnoteReference w:id="30"/>
      </w:r>
      <w:r w:rsidRPr="007E37E3">
        <w:t xml:space="preserve">. </w:t>
      </w:r>
    </w:p>
    <w:p w:rsidR="007E37E3" w:rsidRPr="007E37E3" w:rsidRDefault="007E37E3" w:rsidP="00F21C26">
      <w:pPr>
        <w:pStyle w:val="SingleTxtGR"/>
      </w:pPr>
      <w:r w:rsidRPr="007E37E3">
        <w:t>3.2</w:t>
      </w:r>
      <w:r w:rsidRPr="007E37E3">
        <w:tab/>
        <w:t>Автор считает также, что государство-участник нарушило статью 3 Ко</w:t>
      </w:r>
      <w:r w:rsidRPr="007E37E3">
        <w:t>н</w:t>
      </w:r>
      <w:r w:rsidR="00F21C26">
        <w:t>венции, проигнорировав эту</w:t>
      </w:r>
      <w:r w:rsidRPr="007E37E3">
        <w:t xml:space="preserve"> </w:t>
      </w:r>
      <w:r w:rsidR="00F21C26">
        <w:t>практику</w:t>
      </w:r>
      <w:r w:rsidRPr="001D2253">
        <w:rPr>
          <w:rStyle w:val="a6"/>
        </w:rPr>
        <w:footnoteReference w:id="31"/>
      </w:r>
      <w:r w:rsidRPr="007E37E3">
        <w:t>, котор</w:t>
      </w:r>
      <w:r w:rsidR="00F21C26">
        <w:t>ая</w:t>
      </w:r>
      <w:r w:rsidRPr="007E37E3">
        <w:t xml:space="preserve"> мо</w:t>
      </w:r>
      <w:r w:rsidR="00F21C26">
        <w:t>жет</w:t>
      </w:r>
      <w:r w:rsidRPr="007E37E3">
        <w:t xml:space="preserve"> иметь негативные п</w:t>
      </w:r>
      <w:r w:rsidRPr="007E37E3">
        <w:t>о</w:t>
      </w:r>
      <w:r w:rsidRPr="007E37E3">
        <w:t xml:space="preserve">следствия для трудоустройства лиц африканского происхождения на других предприятиях. Автор утверждает, что он испытывал сильные </w:t>
      </w:r>
      <w:r w:rsidR="00F21C26">
        <w:t xml:space="preserve">психологические </w:t>
      </w:r>
      <w:r w:rsidRPr="007E37E3">
        <w:t>страдания по причине возложенной на него обязанности согласиться с его п</w:t>
      </w:r>
      <w:r w:rsidRPr="007E37E3">
        <w:t>е</w:t>
      </w:r>
      <w:r w:rsidRPr="007E37E3">
        <w:t>редачей в распоряжение третьих обществ, например таких, как «СКОА» (назв</w:t>
      </w:r>
      <w:r w:rsidRPr="007E37E3">
        <w:t>а</w:t>
      </w:r>
      <w:r w:rsidRPr="007E37E3">
        <w:t xml:space="preserve">ние которого ассоциируется с существовавшей когда-то </w:t>
      </w:r>
      <w:r w:rsidR="00F21C26">
        <w:t>практикой</w:t>
      </w:r>
      <w:r w:rsidRPr="007E37E3">
        <w:t xml:space="preserve"> рабства)</w:t>
      </w:r>
      <w:r w:rsidR="00F21C26">
        <w:t>,</w:t>
      </w:r>
      <w:r w:rsidRPr="007E37E3">
        <w:t xml:space="preserve"> или </w:t>
      </w:r>
      <w:r w:rsidR="00F21C26">
        <w:t>организаций</w:t>
      </w:r>
      <w:r w:rsidRPr="007E37E3">
        <w:t>, расположенных в Африке, а также по причине трудностей, с кот</w:t>
      </w:r>
      <w:r w:rsidRPr="007E37E3">
        <w:t>о</w:t>
      </w:r>
      <w:r w:rsidRPr="007E37E3">
        <w:t>рыми он столкнулся при выдвижении своей кандидатуры на некоторые должн</w:t>
      </w:r>
      <w:r w:rsidRPr="007E37E3">
        <w:t>о</w:t>
      </w:r>
      <w:r w:rsidRPr="007E37E3">
        <w:t xml:space="preserve">сти в </w:t>
      </w:r>
      <w:r w:rsidR="00F21C26">
        <w:t>ко</w:t>
      </w:r>
      <w:r w:rsidRPr="007E37E3">
        <w:t xml:space="preserve">мпании. </w:t>
      </w:r>
    </w:p>
    <w:p w:rsidR="007E37E3" w:rsidRPr="007E37E3" w:rsidRDefault="007E37E3" w:rsidP="00787999">
      <w:pPr>
        <w:pStyle w:val="SingleTxtGR"/>
      </w:pPr>
      <w:r w:rsidRPr="007E37E3">
        <w:t>3.3</w:t>
      </w:r>
      <w:r w:rsidRPr="007E37E3">
        <w:tab/>
        <w:t xml:space="preserve">Автор считает также, что все </w:t>
      </w:r>
      <w:r w:rsidR="00E034B1">
        <w:t>формы</w:t>
      </w:r>
      <w:r w:rsidRPr="007E37E3">
        <w:t xml:space="preserve"> ди</w:t>
      </w:r>
      <w:r w:rsidR="000422AB">
        <w:t>скриминационного поведения</w:t>
      </w:r>
      <w:r w:rsidR="00787999">
        <w:t>,</w:t>
      </w:r>
      <w:r w:rsidR="000422AB">
        <w:t xml:space="preserve"> и</w:t>
      </w:r>
      <w:r w:rsidR="00BF4925">
        <w:t> </w:t>
      </w:r>
      <w:r w:rsidR="000422AB">
        <w:t>в </w:t>
      </w:r>
      <w:r w:rsidR="00787999">
        <w:t>частности</w:t>
      </w:r>
      <w:r w:rsidRPr="007E37E3">
        <w:t xml:space="preserve"> расистские высказывания, жертвой которых он стал, заставили его перенести большие </w:t>
      </w:r>
      <w:r w:rsidR="00787999">
        <w:t xml:space="preserve">психологические </w:t>
      </w:r>
      <w:r w:rsidRPr="007E37E3">
        <w:t>страдания в нарушение статьи 4 Ко</w:t>
      </w:r>
      <w:r w:rsidRPr="007E37E3">
        <w:t>н</w:t>
      </w:r>
      <w:r w:rsidRPr="007E37E3">
        <w:t>венции.</w:t>
      </w:r>
    </w:p>
    <w:p w:rsidR="007E37E3" w:rsidRPr="007E37E3" w:rsidRDefault="007E37E3" w:rsidP="00BF4925">
      <w:pPr>
        <w:pStyle w:val="SingleTxtGR"/>
        <w:pageBreakBefore/>
      </w:pPr>
      <w:r w:rsidRPr="007E37E3">
        <w:lastRenderedPageBreak/>
        <w:t>3.4</w:t>
      </w:r>
      <w:r w:rsidRPr="007E37E3">
        <w:tab/>
        <w:t>Автор утвержда</w:t>
      </w:r>
      <w:r w:rsidR="00787999">
        <w:t>ет, что он перенес большие психологи</w:t>
      </w:r>
      <w:r w:rsidRPr="007E37E3">
        <w:t>ческие и душевные страдания в результате применения при реше</w:t>
      </w:r>
      <w:r w:rsidR="00BF4925">
        <w:t>нии вопросов его продвижения по </w:t>
      </w:r>
      <w:r w:rsidRPr="007E37E3">
        <w:t xml:space="preserve">службе дискриминационных критериев, связанных с его национальным и этно-расовым происхождением, </w:t>
      </w:r>
      <w:r w:rsidR="00E034B1">
        <w:t>с</w:t>
      </w:r>
      <w:r w:rsidRPr="007E37E3">
        <w:t xml:space="preserve"> цель</w:t>
      </w:r>
      <w:r w:rsidR="00E034B1">
        <w:t>ю</w:t>
      </w:r>
      <w:r w:rsidRPr="007E37E3">
        <w:t xml:space="preserve"> увековечивания «доминирующей м</w:t>
      </w:r>
      <w:r w:rsidRPr="007E37E3">
        <w:t>о</w:t>
      </w:r>
      <w:r w:rsidRPr="007E37E3">
        <w:t xml:space="preserve">дели», которая </w:t>
      </w:r>
      <w:r w:rsidR="00E034B1">
        <w:t>привела к невозможности</w:t>
      </w:r>
      <w:r w:rsidRPr="007E37E3">
        <w:t xml:space="preserve"> получить должность, соответству</w:t>
      </w:r>
      <w:r w:rsidRPr="007E37E3">
        <w:t>ю</w:t>
      </w:r>
      <w:r w:rsidRPr="007E37E3">
        <w:t>щую его компетенции и к</w:t>
      </w:r>
      <w:r w:rsidR="00E034B1">
        <w:t>валификации; возложению</w:t>
      </w:r>
      <w:r w:rsidRPr="007E37E3">
        <w:t xml:space="preserve"> на него обязанност</w:t>
      </w:r>
      <w:r w:rsidR="00E034B1">
        <w:t>и</w:t>
      </w:r>
      <w:r w:rsidRPr="007E37E3">
        <w:t xml:space="preserve"> про</w:t>
      </w:r>
      <w:r w:rsidRPr="007E37E3">
        <w:t>й</w:t>
      </w:r>
      <w:r w:rsidRPr="007E37E3">
        <w:t>ти длительн</w:t>
      </w:r>
      <w:r w:rsidR="00E034B1">
        <w:t>ую стажировку по его возвращении</w:t>
      </w:r>
      <w:r w:rsidRPr="007E37E3">
        <w:t xml:space="preserve"> во Францию в 1989 году</w:t>
      </w:r>
      <w:r w:rsidRPr="001D2253">
        <w:rPr>
          <w:rStyle w:val="a6"/>
        </w:rPr>
        <w:footnoteReference w:id="32"/>
      </w:r>
      <w:r w:rsidRPr="007E37E3">
        <w:t xml:space="preserve">; </w:t>
      </w:r>
      <w:r w:rsidR="00E034B1" w:rsidRPr="007E37E3">
        <w:t xml:space="preserve">его </w:t>
      </w:r>
      <w:r w:rsidRPr="007E37E3">
        <w:t>назна</w:t>
      </w:r>
      <w:r w:rsidR="00E034B1">
        <w:t>чению</w:t>
      </w:r>
      <w:r w:rsidRPr="007E37E3">
        <w:t xml:space="preserve"> на </w:t>
      </w:r>
      <w:r w:rsidR="00E034B1">
        <w:t>руководящую должность без функций</w:t>
      </w:r>
      <w:r w:rsidRPr="007E37E3">
        <w:t xml:space="preserve"> </w:t>
      </w:r>
      <w:r w:rsidR="00E034B1">
        <w:t>при наличии вакантных</w:t>
      </w:r>
      <w:r w:rsidRPr="007E37E3">
        <w:t xml:space="preserve"> должно</w:t>
      </w:r>
      <w:r w:rsidR="00E034B1">
        <w:t>стей</w:t>
      </w:r>
      <w:r w:rsidRPr="007E37E3">
        <w:t>, более соответ</w:t>
      </w:r>
      <w:r w:rsidR="00E034B1">
        <w:t>ствующих</w:t>
      </w:r>
      <w:r w:rsidRPr="007E37E3">
        <w:t xml:space="preserve"> его квалификации; его </w:t>
      </w:r>
      <w:r w:rsidR="00E034B1">
        <w:t>отлучению от р</w:t>
      </w:r>
      <w:r w:rsidR="00E034B1">
        <w:t>а</w:t>
      </w:r>
      <w:r w:rsidR="00E034B1">
        <w:t>боты</w:t>
      </w:r>
      <w:r w:rsidR="000422AB">
        <w:t xml:space="preserve"> в </w:t>
      </w:r>
      <w:r w:rsidRPr="007E37E3">
        <w:t>период с 1991 по 2000 год и с июля 2000 года в ДВСЕ</w:t>
      </w:r>
      <w:r w:rsidRPr="001D2253">
        <w:rPr>
          <w:rStyle w:val="a6"/>
        </w:rPr>
        <w:footnoteReference w:id="33"/>
      </w:r>
      <w:r w:rsidRPr="007E37E3">
        <w:t xml:space="preserve">; и </w:t>
      </w:r>
      <w:r w:rsidR="00E034B1">
        <w:t>выплате ему</w:t>
      </w:r>
      <w:r w:rsidRPr="007E37E3">
        <w:t xml:space="preserve"> зарплаты</w:t>
      </w:r>
      <w:r w:rsidR="00E034B1">
        <w:t>, которая</w:t>
      </w:r>
      <w:r w:rsidRPr="007E37E3">
        <w:t xml:space="preserve"> на 10% </w:t>
      </w:r>
      <w:r w:rsidR="00E034B1">
        <w:t>меньше</w:t>
      </w:r>
      <w:r w:rsidRPr="007E37E3">
        <w:t xml:space="preserve"> средней заработной плат</w:t>
      </w:r>
      <w:r w:rsidR="00E034B1">
        <w:t>ы</w:t>
      </w:r>
      <w:r w:rsidRPr="007E37E3">
        <w:t xml:space="preserve"> </w:t>
      </w:r>
      <w:r w:rsidR="00E034B1">
        <w:t>руководящих</w:t>
      </w:r>
      <w:r w:rsidRPr="007E37E3">
        <w:t xml:space="preserve"> с</w:t>
      </w:r>
      <w:r w:rsidRPr="007E37E3">
        <w:t>о</w:t>
      </w:r>
      <w:r w:rsidRPr="007E37E3">
        <w:t>трудников</w:t>
      </w:r>
      <w:r w:rsidR="00E034B1">
        <w:t>, –</w:t>
      </w:r>
      <w:r w:rsidRPr="007E37E3">
        <w:t xml:space="preserve"> в нарушение статьи 5 Конвенции. Автор считает, что государство-участник нарушило статью 5 Конвенции, потому что оно не приняло эффекти</w:t>
      </w:r>
      <w:r w:rsidRPr="007E37E3">
        <w:t>в</w:t>
      </w:r>
      <w:r w:rsidRPr="007E37E3">
        <w:t>ных мер с целью изменения</w:t>
      </w:r>
      <w:r w:rsidR="00E034B1">
        <w:t>,</w:t>
      </w:r>
      <w:r w:rsidRPr="007E37E3">
        <w:t xml:space="preserve"> отмены или аннулирования законов, которые в</w:t>
      </w:r>
      <w:r w:rsidRPr="007E37E3">
        <w:t>ы</w:t>
      </w:r>
      <w:r w:rsidRPr="007E37E3">
        <w:t>зывают или увековечивают расовую дискриминацию, в частно</w:t>
      </w:r>
      <w:r w:rsidR="00E034B1">
        <w:t>сти статей</w:t>
      </w:r>
      <w:r w:rsidRPr="007E37E3">
        <w:t xml:space="preserve"> 1009-1 и 1014 Гражданско</w:t>
      </w:r>
      <w:r w:rsidR="00E034B1">
        <w:t>-</w:t>
      </w:r>
      <w:r w:rsidRPr="007E37E3">
        <w:t xml:space="preserve">процессуального кодекса </w:t>
      </w:r>
      <w:r w:rsidR="00E034B1">
        <w:t>о</w:t>
      </w:r>
      <w:r w:rsidRPr="007E37E3">
        <w:t xml:space="preserve"> кассационн</w:t>
      </w:r>
      <w:r w:rsidR="00E034B1">
        <w:t>ых</w:t>
      </w:r>
      <w:r w:rsidRPr="007E37E3">
        <w:t xml:space="preserve"> жало</w:t>
      </w:r>
      <w:r w:rsidR="00E034B1">
        <w:t>бах</w:t>
      </w:r>
      <w:r w:rsidRPr="007E37E3">
        <w:t xml:space="preserve">, </w:t>
      </w:r>
      <w:r w:rsidR="00E034B1">
        <w:t>отсу</w:t>
      </w:r>
      <w:r w:rsidR="00E034B1">
        <w:t>т</w:t>
      </w:r>
      <w:r w:rsidR="00E034B1">
        <w:t xml:space="preserve">ствие </w:t>
      </w:r>
      <w:r w:rsidRPr="007E37E3">
        <w:t>кото</w:t>
      </w:r>
      <w:r w:rsidR="00E034B1">
        <w:t>рых</w:t>
      </w:r>
      <w:r w:rsidRPr="007E37E3">
        <w:t xml:space="preserve"> </w:t>
      </w:r>
      <w:r w:rsidR="00E034B1">
        <w:t>является</w:t>
      </w:r>
      <w:r w:rsidRPr="007E37E3">
        <w:t xml:space="preserve"> харак</w:t>
      </w:r>
      <w:r w:rsidR="00E034B1">
        <w:t>терным признаком</w:t>
      </w:r>
      <w:r w:rsidRPr="007E37E3">
        <w:t xml:space="preserve"> отказа в правосудии. </w:t>
      </w:r>
    </w:p>
    <w:p w:rsidR="007E37E3" w:rsidRPr="007E37E3" w:rsidRDefault="007E37E3" w:rsidP="00EA13BD">
      <w:pPr>
        <w:pStyle w:val="SingleTxtGR"/>
      </w:pPr>
      <w:r w:rsidRPr="007E37E3">
        <w:t>3.5</w:t>
      </w:r>
      <w:r w:rsidRPr="007E37E3">
        <w:tab/>
        <w:t>И наконец, автор утверждает, что государство-участник не выполнило свои обязательства, предусмотренные в статье 6 Конвенции. С одной стороны, государство-участник не выполнило своего обязательства предостав</w:t>
      </w:r>
      <w:r w:rsidR="00E034B1">
        <w:t>лять</w:t>
      </w:r>
      <w:r w:rsidRPr="007E37E3">
        <w:t xml:space="preserve"> о</w:t>
      </w:r>
      <w:r w:rsidRPr="007E37E3">
        <w:t>т</w:t>
      </w:r>
      <w:r w:rsidRPr="007E37E3">
        <w:t>дель</w:t>
      </w:r>
      <w:r w:rsidR="00E034B1">
        <w:t>ным лицам эффективные средства</w:t>
      </w:r>
      <w:r w:rsidRPr="007E37E3">
        <w:t xml:space="preserve"> правовой защиты от совершенных </w:t>
      </w:r>
      <w:r w:rsidR="00E034B1">
        <w:t>пр</w:t>
      </w:r>
      <w:r w:rsidR="00E034B1">
        <w:t>о</w:t>
      </w:r>
      <w:r w:rsidR="00E034B1">
        <w:t xml:space="preserve">тив них </w:t>
      </w:r>
      <w:r w:rsidRPr="007E37E3">
        <w:t>нарушений, а с другой стороны, обязательство принять все необход</w:t>
      </w:r>
      <w:r w:rsidRPr="007E37E3">
        <w:t>и</w:t>
      </w:r>
      <w:r w:rsidRPr="007E37E3">
        <w:t>мые меры с целью обеспечения полной бесп</w:t>
      </w:r>
      <w:r w:rsidR="00E034B1">
        <w:t>ристрастности французского суда</w:t>
      </w:r>
      <w:r w:rsidRPr="001D2253">
        <w:rPr>
          <w:rStyle w:val="a6"/>
        </w:rPr>
        <w:footnoteReference w:id="34"/>
      </w:r>
      <w:r w:rsidRPr="007E37E3">
        <w:t xml:space="preserve">. Автор считает, что законодательные положения, которые могли бы позволить вынести </w:t>
      </w:r>
      <w:r w:rsidR="00EA13BD" w:rsidRPr="007E37E3">
        <w:t>обществу «Рено»</w:t>
      </w:r>
      <w:r w:rsidR="00EA13BD">
        <w:t xml:space="preserve"> </w:t>
      </w:r>
      <w:r w:rsidRPr="007E37E3">
        <w:t xml:space="preserve">обвинительный приговор, применены не были, </w:t>
      </w:r>
      <w:r w:rsidR="000422AB">
        <w:t>в </w:t>
      </w:r>
      <w:r w:rsidR="00EA13BD">
        <w:t>частности</w:t>
      </w:r>
      <w:r w:rsidRPr="007E37E3">
        <w:t xml:space="preserve"> статья </w:t>
      </w:r>
      <w:r w:rsidRPr="007E37E3">
        <w:rPr>
          <w:lang w:val="en-US"/>
        </w:rPr>
        <w:t>L</w:t>
      </w:r>
      <w:r w:rsidRPr="007E37E3">
        <w:t>122-45 Трудового кодекса, введенн</w:t>
      </w:r>
      <w:r w:rsidR="00EA13BD">
        <w:t>ая</w:t>
      </w:r>
      <w:r w:rsidR="000422AB">
        <w:t xml:space="preserve"> в действие зак</w:t>
      </w:r>
      <w:r w:rsidR="000422AB">
        <w:t>о</w:t>
      </w:r>
      <w:r w:rsidR="000422AB">
        <w:t>ном № </w:t>
      </w:r>
      <w:r w:rsidRPr="007E37E3">
        <w:t xml:space="preserve">2001-1066, </w:t>
      </w:r>
      <w:r w:rsidR="00EA13BD">
        <w:t xml:space="preserve">в </w:t>
      </w:r>
      <w:r w:rsidRPr="007E37E3">
        <w:t>котор</w:t>
      </w:r>
      <w:r w:rsidR="00EA13BD">
        <w:t>ой</w:t>
      </w:r>
      <w:r w:rsidRPr="007E37E3">
        <w:t xml:space="preserve"> </w:t>
      </w:r>
      <w:r w:rsidR="00EA13BD">
        <w:t>формулировка</w:t>
      </w:r>
      <w:r w:rsidRPr="007E37E3">
        <w:t>, касающ</w:t>
      </w:r>
      <w:r w:rsidR="00EA13BD">
        <w:t>ая</w:t>
      </w:r>
      <w:r w:rsidRPr="007E37E3">
        <w:t xml:space="preserve">ся бремени доказывания, </w:t>
      </w:r>
      <w:r w:rsidR="00EA13BD">
        <w:t xml:space="preserve">была изменена </w:t>
      </w:r>
      <w:r w:rsidRPr="007E37E3">
        <w:t>в поль</w:t>
      </w:r>
      <w:r w:rsidR="00EA13BD">
        <w:t>зу работника</w:t>
      </w:r>
      <w:r w:rsidRPr="001D2253">
        <w:rPr>
          <w:rStyle w:val="a6"/>
        </w:rPr>
        <w:footnoteReference w:id="35"/>
      </w:r>
      <w:r w:rsidR="00EA13BD">
        <w:t>,</w:t>
      </w:r>
      <w:r w:rsidRPr="007E37E3">
        <w:t xml:space="preserve"> и статья 225 Уголовного кодекса, в которой содержится определение дискриминации в качестве уголовного преступления и предусмотрено наказани</w:t>
      </w:r>
      <w:r w:rsidR="00EA13BD">
        <w:t>е за нее. Что касается решения К</w:t>
      </w:r>
      <w:r w:rsidRPr="007E37E3">
        <w:t>онфликтно-трудовой комиссии от 11 января 2005 года и решен</w:t>
      </w:r>
      <w:r w:rsidR="00EA13BD">
        <w:t>ия, вынесенного А</w:t>
      </w:r>
      <w:r w:rsidRPr="007E37E3">
        <w:t>пелляционным с</w:t>
      </w:r>
      <w:r w:rsidRPr="007E37E3">
        <w:t>у</w:t>
      </w:r>
      <w:r w:rsidRPr="007E37E3">
        <w:t xml:space="preserve">дом Парижа 12 сентября 2006 года, то автор считает, что </w:t>
      </w:r>
      <w:r w:rsidR="00EA13BD">
        <w:t>в них</w:t>
      </w:r>
      <w:r w:rsidRPr="007E37E3">
        <w:t xml:space="preserve"> не </w:t>
      </w:r>
      <w:r w:rsidR="00EA13BD">
        <w:t>были учтены</w:t>
      </w:r>
      <w:r w:rsidRPr="007E37E3">
        <w:t xml:space="preserve"> его заявления относительно расовой дискриминации, которой он подвергся.</w:t>
      </w:r>
    </w:p>
    <w:p w:rsidR="007E37E3" w:rsidRPr="007E37E3" w:rsidRDefault="007E37E3" w:rsidP="00982299">
      <w:pPr>
        <w:pStyle w:val="SingleTxtGR"/>
      </w:pPr>
      <w:r w:rsidRPr="007E37E3">
        <w:t>3.6</w:t>
      </w:r>
      <w:r w:rsidRPr="007E37E3">
        <w:tab/>
        <w:t>Автор требует обязать государство-участник выполнить свои междун</w:t>
      </w:r>
      <w:r w:rsidRPr="007E37E3">
        <w:t>а</w:t>
      </w:r>
      <w:r w:rsidRPr="007E37E3">
        <w:t>родные обязательства, в частности путем обеспечения эффективных средств правовой защиты от расовой дискриминации в судах. Он считает в этой связи, что жалоб</w:t>
      </w:r>
      <w:r w:rsidR="00EA13BD">
        <w:t>ы не должны</w:t>
      </w:r>
      <w:r w:rsidRPr="007E37E3">
        <w:t xml:space="preserve"> просто закрываться без </w:t>
      </w:r>
      <w:r w:rsidR="00EA13BD">
        <w:t>продолжения</w:t>
      </w:r>
      <w:r w:rsidRPr="007E37E3">
        <w:t xml:space="preserve"> на основании р</w:t>
      </w:r>
      <w:r w:rsidRPr="007E37E3">
        <w:t>е</w:t>
      </w:r>
      <w:r w:rsidR="00EA13BD">
        <w:t>шения о</w:t>
      </w:r>
      <w:r w:rsidRPr="007E37E3">
        <w:t xml:space="preserve"> «</w:t>
      </w:r>
      <w:r w:rsidR="00EA13BD">
        <w:t>признании жалобы неприемлемой</w:t>
      </w:r>
      <w:r w:rsidRPr="007E37E3">
        <w:t>». Он требует также</w:t>
      </w:r>
      <w:r w:rsidR="00EA13BD">
        <w:t xml:space="preserve"> от</w:t>
      </w:r>
      <w:r w:rsidRPr="007E37E3">
        <w:t xml:space="preserve"> государ</w:t>
      </w:r>
      <w:r w:rsidR="00EA13BD">
        <w:t>ства</w:t>
      </w:r>
      <w:r w:rsidRPr="007E37E3">
        <w:t>-участник</w:t>
      </w:r>
      <w:r w:rsidR="00EA13BD">
        <w:t>а</w:t>
      </w:r>
      <w:r w:rsidRPr="007E37E3">
        <w:t xml:space="preserve"> приня</w:t>
      </w:r>
      <w:r w:rsidR="00EA13BD">
        <w:t>тия</w:t>
      </w:r>
      <w:r w:rsidRPr="007E37E3">
        <w:t xml:space="preserve"> все</w:t>
      </w:r>
      <w:r w:rsidR="00EA13BD">
        <w:t>х</w:t>
      </w:r>
      <w:r w:rsidRPr="007E37E3">
        <w:t xml:space="preserve"> необ</w:t>
      </w:r>
      <w:r w:rsidR="00EA13BD">
        <w:t>ходимых мер</w:t>
      </w:r>
      <w:r w:rsidRPr="007E37E3">
        <w:t xml:space="preserve"> для недопущения того, чтобы </w:t>
      </w:r>
      <w:r w:rsidR="00EA13BD">
        <w:t>в о</w:t>
      </w:r>
      <w:r w:rsidR="00EA13BD">
        <w:t>т</w:t>
      </w:r>
      <w:r w:rsidR="00EA13BD">
        <w:t>ношении него снова</w:t>
      </w:r>
      <w:r w:rsidRPr="007E37E3">
        <w:t xml:space="preserve"> принимались решения, ведущие к дискриминации и по</w:t>
      </w:r>
      <w:r w:rsidRPr="007E37E3">
        <w:t>д</w:t>
      </w:r>
      <w:r w:rsidRPr="007E37E3">
        <w:t>стрекательству к расовой ненависти, в частности путем возложения на общ</w:t>
      </w:r>
      <w:r w:rsidRPr="007E37E3">
        <w:t>е</w:t>
      </w:r>
      <w:r w:rsidRPr="007E37E3">
        <w:t>ство «Рено» обязанности воздерживаться от любых актов запугивания, давл</w:t>
      </w:r>
      <w:r w:rsidRPr="007E37E3">
        <w:t>е</w:t>
      </w:r>
      <w:r w:rsidRPr="007E37E3">
        <w:t xml:space="preserve">ния, </w:t>
      </w:r>
      <w:r w:rsidR="00982299">
        <w:t xml:space="preserve">мер </w:t>
      </w:r>
      <w:r w:rsidRPr="007E37E3">
        <w:t xml:space="preserve">возмездия и проволочек, </w:t>
      </w:r>
      <w:r w:rsidR="00982299">
        <w:t>направленных на то,</w:t>
      </w:r>
      <w:r w:rsidRPr="007E37E3">
        <w:t xml:space="preserve"> чтобы заставить его о</w:t>
      </w:r>
      <w:r w:rsidRPr="007E37E3">
        <w:t>т</w:t>
      </w:r>
      <w:r w:rsidRPr="007E37E3">
        <w:t xml:space="preserve">казаться от своего права на эффективное средство правовой защиты в суде. </w:t>
      </w:r>
    </w:p>
    <w:p w:rsidR="007E37E3" w:rsidRPr="007E37E3" w:rsidRDefault="007E37E3" w:rsidP="00BF4925">
      <w:pPr>
        <w:pStyle w:val="SingleTxtGR"/>
        <w:pageBreakBefore/>
      </w:pPr>
      <w:r w:rsidRPr="007E37E3">
        <w:lastRenderedPageBreak/>
        <w:t>3.7</w:t>
      </w:r>
      <w:r w:rsidRPr="007E37E3">
        <w:tab/>
        <w:t>Автор считает, что во французск</w:t>
      </w:r>
      <w:r w:rsidR="00982299">
        <w:t>их судах</w:t>
      </w:r>
      <w:r w:rsidRPr="007E37E3">
        <w:t xml:space="preserve"> наблюдается тенденция к иск</w:t>
      </w:r>
      <w:r w:rsidRPr="007E37E3">
        <w:t>а</w:t>
      </w:r>
      <w:r w:rsidRPr="007E37E3">
        <w:t xml:space="preserve">женному восприятию элементов </w:t>
      </w:r>
      <w:r w:rsidR="00982299">
        <w:t xml:space="preserve">данного </w:t>
      </w:r>
      <w:r w:rsidRPr="007E37E3">
        <w:t xml:space="preserve">дела по той причине, что государство-участник является акционером предприятия. Он считает также, что Франция не </w:t>
      </w:r>
      <w:r w:rsidR="00982299">
        <w:t>располагает эффективными</w:t>
      </w:r>
      <w:r w:rsidRPr="007E37E3">
        <w:t xml:space="preserve"> средств</w:t>
      </w:r>
      <w:r w:rsidR="00982299">
        <w:t>ами</w:t>
      </w:r>
      <w:r w:rsidRPr="007E37E3">
        <w:t xml:space="preserve"> для борьбы с расовой дискримина</w:t>
      </w:r>
      <w:r w:rsidR="00982299">
        <w:t>цией</w:t>
      </w:r>
      <w:r w:rsidRPr="007E37E3">
        <w:t>. Именно поэтому он не обратил</w:t>
      </w:r>
      <w:r w:rsidR="00982299">
        <w:t>ся в В</w:t>
      </w:r>
      <w:r w:rsidRPr="007E37E3">
        <w:t xml:space="preserve">ысший </w:t>
      </w:r>
      <w:r w:rsidR="00982299">
        <w:t>совет</w:t>
      </w:r>
      <w:r w:rsidRPr="007E37E3">
        <w:t xml:space="preserve"> по борьбе с дискриминацией и </w:t>
      </w:r>
      <w:r w:rsidR="00982299">
        <w:t>вопросам</w:t>
      </w:r>
      <w:r w:rsidRPr="007E37E3">
        <w:t xml:space="preserve"> </w:t>
      </w:r>
      <w:r w:rsidR="00982299">
        <w:t>равенства (ВСБДР)</w:t>
      </w:r>
      <w:r w:rsidRPr="007E37E3">
        <w:t xml:space="preserve">, </w:t>
      </w:r>
      <w:r w:rsidR="00982299">
        <w:t>ибо</w:t>
      </w:r>
      <w:r w:rsidRPr="007E37E3">
        <w:t xml:space="preserve"> он не является эффективным </w:t>
      </w:r>
      <w:r w:rsidR="00982299">
        <w:t>инструментом</w:t>
      </w:r>
      <w:r w:rsidRPr="007E37E3">
        <w:t xml:space="preserve"> борьбы с дискриминацией: несмотря на рост числа жалоб на расовую дискр</w:t>
      </w:r>
      <w:r w:rsidRPr="007E37E3">
        <w:t>и</w:t>
      </w:r>
      <w:r w:rsidRPr="007E37E3">
        <w:t>минацию, поступающих в этот орган, число обвинительных приговоров, вын</w:t>
      </w:r>
      <w:r w:rsidRPr="007E37E3">
        <w:t>е</w:t>
      </w:r>
      <w:r w:rsidRPr="007E37E3">
        <w:t xml:space="preserve">сенных судами по подобным делам, не увеличилось. Кроме того, </w:t>
      </w:r>
      <w:r w:rsidR="00982299">
        <w:t xml:space="preserve">ВСБДР, </w:t>
      </w:r>
      <w:r w:rsidRPr="007E37E3">
        <w:t>оч</w:t>
      </w:r>
      <w:r w:rsidRPr="007E37E3">
        <w:t>е</w:t>
      </w:r>
      <w:r w:rsidRPr="007E37E3">
        <w:t>видно</w:t>
      </w:r>
      <w:r w:rsidR="00982299">
        <w:t>,</w:t>
      </w:r>
      <w:r w:rsidRPr="007E37E3">
        <w:t xml:space="preserve"> является недостаточно беспристрастным, поскольку г-н Л.С., назначе</w:t>
      </w:r>
      <w:r w:rsidRPr="007E37E3">
        <w:t>н</w:t>
      </w:r>
      <w:r w:rsidRPr="007E37E3">
        <w:t xml:space="preserve">ный первым председателем </w:t>
      </w:r>
      <w:r w:rsidR="00982299">
        <w:t>ВСБДР</w:t>
      </w:r>
      <w:r w:rsidRPr="007E37E3">
        <w:t xml:space="preserve"> в 2005 году, параллельно являлся председ</w:t>
      </w:r>
      <w:r w:rsidRPr="007E37E3">
        <w:t>а</w:t>
      </w:r>
      <w:r w:rsidRPr="007E37E3">
        <w:t>телем административного совета предприятия «Рено» начиная с 2005 года, п</w:t>
      </w:r>
      <w:r w:rsidRPr="007E37E3">
        <w:t>о</w:t>
      </w:r>
      <w:r w:rsidRPr="007E37E3">
        <w:t>сле того как покинул пост генерального директора.</w:t>
      </w:r>
    </w:p>
    <w:p w:rsidR="007E37E3" w:rsidRPr="007E37E3" w:rsidRDefault="0006743E" w:rsidP="0006743E">
      <w:pPr>
        <w:pStyle w:val="H23GR"/>
      </w:pPr>
      <w:r w:rsidRPr="00982299">
        <w:tab/>
      </w:r>
      <w:r w:rsidRPr="00982299">
        <w:tab/>
      </w:r>
      <w:r w:rsidR="007E37E3" w:rsidRPr="007E37E3">
        <w:t>Замечания государства-участника относительно приемлемости и существа сообщения</w:t>
      </w:r>
    </w:p>
    <w:p w:rsidR="007E37E3" w:rsidRPr="007E37E3" w:rsidRDefault="007E37E3" w:rsidP="007E37E3">
      <w:pPr>
        <w:pStyle w:val="SingleTxtGR"/>
      </w:pPr>
      <w:r w:rsidRPr="007E37E3">
        <w:t>4.1</w:t>
      </w:r>
      <w:r w:rsidRPr="007E37E3">
        <w:tab/>
        <w:t>4 марта 2013 года государство-участник представило свои замечания о</w:t>
      </w:r>
      <w:r w:rsidRPr="007E37E3">
        <w:t>т</w:t>
      </w:r>
      <w:r w:rsidRPr="007E37E3">
        <w:t>носительно приемлемости и существа сообщения. Оно отметило, что докуме</w:t>
      </w:r>
      <w:r w:rsidRPr="007E37E3">
        <w:t>н</w:t>
      </w:r>
      <w:r w:rsidRPr="007E37E3">
        <w:t xml:space="preserve">ты, касающиеся </w:t>
      </w:r>
      <w:r w:rsidR="00982299">
        <w:t xml:space="preserve">процедуры во </w:t>
      </w:r>
      <w:r w:rsidRPr="007E37E3">
        <w:t>внутренней юрисдикции, были возвращены ст</w:t>
      </w:r>
      <w:r w:rsidRPr="007E37E3">
        <w:t>о</w:t>
      </w:r>
      <w:r w:rsidRPr="007E37E3">
        <w:t>ронам. Соответственно, государство-участник не может представить Комитету документы, кото</w:t>
      </w:r>
      <w:r w:rsidR="00982299">
        <w:t>рые общество «Рено» представляло</w:t>
      </w:r>
      <w:r w:rsidRPr="007E37E3">
        <w:t xml:space="preserve"> в национальные суды. </w:t>
      </w:r>
    </w:p>
    <w:p w:rsidR="007E37E3" w:rsidRPr="007E37E3" w:rsidRDefault="0006743E" w:rsidP="0006743E">
      <w:pPr>
        <w:pStyle w:val="H4GR"/>
      </w:pPr>
      <w:r w:rsidRPr="00982299">
        <w:tab/>
      </w:r>
      <w:r w:rsidRPr="00982299">
        <w:tab/>
      </w:r>
      <w:r w:rsidR="007E37E3" w:rsidRPr="007E37E3">
        <w:t>Приемлемость сообщения</w:t>
      </w:r>
    </w:p>
    <w:p w:rsidR="00982299" w:rsidRDefault="007E37E3" w:rsidP="00982299">
      <w:pPr>
        <w:pStyle w:val="SingleTxtGR"/>
      </w:pPr>
      <w:r w:rsidRPr="007E37E3">
        <w:t>4.2</w:t>
      </w:r>
      <w:r w:rsidRPr="007E37E3">
        <w:tab/>
        <w:t>Государство-участник считает, что ав</w:t>
      </w:r>
      <w:r w:rsidR="00BF4925">
        <w:t>тор не обосновал свои жалобы на </w:t>
      </w:r>
      <w:r w:rsidRPr="007E37E3">
        <w:t>нарушение статьи 3 Конвенции, поскольку он лишь утверждает, что госуда</w:t>
      </w:r>
      <w:r w:rsidRPr="007E37E3">
        <w:t>р</w:t>
      </w:r>
      <w:r w:rsidRPr="007E37E3">
        <w:t>ство-участник проигнорировало практику расовой сегрегации, допущенн</w:t>
      </w:r>
      <w:r w:rsidR="00982299">
        <w:t>ую</w:t>
      </w:r>
      <w:r w:rsidRPr="007E37E3">
        <w:t xml:space="preserve"> обществом «Рен</w:t>
      </w:r>
      <w:r w:rsidR="00787999">
        <w:t xml:space="preserve">о» в процессе создания системы </w:t>
      </w:r>
      <w:r w:rsidRPr="007E37E3">
        <w:t xml:space="preserve">ЭСКАДРЕ </w:t>
      </w:r>
      <w:r w:rsidRPr="007E37E3">
        <w:rPr>
          <w:lang w:val="en-US"/>
        </w:rPr>
        <w:t>II</w:t>
      </w:r>
      <w:r w:rsidRPr="007E37E3">
        <w:t xml:space="preserve">, не представляя никаких доказательств в </w:t>
      </w:r>
      <w:r w:rsidR="00982299">
        <w:t>обоснование</w:t>
      </w:r>
      <w:r w:rsidRPr="007E37E3">
        <w:t xml:space="preserve"> </w:t>
      </w:r>
      <w:r w:rsidR="00982299">
        <w:t>этих утверждений</w:t>
      </w:r>
      <w:r w:rsidRPr="007E37E3">
        <w:t xml:space="preserve">. </w:t>
      </w:r>
      <w:r w:rsidR="00982299">
        <w:t>Государство-участник добавляет, что, хотя Комитет считает, что заявления автора на этот счет являю</w:t>
      </w:r>
      <w:r w:rsidR="00982299">
        <w:t>т</w:t>
      </w:r>
      <w:r w:rsidR="00982299">
        <w:t>ся достаточно обоснованными, по его</w:t>
      </w:r>
      <w:r w:rsidR="00CD2448">
        <w:t xml:space="preserve"> мнению, их следует объявить неприе</w:t>
      </w:r>
      <w:r w:rsidR="00CD2448">
        <w:t>м</w:t>
      </w:r>
      <w:r w:rsidR="00CD2448">
        <w:t>лемыми по причине неисчерпания внутренних средств правовой защиты, п</w:t>
      </w:r>
      <w:r w:rsidR="00CD2448">
        <w:t>о</w:t>
      </w:r>
      <w:r w:rsidR="00CD2448">
        <w:t xml:space="preserve">скольку автор ни разу не поднял вопрос о </w:t>
      </w:r>
      <w:r w:rsidR="00BF4925">
        <w:t>нарушении статьи 3 Конвенции во </w:t>
      </w:r>
      <w:r w:rsidR="00CD2448">
        <w:t>внутренних судах.</w:t>
      </w:r>
    </w:p>
    <w:p w:rsidR="00787999" w:rsidRDefault="00787999" w:rsidP="00787999">
      <w:pPr>
        <w:pStyle w:val="H4GR"/>
      </w:pPr>
      <w:r>
        <w:tab/>
      </w:r>
      <w:r>
        <w:tab/>
        <w:t>Существо сообщения</w:t>
      </w:r>
    </w:p>
    <w:p w:rsidR="007E37E3" w:rsidRPr="007E37E3" w:rsidRDefault="00CD2448" w:rsidP="00CD2448">
      <w:pPr>
        <w:pStyle w:val="SingleTxtGR"/>
      </w:pPr>
      <w:r>
        <w:t>4.3</w:t>
      </w:r>
      <w:r>
        <w:tab/>
        <w:t>О</w:t>
      </w:r>
      <w:r w:rsidR="007E37E3" w:rsidRPr="007E37E3">
        <w:t xml:space="preserve">тносительно </w:t>
      </w:r>
      <w:r>
        <w:t>утверждений автора о нарушении</w:t>
      </w:r>
      <w:r w:rsidR="007E37E3" w:rsidRPr="007E37E3">
        <w:t xml:space="preserve"> статей 2, 4, 5 и 6 Ко</w:t>
      </w:r>
      <w:r w:rsidR="007E37E3" w:rsidRPr="007E37E3">
        <w:t>н</w:t>
      </w:r>
      <w:r w:rsidR="007E37E3" w:rsidRPr="007E37E3">
        <w:t>вен</w:t>
      </w:r>
      <w:r>
        <w:t>ции</w:t>
      </w:r>
      <w:r w:rsidR="007E37E3" w:rsidRPr="007E37E3">
        <w:t xml:space="preserve"> государ</w:t>
      </w:r>
      <w:r>
        <w:t xml:space="preserve">ство-участник отмечает, что, вопреки заявлениям </w:t>
      </w:r>
      <w:r w:rsidR="007E37E3" w:rsidRPr="007E37E3">
        <w:t>автор</w:t>
      </w:r>
      <w:r>
        <w:t>а</w:t>
      </w:r>
      <w:r w:rsidR="007E37E3" w:rsidRPr="007E37E3">
        <w:t>, он воспользовался правом на рассмотрение своего дела беспристрастным судом и на все связанные с этим гарантии в процессе рассмотрения дела в национал</w:t>
      </w:r>
      <w:r w:rsidR="007E37E3" w:rsidRPr="007E37E3">
        <w:t>ь</w:t>
      </w:r>
      <w:r w:rsidR="007E37E3" w:rsidRPr="007E37E3">
        <w:t>ных судах.</w:t>
      </w:r>
    </w:p>
    <w:p w:rsidR="007E37E3" w:rsidRPr="007E37E3" w:rsidRDefault="007E37E3" w:rsidP="00CD2448">
      <w:pPr>
        <w:pStyle w:val="SingleTxtGR"/>
      </w:pPr>
      <w:r w:rsidRPr="007E37E3">
        <w:t>4.4</w:t>
      </w:r>
      <w:r w:rsidRPr="007E37E3">
        <w:tab/>
        <w:t>Государство-участник указывает, что утверждение, согласно которому национальные суды якобы в принципе отказываются осуждать общество «Рено» за акты расовой дискриминации ввиду исторических связей этого предприятия с государством и того факта, что президент – генеральный директор общества «Рено» в период 1992–2005 годов г-н Л.</w:t>
      </w:r>
      <w:r w:rsidR="00CD2448">
        <w:t>С. в 2005 году стал председателем</w:t>
      </w:r>
      <w:r w:rsidRPr="007E37E3">
        <w:t xml:space="preserve"> </w:t>
      </w:r>
      <w:r w:rsidR="00CD2448">
        <w:t>ВСБДР</w:t>
      </w:r>
      <w:r w:rsidRPr="007E37E3">
        <w:t>, не имеет под собой никаких оснований. Государство-участник отмеч</w:t>
      </w:r>
      <w:r w:rsidRPr="007E37E3">
        <w:t>а</w:t>
      </w:r>
      <w:r w:rsidRPr="007E37E3">
        <w:t xml:space="preserve">ет, что </w:t>
      </w:r>
      <w:r w:rsidR="00CD2448">
        <w:t>ВСБДР</w:t>
      </w:r>
      <w:r w:rsidRPr="007E37E3">
        <w:t xml:space="preserve"> является независимым органом и не имеет никакого права вм</w:t>
      </w:r>
      <w:r w:rsidRPr="007E37E3">
        <w:t>е</w:t>
      </w:r>
      <w:r w:rsidRPr="007E37E3">
        <w:t>шиваться в реше</w:t>
      </w:r>
      <w:r w:rsidR="00CD2448">
        <w:t>ния судов. С другой стороны, г</w:t>
      </w:r>
      <w:r w:rsidRPr="007E37E3">
        <w:t>осударство-участник отмечает, что обществ</w:t>
      </w:r>
      <w:r w:rsidR="00CD2448">
        <w:t>у</w:t>
      </w:r>
      <w:r w:rsidRPr="007E37E3">
        <w:t xml:space="preserve"> «Рено» уже </w:t>
      </w:r>
      <w:r w:rsidR="00CD2448">
        <w:t>выносились обвинительные приговоры</w:t>
      </w:r>
      <w:r w:rsidRPr="007E37E3">
        <w:t xml:space="preserve"> внутренними </w:t>
      </w:r>
      <w:r w:rsidRPr="007E37E3">
        <w:lastRenderedPageBreak/>
        <w:t xml:space="preserve">органами правосудия за акты расовой </w:t>
      </w:r>
      <w:r w:rsidR="000422AB">
        <w:t>дискриминации и дискриминацию в </w:t>
      </w:r>
      <w:r w:rsidRPr="007E37E3">
        <w:t>профсоюзной сфере</w:t>
      </w:r>
      <w:r w:rsidRPr="001D2253">
        <w:rPr>
          <w:rStyle w:val="a6"/>
        </w:rPr>
        <w:footnoteReference w:id="36"/>
      </w:r>
      <w:r w:rsidRPr="007E37E3">
        <w:t>.</w:t>
      </w:r>
    </w:p>
    <w:p w:rsidR="007E37E3" w:rsidRPr="00563105" w:rsidRDefault="007E37E3" w:rsidP="00787999">
      <w:pPr>
        <w:pStyle w:val="SingleTxtGR"/>
      </w:pPr>
      <w:r w:rsidRPr="007E37E3">
        <w:t>4.5</w:t>
      </w:r>
      <w:r w:rsidRPr="007E37E3">
        <w:tab/>
        <w:t>Что касается заявления, согласно котор</w:t>
      </w:r>
      <w:r w:rsidR="000422AB">
        <w:t>ому автор стал жертвой отказа в </w:t>
      </w:r>
      <w:r w:rsidRPr="007E37E3">
        <w:t>правосудии</w:t>
      </w:r>
      <w:r w:rsidR="00CD2448">
        <w:t>, допущенного к</w:t>
      </w:r>
      <w:r w:rsidRPr="007E37E3">
        <w:t>ассационным судом, который отклонил его жалобу и лишил эффективного средства правовой защиты, то государство-участник о</w:t>
      </w:r>
      <w:r w:rsidRPr="007E37E3">
        <w:t>т</w:t>
      </w:r>
      <w:r w:rsidRPr="007E37E3">
        <w:t>мечает, что согласно правовой практике Комитета от государств</w:t>
      </w:r>
      <w:r w:rsidR="007B1072">
        <w:t>-участников не </w:t>
      </w:r>
      <w:r w:rsidRPr="007E37E3">
        <w:t>требуется</w:t>
      </w:r>
      <w:r w:rsidR="00CD2448">
        <w:t xml:space="preserve"> обеспечивать</w:t>
      </w:r>
      <w:r w:rsidRPr="007E37E3">
        <w:t xml:space="preserve"> автор</w:t>
      </w:r>
      <w:r w:rsidR="00CD2448">
        <w:t>ам сообщений</w:t>
      </w:r>
      <w:r w:rsidRPr="007E37E3">
        <w:t xml:space="preserve"> </w:t>
      </w:r>
      <w:r w:rsidR="00CD2448">
        <w:t>возможность добиваться удовл</w:t>
      </w:r>
      <w:r w:rsidR="00CD2448">
        <w:t>е</w:t>
      </w:r>
      <w:r w:rsidR="00CD2448">
        <w:t xml:space="preserve">творения своих жалоб в </w:t>
      </w:r>
      <w:r w:rsidRPr="007E37E3">
        <w:t>кассацион</w:t>
      </w:r>
      <w:r w:rsidR="00CD2448">
        <w:t>ной инстанции</w:t>
      </w:r>
      <w:r w:rsidRPr="001D2253">
        <w:rPr>
          <w:rStyle w:val="a6"/>
        </w:rPr>
        <w:footnoteReference w:id="37"/>
      </w:r>
      <w:r w:rsidRPr="007E37E3">
        <w:t>. Государство-участник по</w:t>
      </w:r>
      <w:r w:rsidRPr="007E37E3">
        <w:t>д</w:t>
      </w:r>
      <w:r w:rsidRPr="007E37E3">
        <w:t xml:space="preserve">черкивает, что решение от 22 </w:t>
      </w:r>
      <w:r w:rsidR="00787999">
        <w:t>сентября</w:t>
      </w:r>
      <w:r w:rsidRPr="007E37E3">
        <w:t xml:space="preserve"> 2011 года, кото</w:t>
      </w:r>
      <w:r w:rsidR="00CD2448">
        <w:t>рым к</w:t>
      </w:r>
      <w:r w:rsidRPr="007E37E3">
        <w:t>ассационный суд отклонил жалобу автора, было принято на основании статьи 1014 Гражданско-процессуального кодекса, которая позво</w:t>
      </w:r>
      <w:r w:rsidR="00CD2448">
        <w:t>ляет П</w:t>
      </w:r>
      <w:r w:rsidRPr="007E37E3">
        <w:t xml:space="preserve">алате по трудовым и социальным вопросам ограниченного состава объявлять </w:t>
      </w:r>
      <w:r w:rsidR="00CD2448" w:rsidRPr="007E37E3">
        <w:t xml:space="preserve">жалобы </w:t>
      </w:r>
      <w:r w:rsidRPr="007E37E3">
        <w:t>неприемлемыми</w:t>
      </w:r>
      <w:r w:rsidR="007B1072">
        <w:t xml:space="preserve"> или не </w:t>
      </w:r>
      <w:r w:rsidR="00CD2448">
        <w:t xml:space="preserve">имеющими под собой серьезного </w:t>
      </w:r>
      <w:r w:rsidRPr="007E37E3">
        <w:t>кассационно</w:t>
      </w:r>
      <w:r w:rsidR="00CD2448">
        <w:t>го</w:t>
      </w:r>
      <w:r w:rsidRPr="007E37E3">
        <w:t xml:space="preserve"> </w:t>
      </w:r>
      <w:r w:rsidR="00CD2448">
        <w:t>основания</w:t>
      </w:r>
      <w:r w:rsidR="00563105" w:rsidRPr="001D2253">
        <w:rPr>
          <w:rStyle w:val="a6"/>
        </w:rPr>
        <w:footnoteReference w:id="38"/>
      </w:r>
      <w:r w:rsidRPr="007E37E3">
        <w:t>.</w:t>
      </w:r>
    </w:p>
    <w:p w:rsidR="007E37E3" w:rsidRPr="007E37E3" w:rsidRDefault="007E37E3" w:rsidP="008D315F">
      <w:pPr>
        <w:pStyle w:val="SingleTxtGR"/>
      </w:pPr>
      <w:r w:rsidRPr="007E37E3">
        <w:t>4.6</w:t>
      </w:r>
      <w:r w:rsidRPr="007E37E3">
        <w:tab/>
        <w:t>Что касается утверж</w:t>
      </w:r>
      <w:r w:rsidR="00CD2448">
        <w:t>дений автора, согласно которым Конфликтно-т</w:t>
      </w:r>
      <w:r w:rsidRPr="007E37E3">
        <w:t>рудовая комис</w:t>
      </w:r>
      <w:r w:rsidR="00CD2448">
        <w:t>сия и а</w:t>
      </w:r>
      <w:r w:rsidRPr="007E37E3">
        <w:t xml:space="preserve">пелляционный суд отклонили его </w:t>
      </w:r>
      <w:r w:rsidR="00CD2448">
        <w:t>заявления</w:t>
      </w:r>
      <w:r w:rsidRPr="007E37E3">
        <w:t>, касающиеся расовой дискриминации, не приняв во внимание элементы доказатель</w:t>
      </w:r>
      <w:r w:rsidR="00CD2448">
        <w:t>ств</w:t>
      </w:r>
      <w:r w:rsidRPr="007E37E3">
        <w:t xml:space="preserve"> ее наличия, то государство-участник утверждает, что в компетенцию Комитета не входит оценка толкования национальными судами фактов и национального з</w:t>
      </w:r>
      <w:r w:rsidRPr="007E37E3">
        <w:t>а</w:t>
      </w:r>
      <w:r w:rsidRPr="007E37E3">
        <w:t>конодательства</w:t>
      </w:r>
      <w:r w:rsidR="008D315F">
        <w:t>,</w:t>
      </w:r>
      <w:r w:rsidRPr="007E37E3">
        <w:t xml:space="preserve"> за исключением случаев, когда </w:t>
      </w:r>
      <w:r w:rsidR="008D315F">
        <w:t>вынесенные</w:t>
      </w:r>
      <w:r w:rsidRPr="007E37E3">
        <w:t xml:space="preserve"> решения являются явно произвольными или равносильны отказу в правосудии</w:t>
      </w:r>
      <w:r w:rsidRPr="001D2253">
        <w:rPr>
          <w:rStyle w:val="a6"/>
        </w:rPr>
        <w:footnoteReference w:id="39"/>
      </w:r>
      <w:r w:rsidRPr="007E37E3">
        <w:t>. В данном случае государство-участ</w:t>
      </w:r>
      <w:r w:rsidR="008D315F">
        <w:t>ник считает, что постановление а</w:t>
      </w:r>
      <w:r w:rsidRPr="007E37E3">
        <w:t>пелляционного суда было особенно четким и конкретным и что автор, таким образом, не может опрот</w:t>
      </w:r>
      <w:r w:rsidRPr="007E37E3">
        <w:t>е</w:t>
      </w:r>
      <w:r w:rsidRPr="007E37E3">
        <w:t>стовать его лишь на том основании, что оно было не в его пользу.</w:t>
      </w:r>
    </w:p>
    <w:p w:rsidR="007E37E3" w:rsidRPr="007E37E3" w:rsidRDefault="007E37E3" w:rsidP="008D315F">
      <w:pPr>
        <w:pStyle w:val="SingleTxtGR"/>
      </w:pPr>
      <w:r w:rsidRPr="007E37E3">
        <w:t>4.7</w:t>
      </w:r>
      <w:r w:rsidRPr="007E37E3">
        <w:tab/>
        <w:t xml:space="preserve">Кроме того, государство-участник указывает, что жалоба автора была сначала </w:t>
      </w:r>
      <w:r w:rsidR="008D315F" w:rsidRPr="007E37E3">
        <w:t xml:space="preserve">основательно </w:t>
      </w:r>
      <w:r w:rsidR="008D315F">
        <w:t>изучена Конфликтно-трудовой комиссией, а затем а</w:t>
      </w:r>
      <w:r w:rsidRPr="007E37E3">
        <w:t>пе</w:t>
      </w:r>
      <w:r w:rsidRPr="007E37E3">
        <w:t>л</w:t>
      </w:r>
      <w:r w:rsidRPr="007E37E3">
        <w:t>ляционным судом в соответствии с внутренним законодательством, действ</w:t>
      </w:r>
      <w:r w:rsidRPr="007E37E3">
        <w:t>о</w:t>
      </w:r>
      <w:r w:rsidRPr="007E37E3">
        <w:lastRenderedPageBreak/>
        <w:t xml:space="preserve">вавшим в тот период. Оба органа констатировали, что автор не доказал </w:t>
      </w:r>
      <w:r w:rsidR="008D315F">
        <w:t>факта</w:t>
      </w:r>
      <w:r w:rsidRPr="007E37E3">
        <w:t xml:space="preserve"> расовой дис</w:t>
      </w:r>
      <w:r w:rsidR="008D315F">
        <w:t>криминации</w:t>
      </w:r>
      <w:r w:rsidRPr="007E37E3">
        <w:t xml:space="preserve"> и </w:t>
      </w:r>
      <w:r w:rsidR="008D315F">
        <w:t xml:space="preserve">что </w:t>
      </w:r>
      <w:r w:rsidRPr="007E37E3">
        <w:t>государство-участник</w:t>
      </w:r>
      <w:r w:rsidR="008D315F">
        <w:t xml:space="preserve"> </w:t>
      </w:r>
      <w:r w:rsidRPr="007E37E3">
        <w:t xml:space="preserve">выполнило свои </w:t>
      </w:r>
      <w:r w:rsidR="008D315F">
        <w:t>конвенц</w:t>
      </w:r>
      <w:r w:rsidR="008D315F">
        <w:t>и</w:t>
      </w:r>
      <w:r w:rsidR="008D315F">
        <w:t>онные</w:t>
      </w:r>
      <w:r w:rsidRPr="007E37E3">
        <w:t xml:space="preserve"> обязательства</w:t>
      </w:r>
      <w:r w:rsidRPr="001D2253">
        <w:rPr>
          <w:rStyle w:val="a6"/>
        </w:rPr>
        <w:footnoteReference w:id="40"/>
      </w:r>
      <w:r w:rsidRPr="007E37E3">
        <w:t xml:space="preserve">. </w:t>
      </w:r>
    </w:p>
    <w:p w:rsidR="007E37E3" w:rsidRPr="007E37E3" w:rsidRDefault="00563105" w:rsidP="00787999">
      <w:pPr>
        <w:pStyle w:val="H23GR"/>
      </w:pPr>
      <w:r w:rsidRPr="008D315F">
        <w:tab/>
      </w:r>
      <w:r w:rsidRPr="008D315F">
        <w:tab/>
      </w:r>
      <w:r w:rsidR="007E37E3" w:rsidRPr="007E37E3">
        <w:t xml:space="preserve">Комментарии автора </w:t>
      </w:r>
      <w:r w:rsidR="00787999">
        <w:t>к замечаниям</w:t>
      </w:r>
      <w:r w:rsidR="007E37E3" w:rsidRPr="007E37E3">
        <w:t xml:space="preserve"> государства-участника</w:t>
      </w:r>
    </w:p>
    <w:p w:rsidR="007E37E3" w:rsidRPr="007E37E3" w:rsidRDefault="007E37E3" w:rsidP="008D315F">
      <w:pPr>
        <w:pStyle w:val="SingleTxtGR"/>
      </w:pPr>
      <w:r w:rsidRPr="007E37E3">
        <w:t>5.1</w:t>
      </w:r>
      <w:r w:rsidRPr="007E37E3">
        <w:tab/>
        <w:t>13 мая 2013 года автор представил свои комментарии к замечаниям гос</w:t>
      </w:r>
      <w:r w:rsidRPr="007E37E3">
        <w:t>у</w:t>
      </w:r>
      <w:r w:rsidRPr="007E37E3">
        <w:t>дарства-участника относительно приемлемости и существа жалобы. Ссылаясь на предыдущие решения Комитета, автор утвер</w:t>
      </w:r>
      <w:r w:rsidR="00787999">
        <w:t>ждает, что его жалоба по ст</w:t>
      </w:r>
      <w:r w:rsidR="00787999">
        <w:t>а</w:t>
      </w:r>
      <w:r w:rsidR="00787999">
        <w:t>тье </w:t>
      </w:r>
      <w:r w:rsidRPr="007E37E3">
        <w:t>3 является приемлемой</w:t>
      </w:r>
      <w:r w:rsidRPr="001D2253">
        <w:rPr>
          <w:rStyle w:val="a6"/>
        </w:rPr>
        <w:footnoteReference w:id="41"/>
      </w:r>
      <w:r w:rsidRPr="007E37E3">
        <w:t xml:space="preserve">. </w:t>
      </w:r>
      <w:r w:rsidR="008D315F">
        <w:t>По его мнению</w:t>
      </w:r>
      <w:r w:rsidRPr="007E37E3">
        <w:t>, он продемонстрировал, что нар</w:t>
      </w:r>
      <w:r w:rsidRPr="007E37E3">
        <w:t>у</w:t>
      </w:r>
      <w:r w:rsidRPr="007E37E3">
        <w:t>шения статей 3 и 6 Конвенции являлись взаимосвязанными, поскольку, несмо</w:t>
      </w:r>
      <w:r w:rsidRPr="007E37E3">
        <w:t>т</w:t>
      </w:r>
      <w:r w:rsidRPr="007E37E3">
        <w:t xml:space="preserve">ря на то, что он доказывал национальным судам, что программа ЭСКАДРЕ </w:t>
      </w:r>
      <w:r w:rsidRPr="007E37E3">
        <w:rPr>
          <w:lang w:val="en-US"/>
        </w:rPr>
        <w:t>II</w:t>
      </w:r>
      <w:r w:rsidRPr="007E37E3">
        <w:t xml:space="preserve"> воплощала собой политику социального апартеида и профессиональной сегр</w:t>
      </w:r>
      <w:r w:rsidRPr="007E37E3">
        <w:t>е</w:t>
      </w:r>
      <w:r w:rsidRPr="007E37E3">
        <w:t xml:space="preserve">гации, направленную на блокирование профессионального роста французов африканского происхождения, суды </w:t>
      </w:r>
      <w:r w:rsidR="008D315F" w:rsidRPr="007E37E3">
        <w:t xml:space="preserve">по этому вопросу </w:t>
      </w:r>
      <w:r w:rsidRPr="007E37E3">
        <w:t>не высказались. Автор указывает также, что с точки зрения общепризнанных принципов междунаро</w:t>
      </w:r>
      <w:r w:rsidRPr="007E37E3">
        <w:t>д</w:t>
      </w:r>
      <w:r w:rsidRPr="007E37E3">
        <w:t>ного права, на которые делается ссылка в статье 11.3 Конвен</w:t>
      </w:r>
      <w:r w:rsidR="008D315F">
        <w:t>ции</w:t>
      </w:r>
      <w:r w:rsidRPr="007E37E3">
        <w:t xml:space="preserve"> и решениях Комитета</w:t>
      </w:r>
      <w:r w:rsidRPr="000422AB">
        <w:rPr>
          <w:rStyle w:val="a6"/>
        </w:rPr>
        <w:footnoteReference w:id="42"/>
      </w:r>
      <w:r w:rsidR="008D315F">
        <w:t>, н</w:t>
      </w:r>
      <w:r w:rsidRPr="007E37E3">
        <w:t>орма, касающаяся исчерпания внутренних средств правовой защ</w:t>
      </w:r>
      <w:r w:rsidRPr="007E37E3">
        <w:t>и</w:t>
      </w:r>
      <w:r w:rsidRPr="007E37E3">
        <w:t>ты, не возлагает на автора обязанность конкретно ссылаться в национальных судах на положения Конвенции, которые, как он утверждает, были нарушены. Таким образом, достаточно того, чтобы просьба, представленная Комитету, с</w:t>
      </w:r>
      <w:r w:rsidRPr="007E37E3">
        <w:t>о</w:t>
      </w:r>
      <w:r w:rsidRPr="007E37E3">
        <w:t xml:space="preserve">ответствовала объекту национальной процедуры, что и имело место в </w:t>
      </w:r>
      <w:r w:rsidR="008D315F">
        <w:t>его</w:t>
      </w:r>
      <w:r w:rsidRPr="007E37E3">
        <w:t xml:space="preserve"> сл</w:t>
      </w:r>
      <w:r w:rsidRPr="007E37E3">
        <w:t>у</w:t>
      </w:r>
      <w:r w:rsidRPr="007E37E3">
        <w:t xml:space="preserve">чае. </w:t>
      </w:r>
    </w:p>
    <w:p w:rsidR="007E37E3" w:rsidRPr="007E37E3" w:rsidRDefault="007E37E3" w:rsidP="008D315F">
      <w:pPr>
        <w:pStyle w:val="SingleTxtGR"/>
      </w:pPr>
      <w:r w:rsidRPr="007E37E3">
        <w:t>5.2</w:t>
      </w:r>
      <w:r w:rsidRPr="007E37E3">
        <w:tab/>
        <w:t>Что касается нарушения статей 2, 4, 5 и 6 Конвенции, то автор указывает, что государство-участник при</w:t>
      </w:r>
      <w:r w:rsidR="008D315F">
        <w:t>крывается доводом, приведенным а</w:t>
      </w:r>
      <w:r w:rsidRPr="007E37E3">
        <w:t xml:space="preserve">пелляционным судом в его решении от 22 сентября 2011 года, который </w:t>
      </w:r>
      <w:r w:rsidR="008D315F">
        <w:t>посчитал</w:t>
      </w:r>
      <w:r w:rsidRPr="007E37E3">
        <w:t xml:space="preserve">, что автор не продемонстрировал, каким образом действия общества «Рено» отразились на его личном положении. Он утверждает, что он обратился со своим ходатайством в Комитет, с тем чтобы </w:t>
      </w:r>
      <w:r w:rsidR="008D315F">
        <w:t>доказать, что а</w:t>
      </w:r>
      <w:r w:rsidRPr="007E37E3">
        <w:t>пелляционный суд умышленно отверг представленные им элементы доказательства, считая, что ни один из конкре</w:t>
      </w:r>
      <w:r w:rsidRPr="007E37E3">
        <w:t>т</w:t>
      </w:r>
      <w:r w:rsidRPr="007E37E3">
        <w:t>ных элементов, ни один документ и ни один объективный факт не могли по</w:t>
      </w:r>
      <w:r w:rsidRPr="007E37E3">
        <w:t>д</w:t>
      </w:r>
      <w:r w:rsidRPr="007E37E3">
        <w:t>твер</w:t>
      </w:r>
      <w:r w:rsidR="008D315F">
        <w:t>дить его заявления</w:t>
      </w:r>
      <w:r w:rsidRPr="007E37E3">
        <w:t>. Он считает, что такое решение представляет собой о</w:t>
      </w:r>
      <w:r w:rsidRPr="007E37E3">
        <w:t>т</w:t>
      </w:r>
      <w:r w:rsidRPr="007E37E3">
        <w:t xml:space="preserve">каз в правосудии. </w:t>
      </w:r>
    </w:p>
    <w:p w:rsidR="007E37E3" w:rsidRPr="007E37E3" w:rsidRDefault="007E37E3" w:rsidP="007B1072">
      <w:pPr>
        <w:pStyle w:val="SingleTxtGR"/>
        <w:pageBreakBefore/>
        <w:rPr>
          <w:b/>
        </w:rPr>
      </w:pPr>
      <w:r w:rsidRPr="007E37E3">
        <w:lastRenderedPageBreak/>
        <w:t>5.3</w:t>
      </w:r>
      <w:r w:rsidRPr="007E37E3">
        <w:tab/>
        <w:t>Автор повторяет свои доводы, согласно которым дискриминация, которой он подвергался со стороны общества «Рено», проявлялась на протяжении всей его кар</w:t>
      </w:r>
      <w:r w:rsidR="008D315F">
        <w:t>ьеры. Что касается его заявлений</w:t>
      </w:r>
      <w:r w:rsidRPr="007E37E3">
        <w:t>, согласно котор</w:t>
      </w:r>
      <w:r w:rsidR="008D315F">
        <w:t>ым</w:t>
      </w:r>
      <w:r w:rsidRPr="007E37E3">
        <w:t xml:space="preserve"> он был практически уво</w:t>
      </w:r>
      <w:r w:rsidR="008D315F">
        <w:t>лен по экономическим соображения</w:t>
      </w:r>
      <w:r w:rsidRPr="007E37E3">
        <w:t xml:space="preserve">м без получения </w:t>
      </w:r>
      <w:r w:rsidR="008D315F">
        <w:t xml:space="preserve">обществом </w:t>
      </w:r>
      <w:r w:rsidRPr="007E37E3">
        <w:t>«Рено» с</w:t>
      </w:r>
      <w:r w:rsidRPr="007E37E3">
        <w:t>о</w:t>
      </w:r>
      <w:r w:rsidRPr="007E37E3">
        <w:t>гла</w:t>
      </w:r>
      <w:r w:rsidR="008D315F">
        <w:t>сия на его увольнение от Д</w:t>
      </w:r>
      <w:r w:rsidRPr="007E37E3">
        <w:t>епартаментского управления по вопросам труда и занятости, то автор ссылается на представленный им Комитету документ, с</w:t>
      </w:r>
      <w:r w:rsidRPr="007E37E3">
        <w:t>о</w:t>
      </w:r>
      <w:r w:rsidRPr="007E37E3">
        <w:t>гласно которому разрешение на увольнение касалось 415 работников промы</w:t>
      </w:r>
      <w:r w:rsidRPr="007E37E3">
        <w:t>ш</w:t>
      </w:r>
      <w:r w:rsidRPr="007E37E3">
        <w:t xml:space="preserve">ленного центра </w:t>
      </w:r>
      <w:r w:rsidR="008D315F">
        <w:t>«Биланкур»</w:t>
      </w:r>
      <w:r w:rsidRPr="007E37E3">
        <w:t xml:space="preserve"> и 113 работников головной конторы. Он считает, что общество «Рено» специально </w:t>
      </w:r>
      <w:r w:rsidR="008D315F">
        <w:t>смешивает понятия</w:t>
      </w:r>
      <w:r w:rsidRPr="007E37E3">
        <w:t xml:space="preserve"> «кадровые сотрудники» и «персонал головной конторы»</w:t>
      </w:r>
      <w:r w:rsidR="008D315F">
        <w:t>,</w:t>
      </w:r>
      <w:r w:rsidRPr="007E37E3">
        <w:t xml:space="preserve"> и делает из этого вывод, что он не был включен в список лиц, которых было разрешено уволить. Автор </w:t>
      </w:r>
      <w:r w:rsidR="008D315F" w:rsidRPr="007E37E3">
        <w:t xml:space="preserve">также </w:t>
      </w:r>
      <w:r w:rsidRPr="007E37E3">
        <w:t xml:space="preserve">вновь отмечает, что в </w:t>
      </w:r>
      <w:r w:rsidR="006A4E60">
        <w:t>обществе</w:t>
      </w:r>
      <w:r w:rsidRPr="007E37E3">
        <w:t xml:space="preserve"> «Рено» проводится политика институциональной дискримин</w:t>
      </w:r>
      <w:r w:rsidRPr="007E37E3">
        <w:t>а</w:t>
      </w:r>
      <w:r w:rsidRPr="007E37E3">
        <w:t>ции</w:t>
      </w:r>
      <w:r w:rsidRPr="000422AB">
        <w:rPr>
          <w:rStyle w:val="a6"/>
        </w:rPr>
        <w:footnoteReference w:id="43"/>
      </w:r>
      <w:r w:rsidRPr="007E37E3">
        <w:t xml:space="preserve">. </w:t>
      </w:r>
    </w:p>
    <w:p w:rsidR="007E37E3" w:rsidRPr="007E37E3" w:rsidRDefault="007E37E3" w:rsidP="00787999">
      <w:pPr>
        <w:pStyle w:val="SingleTxtGR"/>
      </w:pPr>
      <w:r w:rsidRPr="007E37E3">
        <w:t>5.4</w:t>
      </w:r>
      <w:r w:rsidRPr="007E37E3">
        <w:tab/>
        <w:t xml:space="preserve">Что касается </w:t>
      </w:r>
      <w:r w:rsidR="006A4E60">
        <w:t>замечаний</w:t>
      </w:r>
      <w:r w:rsidRPr="007E37E3">
        <w:t xml:space="preserve"> государства-участника, согласно которым наци</w:t>
      </w:r>
      <w:r w:rsidRPr="007E37E3">
        <w:t>о</w:t>
      </w:r>
      <w:r w:rsidRPr="007E37E3">
        <w:t xml:space="preserve">нальные суды уже </w:t>
      </w:r>
      <w:r w:rsidR="006A4E60">
        <w:t>выносили решения об</w:t>
      </w:r>
      <w:r w:rsidRPr="007E37E3">
        <w:t xml:space="preserve"> осужд</w:t>
      </w:r>
      <w:r w:rsidR="006A4E60">
        <w:t>ении общества</w:t>
      </w:r>
      <w:r w:rsidRPr="007E37E3">
        <w:t xml:space="preserve"> «Рено», автор считает, что все упомянутые государством-участником суде</w:t>
      </w:r>
      <w:r w:rsidR="007B1072">
        <w:t>бные решения, за </w:t>
      </w:r>
      <w:r w:rsidRPr="007E37E3">
        <w:t xml:space="preserve">исключением одного, касаются признания </w:t>
      </w:r>
      <w:r w:rsidR="006A4E60">
        <w:t xml:space="preserve">дискриминации </w:t>
      </w:r>
      <w:r w:rsidRPr="007E37E3">
        <w:t>в профсоюзной сфере, а не расовой дискриминации</w:t>
      </w:r>
      <w:r w:rsidRPr="000422AB">
        <w:rPr>
          <w:rStyle w:val="a6"/>
        </w:rPr>
        <w:footnoteReference w:id="44"/>
      </w:r>
      <w:r w:rsidRPr="007E37E3">
        <w:t>. В случае, подобном случаю автора</w:t>
      </w:r>
      <w:r w:rsidR="00787999" w:rsidRPr="000422AB">
        <w:rPr>
          <w:rStyle w:val="a6"/>
        </w:rPr>
        <w:footnoteReference w:id="45"/>
      </w:r>
      <w:r w:rsidRPr="007E37E3">
        <w:t>, б</w:t>
      </w:r>
      <w:r w:rsidRPr="007E37E3">
        <w:t>ы</w:t>
      </w:r>
      <w:r w:rsidRPr="007E37E3">
        <w:t>ло принято только одно решение, касающееся расовой дискриминации, и пр</w:t>
      </w:r>
      <w:r w:rsidRPr="007E37E3">
        <w:t>и</w:t>
      </w:r>
      <w:r w:rsidRPr="007E37E3">
        <w:t xml:space="preserve">нято оно было позднее, чем решение по </w:t>
      </w:r>
      <w:r w:rsidR="006A4E60">
        <w:t>автору</w:t>
      </w:r>
      <w:r w:rsidRPr="007E37E3">
        <w:t xml:space="preserve">. Он считает, что его «борьба» открыла путь для других лиц, находящихся в сходном </w:t>
      </w:r>
      <w:r w:rsidR="006A4E60">
        <w:t>с его положении, и по</w:t>
      </w:r>
      <w:r w:rsidR="006A4E60">
        <w:t>д</w:t>
      </w:r>
      <w:r w:rsidRPr="007E37E3">
        <w:t>тверждает, что общество «Рено» проводит политику расовой дискриминации.</w:t>
      </w:r>
    </w:p>
    <w:p w:rsidR="007E37E3" w:rsidRPr="007E37E3" w:rsidRDefault="007E37E3" w:rsidP="007E37E3">
      <w:pPr>
        <w:pStyle w:val="SingleTxtGR"/>
      </w:pPr>
      <w:r w:rsidRPr="007E37E3">
        <w:t>5</w:t>
      </w:r>
      <w:r w:rsidR="006A4E60">
        <w:t>.5</w:t>
      </w:r>
      <w:r w:rsidR="006A4E60">
        <w:tab/>
        <w:t>Автор утверждает также, что Конфликтно-трудовая комиссия и а</w:t>
      </w:r>
      <w:r w:rsidRPr="007E37E3">
        <w:t>пелляц</w:t>
      </w:r>
      <w:r w:rsidRPr="007E37E3">
        <w:t>и</w:t>
      </w:r>
      <w:r w:rsidRPr="007E37E3">
        <w:t>онный суд не проявили достаточной беспристрастности в его случае и что, с</w:t>
      </w:r>
      <w:r w:rsidRPr="007E37E3">
        <w:t>о</w:t>
      </w:r>
      <w:r w:rsidRPr="007E37E3">
        <w:t>ответственно, их решения являлись произвольными и представляют собой отказ в правосудии</w:t>
      </w:r>
      <w:r w:rsidRPr="000422AB">
        <w:rPr>
          <w:rStyle w:val="a6"/>
        </w:rPr>
        <w:footnoteReference w:id="46"/>
      </w:r>
      <w:r w:rsidRPr="007E37E3">
        <w:t>.</w:t>
      </w:r>
    </w:p>
    <w:p w:rsidR="007E37E3" w:rsidRPr="00977813" w:rsidRDefault="007E37E3" w:rsidP="00977813">
      <w:pPr>
        <w:pStyle w:val="SingleTxtGR"/>
      </w:pPr>
      <w:r w:rsidRPr="007E37E3">
        <w:t>5.6</w:t>
      </w:r>
      <w:r w:rsidRPr="007E37E3">
        <w:tab/>
        <w:t>Автор также</w:t>
      </w:r>
      <w:r w:rsidR="006A4E60">
        <w:t xml:space="preserve"> подчеркивает, что а</w:t>
      </w:r>
      <w:r w:rsidRPr="007E37E3">
        <w:t>пелляционный суд не применил прави</w:t>
      </w:r>
      <w:r w:rsidR="006A4E60">
        <w:t>ла</w:t>
      </w:r>
      <w:r w:rsidRPr="007E37E3">
        <w:t>, касающ</w:t>
      </w:r>
      <w:r w:rsidR="006A4E60">
        <w:t>и</w:t>
      </w:r>
      <w:r w:rsidRPr="007E37E3">
        <w:t>еся бремени доказывания в случае дискриминации, что является отк</w:t>
      </w:r>
      <w:r w:rsidRPr="007E37E3">
        <w:t>а</w:t>
      </w:r>
      <w:r w:rsidRPr="007E37E3">
        <w:t xml:space="preserve">зом в правосудии. Согласно Трудовому кодексу (статья </w:t>
      </w:r>
      <w:r w:rsidRPr="007E37E3">
        <w:rPr>
          <w:lang w:val="en-US"/>
        </w:rPr>
        <w:t>L</w:t>
      </w:r>
      <w:r w:rsidRPr="007E37E3">
        <w:t>-1134-1)</w:t>
      </w:r>
      <w:r w:rsidRPr="000422AB">
        <w:rPr>
          <w:rStyle w:val="a6"/>
        </w:rPr>
        <w:footnoteReference w:id="47"/>
      </w:r>
      <w:r w:rsidRPr="007E37E3">
        <w:t xml:space="preserve"> именно р</w:t>
      </w:r>
      <w:r w:rsidRPr="007E37E3">
        <w:t>а</w:t>
      </w:r>
      <w:r w:rsidRPr="007E37E3">
        <w:t>ботодатель должен доказать, что он не опирался на какой</w:t>
      </w:r>
      <w:r w:rsidR="006A4E60">
        <w:t>-то</w:t>
      </w:r>
      <w:r w:rsidRPr="007E37E3">
        <w:t xml:space="preserve"> незаконный крит</w:t>
      </w:r>
      <w:r w:rsidRPr="007E37E3">
        <w:t>е</w:t>
      </w:r>
      <w:r w:rsidRPr="007E37E3">
        <w:t>рий с целью оправдать разное отношение к работникам. Однако суд не поп</w:t>
      </w:r>
      <w:r w:rsidRPr="007E37E3">
        <w:t>ы</w:t>
      </w:r>
      <w:r w:rsidRPr="007E37E3">
        <w:t>тался найти объяснение разнице в обращении с автором и другими работник</w:t>
      </w:r>
      <w:r w:rsidRPr="007E37E3">
        <w:t>а</w:t>
      </w:r>
      <w:r w:rsidRPr="007E37E3">
        <w:t>ми.</w:t>
      </w:r>
      <w:r w:rsidR="00563105" w:rsidRPr="00563105">
        <w:t xml:space="preserve"> </w:t>
      </w:r>
      <w:r w:rsidRPr="007E37E3">
        <w:t>Таким образом</w:t>
      </w:r>
      <w:r w:rsidR="006A4E60">
        <w:t>,</w:t>
      </w:r>
      <w:r w:rsidRPr="007E37E3">
        <w:t xml:space="preserve"> суд не задался вопросом о том, по каким причинам автор являлся единственным работником африканского происхождения </w:t>
      </w:r>
      <w:r w:rsidR="006A4E60">
        <w:t>из</w:t>
      </w:r>
      <w:r w:rsidRPr="007E37E3">
        <w:t xml:space="preserve"> 130 рабо</w:t>
      </w:r>
      <w:r w:rsidRPr="007E37E3">
        <w:t>т</w:t>
      </w:r>
      <w:r w:rsidRPr="007E37E3">
        <w:t>ников, получивших повышение по службе в 1985 году</w:t>
      </w:r>
      <w:r w:rsidR="00977813">
        <w:t>,</w:t>
      </w:r>
      <w:r w:rsidRPr="007E37E3">
        <w:t xml:space="preserve"> и единственным </w:t>
      </w:r>
      <w:r w:rsidR="00977813">
        <w:t>руков</w:t>
      </w:r>
      <w:r w:rsidR="00977813">
        <w:t>о</w:t>
      </w:r>
      <w:r w:rsidR="00977813">
        <w:t>дящим</w:t>
      </w:r>
      <w:r w:rsidRPr="007E37E3">
        <w:t xml:space="preserve"> сотрудником, </w:t>
      </w:r>
      <w:r w:rsidR="00977813">
        <w:t xml:space="preserve">автоматически </w:t>
      </w:r>
      <w:r w:rsidRPr="007E37E3">
        <w:t>назначенным на должность «</w:t>
      </w:r>
      <w:r w:rsidR="00977813">
        <w:t>неприкре</w:t>
      </w:r>
      <w:r w:rsidR="00977813">
        <w:t>п</w:t>
      </w:r>
      <w:r w:rsidR="00977813">
        <w:t>ленного</w:t>
      </w:r>
      <w:r w:rsidRPr="007E37E3">
        <w:t xml:space="preserve"> сотрудника» без указания «выполняемой им функции», при том что имелось много должностей, соответствующих его квалификации. Автор считает также, что суд не попытался выяснить причины, по которым автор являлся единственным </w:t>
      </w:r>
      <w:r w:rsidR="00977813">
        <w:t>руководящим</w:t>
      </w:r>
      <w:r w:rsidRPr="007E37E3">
        <w:t xml:space="preserve"> сотрудником, </w:t>
      </w:r>
      <w:r w:rsidR="00977813">
        <w:t>затронутым</w:t>
      </w:r>
      <w:r w:rsidRPr="007E37E3">
        <w:t xml:space="preserve"> проек</w:t>
      </w:r>
      <w:r w:rsidR="00977813">
        <w:t>том</w:t>
      </w:r>
      <w:r w:rsidRPr="007E37E3">
        <w:t xml:space="preserve"> </w:t>
      </w:r>
      <w:r w:rsidR="00977813">
        <w:t>увольнения</w:t>
      </w:r>
      <w:r w:rsidRPr="007E37E3">
        <w:t xml:space="preserve"> работников по экономическим причинам. </w:t>
      </w:r>
      <w:r w:rsidR="00977813">
        <w:t>Кроме того,</w:t>
      </w:r>
      <w:r w:rsidRPr="007E37E3">
        <w:t xml:space="preserve"> суд не рассмотрел вопрос о помощи в «возвращени</w:t>
      </w:r>
      <w:r w:rsidR="00977813">
        <w:t>и</w:t>
      </w:r>
      <w:r w:rsidRPr="007E37E3">
        <w:t xml:space="preserve"> в страну», предложенной автору, хотя он имел фра</w:t>
      </w:r>
      <w:r w:rsidRPr="007E37E3">
        <w:t>н</w:t>
      </w:r>
      <w:r w:rsidRPr="007E37E3">
        <w:t xml:space="preserve">цузское гражданство. Суд не потребовал также от </w:t>
      </w:r>
      <w:r w:rsidR="00977813">
        <w:t>«</w:t>
      </w:r>
      <w:r w:rsidRPr="007E37E3">
        <w:t>Рено</w:t>
      </w:r>
      <w:r w:rsidR="00977813">
        <w:t>»</w:t>
      </w:r>
      <w:r w:rsidRPr="007E37E3">
        <w:t xml:space="preserve"> объяснений по поводу </w:t>
      </w:r>
      <w:r w:rsidRPr="007E37E3">
        <w:lastRenderedPageBreak/>
        <w:t xml:space="preserve">его просьб, касающихся мобильности, на которые в течение девяти лет не было дано никакого ответа, тогда как другие </w:t>
      </w:r>
      <w:r w:rsidR="00977813">
        <w:t>руководящие</w:t>
      </w:r>
      <w:r w:rsidRPr="007E37E3">
        <w:t xml:space="preserve"> сотрудники </w:t>
      </w:r>
      <w:r w:rsidR="000422AB">
        <w:t>в среднем раз в </w:t>
      </w:r>
      <w:r w:rsidRPr="007E37E3">
        <w:t xml:space="preserve">три года </w:t>
      </w:r>
      <w:r w:rsidR="00977813">
        <w:t>переходили с одной должности на другую</w:t>
      </w:r>
      <w:r w:rsidRPr="007E37E3">
        <w:t>.</w:t>
      </w:r>
    </w:p>
    <w:p w:rsidR="007E37E3" w:rsidRPr="007E37E3" w:rsidRDefault="007E37E3" w:rsidP="00977813">
      <w:pPr>
        <w:pStyle w:val="SingleTxtGR"/>
      </w:pPr>
      <w:r w:rsidRPr="007E37E3">
        <w:t>5.7</w:t>
      </w:r>
      <w:r w:rsidRPr="007E37E3">
        <w:tab/>
        <w:t>И наконец, автор вновь отмечает, что</w:t>
      </w:r>
      <w:r w:rsidR="000422AB">
        <w:t xml:space="preserve"> кассационный суд отказал ему в </w:t>
      </w:r>
      <w:r w:rsidRPr="007E37E3">
        <w:t xml:space="preserve">правосудии, поскольку без объяснения отклонил его </w:t>
      </w:r>
      <w:r w:rsidR="00977813">
        <w:t>жалобу</w:t>
      </w:r>
      <w:r w:rsidR="007B1072">
        <w:t>. Он ссылается на </w:t>
      </w:r>
      <w:r w:rsidRPr="007E37E3">
        <w:t>исследование, согласно которому по ходатайствам, касающимся дискрим</w:t>
      </w:r>
      <w:r w:rsidRPr="007E37E3">
        <w:t>и</w:t>
      </w:r>
      <w:r w:rsidRPr="007E37E3">
        <w:t xml:space="preserve">нации, </w:t>
      </w:r>
      <w:r w:rsidR="00977813">
        <w:t xml:space="preserve">намного </w:t>
      </w:r>
      <w:r w:rsidRPr="007E37E3">
        <w:t xml:space="preserve">чаще, чем </w:t>
      </w:r>
      <w:r w:rsidR="00977813">
        <w:t>в других</w:t>
      </w:r>
      <w:r w:rsidRPr="007E37E3">
        <w:t xml:space="preserve"> </w:t>
      </w:r>
      <w:r w:rsidR="00977813">
        <w:t>случаях</w:t>
      </w:r>
      <w:r w:rsidRPr="007E37E3">
        <w:t>, выносятся решения о неприемл</w:t>
      </w:r>
      <w:r w:rsidRPr="007E37E3">
        <w:t>е</w:t>
      </w:r>
      <w:r w:rsidRPr="007E37E3">
        <w:t>мости или отклонении ходатайства.</w:t>
      </w:r>
    </w:p>
    <w:p w:rsidR="007E37E3" w:rsidRPr="007E37E3" w:rsidRDefault="00563105" w:rsidP="00563105">
      <w:pPr>
        <w:pStyle w:val="H23GR"/>
      </w:pPr>
      <w:r w:rsidRPr="00977813">
        <w:tab/>
      </w:r>
      <w:r w:rsidRPr="00977813">
        <w:tab/>
      </w:r>
      <w:r w:rsidR="007E37E3" w:rsidRPr="007E37E3">
        <w:t>Вопросы и процедура их рассмотрения в Комитете</w:t>
      </w:r>
    </w:p>
    <w:p w:rsidR="007E37E3" w:rsidRPr="007E37E3" w:rsidRDefault="00563105" w:rsidP="00563105">
      <w:pPr>
        <w:pStyle w:val="H4GR"/>
      </w:pPr>
      <w:r w:rsidRPr="002473AE">
        <w:tab/>
      </w:r>
      <w:r w:rsidRPr="002473AE">
        <w:tab/>
      </w:r>
      <w:r w:rsidR="007E37E3" w:rsidRPr="007E37E3">
        <w:t>Рассмотрение вопроса о приемлемости</w:t>
      </w:r>
    </w:p>
    <w:p w:rsidR="007E37E3" w:rsidRPr="007E37E3" w:rsidRDefault="007E37E3" w:rsidP="007E37E3">
      <w:pPr>
        <w:pStyle w:val="SingleTxtGR"/>
      </w:pPr>
      <w:r w:rsidRPr="007E37E3">
        <w:t>6.1</w:t>
      </w:r>
      <w:r w:rsidRPr="007E37E3">
        <w:tab/>
        <w:t>Прежде чем рассматривать какие-либо утверждения, содержащиеся в с</w:t>
      </w:r>
      <w:r w:rsidRPr="007E37E3">
        <w:t>о</w:t>
      </w:r>
      <w:r w:rsidRPr="007E37E3">
        <w:t>общении, Комитет должен в соответствии с пунктом 7 а) статьи 14 Конвенции принять решение о том, является ли данное сообщение приемлемым.</w:t>
      </w:r>
    </w:p>
    <w:p w:rsidR="007E37E3" w:rsidRPr="007E37E3" w:rsidRDefault="007E37E3" w:rsidP="00977813">
      <w:pPr>
        <w:pStyle w:val="SingleTxtGR"/>
      </w:pPr>
      <w:r w:rsidRPr="007E37E3">
        <w:t>6.2</w:t>
      </w:r>
      <w:r w:rsidRPr="007E37E3">
        <w:tab/>
        <w:t>Комитет отмечает, что государство-участник оспаривает приемлемость жалобы на нарушение статьи 3 Конвенции на том основании, что автор не д</w:t>
      </w:r>
      <w:r w:rsidRPr="007E37E3">
        <w:t>о</w:t>
      </w:r>
      <w:r w:rsidRPr="007E37E3">
        <w:t>статочно обосновал свои заявления и не исчерпал внутренние средства прав</w:t>
      </w:r>
      <w:r w:rsidRPr="007E37E3">
        <w:t>о</w:t>
      </w:r>
      <w:r w:rsidRPr="007E37E3">
        <w:t>вой защиты. Комитет отмечает также заявления автора, согласно которым гос</w:t>
      </w:r>
      <w:r w:rsidRPr="007E37E3">
        <w:t>у</w:t>
      </w:r>
      <w:r w:rsidRPr="007E37E3">
        <w:t>дарство-участник не обратило внимания на практику общества «Рено», напра</w:t>
      </w:r>
      <w:r w:rsidRPr="007E37E3">
        <w:t>в</w:t>
      </w:r>
      <w:r w:rsidRPr="007E37E3">
        <w:t>ленн</w:t>
      </w:r>
      <w:r w:rsidR="00977813">
        <w:t>ую</w:t>
      </w:r>
      <w:r w:rsidRPr="007E37E3">
        <w:t xml:space="preserve"> на стигматизацию и стереотипизацию французов африканского прои</w:t>
      </w:r>
      <w:r w:rsidRPr="007E37E3">
        <w:t>с</w:t>
      </w:r>
      <w:r w:rsidRPr="007E37E3">
        <w:t>хождения на основании цвета их кожи. Он утверждает, что такая практика м</w:t>
      </w:r>
      <w:r w:rsidRPr="007E37E3">
        <w:t>о</w:t>
      </w:r>
      <w:r w:rsidRPr="007E37E3">
        <w:t xml:space="preserve">жет иметь негативные последствия для </w:t>
      </w:r>
      <w:r w:rsidR="00977813">
        <w:t xml:space="preserve">занятости </w:t>
      </w:r>
      <w:r w:rsidRPr="007E37E3">
        <w:t>лиц африканского происхо</w:t>
      </w:r>
      <w:r w:rsidRPr="007E37E3">
        <w:t>ж</w:t>
      </w:r>
      <w:r w:rsidRPr="007E37E3">
        <w:t xml:space="preserve">дения </w:t>
      </w:r>
      <w:r w:rsidR="00977813">
        <w:t>на</w:t>
      </w:r>
      <w:r w:rsidRPr="007E37E3">
        <w:t xml:space="preserve"> други</w:t>
      </w:r>
      <w:r w:rsidR="00977813">
        <w:t>х</w:t>
      </w:r>
      <w:r w:rsidRPr="007E37E3">
        <w:t xml:space="preserve"> предприятия</w:t>
      </w:r>
      <w:r w:rsidR="00977813">
        <w:t>х</w:t>
      </w:r>
      <w:r w:rsidRPr="007E37E3">
        <w:t xml:space="preserve"> в нарушение статьи 3 Конвенции. Комитет вм</w:t>
      </w:r>
      <w:r w:rsidRPr="007E37E3">
        <w:t>е</w:t>
      </w:r>
      <w:r w:rsidRPr="007E37E3">
        <w:t xml:space="preserve">сте с тем отмечает, что автор ограничивается общими утверждениями и не представляет никакой информации или </w:t>
      </w:r>
      <w:r w:rsidR="00977813">
        <w:t xml:space="preserve">элементов </w:t>
      </w:r>
      <w:r w:rsidRPr="007E37E3">
        <w:t xml:space="preserve">доказательства в </w:t>
      </w:r>
      <w:r w:rsidR="00977813">
        <w:t>обоснов</w:t>
      </w:r>
      <w:r w:rsidR="00977813">
        <w:t>а</w:t>
      </w:r>
      <w:r w:rsidR="00977813">
        <w:t xml:space="preserve">ние </w:t>
      </w:r>
      <w:r w:rsidRPr="007E37E3">
        <w:t xml:space="preserve">своих заявлений. </w:t>
      </w:r>
      <w:r w:rsidR="00977813">
        <w:t>Соответственно, о</w:t>
      </w:r>
      <w:r w:rsidRPr="007E37E3">
        <w:t>н считает, что жалоба автора на нар</w:t>
      </w:r>
      <w:r w:rsidRPr="007E37E3">
        <w:t>у</w:t>
      </w:r>
      <w:r w:rsidRPr="007E37E3">
        <w:t>шение статьи 3 Конвенции не была в достаточной степени обоснована и являе</w:t>
      </w:r>
      <w:r w:rsidRPr="007E37E3">
        <w:t>т</w:t>
      </w:r>
      <w:r w:rsidRPr="007E37E3">
        <w:t>ся неприемлемой в соответствии с пунктом 7 а) статьи 14 Конвенции</w:t>
      </w:r>
      <w:r w:rsidRPr="000422AB">
        <w:rPr>
          <w:rStyle w:val="a6"/>
        </w:rPr>
        <w:footnoteReference w:id="48"/>
      </w:r>
      <w:r w:rsidRPr="007E37E3">
        <w:t>.</w:t>
      </w:r>
    </w:p>
    <w:p w:rsidR="007E37E3" w:rsidRPr="007E37E3" w:rsidRDefault="007E37E3" w:rsidP="007E37E3">
      <w:pPr>
        <w:pStyle w:val="SingleTxtGR"/>
      </w:pPr>
      <w:r w:rsidRPr="007E37E3">
        <w:t>6.3</w:t>
      </w:r>
      <w:r w:rsidRPr="007E37E3">
        <w:tab/>
        <w:t>Комитет отмечает, что государство-участник не высказало никаких др</w:t>
      </w:r>
      <w:r w:rsidRPr="007E37E3">
        <w:t>у</w:t>
      </w:r>
      <w:r w:rsidRPr="007E37E3">
        <w:t>гих возражений против приемлемости утверждений, касающихся статей 2, 4, 5 и 6 Конвенции, и</w:t>
      </w:r>
      <w:r w:rsidR="00977813">
        <w:t>,</w:t>
      </w:r>
      <w:r w:rsidRPr="007E37E3">
        <w:t xml:space="preserve"> соответственно</w:t>
      </w:r>
      <w:r w:rsidR="00977813">
        <w:t>,</w:t>
      </w:r>
      <w:r w:rsidRPr="007E37E3">
        <w:t xml:space="preserve"> приступает к их рассмотрению по существу.</w:t>
      </w:r>
    </w:p>
    <w:p w:rsidR="007E37E3" w:rsidRPr="007E37E3" w:rsidRDefault="00563105" w:rsidP="00563105">
      <w:pPr>
        <w:pStyle w:val="H4GR"/>
      </w:pPr>
      <w:r w:rsidRPr="00977813">
        <w:tab/>
      </w:r>
      <w:r w:rsidRPr="00977813">
        <w:tab/>
      </w:r>
      <w:r w:rsidR="007E37E3" w:rsidRPr="007E37E3">
        <w:t>Рассмотрение сообщения по существу</w:t>
      </w:r>
    </w:p>
    <w:p w:rsidR="007E37E3" w:rsidRPr="007E37E3" w:rsidRDefault="007E37E3" w:rsidP="007E37E3">
      <w:pPr>
        <w:pStyle w:val="SingleTxtGR"/>
      </w:pPr>
      <w:r w:rsidRPr="007E37E3">
        <w:t>7.1</w:t>
      </w:r>
      <w:r w:rsidRPr="007E37E3">
        <w:tab/>
        <w:t>Комитет рассмотрел настоящее сообщение с учетом всей информации, представленной ему автором и государством-участником, как того требует пункт 7 а) статьи 14 Конвенции.</w:t>
      </w:r>
    </w:p>
    <w:p w:rsidR="007E37E3" w:rsidRPr="007E37E3" w:rsidRDefault="007E37E3" w:rsidP="0055172D">
      <w:pPr>
        <w:pStyle w:val="SingleTxtGR"/>
      </w:pPr>
      <w:r w:rsidRPr="007E37E3">
        <w:t>7.2</w:t>
      </w:r>
      <w:r w:rsidRPr="007E37E3">
        <w:tab/>
        <w:t>Комитет принимает к сведению позицию автора, согласно которой раб</w:t>
      </w:r>
      <w:r w:rsidRPr="007E37E3">
        <w:t>о</w:t>
      </w:r>
      <w:r w:rsidRPr="007E37E3">
        <w:t xml:space="preserve">тодатель должен был доказать, что он не опирался на </w:t>
      </w:r>
      <w:r w:rsidR="00977813">
        <w:t xml:space="preserve">какой-то </w:t>
      </w:r>
      <w:r w:rsidRPr="007E37E3">
        <w:t>незаконный кр</w:t>
      </w:r>
      <w:r w:rsidRPr="007E37E3">
        <w:t>и</w:t>
      </w:r>
      <w:r w:rsidRPr="007E37E3">
        <w:t xml:space="preserve">терий </w:t>
      </w:r>
      <w:r w:rsidR="00977813">
        <w:t>для оправдания</w:t>
      </w:r>
      <w:r w:rsidRPr="007E37E3">
        <w:t xml:space="preserve"> иного</w:t>
      </w:r>
      <w:r w:rsidR="00977813">
        <w:t xml:space="preserve"> обращения с автором</w:t>
      </w:r>
      <w:r w:rsidRPr="007E37E3">
        <w:t xml:space="preserve"> </w:t>
      </w:r>
      <w:r w:rsidR="00977813">
        <w:t>по сравнению</w:t>
      </w:r>
      <w:r w:rsidR="00787999">
        <w:t xml:space="preserve"> с</w:t>
      </w:r>
      <w:r w:rsidRPr="007E37E3">
        <w:t xml:space="preserve"> его коллег</w:t>
      </w:r>
      <w:r w:rsidRPr="007E37E3">
        <w:t>а</w:t>
      </w:r>
      <w:r w:rsidRPr="007E37E3">
        <w:t>ми. Комитет в этой связи напоминает, что от предполагаемых жертв расовой дискриминации не требуется доказывать дискриминационные намерения в их отношении</w:t>
      </w:r>
      <w:r w:rsidRPr="000422AB">
        <w:rPr>
          <w:rStyle w:val="a6"/>
        </w:rPr>
        <w:footnoteReference w:id="49"/>
      </w:r>
      <w:r w:rsidRPr="007E37E3">
        <w:t>. В данном случае Комитет отмечает</w:t>
      </w:r>
      <w:r w:rsidR="00977813">
        <w:t xml:space="preserve"> указание</w:t>
      </w:r>
      <w:r w:rsidRPr="007E37E3">
        <w:t xml:space="preserve"> апелляционн</w:t>
      </w:r>
      <w:r w:rsidR="0055172D">
        <w:t>ого</w:t>
      </w:r>
      <w:r w:rsidRPr="007E37E3">
        <w:t xml:space="preserve"> суд</w:t>
      </w:r>
      <w:r w:rsidR="0055172D">
        <w:t>а на то</w:t>
      </w:r>
      <w:r w:rsidRPr="007E37E3">
        <w:t xml:space="preserve">, что именно автор </w:t>
      </w:r>
      <w:r w:rsidR="0055172D">
        <w:t>должен был</w:t>
      </w:r>
      <w:r w:rsidRPr="007E37E3">
        <w:t xml:space="preserve"> доказ</w:t>
      </w:r>
      <w:r w:rsidR="0055172D">
        <w:t>ыв</w:t>
      </w:r>
      <w:r w:rsidRPr="007E37E3">
        <w:t>ать</w:t>
      </w:r>
      <w:r w:rsidR="0055172D">
        <w:t xml:space="preserve"> факт недоброжелательного</w:t>
      </w:r>
      <w:r w:rsidRPr="007E37E3">
        <w:t xml:space="preserve"> о</w:t>
      </w:r>
      <w:r w:rsidRPr="007E37E3">
        <w:t>т</w:t>
      </w:r>
      <w:r w:rsidRPr="007E37E3">
        <w:lastRenderedPageBreak/>
        <w:t>ноше</w:t>
      </w:r>
      <w:r w:rsidR="0055172D">
        <w:t>ния</w:t>
      </w:r>
      <w:r w:rsidRPr="007E37E3">
        <w:t xml:space="preserve"> к </w:t>
      </w:r>
      <w:r w:rsidR="0055172D">
        <w:t>нему</w:t>
      </w:r>
      <w:r w:rsidRPr="007E37E3">
        <w:t xml:space="preserve"> любыми средствами, в том числе путем </w:t>
      </w:r>
      <w:r w:rsidR="0055172D">
        <w:t>необходимого</w:t>
      </w:r>
      <w:r w:rsidRPr="007E37E3">
        <w:t xml:space="preserve"> сравн</w:t>
      </w:r>
      <w:r w:rsidRPr="007E37E3">
        <w:t>е</w:t>
      </w:r>
      <w:r w:rsidRPr="007E37E3">
        <w:t xml:space="preserve">ния </w:t>
      </w:r>
      <w:r w:rsidR="0055172D">
        <w:t xml:space="preserve">его </w:t>
      </w:r>
      <w:r w:rsidRPr="007E37E3">
        <w:t>профессионального положения</w:t>
      </w:r>
      <w:r w:rsidR="0055172D">
        <w:t xml:space="preserve"> с положением других</w:t>
      </w:r>
      <w:r w:rsidRPr="007E37E3">
        <w:t>. Комитет прин</w:t>
      </w:r>
      <w:r w:rsidRPr="007E37E3">
        <w:t>и</w:t>
      </w:r>
      <w:r w:rsidRPr="007E37E3">
        <w:t>мает также к сведению жалобу автора, согласно которой в ходе процесса во внутренних судах, в том числе в апелляционном суде, он представил элементы доказательства, свидетельствующие о применении к нему дискриминационной практики, и что</w:t>
      </w:r>
      <w:r w:rsidR="0055172D">
        <w:t>,</w:t>
      </w:r>
      <w:r w:rsidRPr="007E37E3">
        <w:t xml:space="preserve"> соответственно</w:t>
      </w:r>
      <w:r w:rsidR="0055172D">
        <w:t>,</w:t>
      </w:r>
      <w:r w:rsidRPr="007E37E3">
        <w:t xml:space="preserve"> он выполнил свое обязательство представить </w:t>
      </w:r>
      <w:r w:rsidR="0055172D" w:rsidRPr="007E37E3">
        <w:t>информацию</w:t>
      </w:r>
      <w:r w:rsidR="0055172D">
        <w:t>,</w:t>
      </w:r>
      <w:r w:rsidR="0055172D" w:rsidRPr="007E37E3">
        <w:t xml:space="preserve"> </w:t>
      </w:r>
      <w:r w:rsidRPr="007E37E3">
        <w:t xml:space="preserve">необходимую </w:t>
      </w:r>
      <w:r w:rsidR="0055172D">
        <w:t>для</w:t>
      </w:r>
      <w:r w:rsidRPr="007E37E3">
        <w:t xml:space="preserve"> переноса бремени доказывания. Комитет счит</w:t>
      </w:r>
      <w:r w:rsidRPr="007E37E3">
        <w:t>а</w:t>
      </w:r>
      <w:r w:rsidRPr="007E37E3">
        <w:t xml:space="preserve">ет, что тот факт, что суды, в частности апелляционный суд, </w:t>
      </w:r>
      <w:r w:rsidR="0055172D">
        <w:t>настоятельно треб</w:t>
      </w:r>
      <w:r w:rsidR="0055172D">
        <w:t>о</w:t>
      </w:r>
      <w:r w:rsidR="0055172D">
        <w:t>вали</w:t>
      </w:r>
      <w:r w:rsidRPr="007E37E3">
        <w:t xml:space="preserve"> от автора доказать </w:t>
      </w:r>
      <w:r w:rsidR="0055172D">
        <w:t xml:space="preserve">факт наличия </w:t>
      </w:r>
      <w:r w:rsidRPr="007E37E3">
        <w:t>дискримина</w:t>
      </w:r>
      <w:r w:rsidR="0055172D">
        <w:t>ционного</w:t>
      </w:r>
      <w:r w:rsidRPr="007E37E3">
        <w:t xml:space="preserve"> наме</w:t>
      </w:r>
      <w:r w:rsidR="0055172D">
        <w:t>рения</w:t>
      </w:r>
      <w:r w:rsidR="00787999">
        <w:t>,</w:t>
      </w:r>
      <w:r w:rsidRPr="007E37E3">
        <w:t xml:space="preserve"> прот</w:t>
      </w:r>
      <w:r w:rsidRPr="007E37E3">
        <w:t>и</w:t>
      </w:r>
      <w:r w:rsidRPr="007E37E3">
        <w:t>воречит предусмотренному в Конвенции</w:t>
      </w:r>
      <w:r w:rsidR="0055172D" w:rsidRPr="0055172D">
        <w:t xml:space="preserve"> </w:t>
      </w:r>
      <w:r w:rsidR="0055172D" w:rsidRPr="007E37E3">
        <w:t>запрету</w:t>
      </w:r>
      <w:r w:rsidRPr="007E37E3">
        <w:t xml:space="preserve"> на любое поведение, имеющее дискриминационные последствия, а также проце</w:t>
      </w:r>
      <w:r w:rsidR="0055172D">
        <w:t>дуре</w:t>
      </w:r>
      <w:r w:rsidRPr="007E37E3">
        <w:t xml:space="preserve"> переноса бремени док</w:t>
      </w:r>
      <w:r w:rsidRPr="007E37E3">
        <w:t>а</w:t>
      </w:r>
      <w:r w:rsidRPr="007E37E3">
        <w:t>зывания, предусмотренно</w:t>
      </w:r>
      <w:r w:rsidR="0055172D">
        <w:t>й</w:t>
      </w:r>
      <w:r w:rsidRPr="007E37E3">
        <w:t xml:space="preserve"> статьей </w:t>
      </w:r>
      <w:r w:rsidRPr="007E37E3">
        <w:rPr>
          <w:lang w:val="en-US"/>
        </w:rPr>
        <w:t>L</w:t>
      </w:r>
      <w:r w:rsidRPr="007E37E3">
        <w:t xml:space="preserve">-1134-1 (прежняя статья </w:t>
      </w:r>
      <w:r w:rsidRPr="007E37E3">
        <w:rPr>
          <w:lang w:val="en-US"/>
        </w:rPr>
        <w:t>L</w:t>
      </w:r>
      <w:r w:rsidRPr="007E37E3">
        <w:t>122-45) Трудов</w:t>
      </w:r>
      <w:r w:rsidRPr="007E37E3">
        <w:t>о</w:t>
      </w:r>
      <w:r w:rsidRPr="007E37E3">
        <w:t>го кодекса. Поскольку государство-участник само приняло эту процедуру, тот факт, что оно неправильно применяет ее, явля</w:t>
      </w:r>
      <w:r w:rsidR="007B1072">
        <w:t>ется нарушением права автора на </w:t>
      </w:r>
      <w:r w:rsidR="0055172D">
        <w:t>эффективное</w:t>
      </w:r>
      <w:r w:rsidRPr="007E37E3">
        <w:t xml:space="preserve"> средство правовой защиты. Следовательно, Комитет делает в</w:t>
      </w:r>
      <w:r w:rsidRPr="007E37E3">
        <w:t>ы</w:t>
      </w:r>
      <w:r w:rsidRPr="007E37E3">
        <w:t>вод, что права автора, предусмотренные в статьях 2 и 6 Конвенции, были нар</w:t>
      </w:r>
      <w:r w:rsidRPr="007E37E3">
        <w:t>у</w:t>
      </w:r>
      <w:r w:rsidRPr="007E37E3">
        <w:t>шены</w:t>
      </w:r>
      <w:r w:rsidRPr="000422AB">
        <w:rPr>
          <w:rStyle w:val="a6"/>
        </w:rPr>
        <w:footnoteReference w:id="50"/>
      </w:r>
      <w:r w:rsidRPr="007E37E3">
        <w:t>.</w:t>
      </w:r>
    </w:p>
    <w:p w:rsidR="007E37E3" w:rsidRPr="007E37E3" w:rsidRDefault="007E37E3" w:rsidP="007E37E3">
      <w:pPr>
        <w:pStyle w:val="SingleTxtGR"/>
      </w:pPr>
      <w:r w:rsidRPr="007E37E3">
        <w:t>7.3</w:t>
      </w:r>
      <w:r w:rsidRPr="007E37E3">
        <w:tab/>
        <w:t>Ввиду вышесказанного Комитет не будет рассматривать отдельно жалобы автора на нарушения статей 4 и 5 Конвенции.</w:t>
      </w:r>
    </w:p>
    <w:p w:rsidR="007E37E3" w:rsidRPr="007E37E3" w:rsidRDefault="007E37E3" w:rsidP="007E37E3">
      <w:pPr>
        <w:pStyle w:val="SingleTxtGR"/>
      </w:pPr>
      <w:r w:rsidRPr="007E37E3">
        <w:t>8.</w:t>
      </w:r>
      <w:r w:rsidRPr="007E37E3">
        <w:tab/>
        <w:t>С учетом обстоятельств данного дела Ком</w:t>
      </w:r>
      <w:r w:rsidR="000422AB">
        <w:t>итет, действуя в соответствии с </w:t>
      </w:r>
      <w:r w:rsidRPr="007E37E3">
        <w:t>пунктом 7 а) статьи 14 Конвенции, заключает, что факты, которыми он расп</w:t>
      </w:r>
      <w:r w:rsidRPr="007E37E3">
        <w:t>о</w:t>
      </w:r>
      <w:r w:rsidRPr="007E37E3">
        <w:t>лагает, свидетельствуют о нарушении государством-участником статей 2 и 6 Конвенции.</w:t>
      </w:r>
    </w:p>
    <w:p w:rsidR="007E37E3" w:rsidRPr="007E37E3" w:rsidRDefault="007E37E3" w:rsidP="0055172D">
      <w:pPr>
        <w:pStyle w:val="SingleTxtGR"/>
      </w:pPr>
      <w:r w:rsidRPr="007E37E3">
        <w:t>9.</w:t>
      </w:r>
      <w:r w:rsidRPr="007E37E3">
        <w:tab/>
        <w:t xml:space="preserve">Комитет рекомендует государству-участнику обеспечить </w:t>
      </w:r>
      <w:r w:rsidR="0055172D">
        <w:t>полное</w:t>
      </w:r>
      <w:r w:rsidRPr="007E37E3">
        <w:t xml:space="preserve"> собл</w:t>
      </w:r>
      <w:r w:rsidRPr="007E37E3">
        <w:t>ю</w:t>
      </w:r>
      <w:r w:rsidRPr="007E37E3">
        <w:t xml:space="preserve">дение принципа переноса бремени доказывания посредством а) </w:t>
      </w:r>
      <w:r w:rsidR="0055172D">
        <w:t>совершенств</w:t>
      </w:r>
      <w:r w:rsidR="0055172D">
        <w:t>о</w:t>
      </w:r>
      <w:r w:rsidR="0055172D">
        <w:t>вания</w:t>
      </w:r>
      <w:r w:rsidRPr="007E37E3">
        <w:t xml:space="preserve"> судеб</w:t>
      </w:r>
      <w:r w:rsidR="0055172D">
        <w:t xml:space="preserve">ных </w:t>
      </w:r>
      <w:r w:rsidRPr="007E37E3">
        <w:t>проце</w:t>
      </w:r>
      <w:r w:rsidR="0055172D">
        <w:t>дур, доступных</w:t>
      </w:r>
      <w:r w:rsidRPr="007E37E3">
        <w:t xml:space="preserve"> для жертв расовой дискриминации</w:t>
      </w:r>
      <w:r w:rsidR="0055172D">
        <w:t>,</w:t>
      </w:r>
      <w:r w:rsidR="007B1072">
        <w:t xml:space="preserve"> за </w:t>
      </w:r>
      <w:r w:rsidRPr="007E37E3">
        <w:t xml:space="preserve">счет обеспечения, в частности, </w:t>
      </w:r>
      <w:r w:rsidR="0055172D">
        <w:t xml:space="preserve">строгого </w:t>
      </w:r>
      <w:r w:rsidRPr="007E37E3">
        <w:t xml:space="preserve">применения принципа переноса бремени доказывания; </w:t>
      </w:r>
      <w:r w:rsidRPr="007E37E3">
        <w:rPr>
          <w:lang w:val="en-US"/>
        </w:rPr>
        <w:t>b</w:t>
      </w:r>
      <w:r w:rsidRPr="007E37E3">
        <w:t xml:space="preserve">) распространения ясной информации о внутренних средствах правовой защиты, имеющихся в распоряжении предполагаемых жертв расовой дискриминации. Государству-участнику </w:t>
      </w:r>
      <w:r w:rsidR="0055172D">
        <w:t xml:space="preserve">также </w:t>
      </w:r>
      <w:r w:rsidRPr="007E37E3">
        <w:t>адресуется просьба широко распростр</w:t>
      </w:r>
      <w:r w:rsidR="0055172D">
        <w:t>анить текст М</w:t>
      </w:r>
      <w:r w:rsidRPr="007E37E3">
        <w:t>нения Комитета, в том числе среди с</w:t>
      </w:r>
      <w:r w:rsidRPr="007E37E3">
        <w:t>у</w:t>
      </w:r>
      <w:r w:rsidRPr="007E37E3">
        <w:t xml:space="preserve">дебных </w:t>
      </w:r>
      <w:r w:rsidR="0055172D">
        <w:t>и</w:t>
      </w:r>
      <w:r w:rsidR="0055172D">
        <w:t>н</w:t>
      </w:r>
      <w:r w:rsidR="0055172D">
        <w:t>станций</w:t>
      </w:r>
      <w:r w:rsidRPr="007E37E3">
        <w:t>.</w:t>
      </w:r>
    </w:p>
    <w:p w:rsidR="007E37E3" w:rsidRDefault="007E37E3" w:rsidP="007E37E3">
      <w:pPr>
        <w:pStyle w:val="SingleTxtGR"/>
        <w:rPr>
          <w:lang w:val="en-US"/>
        </w:rPr>
      </w:pPr>
      <w:r w:rsidRPr="007E37E3">
        <w:t>10.</w:t>
      </w:r>
      <w:r w:rsidRPr="007E37E3">
        <w:tab/>
        <w:t xml:space="preserve">Комитет хотел бы получить в течение 90 дней от государства-участника информацию </w:t>
      </w:r>
      <w:r w:rsidR="0055172D">
        <w:t>о принятых мерах по выполнению М</w:t>
      </w:r>
      <w:r w:rsidRPr="007E37E3">
        <w:t>нения Комитета.</w:t>
      </w:r>
    </w:p>
    <w:p w:rsidR="007E37E3" w:rsidRPr="007E37E3" w:rsidRDefault="007E37E3" w:rsidP="007E37E3">
      <w:pPr>
        <w:spacing w:before="240"/>
        <w:jc w:val="center"/>
        <w:rPr>
          <w:u w:val="single"/>
          <w:lang w:val="en-US"/>
        </w:rPr>
      </w:pPr>
      <w:r>
        <w:rPr>
          <w:u w:val="single"/>
          <w:lang w:val="en-US"/>
        </w:rPr>
        <w:tab/>
      </w:r>
      <w:r>
        <w:rPr>
          <w:u w:val="single"/>
          <w:lang w:val="en-US"/>
        </w:rPr>
        <w:tab/>
      </w:r>
      <w:r>
        <w:rPr>
          <w:u w:val="single"/>
          <w:lang w:val="en-US"/>
        </w:rPr>
        <w:tab/>
      </w:r>
    </w:p>
    <w:sectPr w:rsidR="007E37E3" w:rsidRPr="007E37E3" w:rsidSect="00CC3C4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25" w:rsidRDefault="00BF4925" w:rsidP="00B471C5">
      <w:r>
        <w:separator/>
      </w:r>
    </w:p>
  </w:endnote>
  <w:endnote w:type="continuationSeparator" w:id="0">
    <w:p w:rsidR="00BF4925" w:rsidRDefault="00BF4925"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25" w:rsidRPr="009A6F4A" w:rsidRDefault="00BF4925">
    <w:pPr>
      <w:pStyle w:val="a7"/>
      <w:rPr>
        <w:lang w:val="en-US"/>
      </w:rPr>
    </w:pPr>
    <w:r>
      <w:rPr>
        <w:rStyle w:val="a9"/>
      </w:rPr>
      <w:fldChar w:fldCharType="begin"/>
    </w:r>
    <w:r>
      <w:rPr>
        <w:rStyle w:val="a9"/>
      </w:rPr>
      <w:instrText xml:space="preserve"> PAGE </w:instrText>
    </w:r>
    <w:r>
      <w:rPr>
        <w:rStyle w:val="a9"/>
      </w:rPr>
      <w:fldChar w:fldCharType="separate"/>
    </w:r>
    <w:r w:rsidR="00CC6B99">
      <w:rPr>
        <w:rStyle w:val="a9"/>
        <w:noProof/>
      </w:rPr>
      <w:t>14</w:t>
    </w:r>
    <w:r>
      <w:rPr>
        <w:rStyle w:val="a9"/>
      </w:rPr>
      <w:fldChar w:fldCharType="end"/>
    </w:r>
    <w:r>
      <w:rPr>
        <w:lang w:val="en-US"/>
      </w:rPr>
      <w:tab/>
      <w:t>GE.16-09382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25" w:rsidRPr="009A6F4A" w:rsidRDefault="00BF4925">
    <w:pPr>
      <w:pStyle w:val="a7"/>
      <w:rPr>
        <w:lang w:val="en-US"/>
      </w:rPr>
    </w:pPr>
    <w:r>
      <w:rPr>
        <w:lang w:val="en-US"/>
      </w:rPr>
      <w:t>GE.16-09382</w:t>
    </w:r>
    <w:r>
      <w:rPr>
        <w:lang w:val="en-US"/>
      </w:rPr>
      <w:tab/>
    </w:r>
    <w:r>
      <w:rPr>
        <w:rStyle w:val="a9"/>
      </w:rPr>
      <w:fldChar w:fldCharType="begin"/>
    </w:r>
    <w:r>
      <w:rPr>
        <w:rStyle w:val="a9"/>
      </w:rPr>
      <w:instrText xml:space="preserve"> PAGE </w:instrText>
    </w:r>
    <w:r>
      <w:rPr>
        <w:rStyle w:val="a9"/>
      </w:rPr>
      <w:fldChar w:fldCharType="separate"/>
    </w:r>
    <w:r w:rsidR="00CC6B99">
      <w:rPr>
        <w:rStyle w:val="a9"/>
        <w:noProof/>
      </w:rPr>
      <w:t>15</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25" w:rsidRDefault="00BF4925" w:rsidP="007E37E3">
    <w:pPr>
      <w:spacing w:line="240" w:lineRule="auto"/>
      <w:rPr>
        <w:sz w:val="2"/>
        <w:szCs w:val="2"/>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BF4925" w:rsidRPr="00797A78" w:rsidTr="007E37E3">
      <w:trPr>
        <w:trHeight w:val="431"/>
      </w:trPr>
      <w:tc>
        <w:tcPr>
          <w:tcW w:w="3648" w:type="dxa"/>
          <w:tcMar>
            <w:left w:w="57" w:type="dxa"/>
            <w:right w:w="57" w:type="dxa"/>
          </w:tcMar>
          <w:vAlign w:val="bottom"/>
        </w:tcPr>
        <w:p w:rsidR="00BF4925" w:rsidRPr="001C3ABC" w:rsidRDefault="00BF4925" w:rsidP="007E37E3">
          <w:pPr>
            <w:spacing w:after="40"/>
            <w:rPr>
              <w:rFonts w:ascii="C39T30Lfz" w:hAnsi="C39T30Lfz"/>
              <w:spacing w:val="0"/>
              <w:w w:val="100"/>
              <w:kern w:val="0"/>
              <w:lang w:val="en-US" w:eastAsia="ru-RU"/>
            </w:rPr>
          </w:pPr>
          <w:r w:rsidRPr="001C3ABC">
            <w:rPr>
              <w:lang w:val="en-US"/>
            </w:rPr>
            <w:t>GE.16-</w:t>
          </w:r>
          <w:r>
            <w:rPr>
              <w:lang w:val="en-US"/>
            </w:rPr>
            <w:t>09382</w:t>
          </w:r>
          <w:r w:rsidRPr="001C3ABC">
            <w:rPr>
              <w:lang w:val="en-US"/>
            </w:rPr>
            <w:t xml:space="preserve"> (R)</w:t>
          </w:r>
          <w:r>
            <w:rPr>
              <w:lang w:val="en-US"/>
            </w:rPr>
            <w:t xml:space="preserve">  210716  220716</w:t>
          </w:r>
        </w:p>
      </w:tc>
      <w:tc>
        <w:tcPr>
          <w:tcW w:w="5056" w:type="dxa"/>
          <w:vMerge w:val="restart"/>
          <w:tcMar>
            <w:left w:w="57" w:type="dxa"/>
            <w:right w:w="57" w:type="dxa"/>
          </w:tcMar>
          <w:vAlign w:val="bottom"/>
        </w:tcPr>
        <w:p w:rsidR="00BF4925" w:rsidRDefault="00BF4925" w:rsidP="007E37E3">
          <w:pPr>
            <w:jc w:val="right"/>
          </w:pPr>
          <w:r>
            <w:rPr>
              <w:b/>
              <w:noProof/>
              <w:lang w:eastAsia="zh-CN"/>
            </w:rPr>
            <w:drawing>
              <wp:inline distT="0" distB="0" distL="0" distR="0" wp14:anchorId="50CF5243" wp14:editId="3C93C482">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BF4925" w:rsidRDefault="00BF4925" w:rsidP="007E37E3">
          <w:pPr>
            <w:jc w:val="right"/>
          </w:pPr>
          <w:r>
            <w:rPr>
              <w:noProof/>
              <w:lang w:eastAsia="zh-CN"/>
            </w:rPr>
            <w:drawing>
              <wp:inline distT="0" distB="0" distL="0" distR="0">
                <wp:extent cx="579755" cy="579755"/>
                <wp:effectExtent l="0" t="0" r="0" b="0"/>
                <wp:docPr id="3" name="Рисунок 3" descr="http://undocs.org/m2/QRCode.ashx?DS=CERD/C/89/D/52/20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89/D/52/201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BF4925" w:rsidRPr="00797A78" w:rsidTr="007E37E3">
      <w:trPr>
        <w:trHeight w:hRule="exact" w:val="564"/>
      </w:trPr>
      <w:tc>
        <w:tcPr>
          <w:tcW w:w="3648" w:type="dxa"/>
          <w:tcMar>
            <w:left w:w="57" w:type="dxa"/>
            <w:right w:w="57" w:type="dxa"/>
          </w:tcMar>
          <w:vAlign w:val="bottom"/>
        </w:tcPr>
        <w:p w:rsidR="00BF4925" w:rsidRPr="00DC19D8" w:rsidRDefault="00BF4925" w:rsidP="007E37E3">
          <w:pPr>
            <w:spacing w:after="40"/>
            <w:rPr>
              <w:rFonts w:ascii="C39T30Lfz" w:hAnsi="C39T30Lfz"/>
              <w:spacing w:val="0"/>
              <w:w w:val="100"/>
              <w:kern w:val="0"/>
              <w:sz w:val="56"/>
              <w:szCs w:val="56"/>
              <w:lang w:val="en-US" w:eastAsia="ru-RU"/>
            </w:rPr>
          </w:pP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r w:rsidRPr="00DC19D8">
            <w:rPr>
              <w:rFonts w:ascii="C39T30Lfz" w:hAnsi="C39T30Lfz"/>
              <w:spacing w:val="0"/>
              <w:w w:val="100"/>
              <w:kern w:val="0"/>
              <w:sz w:val="56"/>
              <w:szCs w:val="56"/>
              <w:lang w:val="en-US" w:eastAsia="ru-RU"/>
            </w:rPr>
            <w:t></w:t>
          </w:r>
        </w:p>
      </w:tc>
      <w:tc>
        <w:tcPr>
          <w:tcW w:w="5056" w:type="dxa"/>
          <w:vMerge/>
          <w:tcMar>
            <w:left w:w="57" w:type="dxa"/>
            <w:right w:w="57" w:type="dxa"/>
          </w:tcMar>
        </w:tcPr>
        <w:p w:rsidR="00BF4925" w:rsidRDefault="00BF4925" w:rsidP="007E37E3"/>
      </w:tc>
      <w:tc>
        <w:tcPr>
          <w:tcW w:w="972" w:type="dxa"/>
          <w:vMerge/>
          <w:tcMar>
            <w:left w:w="57" w:type="dxa"/>
            <w:right w:w="57" w:type="dxa"/>
          </w:tcMar>
        </w:tcPr>
        <w:p w:rsidR="00BF4925" w:rsidRDefault="00BF4925" w:rsidP="007E37E3"/>
      </w:tc>
    </w:tr>
  </w:tbl>
  <w:p w:rsidR="00BF4925" w:rsidRDefault="00BF4925" w:rsidP="008B3093">
    <w:pPr>
      <w:pStyle w:val="a7"/>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25" w:rsidRPr="009141DC" w:rsidRDefault="00BF4925" w:rsidP="00D1261C">
      <w:pPr>
        <w:tabs>
          <w:tab w:val="left" w:pos="2268"/>
        </w:tabs>
        <w:spacing w:after="80"/>
        <w:ind w:left="680"/>
        <w:rPr>
          <w:u w:val="single"/>
          <w:lang w:val="en-US"/>
        </w:rPr>
      </w:pPr>
      <w:r>
        <w:rPr>
          <w:u w:val="single"/>
          <w:lang w:val="en-US"/>
        </w:rPr>
        <w:tab/>
      </w:r>
    </w:p>
  </w:footnote>
  <w:footnote w:type="continuationSeparator" w:id="0">
    <w:p w:rsidR="00BF4925" w:rsidRPr="00D1261C" w:rsidRDefault="00BF4925" w:rsidP="00D1261C">
      <w:pPr>
        <w:tabs>
          <w:tab w:val="left" w:pos="2268"/>
        </w:tabs>
        <w:spacing w:after="80"/>
        <w:rPr>
          <w:u w:val="single"/>
          <w:lang w:val="en-US"/>
        </w:rPr>
      </w:pPr>
      <w:r>
        <w:rPr>
          <w:u w:val="single"/>
          <w:lang w:val="en-US"/>
        </w:rPr>
        <w:tab/>
      </w:r>
    </w:p>
  </w:footnote>
  <w:footnote w:id="1">
    <w:p w:rsidR="00BF4925" w:rsidRPr="00841962" w:rsidRDefault="00BF4925" w:rsidP="0006743E">
      <w:pPr>
        <w:pStyle w:val="aa"/>
        <w:ind w:left="1138" w:right="1138" w:hanging="1138"/>
        <w:rPr>
          <w:sz w:val="20"/>
          <w:lang w:val="ru-RU"/>
        </w:rPr>
      </w:pPr>
      <w:r>
        <w:tab/>
      </w:r>
      <w:r w:rsidRPr="00841962">
        <w:rPr>
          <w:rStyle w:val="a6"/>
          <w:sz w:val="20"/>
          <w:vertAlign w:val="baseline"/>
          <w:lang w:val="ru-RU"/>
        </w:rPr>
        <w:t>*</w:t>
      </w:r>
      <w:r w:rsidRPr="00841962">
        <w:rPr>
          <w:lang w:val="ru-RU"/>
        </w:rPr>
        <w:tab/>
      </w:r>
      <w:r>
        <w:rPr>
          <w:lang w:val="ru-RU"/>
        </w:rPr>
        <w:t>Принято Комитетом на его восемьдесят девятой сессии (25 апреля – 13 мая 2016 года).</w:t>
      </w:r>
    </w:p>
  </w:footnote>
  <w:footnote w:id="2">
    <w:p w:rsidR="00BF4925" w:rsidRPr="00841962" w:rsidRDefault="00BF4925" w:rsidP="0006743E">
      <w:pPr>
        <w:pStyle w:val="aa"/>
        <w:ind w:left="1138" w:right="1138" w:hanging="1138"/>
        <w:rPr>
          <w:lang w:val="ru-RU"/>
        </w:rPr>
      </w:pPr>
      <w:r w:rsidRPr="00841962">
        <w:rPr>
          <w:lang w:val="ru-RU"/>
        </w:rPr>
        <w:tab/>
      </w:r>
      <w:r w:rsidRPr="005E668A">
        <w:rPr>
          <w:rStyle w:val="a6"/>
          <w:sz w:val="20"/>
          <w:vertAlign w:val="baseline"/>
          <w:lang w:val="ru-RU"/>
        </w:rPr>
        <w:t>**</w:t>
      </w:r>
      <w:r w:rsidRPr="00841962">
        <w:rPr>
          <w:lang w:val="ru-RU"/>
        </w:rPr>
        <w:tab/>
      </w:r>
      <w:r>
        <w:rPr>
          <w:lang w:val="ru-RU"/>
        </w:rPr>
        <w:t>В рассмотрении настоящего сообщения участвовали следующие члены Комитета: Алексей С. Автономов, Марк Боссайт, Хосе Франсиско Кали Цай, Анастасия Крикли, Фатимата-Бинта Виктория Дах, Ион Диакону, Афива-Киндена Хохуэто, Анвар Кемаль, Мельхем Халаф, Гюн Кут, Яньдуань Ли, Хосе А. Линдгрен Алвис, Николас Маруган, Гей Макдугал, Йемхелхе Минд Мохамед и Верин Альберта Шеферд.</w:t>
      </w:r>
    </w:p>
  </w:footnote>
  <w:footnote w:id="3">
    <w:p w:rsidR="00BF4925" w:rsidRPr="00A45FD3" w:rsidRDefault="00BF4925" w:rsidP="008E2C8F">
      <w:pPr>
        <w:pStyle w:val="aa"/>
        <w:ind w:left="1138" w:right="1138" w:hanging="1138"/>
        <w:rPr>
          <w:lang w:val="ru-RU"/>
        </w:rPr>
      </w:pPr>
      <w:r>
        <w:rPr>
          <w:lang w:val="ru-RU"/>
        </w:rPr>
        <w:tab/>
      </w:r>
      <w:r>
        <w:rPr>
          <w:rStyle w:val="a6"/>
        </w:rPr>
        <w:footnoteRef/>
      </w:r>
      <w:r>
        <w:rPr>
          <w:lang w:val="ru-RU"/>
        </w:rPr>
        <w:tab/>
        <w:t xml:space="preserve">Франция присоединилась к этой Конвенции 28 июля 1971 года, а предусмотренное в статье 14 заявление было сделано 16 августа 1982 года. </w:t>
      </w:r>
    </w:p>
  </w:footnote>
  <w:footnote w:id="4">
    <w:p w:rsidR="00BF4925" w:rsidRPr="00371B17" w:rsidRDefault="00BF4925" w:rsidP="00052ADF">
      <w:pPr>
        <w:pStyle w:val="aa"/>
        <w:ind w:left="1138" w:right="1138" w:hanging="1138"/>
        <w:rPr>
          <w:lang w:val="ru-RU"/>
        </w:rPr>
      </w:pPr>
      <w:r>
        <w:rPr>
          <w:lang w:val="ru-RU"/>
        </w:rPr>
        <w:tab/>
      </w:r>
      <w:r>
        <w:rPr>
          <w:rStyle w:val="a6"/>
        </w:rPr>
        <w:footnoteRef/>
      </w:r>
      <w:r>
        <w:rPr>
          <w:lang w:val="ru-RU"/>
        </w:rPr>
        <w:tab/>
        <w:t xml:space="preserve">Автор получил несколько дипломов, в том числе 27 февраля 1984 года диплом доктора права Парижского университета </w:t>
      </w:r>
      <w:r>
        <w:rPr>
          <w:lang w:val="en-US"/>
        </w:rPr>
        <w:t>XI</w:t>
      </w:r>
      <w:r>
        <w:rPr>
          <w:lang w:val="ru-RU"/>
        </w:rPr>
        <w:t xml:space="preserve">. </w:t>
      </w:r>
    </w:p>
  </w:footnote>
  <w:footnote w:id="5">
    <w:p w:rsidR="00BF4925" w:rsidRPr="00021C49" w:rsidRDefault="00BF4925" w:rsidP="00052ADF">
      <w:pPr>
        <w:pStyle w:val="aa"/>
        <w:ind w:left="1138" w:right="1138" w:hanging="1138"/>
        <w:rPr>
          <w:lang w:val="ru-RU"/>
        </w:rPr>
      </w:pPr>
      <w:r>
        <w:rPr>
          <w:lang w:val="ru-RU"/>
        </w:rPr>
        <w:tab/>
      </w:r>
      <w:r>
        <w:rPr>
          <w:rStyle w:val="a6"/>
        </w:rPr>
        <w:footnoteRef/>
      </w:r>
      <w:r>
        <w:rPr>
          <w:lang w:val="ru-RU"/>
        </w:rPr>
        <w:tab/>
        <w:t xml:space="preserve">Согласно автору, в договоре указывалось, что стажировка не может длиться более трех месяцев. Никакой дополнительной информации по этому вопросу автор не представил. </w:t>
      </w:r>
    </w:p>
  </w:footnote>
  <w:footnote w:id="6">
    <w:p w:rsidR="00BF4925" w:rsidRPr="008E1CE8" w:rsidRDefault="00BF4925" w:rsidP="00052ADF">
      <w:pPr>
        <w:pStyle w:val="aa"/>
        <w:rPr>
          <w:lang w:val="ru-RU"/>
        </w:rPr>
      </w:pPr>
      <w:r>
        <w:rPr>
          <w:lang w:val="ru-RU"/>
        </w:rPr>
        <w:tab/>
      </w:r>
      <w:r>
        <w:rPr>
          <w:rStyle w:val="a6"/>
        </w:rPr>
        <w:footnoteRef/>
      </w:r>
      <w:r>
        <w:rPr>
          <w:lang w:val="ru-RU"/>
        </w:rPr>
        <w:tab/>
        <w:t xml:space="preserve">Автор сообщает, что впоследствии ему удалось добиться утверждения стажировки университетом, но этот успех являлся чисто его заслугой. </w:t>
      </w:r>
    </w:p>
  </w:footnote>
  <w:footnote w:id="7">
    <w:p w:rsidR="00BF4925" w:rsidRPr="00670BDF" w:rsidRDefault="00BF4925" w:rsidP="0006743E">
      <w:pPr>
        <w:pStyle w:val="aa"/>
        <w:rPr>
          <w:lang w:val="ru-RU"/>
        </w:rPr>
      </w:pPr>
      <w:r>
        <w:rPr>
          <w:lang w:val="ru-RU"/>
        </w:rPr>
        <w:tab/>
      </w:r>
      <w:r>
        <w:rPr>
          <w:rStyle w:val="a6"/>
        </w:rPr>
        <w:footnoteRef/>
      </w:r>
      <w:r>
        <w:rPr>
          <w:lang w:val="ru-RU"/>
        </w:rPr>
        <w:tab/>
        <w:t xml:space="preserve">Автор утверждает, что он проинформировал об этом разговоре одного из высокопоставленных руководителей общества и что тот, стремясь к примирению, рекомендовал ему продолжить переговоры с другим руководителем. </w:t>
      </w:r>
    </w:p>
  </w:footnote>
  <w:footnote w:id="8">
    <w:p w:rsidR="00BF4925" w:rsidRPr="00DF7253" w:rsidRDefault="00BF4925" w:rsidP="0006743E">
      <w:pPr>
        <w:pStyle w:val="aa"/>
        <w:rPr>
          <w:lang w:val="ru-RU"/>
        </w:rPr>
      </w:pPr>
      <w:r>
        <w:rPr>
          <w:lang w:val="ru-RU"/>
        </w:rPr>
        <w:tab/>
      </w:r>
      <w:r>
        <w:rPr>
          <w:rStyle w:val="a6"/>
        </w:rPr>
        <w:footnoteRef/>
      </w:r>
      <w:r>
        <w:rPr>
          <w:lang w:val="ru-RU"/>
        </w:rPr>
        <w:tab/>
        <w:t xml:space="preserve">Автор утверждает, что этот факт является доказанным, поскольку в платежных ведомостях, приложенных к его жалобе, не указаны ни служба, к которой он прикреплен, ни специальность автора. </w:t>
      </w:r>
    </w:p>
  </w:footnote>
  <w:footnote w:id="9">
    <w:p w:rsidR="00BF4925" w:rsidRPr="00C91091" w:rsidRDefault="00BF4925" w:rsidP="004220C6">
      <w:pPr>
        <w:pStyle w:val="aa"/>
        <w:rPr>
          <w:lang w:val="ru-RU"/>
        </w:rPr>
      </w:pPr>
      <w:r>
        <w:rPr>
          <w:lang w:val="ru-RU"/>
        </w:rPr>
        <w:tab/>
      </w:r>
      <w:r>
        <w:rPr>
          <w:rStyle w:val="a6"/>
        </w:rPr>
        <w:footnoteRef/>
      </w:r>
      <w:r>
        <w:rPr>
          <w:lang w:val="ru-RU"/>
        </w:rPr>
        <w:tab/>
        <w:t xml:space="preserve">Автор не представил документов, подтверждающих это утверждение. </w:t>
      </w:r>
    </w:p>
  </w:footnote>
  <w:footnote w:id="10">
    <w:p w:rsidR="00BF4925" w:rsidRPr="006161DA" w:rsidRDefault="00BF4925" w:rsidP="0006743E">
      <w:pPr>
        <w:pStyle w:val="aa"/>
        <w:rPr>
          <w:lang w:val="ru-RU"/>
        </w:rPr>
      </w:pPr>
      <w:r>
        <w:rPr>
          <w:lang w:val="ru-RU"/>
        </w:rPr>
        <w:tab/>
      </w:r>
      <w:r>
        <w:rPr>
          <w:rStyle w:val="a6"/>
        </w:rPr>
        <w:footnoteRef/>
      </w:r>
      <w:r>
        <w:rPr>
          <w:lang w:val="ru-RU"/>
        </w:rPr>
        <w:tab/>
        <w:t>Автор представил копию этого соглашения.</w:t>
      </w:r>
    </w:p>
  </w:footnote>
  <w:footnote w:id="11">
    <w:p w:rsidR="00BF4925" w:rsidRPr="00D56069" w:rsidRDefault="00BF4925" w:rsidP="002516C4">
      <w:pPr>
        <w:pStyle w:val="aa"/>
        <w:rPr>
          <w:lang w:val="ru-RU"/>
        </w:rPr>
      </w:pPr>
      <w:r>
        <w:rPr>
          <w:lang w:val="ru-RU"/>
        </w:rPr>
        <w:tab/>
      </w:r>
      <w:r>
        <w:rPr>
          <w:rStyle w:val="a6"/>
        </w:rPr>
        <w:footnoteRef/>
      </w:r>
      <w:r>
        <w:rPr>
          <w:lang w:val="ru-RU"/>
        </w:rPr>
        <w:tab/>
        <w:t xml:space="preserve">Автор утверждает, что он просил перевести его на другую работу, но его никто не слушал. Он представил копии своих листков поставленных задач на 1992, 1995 и 1996 годы, в которых он выражал желание вернуться в Управление международных отношений, где его профессиональные знания можно было бы использовать лучше. </w:t>
      </w:r>
    </w:p>
  </w:footnote>
  <w:footnote w:id="12">
    <w:p w:rsidR="00BF4925" w:rsidRPr="006060DE" w:rsidRDefault="00BF4925" w:rsidP="00787999">
      <w:pPr>
        <w:pStyle w:val="aa"/>
        <w:rPr>
          <w:lang w:val="ru-RU"/>
        </w:rPr>
      </w:pPr>
      <w:r>
        <w:rPr>
          <w:lang w:val="ru-RU"/>
        </w:rPr>
        <w:tab/>
      </w:r>
      <w:r>
        <w:rPr>
          <w:rStyle w:val="a6"/>
        </w:rPr>
        <w:footnoteRef/>
      </w:r>
      <w:r>
        <w:rPr>
          <w:lang w:val="ru-RU"/>
        </w:rPr>
        <w:tab/>
        <w:t>Автор указывает, что в ходе ежегодных аттестаций ему сообщали о том, что, являясь негром, «он уже достиг наивысшего уровня» и что ему не следует строить каких-либо иллюзий в отношении своего профессионального будущего. Он представил копию листка поставленных задач на 1997 год, где он написал: «Как сказал Альберт Энштейн, проще расколоть атом, чем предрассудок. На протяжении десяти лет я выполняю функции негра. Это невыносимо».</w:t>
      </w:r>
    </w:p>
  </w:footnote>
  <w:footnote w:id="13">
    <w:p w:rsidR="00BF4925" w:rsidRPr="006060DE" w:rsidRDefault="00BF4925" w:rsidP="002516C4">
      <w:pPr>
        <w:pStyle w:val="aa"/>
        <w:rPr>
          <w:lang w:val="ru-RU"/>
        </w:rPr>
      </w:pPr>
      <w:r>
        <w:rPr>
          <w:lang w:val="ru-RU"/>
        </w:rPr>
        <w:tab/>
      </w:r>
      <w:r>
        <w:rPr>
          <w:rStyle w:val="a6"/>
        </w:rPr>
        <w:footnoteRef/>
      </w:r>
      <w:r>
        <w:rPr>
          <w:lang w:val="ru-RU"/>
        </w:rPr>
        <w:tab/>
        <w:t xml:space="preserve">Автор представляет отчеты комитета по профессиональному росту, касающиеся повышения сотрудников в должности. Согласно автору, эти документы свидетельствуют о том, что комитет по своему усмотрению отбирает на ответственные должности только руководящих сотрудников европейского происхождения. </w:t>
      </w:r>
    </w:p>
  </w:footnote>
  <w:footnote w:id="14">
    <w:p w:rsidR="00BF4925" w:rsidRPr="0092531C" w:rsidRDefault="00BF4925" w:rsidP="002516C4">
      <w:pPr>
        <w:pStyle w:val="aa"/>
        <w:ind w:left="1138" w:right="1138" w:hanging="1138"/>
        <w:rPr>
          <w:lang w:val="ru-RU"/>
        </w:rPr>
      </w:pPr>
      <w:r>
        <w:rPr>
          <w:lang w:val="ru-RU"/>
        </w:rPr>
        <w:tab/>
      </w:r>
      <w:r>
        <w:rPr>
          <w:rStyle w:val="a6"/>
        </w:rPr>
        <w:footnoteRef/>
      </w:r>
      <w:r>
        <w:rPr>
          <w:lang w:val="ru-RU"/>
        </w:rPr>
        <w:tab/>
        <w:t>Автор указывает, что о его повышении было изначально объявлено в январе 2000 года, но что назначение пришлось отсрочить с целью корректировки его годового оклада, который не мог превышать 38 656 евро, тогда как минимальный уровень зарплаты руководящего сотрудника категории 3</w:t>
      </w:r>
      <w:r>
        <w:rPr>
          <w:lang w:val="en-US"/>
        </w:rPr>
        <w:t>A</w:t>
      </w:r>
      <w:r w:rsidRPr="002516C4">
        <w:rPr>
          <w:lang w:val="ru-RU"/>
        </w:rPr>
        <w:t xml:space="preserve"> </w:t>
      </w:r>
      <w:r>
        <w:rPr>
          <w:lang w:val="ru-RU"/>
        </w:rPr>
        <w:t xml:space="preserve">составлял 41 924 евро. Согласно автору, предприятие допустило такой разрыв с учетом «разницы в потребительских привычках белых и черных». </w:t>
      </w:r>
    </w:p>
  </w:footnote>
  <w:footnote w:id="15">
    <w:p w:rsidR="00BF4925" w:rsidRPr="003A4B75" w:rsidRDefault="00BF4925" w:rsidP="00A74137">
      <w:pPr>
        <w:pStyle w:val="aa"/>
        <w:ind w:left="1138" w:right="1138" w:hanging="1138"/>
        <w:rPr>
          <w:lang w:val="ru-RU"/>
        </w:rPr>
      </w:pPr>
      <w:r>
        <w:rPr>
          <w:lang w:val="ru-RU"/>
        </w:rPr>
        <w:tab/>
      </w:r>
      <w:r>
        <w:rPr>
          <w:rStyle w:val="a6"/>
        </w:rPr>
        <w:footnoteRef/>
      </w:r>
      <w:r>
        <w:rPr>
          <w:lang w:val="ru-RU"/>
        </w:rPr>
        <w:tab/>
        <w:t xml:space="preserve">Автор представил два заявления гг. Д.Г. и П.Н. от 25 марта 2003 года и 7 декабря 2004 года соответственно, которые подтверждают, что, когда он являлся порученцем в ДВСЕ, к автору относились иначе, чем к другим руководящим сотрудникам, доказательством чего, в частности, служит то, что ему не была предоставлена служебная машина. Он представил также заявление г-жи А.Ж. от 25 марта 2004 года, которое также свидетельствует о вышесказанном. </w:t>
      </w:r>
    </w:p>
  </w:footnote>
  <w:footnote w:id="16">
    <w:p w:rsidR="00BF4925" w:rsidRPr="00C11E37" w:rsidRDefault="00BF4925" w:rsidP="0006743E">
      <w:pPr>
        <w:pStyle w:val="aa"/>
        <w:rPr>
          <w:lang w:val="ru-RU"/>
        </w:rPr>
      </w:pPr>
      <w:r w:rsidRPr="00A74137">
        <w:rPr>
          <w:lang w:val="ru-RU"/>
        </w:rPr>
        <w:tab/>
      </w:r>
      <w:r>
        <w:rPr>
          <w:rStyle w:val="a6"/>
        </w:rPr>
        <w:footnoteRef/>
      </w:r>
      <w:r w:rsidRPr="007E37E3">
        <w:rPr>
          <w:lang w:val="ru-RU"/>
        </w:rPr>
        <w:tab/>
      </w:r>
      <w:r>
        <w:rPr>
          <w:lang w:val="ru-RU"/>
        </w:rPr>
        <w:t>См. пункт 2.9.</w:t>
      </w:r>
    </w:p>
  </w:footnote>
  <w:footnote w:id="17">
    <w:p w:rsidR="00BF4925" w:rsidRPr="00C11E37" w:rsidRDefault="00BF4925" w:rsidP="00A74137">
      <w:pPr>
        <w:pStyle w:val="aa"/>
        <w:rPr>
          <w:lang w:val="ru-RU"/>
        </w:rPr>
      </w:pPr>
      <w:r w:rsidRPr="007E37E3">
        <w:rPr>
          <w:lang w:val="ru-RU"/>
        </w:rPr>
        <w:tab/>
      </w:r>
      <w:r>
        <w:rPr>
          <w:rStyle w:val="a6"/>
        </w:rPr>
        <w:footnoteRef/>
      </w:r>
      <w:r w:rsidRPr="00C11E37">
        <w:rPr>
          <w:lang w:val="ru-RU"/>
        </w:rPr>
        <w:tab/>
      </w:r>
      <w:r>
        <w:rPr>
          <w:lang w:val="ru-RU"/>
        </w:rPr>
        <w:t>Автор представил заявление одного из его бывших коллег г-на П.М. от 23 марта 2004 года, согласно которому автор являлся жертвой дискриминации со стороны общества «Рено», которое подвергало его дискриминации по расовому признаку, в вопросах оплаты труда и профсоюзной сфере. Он представил еще одно заявление</w:t>
      </w:r>
      <w:r>
        <w:rPr>
          <w:lang w:val="ru-RU"/>
        </w:rPr>
        <w:br/>
        <w:t xml:space="preserve">г-на С.Р., бывшего члена профсоюза ВКТ, от 26 марта 2004 года, в котором этот человек утверждает, что автор являлся жертвой дискриминации на предприятии «Рено» и что это общество попыталось замаскировать расизм под профессиональную некомпетентность и заставило автора проходить серию «бесполезных стажировок», тогда как оценки, проведенные обществом СКОА, НЦНИ и Управлением международных отношений, подтвердили профессиональную компетентность автора. </w:t>
      </w:r>
    </w:p>
  </w:footnote>
  <w:footnote w:id="18">
    <w:p w:rsidR="00BF4925" w:rsidRPr="004C3DE0" w:rsidRDefault="00BF4925" w:rsidP="00A74137">
      <w:pPr>
        <w:pStyle w:val="aa"/>
        <w:rPr>
          <w:lang w:val="ru-RU"/>
        </w:rPr>
      </w:pPr>
      <w:r w:rsidRPr="00276017">
        <w:rPr>
          <w:lang w:val="ru-RU"/>
        </w:rPr>
        <w:tab/>
      </w:r>
      <w:r>
        <w:rPr>
          <w:rStyle w:val="a6"/>
        </w:rPr>
        <w:footnoteRef/>
      </w:r>
      <w:r w:rsidRPr="004C3DE0">
        <w:rPr>
          <w:lang w:val="ru-RU"/>
        </w:rPr>
        <w:tab/>
      </w:r>
      <w:r>
        <w:rPr>
          <w:lang w:val="ru-RU"/>
        </w:rPr>
        <w:t>В решении Конфликтно-трудовой комиссии указывается, что общество «Рено» не представило информации, позволяющей провести сравнительную оценку с этой целью.</w:t>
      </w:r>
    </w:p>
  </w:footnote>
  <w:footnote w:id="19">
    <w:p w:rsidR="00BF4925" w:rsidRPr="00F223B1" w:rsidRDefault="00BF4925" w:rsidP="0006743E">
      <w:pPr>
        <w:pStyle w:val="aa"/>
        <w:rPr>
          <w:lang w:val="ru-RU"/>
        </w:rPr>
      </w:pPr>
      <w:r w:rsidRPr="00276017">
        <w:rPr>
          <w:lang w:val="ru-RU"/>
        </w:rPr>
        <w:tab/>
      </w:r>
      <w:r>
        <w:rPr>
          <w:rStyle w:val="a6"/>
        </w:rPr>
        <w:footnoteRef/>
      </w:r>
      <w:r w:rsidRPr="00F223B1">
        <w:rPr>
          <w:lang w:val="ru-RU"/>
        </w:rPr>
        <w:tab/>
      </w:r>
      <w:r>
        <w:rPr>
          <w:lang w:val="ru-RU"/>
        </w:rPr>
        <w:t>Конфликтно-трудовая комиссия в данном случае придерживается аргументации работодателя.</w:t>
      </w:r>
    </w:p>
  </w:footnote>
  <w:footnote w:id="20">
    <w:p w:rsidR="00BF4925" w:rsidRPr="00B61D66" w:rsidRDefault="00BF4925" w:rsidP="00787999">
      <w:pPr>
        <w:pStyle w:val="aa"/>
        <w:rPr>
          <w:lang w:val="ru-RU"/>
        </w:rPr>
      </w:pPr>
      <w:r w:rsidRPr="00276017">
        <w:rPr>
          <w:lang w:val="ru-RU"/>
        </w:rPr>
        <w:tab/>
      </w:r>
      <w:r>
        <w:rPr>
          <w:rStyle w:val="a6"/>
        </w:rPr>
        <w:footnoteRef/>
      </w:r>
      <w:r w:rsidRPr="00F223B1">
        <w:rPr>
          <w:lang w:val="ru-RU"/>
        </w:rPr>
        <w:tab/>
      </w:r>
      <w:r>
        <w:rPr>
          <w:lang w:val="ru-RU"/>
        </w:rPr>
        <w:t xml:space="preserve">Эта статья была отменена в 2007 году. В ней предусматривалось, что «ни одно лицо не может быть отстранено от процедуры найма или от прохождения стажировки или профессиональной подготовки на предприятии и что ни один работник не может быть наказан, уволен или подвергнут дискриминационным мерам, прямым или косвенным, в частности в вопросе вознаграждения </w:t>
      </w:r>
      <w:r w:rsidRPr="000644F7">
        <w:rPr>
          <w:lang w:val="ru-RU"/>
        </w:rPr>
        <w:t>[</w:t>
      </w:r>
      <w:r>
        <w:rPr>
          <w:lang w:val="ru-RU"/>
        </w:rPr>
        <w:t>…</w:t>
      </w:r>
      <w:r w:rsidRPr="000644F7">
        <w:rPr>
          <w:lang w:val="ru-RU"/>
        </w:rPr>
        <w:t>]</w:t>
      </w:r>
      <w:r>
        <w:rPr>
          <w:lang w:val="ru-RU"/>
        </w:rPr>
        <w:t xml:space="preserve">, по причине </w:t>
      </w:r>
      <w:r w:rsidRPr="000644F7">
        <w:rPr>
          <w:lang w:val="ru-RU"/>
        </w:rPr>
        <w:t>[</w:t>
      </w:r>
      <w:r>
        <w:rPr>
          <w:lang w:val="ru-RU"/>
        </w:rPr>
        <w:t>…</w:t>
      </w:r>
      <w:r w:rsidRPr="000644F7">
        <w:rPr>
          <w:lang w:val="ru-RU"/>
        </w:rPr>
        <w:t>]</w:t>
      </w:r>
      <w:r>
        <w:rPr>
          <w:lang w:val="ru-RU"/>
        </w:rPr>
        <w:t xml:space="preserve"> его принадлежности или непринадлежности, действительной или предполагаемой, к какой-либо этнической группе, нации или расе, а также по причине своих политических убеждений, профсоюзной или общественной деятельности, своих религиозных убеждений, своей внешности, родового имени </w:t>
      </w:r>
      <w:r w:rsidRPr="000644F7">
        <w:rPr>
          <w:lang w:val="ru-RU"/>
        </w:rPr>
        <w:t>[</w:t>
      </w:r>
      <w:r>
        <w:rPr>
          <w:lang w:val="ru-RU"/>
        </w:rPr>
        <w:t>…</w:t>
      </w:r>
      <w:r w:rsidRPr="000644F7">
        <w:rPr>
          <w:lang w:val="ru-RU"/>
        </w:rPr>
        <w:t>]</w:t>
      </w:r>
      <w:r>
        <w:rPr>
          <w:lang w:val="ru-RU"/>
        </w:rPr>
        <w:t xml:space="preserve">. Соответствующий работник или кандидат на рабочее место, стажировку или профессиональную подготовку на предприятии должен представить факты, которые позволяют сделать предположение о наличии прямой или косвенной дискриминации. В свете этих фактов от ответчика требуется доказать, что его решение обосновано объективными элементами, не имеющими никакого отношения к дискриминации. Судья формирует свое убеждение после издания при необходимости приказа о принятии всех мер по расследованию, которые он считает полезными». В статье </w:t>
      </w:r>
      <w:r>
        <w:rPr>
          <w:lang w:val="en-US"/>
        </w:rPr>
        <w:t>L</w:t>
      </w:r>
      <w:r w:rsidRPr="00B61D66">
        <w:rPr>
          <w:lang w:val="ru-RU"/>
        </w:rPr>
        <w:t xml:space="preserve">-1134-1 </w:t>
      </w:r>
      <w:r>
        <w:rPr>
          <w:lang w:val="ru-RU"/>
        </w:rPr>
        <w:t xml:space="preserve">Трудового кодекса с поправками, внесенными законом № 2008-496 от 27 мая 2008 года, воспроизводится та часть этой статьи, которая касается переноса бремени доказывания. </w:t>
      </w:r>
    </w:p>
  </w:footnote>
  <w:footnote w:id="21">
    <w:p w:rsidR="00BF4925" w:rsidRPr="00790BDF" w:rsidRDefault="00BF4925" w:rsidP="00D54709">
      <w:pPr>
        <w:pStyle w:val="aa"/>
        <w:rPr>
          <w:lang w:val="ru-RU"/>
        </w:rPr>
      </w:pPr>
      <w:r w:rsidRPr="007E37E3">
        <w:rPr>
          <w:lang w:val="ru-RU"/>
        </w:rPr>
        <w:tab/>
      </w:r>
      <w:r>
        <w:rPr>
          <w:rStyle w:val="a6"/>
        </w:rPr>
        <w:footnoteRef/>
      </w:r>
      <w:r w:rsidRPr="00790BDF">
        <w:rPr>
          <w:lang w:val="ru-RU"/>
        </w:rPr>
        <w:tab/>
      </w:r>
      <w:r>
        <w:rPr>
          <w:lang w:val="ru-RU"/>
        </w:rPr>
        <w:t>МРАП, Международная ассоциация «Культура без границ», Федерация работников металлургической промышленности (ВКТ), Генеральный союз инженерно-технических работников (ВКТ) и Объединение рабочих и сотрудников компании «Рено».</w:t>
      </w:r>
    </w:p>
  </w:footnote>
  <w:footnote w:id="22">
    <w:p w:rsidR="00BF4925" w:rsidRPr="00602BD1" w:rsidRDefault="00BF4925" w:rsidP="00D54709">
      <w:pPr>
        <w:pStyle w:val="aa"/>
        <w:rPr>
          <w:lang w:val="ru-RU"/>
        </w:rPr>
      </w:pPr>
      <w:r w:rsidRPr="007E37E3">
        <w:rPr>
          <w:lang w:val="ru-RU"/>
        </w:rPr>
        <w:tab/>
      </w:r>
      <w:r>
        <w:rPr>
          <w:rStyle w:val="a6"/>
        </w:rPr>
        <w:footnoteRef/>
      </w:r>
      <w:r w:rsidRPr="00602BD1">
        <w:rPr>
          <w:lang w:val="ru-RU"/>
        </w:rPr>
        <w:tab/>
      </w:r>
      <w:r>
        <w:rPr>
          <w:lang w:val="ru-RU"/>
        </w:rPr>
        <w:t xml:space="preserve">Суд считает, что, несмотря на тот факт, что общество «Рено» вовсе не было обязано брать автора на работу после прохождения им стажировки в обществе КАТ, оно взяло его обратно на предприятие и что его перевод на работу в дневное время не являлся «замаскированной дискриминационной санкцией» расистского характера. Суд считает также, что он не доказал, что общество «Рено» являлось инициатором отказа в оплате его второй стажировки со стороны финансовых органов, но что именно общество финансировало ее. </w:t>
      </w:r>
    </w:p>
  </w:footnote>
  <w:footnote w:id="23">
    <w:p w:rsidR="00BF4925" w:rsidRPr="005D1BD0" w:rsidRDefault="00BF4925" w:rsidP="00D54709">
      <w:pPr>
        <w:pStyle w:val="aa"/>
        <w:rPr>
          <w:lang w:val="ru-RU"/>
        </w:rPr>
      </w:pPr>
      <w:r w:rsidRPr="007E37E3">
        <w:rPr>
          <w:lang w:val="ru-RU"/>
        </w:rPr>
        <w:tab/>
      </w:r>
      <w:r>
        <w:rPr>
          <w:rStyle w:val="a6"/>
        </w:rPr>
        <w:footnoteRef/>
      </w:r>
      <w:r w:rsidRPr="005D1BD0">
        <w:rPr>
          <w:lang w:val="ru-RU"/>
        </w:rPr>
        <w:tab/>
      </w:r>
      <w:r>
        <w:rPr>
          <w:lang w:val="ru-RU"/>
        </w:rPr>
        <w:t xml:space="preserve">В этой связи суд указал, что процедура увольнения не мотивировалась какой-либо причиной, имевшей непосредственное отношение к личности автора, и что она затронула приблизительно 500 человек. Суд, кроме того, подчеркнул, что соглашение, прекратившее процедуру увольнения и имевшее своим следствием направление автора в Африку, ему никем не навязывалось. </w:t>
      </w:r>
    </w:p>
  </w:footnote>
  <w:footnote w:id="24">
    <w:p w:rsidR="00BF4925" w:rsidRPr="00836F09" w:rsidRDefault="00BF4925" w:rsidP="0006743E">
      <w:pPr>
        <w:pStyle w:val="aa"/>
        <w:rPr>
          <w:lang w:val="ru-RU"/>
        </w:rPr>
      </w:pPr>
      <w:r w:rsidRPr="007E37E3">
        <w:rPr>
          <w:lang w:val="ru-RU"/>
        </w:rPr>
        <w:tab/>
      </w:r>
      <w:r>
        <w:rPr>
          <w:rStyle w:val="a6"/>
        </w:rPr>
        <w:footnoteRef/>
      </w:r>
      <w:r w:rsidRPr="007E37E3">
        <w:rPr>
          <w:lang w:val="ru-RU"/>
        </w:rPr>
        <w:tab/>
      </w:r>
      <w:r>
        <w:rPr>
          <w:lang w:val="ru-RU"/>
        </w:rPr>
        <w:t>См. пункт 2.8.</w:t>
      </w:r>
    </w:p>
  </w:footnote>
  <w:footnote w:id="25">
    <w:p w:rsidR="00BF4925" w:rsidRPr="00836F09" w:rsidRDefault="00BF4925" w:rsidP="0006743E">
      <w:pPr>
        <w:pStyle w:val="aa"/>
        <w:rPr>
          <w:lang w:val="ru-RU"/>
        </w:rPr>
      </w:pPr>
      <w:r w:rsidRPr="007E37E3">
        <w:rPr>
          <w:lang w:val="ru-RU"/>
        </w:rPr>
        <w:tab/>
      </w:r>
      <w:r>
        <w:rPr>
          <w:rStyle w:val="a6"/>
        </w:rPr>
        <w:footnoteRef/>
      </w:r>
      <w:r w:rsidRPr="00836F09">
        <w:rPr>
          <w:lang w:val="ru-RU"/>
        </w:rPr>
        <w:tab/>
      </w:r>
      <w:r>
        <w:rPr>
          <w:lang w:val="ru-RU"/>
        </w:rPr>
        <w:t>Автор представил копию оценок его работы за 2000 и 2001 годы, в которых указывается, что в целом автор выполнял поставленные перед ним задачи.</w:t>
      </w:r>
    </w:p>
  </w:footnote>
  <w:footnote w:id="26">
    <w:p w:rsidR="00BF4925" w:rsidRPr="00836F09" w:rsidRDefault="00BF4925" w:rsidP="00D54709">
      <w:pPr>
        <w:pStyle w:val="aa"/>
        <w:rPr>
          <w:lang w:val="ru-RU"/>
        </w:rPr>
      </w:pPr>
      <w:r w:rsidRPr="007E37E3">
        <w:rPr>
          <w:lang w:val="ru-RU"/>
        </w:rPr>
        <w:tab/>
      </w:r>
      <w:r>
        <w:rPr>
          <w:rStyle w:val="a6"/>
        </w:rPr>
        <w:footnoteRef/>
      </w:r>
      <w:r w:rsidRPr="00836F09">
        <w:rPr>
          <w:lang w:val="ru-RU"/>
        </w:rPr>
        <w:tab/>
      </w:r>
      <w:r>
        <w:rPr>
          <w:lang w:val="ru-RU"/>
        </w:rPr>
        <w:t xml:space="preserve">Суд счел, что представленные автором свидетельства (суд не указывает, на какие именно свидетельства он ссылается) не ставят под вопрос этот вывод, поскольку речь идет об ответственных лицах профсоюза, которые лишь утверждают, что автор был отстранен от «действительно ответственной работы» по «скандальным причинам» и был «отставлен в сторону», чего недостаточно для обоснования утверждений автора, согласно которым его должность представляла собой «пустышку». </w:t>
      </w:r>
    </w:p>
  </w:footnote>
  <w:footnote w:id="27">
    <w:p w:rsidR="00BF4925" w:rsidRPr="000513AB" w:rsidRDefault="00BF4925" w:rsidP="00D54709">
      <w:pPr>
        <w:pStyle w:val="aa"/>
        <w:rPr>
          <w:lang w:val="ru-RU"/>
        </w:rPr>
      </w:pPr>
      <w:r w:rsidRPr="007E37E3">
        <w:rPr>
          <w:lang w:val="ru-RU"/>
        </w:rPr>
        <w:tab/>
      </w:r>
      <w:r>
        <w:rPr>
          <w:rStyle w:val="a6"/>
        </w:rPr>
        <w:footnoteRef/>
      </w:r>
      <w:r w:rsidRPr="000513AB">
        <w:rPr>
          <w:lang w:val="ru-RU"/>
        </w:rPr>
        <w:tab/>
      </w:r>
      <w:r>
        <w:rPr>
          <w:lang w:val="ru-RU"/>
        </w:rPr>
        <w:t xml:space="preserve">Суд не принял во внимание сравнительные примеры, представленные автором, например заявления гг. Б., М.Ж. и М.Р., которые, насколько суду известно, дольше, чем автор, ждали повышения по службе. </w:t>
      </w:r>
    </w:p>
  </w:footnote>
  <w:footnote w:id="28">
    <w:p w:rsidR="00BF4925" w:rsidRPr="00970B00" w:rsidRDefault="00BF4925" w:rsidP="0006743E">
      <w:pPr>
        <w:pStyle w:val="aa"/>
        <w:rPr>
          <w:lang w:val="ru-RU"/>
        </w:rPr>
      </w:pPr>
      <w:r w:rsidRPr="007E37E3">
        <w:rPr>
          <w:lang w:val="ru-RU"/>
        </w:rPr>
        <w:tab/>
      </w:r>
      <w:r>
        <w:rPr>
          <w:rStyle w:val="a6"/>
        </w:rPr>
        <w:footnoteRef/>
      </w:r>
      <w:r w:rsidRPr="00970B00">
        <w:rPr>
          <w:lang w:val="ru-RU"/>
        </w:rPr>
        <w:tab/>
      </w:r>
      <w:r>
        <w:rPr>
          <w:lang w:val="ru-RU"/>
        </w:rPr>
        <w:t>Суд утверждает, что электронные сообщения автора, несмотря на то, что их было много и они были пропитаны негодованием, не являются элементом доказательства.</w:t>
      </w:r>
    </w:p>
  </w:footnote>
  <w:footnote w:id="29">
    <w:p w:rsidR="00BF4925" w:rsidRPr="00970B00" w:rsidRDefault="00BF4925" w:rsidP="00D54709">
      <w:pPr>
        <w:pStyle w:val="aa"/>
        <w:rPr>
          <w:lang w:val="ru-RU"/>
        </w:rPr>
      </w:pPr>
      <w:r w:rsidRPr="007E37E3">
        <w:rPr>
          <w:lang w:val="ru-RU"/>
        </w:rPr>
        <w:tab/>
      </w:r>
      <w:r>
        <w:rPr>
          <w:rStyle w:val="a6"/>
        </w:rPr>
        <w:footnoteRef/>
      </w:r>
      <w:r w:rsidRPr="00970B00">
        <w:rPr>
          <w:lang w:val="ru-RU"/>
        </w:rPr>
        <w:tab/>
      </w:r>
      <w:r>
        <w:rPr>
          <w:lang w:val="ru-RU"/>
        </w:rPr>
        <w:t>На основании статьи 1009-1 Гражданско-процессуального кодекса Франции.</w:t>
      </w:r>
    </w:p>
  </w:footnote>
  <w:footnote w:id="30">
    <w:p w:rsidR="00BF4925" w:rsidRPr="000D62A3" w:rsidRDefault="00BF4925" w:rsidP="00D53169">
      <w:pPr>
        <w:pStyle w:val="aa"/>
        <w:rPr>
          <w:lang w:val="ru-RU"/>
        </w:rPr>
      </w:pPr>
      <w:r w:rsidRPr="007E37E3">
        <w:rPr>
          <w:lang w:val="ru-RU"/>
        </w:rPr>
        <w:tab/>
      </w:r>
      <w:r>
        <w:rPr>
          <w:rStyle w:val="a6"/>
        </w:rPr>
        <w:footnoteRef/>
      </w:r>
      <w:r w:rsidRPr="000D62A3">
        <w:rPr>
          <w:lang w:val="ru-RU"/>
        </w:rPr>
        <w:tab/>
      </w:r>
      <w:r>
        <w:rPr>
          <w:lang w:val="ru-RU"/>
        </w:rPr>
        <w:t xml:space="preserve">Автор ссылается на доклад группы «ВИГЕО» (Аудиты социальной ответственности) от 21 апреля 2010 года, экземпляр которого он представил. В нем указывается, что селективный подход к набору персонала «Рено» во Франции не способствует разнообразию. В докладе указывается также, что разнообразие поддерживается на уровне простых работников, но не на уровне ИТР и ИОК (инструментальное обеспечение и контроль). </w:t>
      </w:r>
    </w:p>
  </w:footnote>
  <w:footnote w:id="31">
    <w:p w:rsidR="00BF4925" w:rsidRPr="00D85436" w:rsidRDefault="00BF4925" w:rsidP="0006743E">
      <w:pPr>
        <w:pStyle w:val="aa"/>
        <w:rPr>
          <w:lang w:val="ru-RU"/>
        </w:rPr>
      </w:pPr>
      <w:r w:rsidRPr="007E37E3">
        <w:rPr>
          <w:lang w:val="ru-RU"/>
        </w:rPr>
        <w:tab/>
      </w:r>
      <w:r>
        <w:rPr>
          <w:rStyle w:val="a6"/>
        </w:rPr>
        <w:footnoteRef/>
      </w:r>
      <w:r w:rsidRPr="00D85436">
        <w:rPr>
          <w:lang w:val="ru-RU"/>
        </w:rPr>
        <w:tab/>
      </w:r>
      <w:r>
        <w:rPr>
          <w:lang w:val="ru-RU"/>
        </w:rPr>
        <w:t>Автор ссылается на программу «ЭСКАДРЕ». Он утверждает, что данная программа была создана в 1986 году с целью подготовки для кадровой службы списков, содержащих информацию о работниках, подлежащих увольнению, в первую очередь по причине их национального или этно-расового происхождения.</w:t>
      </w:r>
    </w:p>
  </w:footnote>
  <w:footnote w:id="32">
    <w:p w:rsidR="00BF4925" w:rsidRPr="004C26BA" w:rsidRDefault="00BF4925" w:rsidP="0006743E">
      <w:pPr>
        <w:pStyle w:val="aa"/>
        <w:rPr>
          <w:lang w:val="ru-RU"/>
        </w:rPr>
      </w:pPr>
      <w:r w:rsidRPr="007E37E3">
        <w:rPr>
          <w:lang w:val="ru-RU"/>
        </w:rPr>
        <w:tab/>
      </w:r>
      <w:r>
        <w:rPr>
          <w:rStyle w:val="a6"/>
        </w:rPr>
        <w:footnoteRef/>
      </w:r>
      <w:r w:rsidRPr="007E37E3">
        <w:rPr>
          <w:lang w:val="ru-RU"/>
        </w:rPr>
        <w:tab/>
      </w:r>
      <w:r>
        <w:rPr>
          <w:lang w:val="ru-RU"/>
        </w:rPr>
        <w:t>См. пункт 2.7.</w:t>
      </w:r>
    </w:p>
  </w:footnote>
  <w:footnote w:id="33">
    <w:p w:rsidR="00BF4925" w:rsidRPr="002C074F" w:rsidRDefault="00BF4925" w:rsidP="0006743E">
      <w:pPr>
        <w:pStyle w:val="aa"/>
        <w:rPr>
          <w:lang w:val="ru-RU"/>
        </w:rPr>
      </w:pPr>
      <w:r w:rsidRPr="007E37E3">
        <w:rPr>
          <w:lang w:val="ru-RU"/>
        </w:rPr>
        <w:tab/>
      </w:r>
      <w:r>
        <w:rPr>
          <w:rStyle w:val="a6"/>
        </w:rPr>
        <w:footnoteRef/>
      </w:r>
      <w:r w:rsidRPr="007E37E3">
        <w:rPr>
          <w:lang w:val="ru-RU"/>
        </w:rPr>
        <w:tab/>
      </w:r>
      <w:r>
        <w:rPr>
          <w:lang w:val="ru-RU"/>
        </w:rPr>
        <w:t>См. пункт 2.8.</w:t>
      </w:r>
    </w:p>
  </w:footnote>
  <w:footnote w:id="34">
    <w:p w:rsidR="00BF4925" w:rsidRPr="005D1D8C" w:rsidRDefault="00BF4925" w:rsidP="00D53169">
      <w:pPr>
        <w:pStyle w:val="aa"/>
        <w:rPr>
          <w:lang w:val="ru-RU"/>
        </w:rPr>
      </w:pPr>
      <w:r w:rsidRPr="007E37E3">
        <w:rPr>
          <w:lang w:val="ru-RU"/>
        </w:rPr>
        <w:tab/>
      </w:r>
      <w:r>
        <w:rPr>
          <w:rStyle w:val="a6"/>
        </w:rPr>
        <w:footnoteRef/>
      </w:r>
      <w:r w:rsidRPr="005D1D8C">
        <w:rPr>
          <w:lang w:val="ru-RU"/>
        </w:rPr>
        <w:tab/>
      </w:r>
      <w:r>
        <w:rPr>
          <w:lang w:val="ru-RU"/>
        </w:rPr>
        <w:t>Автор утверждает также, что в аналогичных случаях суды выносили обвинительные приговоры обществу «Рено» за дискриминационную практику.</w:t>
      </w:r>
    </w:p>
  </w:footnote>
  <w:footnote w:id="35">
    <w:p w:rsidR="00BF4925" w:rsidRPr="00810792" w:rsidRDefault="00BF4925" w:rsidP="0006743E">
      <w:pPr>
        <w:pStyle w:val="aa"/>
        <w:rPr>
          <w:lang w:val="ru-RU"/>
        </w:rPr>
      </w:pPr>
      <w:r w:rsidRPr="007E37E3">
        <w:rPr>
          <w:lang w:val="ru-RU"/>
        </w:rPr>
        <w:tab/>
      </w:r>
      <w:r>
        <w:rPr>
          <w:rStyle w:val="a6"/>
        </w:rPr>
        <w:footnoteRef/>
      </w:r>
      <w:r w:rsidRPr="007E37E3">
        <w:rPr>
          <w:lang w:val="ru-RU"/>
        </w:rPr>
        <w:tab/>
      </w:r>
      <w:r>
        <w:rPr>
          <w:lang w:val="ru-RU"/>
        </w:rPr>
        <w:t>См. пункт 2.10.</w:t>
      </w:r>
    </w:p>
  </w:footnote>
  <w:footnote w:id="36">
    <w:p w:rsidR="00BF4925" w:rsidRPr="00CB63ED" w:rsidRDefault="00BF4925" w:rsidP="00D53169">
      <w:pPr>
        <w:pStyle w:val="aa"/>
        <w:rPr>
          <w:lang w:val="ru-RU"/>
        </w:rPr>
      </w:pPr>
      <w:r w:rsidRPr="007E37E3">
        <w:rPr>
          <w:lang w:val="ru-RU"/>
        </w:rPr>
        <w:tab/>
      </w:r>
      <w:r>
        <w:rPr>
          <w:rStyle w:val="a6"/>
        </w:rPr>
        <w:footnoteRef/>
      </w:r>
      <w:r w:rsidRPr="00CB63ED">
        <w:rPr>
          <w:lang w:val="ru-RU"/>
        </w:rPr>
        <w:tab/>
      </w:r>
      <w:r>
        <w:rPr>
          <w:lang w:val="ru-RU"/>
        </w:rPr>
        <w:t>Государство-участник ссылается на несколько судебных решений, которыми общество «Рено» было признано виновным и которые перечисляются далее: Гражданский кассационный суд, Палата по трудовым и социальным вопросам, 4 февраля 2009 года, 07-42.697, Гражданский кассационный суд, Палата по трудовым и социальным вопросам, постановление 734 от 15 марта 2005</w:t>
      </w:r>
      <w:r w:rsidR="007B1072">
        <w:rPr>
          <w:lang w:val="ru-RU"/>
        </w:rPr>
        <w:t xml:space="preserve"> года, 02-43.560 и 02-43.611, и </w:t>
      </w:r>
      <w:r>
        <w:rPr>
          <w:lang w:val="ru-RU"/>
        </w:rPr>
        <w:t>Гражданский кассационный суд, Палата по трудовым и социальным вопросам, постановление 406 от 7 февраля 2012 года, 10-19.505 (</w:t>
      </w:r>
      <w:r w:rsidRPr="00BF4925">
        <w:rPr>
          <w:i/>
          <w:iCs/>
          <w:lang w:val="ru-RU"/>
        </w:rPr>
        <w:t>Бубакар Х и др</w:t>
      </w:r>
      <w:r>
        <w:rPr>
          <w:i/>
          <w:iCs/>
          <w:lang w:val="ru-RU"/>
        </w:rPr>
        <w:t>.</w:t>
      </w:r>
      <w:r w:rsidR="007B1072">
        <w:rPr>
          <w:lang w:val="ru-RU"/>
        </w:rPr>
        <w:t>).</w:t>
      </w:r>
      <w:r w:rsidR="007B1072">
        <w:rPr>
          <w:lang w:val="ru-RU"/>
        </w:rPr>
        <w:br/>
      </w:r>
      <w:r>
        <w:rPr>
          <w:lang w:val="ru-RU"/>
        </w:rPr>
        <w:t>Этим последним решением кассационный суд отклонил кассационную жалобу, представленную обществом «Рено», поскольку он счел, что работодатель не обосновал со ссылкой на объективные причины значите</w:t>
      </w:r>
      <w:r w:rsidR="007B1072">
        <w:rPr>
          <w:lang w:val="ru-RU"/>
        </w:rPr>
        <w:t>льную задержку в продвижении по </w:t>
      </w:r>
      <w:r>
        <w:rPr>
          <w:lang w:val="ru-RU"/>
        </w:rPr>
        <w:t>службе его работника по сравнению с други</w:t>
      </w:r>
      <w:r w:rsidR="007B1072">
        <w:rPr>
          <w:lang w:val="ru-RU"/>
        </w:rPr>
        <w:t>ми работниками, находившимися в </w:t>
      </w:r>
      <w:r>
        <w:rPr>
          <w:lang w:val="ru-RU"/>
        </w:rPr>
        <w:t xml:space="preserve">аналогичной ситуации. Суд подтвердил мнение апелляционного суда, согласно которому эта задержка была так или иначе связана </w:t>
      </w:r>
      <w:r w:rsidR="007B1072">
        <w:rPr>
          <w:lang w:val="ru-RU"/>
        </w:rPr>
        <w:t>с этнической дискриминацией, на </w:t>
      </w:r>
      <w:r>
        <w:rPr>
          <w:lang w:val="ru-RU"/>
        </w:rPr>
        <w:t xml:space="preserve">которую ссылался работник. </w:t>
      </w:r>
    </w:p>
  </w:footnote>
  <w:footnote w:id="37">
    <w:p w:rsidR="00BF4925" w:rsidRPr="004B75F8" w:rsidRDefault="00BF4925" w:rsidP="00D53169">
      <w:pPr>
        <w:pStyle w:val="aa"/>
        <w:rPr>
          <w:lang w:val="ru-RU"/>
        </w:rPr>
      </w:pPr>
      <w:r w:rsidRPr="007E37E3">
        <w:rPr>
          <w:lang w:val="ru-RU"/>
        </w:rPr>
        <w:tab/>
      </w:r>
      <w:r>
        <w:rPr>
          <w:rStyle w:val="a6"/>
        </w:rPr>
        <w:footnoteRef/>
      </w:r>
      <w:r w:rsidRPr="004B75F8">
        <w:rPr>
          <w:lang w:val="ru-RU"/>
        </w:rPr>
        <w:tab/>
      </w:r>
      <w:r>
        <w:rPr>
          <w:lang w:val="ru-RU"/>
        </w:rPr>
        <w:t xml:space="preserve">Государство-участник ссылается на Мнение Комитета относительно сообщения № 1/1984, </w:t>
      </w:r>
      <w:r w:rsidRPr="004B75F8">
        <w:rPr>
          <w:i/>
          <w:lang w:val="ru-RU"/>
        </w:rPr>
        <w:t>Илмаз-Доган против Нидерландов</w:t>
      </w:r>
      <w:r>
        <w:rPr>
          <w:lang w:val="ru-RU"/>
        </w:rPr>
        <w:t>, 10 августа 1988 года, согласно которому статья 6 Конвенции не возлагает на государство-участник обязательство создать механизм для последов</w:t>
      </w:r>
      <w:r w:rsidR="007B1072">
        <w:rPr>
          <w:lang w:val="ru-RU"/>
        </w:rPr>
        <w:t>ательной подачи жалоб вплоть до </w:t>
      </w:r>
      <w:r>
        <w:rPr>
          <w:lang w:val="ru-RU"/>
        </w:rPr>
        <w:t>Верховного суда.</w:t>
      </w:r>
    </w:p>
  </w:footnote>
  <w:footnote w:id="38">
    <w:p w:rsidR="00BF4925" w:rsidRPr="00C73C6A" w:rsidRDefault="00BF4925" w:rsidP="00D53169">
      <w:pPr>
        <w:pStyle w:val="aa"/>
        <w:ind w:left="1138" w:right="1138" w:hanging="1138"/>
        <w:rPr>
          <w:lang w:val="ru-RU"/>
        </w:rPr>
      </w:pPr>
      <w:r>
        <w:rPr>
          <w:lang w:val="ru-RU"/>
        </w:rPr>
        <w:tab/>
      </w:r>
      <w:r>
        <w:rPr>
          <w:rStyle w:val="a6"/>
        </w:rPr>
        <w:footnoteRef/>
      </w:r>
      <w:r>
        <w:rPr>
          <w:lang w:val="ru-RU"/>
        </w:rPr>
        <w:tab/>
        <w:t>Государство-участник представило копию пос</w:t>
      </w:r>
      <w:r w:rsidR="007B1072">
        <w:rPr>
          <w:lang w:val="ru-RU"/>
        </w:rPr>
        <w:t>тановления Европейского суда по </w:t>
      </w:r>
      <w:r>
        <w:rPr>
          <w:lang w:val="ru-RU"/>
        </w:rPr>
        <w:t>правам человека, в котором указывается, что процедура непринятия жалоб во французском кассационном суде согласуется с Европейской конвенцией о правах человека (Европейский суд по правам человека, постановление № 34763/02,</w:t>
      </w:r>
      <w:r>
        <w:rPr>
          <w:lang w:val="ru-RU"/>
        </w:rPr>
        <w:br/>
      </w:r>
      <w:r>
        <w:rPr>
          <w:i/>
          <w:lang w:val="ru-RU"/>
        </w:rPr>
        <w:t xml:space="preserve">Бург и др. против Франции, </w:t>
      </w:r>
      <w:r>
        <w:rPr>
          <w:lang w:val="ru-RU"/>
        </w:rPr>
        <w:t>28 января 2003 года).</w:t>
      </w:r>
      <w:r w:rsidR="007B1072">
        <w:rPr>
          <w:lang w:val="ru-RU"/>
        </w:rPr>
        <w:t xml:space="preserve"> Государство ссылается также на </w:t>
      </w:r>
      <w:r>
        <w:rPr>
          <w:lang w:val="ru-RU"/>
        </w:rPr>
        <w:t xml:space="preserve">постановление № 39765/04, </w:t>
      </w:r>
      <w:r>
        <w:rPr>
          <w:i/>
          <w:lang w:val="ru-RU"/>
        </w:rPr>
        <w:t>Саль против Франции</w:t>
      </w:r>
      <w:r>
        <w:rPr>
          <w:lang w:val="ru-RU"/>
        </w:rPr>
        <w:t>, 21 марта 2006 года, пункт 23.</w:t>
      </w:r>
    </w:p>
  </w:footnote>
  <w:footnote w:id="39">
    <w:p w:rsidR="00BF4925" w:rsidRPr="0001417C" w:rsidRDefault="00BF4925" w:rsidP="0006743E">
      <w:pPr>
        <w:pStyle w:val="aa"/>
        <w:ind w:left="1138" w:right="1138" w:hanging="1138"/>
        <w:rPr>
          <w:lang w:val="ru-RU"/>
        </w:rPr>
      </w:pPr>
      <w:r>
        <w:rPr>
          <w:lang w:val="ru-RU"/>
        </w:rPr>
        <w:tab/>
      </w:r>
      <w:r>
        <w:rPr>
          <w:rStyle w:val="a6"/>
        </w:rPr>
        <w:footnoteRef/>
      </w:r>
      <w:r>
        <w:rPr>
          <w:lang w:val="ru-RU"/>
        </w:rPr>
        <w:tab/>
        <w:t xml:space="preserve">Государство-участник ссылается на Мнение Комитета относительно сообщения № 40/2007, </w:t>
      </w:r>
      <w:r>
        <w:rPr>
          <w:i/>
          <w:lang w:val="ru-RU"/>
        </w:rPr>
        <w:t>Эр против Дании</w:t>
      </w:r>
      <w:r>
        <w:rPr>
          <w:lang w:val="ru-RU"/>
        </w:rPr>
        <w:t xml:space="preserve">, 8 августа 2007 года, пункт 7.2. </w:t>
      </w:r>
    </w:p>
  </w:footnote>
  <w:footnote w:id="40">
    <w:p w:rsidR="00BF4925" w:rsidRPr="003628FC" w:rsidRDefault="00BF4925" w:rsidP="00D53169">
      <w:pPr>
        <w:pStyle w:val="aa"/>
        <w:ind w:left="1138" w:right="1138" w:hanging="1138"/>
        <w:rPr>
          <w:lang w:val="ru-RU"/>
        </w:rPr>
      </w:pPr>
      <w:r>
        <w:rPr>
          <w:lang w:val="ru-RU"/>
        </w:rPr>
        <w:tab/>
      </w:r>
      <w:r>
        <w:rPr>
          <w:rStyle w:val="a6"/>
        </w:rPr>
        <w:footnoteRef/>
      </w:r>
      <w:r w:rsidRPr="003628FC">
        <w:rPr>
          <w:lang w:val="ru-RU"/>
        </w:rPr>
        <w:tab/>
      </w:r>
      <w:r>
        <w:rPr>
          <w:lang w:val="ru-RU"/>
        </w:rPr>
        <w:t xml:space="preserve">Государство-участник ссылается на Мнение Комитета относительно сообщения № 6/1995, </w:t>
      </w:r>
      <w:r>
        <w:rPr>
          <w:i/>
          <w:lang w:val="ru-RU"/>
        </w:rPr>
        <w:t>З.У.Б.С. против Австралии</w:t>
      </w:r>
      <w:r>
        <w:rPr>
          <w:iCs/>
          <w:lang w:val="ru-RU"/>
        </w:rPr>
        <w:t xml:space="preserve">, </w:t>
      </w:r>
      <w:r w:rsidRPr="003628FC">
        <w:rPr>
          <w:lang w:val="ru-RU"/>
        </w:rPr>
        <w:t xml:space="preserve">17 </w:t>
      </w:r>
      <w:r>
        <w:rPr>
          <w:lang w:val="ru-RU"/>
        </w:rPr>
        <w:t>января</w:t>
      </w:r>
      <w:r w:rsidRPr="003628FC">
        <w:rPr>
          <w:lang w:val="ru-RU"/>
        </w:rPr>
        <w:t xml:space="preserve"> 1995</w:t>
      </w:r>
      <w:r>
        <w:rPr>
          <w:lang w:val="ru-RU"/>
        </w:rPr>
        <w:t xml:space="preserve"> года</w:t>
      </w:r>
      <w:r w:rsidRPr="003628FC">
        <w:rPr>
          <w:lang w:val="ru-RU"/>
        </w:rPr>
        <w:t xml:space="preserve">, </w:t>
      </w:r>
      <w:r>
        <w:rPr>
          <w:lang w:val="ru-RU"/>
        </w:rPr>
        <w:t>пункты</w:t>
      </w:r>
      <w:r w:rsidRPr="003628FC">
        <w:rPr>
          <w:lang w:val="ru-RU"/>
        </w:rPr>
        <w:t xml:space="preserve"> 9.2 </w:t>
      </w:r>
      <w:r>
        <w:rPr>
          <w:lang w:val="ru-RU"/>
        </w:rPr>
        <w:t>и</w:t>
      </w:r>
      <w:r w:rsidR="007B1072">
        <w:rPr>
          <w:lang w:val="ru-RU"/>
        </w:rPr>
        <w:t> </w:t>
      </w:r>
      <w:r w:rsidRPr="003628FC">
        <w:rPr>
          <w:lang w:val="ru-RU"/>
        </w:rPr>
        <w:t>9.3.</w:t>
      </w:r>
    </w:p>
  </w:footnote>
  <w:footnote w:id="41">
    <w:p w:rsidR="00BF4925" w:rsidRPr="00077B87" w:rsidRDefault="00BF4925" w:rsidP="00D53169">
      <w:pPr>
        <w:pStyle w:val="aa"/>
        <w:ind w:left="1138" w:right="1138" w:hanging="1138"/>
        <w:rPr>
          <w:lang w:val="ru-RU"/>
        </w:rPr>
      </w:pPr>
      <w:r>
        <w:rPr>
          <w:lang w:val="ru-RU"/>
        </w:rPr>
        <w:tab/>
      </w:r>
      <w:r>
        <w:rPr>
          <w:rStyle w:val="a6"/>
        </w:rPr>
        <w:footnoteRef/>
      </w:r>
      <w:r w:rsidRPr="00077B87">
        <w:rPr>
          <w:lang w:val="ru-RU"/>
        </w:rPr>
        <w:tab/>
      </w:r>
      <w:r>
        <w:rPr>
          <w:lang w:val="ru-RU"/>
        </w:rPr>
        <w:t>См</w:t>
      </w:r>
      <w:r w:rsidRPr="00077B87">
        <w:rPr>
          <w:lang w:val="ru-RU"/>
        </w:rPr>
        <w:t xml:space="preserve">. </w:t>
      </w:r>
      <w:r>
        <w:rPr>
          <w:lang w:val="ru-RU"/>
        </w:rPr>
        <w:t>Мнение</w:t>
      </w:r>
      <w:r w:rsidRPr="00077B87">
        <w:rPr>
          <w:lang w:val="ru-RU"/>
        </w:rPr>
        <w:t xml:space="preserve"> </w:t>
      </w:r>
      <w:r>
        <w:rPr>
          <w:lang w:val="ru-RU"/>
        </w:rPr>
        <w:t>Комитета</w:t>
      </w:r>
      <w:r w:rsidRPr="00077B87">
        <w:rPr>
          <w:lang w:val="ru-RU"/>
        </w:rPr>
        <w:t xml:space="preserve"> </w:t>
      </w:r>
      <w:r>
        <w:rPr>
          <w:lang w:val="ru-RU"/>
        </w:rPr>
        <w:t>относительно</w:t>
      </w:r>
      <w:r w:rsidRPr="00077B87">
        <w:rPr>
          <w:lang w:val="ru-RU"/>
        </w:rPr>
        <w:t xml:space="preserve"> </w:t>
      </w:r>
      <w:r>
        <w:rPr>
          <w:lang w:val="ru-RU"/>
        </w:rPr>
        <w:t xml:space="preserve">сообщения № 46/2009, </w:t>
      </w:r>
      <w:r>
        <w:rPr>
          <w:i/>
          <w:lang w:val="ru-RU"/>
        </w:rPr>
        <w:t>Давас</w:t>
      </w:r>
      <w:r w:rsidRPr="00077B87">
        <w:rPr>
          <w:i/>
          <w:lang w:val="ru-RU"/>
        </w:rPr>
        <w:t xml:space="preserve"> </w:t>
      </w:r>
      <w:r>
        <w:rPr>
          <w:i/>
          <w:lang w:val="ru-RU"/>
        </w:rPr>
        <w:t>и</w:t>
      </w:r>
      <w:r w:rsidRPr="00077B87">
        <w:rPr>
          <w:i/>
          <w:lang w:val="ru-RU"/>
        </w:rPr>
        <w:t xml:space="preserve"> </w:t>
      </w:r>
      <w:r>
        <w:rPr>
          <w:i/>
          <w:lang w:val="ru-RU"/>
        </w:rPr>
        <w:t>Шава</w:t>
      </w:r>
      <w:r w:rsidRPr="00077B87">
        <w:rPr>
          <w:i/>
          <w:lang w:val="ru-RU"/>
        </w:rPr>
        <w:t xml:space="preserve"> </w:t>
      </w:r>
      <w:r>
        <w:rPr>
          <w:i/>
          <w:lang w:val="ru-RU"/>
        </w:rPr>
        <w:t>против</w:t>
      </w:r>
      <w:r w:rsidRPr="00077B87">
        <w:rPr>
          <w:i/>
          <w:lang w:val="ru-RU"/>
        </w:rPr>
        <w:t xml:space="preserve"> </w:t>
      </w:r>
      <w:r>
        <w:rPr>
          <w:i/>
          <w:lang w:val="ru-RU"/>
        </w:rPr>
        <w:t>Дании</w:t>
      </w:r>
      <w:r w:rsidRPr="00077B87">
        <w:rPr>
          <w:iCs/>
          <w:lang w:val="ru-RU"/>
        </w:rPr>
        <w:t>,</w:t>
      </w:r>
      <w:r w:rsidRPr="00077B87">
        <w:rPr>
          <w:lang w:val="ru-RU"/>
        </w:rPr>
        <w:t xml:space="preserve"> 6 </w:t>
      </w:r>
      <w:r>
        <w:rPr>
          <w:lang w:val="ru-RU"/>
        </w:rPr>
        <w:t>марта</w:t>
      </w:r>
      <w:r w:rsidRPr="00077B87">
        <w:rPr>
          <w:lang w:val="ru-RU"/>
        </w:rPr>
        <w:t xml:space="preserve"> 2012 </w:t>
      </w:r>
      <w:r>
        <w:rPr>
          <w:lang w:val="ru-RU"/>
        </w:rPr>
        <w:t>года</w:t>
      </w:r>
      <w:r w:rsidRPr="00077B87">
        <w:rPr>
          <w:lang w:val="ru-RU"/>
        </w:rPr>
        <w:t xml:space="preserve">, </w:t>
      </w:r>
      <w:r>
        <w:rPr>
          <w:lang w:val="ru-RU"/>
        </w:rPr>
        <w:t>пункт</w:t>
      </w:r>
      <w:r w:rsidRPr="00077B87">
        <w:rPr>
          <w:lang w:val="ru-RU"/>
        </w:rPr>
        <w:t xml:space="preserve"> 6.3, </w:t>
      </w:r>
      <w:r>
        <w:rPr>
          <w:lang w:val="ru-RU"/>
        </w:rPr>
        <w:t>в котором говорится следующее: «Вместе с тем Комитет считает, что вопрос о том, представляет ли такое нападение дискриминацию в отношении заявителей на основе их национального происхождения или этнической принадлежности или ведет ли оно к ней, а в случае положительного ответа – было ли им предложено эффективное средство правовой з</w:t>
      </w:r>
      <w:r w:rsidR="007B1072">
        <w:rPr>
          <w:lang w:val="ru-RU"/>
        </w:rPr>
        <w:t>ащиты в этой связи, относится к </w:t>
      </w:r>
      <w:r>
        <w:rPr>
          <w:lang w:val="ru-RU"/>
        </w:rPr>
        <w:t xml:space="preserve">существу сообщения и ввиду этого должен быть рассмотрен по существу. Таким образом, Комитет считает, что заявители достаточно обосновали свои утверждения в соответствии с пунктом 1 </w:t>
      </w:r>
      <w:r>
        <w:rPr>
          <w:lang w:val="en-US"/>
        </w:rPr>
        <w:t>d</w:t>
      </w:r>
      <w:r w:rsidRPr="00077B87">
        <w:rPr>
          <w:lang w:val="ru-RU"/>
        </w:rPr>
        <w:t xml:space="preserve">) </w:t>
      </w:r>
      <w:r>
        <w:rPr>
          <w:lang w:val="ru-RU"/>
        </w:rPr>
        <w:t>статьи 2, статьей 4 и статьей 6 Конвенции для целей установления приемлемости».</w:t>
      </w:r>
    </w:p>
  </w:footnote>
  <w:footnote w:id="42">
    <w:p w:rsidR="00BF4925" w:rsidRPr="008717FB" w:rsidRDefault="00BF4925" w:rsidP="00D53169">
      <w:pPr>
        <w:pStyle w:val="aa"/>
        <w:ind w:left="1138" w:right="1138" w:hanging="1138"/>
        <w:rPr>
          <w:lang w:val="ru-RU"/>
        </w:rPr>
      </w:pPr>
      <w:r>
        <w:rPr>
          <w:lang w:val="ru-RU"/>
        </w:rPr>
        <w:tab/>
      </w:r>
      <w:r>
        <w:rPr>
          <w:rStyle w:val="a6"/>
        </w:rPr>
        <w:footnoteRef/>
      </w:r>
      <w:r>
        <w:rPr>
          <w:lang w:val="ru-RU"/>
        </w:rPr>
        <w:tab/>
        <w:t xml:space="preserve">Согласно автору, Комитет не придерживается строго толкования нормы, касающейся исчерпания внутренних средств правовой защиты. Он приводит ряд решений Комитета, содержащихся, например, во Мнении относительно сообщения № 2/1989, </w:t>
      </w:r>
      <w:r>
        <w:rPr>
          <w:i/>
          <w:lang w:val="ru-RU"/>
        </w:rPr>
        <w:t>Диоп против Франции</w:t>
      </w:r>
      <w:r>
        <w:rPr>
          <w:lang w:val="ru-RU"/>
        </w:rPr>
        <w:t xml:space="preserve">, 15 марта 1989 года, и Мнении относительно сообщения № 41/2008, </w:t>
      </w:r>
      <w:r>
        <w:rPr>
          <w:i/>
          <w:lang w:val="ru-RU"/>
        </w:rPr>
        <w:t>Джама против Дании</w:t>
      </w:r>
      <w:r>
        <w:rPr>
          <w:lang w:val="ru-RU"/>
        </w:rPr>
        <w:t xml:space="preserve">, 25 августа 2009 года. </w:t>
      </w:r>
    </w:p>
  </w:footnote>
  <w:footnote w:id="43">
    <w:p w:rsidR="00BF4925" w:rsidRPr="006C003D" w:rsidRDefault="00BF4925" w:rsidP="0006743E">
      <w:pPr>
        <w:pStyle w:val="aa"/>
        <w:ind w:left="1138" w:right="1138" w:hanging="1138"/>
        <w:rPr>
          <w:lang w:val="ru-RU"/>
        </w:rPr>
      </w:pPr>
      <w:r>
        <w:rPr>
          <w:lang w:val="ru-RU"/>
        </w:rPr>
        <w:tab/>
      </w:r>
      <w:r>
        <w:rPr>
          <w:rStyle w:val="a6"/>
        </w:rPr>
        <w:footnoteRef/>
      </w:r>
      <w:r>
        <w:rPr>
          <w:lang w:val="ru-RU"/>
        </w:rPr>
        <w:tab/>
        <w:t>См. пункт 3.4.</w:t>
      </w:r>
      <w:r w:rsidRPr="000321D8">
        <w:rPr>
          <w:lang w:val="ru-RU"/>
        </w:rPr>
        <w:t xml:space="preserve"> </w:t>
      </w:r>
    </w:p>
  </w:footnote>
  <w:footnote w:id="44">
    <w:p w:rsidR="00BF4925" w:rsidRPr="00AB2A16" w:rsidRDefault="00BF4925" w:rsidP="0006743E">
      <w:pPr>
        <w:pStyle w:val="aa"/>
        <w:ind w:left="1138" w:right="1138" w:hanging="1138"/>
        <w:rPr>
          <w:lang w:val="ru-RU"/>
        </w:rPr>
      </w:pPr>
      <w:r>
        <w:rPr>
          <w:lang w:val="ru-RU"/>
        </w:rPr>
        <w:tab/>
      </w:r>
      <w:r>
        <w:rPr>
          <w:rStyle w:val="a6"/>
        </w:rPr>
        <w:footnoteRef/>
      </w:r>
      <w:r>
        <w:rPr>
          <w:lang w:val="ru-RU"/>
        </w:rPr>
        <w:tab/>
        <w:t>См. пункт 4.4.</w:t>
      </w:r>
    </w:p>
  </w:footnote>
  <w:footnote w:id="45">
    <w:p w:rsidR="00BF4925" w:rsidRPr="002576F8" w:rsidRDefault="00BF4925" w:rsidP="00BF4925">
      <w:pPr>
        <w:pStyle w:val="aa"/>
        <w:ind w:left="1138" w:right="1138" w:hanging="1138"/>
        <w:rPr>
          <w:lang w:val="ru-RU"/>
        </w:rPr>
      </w:pPr>
      <w:r>
        <w:rPr>
          <w:lang w:val="ru-RU"/>
        </w:rPr>
        <w:tab/>
      </w:r>
      <w:r>
        <w:rPr>
          <w:rStyle w:val="a6"/>
        </w:rPr>
        <w:footnoteRef/>
      </w:r>
      <w:r>
        <w:rPr>
          <w:lang w:val="ru-RU"/>
        </w:rPr>
        <w:tab/>
        <w:t>Автор утверждает, что речь идет о расовой дискриминации в отношении одного из немногочисленных руководящих сотрудников африканского происхождения «Рено». Гражданский кассационный суд, Палата по трудовым и социальным вопросам, постановление № 406 от 7 февраля 2012 года, 10-19.505 (</w:t>
      </w:r>
      <w:r>
        <w:rPr>
          <w:i/>
          <w:lang w:val="ru-RU"/>
        </w:rPr>
        <w:t>Бубакар Х. и др.)</w:t>
      </w:r>
      <w:r>
        <w:rPr>
          <w:lang w:val="ru-RU"/>
        </w:rPr>
        <w:t>.</w:t>
      </w:r>
    </w:p>
  </w:footnote>
  <w:footnote w:id="46">
    <w:p w:rsidR="00BF4925" w:rsidRPr="000321D8" w:rsidRDefault="00BF4925" w:rsidP="001D2253">
      <w:pPr>
        <w:pStyle w:val="aa"/>
        <w:ind w:left="1138" w:right="1138" w:hanging="1138"/>
        <w:rPr>
          <w:i/>
          <w:lang w:val="ru-RU"/>
        </w:rPr>
      </w:pPr>
      <w:r>
        <w:rPr>
          <w:lang w:val="ru-RU"/>
        </w:rPr>
        <w:tab/>
      </w:r>
      <w:r>
        <w:rPr>
          <w:rStyle w:val="a6"/>
        </w:rPr>
        <w:footnoteRef/>
      </w:r>
      <w:r>
        <w:rPr>
          <w:lang w:val="ru-RU"/>
        </w:rPr>
        <w:tab/>
        <w:t xml:space="preserve">Автор ссылается на Мнение Комитета, касающееся сообщения </w:t>
      </w:r>
      <w:r w:rsidRPr="00BF4925">
        <w:rPr>
          <w:i/>
          <w:iCs/>
          <w:lang w:val="ru-RU"/>
        </w:rPr>
        <w:t>Е</w:t>
      </w:r>
      <w:r>
        <w:rPr>
          <w:i/>
          <w:lang w:val="ru-RU"/>
        </w:rPr>
        <w:t xml:space="preserve">р против Дании. </w:t>
      </w:r>
    </w:p>
  </w:footnote>
  <w:footnote w:id="47">
    <w:p w:rsidR="00BF4925" w:rsidRPr="000321D8" w:rsidRDefault="00BF4925" w:rsidP="001D2253">
      <w:pPr>
        <w:pStyle w:val="aa"/>
        <w:rPr>
          <w:lang w:val="ru-RU"/>
        </w:rPr>
      </w:pPr>
      <w:r>
        <w:rPr>
          <w:lang w:val="ru-RU"/>
        </w:rPr>
        <w:tab/>
      </w:r>
      <w:r>
        <w:rPr>
          <w:rStyle w:val="a6"/>
        </w:rPr>
        <w:footnoteRef/>
      </w:r>
      <w:r>
        <w:rPr>
          <w:lang w:val="ru-RU"/>
        </w:rPr>
        <w:tab/>
        <w:t>Автор не представил экземпляра исследования о «дискриминации на рабочем месте».</w:t>
      </w:r>
    </w:p>
  </w:footnote>
  <w:footnote w:id="48">
    <w:p w:rsidR="00BF4925" w:rsidRPr="00B83969" w:rsidRDefault="00BF4925" w:rsidP="001D2253">
      <w:pPr>
        <w:pStyle w:val="aa"/>
        <w:rPr>
          <w:lang w:val="ru-RU"/>
        </w:rPr>
      </w:pPr>
      <w:r w:rsidRPr="001D2253">
        <w:rPr>
          <w:lang w:val="ru-RU"/>
        </w:rPr>
        <w:tab/>
      </w:r>
      <w:r>
        <w:rPr>
          <w:rStyle w:val="a6"/>
        </w:rPr>
        <w:footnoteRef/>
      </w:r>
      <w:r w:rsidRPr="00B83969">
        <w:rPr>
          <w:lang w:val="ru-RU"/>
        </w:rPr>
        <w:tab/>
      </w:r>
      <w:r>
        <w:rPr>
          <w:lang w:val="ru-RU"/>
        </w:rPr>
        <w:t xml:space="preserve">См., например, мнения Комитета относительно сообщения № 5/1994, </w:t>
      </w:r>
      <w:r>
        <w:rPr>
          <w:i/>
          <w:lang w:val="ru-RU"/>
        </w:rPr>
        <w:t>К.П. против Дании</w:t>
      </w:r>
      <w:r>
        <w:rPr>
          <w:lang w:val="ru-RU"/>
        </w:rPr>
        <w:t xml:space="preserve">, 15 марта 1993 года, пункт 6.3, и сообщения № 39/2006, </w:t>
      </w:r>
      <w:r>
        <w:rPr>
          <w:i/>
          <w:lang w:val="ru-RU"/>
        </w:rPr>
        <w:t>Д.Ф. против Австралии</w:t>
      </w:r>
      <w:r>
        <w:rPr>
          <w:lang w:val="ru-RU"/>
        </w:rPr>
        <w:t>, 22 февраля 2008 года, пункты 7.2 и 8.</w:t>
      </w:r>
    </w:p>
  </w:footnote>
  <w:footnote w:id="49">
    <w:p w:rsidR="00BF4925" w:rsidRPr="00BD612D" w:rsidRDefault="00BF4925" w:rsidP="001D2253">
      <w:pPr>
        <w:pStyle w:val="aa"/>
        <w:rPr>
          <w:lang w:val="ru-RU"/>
        </w:rPr>
      </w:pPr>
      <w:r w:rsidRPr="007E37E3">
        <w:rPr>
          <w:lang w:val="ru-RU"/>
        </w:rPr>
        <w:tab/>
      </w:r>
      <w:r>
        <w:rPr>
          <w:rStyle w:val="a6"/>
        </w:rPr>
        <w:footnoteRef/>
      </w:r>
      <w:r w:rsidRPr="00B83969">
        <w:rPr>
          <w:lang w:val="ru-RU"/>
        </w:rPr>
        <w:tab/>
      </w:r>
      <w:r>
        <w:rPr>
          <w:lang w:val="ru-RU"/>
        </w:rPr>
        <w:t xml:space="preserve">См. Мнение Комитета относительно сообщения № 56/2014, </w:t>
      </w:r>
      <w:r>
        <w:rPr>
          <w:i/>
          <w:lang w:val="ru-RU"/>
        </w:rPr>
        <w:t>В.С. против Словацкой Республики</w:t>
      </w:r>
      <w:r>
        <w:rPr>
          <w:lang w:val="ru-RU"/>
        </w:rPr>
        <w:t>, 4 декабря 2015 года, пункт 7.4.</w:t>
      </w:r>
    </w:p>
  </w:footnote>
  <w:footnote w:id="50">
    <w:p w:rsidR="00BF4925" w:rsidRPr="00C37704" w:rsidRDefault="00BF4925" w:rsidP="0006743E">
      <w:pPr>
        <w:pStyle w:val="aa"/>
        <w:rPr>
          <w:lang w:val="ru-RU"/>
        </w:rPr>
      </w:pPr>
      <w:r w:rsidRPr="007E37E3">
        <w:rPr>
          <w:lang w:val="ru-RU"/>
        </w:rPr>
        <w:tab/>
      </w:r>
      <w:r>
        <w:rPr>
          <w:rStyle w:val="a6"/>
        </w:rPr>
        <w:footnoteRef/>
      </w:r>
      <w:r w:rsidRPr="00C37704">
        <w:rPr>
          <w:lang w:val="ru-RU"/>
        </w:rPr>
        <w:tab/>
      </w:r>
      <w:r>
        <w:rPr>
          <w:lang w:val="ru-RU"/>
        </w:rPr>
        <w:t xml:space="preserve">См. сообщения </w:t>
      </w:r>
      <w:r>
        <w:rPr>
          <w:i/>
          <w:lang w:val="ru-RU"/>
        </w:rPr>
        <w:t>В.С. против Словацкой Республики</w:t>
      </w:r>
      <w:r>
        <w:rPr>
          <w:lang w:val="ru-RU"/>
        </w:rPr>
        <w:t xml:space="preserve">, пункт 7.4, и </w:t>
      </w:r>
      <w:r>
        <w:rPr>
          <w:i/>
          <w:lang w:val="ru-RU"/>
        </w:rPr>
        <w:t>Ер против Дании</w:t>
      </w:r>
      <w:r>
        <w:rPr>
          <w:lang w:val="ru-RU"/>
        </w:rPr>
        <w:t>, пункт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25" w:rsidRPr="005A734F" w:rsidRDefault="00BF4925">
    <w:pPr>
      <w:pStyle w:val="a3"/>
      <w:rPr>
        <w:lang w:val="en-US"/>
      </w:rPr>
    </w:pPr>
    <w:r w:rsidRPr="00DC19D8">
      <w:rPr>
        <w:lang w:val="en-US"/>
      </w:rPr>
      <w:t>CERD/C/89/D/52/2012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25" w:rsidRPr="009A6F4A" w:rsidRDefault="00BF4925" w:rsidP="00DC19D8">
    <w:pPr>
      <w:pStyle w:val="a3"/>
      <w:rPr>
        <w:lang w:val="en-US"/>
      </w:rPr>
    </w:pPr>
    <w:r>
      <w:rPr>
        <w:lang w:val="en-US"/>
      </w:rPr>
      <w:tab/>
    </w:r>
    <w:r w:rsidRPr="00DC19D8">
      <w:rPr>
        <w:lang w:val="en-US"/>
      </w:rPr>
      <w:t>CERD/C/89/D/52/2012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5E"/>
    <w:rsid w:val="000422AB"/>
    <w:rsid w:val="000450D1"/>
    <w:rsid w:val="00052ADF"/>
    <w:rsid w:val="0006743E"/>
    <w:rsid w:val="000F2A4F"/>
    <w:rsid w:val="001D2253"/>
    <w:rsid w:val="001E4B6E"/>
    <w:rsid w:val="00203F84"/>
    <w:rsid w:val="002473AE"/>
    <w:rsid w:val="002516C4"/>
    <w:rsid w:val="00271B0F"/>
    <w:rsid w:val="00275188"/>
    <w:rsid w:val="0028687D"/>
    <w:rsid w:val="002B091C"/>
    <w:rsid w:val="002D0CCB"/>
    <w:rsid w:val="003407EB"/>
    <w:rsid w:val="00345C79"/>
    <w:rsid w:val="00366A39"/>
    <w:rsid w:val="00402BBD"/>
    <w:rsid w:val="004220C6"/>
    <w:rsid w:val="0048005C"/>
    <w:rsid w:val="004E242B"/>
    <w:rsid w:val="00544379"/>
    <w:rsid w:val="0055172D"/>
    <w:rsid w:val="00563105"/>
    <w:rsid w:val="00566944"/>
    <w:rsid w:val="00586DDA"/>
    <w:rsid w:val="005D56BF"/>
    <w:rsid w:val="005E668A"/>
    <w:rsid w:val="00665D8D"/>
    <w:rsid w:val="00672375"/>
    <w:rsid w:val="006A4E60"/>
    <w:rsid w:val="006A7A3B"/>
    <w:rsid w:val="006B6B57"/>
    <w:rsid w:val="00705394"/>
    <w:rsid w:val="00743F62"/>
    <w:rsid w:val="00760D3A"/>
    <w:rsid w:val="00787999"/>
    <w:rsid w:val="007A1F42"/>
    <w:rsid w:val="007B1072"/>
    <w:rsid w:val="007D76DD"/>
    <w:rsid w:val="007E37E3"/>
    <w:rsid w:val="00801B46"/>
    <w:rsid w:val="008717E8"/>
    <w:rsid w:val="008B3093"/>
    <w:rsid w:val="008D01AE"/>
    <w:rsid w:val="008D315F"/>
    <w:rsid w:val="008E0423"/>
    <w:rsid w:val="008E2C8F"/>
    <w:rsid w:val="009141DC"/>
    <w:rsid w:val="009174A1"/>
    <w:rsid w:val="00977813"/>
    <w:rsid w:val="00982299"/>
    <w:rsid w:val="0098674D"/>
    <w:rsid w:val="00997ACA"/>
    <w:rsid w:val="009A585E"/>
    <w:rsid w:val="009B17F2"/>
    <w:rsid w:val="00A03FB7"/>
    <w:rsid w:val="00A74137"/>
    <w:rsid w:val="00A75A11"/>
    <w:rsid w:val="00AD7EAD"/>
    <w:rsid w:val="00B35A32"/>
    <w:rsid w:val="00B432C6"/>
    <w:rsid w:val="00B471C5"/>
    <w:rsid w:val="00B6474A"/>
    <w:rsid w:val="00BE1742"/>
    <w:rsid w:val="00BF4925"/>
    <w:rsid w:val="00CC3C4F"/>
    <w:rsid w:val="00CC6B99"/>
    <w:rsid w:val="00CD2448"/>
    <w:rsid w:val="00CE6514"/>
    <w:rsid w:val="00CF7A87"/>
    <w:rsid w:val="00D1261C"/>
    <w:rsid w:val="00D27C2C"/>
    <w:rsid w:val="00D53169"/>
    <w:rsid w:val="00D54709"/>
    <w:rsid w:val="00D75DCE"/>
    <w:rsid w:val="00DC19D8"/>
    <w:rsid w:val="00DD35AC"/>
    <w:rsid w:val="00DD479F"/>
    <w:rsid w:val="00E034B1"/>
    <w:rsid w:val="00E15E48"/>
    <w:rsid w:val="00EA13BD"/>
    <w:rsid w:val="00EB0723"/>
    <w:rsid w:val="00EE6F37"/>
    <w:rsid w:val="00EF35AD"/>
    <w:rsid w:val="00F1599F"/>
    <w:rsid w:val="00F21C26"/>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C3C4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C3C4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58DD-5AA0-42AA-B34D-4A210ED4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6</TotalTime>
  <Pages>15</Pages>
  <Words>4745</Words>
  <Characters>30916</Characters>
  <Application>Microsoft Office Word</Application>
  <DocSecurity>0</DocSecurity>
  <Lines>552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Uliana Antipova</cp:lastModifiedBy>
  <cp:revision>3</cp:revision>
  <cp:lastPrinted>2016-07-22T10:06:00Z</cp:lastPrinted>
  <dcterms:created xsi:type="dcterms:W3CDTF">2016-07-22T10:06:00Z</dcterms:created>
  <dcterms:modified xsi:type="dcterms:W3CDTF">2016-07-22T10:11:00Z</dcterms:modified>
</cp:coreProperties>
</file>