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E6E7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1E6E72">
            <w:pPr>
              <w:suppressAutoHyphens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1E6E72" w:rsidRDefault="00BD33EE" w:rsidP="001E6E72">
            <w:pPr>
              <w:suppressAutoHyphens/>
              <w:spacing w:after="80" w:line="300" w:lineRule="exact"/>
              <w:rPr>
                <w:sz w:val="28"/>
              </w:rPr>
            </w:pPr>
            <w:r w:rsidRPr="001E6E72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Default="00647331" w:rsidP="001E6E72">
            <w:pPr>
              <w:suppressAutoHyphens/>
              <w:jc w:val="right"/>
            </w:pPr>
            <w:r w:rsidRPr="001E6E72">
              <w:rPr>
                <w:sz w:val="40"/>
              </w:rPr>
              <w:t>CERD</w:t>
            </w:r>
            <w:r>
              <w:t>/C/GTM/Q/16-17</w:t>
            </w:r>
          </w:p>
        </w:tc>
      </w:tr>
      <w:tr w:rsidR="002D5AAC" w:rsidTr="001E6E7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1C447D" w:rsidP="001E6E72">
            <w:pPr>
              <w:suppressAutoHyphens/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3740" cy="593725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1E6E72" w:rsidRDefault="00160FF7" w:rsidP="001E6E72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 w:rsidRPr="001E6E72">
              <w:rPr>
                <w:b/>
                <w:sz w:val="34"/>
                <w:szCs w:val="34"/>
              </w:rPr>
              <w:t>Convención Internacional sobre</w:t>
            </w:r>
            <w:r w:rsidRPr="001E6E72">
              <w:rPr>
                <w:b/>
                <w:sz w:val="34"/>
                <w:szCs w:val="34"/>
              </w:rPr>
              <w:br/>
              <w:t>la Eliminación de todas las Formas</w:t>
            </w:r>
            <w:r w:rsidRPr="001E6E72"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647331" w:rsidP="001E6E72">
            <w:pPr>
              <w:suppressAutoHyphens/>
              <w:spacing w:before="240" w:line="240" w:lineRule="exact"/>
            </w:pPr>
            <w:r>
              <w:t>Distr. general</w:t>
            </w:r>
          </w:p>
          <w:p w:rsidR="00647331" w:rsidRDefault="00D40837" w:rsidP="00201227">
            <w:pPr>
              <w:suppressAutoHyphens/>
              <w:spacing w:line="240" w:lineRule="exact"/>
            </w:pPr>
            <w:r>
              <w:t>5</w:t>
            </w:r>
            <w:r w:rsidR="00647331">
              <w:t xml:space="preserve"> </w:t>
            </w:r>
            <w:r w:rsidR="00644AA4">
              <w:t xml:space="preserve">de </w:t>
            </w:r>
            <w:r>
              <w:t xml:space="preserve">marzo </w:t>
            </w:r>
            <w:r w:rsidR="00644AA4">
              <w:t xml:space="preserve">de </w:t>
            </w:r>
            <w:r w:rsidR="00647331">
              <w:t>2019</w:t>
            </w:r>
          </w:p>
          <w:p w:rsidR="00647331" w:rsidRDefault="00647331" w:rsidP="001E6E72">
            <w:pPr>
              <w:suppressAutoHyphens/>
              <w:spacing w:line="240" w:lineRule="exact"/>
            </w:pPr>
          </w:p>
          <w:p w:rsidR="00647331" w:rsidRDefault="00647331" w:rsidP="001E6E72">
            <w:pPr>
              <w:suppressAutoHyphens/>
              <w:spacing w:line="240" w:lineRule="exact"/>
            </w:pPr>
            <w:r>
              <w:t>Original: español</w:t>
            </w:r>
          </w:p>
          <w:p w:rsidR="00647331" w:rsidRDefault="00647331" w:rsidP="001E6E72">
            <w:pPr>
              <w:suppressAutoHyphens/>
              <w:spacing w:line="240" w:lineRule="exact"/>
            </w:pPr>
            <w:r>
              <w:t>E</w:t>
            </w:r>
            <w:r w:rsidRPr="005220A1">
              <w:t>spañol</w:t>
            </w:r>
            <w:r>
              <w:t>, francés e inglés únicamente</w:t>
            </w:r>
          </w:p>
        </w:tc>
      </w:tr>
    </w:tbl>
    <w:p w:rsidR="00647331" w:rsidRPr="00DE2384" w:rsidRDefault="00647331" w:rsidP="00647331">
      <w:pPr>
        <w:spacing w:before="120"/>
        <w:rPr>
          <w:b/>
          <w:sz w:val="24"/>
          <w:szCs w:val="24"/>
        </w:rPr>
      </w:pPr>
      <w:r w:rsidRPr="00DE2384">
        <w:rPr>
          <w:b/>
          <w:sz w:val="24"/>
          <w:szCs w:val="24"/>
        </w:rPr>
        <w:t>Comité para la Eliminación de la Discriminación Racial</w:t>
      </w:r>
    </w:p>
    <w:p w:rsidR="00647331" w:rsidRPr="00C27B1C" w:rsidRDefault="00647331" w:rsidP="00647331">
      <w:pPr>
        <w:rPr>
          <w:b/>
        </w:rPr>
      </w:pPr>
      <w:r w:rsidRPr="00C27B1C">
        <w:rPr>
          <w:b/>
        </w:rPr>
        <w:t>9</w:t>
      </w:r>
      <w:r>
        <w:rPr>
          <w:b/>
        </w:rPr>
        <w:t>8º período de sesiones</w:t>
      </w:r>
    </w:p>
    <w:p w:rsidR="00647331" w:rsidRPr="00C27B1C" w:rsidRDefault="00647331" w:rsidP="00647331">
      <w:r>
        <w:t>23 de abril a 10 de mayo</w:t>
      </w:r>
      <w:r w:rsidRPr="00C27B1C">
        <w:t xml:space="preserve"> </w:t>
      </w:r>
      <w:r>
        <w:t xml:space="preserve">de </w:t>
      </w:r>
      <w:r w:rsidRPr="00C27B1C">
        <w:t>201</w:t>
      </w:r>
      <w:r>
        <w:t>9</w:t>
      </w:r>
    </w:p>
    <w:p w:rsidR="00647331" w:rsidRPr="00C27B1C" w:rsidRDefault="00647331" w:rsidP="00647331">
      <w:r w:rsidRPr="00AE0E87">
        <w:t xml:space="preserve">Tema </w:t>
      </w:r>
      <w:r w:rsidR="00DE2384" w:rsidRPr="00AE0E87">
        <w:t>4</w:t>
      </w:r>
      <w:r>
        <w:t xml:space="preserve"> </w:t>
      </w:r>
      <w:r w:rsidRPr="00C27B1C">
        <w:t>del programa provisional</w:t>
      </w:r>
    </w:p>
    <w:p w:rsidR="00647331" w:rsidRDefault="00647331" w:rsidP="00647331">
      <w:pPr>
        <w:rPr>
          <w:b/>
        </w:rPr>
      </w:pPr>
      <w:r w:rsidRPr="00C27B1C">
        <w:rPr>
          <w:b/>
        </w:rPr>
        <w:t>Examen de los informes, las observaciones y la</w:t>
      </w:r>
      <w:r>
        <w:rPr>
          <w:b/>
        </w:rPr>
        <w:t xml:space="preserve"> </w:t>
      </w:r>
      <w:r w:rsidRPr="00C27B1C">
        <w:rPr>
          <w:b/>
        </w:rPr>
        <w:t xml:space="preserve">información </w:t>
      </w:r>
      <w:r>
        <w:rPr>
          <w:b/>
        </w:rPr>
        <w:br/>
      </w:r>
      <w:r w:rsidRPr="00C27B1C">
        <w:rPr>
          <w:b/>
        </w:rPr>
        <w:t>presentados por los Estados partes</w:t>
      </w:r>
      <w:r>
        <w:rPr>
          <w:b/>
        </w:rPr>
        <w:t xml:space="preserve"> </w:t>
      </w:r>
      <w:r w:rsidRPr="00C27B1C">
        <w:rPr>
          <w:b/>
        </w:rPr>
        <w:t xml:space="preserve">en virtud del artículo 9 </w:t>
      </w:r>
      <w:r>
        <w:rPr>
          <w:b/>
        </w:rPr>
        <w:br/>
      </w:r>
      <w:r w:rsidRPr="00C27B1C">
        <w:rPr>
          <w:b/>
        </w:rPr>
        <w:t>de la Convención</w:t>
      </w:r>
    </w:p>
    <w:p w:rsidR="00647331" w:rsidRPr="002B3DC8" w:rsidRDefault="00647331">
      <w:pPr>
        <w:pStyle w:val="HChG"/>
      </w:pPr>
      <w:r>
        <w:tab/>
      </w:r>
      <w:r>
        <w:tab/>
      </w:r>
      <w:r w:rsidRPr="002B3DC8">
        <w:t>Lista de temas relativa a</w:t>
      </w:r>
      <w:r>
        <w:t xml:space="preserve"> los </w:t>
      </w:r>
      <w:r w:rsidRPr="002B3DC8">
        <w:t xml:space="preserve">informes periódicos </w:t>
      </w:r>
      <w:r>
        <w:t>16</w:t>
      </w:r>
      <w:r w:rsidR="00D40837">
        <w:t xml:space="preserve">º </w:t>
      </w:r>
      <w:r>
        <w:t>y 17</w:t>
      </w:r>
      <w:r w:rsidR="00D40837">
        <w:t xml:space="preserve">º </w:t>
      </w:r>
      <w:r>
        <w:t xml:space="preserve">combinados </w:t>
      </w:r>
      <w:r w:rsidRPr="002B3DC8">
        <w:t>de</w:t>
      </w:r>
      <w:r>
        <w:t> Guatemala</w:t>
      </w:r>
    </w:p>
    <w:p w:rsidR="00647331" w:rsidRPr="00D47FF0" w:rsidRDefault="00647331">
      <w:pPr>
        <w:pStyle w:val="H1G"/>
        <w:rPr>
          <w:rStyle w:val="CommentTextChar"/>
          <w:b w:val="0"/>
          <w:szCs w:val="20"/>
        </w:rPr>
      </w:pPr>
      <w:r>
        <w:rPr>
          <w:rStyle w:val="CommentTextChar"/>
        </w:rPr>
        <w:tab/>
      </w:r>
      <w:r>
        <w:rPr>
          <w:rStyle w:val="CommentTextChar"/>
        </w:rPr>
        <w:tab/>
      </w:r>
      <w:r w:rsidRPr="00D47FF0">
        <w:rPr>
          <w:rStyle w:val="CommentTextChar"/>
          <w:szCs w:val="20"/>
        </w:rPr>
        <w:t xml:space="preserve">Nota del </w:t>
      </w:r>
      <w:r w:rsidRPr="00D40837">
        <w:rPr>
          <w:rStyle w:val="CommentTextChar"/>
          <w:szCs w:val="20"/>
        </w:rPr>
        <w:t>Relator</w:t>
      </w:r>
      <w:r w:rsidRPr="00D47FF0">
        <w:rPr>
          <w:rStyle w:val="CommentTextChar"/>
          <w:szCs w:val="20"/>
        </w:rPr>
        <w:t xml:space="preserve"> </w:t>
      </w:r>
      <w:r w:rsidRPr="00D40837">
        <w:rPr>
          <w:rStyle w:val="CommentTextChar"/>
          <w:szCs w:val="20"/>
        </w:rPr>
        <w:t>para</w:t>
      </w:r>
      <w:r w:rsidRPr="00D47FF0">
        <w:rPr>
          <w:rStyle w:val="CommentTextChar"/>
          <w:szCs w:val="20"/>
        </w:rPr>
        <w:t xml:space="preserve"> el país</w:t>
      </w:r>
    </w:p>
    <w:p w:rsidR="00647331" w:rsidRDefault="00647331" w:rsidP="00201227">
      <w:pPr>
        <w:pStyle w:val="SingleTxtG"/>
        <w:numPr>
          <w:ilvl w:val="0"/>
          <w:numId w:val="17"/>
        </w:numPr>
        <w:ind w:left="1134" w:firstLine="0"/>
      </w:pPr>
      <w:r w:rsidRPr="00965B20">
        <w:t>El Comité para la Eliminación de la Discriminación Racial decidió en su 76º período de sesiones (A/65/18,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</w:r>
    </w:p>
    <w:p w:rsidR="00B50A84" w:rsidRDefault="00B50A84" w:rsidP="00B50A84">
      <w:pPr>
        <w:pStyle w:val="H23G"/>
        <w:rPr>
          <w:b w:val="0"/>
        </w:rPr>
      </w:pPr>
      <w:r>
        <w:tab/>
      </w:r>
      <w:r>
        <w:tab/>
      </w:r>
      <w:r w:rsidRPr="00E51ACF">
        <w:t>Información sobre la composición demográfica de la población</w:t>
      </w:r>
    </w:p>
    <w:p w:rsidR="005846ED" w:rsidRDefault="005846ED" w:rsidP="00201227">
      <w:pPr>
        <w:pStyle w:val="SingleTxtG"/>
        <w:numPr>
          <w:ilvl w:val="0"/>
          <w:numId w:val="17"/>
        </w:numPr>
        <w:ind w:left="1134" w:firstLine="0"/>
      </w:pPr>
      <w:r>
        <w:t>I</w:t>
      </w:r>
      <w:r w:rsidRPr="00F77CE7">
        <w:t xml:space="preserve">nformación actualizada y desglosada sobre la composición de la población </w:t>
      </w:r>
      <w:r>
        <w:t>del Estado parte, incluyendo la población afrodescendiente (CERD/C/GTM/CO/14-15, párr.</w:t>
      </w:r>
      <w:r w:rsidR="003B52FA">
        <w:t> </w:t>
      </w:r>
      <w:r>
        <w:t xml:space="preserve">8). </w:t>
      </w:r>
      <w:r w:rsidR="00273452">
        <w:t xml:space="preserve">Información sobre los resultados </w:t>
      </w:r>
      <w:r w:rsidR="0096171A" w:rsidRPr="0096171A">
        <w:t>preliminares</w:t>
      </w:r>
      <w:r w:rsidR="0096171A">
        <w:t xml:space="preserve"> </w:t>
      </w:r>
      <w:r w:rsidR="00273452">
        <w:t>del Censo</w:t>
      </w:r>
      <w:r w:rsidR="0037729F">
        <w:t xml:space="preserve"> de Población y Vivienda</w:t>
      </w:r>
      <w:r w:rsidR="00273452">
        <w:t xml:space="preserve"> que se llevó a cabo en 2018</w:t>
      </w:r>
      <w:r w:rsidR="00ED53EA">
        <w:t xml:space="preserve"> e información sobre </w:t>
      </w:r>
      <w:r w:rsidR="003D57F1">
        <w:t xml:space="preserve">la aplicación del criterio de </w:t>
      </w:r>
      <w:r w:rsidR="00DE2384">
        <w:t>autoidentificación</w:t>
      </w:r>
      <w:r w:rsidR="003659E6">
        <w:t xml:space="preserve">. </w:t>
      </w:r>
    </w:p>
    <w:p w:rsidR="00B50A84" w:rsidRDefault="00B50A84" w:rsidP="00B50A84">
      <w:pPr>
        <w:pStyle w:val="H23G"/>
      </w:pPr>
      <w:r>
        <w:tab/>
      </w:r>
      <w:r>
        <w:tab/>
        <w:t>M</w:t>
      </w:r>
      <w:r w:rsidRPr="00137E8C">
        <w:t>arco legal, institucional y de políticas públicas contra la discriminación racial (arts. </w:t>
      </w:r>
      <w:r>
        <w:t>2, 4, 6 y 7)</w:t>
      </w:r>
    </w:p>
    <w:p w:rsidR="003659E6" w:rsidRDefault="00D83A58" w:rsidP="005846ED">
      <w:pPr>
        <w:pStyle w:val="SingleTxtG"/>
        <w:numPr>
          <w:ilvl w:val="0"/>
          <w:numId w:val="17"/>
        </w:numPr>
        <w:ind w:left="1134" w:firstLine="0"/>
      </w:pPr>
      <w:r>
        <w:t>Información sobre las disposiciones legales relativas a la definición de discriminación racial y su p</w:t>
      </w:r>
      <w:r w:rsidR="003659E6">
        <w:t>rohibición</w:t>
      </w:r>
      <w:r>
        <w:t xml:space="preserve">. Información sobre la tipificación penal de las acciones descritas en el artículo 4 de la Convención y </w:t>
      </w:r>
      <w:r w:rsidR="00B376E3">
        <w:t>casos concretos</w:t>
      </w:r>
      <w:r>
        <w:t xml:space="preserve"> relativos a su aplicac</w:t>
      </w:r>
      <w:r w:rsidR="00EF7CC6">
        <w:t>ión (CERD/C/GTM/CO/14-15, párr. </w:t>
      </w:r>
      <w:r>
        <w:t xml:space="preserve">19). </w:t>
      </w:r>
      <w:r w:rsidR="003659E6">
        <w:t xml:space="preserve"> </w:t>
      </w:r>
    </w:p>
    <w:p w:rsidR="00EB3976" w:rsidRDefault="00EB3976" w:rsidP="005846ED">
      <w:pPr>
        <w:pStyle w:val="SingleTxtG"/>
        <w:numPr>
          <w:ilvl w:val="0"/>
          <w:numId w:val="17"/>
        </w:numPr>
        <w:ind w:left="1134" w:firstLine="0"/>
      </w:pPr>
      <w:r>
        <w:t>Avances realizados en la implementación del Acuerdo sobre identidad y derechos de los pueblos indígenas y el Acuerdo sobre aspectos económicos y situación agraria</w:t>
      </w:r>
      <w:r w:rsidR="00FE40C2">
        <w:rPr>
          <w:vertAlign w:val="superscript"/>
        </w:rPr>
        <w:t xml:space="preserve"> </w:t>
      </w:r>
      <w:r w:rsidR="00FE40C2">
        <w:t>y la participación de los pueblos indígenas en su implementación (CERD/C/GTM/CO/14-15, p</w:t>
      </w:r>
      <w:r w:rsidR="00EF7CC6">
        <w:t>árr. </w:t>
      </w:r>
      <w:r w:rsidR="00FE40C2">
        <w:t>9)</w:t>
      </w:r>
      <w:r>
        <w:t xml:space="preserve">. </w:t>
      </w:r>
    </w:p>
    <w:p w:rsidR="0080006C" w:rsidRDefault="009F0D22" w:rsidP="00711BE4">
      <w:pPr>
        <w:pStyle w:val="SingleTxtG"/>
        <w:numPr>
          <w:ilvl w:val="0"/>
          <w:numId w:val="17"/>
        </w:numPr>
        <w:ind w:left="1134" w:firstLine="0"/>
      </w:pPr>
      <w:r>
        <w:t xml:space="preserve">Avances en la </w:t>
      </w:r>
      <w:r w:rsidR="00B376E3">
        <w:t xml:space="preserve">discusión y </w:t>
      </w:r>
      <w:r>
        <w:t>adopción de p</w:t>
      </w:r>
      <w:r w:rsidR="0080006C">
        <w:t xml:space="preserve">ropuestas o iniciativas legislativas </w:t>
      </w:r>
      <w:r>
        <w:t>para la lucha contra la discriminación racial</w:t>
      </w:r>
      <w:r w:rsidR="00C57C07">
        <w:t xml:space="preserve">, en particular sobre </w:t>
      </w:r>
      <w:r>
        <w:t xml:space="preserve">la promoción de los derechos de los pueblos </w:t>
      </w:r>
      <w:r w:rsidR="0080006C">
        <w:t>indígenas</w:t>
      </w:r>
      <w:r>
        <w:t xml:space="preserve"> (CERD/C/GTM/CO/14-15, párr.</w:t>
      </w:r>
      <w:r w:rsidR="00325781">
        <w:t> </w:t>
      </w:r>
      <w:r w:rsidR="00B7382F">
        <w:t>9)</w:t>
      </w:r>
      <w:r w:rsidR="0080006C">
        <w:t>.</w:t>
      </w:r>
    </w:p>
    <w:p w:rsidR="006D7A6E" w:rsidRDefault="0096171A" w:rsidP="00201227">
      <w:pPr>
        <w:pStyle w:val="SingleTxtG"/>
        <w:numPr>
          <w:ilvl w:val="0"/>
          <w:numId w:val="17"/>
        </w:numPr>
        <w:ind w:left="1134" w:firstLine="0"/>
      </w:pPr>
      <w:r w:rsidRPr="0096171A">
        <w:t xml:space="preserve">Medidas adoptadas para fortalecer las instituciones que luchan contra la discriminación racial y para mejorar la coordinación y el trabajo intersectorial con otras instituciones del Estado. Funcionamiento y acciones concretas llevadas a cabo por la </w:t>
      </w:r>
      <w:r w:rsidRPr="0096171A">
        <w:lastRenderedPageBreak/>
        <w:t xml:space="preserve">Comisión </w:t>
      </w:r>
      <w:r w:rsidR="00D97247">
        <w:t xml:space="preserve">Presidencial </w:t>
      </w:r>
      <w:r w:rsidRPr="0096171A">
        <w:t>contra la Discriminación y el Racismo</w:t>
      </w:r>
      <w:r w:rsidR="00D97247">
        <w:t xml:space="preserve">, la </w:t>
      </w:r>
      <w:r w:rsidRPr="0096171A">
        <w:t>Defensoría de la Mujer Indígena, el Fondo de Desarrollo Indígena Guatemalteco y el Gabinete de Pueblos Indígenas e Interculturalidad</w:t>
      </w:r>
      <w:r w:rsidR="00D97247">
        <w:t>,</w:t>
      </w:r>
      <w:r w:rsidRPr="0096171A">
        <w:t xml:space="preserve"> así como mecanismos de evaluación de tales instituciones. Avances en la elaboración de la Política de Pueblos Indígenas e Intercultur</w:t>
      </w:r>
      <w:r w:rsidR="00EF7CC6">
        <w:t>alidad (CERD/C/GTM/16-17, párr</w:t>
      </w:r>
      <w:r w:rsidR="006441DA">
        <w:t>s</w:t>
      </w:r>
      <w:r w:rsidR="00EF7CC6">
        <w:t>. </w:t>
      </w:r>
      <w:r w:rsidRPr="00201227">
        <w:t>23</w:t>
      </w:r>
      <w:r w:rsidR="006441DA">
        <w:t xml:space="preserve"> y </w:t>
      </w:r>
      <w:r w:rsidRPr="00201227">
        <w:t>24)</w:t>
      </w:r>
      <w:r w:rsidR="006D7A6E">
        <w:t>.</w:t>
      </w:r>
    </w:p>
    <w:p w:rsidR="00BD7AF8" w:rsidRDefault="00BD7AF8" w:rsidP="00BD7AF8">
      <w:pPr>
        <w:pStyle w:val="H23G"/>
      </w:pPr>
      <w:r>
        <w:tab/>
      </w:r>
      <w:r>
        <w:tab/>
        <w:t xml:space="preserve">Situación de los pueblos indígenas </w:t>
      </w:r>
      <w:r w:rsidR="000D6301">
        <w:t>y de personas afrodescendientes</w:t>
      </w:r>
    </w:p>
    <w:p w:rsidR="00812063" w:rsidRDefault="003D57F1" w:rsidP="00BD7AF8">
      <w:pPr>
        <w:pStyle w:val="SingleTxtG"/>
        <w:numPr>
          <w:ilvl w:val="0"/>
          <w:numId w:val="17"/>
        </w:numPr>
        <w:ind w:left="1134" w:firstLine="0"/>
      </w:pPr>
      <w:r>
        <w:t>Implementación de medidas, incl</w:t>
      </w:r>
      <w:r w:rsidR="00B8137B">
        <w:t xml:space="preserve">uyendo medidas especiales o de acción afirmativa </w:t>
      </w:r>
      <w:r w:rsidR="00812063">
        <w:t>para combatir la discriminación estructural en contra de los pueblos indígenas y para combatir la pobreza que les afecta de manera significativa.</w:t>
      </w:r>
      <w:r w:rsidR="00B8137B">
        <w:t xml:space="preserve"> Información sobre el impacto </w:t>
      </w:r>
      <w:r>
        <w:t xml:space="preserve">que ha tenido </w:t>
      </w:r>
      <w:r w:rsidR="00B8137B">
        <w:t xml:space="preserve">la implementación de la </w:t>
      </w:r>
      <w:r w:rsidR="00812063">
        <w:t>Política Econ</w:t>
      </w:r>
      <w:r w:rsidR="008D4B4F">
        <w:t>ómica 2016-2021</w:t>
      </w:r>
      <w:r w:rsidR="00D36919">
        <w:t xml:space="preserve"> y el Plan de Desarr</w:t>
      </w:r>
      <w:r w:rsidR="00EF7CC6">
        <w:t>ollo K</w:t>
      </w:r>
      <w:r w:rsidR="001804D8">
        <w:t>’</w:t>
      </w:r>
      <w:r w:rsidR="00EF7CC6">
        <w:t>atun </w:t>
      </w:r>
      <w:r w:rsidR="001804D8">
        <w:t xml:space="preserve">Nuestra Guatemala </w:t>
      </w:r>
      <w:r w:rsidR="00D36919">
        <w:t>2032</w:t>
      </w:r>
      <w:r w:rsidR="008D4B4F">
        <w:t xml:space="preserve"> </w:t>
      </w:r>
      <w:r>
        <w:t xml:space="preserve">en las </w:t>
      </w:r>
      <w:r w:rsidR="00B8137B">
        <w:t>condiciones de vida de los pueblos indígenas</w:t>
      </w:r>
      <w:r w:rsidR="00373826">
        <w:t xml:space="preserve"> y de las personas afrodescendientes</w:t>
      </w:r>
      <w:r w:rsidR="00812063">
        <w:t xml:space="preserve"> (CERD/C</w:t>
      </w:r>
      <w:r w:rsidR="00DD77D3">
        <w:t>/</w:t>
      </w:r>
      <w:r w:rsidR="00812063">
        <w:t>GTM/16-17</w:t>
      </w:r>
      <w:r w:rsidR="00BD7AF8">
        <w:t>, párr.</w:t>
      </w:r>
      <w:r w:rsidR="00EF7CC6">
        <w:t> </w:t>
      </w:r>
      <w:r w:rsidR="003C67D1">
        <w:t>19).</w:t>
      </w:r>
    </w:p>
    <w:p w:rsidR="0080006C" w:rsidRDefault="00CF65A1" w:rsidP="00711BE4">
      <w:pPr>
        <w:pStyle w:val="SingleTxtG"/>
        <w:numPr>
          <w:ilvl w:val="0"/>
          <w:numId w:val="17"/>
        </w:numPr>
        <w:ind w:left="1134" w:firstLine="0"/>
      </w:pPr>
      <w:r>
        <w:t xml:space="preserve">Avances en la adopción de una </w:t>
      </w:r>
      <w:r w:rsidRPr="00F77CE7">
        <w:t>legislación relativa al acceso de la tierra por parte de los pueblos indígena</w:t>
      </w:r>
      <w:r>
        <w:t xml:space="preserve">s y la creación de </w:t>
      </w:r>
      <w:r w:rsidRPr="00F77CE7">
        <w:t>un mecanismo eficaz de reclamación de tierras ancestrales</w:t>
      </w:r>
      <w:r>
        <w:t>. M</w:t>
      </w:r>
      <w:r w:rsidRPr="00F77CE7">
        <w:t>edidas adoptadas para prevenir q</w:t>
      </w:r>
      <w:r>
        <w:t>ue</w:t>
      </w:r>
      <w:r w:rsidRPr="00F77CE7">
        <w:t xml:space="preserve"> los pueblos indígenas sean desalojados forzosamente de sus territorios</w:t>
      </w:r>
      <w:r w:rsidR="00D36919">
        <w:t xml:space="preserve"> tradicionales y para mitigar el impacto de tales desalojos</w:t>
      </w:r>
      <w:r w:rsidR="00F80954">
        <w:t xml:space="preserve">. </w:t>
      </w:r>
    </w:p>
    <w:p w:rsidR="00C57C07" w:rsidRDefault="00C57C07" w:rsidP="00C57C07">
      <w:pPr>
        <w:pStyle w:val="SingleTxtG"/>
        <w:numPr>
          <w:ilvl w:val="0"/>
          <w:numId w:val="17"/>
        </w:numPr>
        <w:ind w:left="1134" w:firstLine="0"/>
      </w:pPr>
      <w:r>
        <w:t>Medidas adoptadas para garantizar que se respete el derecho que tiene los pueblos indígenas a ser consultados con miras a obtener el consentimiento libre, previo e informado de todas las medidas legislativas y administrativas susceptibles de afectarles</w:t>
      </w:r>
      <w:r w:rsidR="00B06B4D">
        <w:t>. Avances en el cumplimiento de las sentencias emitidas por la Corte de Constitucionalidad en relación a la consulta previa</w:t>
      </w:r>
      <w:r>
        <w:t xml:space="preserve">. </w:t>
      </w:r>
      <w:r w:rsidRPr="00A06F51">
        <w:t>Información sobre la realización</w:t>
      </w:r>
      <w:r>
        <w:t xml:space="preserve"> de procesos de consulta previa</w:t>
      </w:r>
      <w:r w:rsidR="00487B47">
        <w:t xml:space="preserve"> y sus resultados</w:t>
      </w:r>
      <w:r>
        <w:t xml:space="preserve">, en particular en relación al otorgamiento de licencias para la realización de </w:t>
      </w:r>
      <w:r w:rsidRPr="00A06F51">
        <w:t>proyectos sobre la exploración y explotación de recursos naturales</w:t>
      </w:r>
      <w:r>
        <w:t xml:space="preserve">.  </w:t>
      </w:r>
    </w:p>
    <w:p w:rsidR="002B6B8F" w:rsidRDefault="002B6B8F" w:rsidP="00711BE4">
      <w:pPr>
        <w:pStyle w:val="SingleTxtG"/>
        <w:numPr>
          <w:ilvl w:val="0"/>
          <w:numId w:val="17"/>
        </w:numPr>
        <w:ind w:left="1134" w:firstLine="0"/>
      </w:pPr>
      <w:r w:rsidRPr="002C1D1A">
        <w:t>Situación de los pueblos indígenas</w:t>
      </w:r>
      <w:r>
        <w:t xml:space="preserve"> </w:t>
      </w:r>
      <w:r w:rsidRPr="002C1D1A">
        <w:t>que se ven afectados por el desarrollo de proyectos</w:t>
      </w:r>
      <w:r>
        <w:t xml:space="preserve"> económicos o de explotación de recursos naturales</w:t>
      </w:r>
      <w:r w:rsidRPr="002C1D1A">
        <w:t xml:space="preserve">, en particular en cuanto a sus derechos </w:t>
      </w:r>
      <w:r>
        <w:t>a la tierra</w:t>
      </w:r>
      <w:r w:rsidR="00D36919">
        <w:t xml:space="preserve"> y recursos naturales, así como</w:t>
      </w:r>
      <w:r>
        <w:t xml:space="preserve"> </w:t>
      </w:r>
      <w:r w:rsidRPr="002C1D1A">
        <w:t>al agua</w:t>
      </w:r>
      <w:r>
        <w:t xml:space="preserve">, a la alimentación, y a la salud. </w:t>
      </w:r>
      <w:r w:rsidR="00141978" w:rsidRPr="002C1D1A">
        <w:t>Información sobre los estudios de impacto ambiental y derechos humanos llevados a cabo antes de otorgar licencias a compañías en la industria extractiva</w:t>
      </w:r>
      <w:r w:rsidR="00D36919">
        <w:t xml:space="preserve"> o proyectos hidroeléctricos</w:t>
      </w:r>
      <w:r w:rsidR="00141978">
        <w:t xml:space="preserve">. </w:t>
      </w:r>
    </w:p>
    <w:p w:rsidR="002B6B8F" w:rsidRDefault="003D57F1" w:rsidP="002B6B8F">
      <w:pPr>
        <w:pStyle w:val="SingleTxtG"/>
        <w:numPr>
          <w:ilvl w:val="0"/>
          <w:numId w:val="17"/>
        </w:numPr>
        <w:ind w:left="1134" w:firstLine="0"/>
      </w:pPr>
      <w:r>
        <w:t>I</w:t>
      </w:r>
      <w:r w:rsidR="002B6B8F">
        <w:t>mplementación de medidas concretas</w:t>
      </w:r>
      <w:r w:rsidR="002B6B8F" w:rsidRPr="00F77CE7">
        <w:t xml:space="preserve"> para </w:t>
      </w:r>
      <w:r>
        <w:t>asegurar condiciones laborales equitativas y satisfactorias a personas pertenecientes a</w:t>
      </w:r>
      <w:r w:rsidR="002B6B8F" w:rsidRPr="00F77CE7">
        <w:t xml:space="preserve"> pueblos indígenas</w:t>
      </w:r>
      <w:r w:rsidR="00D36919">
        <w:t>, particularmente en el área rural y en el contexto de monocultivos</w:t>
      </w:r>
      <w:r w:rsidR="00A12D42">
        <w:t>. C</w:t>
      </w:r>
      <w:r w:rsidR="002B6B8F" w:rsidRPr="00F77CE7">
        <w:t xml:space="preserve">asos de explotación laboral </w:t>
      </w:r>
      <w:r w:rsidR="00A662E3">
        <w:t xml:space="preserve">cometidos en </w:t>
      </w:r>
      <w:r w:rsidR="00A12D42">
        <w:t>contra de personas indígenas que han sido investigados, enjuiciados, sancionados y las medidas de reparación otorgadas</w:t>
      </w:r>
      <w:r w:rsidR="002B6B8F">
        <w:t xml:space="preserve">. Información sobre las medidas concretas adoptadas para erradicar la práctica de mozos colonos. </w:t>
      </w:r>
    </w:p>
    <w:p w:rsidR="002B6B8F" w:rsidRDefault="00141978" w:rsidP="002B6B8F">
      <w:pPr>
        <w:pStyle w:val="SingleTxtG"/>
        <w:numPr>
          <w:ilvl w:val="0"/>
          <w:numId w:val="17"/>
        </w:numPr>
        <w:ind w:left="1134" w:firstLine="0"/>
      </w:pPr>
      <w:r>
        <w:t>Medidas adoptadas para prevenir y combatir la explotación económica de los niños, niñas y adolescentes indígenas</w:t>
      </w:r>
      <w:r w:rsidR="007D36E0">
        <w:t>, particularmente en la agricultura y el trabajo doméstico</w:t>
      </w:r>
      <w:r w:rsidR="002B6B8F">
        <w:t xml:space="preserve">. </w:t>
      </w:r>
    </w:p>
    <w:p w:rsidR="002B6B8F" w:rsidRDefault="007D36E0" w:rsidP="002B6B8F">
      <w:pPr>
        <w:pStyle w:val="SingleTxtG"/>
        <w:numPr>
          <w:ilvl w:val="0"/>
          <w:numId w:val="17"/>
        </w:numPr>
        <w:ind w:left="1134" w:firstLine="0"/>
      </w:pPr>
      <w:r>
        <w:t>Recursos asignados e implementación de medidas adoptadas para luchar contra la desnutrición</w:t>
      </w:r>
      <w:r w:rsidR="00C406A1">
        <w:t xml:space="preserve"> crónica entre los niños y niñas indígenas</w:t>
      </w:r>
      <w:r w:rsidR="00D36919">
        <w:t xml:space="preserve"> y para garantizar el derecho a una alimentación adecuada a los pueblos indígenas y afrodescendientes</w:t>
      </w:r>
      <w:r w:rsidR="00C406A1">
        <w:t xml:space="preserve">. </w:t>
      </w:r>
      <w:r w:rsidR="002B6B8F">
        <w:t xml:space="preserve"> </w:t>
      </w:r>
    </w:p>
    <w:p w:rsidR="002B6B8F" w:rsidRDefault="002B6B8F" w:rsidP="00201227">
      <w:pPr>
        <w:pStyle w:val="SingleTxtG"/>
        <w:numPr>
          <w:ilvl w:val="0"/>
          <w:numId w:val="17"/>
        </w:numPr>
        <w:ind w:left="1134" w:firstLine="0"/>
      </w:pPr>
      <w:r>
        <w:t xml:space="preserve">Medidas concretas adoptadas para mejorar la accesibilidad, disponibilidad, calidad y aceptabilidad cultural de los servicios de salud para los pueblos indígenas. </w:t>
      </w:r>
      <w:r w:rsidR="00C65EDC">
        <w:t>A</w:t>
      </w:r>
      <w:r>
        <w:t xml:space="preserve">vances en la elaboración de una estrategia de salud intercultural. Mayor información sobre la implementación y recursos asignados a la Política Nacional </w:t>
      </w:r>
      <w:r w:rsidR="00686D86">
        <w:t xml:space="preserve">de </w:t>
      </w:r>
      <w:r>
        <w:t>Comadronas de los Cuatro Pueblos de Guatemala (CERD/C/GTM/16-17</w:t>
      </w:r>
      <w:r w:rsidR="00EF7CC6">
        <w:t>, párr. </w:t>
      </w:r>
      <w:r>
        <w:t>145).</w:t>
      </w:r>
    </w:p>
    <w:p w:rsidR="002B6B8F" w:rsidRDefault="003D57F1" w:rsidP="00201227">
      <w:pPr>
        <w:pStyle w:val="SingleTxtG"/>
        <w:numPr>
          <w:ilvl w:val="0"/>
          <w:numId w:val="17"/>
        </w:numPr>
        <w:ind w:left="1134" w:firstLine="0"/>
      </w:pPr>
      <w:r>
        <w:t>Implementación y recursos asignados a las medidas</w:t>
      </w:r>
      <w:r w:rsidR="002B6B8F">
        <w:t xml:space="preserve"> para garantizar que los niños, niñas y adolescentes indígenas tengan acceso adecuado a la educación</w:t>
      </w:r>
      <w:r>
        <w:t xml:space="preserve"> y medidas para combatir el analfabetismo entre las personas indígenas, particularmente entre las mujeres indígenas. </w:t>
      </w:r>
      <w:r w:rsidR="002B6B8F">
        <w:t xml:space="preserve">Medidas adoptadas para prevenir la deserción escolar de los niños y niñas indígenas. Impacto de las medidas adoptadas para extender el alcance </w:t>
      </w:r>
      <w:r w:rsidR="005A753B">
        <w:t xml:space="preserve">y garantizar el acceso efectivo </w:t>
      </w:r>
      <w:r w:rsidR="002B6B8F">
        <w:t xml:space="preserve">de la </w:t>
      </w:r>
      <w:r w:rsidR="00E23B7A">
        <w:t>e</w:t>
      </w:r>
      <w:r w:rsidR="002B6B8F">
        <w:t xml:space="preserve">ducación </w:t>
      </w:r>
      <w:r w:rsidR="00E23B7A">
        <w:t>i</w:t>
      </w:r>
      <w:r w:rsidR="002B6B8F">
        <w:t xml:space="preserve">ntercultural </w:t>
      </w:r>
      <w:r w:rsidR="00E23B7A">
        <w:t>b</w:t>
      </w:r>
      <w:r w:rsidR="002B6B8F">
        <w:t>ilingüe (CERD/C/GTM/CO/14</w:t>
      </w:r>
      <w:r w:rsidR="00EF7CC6">
        <w:t>-15, párr. </w:t>
      </w:r>
      <w:r w:rsidR="002B6B8F">
        <w:t xml:space="preserve">22). </w:t>
      </w:r>
    </w:p>
    <w:p w:rsidR="002B6B8F" w:rsidRPr="00BE1C93" w:rsidRDefault="002B6B8F">
      <w:pPr>
        <w:pStyle w:val="H23G"/>
      </w:pPr>
      <w:r>
        <w:lastRenderedPageBreak/>
        <w:tab/>
      </w:r>
      <w:r>
        <w:tab/>
      </w:r>
      <w:r w:rsidR="00E95183">
        <w:t>P</w:t>
      </w:r>
      <w:r w:rsidRPr="00BE1C93">
        <w:t>articipación de pueblos indígenas y afrodescendientes en la vida política y pública (</w:t>
      </w:r>
      <w:r>
        <w:t>arts. </w:t>
      </w:r>
      <w:r w:rsidRPr="00BE1C93">
        <w:t>2, 5</w:t>
      </w:r>
      <w:r>
        <w:t xml:space="preserve"> y</w:t>
      </w:r>
      <w:r w:rsidRPr="00BE1C93">
        <w:t xml:space="preserve"> 6)</w:t>
      </w:r>
    </w:p>
    <w:p w:rsidR="000D6301" w:rsidRDefault="000D6301" w:rsidP="000D6301">
      <w:pPr>
        <w:pStyle w:val="SingleTxtG"/>
        <w:numPr>
          <w:ilvl w:val="0"/>
          <w:numId w:val="17"/>
        </w:numPr>
        <w:ind w:left="1134" w:firstLine="0"/>
      </w:pPr>
      <w:r w:rsidRPr="0060681E">
        <w:t>Información sobre las medidas adoptadas para promover la participación política de l</w:t>
      </w:r>
      <w:r>
        <w:t>a</w:t>
      </w:r>
      <w:r w:rsidRPr="0060681E">
        <w:t>s</w:t>
      </w:r>
      <w:r>
        <w:t xml:space="preserve"> personas pertenecientes a </w:t>
      </w:r>
      <w:r w:rsidRPr="00F77CE7">
        <w:t>pueblos indígenas</w:t>
      </w:r>
      <w:r>
        <w:t xml:space="preserve"> y personas afrodescendientes, en particular en cargos de toma de decisiones</w:t>
      </w:r>
      <w:r w:rsidR="00C57C07">
        <w:t xml:space="preserve">, </w:t>
      </w:r>
      <w:r w:rsidR="007666FA">
        <w:t xml:space="preserve">así como </w:t>
      </w:r>
      <w:r w:rsidR="00C57C07">
        <w:t>en cuanto a su representación en las instituciones de la administración pública</w:t>
      </w:r>
      <w:r w:rsidR="00B06B4D">
        <w:t xml:space="preserve"> y en aquellas instituciones encargadas de diseñar políticas que les conciernen</w:t>
      </w:r>
      <w:r>
        <w:t xml:space="preserve">. </w:t>
      </w:r>
    </w:p>
    <w:p w:rsidR="00BD7AF8" w:rsidRPr="00BD7AF8" w:rsidRDefault="00EF7CC6" w:rsidP="00EF7CC6">
      <w:pPr>
        <w:pStyle w:val="H23G"/>
      </w:pPr>
      <w:r>
        <w:tab/>
      </w:r>
      <w:r>
        <w:tab/>
      </w:r>
      <w:r w:rsidR="00BD7AF8">
        <w:t>Situación de defensores de derechos humanos</w:t>
      </w:r>
    </w:p>
    <w:p w:rsidR="00CD058E" w:rsidRDefault="00B06B4D" w:rsidP="00201227">
      <w:pPr>
        <w:pStyle w:val="SingleTxtG"/>
        <w:numPr>
          <w:ilvl w:val="0"/>
          <w:numId w:val="17"/>
        </w:numPr>
        <w:ind w:left="1134" w:firstLine="0"/>
      </w:pPr>
      <w:r>
        <w:t xml:space="preserve">Desarrollo </w:t>
      </w:r>
      <w:r w:rsidR="006F7AAA">
        <w:t>de la Política Pública para la Protección de Defensores de Derechos Humanos</w:t>
      </w:r>
      <w:r>
        <w:t>. I</w:t>
      </w:r>
      <w:r w:rsidR="006F7AAA">
        <w:t xml:space="preserve">nformación sobre las medidas de protección otorgadas a defensores de derechos humanos, </w:t>
      </w:r>
      <w:r w:rsidR="00887C53">
        <w:t xml:space="preserve">incluyendo </w:t>
      </w:r>
      <w:r w:rsidR="006F7AAA">
        <w:t>líderes y lideresas indígenas</w:t>
      </w:r>
      <w:r>
        <w:t xml:space="preserve"> que se encuentran en situación de riesgo por la defensa de sus derechos</w:t>
      </w:r>
      <w:r w:rsidR="006F7AAA">
        <w:t>. I</w:t>
      </w:r>
      <w:r w:rsidR="006F7AAA" w:rsidRPr="00887CF2">
        <w:t>nformación sobre investigaciones que se han llevado a c</w:t>
      </w:r>
      <w:r w:rsidR="00887C53">
        <w:t>abo relativ</w:t>
      </w:r>
      <w:r w:rsidR="00197155">
        <w:t>a</w:t>
      </w:r>
      <w:r w:rsidR="00887C53">
        <w:t>s a</w:t>
      </w:r>
      <w:r>
        <w:t xml:space="preserve"> asesinatos y</w:t>
      </w:r>
      <w:r w:rsidR="00887C53">
        <w:t xml:space="preserve"> actos de violencia, amenazas, intimidación y represalias en contra de defensores de derechos humanos, incluyendo líderes y lideresas indígenas</w:t>
      </w:r>
      <w:r w:rsidR="003659E6">
        <w:t xml:space="preserve">. </w:t>
      </w:r>
      <w:r>
        <w:t xml:space="preserve">Medidas adoptadas para prevenir que defensores de derechos humanos sean procesados penalmente por actos relacionados a sus actividades.  </w:t>
      </w:r>
    </w:p>
    <w:p w:rsidR="00BD7AF8" w:rsidRDefault="00BD7AF8" w:rsidP="00BD7AF8">
      <w:pPr>
        <w:pStyle w:val="H23G"/>
      </w:pPr>
      <w:r>
        <w:tab/>
      </w:r>
      <w:r>
        <w:tab/>
        <w:t xml:space="preserve">Acceso a la justicia y jurisdicción indígena </w:t>
      </w:r>
    </w:p>
    <w:p w:rsidR="00BD7AF8" w:rsidRDefault="00300A8D" w:rsidP="00201227">
      <w:pPr>
        <w:pStyle w:val="SingleTxtG"/>
        <w:numPr>
          <w:ilvl w:val="0"/>
          <w:numId w:val="17"/>
        </w:numPr>
        <w:ind w:left="1134" w:firstLine="0"/>
      </w:pPr>
      <w:r>
        <w:t>Información sobre la</w:t>
      </w:r>
      <w:r w:rsidRPr="00F77CE7">
        <w:t>s acciones</w:t>
      </w:r>
      <w:r>
        <w:t xml:space="preserve"> concretas que han sido adoptadas para mejorar</w:t>
      </w:r>
      <w:r w:rsidRPr="00F77CE7">
        <w:t xml:space="preserve"> </w:t>
      </w:r>
      <w:r>
        <w:t xml:space="preserve">el </w:t>
      </w:r>
      <w:r w:rsidRPr="00F77CE7">
        <w:t xml:space="preserve">acceso a la </w:t>
      </w:r>
      <w:r w:rsidRPr="00734B51">
        <w:t>justicia</w:t>
      </w:r>
      <w:r w:rsidRPr="00F77CE7">
        <w:t xml:space="preserve"> por parte de pueblos indígenas</w:t>
      </w:r>
      <w:r w:rsidR="00C57C07">
        <w:t xml:space="preserve"> y afrodescendientes. Medidas tomadas</w:t>
      </w:r>
      <w:r>
        <w:t xml:space="preserve"> para eliminar actitudes de racismo y discriminación racial en los tribunales</w:t>
      </w:r>
      <w:r w:rsidR="00C57C07">
        <w:t xml:space="preserve">, en particular en lo que concierne </w:t>
      </w:r>
      <w:r w:rsidR="00197155">
        <w:t>a</w:t>
      </w:r>
      <w:r w:rsidR="00C57C07">
        <w:t xml:space="preserve"> la justicia penal y el sistema penitenciario</w:t>
      </w:r>
      <w:r w:rsidR="0044717A">
        <w:t xml:space="preserve">. </w:t>
      </w:r>
      <w:r w:rsidR="00C406A1">
        <w:t>Información sobre la aplicación del Protocolo y Ruta Crítica de Atención de casos por Discriminación</w:t>
      </w:r>
      <w:r w:rsidR="00B06B4D">
        <w:t xml:space="preserve"> y la Política de acceso de los pueblos indígenas al Ministerio Público 2017-2025</w:t>
      </w:r>
      <w:r w:rsidR="00C406A1">
        <w:t>.</w:t>
      </w:r>
    </w:p>
    <w:p w:rsidR="00571C0A" w:rsidRDefault="00571C0A" w:rsidP="005846ED">
      <w:pPr>
        <w:pStyle w:val="SingleTxtG"/>
        <w:numPr>
          <w:ilvl w:val="0"/>
          <w:numId w:val="17"/>
        </w:numPr>
        <w:ind w:left="1134" w:firstLine="0"/>
      </w:pPr>
      <w:r>
        <w:t xml:space="preserve">Avances en las investigaciones, sanción y reparaciones otorgadas relativas a las violaciones de derechos humanos cometidas durante el conflicto armado (CERD/C/GTM/CO/14-15, párr. 10), así como información sobre el Programa Nacional de Resarcimiento. </w:t>
      </w:r>
    </w:p>
    <w:p w:rsidR="003659E6" w:rsidRDefault="0044717A" w:rsidP="005846ED">
      <w:pPr>
        <w:pStyle w:val="SingleTxtG"/>
        <w:numPr>
          <w:ilvl w:val="0"/>
          <w:numId w:val="17"/>
        </w:numPr>
        <w:ind w:left="1134" w:firstLine="0"/>
      </w:pPr>
      <w:r>
        <w:t xml:space="preserve">Información sobre el proceso de reforma </w:t>
      </w:r>
      <w:r w:rsidR="00E25B1E">
        <w:t xml:space="preserve">constitucional en materia de </w:t>
      </w:r>
      <w:r>
        <w:t>justicia</w:t>
      </w:r>
      <w:r w:rsidR="00E25B1E">
        <w:t xml:space="preserve"> y</w:t>
      </w:r>
      <w:r>
        <w:t xml:space="preserve"> en particular sobre el reconocimiento </w:t>
      </w:r>
      <w:r w:rsidR="00B06B4D">
        <w:t xml:space="preserve">expreso </w:t>
      </w:r>
      <w:r>
        <w:t>de la</w:t>
      </w:r>
      <w:r w:rsidR="003659E6">
        <w:t xml:space="preserve"> jurisdicción indígena</w:t>
      </w:r>
      <w:r w:rsidR="00E25B1E">
        <w:t xml:space="preserve"> y su armonización con la justicia ordinaria</w:t>
      </w:r>
      <w:r w:rsidR="00B06B4D">
        <w:t>, así como las acciones de coordinación y cooperación entre las autoridades de ambos sistemas</w:t>
      </w:r>
      <w:r w:rsidR="00E25B1E">
        <w:t xml:space="preserve"> (CERD/C/GTM/CO/14-15, párr. 18)</w:t>
      </w:r>
      <w:r w:rsidR="003659E6">
        <w:t xml:space="preserve">. </w:t>
      </w:r>
    </w:p>
    <w:p w:rsidR="00BD7AF8" w:rsidRDefault="00BD7AF8" w:rsidP="00BD7AF8">
      <w:pPr>
        <w:pStyle w:val="H23G"/>
      </w:pPr>
      <w:r>
        <w:tab/>
      </w:r>
      <w:r>
        <w:tab/>
        <w:t xml:space="preserve">Situación de las mujeres indígenas </w:t>
      </w:r>
    </w:p>
    <w:p w:rsidR="00BD7AF8" w:rsidRDefault="00BD7AF8" w:rsidP="00BD7AF8">
      <w:pPr>
        <w:pStyle w:val="SingleTxtG"/>
        <w:numPr>
          <w:ilvl w:val="0"/>
          <w:numId w:val="17"/>
        </w:numPr>
        <w:ind w:left="1134" w:firstLine="0"/>
      </w:pPr>
      <w:r>
        <w:t xml:space="preserve">Medidas concretas para luchar contra la impunidad respecto de los casos de violencia contra las mujeres indígenas, particularmente casos de violencia contra mujeres indígenas durante los desalojos forzosos. </w:t>
      </w:r>
      <w:r w:rsidR="00571C0A">
        <w:t xml:space="preserve">Casos de violencia contra mujeres indígenas investigados, enjuiciados, </w:t>
      </w:r>
      <w:r>
        <w:t>sancionados</w:t>
      </w:r>
      <w:r w:rsidR="00571C0A">
        <w:t xml:space="preserve"> y medidas de reparación otorgadas</w:t>
      </w:r>
      <w:r>
        <w:t xml:space="preserve">. </w:t>
      </w:r>
    </w:p>
    <w:p w:rsidR="00BD7AF8" w:rsidRDefault="00BD7AF8" w:rsidP="00201227">
      <w:pPr>
        <w:pStyle w:val="SingleTxtG"/>
        <w:numPr>
          <w:ilvl w:val="0"/>
          <w:numId w:val="17"/>
        </w:numPr>
        <w:ind w:left="1134" w:firstLine="0"/>
      </w:pPr>
      <w:r>
        <w:t xml:space="preserve">Implementación y resultados de las medidas adoptadas para </w:t>
      </w:r>
      <w:r w:rsidRPr="00942FB9">
        <w:t>combatir la discriminación múltiple e intersectorial que afecta a las mujeres indígenas</w:t>
      </w:r>
      <w:r>
        <w:t xml:space="preserve">. En particular, en qué medida se ha mejorado </w:t>
      </w:r>
      <w:r w:rsidRPr="00942FB9">
        <w:t>la participación</w:t>
      </w:r>
      <w:r>
        <w:t xml:space="preserve"> de las mujeres en la vida política y pública</w:t>
      </w:r>
      <w:r w:rsidR="00197155">
        <w:t>,</w:t>
      </w:r>
      <w:r>
        <w:t xml:space="preserve"> así como su acceso a </w:t>
      </w:r>
      <w:r w:rsidRPr="00942FB9">
        <w:t>la educación, al trabajo y a servicios de salud, incluyendo servicios de salud sexual y reproductiva</w:t>
      </w:r>
      <w:r w:rsidR="00B06B4D">
        <w:t>, así como a proyectos productivos y a la tierra</w:t>
      </w:r>
      <w:r>
        <w:t>.</w:t>
      </w:r>
      <w:r w:rsidR="00B06B4D">
        <w:t xml:space="preserve"> Avances en la protección de los derechos colectivos de propiedad intelectual de los textiles y vestimentas tradicionales indígenas</w:t>
      </w:r>
      <w:r w:rsidR="00B41F41">
        <w:t>.</w:t>
      </w:r>
      <w:r>
        <w:t xml:space="preserve"> </w:t>
      </w:r>
    </w:p>
    <w:p w:rsidR="00BD7AF8" w:rsidRDefault="00BD7AF8" w:rsidP="00BD7AF8">
      <w:pPr>
        <w:pStyle w:val="SingleTxtG"/>
        <w:numPr>
          <w:ilvl w:val="0"/>
          <w:numId w:val="17"/>
        </w:numPr>
        <w:ind w:left="1134" w:firstLine="0"/>
      </w:pPr>
      <w:r>
        <w:t>Medidas concretas adoptadas para garantizar condiciones de trabajo justas y satisfactorias a las mujeres indígenas que trabajan en el sector del trabajo doméstico</w:t>
      </w:r>
      <w:r w:rsidRPr="00BF5EEA">
        <w:t>.</w:t>
      </w:r>
    </w:p>
    <w:p w:rsidR="00C406A1" w:rsidRDefault="00EF7CC6">
      <w:pPr>
        <w:pStyle w:val="H23G"/>
        <w:rPr>
          <w:b w:val="0"/>
        </w:rPr>
      </w:pPr>
      <w:r>
        <w:tab/>
      </w:r>
      <w:r>
        <w:tab/>
      </w:r>
      <w:r w:rsidR="00C406A1">
        <w:t xml:space="preserve">Combate de </w:t>
      </w:r>
      <w:r w:rsidR="00197155">
        <w:t xml:space="preserve">la </w:t>
      </w:r>
      <w:r w:rsidR="00C406A1">
        <w:t>discriminación racial (art. 7)</w:t>
      </w:r>
    </w:p>
    <w:p w:rsidR="00C406A1" w:rsidRPr="00EF7CC6" w:rsidRDefault="00201227" w:rsidP="00201227">
      <w:pPr>
        <w:pStyle w:val="SingleTxtG"/>
        <w:keepNext/>
        <w:keepLines/>
        <w:rPr>
          <w:b/>
        </w:rPr>
      </w:pPr>
      <w:r>
        <w:t>24.</w:t>
      </w:r>
      <w:r>
        <w:tab/>
      </w:r>
      <w:r w:rsidR="00C406A1">
        <w:t>Medidas concretas</w:t>
      </w:r>
      <w:r w:rsidR="00C406A1" w:rsidRPr="001E6E72">
        <w:t xml:space="preserve"> adoptadas para prevenir la propagación de mensajes que promuevan la difusión de estereotipos y prejuicios raciales, particularmente en contra de los pueblos indígenas y afrodescendientes. Avances sobre la adopción de un marco legal sobre los medios de comunicación comunitarios</w:t>
      </w:r>
      <w:r w:rsidR="00687F8E" w:rsidRPr="001E6E72">
        <w:t xml:space="preserve"> indígenas</w:t>
      </w:r>
      <w:r w:rsidR="00C406A1" w:rsidRPr="001E6E72">
        <w:t xml:space="preserve"> (CERD/C/GTM/CO/14</w:t>
      </w:r>
      <w:r w:rsidR="00687059" w:rsidRPr="001E6E72">
        <w:t>-15, párr.</w:t>
      </w:r>
      <w:r w:rsidR="00423964" w:rsidRPr="001E6E72">
        <w:t> </w:t>
      </w:r>
      <w:r w:rsidR="00687059" w:rsidRPr="001E6E72">
        <w:t>24).</w:t>
      </w:r>
    </w:p>
    <w:p w:rsidR="00EF7CC6" w:rsidRPr="00201227" w:rsidRDefault="00834004">
      <w:pPr>
        <w:pStyle w:val="SingleTxtG"/>
        <w:suppressAutoHyphens/>
        <w:spacing w:before="240" w:after="0"/>
        <w:jc w:val="center"/>
        <w:rPr>
          <w:u w:val="single"/>
        </w:rPr>
      </w:pPr>
      <w:r w:rsidRPr="00201227">
        <w:rPr>
          <w:bCs/>
          <w:u w:val="single"/>
        </w:rPr>
        <w:tab/>
      </w:r>
      <w:r w:rsidRPr="00201227">
        <w:rPr>
          <w:bCs/>
          <w:u w:val="single"/>
        </w:rPr>
        <w:tab/>
      </w:r>
      <w:r w:rsidRPr="00201227">
        <w:rPr>
          <w:bCs/>
          <w:u w:val="single"/>
        </w:rPr>
        <w:tab/>
      </w:r>
    </w:p>
    <w:p w:rsidR="00BD7AF8" w:rsidRPr="001075E9" w:rsidRDefault="00BD7AF8" w:rsidP="009D1C25">
      <w:pPr>
        <w:pStyle w:val="SingleTxtG"/>
        <w:ind w:left="0"/>
      </w:pPr>
    </w:p>
    <w:sectPr w:rsidR="00BD7AF8" w:rsidRPr="001075E9" w:rsidSect="0020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A3" w:rsidRDefault="00BA54A3">
      <w:r>
        <w:separator/>
      </w:r>
    </w:p>
  </w:endnote>
  <w:endnote w:type="continuationSeparator" w:id="0">
    <w:p w:rsidR="00BA54A3" w:rsidRDefault="00B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31" w:rsidRPr="00647331" w:rsidRDefault="00647331" w:rsidP="00647331">
    <w:pPr>
      <w:pStyle w:val="Footer"/>
      <w:tabs>
        <w:tab w:val="right" w:pos="9638"/>
      </w:tabs>
    </w:pPr>
    <w:r w:rsidRPr="00647331">
      <w:rPr>
        <w:b/>
        <w:sz w:val="18"/>
      </w:rPr>
      <w:fldChar w:fldCharType="begin"/>
    </w:r>
    <w:r w:rsidRPr="00647331">
      <w:rPr>
        <w:b/>
        <w:sz w:val="18"/>
      </w:rPr>
      <w:instrText xml:space="preserve"> PAGE  \* MERGEFORMAT </w:instrText>
    </w:r>
    <w:r w:rsidRPr="00647331">
      <w:rPr>
        <w:b/>
        <w:sz w:val="18"/>
      </w:rPr>
      <w:fldChar w:fldCharType="separate"/>
    </w:r>
    <w:r w:rsidR="00DE47A7">
      <w:rPr>
        <w:b/>
        <w:noProof/>
        <w:sz w:val="18"/>
      </w:rPr>
      <w:t>2</w:t>
    </w:r>
    <w:r w:rsidRPr="0064733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31" w:rsidRPr="00647331" w:rsidRDefault="00647331" w:rsidP="00647331">
    <w:pPr>
      <w:pStyle w:val="Footer"/>
      <w:tabs>
        <w:tab w:val="right" w:pos="9638"/>
      </w:tabs>
      <w:rPr>
        <w:b/>
        <w:sz w:val="18"/>
      </w:rPr>
    </w:pPr>
    <w:r>
      <w:tab/>
    </w:r>
    <w:r w:rsidRPr="00647331">
      <w:rPr>
        <w:b/>
        <w:sz w:val="18"/>
      </w:rPr>
      <w:fldChar w:fldCharType="begin"/>
    </w:r>
    <w:r w:rsidRPr="00647331">
      <w:rPr>
        <w:b/>
        <w:sz w:val="18"/>
      </w:rPr>
      <w:instrText xml:space="preserve"> PAGE  \* MERGEFORMAT </w:instrText>
    </w:r>
    <w:r w:rsidRPr="00647331">
      <w:rPr>
        <w:b/>
        <w:sz w:val="18"/>
      </w:rPr>
      <w:fldChar w:fldCharType="separate"/>
    </w:r>
    <w:r w:rsidR="00DE47A7">
      <w:rPr>
        <w:b/>
        <w:noProof/>
        <w:sz w:val="18"/>
      </w:rPr>
      <w:t>3</w:t>
    </w:r>
    <w:r w:rsidRPr="006473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D3" w:rsidRPr="005359D3" w:rsidRDefault="005359D3" w:rsidP="005359D3">
    <w:pPr>
      <w:pStyle w:val="Footer"/>
      <w:spacing w:before="120" w:line="240" w:lineRule="auto"/>
      <w:rPr>
        <w:sz w:val="20"/>
      </w:rPr>
    </w:pPr>
    <w:r>
      <w:rPr>
        <w:sz w:val="20"/>
      </w:rPr>
      <w:t>GE.19-03678  (S)</w:t>
    </w:r>
    <w:r>
      <w:rPr>
        <w:sz w:val="20"/>
      </w:rPr>
      <w:br/>
    </w:r>
    <w:r w:rsidRPr="005359D3">
      <w:rPr>
        <w:rFonts w:ascii="C39T30Lfz" w:hAnsi="C39T30Lfz"/>
        <w:sz w:val="56"/>
      </w:rPr>
      <w:t></w:t>
    </w:r>
    <w:r w:rsidRPr="005359D3">
      <w:rPr>
        <w:rFonts w:ascii="C39T30Lfz" w:hAnsi="C39T30Lfz"/>
        <w:sz w:val="56"/>
      </w:rPr>
      <w:t></w:t>
    </w:r>
    <w:r w:rsidRPr="005359D3">
      <w:rPr>
        <w:rFonts w:ascii="C39T30Lfz" w:hAnsi="C39T30Lfz"/>
        <w:sz w:val="56"/>
      </w:rPr>
      <w:t></w:t>
    </w:r>
    <w:r w:rsidRPr="005359D3">
      <w:rPr>
        <w:rFonts w:ascii="C39T30Lfz" w:hAnsi="C39T30Lfz"/>
        <w:sz w:val="56"/>
      </w:rPr>
      <w:t></w:t>
    </w:r>
    <w:r w:rsidRPr="005359D3">
      <w:rPr>
        <w:rFonts w:ascii="C39T30Lfz" w:hAnsi="C39T30Lfz"/>
        <w:sz w:val="56"/>
      </w:rPr>
      <w:t></w:t>
    </w:r>
    <w:r w:rsidRPr="005359D3">
      <w:rPr>
        <w:rFonts w:ascii="C39T30Lfz" w:hAnsi="C39T30Lfz"/>
        <w:sz w:val="56"/>
      </w:rPr>
      <w:t></w:t>
    </w:r>
    <w:r w:rsidRPr="005359D3">
      <w:rPr>
        <w:rFonts w:ascii="C39T30Lfz" w:hAnsi="C39T30Lfz"/>
        <w:sz w:val="56"/>
      </w:rPr>
      <w:t></w:t>
    </w:r>
    <w:r w:rsidRPr="005359D3">
      <w:rPr>
        <w:rFonts w:ascii="C39T30Lfz" w:hAnsi="C39T30Lfz"/>
        <w:sz w:val="56"/>
      </w:rPr>
      <w:t></w:t>
    </w:r>
    <w:r w:rsidRPr="005359D3">
      <w:rPr>
        <w:rFonts w:ascii="C39T30Lfz" w:hAnsi="C39T30Lfz"/>
        <w:sz w:val="56"/>
      </w:rPr>
      <w:t></w:t>
    </w:r>
    <w:r w:rsidRPr="005359D3"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3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Picture 1" descr="https://undocs.org/m2/QRCode.ashx?DS=CERD/C/GTM/Q/16-17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GTM/Q/16-17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A3" w:rsidRPr="001075E9" w:rsidRDefault="00BA54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54A3" w:rsidRDefault="00BA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31" w:rsidRPr="00647331" w:rsidRDefault="00AD6DE7">
    <w:pPr>
      <w:pStyle w:val="Header"/>
    </w:pPr>
    <w:fldSimple w:instr=" TITLE  \* MERGEFORMAT ">
      <w:r w:rsidR="00DE47A7">
        <w:t>CERD/C/GTM/Q/16-17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31" w:rsidRPr="00647331" w:rsidRDefault="00AD6DE7" w:rsidP="00647331">
    <w:pPr>
      <w:pStyle w:val="Header"/>
      <w:jc w:val="right"/>
    </w:pPr>
    <w:fldSimple w:instr=" TITLE  \* MERGEFORMAT ">
      <w:r w:rsidR="00DE47A7">
        <w:t>CERD/C/GTM/Q/16-17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D3" w:rsidRDefault="0053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AE6"/>
    <w:multiLevelType w:val="hybridMultilevel"/>
    <w:tmpl w:val="238A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E4145"/>
    <w:multiLevelType w:val="hybridMultilevel"/>
    <w:tmpl w:val="B94E75F0"/>
    <w:lvl w:ilvl="0" w:tplc="E9D29DB6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E1642"/>
    <w:multiLevelType w:val="hybridMultilevel"/>
    <w:tmpl w:val="BDE20F2A"/>
    <w:lvl w:ilvl="0" w:tplc="1C48394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E8311B1"/>
    <w:multiLevelType w:val="hybridMultilevel"/>
    <w:tmpl w:val="E138E754"/>
    <w:lvl w:ilvl="0" w:tplc="19C04A60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11"/>
  </w:num>
  <w:num w:numId="19">
    <w:abstractNumId w:val="14"/>
  </w:num>
  <w:num w:numId="20">
    <w:abstractNumId w:val="12"/>
  </w:num>
  <w:num w:numId="21">
    <w:abstractNumId w:val="17"/>
  </w:num>
  <w:num w:numId="22">
    <w:abstractNumId w:val="13"/>
  </w:num>
  <w:num w:numId="23">
    <w:abstractNumId w:val="19"/>
  </w:num>
  <w:num w:numId="24">
    <w:abstractNumId w:val="18"/>
  </w:num>
  <w:num w:numId="25">
    <w:abstractNumId w:val="1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331"/>
    <w:rsid w:val="00006BB9"/>
    <w:rsid w:val="000107A1"/>
    <w:rsid w:val="00012812"/>
    <w:rsid w:val="00020BAD"/>
    <w:rsid w:val="0002339D"/>
    <w:rsid w:val="00033DDC"/>
    <w:rsid w:val="00036733"/>
    <w:rsid w:val="0005716E"/>
    <w:rsid w:val="0007125A"/>
    <w:rsid w:val="000A15A7"/>
    <w:rsid w:val="000A7F9D"/>
    <w:rsid w:val="000B40C9"/>
    <w:rsid w:val="000B57E7"/>
    <w:rsid w:val="000D6301"/>
    <w:rsid w:val="000E2FC4"/>
    <w:rsid w:val="000F09DF"/>
    <w:rsid w:val="000F61B2"/>
    <w:rsid w:val="001075E9"/>
    <w:rsid w:val="00121508"/>
    <w:rsid w:val="00141978"/>
    <w:rsid w:val="00142167"/>
    <w:rsid w:val="00145F2F"/>
    <w:rsid w:val="00160FF7"/>
    <w:rsid w:val="00180183"/>
    <w:rsid w:val="001804D8"/>
    <w:rsid w:val="001809E0"/>
    <w:rsid w:val="0018166F"/>
    <w:rsid w:val="00196389"/>
    <w:rsid w:val="00197155"/>
    <w:rsid w:val="001A5F8A"/>
    <w:rsid w:val="001C01C8"/>
    <w:rsid w:val="001C447D"/>
    <w:rsid w:val="001C7A89"/>
    <w:rsid w:val="001E6E72"/>
    <w:rsid w:val="00201227"/>
    <w:rsid w:val="00201F1A"/>
    <w:rsid w:val="002433EC"/>
    <w:rsid w:val="0025226E"/>
    <w:rsid w:val="00273452"/>
    <w:rsid w:val="002A0386"/>
    <w:rsid w:val="002A2EFC"/>
    <w:rsid w:val="002B6B8A"/>
    <w:rsid w:val="002B6B8F"/>
    <w:rsid w:val="002C0E18"/>
    <w:rsid w:val="002C33BB"/>
    <w:rsid w:val="002D5AAC"/>
    <w:rsid w:val="002F0F97"/>
    <w:rsid w:val="002F3020"/>
    <w:rsid w:val="002F6D9D"/>
    <w:rsid w:val="00300A8D"/>
    <w:rsid w:val="00301299"/>
    <w:rsid w:val="003200EA"/>
    <w:rsid w:val="00322004"/>
    <w:rsid w:val="00325781"/>
    <w:rsid w:val="003402C2"/>
    <w:rsid w:val="00340AC9"/>
    <w:rsid w:val="00356794"/>
    <w:rsid w:val="00356DEB"/>
    <w:rsid w:val="003659E6"/>
    <w:rsid w:val="00373826"/>
    <w:rsid w:val="0037729F"/>
    <w:rsid w:val="00381C24"/>
    <w:rsid w:val="003958D0"/>
    <w:rsid w:val="003A467A"/>
    <w:rsid w:val="003B52FA"/>
    <w:rsid w:val="003C67D1"/>
    <w:rsid w:val="003D57F1"/>
    <w:rsid w:val="004031F0"/>
    <w:rsid w:val="004137F4"/>
    <w:rsid w:val="00423964"/>
    <w:rsid w:val="00425A60"/>
    <w:rsid w:val="00436C85"/>
    <w:rsid w:val="0044717A"/>
    <w:rsid w:val="00454E07"/>
    <w:rsid w:val="004676B4"/>
    <w:rsid w:val="00471CB3"/>
    <w:rsid w:val="00487B47"/>
    <w:rsid w:val="004B097A"/>
    <w:rsid w:val="0050108D"/>
    <w:rsid w:val="005359D3"/>
    <w:rsid w:val="00571C0A"/>
    <w:rsid w:val="00572E19"/>
    <w:rsid w:val="005846ED"/>
    <w:rsid w:val="00597D2F"/>
    <w:rsid w:val="005A6D0A"/>
    <w:rsid w:val="005A753B"/>
    <w:rsid w:val="005C3ECB"/>
    <w:rsid w:val="005E2756"/>
    <w:rsid w:val="005E3606"/>
    <w:rsid w:val="005F0B42"/>
    <w:rsid w:val="00633A8D"/>
    <w:rsid w:val="00634841"/>
    <w:rsid w:val="0064349E"/>
    <w:rsid w:val="006441DA"/>
    <w:rsid w:val="00644AA4"/>
    <w:rsid w:val="00647331"/>
    <w:rsid w:val="00655811"/>
    <w:rsid w:val="00655A21"/>
    <w:rsid w:val="0066337A"/>
    <w:rsid w:val="006725B3"/>
    <w:rsid w:val="006808A9"/>
    <w:rsid w:val="00686D86"/>
    <w:rsid w:val="00687059"/>
    <w:rsid w:val="00687F8E"/>
    <w:rsid w:val="00692E77"/>
    <w:rsid w:val="006A179F"/>
    <w:rsid w:val="006D7A6E"/>
    <w:rsid w:val="006E1CC5"/>
    <w:rsid w:val="006F35EE"/>
    <w:rsid w:val="006F7AAA"/>
    <w:rsid w:val="007021FF"/>
    <w:rsid w:val="007076CB"/>
    <w:rsid w:val="00711BE4"/>
    <w:rsid w:val="007529AF"/>
    <w:rsid w:val="007666FA"/>
    <w:rsid w:val="007967DF"/>
    <w:rsid w:val="007D36E0"/>
    <w:rsid w:val="0080006C"/>
    <w:rsid w:val="0080331F"/>
    <w:rsid w:val="00812063"/>
    <w:rsid w:val="00825C9A"/>
    <w:rsid w:val="00834004"/>
    <w:rsid w:val="00834B71"/>
    <w:rsid w:val="00836C9C"/>
    <w:rsid w:val="0086445C"/>
    <w:rsid w:val="00865FAC"/>
    <w:rsid w:val="008728CD"/>
    <w:rsid w:val="00887C53"/>
    <w:rsid w:val="008A08D7"/>
    <w:rsid w:val="008A13F9"/>
    <w:rsid w:val="008B55CB"/>
    <w:rsid w:val="008C0F65"/>
    <w:rsid w:val="008D4B4F"/>
    <w:rsid w:val="008D5B0A"/>
    <w:rsid w:val="008E6BB6"/>
    <w:rsid w:val="008F260F"/>
    <w:rsid w:val="00900634"/>
    <w:rsid w:val="00904FB1"/>
    <w:rsid w:val="00906890"/>
    <w:rsid w:val="00950CC3"/>
    <w:rsid w:val="00951972"/>
    <w:rsid w:val="00954E65"/>
    <w:rsid w:val="0096171A"/>
    <w:rsid w:val="00961C5F"/>
    <w:rsid w:val="009874D5"/>
    <w:rsid w:val="009D1C25"/>
    <w:rsid w:val="009F0D22"/>
    <w:rsid w:val="00A07B82"/>
    <w:rsid w:val="00A12D42"/>
    <w:rsid w:val="00A17DFD"/>
    <w:rsid w:val="00A35D4A"/>
    <w:rsid w:val="00A4674B"/>
    <w:rsid w:val="00A52D09"/>
    <w:rsid w:val="00A662E3"/>
    <w:rsid w:val="00A73316"/>
    <w:rsid w:val="00A906E1"/>
    <w:rsid w:val="00A917B3"/>
    <w:rsid w:val="00AB4B51"/>
    <w:rsid w:val="00AD6DE7"/>
    <w:rsid w:val="00AE0E87"/>
    <w:rsid w:val="00B06B4D"/>
    <w:rsid w:val="00B10CC7"/>
    <w:rsid w:val="00B1698A"/>
    <w:rsid w:val="00B376E3"/>
    <w:rsid w:val="00B41F41"/>
    <w:rsid w:val="00B50A84"/>
    <w:rsid w:val="00B62458"/>
    <w:rsid w:val="00B7382F"/>
    <w:rsid w:val="00B75D17"/>
    <w:rsid w:val="00B8137B"/>
    <w:rsid w:val="00B85CF3"/>
    <w:rsid w:val="00BA54A3"/>
    <w:rsid w:val="00BB2381"/>
    <w:rsid w:val="00BB36EA"/>
    <w:rsid w:val="00BB3772"/>
    <w:rsid w:val="00BD33EE"/>
    <w:rsid w:val="00BD7AF8"/>
    <w:rsid w:val="00BF087B"/>
    <w:rsid w:val="00BF2B49"/>
    <w:rsid w:val="00BF5EEA"/>
    <w:rsid w:val="00C406A1"/>
    <w:rsid w:val="00C57C07"/>
    <w:rsid w:val="00C60F0C"/>
    <w:rsid w:val="00C63C2A"/>
    <w:rsid w:val="00C65EDC"/>
    <w:rsid w:val="00C66370"/>
    <w:rsid w:val="00C805C9"/>
    <w:rsid w:val="00CA11B3"/>
    <w:rsid w:val="00CA1679"/>
    <w:rsid w:val="00CC6713"/>
    <w:rsid w:val="00CD058E"/>
    <w:rsid w:val="00CD36DB"/>
    <w:rsid w:val="00CD6B30"/>
    <w:rsid w:val="00CF40D7"/>
    <w:rsid w:val="00CF65A1"/>
    <w:rsid w:val="00D05347"/>
    <w:rsid w:val="00D07E4F"/>
    <w:rsid w:val="00D349FE"/>
    <w:rsid w:val="00D36919"/>
    <w:rsid w:val="00D40837"/>
    <w:rsid w:val="00D7493A"/>
    <w:rsid w:val="00D74D68"/>
    <w:rsid w:val="00D83A58"/>
    <w:rsid w:val="00D90138"/>
    <w:rsid w:val="00D97247"/>
    <w:rsid w:val="00DB4964"/>
    <w:rsid w:val="00DD77D3"/>
    <w:rsid w:val="00DE2384"/>
    <w:rsid w:val="00DE47A7"/>
    <w:rsid w:val="00DE60E4"/>
    <w:rsid w:val="00E05564"/>
    <w:rsid w:val="00E23B7A"/>
    <w:rsid w:val="00E25B1E"/>
    <w:rsid w:val="00E51DAB"/>
    <w:rsid w:val="00E6555D"/>
    <w:rsid w:val="00E73F76"/>
    <w:rsid w:val="00E74EDA"/>
    <w:rsid w:val="00E95183"/>
    <w:rsid w:val="00E95FBC"/>
    <w:rsid w:val="00EA31D8"/>
    <w:rsid w:val="00EA5579"/>
    <w:rsid w:val="00EB3976"/>
    <w:rsid w:val="00ED53EA"/>
    <w:rsid w:val="00EF1360"/>
    <w:rsid w:val="00EF3220"/>
    <w:rsid w:val="00EF7198"/>
    <w:rsid w:val="00EF7CC6"/>
    <w:rsid w:val="00F06ABA"/>
    <w:rsid w:val="00F41883"/>
    <w:rsid w:val="00F726B9"/>
    <w:rsid w:val="00F80954"/>
    <w:rsid w:val="00F94155"/>
    <w:rsid w:val="00FD2EF7"/>
    <w:rsid w:val="00FD4AD6"/>
    <w:rsid w:val="00FE40C2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5075D21-0797-4CC2-B50E-59C06DB1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40837"/>
    <w:pPr>
      <w:spacing w:line="240" w:lineRule="atLeast"/>
    </w:pPr>
    <w:rPr>
      <w:rFonts w:eastAsia="SimSun"/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qFormat/>
    <w:rsid w:val="00D40837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D40837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D408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D408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D408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408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4083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D4083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D408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D40837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4083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4083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semiHidden/>
    <w:rsid w:val="002F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F3020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qFormat/>
    <w:rsid w:val="00D4083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408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408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408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qFormat/>
    <w:rsid w:val="00D4083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40837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D4083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4083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4083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D40837"/>
    <w:rPr>
      <w:sz w:val="16"/>
    </w:rPr>
  </w:style>
  <w:style w:type="paragraph" w:customStyle="1" w:styleId="XLargeG">
    <w:name w:val="__XLarge_G"/>
    <w:basedOn w:val="Normal"/>
    <w:next w:val="Normal"/>
    <w:rsid w:val="00D4083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D4083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D40837"/>
    <w:pPr>
      <w:numPr>
        <w:numId w:val="3"/>
      </w:numPr>
    </w:pPr>
  </w:style>
  <w:style w:type="numbering" w:styleId="1ai">
    <w:name w:val="Outline List 1"/>
    <w:basedOn w:val="NoList"/>
    <w:semiHidden/>
    <w:rsid w:val="00D40837"/>
    <w:pPr>
      <w:numPr>
        <w:numId w:val="4"/>
      </w:numPr>
    </w:pPr>
  </w:style>
  <w:style w:type="character" w:styleId="HTMLAcronym">
    <w:name w:val="HTML Acronym"/>
    <w:semiHidden/>
    <w:rsid w:val="00D40837"/>
  </w:style>
  <w:style w:type="numbering" w:styleId="ArticleSection">
    <w:name w:val="Outline List 3"/>
    <w:basedOn w:val="NoList"/>
    <w:semiHidden/>
    <w:rsid w:val="00D40837"/>
    <w:pPr>
      <w:numPr>
        <w:numId w:val="5"/>
      </w:numPr>
    </w:pPr>
  </w:style>
  <w:style w:type="paragraph" w:styleId="Closing">
    <w:name w:val="Closing"/>
    <w:basedOn w:val="Normal"/>
    <w:semiHidden/>
    <w:rsid w:val="00D40837"/>
    <w:pPr>
      <w:ind w:left="4252"/>
    </w:pPr>
  </w:style>
  <w:style w:type="character" w:styleId="HTMLCite">
    <w:name w:val="HTML Cite"/>
    <w:semiHidden/>
    <w:rsid w:val="00D40837"/>
    <w:rPr>
      <w:i/>
      <w:iCs/>
    </w:rPr>
  </w:style>
  <w:style w:type="character" w:styleId="HTMLCode">
    <w:name w:val="HTML Code"/>
    <w:semiHidden/>
    <w:rsid w:val="00D40837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D40837"/>
    <w:pPr>
      <w:spacing w:after="120"/>
      <w:ind w:left="283"/>
    </w:pPr>
  </w:style>
  <w:style w:type="paragraph" w:styleId="ListContinue2">
    <w:name w:val="List Continue 2"/>
    <w:basedOn w:val="Normal"/>
    <w:semiHidden/>
    <w:rsid w:val="00D40837"/>
    <w:pPr>
      <w:spacing w:after="120"/>
      <w:ind w:left="566"/>
    </w:pPr>
  </w:style>
  <w:style w:type="paragraph" w:styleId="ListContinue3">
    <w:name w:val="List Continue 3"/>
    <w:basedOn w:val="Normal"/>
    <w:semiHidden/>
    <w:rsid w:val="00D40837"/>
    <w:pPr>
      <w:spacing w:after="120"/>
      <w:ind w:left="849"/>
    </w:pPr>
  </w:style>
  <w:style w:type="paragraph" w:styleId="ListContinue4">
    <w:name w:val="List Continue 4"/>
    <w:basedOn w:val="Normal"/>
    <w:semiHidden/>
    <w:rsid w:val="00D40837"/>
    <w:pPr>
      <w:spacing w:after="120"/>
      <w:ind w:left="1132"/>
    </w:pPr>
  </w:style>
  <w:style w:type="paragraph" w:styleId="ListContinue5">
    <w:name w:val="List Continue 5"/>
    <w:basedOn w:val="Normal"/>
    <w:semiHidden/>
    <w:rsid w:val="00D40837"/>
    <w:pPr>
      <w:spacing w:after="120"/>
      <w:ind w:left="1415"/>
    </w:pPr>
  </w:style>
  <w:style w:type="character" w:styleId="HTMLDefinition">
    <w:name w:val="HTML Definition"/>
    <w:semiHidden/>
    <w:rsid w:val="00D40837"/>
    <w:rPr>
      <w:i/>
      <w:iCs/>
    </w:rPr>
  </w:style>
  <w:style w:type="paragraph" w:styleId="HTMLAddress">
    <w:name w:val="HTML Address"/>
    <w:basedOn w:val="Normal"/>
    <w:semiHidden/>
    <w:rsid w:val="00D40837"/>
    <w:rPr>
      <w:i/>
      <w:iCs/>
    </w:rPr>
  </w:style>
  <w:style w:type="paragraph" w:styleId="EnvelopeAddress">
    <w:name w:val="envelope address"/>
    <w:basedOn w:val="Normal"/>
    <w:semiHidden/>
    <w:rsid w:val="00D4083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D40837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D40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D40837"/>
  </w:style>
  <w:style w:type="character" w:styleId="Emphasis">
    <w:name w:val="Emphasis"/>
    <w:semiHidden/>
    <w:rsid w:val="00D40837"/>
    <w:rPr>
      <w:i/>
      <w:iCs/>
    </w:rPr>
  </w:style>
  <w:style w:type="paragraph" w:styleId="Date">
    <w:name w:val="Date"/>
    <w:basedOn w:val="Normal"/>
    <w:next w:val="Normal"/>
    <w:semiHidden/>
    <w:rsid w:val="00D40837"/>
  </w:style>
  <w:style w:type="paragraph" w:styleId="Signature">
    <w:name w:val="Signature"/>
    <w:basedOn w:val="Normal"/>
    <w:semiHidden/>
    <w:rsid w:val="00D40837"/>
    <w:pPr>
      <w:ind w:left="4252"/>
    </w:pPr>
  </w:style>
  <w:style w:type="paragraph" w:styleId="E-mailSignature">
    <w:name w:val="E-mail Signature"/>
    <w:basedOn w:val="Normal"/>
    <w:semiHidden/>
    <w:rsid w:val="00D40837"/>
  </w:style>
  <w:style w:type="character" w:styleId="Hyperlink">
    <w:name w:val="Hyperlink"/>
    <w:rsid w:val="00D40837"/>
    <w:rPr>
      <w:color w:val="0000FF"/>
      <w:u w:val="none"/>
    </w:rPr>
  </w:style>
  <w:style w:type="character" w:styleId="FollowedHyperlink">
    <w:name w:val="FollowedHyperlink"/>
    <w:rsid w:val="00D40837"/>
    <w:rPr>
      <w:color w:val="0000FF"/>
      <w:u w:val="none"/>
    </w:rPr>
  </w:style>
  <w:style w:type="paragraph" w:styleId="HTMLPreformatted">
    <w:name w:val="HTML Preformatted"/>
    <w:basedOn w:val="Normal"/>
    <w:semiHidden/>
    <w:rsid w:val="00D40837"/>
    <w:rPr>
      <w:rFonts w:ascii="Courier New" w:hAnsi="Courier New" w:cs="Courier New"/>
    </w:rPr>
  </w:style>
  <w:style w:type="paragraph" w:styleId="List">
    <w:name w:val="List"/>
    <w:basedOn w:val="Normal"/>
    <w:semiHidden/>
    <w:rsid w:val="00D40837"/>
    <w:pPr>
      <w:ind w:left="283" w:hanging="283"/>
    </w:pPr>
  </w:style>
  <w:style w:type="paragraph" w:styleId="List2">
    <w:name w:val="List 2"/>
    <w:basedOn w:val="Normal"/>
    <w:semiHidden/>
    <w:rsid w:val="00D40837"/>
    <w:pPr>
      <w:ind w:left="566" w:hanging="283"/>
    </w:pPr>
  </w:style>
  <w:style w:type="paragraph" w:styleId="List3">
    <w:name w:val="List 3"/>
    <w:basedOn w:val="Normal"/>
    <w:semiHidden/>
    <w:rsid w:val="00D40837"/>
    <w:pPr>
      <w:ind w:left="849" w:hanging="283"/>
    </w:pPr>
  </w:style>
  <w:style w:type="paragraph" w:styleId="List4">
    <w:name w:val="List 4"/>
    <w:basedOn w:val="Normal"/>
    <w:semiHidden/>
    <w:rsid w:val="00D40837"/>
    <w:pPr>
      <w:ind w:left="1132" w:hanging="283"/>
    </w:pPr>
  </w:style>
  <w:style w:type="paragraph" w:styleId="List5">
    <w:name w:val="List 5"/>
    <w:basedOn w:val="Normal"/>
    <w:semiHidden/>
    <w:rsid w:val="00D40837"/>
    <w:pPr>
      <w:ind w:left="1415" w:hanging="283"/>
    </w:pPr>
  </w:style>
  <w:style w:type="paragraph" w:styleId="ListNumber">
    <w:name w:val="List Number"/>
    <w:basedOn w:val="Normal"/>
    <w:semiHidden/>
    <w:rsid w:val="00D40837"/>
    <w:pPr>
      <w:numPr>
        <w:numId w:val="26"/>
      </w:numPr>
    </w:pPr>
  </w:style>
  <w:style w:type="paragraph" w:styleId="ListNumber2">
    <w:name w:val="List Number 2"/>
    <w:basedOn w:val="Normal"/>
    <w:semiHidden/>
    <w:rsid w:val="00D40837"/>
    <w:pPr>
      <w:numPr>
        <w:numId w:val="27"/>
      </w:numPr>
    </w:pPr>
  </w:style>
  <w:style w:type="paragraph" w:styleId="ListNumber3">
    <w:name w:val="List Number 3"/>
    <w:basedOn w:val="Normal"/>
    <w:semiHidden/>
    <w:rsid w:val="00D40837"/>
    <w:pPr>
      <w:numPr>
        <w:numId w:val="28"/>
      </w:numPr>
    </w:pPr>
  </w:style>
  <w:style w:type="paragraph" w:styleId="ListNumber4">
    <w:name w:val="List Number 4"/>
    <w:basedOn w:val="Normal"/>
    <w:semiHidden/>
    <w:rsid w:val="00D40837"/>
    <w:pPr>
      <w:numPr>
        <w:numId w:val="29"/>
      </w:numPr>
    </w:pPr>
  </w:style>
  <w:style w:type="paragraph" w:styleId="ListNumber5">
    <w:name w:val="List Number 5"/>
    <w:basedOn w:val="Normal"/>
    <w:semiHidden/>
    <w:rsid w:val="00D40837"/>
    <w:pPr>
      <w:numPr>
        <w:numId w:val="30"/>
      </w:numPr>
    </w:pPr>
  </w:style>
  <w:style w:type="paragraph" w:styleId="ListBullet">
    <w:name w:val="List Bullet"/>
    <w:basedOn w:val="Normal"/>
    <w:semiHidden/>
    <w:rsid w:val="00D40837"/>
    <w:pPr>
      <w:numPr>
        <w:numId w:val="31"/>
      </w:numPr>
    </w:pPr>
  </w:style>
  <w:style w:type="paragraph" w:styleId="ListBullet2">
    <w:name w:val="List Bullet 2"/>
    <w:basedOn w:val="Normal"/>
    <w:semiHidden/>
    <w:rsid w:val="00D40837"/>
    <w:pPr>
      <w:numPr>
        <w:numId w:val="32"/>
      </w:numPr>
    </w:pPr>
  </w:style>
  <w:style w:type="paragraph" w:styleId="ListBullet3">
    <w:name w:val="List Bullet 3"/>
    <w:basedOn w:val="Normal"/>
    <w:semiHidden/>
    <w:rsid w:val="00D40837"/>
    <w:pPr>
      <w:numPr>
        <w:numId w:val="33"/>
      </w:numPr>
    </w:pPr>
  </w:style>
  <w:style w:type="paragraph" w:styleId="ListBullet4">
    <w:name w:val="List Bullet 4"/>
    <w:basedOn w:val="Normal"/>
    <w:semiHidden/>
    <w:rsid w:val="00D40837"/>
    <w:pPr>
      <w:numPr>
        <w:numId w:val="34"/>
      </w:numPr>
    </w:pPr>
  </w:style>
  <w:style w:type="paragraph" w:styleId="ListBullet5">
    <w:name w:val="List Bullet 5"/>
    <w:basedOn w:val="Normal"/>
    <w:semiHidden/>
    <w:rsid w:val="00D40837"/>
    <w:pPr>
      <w:numPr>
        <w:numId w:val="35"/>
      </w:numPr>
    </w:pPr>
  </w:style>
  <w:style w:type="character" w:styleId="HTMLTypewriter">
    <w:name w:val="HTML Typewriter"/>
    <w:semiHidden/>
    <w:rsid w:val="00D4083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40837"/>
    <w:rPr>
      <w:sz w:val="24"/>
      <w:szCs w:val="24"/>
    </w:rPr>
  </w:style>
  <w:style w:type="character" w:styleId="LineNumber">
    <w:name w:val="line number"/>
    <w:semiHidden/>
    <w:rsid w:val="00D40837"/>
  </w:style>
  <w:style w:type="character" w:styleId="PageNumber">
    <w:name w:val="page number"/>
    <w:aliases w:val="7_G"/>
    <w:qFormat/>
    <w:rsid w:val="00D40837"/>
    <w:rPr>
      <w:b/>
      <w:sz w:val="18"/>
    </w:rPr>
  </w:style>
  <w:style w:type="character" w:styleId="EndnoteReference">
    <w:name w:val="endnote reference"/>
    <w:aliases w:val="1_G"/>
    <w:qFormat/>
    <w:rsid w:val="00D40837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D40837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D40837"/>
  </w:style>
  <w:style w:type="paragraph" w:styleId="BodyTextIndent2">
    <w:name w:val="Body Text Indent 2"/>
    <w:basedOn w:val="Normal"/>
    <w:semiHidden/>
    <w:rsid w:val="00D4083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40837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D40837"/>
    <w:pPr>
      <w:spacing w:after="120"/>
      <w:ind w:left="283"/>
    </w:pPr>
  </w:style>
  <w:style w:type="paragraph" w:styleId="NormalIndent">
    <w:name w:val="Normal Indent"/>
    <w:basedOn w:val="Normal"/>
    <w:semiHidden/>
    <w:rsid w:val="00D40837"/>
    <w:pPr>
      <w:ind w:left="567"/>
    </w:pPr>
  </w:style>
  <w:style w:type="paragraph" w:styleId="Subtitle">
    <w:name w:val="Subtitle"/>
    <w:basedOn w:val="Normal"/>
    <w:semiHidden/>
    <w:rsid w:val="00D408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40837"/>
    <w:pPr>
      <w:spacing w:line="240" w:lineRule="atLeast"/>
    </w:pPr>
    <w:rPr>
      <w:rFonts w:eastAsia="SimSu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40837"/>
    <w:pPr>
      <w:spacing w:line="240" w:lineRule="atLeast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D40837"/>
    <w:pPr>
      <w:spacing w:line="240" w:lineRule="atLeast"/>
    </w:pPr>
    <w:rPr>
      <w:rFonts w:eastAsia="SimSu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40837"/>
    <w:pPr>
      <w:spacing w:line="240" w:lineRule="atLeast"/>
    </w:pPr>
    <w:rPr>
      <w:rFonts w:eastAsia="SimSu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40837"/>
    <w:pPr>
      <w:spacing w:line="240" w:lineRule="atLeast"/>
    </w:pPr>
    <w:rPr>
      <w:rFonts w:eastAsia="SimSu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40837"/>
    <w:pPr>
      <w:spacing w:line="240" w:lineRule="atLeast"/>
    </w:pPr>
    <w:rPr>
      <w:rFonts w:eastAsia="SimSu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40837"/>
    <w:pPr>
      <w:spacing w:line="240" w:lineRule="atLeast"/>
    </w:pPr>
    <w:rPr>
      <w:rFonts w:eastAsia="SimSu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40837"/>
    <w:pPr>
      <w:spacing w:line="240" w:lineRule="atLeast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40837"/>
    <w:pPr>
      <w:spacing w:line="240" w:lineRule="atLeast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40837"/>
    <w:pPr>
      <w:spacing w:line="240" w:lineRule="atLeast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D40837"/>
    <w:pPr>
      <w:spacing w:line="240" w:lineRule="atLeast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40837"/>
    <w:pPr>
      <w:spacing w:line="240" w:lineRule="atLeast"/>
    </w:pPr>
    <w:rPr>
      <w:rFonts w:eastAsia="SimSu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40837"/>
    <w:pPr>
      <w:spacing w:line="240" w:lineRule="atLeast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40837"/>
    <w:pPr>
      <w:spacing w:line="240" w:lineRule="atLeast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40837"/>
    <w:pPr>
      <w:spacing w:line="240" w:lineRule="atLeast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40837"/>
    <w:pPr>
      <w:spacing w:line="240" w:lineRule="atLeast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D40837"/>
    <w:pPr>
      <w:spacing w:line="240" w:lineRule="atLeast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40837"/>
    <w:pPr>
      <w:spacing w:line="240" w:lineRule="atLeast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40837"/>
    <w:pPr>
      <w:spacing w:line="240" w:lineRule="atLeast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D4083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D40837"/>
    <w:pPr>
      <w:spacing w:after="120"/>
      <w:ind w:left="1440" w:right="1440"/>
    </w:pPr>
  </w:style>
  <w:style w:type="character" w:styleId="Strong">
    <w:name w:val="Strong"/>
    <w:semiHidden/>
    <w:rsid w:val="00D40837"/>
    <w:rPr>
      <w:b/>
      <w:bCs/>
    </w:rPr>
  </w:style>
  <w:style w:type="paragraph" w:styleId="BodyText">
    <w:name w:val="Body Text"/>
    <w:basedOn w:val="Normal"/>
    <w:semiHidden/>
    <w:rsid w:val="00D40837"/>
    <w:pPr>
      <w:spacing w:after="120"/>
    </w:pPr>
  </w:style>
  <w:style w:type="paragraph" w:styleId="BodyText2">
    <w:name w:val="Body Text 2"/>
    <w:basedOn w:val="Normal"/>
    <w:semiHidden/>
    <w:rsid w:val="00D40837"/>
    <w:pPr>
      <w:spacing w:after="120" w:line="480" w:lineRule="auto"/>
    </w:pPr>
  </w:style>
  <w:style w:type="paragraph" w:styleId="BodyText3">
    <w:name w:val="Body Text 3"/>
    <w:basedOn w:val="Normal"/>
    <w:semiHidden/>
    <w:rsid w:val="00D4083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40837"/>
    <w:pPr>
      <w:ind w:firstLine="210"/>
    </w:pPr>
  </w:style>
  <w:style w:type="paragraph" w:styleId="BodyTextFirstIndent2">
    <w:name w:val="Body Text First Indent 2"/>
    <w:basedOn w:val="BodyTextIndent"/>
    <w:semiHidden/>
    <w:rsid w:val="00D40837"/>
    <w:pPr>
      <w:ind w:firstLine="210"/>
    </w:pPr>
  </w:style>
  <w:style w:type="paragraph" w:styleId="EndnoteText">
    <w:name w:val="endnote text"/>
    <w:aliases w:val="2_G"/>
    <w:basedOn w:val="FootnoteText"/>
    <w:qFormat/>
    <w:rsid w:val="00D40837"/>
  </w:style>
  <w:style w:type="paragraph" w:styleId="PlainText">
    <w:name w:val="Plain Text"/>
    <w:basedOn w:val="Normal"/>
    <w:semiHidden/>
    <w:rsid w:val="00D40837"/>
    <w:rPr>
      <w:rFonts w:ascii="Courier New" w:hAnsi="Courier New" w:cs="Courier New"/>
    </w:rPr>
  </w:style>
  <w:style w:type="paragraph" w:styleId="Title">
    <w:name w:val="Title"/>
    <w:basedOn w:val="Normal"/>
    <w:semiHidden/>
    <w:rsid w:val="00D408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D40837"/>
    <w:rPr>
      <w:i/>
      <w:iCs/>
    </w:rPr>
  </w:style>
  <w:style w:type="paragraph" w:customStyle="1" w:styleId="Bullet1G">
    <w:name w:val="_Bullet 1_G"/>
    <w:basedOn w:val="Normal"/>
    <w:qFormat/>
    <w:rsid w:val="00D40837"/>
    <w:pPr>
      <w:numPr>
        <w:numId w:val="2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D40837"/>
    <w:pPr>
      <w:numPr>
        <w:numId w:val="2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340AC9"/>
    <w:pPr>
      <w:numPr>
        <w:numId w:val="16"/>
      </w:numPr>
      <w:suppressAutoHyphens/>
      <w:kinsoku w:val="0"/>
      <w:overflowPunct w:val="0"/>
      <w:autoSpaceDE w:val="0"/>
      <w:autoSpaceDN w:val="0"/>
      <w:adjustRightInd w:val="0"/>
      <w:snapToGrid w:val="0"/>
    </w:pPr>
    <w:rPr>
      <w:lang w:val="es-ES_tradnl" w:eastAsia="en-US"/>
    </w:rPr>
  </w:style>
  <w:style w:type="paragraph" w:styleId="CommentText">
    <w:name w:val="annotation text"/>
    <w:basedOn w:val="Normal"/>
    <w:link w:val="CommentTextChar"/>
    <w:rsid w:val="00647331"/>
    <w:rPr>
      <w:sz w:val="24"/>
      <w:szCs w:val="24"/>
    </w:rPr>
  </w:style>
  <w:style w:type="character" w:customStyle="1" w:styleId="CommentTextChar">
    <w:name w:val="Comment Text Char"/>
    <w:link w:val="CommentText"/>
    <w:rsid w:val="00647331"/>
    <w:rPr>
      <w:sz w:val="24"/>
      <w:szCs w:val="24"/>
      <w:lang w:val="es-ES" w:eastAsia="es-ES"/>
    </w:rPr>
  </w:style>
  <w:style w:type="character" w:customStyle="1" w:styleId="SingleTxtGChar">
    <w:name w:val="_ Single Txt_G Char"/>
    <w:link w:val="SingleTxtG"/>
    <w:locked/>
    <w:rsid w:val="00647331"/>
    <w:rPr>
      <w:rFonts w:eastAsia="SimSun"/>
      <w:lang w:eastAsia="es-ES"/>
    </w:rPr>
  </w:style>
  <w:style w:type="paragraph" w:styleId="ListParagraph">
    <w:name w:val="List Paragraph"/>
    <w:basedOn w:val="Normal"/>
    <w:uiPriority w:val="34"/>
    <w:qFormat/>
    <w:rsid w:val="00EB3976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F65A1"/>
    <w:rPr>
      <w:rFonts w:eastAsia="SimSun"/>
      <w:sz w:val="18"/>
      <w:lang w:eastAsia="es-ES"/>
    </w:rPr>
  </w:style>
  <w:style w:type="character" w:styleId="CommentReference">
    <w:name w:val="annotation reference"/>
    <w:uiPriority w:val="99"/>
    <w:semiHidden/>
    <w:unhideWhenUsed/>
    <w:rsid w:val="0096171A"/>
    <w:rPr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408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D40837"/>
    <w:rPr>
      <w:rFonts w:eastAsia="SimSun"/>
      <w:b/>
      <w:bCs/>
      <w:i/>
      <w:iCs/>
      <w:color w:val="4F81BD"/>
      <w:lang w:eastAsia="es-ES"/>
    </w:rPr>
  </w:style>
  <w:style w:type="character" w:styleId="IntenseEmphasis">
    <w:name w:val="Intense Emphasis"/>
    <w:uiPriority w:val="21"/>
    <w:semiHidden/>
    <w:rsid w:val="00D40837"/>
    <w:rPr>
      <w:b/>
      <w:bCs/>
      <w:i/>
      <w:iCs/>
      <w:color w:val="4F81BD"/>
    </w:rPr>
  </w:style>
  <w:style w:type="character" w:customStyle="1" w:styleId="Heading1Char">
    <w:name w:val="Heading 1 Char"/>
    <w:aliases w:val="Cuadro_G Char"/>
    <w:link w:val="Heading1"/>
    <w:rsid w:val="00D40837"/>
    <w:rPr>
      <w:rFonts w:eastAsia="SimSu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ERD\CERD_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22AD-F061-493C-BE7A-4F21C5BD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CERD_S.dotm</Template>
  <TotalTime>1</TotalTime>
  <Pages>4</Pages>
  <Words>1639</Words>
  <Characters>9015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CERD/C/GTM/Q/16-17</vt:lpstr>
      <vt:lpstr>CERD/C/GTM/Q/16-17</vt:lpstr>
      <vt:lpstr>Naciones Unidas</vt:lpstr>
    </vt:vector>
  </TitlesOfParts>
  <Company>DCM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CERD/C/GTM/Q/16-17</dc:title>
  <dc:subject/>
  <dc:creator>Maria Luisa Zeballos Moreno</dc:creator>
  <cp:keywords/>
  <dc:description/>
  <cp:lastModifiedBy>Maria Luisa Zeballos Moreno</cp:lastModifiedBy>
  <cp:revision>3</cp:revision>
  <cp:lastPrinted>2019-03-05T11:10:00Z</cp:lastPrinted>
  <dcterms:created xsi:type="dcterms:W3CDTF">2019-03-05T11:10:00Z</dcterms:created>
  <dcterms:modified xsi:type="dcterms:W3CDTF">2019-03-05T11:11:00Z</dcterms:modified>
</cp:coreProperties>
</file>