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335D89">
                <w:t>С/106/D/1830/2008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335D89">
              <w:rPr>
                <w:lang w:val="en-US"/>
              </w:rPr>
              <w:fldChar w:fldCharType="separate"/>
            </w:r>
            <w:r w:rsidR="00335D89">
              <w:rPr>
                <w:lang w:val="en-US"/>
              </w:rPr>
              <w:t>4 December 2012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Pr="00D6023C" w:rsidRDefault="0084613B" w:rsidP="00D6023C">
            <w:pPr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</w:tc>
      </w:tr>
    </w:tbl>
    <w:p w:rsidR="00335D89" w:rsidRPr="000E1C0A" w:rsidRDefault="00335D89" w:rsidP="000E1C0A">
      <w:pPr>
        <w:spacing w:before="120"/>
        <w:rPr>
          <w:b/>
          <w:sz w:val="24"/>
          <w:szCs w:val="24"/>
        </w:rPr>
      </w:pPr>
      <w:r w:rsidRPr="000E1C0A">
        <w:rPr>
          <w:b/>
          <w:sz w:val="24"/>
          <w:szCs w:val="24"/>
        </w:rPr>
        <w:t>Комитет по правам человека</w:t>
      </w:r>
    </w:p>
    <w:p w:rsidR="00335D89" w:rsidRPr="00335D89" w:rsidRDefault="00335D89" w:rsidP="000E1C0A">
      <w:pPr>
        <w:pStyle w:val="HChGR0"/>
      </w:pPr>
      <w:r w:rsidRPr="00335D89">
        <w:tab/>
      </w:r>
      <w:r w:rsidRPr="00335D89">
        <w:tab/>
      </w:r>
      <w:r w:rsidRPr="000E1C0A">
        <w:t>С</w:t>
      </w:r>
      <w:r w:rsidRPr="00335D89">
        <w:t>ообщение № 1830/2008</w:t>
      </w:r>
    </w:p>
    <w:p w:rsidR="00335D89" w:rsidRPr="00335D89" w:rsidRDefault="00335D89" w:rsidP="000E1C0A">
      <w:pPr>
        <w:pStyle w:val="H1GR"/>
      </w:pPr>
      <w:r w:rsidRPr="00335D89">
        <w:tab/>
      </w:r>
      <w:r w:rsidRPr="00335D89">
        <w:tab/>
        <w:t xml:space="preserve">Соображения, принятые Комитетом на его </w:t>
      </w:r>
      <w:r w:rsidR="00041A70">
        <w:t xml:space="preserve">сто шестой </w:t>
      </w:r>
      <w:r w:rsidRPr="00335D89">
        <w:t xml:space="preserve">сессии </w:t>
      </w:r>
      <w:r w:rsidR="00887F6D">
        <w:br/>
      </w:r>
      <w:r w:rsidRPr="00335D89">
        <w:t>(15 октября − 2 ноября 2012 года)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335D89" w:rsidRPr="00335D89" w:rsidTr="003A5891">
        <w:tc>
          <w:tcPr>
            <w:tcW w:w="2933" w:type="dxa"/>
          </w:tcPr>
          <w:p w:rsidR="00335D89" w:rsidRPr="00335D89" w:rsidRDefault="00335D89" w:rsidP="00CF191D">
            <w:pPr>
              <w:suppressAutoHyphens w:val="0"/>
              <w:spacing w:after="120"/>
              <w:rPr>
                <w:i/>
              </w:rPr>
            </w:pPr>
            <w:r w:rsidRPr="00335D89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335D89" w:rsidRPr="00335D89" w:rsidRDefault="00335D89" w:rsidP="00CF191D">
            <w:pPr>
              <w:spacing w:after="120"/>
            </w:pPr>
            <w:r w:rsidRPr="00335D89">
              <w:t>Антониной Пивонос (не представлена адвокатом)</w:t>
            </w:r>
          </w:p>
        </w:tc>
      </w:tr>
      <w:tr w:rsidR="00335D89" w:rsidRPr="00335D89" w:rsidTr="003A5891">
        <w:tc>
          <w:tcPr>
            <w:tcW w:w="2933" w:type="dxa"/>
          </w:tcPr>
          <w:p w:rsidR="00335D89" w:rsidRPr="00335D89" w:rsidRDefault="00335D89" w:rsidP="00CF191D">
            <w:pPr>
              <w:suppressAutoHyphens w:val="0"/>
              <w:spacing w:after="120"/>
              <w:rPr>
                <w:i/>
              </w:rPr>
            </w:pPr>
            <w:r w:rsidRPr="00335D89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335D89" w:rsidRPr="00335D89" w:rsidRDefault="00335D89" w:rsidP="00CF191D">
            <w:pPr>
              <w:spacing w:after="120"/>
            </w:pPr>
            <w:r w:rsidRPr="00335D89">
              <w:t>автор сообщения</w:t>
            </w:r>
          </w:p>
        </w:tc>
      </w:tr>
      <w:tr w:rsidR="00335D89" w:rsidRPr="00335D89" w:rsidTr="003A5891">
        <w:tc>
          <w:tcPr>
            <w:tcW w:w="2933" w:type="dxa"/>
          </w:tcPr>
          <w:p w:rsidR="00335D89" w:rsidRPr="00335D89" w:rsidRDefault="00335D89" w:rsidP="00CF191D">
            <w:pPr>
              <w:suppressAutoHyphens w:val="0"/>
              <w:spacing w:after="120"/>
              <w:rPr>
                <w:i/>
              </w:rPr>
            </w:pPr>
            <w:r w:rsidRPr="00335D89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335D89" w:rsidRPr="00335D89" w:rsidRDefault="00335D89" w:rsidP="00CF191D">
            <w:pPr>
              <w:spacing w:after="120"/>
            </w:pPr>
            <w:r w:rsidRPr="00335D89">
              <w:t>Беларусь</w:t>
            </w:r>
          </w:p>
        </w:tc>
      </w:tr>
      <w:tr w:rsidR="00335D89" w:rsidRPr="00335D89" w:rsidTr="003A5891">
        <w:tc>
          <w:tcPr>
            <w:tcW w:w="2933" w:type="dxa"/>
          </w:tcPr>
          <w:p w:rsidR="00335D89" w:rsidRPr="00335D89" w:rsidRDefault="00335D89" w:rsidP="00CF191D">
            <w:pPr>
              <w:suppressAutoHyphens w:val="0"/>
              <w:spacing w:after="120"/>
              <w:rPr>
                <w:i/>
              </w:rPr>
            </w:pPr>
            <w:r w:rsidRPr="00335D89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335D89" w:rsidRPr="00335D89" w:rsidRDefault="00335D89" w:rsidP="00CF191D">
            <w:pPr>
              <w:spacing w:after="120"/>
            </w:pPr>
            <w:r w:rsidRPr="00335D89">
              <w:t>25 августа 2008 года (первоначальное представление)</w:t>
            </w:r>
          </w:p>
        </w:tc>
      </w:tr>
      <w:tr w:rsidR="00335D89" w:rsidRPr="00335D89" w:rsidTr="003A5891">
        <w:tc>
          <w:tcPr>
            <w:tcW w:w="2933" w:type="dxa"/>
          </w:tcPr>
          <w:p w:rsidR="00335D89" w:rsidRPr="00335D89" w:rsidRDefault="00335D89" w:rsidP="00CF191D">
            <w:pPr>
              <w:suppressAutoHyphens w:val="0"/>
              <w:spacing w:after="120"/>
              <w:rPr>
                <w:i/>
              </w:rPr>
            </w:pPr>
            <w:r w:rsidRPr="00335D89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:rsidR="00335D89" w:rsidRPr="00335D89" w:rsidRDefault="00335D89" w:rsidP="00CF191D">
            <w:pPr>
              <w:spacing w:after="120"/>
            </w:pPr>
            <w:r w:rsidRPr="00335D89">
              <w:t>принятое в соответствии с правилом 97 решение Специального докладчика, препровожденное государству-участнику 5 декабря 2008 го</w:t>
            </w:r>
            <w:r w:rsidR="00FE15B9">
              <w:t>да (в виде документа не издавало</w:t>
            </w:r>
            <w:r w:rsidRPr="00335D89">
              <w:t xml:space="preserve">сь) </w:t>
            </w:r>
          </w:p>
        </w:tc>
      </w:tr>
      <w:tr w:rsidR="00335D89" w:rsidRPr="00335D89" w:rsidTr="003A5891">
        <w:tc>
          <w:tcPr>
            <w:tcW w:w="2933" w:type="dxa"/>
          </w:tcPr>
          <w:p w:rsidR="00335D89" w:rsidRPr="00335D89" w:rsidRDefault="00335D89" w:rsidP="00CF191D">
            <w:pPr>
              <w:suppressAutoHyphens w:val="0"/>
              <w:spacing w:after="120"/>
              <w:rPr>
                <w:i/>
              </w:rPr>
            </w:pPr>
            <w:r w:rsidRPr="00335D89">
              <w:rPr>
                <w:i/>
              </w:rPr>
              <w:t>Дата принятия Cоображений:</w:t>
            </w:r>
          </w:p>
        </w:tc>
        <w:tc>
          <w:tcPr>
            <w:tcW w:w="3871" w:type="dxa"/>
            <w:vAlign w:val="bottom"/>
          </w:tcPr>
          <w:p w:rsidR="00335D89" w:rsidRPr="00335D89" w:rsidRDefault="00335D89" w:rsidP="00CF191D">
            <w:pPr>
              <w:spacing w:after="120"/>
            </w:pPr>
            <w:r w:rsidRPr="00335D89">
              <w:t>29 октября 2012 года</w:t>
            </w:r>
          </w:p>
        </w:tc>
      </w:tr>
      <w:tr w:rsidR="00335D89" w:rsidRPr="00335D89" w:rsidTr="003A5891">
        <w:tc>
          <w:tcPr>
            <w:tcW w:w="2933" w:type="dxa"/>
          </w:tcPr>
          <w:p w:rsidR="00335D89" w:rsidRPr="00335D89" w:rsidRDefault="00335D89" w:rsidP="00CF191D">
            <w:pPr>
              <w:suppressAutoHyphens w:val="0"/>
              <w:spacing w:after="120"/>
              <w:rPr>
                <w:i/>
              </w:rPr>
            </w:pPr>
            <w:r w:rsidRPr="00CF191D">
              <w:rPr>
                <w:i/>
              </w:rPr>
              <w:t>Тема сообщения:</w:t>
            </w:r>
          </w:p>
        </w:tc>
        <w:tc>
          <w:tcPr>
            <w:tcW w:w="3871" w:type="dxa"/>
          </w:tcPr>
          <w:p w:rsidR="00335D89" w:rsidRPr="00335D89" w:rsidRDefault="00335D89" w:rsidP="00CF191D">
            <w:pPr>
              <w:spacing w:after="120"/>
            </w:pPr>
            <w:r w:rsidRPr="00335D89">
              <w:t>наложение штрафа за несоблюдение требований закона об организации пикета</w:t>
            </w:r>
          </w:p>
        </w:tc>
      </w:tr>
      <w:tr w:rsidR="00335D89" w:rsidRPr="00335D89" w:rsidTr="003A5891">
        <w:tc>
          <w:tcPr>
            <w:tcW w:w="2933" w:type="dxa"/>
          </w:tcPr>
          <w:p w:rsidR="00335D89" w:rsidRPr="00CF191D" w:rsidRDefault="00335D89" w:rsidP="00CF191D">
            <w:pPr>
              <w:suppressAutoHyphens w:val="0"/>
              <w:spacing w:after="120"/>
              <w:rPr>
                <w:i/>
              </w:rPr>
            </w:pPr>
            <w:r w:rsidRPr="00CF191D">
              <w:rPr>
                <w:i/>
              </w:rPr>
              <w:t>Вопросы существа:</w:t>
            </w:r>
          </w:p>
        </w:tc>
        <w:tc>
          <w:tcPr>
            <w:tcW w:w="3871" w:type="dxa"/>
          </w:tcPr>
          <w:p w:rsidR="00335D89" w:rsidRPr="00335D89" w:rsidRDefault="00335D89" w:rsidP="00CF191D">
            <w:pPr>
              <w:spacing w:after="120"/>
            </w:pPr>
            <w:r w:rsidRPr="00335D89">
              <w:t>свобода выражения мнений</w:t>
            </w:r>
          </w:p>
        </w:tc>
      </w:tr>
      <w:tr w:rsidR="00335D89" w:rsidRPr="00335D89" w:rsidTr="003A5891">
        <w:tc>
          <w:tcPr>
            <w:tcW w:w="2933" w:type="dxa"/>
          </w:tcPr>
          <w:p w:rsidR="00335D89" w:rsidRPr="00CF191D" w:rsidRDefault="00335D89" w:rsidP="00CF191D">
            <w:pPr>
              <w:suppressAutoHyphens w:val="0"/>
              <w:spacing w:after="120"/>
              <w:rPr>
                <w:i/>
              </w:rPr>
            </w:pPr>
            <w:r w:rsidRPr="00CF191D">
              <w:rPr>
                <w:i/>
              </w:rPr>
              <w:t>Процедурные вопросы</w:t>
            </w:r>
            <w:r w:rsidRPr="00335D89">
              <w:rPr>
                <w:i/>
              </w:rPr>
              <w:t>:</w:t>
            </w:r>
          </w:p>
        </w:tc>
        <w:tc>
          <w:tcPr>
            <w:tcW w:w="3871" w:type="dxa"/>
          </w:tcPr>
          <w:p w:rsidR="00335D89" w:rsidRPr="00335D89" w:rsidRDefault="00335D89" w:rsidP="00CF191D">
            <w:pPr>
              <w:spacing w:after="120"/>
            </w:pPr>
            <w:r w:rsidRPr="00335D89">
              <w:t>исчерпание внутренних средств правовой защиты</w:t>
            </w:r>
          </w:p>
        </w:tc>
      </w:tr>
      <w:tr w:rsidR="00335D89" w:rsidRPr="00335D89" w:rsidTr="003A5891">
        <w:tc>
          <w:tcPr>
            <w:tcW w:w="2933" w:type="dxa"/>
          </w:tcPr>
          <w:p w:rsidR="00335D89" w:rsidRPr="00CF191D" w:rsidRDefault="00335D89" w:rsidP="00CF191D">
            <w:pPr>
              <w:suppressAutoHyphens w:val="0"/>
              <w:spacing w:after="120"/>
              <w:rPr>
                <w:i/>
              </w:rPr>
            </w:pPr>
            <w:r w:rsidRPr="00CF191D">
              <w:rPr>
                <w:i/>
              </w:rPr>
              <w:t>Статьи Пакта</w:t>
            </w:r>
            <w:r w:rsidRPr="00335D89">
              <w:rPr>
                <w:i/>
              </w:rPr>
              <w:t>:</w:t>
            </w:r>
          </w:p>
        </w:tc>
        <w:tc>
          <w:tcPr>
            <w:tcW w:w="3871" w:type="dxa"/>
          </w:tcPr>
          <w:p w:rsidR="00335D89" w:rsidRPr="00335D89" w:rsidRDefault="00335D89" w:rsidP="00CF191D">
            <w:pPr>
              <w:spacing w:after="120"/>
            </w:pPr>
            <w:r w:rsidRPr="00335D89">
              <w:t>пункт 2 статьи 19 и статья 2</w:t>
            </w:r>
            <w:r w:rsidR="00887F6D">
              <w:t>1</w:t>
            </w:r>
          </w:p>
        </w:tc>
      </w:tr>
      <w:tr w:rsidR="00335D89" w:rsidRPr="00335D89" w:rsidTr="003A5891">
        <w:tc>
          <w:tcPr>
            <w:tcW w:w="2933" w:type="dxa"/>
          </w:tcPr>
          <w:p w:rsidR="00335D89" w:rsidRPr="00CF191D" w:rsidRDefault="00335D89" w:rsidP="00CF191D">
            <w:pPr>
              <w:suppressAutoHyphens w:val="0"/>
              <w:spacing w:after="120"/>
              <w:rPr>
                <w:i/>
              </w:rPr>
            </w:pPr>
            <w:r w:rsidRPr="00CF191D">
              <w:rPr>
                <w:i/>
              </w:rPr>
              <w:t>Статья Факультативного протокола:</w:t>
            </w:r>
          </w:p>
        </w:tc>
        <w:tc>
          <w:tcPr>
            <w:tcW w:w="3871" w:type="dxa"/>
          </w:tcPr>
          <w:p w:rsidR="00335D89" w:rsidRPr="00335D89" w:rsidRDefault="00335D89" w:rsidP="00CF191D">
            <w:pPr>
              <w:spacing w:after="120"/>
            </w:pPr>
            <w:r w:rsidRPr="00335D89">
              <w:t>пункт 2 b) статьи 5</w:t>
            </w:r>
          </w:p>
        </w:tc>
      </w:tr>
    </w:tbl>
    <w:p w:rsidR="00335D89" w:rsidRPr="00335D89" w:rsidRDefault="00335D89" w:rsidP="00CF191D">
      <w:pPr>
        <w:pStyle w:val="HChGR0"/>
      </w:pPr>
      <w:r w:rsidRPr="00335D89">
        <w:br w:type="page"/>
        <w:t>Приложение</w:t>
      </w:r>
    </w:p>
    <w:p w:rsidR="00335D89" w:rsidRPr="00335D89" w:rsidRDefault="00335D89" w:rsidP="00CF191D">
      <w:pPr>
        <w:pStyle w:val="HChGR0"/>
      </w:pPr>
      <w:r w:rsidRPr="00335D89">
        <w:tab/>
      </w:r>
      <w:r w:rsidRPr="00335D89">
        <w:tab/>
        <w:t>Соображения Комитета по правам человека в соответствии с пунктом 4 статьи 5 Ф</w:t>
      </w:r>
      <w:r w:rsidRPr="00335D89">
        <w:t>а</w:t>
      </w:r>
      <w:r w:rsidRPr="00335D89">
        <w:t>культативного протокола к Международному пакту о гражданских</w:t>
      </w:r>
      <w:r w:rsidRPr="00335D89">
        <w:br/>
        <w:t>и политических правах (</w:t>
      </w:r>
      <w:r w:rsidR="00AF262C">
        <w:t>сто шестая</w:t>
      </w:r>
      <w:r w:rsidRPr="00335D89">
        <w:t xml:space="preserve"> сессия)</w:t>
      </w:r>
    </w:p>
    <w:p w:rsidR="00335D89" w:rsidRPr="00335D89" w:rsidRDefault="00335D89" w:rsidP="00CF191D">
      <w:pPr>
        <w:pStyle w:val="SingleTxtGR"/>
      </w:pPr>
      <w:r w:rsidRPr="00335D89">
        <w:t>относительно</w:t>
      </w:r>
    </w:p>
    <w:p w:rsidR="00335D89" w:rsidRPr="00335D89" w:rsidRDefault="00335D89" w:rsidP="00CF191D">
      <w:pPr>
        <w:pStyle w:val="H1GR"/>
      </w:pPr>
      <w:r w:rsidRPr="00335D89">
        <w:tab/>
      </w:r>
      <w:r w:rsidRPr="00335D89">
        <w:tab/>
        <w:t>Сообщения № 1830/2008</w:t>
      </w:r>
      <w:r w:rsidRPr="00EF269B">
        <w:rPr>
          <w:b w:val="0"/>
          <w:sz w:val="18"/>
          <w:szCs w:val="18"/>
        </w:rPr>
        <w:footnoteReference w:customMarkFollows="1" w:id="1"/>
        <w:t>*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</w:tblGrid>
      <w:tr w:rsidR="00335D89" w:rsidRPr="00335D89" w:rsidTr="003A5891">
        <w:tc>
          <w:tcPr>
            <w:tcW w:w="3119" w:type="dxa"/>
          </w:tcPr>
          <w:p w:rsidR="00335D89" w:rsidRPr="00335D89" w:rsidRDefault="00335D89" w:rsidP="00335D89">
            <w:pPr>
              <w:suppressAutoHyphens w:val="0"/>
              <w:rPr>
                <w:i/>
              </w:rPr>
            </w:pPr>
            <w:r w:rsidRPr="00335D89">
              <w:rPr>
                <w:i/>
              </w:rPr>
              <w:t>Представлено:</w:t>
            </w:r>
          </w:p>
        </w:tc>
        <w:tc>
          <w:tcPr>
            <w:tcW w:w="3685" w:type="dxa"/>
          </w:tcPr>
          <w:p w:rsidR="00335D89" w:rsidRPr="00335D89" w:rsidRDefault="00335D89" w:rsidP="00D6023C">
            <w:pPr>
              <w:spacing w:after="120"/>
            </w:pPr>
            <w:r w:rsidRPr="00335D89">
              <w:t>Антониной Пивонос (не представлена адвокатом)</w:t>
            </w:r>
          </w:p>
        </w:tc>
      </w:tr>
      <w:tr w:rsidR="00335D89" w:rsidRPr="00335D89" w:rsidTr="003A5891">
        <w:tc>
          <w:tcPr>
            <w:tcW w:w="3119" w:type="dxa"/>
          </w:tcPr>
          <w:p w:rsidR="00335D89" w:rsidRPr="00335D89" w:rsidRDefault="00335D89" w:rsidP="00335D89">
            <w:pPr>
              <w:suppressAutoHyphens w:val="0"/>
              <w:rPr>
                <w:i/>
              </w:rPr>
            </w:pPr>
            <w:r w:rsidRPr="00335D89">
              <w:rPr>
                <w:i/>
              </w:rPr>
              <w:t>Предполагаемая жертва:</w:t>
            </w:r>
          </w:p>
        </w:tc>
        <w:tc>
          <w:tcPr>
            <w:tcW w:w="3685" w:type="dxa"/>
          </w:tcPr>
          <w:p w:rsidR="00335D89" w:rsidRPr="00335D89" w:rsidRDefault="00335D89" w:rsidP="00D6023C">
            <w:pPr>
              <w:spacing w:after="120"/>
            </w:pPr>
            <w:r w:rsidRPr="00335D89">
              <w:t>автор сообщения</w:t>
            </w:r>
          </w:p>
        </w:tc>
      </w:tr>
      <w:tr w:rsidR="00335D89" w:rsidRPr="00335D89" w:rsidTr="003A5891">
        <w:tc>
          <w:tcPr>
            <w:tcW w:w="3119" w:type="dxa"/>
          </w:tcPr>
          <w:p w:rsidR="00335D89" w:rsidRPr="00335D89" w:rsidRDefault="00335D89" w:rsidP="00335D89">
            <w:pPr>
              <w:suppressAutoHyphens w:val="0"/>
            </w:pPr>
            <w:r w:rsidRPr="00335D89">
              <w:rPr>
                <w:i/>
              </w:rPr>
              <w:t>Государство-участник:</w:t>
            </w:r>
          </w:p>
        </w:tc>
        <w:tc>
          <w:tcPr>
            <w:tcW w:w="3685" w:type="dxa"/>
          </w:tcPr>
          <w:p w:rsidR="00335D89" w:rsidRPr="00335D89" w:rsidRDefault="00335D89" w:rsidP="00D6023C">
            <w:pPr>
              <w:spacing w:after="120"/>
            </w:pPr>
            <w:r w:rsidRPr="00335D89">
              <w:t>Беларусь</w:t>
            </w:r>
          </w:p>
        </w:tc>
      </w:tr>
      <w:tr w:rsidR="00335D89" w:rsidRPr="00335D89" w:rsidTr="003A5891">
        <w:tc>
          <w:tcPr>
            <w:tcW w:w="3119" w:type="dxa"/>
          </w:tcPr>
          <w:p w:rsidR="00335D89" w:rsidRPr="00335D89" w:rsidRDefault="00335D89" w:rsidP="00335D89">
            <w:pPr>
              <w:suppressAutoHyphens w:val="0"/>
            </w:pPr>
            <w:r w:rsidRPr="00335D89">
              <w:rPr>
                <w:i/>
              </w:rPr>
              <w:t>Дата сообщения:</w:t>
            </w:r>
          </w:p>
        </w:tc>
        <w:tc>
          <w:tcPr>
            <w:tcW w:w="3685" w:type="dxa"/>
          </w:tcPr>
          <w:p w:rsidR="00335D89" w:rsidRPr="00335D89" w:rsidRDefault="00335D89" w:rsidP="00D6023C">
            <w:pPr>
              <w:spacing w:after="120"/>
            </w:pPr>
            <w:r w:rsidRPr="00335D89">
              <w:t>25 августа 2008 года (первоначальное представление)</w:t>
            </w:r>
          </w:p>
        </w:tc>
      </w:tr>
    </w:tbl>
    <w:p w:rsidR="00335D89" w:rsidRPr="00335D89" w:rsidRDefault="00335D89" w:rsidP="00D6023C">
      <w:pPr>
        <w:pStyle w:val="SingleTxtGR"/>
        <w:spacing w:before="120"/>
      </w:pPr>
      <w:r w:rsidRPr="00335D89">
        <w:rPr>
          <w:i/>
        </w:rPr>
        <w:tab/>
        <w:t>Комитет по правам человека</w:t>
      </w:r>
      <w:r w:rsidRPr="00335D89">
        <w:t xml:space="preserve">, учрежденный в соответствии со статьей 28 Международного пакта о гражданских и политических правах, </w:t>
      </w:r>
    </w:p>
    <w:p w:rsidR="00335D89" w:rsidRPr="00335D89" w:rsidRDefault="00335D89" w:rsidP="000E1C0A">
      <w:pPr>
        <w:pStyle w:val="SingleTxtGR"/>
      </w:pPr>
      <w:r w:rsidRPr="00335D89">
        <w:rPr>
          <w:i/>
        </w:rPr>
        <w:tab/>
        <w:t>на своем заседании</w:t>
      </w:r>
      <w:r w:rsidRPr="00335D89">
        <w:t xml:space="preserve"> 29 октября 2012 года,</w:t>
      </w:r>
    </w:p>
    <w:p w:rsidR="00335D89" w:rsidRPr="00335D89" w:rsidRDefault="00335D89" w:rsidP="000E1C0A">
      <w:pPr>
        <w:pStyle w:val="SingleTxtGR"/>
      </w:pPr>
      <w:r w:rsidRPr="00335D89">
        <w:rPr>
          <w:i/>
        </w:rPr>
        <w:tab/>
        <w:t>завершив рассмотрение</w:t>
      </w:r>
      <w:r w:rsidRPr="00335D89">
        <w:t xml:space="preserve"> сообщения № 1830/2008, представленного Ком</w:t>
      </w:r>
      <w:r w:rsidRPr="00335D89">
        <w:t>и</w:t>
      </w:r>
      <w:r w:rsidRPr="00335D89">
        <w:t>тету по правам человека г-жой Антониной Пивонос в соответствии с Факульт</w:t>
      </w:r>
      <w:r w:rsidRPr="00335D89">
        <w:t>а</w:t>
      </w:r>
      <w:r w:rsidRPr="00335D89">
        <w:t>тивным протоколом к Международному пакту о гражданских и политических правах,</w:t>
      </w:r>
    </w:p>
    <w:p w:rsidR="00335D89" w:rsidRPr="00335D89" w:rsidRDefault="00335D89" w:rsidP="000E1C0A">
      <w:pPr>
        <w:pStyle w:val="SingleTxtGR"/>
      </w:pPr>
      <w:r w:rsidRPr="00335D89">
        <w:tab/>
      </w:r>
      <w:r w:rsidRPr="00335D89">
        <w:rPr>
          <w:i/>
        </w:rPr>
        <w:t>приняв во внимание</w:t>
      </w:r>
      <w:r w:rsidRPr="00335D89">
        <w:t xml:space="preserve"> всю письменную информацию, представленную ему автором сообщения и государством-участником,</w:t>
      </w:r>
    </w:p>
    <w:p w:rsidR="00335D89" w:rsidRPr="00335D89" w:rsidRDefault="00335D89" w:rsidP="000E1C0A">
      <w:pPr>
        <w:pStyle w:val="SingleTxtGR"/>
        <w:rPr>
          <w:i/>
        </w:rPr>
      </w:pPr>
      <w:r w:rsidRPr="00335D89">
        <w:rPr>
          <w:i/>
        </w:rPr>
        <w:tab/>
        <w:t>принимает</w:t>
      </w:r>
      <w:r w:rsidRPr="00FE15B9">
        <w:t xml:space="preserve"> следующее:</w:t>
      </w:r>
    </w:p>
    <w:p w:rsidR="00335D89" w:rsidRPr="00335D89" w:rsidRDefault="000A775B" w:rsidP="00FE15B9">
      <w:pPr>
        <w:pStyle w:val="H1GR"/>
      </w:pPr>
      <w:r>
        <w:tab/>
      </w:r>
      <w:r>
        <w:tab/>
      </w:r>
      <w:r w:rsidR="00335D89" w:rsidRPr="00335D89">
        <w:t>Соображения в соответствии с пунктом 4 статьи 5 Факультативного протокола</w:t>
      </w:r>
    </w:p>
    <w:p w:rsidR="00335D89" w:rsidRPr="00335D89" w:rsidRDefault="00335D89" w:rsidP="000E1C0A">
      <w:pPr>
        <w:pStyle w:val="SingleTxtGR"/>
      </w:pPr>
      <w:r w:rsidRPr="00335D89">
        <w:t>1.</w:t>
      </w:r>
      <w:r w:rsidRPr="00335D89">
        <w:tab/>
        <w:t>Автором сообщения является г-жа Антонина Пивонос, гражданка Бел</w:t>
      </w:r>
      <w:r w:rsidRPr="00335D89">
        <w:t>а</w:t>
      </w:r>
      <w:r w:rsidRPr="00335D89">
        <w:t>руси 1946 года рождения. Она утверждает, что она является жертвой нарушений Беларусью ее прав, предусмотренных в пункте 2 статьи 19 и в статье 21 Ме</w:t>
      </w:r>
      <w:r w:rsidRPr="00335D89">
        <w:t>ж</w:t>
      </w:r>
      <w:r w:rsidRPr="00335D89">
        <w:t>дународного пакта о гражданских и политических правах. Факультативный протокол вступил в силу для государства-участника 30 декабря 1992 года. А</w:t>
      </w:r>
      <w:r w:rsidRPr="00335D89">
        <w:t>в</w:t>
      </w:r>
      <w:r w:rsidRPr="00335D89">
        <w:t>тор не представлена адв</w:t>
      </w:r>
      <w:r w:rsidRPr="00335D89">
        <w:t>о</w:t>
      </w:r>
      <w:r w:rsidRPr="00335D89">
        <w:t>катом.</w:t>
      </w:r>
    </w:p>
    <w:p w:rsidR="00335D89" w:rsidRPr="00335D89" w:rsidRDefault="000A775B" w:rsidP="000A775B">
      <w:pPr>
        <w:pStyle w:val="H23GR"/>
      </w:pPr>
      <w:r>
        <w:tab/>
      </w:r>
      <w:r>
        <w:tab/>
      </w:r>
      <w:r w:rsidR="00335D89" w:rsidRPr="00335D89">
        <w:t xml:space="preserve">Факты в изложении автора </w:t>
      </w:r>
    </w:p>
    <w:p w:rsidR="00335D89" w:rsidRPr="00335D89" w:rsidRDefault="00335D89" w:rsidP="000E1C0A">
      <w:pPr>
        <w:pStyle w:val="SingleTxtGR"/>
      </w:pPr>
      <w:r w:rsidRPr="00335D89">
        <w:t>2.1</w:t>
      </w:r>
      <w:r w:rsidRPr="00335D89">
        <w:tab/>
        <w:t>25 марта 2008 года, примерно в 10 часов утра, автор сообщения стояла вместе с г-жой Е. Залесской и г-ном Б. Хамайдой рядом со зданием, распол</w:t>
      </w:r>
      <w:r w:rsidRPr="00335D89">
        <w:t>о</w:t>
      </w:r>
      <w:r w:rsidRPr="00335D89">
        <w:t xml:space="preserve">женным на улице Ленина в городе Витебске. Автор стояла с рушником, а </w:t>
      </w:r>
      <w:r w:rsidR="00887F6D">
        <w:t>п</w:t>
      </w:r>
      <w:r w:rsidR="00887F6D">
        <w:t>о</w:t>
      </w:r>
      <w:r w:rsidR="00887F6D">
        <w:t>верх одежды двух</w:t>
      </w:r>
      <w:r w:rsidRPr="00335D89">
        <w:t xml:space="preserve"> других лиц были </w:t>
      </w:r>
      <w:r w:rsidR="00887F6D">
        <w:t>повязаны</w:t>
      </w:r>
      <w:r w:rsidRPr="00335D89">
        <w:t xml:space="preserve"> бело-красны</w:t>
      </w:r>
      <w:r w:rsidR="00FE15B9">
        <w:t>е</w:t>
      </w:r>
      <w:r w:rsidRPr="00335D89">
        <w:t xml:space="preserve"> шарфик</w:t>
      </w:r>
      <w:r w:rsidR="00EF269B">
        <w:t>и</w:t>
      </w:r>
      <w:r w:rsidRPr="00335D89">
        <w:t>. Она п</w:t>
      </w:r>
      <w:r w:rsidRPr="00335D89">
        <w:t>о</w:t>
      </w:r>
      <w:r w:rsidRPr="00335D89">
        <w:t>ясняет, что она хотела вручить г-ну Б. Хамайде рушник с вышитым на нем те</w:t>
      </w:r>
      <w:r w:rsidRPr="00335D89">
        <w:t>к</w:t>
      </w:r>
      <w:r w:rsidRPr="00335D89">
        <w:t>стом молитвы из Библии по случаю празднования 90-й годовщины со дня со</w:t>
      </w:r>
      <w:r w:rsidRPr="00335D89">
        <w:t>з</w:t>
      </w:r>
      <w:r w:rsidRPr="00335D89">
        <w:t>дания Белорусской Н</w:t>
      </w:r>
      <w:r w:rsidRPr="00335D89">
        <w:t>а</w:t>
      </w:r>
      <w:r w:rsidRPr="00335D89">
        <w:t>родной Республики.</w:t>
      </w:r>
    </w:p>
    <w:p w:rsidR="000E1C0A" w:rsidRPr="000E1C0A" w:rsidRDefault="000E1C0A" w:rsidP="000E1C0A">
      <w:pPr>
        <w:pStyle w:val="SingleTxtGR"/>
      </w:pPr>
      <w:r w:rsidRPr="000E1C0A">
        <w:t>2.2</w:t>
      </w:r>
      <w:r w:rsidRPr="000E1C0A">
        <w:tab/>
        <w:t xml:space="preserve">После того как автор сообщения развернула рушник с вышитой на нем молитвой, примерно в 10 ч. 40 м. она была задержана сотрудниками полиции отделения внутренних дел </w:t>
      </w:r>
      <w:r w:rsidR="00EF269B" w:rsidRPr="000E1C0A">
        <w:t>Ж</w:t>
      </w:r>
      <w:r w:rsidRPr="000E1C0A">
        <w:t>елезнодорожного района города Витебска и обв</w:t>
      </w:r>
      <w:r w:rsidRPr="000E1C0A">
        <w:t>и</w:t>
      </w:r>
      <w:r w:rsidRPr="000E1C0A">
        <w:t>нена в нарушении правил, касающихся организации и проведения пик</w:t>
      </w:r>
      <w:r w:rsidRPr="000E1C0A">
        <w:t>е</w:t>
      </w:r>
      <w:r w:rsidRPr="000E1C0A">
        <w:t>тов.</w:t>
      </w:r>
    </w:p>
    <w:p w:rsidR="000E1C0A" w:rsidRPr="000E1C0A" w:rsidRDefault="000E1C0A" w:rsidP="000E1C0A">
      <w:pPr>
        <w:pStyle w:val="SingleTxtGR"/>
      </w:pPr>
      <w:r w:rsidRPr="000E1C0A">
        <w:t>2.3</w:t>
      </w:r>
      <w:r w:rsidRPr="000E1C0A">
        <w:tab/>
        <w:t>В тот же день, 25 марта 2008 года, суд Железнодорожного района Вите</w:t>
      </w:r>
      <w:r w:rsidRPr="000E1C0A">
        <w:t>б</w:t>
      </w:r>
      <w:r w:rsidRPr="000E1C0A">
        <w:t>ска установил, что автор нарушила положения Закона о массовых мероприят</w:t>
      </w:r>
      <w:r w:rsidRPr="000E1C0A">
        <w:t>и</w:t>
      </w:r>
      <w:r w:rsidRPr="000E1C0A">
        <w:t>ях, касающиеся организации пикетов, тем самым совершив административное правонарушение по смыслу пункта 1 статьи 23.34 белорусского Кодекса адм</w:t>
      </w:r>
      <w:r w:rsidRPr="000E1C0A">
        <w:t>и</w:t>
      </w:r>
      <w:r w:rsidRPr="000E1C0A">
        <w:t>нистративных правонарушений</w:t>
      </w:r>
      <w:r w:rsidR="00412E44">
        <w:rPr>
          <w:rStyle w:val="FootnoteReference"/>
        </w:rPr>
        <w:footnoteReference w:id="2"/>
      </w:r>
      <w:r w:rsidRPr="000E1C0A">
        <w:t xml:space="preserve">, и приговорил </w:t>
      </w:r>
      <w:r w:rsidR="000A775B">
        <w:t>ее к уплате штрафа в разм</w:t>
      </w:r>
      <w:r w:rsidR="000A775B">
        <w:t>е</w:t>
      </w:r>
      <w:r w:rsidR="000A775B">
        <w:t>ре 70 </w:t>
      </w:r>
      <w:r w:rsidRPr="000E1C0A">
        <w:t>000 рублей</w:t>
      </w:r>
      <w:r w:rsidR="00412E44">
        <w:rPr>
          <w:rStyle w:val="FootnoteReference"/>
        </w:rPr>
        <w:footnoteReference w:id="3"/>
      </w:r>
      <w:r w:rsidRPr="000E1C0A">
        <w:t>.</w:t>
      </w:r>
    </w:p>
    <w:p w:rsidR="000E1C0A" w:rsidRPr="000E1C0A" w:rsidRDefault="000E1C0A" w:rsidP="000E1C0A">
      <w:pPr>
        <w:pStyle w:val="SingleTxtGR"/>
      </w:pPr>
      <w:r w:rsidRPr="000E1C0A">
        <w:t>2.4</w:t>
      </w:r>
      <w:r w:rsidRPr="000E1C0A">
        <w:tab/>
        <w:t>Автор заявляет, что в суде она пояснила, что ее встреча с двумя ее знак</w:t>
      </w:r>
      <w:r w:rsidRPr="000E1C0A">
        <w:t>о</w:t>
      </w:r>
      <w:r w:rsidRPr="000E1C0A">
        <w:t>мыми, г</w:t>
      </w:r>
      <w:r w:rsidRPr="000E1C0A">
        <w:noBreakHyphen/>
        <w:t>жой Залесской и г-ном Б. Хамайдой, носила мирный характер. Она также указала на то, что обсуждение ими 90-летия создания Белорусской Н</w:t>
      </w:r>
      <w:r w:rsidRPr="000E1C0A">
        <w:t>а</w:t>
      </w:r>
      <w:r w:rsidRPr="000E1C0A">
        <w:t>родной Республики не препятствовало движению пешеходов или автомобилей, не нарушало деятельности каких-либо институтов или организаций и что они не выкрикивали никаких лозунгов или призывов. Она также утверждала, что ее действия никоим образом не нарушали общественн</w:t>
      </w:r>
      <w:r w:rsidR="00F13245">
        <w:t>ый</w:t>
      </w:r>
      <w:r w:rsidRPr="000E1C0A">
        <w:t xml:space="preserve"> поряд</w:t>
      </w:r>
      <w:r w:rsidR="00F13245">
        <w:t>ок</w:t>
      </w:r>
      <w:r w:rsidRPr="000E1C0A">
        <w:t xml:space="preserve"> и в связи с н</w:t>
      </w:r>
      <w:r w:rsidRPr="000E1C0A">
        <w:t>и</w:t>
      </w:r>
      <w:r w:rsidRPr="000E1C0A">
        <w:t xml:space="preserve">ми не было подано никаких жалоб. </w:t>
      </w:r>
    </w:p>
    <w:p w:rsidR="000E1C0A" w:rsidRPr="000E1C0A" w:rsidRDefault="000E1C0A" w:rsidP="000E1C0A">
      <w:pPr>
        <w:pStyle w:val="SingleTxtGR"/>
      </w:pPr>
      <w:r w:rsidRPr="000E1C0A">
        <w:t>2.5</w:t>
      </w:r>
      <w:r w:rsidRPr="000E1C0A">
        <w:tab/>
        <w:t>Автор утверждает, что ее действия были ошибочно определены в качес</w:t>
      </w:r>
      <w:r w:rsidRPr="000E1C0A">
        <w:t>т</w:t>
      </w:r>
      <w:r w:rsidRPr="000E1C0A">
        <w:t>ве пикета; в отсутствие каких-либо обоснованных разъяснений, оправдыва</w:t>
      </w:r>
      <w:r w:rsidRPr="000E1C0A">
        <w:t>ю</w:t>
      </w:r>
      <w:r w:rsidRPr="000E1C0A">
        <w:t>щих заключение суда, примененное в отношении нее наказание не может быть оправдано необходимостью защиты государственной безопасности или общес</w:t>
      </w:r>
      <w:r w:rsidRPr="000E1C0A">
        <w:t>т</w:t>
      </w:r>
      <w:r w:rsidRPr="000E1C0A">
        <w:t>венн</w:t>
      </w:r>
      <w:r w:rsidR="00AF262C">
        <w:t>ого</w:t>
      </w:r>
      <w:r w:rsidRPr="000E1C0A">
        <w:t xml:space="preserve"> поряд</w:t>
      </w:r>
      <w:r w:rsidR="00412E44">
        <w:t>к</w:t>
      </w:r>
      <w:r w:rsidR="00AF262C">
        <w:t>а</w:t>
      </w:r>
      <w:r w:rsidRPr="000E1C0A">
        <w:t xml:space="preserve">, здоровья или нравственности населения или прав и свобод других лиц. </w:t>
      </w:r>
    </w:p>
    <w:p w:rsidR="000E1C0A" w:rsidRPr="000E1C0A" w:rsidRDefault="000E1C0A" w:rsidP="000E1C0A">
      <w:pPr>
        <w:pStyle w:val="SingleTxtGR"/>
      </w:pPr>
      <w:r w:rsidRPr="000E1C0A">
        <w:t>2.6</w:t>
      </w:r>
      <w:r w:rsidRPr="000E1C0A">
        <w:tab/>
        <w:t xml:space="preserve">Автор утверждает, что она исчерпала все внутренние средства правовой защиты: 30 марта 2008 года она обжаловала решение суда Железнодорожного района Витебска в областном суде Витебска, который отклонил ее апелляцию 16 апреля 2008 года. 22 апреля 2008 года она подала апелляцию в Верховный суд, которая была отклонена 11 июня 2008 года. </w:t>
      </w:r>
    </w:p>
    <w:p w:rsidR="000E1C0A" w:rsidRPr="000E1C0A" w:rsidRDefault="00412E44" w:rsidP="00412E44">
      <w:pPr>
        <w:pStyle w:val="H23GR"/>
      </w:pPr>
      <w:r>
        <w:tab/>
      </w:r>
      <w:r>
        <w:tab/>
      </w:r>
      <w:r w:rsidR="000E1C0A" w:rsidRPr="000E1C0A">
        <w:t>Жалоба</w:t>
      </w:r>
    </w:p>
    <w:p w:rsidR="000E1C0A" w:rsidRPr="000E1C0A" w:rsidRDefault="000E1C0A" w:rsidP="000E1C0A">
      <w:pPr>
        <w:pStyle w:val="SingleTxtGR"/>
      </w:pPr>
      <w:r w:rsidRPr="000E1C0A">
        <w:t>3.</w:t>
      </w:r>
      <w:r w:rsidRPr="000E1C0A">
        <w:tab/>
        <w:t>Автор утверждает, что вышеупомянутые факты свидетельствуют о том, что она является жертвой нарушений ее права на свободу выражения мнений, гарантируемого пунктом 2 статьи 19 Пакта, и ее права на мирные собрания, г</w:t>
      </w:r>
      <w:r w:rsidRPr="000E1C0A">
        <w:t>а</w:t>
      </w:r>
      <w:r w:rsidRPr="000E1C0A">
        <w:t>рантируемого статьей 21 Пакта.</w:t>
      </w:r>
    </w:p>
    <w:p w:rsidR="000E1C0A" w:rsidRPr="000E1C0A" w:rsidRDefault="00412E44" w:rsidP="00412E44">
      <w:pPr>
        <w:pStyle w:val="H23GR"/>
      </w:pPr>
      <w:r>
        <w:tab/>
      </w:r>
      <w:r>
        <w:tab/>
      </w:r>
      <w:r w:rsidR="000E1C0A" w:rsidRPr="000E1C0A">
        <w:t>Замечания государства-участника относительно приемлемости сообщения</w:t>
      </w:r>
    </w:p>
    <w:p w:rsidR="000E1C0A" w:rsidRPr="000E1C0A" w:rsidRDefault="000E1C0A" w:rsidP="000E1C0A">
      <w:pPr>
        <w:pStyle w:val="SingleTxtGR"/>
      </w:pPr>
      <w:r w:rsidRPr="000E1C0A">
        <w:t>4.1</w:t>
      </w:r>
      <w:r w:rsidRPr="000E1C0A">
        <w:tab/>
        <w:t>19 февраля 2009 года государство-участник оспорило приемлемость с</w:t>
      </w:r>
      <w:r w:rsidRPr="000E1C0A">
        <w:t>о</w:t>
      </w:r>
      <w:r w:rsidRPr="000E1C0A">
        <w:t>общения, заявив о том, что автор не исчерпала внутренние средства правовой защиты, поскольку ее дело не было рассмотрено Председателем Верховного с</w:t>
      </w:r>
      <w:r w:rsidRPr="000E1C0A">
        <w:t>у</w:t>
      </w:r>
      <w:r w:rsidRPr="000E1C0A">
        <w:t xml:space="preserve">да Беларуси или </w:t>
      </w:r>
      <w:r w:rsidR="00F13245">
        <w:t>Генеральной</w:t>
      </w:r>
      <w:r w:rsidR="0097122B">
        <w:t xml:space="preserve"> </w:t>
      </w:r>
      <w:r w:rsidR="0097122B" w:rsidRPr="000E1C0A">
        <w:t>п</w:t>
      </w:r>
      <w:r w:rsidRPr="000E1C0A">
        <w:t>рокуратурой в соответствии с процедурой пер</w:t>
      </w:r>
      <w:r w:rsidRPr="000E1C0A">
        <w:t>е</w:t>
      </w:r>
      <w:r w:rsidRPr="000E1C0A">
        <w:t>смотра в порядке надзора. Согласно пунктам 3 и 4 статьи 12.11 белорусского Кодекса административных правонарушений (БКАП) окончательные судебные решения могут быть пересмотрены в течение шести месяцев в соответствии с процедурой пересмотра в порядке надзора в случае передачи соответствующего дела суд</w:t>
      </w:r>
      <w:r w:rsidR="0097122B">
        <w:t>у</w:t>
      </w:r>
      <w:r w:rsidRPr="000E1C0A">
        <w:t xml:space="preserve"> должностными лицами, перечисленными в пунктах 3 и 4 статьи 12.11 ук</w:t>
      </w:r>
      <w:r w:rsidRPr="000E1C0A">
        <w:t>а</w:t>
      </w:r>
      <w:r w:rsidRPr="000E1C0A">
        <w:t>занного Кодекса.</w:t>
      </w:r>
    </w:p>
    <w:p w:rsidR="000E1C0A" w:rsidRPr="000E1C0A" w:rsidRDefault="000E1C0A" w:rsidP="000E1C0A">
      <w:pPr>
        <w:pStyle w:val="SingleTxtGR"/>
      </w:pPr>
      <w:r w:rsidRPr="000E1C0A">
        <w:t>4.2</w:t>
      </w:r>
      <w:r w:rsidRPr="000E1C0A">
        <w:tab/>
        <w:t>Государство-участник утверждает, чт</w:t>
      </w:r>
      <w:r w:rsidR="000A775B">
        <w:t>о согласно пунктам 3 и 4 ст</w:t>
      </w:r>
      <w:r w:rsidR="000A775B">
        <w:t>а</w:t>
      </w:r>
      <w:r w:rsidR="000A775B">
        <w:t>тьи </w:t>
      </w:r>
      <w:r w:rsidRPr="000E1C0A">
        <w:t>12.11 БКАП при наличии ходатайства автора Председатель Верховного суда или Генеральный прокурор могут инициировать процесс пересмотра дела в п</w:t>
      </w:r>
      <w:r w:rsidRPr="000E1C0A">
        <w:t>о</w:t>
      </w:r>
      <w:r w:rsidRPr="000E1C0A">
        <w:t>рядке надзора, и отмечает, что автор не воспользовалась этими возможностями для обжалования.</w:t>
      </w:r>
    </w:p>
    <w:p w:rsidR="000E1C0A" w:rsidRPr="000E1C0A" w:rsidRDefault="0097122B" w:rsidP="0097122B">
      <w:pPr>
        <w:pStyle w:val="H23GR"/>
      </w:pPr>
      <w:r>
        <w:tab/>
      </w:r>
      <w:r>
        <w:tab/>
      </w:r>
      <w:r w:rsidR="000E1C0A" w:rsidRPr="000E1C0A">
        <w:t>Комментарии автора в связи с замечаниями государства-участника</w:t>
      </w:r>
    </w:p>
    <w:p w:rsidR="000E1C0A" w:rsidRPr="000E1C0A" w:rsidRDefault="000E1C0A" w:rsidP="000E1C0A">
      <w:pPr>
        <w:pStyle w:val="SingleTxtGR"/>
      </w:pPr>
      <w:r w:rsidRPr="000E1C0A">
        <w:t>5.</w:t>
      </w:r>
      <w:r w:rsidRPr="000E1C0A">
        <w:tab/>
        <w:t>12 апреля 2009 года автор отметила, в частности, что возбужденные в о</w:t>
      </w:r>
      <w:r w:rsidRPr="000E1C0A">
        <w:t>т</w:t>
      </w:r>
      <w:r w:rsidRPr="000E1C0A">
        <w:t xml:space="preserve">ношении нее административные процедуры носили политический характер и что она исчерпала все имеющиеся в ее распоряжении эффективные средства правовой защиты посредством обжалования решения суда Железнодорожного района Витебска </w:t>
      </w:r>
      <w:r w:rsidR="0097122B">
        <w:t xml:space="preserve">в </w:t>
      </w:r>
      <w:r w:rsidRPr="000E1C0A">
        <w:t>областном суде Витебск</w:t>
      </w:r>
      <w:r w:rsidR="0097122B">
        <w:t>а</w:t>
      </w:r>
      <w:r w:rsidRPr="000E1C0A">
        <w:t xml:space="preserve"> 30 марта 2008 года и посредством направления посл</w:t>
      </w:r>
      <w:r w:rsidRPr="000E1C0A">
        <w:t>е</w:t>
      </w:r>
      <w:r w:rsidRPr="000E1C0A">
        <w:t>дующей апелляции в Верховный суд Беларуси 22 апреля 2008 года. По ее мнению, направление каким-либо лицом апелляции в соотве</w:t>
      </w:r>
      <w:r w:rsidRPr="000E1C0A">
        <w:t>т</w:t>
      </w:r>
      <w:r w:rsidRPr="000E1C0A">
        <w:t>ствии с процедурой пересмотра в порядке надзора не привело бы к фактич</w:t>
      </w:r>
      <w:r w:rsidRPr="000E1C0A">
        <w:t>е</w:t>
      </w:r>
      <w:r w:rsidRPr="000E1C0A">
        <w:t>скому пересмотру соответствующих судебных решений.</w:t>
      </w:r>
    </w:p>
    <w:p w:rsidR="000E1C0A" w:rsidRPr="000E1C0A" w:rsidRDefault="0097122B" w:rsidP="0097122B">
      <w:pPr>
        <w:pStyle w:val="H23GR"/>
      </w:pPr>
      <w:r>
        <w:tab/>
      </w:r>
      <w:r>
        <w:tab/>
      </w:r>
      <w:r w:rsidR="000E1C0A" w:rsidRPr="000E1C0A">
        <w:t>Дополнительные замечания государства-участника</w:t>
      </w:r>
    </w:p>
    <w:p w:rsidR="000E1C0A" w:rsidRPr="000E1C0A" w:rsidRDefault="000E1C0A" w:rsidP="000E1C0A">
      <w:pPr>
        <w:pStyle w:val="SingleTxtGR"/>
      </w:pPr>
      <w:r w:rsidRPr="000E1C0A">
        <w:t>6.1</w:t>
      </w:r>
      <w:r w:rsidRPr="000E1C0A">
        <w:tab/>
        <w:t>26 мая 2009 года государство-участник отметило, что статья 35 Конст</w:t>
      </w:r>
      <w:r w:rsidRPr="000E1C0A">
        <w:t>и</w:t>
      </w:r>
      <w:r w:rsidRPr="000E1C0A">
        <w:t>туции гарантирует свободы проведения собраний, митингов, уличных шествий, демонстраций и пикетов, которые не нарушают о</w:t>
      </w:r>
      <w:r w:rsidRPr="000E1C0A">
        <w:t>б</w:t>
      </w:r>
      <w:r w:rsidRPr="000E1C0A">
        <w:t>щественного порядка и прав других граждан. Правила проведения таких мероприятий предусмотрены зак</w:t>
      </w:r>
      <w:r w:rsidRPr="000E1C0A">
        <w:t>о</w:t>
      </w:r>
      <w:r w:rsidRPr="000E1C0A">
        <w:t>ном. В этой связи положения Закона о массовых мероприятиях направлены на создание условий для реализации конституционных прав и свобод граждан, а также обеспечение безопасности населения и защиты общественного порядка при проведении таких мероприятий на улицах и площадях и в других общес</w:t>
      </w:r>
      <w:r w:rsidRPr="000E1C0A">
        <w:t>т</w:t>
      </w:r>
      <w:r w:rsidRPr="000E1C0A">
        <w:t>венных местах. Государство-участник также напоминает о том, что в соответс</w:t>
      </w:r>
      <w:r w:rsidRPr="000E1C0A">
        <w:t>т</w:t>
      </w:r>
      <w:r w:rsidRPr="000E1C0A">
        <w:t>вии с законом а</w:t>
      </w:r>
      <w:r w:rsidRPr="000E1C0A">
        <w:t>в</w:t>
      </w:r>
      <w:r w:rsidRPr="000E1C0A">
        <w:t>тор была признана виновной в совершении административного правонарушения по смыслу пункта 1 статьи 23.34 БКАП и что 25 марта 2008 года суд Железнодорожного района Витебска приговорил ее к уплате штрафа в размере 70 000 рублей. Это решение было впоследствии поддержано Областным судом Витебска и Верховным судом.</w:t>
      </w:r>
    </w:p>
    <w:p w:rsidR="000E1C0A" w:rsidRPr="000E1C0A" w:rsidRDefault="000E1C0A" w:rsidP="000E1C0A">
      <w:pPr>
        <w:pStyle w:val="SingleTxtGR"/>
      </w:pPr>
      <w:r w:rsidRPr="000E1C0A">
        <w:t>6.2</w:t>
      </w:r>
      <w:r w:rsidRPr="000E1C0A">
        <w:tab/>
        <w:t>Государство-участник добавляет, что согласно пункту 2 статьи 19 Пакта каждый человек имеет право на свободное выражение своего мнения</w:t>
      </w:r>
      <w:r w:rsidR="0097122B">
        <w:t>;</w:t>
      </w:r>
      <w:r w:rsidRPr="000E1C0A">
        <w:t xml:space="preserve"> это право включает свободу искать, получать и распр</w:t>
      </w:r>
      <w:r w:rsidRPr="000E1C0A">
        <w:t>о</w:t>
      </w:r>
      <w:r w:rsidRPr="000E1C0A">
        <w:t>странять всякого рода информацию и идеи независимо от государственных границ устно, письменно или посредс</w:t>
      </w:r>
      <w:r w:rsidRPr="000E1C0A">
        <w:t>т</w:t>
      </w:r>
      <w:r w:rsidRPr="000E1C0A">
        <w:t>вом печати ил</w:t>
      </w:r>
      <w:r w:rsidR="00F13245">
        <w:t>и художественных форм выражения</w:t>
      </w:r>
      <w:r w:rsidRPr="000E1C0A">
        <w:t xml:space="preserve"> или иными способами по своему выбору. Вместе с тем пункт 3 статьи 19 Пакта налагает на правооблад</w:t>
      </w:r>
      <w:r w:rsidRPr="000E1C0A">
        <w:t>а</w:t>
      </w:r>
      <w:r w:rsidRPr="000E1C0A">
        <w:t>теля особые обязанности и особую отве</w:t>
      </w:r>
      <w:r w:rsidRPr="000E1C0A">
        <w:t>т</w:t>
      </w:r>
      <w:r w:rsidRPr="000E1C0A">
        <w:t>ственность, в связи с чем право на свободное выражение мнений может быть сопряжено с некоторыми огранич</w:t>
      </w:r>
      <w:r w:rsidRPr="000E1C0A">
        <w:t>е</w:t>
      </w:r>
      <w:r w:rsidRPr="000E1C0A">
        <w:t>ниями, которые должны быть установлены законом и являться необходимыми: а) для уважения прав и репутации других лиц; и b) для охраны государственной безопасности, общественного порядка, здоровья или нравственности населения. Статья 21 Пакта признает право на мирные собрания. Польз</w:t>
      </w:r>
      <w:r w:rsidRPr="000E1C0A">
        <w:t>о</w:t>
      </w:r>
      <w:r w:rsidRPr="000E1C0A">
        <w:t>вание этим правом не подлежит никаким ограничениям, кроме тех, которые налагаются в соотве</w:t>
      </w:r>
      <w:r w:rsidRPr="000E1C0A">
        <w:t>т</w:t>
      </w:r>
      <w:r w:rsidRPr="000E1C0A">
        <w:t>ствии с законом и которые необходимы в демократическом обществе в интер</w:t>
      </w:r>
      <w:r w:rsidRPr="000E1C0A">
        <w:t>е</w:t>
      </w:r>
      <w:r w:rsidRPr="000E1C0A">
        <w:t>сах государственной или общес</w:t>
      </w:r>
      <w:r w:rsidRPr="000E1C0A">
        <w:t>т</w:t>
      </w:r>
      <w:r w:rsidRPr="000E1C0A">
        <w:t>венной безопасности, общественного порядка, охраны здоровья и нравственности населения или защ</w:t>
      </w:r>
      <w:r w:rsidRPr="000E1C0A">
        <w:t>и</w:t>
      </w:r>
      <w:r w:rsidRPr="000E1C0A">
        <w:t xml:space="preserve">ты прав и свобод других лиц. </w:t>
      </w:r>
    </w:p>
    <w:p w:rsidR="00726648" w:rsidRDefault="000E1C0A" w:rsidP="003D6EE7">
      <w:pPr>
        <w:pStyle w:val="SingleTxtGR"/>
      </w:pPr>
      <w:r w:rsidRPr="000E1C0A">
        <w:t>6.3</w:t>
      </w:r>
      <w:r w:rsidRPr="000E1C0A">
        <w:tab/>
        <w:t>Государство-участник поясняет, что, будучи участником Пакта, оно и</w:t>
      </w:r>
      <w:r w:rsidRPr="000E1C0A">
        <w:t>н</w:t>
      </w:r>
      <w:r w:rsidRPr="000E1C0A">
        <w:t>корпорировало положения статей 19 и 21 в свою национальную правовую си</w:t>
      </w:r>
      <w:r w:rsidRPr="000E1C0A">
        <w:t>с</w:t>
      </w:r>
      <w:r w:rsidRPr="000E1C0A">
        <w:t>тему. Согласно статье 23 Конституции ограничения в отношении прав и свобод граждан разрешаются лишь в случаях, оговоренных законом, в интересах охр</w:t>
      </w:r>
      <w:r w:rsidRPr="000E1C0A">
        <w:t>а</w:t>
      </w:r>
      <w:r w:rsidRPr="000E1C0A">
        <w:t>ны государственной безопасности, общественного порядка, здоровья и нравс</w:t>
      </w:r>
      <w:r w:rsidRPr="000E1C0A">
        <w:t>т</w:t>
      </w:r>
      <w:r w:rsidRPr="000E1C0A">
        <w:t>венности населения, а также прав и свобод других лиц. Анализ статьи 35 Ко</w:t>
      </w:r>
      <w:r w:rsidRPr="000E1C0A">
        <w:t>н</w:t>
      </w:r>
      <w:r w:rsidRPr="000E1C0A">
        <w:t>ституции, которая гарантирует право на "свободу общественных мероприятий", ясно свидетельствует о том, что Конституция определяет правовые рамки для проведения таких мероприятий. Организация и проведение собраний, мити</w:t>
      </w:r>
      <w:r w:rsidRPr="000E1C0A">
        <w:t>н</w:t>
      </w:r>
      <w:r w:rsidRPr="000E1C0A">
        <w:t>гов, уличных процессий, демонстраций и пикетов регулируются Законом о ма</w:t>
      </w:r>
      <w:r w:rsidRPr="000E1C0A">
        <w:t>с</w:t>
      </w:r>
      <w:r w:rsidRPr="000E1C0A">
        <w:t>совых мероприятиях от 7 августа 2003 года. Гарантируемая Конституцией св</w:t>
      </w:r>
      <w:r w:rsidRPr="000E1C0A">
        <w:t>о</w:t>
      </w:r>
      <w:r w:rsidRPr="000E1C0A">
        <w:t>бода выражения мнений может ограничиваться лишь в случаях, предусмотре</w:t>
      </w:r>
      <w:r w:rsidRPr="000E1C0A">
        <w:t>н</w:t>
      </w:r>
      <w:r w:rsidRPr="000E1C0A">
        <w:t>ных законом, в интересах охраны государственной безопасности, общественн</w:t>
      </w:r>
      <w:r w:rsidRPr="000E1C0A">
        <w:t>о</w:t>
      </w:r>
      <w:r w:rsidRPr="000E1C0A">
        <w:t>го порядка, зд</w:t>
      </w:r>
      <w:r w:rsidRPr="000E1C0A">
        <w:t>о</w:t>
      </w:r>
      <w:r w:rsidRPr="000E1C0A">
        <w:t>ровья и нравственности населения, а также прав и свобод других лиц.</w:t>
      </w:r>
      <w:r w:rsidR="00726648">
        <w:t xml:space="preserve"> Следовательно, ограничения, предусмотренные белорусским законод</w:t>
      </w:r>
      <w:r w:rsidR="00726648">
        <w:t>а</w:t>
      </w:r>
      <w:r w:rsidR="00726648">
        <w:t>тельством, соответствуют международным обязательствам государства-участника и направлены на охрану государственной безопасности и обществе</w:t>
      </w:r>
      <w:r w:rsidR="00726648">
        <w:t>н</w:t>
      </w:r>
      <w:r w:rsidR="00726648">
        <w:t>ного порядка − в частности, это касается положений статьи 23.34 БКАП и ст</w:t>
      </w:r>
      <w:r w:rsidR="00726648">
        <w:t>а</w:t>
      </w:r>
      <w:r w:rsidR="00726648">
        <w:t>тьи 8 Закона о массовых мероприятиях.</w:t>
      </w:r>
    </w:p>
    <w:p w:rsidR="00726648" w:rsidRDefault="00726648" w:rsidP="003D6EE7">
      <w:pPr>
        <w:pStyle w:val="H23GR"/>
      </w:pPr>
      <w:r>
        <w:tab/>
      </w:r>
      <w:r>
        <w:tab/>
        <w:t>Последующее представление автора</w:t>
      </w:r>
    </w:p>
    <w:p w:rsidR="00726648" w:rsidRDefault="00726648" w:rsidP="003D6EE7">
      <w:pPr>
        <w:pStyle w:val="SingleTxtGR"/>
      </w:pPr>
      <w:r>
        <w:t>7.1</w:t>
      </w:r>
      <w:r>
        <w:tab/>
        <w:t>В письме от 23 июля 2009 года автор оспорила аргументы государства-участника о том, что примененная к ней административная санкция за наруш</w:t>
      </w:r>
      <w:r>
        <w:t>е</w:t>
      </w:r>
      <w:r>
        <w:t>ние правил, каса</w:t>
      </w:r>
      <w:r>
        <w:t>ю</w:t>
      </w:r>
      <w:r>
        <w:t>щихся организации и проведения пикета, являлась законной и соответствовала разрешенным ограничениям, оговоренным в стат</w:t>
      </w:r>
      <w:r>
        <w:t>ь</w:t>
      </w:r>
      <w:r>
        <w:t>ях 19 и 21 Пакта, поскольку: встреча, имевшая место 25 марта 2008 года, нос</w:t>
      </w:r>
      <w:r>
        <w:t>и</w:t>
      </w:r>
      <w:r>
        <w:t>ла мирный характер; соответствующая атрибутика (повязанный поверх одежды бело-красно-белый шарфик и вышитый рушник) не запрещена национальным законодательством; участники встречи не выкрикивали никаких лозунгов, с</w:t>
      </w:r>
      <w:r>
        <w:t>о</w:t>
      </w:r>
      <w:r>
        <w:t>держащих призывы к свержению действующей власти, не подстрекатели к ма</w:t>
      </w:r>
      <w:r>
        <w:t>с</w:t>
      </w:r>
      <w:r>
        <w:t>совым беспорядкам или к другим противозаконным действиям; сотрудники п</w:t>
      </w:r>
      <w:r>
        <w:t>о</w:t>
      </w:r>
      <w:r>
        <w:t>лиции нарушили права автора на мирные собрания и на свободу выражения мнений; государство-участник не заявляло о том, что эта встреча неблагоприя</w:t>
      </w:r>
      <w:r>
        <w:t>т</w:t>
      </w:r>
      <w:r>
        <w:t>но отразилась на здоровье или нравственности населения или препятствовала обеспечению защиты прав и свобод других лиц; государство-участник также не заявляло о том, что эта встреча угрожала государственной безопасности, общественному порядку или здоровью и бл</w:t>
      </w:r>
      <w:r>
        <w:t>а</w:t>
      </w:r>
      <w:r>
        <w:t xml:space="preserve">гополучию населения. </w:t>
      </w:r>
    </w:p>
    <w:p w:rsidR="00726648" w:rsidRDefault="00726648" w:rsidP="003D6EE7">
      <w:pPr>
        <w:pStyle w:val="SingleTxtGR"/>
      </w:pPr>
      <w:r>
        <w:t>7.2</w:t>
      </w:r>
      <w:r>
        <w:tab/>
        <w:t>Автор далее заявляет, что участники встречи лишь обсуждали годовщину и никоим образом не ограничивали движение транспортных средств или пеш</w:t>
      </w:r>
      <w:r>
        <w:t>е</w:t>
      </w:r>
      <w:r>
        <w:t>ходов, не препятствовали деятельности каких-либо институтов или организ</w:t>
      </w:r>
      <w:r>
        <w:t>а</w:t>
      </w:r>
      <w:r>
        <w:t>ций, не выкрикивали никаких лозунгов или призывов и не передавали насел</w:t>
      </w:r>
      <w:r>
        <w:t>е</w:t>
      </w:r>
      <w:r>
        <w:t>нию никакой информации.</w:t>
      </w:r>
    </w:p>
    <w:p w:rsidR="00726648" w:rsidRDefault="00726648" w:rsidP="003D6EE7">
      <w:pPr>
        <w:pStyle w:val="H23GR"/>
      </w:pPr>
      <w:r>
        <w:tab/>
      </w:r>
      <w:r>
        <w:tab/>
        <w:t>Вопросы и процедура их рассмотрения в Комитете</w:t>
      </w:r>
    </w:p>
    <w:p w:rsidR="00726648" w:rsidRDefault="00726648" w:rsidP="003D6EE7">
      <w:pPr>
        <w:pStyle w:val="H4GR"/>
      </w:pPr>
      <w:r>
        <w:tab/>
      </w:r>
      <w:r>
        <w:tab/>
      </w:r>
      <w:r w:rsidRPr="003B0217">
        <w:t>Рассмотрение вопроса о приемлемости</w:t>
      </w:r>
    </w:p>
    <w:p w:rsidR="00726648" w:rsidRDefault="00726648" w:rsidP="003D6EE7">
      <w:pPr>
        <w:pStyle w:val="SingleTxtGR"/>
      </w:pPr>
      <w:r>
        <w:t>8.1</w:t>
      </w:r>
      <w:r>
        <w:tab/>
        <w:t>Прежде чем рассматривать какое-либо утверждение, содержащееся в с</w:t>
      </w:r>
      <w:r>
        <w:t>о</w:t>
      </w:r>
      <w:r>
        <w:t>общении, Комитет по правам человека должен в соответствии с прав</w:t>
      </w:r>
      <w:r>
        <w:t>и</w:t>
      </w:r>
      <w:r>
        <w:t>лом 93 своих правил процедуры определить, является ли сообщение приемл</w:t>
      </w:r>
      <w:r>
        <w:t>е</w:t>
      </w:r>
      <w:r>
        <w:t>мым в соответствии с Факультати</w:t>
      </w:r>
      <w:r>
        <w:t>в</w:t>
      </w:r>
      <w:r>
        <w:t>ным протоколом к Пакту.</w:t>
      </w:r>
    </w:p>
    <w:p w:rsidR="00726648" w:rsidRDefault="00726648" w:rsidP="003D6EE7">
      <w:pPr>
        <w:pStyle w:val="SingleTxtGR"/>
      </w:pPr>
      <w:r>
        <w:t>8.2</w:t>
      </w:r>
      <w:r>
        <w:tab/>
        <w:t>Согласно требованию пункта 2 а) статьи 5 Факультативного протокола Комитет удостоверился в том, что этот же вопрос не рассматривается в рамках другой процед</w:t>
      </w:r>
      <w:r>
        <w:t>у</w:t>
      </w:r>
      <w:r>
        <w:t>ры международного расследования или урегулирования.</w:t>
      </w:r>
    </w:p>
    <w:p w:rsidR="00726648" w:rsidRDefault="00726648" w:rsidP="003D6EE7">
      <w:pPr>
        <w:pStyle w:val="SingleTxtGR"/>
      </w:pPr>
      <w:r>
        <w:t>8.3</w:t>
      </w:r>
      <w:r>
        <w:tab/>
        <w:t>Что касается требования, закрепленного в пункте 2 b) статьи 5 Факульт</w:t>
      </w:r>
      <w:r>
        <w:t>а</w:t>
      </w:r>
      <w:r>
        <w:t>тивного протокола, то Комитет принимает к сведению аргумент государства-участника о том, что автор не направила ходатайство о пересмотре дела в п</w:t>
      </w:r>
      <w:r>
        <w:t>о</w:t>
      </w:r>
      <w:r>
        <w:t>рядке надзора Председателю Верховного суда Беларуси и Генеральному прок</w:t>
      </w:r>
      <w:r>
        <w:t>у</w:t>
      </w:r>
      <w:r>
        <w:t>рору и что, следовательно, она не исчерпала имеющиеся в распоряжении вну</w:t>
      </w:r>
      <w:r>
        <w:t>т</w:t>
      </w:r>
      <w:r>
        <w:t>ренние средства правовой защиты. Вместе с тем Комитет отмечает, что госуда</w:t>
      </w:r>
      <w:r>
        <w:t>р</w:t>
      </w:r>
      <w:r>
        <w:t>ство-участник не представило информацию о том, может ли процедура пер</w:t>
      </w:r>
      <w:r>
        <w:t>е</w:t>
      </w:r>
      <w:r>
        <w:t>смотра дела в порядке надзора успешно применяться в делах, касающихся св</w:t>
      </w:r>
      <w:r>
        <w:t>о</w:t>
      </w:r>
      <w:r>
        <w:t>боды выражения мнений, и сколько уже было таких дел. Комитет сс</w:t>
      </w:r>
      <w:r>
        <w:t>ы</w:t>
      </w:r>
      <w:r>
        <w:t>лается на свою предыдущую юриспруденцию, согласно которой процедура пересмотра в порядке надзора вступивших в силу судебных решений не представляет собой средство правовой защиты, которое должно быть исчерпано для ц</w:t>
      </w:r>
      <w:r>
        <w:t>е</w:t>
      </w:r>
      <w:r>
        <w:t>лей пункта 2 b) статьи 5 Факультативного протокола</w:t>
      </w:r>
      <w:r>
        <w:rPr>
          <w:rStyle w:val="FootnoteReference"/>
        </w:rPr>
        <w:footnoteReference w:id="4"/>
      </w:r>
      <w:r>
        <w:t>. С учетом этого Комитет считает, что требования пункта 2 b) статьи 5 Факультативного протокола не препятствуют рассмотрению им насто</w:t>
      </w:r>
      <w:r>
        <w:t>я</w:t>
      </w:r>
      <w:r>
        <w:t>щего сообщения.</w:t>
      </w:r>
    </w:p>
    <w:p w:rsidR="00726648" w:rsidRDefault="00726648" w:rsidP="003D6EE7">
      <w:pPr>
        <w:pStyle w:val="SingleTxtGR"/>
      </w:pPr>
      <w:r>
        <w:t>8.4</w:t>
      </w:r>
      <w:r>
        <w:tab/>
        <w:t>Комитет считает, что автор достаточно обосновала для целей приемлем</w:t>
      </w:r>
      <w:r>
        <w:t>о</w:t>
      </w:r>
      <w:r>
        <w:t>сти свои утверждения по пункту 2 статьи 19 и статье 21 Пакта. Соответственно, он объявляет данное сообщение приемлемым и переходит к рассмотрению его по сущ</w:t>
      </w:r>
      <w:r>
        <w:t>е</w:t>
      </w:r>
      <w:r>
        <w:t>ству.</w:t>
      </w:r>
    </w:p>
    <w:p w:rsidR="00726648" w:rsidRDefault="00726648" w:rsidP="003D6EE7">
      <w:pPr>
        <w:pStyle w:val="H4GR"/>
      </w:pPr>
      <w:r>
        <w:tab/>
      </w:r>
      <w:r>
        <w:tab/>
        <w:t>Рассмотрение существа</w:t>
      </w:r>
    </w:p>
    <w:p w:rsidR="00726648" w:rsidRDefault="00726648" w:rsidP="003D6EE7">
      <w:pPr>
        <w:pStyle w:val="SingleTxtGR"/>
      </w:pPr>
      <w:r>
        <w:t>9.1</w:t>
      </w:r>
      <w:r>
        <w:tab/>
        <w:t>Комитет по правам человека рассмотрел настоящее сообщение с учетом всей информации, представленной ему сторонами, согласно требов</w:t>
      </w:r>
      <w:r>
        <w:t>а</w:t>
      </w:r>
      <w:r>
        <w:t>нию пункта 1 статьи 5 Ф</w:t>
      </w:r>
      <w:r>
        <w:t>а</w:t>
      </w:r>
      <w:r>
        <w:t>культативного протокола.</w:t>
      </w:r>
    </w:p>
    <w:p w:rsidR="00726648" w:rsidRDefault="00726648" w:rsidP="003D6EE7">
      <w:pPr>
        <w:pStyle w:val="SingleTxtGR"/>
      </w:pPr>
      <w:r>
        <w:t>9.2</w:t>
      </w:r>
      <w:r>
        <w:tab/>
        <w:t>Комитет принимает к сведению утверждения автора о том, что наложение на нее штрафа за попытку вручить подарок знакомому на улице и конфискация указанного подарка (вышитого рушника) представляют собой неоправданное ограничение ее свободы распространять информацию, защищаемой пун</w:t>
      </w:r>
      <w:r>
        <w:t>к</w:t>
      </w:r>
      <w:r>
        <w:t>том 2 статьи 19 Пакта. Он принимает к сведению также утверждение государс</w:t>
      </w:r>
      <w:r>
        <w:t>т</w:t>
      </w:r>
      <w:r>
        <w:t>ва-участника о том, что к автору была применена административная санкция в соответствии с требованиями национального законодательства за нарушение правил, касающихся организации и проведения пикета. Комитет считает, что, несмотря на определение, которое было дано встрече автора 25 марта 2008 года национальными судами, вышеупомянутые действия властей представляют с</w:t>
      </w:r>
      <w:r>
        <w:t>о</w:t>
      </w:r>
      <w:r>
        <w:t>бой фактическое ограничение прав автора, в частности ее права на распростр</w:t>
      </w:r>
      <w:r>
        <w:t>а</w:t>
      </w:r>
      <w:r>
        <w:t>нение любой информации и идей, защищаемого пунктом 2 статьи 19 Пакта. Т</w:t>
      </w:r>
      <w:r>
        <w:t>а</w:t>
      </w:r>
      <w:r>
        <w:t>ким образом, Комитету надлежит рассмотреть вопрос о том, являются ли огр</w:t>
      </w:r>
      <w:r>
        <w:t>а</w:t>
      </w:r>
      <w:r>
        <w:t>ничения, введенные в отношении права автора на свободу выражения мнений, оправданными в соответствии с каким-либо из критериев, оговоренных в пун</w:t>
      </w:r>
      <w:r>
        <w:t>к</w:t>
      </w:r>
      <w:r>
        <w:t>те 3 статьи 19. Комитет отмечает, что пункт 3 статьи 19 Пакта предусматривает некоторые ограничения, которые, однако, должны быть установлены законом и являться необходимыми: а) для уважения прав и репутации других лиц; и b) для охраны государственной безопасности, общественного порядка, здор</w:t>
      </w:r>
      <w:r>
        <w:t>о</w:t>
      </w:r>
      <w:r>
        <w:t>вья или нравственности населения. Он напоминает о том, что согласно его з</w:t>
      </w:r>
      <w:r>
        <w:t>а</w:t>
      </w:r>
      <w:r>
        <w:t>мечанию общего порядка № 34 свобода мнений и свобода их выражения явл</w:t>
      </w:r>
      <w:r>
        <w:t>я</w:t>
      </w:r>
      <w:r>
        <w:t>ются неотъемлемыми условиями всестороннего развития личности; такие св</w:t>
      </w:r>
      <w:r>
        <w:t>о</w:t>
      </w:r>
      <w:r>
        <w:t>боды имеют ключевое значение для любого общества и являются основопол</w:t>
      </w:r>
      <w:r>
        <w:t>а</w:t>
      </w:r>
      <w:r>
        <w:t>гающими элементами любого свободного и демократического общества</w:t>
      </w:r>
      <w:r>
        <w:rPr>
          <w:rStyle w:val="FootnoteReference"/>
        </w:rPr>
        <w:footnoteReference w:id="5"/>
      </w:r>
      <w:r>
        <w:t>. Л</w:t>
      </w:r>
      <w:r>
        <w:t>ю</w:t>
      </w:r>
      <w:r>
        <w:t>бые ограничения в отношении осуществления этих свобод должны соответс</w:t>
      </w:r>
      <w:r>
        <w:t>т</w:t>
      </w:r>
      <w:r>
        <w:t>вовать строгим критериям необходимости и соразмерности и "могут устанавл</w:t>
      </w:r>
      <w:r>
        <w:t>и</w:t>
      </w:r>
      <w:r>
        <w:t>ваться лишь для тех целей, для которых они предн</w:t>
      </w:r>
      <w:r>
        <w:t>а</w:t>
      </w:r>
      <w:r>
        <w:t>значены, и должны быть прямо связаны с конкретной целью, достижение которой они преследуют"</w:t>
      </w:r>
      <w:r>
        <w:rPr>
          <w:rStyle w:val="FootnoteReference"/>
        </w:rPr>
        <w:footnoteReference w:id="6"/>
      </w:r>
      <w:r>
        <w:t>.</w:t>
      </w:r>
    </w:p>
    <w:p w:rsidR="00726648" w:rsidRDefault="00726648" w:rsidP="003D6EE7">
      <w:pPr>
        <w:pStyle w:val="SingleTxtGR"/>
      </w:pPr>
      <w:r>
        <w:t>9.3</w:t>
      </w:r>
      <w:r>
        <w:tab/>
        <w:t>Комитет напоминает о том, что именно государству-участнику надлежит доказать, что ограничения права автора в соответствии со статьей 19 являются необходимыми и что, даже если государство-участник может ввести систему, направленную на достижение равновесия между свободой индивидуума на ра</w:t>
      </w:r>
      <w:r>
        <w:t>с</w:t>
      </w:r>
      <w:r>
        <w:t>пространение информации и о</w:t>
      </w:r>
      <w:r>
        <w:t>б</w:t>
      </w:r>
      <w:r>
        <w:t>щим интересом в поддержании общественного порядка в определенной области, такая система не должна функционировать таким образом, который противоречит положениям статьи 19 Пакта. Комитет принимает к сведению разъяснение государства-участника о том, что Закон о массовых мероприятиях преследует цель создания условий для пользования гражданами своими конституционными правами и свободами и для защиты безопасности населения и общественного порядка в ходе проведения публи</w:t>
      </w:r>
      <w:r>
        <w:t>ч</w:t>
      </w:r>
      <w:r>
        <w:t>ных мероприятий на улицах, площадях и в других общественных местах. Вм</w:t>
      </w:r>
      <w:r>
        <w:t>е</w:t>
      </w:r>
      <w:r>
        <w:t>сте с тем Комитет отмечает, что независимо от характера рассматриваемого м</w:t>
      </w:r>
      <w:r>
        <w:t>е</w:t>
      </w:r>
      <w:r>
        <w:t>роприятия государство-участник не представило какой-либо конкретной и</w:t>
      </w:r>
      <w:r>
        <w:t>н</w:t>
      </w:r>
      <w:r>
        <w:t>формации о том, каким образом ограничения, введенные в отношении прав а</w:t>
      </w:r>
      <w:r>
        <w:t>в</w:t>
      </w:r>
      <w:r>
        <w:t>тора по статье 19 Пакта, с учетом ее конкретных действий (описанных в пун</w:t>
      </w:r>
      <w:r>
        <w:t>к</w:t>
      </w:r>
      <w:r>
        <w:t>тах 2.1 и 2.2 выше), и конфискация ее рушника являлись оправданными по смыслу пункта 3 статьи 19 Пакта. Следовательно, Комитет считает, что, учит</w:t>
      </w:r>
      <w:r>
        <w:t>ы</w:t>
      </w:r>
      <w:r>
        <w:t>вая обстоятельства данного дела, государство-участник не обосновало, каким образом наложенный на автора штраф являлся оправданным в соответствии с любым из критериев, оговоренных в пункте 3 статьи 19. Таким образом, он делает вывод о том, что права автора по пункту 2 статьи 19 Пакта были н</w:t>
      </w:r>
      <w:r>
        <w:t>а</w:t>
      </w:r>
      <w:r>
        <w:t>рушены.</w:t>
      </w:r>
    </w:p>
    <w:p w:rsidR="00726648" w:rsidRDefault="00726648" w:rsidP="003D6EE7">
      <w:pPr>
        <w:pStyle w:val="SingleTxtGR"/>
      </w:pPr>
      <w:r>
        <w:t>9.4</w:t>
      </w:r>
      <w:r>
        <w:tab/>
        <w:t>С учетом этого вывода Комитет принимает решение не рассматривать о</w:t>
      </w:r>
      <w:r>
        <w:t>т</w:t>
      </w:r>
      <w:r>
        <w:t>дельно утверждение автора по статье 21 Пакта.</w:t>
      </w:r>
    </w:p>
    <w:p w:rsidR="00726648" w:rsidRDefault="00726648" w:rsidP="003D6EE7">
      <w:pPr>
        <w:pStyle w:val="SingleTxtGR"/>
      </w:pPr>
      <w:r>
        <w:t>10.</w:t>
      </w:r>
      <w:r>
        <w:tab/>
        <w:t>Комитет по правам человека, действуя в соответствии с пун</w:t>
      </w:r>
      <w:r>
        <w:t>к</w:t>
      </w:r>
      <w:r>
        <w:t>том 4 статьи 5 Факультативного протокола к Международному пакту о гражда</w:t>
      </w:r>
      <w:r>
        <w:t>н</w:t>
      </w:r>
      <w:r>
        <w:t>ских и политических правах, считает, что государство-участник нарушило пр</w:t>
      </w:r>
      <w:r>
        <w:t>а</w:t>
      </w:r>
      <w:r>
        <w:t>ва автора по пункту 2 статьи 19 Международного пакта о гражданских и пол</w:t>
      </w:r>
      <w:r>
        <w:t>и</w:t>
      </w:r>
      <w:r>
        <w:t>тических правах.</w:t>
      </w:r>
    </w:p>
    <w:p w:rsidR="00726648" w:rsidRDefault="00726648" w:rsidP="003D6EE7">
      <w:pPr>
        <w:pStyle w:val="SingleTxtGR"/>
      </w:pPr>
      <w:r>
        <w:t>11.</w:t>
      </w:r>
      <w:r>
        <w:tab/>
        <w:t>В соответствии с пунктом 3 а) статьи 2 Пакта государство-участник об</w:t>
      </w:r>
      <w:r>
        <w:t>я</w:t>
      </w:r>
      <w:r>
        <w:t>зано пр</w:t>
      </w:r>
      <w:r>
        <w:t>е</w:t>
      </w:r>
      <w:r>
        <w:t>доставить автору эффективное средство правовой защиты, включая возвращение ко</w:t>
      </w:r>
      <w:r>
        <w:t>н</w:t>
      </w:r>
      <w:r>
        <w:t>фискованного имущества или средств, эквивалентных его стоимости, компенсировать автору наложенный на нее штраф и любые пон</w:t>
      </w:r>
      <w:r>
        <w:t>е</w:t>
      </w:r>
      <w:r>
        <w:t>сенные автором судебные издержки, а также выплатить компенсацию. Госуда</w:t>
      </w:r>
      <w:r>
        <w:t>р</w:t>
      </w:r>
      <w:r>
        <w:t>ство-участник обязано также принять меры по недопущению совершения ан</w:t>
      </w:r>
      <w:r>
        <w:t>а</w:t>
      </w:r>
      <w:r>
        <w:t>логичных нарушений в будущем.</w:t>
      </w:r>
    </w:p>
    <w:p w:rsidR="00726648" w:rsidRDefault="00726648" w:rsidP="003D6EE7">
      <w:pPr>
        <w:pStyle w:val="SingleTxtGR"/>
      </w:pPr>
      <w:r>
        <w:t>12.</w:t>
      </w:r>
      <w:r>
        <w:tab/>
        <w:t>Принимая во внимание, что присоединившись к Факультативному прот</w:t>
      </w:r>
      <w:r>
        <w:t>о</w:t>
      </w:r>
      <w:r>
        <w:t>колу, государство-участник признало компетенцию Комитета определять нал</w:t>
      </w:r>
      <w:r>
        <w:t>и</w:t>
      </w:r>
      <w:r>
        <w:t>чие или отсутствие нарушений Пакта и что согласно статье 2 Пакта государс</w:t>
      </w:r>
      <w:r>
        <w:t>т</w:t>
      </w:r>
      <w:r>
        <w:t>во-участник обязалось обеспечивать всем лицам, находящимся в пределах его территории и под его юрисдикцией, права, признаваемые в Пакте, и предоста</w:t>
      </w:r>
      <w:r>
        <w:t>в</w:t>
      </w:r>
      <w:r>
        <w:t>лять им эффективные средства правовой защиты в случае установления факта нарушения, Комитет хотел бы получить от государства-участника в течение 180 дней информацию о мерах, принятых во исполнение настоящих Соображ</w:t>
      </w:r>
      <w:r>
        <w:t>е</w:t>
      </w:r>
      <w:r>
        <w:t>ний Комитета. Он также просит государство-участник опубликовать настоящие Соображения и обеспечить их широкое распространение на белорусском и ру</w:t>
      </w:r>
      <w:r>
        <w:t>с</w:t>
      </w:r>
      <w:r>
        <w:t>ском языках в государстве-участнике.</w:t>
      </w:r>
    </w:p>
    <w:p w:rsidR="00726648" w:rsidRDefault="00726648" w:rsidP="003D6EE7">
      <w:pPr>
        <w:pStyle w:val="SingleTxtGR"/>
      </w:pPr>
      <w:r w:rsidRPr="009E415E">
        <w:t>[</w:t>
      </w:r>
      <w:r>
        <w:t>Принято на английском, французском и испанском языках, причем языком ор</w:t>
      </w:r>
      <w:r>
        <w:t>и</w:t>
      </w:r>
      <w:r>
        <w:t>гинала является английский. Впоследствии будет издано также на арабском, к</w:t>
      </w:r>
      <w:r>
        <w:t>и</w:t>
      </w:r>
      <w:r>
        <w:t>тайском и русском языках в качестве части годового доклада Комитета Ген</w:t>
      </w:r>
      <w:r>
        <w:t>е</w:t>
      </w:r>
      <w:r>
        <w:t>ральной Ассамблее.</w:t>
      </w:r>
      <w:r w:rsidRPr="009E415E">
        <w:t>]</w:t>
      </w:r>
    </w:p>
    <w:p w:rsidR="00726648" w:rsidRPr="009E415E" w:rsidRDefault="00726648" w:rsidP="003D6EE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648" w:rsidRPr="00D507E7" w:rsidRDefault="00726648" w:rsidP="003D6EE7"/>
    <w:p w:rsidR="00726648" w:rsidRPr="00335D89" w:rsidRDefault="00726648" w:rsidP="00D76358"/>
    <w:sectPr w:rsidR="00726648" w:rsidRPr="00335D89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49" w:rsidRDefault="00741B49">
      <w:r>
        <w:rPr>
          <w:lang w:val="en-US"/>
        </w:rPr>
        <w:tab/>
      </w:r>
      <w:r>
        <w:separator/>
      </w:r>
    </w:p>
  </w:endnote>
  <w:endnote w:type="continuationSeparator" w:id="0">
    <w:p w:rsidR="00741B49" w:rsidRDefault="0074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A1" w:rsidRPr="005F0588" w:rsidRDefault="009834A1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7975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GE.12-48449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A1" w:rsidRPr="005F0588" w:rsidRDefault="009834A1">
    <w:pPr>
      <w:pStyle w:val="Footer"/>
      <w:rPr>
        <w:lang w:val="en-US"/>
      </w:rPr>
    </w:pPr>
    <w:r>
      <w:rPr>
        <w:lang w:val="en-US"/>
      </w:rPr>
      <w:t>GE.12-48449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7975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A1" w:rsidRPr="007B2C3F" w:rsidRDefault="009834A1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GE.12-48449 (R)  </w:t>
    </w:r>
    <w:r>
      <w:rPr>
        <w:sz w:val="20"/>
        <w:lang w:val="ru-RU"/>
      </w:rPr>
      <w:t>201212   211212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49" w:rsidRPr="00F71F63" w:rsidRDefault="00741B4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41B49" w:rsidRPr="00F71F63" w:rsidRDefault="00741B4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41B49" w:rsidRPr="00635E86" w:rsidRDefault="00741B49" w:rsidP="00635E86">
      <w:pPr>
        <w:pStyle w:val="Footer"/>
      </w:pPr>
    </w:p>
  </w:footnote>
  <w:footnote w:id="1">
    <w:p w:rsidR="009834A1" w:rsidRPr="00213F8A" w:rsidRDefault="009834A1" w:rsidP="00335D89">
      <w:pPr>
        <w:pStyle w:val="FootnoteText"/>
        <w:rPr>
          <w:sz w:val="20"/>
          <w:lang w:val="ru-RU"/>
        </w:rPr>
      </w:pPr>
      <w:r>
        <w:tab/>
      </w:r>
      <w:r w:rsidRPr="00213F8A">
        <w:rPr>
          <w:rStyle w:val="FootnoteReference"/>
          <w:sz w:val="20"/>
          <w:vertAlign w:val="baseline"/>
          <w:lang w:val="ru-RU"/>
        </w:rPr>
        <w:t>*</w:t>
      </w:r>
      <w:r w:rsidRPr="00213F8A">
        <w:rPr>
          <w:lang w:val="ru-RU"/>
        </w:rPr>
        <w:tab/>
        <w:t>В рассмотрении настоящего сообщения участ</w:t>
      </w:r>
      <w:r>
        <w:rPr>
          <w:lang w:val="ru-RU"/>
        </w:rPr>
        <w:t>вовали</w:t>
      </w:r>
      <w:r w:rsidRPr="00213F8A">
        <w:rPr>
          <w:lang w:val="ru-RU"/>
        </w:rPr>
        <w:t xml:space="preserve"> следующие члены Комитета: </w:t>
      </w:r>
      <w:r>
        <w:rPr>
          <w:lang w:val="ru-RU"/>
        </w:rPr>
        <w:br/>
      </w:r>
      <w:r w:rsidRPr="00213F8A">
        <w:rPr>
          <w:lang w:val="ru-RU"/>
        </w:rPr>
        <w:t>г-н Ядх Бен Ашур, г-жа Кристина Шане, г-н Корнелис Флинтерман, г-н Юдзи Ивасава, г-н Вальтер Келин, г-жа Зонке Занеле Майодина, г-н Джеральд Л. Нойман, г-н Майкл О'Флаэрти, г-н Рафаэль Ривас Посада, сэр Найджел Родли, г-н Фаб</w:t>
      </w:r>
      <w:r>
        <w:rPr>
          <w:lang w:val="ru-RU"/>
        </w:rPr>
        <w:t>и</w:t>
      </w:r>
      <w:r w:rsidRPr="00213F8A">
        <w:rPr>
          <w:lang w:val="ru-RU"/>
        </w:rPr>
        <w:t>ян Ома</w:t>
      </w:r>
      <w:r>
        <w:rPr>
          <w:lang w:val="ru-RU"/>
        </w:rPr>
        <w:t>р</w:t>
      </w:r>
      <w:r w:rsidRPr="00213F8A">
        <w:rPr>
          <w:lang w:val="ru-RU"/>
        </w:rPr>
        <w:t xml:space="preserve"> Сальвиоли, г-н Марат Сарсембаев</w:t>
      </w:r>
      <w:r>
        <w:rPr>
          <w:lang w:val="ru-RU"/>
        </w:rPr>
        <w:t xml:space="preserve"> и</w:t>
      </w:r>
      <w:r w:rsidRPr="00213F8A">
        <w:rPr>
          <w:lang w:val="ru-RU"/>
        </w:rPr>
        <w:t xml:space="preserve"> г-н Кристер Телин.</w:t>
      </w:r>
    </w:p>
  </w:footnote>
  <w:footnote w:id="2">
    <w:p w:rsidR="009834A1" w:rsidRPr="00412E44" w:rsidRDefault="009834A1">
      <w:pPr>
        <w:pStyle w:val="FootnoteText"/>
        <w:rPr>
          <w:lang w:val="ru-RU"/>
        </w:rPr>
      </w:pPr>
      <w:r w:rsidRPr="00FE15B9">
        <w:rPr>
          <w:lang w:val="ru-RU"/>
        </w:rPr>
        <w:tab/>
      </w:r>
      <w:r>
        <w:rPr>
          <w:rStyle w:val="FootnoteReference"/>
        </w:rPr>
        <w:footnoteRef/>
      </w:r>
      <w:r w:rsidRPr="00412E44">
        <w:rPr>
          <w:lang w:val="ru-RU"/>
        </w:rPr>
        <w:tab/>
        <w:t>Пункт 1 статьи 23.34 белорусского Кодекса административных правонарушений: нарушение правил, касающихся организации или проведения уличных шествий или пикетов.</w:t>
      </w:r>
    </w:p>
  </w:footnote>
  <w:footnote w:id="3">
    <w:p w:rsidR="009834A1" w:rsidRPr="00412E44" w:rsidRDefault="009834A1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12E44">
        <w:rPr>
          <w:lang w:val="ru-RU"/>
        </w:rPr>
        <w:tab/>
        <w:t>Приблизительно 21 евро. Суд также распорядился о конфискации рушника с вышитым на нем текстом молитвы из Библии.</w:t>
      </w:r>
    </w:p>
  </w:footnote>
  <w:footnote w:id="4">
    <w:p w:rsidR="009834A1" w:rsidRPr="007F2179" w:rsidRDefault="009834A1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7F2179">
        <w:rPr>
          <w:lang w:val="ru-RU"/>
        </w:rPr>
        <w:tab/>
      </w:r>
      <w:r>
        <w:rPr>
          <w:lang w:val="ru-RU"/>
        </w:rPr>
        <w:t xml:space="preserve">См., например, сообщение № 1814/2008 </w:t>
      </w:r>
      <w:r>
        <w:rPr>
          <w:i/>
          <w:lang w:val="ru-RU"/>
        </w:rPr>
        <w:t>П.Л. против Беларуси</w:t>
      </w:r>
      <w:r>
        <w:rPr>
          <w:lang w:val="ru-RU"/>
        </w:rPr>
        <w:t xml:space="preserve">, решение о неприемлемости от 26 июля 2011 года, пункт 6.2; сообщение № 1784/2008 </w:t>
      </w:r>
      <w:r>
        <w:rPr>
          <w:i/>
          <w:lang w:val="ru-RU"/>
        </w:rPr>
        <w:t xml:space="preserve">Шумилин против Беларуси, </w:t>
      </w:r>
      <w:r>
        <w:rPr>
          <w:lang w:val="ru-RU"/>
        </w:rPr>
        <w:t>Соображения от 23 июля 2012 года, пункт 8.3.</w:t>
      </w:r>
    </w:p>
  </w:footnote>
  <w:footnote w:id="5">
    <w:p w:rsidR="009834A1" w:rsidRPr="001C7A1D" w:rsidRDefault="009834A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1C7A1D">
        <w:rPr>
          <w:lang w:val="ru-RU"/>
        </w:rPr>
        <w:t xml:space="preserve"> </w:t>
      </w:r>
      <w:r>
        <w:rPr>
          <w:lang w:val="ru-RU"/>
        </w:rPr>
        <w:tab/>
        <w:t xml:space="preserve">См. замечание общего порядка № 34 (2011) Комитета о свободе мнений и их выражения, пункт 2, </w:t>
      </w:r>
      <w:r>
        <w:rPr>
          <w:i/>
          <w:lang w:val="ru-RU"/>
        </w:rPr>
        <w:t>Официальные отчеты Генеральной Ассамблеи, шестьдесят шестая сессия, Дополнение № 40,</w:t>
      </w:r>
      <w:r>
        <w:rPr>
          <w:lang w:val="ru-RU"/>
        </w:rPr>
        <w:t xml:space="preserve"> том I (А/66/40 (том I)), приложение V.</w:t>
      </w:r>
    </w:p>
  </w:footnote>
  <w:footnote w:id="6">
    <w:p w:rsidR="009834A1" w:rsidRPr="001C7A1D" w:rsidRDefault="009834A1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>Там же, пункт 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A1" w:rsidRPr="005F0588" w:rsidRDefault="009834A1">
    <w:pPr>
      <w:pStyle w:val="Header"/>
      <w:rPr>
        <w:lang w:val="en-US"/>
      </w:rPr>
    </w:pPr>
    <w:r>
      <w:rPr>
        <w:lang w:val="en-US"/>
      </w:rPr>
      <w:t>CCPR/C/106/D/1830/2008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A1" w:rsidRPr="005F0588" w:rsidRDefault="009834A1">
    <w:pPr>
      <w:pStyle w:val="Header"/>
      <w:rPr>
        <w:lang w:val="en-US"/>
      </w:rPr>
    </w:pPr>
    <w:r>
      <w:rPr>
        <w:lang w:val="en-US"/>
      </w:rPr>
      <w:tab/>
      <w:t>CCPR/C/106/D/1830/2008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D89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1A70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A775B"/>
    <w:rsid w:val="000C3688"/>
    <w:rsid w:val="000D6863"/>
    <w:rsid w:val="000E1C0A"/>
    <w:rsid w:val="000F410F"/>
    <w:rsid w:val="00117AEE"/>
    <w:rsid w:val="001463F7"/>
    <w:rsid w:val="0015769C"/>
    <w:rsid w:val="001755A4"/>
    <w:rsid w:val="00175DC4"/>
    <w:rsid w:val="00180752"/>
    <w:rsid w:val="00185076"/>
    <w:rsid w:val="0018543C"/>
    <w:rsid w:val="00190231"/>
    <w:rsid w:val="0019272A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346A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35D89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5891"/>
    <w:rsid w:val="003B40A9"/>
    <w:rsid w:val="003C016E"/>
    <w:rsid w:val="003D5EBD"/>
    <w:rsid w:val="003D6EE7"/>
    <w:rsid w:val="00401CE0"/>
    <w:rsid w:val="00403234"/>
    <w:rsid w:val="00407AC3"/>
    <w:rsid w:val="00412E44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C69AA"/>
    <w:rsid w:val="006D5E4E"/>
    <w:rsid w:val="006E6860"/>
    <w:rsid w:val="006E7183"/>
    <w:rsid w:val="006F5FBF"/>
    <w:rsid w:val="0070327E"/>
    <w:rsid w:val="00707B5F"/>
    <w:rsid w:val="00726648"/>
    <w:rsid w:val="00735602"/>
    <w:rsid w:val="00741B49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87F6D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7122B"/>
    <w:rsid w:val="00980C86"/>
    <w:rsid w:val="009834A1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AF262C"/>
    <w:rsid w:val="00B0169F"/>
    <w:rsid w:val="00B05F21"/>
    <w:rsid w:val="00B14EA9"/>
    <w:rsid w:val="00B30A3C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191D"/>
    <w:rsid w:val="00CF262F"/>
    <w:rsid w:val="00D025D5"/>
    <w:rsid w:val="00D26B13"/>
    <w:rsid w:val="00D26CC1"/>
    <w:rsid w:val="00D30662"/>
    <w:rsid w:val="00D32A0B"/>
    <w:rsid w:val="00D6023C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269B"/>
    <w:rsid w:val="00EF4D1B"/>
    <w:rsid w:val="00EF7295"/>
    <w:rsid w:val="00F069D1"/>
    <w:rsid w:val="00F13245"/>
    <w:rsid w:val="00F1503D"/>
    <w:rsid w:val="00F22712"/>
    <w:rsid w:val="00F275F5"/>
    <w:rsid w:val="00F2797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E15B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ChGR">
    <w:name w:val="_ H _Ch_GR Знак"/>
    <w:link w:val="HChGR0"/>
    <w:rsid w:val="000E1C0A"/>
    <w:rPr>
      <w:b/>
      <w:spacing w:val="4"/>
      <w:w w:val="103"/>
      <w:kern w:val="14"/>
      <w:sz w:val="28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0">
    <w:name w:val="_ H _Ch_GR"/>
    <w:basedOn w:val="Normal"/>
    <w:next w:val="Normal"/>
    <w:link w:val="HChGR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</Pages>
  <Words>2585</Words>
  <Characters>17062</Characters>
  <Application>Microsoft Office Word</Application>
  <DocSecurity>4</DocSecurity>
  <Lines>341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Elena Izotova</dc:creator>
  <cp:keywords/>
  <dc:description/>
  <cp:lastModifiedBy>Ирина Сафонова</cp:lastModifiedBy>
  <cp:revision>3</cp:revision>
  <cp:lastPrinted>2012-12-21T09:13:00Z</cp:lastPrinted>
  <dcterms:created xsi:type="dcterms:W3CDTF">2012-12-21T09:13:00Z</dcterms:created>
  <dcterms:modified xsi:type="dcterms:W3CDTF">2012-12-21T09:13:00Z</dcterms:modified>
</cp:coreProperties>
</file>