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2970F4E1" w14:textId="77777777" w:rsidTr="00B614C4">
        <w:trPr>
          <w:trHeight w:hRule="exact" w:val="851"/>
        </w:trPr>
        <w:tc>
          <w:tcPr>
            <w:tcW w:w="1280" w:type="dxa"/>
            <w:tcBorders>
              <w:bottom w:val="single" w:sz="4" w:space="0" w:color="auto"/>
            </w:tcBorders>
          </w:tcPr>
          <w:p w14:paraId="4C957533" w14:textId="77777777" w:rsidR="00CE1D1C" w:rsidRPr="00F124C6" w:rsidRDefault="00CE1D1C" w:rsidP="00B614C4">
            <w:pPr>
              <w:pStyle w:val="H23GC"/>
            </w:pPr>
          </w:p>
        </w:tc>
        <w:tc>
          <w:tcPr>
            <w:tcW w:w="2273" w:type="dxa"/>
            <w:tcBorders>
              <w:bottom w:val="single" w:sz="4" w:space="0" w:color="auto"/>
            </w:tcBorders>
            <w:vAlign w:val="bottom"/>
          </w:tcPr>
          <w:p w14:paraId="1CBDF4F4" w14:textId="77777777" w:rsidR="00CE1D1C" w:rsidRPr="0050687F" w:rsidRDefault="00CE1D1C" w:rsidP="00B614C4">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14:paraId="3E6AFCCC" w14:textId="77777777" w:rsidR="00CE1D1C" w:rsidRPr="00F124C6" w:rsidRDefault="00D1655B" w:rsidP="00B614C4">
            <w:pPr>
              <w:spacing w:line="240" w:lineRule="atLeast"/>
              <w:jc w:val="right"/>
              <w:rPr>
                <w:szCs w:val="21"/>
              </w:rPr>
            </w:pPr>
            <w:r w:rsidRPr="002131FD">
              <w:rPr>
                <w:sz w:val="40"/>
              </w:rPr>
              <w:t>CCPR</w:t>
            </w:r>
            <w:r>
              <w:t>/C/120/D/2196/2012</w:t>
            </w:r>
          </w:p>
        </w:tc>
      </w:tr>
      <w:tr w:rsidR="00CE1D1C" w:rsidRPr="00F124C6" w14:paraId="08E5EE8B" w14:textId="77777777" w:rsidTr="00B614C4">
        <w:trPr>
          <w:trHeight w:hRule="exact" w:val="2835"/>
        </w:trPr>
        <w:tc>
          <w:tcPr>
            <w:tcW w:w="1280" w:type="dxa"/>
            <w:tcBorders>
              <w:top w:val="single" w:sz="4" w:space="0" w:color="auto"/>
              <w:bottom w:val="single" w:sz="12" w:space="0" w:color="auto"/>
            </w:tcBorders>
          </w:tcPr>
          <w:p w14:paraId="6D6F1C40" w14:textId="77777777" w:rsidR="00CE1D1C" w:rsidRPr="00F124C6" w:rsidRDefault="00CE1D1C" w:rsidP="00B614C4">
            <w:pPr>
              <w:spacing w:line="120" w:lineRule="atLeast"/>
              <w:rPr>
                <w:sz w:val="10"/>
                <w:szCs w:val="10"/>
              </w:rPr>
            </w:pPr>
          </w:p>
          <w:p w14:paraId="5A9BAC26"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D7A8BE8" wp14:editId="215616FA">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1281309" w14:textId="77777777" w:rsidR="00CE1D1C" w:rsidRDefault="00CE1D1C" w:rsidP="00B614C4">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14:paraId="196F02F5" w14:textId="77777777" w:rsidR="00D1655B" w:rsidRDefault="00CE1D1C" w:rsidP="00D1655B">
            <w:pPr>
              <w:spacing w:before="240" w:line="240" w:lineRule="exact"/>
            </w:pPr>
            <w:r w:rsidRPr="00F124C6">
              <w:rPr>
                <w:sz w:val="20"/>
              </w:rPr>
              <w:t xml:space="preserve">Distr.: </w:t>
            </w:r>
            <w:r w:rsidR="00D1655B">
              <w:t>General</w:t>
            </w:r>
          </w:p>
          <w:p w14:paraId="52D13DCE" w14:textId="77777777" w:rsidR="00CE1D1C" w:rsidRPr="00F124C6" w:rsidRDefault="00D1655B" w:rsidP="00D1655B">
            <w:pPr>
              <w:spacing w:line="240" w:lineRule="atLeast"/>
              <w:rPr>
                <w:sz w:val="20"/>
              </w:rPr>
            </w:pPr>
            <w:r>
              <w:t>8 September 2017</w:t>
            </w:r>
          </w:p>
          <w:p w14:paraId="403CE8A5" w14:textId="77777777" w:rsidR="00CE1D1C" w:rsidRPr="00F124C6" w:rsidRDefault="00CE1D1C" w:rsidP="00B614C4">
            <w:pPr>
              <w:spacing w:line="240" w:lineRule="atLeast"/>
              <w:rPr>
                <w:sz w:val="20"/>
              </w:rPr>
            </w:pPr>
            <w:r w:rsidRPr="00F124C6">
              <w:rPr>
                <w:sz w:val="20"/>
              </w:rPr>
              <w:t xml:space="preserve">Chinese </w:t>
            </w:r>
          </w:p>
          <w:p w14:paraId="7BB5CF7D" w14:textId="77777777" w:rsidR="00CE1D1C" w:rsidRPr="00F124C6" w:rsidRDefault="00CE1D1C" w:rsidP="00B614C4">
            <w:pPr>
              <w:spacing w:line="240" w:lineRule="atLeast"/>
            </w:pPr>
            <w:r w:rsidRPr="00F124C6">
              <w:rPr>
                <w:sz w:val="20"/>
              </w:rPr>
              <w:t>Original: English</w:t>
            </w:r>
          </w:p>
        </w:tc>
      </w:tr>
    </w:tbl>
    <w:p w14:paraId="77FCEEFC" w14:textId="77777777" w:rsidR="004D63AB" w:rsidRPr="00ED36CC" w:rsidRDefault="004D63AB" w:rsidP="00ED36CC">
      <w:pPr>
        <w:spacing w:before="180"/>
        <w:rPr>
          <w:rFonts w:ascii="SimHei" w:eastAsia="SimHei" w:hAnsi="SimHei"/>
          <w:b/>
          <w:sz w:val="24"/>
          <w:szCs w:val="24"/>
        </w:rPr>
      </w:pPr>
      <w:r w:rsidRPr="00ED36CC">
        <w:rPr>
          <w:rFonts w:ascii="SimHei" w:eastAsia="SimHei" w:hAnsi="SimHei"/>
          <w:sz w:val="24"/>
          <w:szCs w:val="24"/>
          <w:lang w:val="zh-CN"/>
        </w:rPr>
        <w:t>人权事务委员会</w:t>
      </w:r>
    </w:p>
    <w:p w14:paraId="3D6924FF" w14:textId="2EB37D78" w:rsidR="004D63AB" w:rsidRPr="00ED36CC" w:rsidRDefault="004D63AB" w:rsidP="00ED36CC">
      <w:pPr>
        <w:pStyle w:val="HChG"/>
        <w:spacing w:line="400" w:lineRule="exact"/>
        <w:rPr>
          <w:b w:val="0"/>
          <w:sz w:val="20"/>
        </w:rPr>
      </w:pPr>
      <w:r w:rsidRPr="00741BFB">
        <w:rPr>
          <w:rFonts w:ascii="SimHei" w:eastAsia="SimHei" w:hAnsi="SimHei"/>
          <w:lang w:val="zh-CN"/>
        </w:rPr>
        <w:tab/>
      </w:r>
      <w:r w:rsidRPr="00ED36CC">
        <w:rPr>
          <w:rFonts w:eastAsia="SimHei"/>
          <w:lang w:val="zh-CN"/>
        </w:rPr>
        <w:tab/>
      </w:r>
      <w:r w:rsidRPr="00ED36CC">
        <w:rPr>
          <w:rFonts w:eastAsia="SimHei"/>
          <w:b w:val="0"/>
          <w:lang w:val="zh-CN"/>
        </w:rPr>
        <w:t>委员会根据《任择议定书》通过的关于第</w:t>
      </w:r>
      <w:r w:rsidRPr="00ED36CC">
        <w:rPr>
          <w:rFonts w:eastAsia="SimHei"/>
          <w:b w:val="0"/>
          <w:lang w:val="zh-CN"/>
        </w:rPr>
        <w:t>2196/2012</w:t>
      </w:r>
      <w:r w:rsidRPr="00ED36CC">
        <w:rPr>
          <w:rFonts w:eastAsia="SimHei"/>
          <w:b w:val="0"/>
          <w:lang w:val="zh-CN"/>
        </w:rPr>
        <w:t>号</w:t>
      </w:r>
      <w:r w:rsidR="00A56FC5">
        <w:rPr>
          <w:rFonts w:eastAsia="SimHei"/>
          <w:b w:val="0"/>
          <w:lang w:val="zh-CN"/>
        </w:rPr>
        <w:br/>
      </w:r>
      <w:r w:rsidRPr="00ED36CC">
        <w:rPr>
          <w:rFonts w:eastAsia="SimHei"/>
          <w:b w:val="0"/>
          <w:lang w:val="zh-CN"/>
        </w:rPr>
        <w:t>来文的决定</w:t>
      </w:r>
      <w:r w:rsidRPr="00ED36CC">
        <w:rPr>
          <w:rFonts w:eastAsia="SimHei"/>
          <w:b w:val="0"/>
          <w:szCs w:val="28"/>
          <w:lang w:val="zh-CN"/>
        </w:rPr>
        <w:footnoteReference w:customMarkFollows="1" w:id="2"/>
        <w:t>*,</w:t>
      </w:r>
      <w:r w:rsidRPr="00ED36CC">
        <w:rPr>
          <w:rFonts w:eastAsia="SimHei"/>
          <w:b w:val="0"/>
          <w:szCs w:val="28"/>
          <w:lang w:val="zh-CN"/>
        </w:rPr>
        <w:footnoteReference w:customMarkFollows="1" w:id="3"/>
        <w:t>*</w:t>
      </w:r>
      <w:r w:rsidRPr="00ED36CC">
        <w:rPr>
          <w:b w:val="0"/>
          <w:szCs w:val="28"/>
          <w:lang w:val="zh-CN"/>
        </w:rPr>
        <w:t>*</w:t>
      </w:r>
    </w:p>
    <w:p w14:paraId="05BD1066" w14:textId="2F844AB4" w:rsidR="004D63AB" w:rsidRPr="00ED36CC" w:rsidRDefault="004D63AB" w:rsidP="002153B2">
      <w:pPr>
        <w:pStyle w:val="SingleTxtG"/>
        <w:snapToGrid w:val="0"/>
        <w:spacing w:line="300" w:lineRule="exact"/>
        <w:ind w:left="4536" w:right="992" w:hanging="3402"/>
        <w:jc w:val="left"/>
        <w:rPr>
          <w:szCs w:val="21"/>
        </w:rPr>
      </w:pPr>
      <w:r w:rsidRPr="00EA21C1">
        <w:rPr>
          <w:rFonts w:ascii="KaiTi_GB2312" w:eastAsia="KaiTi_GB2312" w:hint="eastAsia"/>
          <w:szCs w:val="21"/>
          <w:lang w:val="zh-CN"/>
        </w:rPr>
        <w:t>提交人</w:t>
      </w:r>
      <w:r w:rsidRPr="00EA21C1">
        <w:rPr>
          <w:rFonts w:ascii="KaiTi_GB2312" w:eastAsia="KaiTi_GB2312" w:hint="eastAsia"/>
          <w:szCs w:val="21"/>
        </w:rPr>
        <w:t>：</w:t>
      </w:r>
      <w:r w:rsidR="001E3026">
        <w:rPr>
          <w:szCs w:val="21"/>
        </w:rPr>
        <w:tab/>
      </w:r>
      <w:r w:rsidRPr="00ED36CC">
        <w:rPr>
          <w:szCs w:val="21"/>
        </w:rPr>
        <w:t>K.E.R.</w:t>
      </w:r>
      <w:r w:rsidR="00933337">
        <w:rPr>
          <w:szCs w:val="21"/>
        </w:rPr>
        <w:t xml:space="preserve"> </w:t>
      </w:r>
      <w:r w:rsidR="00C65D3B">
        <w:rPr>
          <w:szCs w:val="21"/>
        </w:rPr>
        <w:t>(</w:t>
      </w:r>
      <w:r w:rsidRPr="00ED36CC">
        <w:rPr>
          <w:szCs w:val="21"/>
          <w:lang w:val="zh-CN"/>
        </w:rPr>
        <w:t>由</w:t>
      </w:r>
      <w:r w:rsidRPr="00ED36CC">
        <w:rPr>
          <w:szCs w:val="21"/>
        </w:rPr>
        <w:t>Alyssa Manning</w:t>
      </w:r>
      <w:r w:rsidRPr="00ED36CC">
        <w:rPr>
          <w:szCs w:val="21"/>
          <w:lang w:val="zh-CN"/>
        </w:rPr>
        <w:t>律师代理</w:t>
      </w:r>
      <w:r w:rsidR="00C65D3B">
        <w:rPr>
          <w:szCs w:val="21"/>
        </w:rPr>
        <w:t>)</w:t>
      </w:r>
    </w:p>
    <w:p w14:paraId="412AD0A7" w14:textId="0AFE440C"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据称受害人</w:t>
      </w:r>
      <w:r w:rsidRPr="00ED36CC">
        <w:rPr>
          <w:szCs w:val="21"/>
        </w:rPr>
        <w:t>：</w:t>
      </w:r>
      <w:r w:rsidR="001E3026">
        <w:rPr>
          <w:szCs w:val="21"/>
        </w:rPr>
        <w:tab/>
      </w:r>
      <w:r w:rsidRPr="00ED36CC">
        <w:rPr>
          <w:szCs w:val="21"/>
          <w:lang w:val="zh-CN"/>
        </w:rPr>
        <w:t>提交人</w:t>
      </w:r>
    </w:p>
    <w:p w14:paraId="229367F8" w14:textId="0F9266CD"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所涉缔约国</w:t>
      </w:r>
      <w:r w:rsidRPr="00ED36CC">
        <w:rPr>
          <w:szCs w:val="21"/>
        </w:rPr>
        <w:t>：</w:t>
      </w:r>
      <w:r w:rsidR="001E3026">
        <w:rPr>
          <w:szCs w:val="21"/>
        </w:rPr>
        <w:tab/>
      </w:r>
      <w:r w:rsidRPr="00ED36CC">
        <w:rPr>
          <w:szCs w:val="21"/>
          <w:lang w:val="zh-CN"/>
        </w:rPr>
        <w:t>加拿大</w:t>
      </w:r>
    </w:p>
    <w:p w14:paraId="0C084BA5" w14:textId="15D37B69"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来文日期：</w:t>
      </w:r>
      <w:r w:rsidR="001E3026">
        <w:rPr>
          <w:szCs w:val="21"/>
          <w:lang w:val="zh-CN"/>
        </w:rPr>
        <w:tab/>
      </w:r>
      <w:r w:rsidRPr="00ED36CC">
        <w:rPr>
          <w:szCs w:val="21"/>
          <w:lang w:val="zh-CN"/>
        </w:rPr>
        <w:t>2012</w:t>
      </w:r>
      <w:r w:rsidRPr="00ED36CC">
        <w:rPr>
          <w:szCs w:val="21"/>
          <w:lang w:val="zh-CN"/>
        </w:rPr>
        <w:t>年</w:t>
      </w:r>
      <w:r w:rsidRPr="00ED36CC">
        <w:rPr>
          <w:szCs w:val="21"/>
          <w:lang w:val="zh-CN"/>
        </w:rPr>
        <w:t>9</w:t>
      </w:r>
      <w:r w:rsidRPr="00ED36CC">
        <w:rPr>
          <w:szCs w:val="21"/>
          <w:lang w:val="zh-CN"/>
        </w:rPr>
        <w:t>月</w:t>
      </w:r>
      <w:r w:rsidRPr="00ED36CC">
        <w:rPr>
          <w:szCs w:val="21"/>
          <w:lang w:val="zh-CN"/>
        </w:rPr>
        <w:t>19</w:t>
      </w:r>
      <w:r w:rsidRPr="00ED36CC">
        <w:rPr>
          <w:szCs w:val="21"/>
          <w:lang w:val="zh-CN"/>
        </w:rPr>
        <w:t>日</w:t>
      </w:r>
      <w:r w:rsidR="00C65D3B">
        <w:rPr>
          <w:szCs w:val="21"/>
          <w:lang w:val="zh-CN"/>
        </w:rPr>
        <w:t>(</w:t>
      </w:r>
      <w:r w:rsidRPr="00ED36CC">
        <w:rPr>
          <w:szCs w:val="21"/>
          <w:lang w:val="zh-CN"/>
        </w:rPr>
        <w:t>初次提交</w:t>
      </w:r>
      <w:r w:rsidR="00C65D3B">
        <w:rPr>
          <w:szCs w:val="21"/>
          <w:lang w:val="zh-CN"/>
        </w:rPr>
        <w:t>)</w:t>
      </w:r>
    </w:p>
    <w:p w14:paraId="354AB569" w14:textId="38F5729B"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参考文件</w:t>
      </w:r>
      <w:r w:rsidRPr="00ED36CC">
        <w:rPr>
          <w:szCs w:val="21"/>
          <w:lang w:val="zh-CN"/>
        </w:rPr>
        <w:t>：</w:t>
      </w:r>
      <w:r w:rsidR="001E3026">
        <w:rPr>
          <w:szCs w:val="21"/>
          <w:lang w:val="zh-CN"/>
        </w:rPr>
        <w:tab/>
      </w:r>
      <w:r w:rsidRPr="00ED36CC">
        <w:rPr>
          <w:szCs w:val="21"/>
          <w:lang w:val="zh-CN"/>
        </w:rPr>
        <w:t>根据委员会议事规则第</w:t>
      </w:r>
      <w:r w:rsidRPr="00ED36CC">
        <w:rPr>
          <w:szCs w:val="21"/>
          <w:lang w:val="zh-CN"/>
        </w:rPr>
        <w:t>97</w:t>
      </w:r>
      <w:r w:rsidRPr="00ED36CC">
        <w:rPr>
          <w:szCs w:val="21"/>
          <w:lang w:val="zh-CN"/>
        </w:rPr>
        <w:t>条作出的决定，已于</w:t>
      </w:r>
      <w:r w:rsidRPr="00ED36CC">
        <w:rPr>
          <w:szCs w:val="21"/>
          <w:lang w:val="zh-CN"/>
        </w:rPr>
        <w:t>2012</w:t>
      </w:r>
      <w:r w:rsidRPr="00ED36CC">
        <w:rPr>
          <w:szCs w:val="21"/>
          <w:lang w:val="zh-CN"/>
        </w:rPr>
        <w:t>年</w:t>
      </w:r>
      <w:r w:rsidRPr="00ED36CC">
        <w:rPr>
          <w:szCs w:val="21"/>
          <w:lang w:val="zh-CN"/>
        </w:rPr>
        <w:t>9</w:t>
      </w:r>
      <w:r w:rsidRPr="00ED36CC">
        <w:rPr>
          <w:szCs w:val="21"/>
          <w:lang w:val="zh-CN"/>
        </w:rPr>
        <w:t>月</w:t>
      </w:r>
      <w:r w:rsidRPr="00ED36CC">
        <w:rPr>
          <w:szCs w:val="21"/>
          <w:lang w:val="zh-CN"/>
        </w:rPr>
        <w:t>21</w:t>
      </w:r>
      <w:r w:rsidRPr="00ED36CC">
        <w:rPr>
          <w:szCs w:val="21"/>
          <w:lang w:val="zh-CN"/>
        </w:rPr>
        <w:t>日转交缔约国</w:t>
      </w:r>
      <w:r w:rsidR="00C65D3B">
        <w:rPr>
          <w:szCs w:val="21"/>
          <w:lang w:val="zh-CN"/>
        </w:rPr>
        <w:t>(</w:t>
      </w:r>
      <w:r w:rsidRPr="00ED36CC">
        <w:rPr>
          <w:szCs w:val="21"/>
          <w:lang w:val="zh-CN"/>
        </w:rPr>
        <w:t>未以文件形式分发</w:t>
      </w:r>
      <w:r w:rsidR="00C65D3B">
        <w:rPr>
          <w:szCs w:val="21"/>
          <w:lang w:val="zh-CN"/>
        </w:rPr>
        <w:t>)</w:t>
      </w:r>
    </w:p>
    <w:p w14:paraId="0E1E4707" w14:textId="5DDFBB2D"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决定的通过日期：</w:t>
      </w:r>
      <w:r w:rsidR="002153B2">
        <w:rPr>
          <w:szCs w:val="21"/>
          <w:lang w:val="zh-CN"/>
        </w:rPr>
        <w:tab/>
      </w:r>
      <w:r w:rsidRPr="00ED36CC">
        <w:rPr>
          <w:szCs w:val="21"/>
          <w:lang w:val="zh-CN"/>
        </w:rPr>
        <w:t>2017</w:t>
      </w:r>
      <w:r w:rsidRPr="00ED36CC">
        <w:rPr>
          <w:szCs w:val="21"/>
          <w:lang w:val="zh-CN"/>
        </w:rPr>
        <w:t>年</w:t>
      </w:r>
      <w:r w:rsidRPr="00ED36CC">
        <w:rPr>
          <w:szCs w:val="21"/>
          <w:lang w:val="zh-CN"/>
        </w:rPr>
        <w:t>7</w:t>
      </w:r>
      <w:r w:rsidRPr="00ED36CC">
        <w:rPr>
          <w:szCs w:val="21"/>
          <w:lang w:val="zh-CN"/>
        </w:rPr>
        <w:t>月</w:t>
      </w:r>
      <w:r w:rsidRPr="00ED36CC">
        <w:rPr>
          <w:szCs w:val="21"/>
          <w:lang w:val="zh-CN"/>
        </w:rPr>
        <w:t>28</w:t>
      </w:r>
      <w:r w:rsidRPr="00ED36CC">
        <w:rPr>
          <w:szCs w:val="21"/>
          <w:lang w:val="zh-CN"/>
        </w:rPr>
        <w:t>日</w:t>
      </w:r>
    </w:p>
    <w:p w14:paraId="3A978EC4" w14:textId="372DC6B6"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事由：</w:t>
      </w:r>
      <w:r w:rsidR="002153B2">
        <w:rPr>
          <w:szCs w:val="21"/>
          <w:lang w:val="zh-CN"/>
        </w:rPr>
        <w:tab/>
      </w:r>
      <w:r w:rsidRPr="00ED36CC">
        <w:rPr>
          <w:szCs w:val="21"/>
          <w:lang w:val="zh-CN"/>
        </w:rPr>
        <w:t>将一名依良心拒服兵役者从加拿大驱逐回美国</w:t>
      </w:r>
    </w:p>
    <w:p w14:paraId="634CCA05" w14:textId="28BD3D9C"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程序性问题：</w:t>
      </w:r>
      <w:r w:rsidR="002153B2">
        <w:rPr>
          <w:szCs w:val="21"/>
          <w:lang w:val="zh-CN"/>
        </w:rPr>
        <w:tab/>
      </w:r>
      <w:r w:rsidRPr="00ED36CC">
        <w:rPr>
          <w:szCs w:val="21"/>
          <w:lang w:val="zh-CN"/>
        </w:rPr>
        <w:t>未能证实所提出的申诉；基于属事理由不符合《公约》的规定</w:t>
      </w:r>
    </w:p>
    <w:p w14:paraId="13EF1356" w14:textId="53037C0B"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实质性问题：</w:t>
      </w:r>
      <w:r w:rsidR="002153B2">
        <w:rPr>
          <w:szCs w:val="21"/>
          <w:lang w:val="zh-CN"/>
        </w:rPr>
        <w:tab/>
      </w:r>
      <w:r w:rsidRPr="00ED36CC">
        <w:rPr>
          <w:szCs w:val="21"/>
          <w:lang w:val="zh-CN"/>
        </w:rPr>
        <w:t>任意逮捕或拘留；公平审判权；任意或非法干涉家庭；思想、良心和宗教自由的权利；表达自由权；家庭生活权；有效补救权</w:t>
      </w:r>
    </w:p>
    <w:p w14:paraId="55C584D6" w14:textId="2D046CC3"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《公约》条款：</w:t>
      </w:r>
      <w:r w:rsidR="002153B2">
        <w:rPr>
          <w:szCs w:val="21"/>
          <w:lang w:val="zh-CN"/>
        </w:rPr>
        <w:tab/>
      </w:r>
      <w:r w:rsidRPr="00ED36CC">
        <w:rPr>
          <w:szCs w:val="21"/>
          <w:lang w:val="zh-CN"/>
        </w:rPr>
        <w:t>第二条第三款、第九条、第十四条、第十七条、第十八条、第十九条和第二十三条</w:t>
      </w:r>
    </w:p>
    <w:p w14:paraId="1585E13C" w14:textId="5F7F3DA3" w:rsidR="004D63AB" w:rsidRPr="00ED36CC" w:rsidRDefault="004D63AB" w:rsidP="002153B2">
      <w:pPr>
        <w:pStyle w:val="SingleTxtG"/>
        <w:snapToGrid w:val="0"/>
        <w:spacing w:line="300" w:lineRule="exact"/>
        <w:ind w:left="4536" w:hanging="3402"/>
        <w:jc w:val="left"/>
        <w:rPr>
          <w:szCs w:val="21"/>
        </w:rPr>
      </w:pPr>
      <w:r w:rsidRPr="00EA21C1">
        <w:rPr>
          <w:rFonts w:ascii="KaiTi_GB2312" w:eastAsia="KaiTi_GB2312" w:hint="eastAsia"/>
          <w:szCs w:val="21"/>
          <w:lang w:val="zh-CN"/>
        </w:rPr>
        <w:t>《任择议定书》条款：</w:t>
      </w:r>
      <w:r w:rsidR="00FC4A05">
        <w:rPr>
          <w:szCs w:val="21"/>
          <w:lang w:val="zh-CN"/>
        </w:rPr>
        <w:tab/>
      </w:r>
      <w:r w:rsidRPr="00ED36CC">
        <w:rPr>
          <w:szCs w:val="21"/>
          <w:lang w:val="zh-CN"/>
        </w:rPr>
        <w:t>第二条和第三条</w:t>
      </w:r>
    </w:p>
    <w:p w14:paraId="4C1E65F5" w14:textId="6850F2F2" w:rsidR="004D63AB" w:rsidRPr="00ED36CC" w:rsidRDefault="004D63AB" w:rsidP="00ED36CC">
      <w:pPr>
        <w:pStyle w:val="SingleTxtG"/>
        <w:snapToGrid w:val="0"/>
        <w:spacing w:line="320" w:lineRule="exact"/>
        <w:rPr>
          <w:szCs w:val="21"/>
        </w:rPr>
      </w:pPr>
      <w:r w:rsidRPr="00ED36CC">
        <w:rPr>
          <w:szCs w:val="21"/>
          <w:lang w:val="zh-CN"/>
        </w:rPr>
        <w:lastRenderedPageBreak/>
        <w:t>1.1</w:t>
      </w:r>
      <w:r w:rsidR="002153B2">
        <w:rPr>
          <w:szCs w:val="21"/>
          <w:lang w:val="zh-CN"/>
        </w:rPr>
        <w:t xml:space="preserve">  </w:t>
      </w:r>
      <w:r w:rsidRPr="00ED36CC">
        <w:rPr>
          <w:szCs w:val="21"/>
          <w:lang w:val="zh-CN"/>
        </w:rPr>
        <w:t>来文提交人</w:t>
      </w:r>
      <w:r w:rsidRPr="00ED36CC">
        <w:rPr>
          <w:szCs w:val="21"/>
          <w:lang w:val="zh-CN"/>
        </w:rPr>
        <w:t>K.E.R.</w:t>
      </w:r>
      <w:r w:rsidRPr="00ED36CC">
        <w:rPr>
          <w:szCs w:val="21"/>
          <w:lang w:val="zh-CN"/>
        </w:rPr>
        <w:t>系美利坚合众国国民，生于</w:t>
      </w:r>
      <w:r w:rsidRPr="00ED36CC">
        <w:rPr>
          <w:szCs w:val="21"/>
          <w:lang w:val="zh-CN"/>
        </w:rPr>
        <w:t>1982</w:t>
      </w:r>
      <w:r w:rsidRPr="00ED36CC">
        <w:rPr>
          <w:szCs w:val="21"/>
          <w:lang w:val="zh-CN"/>
        </w:rPr>
        <w:t>年。</w:t>
      </w:r>
      <w:r w:rsidRPr="00ED36CC">
        <w:rPr>
          <w:szCs w:val="21"/>
          <w:lang w:val="zh-CN"/>
        </w:rPr>
        <w:t>2007</w:t>
      </w:r>
      <w:r w:rsidRPr="00ED36CC">
        <w:rPr>
          <w:szCs w:val="21"/>
          <w:lang w:val="zh-CN"/>
        </w:rPr>
        <w:t>年</w:t>
      </w:r>
      <w:r w:rsidRPr="00ED36CC">
        <w:rPr>
          <w:szCs w:val="21"/>
          <w:lang w:val="zh-CN"/>
        </w:rPr>
        <w:t>3</w:t>
      </w:r>
      <w:r w:rsidRPr="00ED36CC">
        <w:rPr>
          <w:szCs w:val="21"/>
          <w:lang w:val="zh-CN"/>
        </w:rPr>
        <w:t>月</w:t>
      </w:r>
      <w:r w:rsidRPr="00ED36CC">
        <w:rPr>
          <w:szCs w:val="21"/>
          <w:lang w:val="zh-CN"/>
        </w:rPr>
        <w:t>6</w:t>
      </w:r>
      <w:r w:rsidRPr="00ED36CC">
        <w:rPr>
          <w:szCs w:val="21"/>
          <w:lang w:val="zh-CN"/>
        </w:rPr>
        <w:t>日，提交人作为依良心拒绝继续在美国军队服兵役者，在加拿大申请难民保护地位。在初次提交来文时，提交人的保护地位申请被拒绝，即将被驱逐回美国。提交人声称，缔约国侵犯了她根据《公约》第二条第三款、第九条、第十四条、第十七条、第十八条、第十九条和第二十三条享有的权利。《任择议定书》于</w:t>
      </w:r>
      <w:r w:rsidRPr="00ED36CC">
        <w:rPr>
          <w:szCs w:val="21"/>
          <w:lang w:val="zh-CN"/>
        </w:rPr>
        <w:t>1976</w:t>
      </w:r>
      <w:r w:rsidRPr="00ED36CC">
        <w:rPr>
          <w:szCs w:val="21"/>
          <w:lang w:val="zh-CN"/>
        </w:rPr>
        <w:t>年</w:t>
      </w:r>
      <w:r w:rsidRPr="00ED36CC">
        <w:rPr>
          <w:szCs w:val="21"/>
          <w:lang w:val="zh-CN"/>
        </w:rPr>
        <w:t>8</w:t>
      </w:r>
      <w:r w:rsidRPr="00ED36CC">
        <w:rPr>
          <w:szCs w:val="21"/>
          <w:lang w:val="zh-CN"/>
        </w:rPr>
        <w:t>月</w:t>
      </w:r>
      <w:r w:rsidRPr="00ED36CC">
        <w:rPr>
          <w:szCs w:val="21"/>
          <w:lang w:val="zh-CN"/>
        </w:rPr>
        <w:t>19</w:t>
      </w:r>
      <w:r w:rsidRPr="00ED36CC">
        <w:rPr>
          <w:szCs w:val="21"/>
          <w:lang w:val="zh-CN"/>
        </w:rPr>
        <w:t>日在缔约国生效。提交人由律师代理。</w:t>
      </w:r>
    </w:p>
    <w:p w14:paraId="453A3375" w14:textId="5A618661" w:rsidR="004D63AB" w:rsidRPr="00ED36CC" w:rsidRDefault="004D63AB" w:rsidP="00ED36CC">
      <w:pPr>
        <w:pStyle w:val="SingleTxtG"/>
        <w:snapToGrid w:val="0"/>
        <w:spacing w:line="320" w:lineRule="exact"/>
        <w:rPr>
          <w:szCs w:val="21"/>
        </w:rPr>
      </w:pPr>
      <w:r w:rsidRPr="00ED36CC">
        <w:rPr>
          <w:szCs w:val="21"/>
          <w:lang w:val="zh-CN"/>
        </w:rPr>
        <w:t>1.2</w:t>
      </w:r>
      <w:r w:rsidR="002153B2">
        <w:rPr>
          <w:szCs w:val="21"/>
          <w:lang w:val="zh-CN"/>
        </w:rPr>
        <w:t xml:space="preserve">  </w:t>
      </w:r>
      <w:r w:rsidRPr="00ED36CC">
        <w:rPr>
          <w:szCs w:val="21"/>
        </w:rPr>
        <w:t>2012</w:t>
      </w:r>
      <w:r w:rsidRPr="00ED36CC">
        <w:rPr>
          <w:szCs w:val="21"/>
        </w:rPr>
        <w:t>年</w:t>
      </w:r>
      <w:r w:rsidRPr="00ED36CC">
        <w:rPr>
          <w:szCs w:val="21"/>
        </w:rPr>
        <w:t>9</w:t>
      </w:r>
      <w:r w:rsidRPr="00ED36CC">
        <w:rPr>
          <w:szCs w:val="21"/>
        </w:rPr>
        <w:t>月</w:t>
      </w:r>
      <w:r w:rsidRPr="00ED36CC">
        <w:rPr>
          <w:szCs w:val="21"/>
        </w:rPr>
        <w:t>21</w:t>
      </w:r>
      <w:r w:rsidRPr="00ED36CC">
        <w:rPr>
          <w:szCs w:val="21"/>
        </w:rPr>
        <w:t>日，根据委员会议事规则第</w:t>
      </w:r>
      <w:r w:rsidRPr="00ED36CC">
        <w:rPr>
          <w:szCs w:val="21"/>
        </w:rPr>
        <w:t>92</w:t>
      </w:r>
      <w:r w:rsidRPr="00ED36CC">
        <w:rPr>
          <w:szCs w:val="21"/>
        </w:rPr>
        <w:t>条，委员会通过其新来文和临时措施问题特别报告员告知提交人，她向委员会申请采取临时措施要求缔约国在她的来文待审期间不将她驱逐回美国，这一申请被驳回。提交人和她的家人随后被遣返美国，提交人被判处犯有擅离军队罪，并处以</w:t>
      </w:r>
      <w:r w:rsidRPr="00ED36CC">
        <w:rPr>
          <w:szCs w:val="21"/>
        </w:rPr>
        <w:t>14</w:t>
      </w:r>
      <w:r w:rsidRPr="00ED36CC">
        <w:rPr>
          <w:szCs w:val="21"/>
        </w:rPr>
        <w:t>个月监禁。</w:t>
      </w:r>
    </w:p>
    <w:p w14:paraId="64D4E5F8" w14:textId="77777777" w:rsidR="004D63AB" w:rsidRPr="002153B2" w:rsidRDefault="004D63AB" w:rsidP="009D6E55">
      <w:pPr>
        <w:pStyle w:val="H23G"/>
        <w:snapToGrid w:val="0"/>
        <w:spacing w:line="320" w:lineRule="exact"/>
        <w:rPr>
          <w:rFonts w:eastAsia="SimHei"/>
          <w:b w:val="0"/>
          <w:sz w:val="22"/>
          <w:szCs w:val="22"/>
        </w:rPr>
      </w:pPr>
      <w:r w:rsidRPr="002153B2">
        <w:rPr>
          <w:b w:val="0"/>
          <w:sz w:val="22"/>
          <w:szCs w:val="22"/>
        </w:rPr>
        <w:tab/>
      </w:r>
      <w:r w:rsidRPr="002153B2">
        <w:rPr>
          <w:b w:val="0"/>
          <w:sz w:val="22"/>
          <w:szCs w:val="22"/>
        </w:rPr>
        <w:tab/>
      </w:r>
      <w:r w:rsidRPr="002153B2">
        <w:rPr>
          <w:rFonts w:eastAsia="SimHei"/>
          <w:b w:val="0"/>
          <w:sz w:val="22"/>
          <w:szCs w:val="22"/>
        </w:rPr>
        <w:t>提交人陈述的事实</w:t>
      </w:r>
    </w:p>
    <w:p w14:paraId="56874C76" w14:textId="7475A17F" w:rsidR="004D63AB" w:rsidRPr="00ED36CC" w:rsidRDefault="004D63AB" w:rsidP="00ED36CC">
      <w:pPr>
        <w:pStyle w:val="SingleTxtG"/>
        <w:snapToGrid w:val="0"/>
        <w:spacing w:line="320" w:lineRule="exact"/>
        <w:rPr>
          <w:szCs w:val="21"/>
        </w:rPr>
      </w:pPr>
      <w:r w:rsidRPr="00ED36CC">
        <w:rPr>
          <w:szCs w:val="21"/>
          <w:lang w:val="zh-CN"/>
        </w:rPr>
        <w:t>2.1</w:t>
      </w:r>
      <w:r w:rsidR="002153B2">
        <w:rPr>
          <w:szCs w:val="21"/>
          <w:lang w:val="zh-CN"/>
        </w:rPr>
        <w:t xml:space="preserve">  </w:t>
      </w:r>
      <w:r w:rsidRPr="00ED36CC">
        <w:rPr>
          <w:szCs w:val="21"/>
        </w:rPr>
        <w:t>提交人</w:t>
      </w:r>
      <w:r w:rsidRPr="00ED36CC">
        <w:rPr>
          <w:szCs w:val="21"/>
        </w:rPr>
        <w:t>1982</w:t>
      </w:r>
      <w:r w:rsidRPr="00ED36CC">
        <w:rPr>
          <w:szCs w:val="21"/>
        </w:rPr>
        <w:t>年生于美国。她已婚，有四名未成年子女，分别生于</w:t>
      </w:r>
      <w:r w:rsidRPr="00ED36CC">
        <w:rPr>
          <w:szCs w:val="21"/>
        </w:rPr>
        <w:t>2002</w:t>
      </w:r>
      <w:r w:rsidRPr="00ED36CC">
        <w:rPr>
          <w:szCs w:val="21"/>
        </w:rPr>
        <w:t>、</w:t>
      </w:r>
      <w:r w:rsidRPr="00ED36CC">
        <w:rPr>
          <w:szCs w:val="21"/>
        </w:rPr>
        <w:t>2004</w:t>
      </w:r>
      <w:r w:rsidRPr="00ED36CC">
        <w:rPr>
          <w:szCs w:val="21"/>
        </w:rPr>
        <w:t>、</w:t>
      </w:r>
      <w:r w:rsidRPr="00ED36CC">
        <w:rPr>
          <w:szCs w:val="21"/>
        </w:rPr>
        <w:t>2009</w:t>
      </w:r>
      <w:r w:rsidRPr="00ED36CC">
        <w:rPr>
          <w:szCs w:val="21"/>
        </w:rPr>
        <w:t>和</w:t>
      </w:r>
      <w:r w:rsidRPr="00ED36CC">
        <w:rPr>
          <w:szCs w:val="21"/>
        </w:rPr>
        <w:t>2011</w:t>
      </w:r>
      <w:r w:rsidRPr="00ED36CC">
        <w:rPr>
          <w:szCs w:val="21"/>
        </w:rPr>
        <w:t>年。两名较大的子女生于美国，两名较小的子女生于加拿大。提交人</w:t>
      </w:r>
      <w:r w:rsidRPr="00ED36CC">
        <w:rPr>
          <w:szCs w:val="21"/>
        </w:rPr>
        <w:t>2006</w:t>
      </w:r>
      <w:r w:rsidRPr="00ED36CC">
        <w:rPr>
          <w:szCs w:val="21"/>
        </w:rPr>
        <w:t>年加入美国军队。她随部队驻扎在科罗拉多州的卡尔森堡。她入伍时是一名虔诚的基督教徒。她当时不认为在伊拉克服役会与她的宗教信仰和道德信念冲突。</w:t>
      </w:r>
      <w:r w:rsidRPr="00ED36CC">
        <w:rPr>
          <w:szCs w:val="21"/>
        </w:rPr>
        <w:t>2006</w:t>
      </w:r>
      <w:r w:rsidRPr="00ED36CC">
        <w:rPr>
          <w:szCs w:val="21"/>
        </w:rPr>
        <w:t>年</w:t>
      </w:r>
      <w:r w:rsidRPr="00ED36CC">
        <w:rPr>
          <w:szCs w:val="21"/>
        </w:rPr>
        <w:t>10</w:t>
      </w:r>
      <w:r w:rsidRPr="00ED36CC">
        <w:rPr>
          <w:szCs w:val="21"/>
        </w:rPr>
        <w:t>月，她随部队被派往伊拉克并在当地服役，</w:t>
      </w:r>
      <w:r w:rsidRPr="00ED36CC">
        <w:rPr>
          <w:szCs w:val="21"/>
        </w:rPr>
        <w:t>2007</w:t>
      </w:r>
      <w:r w:rsidRPr="00ED36CC">
        <w:rPr>
          <w:szCs w:val="21"/>
        </w:rPr>
        <w:t>年</w:t>
      </w:r>
      <w:r w:rsidRPr="00ED36CC">
        <w:rPr>
          <w:szCs w:val="21"/>
        </w:rPr>
        <w:t>1</w:t>
      </w:r>
      <w:r w:rsidRPr="00ED36CC">
        <w:rPr>
          <w:szCs w:val="21"/>
        </w:rPr>
        <w:t>月，她获得许可返回美国休假两周。她预计在假期结束后返回伊拉克继续服役。</w:t>
      </w:r>
    </w:p>
    <w:p w14:paraId="1F8D1DE4" w14:textId="13851CE4" w:rsidR="004D63AB" w:rsidRPr="00ED36CC" w:rsidRDefault="004D63AB" w:rsidP="00ED36CC">
      <w:pPr>
        <w:pStyle w:val="SingleTxtG"/>
        <w:snapToGrid w:val="0"/>
        <w:spacing w:line="320" w:lineRule="exact"/>
        <w:rPr>
          <w:szCs w:val="21"/>
        </w:rPr>
      </w:pPr>
      <w:r w:rsidRPr="00ED36CC">
        <w:rPr>
          <w:szCs w:val="21"/>
          <w:lang w:val="zh-CN"/>
        </w:rPr>
        <w:t>2.2</w:t>
      </w:r>
      <w:r w:rsidR="002153B2">
        <w:rPr>
          <w:szCs w:val="21"/>
          <w:lang w:val="zh-CN"/>
        </w:rPr>
        <w:t xml:space="preserve">  </w:t>
      </w:r>
      <w:r w:rsidRPr="00ED36CC">
        <w:rPr>
          <w:szCs w:val="21"/>
        </w:rPr>
        <w:t>在驻扎伊拉克期间，提交人开始在道德和宗教上真诚反对美国在冲突中的行动，她认为自己出于良心无法继续参加美国军队在伊拉克的武装军事行动，她认为这一行动在道德上是错误的，有可能是非法的，并且违背她笃信的宗教信仰。提交人还表示，她擅离军队迁往加拿大之后，对使用武力和参加武装冲突的立场有了进一步变化。她现在是绝对和平主义的拒服兵役者。使用武力违背她的宗教信仰和道德信念，并且，她还认为美国武装力量在其伊拉克行动期间经常违反关于保护国际性武装冲突受害者的日内瓦四公约。</w:t>
      </w:r>
    </w:p>
    <w:p w14:paraId="03C07133" w14:textId="1B737592" w:rsidR="004D63AB" w:rsidRPr="00ED36CC" w:rsidRDefault="004D63AB" w:rsidP="00ED36CC">
      <w:pPr>
        <w:pStyle w:val="SingleTxtG"/>
        <w:snapToGrid w:val="0"/>
        <w:spacing w:line="320" w:lineRule="exact"/>
        <w:rPr>
          <w:szCs w:val="21"/>
        </w:rPr>
      </w:pPr>
      <w:r w:rsidRPr="00ED36CC">
        <w:rPr>
          <w:szCs w:val="21"/>
          <w:lang w:val="zh-CN"/>
        </w:rPr>
        <w:t>2.3</w:t>
      </w:r>
      <w:r w:rsidR="002153B2">
        <w:rPr>
          <w:szCs w:val="21"/>
          <w:lang w:val="zh-CN"/>
        </w:rPr>
        <w:t xml:space="preserve">  </w:t>
      </w:r>
      <w:r w:rsidRPr="00ED36CC">
        <w:rPr>
          <w:szCs w:val="21"/>
          <w:lang w:val="zh-CN"/>
        </w:rPr>
        <w:t>在美国休假两周期间，提交人试图向其上级提起她的道德顾虑。但她的顾虑没有得到重视，她被告知，如果她不返回驻伊拉克部队就会受到处罚，并有可能被监禁。她或是选择返回伊拉克并继续在与其信仰冲突的情况下服役，或是因拒绝返回伊拉克服役遭受处罚，或是不请假擅自离职。因此提交人决定与其家人前往加拿大。</w:t>
      </w:r>
      <w:r w:rsidRPr="00ED36CC">
        <w:rPr>
          <w:rStyle w:val="FootnoteReference"/>
          <w:rFonts w:eastAsia="SimSun"/>
          <w:szCs w:val="21"/>
          <w:lang w:val="zh-CN"/>
        </w:rPr>
        <w:footnoteReference w:id="4"/>
      </w:r>
      <w:r w:rsidR="002153B2">
        <w:rPr>
          <w:rFonts w:hint="eastAsia"/>
          <w:szCs w:val="21"/>
          <w:lang w:val="zh-CN"/>
        </w:rPr>
        <w:t xml:space="preserve"> </w:t>
      </w:r>
      <w:r w:rsidRPr="00ED36CC">
        <w:rPr>
          <w:szCs w:val="21"/>
          <w:lang w:val="zh-CN"/>
        </w:rPr>
        <w:t>他们于</w:t>
      </w:r>
      <w:r w:rsidRPr="00ED36CC">
        <w:rPr>
          <w:szCs w:val="21"/>
          <w:lang w:val="zh-CN"/>
        </w:rPr>
        <w:t>2007</w:t>
      </w:r>
      <w:r w:rsidRPr="00ED36CC">
        <w:rPr>
          <w:szCs w:val="21"/>
          <w:lang w:val="zh-CN"/>
        </w:rPr>
        <w:t>年</w:t>
      </w:r>
      <w:r w:rsidRPr="00ED36CC">
        <w:rPr>
          <w:szCs w:val="21"/>
          <w:lang w:val="zh-CN"/>
        </w:rPr>
        <w:t>2</w:t>
      </w:r>
      <w:r w:rsidRPr="00ED36CC">
        <w:rPr>
          <w:szCs w:val="21"/>
          <w:lang w:val="zh-CN"/>
        </w:rPr>
        <w:t>月</w:t>
      </w:r>
      <w:r w:rsidRPr="00ED36CC">
        <w:rPr>
          <w:szCs w:val="21"/>
          <w:lang w:val="zh-CN"/>
        </w:rPr>
        <w:t>18</w:t>
      </w:r>
      <w:r w:rsidRPr="00ED36CC">
        <w:rPr>
          <w:szCs w:val="21"/>
          <w:lang w:val="zh-CN"/>
        </w:rPr>
        <w:t>日进入加拿大，</w:t>
      </w:r>
      <w:r w:rsidRPr="00ED36CC">
        <w:rPr>
          <w:szCs w:val="21"/>
          <w:lang w:val="zh-CN"/>
        </w:rPr>
        <w:t>2007</w:t>
      </w:r>
      <w:r w:rsidRPr="00ED36CC">
        <w:rPr>
          <w:szCs w:val="21"/>
          <w:lang w:val="zh-CN"/>
        </w:rPr>
        <w:t>年</w:t>
      </w:r>
      <w:r w:rsidRPr="00ED36CC">
        <w:rPr>
          <w:szCs w:val="21"/>
          <w:lang w:val="zh-CN"/>
        </w:rPr>
        <w:t>3</w:t>
      </w:r>
      <w:r w:rsidRPr="00ED36CC">
        <w:rPr>
          <w:szCs w:val="21"/>
          <w:lang w:val="zh-CN"/>
        </w:rPr>
        <w:t>月</w:t>
      </w:r>
      <w:r w:rsidRPr="00ED36CC">
        <w:rPr>
          <w:szCs w:val="21"/>
          <w:lang w:val="zh-CN"/>
        </w:rPr>
        <w:t>6</w:t>
      </w:r>
      <w:r w:rsidRPr="00ED36CC">
        <w:rPr>
          <w:szCs w:val="21"/>
          <w:lang w:val="zh-CN"/>
        </w:rPr>
        <w:t>日申请难民保护。</w:t>
      </w:r>
    </w:p>
    <w:p w14:paraId="08C35BF1" w14:textId="0F4853E7" w:rsidR="004D63AB" w:rsidRPr="00ED36CC" w:rsidRDefault="004D63AB" w:rsidP="00ED36CC">
      <w:pPr>
        <w:pStyle w:val="SingleTxtG"/>
        <w:snapToGrid w:val="0"/>
        <w:spacing w:line="320" w:lineRule="exact"/>
        <w:rPr>
          <w:szCs w:val="21"/>
        </w:rPr>
      </w:pPr>
      <w:r w:rsidRPr="00ED36CC">
        <w:rPr>
          <w:szCs w:val="21"/>
          <w:lang w:val="zh-CN"/>
        </w:rPr>
        <w:t>2.4</w:t>
      </w:r>
      <w:r w:rsidR="002153B2">
        <w:rPr>
          <w:szCs w:val="21"/>
          <w:lang w:val="zh-CN"/>
        </w:rPr>
        <w:t xml:space="preserve">  </w:t>
      </w:r>
      <w:r w:rsidRPr="00ED36CC">
        <w:rPr>
          <w:szCs w:val="21"/>
          <w:lang w:val="zh-CN"/>
        </w:rPr>
        <w:t>提交人在加拿大公开宣布她真诚拒服一般性兵役，特别反对在伊拉克的冲突中服役。她前往加拿大之后，美国因她擅离军队对她发出逮捕令。她声称，尽管美国有</w:t>
      </w:r>
      <w:r w:rsidRPr="00ED36CC">
        <w:rPr>
          <w:szCs w:val="21"/>
          <w:lang w:val="zh-CN"/>
        </w:rPr>
        <w:t>94%</w:t>
      </w:r>
      <w:r w:rsidRPr="00ED36CC">
        <w:rPr>
          <w:szCs w:val="21"/>
          <w:lang w:val="zh-CN"/>
        </w:rPr>
        <w:t>的擅离军队者未被选中接受正式处罚、军事审判或监禁，但坦率表达因政治、道德和宗教原因拒服兵役的军人属于起诉对象，检察官认为公开表达依良心拒服兵役应当获得更严厉的处罚和监禁。</w:t>
      </w:r>
    </w:p>
    <w:p w14:paraId="49AAD8AF" w14:textId="5BA3E4BA" w:rsidR="004D63AB" w:rsidRPr="00ED36CC" w:rsidRDefault="004D63AB" w:rsidP="00ED36CC">
      <w:pPr>
        <w:pStyle w:val="SingleTxtG"/>
        <w:snapToGrid w:val="0"/>
        <w:spacing w:line="320" w:lineRule="exact"/>
        <w:rPr>
          <w:szCs w:val="21"/>
        </w:rPr>
      </w:pPr>
      <w:r w:rsidRPr="00ED36CC">
        <w:rPr>
          <w:szCs w:val="21"/>
          <w:lang w:val="zh-CN"/>
        </w:rPr>
        <w:t>2.5</w:t>
      </w:r>
      <w:r w:rsidR="002153B2">
        <w:rPr>
          <w:szCs w:val="21"/>
          <w:lang w:val="zh-CN"/>
        </w:rPr>
        <w:t xml:space="preserve">  </w:t>
      </w:r>
      <w:r w:rsidRPr="00ED36CC">
        <w:rPr>
          <w:szCs w:val="21"/>
          <w:lang w:val="zh-CN"/>
        </w:rPr>
        <w:t>2007</w:t>
      </w:r>
      <w:r w:rsidRPr="00ED36CC">
        <w:rPr>
          <w:szCs w:val="21"/>
          <w:lang w:val="zh-CN"/>
        </w:rPr>
        <w:t>年</w:t>
      </w:r>
      <w:r w:rsidRPr="00ED36CC">
        <w:rPr>
          <w:szCs w:val="21"/>
          <w:lang w:val="zh-CN"/>
        </w:rPr>
        <w:t>10</w:t>
      </w:r>
      <w:r w:rsidRPr="00ED36CC">
        <w:rPr>
          <w:szCs w:val="21"/>
          <w:lang w:val="zh-CN"/>
        </w:rPr>
        <w:t>月</w:t>
      </w:r>
      <w:r w:rsidRPr="00ED36CC">
        <w:rPr>
          <w:szCs w:val="21"/>
          <w:lang w:val="zh-CN"/>
        </w:rPr>
        <w:t>26</w:t>
      </w:r>
      <w:r w:rsidRPr="00ED36CC">
        <w:rPr>
          <w:szCs w:val="21"/>
          <w:lang w:val="zh-CN"/>
        </w:rPr>
        <w:t>日，提交人在缔约国的难民保护申请被加拿大移民和难民委员会驳回。委员会认为，如果她因擅离军队受到起诉，她在美国军事司法系统</w:t>
      </w:r>
      <w:r w:rsidRPr="00ED36CC">
        <w:rPr>
          <w:szCs w:val="21"/>
          <w:lang w:val="zh-CN"/>
        </w:rPr>
        <w:lastRenderedPageBreak/>
        <w:t>能够获得正当的程序保障。提交人声称，委员会没有考虑她返回美国之后被监禁将涉及或侵犯她根据《公约》第十四条、第十七条和第十八条所享有的权利。提交人向加拿大联邦法院寻求对该裁决进行司法审查；然而，</w:t>
      </w:r>
      <w:r w:rsidRPr="00ED36CC">
        <w:rPr>
          <w:szCs w:val="21"/>
          <w:lang w:val="zh-CN"/>
        </w:rPr>
        <w:t>2008</w:t>
      </w:r>
      <w:r w:rsidRPr="00ED36CC">
        <w:rPr>
          <w:szCs w:val="21"/>
          <w:lang w:val="zh-CN"/>
        </w:rPr>
        <w:t>年</w:t>
      </w:r>
      <w:r w:rsidRPr="00ED36CC">
        <w:rPr>
          <w:szCs w:val="21"/>
          <w:lang w:val="zh-CN"/>
        </w:rPr>
        <w:t>3</w:t>
      </w:r>
      <w:r w:rsidRPr="00ED36CC">
        <w:rPr>
          <w:szCs w:val="21"/>
          <w:lang w:val="zh-CN"/>
        </w:rPr>
        <w:t>月</w:t>
      </w:r>
      <w:r w:rsidRPr="00ED36CC">
        <w:rPr>
          <w:szCs w:val="21"/>
          <w:lang w:val="zh-CN"/>
        </w:rPr>
        <w:t>25</w:t>
      </w:r>
      <w:r w:rsidRPr="00ED36CC">
        <w:rPr>
          <w:szCs w:val="21"/>
          <w:lang w:val="zh-CN"/>
        </w:rPr>
        <w:t>日，她的司法审查申请被无理由驳回。提交人随后</w:t>
      </w:r>
      <w:r w:rsidRPr="00ED36CC">
        <w:rPr>
          <w:szCs w:val="21"/>
        </w:rPr>
        <w:t>出于人道主义和同情理由提出永久居留申请。</w:t>
      </w:r>
      <w:r w:rsidRPr="00ED36CC">
        <w:rPr>
          <w:szCs w:val="21"/>
        </w:rPr>
        <w:t>2008</w:t>
      </w:r>
      <w:r w:rsidRPr="00ED36CC">
        <w:rPr>
          <w:szCs w:val="21"/>
        </w:rPr>
        <w:t>年</w:t>
      </w:r>
      <w:r w:rsidRPr="00ED36CC">
        <w:rPr>
          <w:szCs w:val="21"/>
        </w:rPr>
        <w:t>12</w:t>
      </w:r>
      <w:r w:rsidRPr="00ED36CC">
        <w:rPr>
          <w:szCs w:val="21"/>
        </w:rPr>
        <w:t>月</w:t>
      </w:r>
      <w:r w:rsidRPr="00ED36CC">
        <w:rPr>
          <w:szCs w:val="21"/>
        </w:rPr>
        <w:t>8</w:t>
      </w:r>
      <w:r w:rsidRPr="00ED36CC">
        <w:rPr>
          <w:szCs w:val="21"/>
        </w:rPr>
        <w:t>日，这一申请被驳回，提交人的遣返前风险评估也获得否定裁决。提交人对遣返前风险评估和人道主义和同情的否定裁决都申请进行司法审查。</w:t>
      </w:r>
      <w:r w:rsidRPr="00ED36CC">
        <w:rPr>
          <w:szCs w:val="21"/>
          <w:lang w:val="zh-CN"/>
        </w:rPr>
        <w:t>2009</w:t>
      </w:r>
      <w:r w:rsidRPr="00ED36CC">
        <w:rPr>
          <w:szCs w:val="21"/>
          <w:lang w:val="zh-CN"/>
        </w:rPr>
        <w:t>年</w:t>
      </w:r>
      <w:r w:rsidRPr="00ED36CC">
        <w:rPr>
          <w:szCs w:val="21"/>
          <w:lang w:val="zh-CN"/>
        </w:rPr>
        <w:t>3</w:t>
      </w:r>
      <w:r w:rsidRPr="00ED36CC">
        <w:rPr>
          <w:szCs w:val="21"/>
          <w:lang w:val="zh-CN"/>
        </w:rPr>
        <w:t>月</w:t>
      </w:r>
      <w:r w:rsidRPr="00ED36CC">
        <w:rPr>
          <w:szCs w:val="21"/>
          <w:lang w:val="zh-CN"/>
        </w:rPr>
        <w:t>12</w:t>
      </w:r>
      <w:r w:rsidRPr="00ED36CC">
        <w:rPr>
          <w:szCs w:val="21"/>
          <w:lang w:val="zh-CN"/>
        </w:rPr>
        <w:t>日，联邦法院驳回了人道主义和同情理由的否定裁决，但</w:t>
      </w:r>
      <w:r w:rsidRPr="00ED36CC">
        <w:rPr>
          <w:szCs w:val="21"/>
          <w:lang w:val="zh-CN"/>
        </w:rPr>
        <w:t>2009</w:t>
      </w:r>
      <w:r w:rsidRPr="00ED36CC">
        <w:rPr>
          <w:szCs w:val="21"/>
          <w:lang w:val="zh-CN"/>
        </w:rPr>
        <w:t>年</w:t>
      </w:r>
      <w:r w:rsidRPr="00ED36CC">
        <w:rPr>
          <w:szCs w:val="21"/>
          <w:lang w:val="zh-CN"/>
        </w:rPr>
        <w:t>8</w:t>
      </w:r>
      <w:r w:rsidRPr="00ED36CC">
        <w:rPr>
          <w:szCs w:val="21"/>
          <w:lang w:val="zh-CN"/>
        </w:rPr>
        <w:t>月</w:t>
      </w:r>
      <w:r w:rsidRPr="00ED36CC">
        <w:rPr>
          <w:szCs w:val="21"/>
          <w:lang w:val="zh-CN"/>
        </w:rPr>
        <w:t>10</w:t>
      </w:r>
      <w:r w:rsidRPr="00ED36CC">
        <w:rPr>
          <w:szCs w:val="21"/>
          <w:lang w:val="zh-CN"/>
        </w:rPr>
        <w:t>日，她提出的对暂停驱逐程序申请的否定裁决进行司法审查的要求得到批准，该裁决被发回移民和难民委员会重新评估。</w:t>
      </w:r>
      <w:r w:rsidRPr="00ED36CC">
        <w:rPr>
          <w:szCs w:val="21"/>
          <w:lang w:val="zh-CN"/>
        </w:rPr>
        <w:t>2009</w:t>
      </w:r>
      <w:r w:rsidRPr="00ED36CC">
        <w:rPr>
          <w:szCs w:val="21"/>
          <w:lang w:val="zh-CN"/>
        </w:rPr>
        <w:t>年</w:t>
      </w:r>
      <w:r w:rsidRPr="00ED36CC">
        <w:rPr>
          <w:szCs w:val="21"/>
          <w:lang w:val="zh-CN"/>
        </w:rPr>
        <w:t>8</w:t>
      </w:r>
      <w:r w:rsidRPr="00ED36CC">
        <w:rPr>
          <w:szCs w:val="21"/>
          <w:lang w:val="zh-CN"/>
        </w:rPr>
        <w:t>月，提交人再次出于人道主义和同情理由提出永久居留申请。</w:t>
      </w:r>
      <w:r w:rsidRPr="00ED36CC">
        <w:rPr>
          <w:szCs w:val="21"/>
          <w:lang w:val="zh-CN"/>
        </w:rPr>
        <w:t>2012</w:t>
      </w:r>
      <w:r w:rsidRPr="00ED36CC">
        <w:rPr>
          <w:szCs w:val="21"/>
          <w:lang w:val="zh-CN"/>
        </w:rPr>
        <w:t>年</w:t>
      </w:r>
      <w:r w:rsidRPr="00ED36CC">
        <w:rPr>
          <w:szCs w:val="21"/>
          <w:lang w:val="zh-CN"/>
        </w:rPr>
        <w:t>8</w:t>
      </w:r>
      <w:r w:rsidRPr="00ED36CC">
        <w:rPr>
          <w:szCs w:val="21"/>
          <w:lang w:val="zh-CN"/>
        </w:rPr>
        <w:t>月</w:t>
      </w:r>
      <w:r w:rsidRPr="00ED36CC">
        <w:rPr>
          <w:szCs w:val="21"/>
          <w:lang w:val="zh-CN"/>
        </w:rPr>
        <w:t>30</w:t>
      </w:r>
      <w:r w:rsidRPr="00ED36CC">
        <w:rPr>
          <w:szCs w:val="21"/>
          <w:lang w:val="zh-CN"/>
        </w:rPr>
        <w:t>日，提交人的第二次遣返前风险评估获得否定裁决。提交人辩称，遣返前风险评估官员没有考虑她被监禁会构成对她的思想、良心和宗教自由权利的侵犯。她申请对这一裁决进行司法审查，</w:t>
      </w:r>
      <w:r w:rsidRPr="00ED36CC">
        <w:rPr>
          <w:szCs w:val="21"/>
          <w:lang w:val="zh-CN"/>
        </w:rPr>
        <w:t>2013</w:t>
      </w:r>
      <w:r w:rsidRPr="00ED36CC">
        <w:rPr>
          <w:szCs w:val="21"/>
          <w:lang w:val="zh-CN"/>
        </w:rPr>
        <w:t>年</w:t>
      </w:r>
      <w:r w:rsidRPr="00ED36CC">
        <w:rPr>
          <w:szCs w:val="21"/>
          <w:lang w:val="zh-CN"/>
        </w:rPr>
        <w:t>2</w:t>
      </w:r>
      <w:r w:rsidRPr="00ED36CC">
        <w:rPr>
          <w:szCs w:val="21"/>
          <w:lang w:val="zh-CN"/>
        </w:rPr>
        <w:t>月</w:t>
      </w:r>
      <w:r w:rsidRPr="00ED36CC">
        <w:rPr>
          <w:szCs w:val="21"/>
          <w:lang w:val="zh-CN"/>
        </w:rPr>
        <w:t>7</w:t>
      </w:r>
      <w:r w:rsidRPr="00ED36CC">
        <w:rPr>
          <w:szCs w:val="21"/>
          <w:lang w:val="zh-CN"/>
        </w:rPr>
        <w:t>日，这一申请被驳回。</w:t>
      </w:r>
    </w:p>
    <w:p w14:paraId="3A478AE4" w14:textId="77777777" w:rsidR="004D63AB" w:rsidRPr="00FC4A05" w:rsidRDefault="004D63AB" w:rsidP="009D6E55">
      <w:pPr>
        <w:pStyle w:val="H23G"/>
        <w:snapToGrid w:val="0"/>
        <w:spacing w:line="320" w:lineRule="exact"/>
        <w:rPr>
          <w:rFonts w:ascii="SimHei" w:eastAsia="SimHei" w:hAnsi="SimHei"/>
          <w:b w:val="0"/>
          <w:sz w:val="22"/>
          <w:szCs w:val="22"/>
        </w:rPr>
      </w:pPr>
      <w:r w:rsidRPr="00FC4A05">
        <w:rPr>
          <w:rFonts w:ascii="SimHei" w:eastAsia="SimHei" w:hAnsi="SimHei"/>
          <w:b w:val="0"/>
          <w:sz w:val="22"/>
          <w:szCs w:val="22"/>
        </w:rPr>
        <w:tab/>
      </w:r>
      <w:r w:rsidRPr="00FC4A05">
        <w:rPr>
          <w:rFonts w:ascii="SimHei" w:eastAsia="SimHei" w:hAnsi="SimHei"/>
          <w:b w:val="0"/>
          <w:sz w:val="22"/>
          <w:szCs w:val="22"/>
        </w:rPr>
        <w:tab/>
      </w:r>
      <w:r w:rsidRPr="00FC4A05">
        <w:rPr>
          <w:rFonts w:ascii="SimHei" w:eastAsia="SimHei" w:hAnsi="SimHei" w:cs="SimSun" w:hint="eastAsia"/>
          <w:b w:val="0"/>
          <w:sz w:val="22"/>
          <w:szCs w:val="22"/>
        </w:rPr>
        <w:t>申诉</w:t>
      </w:r>
    </w:p>
    <w:p w14:paraId="65A81415" w14:textId="3E522307" w:rsidR="004D63AB" w:rsidRPr="00ED36CC" w:rsidRDefault="004D63AB" w:rsidP="00ED36CC">
      <w:pPr>
        <w:pStyle w:val="SingleTxtG"/>
        <w:snapToGrid w:val="0"/>
        <w:spacing w:line="320" w:lineRule="exact"/>
        <w:rPr>
          <w:szCs w:val="21"/>
        </w:rPr>
      </w:pPr>
      <w:r w:rsidRPr="00ED36CC">
        <w:rPr>
          <w:szCs w:val="21"/>
          <w:lang w:val="zh-CN"/>
        </w:rPr>
        <w:t>3.1</w:t>
      </w:r>
      <w:r w:rsidR="002153B2">
        <w:rPr>
          <w:szCs w:val="21"/>
          <w:lang w:val="zh-CN"/>
        </w:rPr>
        <w:t xml:space="preserve">  </w:t>
      </w:r>
      <w:r w:rsidRPr="00ED36CC">
        <w:rPr>
          <w:szCs w:val="21"/>
        </w:rPr>
        <w:t>提交人在其</w:t>
      </w:r>
      <w:r w:rsidRPr="00ED36CC">
        <w:rPr>
          <w:szCs w:val="21"/>
        </w:rPr>
        <w:t>2012</w:t>
      </w:r>
      <w:r w:rsidRPr="00ED36CC">
        <w:rPr>
          <w:szCs w:val="21"/>
        </w:rPr>
        <w:t>年</w:t>
      </w:r>
      <w:r w:rsidRPr="00ED36CC">
        <w:rPr>
          <w:szCs w:val="21"/>
        </w:rPr>
        <w:t>9</w:t>
      </w:r>
      <w:r w:rsidRPr="00ED36CC">
        <w:rPr>
          <w:szCs w:val="21"/>
        </w:rPr>
        <w:t>月</w:t>
      </w:r>
      <w:r w:rsidRPr="00ED36CC">
        <w:rPr>
          <w:szCs w:val="21"/>
        </w:rPr>
        <w:t>19</w:t>
      </w:r>
      <w:r w:rsidRPr="00ED36CC">
        <w:rPr>
          <w:szCs w:val="21"/>
        </w:rPr>
        <w:t>日初次提交的意见中指出，被驱逐回美国会使她面临因依良心拒服兵役被起诉的风险。她表示，一旦被驱逐回美国，她将被美国军方拘留，并因擅离军队受到起诉。一旦回到美国，她有可能面临二至五年的监禁。根据《美国统一军事司法法典》，擅离军队为严格责任罪行，因此她将没有逃脱司法制裁的机会。提交人指出，根据《公约》第十八条规定，依良心拒服兵役是思想、良心和宗教自由权利的内在组成部分。提交人提到，依照委员会的判例，如果兵役与任何个人的宗教信仰不符，则思想、良心和宗教自由权利可使该个人免服义务兵役</w:t>
      </w:r>
      <w:r w:rsidRPr="00ED36CC">
        <w:rPr>
          <w:szCs w:val="21"/>
          <w:lang w:val="zh-CN"/>
        </w:rPr>
        <w:t>。</w:t>
      </w:r>
      <w:r w:rsidRPr="00ED36CC">
        <w:rPr>
          <w:rStyle w:val="FootnoteReference"/>
          <w:rFonts w:eastAsia="SimSun"/>
          <w:szCs w:val="21"/>
          <w:lang w:val="zh-CN"/>
        </w:rPr>
        <w:footnoteReference w:id="5"/>
      </w:r>
    </w:p>
    <w:p w14:paraId="7C175FDD" w14:textId="1847A9E9" w:rsidR="004D63AB" w:rsidRPr="00ED36CC" w:rsidRDefault="004D63AB" w:rsidP="00ED36CC">
      <w:pPr>
        <w:pStyle w:val="SingleTxtG"/>
        <w:snapToGrid w:val="0"/>
        <w:spacing w:line="320" w:lineRule="exact"/>
        <w:rPr>
          <w:szCs w:val="21"/>
        </w:rPr>
      </w:pPr>
      <w:r w:rsidRPr="00ED36CC">
        <w:rPr>
          <w:szCs w:val="21"/>
          <w:lang w:val="zh-CN"/>
        </w:rPr>
        <w:t>3.2</w:t>
      </w:r>
      <w:r w:rsidR="002153B2">
        <w:rPr>
          <w:szCs w:val="21"/>
          <w:lang w:val="zh-CN"/>
        </w:rPr>
        <w:t xml:space="preserve">  </w:t>
      </w:r>
      <w:r w:rsidRPr="00ED36CC">
        <w:rPr>
          <w:szCs w:val="21"/>
          <w:lang w:val="zh-CN"/>
        </w:rPr>
        <w:t>提交人声称，由于她是依良心拒服兵役者，她将比处于类似情况的其他人面临更为严厉的处罚。她指出，美国军队的大部分擅离军队者都不会被正式起诉，但有一小部分擅离军队者会被选中受到起诉，因为他们是依良心拒服兵役者，并且对美国在伊拉克发动战争提出批评。</w:t>
      </w:r>
      <w:r w:rsidRPr="00ED36CC">
        <w:rPr>
          <w:rStyle w:val="FootnoteReference"/>
          <w:rFonts w:eastAsia="SimSun"/>
          <w:szCs w:val="21"/>
          <w:lang w:val="zh-CN"/>
        </w:rPr>
        <w:footnoteReference w:id="6"/>
      </w:r>
      <w:r w:rsidR="002153B2">
        <w:rPr>
          <w:rFonts w:hint="eastAsia"/>
          <w:szCs w:val="21"/>
          <w:lang w:val="zh-CN"/>
        </w:rPr>
        <w:t xml:space="preserve"> </w:t>
      </w:r>
      <w:r w:rsidRPr="00ED36CC">
        <w:rPr>
          <w:szCs w:val="21"/>
          <w:lang w:val="zh-CN"/>
        </w:rPr>
        <w:t>提交人提及</w:t>
      </w:r>
      <w:r w:rsidRPr="00ED36CC">
        <w:rPr>
          <w:szCs w:val="21"/>
        </w:rPr>
        <w:t>联合国难民事务高级专员公署发布的《确定难民地位的程序和标准手册》第</w:t>
      </w:r>
      <w:r w:rsidRPr="00ED36CC">
        <w:rPr>
          <w:szCs w:val="21"/>
        </w:rPr>
        <w:t>169</w:t>
      </w:r>
      <w:r w:rsidRPr="00ED36CC">
        <w:rPr>
          <w:szCs w:val="21"/>
        </w:rPr>
        <w:t>段，其中承认，依据士兵的宗教或政治观点对其擅离军队行为处以差别处罚是迫害。她指出，一旦被驱逐，可以预见她会被遣送至美国，并导致她因依良心拒服兵役而遭受监禁以及更为严厉的差别处罚，这构成了对她在《公约》第十八条下的权利的侵犯。</w:t>
      </w:r>
    </w:p>
    <w:p w14:paraId="27C59341" w14:textId="52DEE362" w:rsidR="004D63AB" w:rsidRPr="00ED36CC" w:rsidRDefault="004D63AB" w:rsidP="00ED36CC">
      <w:pPr>
        <w:pStyle w:val="SingleTxtG"/>
        <w:snapToGrid w:val="0"/>
        <w:spacing w:line="320" w:lineRule="exact"/>
        <w:rPr>
          <w:szCs w:val="21"/>
        </w:rPr>
      </w:pPr>
      <w:r w:rsidRPr="00ED36CC">
        <w:rPr>
          <w:szCs w:val="21"/>
          <w:lang w:val="zh-CN"/>
        </w:rPr>
        <w:t>3.3</w:t>
      </w:r>
      <w:r w:rsidR="002153B2">
        <w:rPr>
          <w:szCs w:val="21"/>
          <w:lang w:val="zh-CN"/>
        </w:rPr>
        <w:t xml:space="preserve">  </w:t>
      </w:r>
      <w:r w:rsidRPr="00ED36CC">
        <w:rPr>
          <w:szCs w:val="21"/>
          <w:lang w:val="zh-CN"/>
        </w:rPr>
        <w:t>提交人指出，</w:t>
      </w:r>
      <w:r w:rsidRPr="00ED36CC">
        <w:rPr>
          <w:szCs w:val="21"/>
        </w:rPr>
        <w:t>尽管她是和平主义拒服兵役者，在总体上反对参加武装冲突，但她尤其反对参与经常违反日内瓦四公约的受到谴责的军事行为。</w:t>
      </w:r>
      <w:r w:rsidRPr="00ED36CC">
        <w:rPr>
          <w:szCs w:val="21"/>
          <w:lang w:val="zh-CN"/>
        </w:rPr>
        <w:t>她声称，她最</w:t>
      </w:r>
      <w:r w:rsidRPr="00C65D3B">
        <w:rPr>
          <w:spacing w:val="-5"/>
          <w:szCs w:val="21"/>
          <w:lang w:val="zh-CN"/>
        </w:rPr>
        <w:t>初拒绝继续随美军在伊拉克服役，因为此类兵役要求她参与违反日内瓦四公约。</w:t>
      </w:r>
      <w:r w:rsidRPr="00ED36CC">
        <w:rPr>
          <w:rStyle w:val="FootnoteReference"/>
          <w:rFonts w:eastAsia="SimSun"/>
          <w:szCs w:val="21"/>
          <w:lang w:val="zh-CN"/>
        </w:rPr>
        <w:footnoteReference w:id="7"/>
      </w:r>
      <w:r w:rsidR="002153B2">
        <w:rPr>
          <w:rFonts w:hint="eastAsia"/>
          <w:szCs w:val="21"/>
          <w:lang w:val="zh-CN"/>
        </w:rPr>
        <w:t xml:space="preserve"> </w:t>
      </w:r>
      <w:r w:rsidRPr="00ED36CC">
        <w:rPr>
          <w:szCs w:val="21"/>
          <w:lang w:val="zh-CN"/>
        </w:rPr>
        <w:t>提交人提及</w:t>
      </w:r>
      <w:r w:rsidRPr="00ED36CC">
        <w:rPr>
          <w:szCs w:val="21"/>
        </w:rPr>
        <w:t>《确定难民地位的程序和标准手册》并辩称，如果擅离军队的动机是拒绝参与受到谴责的军事行为，则对擅离军队行为予以处罚构成迫害。</w:t>
      </w:r>
      <w:r w:rsidRPr="00ED36CC">
        <w:rPr>
          <w:rStyle w:val="FootnoteReference"/>
          <w:rFonts w:eastAsia="SimSun"/>
          <w:szCs w:val="21"/>
          <w:lang w:val="zh-CN"/>
        </w:rPr>
        <w:footnoteReference w:id="8"/>
      </w:r>
      <w:r w:rsidR="00C65D3B">
        <w:rPr>
          <w:rFonts w:hint="eastAsia"/>
          <w:szCs w:val="21"/>
        </w:rPr>
        <w:t xml:space="preserve"> </w:t>
      </w:r>
      <w:r w:rsidRPr="00ED36CC">
        <w:rPr>
          <w:szCs w:val="21"/>
        </w:rPr>
        <w:t>提交人还辩称，</w:t>
      </w:r>
      <w:r w:rsidRPr="00ED36CC">
        <w:rPr>
          <w:szCs w:val="21"/>
          <w:lang w:val="zh-CN"/>
        </w:rPr>
        <w:t>她无法在军事法庭审判的辩护中将拒绝参与受到谴责的军事行为作为一项辩护因素提及，因为美国的非法命令抗辩仅允许士兵拒绝服从犯下战争罪行的直接命令，与违反日内瓦四公约无关。</w:t>
      </w:r>
      <w:r w:rsidRPr="00ED36CC">
        <w:rPr>
          <w:rStyle w:val="FootnoteReference"/>
          <w:rFonts w:eastAsia="SimSun"/>
          <w:szCs w:val="21"/>
          <w:lang w:val="zh-CN"/>
        </w:rPr>
        <w:footnoteReference w:id="9"/>
      </w:r>
      <w:r w:rsidR="002153B2">
        <w:rPr>
          <w:rFonts w:hint="eastAsia"/>
          <w:szCs w:val="21"/>
          <w:lang w:val="zh-CN"/>
        </w:rPr>
        <w:t xml:space="preserve"> </w:t>
      </w:r>
      <w:r w:rsidRPr="00ED36CC">
        <w:rPr>
          <w:szCs w:val="21"/>
          <w:lang w:val="zh-CN"/>
        </w:rPr>
        <w:t>提交人还辩称，</w:t>
      </w:r>
      <w:r w:rsidRPr="00ED36CC">
        <w:rPr>
          <w:szCs w:val="21"/>
        </w:rPr>
        <w:t>她没有其他可行办法能够替代服役，又不与她真诚拒服兵役的立场相冲突。</w:t>
      </w:r>
      <w:r w:rsidRPr="00ED36CC">
        <w:rPr>
          <w:szCs w:val="21"/>
          <w:lang w:val="zh-CN"/>
        </w:rPr>
        <w:t>她指出，因拒绝参与受到谴责的军事行为对她实施监禁，这一做法侵犯了她在《公约》第十八条下的权利，并构成迫害。</w:t>
      </w:r>
    </w:p>
    <w:p w14:paraId="61AEE2BA" w14:textId="643D3327" w:rsidR="004D63AB" w:rsidRPr="00ED36CC" w:rsidRDefault="004D63AB" w:rsidP="00ED36CC">
      <w:pPr>
        <w:pStyle w:val="SingleTxtG"/>
        <w:snapToGrid w:val="0"/>
        <w:spacing w:line="320" w:lineRule="exact"/>
        <w:rPr>
          <w:szCs w:val="21"/>
        </w:rPr>
      </w:pPr>
      <w:r w:rsidRPr="00ED36CC">
        <w:rPr>
          <w:szCs w:val="21"/>
          <w:lang w:val="zh-CN"/>
        </w:rPr>
        <w:t>3.4</w:t>
      </w:r>
      <w:r w:rsidR="002153B2">
        <w:rPr>
          <w:szCs w:val="21"/>
          <w:lang w:val="zh-CN"/>
        </w:rPr>
        <w:t xml:space="preserve">  </w:t>
      </w:r>
      <w:r w:rsidRPr="00ED36CC">
        <w:rPr>
          <w:szCs w:val="21"/>
          <w:lang w:val="zh-CN"/>
        </w:rPr>
        <w:t>提交人还声称，美国的军事法庭审理既不独立也不公正。她辩称，美国军事司法系统保留了这样一种结构，即士兵的指挥官对整个军事法庭审理拥有极大掌控：军事法庭的召集权决定哪些士兵受到起诉、检方提出哪些罪名、士兵接受哪一级的军事法庭审理、选择军事法庭成员</w:t>
      </w:r>
      <w:r w:rsidRPr="00ED36CC">
        <w:rPr>
          <w:szCs w:val="21"/>
          <w:lang w:val="zh-CN"/>
        </w:rPr>
        <w:t>[</w:t>
      </w:r>
      <w:r w:rsidRPr="00ED36CC">
        <w:rPr>
          <w:szCs w:val="21"/>
          <w:lang w:val="zh-CN"/>
        </w:rPr>
        <w:t>陪审团</w:t>
      </w:r>
      <w:r w:rsidRPr="00ED36CC">
        <w:rPr>
          <w:szCs w:val="21"/>
          <w:lang w:val="zh-CN"/>
        </w:rPr>
        <w:t>]</w:t>
      </w:r>
      <w:r w:rsidRPr="00ED36CC">
        <w:rPr>
          <w:szCs w:val="21"/>
          <w:lang w:val="zh-CN"/>
        </w:rPr>
        <w:t>、谁听命于召集权、就检方与被告双方的证人作出决定，最终，在启动任何有限上诉审查程序之前必须签署军事法庭的判决和量刑书。因此，提交人认为，一旦她被驱逐回美国，可以预见的是，她将在一个不独立和不公正的法庭接受司法审理，这侵犯了她在《公约》第十四条下的权利。</w:t>
      </w:r>
    </w:p>
    <w:p w14:paraId="0D3CE9AB" w14:textId="50877660" w:rsidR="004D63AB" w:rsidRPr="00ED36CC" w:rsidRDefault="004D63AB" w:rsidP="00ED36CC">
      <w:pPr>
        <w:pStyle w:val="SingleTxtG"/>
        <w:snapToGrid w:val="0"/>
        <w:spacing w:line="320" w:lineRule="exact"/>
        <w:rPr>
          <w:szCs w:val="21"/>
          <w:lang w:val="zh-CN"/>
        </w:rPr>
      </w:pPr>
      <w:r w:rsidRPr="00ED36CC">
        <w:rPr>
          <w:szCs w:val="21"/>
          <w:lang w:val="zh-CN"/>
        </w:rPr>
        <w:t>3.5</w:t>
      </w:r>
      <w:r w:rsidR="002153B2">
        <w:rPr>
          <w:szCs w:val="21"/>
          <w:lang w:val="zh-CN"/>
        </w:rPr>
        <w:t xml:space="preserve">  </w:t>
      </w:r>
      <w:r w:rsidRPr="00ED36CC">
        <w:rPr>
          <w:szCs w:val="21"/>
          <w:lang w:val="zh-CN"/>
        </w:rPr>
        <w:t>提交人还指出，她被驱逐回美国还将导致她的丈夫和四名子女被驱逐，从而侵犯《公约》第十七条和第二十三条，以任意和非法方式干涉她的家庭生活。为此，她指出，她的四名子女和她的丈夫在其日常生活活动中都依靠她。她的丈夫患有残疾，行动能力受限，患有慢性疼痛、慢性抑郁、糖尿病和肝功能衰退。因此，他无法维持就业或在没有提交人的帮助下充分照顾自己和子女；她是子女的首要情感和教育支持，负责与他们相关的一切日常事务。提交人指出，她对她的长子尤其重要，他被诊断患有抑郁、焦虑、注意力缺失多动症和学习障碍，因此需要她的额外支持和时间。她辩称，一旦他们被驱逐回美国，可以预见的是，在法庭审理和她随后被监禁期间，她将与家人分离。她还辩称，她两名较大的子女分别在</w:t>
      </w:r>
      <w:r w:rsidRPr="00ED36CC">
        <w:rPr>
          <w:szCs w:val="21"/>
          <w:lang w:val="zh-CN"/>
        </w:rPr>
        <w:t>5</w:t>
      </w:r>
      <w:r w:rsidRPr="00ED36CC">
        <w:rPr>
          <w:szCs w:val="21"/>
          <w:lang w:val="zh-CN"/>
        </w:rPr>
        <w:t>岁和</w:t>
      </w:r>
      <w:r w:rsidRPr="00ED36CC">
        <w:rPr>
          <w:szCs w:val="21"/>
          <w:lang w:val="zh-CN"/>
        </w:rPr>
        <w:t>3</w:t>
      </w:r>
      <w:r w:rsidRPr="00ED36CC">
        <w:rPr>
          <w:szCs w:val="21"/>
          <w:lang w:val="zh-CN"/>
        </w:rPr>
        <w:t>岁时来到加拿大；他们的所有教育都是在加拿大接受的，他们与除他们在加拿大的社区之外的任何其他社区都没有重要关系。提交人指出，尽管她两名较小的子女有权留在加拿大，因为他们是加拿大公民，但一旦其父母和兄姊被驱逐回美国，他们实际上无法行使这一权利。</w:t>
      </w:r>
    </w:p>
    <w:p w14:paraId="74DCEE67" w14:textId="320A7379" w:rsidR="004D63AB" w:rsidRPr="00ED36CC" w:rsidRDefault="004D63AB" w:rsidP="00ED36CC">
      <w:pPr>
        <w:pStyle w:val="SingleTxtG"/>
        <w:snapToGrid w:val="0"/>
        <w:spacing w:line="320" w:lineRule="exact"/>
        <w:rPr>
          <w:szCs w:val="21"/>
        </w:rPr>
      </w:pPr>
      <w:r w:rsidRPr="00ED36CC">
        <w:rPr>
          <w:szCs w:val="21"/>
          <w:lang w:val="zh-CN"/>
        </w:rPr>
        <w:t>3.6</w:t>
      </w:r>
      <w:r w:rsidR="002153B2">
        <w:rPr>
          <w:szCs w:val="21"/>
          <w:lang w:val="zh-CN"/>
        </w:rPr>
        <w:t xml:space="preserve">  </w:t>
      </w:r>
      <w:r w:rsidRPr="00ED36CC">
        <w:rPr>
          <w:szCs w:val="21"/>
          <w:lang w:val="zh-CN"/>
        </w:rPr>
        <w:t>提交人辩称，她被驱逐回美国会为她的家庭利益带来重大负面影响，也不符合她的子女的最大利益。她指出，她在出于人道主义和同情理由的永久居留申请中提出了这些担忧。在她预计被驱逐回美国之时，这项申请仍然有待处理。提交人声称，她被驱逐回美国将侵犯她在《公约》第十四条、第十七条、第十八条和第二十三条下的权利以及，在裁定她及其家人的永久居留申请之前强行驱逐他们的做法侵犯了她在《公约》第二条第三款下的获得有效补救的权利。</w:t>
      </w:r>
    </w:p>
    <w:p w14:paraId="5AB2E8D7" w14:textId="5EC9D927" w:rsidR="004D63AB" w:rsidRPr="00ED36CC" w:rsidRDefault="004D63AB" w:rsidP="00ED36CC">
      <w:pPr>
        <w:pStyle w:val="SingleTxtG"/>
        <w:snapToGrid w:val="0"/>
        <w:spacing w:line="320" w:lineRule="exact"/>
        <w:rPr>
          <w:szCs w:val="21"/>
        </w:rPr>
      </w:pPr>
      <w:r w:rsidRPr="00ED36CC">
        <w:rPr>
          <w:szCs w:val="21"/>
          <w:lang w:val="zh-CN"/>
        </w:rPr>
        <w:t>3.7</w:t>
      </w:r>
      <w:r w:rsidR="002153B2">
        <w:rPr>
          <w:szCs w:val="21"/>
          <w:lang w:val="zh-CN"/>
        </w:rPr>
        <w:t xml:space="preserve">  </w:t>
      </w:r>
      <w:r w:rsidRPr="00ED36CC">
        <w:rPr>
          <w:szCs w:val="21"/>
          <w:lang w:val="zh-CN"/>
        </w:rPr>
        <w:t>在她</w:t>
      </w:r>
      <w:r w:rsidRPr="00ED36CC">
        <w:rPr>
          <w:szCs w:val="21"/>
          <w:lang w:val="zh-CN"/>
        </w:rPr>
        <w:t>2014</w:t>
      </w:r>
      <w:r w:rsidRPr="00ED36CC">
        <w:rPr>
          <w:szCs w:val="21"/>
          <w:lang w:val="zh-CN"/>
        </w:rPr>
        <w:t>年</w:t>
      </w:r>
      <w:r w:rsidRPr="00ED36CC">
        <w:rPr>
          <w:szCs w:val="21"/>
          <w:lang w:val="zh-CN"/>
        </w:rPr>
        <w:t>2</w:t>
      </w:r>
      <w:r w:rsidRPr="00ED36CC">
        <w:rPr>
          <w:szCs w:val="21"/>
          <w:lang w:val="zh-CN"/>
        </w:rPr>
        <w:t>月</w:t>
      </w:r>
      <w:r w:rsidRPr="00ED36CC">
        <w:rPr>
          <w:szCs w:val="21"/>
          <w:lang w:val="zh-CN"/>
        </w:rPr>
        <w:t>3</w:t>
      </w:r>
      <w:r w:rsidRPr="00ED36CC">
        <w:rPr>
          <w:szCs w:val="21"/>
          <w:lang w:val="zh-CN"/>
        </w:rPr>
        <w:t>日对缔约国关于来文可否受理和案情的意见的评论中，提交人还声称她在《公约》第九条和第十九条下的权利受到侵犯。</w:t>
      </w:r>
    </w:p>
    <w:p w14:paraId="1C9B7106" w14:textId="77777777" w:rsidR="004D63AB" w:rsidRPr="00FC4A05" w:rsidRDefault="004D63AB" w:rsidP="00FC4A05">
      <w:pPr>
        <w:pStyle w:val="H23G"/>
        <w:snapToGrid w:val="0"/>
        <w:spacing w:before="180" w:line="320" w:lineRule="exact"/>
        <w:rPr>
          <w:rFonts w:ascii="SimHei" w:eastAsia="SimHei" w:hAnsi="SimHei"/>
          <w:b w:val="0"/>
          <w:sz w:val="22"/>
          <w:szCs w:val="22"/>
        </w:rPr>
      </w:pPr>
      <w:r w:rsidRPr="00FC4A05">
        <w:rPr>
          <w:rFonts w:ascii="SimHei" w:eastAsia="SimHei" w:hAnsi="SimHei"/>
          <w:b w:val="0"/>
          <w:sz w:val="22"/>
          <w:szCs w:val="22"/>
        </w:rPr>
        <w:tab/>
      </w:r>
      <w:r w:rsidRPr="00FC4A05">
        <w:rPr>
          <w:rFonts w:ascii="SimHei" w:eastAsia="SimHei" w:hAnsi="SimHei"/>
          <w:b w:val="0"/>
          <w:sz w:val="22"/>
          <w:szCs w:val="22"/>
        </w:rPr>
        <w:tab/>
        <w:t>缔约国关于可否受理和案情的意见</w:t>
      </w:r>
    </w:p>
    <w:p w14:paraId="124BC2C2" w14:textId="0E1A8D1E" w:rsidR="004D63AB" w:rsidRPr="00ED36CC" w:rsidRDefault="004D63AB" w:rsidP="00ED36CC">
      <w:pPr>
        <w:pStyle w:val="SingleTxtG"/>
        <w:snapToGrid w:val="0"/>
        <w:spacing w:line="320" w:lineRule="exact"/>
        <w:rPr>
          <w:szCs w:val="21"/>
        </w:rPr>
      </w:pPr>
      <w:r w:rsidRPr="00ED36CC">
        <w:rPr>
          <w:szCs w:val="21"/>
          <w:lang w:val="zh-CN"/>
        </w:rPr>
        <w:t>4.1</w:t>
      </w:r>
      <w:r w:rsidR="002153B2">
        <w:rPr>
          <w:szCs w:val="21"/>
          <w:lang w:val="zh-CN"/>
        </w:rPr>
        <w:t xml:space="preserve">  </w:t>
      </w:r>
      <w:r w:rsidRPr="00ED36CC">
        <w:rPr>
          <w:szCs w:val="21"/>
          <w:lang w:val="zh-CN"/>
        </w:rPr>
        <w:t>在其</w:t>
      </w:r>
      <w:r w:rsidRPr="00ED36CC">
        <w:rPr>
          <w:szCs w:val="21"/>
          <w:lang w:val="zh-CN"/>
        </w:rPr>
        <w:t>2013</w:t>
      </w:r>
      <w:r w:rsidRPr="00ED36CC">
        <w:rPr>
          <w:szCs w:val="21"/>
          <w:lang w:val="zh-CN"/>
        </w:rPr>
        <w:t>年</w:t>
      </w:r>
      <w:r w:rsidRPr="00ED36CC">
        <w:rPr>
          <w:szCs w:val="21"/>
          <w:lang w:val="zh-CN"/>
        </w:rPr>
        <w:t>3</w:t>
      </w:r>
      <w:r w:rsidRPr="00ED36CC">
        <w:rPr>
          <w:szCs w:val="21"/>
          <w:lang w:val="zh-CN"/>
        </w:rPr>
        <w:t>月</w:t>
      </w:r>
      <w:r w:rsidRPr="00ED36CC">
        <w:rPr>
          <w:szCs w:val="21"/>
          <w:lang w:val="zh-CN"/>
        </w:rPr>
        <w:t>8</w:t>
      </w:r>
      <w:r w:rsidRPr="00ED36CC">
        <w:rPr>
          <w:szCs w:val="21"/>
          <w:lang w:val="zh-CN"/>
        </w:rPr>
        <w:t>日的意见中，缔约国认为，根据《任择议定书》第二条和第三条以及委员会议事规则第</w:t>
      </w:r>
      <w:r w:rsidR="002153B2">
        <w:rPr>
          <w:szCs w:val="21"/>
          <w:lang w:val="zh-CN"/>
        </w:rPr>
        <w:t>96(b)</w:t>
      </w:r>
      <w:r w:rsidRPr="00ED36CC">
        <w:rPr>
          <w:szCs w:val="21"/>
          <w:lang w:val="zh-CN"/>
        </w:rPr>
        <w:t>和</w:t>
      </w:r>
      <w:r w:rsidRPr="00ED36CC">
        <w:rPr>
          <w:szCs w:val="21"/>
          <w:lang w:val="zh-CN"/>
        </w:rPr>
        <w:t>(d)</w:t>
      </w:r>
      <w:r w:rsidRPr="00ED36CC">
        <w:rPr>
          <w:szCs w:val="21"/>
          <w:lang w:val="zh-CN"/>
        </w:rPr>
        <w:t>条，来文不符合《公约》规定，而且提交人未能就可否受理目的证实她的主张，因此应该宣布来文不可受理。或者，如果委员会认为来文可以受理，缔约国认为这项申诉没有法律依据。</w:t>
      </w:r>
    </w:p>
    <w:p w14:paraId="7F7B3C34" w14:textId="7C8EAD77" w:rsidR="004D63AB" w:rsidRPr="00ED36CC" w:rsidRDefault="004D63AB" w:rsidP="00ED36CC">
      <w:pPr>
        <w:pStyle w:val="SingleTxtG"/>
        <w:snapToGrid w:val="0"/>
        <w:spacing w:line="320" w:lineRule="exact"/>
        <w:rPr>
          <w:szCs w:val="21"/>
        </w:rPr>
      </w:pPr>
      <w:r w:rsidRPr="00ED36CC">
        <w:rPr>
          <w:szCs w:val="21"/>
          <w:lang w:val="zh-CN"/>
        </w:rPr>
        <w:t>4.2</w:t>
      </w:r>
      <w:r w:rsidR="002153B2">
        <w:rPr>
          <w:szCs w:val="21"/>
          <w:lang w:val="zh-CN"/>
        </w:rPr>
        <w:t xml:space="preserve">  </w:t>
      </w:r>
      <w:r w:rsidRPr="00ED36CC">
        <w:rPr>
          <w:szCs w:val="21"/>
          <w:lang w:val="zh-CN"/>
        </w:rPr>
        <w:t>缔约国详细说明了在缔约国有关提交人申请保护地位的国内程序。缔约国指出，</w:t>
      </w:r>
      <w:r w:rsidRPr="00ED36CC">
        <w:rPr>
          <w:szCs w:val="21"/>
          <w:lang w:val="zh-CN"/>
        </w:rPr>
        <w:t>2007</w:t>
      </w:r>
      <w:r w:rsidRPr="00ED36CC">
        <w:rPr>
          <w:szCs w:val="21"/>
          <w:lang w:val="zh-CN"/>
        </w:rPr>
        <w:t>年</w:t>
      </w:r>
      <w:r w:rsidRPr="00ED36CC">
        <w:rPr>
          <w:szCs w:val="21"/>
          <w:lang w:val="zh-CN"/>
        </w:rPr>
        <w:t>3</w:t>
      </w:r>
      <w:r w:rsidRPr="00ED36CC">
        <w:rPr>
          <w:szCs w:val="21"/>
          <w:lang w:val="zh-CN"/>
        </w:rPr>
        <w:t>月</w:t>
      </w:r>
      <w:r w:rsidRPr="00ED36CC">
        <w:rPr>
          <w:szCs w:val="21"/>
          <w:lang w:val="zh-CN"/>
        </w:rPr>
        <w:t>6</w:t>
      </w:r>
      <w:r w:rsidRPr="00ED36CC">
        <w:rPr>
          <w:szCs w:val="21"/>
          <w:lang w:val="zh-CN"/>
        </w:rPr>
        <w:t>日，提交人及其家人按照《移民和难民保护法》申请难民保护，声称有充分理由担心他们因宗教、政治观点和某个特定社会群体的成员的理由遭受迫害。他们还向国家当局申请保护，其理由是担心提交人一旦返回美国，可能面临遭受酷刑的风险、生命危险和</w:t>
      </w:r>
      <w:r w:rsidRPr="00ED36CC">
        <w:rPr>
          <w:szCs w:val="21"/>
          <w:lang w:val="zh-CN"/>
        </w:rPr>
        <w:t>/</w:t>
      </w:r>
      <w:r w:rsidRPr="00ED36CC">
        <w:rPr>
          <w:szCs w:val="21"/>
          <w:lang w:val="zh-CN"/>
        </w:rPr>
        <w:t>或遭受残忍和不寻常待遇或处罚的风险。</w:t>
      </w:r>
    </w:p>
    <w:p w14:paraId="35C18BC8" w14:textId="1A629EBE" w:rsidR="004D63AB" w:rsidRPr="00ED36CC" w:rsidRDefault="004D63AB" w:rsidP="00ED36CC">
      <w:pPr>
        <w:pStyle w:val="SingleTxtG"/>
        <w:snapToGrid w:val="0"/>
        <w:spacing w:line="320" w:lineRule="exact"/>
        <w:rPr>
          <w:szCs w:val="21"/>
        </w:rPr>
      </w:pPr>
      <w:r w:rsidRPr="00ED36CC">
        <w:rPr>
          <w:szCs w:val="21"/>
          <w:lang w:val="zh-CN"/>
        </w:rPr>
        <w:t>4.3</w:t>
      </w:r>
      <w:r w:rsidR="002153B2">
        <w:rPr>
          <w:szCs w:val="21"/>
          <w:lang w:val="zh-CN"/>
        </w:rPr>
        <w:t xml:space="preserve">  </w:t>
      </w:r>
      <w:r w:rsidRPr="00ED36CC">
        <w:rPr>
          <w:szCs w:val="21"/>
          <w:lang w:val="zh-CN"/>
        </w:rPr>
        <w:t>2007</w:t>
      </w:r>
      <w:r w:rsidRPr="00ED36CC">
        <w:rPr>
          <w:szCs w:val="21"/>
          <w:lang w:val="zh-CN"/>
        </w:rPr>
        <w:t>年</w:t>
      </w:r>
      <w:r w:rsidRPr="00ED36CC">
        <w:rPr>
          <w:szCs w:val="21"/>
          <w:lang w:val="zh-CN"/>
        </w:rPr>
        <w:t>8</w:t>
      </w:r>
      <w:r w:rsidRPr="00ED36CC">
        <w:rPr>
          <w:szCs w:val="21"/>
          <w:lang w:val="zh-CN"/>
        </w:rPr>
        <w:t>月</w:t>
      </w:r>
      <w:r w:rsidRPr="00ED36CC">
        <w:rPr>
          <w:szCs w:val="21"/>
          <w:lang w:val="zh-CN"/>
        </w:rPr>
        <w:t>24</w:t>
      </w:r>
      <w:r w:rsidRPr="00ED36CC">
        <w:rPr>
          <w:szCs w:val="21"/>
          <w:lang w:val="zh-CN"/>
        </w:rPr>
        <w:t>日，加拿大移民和难民委员会难民保护处审理了提交人的申请。在听证会上，提交人及其家人由律师代理。难民保护处是一个独立的准司法性专门法庭，负责审查因担心遭受迫害、酷刑或其他严重侵犯人权行为的保护申请。该处</w:t>
      </w:r>
      <w:r w:rsidRPr="00ED36CC">
        <w:rPr>
          <w:szCs w:val="21"/>
          <w:lang w:val="zh-CN"/>
        </w:rPr>
        <w:t>2007</w:t>
      </w:r>
      <w:r w:rsidRPr="00ED36CC">
        <w:rPr>
          <w:szCs w:val="21"/>
          <w:lang w:val="zh-CN"/>
        </w:rPr>
        <w:t>年</w:t>
      </w:r>
      <w:r w:rsidRPr="00ED36CC">
        <w:rPr>
          <w:szCs w:val="21"/>
          <w:lang w:val="zh-CN"/>
        </w:rPr>
        <w:t>10</w:t>
      </w:r>
      <w:r w:rsidRPr="00ED36CC">
        <w:rPr>
          <w:szCs w:val="21"/>
          <w:lang w:val="zh-CN"/>
        </w:rPr>
        <w:t>月</w:t>
      </w:r>
      <w:r w:rsidRPr="00ED36CC">
        <w:rPr>
          <w:szCs w:val="21"/>
          <w:lang w:val="zh-CN"/>
        </w:rPr>
        <w:t>26</w:t>
      </w:r>
      <w:r w:rsidRPr="00ED36CC">
        <w:rPr>
          <w:szCs w:val="21"/>
          <w:lang w:val="zh-CN"/>
        </w:rPr>
        <w:t>日的决定裁定，提交人不是《移民和难民保护法》第</w:t>
      </w:r>
      <w:r w:rsidRPr="00ED36CC">
        <w:rPr>
          <w:szCs w:val="21"/>
          <w:lang w:val="zh-CN"/>
        </w:rPr>
        <w:t>96</w:t>
      </w:r>
      <w:r w:rsidRPr="00ED36CC">
        <w:rPr>
          <w:szCs w:val="21"/>
          <w:lang w:val="zh-CN"/>
        </w:rPr>
        <w:t>条或《关于难民地位的公约》第</w:t>
      </w:r>
      <w:r w:rsidRPr="00ED36CC">
        <w:rPr>
          <w:szCs w:val="21"/>
          <w:lang w:val="zh-CN"/>
        </w:rPr>
        <w:t>1</w:t>
      </w:r>
      <w:r w:rsidRPr="00ED36CC">
        <w:rPr>
          <w:szCs w:val="21"/>
          <w:lang w:val="zh-CN"/>
        </w:rPr>
        <w:t>条意义范围内的《公约》难民，或《移民和难民保护法》第</w:t>
      </w:r>
      <w:r w:rsidRPr="00ED36CC">
        <w:rPr>
          <w:szCs w:val="21"/>
          <w:lang w:val="zh-CN"/>
        </w:rPr>
        <w:t>97</w:t>
      </w:r>
      <w:r w:rsidRPr="00ED36CC">
        <w:rPr>
          <w:szCs w:val="21"/>
          <w:lang w:val="zh-CN"/>
        </w:rPr>
        <w:t>条意义范围内的需要保护者。</w:t>
      </w:r>
      <w:r w:rsidRPr="00ED36CC">
        <w:rPr>
          <w:rStyle w:val="FootnoteReference"/>
          <w:rFonts w:eastAsia="SimSun"/>
          <w:szCs w:val="21"/>
          <w:lang w:val="zh-CN"/>
        </w:rPr>
        <w:footnoteReference w:id="10"/>
      </w:r>
      <w:r w:rsidR="002153B2">
        <w:rPr>
          <w:rFonts w:hint="eastAsia"/>
          <w:szCs w:val="21"/>
          <w:lang w:val="zh-CN"/>
        </w:rPr>
        <w:t xml:space="preserve"> </w:t>
      </w:r>
      <w:r w:rsidRPr="00ED36CC">
        <w:rPr>
          <w:szCs w:val="21"/>
          <w:lang w:val="zh-CN"/>
        </w:rPr>
        <w:t>该处认为，伊拉克冲突的合法性与裁定美国擅离军队者是否应在缔约国内获得难民保护不相关。它提及加拿大联邦法院的两项判决，</w:t>
      </w:r>
      <w:r w:rsidRPr="00ED36CC">
        <w:rPr>
          <w:rStyle w:val="FootnoteReference"/>
          <w:rFonts w:eastAsia="SimSun"/>
          <w:szCs w:val="21"/>
          <w:lang w:val="zh-CN"/>
        </w:rPr>
        <w:footnoteReference w:id="11"/>
      </w:r>
      <w:r w:rsidR="002153B2">
        <w:rPr>
          <w:rFonts w:hint="eastAsia"/>
          <w:szCs w:val="21"/>
          <w:lang w:val="zh-CN"/>
        </w:rPr>
        <w:t xml:space="preserve"> </w:t>
      </w:r>
      <w:r w:rsidRPr="00ED36CC">
        <w:rPr>
          <w:szCs w:val="21"/>
          <w:lang w:val="zh-CN"/>
        </w:rPr>
        <w:t>联邦法院在其中作出结论称，尽管在某些情况下，所称的违反国际人道主义法的行为可能与一项难民保护申请相关，但一场冲突或战争本身的整体合法性是不相关的。</w:t>
      </w:r>
      <w:r w:rsidRPr="00ED36CC">
        <w:rPr>
          <w:rStyle w:val="FootnoteReference"/>
          <w:rFonts w:eastAsia="SimSun"/>
          <w:szCs w:val="21"/>
          <w:lang w:val="zh-CN"/>
        </w:rPr>
        <w:footnoteReference w:id="12"/>
      </w:r>
      <w:r w:rsidR="002153B2">
        <w:rPr>
          <w:rFonts w:hint="eastAsia"/>
          <w:szCs w:val="21"/>
          <w:lang w:val="zh-CN"/>
        </w:rPr>
        <w:t xml:space="preserve"> </w:t>
      </w:r>
      <w:r w:rsidRPr="00ED36CC">
        <w:rPr>
          <w:szCs w:val="21"/>
          <w:lang w:val="zh-CN"/>
        </w:rPr>
        <w:t>该处同意提交人持有这样的政治观点，即反对美国在伊拉克发动的战争。然而，它驳回她基于美国可提供的国家保护提出的申请。它还指出，提交人对关于美国可提供的依良心拒服兵役者地位的信息仅作出了有限的了解尝试，并指出，在美国军队中可以提出此类地位申请。它还作出结论称，即使提交人因擅离军队受到处罚，此类处罚也将是按照普遍适用的法律作出的，并且仅发生在提交人获得律师代理和正当程序权利的军事法庭审理之后。</w:t>
      </w:r>
    </w:p>
    <w:p w14:paraId="5D1C38EB" w14:textId="507B2819" w:rsidR="004D63AB" w:rsidRPr="00ED36CC" w:rsidRDefault="004D63AB" w:rsidP="00ED36CC">
      <w:pPr>
        <w:pStyle w:val="SingleTxtG"/>
        <w:snapToGrid w:val="0"/>
        <w:spacing w:line="320" w:lineRule="exact"/>
        <w:rPr>
          <w:szCs w:val="21"/>
        </w:rPr>
      </w:pPr>
      <w:r w:rsidRPr="00ED36CC">
        <w:rPr>
          <w:szCs w:val="21"/>
          <w:lang w:val="zh-CN"/>
        </w:rPr>
        <w:t>4.4</w:t>
      </w:r>
      <w:r w:rsidR="002153B2">
        <w:rPr>
          <w:szCs w:val="21"/>
          <w:lang w:val="zh-CN"/>
        </w:rPr>
        <w:t xml:space="preserve">  </w:t>
      </w:r>
      <w:r w:rsidRPr="00ED36CC">
        <w:rPr>
          <w:szCs w:val="21"/>
          <w:lang w:val="zh-CN"/>
        </w:rPr>
        <w:t>2007</w:t>
      </w:r>
      <w:r w:rsidRPr="00ED36CC">
        <w:rPr>
          <w:szCs w:val="21"/>
          <w:lang w:val="zh-CN"/>
        </w:rPr>
        <w:t>年</w:t>
      </w:r>
      <w:r w:rsidRPr="00ED36CC">
        <w:rPr>
          <w:szCs w:val="21"/>
          <w:lang w:val="zh-CN"/>
        </w:rPr>
        <w:t>9</w:t>
      </w:r>
      <w:r w:rsidRPr="00ED36CC">
        <w:rPr>
          <w:szCs w:val="21"/>
          <w:lang w:val="zh-CN"/>
        </w:rPr>
        <w:t>月</w:t>
      </w:r>
      <w:r w:rsidRPr="00ED36CC">
        <w:rPr>
          <w:szCs w:val="21"/>
          <w:lang w:val="zh-CN"/>
        </w:rPr>
        <w:t>13</w:t>
      </w:r>
      <w:r w:rsidRPr="00ED36CC">
        <w:rPr>
          <w:szCs w:val="21"/>
          <w:lang w:val="zh-CN"/>
        </w:rPr>
        <w:t>日，提交人出于人道主义和同情理由提出永久居留申请。缔约国注意到，此类申请由移民、难民和公民部部长或其代表审查，以便决定从加拿大境外申请永久居民签证者是否会遭受不寻常、不应得或极大的困难。</w:t>
      </w:r>
      <w:r w:rsidRPr="00ED36CC">
        <w:rPr>
          <w:szCs w:val="21"/>
          <w:lang w:val="zh-CN"/>
        </w:rPr>
        <w:t>2008</w:t>
      </w:r>
      <w:r w:rsidRPr="00ED36CC">
        <w:rPr>
          <w:szCs w:val="21"/>
          <w:lang w:val="zh-CN"/>
        </w:rPr>
        <w:t>年</w:t>
      </w:r>
      <w:r w:rsidRPr="00ED36CC">
        <w:rPr>
          <w:szCs w:val="21"/>
          <w:lang w:val="zh-CN"/>
        </w:rPr>
        <w:t>12</w:t>
      </w:r>
      <w:r w:rsidRPr="00ED36CC">
        <w:rPr>
          <w:szCs w:val="21"/>
          <w:lang w:val="zh-CN"/>
        </w:rPr>
        <w:t>月</w:t>
      </w:r>
      <w:r w:rsidRPr="00ED36CC">
        <w:rPr>
          <w:szCs w:val="21"/>
          <w:lang w:val="zh-CN"/>
        </w:rPr>
        <w:t>8</w:t>
      </w:r>
      <w:r w:rsidRPr="00ED36CC">
        <w:rPr>
          <w:szCs w:val="21"/>
          <w:lang w:val="zh-CN"/>
        </w:rPr>
        <w:t>日，提交人及其家人的申请被驳回。负责官员裁定，提交人没有证实她会遭受不寻常、不应得或极大的困难。官员还发现，提交人在美国可以获得充分保护，因为，她返回美国之后，在接受军事法庭审理、行政处分或非司法处罚时可享有正当程序。官员还作出结论称，提交人及其家人在加拿大社会的融入程度未达到出于人道主义和同情理由批准永久居留的程度。官员也考虑了其子女的最大利益，指出他们全家将一起被驱逐，不会面临家人分离问题，而且，即便提交人返回后立即被监禁，其子女仍可由父亲和美国国内的其他亲属抚养照料。</w:t>
      </w:r>
    </w:p>
    <w:p w14:paraId="1EC0713B" w14:textId="43AE172E" w:rsidR="004D63AB" w:rsidRPr="00ED36CC" w:rsidRDefault="004D63AB" w:rsidP="00ED36CC">
      <w:pPr>
        <w:pStyle w:val="SingleTxtG"/>
        <w:snapToGrid w:val="0"/>
        <w:spacing w:line="320" w:lineRule="exact"/>
        <w:rPr>
          <w:szCs w:val="21"/>
        </w:rPr>
      </w:pPr>
      <w:r w:rsidRPr="00ED36CC">
        <w:rPr>
          <w:szCs w:val="21"/>
          <w:lang w:val="zh-CN"/>
        </w:rPr>
        <w:t>4.5</w:t>
      </w:r>
      <w:r w:rsidR="002153B2">
        <w:rPr>
          <w:szCs w:val="21"/>
          <w:lang w:val="zh-CN"/>
        </w:rPr>
        <w:t xml:space="preserve">  </w:t>
      </w:r>
      <w:r w:rsidRPr="00ED36CC">
        <w:rPr>
          <w:szCs w:val="21"/>
        </w:rPr>
        <w:t>2008</w:t>
      </w:r>
      <w:r w:rsidRPr="00ED36CC">
        <w:rPr>
          <w:szCs w:val="21"/>
        </w:rPr>
        <w:t>年</w:t>
      </w:r>
      <w:r w:rsidRPr="00ED36CC">
        <w:rPr>
          <w:szCs w:val="21"/>
        </w:rPr>
        <w:t>8</w:t>
      </w:r>
      <w:r w:rsidRPr="00ED36CC">
        <w:rPr>
          <w:szCs w:val="21"/>
        </w:rPr>
        <w:t>月</w:t>
      </w:r>
      <w:r w:rsidRPr="00ED36CC">
        <w:rPr>
          <w:szCs w:val="21"/>
        </w:rPr>
        <w:t>5</w:t>
      </w:r>
      <w:r w:rsidRPr="00ED36CC">
        <w:rPr>
          <w:szCs w:val="21"/>
        </w:rPr>
        <w:t>日，提交人及其家人依据《移民和难民保护法》申请遣返前风险评估。正在等待从加拿大被驱逐的外国国民如果声称其目的地国家存在伤害风险，则可申请遣返前风险评估，并且在评估期间不会被遣返。对于已经获得难民保护处初步裁决的人，遣返前风险评估的主要评估依据是证明此人可能面临迫害、酷刑、生命危险或残酷和不寻常待遇或处罚的新事实或证据。在其申请中，提交人并未声称她所面临的风险自难民保护处作出裁决之后有何新进展。然而，她提交了一些之前没有提交给难民保护处的文件作为证据。</w:t>
      </w:r>
      <w:r w:rsidRPr="00ED36CC">
        <w:rPr>
          <w:szCs w:val="21"/>
        </w:rPr>
        <w:t>2008</w:t>
      </w:r>
      <w:r w:rsidRPr="00ED36CC">
        <w:rPr>
          <w:szCs w:val="21"/>
        </w:rPr>
        <w:t>年</w:t>
      </w:r>
      <w:r w:rsidRPr="00ED36CC">
        <w:rPr>
          <w:szCs w:val="21"/>
        </w:rPr>
        <w:t>12</w:t>
      </w:r>
      <w:r w:rsidRPr="00ED36CC">
        <w:rPr>
          <w:szCs w:val="21"/>
        </w:rPr>
        <w:t>月</w:t>
      </w:r>
      <w:r w:rsidRPr="00ED36CC">
        <w:rPr>
          <w:szCs w:val="21"/>
        </w:rPr>
        <w:t>8</w:t>
      </w:r>
      <w:r w:rsidRPr="00ED36CC">
        <w:rPr>
          <w:szCs w:val="21"/>
        </w:rPr>
        <w:t>日，提交人及其家人的遣返前风险评估申请被驳回。遣返前风险评估官员指出，他们所称的风险与该处已经审议过的风险基本相同。官员作出结论认为，提交人在任何军事法庭审理中都将获得正当程序，包括任何对其实施的处罚；如果她返回美国，不会因为政治观点遭受迫害；她也并未证明她可能面临酷刑、残忍且不寻常的待遇或处罚的真实风险或生命危险。</w:t>
      </w:r>
    </w:p>
    <w:p w14:paraId="57C4A073" w14:textId="39253C73" w:rsidR="004D63AB" w:rsidRPr="00ED36CC" w:rsidRDefault="004D63AB" w:rsidP="00ED36CC">
      <w:pPr>
        <w:pStyle w:val="SingleTxtG"/>
        <w:snapToGrid w:val="0"/>
        <w:spacing w:line="320" w:lineRule="exact"/>
        <w:rPr>
          <w:szCs w:val="21"/>
        </w:rPr>
      </w:pPr>
      <w:r w:rsidRPr="00ED36CC">
        <w:rPr>
          <w:szCs w:val="21"/>
          <w:lang w:val="zh-CN"/>
        </w:rPr>
        <w:t>4.6</w:t>
      </w:r>
      <w:r w:rsidR="002153B2">
        <w:rPr>
          <w:szCs w:val="21"/>
          <w:lang w:val="zh-CN"/>
        </w:rPr>
        <w:t xml:space="preserve">  </w:t>
      </w:r>
      <w:r w:rsidRPr="00ED36CC">
        <w:rPr>
          <w:szCs w:val="21"/>
        </w:rPr>
        <w:t>缔约国指出，</w:t>
      </w:r>
      <w:r w:rsidRPr="00ED36CC">
        <w:rPr>
          <w:szCs w:val="21"/>
        </w:rPr>
        <w:t>2009</w:t>
      </w:r>
      <w:r w:rsidRPr="00ED36CC">
        <w:rPr>
          <w:szCs w:val="21"/>
        </w:rPr>
        <w:t>年</w:t>
      </w:r>
      <w:r w:rsidRPr="00ED36CC">
        <w:rPr>
          <w:szCs w:val="21"/>
        </w:rPr>
        <w:t>8</w:t>
      </w:r>
      <w:r w:rsidRPr="00ED36CC">
        <w:rPr>
          <w:szCs w:val="21"/>
        </w:rPr>
        <w:t>月</w:t>
      </w:r>
      <w:r w:rsidRPr="00ED36CC">
        <w:rPr>
          <w:szCs w:val="21"/>
        </w:rPr>
        <w:t>10</w:t>
      </w:r>
      <w:r w:rsidRPr="00ED36CC">
        <w:rPr>
          <w:szCs w:val="21"/>
        </w:rPr>
        <w:t>日，联邦法院批准了提交人关于对遣返前风险评估作出的否定裁决进行司法审查的申请。遣返前风险评估官员没有考虑到提交人所称的一项风险，即她返回美国之后可能因政治观点被差别选择为迫害对象。因此她的申请被退回，由另外一名遣返前风险评估官员重新裁定。</w:t>
      </w:r>
    </w:p>
    <w:p w14:paraId="2D4C4893" w14:textId="74D55B24" w:rsidR="004D63AB" w:rsidRPr="00ED36CC" w:rsidRDefault="004D63AB" w:rsidP="00ED36CC">
      <w:pPr>
        <w:pStyle w:val="SingleTxtG"/>
        <w:snapToGrid w:val="0"/>
        <w:spacing w:line="320" w:lineRule="exact"/>
        <w:rPr>
          <w:szCs w:val="21"/>
        </w:rPr>
      </w:pPr>
      <w:r w:rsidRPr="00ED36CC">
        <w:rPr>
          <w:szCs w:val="21"/>
          <w:lang w:val="zh-CN"/>
        </w:rPr>
        <w:t>4.7</w:t>
      </w:r>
      <w:bookmarkStart w:id="1" w:name="_Hlk479346632"/>
      <w:bookmarkEnd w:id="1"/>
      <w:r w:rsidR="002153B2">
        <w:rPr>
          <w:szCs w:val="21"/>
          <w:lang w:val="zh-CN"/>
        </w:rPr>
        <w:t xml:space="preserve">  </w:t>
      </w:r>
      <w:r w:rsidRPr="00ED36CC">
        <w:rPr>
          <w:szCs w:val="21"/>
        </w:rPr>
        <w:t>提交人在第二次遣返前风险评估申请中声称，她返回美国之后将因政治观点和</w:t>
      </w:r>
      <w:r w:rsidRPr="00ED36CC">
        <w:rPr>
          <w:szCs w:val="21"/>
        </w:rPr>
        <w:t>/</w:t>
      </w:r>
      <w:r w:rsidRPr="00ED36CC">
        <w:rPr>
          <w:szCs w:val="21"/>
        </w:rPr>
        <w:t>或宗教信仰面临数种风险，即：她在军事法庭审理中无法获得公平审判；军事法庭存在差别选择迫害对象和差别性或极大程度的司法处罚；她可能会遭受极大程度的非司法处罚、欺凌</w:t>
      </w:r>
      <w:r w:rsidRPr="00ED36CC">
        <w:rPr>
          <w:szCs w:val="21"/>
        </w:rPr>
        <w:t>[</w:t>
      </w:r>
      <w:r w:rsidRPr="00ED36CC">
        <w:rPr>
          <w:szCs w:val="21"/>
        </w:rPr>
        <w:t>骚扰</w:t>
      </w:r>
      <w:r w:rsidRPr="00ED36CC">
        <w:rPr>
          <w:szCs w:val="21"/>
        </w:rPr>
        <w:t>]</w:t>
      </w:r>
      <w:r w:rsidRPr="00ED36CC">
        <w:rPr>
          <w:szCs w:val="21"/>
        </w:rPr>
        <w:t>和虐待；她有可能遭受军队其他人员和公众的残忍和不寻常的待遇；她将面临严酷的监禁条件，她的创伤后应激障碍也无法得到充分治疗；她将因为被监禁与家人分离，对她的子女的成长、她丈夫的心理健康以及她自己的心理健康造成负面影响；她还将难以就业，丧失投票权，金融信用贷款受到限制，国际流动性受到限制。</w:t>
      </w:r>
    </w:p>
    <w:p w14:paraId="6288FF59" w14:textId="7D7A18E2" w:rsidR="004D63AB" w:rsidRPr="00ED36CC" w:rsidRDefault="004D63AB" w:rsidP="00ED36CC">
      <w:pPr>
        <w:pStyle w:val="SingleTxtG"/>
        <w:snapToGrid w:val="0"/>
        <w:spacing w:line="320" w:lineRule="exact"/>
        <w:rPr>
          <w:szCs w:val="21"/>
        </w:rPr>
      </w:pPr>
      <w:r w:rsidRPr="00ED36CC">
        <w:rPr>
          <w:szCs w:val="21"/>
          <w:lang w:val="zh-CN"/>
        </w:rPr>
        <w:t>4.8</w:t>
      </w:r>
      <w:r w:rsidR="002153B2">
        <w:rPr>
          <w:szCs w:val="21"/>
          <w:lang w:val="zh-CN"/>
        </w:rPr>
        <w:t xml:space="preserve">  </w:t>
      </w:r>
      <w:r w:rsidRPr="00ED36CC">
        <w:rPr>
          <w:szCs w:val="21"/>
        </w:rPr>
        <w:t>2012</w:t>
      </w:r>
      <w:r w:rsidRPr="00ED36CC">
        <w:rPr>
          <w:szCs w:val="21"/>
        </w:rPr>
        <w:t>年</w:t>
      </w:r>
      <w:r w:rsidRPr="00ED36CC">
        <w:rPr>
          <w:szCs w:val="21"/>
        </w:rPr>
        <w:t>7</w:t>
      </w:r>
      <w:r w:rsidRPr="00ED36CC">
        <w:rPr>
          <w:szCs w:val="21"/>
        </w:rPr>
        <w:t>月</w:t>
      </w:r>
      <w:r w:rsidRPr="00ED36CC">
        <w:rPr>
          <w:szCs w:val="21"/>
        </w:rPr>
        <w:t>26</w:t>
      </w:r>
      <w:r w:rsidRPr="00ED36CC">
        <w:rPr>
          <w:szCs w:val="21"/>
        </w:rPr>
        <w:t>日，提交人及其家人的第二次遣返前风险评估申请被驳回。缔约国指出，官员认为，申请者没有证明美国军事法庭制度在表面上是不公正的，或所称的无法获得公正审判权的风险将构成迫害风险。官员指出，战时对擅离军队的最高处罚是死刑，但实施此类处罚是客观上不合理的，因为，自</w:t>
      </w:r>
      <w:r w:rsidRPr="00ED36CC">
        <w:rPr>
          <w:szCs w:val="21"/>
        </w:rPr>
        <w:t>1945</w:t>
      </w:r>
      <w:r w:rsidRPr="00ED36CC">
        <w:rPr>
          <w:szCs w:val="21"/>
        </w:rPr>
        <w:t>年以来，没有美国士兵因擅离军队被处以死刑。官员还认为，没有充分证据能够作出结论认为，提交人会因为其信仰受到迫害性的非司法处罚，或构成残忍和不寻常的待遇，因为提交人提及的证据都是未经证实的书面证词，仅对事件作了一面之词的描述，而且军队规定禁止欺凌行为。官员进一步作出结论认为，提交人所称的受到军队其他成员或公众的残忍和不寻常待遇的风险，以及可能难以就业、丧失投票权、金融信用贷款受限以及国际流动性受限的风险，都不构成迫害或证明她需要保护。官员认为，提交人没有证实她将面临严酷监禁条件的主张。官员注意到，美国有许多为患创伤后应激障碍的军人提供支持的方案。最后，官员作出结论认为，提交人的子女返回美国并没有面临遭受迫害的风险，而且，如果提交人与家庭分离对提交人家庭的所称影响并不是遣返前风险评估需要考虑的因素，而仅在评估出于人道主义和同情理由的申请时才予以考虑。因此，官员作出结论认为，如果提交人及其家人被送回美国，他们不会因为政治观点遭受迫害，也没有面临真正的酷刑风险、生命危险或残忍和不寻常待遇或处罚的风险。</w:t>
      </w:r>
    </w:p>
    <w:p w14:paraId="3CB8F244" w14:textId="4C3C8503" w:rsidR="004D63AB" w:rsidRPr="00ED36CC" w:rsidRDefault="004D63AB" w:rsidP="00ED36CC">
      <w:pPr>
        <w:pStyle w:val="SingleTxtG"/>
        <w:snapToGrid w:val="0"/>
        <w:spacing w:line="320" w:lineRule="exact"/>
        <w:rPr>
          <w:szCs w:val="21"/>
          <w:lang w:val="zh-CN"/>
        </w:rPr>
      </w:pPr>
      <w:r w:rsidRPr="00ED36CC">
        <w:rPr>
          <w:szCs w:val="21"/>
          <w:lang w:val="zh-CN"/>
        </w:rPr>
        <w:t>4.9</w:t>
      </w:r>
      <w:r w:rsidR="002153B2">
        <w:rPr>
          <w:szCs w:val="21"/>
          <w:lang w:val="zh-CN"/>
        </w:rPr>
        <w:t xml:space="preserve">  </w:t>
      </w:r>
      <w:r w:rsidRPr="00ED36CC">
        <w:rPr>
          <w:szCs w:val="21"/>
          <w:lang w:val="zh-CN"/>
        </w:rPr>
        <w:t>缔约国认为，提交人在第十四条、第十七条、第十八条和第二十三条第一款下的指控因属事理由不可受理。它认为，提交人所称的风险并不是作为驱逐国的缔约国承担的责任，因为这些风险并不构成《公约》第六条和第七条设想的不可弥补的伤害。此外，缔约国称，提交人的指控还因明显没有依据而不可受理，因为她未能证实她的主张，即她面临其在《公约》下的权利遭到侵犯的可预见风险，其严重程度足以触发缔约国不将她和她的家人遣返美国的义务。</w:t>
      </w:r>
    </w:p>
    <w:p w14:paraId="1E32FAFD" w14:textId="4A62F361" w:rsidR="004D63AB" w:rsidRPr="00ED36CC" w:rsidRDefault="004D63AB" w:rsidP="00ED36CC">
      <w:pPr>
        <w:pStyle w:val="SingleTxtG"/>
        <w:snapToGrid w:val="0"/>
        <w:spacing w:line="320" w:lineRule="exact"/>
        <w:rPr>
          <w:szCs w:val="21"/>
        </w:rPr>
      </w:pPr>
      <w:r w:rsidRPr="00ED36CC">
        <w:rPr>
          <w:szCs w:val="21"/>
          <w:lang w:val="zh-CN"/>
        </w:rPr>
        <w:t>4.10</w:t>
      </w:r>
      <w:r w:rsidR="002153B2">
        <w:rPr>
          <w:szCs w:val="21"/>
          <w:lang w:val="zh-CN"/>
        </w:rPr>
        <w:t xml:space="preserve">  </w:t>
      </w:r>
      <w:r w:rsidRPr="00ED36CC">
        <w:rPr>
          <w:szCs w:val="21"/>
          <w:lang w:val="zh-CN"/>
        </w:rPr>
        <w:t>缔约国注意到，提交人没有指控缔约国直接侵犯了她在第十四条和第十八条下的权利，而是声称，她根据这些条款所提出指控的依据是她认为自己回到美国之后将受到的可预见待遇。缔约国指出，根据《公约任择议定书》第一条，委员会仅可审查个人声称为缔约国侵害权利的受害者的来文。</w:t>
      </w:r>
      <w:r w:rsidRPr="00ED36CC">
        <w:rPr>
          <w:szCs w:val="21"/>
        </w:rPr>
        <w:t>缔约国认为，即便提交人证实她依据第十四条和第十八条遭受侵犯的指称，这些侵犯也发生在美国</w:t>
      </w:r>
      <w:r w:rsidR="00C65D3B">
        <w:rPr>
          <w:rFonts w:ascii="SimSun" w:hAnsi="SimSun" w:hint="eastAsia"/>
          <w:szCs w:val="21"/>
        </w:rPr>
        <w:t>—</w:t>
      </w:r>
      <w:r w:rsidRPr="00ED36CC">
        <w:rPr>
          <w:szCs w:val="21"/>
        </w:rPr>
        <w:t>而且缔约国拒绝承认这一事实</w:t>
      </w:r>
      <w:r w:rsidR="00C65D3B">
        <w:rPr>
          <w:rFonts w:ascii="SimSun" w:hAnsi="SimSun" w:hint="eastAsia"/>
          <w:szCs w:val="21"/>
        </w:rPr>
        <w:t>—</w:t>
      </w:r>
      <w:r w:rsidRPr="00ED36CC">
        <w:rPr>
          <w:szCs w:val="21"/>
        </w:rPr>
        <w:t>因此缔约国不对此承担责任。缔约国提及委员会关于《公约》缔约国的一般法律义务的性质的第</w:t>
      </w:r>
      <w:r w:rsidRPr="00ED36CC">
        <w:rPr>
          <w:szCs w:val="21"/>
        </w:rPr>
        <w:t>31(2004)</w:t>
      </w:r>
      <w:r w:rsidRPr="00ED36CC">
        <w:rPr>
          <w:szCs w:val="21"/>
        </w:rPr>
        <w:t>号一般性意见，其中指出，如果有重大理由相信，确实存在会造成不可弥补伤害的风险时，缔约国有义务不采取引渡、驱逐出境或者其他手段将有关人士逐出其国境。缔约国认为，提交人依据第十四条和第十八条指称的风险并未达到《公约》第六条和第七条设想的风险程度。缔约国辩称，因此，《公约》缔约国</w:t>
      </w:r>
      <w:r w:rsidRPr="00ED36CC">
        <w:rPr>
          <w:szCs w:val="21"/>
          <w:lang w:val="zh-CN"/>
        </w:rPr>
        <w:t>对其他国家可能侵犯《公约》权利但未达到《公约》第六条和第七条中侵犯程度的情况不负有责任。缔约国还提及欧洲人权法院对</w:t>
      </w:r>
      <w:r w:rsidRPr="00ED36CC">
        <w:rPr>
          <w:i/>
          <w:szCs w:val="21"/>
          <w:lang w:val="zh-CN"/>
        </w:rPr>
        <w:t>Soering</w:t>
      </w:r>
      <w:r w:rsidRPr="00EC63C6">
        <w:rPr>
          <w:rFonts w:ascii="KaiTi_GB2312" w:eastAsia="KaiTi_GB2312" w:hAnsi="楷体" w:hint="eastAsia"/>
          <w:szCs w:val="21"/>
          <w:lang w:val="zh-CN"/>
        </w:rPr>
        <w:t>诉联合王国案</w:t>
      </w:r>
      <w:r w:rsidR="00C65D3B">
        <w:rPr>
          <w:szCs w:val="21"/>
          <w:lang w:val="zh-CN"/>
        </w:rPr>
        <w:t>(</w:t>
      </w:r>
      <w:r w:rsidRPr="00ED36CC">
        <w:rPr>
          <w:szCs w:val="21"/>
          <w:lang w:val="zh-CN"/>
        </w:rPr>
        <w:t>第</w:t>
      </w:r>
      <w:r w:rsidRPr="00ED36CC">
        <w:rPr>
          <w:szCs w:val="21"/>
          <w:lang w:val="zh-CN"/>
        </w:rPr>
        <w:t>14038/88</w:t>
      </w:r>
      <w:r w:rsidRPr="00ED36CC">
        <w:rPr>
          <w:szCs w:val="21"/>
          <w:lang w:val="zh-CN"/>
        </w:rPr>
        <w:t>号申请，</w:t>
      </w:r>
      <w:r w:rsidRPr="00ED36CC">
        <w:rPr>
          <w:szCs w:val="21"/>
          <w:lang w:val="zh-CN"/>
        </w:rPr>
        <w:t>1989</w:t>
      </w:r>
      <w:r w:rsidRPr="00ED36CC">
        <w:rPr>
          <w:szCs w:val="21"/>
          <w:lang w:val="zh-CN"/>
        </w:rPr>
        <w:t>年</w:t>
      </w:r>
      <w:r w:rsidRPr="00ED36CC">
        <w:rPr>
          <w:szCs w:val="21"/>
          <w:lang w:val="zh-CN"/>
        </w:rPr>
        <w:t>7</w:t>
      </w:r>
      <w:r w:rsidRPr="00ED36CC">
        <w:rPr>
          <w:szCs w:val="21"/>
          <w:lang w:val="zh-CN"/>
        </w:rPr>
        <w:t>月</w:t>
      </w:r>
      <w:r w:rsidRPr="00ED36CC">
        <w:rPr>
          <w:szCs w:val="21"/>
          <w:lang w:val="zh-CN"/>
        </w:rPr>
        <w:t>7</w:t>
      </w:r>
      <w:r w:rsidRPr="00ED36CC">
        <w:rPr>
          <w:szCs w:val="21"/>
          <w:lang w:val="zh-CN"/>
        </w:rPr>
        <w:t>日判决，第</w:t>
      </w:r>
      <w:r w:rsidRPr="00ED36CC">
        <w:rPr>
          <w:szCs w:val="21"/>
          <w:lang w:val="zh-CN"/>
        </w:rPr>
        <w:t>86</w:t>
      </w:r>
      <w:r w:rsidRPr="00ED36CC">
        <w:rPr>
          <w:szCs w:val="21"/>
          <w:lang w:val="zh-CN"/>
        </w:rPr>
        <w:t>段</w:t>
      </w:r>
      <w:r w:rsidR="00C65D3B">
        <w:rPr>
          <w:szCs w:val="21"/>
          <w:lang w:val="zh-CN"/>
        </w:rPr>
        <w:t>)</w:t>
      </w:r>
      <w:r w:rsidRPr="00ED36CC">
        <w:rPr>
          <w:szCs w:val="21"/>
          <w:lang w:val="zh-CN"/>
        </w:rPr>
        <w:t>的判决，其中认为，《</w:t>
      </w:r>
      <w:r w:rsidRPr="00ED36CC">
        <w:rPr>
          <w:szCs w:val="21"/>
        </w:rPr>
        <w:t>欧洲保护人权与基本自由公约</w:t>
      </w:r>
      <w:r w:rsidRPr="00ED36CC">
        <w:rPr>
          <w:szCs w:val="21"/>
          <w:lang w:val="zh-CN"/>
        </w:rPr>
        <w:t>》第</w:t>
      </w:r>
      <w:r w:rsidRPr="00ED36CC">
        <w:rPr>
          <w:szCs w:val="21"/>
          <w:lang w:val="zh-CN"/>
        </w:rPr>
        <w:t>1</w:t>
      </w:r>
      <w:r w:rsidRPr="00ED36CC">
        <w:rPr>
          <w:szCs w:val="21"/>
          <w:lang w:val="zh-CN"/>
        </w:rPr>
        <w:t>条不应被解读为证明这样一项一般性原则，即：缔约国虽然负有引渡义务，但除非确信在目的地国等待此人的条件完全符合《欧洲人权公约》的各项保障，否则不得交出个人。缔约国还提及欧洲人权法院对</w:t>
      </w:r>
      <w:r w:rsidRPr="00ED36CC">
        <w:rPr>
          <w:szCs w:val="21"/>
          <w:lang w:val="zh-CN"/>
        </w:rPr>
        <w:t>Z.</w:t>
      </w:r>
      <w:r w:rsidRPr="00ED36CC">
        <w:rPr>
          <w:szCs w:val="21"/>
          <w:lang w:val="zh-CN"/>
        </w:rPr>
        <w:t>和</w:t>
      </w:r>
      <w:r w:rsidRPr="00ED36CC">
        <w:rPr>
          <w:szCs w:val="21"/>
          <w:lang w:val="zh-CN"/>
        </w:rPr>
        <w:t>T.</w:t>
      </w:r>
      <w:r w:rsidRPr="00ED36CC">
        <w:rPr>
          <w:szCs w:val="21"/>
          <w:lang w:val="zh-CN"/>
        </w:rPr>
        <w:t>诉联合王国案</w:t>
      </w:r>
      <w:r w:rsidR="00C65D3B">
        <w:rPr>
          <w:szCs w:val="21"/>
          <w:lang w:val="zh-CN"/>
        </w:rPr>
        <w:t>(</w:t>
      </w:r>
      <w:r w:rsidRPr="00ED36CC">
        <w:rPr>
          <w:szCs w:val="21"/>
          <w:lang w:val="zh-CN"/>
        </w:rPr>
        <w:t>第</w:t>
      </w:r>
      <w:r w:rsidRPr="00ED36CC">
        <w:rPr>
          <w:szCs w:val="21"/>
          <w:lang w:val="zh-CN"/>
        </w:rPr>
        <w:t>27034/05</w:t>
      </w:r>
      <w:r w:rsidRPr="00ED36CC">
        <w:rPr>
          <w:szCs w:val="21"/>
          <w:lang w:val="zh-CN"/>
        </w:rPr>
        <w:t>号申请，</w:t>
      </w:r>
      <w:r w:rsidRPr="00ED36CC">
        <w:rPr>
          <w:szCs w:val="21"/>
          <w:lang w:val="zh-CN"/>
        </w:rPr>
        <w:t>2006</w:t>
      </w:r>
      <w:r w:rsidRPr="00ED36CC">
        <w:rPr>
          <w:szCs w:val="21"/>
          <w:lang w:val="zh-CN"/>
        </w:rPr>
        <w:t>年</w:t>
      </w:r>
      <w:r w:rsidRPr="00ED36CC">
        <w:rPr>
          <w:szCs w:val="21"/>
          <w:lang w:val="zh-CN"/>
        </w:rPr>
        <w:t>2</w:t>
      </w:r>
      <w:r w:rsidRPr="00ED36CC">
        <w:rPr>
          <w:szCs w:val="21"/>
          <w:lang w:val="zh-CN"/>
        </w:rPr>
        <w:t>月</w:t>
      </w:r>
      <w:r w:rsidRPr="00ED36CC">
        <w:rPr>
          <w:szCs w:val="21"/>
          <w:lang w:val="zh-CN"/>
        </w:rPr>
        <w:t>28</w:t>
      </w:r>
      <w:r w:rsidRPr="00ED36CC">
        <w:rPr>
          <w:szCs w:val="21"/>
          <w:lang w:val="zh-CN"/>
        </w:rPr>
        <w:t>日判决</w:t>
      </w:r>
      <w:r w:rsidR="00C65D3B">
        <w:rPr>
          <w:szCs w:val="21"/>
          <w:lang w:val="zh-CN"/>
        </w:rPr>
        <w:t>)</w:t>
      </w:r>
      <w:r w:rsidRPr="00ED36CC">
        <w:rPr>
          <w:szCs w:val="21"/>
          <w:lang w:val="zh-CN"/>
        </w:rPr>
        <w:t>的判决，其中，作为巴基斯坦基督教少数群体成员的申请人声称，他们被驱逐回巴基斯坦将构成对他们的宗教自由权的侵犯。法院指出，在特殊情况下，如果涉及人指称在接收国面临严重侵犯宗教自由的真实风险，则遣返国负有责任，但也很难想象侵犯行为的程度足够严重却不涉及侵犯《欧洲人权公约》第</w:t>
      </w:r>
      <w:r w:rsidRPr="00ED36CC">
        <w:rPr>
          <w:szCs w:val="21"/>
          <w:lang w:val="zh-CN"/>
        </w:rPr>
        <w:t>3</w:t>
      </w:r>
      <w:r w:rsidRPr="00ED36CC">
        <w:rPr>
          <w:szCs w:val="21"/>
          <w:lang w:val="zh-CN"/>
        </w:rPr>
        <w:t>条的待遇。缔约国指出，法院对《欧洲人权公约》第</w:t>
      </w:r>
      <w:r w:rsidRPr="00ED36CC">
        <w:rPr>
          <w:szCs w:val="21"/>
          <w:lang w:val="zh-CN"/>
        </w:rPr>
        <w:t>6</w:t>
      </w:r>
      <w:r w:rsidRPr="00ED36CC">
        <w:rPr>
          <w:szCs w:val="21"/>
          <w:lang w:val="zh-CN"/>
        </w:rPr>
        <w:t>条采用了类似论证。</w:t>
      </w:r>
      <w:r w:rsidRPr="00ED36CC">
        <w:rPr>
          <w:rStyle w:val="FootnoteReference"/>
          <w:rFonts w:eastAsia="SimSun"/>
          <w:szCs w:val="21"/>
          <w:lang w:val="zh-CN"/>
        </w:rPr>
        <w:footnoteReference w:id="13"/>
      </w:r>
    </w:p>
    <w:p w14:paraId="24D37F0C" w14:textId="5262778F" w:rsidR="004D63AB" w:rsidRPr="00ED36CC" w:rsidRDefault="004D63AB" w:rsidP="00ED36CC">
      <w:pPr>
        <w:pStyle w:val="SingleTxtG"/>
        <w:snapToGrid w:val="0"/>
        <w:spacing w:line="320" w:lineRule="exact"/>
        <w:rPr>
          <w:szCs w:val="21"/>
          <w:lang w:val="zh-CN"/>
        </w:rPr>
      </w:pPr>
      <w:r w:rsidRPr="00ED36CC">
        <w:rPr>
          <w:szCs w:val="21"/>
          <w:lang w:val="zh-CN"/>
        </w:rPr>
        <w:t>4.11</w:t>
      </w:r>
      <w:r w:rsidR="002153B2">
        <w:rPr>
          <w:szCs w:val="21"/>
          <w:lang w:val="zh-CN"/>
        </w:rPr>
        <w:t xml:space="preserve">  </w:t>
      </w:r>
      <w:r w:rsidRPr="00ED36CC">
        <w:rPr>
          <w:szCs w:val="21"/>
          <w:lang w:val="zh-CN"/>
        </w:rPr>
        <w:t>如果委员会认为提交人在第十四条和第十八条下的指控并非因属事理由不可受理，缔约国辩称这些指控由于证据不足不可受理。缔约国指出，在被遣返美国之前，提交人没有证明她的主张，即存在可合理预见的违反《公约》第十四条和第十八条的风险，其严重程度足以触发缔约国不将她和她的家人遣返的义务。缔约国指出，美国是一个民主国家，宪法保护公平审判权和宗教与良心自由。缔约国还指出，提交人在其来文中的指控已经由缔约国当局开展评估并认为提交人未对其指称提供充分证据。</w:t>
      </w:r>
    </w:p>
    <w:p w14:paraId="60BDBF9B" w14:textId="5DA805AD" w:rsidR="004D63AB" w:rsidRPr="00ED36CC" w:rsidRDefault="004D63AB" w:rsidP="00ED36CC">
      <w:pPr>
        <w:pStyle w:val="SingleTxtG"/>
        <w:snapToGrid w:val="0"/>
        <w:spacing w:line="320" w:lineRule="exact"/>
        <w:rPr>
          <w:szCs w:val="21"/>
        </w:rPr>
      </w:pPr>
      <w:r w:rsidRPr="00ED36CC">
        <w:rPr>
          <w:szCs w:val="21"/>
          <w:lang w:val="zh-CN"/>
        </w:rPr>
        <w:t>4.12</w:t>
      </w:r>
      <w:r w:rsidR="002153B2">
        <w:rPr>
          <w:szCs w:val="21"/>
          <w:lang w:val="zh-CN"/>
        </w:rPr>
        <w:t xml:space="preserve">  </w:t>
      </w:r>
      <w:r w:rsidRPr="00ED36CC">
        <w:rPr>
          <w:szCs w:val="21"/>
          <w:lang w:val="zh-CN"/>
        </w:rPr>
        <w:t>缔约国辩称，提交人关于美国军事法庭审理的意见完全是系统的，其中不包括任何证据证明她个人面临所称的不公正司法程序的风险。缔约国还注意到，美国拥有充分运转的独立法院系统和明确的司法补救途径，并指出，关于美国缺少公平审判权的笼统指称不能构成提交人被遣返后会使此类权利遭受严重侵犯的可预见风险的基础。</w:t>
      </w:r>
    </w:p>
    <w:p w14:paraId="6A6C8BC0" w14:textId="3500050A" w:rsidR="004D63AB" w:rsidRPr="00ED36CC" w:rsidRDefault="004D63AB" w:rsidP="00ED36CC">
      <w:pPr>
        <w:pStyle w:val="SingleTxtG"/>
        <w:snapToGrid w:val="0"/>
        <w:spacing w:line="320" w:lineRule="exact"/>
        <w:rPr>
          <w:szCs w:val="21"/>
        </w:rPr>
      </w:pPr>
      <w:r w:rsidRPr="00ED36CC">
        <w:rPr>
          <w:szCs w:val="21"/>
          <w:lang w:val="zh-CN"/>
        </w:rPr>
        <w:t>4.13</w:t>
      </w:r>
      <w:r w:rsidR="002153B2">
        <w:rPr>
          <w:szCs w:val="21"/>
          <w:lang w:val="zh-CN"/>
        </w:rPr>
        <w:t xml:space="preserve">  </w:t>
      </w:r>
      <w:r w:rsidRPr="00ED36CC">
        <w:rPr>
          <w:szCs w:val="21"/>
          <w:lang w:val="zh-CN"/>
        </w:rPr>
        <w:t>缔约国指出，提交人因刑事犯罪受到起诉不能被视为迫害或任何其他侵犯她的人权的行为。缔约国注意到，提交人在离开美国之前没有寻求被承认为依良心拒服兵役者，也没有寻求对她的政治或宗教观点的任何包容，以使她得以在不与自己观点冲突的情况下服完兵役。缔约国注意到，提交人提及委员会在</w:t>
      </w:r>
      <w:r w:rsidRPr="00ED36CC">
        <w:rPr>
          <w:i/>
          <w:szCs w:val="21"/>
          <w:lang w:val="zh-CN"/>
        </w:rPr>
        <w:t>Yoon</w:t>
      </w:r>
      <w:r w:rsidRPr="00EC63C6">
        <w:rPr>
          <w:rFonts w:ascii="KaiTi_GB2312" w:eastAsia="KaiTi_GB2312" w:hAnsi="楷体" w:hint="eastAsia"/>
          <w:szCs w:val="21"/>
          <w:lang w:val="zh-CN"/>
        </w:rPr>
        <w:t>和</w:t>
      </w:r>
      <w:r w:rsidRPr="00ED36CC">
        <w:rPr>
          <w:i/>
          <w:szCs w:val="21"/>
          <w:lang w:val="zh-CN"/>
        </w:rPr>
        <w:t>Choi</w:t>
      </w:r>
      <w:r w:rsidRPr="00EC63C6">
        <w:rPr>
          <w:rFonts w:ascii="KaiTi_GB2312" w:eastAsia="KaiTi_GB2312" w:hAnsi="楷体" w:hint="eastAsia"/>
          <w:szCs w:val="21"/>
          <w:lang w:val="zh-CN"/>
        </w:rPr>
        <w:t>诉大韩民国案</w:t>
      </w:r>
      <w:r w:rsidRPr="00ED36CC">
        <w:rPr>
          <w:szCs w:val="21"/>
          <w:lang w:val="zh-CN"/>
        </w:rPr>
        <w:t>、</w:t>
      </w:r>
      <w:r w:rsidRPr="00ED36CC">
        <w:rPr>
          <w:i/>
          <w:szCs w:val="21"/>
          <w:lang w:val="zh-CN"/>
        </w:rPr>
        <w:t>Jung</w:t>
      </w:r>
      <w:r w:rsidRPr="00EC63C6">
        <w:rPr>
          <w:rFonts w:ascii="KaiTi_GB2312" w:eastAsia="KaiTi_GB2312" w:hAnsi="楷体" w:hint="eastAsia"/>
          <w:szCs w:val="21"/>
          <w:lang w:val="zh-CN"/>
        </w:rPr>
        <w:t>等人诉大韩民国案</w:t>
      </w:r>
      <w:r w:rsidRPr="00ED36CC">
        <w:rPr>
          <w:szCs w:val="21"/>
          <w:lang w:val="zh-CN"/>
        </w:rPr>
        <w:t>和</w:t>
      </w:r>
      <w:r w:rsidRPr="00ED36CC">
        <w:rPr>
          <w:i/>
          <w:szCs w:val="21"/>
          <w:lang w:val="zh-CN"/>
        </w:rPr>
        <w:t>Jeong</w:t>
      </w:r>
      <w:r w:rsidRPr="00EC63C6">
        <w:rPr>
          <w:rFonts w:ascii="KaiTi_GB2312" w:eastAsia="KaiTi_GB2312" w:hAnsi="楷体" w:hint="eastAsia"/>
          <w:szCs w:val="21"/>
          <w:lang w:val="zh-CN"/>
        </w:rPr>
        <w:t>等人诉大韩民国案</w:t>
      </w:r>
      <w:r w:rsidRPr="00ED36CC">
        <w:rPr>
          <w:szCs w:val="21"/>
          <w:lang w:val="zh-CN"/>
        </w:rPr>
        <w:t>中的意见。缔约国辩称，提交人的案件与这些案件不同，因为提交人是自愿入伍的，因此她的来文不属于义务兵役的案件。缔约国还指出，提交人本可以在擅离军队之前申请依良心拒服兵役者地位，但她认为此类申请不会成功，所以选择不提出申请，于是未能证实她有关自己无法获得依良心拒服兵役者地位的指称。缔约国注意到，提交人指称，如果她被遣返美国，她会因政治观点和宗教信仰被差别选择为迫害对象，并在定罪后遭受差别迫害。但缔约国认为，提交人并未提供任何客观证据支持这一主张。</w:t>
      </w:r>
    </w:p>
    <w:p w14:paraId="613A3AE9" w14:textId="2081B018" w:rsidR="004D63AB" w:rsidRPr="00ED36CC" w:rsidRDefault="004D63AB" w:rsidP="00ED36CC">
      <w:pPr>
        <w:pStyle w:val="SingleTxtG"/>
        <w:snapToGrid w:val="0"/>
        <w:spacing w:line="320" w:lineRule="exact"/>
        <w:rPr>
          <w:szCs w:val="21"/>
        </w:rPr>
      </w:pPr>
      <w:r w:rsidRPr="00ED36CC">
        <w:rPr>
          <w:szCs w:val="21"/>
          <w:lang w:val="zh-CN"/>
        </w:rPr>
        <w:t>4.14</w:t>
      </w:r>
      <w:r w:rsidR="002153B2">
        <w:rPr>
          <w:szCs w:val="21"/>
          <w:lang w:val="zh-CN"/>
        </w:rPr>
        <w:t xml:space="preserve">  </w:t>
      </w:r>
      <w:r w:rsidRPr="00ED36CC">
        <w:rPr>
          <w:szCs w:val="21"/>
          <w:lang w:val="zh-CN"/>
        </w:rPr>
        <w:t>缔约国还指出，提交人在《公约》第十七条和第二十三条结合第二条第三款解读下的指控因属事理由不可受理。缔约国注意到，提交人没有指称缔约国对她保护家庭的权利有任何干涉行为。缔约国还指出，它没有采取任何措施造成其家庭成员分离，并指出他们是一起离开加拿大的。缔约国还指出，提交人与其家人的所称分离不是由提交人从加拿大被驱逐直接导致的，因为，分离的发生需要美国采取干预措施。因此，缔约国认为，即便提交人证实可以预见她在美国将会遭受违反第十七条和第二十三条的行为的主张，但这并不涉及加拿大在《公约》下的义务，因为提交人所称的风险并未达到《公约》第六条和第七条设想的风险水平。</w:t>
      </w:r>
    </w:p>
    <w:p w14:paraId="11F2E7A5" w14:textId="25A6F73A" w:rsidR="004D63AB" w:rsidRPr="00ED36CC" w:rsidRDefault="004D63AB" w:rsidP="00ED36CC">
      <w:pPr>
        <w:pStyle w:val="SingleTxtG"/>
        <w:snapToGrid w:val="0"/>
        <w:spacing w:line="320" w:lineRule="exact"/>
        <w:rPr>
          <w:szCs w:val="21"/>
        </w:rPr>
      </w:pPr>
      <w:r w:rsidRPr="00ED36CC">
        <w:rPr>
          <w:szCs w:val="21"/>
          <w:lang w:val="zh-CN"/>
        </w:rPr>
        <w:t>4.15</w:t>
      </w:r>
      <w:r w:rsidR="002153B2">
        <w:rPr>
          <w:szCs w:val="21"/>
          <w:lang w:val="zh-CN"/>
        </w:rPr>
        <w:t xml:space="preserve">  </w:t>
      </w:r>
      <w:r w:rsidRPr="00ED36CC">
        <w:rPr>
          <w:szCs w:val="21"/>
          <w:lang w:val="zh-CN"/>
        </w:rPr>
        <w:t>另外，如果委员会认为，提交人在《公约》第十七条和第二十三条结合第二条第三款解读下的指控因属事理由可以受理，缔约国辩称，这些指控不可受理，因为提交人没有在初步证据的基础上证实对她本人和她的家人的驱逐是非法或任意的这一主张。缔约国指出，提交人和她的家人能够获得法律提供的多种行政程序，决策者也审查了所有相关考虑因素。提交人和她的家人获得了所有可用的程序性和实质性保障，在这些程序期间的多个阶段都考虑了对提交人的家人予以驱逐的影响。缔约国还指出，提交人没有证实驱逐会对她的子女或她的整个家庭造成可预见的巨大影响这一主张。缔约国辩称，提交人没有提供任何证据表明她的丈夫和子女无法从美国的其他亲属处获得支持或无法获得所需的服务。</w:t>
      </w:r>
    </w:p>
    <w:p w14:paraId="2EAD671B" w14:textId="16189FF7" w:rsidR="004D63AB" w:rsidRPr="00ED36CC" w:rsidRDefault="004D63AB" w:rsidP="00ED36CC">
      <w:pPr>
        <w:pStyle w:val="SingleTxtG"/>
        <w:snapToGrid w:val="0"/>
        <w:spacing w:line="320" w:lineRule="exact"/>
        <w:rPr>
          <w:szCs w:val="21"/>
        </w:rPr>
      </w:pPr>
      <w:r w:rsidRPr="00ED36CC">
        <w:rPr>
          <w:szCs w:val="21"/>
          <w:lang w:val="zh-CN"/>
        </w:rPr>
        <w:t>4.16</w:t>
      </w:r>
      <w:r w:rsidR="002153B2">
        <w:rPr>
          <w:szCs w:val="21"/>
          <w:lang w:val="zh-CN"/>
        </w:rPr>
        <w:t xml:space="preserve">  </w:t>
      </w:r>
      <w:r w:rsidRPr="00ED36CC">
        <w:rPr>
          <w:szCs w:val="21"/>
          <w:lang w:val="zh-CN"/>
        </w:rPr>
        <w:t>缔约国注意到，提交人还指称，在对她和她的家人出于人道主义和同情理由的第二次申请作出裁决之前驱逐她和她的家人违反了《公约》第二条第三款。缔约国指出，如果提交人在这方面的意见应被理解为独立于《公约》任何实质性权利的所称侵犯行为，则这一指称不可受理，因为委员会判例已经确立了第二条第三款的附属性质。</w:t>
      </w:r>
    </w:p>
    <w:p w14:paraId="4D593932" w14:textId="663389EF" w:rsidR="004D63AB" w:rsidRPr="00ED36CC" w:rsidRDefault="002153B2" w:rsidP="00ED36CC">
      <w:pPr>
        <w:pStyle w:val="SingleTxtG"/>
        <w:snapToGrid w:val="0"/>
        <w:spacing w:line="320" w:lineRule="exact"/>
        <w:rPr>
          <w:szCs w:val="21"/>
        </w:rPr>
      </w:pPr>
      <w:r>
        <w:rPr>
          <w:szCs w:val="21"/>
          <w:lang w:val="zh-CN"/>
        </w:rPr>
        <w:t xml:space="preserve">4.17  </w:t>
      </w:r>
      <w:r w:rsidR="004D63AB" w:rsidRPr="00ED36CC">
        <w:rPr>
          <w:szCs w:val="21"/>
          <w:lang w:val="zh-CN"/>
        </w:rPr>
        <w:t>如果委员会认为来文可以受理，缔约国指出，根据其关于可否受理的意见，来文完全没有法律依据。</w:t>
      </w:r>
    </w:p>
    <w:p w14:paraId="72F40A74" w14:textId="77777777" w:rsidR="004D63AB" w:rsidRPr="00FC4A05" w:rsidRDefault="004D63AB" w:rsidP="009D6E55">
      <w:pPr>
        <w:pStyle w:val="H23G"/>
        <w:snapToGrid w:val="0"/>
        <w:spacing w:line="320" w:lineRule="exact"/>
        <w:rPr>
          <w:rFonts w:ascii="SimHei" w:eastAsia="SimHei" w:hAnsi="SimHei"/>
          <w:b w:val="0"/>
          <w:sz w:val="22"/>
          <w:szCs w:val="22"/>
        </w:rPr>
      </w:pPr>
      <w:r w:rsidRPr="00FC4A05">
        <w:rPr>
          <w:rFonts w:ascii="SimHei" w:eastAsia="SimHei" w:hAnsi="SimHei"/>
          <w:b w:val="0"/>
          <w:sz w:val="22"/>
          <w:szCs w:val="22"/>
        </w:rPr>
        <w:tab/>
      </w:r>
      <w:r w:rsidRPr="00FC4A05">
        <w:rPr>
          <w:rFonts w:ascii="SimHei" w:eastAsia="SimHei" w:hAnsi="SimHei"/>
          <w:b w:val="0"/>
          <w:sz w:val="22"/>
          <w:szCs w:val="22"/>
        </w:rPr>
        <w:tab/>
        <w:t>提交人对缔约国意见的评论</w:t>
      </w:r>
    </w:p>
    <w:p w14:paraId="1741F56F" w14:textId="6C5F31CF" w:rsidR="004D63AB" w:rsidRPr="00ED36CC" w:rsidRDefault="004D63AB" w:rsidP="00ED36CC">
      <w:pPr>
        <w:pStyle w:val="SingleTxtG"/>
        <w:snapToGrid w:val="0"/>
        <w:spacing w:line="320" w:lineRule="exact"/>
        <w:rPr>
          <w:szCs w:val="21"/>
        </w:rPr>
      </w:pPr>
      <w:r w:rsidRPr="00ED36CC">
        <w:rPr>
          <w:szCs w:val="21"/>
          <w:lang w:val="zh-CN"/>
        </w:rPr>
        <w:t>5.1</w:t>
      </w:r>
      <w:r w:rsidR="002153B2">
        <w:rPr>
          <w:szCs w:val="21"/>
          <w:lang w:val="zh-CN"/>
        </w:rPr>
        <w:t xml:space="preserve">  </w:t>
      </w:r>
      <w:r w:rsidRPr="00ED36CC">
        <w:rPr>
          <w:szCs w:val="21"/>
          <w:lang w:val="zh-CN"/>
        </w:rPr>
        <w:t>2014</w:t>
      </w:r>
      <w:r w:rsidRPr="00ED36CC">
        <w:rPr>
          <w:szCs w:val="21"/>
          <w:lang w:val="zh-CN"/>
        </w:rPr>
        <w:t>年</w:t>
      </w:r>
      <w:r w:rsidRPr="00ED36CC">
        <w:rPr>
          <w:szCs w:val="21"/>
          <w:lang w:val="zh-CN"/>
        </w:rPr>
        <w:t>2</w:t>
      </w:r>
      <w:r w:rsidRPr="00ED36CC">
        <w:rPr>
          <w:szCs w:val="21"/>
          <w:lang w:val="zh-CN"/>
        </w:rPr>
        <w:t>月</w:t>
      </w:r>
      <w:r w:rsidRPr="00ED36CC">
        <w:rPr>
          <w:szCs w:val="21"/>
          <w:lang w:val="zh-CN"/>
        </w:rPr>
        <w:t>3</w:t>
      </w:r>
      <w:r w:rsidRPr="00ED36CC">
        <w:rPr>
          <w:szCs w:val="21"/>
          <w:lang w:val="zh-CN"/>
        </w:rPr>
        <w:t>日，提交人提交了她对缔约国意见的评论。她坚持认为来文可以受理，并辩称缔约国作为驱逐国的义务不限于《公约》第六条和第七条。提交人辩称，对第十八条的所称侵犯行为构成迫害</w:t>
      </w:r>
      <w:r w:rsidRPr="00ED36CC">
        <w:rPr>
          <w:rStyle w:val="FootnoteReference"/>
          <w:rFonts w:eastAsia="SimSun"/>
          <w:szCs w:val="21"/>
          <w:lang w:val="zh-CN"/>
        </w:rPr>
        <w:footnoteReference w:id="14"/>
      </w:r>
      <w:r w:rsidRPr="00ED36CC">
        <w:rPr>
          <w:szCs w:val="21"/>
          <w:lang w:val="zh-CN"/>
        </w:rPr>
        <w:t>，因而造成不可弥补的伤害，因此如果缔约国将她驱逐至美国，则牵涉它在《公约》下的义务。她还指控她在《公约》第九条和第十九条下的权利受到侵犯。她指出，如果起诉导致监禁，此类剥夺自由是任意的，违反了《公约》第九条。她还指出，如果差别处罚与有关兵役的信仰表达相关，则构成对《公约》第十九条的侵犯。她指出，至少，对她在第九条、第十四条、第十八条、第十七条和第二十三条下的权利的所有可预见侵犯足以牵涉缔约国在《公约》下的义务。</w:t>
      </w:r>
    </w:p>
    <w:p w14:paraId="58716F60" w14:textId="27127610" w:rsidR="004D63AB" w:rsidRPr="00ED36CC" w:rsidRDefault="004D63AB" w:rsidP="00ED36CC">
      <w:pPr>
        <w:pStyle w:val="SingleTxtG"/>
        <w:snapToGrid w:val="0"/>
        <w:spacing w:line="320" w:lineRule="exact"/>
        <w:rPr>
          <w:szCs w:val="21"/>
          <w:lang w:val="zh-CN"/>
        </w:rPr>
      </w:pPr>
      <w:r w:rsidRPr="00ED36CC">
        <w:rPr>
          <w:szCs w:val="21"/>
          <w:lang w:val="zh-CN"/>
        </w:rPr>
        <w:t>5.2</w:t>
      </w:r>
      <w:r w:rsidR="002153B2">
        <w:rPr>
          <w:szCs w:val="21"/>
          <w:lang w:val="zh-CN"/>
        </w:rPr>
        <w:t xml:space="preserve">  </w:t>
      </w:r>
      <w:r w:rsidRPr="00ED36CC">
        <w:rPr>
          <w:szCs w:val="21"/>
          <w:lang w:val="zh-CN"/>
        </w:rPr>
        <w:t>提交人还辩称，缔约国的决策者未能切实处理她在第十四条和第十八条下的申诉，构成司法不公。她指出，她在第二次遣返前风险评估中首次指称美国军事法庭没有按照《公约》第十四条的要求做到独立公正。她还指出，为支持她的指控，她提交了耶鲁大学一位军事法教授的书面证词和另一位教授与一位法律工作者的声明，以及一位在美国从事军事法业务的律师的书面证词，他们均表示，如果按照国际标准评估，美国军事法庭是不能被视为独立和公正的。她还指出，联邦法院在</w:t>
      </w:r>
      <w:r w:rsidRPr="00ED36CC">
        <w:rPr>
          <w:i/>
          <w:szCs w:val="21"/>
          <w:lang w:val="zh-CN"/>
        </w:rPr>
        <w:t>Tindungan</w:t>
      </w:r>
      <w:r w:rsidRPr="00EC63C6">
        <w:rPr>
          <w:rFonts w:ascii="KaiTi_GB2312" w:eastAsia="KaiTi_GB2312" w:hAnsi="楷体" w:hint="eastAsia"/>
          <w:szCs w:val="21"/>
          <w:lang w:val="zh-CN"/>
        </w:rPr>
        <w:t>诉加拿大案</w:t>
      </w:r>
      <w:r w:rsidR="00C65D3B">
        <w:rPr>
          <w:szCs w:val="21"/>
          <w:lang w:val="zh-CN"/>
        </w:rPr>
        <w:t>(</w:t>
      </w:r>
      <w:r w:rsidRPr="00ED36CC">
        <w:rPr>
          <w:szCs w:val="21"/>
          <w:lang w:val="zh-CN"/>
        </w:rPr>
        <w:t>2013</w:t>
      </w:r>
      <w:r w:rsidRPr="00ED36CC">
        <w:rPr>
          <w:szCs w:val="21"/>
          <w:lang w:val="zh-CN"/>
        </w:rPr>
        <w:t>年</w:t>
      </w:r>
      <w:r w:rsidRPr="00ED36CC">
        <w:rPr>
          <w:szCs w:val="21"/>
          <w:lang w:val="zh-CN"/>
        </w:rPr>
        <w:t>2</w:t>
      </w:r>
      <w:r w:rsidRPr="00ED36CC">
        <w:rPr>
          <w:szCs w:val="21"/>
          <w:lang w:val="zh-CN"/>
        </w:rPr>
        <w:t>月</w:t>
      </w:r>
      <w:r w:rsidRPr="00ED36CC">
        <w:rPr>
          <w:szCs w:val="21"/>
          <w:lang w:val="zh-CN"/>
        </w:rPr>
        <w:t>1</w:t>
      </w:r>
      <w:r w:rsidRPr="00ED36CC">
        <w:rPr>
          <w:szCs w:val="21"/>
          <w:lang w:val="zh-CN"/>
        </w:rPr>
        <w:t>日的第</w:t>
      </w:r>
      <w:r w:rsidRPr="00ED36CC">
        <w:rPr>
          <w:szCs w:val="21"/>
          <w:lang w:val="zh-CN"/>
        </w:rPr>
        <w:t>2013 FC 115</w:t>
      </w:r>
      <w:r w:rsidRPr="00ED36CC">
        <w:rPr>
          <w:szCs w:val="21"/>
          <w:lang w:val="zh-CN"/>
        </w:rPr>
        <w:t>号判决</w:t>
      </w:r>
      <w:r w:rsidR="00C65D3B">
        <w:rPr>
          <w:szCs w:val="21"/>
          <w:lang w:val="zh-CN"/>
        </w:rPr>
        <w:t>)</w:t>
      </w:r>
      <w:r w:rsidRPr="00ED36CC">
        <w:rPr>
          <w:szCs w:val="21"/>
          <w:lang w:val="zh-CN"/>
        </w:rPr>
        <w:t>中认为，美国军事法庭制度不符合加拿大或国际标准。</w:t>
      </w:r>
      <w:r w:rsidRPr="00ED36CC">
        <w:rPr>
          <w:rStyle w:val="FootnoteReference"/>
          <w:rFonts w:eastAsia="SimSun"/>
          <w:szCs w:val="21"/>
          <w:lang w:val="zh-CN"/>
        </w:rPr>
        <w:footnoteReference w:id="15"/>
      </w:r>
      <w:r w:rsidR="00C65D3B">
        <w:rPr>
          <w:rFonts w:hint="eastAsia"/>
          <w:szCs w:val="21"/>
          <w:lang w:val="zh-CN"/>
        </w:rPr>
        <w:t xml:space="preserve"> </w:t>
      </w:r>
      <w:r w:rsidRPr="00ED36CC">
        <w:rPr>
          <w:szCs w:val="21"/>
          <w:lang w:val="zh-CN"/>
        </w:rPr>
        <w:t>她辩称，遣返前风险评估官员认为，批评美国军事法庭制度的公正性以及这一制度需要改进且不符合加拿大或其他国际标准，这一指称本身并不说明这一制度不公正，因此对这一证据未予考虑。提交人还辩称，在美国寻求她在上诉审查中的公正审判权受到保护将是完全徒劳的。提交人辩称，她为支持她的指控而提交的证据明确表明，美国军事法庭制度不满足《公约》第十四条规定的要求。她指出，事实上，她一到达美国立即遭到逮捕、拘留并被选择为军事法庭审判对象。</w:t>
      </w:r>
      <w:r w:rsidRPr="00ED36CC">
        <w:rPr>
          <w:szCs w:val="21"/>
          <w:lang w:val="zh-CN"/>
        </w:rPr>
        <w:t>2012</w:t>
      </w:r>
      <w:r w:rsidRPr="00ED36CC">
        <w:rPr>
          <w:szCs w:val="21"/>
          <w:lang w:val="zh-CN"/>
        </w:rPr>
        <w:t>年</w:t>
      </w:r>
      <w:r w:rsidRPr="00ED36CC">
        <w:rPr>
          <w:szCs w:val="21"/>
          <w:lang w:val="zh-CN"/>
        </w:rPr>
        <w:t>9</w:t>
      </w:r>
      <w:r w:rsidRPr="00ED36CC">
        <w:rPr>
          <w:szCs w:val="21"/>
          <w:lang w:val="zh-CN"/>
        </w:rPr>
        <w:t>月，她返回卡尔森堡，此后她的行动范围即被限制在基地内，直至</w:t>
      </w:r>
      <w:r w:rsidRPr="00ED36CC">
        <w:rPr>
          <w:szCs w:val="21"/>
          <w:lang w:val="zh-CN"/>
        </w:rPr>
        <w:t>2013</w:t>
      </w:r>
      <w:r w:rsidRPr="00ED36CC">
        <w:rPr>
          <w:szCs w:val="21"/>
          <w:lang w:val="zh-CN"/>
        </w:rPr>
        <w:t>年</w:t>
      </w:r>
      <w:r w:rsidRPr="00ED36CC">
        <w:rPr>
          <w:szCs w:val="21"/>
          <w:lang w:val="zh-CN"/>
        </w:rPr>
        <w:t>4</w:t>
      </w:r>
      <w:r w:rsidRPr="00ED36CC">
        <w:rPr>
          <w:szCs w:val="21"/>
          <w:lang w:val="zh-CN"/>
        </w:rPr>
        <w:t>月</w:t>
      </w:r>
      <w:r w:rsidRPr="00ED36CC">
        <w:rPr>
          <w:szCs w:val="21"/>
          <w:lang w:val="zh-CN"/>
        </w:rPr>
        <w:t>29</w:t>
      </w:r>
      <w:r w:rsidRPr="00ED36CC">
        <w:rPr>
          <w:szCs w:val="21"/>
          <w:lang w:val="zh-CN"/>
        </w:rPr>
        <w:t>日她接受军事法庭审判。在军事法庭上，她被判定犯有擅离军队罪，并被处以</w:t>
      </w:r>
      <w:r w:rsidRPr="00ED36CC">
        <w:rPr>
          <w:szCs w:val="21"/>
          <w:lang w:val="zh-CN"/>
        </w:rPr>
        <w:t>14</w:t>
      </w:r>
      <w:r w:rsidRPr="00ED36CC">
        <w:rPr>
          <w:szCs w:val="21"/>
          <w:lang w:val="zh-CN"/>
        </w:rPr>
        <w:t>个月监禁。根据一项审前协议，她仅被要求服满</w:t>
      </w:r>
      <w:r w:rsidRPr="00ED36CC">
        <w:rPr>
          <w:szCs w:val="21"/>
          <w:lang w:val="zh-CN"/>
        </w:rPr>
        <w:t>10</w:t>
      </w:r>
      <w:r w:rsidRPr="00ED36CC">
        <w:rPr>
          <w:szCs w:val="21"/>
          <w:lang w:val="zh-CN"/>
        </w:rPr>
        <w:t>个月刑期，</w:t>
      </w:r>
      <w:r w:rsidRPr="00ED36CC">
        <w:rPr>
          <w:szCs w:val="21"/>
          <w:lang w:val="zh-CN"/>
        </w:rPr>
        <w:t>2013</w:t>
      </w:r>
      <w:r w:rsidRPr="00ED36CC">
        <w:rPr>
          <w:szCs w:val="21"/>
          <w:lang w:val="zh-CN"/>
        </w:rPr>
        <w:t>年</w:t>
      </w:r>
      <w:r w:rsidRPr="00ED36CC">
        <w:rPr>
          <w:szCs w:val="21"/>
          <w:lang w:val="zh-CN"/>
        </w:rPr>
        <w:t>12</w:t>
      </w:r>
      <w:r w:rsidRPr="00ED36CC">
        <w:rPr>
          <w:szCs w:val="21"/>
          <w:lang w:val="zh-CN"/>
        </w:rPr>
        <w:t>月</w:t>
      </w:r>
      <w:r w:rsidRPr="00ED36CC">
        <w:rPr>
          <w:szCs w:val="21"/>
          <w:lang w:val="zh-CN"/>
        </w:rPr>
        <w:t>12</w:t>
      </w:r>
      <w:r w:rsidRPr="00ED36CC">
        <w:rPr>
          <w:szCs w:val="21"/>
          <w:lang w:val="zh-CN"/>
        </w:rPr>
        <w:t>日获释。</w:t>
      </w:r>
      <w:r w:rsidRPr="00ED36CC">
        <w:rPr>
          <w:rStyle w:val="FootnoteReference"/>
          <w:rFonts w:eastAsia="SimSun"/>
          <w:szCs w:val="21"/>
          <w:lang w:val="zh-CN"/>
        </w:rPr>
        <w:footnoteReference w:id="16"/>
      </w:r>
      <w:r w:rsidRPr="00ED36CC">
        <w:rPr>
          <w:szCs w:val="21"/>
          <w:lang w:val="zh-CN"/>
        </w:rPr>
        <w:t>她指出，由于她被驱逐回美国以及这些侵权行为是完全可以预见的，因此她在《公约》第十四条下的权利受到侵犯。</w:t>
      </w:r>
    </w:p>
    <w:p w14:paraId="12CA9DBB" w14:textId="6A9829F2" w:rsidR="004D63AB" w:rsidRPr="00ED36CC" w:rsidRDefault="004D63AB" w:rsidP="00ED36CC">
      <w:pPr>
        <w:pStyle w:val="SingleTxtG"/>
        <w:snapToGrid w:val="0"/>
        <w:spacing w:line="320" w:lineRule="exact"/>
        <w:rPr>
          <w:szCs w:val="21"/>
        </w:rPr>
      </w:pPr>
      <w:r w:rsidRPr="00ED36CC">
        <w:rPr>
          <w:szCs w:val="21"/>
          <w:lang w:val="zh-CN"/>
        </w:rPr>
        <w:t>5.3</w:t>
      </w:r>
      <w:r w:rsidR="002153B2">
        <w:rPr>
          <w:szCs w:val="21"/>
          <w:lang w:val="zh-CN"/>
        </w:rPr>
        <w:t xml:space="preserve">  </w:t>
      </w:r>
      <w:r w:rsidRPr="00ED36CC">
        <w:rPr>
          <w:szCs w:val="21"/>
          <w:lang w:val="zh-CN"/>
        </w:rPr>
        <w:t>提交人辩称，缔约国当局并未全面考虑她在《公约》第十八条下的权利。她辩称，缔约国当局没有回应她在该方面的两个论点，即她是否出于坚定依良心拒服兵役的动机拒绝服役而面临处罚，以及她是否出于坚定拒绝参与在伊拉克开展的受到谴责的军事行动的动机拒绝服役而面临处罚。</w:t>
      </w:r>
    </w:p>
    <w:p w14:paraId="0211B8F9" w14:textId="48D07174" w:rsidR="004D63AB" w:rsidRPr="00ED36CC" w:rsidRDefault="004D63AB" w:rsidP="00ED36CC">
      <w:pPr>
        <w:pStyle w:val="SingleTxtG"/>
        <w:snapToGrid w:val="0"/>
        <w:spacing w:line="320" w:lineRule="exact"/>
        <w:rPr>
          <w:szCs w:val="21"/>
        </w:rPr>
      </w:pPr>
      <w:r w:rsidRPr="00ED36CC">
        <w:rPr>
          <w:szCs w:val="21"/>
          <w:lang w:val="zh-CN"/>
        </w:rPr>
        <w:t>5.4</w:t>
      </w:r>
      <w:r w:rsidR="002153B2">
        <w:rPr>
          <w:szCs w:val="21"/>
          <w:lang w:val="zh-CN"/>
        </w:rPr>
        <w:t xml:space="preserve">  </w:t>
      </w:r>
      <w:r w:rsidRPr="00ED36CC">
        <w:rPr>
          <w:szCs w:val="21"/>
          <w:lang w:val="zh-CN"/>
        </w:rPr>
        <w:t>提交人认为，按照美国军队规定，由于她是选择性拒服兵役者，</w:t>
      </w:r>
      <w:r w:rsidRPr="00ED36CC">
        <w:rPr>
          <w:szCs w:val="21"/>
          <w:lang w:val="zh-CN"/>
        </w:rPr>
        <w:t>2007</w:t>
      </w:r>
      <w:r w:rsidRPr="00ED36CC">
        <w:rPr>
          <w:szCs w:val="21"/>
          <w:lang w:val="zh-CN"/>
        </w:rPr>
        <w:t>年她无法以依良心拒服兵役者地位免除兵役。</w:t>
      </w:r>
      <w:r w:rsidRPr="00ED36CC">
        <w:rPr>
          <w:rStyle w:val="FootnoteReference"/>
          <w:rFonts w:eastAsia="SimSun"/>
          <w:szCs w:val="21"/>
          <w:lang w:val="zh-CN"/>
        </w:rPr>
        <w:footnoteReference w:id="17"/>
      </w:r>
      <w:r w:rsidR="002153B2">
        <w:rPr>
          <w:rFonts w:hint="eastAsia"/>
          <w:szCs w:val="21"/>
          <w:lang w:val="zh-CN"/>
        </w:rPr>
        <w:t xml:space="preserve"> </w:t>
      </w:r>
      <w:r w:rsidRPr="00ED36CC">
        <w:rPr>
          <w:szCs w:val="21"/>
          <w:lang w:val="zh-CN"/>
        </w:rPr>
        <w:t>她辩称，即便她提交了此类申请，在她的申请处理期间，她也会被派回伊拉克。提交人进一步辩称，在美国，依良心拒服兵役者地位的申请过程被无故拖延，</w:t>
      </w:r>
      <w:r w:rsidRPr="00ED36CC">
        <w:rPr>
          <w:rStyle w:val="FootnoteReference"/>
          <w:rFonts w:eastAsia="SimSun"/>
          <w:szCs w:val="21"/>
          <w:lang w:val="zh-CN"/>
        </w:rPr>
        <w:footnoteReference w:id="18"/>
      </w:r>
      <w:r w:rsidR="002153B2">
        <w:rPr>
          <w:rFonts w:hint="eastAsia"/>
          <w:szCs w:val="21"/>
          <w:lang w:val="zh-CN"/>
        </w:rPr>
        <w:t xml:space="preserve"> </w:t>
      </w:r>
      <w:r w:rsidRPr="00ED36CC">
        <w:rPr>
          <w:szCs w:val="21"/>
          <w:lang w:val="zh-CN"/>
        </w:rPr>
        <w:t>而且有报告称，有申请人在申请处理期间在其部队遭受歧视和虐待。提交人指出，</w:t>
      </w:r>
      <w:r w:rsidRPr="00ED36CC">
        <w:rPr>
          <w:szCs w:val="21"/>
          <w:lang w:val="zh-CN"/>
        </w:rPr>
        <w:t>2007</w:t>
      </w:r>
      <w:r w:rsidRPr="00ED36CC">
        <w:rPr>
          <w:szCs w:val="21"/>
          <w:lang w:val="zh-CN"/>
        </w:rPr>
        <w:t>年不存在充足程序使她得以免于服役，她唯一的选择是擅自离开部队。提交人辩称，由于可以预见她将因拒绝服役面临监禁，又鉴于她拒服兵役的动机是真诚的依良心拒服兵役，尽管她无法在军事法庭审理期间提出这一动机，因此，将她驱逐回美国构成对她在《公约》第十八条下的权利的侵犯。</w:t>
      </w:r>
    </w:p>
    <w:p w14:paraId="7CF1D81C" w14:textId="490F11C7" w:rsidR="004D63AB" w:rsidRPr="00ED36CC" w:rsidRDefault="004D63AB" w:rsidP="00ED36CC">
      <w:pPr>
        <w:pStyle w:val="SingleTxtG"/>
        <w:snapToGrid w:val="0"/>
        <w:spacing w:line="320" w:lineRule="exact"/>
        <w:rPr>
          <w:szCs w:val="21"/>
        </w:rPr>
      </w:pPr>
      <w:r w:rsidRPr="00ED36CC">
        <w:rPr>
          <w:szCs w:val="21"/>
          <w:lang w:val="zh-CN"/>
        </w:rPr>
        <w:t>5.5</w:t>
      </w:r>
      <w:r w:rsidR="002153B2">
        <w:rPr>
          <w:szCs w:val="21"/>
          <w:lang w:val="zh-CN"/>
        </w:rPr>
        <w:t xml:space="preserve">  </w:t>
      </w:r>
      <w:r w:rsidRPr="00ED36CC">
        <w:rPr>
          <w:szCs w:val="21"/>
          <w:lang w:val="zh-CN"/>
        </w:rPr>
        <w:t>提交人还坚持认为，由于她公开表达真诚拒服兵役，一旦返回美国，她即面临可预见的对擅离军队的差别处罚。提交人辩称，美国的军事检察官在行使起诉裁量权时，会根据士兵个人坦率批评美国在伊拉克或阿富汗发动战争的情况，以差别方式对待个人。</w:t>
      </w:r>
      <w:r w:rsidRPr="00ED36CC">
        <w:rPr>
          <w:rStyle w:val="FootnoteReference"/>
          <w:rFonts w:eastAsia="SimSun"/>
          <w:szCs w:val="21"/>
          <w:lang w:val="zh-CN"/>
        </w:rPr>
        <w:footnoteReference w:id="19"/>
      </w:r>
      <w:r w:rsidR="002153B2">
        <w:rPr>
          <w:rFonts w:hint="eastAsia"/>
          <w:szCs w:val="21"/>
          <w:lang w:val="zh-CN"/>
        </w:rPr>
        <w:t xml:space="preserve"> </w:t>
      </w:r>
      <w:r w:rsidRPr="00ED36CC">
        <w:rPr>
          <w:szCs w:val="21"/>
          <w:lang w:val="zh-CN"/>
        </w:rPr>
        <w:t>提交人指出，她在该方面向缔约国当局提交的证据明确表明，如果她被遣返美国，则面临遭受更严厉的差别处罚的可预见风险。她指出，这种差别待遇构成迫害，侵犯了她在《公约》第十八条下的权利。</w:t>
      </w:r>
    </w:p>
    <w:p w14:paraId="64FC9818" w14:textId="2FC725D2" w:rsidR="004D63AB" w:rsidRPr="00ED36CC" w:rsidRDefault="004D63AB" w:rsidP="00ED36CC">
      <w:pPr>
        <w:pStyle w:val="SingleTxtG"/>
        <w:snapToGrid w:val="0"/>
        <w:spacing w:line="320" w:lineRule="exact"/>
        <w:rPr>
          <w:szCs w:val="21"/>
        </w:rPr>
      </w:pPr>
      <w:r w:rsidRPr="00ED36CC">
        <w:rPr>
          <w:szCs w:val="21"/>
          <w:lang w:val="zh-CN"/>
        </w:rPr>
        <w:t>5.6</w:t>
      </w:r>
      <w:r w:rsidR="002153B2">
        <w:rPr>
          <w:szCs w:val="21"/>
          <w:lang w:val="zh-CN"/>
        </w:rPr>
        <w:t xml:space="preserve">  </w:t>
      </w:r>
      <w:r w:rsidRPr="00ED36CC">
        <w:rPr>
          <w:szCs w:val="21"/>
          <w:lang w:val="zh-CN"/>
        </w:rPr>
        <w:t>提交人还认为，她关于所称侵犯她在第十七条和第二十三条下的权利的指控可以受理。她提及她的初次申诉并辩称，她被驱逐回美国后被逮捕和监禁必然且可预见地导致她与家人分离。</w:t>
      </w:r>
    </w:p>
    <w:p w14:paraId="4963AD1B" w14:textId="23A87966" w:rsidR="004D63AB" w:rsidRPr="00ED36CC" w:rsidRDefault="004D63AB" w:rsidP="00ED36CC">
      <w:pPr>
        <w:pStyle w:val="SingleTxtG"/>
        <w:snapToGrid w:val="0"/>
        <w:spacing w:line="320" w:lineRule="exact"/>
        <w:rPr>
          <w:szCs w:val="21"/>
        </w:rPr>
      </w:pPr>
      <w:r w:rsidRPr="00ED36CC">
        <w:rPr>
          <w:szCs w:val="21"/>
          <w:lang w:val="zh-CN"/>
        </w:rPr>
        <w:t>5.7</w:t>
      </w:r>
      <w:r w:rsidR="002153B2">
        <w:rPr>
          <w:szCs w:val="21"/>
          <w:lang w:val="zh-CN"/>
        </w:rPr>
        <w:t xml:space="preserve">  </w:t>
      </w:r>
      <w:r w:rsidRPr="00ED36CC">
        <w:rPr>
          <w:szCs w:val="21"/>
          <w:lang w:val="zh-CN"/>
        </w:rPr>
        <w:t>关于她在《公约》第二条第三款下的权利，提交人提及她初次提交的意见并指出，她的指控与对《公约》的其他所称侵犯有关，这些指控至少因此可以受理。她辩称，如果委员会认为，缔约国因为将她驱逐回美国侵犯了她的权利，那么缔约国未能对这些侵犯行为予以补救构成对她在《公约》第二条第三款下权利的侵犯，因为现有的国内程序机制是无效的，因此无法作为有效补救办法。</w:t>
      </w:r>
    </w:p>
    <w:p w14:paraId="0FF4BD3A" w14:textId="1F29DD1B" w:rsidR="004D63AB" w:rsidRPr="00ED36CC" w:rsidRDefault="004D63AB" w:rsidP="00ED36CC">
      <w:pPr>
        <w:pStyle w:val="SingleTxtG"/>
        <w:snapToGrid w:val="0"/>
        <w:spacing w:line="320" w:lineRule="exact"/>
        <w:rPr>
          <w:szCs w:val="21"/>
        </w:rPr>
      </w:pPr>
      <w:r w:rsidRPr="00ED36CC">
        <w:rPr>
          <w:szCs w:val="21"/>
          <w:lang w:val="zh-CN"/>
        </w:rPr>
        <w:t>5.8</w:t>
      </w:r>
      <w:r w:rsidR="002153B2">
        <w:rPr>
          <w:szCs w:val="21"/>
          <w:lang w:val="zh-CN"/>
        </w:rPr>
        <w:t xml:space="preserve">  </w:t>
      </w:r>
      <w:r w:rsidRPr="00ED36CC">
        <w:rPr>
          <w:szCs w:val="21"/>
          <w:lang w:val="zh-CN"/>
        </w:rPr>
        <w:t>提交人请委员会建议缔约国向她提供经济损害赔偿，以补偿她因缔约国决定将她驱逐回美国所遭受的虐待，并向提交人和她的家人颁发居留许可，使他们得以返回缔约国。</w:t>
      </w:r>
    </w:p>
    <w:p w14:paraId="3B0C1A6F" w14:textId="77777777" w:rsidR="004D63AB" w:rsidRPr="00FC4A05" w:rsidRDefault="004D63AB" w:rsidP="009D6E55">
      <w:pPr>
        <w:pStyle w:val="H23G"/>
        <w:snapToGrid w:val="0"/>
        <w:spacing w:line="320" w:lineRule="exact"/>
        <w:rPr>
          <w:rFonts w:ascii="SimHei" w:eastAsia="SimHei" w:hAnsi="SimHei"/>
          <w:b w:val="0"/>
          <w:sz w:val="22"/>
          <w:szCs w:val="22"/>
        </w:rPr>
      </w:pPr>
      <w:r w:rsidRPr="00FC4A05">
        <w:rPr>
          <w:rFonts w:ascii="SimHei" w:eastAsia="SimHei" w:hAnsi="SimHei"/>
          <w:b w:val="0"/>
          <w:sz w:val="22"/>
          <w:szCs w:val="22"/>
        </w:rPr>
        <w:tab/>
      </w:r>
      <w:r w:rsidRPr="00FC4A05">
        <w:rPr>
          <w:rFonts w:ascii="SimHei" w:eastAsia="SimHei" w:hAnsi="SimHei"/>
          <w:b w:val="0"/>
          <w:sz w:val="22"/>
          <w:szCs w:val="22"/>
        </w:rPr>
        <w:tab/>
        <w:t>缔约国的补充意见</w:t>
      </w:r>
    </w:p>
    <w:p w14:paraId="5A5EEF49" w14:textId="727BD243" w:rsidR="004D63AB" w:rsidRPr="00ED36CC" w:rsidRDefault="004D63AB" w:rsidP="00ED36CC">
      <w:pPr>
        <w:pStyle w:val="SingleTxtG"/>
        <w:snapToGrid w:val="0"/>
        <w:spacing w:line="320" w:lineRule="exact"/>
        <w:rPr>
          <w:szCs w:val="21"/>
        </w:rPr>
      </w:pPr>
      <w:r w:rsidRPr="00ED36CC">
        <w:rPr>
          <w:szCs w:val="21"/>
          <w:lang w:val="zh-CN"/>
        </w:rPr>
        <w:t>6.1</w:t>
      </w:r>
      <w:r w:rsidR="002153B2">
        <w:rPr>
          <w:szCs w:val="21"/>
          <w:lang w:val="zh-CN"/>
        </w:rPr>
        <w:t xml:space="preserve">  </w:t>
      </w:r>
      <w:r w:rsidRPr="00ED36CC">
        <w:rPr>
          <w:szCs w:val="21"/>
          <w:lang w:val="zh-CN"/>
        </w:rPr>
        <w:t>2014</w:t>
      </w:r>
      <w:r w:rsidRPr="00ED36CC">
        <w:rPr>
          <w:szCs w:val="21"/>
          <w:lang w:val="zh-CN"/>
        </w:rPr>
        <w:t>年</w:t>
      </w:r>
      <w:r w:rsidRPr="00ED36CC">
        <w:rPr>
          <w:szCs w:val="21"/>
          <w:lang w:val="zh-CN"/>
        </w:rPr>
        <w:t>7</w:t>
      </w:r>
      <w:r w:rsidRPr="00ED36CC">
        <w:rPr>
          <w:szCs w:val="21"/>
          <w:lang w:val="zh-CN"/>
        </w:rPr>
        <w:t>月</w:t>
      </w:r>
      <w:r w:rsidRPr="00ED36CC">
        <w:rPr>
          <w:szCs w:val="21"/>
          <w:lang w:val="zh-CN"/>
        </w:rPr>
        <w:t>14</w:t>
      </w:r>
      <w:r w:rsidRPr="00ED36CC">
        <w:rPr>
          <w:szCs w:val="21"/>
          <w:lang w:val="zh-CN"/>
        </w:rPr>
        <w:t>日，缔约国提交了对提交人评论的意见。缔约国重申其初次提交的关于来文可否受理和案情的意见。缔约国注意到，提交人在她的评论中在《公约》第九条和第十九条下提出了补充申诉。缔约国提及其初次提交的意见中关于第十四条和第十八条的论点，并指出，提交人在第九条和第十九条下的申诉应出于同样的理由被视为不可受理。</w:t>
      </w:r>
    </w:p>
    <w:p w14:paraId="070EB0FE" w14:textId="0307F8AF" w:rsidR="004D63AB" w:rsidRPr="00ED36CC" w:rsidRDefault="004D63AB" w:rsidP="00ED36CC">
      <w:pPr>
        <w:pStyle w:val="SingleTxtG"/>
        <w:snapToGrid w:val="0"/>
        <w:spacing w:line="320" w:lineRule="exact"/>
        <w:rPr>
          <w:szCs w:val="21"/>
          <w:lang w:val="zh-CN"/>
        </w:rPr>
      </w:pPr>
      <w:r w:rsidRPr="00ED36CC">
        <w:rPr>
          <w:szCs w:val="21"/>
          <w:lang w:val="zh-CN"/>
        </w:rPr>
        <w:t>6.2</w:t>
      </w:r>
      <w:r w:rsidR="002153B2">
        <w:rPr>
          <w:szCs w:val="21"/>
          <w:lang w:val="zh-CN"/>
        </w:rPr>
        <w:t xml:space="preserve">  </w:t>
      </w:r>
      <w:r w:rsidRPr="00ED36CC">
        <w:rPr>
          <w:szCs w:val="21"/>
          <w:lang w:val="zh-CN"/>
        </w:rPr>
        <w:t>缔约国认为，提交人在她的评论中声称，她在被驱逐回美国时，面临美国国籍难民法中所述的可预见的迫害风险和不可弥补的伤害。缔约国辩称，提交人没有解释为何构成迫害的待遇一定</w:t>
      </w:r>
      <w:r w:rsidR="00C65D3B">
        <w:rPr>
          <w:rFonts w:ascii="SimSun" w:hAnsi="SimSun" w:hint="eastAsia"/>
          <w:szCs w:val="21"/>
          <w:lang w:val="zh-CN"/>
        </w:rPr>
        <w:t>—</w:t>
      </w:r>
      <w:r w:rsidRPr="00ED36CC">
        <w:rPr>
          <w:szCs w:val="21"/>
          <w:lang w:val="zh-CN"/>
        </w:rPr>
        <w:t>或甚至是可能</w:t>
      </w:r>
      <w:r w:rsidR="00C65D3B">
        <w:rPr>
          <w:rFonts w:ascii="SimSun" w:hAnsi="SimSun" w:hint="eastAsia"/>
          <w:szCs w:val="21"/>
          <w:lang w:val="zh-CN"/>
        </w:rPr>
        <w:t>—</w:t>
      </w:r>
      <w:r w:rsidRPr="00ED36CC">
        <w:rPr>
          <w:szCs w:val="21"/>
          <w:lang w:val="zh-CN"/>
        </w:rPr>
        <w:t>构成《公约》第六条和第七条设想的不可弥补的伤害。缔约国还指出，提交人并未提及委员会的任何一般性意见或观点、联合国特别报告员的声明或学术文章来证明其立场。缔约国认为，某种待遇在国际难民法中是否可以被视为迫害的问题与解读缔约国在《公约》下的义务无关。缔约国指出，不应将不同条约规定的不同保护混为一谈，因为它们与其所处的独特国际法律体系紧密相关。缔约国辩称，在《任择议定书》规定的个人申诉程序的背景下，委员会仅有权审议所称的侵犯个人的《公约》权利的行为，但无权处理《关于难民地位的公约》的适当解读问题。缔约国还指出，提交人的评论还包括有关美国法律、司法程序和行动的长篇分析，缔约国认为提交人似乎希望委员会对该国军事司法制度的公正性发表意见。</w:t>
      </w:r>
    </w:p>
    <w:p w14:paraId="59A8C236" w14:textId="2705DB5F" w:rsidR="004D63AB" w:rsidRPr="00ED36CC" w:rsidRDefault="004D63AB" w:rsidP="00ED36CC">
      <w:pPr>
        <w:pStyle w:val="SingleTxtG"/>
        <w:snapToGrid w:val="0"/>
        <w:spacing w:line="320" w:lineRule="exact"/>
        <w:rPr>
          <w:szCs w:val="21"/>
        </w:rPr>
      </w:pPr>
      <w:r w:rsidRPr="00ED36CC">
        <w:rPr>
          <w:szCs w:val="21"/>
          <w:lang w:val="zh-CN"/>
        </w:rPr>
        <w:t>6.3</w:t>
      </w:r>
      <w:r w:rsidR="002153B2">
        <w:rPr>
          <w:szCs w:val="21"/>
          <w:lang w:val="zh-CN"/>
        </w:rPr>
        <w:t xml:space="preserve">  </w:t>
      </w:r>
      <w:r w:rsidRPr="00ED36CC">
        <w:rPr>
          <w:szCs w:val="21"/>
          <w:lang w:val="zh-CN"/>
        </w:rPr>
        <w:t>缔约国坚持认为，提交人所称的那种可预见的侵犯行为并未达到《公约》第六条和第七条设想的不可弥补的伤害程度。缔约国辩称，提交人没有提供论据解释，为何军事法庭对擅离军队行为的审理和作为定罪处罚的有期徒刑会构成不可弥补的伤害。缔约国指出，认为军事法庭对擅离军队行为的审理本身即为对《公约》的侵犯、在人权方面具有内在缺陷或专门针对提交人这样的依良心拒服兵役者，这类观点是没有依据的。</w:t>
      </w:r>
    </w:p>
    <w:p w14:paraId="3A2F6576" w14:textId="066E298F" w:rsidR="004D63AB" w:rsidRPr="00ED36CC" w:rsidRDefault="004D63AB" w:rsidP="00ED36CC">
      <w:pPr>
        <w:pStyle w:val="SingleTxtG"/>
        <w:snapToGrid w:val="0"/>
        <w:spacing w:line="320" w:lineRule="exact"/>
        <w:rPr>
          <w:szCs w:val="21"/>
        </w:rPr>
      </w:pPr>
      <w:r w:rsidRPr="00ED36CC">
        <w:rPr>
          <w:szCs w:val="21"/>
          <w:lang w:val="zh-CN"/>
        </w:rPr>
        <w:t>6.4</w:t>
      </w:r>
      <w:r w:rsidR="002153B2">
        <w:rPr>
          <w:szCs w:val="21"/>
          <w:lang w:val="zh-CN"/>
        </w:rPr>
        <w:t xml:space="preserve">  </w:t>
      </w:r>
      <w:r w:rsidRPr="00ED36CC">
        <w:rPr>
          <w:szCs w:val="21"/>
          <w:lang w:val="zh-CN"/>
        </w:rPr>
        <w:t>缔约国认为，来文的关键问题是在驱逐时，什么是可预见的，但指出，提交人从缔约国被驱逐之后，似乎并未真正遭受任何不可弥补的伤害。</w:t>
      </w:r>
    </w:p>
    <w:p w14:paraId="47544386" w14:textId="3DA80006" w:rsidR="004D63AB" w:rsidRPr="00ED36CC" w:rsidRDefault="004D63AB" w:rsidP="00ED36CC">
      <w:pPr>
        <w:pStyle w:val="SingleTxtG"/>
        <w:snapToGrid w:val="0"/>
        <w:spacing w:line="320" w:lineRule="exact"/>
        <w:rPr>
          <w:szCs w:val="21"/>
        </w:rPr>
      </w:pPr>
      <w:r w:rsidRPr="00ED36CC">
        <w:rPr>
          <w:szCs w:val="21"/>
          <w:lang w:val="zh-CN"/>
        </w:rPr>
        <w:t xml:space="preserve">6.5 </w:t>
      </w:r>
      <w:r w:rsidR="002153B2">
        <w:rPr>
          <w:szCs w:val="21"/>
          <w:lang w:val="zh-CN"/>
        </w:rPr>
        <w:t xml:space="preserve"> </w:t>
      </w:r>
      <w:r w:rsidRPr="00ED36CC">
        <w:rPr>
          <w:szCs w:val="21"/>
          <w:lang w:val="zh-CN"/>
        </w:rPr>
        <w:t>缔约国还重申其就提交人根据《公约》第十七条和第二十三条提出的申诉对来文可否受理和案情提出的意见。关于提交人根据公约第二条第三款与第九条、第十四条、第十七条、第十八条、第十九条和第二十三条一并解读提出的指控，缔约国辩称，提交人关于她从加拿大被驱逐违反了缔约国义务的主张没有充分依据，因为它超出了缔约国在《公约》下的义务范围。缔约国指出，其移民和保护法律与政策履行了缔约国在驱逐的情况下根据第二条第三款承担的义务，在提交人的案件中也没有表现出未能履行。</w:t>
      </w:r>
    </w:p>
    <w:p w14:paraId="06AF357D" w14:textId="77777777" w:rsidR="004D63AB" w:rsidRPr="00FC4A05" w:rsidRDefault="004D63AB" w:rsidP="009D6E55">
      <w:pPr>
        <w:pStyle w:val="H23G"/>
        <w:snapToGrid w:val="0"/>
        <w:spacing w:line="320" w:lineRule="exact"/>
        <w:rPr>
          <w:rFonts w:ascii="SimHei" w:eastAsia="SimHei" w:hAnsi="SimHei"/>
          <w:b w:val="0"/>
          <w:sz w:val="22"/>
          <w:szCs w:val="22"/>
        </w:rPr>
      </w:pPr>
      <w:r w:rsidRPr="00FC4A05">
        <w:rPr>
          <w:rFonts w:ascii="SimHei" w:eastAsia="SimHei" w:hAnsi="SimHei"/>
          <w:b w:val="0"/>
          <w:sz w:val="22"/>
          <w:szCs w:val="22"/>
        </w:rPr>
        <w:tab/>
      </w:r>
      <w:r w:rsidRPr="00FC4A05">
        <w:rPr>
          <w:rFonts w:ascii="SimHei" w:eastAsia="SimHei" w:hAnsi="SimHei"/>
          <w:b w:val="0"/>
          <w:sz w:val="22"/>
          <w:szCs w:val="22"/>
        </w:rPr>
        <w:tab/>
        <w:t>委员会需处理的问题和议事情况</w:t>
      </w:r>
      <w:bookmarkStart w:id="2" w:name="_GoBack"/>
      <w:bookmarkEnd w:id="2"/>
    </w:p>
    <w:p w14:paraId="0AA3ACAB" w14:textId="77777777" w:rsidR="004D63AB" w:rsidRPr="00EC63C6" w:rsidRDefault="004D63AB" w:rsidP="00FC4A05">
      <w:pPr>
        <w:pStyle w:val="H4G"/>
        <w:snapToGrid w:val="0"/>
        <w:spacing w:before="180" w:line="320" w:lineRule="exact"/>
        <w:rPr>
          <w:rFonts w:ascii="KaiTi_GB2312" w:eastAsia="KaiTi_GB2312" w:hint="eastAsia"/>
          <w:i w:val="0"/>
          <w:sz w:val="23"/>
          <w:szCs w:val="23"/>
        </w:rPr>
      </w:pPr>
      <w:r w:rsidRPr="00FC4A05">
        <w:rPr>
          <w:sz w:val="23"/>
          <w:szCs w:val="23"/>
        </w:rPr>
        <w:tab/>
      </w:r>
      <w:r w:rsidRPr="00FC4A05">
        <w:rPr>
          <w:sz w:val="23"/>
          <w:szCs w:val="23"/>
        </w:rPr>
        <w:tab/>
      </w:r>
      <w:r w:rsidRPr="00EC63C6">
        <w:rPr>
          <w:rFonts w:ascii="KaiTi_GB2312" w:eastAsia="KaiTi_GB2312" w:hint="eastAsia"/>
          <w:i w:val="0"/>
          <w:sz w:val="23"/>
          <w:szCs w:val="23"/>
        </w:rPr>
        <w:t>审议可否受理的问题</w:t>
      </w:r>
    </w:p>
    <w:p w14:paraId="4423CEB3" w14:textId="643E8F46" w:rsidR="004D63AB" w:rsidRPr="00ED36CC" w:rsidRDefault="004D63AB" w:rsidP="00ED36CC">
      <w:pPr>
        <w:pStyle w:val="SingleTxtG"/>
        <w:snapToGrid w:val="0"/>
        <w:spacing w:line="320" w:lineRule="exact"/>
        <w:rPr>
          <w:szCs w:val="21"/>
        </w:rPr>
      </w:pPr>
      <w:r w:rsidRPr="00ED36CC">
        <w:rPr>
          <w:szCs w:val="21"/>
          <w:lang w:val="zh-CN"/>
        </w:rPr>
        <w:t>7.1</w:t>
      </w:r>
      <w:r w:rsidR="002153B2">
        <w:rPr>
          <w:szCs w:val="21"/>
          <w:lang w:val="zh-CN"/>
        </w:rPr>
        <w:t xml:space="preserve">  </w:t>
      </w:r>
      <w:r w:rsidRPr="00ED36CC">
        <w:rPr>
          <w:szCs w:val="21"/>
          <w:lang w:val="zh-CN"/>
        </w:rPr>
        <w:t>在审议来文所载的任何请求之前，委员会必须根据其议事规则第</w:t>
      </w:r>
      <w:r w:rsidRPr="00ED36CC">
        <w:rPr>
          <w:szCs w:val="21"/>
          <w:lang w:val="zh-CN"/>
        </w:rPr>
        <w:t>93</w:t>
      </w:r>
      <w:r w:rsidRPr="00ED36CC">
        <w:rPr>
          <w:szCs w:val="21"/>
          <w:lang w:val="zh-CN"/>
        </w:rPr>
        <w:t>条，决定该来文是否符合《任择议定书》规定的受理条件。</w:t>
      </w:r>
    </w:p>
    <w:p w14:paraId="2CBD73CF" w14:textId="484DC7BB" w:rsidR="004D63AB" w:rsidRPr="00ED36CC" w:rsidRDefault="004D63AB" w:rsidP="00ED36CC">
      <w:pPr>
        <w:pStyle w:val="SingleTxtG"/>
        <w:snapToGrid w:val="0"/>
        <w:spacing w:line="320" w:lineRule="exact"/>
        <w:rPr>
          <w:szCs w:val="21"/>
        </w:rPr>
      </w:pPr>
      <w:r w:rsidRPr="00ED36CC">
        <w:rPr>
          <w:szCs w:val="21"/>
          <w:lang w:val="zh-CN"/>
        </w:rPr>
        <w:t>7.2</w:t>
      </w:r>
      <w:r w:rsidR="002153B2">
        <w:rPr>
          <w:szCs w:val="21"/>
          <w:lang w:val="zh-CN"/>
        </w:rPr>
        <w:t xml:space="preserve">  </w:t>
      </w:r>
      <w:r w:rsidRPr="00ED36CC">
        <w:rPr>
          <w:szCs w:val="21"/>
        </w:rPr>
        <w:t>按照《任择议定书》第五条第</w:t>
      </w:r>
      <w:r w:rsidRPr="00ED36CC">
        <w:rPr>
          <w:szCs w:val="21"/>
        </w:rPr>
        <w:t>2</w:t>
      </w:r>
      <w:r w:rsidRPr="00ED36CC">
        <w:rPr>
          <w:szCs w:val="21"/>
        </w:rPr>
        <w:t>款</w:t>
      </w:r>
      <w:r w:rsidRPr="00ED36CC">
        <w:rPr>
          <w:szCs w:val="21"/>
        </w:rPr>
        <w:t>(</w:t>
      </w:r>
      <w:r w:rsidRPr="00ED36CC">
        <w:rPr>
          <w:szCs w:val="21"/>
        </w:rPr>
        <w:t>子</w:t>
      </w:r>
      <w:r w:rsidRPr="00ED36CC">
        <w:rPr>
          <w:szCs w:val="21"/>
        </w:rPr>
        <w:t>)</w:t>
      </w:r>
      <w:r w:rsidRPr="00ED36CC">
        <w:rPr>
          <w:szCs w:val="21"/>
        </w:rPr>
        <w:t>项的要求，委员会已确定同一事项不在另一国际调查或解决程序的审查之中。</w:t>
      </w:r>
    </w:p>
    <w:p w14:paraId="7B108A50" w14:textId="491485FC" w:rsidR="004D63AB" w:rsidRPr="00ED36CC" w:rsidRDefault="004D63AB" w:rsidP="00ED36CC">
      <w:pPr>
        <w:pStyle w:val="SingleTxtG"/>
        <w:snapToGrid w:val="0"/>
        <w:spacing w:line="320" w:lineRule="exact"/>
        <w:rPr>
          <w:szCs w:val="21"/>
        </w:rPr>
      </w:pPr>
      <w:r w:rsidRPr="00ED36CC">
        <w:rPr>
          <w:szCs w:val="21"/>
          <w:lang w:val="zh-CN"/>
        </w:rPr>
        <w:t>7.3</w:t>
      </w:r>
      <w:r w:rsidR="002153B2">
        <w:rPr>
          <w:szCs w:val="21"/>
          <w:lang w:val="zh-CN"/>
        </w:rPr>
        <w:t xml:space="preserve">  </w:t>
      </w:r>
      <w:r w:rsidRPr="00ED36CC">
        <w:rPr>
          <w:szCs w:val="21"/>
          <w:lang w:val="zh-CN"/>
        </w:rPr>
        <w:t>委员会注意到，提交人声称她已用尽所有可用的有效国内补救办法。由于缔约国在这方面没有任何反对意见，委员会认为已满足《任择议定书》第五条第</w:t>
      </w:r>
      <w:r w:rsidRPr="00ED36CC">
        <w:rPr>
          <w:szCs w:val="21"/>
          <w:lang w:val="zh-CN"/>
        </w:rPr>
        <w:t>2</w:t>
      </w:r>
      <w:r w:rsidRPr="00ED36CC">
        <w:rPr>
          <w:szCs w:val="21"/>
          <w:lang w:val="zh-CN"/>
        </w:rPr>
        <w:t>款</w:t>
      </w:r>
      <w:r w:rsidRPr="00ED36CC">
        <w:rPr>
          <w:szCs w:val="21"/>
          <w:lang w:val="zh-CN"/>
        </w:rPr>
        <w:t>(</w:t>
      </w:r>
      <w:r w:rsidRPr="00ED36CC">
        <w:rPr>
          <w:szCs w:val="21"/>
          <w:lang w:val="zh-CN"/>
        </w:rPr>
        <w:t>丑</w:t>
      </w:r>
      <w:r w:rsidRPr="00ED36CC">
        <w:rPr>
          <w:szCs w:val="21"/>
          <w:lang w:val="zh-CN"/>
        </w:rPr>
        <w:t>)</w:t>
      </w:r>
      <w:r w:rsidRPr="00ED36CC">
        <w:rPr>
          <w:szCs w:val="21"/>
          <w:lang w:val="zh-CN"/>
        </w:rPr>
        <w:t>项的要求。</w:t>
      </w:r>
    </w:p>
    <w:p w14:paraId="44970F28" w14:textId="45DE4674" w:rsidR="004D63AB" w:rsidRPr="00ED36CC" w:rsidRDefault="004D63AB" w:rsidP="00ED36CC">
      <w:pPr>
        <w:pStyle w:val="SingleTxtG"/>
        <w:snapToGrid w:val="0"/>
        <w:spacing w:line="320" w:lineRule="exact"/>
        <w:rPr>
          <w:szCs w:val="21"/>
          <w:lang w:val="zh-CN"/>
        </w:rPr>
      </w:pPr>
      <w:r w:rsidRPr="00ED36CC">
        <w:rPr>
          <w:szCs w:val="21"/>
          <w:lang w:val="zh-CN"/>
        </w:rPr>
        <w:t>7.4</w:t>
      </w:r>
      <w:r w:rsidR="002153B2">
        <w:rPr>
          <w:szCs w:val="21"/>
          <w:lang w:val="zh-CN"/>
        </w:rPr>
        <w:t xml:space="preserve">  </w:t>
      </w:r>
      <w:r w:rsidRPr="00ED36CC">
        <w:rPr>
          <w:szCs w:val="21"/>
          <w:lang w:val="zh-CN"/>
        </w:rPr>
        <w:t>委员会注意到，提交人声称缔约国将她驱逐回美国，从而侵犯了她根据《公约》第九条、第十四条、第十八条、第十九条单独解读和与第二条第三款一并解读所享有的权利。委员会注意到，提交人指称，缔约国将她驱逐回美国之后，由于她的依良心拒服兵役者地位，她面临可预见的真实风险，包括遭受迫害，在不独立和不公正的法庭接受军事法庭审判，以及，由于她公开表达的依良心拒服兵役者地位、反对美国对伊拉克冲突的军事参与并拒绝参与受到谴责的军事行为，她因拒服兵役被选为军事审判和随后的监禁以及更严厉的差别处罚对象。委员会还注意到，缔约国辩称其不驱回义务不适用于可能违反《公约》第九条、第十四条、第十八条、第十九条的行为，还辩称，应宣布这一申诉根据《任择议定书》第三条因属事理由不可受理，根据《任择议定书》第二条因缺乏证据也不可受理。委员会还注意到提交人辩称，缔约国的不驱回义务不限于可能违反《公约》第六条和第七条的行为，而且她就可否受理目的已充分证实她的主张。</w:t>
      </w:r>
    </w:p>
    <w:p w14:paraId="722D412D" w14:textId="5D6D879A" w:rsidR="004D63AB" w:rsidRPr="00ED36CC" w:rsidRDefault="004D63AB" w:rsidP="00ED36CC">
      <w:pPr>
        <w:pStyle w:val="SingleTxtG"/>
        <w:snapToGrid w:val="0"/>
        <w:spacing w:line="320" w:lineRule="exact"/>
        <w:rPr>
          <w:szCs w:val="21"/>
        </w:rPr>
      </w:pPr>
      <w:r w:rsidRPr="00ED36CC">
        <w:rPr>
          <w:szCs w:val="21"/>
          <w:lang w:val="zh-CN"/>
        </w:rPr>
        <w:t>7.5</w:t>
      </w:r>
      <w:r w:rsidR="002153B2">
        <w:rPr>
          <w:szCs w:val="21"/>
          <w:lang w:val="zh-CN"/>
        </w:rPr>
        <w:t xml:space="preserve">  </w:t>
      </w:r>
      <w:r w:rsidRPr="00ED36CC">
        <w:rPr>
          <w:szCs w:val="21"/>
          <w:lang w:val="zh-CN"/>
        </w:rPr>
        <w:t>委员会忆及其第</w:t>
      </w:r>
      <w:r w:rsidRPr="00ED36CC">
        <w:rPr>
          <w:szCs w:val="21"/>
          <w:lang w:val="zh-CN"/>
        </w:rPr>
        <w:t>31</w:t>
      </w:r>
      <w:r w:rsidRPr="00ED36CC">
        <w:rPr>
          <w:szCs w:val="21"/>
          <w:lang w:val="zh-CN"/>
        </w:rPr>
        <w:t>号一般性意见第</w:t>
      </w:r>
      <w:r w:rsidRPr="00ED36CC">
        <w:rPr>
          <w:szCs w:val="21"/>
          <w:lang w:val="zh-CN"/>
        </w:rPr>
        <w:t>12</w:t>
      </w:r>
      <w:r w:rsidRPr="00ED36CC">
        <w:rPr>
          <w:szCs w:val="21"/>
          <w:lang w:val="zh-CN"/>
        </w:rPr>
        <w:t>段，委员会在其中提及，</w:t>
      </w:r>
      <w:r w:rsidRPr="00ED36CC">
        <w:rPr>
          <w:szCs w:val="21"/>
        </w:rPr>
        <w:t>假如有充足理由认为确实可能出现《公约》第六条和第七条设想的不可弥补的伤害，缔约国有义务不引渡、驱逐或以其他方式将某人逐出其国境。委员会还指出，这种风险必须是个人的人身风险，而且，为确定是否存在不可弥补伤害的真实风险，必须按照相当高的严格要求提供实质性理由。</w:t>
      </w:r>
      <w:r w:rsidRPr="00ED36CC">
        <w:rPr>
          <w:rStyle w:val="FootnoteReference"/>
          <w:rFonts w:eastAsia="SimSun"/>
          <w:szCs w:val="21"/>
          <w:lang w:val="zh-CN"/>
        </w:rPr>
        <w:footnoteReference w:id="20"/>
      </w:r>
      <w:r w:rsidR="00C65D3B">
        <w:rPr>
          <w:rFonts w:hint="eastAsia"/>
          <w:szCs w:val="21"/>
        </w:rPr>
        <w:t xml:space="preserve"> </w:t>
      </w:r>
      <w:r w:rsidRPr="00ED36CC">
        <w:rPr>
          <w:szCs w:val="21"/>
        </w:rPr>
        <w:t>委员会还忆及它在</w:t>
      </w:r>
      <w:r w:rsidRPr="00ED36CC">
        <w:rPr>
          <w:i/>
          <w:szCs w:val="21"/>
        </w:rPr>
        <w:t>Ch.H.O.</w:t>
      </w:r>
      <w:r w:rsidRPr="00EC63C6">
        <w:rPr>
          <w:rFonts w:ascii="KaiTi_GB2312" w:eastAsia="KaiTi_GB2312" w:hAnsi="楷体" w:hint="eastAsia"/>
          <w:szCs w:val="21"/>
        </w:rPr>
        <w:t>诉加拿大案</w:t>
      </w:r>
      <w:r w:rsidR="00C65D3B">
        <w:rPr>
          <w:szCs w:val="21"/>
        </w:rPr>
        <w:t>(</w:t>
      </w:r>
      <w:r w:rsidRPr="00ED36CC">
        <w:rPr>
          <w:szCs w:val="21"/>
        </w:rPr>
        <w:t>第</w:t>
      </w:r>
      <w:r w:rsidRPr="00ED36CC">
        <w:rPr>
          <w:szCs w:val="21"/>
        </w:rPr>
        <w:t>2195/2012</w:t>
      </w:r>
      <w:r w:rsidRPr="00ED36CC">
        <w:rPr>
          <w:szCs w:val="21"/>
        </w:rPr>
        <w:t>号来文，</w:t>
      </w:r>
      <w:r w:rsidRPr="00ED36CC">
        <w:rPr>
          <w:szCs w:val="21"/>
        </w:rPr>
        <w:t>2016</w:t>
      </w:r>
      <w:r w:rsidRPr="00ED36CC">
        <w:rPr>
          <w:szCs w:val="21"/>
        </w:rPr>
        <w:t>年</w:t>
      </w:r>
      <w:r w:rsidRPr="00ED36CC">
        <w:rPr>
          <w:szCs w:val="21"/>
        </w:rPr>
        <w:t>11</w:t>
      </w:r>
      <w:r w:rsidRPr="00ED36CC">
        <w:rPr>
          <w:szCs w:val="21"/>
        </w:rPr>
        <w:t>月</w:t>
      </w:r>
      <w:r w:rsidRPr="00ED36CC">
        <w:rPr>
          <w:szCs w:val="21"/>
        </w:rPr>
        <w:t>3</w:t>
      </w:r>
      <w:r w:rsidRPr="00ED36CC">
        <w:rPr>
          <w:szCs w:val="21"/>
        </w:rPr>
        <w:t>日通过的决定</w:t>
      </w:r>
      <w:r w:rsidR="00C65D3B">
        <w:rPr>
          <w:szCs w:val="21"/>
        </w:rPr>
        <w:t>)</w:t>
      </w:r>
      <w:r w:rsidRPr="00ED36CC">
        <w:rPr>
          <w:szCs w:val="21"/>
        </w:rPr>
        <w:t>中的判例，委员会在其中认为，缔约国将提交人驱逐回大韩民国，而且可以预见他在大韩民国将因拒服兵役受到起诉并被处以监禁，这种做法没有侵犯他在第十八条下的权利，因为提交人没有证明此类起诉和监禁构成不可弥补伤害的主张。委员会注意到，提交人没有声称她回到美国之后面临生命危险或可能遭受酷刑或残忍、不人道或有辱人格的待遇或处罚。委员会还注意到，</w:t>
      </w:r>
      <w:r w:rsidRPr="00ED36CC">
        <w:rPr>
          <w:szCs w:val="21"/>
          <w:lang w:val="zh-CN"/>
        </w:rPr>
        <w:t>提交人没有提供任何论据使委员会得以作出结论认为，她此后确实遭遇的军事法庭审判和定罪可以构成《公约》第六条和第七条设想的不可弥补的伤害。因此，委员会认为，提交人的来文未能证明她的主张，即缔约国将她驱逐回美国使她面临《公约》第六条和第七条设想的不可弥补伤害的风险。因此，委员会认为，根据《任择议定书》第二条，来文的这一部分不可受理。</w:t>
      </w:r>
    </w:p>
    <w:p w14:paraId="4D2A5EC5" w14:textId="4EEBCE72" w:rsidR="004D63AB" w:rsidRPr="00ED36CC" w:rsidRDefault="004D63AB" w:rsidP="00ED36CC">
      <w:pPr>
        <w:pStyle w:val="SingleTxtG"/>
        <w:snapToGrid w:val="0"/>
        <w:spacing w:line="320" w:lineRule="exact"/>
        <w:rPr>
          <w:szCs w:val="21"/>
        </w:rPr>
      </w:pPr>
      <w:r w:rsidRPr="00ED36CC">
        <w:rPr>
          <w:szCs w:val="21"/>
          <w:lang w:val="zh-CN"/>
        </w:rPr>
        <w:t>7.6</w:t>
      </w:r>
      <w:r w:rsidR="002153B2">
        <w:rPr>
          <w:szCs w:val="21"/>
          <w:lang w:val="zh-CN"/>
        </w:rPr>
        <w:t xml:space="preserve">  </w:t>
      </w:r>
      <w:r w:rsidRPr="00ED36CC">
        <w:rPr>
          <w:szCs w:val="21"/>
          <w:lang w:val="zh-CN"/>
        </w:rPr>
        <w:t>委员会注意到，提交人还声称，可以预见她被驱逐回美国可能对她的家庭利益产生巨大负面影响，她可能会因受到监禁与家人分离，驱逐可能不符合她的子女的最大利益，这些风险都构成对她根据《公约》第十七条和第二十三条单独解读和与第二条第三款一并解读所享有的权利的侵犯。委员会还注意到，缔约国辩称，其不驱回义务不适用于可能违反《公约》第十七条和第二十三条的行为，并且应宣布这一主张根据《任择议定书》第三条因属事理由不可受理，根据《任择议定书》第二条因缺乏证据也不可受理。</w:t>
      </w:r>
    </w:p>
    <w:p w14:paraId="6D829C7B" w14:textId="35590F20" w:rsidR="004D63AB" w:rsidRPr="00ED36CC" w:rsidRDefault="004D63AB" w:rsidP="00ED36CC">
      <w:pPr>
        <w:pStyle w:val="SingleTxtG"/>
        <w:snapToGrid w:val="0"/>
        <w:spacing w:line="320" w:lineRule="exact"/>
        <w:rPr>
          <w:szCs w:val="21"/>
        </w:rPr>
      </w:pPr>
      <w:r w:rsidRPr="00ED36CC">
        <w:rPr>
          <w:szCs w:val="21"/>
          <w:lang w:val="zh-CN"/>
        </w:rPr>
        <w:t>7.7</w:t>
      </w:r>
      <w:r w:rsidR="002153B2">
        <w:rPr>
          <w:szCs w:val="21"/>
          <w:lang w:val="zh-CN"/>
        </w:rPr>
        <w:t xml:space="preserve">  </w:t>
      </w:r>
      <w:r w:rsidRPr="00ED36CC">
        <w:rPr>
          <w:szCs w:val="21"/>
          <w:lang w:val="zh-CN"/>
        </w:rPr>
        <w:t>委员会忆及其判例，在一些案件中，缔约国拒绝允许一名家庭成员在其国</w:t>
      </w:r>
      <w:r w:rsidRPr="00C65D3B">
        <w:rPr>
          <w:spacing w:val="4"/>
          <w:szCs w:val="21"/>
          <w:lang w:val="zh-CN"/>
        </w:rPr>
        <w:t>境内居留的做法会构成对此人家庭生活的干涉。然而，仅仅因为一些家庭成员有</w:t>
      </w:r>
      <w:r w:rsidRPr="00ED36CC">
        <w:rPr>
          <w:szCs w:val="21"/>
          <w:lang w:val="zh-CN"/>
        </w:rPr>
        <w:t>权在某缔约国境内居留并不一定意味着要求该家庭其他成员离境即构成此类干涉。</w:t>
      </w:r>
      <w:r w:rsidRPr="00ED36CC">
        <w:rPr>
          <w:rStyle w:val="FootnoteReference"/>
          <w:rFonts w:eastAsia="SimSun"/>
          <w:szCs w:val="21"/>
          <w:lang w:val="zh-CN"/>
        </w:rPr>
        <w:footnoteReference w:id="21"/>
      </w:r>
      <w:r w:rsidR="002153B2">
        <w:rPr>
          <w:rFonts w:hint="eastAsia"/>
          <w:szCs w:val="21"/>
          <w:lang w:val="zh-CN"/>
        </w:rPr>
        <w:t xml:space="preserve"> </w:t>
      </w:r>
      <w:r w:rsidRPr="00ED36CC">
        <w:rPr>
          <w:szCs w:val="21"/>
          <w:lang w:val="zh-CN"/>
        </w:rPr>
        <w:t>委员会忆及其关于隐私权的第</w:t>
      </w:r>
      <w:r w:rsidR="00C65D3B">
        <w:rPr>
          <w:szCs w:val="21"/>
          <w:lang w:val="zh-CN"/>
        </w:rPr>
        <w:t>16(1988)</w:t>
      </w:r>
      <w:r w:rsidRPr="00ED36CC">
        <w:rPr>
          <w:szCs w:val="21"/>
          <w:lang w:val="zh-CN"/>
        </w:rPr>
        <w:t>号一般性意见和关于家庭的第</w:t>
      </w:r>
      <w:r w:rsidR="00C65D3B">
        <w:rPr>
          <w:szCs w:val="21"/>
          <w:lang w:val="zh-CN"/>
        </w:rPr>
        <w:t>19</w:t>
      </w:r>
      <w:r w:rsidR="002153B2">
        <w:rPr>
          <w:szCs w:val="21"/>
          <w:lang w:val="zh-CN"/>
        </w:rPr>
        <w:t>(1990)</w:t>
      </w:r>
      <w:r w:rsidRPr="00ED36CC">
        <w:rPr>
          <w:szCs w:val="21"/>
          <w:lang w:val="zh-CN"/>
        </w:rPr>
        <w:t>号一般性意见，其中提出应广泛地解释家庭的概念。委员会还忆及，如果在所涉案件的情况中，提交人与其家庭的分离及其对本人的影响与驱逐的目的不相称，则通过驱逐使某人与其家庭分离可以被视为对家庭的任意干涉和对第十七条的侵犯。</w:t>
      </w:r>
      <w:r w:rsidRPr="00ED36CC">
        <w:rPr>
          <w:rStyle w:val="FootnoteReference"/>
          <w:rFonts w:eastAsia="SimSun"/>
          <w:szCs w:val="21"/>
          <w:lang w:val="zh-CN"/>
        </w:rPr>
        <w:footnoteReference w:id="22"/>
      </w:r>
      <w:r w:rsidR="002153B2">
        <w:rPr>
          <w:rFonts w:hint="eastAsia"/>
          <w:szCs w:val="21"/>
          <w:lang w:val="zh-CN"/>
        </w:rPr>
        <w:t xml:space="preserve"> </w:t>
      </w:r>
      <w:r w:rsidRPr="00ED36CC">
        <w:rPr>
          <w:szCs w:val="21"/>
          <w:lang w:val="zh-CN"/>
        </w:rPr>
        <w:t>在本案中，委员会注意到提交人及其家庭是一起被驱逐回美国的，他们有其他亲属居住在美国，提交人并未声称她在美国没有亲属关系网络可以在她被监禁期间为她的家庭提供支持，而且她的家庭在缔约国仅居住了五年。考虑到这些情况，委员会认为，提交人没有提供任何论据使委员会得以作出结论认为，她和她的家人从缔约国被遣返回美国构成不可弥补的伤害。因此委员会认为，提交人未能就可否受理目的证明她根据《公约》第十七条和第二十三条以及结合第二条第三款解读提出的主张。因此，委员会宣布，根据《任择议定书》第二条，提交人根据《公约》第十七条和第二十三条以及结合第二条第三款解读提出的主张不可受理。</w:t>
      </w:r>
    </w:p>
    <w:p w14:paraId="46BA109F" w14:textId="1710EE59" w:rsidR="004D63AB" w:rsidRPr="00ED36CC" w:rsidRDefault="004D63AB" w:rsidP="00ED36CC">
      <w:pPr>
        <w:pStyle w:val="SingleTxtG"/>
        <w:snapToGrid w:val="0"/>
        <w:spacing w:line="320" w:lineRule="exact"/>
        <w:rPr>
          <w:szCs w:val="21"/>
        </w:rPr>
      </w:pPr>
      <w:r w:rsidRPr="00ED36CC">
        <w:rPr>
          <w:szCs w:val="21"/>
          <w:lang w:val="zh-CN"/>
        </w:rPr>
        <w:t>7.8</w:t>
      </w:r>
      <w:r w:rsidR="002153B2">
        <w:rPr>
          <w:szCs w:val="21"/>
          <w:lang w:val="zh-CN"/>
        </w:rPr>
        <w:t xml:space="preserve">  </w:t>
      </w:r>
      <w:r w:rsidRPr="00ED36CC">
        <w:rPr>
          <w:szCs w:val="21"/>
          <w:lang w:val="zh-CN"/>
        </w:rPr>
        <w:t>委员会注意到，提交人主张，缔约国在对她和她的家人出于人道主义和同情理由的第二次申请作出裁决之前驱逐她和她的家人违反了《公约》第二条第三款。委员会还注意到，缔约国辩称，由于《公约》第二条第三款是附属性质的，它无法产生独立权利或在《任择议定书》下的来文中作为独立申诉内容，因此提交人的主张不可受理。委员会忆及其判例，其中指出，《公约》第二条规定了缔约国的一般性义务，在单独援引时，不能作为《任择议定书》下的来文中的申诉内容。</w:t>
      </w:r>
      <w:r w:rsidRPr="00ED36CC">
        <w:rPr>
          <w:rStyle w:val="FootnoteReference"/>
          <w:rFonts w:eastAsia="SimSun"/>
          <w:szCs w:val="21"/>
          <w:lang w:val="zh-CN"/>
        </w:rPr>
        <w:footnoteReference w:id="23"/>
      </w:r>
      <w:r w:rsidR="002153B2">
        <w:rPr>
          <w:rFonts w:hint="eastAsia"/>
          <w:szCs w:val="21"/>
          <w:lang w:val="zh-CN"/>
        </w:rPr>
        <w:t xml:space="preserve"> </w:t>
      </w:r>
      <w:r w:rsidRPr="00ED36CC">
        <w:rPr>
          <w:szCs w:val="21"/>
          <w:lang w:val="zh-CN"/>
        </w:rPr>
        <w:t>因此委员会认为，根据《任择议定书》第三条，提交人在《公约》第二条下的申诉不可受理。</w:t>
      </w:r>
    </w:p>
    <w:p w14:paraId="6B1C7A00" w14:textId="36A70A89" w:rsidR="004D63AB" w:rsidRPr="00ED36CC" w:rsidRDefault="004D63AB" w:rsidP="00ED36CC">
      <w:pPr>
        <w:pStyle w:val="SingleTxtG"/>
        <w:snapToGrid w:val="0"/>
        <w:spacing w:line="320" w:lineRule="exact"/>
        <w:rPr>
          <w:szCs w:val="21"/>
        </w:rPr>
      </w:pPr>
      <w:r w:rsidRPr="00ED36CC">
        <w:rPr>
          <w:szCs w:val="21"/>
          <w:lang w:val="zh-CN"/>
        </w:rPr>
        <w:t>8.</w:t>
      </w:r>
      <w:r w:rsidRPr="00ED36CC">
        <w:rPr>
          <w:szCs w:val="21"/>
          <w:lang w:val="zh-CN"/>
        </w:rPr>
        <w:tab/>
      </w:r>
      <w:r w:rsidR="002153B2">
        <w:rPr>
          <w:szCs w:val="21"/>
          <w:lang w:val="zh-CN"/>
        </w:rPr>
        <w:t xml:space="preserve">  </w:t>
      </w:r>
      <w:r w:rsidRPr="00ED36CC">
        <w:rPr>
          <w:szCs w:val="21"/>
          <w:lang w:val="zh-CN"/>
        </w:rPr>
        <w:t>因此，委员会决定：</w:t>
      </w:r>
    </w:p>
    <w:p w14:paraId="3E8154D3" w14:textId="3746EAD2" w:rsidR="004D63AB" w:rsidRPr="00ED36CC" w:rsidRDefault="004D63AB" w:rsidP="00514612">
      <w:pPr>
        <w:pStyle w:val="SingleTxtG"/>
        <w:tabs>
          <w:tab w:val="left" w:pos="1988"/>
        </w:tabs>
        <w:snapToGrid w:val="0"/>
        <w:spacing w:line="320" w:lineRule="exact"/>
        <w:ind w:firstLineChars="180" w:firstLine="378"/>
        <w:rPr>
          <w:szCs w:val="21"/>
        </w:rPr>
      </w:pPr>
      <w:r w:rsidRPr="00ED36CC">
        <w:rPr>
          <w:szCs w:val="21"/>
        </w:rPr>
        <w:t>(a)</w:t>
      </w:r>
      <w:r w:rsidRPr="00ED36CC">
        <w:rPr>
          <w:szCs w:val="21"/>
        </w:rPr>
        <w:tab/>
      </w:r>
      <w:r w:rsidRPr="00ED36CC">
        <w:rPr>
          <w:szCs w:val="21"/>
        </w:rPr>
        <w:t>根据《任择议定书》第二条和第三条，来文不可受理；</w:t>
      </w:r>
    </w:p>
    <w:p w14:paraId="02A00231" w14:textId="436F0750" w:rsidR="004D63AB" w:rsidRPr="00ED36CC" w:rsidRDefault="004D63AB" w:rsidP="00C02AC7">
      <w:pPr>
        <w:pStyle w:val="SingleTxtG"/>
        <w:tabs>
          <w:tab w:val="left" w:pos="1988"/>
        </w:tabs>
        <w:snapToGrid w:val="0"/>
        <w:spacing w:after="360" w:line="320" w:lineRule="exact"/>
        <w:ind w:firstLineChars="180" w:firstLine="378"/>
        <w:rPr>
          <w:szCs w:val="21"/>
        </w:rPr>
      </w:pPr>
      <w:r w:rsidRPr="00ED36CC">
        <w:rPr>
          <w:szCs w:val="21"/>
        </w:rPr>
        <w:t>(b)</w:t>
      </w:r>
      <w:r w:rsidRPr="00ED36CC">
        <w:rPr>
          <w:szCs w:val="21"/>
        </w:rPr>
        <w:tab/>
      </w:r>
      <w:r w:rsidRPr="00ED36CC">
        <w:rPr>
          <w:szCs w:val="21"/>
        </w:rPr>
        <w:t>将本决定通知缔约国和提交人。</w:t>
      </w:r>
    </w:p>
    <w:p w14:paraId="37B580A6" w14:textId="603A8C3F" w:rsidR="009D6E55" w:rsidRPr="00106A43" w:rsidRDefault="009D6E55" w:rsidP="009D6E55">
      <w:pPr>
        <w:spacing w:before="240"/>
        <w:jc w:val="center"/>
        <w:rPr>
          <w:u w:val="single"/>
        </w:rPr>
      </w:pPr>
      <w:r>
        <w:rPr>
          <w:u w:val="single"/>
        </w:rPr>
        <w:tab/>
      </w:r>
      <w:r>
        <w:rPr>
          <w:u w:val="single"/>
        </w:rPr>
        <w:tab/>
      </w:r>
      <w:r>
        <w:rPr>
          <w:u w:val="single"/>
        </w:rPr>
        <w:tab/>
      </w:r>
      <w:r>
        <w:rPr>
          <w:u w:val="single"/>
        </w:rPr>
        <w:tab/>
      </w:r>
    </w:p>
    <w:p w14:paraId="5F118079" w14:textId="51BA139C" w:rsidR="00D1655B" w:rsidRPr="00336EF5" w:rsidRDefault="00D1655B" w:rsidP="009D6E55">
      <w:pPr>
        <w:pStyle w:val="a2"/>
        <w:ind w:left="0" w:firstLine="0"/>
      </w:pPr>
    </w:p>
    <w:sectPr w:rsidR="00D1655B" w:rsidRPr="00336EF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861D4" w16cid:durableId="1DAE4F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CC85" w14:textId="77777777" w:rsidR="00347D1F" w:rsidRPr="000D319F" w:rsidRDefault="00347D1F" w:rsidP="000D319F">
      <w:pPr>
        <w:pStyle w:val="Footer"/>
        <w:spacing w:after="240"/>
        <w:ind w:left="907"/>
        <w:rPr>
          <w:rFonts w:asciiTheme="majorBidi" w:eastAsia="SimSun" w:hAnsiTheme="majorBidi" w:cstheme="majorBidi"/>
          <w:sz w:val="21"/>
          <w:szCs w:val="21"/>
          <w:lang w:val="en-US"/>
        </w:rPr>
      </w:pPr>
    </w:p>
    <w:p w14:paraId="3A861083" w14:textId="77777777" w:rsidR="00347D1F" w:rsidRPr="000D319F" w:rsidRDefault="00347D1F"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715F76D" w14:textId="77777777" w:rsidR="00347D1F" w:rsidRPr="000D319F" w:rsidRDefault="00347D1F" w:rsidP="000D319F">
      <w:pPr>
        <w:pStyle w:val="Footer"/>
      </w:pPr>
    </w:p>
  </w:endnote>
  <w:endnote w:type="continuationNotice" w:id="1">
    <w:p w14:paraId="76AE0600" w14:textId="77777777" w:rsidR="00347D1F" w:rsidRDefault="00347D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algun Gothic Semi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KaiTi_GB2312">
    <w:panose1 w:val="02010609030101010101"/>
    <w:charset w:val="86"/>
    <w:family w:val="modern"/>
    <w:pitch w:val="fixed"/>
    <w:sig w:usb0="00000001" w:usb1="080E0000" w:usb2="00000010" w:usb3="00000000" w:csb0="00040000"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5DB7" w14:textId="76A6F838" w:rsidR="00056632" w:rsidRPr="007A6FB8" w:rsidRDefault="0062740D" w:rsidP="007A6FB8">
    <w:pPr>
      <w:pStyle w:val="Footer"/>
      <w:tabs>
        <w:tab w:val="right" w:pos="9598"/>
      </w:tabs>
      <w:rPr>
        <w:rStyle w:val="PageNumber"/>
        <w:b w:val="0"/>
        <w:snapToGrid w:val="0"/>
        <w:sz w:val="16"/>
      </w:rPr>
    </w:pPr>
    <w:r w:rsidRPr="002131FD">
      <w:rPr>
        <w:b/>
        <w:sz w:val="18"/>
      </w:rPr>
      <w:fldChar w:fldCharType="begin"/>
    </w:r>
    <w:r w:rsidRPr="002131FD">
      <w:rPr>
        <w:b/>
        <w:sz w:val="18"/>
      </w:rPr>
      <w:instrText xml:space="preserve"> PAGE  \* MERGEFORMAT </w:instrText>
    </w:r>
    <w:r w:rsidRPr="002131FD">
      <w:rPr>
        <w:b/>
        <w:sz w:val="18"/>
      </w:rPr>
      <w:fldChar w:fldCharType="separate"/>
    </w:r>
    <w:r w:rsidR="00E20A55">
      <w:rPr>
        <w:b/>
        <w:noProof/>
        <w:sz w:val="18"/>
      </w:rPr>
      <w:t>12</w:t>
    </w:r>
    <w:r w:rsidRPr="002131FD">
      <w:rPr>
        <w:b/>
        <w:sz w:val="18"/>
      </w:rPr>
      <w:fldChar w:fldCharType="end"/>
    </w:r>
    <w:r>
      <w:rPr>
        <w:sz w:val="18"/>
      </w:rPr>
      <w:tab/>
    </w:r>
    <w:r w:rsidR="007C2655">
      <w:rPr>
        <w:sz w:val="18"/>
      </w:rPr>
      <w:tab/>
    </w:r>
    <w:r w:rsidR="007C2655" w:rsidRPr="007C2655">
      <w:t>GE.17-15629 (E</w:t>
    </w:r>
    <w:r w:rsidR="007C2655" w:rsidRPr="007C2655">
      <w:rPr>
        <w:rFonts w:eastAsiaTheme="minorEastAsia"/>
        <w:lang w:eastAsia="zh-CN"/>
      </w:rPr>
      <w:t>XT</w:t>
    </w:r>
    <w:r w:rsidR="007C2655" w:rsidRPr="007C2655">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D3F3" w14:textId="019FA834" w:rsidR="00056632" w:rsidRDefault="007C2655" w:rsidP="007C2655">
    <w:pPr>
      <w:pStyle w:val="Footer"/>
      <w:tabs>
        <w:tab w:val="clear" w:pos="431"/>
        <w:tab w:val="right" w:pos="9638"/>
      </w:tabs>
    </w:pPr>
    <w:r w:rsidRPr="007C2655">
      <w:t>GE.17-15629 (E</w:t>
    </w:r>
    <w:r w:rsidRPr="007C2655">
      <w:rPr>
        <w:rFonts w:eastAsiaTheme="minorEastAsia"/>
        <w:lang w:eastAsia="zh-CN"/>
      </w:rPr>
      <w:t>XT</w:t>
    </w:r>
    <w:r w:rsidRPr="007C2655">
      <w:t>)</w:t>
    </w:r>
    <w:r>
      <w:tab/>
    </w:r>
    <w:r w:rsidRPr="002131FD">
      <w:rPr>
        <w:b/>
        <w:sz w:val="18"/>
      </w:rPr>
      <w:fldChar w:fldCharType="begin"/>
    </w:r>
    <w:r w:rsidRPr="002131FD">
      <w:rPr>
        <w:b/>
        <w:sz w:val="18"/>
      </w:rPr>
      <w:instrText xml:space="preserve"> PAGE  \* MERGEFORMAT </w:instrText>
    </w:r>
    <w:r w:rsidRPr="002131FD">
      <w:rPr>
        <w:b/>
        <w:sz w:val="18"/>
      </w:rPr>
      <w:fldChar w:fldCharType="separate"/>
    </w:r>
    <w:r w:rsidR="00E20A55">
      <w:rPr>
        <w:b/>
        <w:noProof/>
        <w:sz w:val="18"/>
      </w:rPr>
      <w:t>11</w:t>
    </w:r>
    <w:r w:rsidRPr="002131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D1C5" w14:textId="77777777" w:rsidR="00D1655B" w:rsidRDefault="008F3CA3" w:rsidP="008F3CA3">
    <w:pPr>
      <w:pStyle w:val="Footer"/>
      <w:ind w:right="1134"/>
      <w:rPr>
        <w:sz w:val="20"/>
      </w:rPr>
    </w:pPr>
    <w:r>
      <w:rPr>
        <w:rFonts w:ascii="C39T30Lfz" w:hAnsi="C39T30Lfz"/>
        <w:noProof/>
        <w:sz w:val="56"/>
        <w:lang w:val="en-US" w:eastAsia="zh-CN"/>
      </w:rPr>
      <w:drawing>
        <wp:anchor distT="0" distB="0" distL="114300" distR="114300" simplePos="0" relativeHeight="251659264" behindDoc="0" locked="0" layoutInCell="1" allowOverlap="1" wp14:anchorId="2C479B8D" wp14:editId="52273D2C">
          <wp:simplePos x="0" y="0"/>
          <wp:positionH relativeFrom="margin">
            <wp:posOffset>5464810</wp:posOffset>
          </wp:positionH>
          <wp:positionV relativeFrom="paragraph">
            <wp:posOffset>15240</wp:posOffset>
          </wp:positionV>
          <wp:extent cx="638175" cy="638175"/>
          <wp:effectExtent l="0" t="0" r="9525" b="9525"/>
          <wp:wrapNone/>
          <wp:docPr id="3" name="Picture 2" descr="https://undocs.org/m2/QRCode.ashx?DS=CCPR/C/120/D/2196/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CPR/C/120/D/2196/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7454A" w14:textId="77777777" w:rsidR="00D1655B" w:rsidRDefault="00D1655B" w:rsidP="00D1655B">
    <w:pPr>
      <w:pStyle w:val="Footer"/>
      <w:ind w:right="1134"/>
      <w:rPr>
        <w:sz w:val="20"/>
      </w:rPr>
    </w:pPr>
    <w:r>
      <w:rPr>
        <w:sz w:val="20"/>
      </w:rPr>
      <w:t xml:space="preserve">GE.17-15629 </w:t>
    </w:r>
    <w:r w:rsidRPr="00D1655B">
      <w:rPr>
        <w:sz w:val="20"/>
      </w:rPr>
      <w:t>(E</w:t>
    </w:r>
    <w:r w:rsidRPr="00D1655B">
      <w:rPr>
        <w:rFonts w:eastAsiaTheme="minorEastAsia"/>
        <w:sz w:val="20"/>
        <w:lang w:eastAsia="zh-CN"/>
      </w:rPr>
      <w:t>XT</w:t>
    </w:r>
    <w:r w:rsidRPr="00D1655B">
      <w:rPr>
        <w:sz w:val="20"/>
      </w:rPr>
      <w:t>)</w:t>
    </w:r>
  </w:p>
  <w:p w14:paraId="3429EFBD" w14:textId="77777777" w:rsidR="00056632" w:rsidRPr="008F3CA3" w:rsidRDefault="008F3CA3" w:rsidP="008F3CA3">
    <w:pPr>
      <w:pStyle w:val="Footer"/>
      <w:tabs>
        <w:tab w:val="left" w:pos="1701"/>
        <w:tab w:val="left" w:pos="2552"/>
        <w:tab w:val="left" w:pos="8448"/>
      </w:tabs>
      <w:rPr>
        <w:rFonts w:eastAsiaTheme="minorEastAsia"/>
        <w:b/>
        <w:sz w:val="21"/>
        <w:lang w:eastAsia="zh-CN"/>
      </w:rPr>
    </w:pPr>
    <w:r>
      <w:rPr>
        <w:rFonts w:hint="eastAsia"/>
        <w:b/>
        <w:noProof/>
        <w:snapToGrid/>
        <w:sz w:val="21"/>
        <w:lang w:val="en-US" w:eastAsia="zh-CN"/>
      </w:rPr>
      <w:drawing>
        <wp:anchor distT="0" distB="0" distL="114300" distR="114300" simplePos="0" relativeHeight="251660288" behindDoc="0" locked="0" layoutInCell="1" allowOverlap="1" wp14:anchorId="4662AFBA" wp14:editId="52FC5E3E">
          <wp:simplePos x="0" y="0"/>
          <wp:positionH relativeFrom="column">
            <wp:posOffset>4712970</wp:posOffset>
          </wp:positionH>
          <wp:positionV relativeFrom="paragraph">
            <wp:posOffset>43815</wp:posOffset>
          </wp:positionV>
          <wp:extent cx="618490" cy="228600"/>
          <wp:effectExtent l="0" t="0" r="0" b="0"/>
          <wp:wrapNone/>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55B">
      <w:rPr>
        <w:rFonts w:ascii="C39T30Lfz" w:hAnsi="C39T30Lfz"/>
        <w:sz w:val="56"/>
      </w:rPr>
      <w:t></w:t>
    </w:r>
    <w:r w:rsidR="00D1655B">
      <w:rPr>
        <w:rFonts w:ascii="C39T30Lfz" w:hAnsi="C39T30Lfz"/>
        <w:sz w:val="56"/>
      </w:rPr>
      <w:t></w:t>
    </w:r>
    <w:r w:rsidR="00D1655B">
      <w:rPr>
        <w:rFonts w:ascii="C39T30Lfz" w:hAnsi="C39T30Lfz"/>
        <w:sz w:val="56"/>
      </w:rPr>
      <w:t></w:t>
    </w:r>
    <w:r w:rsidR="00D1655B">
      <w:rPr>
        <w:rFonts w:ascii="C39T30Lfz" w:hAnsi="C39T30Lfz"/>
        <w:sz w:val="56"/>
      </w:rPr>
      <w:t></w:t>
    </w:r>
    <w:r w:rsidR="00D1655B">
      <w:rPr>
        <w:rFonts w:ascii="C39T30Lfz" w:hAnsi="C39T30Lfz"/>
        <w:sz w:val="56"/>
      </w:rPr>
      <w:t></w:t>
    </w:r>
    <w:r w:rsidR="00D1655B">
      <w:rPr>
        <w:rFonts w:ascii="C39T30Lfz" w:hAnsi="C39T30Lfz"/>
        <w:sz w:val="56"/>
      </w:rPr>
      <w:t></w:t>
    </w:r>
    <w:r w:rsidR="00D1655B">
      <w:rPr>
        <w:rFonts w:ascii="C39T30Lfz" w:hAnsi="C39T30Lfz"/>
        <w:sz w:val="56"/>
      </w:rPr>
      <w:t></w:t>
    </w:r>
    <w:r w:rsidR="00D1655B">
      <w:rPr>
        <w:rFonts w:ascii="C39T30Lfz" w:hAnsi="C39T30Lfz"/>
        <w:sz w:val="56"/>
      </w:rPr>
      <w:t></w:t>
    </w:r>
    <w:r w:rsidR="00D1655B">
      <w:rPr>
        <w:rFonts w:ascii="C39T30Lfz" w:hAnsi="C39T30Lfz"/>
        <w:sz w:val="56"/>
      </w:rPr>
      <w:t></w:t>
    </w:r>
    <w:r w:rsidR="00731A42">
      <w:rPr>
        <w:b/>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06AB4" w14:textId="77777777" w:rsidR="00347D1F" w:rsidRPr="000157B1" w:rsidRDefault="00347D1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E120FE9" w14:textId="77777777" w:rsidR="00347D1F" w:rsidRPr="000157B1" w:rsidRDefault="00347D1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2CCF8FF" w14:textId="77777777" w:rsidR="00347D1F" w:rsidRDefault="00347D1F"/>
  </w:footnote>
  <w:footnote w:id="2">
    <w:p w14:paraId="36B84B0A" w14:textId="5C54279F" w:rsidR="004D63AB" w:rsidRDefault="004D63AB" w:rsidP="004D63AB">
      <w:pPr>
        <w:pStyle w:val="FootnoteText"/>
      </w:pPr>
      <w:r>
        <w:rPr>
          <w:lang w:val="zh-CN"/>
        </w:rPr>
        <w:tab/>
        <w:t>*</w:t>
      </w:r>
      <w:r w:rsidR="00A56FC5">
        <w:rPr>
          <w:lang w:val="zh-CN"/>
        </w:rPr>
        <w:tab/>
      </w:r>
      <w:r>
        <w:rPr>
          <w:lang w:val="zh-CN"/>
        </w:rPr>
        <w:t>委员会第</w:t>
      </w:r>
      <w:r>
        <w:rPr>
          <w:rFonts w:hint="eastAsia"/>
          <w:lang w:val="zh-CN"/>
        </w:rPr>
        <w:t>一百二十</w:t>
      </w:r>
      <w:r>
        <w:rPr>
          <w:lang w:val="zh-CN"/>
        </w:rPr>
        <w:t>届会议</w:t>
      </w:r>
      <w:r w:rsidR="00F4383F">
        <w:rPr>
          <w:lang w:val="zh-CN"/>
        </w:rPr>
        <w:t>(</w:t>
      </w:r>
      <w:r>
        <w:rPr>
          <w:lang w:val="zh-CN"/>
        </w:rPr>
        <w:t>2017</w:t>
      </w:r>
      <w:r>
        <w:rPr>
          <w:lang w:val="zh-CN"/>
        </w:rPr>
        <w:t>年</w:t>
      </w:r>
      <w:r>
        <w:rPr>
          <w:lang w:val="zh-CN"/>
        </w:rPr>
        <w:t>7</w:t>
      </w:r>
      <w:r>
        <w:rPr>
          <w:lang w:val="zh-CN"/>
        </w:rPr>
        <w:t>月</w:t>
      </w:r>
      <w:r>
        <w:rPr>
          <w:lang w:val="zh-CN"/>
        </w:rPr>
        <w:t>3</w:t>
      </w:r>
      <w:r>
        <w:rPr>
          <w:lang w:val="zh-CN"/>
        </w:rPr>
        <w:t>日至</w:t>
      </w:r>
      <w:r>
        <w:rPr>
          <w:lang w:val="zh-CN"/>
        </w:rPr>
        <w:t>28</w:t>
      </w:r>
      <w:r>
        <w:rPr>
          <w:lang w:val="zh-CN"/>
        </w:rPr>
        <w:t>日</w:t>
      </w:r>
      <w:r w:rsidR="00F4383F">
        <w:rPr>
          <w:lang w:val="zh-CN"/>
        </w:rPr>
        <w:t>)</w:t>
      </w:r>
      <w:r>
        <w:rPr>
          <w:lang w:val="zh-CN"/>
        </w:rPr>
        <w:t>通过。</w:t>
      </w:r>
    </w:p>
  </w:footnote>
  <w:footnote w:id="3">
    <w:p w14:paraId="5723824B" w14:textId="140A22CB" w:rsidR="004D63AB" w:rsidRDefault="004D63AB" w:rsidP="004D63AB">
      <w:pPr>
        <w:pStyle w:val="FootnoteText"/>
      </w:pPr>
      <w:r>
        <w:rPr>
          <w:lang w:val="zh-CN"/>
        </w:rPr>
        <w:tab/>
        <w:t>**</w:t>
      </w:r>
      <w:r w:rsidR="00A56FC5">
        <w:rPr>
          <w:lang w:val="zh-CN"/>
        </w:rPr>
        <w:tab/>
      </w:r>
      <w:r w:rsidRPr="005F6EBD">
        <w:rPr>
          <w:rFonts w:hint="eastAsia"/>
        </w:rPr>
        <w:t>参加审议本来文的委员会委员有：</w:t>
      </w:r>
      <w:r w:rsidRPr="00192F21">
        <w:rPr>
          <w:lang w:val="zh-CN"/>
        </w:rPr>
        <w:t>塔尼亚</w:t>
      </w:r>
      <w:r w:rsidR="005E37F2">
        <w:rPr>
          <w:rFonts w:hint="eastAsia"/>
        </w:rPr>
        <w:t>·</w:t>
      </w:r>
      <w:r w:rsidRPr="00192F21">
        <w:rPr>
          <w:lang w:val="zh-CN"/>
        </w:rPr>
        <w:t>玛利亚</w:t>
      </w:r>
      <w:r w:rsidR="005E37F2">
        <w:rPr>
          <w:rFonts w:hint="eastAsia"/>
        </w:rPr>
        <w:t>·</w:t>
      </w:r>
      <w:r w:rsidRPr="00192F21">
        <w:rPr>
          <w:lang w:val="zh-CN"/>
        </w:rPr>
        <w:t>阿布多</w:t>
      </w:r>
      <w:r w:rsidR="005E37F2">
        <w:rPr>
          <w:rFonts w:hint="eastAsia"/>
        </w:rPr>
        <w:t>·</w:t>
      </w:r>
      <w:r w:rsidRPr="00192F21">
        <w:rPr>
          <w:lang w:val="zh-CN"/>
        </w:rPr>
        <w:t>罗巧尔、亚兹</w:t>
      </w:r>
      <w:r w:rsidR="005E37F2">
        <w:rPr>
          <w:rFonts w:hint="eastAsia"/>
        </w:rPr>
        <w:t>·</w:t>
      </w:r>
      <w:r w:rsidRPr="00192F21">
        <w:rPr>
          <w:lang w:val="zh-CN"/>
        </w:rPr>
        <w:t>本</w:t>
      </w:r>
      <w:r w:rsidR="005E37F2">
        <w:rPr>
          <w:rFonts w:hint="eastAsia"/>
        </w:rPr>
        <w:t>·</w:t>
      </w:r>
      <w:r w:rsidRPr="00192F21">
        <w:rPr>
          <w:lang w:val="zh-CN"/>
        </w:rPr>
        <w:t>阿舒尔、伊尔泽</w:t>
      </w:r>
      <w:r w:rsidR="005E37F2">
        <w:rPr>
          <w:rFonts w:hint="eastAsia"/>
        </w:rPr>
        <w:t>·</w:t>
      </w:r>
      <w:r w:rsidRPr="00192F21">
        <w:rPr>
          <w:lang w:val="zh-CN"/>
        </w:rPr>
        <w:t>布兰德斯</w:t>
      </w:r>
      <w:r w:rsidR="005E37F2">
        <w:rPr>
          <w:rFonts w:hint="eastAsia"/>
        </w:rPr>
        <w:t>·</w:t>
      </w:r>
      <w:r w:rsidRPr="00192F21">
        <w:rPr>
          <w:lang w:val="zh-CN"/>
        </w:rPr>
        <w:t>科赫里斯、艾哈迈德</w:t>
      </w:r>
      <w:r w:rsidR="005E37F2">
        <w:rPr>
          <w:rFonts w:hint="eastAsia"/>
        </w:rPr>
        <w:t>·</w:t>
      </w:r>
      <w:r w:rsidRPr="00192F21">
        <w:rPr>
          <w:lang w:val="zh-CN"/>
        </w:rPr>
        <w:t>阿明</w:t>
      </w:r>
      <w:r w:rsidR="005E37F2">
        <w:rPr>
          <w:rFonts w:hint="eastAsia"/>
        </w:rPr>
        <w:t>·</w:t>
      </w:r>
      <w:r w:rsidRPr="00192F21">
        <w:rPr>
          <w:lang w:val="zh-CN"/>
        </w:rPr>
        <w:t>法萨拉、奥利维耶</w:t>
      </w:r>
      <w:r w:rsidR="005E37F2">
        <w:rPr>
          <w:rFonts w:hint="eastAsia"/>
        </w:rPr>
        <w:t>·</w:t>
      </w:r>
      <w:r w:rsidRPr="00192F21">
        <w:rPr>
          <w:lang w:val="zh-CN"/>
        </w:rPr>
        <w:t>德</w:t>
      </w:r>
      <w:r w:rsidR="005E37F2">
        <w:rPr>
          <w:rFonts w:hint="eastAsia"/>
        </w:rPr>
        <w:t>·</w:t>
      </w:r>
      <w:r w:rsidRPr="00192F21">
        <w:rPr>
          <w:lang w:val="zh-CN"/>
        </w:rPr>
        <w:t>弗鲁维尔、克里斯托夫</w:t>
      </w:r>
      <w:r w:rsidR="005E37F2">
        <w:rPr>
          <w:rFonts w:hint="eastAsia"/>
        </w:rPr>
        <w:t>·</w:t>
      </w:r>
      <w:r w:rsidRPr="00192F21">
        <w:rPr>
          <w:lang w:val="zh-CN"/>
        </w:rPr>
        <w:t>海恩斯、岩泽雄司、伊万娜</w:t>
      </w:r>
      <w:r w:rsidR="006F4126">
        <w:rPr>
          <w:rFonts w:hint="eastAsia"/>
        </w:rPr>
        <w:t>·</w:t>
      </w:r>
      <w:r w:rsidRPr="00192F21">
        <w:rPr>
          <w:lang w:val="zh-CN"/>
        </w:rPr>
        <w:t>耶利奇、巴马里亚姆</w:t>
      </w:r>
      <w:r w:rsidR="005E37F2">
        <w:rPr>
          <w:rFonts w:hint="eastAsia"/>
        </w:rPr>
        <w:t>·</w:t>
      </w:r>
      <w:r w:rsidRPr="00192F21">
        <w:rPr>
          <w:lang w:val="zh-CN"/>
        </w:rPr>
        <w:t>科伊塔</w:t>
      </w:r>
      <w:r>
        <w:rPr>
          <w:lang w:val="zh-CN"/>
        </w:rPr>
        <w:t>、邓肯</w:t>
      </w:r>
      <w:r w:rsidR="005E37F2">
        <w:rPr>
          <w:rFonts w:hint="eastAsia"/>
        </w:rPr>
        <w:t>·</w:t>
      </w:r>
      <w:r>
        <w:rPr>
          <w:lang w:val="zh-CN"/>
        </w:rPr>
        <w:t>拉基</w:t>
      </w:r>
      <w:r w:rsidR="005E37F2">
        <w:rPr>
          <w:rFonts w:hint="eastAsia"/>
        </w:rPr>
        <w:t>·</w:t>
      </w:r>
      <w:r>
        <w:rPr>
          <w:lang w:val="zh-CN"/>
        </w:rPr>
        <w:t>穆尤穆扎、费蒂尼</w:t>
      </w:r>
      <w:r w:rsidR="005E37F2">
        <w:rPr>
          <w:rFonts w:hint="eastAsia"/>
        </w:rPr>
        <w:t>·</w:t>
      </w:r>
      <w:r>
        <w:rPr>
          <w:lang w:val="zh-CN"/>
        </w:rPr>
        <w:t>帕扎齐斯、毛罗</w:t>
      </w:r>
      <w:r w:rsidR="005E37F2">
        <w:rPr>
          <w:rFonts w:hint="eastAsia"/>
        </w:rPr>
        <w:t>·</w:t>
      </w:r>
      <w:r>
        <w:rPr>
          <w:lang w:val="zh-CN"/>
        </w:rPr>
        <w:t>波利蒂、何塞</w:t>
      </w:r>
      <w:r w:rsidR="005E37F2">
        <w:rPr>
          <w:rFonts w:hint="eastAsia"/>
        </w:rPr>
        <w:t>·</w:t>
      </w:r>
      <w:r>
        <w:rPr>
          <w:lang w:val="zh-CN"/>
        </w:rPr>
        <w:t>曼努埃尔</w:t>
      </w:r>
      <w:r w:rsidR="005E37F2">
        <w:rPr>
          <w:rFonts w:hint="eastAsia"/>
        </w:rPr>
        <w:t>·</w:t>
      </w:r>
      <w:r>
        <w:rPr>
          <w:lang w:val="zh-CN"/>
        </w:rPr>
        <w:t>桑托斯</w:t>
      </w:r>
      <w:r w:rsidR="005E37F2">
        <w:rPr>
          <w:rFonts w:hint="eastAsia"/>
        </w:rPr>
        <w:t>·</w:t>
      </w:r>
      <w:r>
        <w:rPr>
          <w:lang w:val="zh-CN"/>
        </w:rPr>
        <w:t>派斯、尤瓦尔</w:t>
      </w:r>
      <w:r w:rsidR="005E37F2">
        <w:rPr>
          <w:rFonts w:hint="eastAsia"/>
        </w:rPr>
        <w:t>·</w:t>
      </w:r>
      <w:r>
        <w:rPr>
          <w:lang w:val="zh-CN"/>
        </w:rPr>
        <w:t>沙尼和马戈</w:t>
      </w:r>
      <w:r w:rsidR="005E37F2">
        <w:rPr>
          <w:rFonts w:hint="eastAsia"/>
        </w:rPr>
        <w:t>·</w:t>
      </w:r>
      <w:r>
        <w:rPr>
          <w:lang w:val="zh-CN"/>
        </w:rPr>
        <w:t>瓦特瓦尔。根据委员会议事规则第</w:t>
      </w:r>
      <w:r w:rsidR="002153B2">
        <w:rPr>
          <w:lang w:val="zh-CN"/>
        </w:rPr>
        <w:t>90(1)(a)</w:t>
      </w:r>
      <w:r>
        <w:rPr>
          <w:lang w:val="zh-CN"/>
        </w:rPr>
        <w:t>条，玛西娅</w:t>
      </w:r>
      <w:r w:rsidR="002153B2">
        <w:rPr>
          <w:rFonts w:hint="eastAsia"/>
        </w:rPr>
        <w:t>·</w:t>
      </w:r>
      <w:r w:rsidR="00933337" w:rsidRPr="00C163FE">
        <w:t>V.</w:t>
      </w:r>
      <w:r w:rsidR="00933337">
        <w:t xml:space="preserve"> </w:t>
      </w:r>
      <w:r w:rsidR="00933337" w:rsidRPr="00C163FE">
        <w:t>J.</w:t>
      </w:r>
      <w:r w:rsidR="00933337">
        <w:t xml:space="preserve"> </w:t>
      </w:r>
      <w:r>
        <w:rPr>
          <w:lang w:val="zh-CN"/>
        </w:rPr>
        <w:t>克兰没有参加本来文的审议。</w:t>
      </w:r>
    </w:p>
  </w:footnote>
  <w:footnote w:id="4">
    <w:p w14:paraId="084A51EA" w14:textId="77777777" w:rsidR="004D63AB" w:rsidRPr="002E7CDA" w:rsidRDefault="004D63AB" w:rsidP="004D63AB">
      <w:pPr>
        <w:pStyle w:val="FootnoteText"/>
      </w:pPr>
      <w:r>
        <w:tab/>
      </w:r>
      <w:r w:rsidRPr="006A40BA">
        <w:rPr>
          <w:rStyle w:val="FootnoteReference"/>
          <w:rFonts w:eastAsia="SimSun"/>
        </w:rPr>
        <w:footnoteRef/>
      </w:r>
      <w:r>
        <w:tab/>
      </w:r>
      <w:r>
        <w:rPr>
          <w:rFonts w:hint="eastAsia"/>
        </w:rPr>
        <w:t>提交人提及大赦国际</w:t>
      </w:r>
      <w:r>
        <w:rPr>
          <w:rFonts w:hint="eastAsia"/>
        </w:rPr>
        <w:t>2012</w:t>
      </w:r>
      <w:r>
        <w:rPr>
          <w:rFonts w:hint="eastAsia"/>
        </w:rPr>
        <w:t>年</w:t>
      </w:r>
      <w:r>
        <w:rPr>
          <w:rFonts w:hint="eastAsia"/>
        </w:rPr>
        <w:t>9</w:t>
      </w:r>
      <w:r>
        <w:rPr>
          <w:rFonts w:hint="eastAsia"/>
        </w:rPr>
        <w:t>月</w:t>
      </w:r>
      <w:r>
        <w:rPr>
          <w:rFonts w:hint="eastAsia"/>
        </w:rPr>
        <w:t>19</w:t>
      </w:r>
      <w:r>
        <w:rPr>
          <w:rFonts w:hint="eastAsia"/>
        </w:rPr>
        <w:t>日为支持她的申诉专门发表的一项声明。该声明指出，尽管美国军队向士兵提供申请依良心拒服兵役的选择，但很多真正的依良心拒服兵役者的此类申请都被驳回了。该声明还指出，大赦国际注意到，许多坚持原则性拒服兵役的美国士兵都受到监禁，其中部分</w:t>
      </w:r>
      <w:r w:rsidRPr="007B0DE0">
        <w:rPr>
          <w:rFonts w:hint="eastAsia"/>
        </w:rPr>
        <w:t>人在其依良心拒服兵役</w:t>
      </w:r>
      <w:r>
        <w:rPr>
          <w:rFonts w:hint="eastAsia"/>
        </w:rPr>
        <w:t>申请等待处理期间受到</w:t>
      </w:r>
      <w:r w:rsidRPr="007B0DE0">
        <w:rPr>
          <w:rFonts w:hint="eastAsia"/>
        </w:rPr>
        <w:t>监禁或被派往战争地带</w:t>
      </w:r>
      <w:r>
        <w:rPr>
          <w:rFonts w:hint="eastAsia"/>
        </w:rPr>
        <w:t>。</w:t>
      </w:r>
    </w:p>
  </w:footnote>
  <w:footnote w:id="5">
    <w:p w14:paraId="2635293E" w14:textId="4B49F328" w:rsidR="004D63AB" w:rsidRPr="00C82172" w:rsidRDefault="004D63AB" w:rsidP="004D63AB">
      <w:pPr>
        <w:pStyle w:val="FootnoteText"/>
      </w:pPr>
      <w:r>
        <w:tab/>
      </w:r>
      <w:r w:rsidRPr="006A40BA">
        <w:rPr>
          <w:rStyle w:val="FootnoteReference"/>
          <w:rFonts w:eastAsia="SimSun"/>
        </w:rPr>
        <w:footnoteRef/>
      </w:r>
      <w:r w:rsidRPr="00701D54">
        <w:tab/>
      </w:r>
      <w:bookmarkStart w:id="0" w:name="_Hlk479851710"/>
      <w:r>
        <w:rPr>
          <w:rFonts w:hint="eastAsia"/>
        </w:rPr>
        <w:t>提交人提及委员会在以下</w:t>
      </w:r>
      <w:r>
        <w:t>来文</w:t>
      </w:r>
      <w:r>
        <w:rPr>
          <w:rFonts w:hint="eastAsia"/>
        </w:rPr>
        <w:t>中的判例：第</w:t>
      </w:r>
      <w:r>
        <w:rPr>
          <w:rFonts w:hint="eastAsia"/>
        </w:rPr>
        <w:t>1321/2004</w:t>
      </w:r>
      <w:r>
        <w:rPr>
          <w:rFonts w:hint="eastAsia"/>
        </w:rPr>
        <w:t>和</w:t>
      </w:r>
      <w:r>
        <w:rPr>
          <w:rFonts w:hint="eastAsia"/>
        </w:rPr>
        <w:t>1322/2004</w:t>
      </w:r>
      <w:r>
        <w:rPr>
          <w:rFonts w:hint="eastAsia"/>
        </w:rPr>
        <w:t>号</w:t>
      </w:r>
      <w:r>
        <w:t>来文</w:t>
      </w:r>
      <w:r>
        <w:rPr>
          <w:rFonts w:hint="eastAsia"/>
        </w:rPr>
        <w:t>，</w:t>
      </w:r>
      <w:r w:rsidRPr="00333E1F">
        <w:rPr>
          <w:rFonts w:hint="eastAsia"/>
          <w:i/>
        </w:rPr>
        <w:t>Yoon</w:t>
      </w:r>
      <w:r w:rsidRPr="007A6FB8">
        <w:rPr>
          <w:rFonts w:ascii="KaiTi_GB2312" w:eastAsia="KaiTi_GB2312" w:hAnsi="楷体" w:hint="eastAsia"/>
        </w:rPr>
        <w:t>和</w:t>
      </w:r>
      <w:r w:rsidRPr="00333E1F">
        <w:rPr>
          <w:rFonts w:hint="eastAsia"/>
          <w:i/>
        </w:rPr>
        <w:t>Choi</w:t>
      </w:r>
      <w:r w:rsidRPr="007A6FB8">
        <w:rPr>
          <w:rFonts w:ascii="KaiTi_GB2312" w:eastAsia="KaiTi_GB2312" w:hAnsi="楷体" w:hint="eastAsia"/>
        </w:rPr>
        <w:t>诉大韩民国</w:t>
      </w:r>
      <w:r>
        <w:rPr>
          <w:rFonts w:hint="eastAsia"/>
        </w:rPr>
        <w:t>，</w:t>
      </w:r>
      <w:r>
        <w:rPr>
          <w:rFonts w:hint="eastAsia"/>
        </w:rPr>
        <w:t>2006</w:t>
      </w:r>
      <w:r>
        <w:rPr>
          <w:rFonts w:hint="eastAsia"/>
        </w:rPr>
        <w:t>年</w:t>
      </w:r>
      <w:r>
        <w:rPr>
          <w:rFonts w:hint="eastAsia"/>
        </w:rPr>
        <w:t>11</w:t>
      </w:r>
      <w:r>
        <w:rPr>
          <w:rFonts w:hint="eastAsia"/>
        </w:rPr>
        <w:t>月</w:t>
      </w:r>
      <w:r>
        <w:rPr>
          <w:rFonts w:hint="eastAsia"/>
        </w:rPr>
        <w:t>3</w:t>
      </w:r>
      <w:r>
        <w:rPr>
          <w:rFonts w:hint="eastAsia"/>
        </w:rPr>
        <w:t>日通过的意见；第</w:t>
      </w:r>
      <w:r>
        <w:rPr>
          <w:rFonts w:hint="eastAsia"/>
        </w:rPr>
        <w:t>1593-1603/2007</w:t>
      </w:r>
      <w:r>
        <w:rPr>
          <w:rFonts w:hint="eastAsia"/>
        </w:rPr>
        <w:t>号</w:t>
      </w:r>
      <w:r>
        <w:t>来文</w:t>
      </w:r>
      <w:r>
        <w:rPr>
          <w:rFonts w:hint="eastAsia"/>
        </w:rPr>
        <w:t>，</w:t>
      </w:r>
      <w:r w:rsidRPr="00333E1F">
        <w:rPr>
          <w:rFonts w:hint="eastAsia"/>
          <w:i/>
        </w:rPr>
        <w:t>Jung</w:t>
      </w:r>
      <w:r w:rsidRPr="007A6FB8">
        <w:rPr>
          <w:rFonts w:ascii="KaiTi_GB2312" w:eastAsia="KaiTi_GB2312" w:hAnsi="楷体" w:hint="eastAsia"/>
        </w:rPr>
        <w:t>等人诉大韩民国</w:t>
      </w:r>
      <w:r>
        <w:rPr>
          <w:rFonts w:hint="eastAsia"/>
        </w:rPr>
        <w:t>，</w:t>
      </w:r>
      <w:r>
        <w:rPr>
          <w:rFonts w:hint="eastAsia"/>
        </w:rPr>
        <w:t>2010</w:t>
      </w:r>
      <w:r>
        <w:rPr>
          <w:rFonts w:hint="eastAsia"/>
        </w:rPr>
        <w:t>年</w:t>
      </w:r>
      <w:r>
        <w:rPr>
          <w:rFonts w:hint="eastAsia"/>
        </w:rPr>
        <w:t>3</w:t>
      </w:r>
      <w:r>
        <w:rPr>
          <w:rFonts w:hint="eastAsia"/>
        </w:rPr>
        <w:t>月</w:t>
      </w:r>
      <w:r>
        <w:rPr>
          <w:rFonts w:hint="eastAsia"/>
        </w:rPr>
        <w:t>23</w:t>
      </w:r>
      <w:r>
        <w:rPr>
          <w:rFonts w:hint="eastAsia"/>
        </w:rPr>
        <w:t>日通过的意见；第</w:t>
      </w:r>
      <w:r>
        <w:rPr>
          <w:rFonts w:hint="eastAsia"/>
        </w:rPr>
        <w:t>1642-1741/2007</w:t>
      </w:r>
      <w:r>
        <w:rPr>
          <w:rFonts w:hint="eastAsia"/>
        </w:rPr>
        <w:t>号</w:t>
      </w:r>
      <w:r>
        <w:t>来文</w:t>
      </w:r>
      <w:r>
        <w:rPr>
          <w:rFonts w:hint="eastAsia"/>
        </w:rPr>
        <w:t>，</w:t>
      </w:r>
      <w:r w:rsidRPr="00333E1F">
        <w:rPr>
          <w:rFonts w:hint="eastAsia"/>
          <w:i/>
        </w:rPr>
        <w:t>Jeong</w:t>
      </w:r>
      <w:r w:rsidRPr="007A6FB8">
        <w:rPr>
          <w:rFonts w:ascii="KaiTi_GB2312" w:eastAsia="KaiTi_GB2312" w:hAnsi="楷体" w:hint="eastAsia"/>
        </w:rPr>
        <w:t>等人诉大韩民国</w:t>
      </w:r>
      <w:r>
        <w:rPr>
          <w:rFonts w:hint="eastAsia"/>
        </w:rPr>
        <w:t>，</w:t>
      </w:r>
      <w:r>
        <w:rPr>
          <w:rFonts w:hint="eastAsia"/>
        </w:rPr>
        <w:t>2011</w:t>
      </w:r>
      <w:r>
        <w:rPr>
          <w:rFonts w:hint="eastAsia"/>
        </w:rPr>
        <w:t>年</w:t>
      </w:r>
      <w:r>
        <w:rPr>
          <w:rFonts w:hint="eastAsia"/>
        </w:rPr>
        <w:t>3</w:t>
      </w:r>
      <w:r>
        <w:rPr>
          <w:rFonts w:hint="eastAsia"/>
        </w:rPr>
        <w:t>月</w:t>
      </w:r>
      <w:r>
        <w:rPr>
          <w:rFonts w:hint="eastAsia"/>
        </w:rPr>
        <w:t>24</w:t>
      </w:r>
      <w:r>
        <w:rPr>
          <w:rFonts w:hint="eastAsia"/>
        </w:rPr>
        <w:t>日通过的意见。</w:t>
      </w:r>
      <w:bookmarkEnd w:id="0"/>
    </w:p>
  </w:footnote>
  <w:footnote w:id="6">
    <w:p w14:paraId="607C01F1" w14:textId="3C848B96" w:rsidR="004D63AB" w:rsidRPr="002E7CDA" w:rsidRDefault="004D63AB" w:rsidP="004D63AB">
      <w:pPr>
        <w:pStyle w:val="FootnoteText"/>
      </w:pPr>
      <w:r w:rsidRPr="00701D54">
        <w:tab/>
      </w:r>
      <w:r w:rsidRPr="006A40BA">
        <w:rPr>
          <w:rStyle w:val="FootnoteReference"/>
          <w:rFonts w:eastAsia="SimSun"/>
        </w:rPr>
        <w:footnoteRef/>
      </w:r>
      <w:r w:rsidRPr="00701D54">
        <w:tab/>
      </w:r>
      <w:r>
        <w:rPr>
          <w:rFonts w:hint="eastAsia"/>
        </w:rPr>
        <w:t>提交人提及加拿大联邦法院的一项裁决，</w:t>
      </w:r>
      <w:r w:rsidRPr="00333E1F">
        <w:rPr>
          <w:rFonts w:hint="eastAsia"/>
          <w:i/>
        </w:rPr>
        <w:t>Hinzman</w:t>
      </w:r>
      <w:r w:rsidRPr="007A6FB8">
        <w:rPr>
          <w:rFonts w:ascii="KaiTi_GB2312" w:eastAsia="KaiTi_GB2312" w:hAnsi="楷体" w:hint="eastAsia"/>
        </w:rPr>
        <w:t>等人诉加拿大</w:t>
      </w:r>
      <w:r>
        <w:rPr>
          <w:rFonts w:hint="eastAsia"/>
        </w:rPr>
        <w:t>，第</w:t>
      </w:r>
      <w:r>
        <w:rPr>
          <w:rFonts w:hint="eastAsia"/>
        </w:rPr>
        <w:t>IMM-3813-08</w:t>
      </w:r>
      <w:r>
        <w:rPr>
          <w:rFonts w:hint="eastAsia"/>
        </w:rPr>
        <w:t>号案件，其中指出，有证据表明，擅离军队的个人如果有拒服兵役或批评美国战争行为的记录，美国军队在对其行使起诉斟酌权时，在处罚擅离军队行为的相关法律的适用方式上有所差异。大部分擅离军队者未经起诉而退伍，至多开除军籍。因在国外进行批评被载入公共记录的少数人受到起诉和监禁。</w:t>
      </w:r>
    </w:p>
  </w:footnote>
  <w:footnote w:id="7">
    <w:p w14:paraId="10637343" w14:textId="43C6F3DC" w:rsidR="004D63AB" w:rsidRPr="002E7CDA" w:rsidRDefault="004D63AB" w:rsidP="004D63AB">
      <w:pPr>
        <w:pStyle w:val="FootnoteText"/>
      </w:pPr>
      <w:r>
        <w:tab/>
      </w:r>
      <w:r w:rsidRPr="006A40BA">
        <w:rPr>
          <w:rStyle w:val="FootnoteReference"/>
          <w:rFonts w:eastAsia="SimSun"/>
        </w:rPr>
        <w:footnoteRef/>
      </w:r>
      <w:r>
        <w:tab/>
      </w:r>
      <w:r>
        <w:rPr>
          <w:rFonts w:hint="eastAsia"/>
        </w:rPr>
        <w:t>提交人提及大赦国际</w:t>
      </w:r>
      <w:r>
        <w:rPr>
          <w:rFonts w:hint="eastAsia"/>
        </w:rPr>
        <w:t>2012</w:t>
      </w:r>
      <w:r>
        <w:rPr>
          <w:rFonts w:hint="eastAsia"/>
        </w:rPr>
        <w:t>年</w:t>
      </w:r>
      <w:r>
        <w:rPr>
          <w:rFonts w:hint="eastAsia"/>
        </w:rPr>
        <w:t>9</w:t>
      </w:r>
      <w:r>
        <w:rPr>
          <w:rFonts w:hint="eastAsia"/>
        </w:rPr>
        <w:t>月</w:t>
      </w:r>
      <w:r>
        <w:rPr>
          <w:rFonts w:hint="eastAsia"/>
        </w:rPr>
        <w:t>19</w:t>
      </w:r>
      <w:r>
        <w:rPr>
          <w:rFonts w:hint="eastAsia"/>
        </w:rPr>
        <w:t>日的上述声明，其中指出，大赦国际发布了多份报告，其中详细说明了严重侵犯人权行为的指称，包括由包括美国军队在内的联合军队在伊拉克实施酷刑、虐待以及造成拘留期间死亡，构成对日内瓦四公约的严重侵犯，提交人还提及红十字国际委员会</w:t>
      </w:r>
      <w:r>
        <w:rPr>
          <w:rFonts w:hint="eastAsia"/>
        </w:rPr>
        <w:t>2004</w:t>
      </w:r>
      <w:r>
        <w:rPr>
          <w:rFonts w:hint="eastAsia"/>
        </w:rPr>
        <w:t>年的一份报告，其内容为联合部队在伊拉克逮捕、拘禁和审讯战犯和受日内瓦四公约保护的其他人时给予他们的待遇。</w:t>
      </w:r>
    </w:p>
  </w:footnote>
  <w:footnote w:id="8">
    <w:p w14:paraId="52499CB8" w14:textId="259728DB" w:rsidR="004D63AB" w:rsidRPr="002E7CDA" w:rsidRDefault="004D63AB" w:rsidP="004D63AB">
      <w:pPr>
        <w:pStyle w:val="FootnoteText"/>
      </w:pPr>
      <w:r>
        <w:tab/>
      </w:r>
      <w:r w:rsidRPr="006A40BA">
        <w:rPr>
          <w:rStyle w:val="FootnoteReference"/>
          <w:rFonts w:eastAsia="SimSun"/>
        </w:rPr>
        <w:footnoteRef/>
      </w:r>
      <w:r>
        <w:tab/>
      </w:r>
      <w:r>
        <w:rPr>
          <w:rFonts w:hint="eastAsia"/>
        </w:rPr>
        <w:t>提交人提及《</w:t>
      </w:r>
      <w:r>
        <w:t>确定难民</w:t>
      </w:r>
      <w:r>
        <w:rPr>
          <w:rFonts w:hint="eastAsia"/>
        </w:rPr>
        <w:t>地位</w:t>
      </w:r>
      <w:r w:rsidRPr="00D361DB">
        <w:t>的程序和标准手册</w:t>
      </w:r>
      <w:r>
        <w:rPr>
          <w:rFonts w:hint="eastAsia"/>
        </w:rPr>
        <w:t>》</w:t>
      </w:r>
      <w:r w:rsidR="00F4383F">
        <w:rPr>
          <w:rFonts w:hint="eastAsia"/>
        </w:rPr>
        <w:t>(</w:t>
      </w:r>
      <w:r>
        <w:rPr>
          <w:rFonts w:hint="eastAsia"/>
        </w:rPr>
        <w:t>第</w:t>
      </w:r>
      <w:r>
        <w:rPr>
          <w:rFonts w:hint="eastAsia"/>
        </w:rPr>
        <w:t>171</w:t>
      </w:r>
      <w:r>
        <w:rPr>
          <w:rFonts w:hint="eastAsia"/>
        </w:rPr>
        <w:t>段</w:t>
      </w:r>
      <w:r w:rsidR="00F4383F">
        <w:rPr>
          <w:rFonts w:hint="eastAsia"/>
        </w:rPr>
        <w:t>)</w:t>
      </w:r>
      <w:r>
        <w:rPr>
          <w:rFonts w:hint="eastAsia"/>
        </w:rPr>
        <w:t>，其中指出，如果个人不希望参与某种因违反人类行为基本规则而受到国际社会谴责的军事行动，根据迫害定义的所有其他规定，对擅离军队或逃避兵役的处罚本身即可被视为迫害。</w:t>
      </w:r>
    </w:p>
  </w:footnote>
  <w:footnote w:id="9">
    <w:p w14:paraId="6D0E0E57" w14:textId="0ED30BA8" w:rsidR="004D63AB" w:rsidRPr="002E7CDA" w:rsidRDefault="004D63AB" w:rsidP="004D63AB">
      <w:pPr>
        <w:pStyle w:val="FootnoteText"/>
      </w:pPr>
      <w:r>
        <w:tab/>
      </w:r>
      <w:r w:rsidRPr="006A40BA">
        <w:rPr>
          <w:rStyle w:val="FootnoteReference"/>
          <w:rFonts w:eastAsia="SimSun"/>
        </w:rPr>
        <w:footnoteRef/>
      </w:r>
      <w:r>
        <w:tab/>
      </w:r>
      <w:r>
        <w:rPr>
          <w:rFonts w:hint="eastAsia"/>
        </w:rPr>
        <w:t>提交人提及一位美国军事法专家</w:t>
      </w:r>
      <w:r>
        <w:rPr>
          <w:rFonts w:hint="eastAsia"/>
        </w:rPr>
        <w:t>2010</w:t>
      </w:r>
      <w:r>
        <w:rPr>
          <w:rFonts w:hint="eastAsia"/>
        </w:rPr>
        <w:t>年</w:t>
      </w:r>
      <w:r>
        <w:rPr>
          <w:rFonts w:hint="eastAsia"/>
        </w:rPr>
        <w:t>12</w:t>
      </w:r>
      <w:r>
        <w:rPr>
          <w:rFonts w:hint="eastAsia"/>
        </w:rPr>
        <w:t>月</w:t>
      </w:r>
      <w:r>
        <w:rPr>
          <w:rFonts w:hint="eastAsia"/>
        </w:rPr>
        <w:t>3</w:t>
      </w:r>
      <w:r>
        <w:rPr>
          <w:rFonts w:hint="eastAsia"/>
        </w:rPr>
        <w:t>日的书面证词。</w:t>
      </w:r>
    </w:p>
  </w:footnote>
  <w:footnote w:id="10">
    <w:p w14:paraId="4F491518" w14:textId="77777777" w:rsidR="004D63AB" w:rsidRPr="002E7CDA" w:rsidRDefault="004D63AB" w:rsidP="004D63AB">
      <w:pPr>
        <w:pStyle w:val="FootnoteText"/>
      </w:pPr>
      <w:r>
        <w:tab/>
      </w:r>
      <w:r w:rsidRPr="006A40BA">
        <w:rPr>
          <w:rStyle w:val="FootnoteReference"/>
          <w:rFonts w:eastAsia="SimSun"/>
        </w:rPr>
        <w:footnoteRef/>
      </w:r>
      <w:r>
        <w:tab/>
      </w:r>
      <w:r>
        <w:rPr>
          <w:rFonts w:hint="eastAsia"/>
        </w:rPr>
        <w:t>缔约国指出，《移民和难民保护法》第</w:t>
      </w:r>
      <w:r>
        <w:rPr>
          <w:rFonts w:hint="eastAsia"/>
        </w:rPr>
        <w:t>97</w:t>
      </w:r>
      <w:r>
        <w:rPr>
          <w:rFonts w:hint="eastAsia"/>
        </w:rPr>
        <w:t>条规定，如果某人从缔约国被驱逐之后将</w:t>
      </w:r>
      <w:r w:rsidRPr="00DB78D6">
        <w:rPr>
          <w:rFonts w:hint="eastAsia"/>
        </w:rPr>
        <w:t>面临生命危险、遭受残忍和不寻常待遇或处罚或《</w:t>
      </w:r>
      <w:r w:rsidRPr="00DB78D6">
        <w:t>禁止酷刑和其他残忍、不人道或有辱人格的待遇或处罚公约</w:t>
      </w:r>
      <w:r w:rsidRPr="00DB78D6">
        <w:rPr>
          <w:rFonts w:hint="eastAsia"/>
        </w:rPr>
        <w:t>》第</w:t>
      </w:r>
      <w:r w:rsidRPr="00DB78D6">
        <w:rPr>
          <w:rFonts w:hint="eastAsia"/>
        </w:rPr>
        <w:t>1</w:t>
      </w:r>
      <w:r w:rsidRPr="00DB78D6">
        <w:rPr>
          <w:rFonts w:hint="eastAsia"/>
        </w:rPr>
        <w:t>条意义范围内的酷刑的风险，则应对此人提供保护。</w:t>
      </w:r>
    </w:p>
  </w:footnote>
  <w:footnote w:id="11">
    <w:p w14:paraId="41BB0C5D" w14:textId="77777777" w:rsidR="004D63AB" w:rsidRPr="002E7CDA" w:rsidRDefault="004D63AB" w:rsidP="004D63AB">
      <w:pPr>
        <w:pStyle w:val="FootnoteText"/>
      </w:pPr>
      <w:r>
        <w:tab/>
      </w:r>
      <w:r w:rsidRPr="006A40BA">
        <w:rPr>
          <w:rStyle w:val="FootnoteReference"/>
          <w:rFonts w:eastAsia="SimSun"/>
        </w:rPr>
        <w:footnoteRef/>
      </w:r>
      <w:r>
        <w:tab/>
      </w:r>
      <w:r>
        <w:rPr>
          <w:rFonts w:hint="eastAsia"/>
        </w:rPr>
        <w:t>Hinzman</w:t>
      </w:r>
      <w:r w:rsidRPr="00EC63C6">
        <w:rPr>
          <w:rFonts w:ascii="KaiTi_GB2312" w:eastAsia="KaiTi_GB2312" w:hint="eastAsia"/>
        </w:rPr>
        <w:t>等人诉公民和移民部部长</w:t>
      </w:r>
      <w:r>
        <w:rPr>
          <w:rFonts w:hint="eastAsia"/>
        </w:rPr>
        <w:t>，第</w:t>
      </w:r>
      <w:r>
        <w:rPr>
          <w:rFonts w:hint="eastAsia"/>
        </w:rPr>
        <w:t>2006 FC 420</w:t>
      </w:r>
      <w:r>
        <w:rPr>
          <w:rFonts w:hint="eastAsia"/>
        </w:rPr>
        <w:t>号判决和</w:t>
      </w:r>
      <w:r>
        <w:rPr>
          <w:rFonts w:hint="eastAsia"/>
        </w:rPr>
        <w:t>Hughey</w:t>
      </w:r>
      <w:r w:rsidRPr="00EC63C6">
        <w:rPr>
          <w:rFonts w:ascii="KaiTi_GB2312" w:eastAsia="KaiTi_GB2312" w:hint="eastAsia"/>
        </w:rPr>
        <w:t>诉公民和移民部部长</w:t>
      </w:r>
      <w:r>
        <w:rPr>
          <w:rFonts w:hint="eastAsia"/>
        </w:rPr>
        <w:t>，第</w:t>
      </w:r>
      <w:r>
        <w:rPr>
          <w:rFonts w:hint="eastAsia"/>
        </w:rPr>
        <w:t>2006 FC 421</w:t>
      </w:r>
      <w:r>
        <w:rPr>
          <w:rFonts w:hint="eastAsia"/>
        </w:rPr>
        <w:t>号判决。</w:t>
      </w:r>
    </w:p>
  </w:footnote>
  <w:footnote w:id="12">
    <w:p w14:paraId="3FD63309" w14:textId="31779956" w:rsidR="004D63AB" w:rsidRPr="002E7CDA" w:rsidRDefault="004D63AB" w:rsidP="004D63AB">
      <w:pPr>
        <w:pStyle w:val="FootnoteText"/>
      </w:pPr>
      <w:r>
        <w:tab/>
      </w:r>
      <w:r w:rsidRPr="006A40BA">
        <w:rPr>
          <w:rStyle w:val="FootnoteReference"/>
          <w:rFonts w:eastAsia="SimSun"/>
        </w:rPr>
        <w:footnoteRef/>
      </w:r>
      <w:r>
        <w:tab/>
      </w:r>
      <w:r>
        <w:rPr>
          <w:rFonts w:hint="eastAsia"/>
        </w:rPr>
        <w:t>缔约国提及</w:t>
      </w:r>
      <w:r>
        <w:rPr>
          <w:rFonts w:hint="eastAsia"/>
        </w:rPr>
        <w:t>Hughey</w:t>
      </w:r>
      <w:r>
        <w:rPr>
          <w:rFonts w:hint="eastAsia"/>
        </w:rPr>
        <w:t>诉公民和难民部部长案</w:t>
      </w:r>
      <w:r w:rsidR="00F4383F">
        <w:rPr>
          <w:rFonts w:hint="eastAsia"/>
        </w:rPr>
        <w:t>(</w:t>
      </w:r>
      <w:r>
        <w:rPr>
          <w:rFonts w:hint="eastAsia"/>
        </w:rPr>
        <w:t>第</w:t>
      </w:r>
      <w:r>
        <w:rPr>
          <w:rFonts w:hint="eastAsia"/>
        </w:rPr>
        <w:t>153</w:t>
      </w:r>
      <w:r>
        <w:rPr>
          <w:rFonts w:hint="eastAsia"/>
        </w:rPr>
        <w:t>段</w:t>
      </w:r>
      <w:r w:rsidR="00F4383F">
        <w:rPr>
          <w:rFonts w:hint="eastAsia"/>
        </w:rPr>
        <w:t>)</w:t>
      </w:r>
      <w:r>
        <w:rPr>
          <w:rFonts w:hint="eastAsia"/>
        </w:rPr>
        <w:t>，在该案中，法院作出结论认为，</w:t>
      </w:r>
      <w:r w:rsidRPr="00D92BCD">
        <w:rPr>
          <w:rFonts w:hint="eastAsia"/>
        </w:rPr>
        <w:t>在诸如</w:t>
      </w:r>
      <w:r w:rsidRPr="00D92BCD">
        <w:rPr>
          <w:rFonts w:hint="eastAsia"/>
        </w:rPr>
        <w:t>Hughey</w:t>
      </w:r>
      <w:r w:rsidRPr="00D92BCD">
        <w:rPr>
          <w:rFonts w:hint="eastAsia"/>
        </w:rPr>
        <w:t>先生的步兵的情况中，调查重点应为战时法，即对武装冲突期间的敌对行动作出规定的国际人道主义法。在这一背景下，移民和难民委员会的任务是考虑个人过去、当下或将来可能被要求在“实地”执行的任务的性质</w:t>
      </w:r>
      <w:r>
        <w:rPr>
          <w:rFonts w:hint="eastAsia"/>
        </w:rPr>
        <w:t>。</w:t>
      </w:r>
    </w:p>
  </w:footnote>
  <w:footnote w:id="13">
    <w:p w14:paraId="1770C5A6" w14:textId="77777777" w:rsidR="004D63AB" w:rsidRPr="004C5C2C" w:rsidRDefault="004D63AB" w:rsidP="004D63AB">
      <w:pPr>
        <w:pStyle w:val="FootnoteText"/>
      </w:pPr>
      <w:r>
        <w:tab/>
      </w:r>
      <w:r w:rsidRPr="006A40BA">
        <w:rPr>
          <w:rStyle w:val="FootnoteReference"/>
          <w:rFonts w:eastAsia="SimSun"/>
        </w:rPr>
        <w:footnoteRef/>
      </w:r>
      <w:r>
        <w:tab/>
      </w:r>
      <w:r>
        <w:rPr>
          <w:rFonts w:hint="eastAsia"/>
        </w:rPr>
        <w:t>缔约国提及欧洲人权法院对</w:t>
      </w:r>
      <w:r w:rsidRPr="00A82A31">
        <w:rPr>
          <w:rFonts w:hint="eastAsia"/>
          <w:i/>
        </w:rPr>
        <w:t>Tomic</w:t>
      </w:r>
      <w:r w:rsidRPr="00EC63C6">
        <w:rPr>
          <w:rFonts w:ascii="KaiTi_GB2312" w:eastAsia="KaiTi_GB2312" w:hAnsi="楷体" w:hint="eastAsia"/>
        </w:rPr>
        <w:t>诉联合王国案</w:t>
      </w:r>
      <w:r>
        <w:rPr>
          <w:rFonts w:hint="eastAsia"/>
        </w:rPr>
        <w:t>的判决，</w:t>
      </w:r>
      <w:r w:rsidRPr="00446444">
        <w:rPr>
          <w:rFonts w:hint="eastAsia"/>
        </w:rPr>
        <w:t>第</w:t>
      </w:r>
      <w:r w:rsidRPr="00446444">
        <w:rPr>
          <w:rFonts w:hint="eastAsia"/>
        </w:rPr>
        <w:t>17837/03</w:t>
      </w:r>
      <w:r w:rsidRPr="00446444">
        <w:rPr>
          <w:rFonts w:hint="eastAsia"/>
        </w:rPr>
        <w:t>号申请</w:t>
      </w:r>
      <w:r>
        <w:rPr>
          <w:rFonts w:hint="eastAsia"/>
        </w:rPr>
        <w:t>，</w:t>
      </w:r>
      <w:r>
        <w:rPr>
          <w:rFonts w:hint="eastAsia"/>
        </w:rPr>
        <w:t>2003</w:t>
      </w:r>
      <w:r>
        <w:rPr>
          <w:rFonts w:hint="eastAsia"/>
        </w:rPr>
        <w:t>年</w:t>
      </w:r>
      <w:r>
        <w:rPr>
          <w:rFonts w:hint="eastAsia"/>
        </w:rPr>
        <w:t>10</w:t>
      </w:r>
      <w:r>
        <w:rPr>
          <w:rFonts w:hint="eastAsia"/>
        </w:rPr>
        <w:t>月</w:t>
      </w:r>
      <w:r>
        <w:rPr>
          <w:rFonts w:hint="eastAsia"/>
        </w:rPr>
        <w:t>14</w:t>
      </w:r>
      <w:r>
        <w:rPr>
          <w:rFonts w:hint="eastAsia"/>
        </w:rPr>
        <w:t>日。</w:t>
      </w:r>
    </w:p>
  </w:footnote>
  <w:footnote w:id="14">
    <w:p w14:paraId="5C5B41ED" w14:textId="1BD7890E" w:rsidR="004D63AB" w:rsidRPr="002E7CDA" w:rsidRDefault="004D63AB" w:rsidP="004D63AB">
      <w:pPr>
        <w:pStyle w:val="FootnoteText"/>
      </w:pPr>
      <w:r>
        <w:tab/>
      </w:r>
      <w:r w:rsidRPr="006A40BA">
        <w:rPr>
          <w:rStyle w:val="FootnoteReference"/>
          <w:rFonts w:eastAsia="SimSun"/>
        </w:rPr>
        <w:footnoteRef/>
      </w:r>
      <w:r>
        <w:tab/>
      </w:r>
      <w:r>
        <w:rPr>
          <w:rFonts w:hint="eastAsia"/>
        </w:rPr>
        <w:t>提交人提及</w:t>
      </w:r>
      <w:r w:rsidRPr="00863094">
        <w:t>联合国难民事务高级专员公署</w:t>
      </w:r>
      <w:r>
        <w:rPr>
          <w:rFonts w:hint="eastAsia"/>
        </w:rPr>
        <w:t>的《第</w:t>
      </w:r>
      <w:r>
        <w:rPr>
          <w:rFonts w:hint="eastAsia"/>
        </w:rPr>
        <w:t>10</w:t>
      </w:r>
      <w:r>
        <w:rPr>
          <w:rFonts w:hint="eastAsia"/>
        </w:rPr>
        <w:t>号</w:t>
      </w:r>
      <w:r w:rsidRPr="007536EF">
        <w:t>国际保护准则：</w:t>
      </w:r>
      <w:r w:rsidRPr="007536EF">
        <w:t>1951</w:t>
      </w:r>
      <w:r w:rsidRPr="007536EF">
        <w:t>年〈关于难民地位的公约〉第一条</w:t>
      </w:r>
      <w:r w:rsidR="00F4383F">
        <w:t>(</w:t>
      </w:r>
      <w:r w:rsidRPr="007536EF">
        <w:t>一</w:t>
      </w:r>
      <w:r w:rsidR="00F4383F">
        <w:t>)</w:t>
      </w:r>
      <w:r w:rsidRPr="007536EF">
        <w:t>款乙项和</w:t>
      </w:r>
      <w:r w:rsidR="00F4383F">
        <w:t>(</w:t>
      </w:r>
      <w:r w:rsidRPr="007536EF">
        <w:t>或</w:t>
      </w:r>
      <w:r w:rsidR="00F4383F">
        <w:t>)</w:t>
      </w:r>
      <w:r w:rsidRPr="007536EF">
        <w:t>1967</w:t>
      </w:r>
      <w:r w:rsidRPr="007536EF">
        <w:t>年</w:t>
      </w:r>
      <w:r w:rsidRPr="007536EF">
        <w:t>&lt;</w:t>
      </w:r>
      <w:r w:rsidRPr="007536EF">
        <w:t>关于难民地位公约的议定书</w:t>
      </w:r>
      <w:r w:rsidRPr="007536EF">
        <w:t>&gt;</w:t>
      </w:r>
      <w:r>
        <w:t>意义内</w:t>
      </w:r>
      <w:r>
        <w:rPr>
          <w:rFonts w:hint="eastAsia"/>
        </w:rPr>
        <w:t>与兵役有关的难民地位申请》</w:t>
      </w:r>
      <w:r w:rsidR="00F4383F">
        <w:rPr>
          <w:rFonts w:hint="eastAsia"/>
        </w:rPr>
        <w:t>(</w:t>
      </w:r>
      <w:r>
        <w:t>HCR/GIP/13/10</w:t>
      </w:r>
      <w:r w:rsidR="00F4383F">
        <w:rPr>
          <w:rFonts w:hint="eastAsia"/>
        </w:rPr>
        <w:t>)(</w:t>
      </w:r>
      <w:r>
        <w:rPr>
          <w:rFonts w:hint="eastAsia"/>
        </w:rPr>
        <w:t>2013</w:t>
      </w:r>
      <w:r>
        <w:rPr>
          <w:rFonts w:hint="eastAsia"/>
        </w:rPr>
        <w:t>年</w:t>
      </w:r>
      <w:r w:rsidR="00F4383F">
        <w:rPr>
          <w:rFonts w:hint="eastAsia"/>
        </w:rPr>
        <w:t>)</w:t>
      </w:r>
      <w:r>
        <w:rPr>
          <w:rFonts w:hint="eastAsia"/>
        </w:rPr>
        <w:t>，第</w:t>
      </w:r>
      <w:r>
        <w:rPr>
          <w:rFonts w:hint="eastAsia"/>
        </w:rPr>
        <w:t>14</w:t>
      </w:r>
      <w:r>
        <w:rPr>
          <w:rFonts w:hint="eastAsia"/>
        </w:rPr>
        <w:t>段。</w:t>
      </w:r>
    </w:p>
  </w:footnote>
  <w:footnote w:id="15">
    <w:p w14:paraId="33FD0C05" w14:textId="77777777" w:rsidR="004D63AB" w:rsidRPr="002E7CDA" w:rsidRDefault="004D63AB" w:rsidP="004D63AB">
      <w:pPr>
        <w:pStyle w:val="FootnoteText"/>
      </w:pPr>
      <w:r>
        <w:tab/>
      </w:r>
      <w:r w:rsidRPr="006A40BA">
        <w:rPr>
          <w:rStyle w:val="FootnoteReference"/>
          <w:rFonts w:eastAsia="SimSun"/>
        </w:rPr>
        <w:footnoteRef/>
      </w:r>
      <w:r>
        <w:tab/>
      </w:r>
      <w:r>
        <w:rPr>
          <w:rFonts w:hint="eastAsia"/>
        </w:rPr>
        <w:t>提交人指出，判决认为，美国军事司法制度似乎已经过时，而且似乎与加拿大和国际标准不一致。</w:t>
      </w:r>
    </w:p>
  </w:footnote>
  <w:footnote w:id="16">
    <w:p w14:paraId="0DC2FD60" w14:textId="77777777" w:rsidR="004D63AB" w:rsidRPr="002E7CDA" w:rsidRDefault="004D63AB" w:rsidP="004D63AB">
      <w:pPr>
        <w:pStyle w:val="FootnoteText"/>
      </w:pPr>
      <w:r>
        <w:tab/>
      </w:r>
      <w:r w:rsidRPr="006A40BA">
        <w:rPr>
          <w:rStyle w:val="FootnoteReference"/>
          <w:rFonts w:eastAsia="SimSun"/>
        </w:rPr>
        <w:footnoteRef/>
      </w:r>
      <w:r>
        <w:tab/>
      </w:r>
      <w:r>
        <w:rPr>
          <w:rFonts w:hint="eastAsia"/>
        </w:rPr>
        <w:t>提交人指出，由于在狱中参加课程和活动，她得以减免刑期，因此提前获释。</w:t>
      </w:r>
    </w:p>
  </w:footnote>
  <w:footnote w:id="17">
    <w:p w14:paraId="0C7F1263" w14:textId="77777777" w:rsidR="004D63AB" w:rsidRPr="002E7CDA" w:rsidRDefault="004D63AB" w:rsidP="004D63AB">
      <w:pPr>
        <w:pStyle w:val="FootnoteText"/>
      </w:pPr>
      <w:r>
        <w:tab/>
      </w:r>
      <w:r w:rsidRPr="006A40BA">
        <w:rPr>
          <w:rStyle w:val="FootnoteReference"/>
          <w:rFonts w:eastAsia="SimSun"/>
        </w:rPr>
        <w:footnoteRef/>
      </w:r>
      <w:r>
        <w:tab/>
      </w:r>
      <w:r>
        <w:rPr>
          <w:rFonts w:hint="eastAsia"/>
        </w:rPr>
        <w:t>提交人提及美国国防部第</w:t>
      </w:r>
      <w:r>
        <w:rPr>
          <w:rFonts w:hint="eastAsia"/>
        </w:rPr>
        <w:t>1300.06</w:t>
      </w:r>
      <w:r>
        <w:rPr>
          <w:rFonts w:hint="eastAsia"/>
        </w:rPr>
        <w:t>号法令，根据该法令，依良心拒服兵役者是指出于宗教训练或信仰的理由，坚定、长期和真诚地反对以任何形式参与战争或携带武器的人。提交人指出，该法令还规定，“宗教训练或信仰”这一术语不包括仅仅基于政策、务实、权宜之计或政治观点的考虑的信仰。</w:t>
      </w:r>
    </w:p>
  </w:footnote>
  <w:footnote w:id="18">
    <w:p w14:paraId="01F11086" w14:textId="77777777" w:rsidR="004D63AB" w:rsidRPr="004C5C2C" w:rsidRDefault="004D63AB" w:rsidP="004D63AB">
      <w:pPr>
        <w:pStyle w:val="FootnoteText"/>
      </w:pPr>
      <w:r>
        <w:tab/>
      </w:r>
      <w:r w:rsidRPr="006A40BA">
        <w:rPr>
          <w:rStyle w:val="FootnoteReference"/>
          <w:rFonts w:eastAsia="SimSun"/>
        </w:rPr>
        <w:footnoteRef/>
      </w:r>
      <w:r>
        <w:tab/>
      </w:r>
      <w:r>
        <w:rPr>
          <w:rFonts w:hint="eastAsia"/>
        </w:rPr>
        <w:t>提交人提及</w:t>
      </w:r>
      <w:r>
        <w:rPr>
          <w:rFonts w:hint="eastAsia"/>
        </w:rPr>
        <w:t>A/HRC/23/22</w:t>
      </w:r>
      <w:r>
        <w:rPr>
          <w:rFonts w:hint="eastAsia"/>
        </w:rPr>
        <w:t>，第</w:t>
      </w:r>
      <w:r>
        <w:rPr>
          <w:rFonts w:hint="eastAsia"/>
        </w:rPr>
        <w:t>66</w:t>
      </w:r>
      <w:r>
        <w:rPr>
          <w:rFonts w:hint="eastAsia"/>
        </w:rPr>
        <w:t>段，其中指出，</w:t>
      </w:r>
      <w:r>
        <w:t>获得出于良心拒服兵役资格</w:t>
      </w:r>
      <w:r w:rsidRPr="005F2C21">
        <w:t>可能</w:t>
      </w:r>
      <w:r>
        <w:rPr>
          <w:rFonts w:hint="eastAsia"/>
        </w:rPr>
        <w:t>需</w:t>
      </w:r>
      <w:r w:rsidRPr="005F2C21">
        <w:t>要超过两年时间</w:t>
      </w:r>
      <w:r>
        <w:rPr>
          <w:rFonts w:hint="eastAsia"/>
        </w:rPr>
        <w:t>。</w:t>
      </w:r>
    </w:p>
  </w:footnote>
  <w:footnote w:id="19">
    <w:p w14:paraId="18138CC5" w14:textId="77777777" w:rsidR="004D63AB" w:rsidRPr="002E7CDA" w:rsidRDefault="004D63AB" w:rsidP="004D63AB">
      <w:pPr>
        <w:pStyle w:val="FootnoteText"/>
      </w:pPr>
      <w:r>
        <w:tab/>
      </w:r>
      <w:r w:rsidRPr="006A40BA">
        <w:rPr>
          <w:rStyle w:val="FootnoteReference"/>
          <w:rFonts w:eastAsia="SimSun"/>
        </w:rPr>
        <w:footnoteRef/>
      </w:r>
      <w:r>
        <w:tab/>
      </w:r>
      <w:r>
        <w:rPr>
          <w:rFonts w:hint="eastAsia"/>
        </w:rPr>
        <w:t>提交人提及一位教授、一位军事法领域工作者、一位军事法领域律师和一位上校的声明以及多位前美国士兵的书面证词，他们声称，如果个人因为公开表达真诚依良心拒绝在伊拉克的美国军队服役而不请假擅自离职，他们将遭受军队当局更严厉的差别待遇。</w:t>
      </w:r>
    </w:p>
  </w:footnote>
  <w:footnote w:id="20">
    <w:p w14:paraId="410C1BDD" w14:textId="77777777" w:rsidR="004D63AB" w:rsidRPr="00BF78EB" w:rsidRDefault="004D63AB" w:rsidP="004D63AB">
      <w:pPr>
        <w:pStyle w:val="FootnoteText"/>
        <w:rPr>
          <w:i/>
        </w:rPr>
      </w:pPr>
      <w:r>
        <w:tab/>
      </w:r>
      <w:r w:rsidRPr="006A40BA">
        <w:rPr>
          <w:rStyle w:val="FootnoteReference"/>
          <w:rFonts w:eastAsia="SimSun"/>
        </w:rPr>
        <w:footnoteRef/>
      </w:r>
      <w:r>
        <w:tab/>
      </w:r>
      <w:r>
        <w:rPr>
          <w:rFonts w:hint="eastAsia"/>
        </w:rPr>
        <w:t>见第</w:t>
      </w:r>
      <w:r w:rsidRPr="001F0F5C">
        <w:t>2007/2010</w:t>
      </w:r>
      <w:r>
        <w:rPr>
          <w:rFonts w:hint="eastAsia"/>
        </w:rPr>
        <w:t>号来文，</w:t>
      </w:r>
      <w:r w:rsidRPr="001F0F5C">
        <w:rPr>
          <w:i/>
        </w:rPr>
        <w:t>X</w:t>
      </w:r>
      <w:r w:rsidRPr="00EC63C6">
        <w:rPr>
          <w:rFonts w:ascii="KaiTi_GB2312" w:eastAsia="KaiTi_GB2312" w:hAnsi="楷体" w:hint="eastAsia"/>
        </w:rPr>
        <w:t>诉丹麦</w:t>
      </w:r>
      <w:r w:rsidRPr="00C65D3B">
        <w:rPr>
          <w:rFonts w:hint="eastAsia"/>
        </w:rPr>
        <w:t>，</w:t>
      </w:r>
      <w:r w:rsidRPr="00BF78EB">
        <w:rPr>
          <w:rFonts w:hint="eastAsia"/>
        </w:rPr>
        <w:t>2014</w:t>
      </w:r>
      <w:r w:rsidRPr="00BF78EB">
        <w:rPr>
          <w:rFonts w:hint="eastAsia"/>
        </w:rPr>
        <w:t>年</w:t>
      </w:r>
      <w:r w:rsidRPr="00BF78EB">
        <w:rPr>
          <w:rFonts w:hint="eastAsia"/>
        </w:rPr>
        <w:t>3</w:t>
      </w:r>
      <w:r w:rsidRPr="00BF78EB">
        <w:rPr>
          <w:rFonts w:hint="eastAsia"/>
        </w:rPr>
        <w:t>月</w:t>
      </w:r>
      <w:r w:rsidRPr="00BF78EB">
        <w:rPr>
          <w:rFonts w:hint="eastAsia"/>
        </w:rPr>
        <w:t>26</w:t>
      </w:r>
      <w:r w:rsidRPr="00BF78EB">
        <w:rPr>
          <w:rFonts w:hint="eastAsia"/>
        </w:rPr>
        <w:t>日通过的意见，第</w:t>
      </w:r>
      <w:r w:rsidRPr="00BF78EB">
        <w:rPr>
          <w:rFonts w:hint="eastAsia"/>
        </w:rPr>
        <w:t>9.2</w:t>
      </w:r>
      <w:r w:rsidRPr="00BF78EB">
        <w:rPr>
          <w:rFonts w:hint="eastAsia"/>
        </w:rPr>
        <w:t>段；</w:t>
      </w:r>
      <w:r>
        <w:rPr>
          <w:rFonts w:hint="eastAsia"/>
        </w:rPr>
        <w:t>第</w:t>
      </w:r>
      <w:r w:rsidRPr="001F0F5C">
        <w:t>692/1996</w:t>
      </w:r>
      <w:r>
        <w:rPr>
          <w:rFonts w:hint="eastAsia"/>
        </w:rPr>
        <w:t>号来文，</w:t>
      </w:r>
      <w:r w:rsidRPr="001F0F5C">
        <w:rPr>
          <w:i/>
          <w:iCs/>
        </w:rPr>
        <w:t>A.R.J.</w:t>
      </w:r>
      <w:r w:rsidRPr="00EC63C6">
        <w:rPr>
          <w:rFonts w:ascii="KaiTi_GB2312" w:eastAsia="KaiTi_GB2312" w:hAnsi="楷体" w:hint="eastAsia"/>
        </w:rPr>
        <w:t>诉澳大利亚</w:t>
      </w:r>
      <w:r w:rsidRPr="00C65D3B">
        <w:rPr>
          <w:rFonts w:ascii="楷体" w:eastAsia="楷体" w:hAnsi="楷体" w:hint="eastAsia"/>
        </w:rPr>
        <w:t>，</w:t>
      </w:r>
      <w:r>
        <w:rPr>
          <w:rFonts w:hint="eastAsia"/>
          <w:iCs/>
        </w:rPr>
        <w:t>1997</w:t>
      </w:r>
      <w:r>
        <w:rPr>
          <w:rFonts w:hint="eastAsia"/>
          <w:iCs/>
        </w:rPr>
        <w:t>年</w:t>
      </w:r>
      <w:r>
        <w:rPr>
          <w:rFonts w:hint="eastAsia"/>
          <w:iCs/>
        </w:rPr>
        <w:t>7</w:t>
      </w:r>
      <w:r>
        <w:rPr>
          <w:rFonts w:hint="eastAsia"/>
          <w:iCs/>
        </w:rPr>
        <w:t>月</w:t>
      </w:r>
      <w:r>
        <w:rPr>
          <w:rFonts w:hint="eastAsia"/>
          <w:iCs/>
        </w:rPr>
        <w:t>28</w:t>
      </w:r>
      <w:r>
        <w:rPr>
          <w:rFonts w:hint="eastAsia"/>
          <w:iCs/>
        </w:rPr>
        <w:t>日通过的意见，第</w:t>
      </w:r>
      <w:r>
        <w:rPr>
          <w:rFonts w:hint="eastAsia"/>
          <w:iCs/>
        </w:rPr>
        <w:t>6.6</w:t>
      </w:r>
      <w:r>
        <w:rPr>
          <w:rFonts w:hint="eastAsia"/>
          <w:iCs/>
        </w:rPr>
        <w:t>段；</w:t>
      </w:r>
      <w:r>
        <w:rPr>
          <w:rFonts w:hint="eastAsia"/>
        </w:rPr>
        <w:t>第</w:t>
      </w:r>
      <w:r w:rsidRPr="001F0F5C">
        <w:t>1833/2008</w:t>
      </w:r>
      <w:r>
        <w:rPr>
          <w:rFonts w:hint="eastAsia"/>
        </w:rPr>
        <w:t>号来文，</w:t>
      </w:r>
      <w:r w:rsidRPr="001F0F5C">
        <w:rPr>
          <w:i/>
        </w:rPr>
        <w:t>X</w:t>
      </w:r>
      <w:r w:rsidRPr="00EC63C6">
        <w:rPr>
          <w:rFonts w:ascii="KaiTi_GB2312" w:eastAsia="KaiTi_GB2312" w:hAnsi="楷体" w:hint="eastAsia"/>
        </w:rPr>
        <w:t>诉瑞典</w:t>
      </w:r>
      <w:r>
        <w:rPr>
          <w:rFonts w:hint="eastAsia"/>
        </w:rPr>
        <w:t>，</w:t>
      </w:r>
      <w:r>
        <w:rPr>
          <w:rFonts w:hint="eastAsia"/>
        </w:rPr>
        <w:t>2011</w:t>
      </w:r>
      <w:r>
        <w:rPr>
          <w:rFonts w:hint="eastAsia"/>
        </w:rPr>
        <w:t>年</w:t>
      </w:r>
      <w:r>
        <w:rPr>
          <w:rFonts w:hint="eastAsia"/>
        </w:rPr>
        <w:t>11</w:t>
      </w:r>
      <w:r>
        <w:rPr>
          <w:rFonts w:hint="eastAsia"/>
        </w:rPr>
        <w:t>月</w:t>
      </w:r>
      <w:r>
        <w:rPr>
          <w:rFonts w:hint="eastAsia"/>
        </w:rPr>
        <w:t>1</w:t>
      </w:r>
      <w:r>
        <w:rPr>
          <w:rFonts w:hint="eastAsia"/>
        </w:rPr>
        <w:t>日通过的意见，第</w:t>
      </w:r>
      <w:r>
        <w:rPr>
          <w:rFonts w:hint="eastAsia"/>
        </w:rPr>
        <w:t>5.18</w:t>
      </w:r>
      <w:r>
        <w:rPr>
          <w:rFonts w:hint="eastAsia"/>
        </w:rPr>
        <w:t>段。</w:t>
      </w:r>
    </w:p>
  </w:footnote>
  <w:footnote w:id="21">
    <w:p w14:paraId="0895C3E8" w14:textId="53773150" w:rsidR="004D63AB" w:rsidRPr="00156424" w:rsidRDefault="004D63AB" w:rsidP="004D63AB">
      <w:pPr>
        <w:pStyle w:val="FootnoteText"/>
        <w:rPr>
          <w:b/>
          <w:bCs/>
        </w:rPr>
      </w:pPr>
      <w:r>
        <w:tab/>
      </w:r>
      <w:r w:rsidRPr="006A40BA">
        <w:rPr>
          <w:rStyle w:val="FootnoteReference"/>
          <w:rFonts w:eastAsia="SimSun"/>
        </w:rPr>
        <w:footnoteRef/>
      </w:r>
      <w:r w:rsidR="00ED36CC">
        <w:tab/>
      </w:r>
      <w:r>
        <w:rPr>
          <w:rFonts w:hint="eastAsia"/>
        </w:rPr>
        <w:t>例如，见第</w:t>
      </w:r>
      <w:r>
        <w:t>1959/2010</w:t>
      </w:r>
      <w:r>
        <w:rPr>
          <w:rFonts w:hint="eastAsia"/>
        </w:rPr>
        <w:t>号来文，</w:t>
      </w:r>
      <w:r w:rsidRPr="00C82172">
        <w:rPr>
          <w:i/>
        </w:rPr>
        <w:t>Warsame</w:t>
      </w:r>
      <w:r w:rsidRPr="00EC63C6">
        <w:rPr>
          <w:rFonts w:ascii="KaiTi_GB2312" w:eastAsia="KaiTi_GB2312" w:hAnsi="楷体" w:hint="eastAsia"/>
        </w:rPr>
        <w:t>诉加拿大</w:t>
      </w:r>
      <w:r>
        <w:rPr>
          <w:rFonts w:hint="eastAsia"/>
        </w:rPr>
        <w:t>，</w:t>
      </w:r>
      <w:r>
        <w:rPr>
          <w:rFonts w:hint="eastAsia"/>
        </w:rPr>
        <w:t>2011</w:t>
      </w:r>
      <w:r>
        <w:rPr>
          <w:rFonts w:hint="eastAsia"/>
        </w:rPr>
        <w:t>年</w:t>
      </w:r>
      <w:r>
        <w:rPr>
          <w:rFonts w:hint="eastAsia"/>
        </w:rPr>
        <w:t>7</w:t>
      </w:r>
      <w:r>
        <w:rPr>
          <w:rFonts w:hint="eastAsia"/>
        </w:rPr>
        <w:t>月</w:t>
      </w:r>
      <w:r>
        <w:rPr>
          <w:rFonts w:hint="eastAsia"/>
        </w:rPr>
        <w:t>21</w:t>
      </w:r>
      <w:r>
        <w:rPr>
          <w:rFonts w:hint="eastAsia"/>
        </w:rPr>
        <w:t>日通过的意见，第</w:t>
      </w:r>
      <w:r>
        <w:rPr>
          <w:rFonts w:hint="eastAsia"/>
        </w:rPr>
        <w:t>8.7</w:t>
      </w:r>
      <w:r>
        <w:rPr>
          <w:rFonts w:hint="eastAsia"/>
        </w:rPr>
        <w:t>段；第</w:t>
      </w:r>
      <w:r w:rsidRPr="00295595">
        <w:t>930/2000</w:t>
      </w:r>
      <w:r>
        <w:rPr>
          <w:rFonts w:hint="eastAsia"/>
        </w:rPr>
        <w:t>号来文，</w:t>
      </w:r>
      <w:r w:rsidRPr="00295595">
        <w:rPr>
          <w:i/>
          <w:iCs/>
        </w:rPr>
        <w:t>Winata</w:t>
      </w:r>
      <w:r w:rsidRPr="00EC63C6">
        <w:rPr>
          <w:rFonts w:ascii="KaiTi_GB2312" w:eastAsia="KaiTi_GB2312" w:hAnsi="楷体" w:hint="eastAsia"/>
        </w:rPr>
        <w:t>诉澳大利亚</w:t>
      </w:r>
      <w:r>
        <w:rPr>
          <w:rFonts w:hint="eastAsia"/>
          <w:iCs/>
        </w:rPr>
        <w:t>，</w:t>
      </w:r>
      <w:r>
        <w:rPr>
          <w:rFonts w:hint="eastAsia"/>
          <w:iCs/>
        </w:rPr>
        <w:t>2001</w:t>
      </w:r>
      <w:r>
        <w:rPr>
          <w:rFonts w:hint="eastAsia"/>
          <w:iCs/>
        </w:rPr>
        <w:t>年</w:t>
      </w:r>
      <w:r>
        <w:rPr>
          <w:rFonts w:hint="eastAsia"/>
          <w:iCs/>
        </w:rPr>
        <w:t>7</w:t>
      </w:r>
      <w:r>
        <w:rPr>
          <w:rFonts w:hint="eastAsia"/>
          <w:iCs/>
        </w:rPr>
        <w:t>月</w:t>
      </w:r>
      <w:r>
        <w:rPr>
          <w:rFonts w:hint="eastAsia"/>
          <w:iCs/>
        </w:rPr>
        <w:t>26</w:t>
      </w:r>
      <w:r>
        <w:rPr>
          <w:rFonts w:hint="eastAsia"/>
          <w:iCs/>
        </w:rPr>
        <w:t>日通过的意见，第</w:t>
      </w:r>
      <w:r>
        <w:rPr>
          <w:rFonts w:hint="eastAsia"/>
          <w:iCs/>
        </w:rPr>
        <w:t>7.1</w:t>
      </w:r>
      <w:r>
        <w:rPr>
          <w:rFonts w:hint="eastAsia"/>
          <w:iCs/>
        </w:rPr>
        <w:t>段；第</w:t>
      </w:r>
      <w:r w:rsidRPr="00647488">
        <w:t>1011/2001</w:t>
      </w:r>
      <w:r>
        <w:rPr>
          <w:rFonts w:hint="eastAsia"/>
        </w:rPr>
        <w:t>号来文，</w:t>
      </w:r>
      <w:r w:rsidRPr="00647488">
        <w:rPr>
          <w:i/>
          <w:iCs/>
        </w:rPr>
        <w:t>Madafferi</w:t>
      </w:r>
      <w:r w:rsidRPr="00EC63C6">
        <w:rPr>
          <w:rFonts w:ascii="KaiTi_GB2312" w:eastAsia="KaiTi_GB2312" w:hAnsi="楷体" w:hint="eastAsia"/>
        </w:rPr>
        <w:t>诉澳大利亚</w:t>
      </w:r>
      <w:r>
        <w:rPr>
          <w:rFonts w:hint="eastAsia"/>
          <w:iCs/>
        </w:rPr>
        <w:t>，</w:t>
      </w:r>
      <w:r>
        <w:rPr>
          <w:rFonts w:hint="eastAsia"/>
          <w:iCs/>
        </w:rPr>
        <w:t>2004</w:t>
      </w:r>
      <w:r>
        <w:rPr>
          <w:rFonts w:hint="eastAsia"/>
          <w:iCs/>
        </w:rPr>
        <w:t>年</w:t>
      </w:r>
      <w:r>
        <w:rPr>
          <w:rFonts w:hint="eastAsia"/>
          <w:iCs/>
        </w:rPr>
        <w:t>7</w:t>
      </w:r>
      <w:r>
        <w:rPr>
          <w:rFonts w:hint="eastAsia"/>
          <w:iCs/>
        </w:rPr>
        <w:t>月</w:t>
      </w:r>
      <w:r>
        <w:rPr>
          <w:rFonts w:hint="eastAsia"/>
          <w:iCs/>
        </w:rPr>
        <w:t>26</w:t>
      </w:r>
      <w:r>
        <w:rPr>
          <w:rFonts w:hint="eastAsia"/>
          <w:iCs/>
        </w:rPr>
        <w:t>日通过的意见，第</w:t>
      </w:r>
      <w:r>
        <w:rPr>
          <w:rFonts w:hint="eastAsia"/>
          <w:iCs/>
        </w:rPr>
        <w:t>9.7</w:t>
      </w:r>
      <w:r>
        <w:rPr>
          <w:rFonts w:hint="eastAsia"/>
          <w:iCs/>
        </w:rPr>
        <w:t>段，第</w:t>
      </w:r>
      <w:r w:rsidRPr="00647488">
        <w:t>1222/2003</w:t>
      </w:r>
      <w:r>
        <w:rPr>
          <w:rFonts w:hint="eastAsia"/>
        </w:rPr>
        <w:t>号来文，</w:t>
      </w:r>
      <w:r w:rsidRPr="00647488">
        <w:rPr>
          <w:i/>
          <w:iCs/>
        </w:rPr>
        <w:t>Byahuranga</w:t>
      </w:r>
      <w:r w:rsidRPr="00EC63C6">
        <w:rPr>
          <w:rFonts w:ascii="KaiTi_GB2312" w:eastAsia="KaiTi_GB2312" w:hAnsi="楷体" w:hint="eastAsia"/>
        </w:rPr>
        <w:t>诉丹麦</w:t>
      </w:r>
      <w:r>
        <w:rPr>
          <w:rFonts w:hint="eastAsia"/>
          <w:iCs/>
        </w:rPr>
        <w:t>，</w:t>
      </w:r>
      <w:r>
        <w:rPr>
          <w:rFonts w:hint="eastAsia"/>
          <w:iCs/>
        </w:rPr>
        <w:t>2004</w:t>
      </w:r>
      <w:r>
        <w:rPr>
          <w:rFonts w:hint="eastAsia"/>
          <w:iCs/>
        </w:rPr>
        <w:t>年</w:t>
      </w:r>
      <w:r>
        <w:rPr>
          <w:rFonts w:hint="eastAsia"/>
          <w:iCs/>
        </w:rPr>
        <w:t>11</w:t>
      </w:r>
      <w:r>
        <w:rPr>
          <w:rFonts w:hint="eastAsia"/>
          <w:iCs/>
        </w:rPr>
        <w:t>月</w:t>
      </w:r>
      <w:r>
        <w:rPr>
          <w:rFonts w:hint="eastAsia"/>
          <w:iCs/>
        </w:rPr>
        <w:t>1</w:t>
      </w:r>
      <w:r>
        <w:rPr>
          <w:rFonts w:hint="eastAsia"/>
          <w:iCs/>
        </w:rPr>
        <w:t>日通过的意见，第</w:t>
      </w:r>
      <w:r>
        <w:rPr>
          <w:rFonts w:hint="eastAsia"/>
          <w:iCs/>
        </w:rPr>
        <w:t>11.5</w:t>
      </w:r>
      <w:r>
        <w:rPr>
          <w:rFonts w:hint="eastAsia"/>
          <w:iCs/>
        </w:rPr>
        <w:t>段；第</w:t>
      </w:r>
      <w:r w:rsidRPr="00647488">
        <w:t>1792/2008</w:t>
      </w:r>
      <w:r>
        <w:rPr>
          <w:rFonts w:hint="eastAsia"/>
        </w:rPr>
        <w:t>号来文，</w:t>
      </w:r>
      <w:r w:rsidRPr="00647488">
        <w:rPr>
          <w:i/>
          <w:iCs/>
        </w:rPr>
        <w:t>Dauphin</w:t>
      </w:r>
      <w:r w:rsidRPr="00EC63C6">
        <w:rPr>
          <w:rFonts w:ascii="KaiTi_GB2312" w:eastAsia="KaiTi_GB2312" w:hAnsi="楷体" w:hint="eastAsia"/>
        </w:rPr>
        <w:t>诉加拿大</w:t>
      </w:r>
      <w:r>
        <w:rPr>
          <w:rFonts w:hint="eastAsia"/>
          <w:iCs/>
        </w:rPr>
        <w:t>，</w:t>
      </w:r>
      <w:r>
        <w:rPr>
          <w:rFonts w:hint="eastAsia"/>
          <w:iCs/>
        </w:rPr>
        <w:t>2009</w:t>
      </w:r>
      <w:r>
        <w:rPr>
          <w:rFonts w:hint="eastAsia"/>
          <w:iCs/>
        </w:rPr>
        <w:t>年</w:t>
      </w:r>
      <w:r>
        <w:rPr>
          <w:rFonts w:hint="eastAsia"/>
          <w:iCs/>
        </w:rPr>
        <w:t>7</w:t>
      </w:r>
      <w:r>
        <w:rPr>
          <w:rFonts w:hint="eastAsia"/>
          <w:iCs/>
        </w:rPr>
        <w:t>月</w:t>
      </w:r>
      <w:r>
        <w:rPr>
          <w:rFonts w:hint="eastAsia"/>
          <w:iCs/>
        </w:rPr>
        <w:t>28</w:t>
      </w:r>
      <w:r>
        <w:rPr>
          <w:rFonts w:hint="eastAsia"/>
          <w:iCs/>
        </w:rPr>
        <w:t>日通过的意见，第</w:t>
      </w:r>
      <w:r>
        <w:rPr>
          <w:rFonts w:hint="eastAsia"/>
          <w:iCs/>
        </w:rPr>
        <w:t>8.1</w:t>
      </w:r>
      <w:r>
        <w:rPr>
          <w:rFonts w:hint="eastAsia"/>
          <w:iCs/>
        </w:rPr>
        <w:t>段。</w:t>
      </w:r>
    </w:p>
  </w:footnote>
  <w:footnote w:id="22">
    <w:p w14:paraId="74894DDB" w14:textId="77777777" w:rsidR="004D63AB" w:rsidRPr="00C82172" w:rsidRDefault="004D63AB" w:rsidP="004D63AB">
      <w:pPr>
        <w:pStyle w:val="FootnoteText"/>
      </w:pPr>
      <w:r>
        <w:tab/>
      </w:r>
      <w:r w:rsidRPr="006A40BA">
        <w:rPr>
          <w:rStyle w:val="FootnoteReference"/>
          <w:rFonts w:eastAsia="SimSun"/>
        </w:rPr>
        <w:footnoteRef/>
      </w:r>
      <w:r>
        <w:tab/>
      </w:r>
      <w:r>
        <w:rPr>
          <w:rFonts w:hint="eastAsia"/>
        </w:rPr>
        <w:t>见第</w:t>
      </w:r>
      <w:r w:rsidRPr="00295595">
        <w:t>558/1993</w:t>
      </w:r>
      <w:r>
        <w:rPr>
          <w:rFonts w:hint="eastAsia"/>
        </w:rPr>
        <w:t>号来文，</w:t>
      </w:r>
      <w:r w:rsidRPr="00295595">
        <w:rPr>
          <w:i/>
          <w:iCs/>
        </w:rPr>
        <w:t>Canepa</w:t>
      </w:r>
      <w:r w:rsidRPr="00EC63C6">
        <w:rPr>
          <w:rFonts w:ascii="KaiTi_GB2312" w:eastAsia="KaiTi_GB2312" w:hAnsi="楷体" w:hint="eastAsia"/>
        </w:rPr>
        <w:t>诉加拿大</w:t>
      </w:r>
      <w:r>
        <w:rPr>
          <w:rFonts w:hint="eastAsia"/>
          <w:iCs/>
        </w:rPr>
        <w:t>，</w:t>
      </w:r>
      <w:r>
        <w:rPr>
          <w:rFonts w:hint="eastAsia"/>
          <w:iCs/>
        </w:rPr>
        <w:t>1997</w:t>
      </w:r>
      <w:r>
        <w:rPr>
          <w:rFonts w:hint="eastAsia"/>
          <w:iCs/>
        </w:rPr>
        <w:t>年</w:t>
      </w:r>
      <w:r>
        <w:rPr>
          <w:rFonts w:hint="eastAsia"/>
          <w:iCs/>
        </w:rPr>
        <w:t>4</w:t>
      </w:r>
      <w:r>
        <w:rPr>
          <w:rFonts w:hint="eastAsia"/>
          <w:iCs/>
        </w:rPr>
        <w:t>月</w:t>
      </w:r>
      <w:r>
        <w:rPr>
          <w:rFonts w:hint="eastAsia"/>
          <w:iCs/>
        </w:rPr>
        <w:t>3</w:t>
      </w:r>
      <w:r>
        <w:rPr>
          <w:rFonts w:hint="eastAsia"/>
          <w:iCs/>
        </w:rPr>
        <w:t>日通过的意见，第</w:t>
      </w:r>
      <w:r>
        <w:rPr>
          <w:rFonts w:hint="eastAsia"/>
          <w:iCs/>
        </w:rPr>
        <w:t>11.4</w:t>
      </w:r>
      <w:r>
        <w:rPr>
          <w:rFonts w:hint="eastAsia"/>
          <w:iCs/>
        </w:rPr>
        <w:t>段。</w:t>
      </w:r>
    </w:p>
  </w:footnote>
  <w:footnote w:id="23">
    <w:p w14:paraId="527CBBB3" w14:textId="77777777" w:rsidR="004D63AB" w:rsidRPr="00587FAD" w:rsidRDefault="004D63AB" w:rsidP="004D63AB">
      <w:pPr>
        <w:pStyle w:val="FootnoteText"/>
        <w:rPr>
          <w:lang w:val="fr-CH"/>
        </w:rPr>
      </w:pPr>
      <w:r>
        <w:tab/>
      </w:r>
      <w:r w:rsidRPr="006A40BA">
        <w:rPr>
          <w:rStyle w:val="FootnoteReference"/>
          <w:rFonts w:eastAsia="SimSun"/>
        </w:rPr>
        <w:footnoteRef/>
      </w:r>
      <w:r>
        <w:tab/>
      </w:r>
      <w:r>
        <w:rPr>
          <w:rFonts w:hint="eastAsia"/>
        </w:rPr>
        <w:t>例如，见第</w:t>
      </w:r>
      <w:r w:rsidRPr="00CA0A92">
        <w:t>2202/2012</w:t>
      </w:r>
      <w:r>
        <w:rPr>
          <w:rFonts w:hint="eastAsia"/>
        </w:rPr>
        <w:t>号来文，</w:t>
      </w:r>
      <w:r w:rsidRPr="00CA0A92">
        <w:rPr>
          <w:i/>
          <w:iCs/>
        </w:rPr>
        <w:t>Castañeda</w:t>
      </w:r>
      <w:r w:rsidRPr="00EC63C6">
        <w:rPr>
          <w:rFonts w:ascii="KaiTi_GB2312" w:eastAsia="KaiTi_GB2312" w:hAnsi="楷体" w:hint="eastAsia"/>
        </w:rPr>
        <w:t>诉墨西哥</w:t>
      </w:r>
      <w:r>
        <w:rPr>
          <w:rFonts w:hint="eastAsia"/>
          <w:iCs/>
        </w:rPr>
        <w:t>，</w:t>
      </w:r>
      <w:r>
        <w:rPr>
          <w:rFonts w:hint="eastAsia"/>
          <w:iCs/>
        </w:rPr>
        <w:t>2013</w:t>
      </w:r>
      <w:r>
        <w:rPr>
          <w:rFonts w:hint="eastAsia"/>
          <w:iCs/>
        </w:rPr>
        <w:t>年</w:t>
      </w:r>
      <w:r>
        <w:rPr>
          <w:rFonts w:hint="eastAsia"/>
          <w:iCs/>
        </w:rPr>
        <w:t>7</w:t>
      </w:r>
      <w:r>
        <w:rPr>
          <w:rFonts w:hint="eastAsia"/>
          <w:iCs/>
        </w:rPr>
        <w:t>月</w:t>
      </w:r>
      <w:r>
        <w:rPr>
          <w:rFonts w:hint="eastAsia"/>
          <w:iCs/>
        </w:rPr>
        <w:t>18</w:t>
      </w:r>
      <w:r>
        <w:rPr>
          <w:rFonts w:hint="eastAsia"/>
          <w:iCs/>
        </w:rPr>
        <w:t>日通过的意见，第</w:t>
      </w:r>
      <w:r>
        <w:rPr>
          <w:rFonts w:hint="eastAsia"/>
          <w:iCs/>
        </w:rPr>
        <w:t>6.8</w:t>
      </w:r>
      <w:r>
        <w:rPr>
          <w:rFonts w:hint="eastAsia"/>
          <w:iCs/>
        </w:rPr>
        <w:t>段；第</w:t>
      </w:r>
      <w:r w:rsidRPr="00CA0A92">
        <w:t>1834/2008</w:t>
      </w:r>
      <w:r>
        <w:rPr>
          <w:rFonts w:hint="eastAsia"/>
        </w:rPr>
        <w:t>号来文，</w:t>
      </w:r>
      <w:r w:rsidRPr="00CA0A92">
        <w:rPr>
          <w:i/>
          <w:iCs/>
        </w:rPr>
        <w:t>A.P</w:t>
      </w:r>
      <w:r w:rsidRPr="00EC63C6">
        <w:rPr>
          <w:rFonts w:ascii="KaiTi_GB2312" w:eastAsia="KaiTi_GB2312" w:hint="eastAsia"/>
          <w:i/>
          <w:iCs/>
        </w:rPr>
        <w:t>.</w:t>
      </w:r>
      <w:r w:rsidRPr="00EC63C6">
        <w:rPr>
          <w:rFonts w:ascii="KaiTi_GB2312" w:eastAsia="KaiTi_GB2312" w:hAnsi="楷体" w:hint="eastAsia"/>
        </w:rPr>
        <w:t>诉乌克兰</w:t>
      </w:r>
      <w:r w:rsidRPr="00910EEF">
        <w:rPr>
          <w:rFonts w:hint="eastAsia"/>
          <w:iCs/>
        </w:rPr>
        <w:t>，</w:t>
      </w:r>
      <w:r w:rsidRPr="00910EEF">
        <w:rPr>
          <w:rFonts w:hint="eastAsia"/>
          <w:iCs/>
        </w:rPr>
        <w:t>2012</w:t>
      </w:r>
      <w:r w:rsidRPr="00910EEF">
        <w:rPr>
          <w:rFonts w:hint="eastAsia"/>
          <w:iCs/>
        </w:rPr>
        <w:t>年</w:t>
      </w:r>
      <w:r w:rsidRPr="00910EEF">
        <w:rPr>
          <w:rFonts w:hint="eastAsia"/>
          <w:iCs/>
        </w:rPr>
        <w:t>7</w:t>
      </w:r>
      <w:r w:rsidRPr="00910EEF">
        <w:rPr>
          <w:rFonts w:hint="eastAsia"/>
          <w:iCs/>
        </w:rPr>
        <w:t>月</w:t>
      </w:r>
      <w:r w:rsidRPr="00910EEF">
        <w:rPr>
          <w:rFonts w:hint="eastAsia"/>
          <w:iCs/>
        </w:rPr>
        <w:t>23</w:t>
      </w:r>
      <w:r w:rsidRPr="00910EEF">
        <w:rPr>
          <w:rFonts w:hint="eastAsia"/>
          <w:iCs/>
        </w:rPr>
        <w:t>日通过</w:t>
      </w:r>
      <w:r>
        <w:rPr>
          <w:rFonts w:hint="eastAsia"/>
          <w:iCs/>
        </w:rPr>
        <w:t>的不予受理</w:t>
      </w:r>
      <w:r w:rsidRPr="00910EEF">
        <w:rPr>
          <w:rFonts w:hint="eastAsia"/>
          <w:iCs/>
        </w:rPr>
        <w:t>决定，第</w:t>
      </w:r>
      <w:r w:rsidRPr="00910EEF">
        <w:rPr>
          <w:rFonts w:hint="eastAsia"/>
          <w:iCs/>
        </w:rPr>
        <w:t>8.5</w:t>
      </w:r>
      <w:r w:rsidRPr="00910EEF">
        <w:rPr>
          <w:rFonts w:hint="eastAsia"/>
          <w:iCs/>
        </w:rPr>
        <w:t>段；第</w:t>
      </w:r>
      <w:r w:rsidRPr="00CA0A92">
        <w:t>1887/2009</w:t>
      </w:r>
      <w:r>
        <w:rPr>
          <w:rFonts w:hint="eastAsia"/>
        </w:rPr>
        <w:t>号来文，</w:t>
      </w:r>
      <w:r w:rsidRPr="00CA0A92">
        <w:rPr>
          <w:i/>
          <w:iCs/>
        </w:rPr>
        <w:t>Peirano Basso</w:t>
      </w:r>
      <w:r w:rsidRPr="00EC63C6">
        <w:rPr>
          <w:rFonts w:ascii="KaiTi_GB2312" w:eastAsia="KaiTi_GB2312" w:hAnsi="楷体" w:hint="eastAsia"/>
        </w:rPr>
        <w:t>诉乌拉圭</w:t>
      </w:r>
      <w:r>
        <w:rPr>
          <w:rFonts w:hint="eastAsia"/>
          <w:iCs/>
        </w:rPr>
        <w:t>，</w:t>
      </w:r>
      <w:r>
        <w:rPr>
          <w:rFonts w:hint="eastAsia"/>
          <w:iCs/>
        </w:rPr>
        <w:t>2010</w:t>
      </w:r>
      <w:r>
        <w:rPr>
          <w:rFonts w:hint="eastAsia"/>
          <w:iCs/>
        </w:rPr>
        <w:t>年</w:t>
      </w:r>
      <w:r>
        <w:rPr>
          <w:rFonts w:hint="eastAsia"/>
          <w:iCs/>
        </w:rPr>
        <w:t>10</w:t>
      </w:r>
      <w:r>
        <w:rPr>
          <w:rFonts w:hint="eastAsia"/>
          <w:iCs/>
        </w:rPr>
        <w:t>月</w:t>
      </w:r>
      <w:r>
        <w:rPr>
          <w:rFonts w:hint="eastAsia"/>
          <w:iCs/>
        </w:rPr>
        <w:t>19</w:t>
      </w:r>
      <w:r>
        <w:rPr>
          <w:rFonts w:hint="eastAsia"/>
          <w:iCs/>
        </w:rPr>
        <w:t>日通过的意见，第</w:t>
      </w:r>
      <w:r>
        <w:rPr>
          <w:rFonts w:hint="eastAsia"/>
          <w:iCs/>
        </w:rPr>
        <w:t>9.4</w:t>
      </w:r>
      <w:r>
        <w:rPr>
          <w:rFonts w:hint="eastAsia"/>
          <w:iCs/>
        </w:rPr>
        <w:t>段；第</w:t>
      </w:r>
      <w:r w:rsidRPr="00CA0A92">
        <w:t>2343/2014</w:t>
      </w:r>
      <w:r>
        <w:rPr>
          <w:rFonts w:hint="eastAsia"/>
        </w:rPr>
        <w:t>号来文，</w:t>
      </w:r>
      <w:r w:rsidRPr="00CA0A92">
        <w:rPr>
          <w:i/>
          <w:iCs/>
        </w:rPr>
        <w:t>H.E.A.K</w:t>
      </w:r>
      <w:r w:rsidRPr="00EC63C6">
        <w:rPr>
          <w:rFonts w:ascii="KaiTi_GB2312" w:eastAsia="KaiTi_GB2312" w:hint="eastAsia"/>
          <w:i/>
          <w:iCs/>
        </w:rPr>
        <w:t>.</w:t>
      </w:r>
      <w:r w:rsidRPr="00EC63C6">
        <w:rPr>
          <w:rFonts w:ascii="KaiTi_GB2312" w:eastAsia="KaiTi_GB2312" w:hAnsi="楷体" w:hint="eastAsia"/>
        </w:rPr>
        <w:t>诉丹麦</w:t>
      </w:r>
      <w:r>
        <w:rPr>
          <w:rFonts w:hint="eastAsia"/>
          <w:iCs/>
        </w:rPr>
        <w:t>，</w:t>
      </w:r>
      <w:r>
        <w:rPr>
          <w:rFonts w:hint="eastAsia"/>
          <w:iCs/>
        </w:rPr>
        <w:t>2015</w:t>
      </w:r>
      <w:r>
        <w:rPr>
          <w:rFonts w:hint="eastAsia"/>
          <w:iCs/>
        </w:rPr>
        <w:t>年</w:t>
      </w:r>
      <w:r>
        <w:rPr>
          <w:rFonts w:hint="eastAsia"/>
          <w:iCs/>
        </w:rPr>
        <w:t>7</w:t>
      </w:r>
      <w:r>
        <w:rPr>
          <w:rFonts w:hint="eastAsia"/>
          <w:iCs/>
        </w:rPr>
        <w:t>月</w:t>
      </w:r>
      <w:r>
        <w:rPr>
          <w:rFonts w:hint="eastAsia"/>
          <w:iCs/>
        </w:rPr>
        <w:t>23</w:t>
      </w:r>
      <w:r>
        <w:rPr>
          <w:rFonts w:hint="eastAsia"/>
          <w:iCs/>
        </w:rPr>
        <w:t>日通过的意见，第</w:t>
      </w:r>
      <w:r>
        <w:rPr>
          <w:rFonts w:hint="eastAsia"/>
          <w:iCs/>
        </w:rPr>
        <w:t>7.4</w:t>
      </w:r>
      <w:r>
        <w:rPr>
          <w:rFonts w:hint="eastAsia"/>
          <w:iC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96D7" w14:textId="77777777" w:rsidR="00056632" w:rsidRDefault="00D1655B" w:rsidP="002B3206">
    <w:pPr>
      <w:pStyle w:val="Header"/>
      <w:tabs>
        <w:tab w:val="clear" w:pos="5772"/>
        <w:tab w:val="clear" w:pos="6634"/>
        <w:tab w:val="clear" w:pos="7144"/>
        <w:tab w:val="clear" w:pos="7655"/>
        <w:tab w:val="clear" w:pos="8165"/>
      </w:tabs>
    </w:pPr>
    <w:r w:rsidRPr="002131FD">
      <w:t>CCPR/C/120/D/2196/2012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7352" w14:textId="77777777" w:rsidR="00056632" w:rsidRPr="00202A30" w:rsidRDefault="00D1655B" w:rsidP="002B3206">
    <w:pPr>
      <w:pStyle w:val="Header"/>
      <w:tabs>
        <w:tab w:val="clear" w:pos="431"/>
        <w:tab w:val="clear" w:pos="992"/>
        <w:tab w:val="clear" w:pos="5772"/>
        <w:tab w:val="clear" w:pos="6634"/>
        <w:tab w:val="clear" w:pos="7144"/>
        <w:tab w:val="clear" w:pos="7655"/>
        <w:tab w:val="clear" w:pos="8165"/>
      </w:tabs>
      <w:jc w:val="right"/>
      <w:rPr>
        <w:lang w:eastAsia="zh-CN"/>
      </w:rPr>
    </w:pPr>
    <w:r w:rsidRPr="002131FD">
      <w:t>CCPR/C/120/D/2196/2012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5B"/>
    <w:rsid w:val="00011483"/>
    <w:rsid w:val="000D319F"/>
    <w:rsid w:val="000E4D0E"/>
    <w:rsid w:val="000F5EB8"/>
    <w:rsid w:val="00144B69"/>
    <w:rsid w:val="00151BB6"/>
    <w:rsid w:val="00153E86"/>
    <w:rsid w:val="00172E04"/>
    <w:rsid w:val="001B1BD1"/>
    <w:rsid w:val="001C3EF2"/>
    <w:rsid w:val="001D17F6"/>
    <w:rsid w:val="001E3026"/>
    <w:rsid w:val="00204B42"/>
    <w:rsid w:val="0021265F"/>
    <w:rsid w:val="002153B2"/>
    <w:rsid w:val="002231C3"/>
    <w:rsid w:val="0024417F"/>
    <w:rsid w:val="00250F8D"/>
    <w:rsid w:val="002E1C97"/>
    <w:rsid w:val="002F5834"/>
    <w:rsid w:val="003006AB"/>
    <w:rsid w:val="00326EBF"/>
    <w:rsid w:val="00327FE4"/>
    <w:rsid w:val="003333CC"/>
    <w:rsid w:val="00345900"/>
    <w:rsid w:val="00347D1F"/>
    <w:rsid w:val="003854CC"/>
    <w:rsid w:val="003876D6"/>
    <w:rsid w:val="00427F63"/>
    <w:rsid w:val="00434D38"/>
    <w:rsid w:val="00494EB8"/>
    <w:rsid w:val="004C4A0A"/>
    <w:rsid w:val="004D0A00"/>
    <w:rsid w:val="004D63AB"/>
    <w:rsid w:val="004E37BF"/>
    <w:rsid w:val="004F348E"/>
    <w:rsid w:val="00501220"/>
    <w:rsid w:val="00514612"/>
    <w:rsid w:val="005E37F2"/>
    <w:rsid w:val="005E403A"/>
    <w:rsid w:val="005E4086"/>
    <w:rsid w:val="00604D91"/>
    <w:rsid w:val="006257FE"/>
    <w:rsid w:val="0062740D"/>
    <w:rsid w:val="0065767F"/>
    <w:rsid w:val="00680656"/>
    <w:rsid w:val="006B1119"/>
    <w:rsid w:val="006D3757"/>
    <w:rsid w:val="006D37EB"/>
    <w:rsid w:val="006E3E46"/>
    <w:rsid w:val="006E71B1"/>
    <w:rsid w:val="006F1404"/>
    <w:rsid w:val="006F4126"/>
    <w:rsid w:val="0070593B"/>
    <w:rsid w:val="00705D89"/>
    <w:rsid w:val="00720C74"/>
    <w:rsid w:val="00731A42"/>
    <w:rsid w:val="00735FEE"/>
    <w:rsid w:val="00767E69"/>
    <w:rsid w:val="0077079A"/>
    <w:rsid w:val="00771504"/>
    <w:rsid w:val="007A5599"/>
    <w:rsid w:val="007A6FB8"/>
    <w:rsid w:val="007C2655"/>
    <w:rsid w:val="00856233"/>
    <w:rsid w:val="00860F27"/>
    <w:rsid w:val="008B0560"/>
    <w:rsid w:val="008B2BFA"/>
    <w:rsid w:val="008D31F4"/>
    <w:rsid w:val="008E537E"/>
    <w:rsid w:val="008E6A3F"/>
    <w:rsid w:val="008F3CA3"/>
    <w:rsid w:val="00923557"/>
    <w:rsid w:val="00933337"/>
    <w:rsid w:val="00936F03"/>
    <w:rsid w:val="00943B69"/>
    <w:rsid w:val="00944CB3"/>
    <w:rsid w:val="00986624"/>
    <w:rsid w:val="009B09D7"/>
    <w:rsid w:val="009D35ED"/>
    <w:rsid w:val="009D6E55"/>
    <w:rsid w:val="00A03CB6"/>
    <w:rsid w:val="00A1364C"/>
    <w:rsid w:val="00A21076"/>
    <w:rsid w:val="00A31BA8"/>
    <w:rsid w:val="00A3739A"/>
    <w:rsid w:val="00A52DAF"/>
    <w:rsid w:val="00A56FC5"/>
    <w:rsid w:val="00A84072"/>
    <w:rsid w:val="00A8784C"/>
    <w:rsid w:val="00B16570"/>
    <w:rsid w:val="00B22595"/>
    <w:rsid w:val="00B23B03"/>
    <w:rsid w:val="00B43EB7"/>
    <w:rsid w:val="00B53320"/>
    <w:rsid w:val="00B614C4"/>
    <w:rsid w:val="00BC6522"/>
    <w:rsid w:val="00C02AC7"/>
    <w:rsid w:val="00C121D5"/>
    <w:rsid w:val="00C17349"/>
    <w:rsid w:val="00C26999"/>
    <w:rsid w:val="00C351AA"/>
    <w:rsid w:val="00C65D3B"/>
    <w:rsid w:val="00C70852"/>
    <w:rsid w:val="00C7253F"/>
    <w:rsid w:val="00C90707"/>
    <w:rsid w:val="00CE1D1C"/>
    <w:rsid w:val="00D1655B"/>
    <w:rsid w:val="00D26A05"/>
    <w:rsid w:val="00D9309B"/>
    <w:rsid w:val="00D97B98"/>
    <w:rsid w:val="00DC671F"/>
    <w:rsid w:val="00DE4DA7"/>
    <w:rsid w:val="00E02C13"/>
    <w:rsid w:val="00E20A55"/>
    <w:rsid w:val="00E33B38"/>
    <w:rsid w:val="00E442A1"/>
    <w:rsid w:val="00E47FE5"/>
    <w:rsid w:val="00E574AF"/>
    <w:rsid w:val="00EA21C1"/>
    <w:rsid w:val="00EA4B2C"/>
    <w:rsid w:val="00EA7E67"/>
    <w:rsid w:val="00EC63C6"/>
    <w:rsid w:val="00ED36CC"/>
    <w:rsid w:val="00F24E6D"/>
    <w:rsid w:val="00F4383F"/>
    <w:rsid w:val="00F44F6C"/>
    <w:rsid w:val="00F714DA"/>
    <w:rsid w:val="00FB456B"/>
    <w:rsid w:val="00FC4A0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5207B"/>
  <w15:docId w15:val="{3EC83DA9-9468-4AEC-ADA9-A21B7CD8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E442A1"/>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E442A1"/>
    <w:pPr>
      <w:keepLines w:val="0"/>
      <w:spacing w:after="0"/>
    </w:pPr>
  </w:style>
  <w:style w:type="character" w:customStyle="1" w:styleId="EndnoteTextChar">
    <w:name w:val="Endnote Text Char"/>
    <w:aliases w:val="2_G Char"/>
    <w:basedOn w:val="DefaultParagraphFont"/>
    <w:link w:val="EndnoteText"/>
    <w:rsid w:val="00E442A1"/>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rsid w:val="004D63AB"/>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Normal"/>
    <w:next w:val="Normal"/>
    <w:rsid w:val="004D63AB"/>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Normal"/>
    <w:next w:val="Normal"/>
    <w:rsid w:val="004D63AB"/>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Normal"/>
    <w:next w:val="Normal"/>
    <w:rsid w:val="004D63A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Normal"/>
    <w:next w:val="Normal"/>
    <w:rsid w:val="004D63A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Normal"/>
    <w:next w:val="Normal"/>
    <w:rsid w:val="004D63A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Normal"/>
    <w:rsid w:val="004D63AB"/>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Normal"/>
    <w:next w:val="Normal"/>
    <w:rsid w:val="004D63AB"/>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Normal"/>
    <w:next w:val="Normal"/>
    <w:rsid w:val="004D63AB"/>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Normal"/>
    <w:next w:val="Normal"/>
    <w:rsid w:val="004D63AB"/>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Normal"/>
    <w:next w:val="Normal"/>
    <w:rsid w:val="004D63AB"/>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Bullet1G">
    <w:name w:val="_Bullet 1_G"/>
    <w:basedOn w:val="Normal"/>
    <w:rsid w:val="004D63AB"/>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Normal"/>
    <w:rsid w:val="004D63AB"/>
    <w:pPr>
      <w:numPr>
        <w:numId w:val="9"/>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4D63AB"/>
    <w:pPr>
      <w:numPr>
        <w:numId w:val="10"/>
      </w:numPr>
    </w:pPr>
  </w:style>
  <w:style w:type="numbering" w:styleId="111111">
    <w:name w:val="Outline List 2"/>
    <w:basedOn w:val="NoList"/>
    <w:semiHidden/>
    <w:rsid w:val="004D63AB"/>
    <w:pPr>
      <w:numPr>
        <w:numId w:val="12"/>
      </w:numPr>
    </w:pPr>
  </w:style>
  <w:style w:type="numbering" w:styleId="1ai">
    <w:name w:val="Outline List 1"/>
    <w:basedOn w:val="NoList"/>
    <w:semiHidden/>
    <w:rsid w:val="004D63AB"/>
    <w:pPr>
      <w:numPr>
        <w:numId w:val="13"/>
      </w:numPr>
    </w:pPr>
  </w:style>
  <w:style w:type="character" w:styleId="BookTitle">
    <w:name w:val="Book Title"/>
    <w:basedOn w:val="DefaultParagraphFont"/>
    <w:uiPriority w:val="33"/>
    <w:semiHidden/>
    <w:rsid w:val="004D63AB"/>
    <w:rPr>
      <w:b/>
      <w:bCs/>
      <w:smallCaps/>
      <w:spacing w:val="5"/>
    </w:rPr>
  </w:style>
  <w:style w:type="character" w:styleId="CommentReference">
    <w:name w:val="annotation reference"/>
    <w:basedOn w:val="DefaultParagraphFont"/>
    <w:uiPriority w:val="99"/>
    <w:semiHidden/>
    <w:unhideWhenUsed/>
    <w:rsid w:val="004D63AB"/>
    <w:rPr>
      <w:sz w:val="21"/>
      <w:szCs w:val="21"/>
    </w:rPr>
  </w:style>
  <w:style w:type="paragraph" w:styleId="CommentText">
    <w:name w:val="annotation text"/>
    <w:basedOn w:val="Normal"/>
    <w:link w:val="CommentTextChar"/>
    <w:uiPriority w:val="99"/>
    <w:semiHidden/>
    <w:unhideWhenUsed/>
    <w:rsid w:val="004D63AB"/>
    <w:pPr>
      <w:tabs>
        <w:tab w:val="clear" w:pos="431"/>
      </w:tabs>
      <w:suppressAutoHyphens/>
      <w:overflowPunct/>
      <w:adjustRightInd/>
      <w:snapToGrid/>
      <w:spacing w:after="120" w:line="280" w:lineRule="exact"/>
      <w:jc w:val="left"/>
    </w:pPr>
    <w:rPr>
      <w:rFonts w:eastAsia="Times New Roman"/>
      <w:snapToGrid/>
      <w:szCs w:val="10"/>
    </w:rPr>
  </w:style>
  <w:style w:type="character" w:customStyle="1" w:styleId="CommentTextChar">
    <w:name w:val="Comment Text Char"/>
    <w:basedOn w:val="DefaultParagraphFont"/>
    <w:link w:val="CommentText"/>
    <w:uiPriority w:val="99"/>
    <w:semiHidden/>
    <w:rsid w:val="004D63AB"/>
    <w:rPr>
      <w:rFonts w:eastAsia="Times New Roman"/>
      <w:sz w:val="21"/>
      <w:szCs w:val="10"/>
    </w:rPr>
  </w:style>
  <w:style w:type="paragraph" w:styleId="CommentSubject">
    <w:name w:val="annotation subject"/>
    <w:basedOn w:val="CommentText"/>
    <w:next w:val="CommentText"/>
    <w:link w:val="CommentSubjectChar"/>
    <w:uiPriority w:val="99"/>
    <w:semiHidden/>
    <w:unhideWhenUsed/>
    <w:rsid w:val="004D63AB"/>
    <w:rPr>
      <w:b/>
      <w:bCs/>
    </w:rPr>
  </w:style>
  <w:style w:type="character" w:customStyle="1" w:styleId="CommentSubjectChar">
    <w:name w:val="Comment Subject Char"/>
    <w:basedOn w:val="CommentTextChar"/>
    <w:link w:val="CommentSubject"/>
    <w:uiPriority w:val="99"/>
    <w:semiHidden/>
    <w:rsid w:val="004D63AB"/>
    <w:rPr>
      <w:rFonts w:eastAsia="Times New Roman"/>
      <w:b/>
      <w:bCs/>
      <w:sz w:val="21"/>
      <w:szCs w:val="10"/>
    </w:rPr>
  </w:style>
  <w:style w:type="paragraph" w:styleId="Revision">
    <w:name w:val="Revision"/>
    <w:hidden/>
    <w:uiPriority w:val="99"/>
    <w:semiHidden/>
    <w:rsid w:val="004D63AB"/>
    <w:rPr>
      <w:rFonts w:eastAsia="Times New Roman"/>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22806;&#21253;&#25991;&#20214;\Cover\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848F-37EC-42F5-B88C-553DEB84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Weixiu YANG</cp:lastModifiedBy>
  <cp:revision>3</cp:revision>
  <cp:lastPrinted>2017-11-13T10:05:00Z</cp:lastPrinted>
  <dcterms:created xsi:type="dcterms:W3CDTF">2017-11-13T10:05:00Z</dcterms:created>
  <dcterms:modified xsi:type="dcterms:W3CDTF">2017-11-13T10:06:00Z</dcterms:modified>
</cp:coreProperties>
</file>