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20710" w:rsidRDefault="00620710" w:rsidP="00B614C4">
            <w:pPr>
              <w:spacing w:line="240" w:lineRule="atLeast"/>
              <w:jc w:val="right"/>
              <w:rPr>
                <w:sz w:val="20"/>
                <w:szCs w:val="21"/>
              </w:rPr>
            </w:pPr>
            <w:r w:rsidRPr="00620710">
              <w:rPr>
                <w:sz w:val="40"/>
                <w:szCs w:val="21"/>
              </w:rPr>
              <w:t>CCPR</w:t>
            </w:r>
            <w:r>
              <w:rPr>
                <w:sz w:val="20"/>
                <w:szCs w:val="21"/>
              </w:rPr>
              <w:t>/C/126/D/2560/2015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20710" w:rsidRPr="00620710" w:rsidRDefault="00CE1D1C" w:rsidP="00620710">
            <w:pPr>
              <w:spacing w:before="240"/>
              <w:rPr>
                <w:sz w:val="20"/>
              </w:rPr>
            </w:pPr>
            <w:r w:rsidRPr="00620710">
              <w:rPr>
                <w:sz w:val="20"/>
              </w:rPr>
              <w:t>Distr.:</w:t>
            </w:r>
            <w:r w:rsidR="00620710" w:rsidRPr="00620710">
              <w:rPr>
                <w:sz w:val="20"/>
              </w:rPr>
              <w:t xml:space="preserve"> General</w:t>
            </w:r>
          </w:p>
          <w:p w:rsidR="00CE1D1C" w:rsidRPr="00620710" w:rsidRDefault="00620710" w:rsidP="00620710">
            <w:pPr>
              <w:spacing w:line="240" w:lineRule="atLeast"/>
              <w:rPr>
                <w:sz w:val="20"/>
              </w:rPr>
            </w:pPr>
            <w:r w:rsidRPr="00620710">
              <w:rPr>
                <w:sz w:val="20"/>
              </w:rPr>
              <w:t>16 August 2019</w:t>
            </w:r>
          </w:p>
          <w:p w:rsidR="00CE1D1C" w:rsidRPr="00620710" w:rsidRDefault="00CE1D1C" w:rsidP="00B614C4">
            <w:pPr>
              <w:spacing w:line="240" w:lineRule="atLeast"/>
              <w:rPr>
                <w:sz w:val="20"/>
              </w:rPr>
            </w:pPr>
            <w:r w:rsidRPr="00620710">
              <w:rPr>
                <w:sz w:val="20"/>
              </w:rPr>
              <w:t>Chinese</w:t>
            </w:r>
          </w:p>
          <w:p w:rsidR="00CE1D1C" w:rsidRPr="00F124C6" w:rsidRDefault="00CE1D1C" w:rsidP="00B614C4">
            <w:pPr>
              <w:spacing w:line="240" w:lineRule="atLeast"/>
            </w:pPr>
            <w:r w:rsidRPr="00620710">
              <w:rPr>
                <w:sz w:val="20"/>
              </w:rPr>
              <w:t>Original: English</w:t>
            </w:r>
          </w:p>
        </w:tc>
      </w:tr>
    </w:tbl>
    <w:p w:rsidR="006F7B52" w:rsidRPr="00D2265A" w:rsidRDefault="006F7B52" w:rsidP="006F7B52">
      <w:pPr>
        <w:spacing w:before="120"/>
        <w:rPr>
          <w:rFonts w:eastAsia="黑体"/>
          <w:sz w:val="24"/>
          <w:szCs w:val="24"/>
        </w:rPr>
      </w:pPr>
      <w:r w:rsidRPr="00D2265A">
        <w:rPr>
          <w:rFonts w:eastAsia="黑体"/>
          <w:sz w:val="24"/>
          <w:szCs w:val="24"/>
          <w:lang w:val="zh-CN"/>
        </w:rPr>
        <w:t>人权事务委员会</w:t>
      </w:r>
    </w:p>
    <w:p w:rsidR="006F7B52" w:rsidRPr="005034C7" w:rsidRDefault="0063764C" w:rsidP="005034C7">
      <w:pPr>
        <w:pStyle w:val="HChGC"/>
        <w:jc w:val="both"/>
        <w:rPr>
          <w:spacing w:val="4"/>
          <w:lang w:val="zh-CN"/>
        </w:rPr>
      </w:pPr>
      <w:r>
        <w:rPr>
          <w:lang w:val="zh-CN"/>
        </w:rPr>
        <w:tab/>
      </w:r>
      <w:r w:rsidR="006F7B52">
        <w:rPr>
          <w:lang w:val="zh-CN"/>
        </w:rPr>
        <w:tab/>
      </w:r>
      <w:r w:rsidR="006F7B52" w:rsidRPr="005034C7">
        <w:rPr>
          <w:spacing w:val="4"/>
          <w:lang w:val="zh-CN"/>
        </w:rPr>
        <w:t>委员会根据《任择议定书》第五条第</w:t>
      </w:r>
      <w:r w:rsidR="006F7B52" w:rsidRPr="005034C7">
        <w:rPr>
          <w:spacing w:val="4"/>
          <w:lang w:val="zh-CN"/>
        </w:rPr>
        <w:t>4</w:t>
      </w:r>
      <w:r w:rsidR="006F7B52" w:rsidRPr="005034C7">
        <w:rPr>
          <w:spacing w:val="4"/>
          <w:lang w:val="zh-CN"/>
        </w:rPr>
        <w:t>款通过的关于</w:t>
      </w:r>
      <w:r w:rsidR="005034C7">
        <w:rPr>
          <w:spacing w:val="4"/>
          <w:lang w:val="zh-CN"/>
        </w:rPr>
        <w:br/>
      </w:r>
      <w:r w:rsidR="006F7B52">
        <w:rPr>
          <w:lang w:val="zh-CN"/>
        </w:rPr>
        <w:t>第</w:t>
      </w:r>
      <w:r w:rsidR="006F7B52">
        <w:rPr>
          <w:lang w:val="zh-CN"/>
        </w:rPr>
        <w:t>2560/2015</w:t>
      </w:r>
      <w:r w:rsidR="006F7B52">
        <w:rPr>
          <w:lang w:val="zh-CN"/>
        </w:rPr>
        <w:t>号来文的意见</w:t>
      </w:r>
      <w:r w:rsidR="006F7B52" w:rsidRPr="0063764C">
        <w:rPr>
          <w:color w:val="0000CC"/>
          <w:lang w:val="zh-CN"/>
        </w:rPr>
        <w:footnoteReference w:customMarkFollows="1" w:id="2"/>
        <w:t>*</w:t>
      </w:r>
      <w:r w:rsidRPr="0063764C">
        <w:rPr>
          <w:color w:val="0000CC"/>
          <w:lang w:val="zh-CN"/>
        </w:rPr>
        <w:t xml:space="preserve"> </w:t>
      </w:r>
      <w:r w:rsidR="006F7B52" w:rsidRPr="0063764C">
        <w:rPr>
          <w:color w:val="0000CC"/>
          <w:lang w:val="zh-CN"/>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071B38" w:rsidRPr="005449F5" w:rsidTr="002575E5">
        <w:tc>
          <w:tcPr>
            <w:tcW w:w="2126" w:type="dxa"/>
            <w:shd w:val="clear" w:color="auto" w:fill="auto"/>
          </w:tcPr>
          <w:p w:rsidR="00071B38" w:rsidRPr="00071B38" w:rsidRDefault="00071B38" w:rsidP="002575E5">
            <w:pPr>
              <w:pStyle w:val="SingleTxtG"/>
              <w:spacing w:line="320" w:lineRule="exact"/>
              <w:ind w:left="0" w:right="0"/>
              <w:rPr>
                <w:rFonts w:eastAsia="楷体"/>
              </w:rPr>
            </w:pPr>
            <w:r w:rsidRPr="00071B38">
              <w:rPr>
                <w:rFonts w:eastAsia="楷体"/>
                <w:lang w:val="zh-CN"/>
              </w:rPr>
              <w:t>来文提交人</w:t>
            </w:r>
            <w:r w:rsidRPr="00071B38">
              <w:rPr>
                <w:rFonts w:eastAsia="楷体"/>
              </w:rPr>
              <w:t>：</w:t>
            </w:r>
          </w:p>
        </w:tc>
        <w:tc>
          <w:tcPr>
            <w:tcW w:w="4819" w:type="dxa"/>
            <w:shd w:val="clear" w:color="auto" w:fill="auto"/>
          </w:tcPr>
          <w:p w:rsidR="00071B38" w:rsidRPr="00902B66" w:rsidRDefault="00071B38" w:rsidP="002575E5">
            <w:pPr>
              <w:pStyle w:val="SingleTxtG"/>
              <w:spacing w:line="320" w:lineRule="exact"/>
              <w:ind w:left="0" w:right="0"/>
            </w:pPr>
            <w:r w:rsidRPr="00902B66">
              <w:t>Tikanath Kandel</w:t>
            </w:r>
            <w:r w:rsidRPr="00902B66">
              <w:rPr>
                <w:lang w:val="zh-CN"/>
              </w:rPr>
              <w:t>和</w:t>
            </w:r>
            <w:r w:rsidRPr="00902B66">
              <w:t>Ramhari Kandel</w:t>
            </w:r>
            <w:r w:rsidR="0039357C">
              <w:t xml:space="preserve"> </w:t>
            </w:r>
            <w:r w:rsidRPr="00902B66">
              <w:t>(</w:t>
            </w:r>
            <w:r w:rsidRPr="00902B66">
              <w:rPr>
                <w:lang w:val="zh-CN"/>
              </w:rPr>
              <w:t>由穷追未受惩罚者组织律师代理</w:t>
            </w:r>
            <w:r w:rsidRPr="00902B66">
              <w:t>)</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rPr>
            </w:pPr>
            <w:r w:rsidRPr="00071B38">
              <w:rPr>
                <w:rFonts w:eastAsia="楷体"/>
                <w:lang w:val="zh-CN"/>
              </w:rPr>
              <w:t>据称受害人</w:t>
            </w:r>
            <w:r w:rsidRPr="00071B38">
              <w:rPr>
                <w:rFonts w:eastAsia="楷体"/>
              </w:rPr>
              <w:t>：</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提交人和</w:t>
            </w:r>
            <w:r w:rsidRPr="00902B66">
              <w:t>Amrit Kandel(</w:t>
            </w:r>
            <w:r w:rsidRPr="00902B66">
              <w:rPr>
                <w:lang w:val="zh-CN"/>
              </w:rPr>
              <w:t>第一位提交人之子、第二位提交人弟弟</w:t>
            </w:r>
            <w:r w:rsidRPr="00902B66">
              <w:t>)</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rPr>
            </w:pPr>
            <w:r w:rsidRPr="00071B38">
              <w:rPr>
                <w:rFonts w:eastAsia="楷体"/>
                <w:lang w:val="zh-CN"/>
              </w:rPr>
              <w:t>所涉缔约国</w:t>
            </w:r>
            <w:r w:rsidRPr="00071B38">
              <w:rPr>
                <w:rFonts w:eastAsia="楷体"/>
              </w:rPr>
              <w:t>：</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尼泊尔</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来文日期：</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2014</w:t>
            </w:r>
            <w:r w:rsidRPr="00902B66">
              <w:rPr>
                <w:lang w:val="zh-CN"/>
              </w:rPr>
              <w:t>年</w:t>
            </w:r>
            <w:r w:rsidRPr="00902B66">
              <w:rPr>
                <w:lang w:val="zh-CN"/>
              </w:rPr>
              <w:t>4</w:t>
            </w:r>
            <w:r w:rsidRPr="00902B66">
              <w:rPr>
                <w:lang w:val="zh-CN"/>
              </w:rPr>
              <w:t>月</w:t>
            </w:r>
            <w:r w:rsidRPr="00902B66">
              <w:rPr>
                <w:lang w:val="zh-CN"/>
              </w:rPr>
              <w:t>11</w:t>
            </w:r>
            <w:r w:rsidRPr="00902B66">
              <w:rPr>
                <w:lang w:val="zh-CN"/>
              </w:rPr>
              <w:t>日</w:t>
            </w:r>
            <w:r w:rsidRPr="00902B66">
              <w:rPr>
                <w:lang w:val="zh-CN"/>
              </w:rPr>
              <w:t>(</w:t>
            </w:r>
            <w:r w:rsidRPr="00902B66">
              <w:rPr>
                <w:lang w:val="zh-CN"/>
              </w:rPr>
              <w:t>首次提交</w:t>
            </w:r>
            <w:r w:rsidRPr="00902B66">
              <w:rPr>
                <w:lang w:val="zh-CN"/>
              </w:rPr>
              <w:t>)</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参考文件：</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根据委员会议事规则第</w:t>
            </w:r>
            <w:r w:rsidRPr="00902B66">
              <w:rPr>
                <w:lang w:val="zh-CN"/>
              </w:rPr>
              <w:t>97</w:t>
            </w:r>
            <w:r w:rsidRPr="00902B66">
              <w:rPr>
                <w:lang w:val="zh-CN"/>
              </w:rPr>
              <w:t>条</w:t>
            </w:r>
            <w:r w:rsidRPr="00902B66">
              <w:rPr>
                <w:lang w:val="zh-CN"/>
              </w:rPr>
              <w:t>(</w:t>
            </w:r>
            <w:r w:rsidRPr="00902B66">
              <w:rPr>
                <w:lang w:val="zh-CN"/>
              </w:rPr>
              <w:t>现为第</w:t>
            </w:r>
            <w:r w:rsidRPr="00902B66">
              <w:rPr>
                <w:lang w:val="zh-CN"/>
              </w:rPr>
              <w:t>92</w:t>
            </w:r>
            <w:r w:rsidRPr="00902B66">
              <w:rPr>
                <w:lang w:val="zh-CN"/>
              </w:rPr>
              <w:t>条</w:t>
            </w:r>
            <w:r w:rsidRPr="00902B66">
              <w:rPr>
                <w:lang w:val="zh-CN"/>
              </w:rPr>
              <w:t>)</w:t>
            </w:r>
            <w:r w:rsidRPr="00902B66">
              <w:rPr>
                <w:lang w:val="zh-CN"/>
              </w:rPr>
              <w:t>作出的</w:t>
            </w:r>
            <w:r w:rsidRPr="007666DE">
              <w:rPr>
                <w:spacing w:val="-6"/>
                <w:lang w:val="zh-CN"/>
              </w:rPr>
              <w:t>决定，于</w:t>
            </w:r>
            <w:r w:rsidRPr="007666DE">
              <w:rPr>
                <w:spacing w:val="-6"/>
                <w:lang w:val="zh-CN"/>
              </w:rPr>
              <w:t>2015</w:t>
            </w:r>
            <w:r w:rsidRPr="007666DE">
              <w:rPr>
                <w:spacing w:val="-6"/>
                <w:lang w:val="zh-CN"/>
              </w:rPr>
              <w:t>年</w:t>
            </w:r>
            <w:r w:rsidRPr="007666DE">
              <w:rPr>
                <w:spacing w:val="-6"/>
                <w:lang w:val="zh-CN"/>
              </w:rPr>
              <w:t>2</w:t>
            </w:r>
            <w:r w:rsidRPr="007666DE">
              <w:rPr>
                <w:spacing w:val="-6"/>
                <w:lang w:val="zh-CN"/>
              </w:rPr>
              <w:t>月</w:t>
            </w:r>
            <w:r w:rsidRPr="007666DE">
              <w:rPr>
                <w:spacing w:val="-6"/>
                <w:lang w:val="zh-CN"/>
              </w:rPr>
              <w:t>2</w:t>
            </w:r>
            <w:r w:rsidRPr="007666DE">
              <w:rPr>
                <w:spacing w:val="-6"/>
                <w:lang w:val="zh-CN"/>
              </w:rPr>
              <w:t>日转交缔约国</w:t>
            </w:r>
            <w:r w:rsidRPr="007666DE">
              <w:rPr>
                <w:spacing w:val="-6"/>
                <w:lang w:val="zh-CN"/>
              </w:rPr>
              <w:t>(</w:t>
            </w:r>
            <w:r w:rsidRPr="007666DE">
              <w:rPr>
                <w:spacing w:val="-6"/>
                <w:lang w:val="zh-CN"/>
              </w:rPr>
              <w:t>未以文件形式印发</w:t>
            </w:r>
            <w:r w:rsidRPr="007666DE">
              <w:rPr>
                <w:spacing w:val="-6"/>
                <w:lang w:val="zh-CN"/>
              </w:rPr>
              <w:t>)</w:t>
            </w:r>
          </w:p>
        </w:tc>
      </w:tr>
      <w:tr w:rsidR="00071B38" w:rsidRPr="005449F5"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意见通过日期：</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2019</w:t>
            </w:r>
            <w:r w:rsidRPr="00902B66">
              <w:rPr>
                <w:lang w:val="zh-CN"/>
              </w:rPr>
              <w:t>年</w:t>
            </w:r>
            <w:r w:rsidRPr="00902B66">
              <w:rPr>
                <w:lang w:val="zh-CN"/>
              </w:rPr>
              <w:t>7</w:t>
            </w:r>
            <w:r w:rsidRPr="00902B66">
              <w:rPr>
                <w:lang w:val="zh-CN"/>
              </w:rPr>
              <w:t>月</w:t>
            </w:r>
            <w:r w:rsidRPr="00902B66">
              <w:rPr>
                <w:lang w:val="zh-CN"/>
              </w:rPr>
              <w:t>15</w:t>
            </w:r>
            <w:r w:rsidRPr="00902B66">
              <w:rPr>
                <w:lang w:val="zh-CN"/>
              </w:rPr>
              <w:t>日</w:t>
            </w:r>
          </w:p>
        </w:tc>
      </w:tr>
      <w:tr w:rsidR="00071B38" w:rsidRPr="005449F5"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事由：</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任意逮捕、酷刑和强迫失踪；未进行及时而公正的调查；未获得有效补救</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程序性问题：</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可否受理</w:t>
            </w:r>
            <w:r w:rsidR="00E15064">
              <w:rPr>
                <w:rFonts w:hint="eastAsia"/>
                <w:spacing w:val="-50"/>
              </w:rPr>
              <w:t>―</w:t>
            </w:r>
            <w:r w:rsidR="00E15064">
              <w:rPr>
                <w:rFonts w:hint="eastAsia"/>
              </w:rPr>
              <w:t>―</w:t>
            </w:r>
            <w:r w:rsidRPr="00902B66">
              <w:rPr>
                <w:lang w:val="zh-CN"/>
              </w:rPr>
              <w:t>用尽国内补救办法</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实质性问题：</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生命权</w:t>
            </w:r>
            <w:r w:rsidRPr="00902B66">
              <w:rPr>
                <w:rFonts w:hint="eastAsia"/>
                <w:lang w:val="zh-CN"/>
              </w:rPr>
              <w:t>；</w:t>
            </w:r>
            <w:r w:rsidRPr="00902B66">
              <w:rPr>
                <w:lang w:val="zh-CN"/>
              </w:rPr>
              <w:t>禁止酷刑及残忍和不人道待遇或处罚；人身自由和人身安全权</w:t>
            </w:r>
            <w:r w:rsidRPr="00902B66">
              <w:rPr>
                <w:lang w:val="zh-CN"/>
              </w:rPr>
              <w:t>;</w:t>
            </w:r>
            <w:r w:rsidRPr="00902B66">
              <w:rPr>
                <w:lang w:val="zh-CN"/>
              </w:rPr>
              <w:t>尊重人的固有尊严；承认在法律前的人格；有效补救权。</w:t>
            </w:r>
          </w:p>
        </w:tc>
      </w:tr>
      <w:tr w:rsidR="00071B38" w:rsidTr="002575E5">
        <w:tc>
          <w:tcPr>
            <w:tcW w:w="2126" w:type="dxa"/>
            <w:shd w:val="clear" w:color="auto" w:fill="auto"/>
          </w:tcPr>
          <w:p w:rsidR="00071B38" w:rsidRPr="00071B38" w:rsidRDefault="00071B38" w:rsidP="002575E5">
            <w:pPr>
              <w:pStyle w:val="SingleTxtG"/>
              <w:spacing w:line="320" w:lineRule="exact"/>
              <w:ind w:left="0" w:right="0"/>
              <w:rPr>
                <w:rFonts w:eastAsia="楷体"/>
                <w:lang w:val="zh-CN"/>
              </w:rPr>
            </w:pPr>
            <w:r w:rsidRPr="00071B38">
              <w:rPr>
                <w:rFonts w:eastAsia="楷体"/>
                <w:lang w:val="zh-CN"/>
              </w:rPr>
              <w:t>《公约》条款：</w:t>
            </w:r>
          </w:p>
        </w:tc>
        <w:tc>
          <w:tcPr>
            <w:tcW w:w="4819" w:type="dxa"/>
            <w:shd w:val="clear" w:color="auto" w:fill="auto"/>
          </w:tcPr>
          <w:p w:rsidR="00071B38" w:rsidRPr="00902B66" w:rsidRDefault="00071B38" w:rsidP="002575E5">
            <w:pPr>
              <w:pStyle w:val="SingleTxtG"/>
              <w:spacing w:line="320" w:lineRule="exact"/>
              <w:ind w:left="0" w:right="0"/>
            </w:pPr>
            <w:r w:rsidRPr="00902B66">
              <w:rPr>
                <w:lang w:val="zh-CN"/>
              </w:rPr>
              <w:t>第二条第</w:t>
            </w:r>
            <w:r w:rsidRPr="00902B66">
              <w:rPr>
                <w:lang w:val="zh-CN"/>
              </w:rPr>
              <w:t>3</w:t>
            </w:r>
            <w:r w:rsidRPr="00902B66">
              <w:rPr>
                <w:lang w:val="zh-CN"/>
              </w:rPr>
              <w:t>款、第六条、第七条、第九条、第十条和第十六条</w:t>
            </w:r>
          </w:p>
        </w:tc>
      </w:tr>
      <w:tr w:rsidR="002575E5" w:rsidTr="002575E5">
        <w:tc>
          <w:tcPr>
            <w:tcW w:w="2126" w:type="dxa"/>
            <w:shd w:val="clear" w:color="auto" w:fill="auto"/>
          </w:tcPr>
          <w:p w:rsidR="002575E5" w:rsidRPr="002575E5" w:rsidRDefault="002575E5" w:rsidP="002575E5">
            <w:pPr>
              <w:pStyle w:val="SingleTxtG"/>
              <w:spacing w:line="320" w:lineRule="exact"/>
              <w:ind w:left="0" w:right="0"/>
              <w:rPr>
                <w:rFonts w:eastAsia="楷体"/>
                <w:lang w:val="zh-CN"/>
              </w:rPr>
            </w:pPr>
            <w:r w:rsidRPr="002575E5">
              <w:rPr>
                <w:rFonts w:eastAsia="楷体"/>
                <w:lang w:val="zh-CN"/>
              </w:rPr>
              <w:t>《任择议定书》条款：</w:t>
            </w:r>
          </w:p>
        </w:tc>
        <w:tc>
          <w:tcPr>
            <w:tcW w:w="4819" w:type="dxa"/>
            <w:shd w:val="clear" w:color="auto" w:fill="auto"/>
          </w:tcPr>
          <w:p w:rsidR="002575E5" w:rsidRPr="00E94396" w:rsidRDefault="002575E5" w:rsidP="002575E5">
            <w:pPr>
              <w:pStyle w:val="SingleTxtG"/>
              <w:spacing w:line="320" w:lineRule="exact"/>
              <w:ind w:left="0" w:right="0"/>
            </w:pPr>
            <w:r w:rsidRPr="00E94396">
              <w:rPr>
                <w:lang w:val="zh-CN"/>
              </w:rPr>
              <w:t>第二条和第五条第</w:t>
            </w:r>
            <w:r w:rsidRPr="00E94396">
              <w:rPr>
                <w:lang w:val="zh-CN"/>
              </w:rPr>
              <w:t>2</w:t>
            </w:r>
            <w:r w:rsidRPr="00E94396">
              <w:rPr>
                <w:lang w:val="zh-CN"/>
              </w:rPr>
              <w:t>款</w:t>
            </w:r>
            <w:r w:rsidRPr="00E94396">
              <w:rPr>
                <w:lang w:val="zh-CN"/>
              </w:rPr>
              <w:t>(</w:t>
            </w:r>
            <w:r w:rsidRPr="00E94396">
              <w:rPr>
                <w:lang w:val="zh-CN"/>
              </w:rPr>
              <w:t>丑</w:t>
            </w:r>
            <w:r w:rsidRPr="00E94396">
              <w:rPr>
                <w:lang w:val="zh-CN"/>
              </w:rPr>
              <w:t>)</w:t>
            </w:r>
            <w:r w:rsidRPr="00E94396">
              <w:rPr>
                <w:lang w:val="zh-CN"/>
              </w:rPr>
              <w:t>项</w:t>
            </w:r>
          </w:p>
        </w:tc>
      </w:tr>
    </w:tbl>
    <w:p w:rsidR="006F7B52" w:rsidRDefault="006F7B52" w:rsidP="006F7B52">
      <w:pPr>
        <w:pStyle w:val="SingleTxtGC"/>
        <w:tabs>
          <w:tab w:val="clear" w:pos="431"/>
          <w:tab w:val="clear" w:pos="1134"/>
          <w:tab w:val="clear" w:pos="1565"/>
          <w:tab w:val="clear" w:pos="1996"/>
          <w:tab w:val="clear" w:pos="2427"/>
          <w:tab w:val="left" w:pos="1701"/>
        </w:tabs>
      </w:pPr>
      <w:r>
        <w:lastRenderedPageBreak/>
        <w:t>1.1</w:t>
      </w:r>
      <w:r>
        <w:tab/>
      </w:r>
      <w:r>
        <w:rPr>
          <w:lang w:val="zh-CN"/>
        </w:rPr>
        <w:t>来文提交人为</w:t>
      </w:r>
      <w:r>
        <w:t>Tikanath Kandel</w:t>
      </w:r>
      <w:r w:rsidR="00963447">
        <w:t xml:space="preserve"> </w:t>
      </w:r>
      <w:r w:rsidR="00D2265A">
        <w:t>(</w:t>
      </w:r>
      <w:r>
        <w:t>1950</w:t>
      </w:r>
      <w:r>
        <w:rPr>
          <w:lang w:val="zh-CN"/>
        </w:rPr>
        <w:t>年</w:t>
      </w:r>
      <w:r>
        <w:t>4</w:t>
      </w:r>
      <w:r>
        <w:rPr>
          <w:lang w:val="zh-CN"/>
        </w:rPr>
        <w:t>月</w:t>
      </w:r>
      <w:r>
        <w:t>14</w:t>
      </w:r>
      <w:r>
        <w:rPr>
          <w:lang w:val="zh-CN"/>
        </w:rPr>
        <w:t>日生</w:t>
      </w:r>
      <w:r w:rsidR="00D2265A">
        <w:t>)</w:t>
      </w:r>
      <w:r>
        <w:rPr>
          <w:lang w:val="zh-CN"/>
        </w:rPr>
        <w:t>和他的儿子</w:t>
      </w:r>
      <w:r>
        <w:t>Ramhari Kandel</w:t>
      </w:r>
      <w:r w:rsidR="00D2265A">
        <w:t xml:space="preserve"> (</w:t>
      </w:r>
      <w:r>
        <w:t>1978</w:t>
      </w:r>
      <w:r>
        <w:rPr>
          <w:lang w:val="zh-CN"/>
        </w:rPr>
        <w:t>年</w:t>
      </w:r>
      <w:r>
        <w:t>8</w:t>
      </w:r>
      <w:r>
        <w:rPr>
          <w:lang w:val="zh-CN"/>
        </w:rPr>
        <w:t>月</w:t>
      </w:r>
      <w:r>
        <w:t>28</w:t>
      </w:r>
      <w:r>
        <w:rPr>
          <w:lang w:val="zh-CN"/>
        </w:rPr>
        <w:t>日生</w:t>
      </w:r>
      <w:r w:rsidR="00D2265A">
        <w:t>)</w:t>
      </w:r>
      <w:r>
        <w:rPr>
          <w:lang w:val="zh-CN"/>
        </w:rPr>
        <w:t>。他们代表自己和</w:t>
      </w:r>
      <w:r>
        <w:t>Amrit Kandel</w:t>
      </w:r>
      <w:r w:rsidR="009B1237">
        <w:t xml:space="preserve"> </w:t>
      </w:r>
      <w:r w:rsidR="00D2265A">
        <w:t>(</w:t>
      </w:r>
      <w:r>
        <w:t>1981</w:t>
      </w:r>
      <w:r>
        <w:rPr>
          <w:lang w:val="zh-CN"/>
        </w:rPr>
        <w:t>年</w:t>
      </w:r>
      <w:r>
        <w:t>5</w:t>
      </w:r>
      <w:r>
        <w:rPr>
          <w:lang w:val="zh-CN"/>
        </w:rPr>
        <w:t>月</w:t>
      </w:r>
      <w:r>
        <w:t>29</w:t>
      </w:r>
      <w:r>
        <w:rPr>
          <w:lang w:val="zh-CN"/>
        </w:rPr>
        <w:t>日生</w:t>
      </w:r>
      <w:r w:rsidR="00D2265A">
        <w:t>)</w:t>
      </w:r>
      <w:r>
        <w:rPr>
          <w:lang w:val="zh-CN"/>
        </w:rPr>
        <w:t>提交了来文。</w:t>
      </w:r>
      <w:r>
        <w:rPr>
          <w:lang w:val="zh-CN"/>
        </w:rPr>
        <w:t>Amrit Kandel</w:t>
      </w:r>
      <w:r>
        <w:rPr>
          <w:lang w:val="zh-CN"/>
        </w:rPr>
        <w:t>也是</w:t>
      </w:r>
      <w:r>
        <w:rPr>
          <w:lang w:val="zh-CN"/>
        </w:rPr>
        <w:t>Tikanath Kandel</w:t>
      </w:r>
      <w:r>
        <w:rPr>
          <w:lang w:val="zh-CN"/>
        </w:rPr>
        <w:t>的儿子，是</w:t>
      </w:r>
      <w:r>
        <w:rPr>
          <w:lang w:val="zh-CN"/>
        </w:rPr>
        <w:t>Ramhari Kandel</w:t>
      </w:r>
      <w:r>
        <w:rPr>
          <w:lang w:val="zh-CN"/>
        </w:rPr>
        <w:t>的弟弟。提交人是尼泊尔公民。他们称，尼泊尔侵犯了</w:t>
      </w:r>
      <w:r>
        <w:rPr>
          <w:lang w:val="zh-CN"/>
        </w:rPr>
        <w:t>Amrit Kandel</w:t>
      </w:r>
      <w:r>
        <w:rPr>
          <w:lang w:val="zh-CN"/>
        </w:rPr>
        <w:t>根据《公约》第二条第</w:t>
      </w:r>
      <w:r>
        <w:rPr>
          <w:lang w:val="zh-CN"/>
        </w:rPr>
        <w:t>3</w:t>
      </w:r>
      <w:r>
        <w:rPr>
          <w:lang w:val="zh-CN"/>
        </w:rPr>
        <w:t>款、第六条、第七条、第九条、第十条和第十六条享有的权利，以及</w:t>
      </w:r>
      <w:r>
        <w:rPr>
          <w:lang w:val="zh-CN"/>
        </w:rPr>
        <w:t>Tikanath Kandel</w:t>
      </w:r>
      <w:r>
        <w:rPr>
          <w:lang w:val="zh-CN"/>
        </w:rPr>
        <w:t>和</w:t>
      </w:r>
      <w:r>
        <w:rPr>
          <w:lang w:val="zh-CN"/>
        </w:rPr>
        <w:t>Ramhari Kandel</w:t>
      </w:r>
      <w:r>
        <w:rPr>
          <w:lang w:val="zh-CN"/>
        </w:rPr>
        <w:t>根据《公约》第七条</w:t>
      </w:r>
      <w:r>
        <w:rPr>
          <w:lang w:val="zh-CN"/>
        </w:rPr>
        <w:t>(</w:t>
      </w:r>
      <w:r>
        <w:rPr>
          <w:lang w:val="zh-CN"/>
        </w:rPr>
        <w:t>单独解读和与第二条第</w:t>
      </w:r>
      <w:r>
        <w:rPr>
          <w:lang w:val="zh-CN"/>
        </w:rPr>
        <w:t>3</w:t>
      </w:r>
      <w:r>
        <w:rPr>
          <w:lang w:val="zh-CN"/>
        </w:rPr>
        <w:t>款一并解读</w:t>
      </w:r>
      <w:r>
        <w:rPr>
          <w:lang w:val="zh-CN"/>
        </w:rPr>
        <w:t>)</w:t>
      </w:r>
      <w:r>
        <w:rPr>
          <w:lang w:val="zh-CN"/>
        </w:rPr>
        <w:t>享有的权利。《任择议定书》于</w:t>
      </w:r>
      <w:r>
        <w:rPr>
          <w:lang w:val="zh-CN"/>
        </w:rPr>
        <w:t>1991</w:t>
      </w:r>
      <w:r>
        <w:rPr>
          <w:lang w:val="zh-CN"/>
        </w:rPr>
        <w:t>年</w:t>
      </w:r>
      <w:r>
        <w:rPr>
          <w:lang w:val="zh-CN"/>
        </w:rPr>
        <w:t>8</w:t>
      </w:r>
      <w:r>
        <w:rPr>
          <w:lang w:val="zh-CN"/>
        </w:rPr>
        <w:t>月</w:t>
      </w:r>
      <w:r>
        <w:rPr>
          <w:lang w:val="zh-CN"/>
        </w:rPr>
        <w:t>14</w:t>
      </w:r>
      <w:r>
        <w:rPr>
          <w:lang w:val="zh-CN"/>
        </w:rPr>
        <w:t>日对缔约国生效。提交人由律师代理。</w:t>
      </w:r>
    </w:p>
    <w:p w:rsidR="006F7B52" w:rsidRDefault="006F7B52" w:rsidP="005C3A3F">
      <w:pPr>
        <w:pStyle w:val="H23GC"/>
      </w:pPr>
      <w:r>
        <w:rPr>
          <w:lang w:val="zh-CN"/>
        </w:rPr>
        <w:tab/>
      </w:r>
      <w:r>
        <w:rPr>
          <w:lang w:val="zh-CN"/>
        </w:rPr>
        <w:tab/>
      </w:r>
      <w:r>
        <w:rPr>
          <w:lang w:val="zh-CN"/>
        </w:rPr>
        <w:t>提交人陈述的事实</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2.1</w:t>
      </w:r>
      <w:r>
        <w:rPr>
          <w:lang w:val="zh-CN"/>
        </w:rPr>
        <w:tab/>
      </w:r>
      <w:r>
        <w:rPr>
          <w:lang w:val="zh-CN"/>
        </w:rPr>
        <w:t>来文所述事实发生时，</w:t>
      </w:r>
      <w:r>
        <w:rPr>
          <w:lang w:val="zh-CN"/>
        </w:rPr>
        <w:t>Amrit Kandel</w:t>
      </w:r>
      <w:r>
        <w:rPr>
          <w:lang w:val="zh-CN"/>
        </w:rPr>
        <w:t>居住在加德满都一个叫</w:t>
      </w:r>
      <w:r>
        <w:rPr>
          <w:lang w:val="zh-CN"/>
        </w:rPr>
        <w:t>Chabahil</w:t>
      </w:r>
      <w:r>
        <w:rPr>
          <w:lang w:val="zh-CN"/>
        </w:rPr>
        <w:t>的地区，正在</w:t>
      </w:r>
      <w:r>
        <w:rPr>
          <w:lang w:val="zh-CN"/>
        </w:rPr>
        <w:t>Saraswati Multiple Campus</w:t>
      </w:r>
      <w:r>
        <w:rPr>
          <w:lang w:val="zh-CN"/>
        </w:rPr>
        <w:t>攻读文学士学位。他加入了尼泊尔全国独立学生联盟</w:t>
      </w:r>
      <w:r w:rsidR="00D2265A">
        <w:rPr>
          <w:lang w:val="zh-CN"/>
        </w:rPr>
        <w:t>(</w:t>
      </w:r>
      <w:r>
        <w:rPr>
          <w:lang w:val="zh-CN"/>
        </w:rPr>
        <w:t>革命</w:t>
      </w:r>
      <w:r w:rsidR="00D2265A">
        <w:rPr>
          <w:lang w:val="zh-CN"/>
        </w:rPr>
        <w:t>)</w:t>
      </w:r>
      <w:r>
        <w:rPr>
          <w:lang w:val="zh-CN"/>
        </w:rPr>
        <w:t>，该联盟是那时的尼泊尔共产党</w:t>
      </w:r>
      <w:r>
        <w:rPr>
          <w:lang w:val="zh-CN"/>
        </w:rPr>
        <w:t>(</w:t>
      </w:r>
      <w:r>
        <w:rPr>
          <w:lang w:val="zh-CN"/>
        </w:rPr>
        <w:t>毛主义</w:t>
      </w:r>
      <w:r>
        <w:rPr>
          <w:lang w:val="zh-CN"/>
        </w:rPr>
        <w:t>)</w:t>
      </w:r>
      <w:r>
        <w:rPr>
          <w:lang w:val="zh-CN"/>
        </w:rPr>
        <w:t>的学生组织。</w:t>
      </w:r>
      <w:r>
        <w:rPr>
          <w:lang w:val="zh-CN"/>
        </w:rPr>
        <w:t>2003</w:t>
      </w:r>
      <w:r>
        <w:rPr>
          <w:lang w:val="zh-CN"/>
        </w:rPr>
        <w:t>年，他的父亲</w:t>
      </w:r>
      <w:r>
        <w:rPr>
          <w:lang w:val="zh-CN"/>
        </w:rPr>
        <w:t>Tikanath Kandel</w:t>
      </w:r>
      <w:r>
        <w:rPr>
          <w:lang w:val="zh-CN"/>
        </w:rPr>
        <w:t>务农</w:t>
      </w:r>
      <w:r>
        <w:rPr>
          <w:lang w:val="zh-CN"/>
        </w:rPr>
        <w:t>(</w:t>
      </w:r>
      <w:r>
        <w:rPr>
          <w:lang w:val="zh-CN"/>
        </w:rPr>
        <w:t>现已退休</w:t>
      </w:r>
      <w:r>
        <w:rPr>
          <w:lang w:val="zh-CN"/>
        </w:rPr>
        <w:t>)</w:t>
      </w:r>
      <w:r>
        <w:rPr>
          <w:lang w:val="zh-CN"/>
        </w:rPr>
        <w:t>，他的哥哥</w:t>
      </w:r>
      <w:r>
        <w:rPr>
          <w:lang w:val="zh-CN"/>
        </w:rPr>
        <w:t>Ramhari Kandel</w:t>
      </w:r>
      <w:r>
        <w:rPr>
          <w:lang w:val="zh-CN"/>
        </w:rPr>
        <w:t>经营着一家窗玻璃店。</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2.2</w:t>
      </w:r>
      <w:r>
        <w:rPr>
          <w:lang w:val="zh-CN"/>
        </w:rPr>
        <w:tab/>
        <w:t>2003</w:t>
      </w:r>
      <w:r>
        <w:rPr>
          <w:lang w:val="zh-CN"/>
        </w:rPr>
        <w:t>年</w:t>
      </w:r>
      <w:r>
        <w:rPr>
          <w:lang w:val="zh-CN"/>
        </w:rPr>
        <w:t>10</w:t>
      </w:r>
      <w:r>
        <w:rPr>
          <w:lang w:val="zh-CN"/>
        </w:rPr>
        <w:t>月</w:t>
      </w:r>
      <w:r>
        <w:rPr>
          <w:lang w:val="zh-CN"/>
        </w:rPr>
        <w:t>10</w:t>
      </w:r>
      <w:r>
        <w:rPr>
          <w:lang w:val="zh-CN"/>
        </w:rPr>
        <w:t>日，</w:t>
      </w:r>
      <w:r>
        <w:rPr>
          <w:lang w:val="zh-CN"/>
        </w:rPr>
        <w:t>Amrit Kandel</w:t>
      </w:r>
      <w:r>
        <w:rPr>
          <w:lang w:val="zh-CN"/>
        </w:rPr>
        <w:t>与朋友</w:t>
      </w:r>
      <w:r>
        <w:rPr>
          <w:lang w:val="zh-CN"/>
        </w:rPr>
        <w:t>Dhruba Subedi</w:t>
      </w:r>
      <w:r>
        <w:rPr>
          <w:lang w:val="zh-CN"/>
        </w:rPr>
        <w:t>正在</w:t>
      </w:r>
      <w:r>
        <w:rPr>
          <w:lang w:val="zh-CN"/>
        </w:rPr>
        <w:t>Chabahil</w:t>
      </w:r>
      <w:r>
        <w:rPr>
          <w:lang w:val="zh-CN"/>
        </w:rPr>
        <w:t>的</w:t>
      </w:r>
      <w:r>
        <w:rPr>
          <w:lang w:val="zh-CN"/>
        </w:rPr>
        <w:t>Gangahiti</w:t>
      </w:r>
      <w:r>
        <w:rPr>
          <w:lang w:val="zh-CN"/>
        </w:rPr>
        <w:t>居民区内的小巷散步。下午</w:t>
      </w:r>
      <w:r>
        <w:rPr>
          <w:lang w:val="zh-CN"/>
        </w:rPr>
        <w:t>3</w:t>
      </w:r>
      <w:r>
        <w:rPr>
          <w:lang w:val="zh-CN"/>
        </w:rPr>
        <w:t>时左右，</w:t>
      </w:r>
      <w:r>
        <w:rPr>
          <w:lang w:val="zh-CN"/>
        </w:rPr>
        <w:t>11</w:t>
      </w:r>
      <w:r>
        <w:rPr>
          <w:lang w:val="zh-CN"/>
        </w:rPr>
        <w:t>至</w:t>
      </w:r>
      <w:r>
        <w:rPr>
          <w:lang w:val="zh-CN"/>
        </w:rPr>
        <w:t>12</w:t>
      </w:r>
      <w:r>
        <w:rPr>
          <w:lang w:val="zh-CN"/>
        </w:rPr>
        <w:t>名身着便衣的男子持枪走出尼泊尔皇家陆军的一辆面包车，他们袭击了</w:t>
      </w:r>
      <w:r>
        <w:rPr>
          <w:lang w:val="zh-CN"/>
        </w:rPr>
        <w:t>Amrit Kandel</w:t>
      </w:r>
      <w:r>
        <w:rPr>
          <w:lang w:val="zh-CN"/>
        </w:rPr>
        <w:t>，用枪逼迫他进入面包车并将他带走。当</w:t>
      </w:r>
      <w:r>
        <w:rPr>
          <w:lang w:val="zh-CN"/>
        </w:rPr>
        <w:t>Amrit Kandel</w:t>
      </w:r>
      <w:r>
        <w:rPr>
          <w:lang w:val="zh-CN"/>
        </w:rPr>
        <w:t>被抓捕时，他的朋友逃离了现场。</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2.3</w:t>
      </w:r>
      <w:r>
        <w:rPr>
          <w:lang w:val="zh-CN"/>
        </w:rPr>
        <w:tab/>
        <w:t>2003</w:t>
      </w:r>
      <w:r>
        <w:rPr>
          <w:lang w:val="zh-CN"/>
        </w:rPr>
        <w:t>年</w:t>
      </w:r>
      <w:r>
        <w:rPr>
          <w:lang w:val="zh-CN"/>
        </w:rPr>
        <w:t>9</w:t>
      </w:r>
      <w:r>
        <w:rPr>
          <w:lang w:val="zh-CN"/>
        </w:rPr>
        <w:t>月</w:t>
      </w:r>
      <w:r>
        <w:rPr>
          <w:lang w:val="zh-CN"/>
        </w:rPr>
        <w:t>12</w:t>
      </w:r>
      <w:r>
        <w:rPr>
          <w:lang w:val="zh-CN"/>
        </w:rPr>
        <w:t>日，</w:t>
      </w:r>
      <w:r>
        <w:rPr>
          <w:lang w:val="zh-CN"/>
        </w:rPr>
        <w:t>Ramhari Kandel</w:t>
      </w:r>
      <w:r>
        <w:rPr>
          <w:lang w:val="zh-CN"/>
        </w:rPr>
        <w:t>在看望他的妹妹时也被带走，那时他</w:t>
      </w:r>
      <w:r>
        <w:rPr>
          <w:rFonts w:hint="eastAsia"/>
          <w:lang w:val="zh-CN"/>
        </w:rPr>
        <w:t>到</w:t>
      </w:r>
      <w:r>
        <w:rPr>
          <w:lang w:val="zh-CN"/>
        </w:rPr>
        <w:t>位于加德满都附近拉利特普尔县帕坦的一处公寓</w:t>
      </w:r>
      <w:r>
        <w:rPr>
          <w:rFonts w:hint="eastAsia"/>
          <w:lang w:val="zh-CN"/>
        </w:rPr>
        <w:t>看望他妹妹</w:t>
      </w:r>
      <w:r>
        <w:rPr>
          <w:lang w:val="zh-CN"/>
        </w:rPr>
        <w:t>。当时，尼泊尔皇家陆军的一组人员</w:t>
      </w:r>
      <w:r w:rsidR="00D2265A">
        <w:rPr>
          <w:lang w:val="zh-CN"/>
        </w:rPr>
        <w:t>(</w:t>
      </w:r>
      <w:r>
        <w:rPr>
          <w:lang w:val="zh-CN"/>
        </w:rPr>
        <w:t>5</w:t>
      </w:r>
      <w:r>
        <w:rPr>
          <w:lang w:val="zh-CN"/>
        </w:rPr>
        <w:t>至</w:t>
      </w:r>
      <w:r>
        <w:rPr>
          <w:lang w:val="zh-CN"/>
        </w:rPr>
        <w:t>7</w:t>
      </w:r>
      <w:r>
        <w:rPr>
          <w:lang w:val="zh-CN"/>
        </w:rPr>
        <w:t>人</w:t>
      </w:r>
      <w:r w:rsidR="00D2265A">
        <w:rPr>
          <w:lang w:val="zh-CN"/>
        </w:rPr>
        <w:t>)</w:t>
      </w:r>
      <w:r>
        <w:rPr>
          <w:lang w:val="zh-CN"/>
        </w:rPr>
        <w:t>进入公寓将</w:t>
      </w:r>
      <w:r>
        <w:rPr>
          <w:lang w:val="zh-CN"/>
        </w:rPr>
        <w:t>Ramhari Kandel</w:t>
      </w:r>
      <w:r>
        <w:rPr>
          <w:lang w:val="zh-CN"/>
        </w:rPr>
        <w:t>逮捕后，将他强行带入一辆面包车并送往</w:t>
      </w:r>
      <w:r>
        <w:rPr>
          <w:lang w:val="zh-CN"/>
        </w:rPr>
        <w:t>Maharajgunj</w:t>
      </w:r>
      <w:r>
        <w:rPr>
          <w:lang w:val="zh-CN"/>
        </w:rPr>
        <w:t>监狱，之后大约三个月的时间内，他在该监狱被隔离拘禁，并受到审讯和殴打。</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2.4</w:t>
      </w:r>
      <w:r>
        <w:rPr>
          <w:lang w:val="zh-CN"/>
        </w:rPr>
        <w:tab/>
        <w:t>2003</w:t>
      </w:r>
      <w:r>
        <w:rPr>
          <w:lang w:val="zh-CN"/>
        </w:rPr>
        <w:t>年</w:t>
      </w:r>
      <w:r>
        <w:rPr>
          <w:lang w:val="zh-CN"/>
        </w:rPr>
        <w:t>10</w:t>
      </w:r>
      <w:r>
        <w:rPr>
          <w:lang w:val="zh-CN"/>
        </w:rPr>
        <w:t>月</w:t>
      </w:r>
      <w:r>
        <w:rPr>
          <w:lang w:val="zh-CN"/>
        </w:rPr>
        <w:t>10</w:t>
      </w:r>
      <w:r>
        <w:rPr>
          <w:lang w:val="zh-CN"/>
        </w:rPr>
        <w:t>日，</w:t>
      </w:r>
      <w:r>
        <w:rPr>
          <w:lang w:val="zh-CN"/>
        </w:rPr>
        <w:t>Ramhari Kandel</w:t>
      </w:r>
      <w:r>
        <w:rPr>
          <w:lang w:val="zh-CN"/>
        </w:rPr>
        <w:t>在自己帐篷内听到附近帐篷传出的哭喊声，他认出</w:t>
      </w:r>
      <w:r w:rsidRPr="005C44D1">
        <w:rPr>
          <w:spacing w:val="4"/>
          <w:lang w:val="zh-CN"/>
        </w:rPr>
        <w:t>那是他弟弟的声音。五天后，在上厕所时，</w:t>
      </w:r>
      <w:r w:rsidRPr="005C44D1">
        <w:rPr>
          <w:spacing w:val="4"/>
          <w:lang w:val="zh-CN"/>
        </w:rPr>
        <w:t>Ramhari Kandel</w:t>
      </w:r>
      <w:r w:rsidRPr="005C44D1">
        <w:rPr>
          <w:spacing w:val="4"/>
          <w:lang w:val="zh-CN"/>
        </w:rPr>
        <w:t>从弟弟身边经过并认出了他，虽然当时他们都被蒙住了眼睛，但</w:t>
      </w:r>
      <w:r w:rsidRPr="005C44D1">
        <w:rPr>
          <w:spacing w:val="4"/>
          <w:lang w:val="zh-CN"/>
        </w:rPr>
        <w:t>Ramhari Kandel</w:t>
      </w:r>
      <w:r w:rsidRPr="005C44D1">
        <w:rPr>
          <w:spacing w:val="4"/>
          <w:lang w:val="zh-CN"/>
        </w:rPr>
        <w:t>想办法偷看了几眼。他们</w:t>
      </w:r>
      <w:r>
        <w:rPr>
          <w:lang w:val="zh-CN"/>
        </w:rPr>
        <w:t>设法在厕所里交谈了几分钟，这期间</w:t>
      </w:r>
      <w:r>
        <w:rPr>
          <w:lang w:val="zh-CN"/>
        </w:rPr>
        <w:t>Ramhari Kandel</w:t>
      </w:r>
      <w:r>
        <w:rPr>
          <w:lang w:val="zh-CN"/>
        </w:rPr>
        <w:t>看到弟弟的身体肿胀并布满了瘀伤。接下来的几天和几周内，他们没有机会再次交谈。</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2.5</w:t>
      </w:r>
      <w:r>
        <w:rPr>
          <w:lang w:val="zh-CN"/>
        </w:rPr>
        <w:tab/>
        <w:t>Ramhari Kandel</w:t>
      </w:r>
      <w:r>
        <w:rPr>
          <w:lang w:val="zh-CN"/>
        </w:rPr>
        <w:t>称，</w:t>
      </w:r>
      <w:r>
        <w:rPr>
          <w:lang w:val="zh-CN"/>
        </w:rPr>
        <w:t>Maharajgunj</w:t>
      </w:r>
      <w:r>
        <w:rPr>
          <w:lang w:val="zh-CN"/>
        </w:rPr>
        <w:t>监狱的关押条件构成残忍、不人道和有辱人格的待遇。被羁押者常常被迫睡在</w:t>
      </w:r>
      <w:r>
        <w:rPr>
          <w:rFonts w:hint="eastAsia"/>
          <w:lang w:val="zh-CN"/>
        </w:rPr>
        <w:t>露天</w:t>
      </w:r>
      <w:r>
        <w:rPr>
          <w:lang w:val="zh-CN"/>
        </w:rPr>
        <w:t>碎石</w:t>
      </w:r>
      <w:r>
        <w:rPr>
          <w:rFonts w:hint="eastAsia"/>
          <w:lang w:val="zh-CN"/>
        </w:rPr>
        <w:t>地</w:t>
      </w:r>
      <w:r>
        <w:rPr>
          <w:lang w:val="zh-CN"/>
        </w:rPr>
        <w:t>上，他们一直被铐着手铐，且大多数时间都被蒙着眼睛。他们缺少水和</w:t>
      </w:r>
      <w:r>
        <w:rPr>
          <w:rFonts w:hint="eastAsia"/>
          <w:lang w:val="zh-CN"/>
        </w:rPr>
        <w:t>食物</w:t>
      </w:r>
      <w:r>
        <w:rPr>
          <w:lang w:val="zh-CN"/>
        </w:rPr>
        <w:t>，何时提供完全取决于警卫的心情。此外，被羁押者白天和夜间都会遭受逼供。</w:t>
      </w:r>
      <w:r>
        <w:rPr>
          <w:lang w:val="zh-CN"/>
        </w:rPr>
        <w:t>Ramhari Kandel</w:t>
      </w:r>
      <w:r>
        <w:rPr>
          <w:lang w:val="zh-CN"/>
        </w:rPr>
        <w:t>经常受到死亡威胁</w:t>
      </w:r>
      <w:r>
        <w:rPr>
          <w:rFonts w:hint="eastAsia"/>
          <w:lang w:val="zh-CN"/>
        </w:rPr>
        <w:t>，</w:t>
      </w:r>
      <w:r>
        <w:rPr>
          <w:lang w:val="zh-CN"/>
        </w:rPr>
        <w:t>他还遭受了殴打，在地上被拖行，被迫在小石子上跪几个小时。他表示，许多被羁押者</w:t>
      </w:r>
      <w:r>
        <w:rPr>
          <w:rFonts w:hint="eastAsia"/>
          <w:lang w:val="zh-CN"/>
        </w:rPr>
        <w:t>屡次</w:t>
      </w:r>
      <w:r>
        <w:rPr>
          <w:lang w:val="zh-CN"/>
        </w:rPr>
        <w:t>遭受电击和水刑。</w:t>
      </w:r>
    </w:p>
    <w:p w:rsidR="006F7B52" w:rsidRDefault="006F7B52" w:rsidP="006F7B52">
      <w:pPr>
        <w:pStyle w:val="SingleTxtGC"/>
        <w:tabs>
          <w:tab w:val="clear" w:pos="431"/>
          <w:tab w:val="clear" w:pos="1134"/>
          <w:tab w:val="clear" w:pos="1565"/>
          <w:tab w:val="clear" w:pos="1996"/>
          <w:tab w:val="clear" w:pos="2427"/>
          <w:tab w:val="left" w:pos="1701"/>
        </w:tabs>
      </w:pPr>
      <w:r w:rsidRPr="00186992">
        <w:t>2.6</w:t>
      </w:r>
      <w:r w:rsidRPr="00186992">
        <w:tab/>
      </w:r>
      <w:r w:rsidRPr="00352742">
        <w:rPr>
          <w:spacing w:val="4"/>
        </w:rPr>
        <w:t>2003</w:t>
      </w:r>
      <w:r w:rsidRPr="005C44D1">
        <w:rPr>
          <w:spacing w:val="4"/>
          <w:lang w:val="zh-CN"/>
        </w:rPr>
        <w:t>年</w:t>
      </w:r>
      <w:r w:rsidRPr="00352742">
        <w:rPr>
          <w:spacing w:val="4"/>
        </w:rPr>
        <w:t>9</w:t>
      </w:r>
      <w:r w:rsidRPr="005C44D1">
        <w:rPr>
          <w:spacing w:val="4"/>
          <w:lang w:val="zh-CN"/>
        </w:rPr>
        <w:t>月</w:t>
      </w:r>
      <w:r w:rsidRPr="00352742">
        <w:rPr>
          <w:spacing w:val="4"/>
        </w:rPr>
        <w:t>13</w:t>
      </w:r>
      <w:r w:rsidRPr="005C44D1">
        <w:rPr>
          <w:spacing w:val="4"/>
          <w:lang w:val="zh-CN"/>
        </w:rPr>
        <w:t>日</w:t>
      </w:r>
      <w:r w:rsidRPr="00352742">
        <w:rPr>
          <w:spacing w:val="4"/>
        </w:rPr>
        <w:t>，</w:t>
      </w:r>
      <w:r w:rsidRPr="00352742">
        <w:rPr>
          <w:spacing w:val="4"/>
        </w:rPr>
        <w:t>Tikanath Kandel</w:t>
      </w:r>
      <w:r w:rsidRPr="005C44D1">
        <w:rPr>
          <w:spacing w:val="4"/>
          <w:lang w:val="zh-CN"/>
        </w:rPr>
        <w:t>从女儿那里得知</w:t>
      </w:r>
      <w:r w:rsidRPr="00352742">
        <w:rPr>
          <w:spacing w:val="4"/>
        </w:rPr>
        <w:t>Ramhari Kandel</w:t>
      </w:r>
      <w:r>
        <w:rPr>
          <w:lang w:val="zh-CN"/>
        </w:rPr>
        <w:t>被捕。他在</w:t>
      </w:r>
      <w:r w:rsidRPr="005C44D1">
        <w:rPr>
          <w:spacing w:val="4"/>
          <w:lang w:val="zh-CN"/>
        </w:rPr>
        <w:t>报纸上看到了</w:t>
      </w:r>
      <w:r w:rsidRPr="00352742">
        <w:rPr>
          <w:spacing w:val="4"/>
        </w:rPr>
        <w:t>Amrit Kandel</w:t>
      </w:r>
      <w:r w:rsidRPr="005C44D1">
        <w:rPr>
          <w:spacing w:val="4"/>
          <w:lang w:val="zh-CN"/>
        </w:rPr>
        <w:t>被捕的消息</w:t>
      </w:r>
      <w:r w:rsidRPr="00352742">
        <w:rPr>
          <w:spacing w:val="4"/>
        </w:rPr>
        <w:t>，</w:t>
      </w:r>
      <w:r w:rsidRPr="005C44D1">
        <w:rPr>
          <w:spacing w:val="4"/>
          <w:lang w:val="zh-CN"/>
        </w:rPr>
        <w:t>尼泊尔全国独立学生联盟</w:t>
      </w:r>
      <w:r w:rsidR="00D2265A">
        <w:t>(</w:t>
      </w:r>
      <w:r>
        <w:rPr>
          <w:lang w:val="zh-CN"/>
        </w:rPr>
        <w:t>革命</w:t>
      </w:r>
      <w:r w:rsidR="00D2265A">
        <w:t>)</w:t>
      </w:r>
      <w:r>
        <w:rPr>
          <w:lang w:val="zh-CN"/>
        </w:rPr>
        <w:t>的一名代表接受</w:t>
      </w:r>
      <w:r w:rsidRPr="00186992">
        <w:t>Hamara Mahanagar</w:t>
      </w:r>
      <w:r>
        <w:rPr>
          <w:lang w:val="zh-CN"/>
        </w:rPr>
        <w:t>日报采访时提到了此事。</w:t>
      </w:r>
      <w:r>
        <w:rPr>
          <w:lang w:val="zh-CN"/>
        </w:rPr>
        <w:t>2003</w:t>
      </w:r>
      <w:r>
        <w:rPr>
          <w:lang w:val="zh-CN"/>
        </w:rPr>
        <w:t>年</w:t>
      </w:r>
      <w:r>
        <w:rPr>
          <w:lang w:val="zh-CN"/>
        </w:rPr>
        <w:t>10</w:t>
      </w:r>
      <w:r>
        <w:rPr>
          <w:lang w:val="zh-CN"/>
        </w:rPr>
        <w:t>月</w:t>
      </w:r>
      <w:r>
        <w:rPr>
          <w:lang w:val="zh-CN"/>
        </w:rPr>
        <w:t>15</w:t>
      </w:r>
      <w:r>
        <w:rPr>
          <w:lang w:val="zh-CN"/>
        </w:rPr>
        <w:t>日，</w:t>
      </w:r>
      <w:r>
        <w:rPr>
          <w:lang w:val="zh-CN"/>
        </w:rPr>
        <w:t>Tikanath Kandel</w:t>
      </w:r>
      <w:r>
        <w:rPr>
          <w:lang w:val="zh-CN"/>
        </w:rPr>
        <w:t>就他的两个儿子被捕及被隔离拘禁向国家人权委员会提出申诉。他还向红十字国际委员会报告了二人的情况。</w:t>
      </w:r>
      <w:r>
        <w:rPr>
          <w:lang w:val="zh-CN"/>
        </w:rPr>
        <w:t>2003</w:t>
      </w:r>
      <w:r>
        <w:rPr>
          <w:lang w:val="zh-CN"/>
        </w:rPr>
        <w:t>年</w:t>
      </w:r>
      <w:r>
        <w:rPr>
          <w:lang w:val="zh-CN"/>
        </w:rPr>
        <w:t>10</w:t>
      </w:r>
      <w:r>
        <w:rPr>
          <w:lang w:val="zh-CN"/>
        </w:rPr>
        <w:t>月</w:t>
      </w:r>
      <w:r>
        <w:rPr>
          <w:lang w:val="zh-CN"/>
        </w:rPr>
        <w:t>17</w:t>
      </w:r>
      <w:r>
        <w:rPr>
          <w:lang w:val="zh-CN"/>
        </w:rPr>
        <w:t>日，他试图向尼泊尔皇家陆军的人权小组</w:t>
      </w:r>
      <w:r>
        <w:rPr>
          <w:rStyle w:val="a8"/>
          <w:rFonts w:eastAsia="宋体"/>
          <w:lang w:val="zh-CN"/>
        </w:rPr>
        <w:footnoteReference w:id="4"/>
      </w:r>
      <w:r>
        <w:rPr>
          <w:lang w:val="zh-CN"/>
        </w:rPr>
        <w:t>提出申诉，但那里的官员否认皇家陆军与此事有关，拒绝登记申诉。</w:t>
      </w:r>
      <w:r>
        <w:rPr>
          <w:lang w:val="zh-CN"/>
        </w:rPr>
        <w:t>2003</w:t>
      </w:r>
      <w:r>
        <w:rPr>
          <w:lang w:val="zh-CN"/>
        </w:rPr>
        <w:t>年</w:t>
      </w:r>
      <w:r>
        <w:rPr>
          <w:lang w:val="zh-CN"/>
        </w:rPr>
        <w:t>10</w:t>
      </w:r>
      <w:r>
        <w:rPr>
          <w:lang w:val="zh-CN"/>
        </w:rPr>
        <w:t>月</w:t>
      </w:r>
      <w:r>
        <w:rPr>
          <w:lang w:val="zh-CN"/>
        </w:rPr>
        <w:t>19</w:t>
      </w:r>
      <w:r>
        <w:rPr>
          <w:lang w:val="zh-CN"/>
        </w:rPr>
        <w:t>日，一名与</w:t>
      </w:r>
      <w:r>
        <w:rPr>
          <w:lang w:val="zh-CN"/>
        </w:rPr>
        <w:t>Tikanath Kandel</w:t>
      </w:r>
      <w:r>
        <w:rPr>
          <w:lang w:val="zh-CN"/>
        </w:rPr>
        <w:t>同县、退役不久的前皇家陆军士兵告诉</w:t>
      </w:r>
      <w:r>
        <w:rPr>
          <w:rFonts w:hint="eastAsia"/>
          <w:lang w:val="zh-CN"/>
        </w:rPr>
        <w:t>自己</w:t>
      </w:r>
      <w:r>
        <w:rPr>
          <w:lang w:val="zh-CN"/>
        </w:rPr>
        <w:t>的妻子，</w:t>
      </w:r>
      <w:r>
        <w:rPr>
          <w:rFonts w:hint="eastAsia"/>
          <w:lang w:val="zh-CN"/>
        </w:rPr>
        <w:t>他</w:t>
      </w:r>
      <w:r>
        <w:rPr>
          <w:lang w:val="zh-CN"/>
        </w:rPr>
        <w:t>曾在</w:t>
      </w:r>
      <w:r>
        <w:rPr>
          <w:lang w:val="zh-CN"/>
        </w:rPr>
        <w:t>Maharajgunj</w:t>
      </w:r>
      <w:r>
        <w:rPr>
          <w:lang w:val="zh-CN"/>
        </w:rPr>
        <w:t>监狱亲眼见过</w:t>
      </w:r>
      <w:r>
        <w:rPr>
          <w:lang w:val="zh-CN"/>
        </w:rPr>
        <w:t>Amrit Kandel</w:t>
      </w:r>
      <w:r>
        <w:rPr>
          <w:lang w:val="zh-CN"/>
        </w:rPr>
        <w:t>，他还活着。</w:t>
      </w:r>
      <w:r>
        <w:rPr>
          <w:lang w:val="zh-CN"/>
        </w:rPr>
        <w:t>2003</w:t>
      </w:r>
      <w:r>
        <w:rPr>
          <w:lang w:val="zh-CN"/>
        </w:rPr>
        <w:t>年</w:t>
      </w:r>
      <w:r>
        <w:rPr>
          <w:lang w:val="zh-CN"/>
        </w:rPr>
        <w:t>10</w:t>
      </w:r>
      <w:r>
        <w:rPr>
          <w:lang w:val="zh-CN"/>
        </w:rPr>
        <w:t>月</w:t>
      </w:r>
      <w:r>
        <w:rPr>
          <w:lang w:val="zh-CN"/>
        </w:rPr>
        <w:t>21</w:t>
      </w:r>
      <w:r>
        <w:rPr>
          <w:lang w:val="zh-CN"/>
        </w:rPr>
        <w:t>日，</w:t>
      </w:r>
      <w:r>
        <w:rPr>
          <w:lang w:val="zh-CN"/>
        </w:rPr>
        <w:t>Tikanath Kandel</w:t>
      </w:r>
      <w:r>
        <w:rPr>
          <w:lang w:val="zh-CN"/>
        </w:rPr>
        <w:t>向时任土地改革和管理部长的远亲</w:t>
      </w:r>
      <w:r>
        <w:rPr>
          <w:lang w:val="zh-CN"/>
        </w:rPr>
        <w:t>Thakur Prasad Kandel</w:t>
      </w:r>
      <w:r>
        <w:rPr>
          <w:lang w:val="zh-CN"/>
        </w:rPr>
        <w:t>询问他儿子们的下落，后者告诉他，两个儿子都还活着，很快就会获释。</w:t>
      </w:r>
      <w:r>
        <w:rPr>
          <w:lang w:val="zh-CN"/>
        </w:rPr>
        <w:t>2003</w:t>
      </w:r>
      <w:r>
        <w:rPr>
          <w:lang w:val="zh-CN"/>
        </w:rPr>
        <w:t>年</w:t>
      </w:r>
      <w:r>
        <w:rPr>
          <w:lang w:val="zh-CN"/>
        </w:rPr>
        <w:t>11</w:t>
      </w:r>
      <w:r>
        <w:rPr>
          <w:lang w:val="zh-CN"/>
        </w:rPr>
        <w:t>月，</w:t>
      </w:r>
      <w:r>
        <w:rPr>
          <w:lang w:val="zh-CN"/>
        </w:rPr>
        <w:t>Tikanath Kandel</w:t>
      </w:r>
      <w:r>
        <w:rPr>
          <w:lang w:val="zh-CN"/>
        </w:rPr>
        <w:t>向总理府和内政部各发出一封请愿信，要求保护他的两个儿子，但从未收到答复。</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2.7</w:t>
      </w:r>
      <w:r>
        <w:rPr>
          <w:lang w:val="zh-CN"/>
        </w:rPr>
        <w:tab/>
      </w:r>
      <w:r w:rsidRPr="00A51822">
        <w:rPr>
          <w:spacing w:val="4"/>
          <w:lang w:val="zh-CN"/>
        </w:rPr>
        <w:t>2003</w:t>
      </w:r>
      <w:r w:rsidRPr="00A51822">
        <w:rPr>
          <w:spacing w:val="4"/>
          <w:lang w:val="zh-CN"/>
        </w:rPr>
        <w:t>年</w:t>
      </w:r>
      <w:r w:rsidRPr="00A51822">
        <w:rPr>
          <w:spacing w:val="4"/>
          <w:lang w:val="zh-CN"/>
        </w:rPr>
        <w:t>12</w:t>
      </w:r>
      <w:r w:rsidRPr="00A51822">
        <w:rPr>
          <w:spacing w:val="4"/>
          <w:lang w:val="zh-CN"/>
        </w:rPr>
        <w:t>月</w:t>
      </w:r>
      <w:r w:rsidRPr="00A51822">
        <w:rPr>
          <w:spacing w:val="4"/>
          <w:lang w:val="zh-CN"/>
        </w:rPr>
        <w:t>10</w:t>
      </w:r>
      <w:r w:rsidRPr="00A51822">
        <w:rPr>
          <w:spacing w:val="4"/>
          <w:lang w:val="zh-CN"/>
        </w:rPr>
        <w:t>日，</w:t>
      </w:r>
      <w:r w:rsidRPr="00A51822">
        <w:rPr>
          <w:spacing w:val="4"/>
          <w:lang w:val="zh-CN"/>
        </w:rPr>
        <w:t>Ramhari Kandel</w:t>
      </w:r>
      <w:r w:rsidRPr="00A51822">
        <w:rPr>
          <w:spacing w:val="4"/>
          <w:lang w:val="zh-CN"/>
        </w:rPr>
        <w:t>获释。但他也受到了威胁，一些士兵告诉他，如果他就自己或弟弟被拘禁提起任何法律诉讼，他将再次被捕或被杀。</w:t>
      </w:r>
      <w:r w:rsidRPr="00A51822">
        <w:rPr>
          <w:spacing w:val="4"/>
          <w:lang w:val="zh-CN"/>
        </w:rPr>
        <w:t>Ramhari Kandel</w:t>
      </w:r>
      <w:r w:rsidRPr="00A51822">
        <w:rPr>
          <w:spacing w:val="4"/>
          <w:lang w:val="zh-CN"/>
        </w:rPr>
        <w:t>不敢起诉</w:t>
      </w:r>
      <w:r w:rsidRPr="00A51822">
        <w:rPr>
          <w:rFonts w:hint="eastAsia"/>
          <w:spacing w:val="4"/>
          <w:lang w:val="zh-CN"/>
        </w:rPr>
        <w:t>，</w:t>
      </w:r>
      <w:r w:rsidRPr="00A51822">
        <w:rPr>
          <w:spacing w:val="4"/>
          <w:lang w:val="zh-CN"/>
        </w:rPr>
        <w:t>他回到了自己</w:t>
      </w:r>
      <w:r>
        <w:rPr>
          <w:lang w:val="zh-CN"/>
        </w:rPr>
        <w:t>在塔丁县一个村庄的家。</w:t>
      </w:r>
      <w:r>
        <w:rPr>
          <w:lang w:val="zh-CN"/>
        </w:rPr>
        <w:t>Ramhari Kandel</w:t>
      </w:r>
      <w:r>
        <w:rPr>
          <w:lang w:val="zh-CN"/>
        </w:rPr>
        <w:t>或他的其他任何家人都没有再见过生死未卜、下落不明的</w:t>
      </w:r>
      <w:r>
        <w:rPr>
          <w:lang w:val="zh-CN"/>
        </w:rPr>
        <w:t>Amrit Kandel</w:t>
      </w:r>
      <w:r>
        <w:rPr>
          <w:lang w:val="zh-CN"/>
        </w:rPr>
        <w:t>。</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2.8</w:t>
      </w:r>
      <w:r>
        <w:rPr>
          <w:lang w:val="zh-CN"/>
        </w:rPr>
        <w:tab/>
        <w:t>2004</w:t>
      </w:r>
      <w:r>
        <w:rPr>
          <w:lang w:val="zh-CN"/>
        </w:rPr>
        <w:t>年，</w:t>
      </w:r>
      <w:r>
        <w:rPr>
          <w:lang w:val="zh-CN"/>
        </w:rPr>
        <w:t>Tikanath Kandel</w:t>
      </w:r>
      <w:r>
        <w:rPr>
          <w:lang w:val="zh-CN"/>
        </w:rPr>
        <w:t>加入了一个失踪人员家属协会，希望通过参与宣传和抗议活动向政府施压，使其披露几名强迫失踪受害者的命运和下落。</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2.9</w:t>
      </w:r>
      <w:r>
        <w:rPr>
          <w:lang w:val="zh-CN"/>
        </w:rPr>
        <w:tab/>
        <w:t>2004</w:t>
      </w:r>
      <w:r>
        <w:rPr>
          <w:lang w:val="zh-CN"/>
        </w:rPr>
        <w:t>年</w:t>
      </w:r>
      <w:r>
        <w:rPr>
          <w:lang w:val="zh-CN"/>
        </w:rPr>
        <w:t>11</w:t>
      </w:r>
      <w:r>
        <w:rPr>
          <w:lang w:val="zh-CN"/>
        </w:rPr>
        <w:t>月</w:t>
      </w:r>
      <w:r>
        <w:rPr>
          <w:lang w:val="zh-CN"/>
        </w:rPr>
        <w:t>30</w:t>
      </w:r>
      <w:r>
        <w:rPr>
          <w:lang w:val="zh-CN"/>
        </w:rPr>
        <w:t>日，</w:t>
      </w:r>
      <w:r>
        <w:rPr>
          <w:lang w:val="zh-CN"/>
        </w:rPr>
        <w:t>Tikanath Kandel</w:t>
      </w:r>
      <w:r>
        <w:rPr>
          <w:lang w:val="zh-CN"/>
        </w:rPr>
        <w:t>在尼泊尔律师协会的协助下向尼泊尔最高法院提出人身保护申请。申请书提及的被申请人包括：内政部、国防部、加德满都县警察局、加德满都县行政办公室、尼泊尔皇家陆军司令部和驻扎</w:t>
      </w:r>
      <w:r>
        <w:rPr>
          <w:lang w:val="zh-CN"/>
        </w:rPr>
        <w:t>Maharajgunj</w:t>
      </w:r>
      <w:r>
        <w:rPr>
          <w:lang w:val="zh-CN"/>
        </w:rPr>
        <w:t>的皇家陆军</w:t>
      </w:r>
      <w:r>
        <w:rPr>
          <w:lang w:val="zh-CN"/>
        </w:rPr>
        <w:t>Bhairabanath</w:t>
      </w:r>
      <w:r>
        <w:rPr>
          <w:lang w:val="zh-CN"/>
        </w:rPr>
        <w:t>营。</w:t>
      </w:r>
      <w:r>
        <w:rPr>
          <w:lang w:val="zh-CN"/>
        </w:rPr>
        <w:t>2004</w:t>
      </w:r>
      <w:r>
        <w:rPr>
          <w:lang w:val="zh-CN"/>
        </w:rPr>
        <w:t>年</w:t>
      </w:r>
      <w:r>
        <w:rPr>
          <w:lang w:val="zh-CN"/>
        </w:rPr>
        <w:t>12</w:t>
      </w:r>
      <w:r>
        <w:rPr>
          <w:lang w:val="zh-CN"/>
        </w:rPr>
        <w:t>月，以上实体皆否认参与了逮捕和拘留</w:t>
      </w:r>
      <w:r>
        <w:rPr>
          <w:lang w:val="zh-CN"/>
        </w:rPr>
        <w:t>Amrit Kandel</w:t>
      </w:r>
      <w:r>
        <w:rPr>
          <w:lang w:val="zh-CN"/>
        </w:rPr>
        <w:t>。</w:t>
      </w:r>
      <w:r>
        <w:rPr>
          <w:lang w:val="zh-CN"/>
        </w:rPr>
        <w:t>2004</w:t>
      </w:r>
      <w:r>
        <w:rPr>
          <w:lang w:val="zh-CN"/>
        </w:rPr>
        <w:t>年</w:t>
      </w:r>
      <w:r>
        <w:rPr>
          <w:lang w:val="zh-CN"/>
        </w:rPr>
        <w:t>12</w:t>
      </w:r>
      <w:r>
        <w:rPr>
          <w:lang w:val="zh-CN"/>
        </w:rPr>
        <w:t>月</w:t>
      </w:r>
      <w:r>
        <w:rPr>
          <w:lang w:val="zh-CN"/>
        </w:rPr>
        <w:t>20</w:t>
      </w:r>
      <w:r>
        <w:rPr>
          <w:lang w:val="zh-CN"/>
        </w:rPr>
        <w:t>日，</w:t>
      </w:r>
      <w:r>
        <w:rPr>
          <w:lang w:val="zh-CN"/>
        </w:rPr>
        <w:t>Ramhari Kandel</w:t>
      </w:r>
      <w:r>
        <w:rPr>
          <w:lang w:val="zh-CN"/>
        </w:rPr>
        <w:t>向最高法院提交了他的证词。</w:t>
      </w:r>
      <w:r>
        <w:rPr>
          <w:lang w:val="zh-CN"/>
        </w:rPr>
        <w:t>2005</w:t>
      </w:r>
      <w:r>
        <w:rPr>
          <w:lang w:val="zh-CN"/>
        </w:rPr>
        <w:t>年</w:t>
      </w:r>
      <w:r>
        <w:rPr>
          <w:lang w:val="zh-CN"/>
        </w:rPr>
        <w:t>3</w:t>
      </w:r>
      <w:r>
        <w:rPr>
          <w:lang w:val="zh-CN"/>
        </w:rPr>
        <w:t>月</w:t>
      </w:r>
      <w:r>
        <w:rPr>
          <w:lang w:val="zh-CN"/>
        </w:rPr>
        <w:t>16</w:t>
      </w:r>
      <w:r>
        <w:rPr>
          <w:lang w:val="zh-CN"/>
        </w:rPr>
        <w:t>日，法院命令新设立的强迫失踪人员调查委员会提供有关资料，说明</w:t>
      </w:r>
      <w:r>
        <w:rPr>
          <w:lang w:val="zh-CN"/>
        </w:rPr>
        <w:t>Amrit Kandel</w:t>
      </w:r>
      <w:r>
        <w:rPr>
          <w:lang w:val="zh-CN"/>
        </w:rPr>
        <w:t>是否被列入失踪人员名单。</w:t>
      </w:r>
      <w:r>
        <w:rPr>
          <w:lang w:val="zh-CN"/>
        </w:rPr>
        <w:t>2005</w:t>
      </w:r>
      <w:r>
        <w:rPr>
          <w:lang w:val="zh-CN"/>
        </w:rPr>
        <w:t>年</w:t>
      </w:r>
      <w:r>
        <w:rPr>
          <w:lang w:val="zh-CN"/>
        </w:rPr>
        <w:t>3</w:t>
      </w:r>
      <w:r>
        <w:rPr>
          <w:lang w:val="zh-CN"/>
        </w:rPr>
        <w:t>月</w:t>
      </w:r>
      <w:r>
        <w:rPr>
          <w:lang w:val="zh-CN"/>
        </w:rPr>
        <w:t>30</w:t>
      </w:r>
      <w:r>
        <w:rPr>
          <w:lang w:val="zh-CN"/>
        </w:rPr>
        <w:t>日，法院</w:t>
      </w:r>
      <w:r>
        <w:rPr>
          <w:rFonts w:hint="eastAsia"/>
          <w:lang w:val="zh-CN"/>
        </w:rPr>
        <w:t>又</w:t>
      </w:r>
      <w:r>
        <w:rPr>
          <w:lang w:val="zh-CN"/>
        </w:rPr>
        <w:t>命令国家人权委员会提供资料，说明它对提交人的申诉采取了哪些措施。然而，在未收到所要求资料的情况下，法院于</w:t>
      </w:r>
      <w:r>
        <w:rPr>
          <w:lang w:val="zh-CN"/>
        </w:rPr>
        <w:t>2005</w:t>
      </w:r>
      <w:r>
        <w:rPr>
          <w:lang w:val="zh-CN"/>
        </w:rPr>
        <w:t>年</w:t>
      </w:r>
      <w:r>
        <w:rPr>
          <w:lang w:val="zh-CN"/>
        </w:rPr>
        <w:t>7</w:t>
      </w:r>
      <w:r>
        <w:rPr>
          <w:lang w:val="zh-CN"/>
        </w:rPr>
        <w:t>月</w:t>
      </w:r>
      <w:r>
        <w:rPr>
          <w:lang w:val="zh-CN"/>
        </w:rPr>
        <w:t>13</w:t>
      </w:r>
      <w:r>
        <w:rPr>
          <w:lang w:val="zh-CN"/>
        </w:rPr>
        <w:t>日决定基于程序原因驳回申请，理由是代理律师未出席关于该案的某场听证会。</w:t>
      </w:r>
      <w:r>
        <w:rPr>
          <w:lang w:val="zh-CN"/>
        </w:rPr>
        <w:t>Tikanath Kandel</w:t>
      </w:r>
      <w:r>
        <w:rPr>
          <w:lang w:val="zh-CN"/>
        </w:rPr>
        <w:t>直到</w:t>
      </w:r>
      <w:r>
        <w:rPr>
          <w:lang w:val="zh-CN"/>
        </w:rPr>
        <w:t>2006</w:t>
      </w:r>
      <w:r>
        <w:rPr>
          <w:lang w:val="zh-CN"/>
        </w:rPr>
        <w:t>年</w:t>
      </w:r>
      <w:r>
        <w:rPr>
          <w:lang w:val="zh-CN"/>
        </w:rPr>
        <w:t>1</w:t>
      </w:r>
      <w:r>
        <w:rPr>
          <w:lang w:val="zh-CN"/>
        </w:rPr>
        <w:t>月才得知这一情况。</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2.10</w:t>
      </w:r>
      <w:r>
        <w:rPr>
          <w:lang w:val="zh-CN"/>
        </w:rPr>
        <w:tab/>
        <w:t>2006</w:t>
      </w:r>
      <w:r>
        <w:rPr>
          <w:lang w:val="zh-CN"/>
        </w:rPr>
        <w:t>年</w:t>
      </w:r>
      <w:r>
        <w:rPr>
          <w:lang w:val="zh-CN"/>
        </w:rPr>
        <w:t>2</w:t>
      </w:r>
      <w:r>
        <w:rPr>
          <w:lang w:val="zh-CN"/>
        </w:rPr>
        <w:t>月</w:t>
      </w:r>
      <w:r>
        <w:rPr>
          <w:lang w:val="zh-CN"/>
        </w:rPr>
        <w:t>13</w:t>
      </w:r>
      <w:r>
        <w:rPr>
          <w:lang w:val="zh-CN"/>
        </w:rPr>
        <w:t>日，关于</w:t>
      </w:r>
      <w:r>
        <w:rPr>
          <w:lang w:val="zh-CN"/>
        </w:rPr>
        <w:t>Amrit Kandel</w:t>
      </w:r>
      <w:r>
        <w:rPr>
          <w:lang w:val="zh-CN"/>
        </w:rPr>
        <w:t>等</w:t>
      </w:r>
      <w:r>
        <w:rPr>
          <w:lang w:val="zh-CN"/>
        </w:rPr>
        <w:t>34</w:t>
      </w:r>
      <w:r>
        <w:rPr>
          <w:lang w:val="zh-CN"/>
        </w:rPr>
        <w:t>名失踪人员的人身保护令申请被提交最高法院。</w:t>
      </w:r>
      <w:r>
        <w:rPr>
          <w:lang w:val="zh-CN"/>
        </w:rPr>
        <w:t>2007</w:t>
      </w:r>
      <w:r>
        <w:rPr>
          <w:lang w:val="zh-CN"/>
        </w:rPr>
        <w:t>年</w:t>
      </w:r>
      <w:r>
        <w:rPr>
          <w:lang w:val="zh-CN"/>
        </w:rPr>
        <w:t>6</w:t>
      </w:r>
      <w:r>
        <w:rPr>
          <w:lang w:val="zh-CN"/>
        </w:rPr>
        <w:t>月</w:t>
      </w:r>
      <w:r>
        <w:rPr>
          <w:lang w:val="zh-CN"/>
        </w:rPr>
        <w:t>1</w:t>
      </w:r>
      <w:r>
        <w:rPr>
          <w:lang w:val="zh-CN"/>
        </w:rPr>
        <w:t>日，最高法院发布判决，命令政府成立一个高级别调查委员会，负责公布有关失踪人员状况的信息，将强迫失踪定为犯罪，对责任人提起法律诉讼，并向受影响家庭提供赔偿。然而，尼泊尔当局从未执行最高法院的这一判决。</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2.11</w:t>
      </w:r>
      <w:r>
        <w:rPr>
          <w:lang w:val="zh-CN"/>
        </w:rPr>
        <w:tab/>
        <w:t>2006</w:t>
      </w:r>
      <w:r>
        <w:rPr>
          <w:lang w:val="zh-CN"/>
        </w:rPr>
        <w:t>年</w:t>
      </w:r>
      <w:r>
        <w:rPr>
          <w:lang w:val="zh-CN"/>
        </w:rPr>
        <w:t>4</w:t>
      </w:r>
      <w:r>
        <w:rPr>
          <w:lang w:val="zh-CN"/>
        </w:rPr>
        <w:t>月，提交人最后一次听到</w:t>
      </w:r>
      <w:r>
        <w:rPr>
          <w:lang w:val="zh-CN"/>
        </w:rPr>
        <w:t>Amrit Kandel</w:t>
      </w:r>
      <w:r>
        <w:rPr>
          <w:lang w:val="zh-CN"/>
        </w:rPr>
        <w:t>还活着的消息。当时，与他们同县的另一名退役尼泊尔皇家陆军士兵称，</w:t>
      </w:r>
      <w:r>
        <w:rPr>
          <w:lang w:val="zh-CN"/>
        </w:rPr>
        <w:t>Amrit Kandel</w:t>
      </w:r>
      <w:r>
        <w:rPr>
          <w:lang w:val="zh-CN"/>
        </w:rPr>
        <w:t>被拘押在皇家陆军</w:t>
      </w:r>
      <w:r>
        <w:rPr>
          <w:lang w:val="zh-CN"/>
        </w:rPr>
        <w:t>Baireni</w:t>
      </w:r>
      <w:r>
        <w:rPr>
          <w:lang w:val="zh-CN"/>
        </w:rPr>
        <w:t>营地，他在那</w:t>
      </w:r>
      <w:r>
        <w:rPr>
          <w:rFonts w:hint="eastAsia"/>
          <w:lang w:val="zh-CN"/>
        </w:rPr>
        <w:t>里</w:t>
      </w:r>
      <w:r>
        <w:rPr>
          <w:lang w:val="zh-CN"/>
        </w:rPr>
        <w:t>亲眼见过他。</w:t>
      </w:r>
      <w:r>
        <w:rPr>
          <w:lang w:val="zh-CN"/>
        </w:rPr>
        <w:t>Tikanath Kandel</w:t>
      </w:r>
      <w:r>
        <w:rPr>
          <w:lang w:val="zh-CN"/>
        </w:rPr>
        <w:t>随即前往</w:t>
      </w:r>
      <w:r>
        <w:rPr>
          <w:lang w:val="zh-CN"/>
        </w:rPr>
        <w:t>Baireni</w:t>
      </w:r>
      <w:r>
        <w:rPr>
          <w:lang w:val="zh-CN"/>
        </w:rPr>
        <w:t>，但被拒绝进入营地。他将此事告知了国家人权委员会，委员会于</w:t>
      </w:r>
      <w:r>
        <w:rPr>
          <w:lang w:val="zh-CN"/>
        </w:rPr>
        <w:t>2006</w:t>
      </w:r>
      <w:r>
        <w:rPr>
          <w:lang w:val="zh-CN"/>
        </w:rPr>
        <w:t>年</w:t>
      </w:r>
      <w:r>
        <w:rPr>
          <w:lang w:val="zh-CN"/>
        </w:rPr>
        <w:t>5</w:t>
      </w:r>
      <w:r>
        <w:rPr>
          <w:lang w:val="zh-CN"/>
        </w:rPr>
        <w:t>月</w:t>
      </w:r>
      <w:r>
        <w:rPr>
          <w:lang w:val="zh-CN"/>
        </w:rPr>
        <w:t>24</w:t>
      </w:r>
      <w:r>
        <w:rPr>
          <w:lang w:val="zh-CN"/>
        </w:rPr>
        <w:t>日向</w:t>
      </w:r>
      <w:r>
        <w:rPr>
          <w:lang w:val="zh-CN"/>
        </w:rPr>
        <w:t>Baireni</w:t>
      </w:r>
      <w:r>
        <w:rPr>
          <w:lang w:val="zh-CN"/>
        </w:rPr>
        <w:t>营地派遣了一个小组</w:t>
      </w:r>
      <w:r>
        <w:rPr>
          <w:rFonts w:hint="eastAsia"/>
          <w:lang w:val="zh-CN"/>
        </w:rPr>
        <w:t>，</w:t>
      </w:r>
      <w:r>
        <w:rPr>
          <w:lang w:val="zh-CN"/>
        </w:rPr>
        <w:t>小组成员也被拒绝进入。</w:t>
      </w:r>
      <w:r>
        <w:rPr>
          <w:lang w:val="zh-CN"/>
        </w:rPr>
        <w:t>2006</w:t>
      </w:r>
      <w:r>
        <w:rPr>
          <w:lang w:val="zh-CN"/>
        </w:rPr>
        <w:t>年</w:t>
      </w:r>
      <w:r>
        <w:rPr>
          <w:lang w:val="zh-CN"/>
        </w:rPr>
        <w:t>5</w:t>
      </w:r>
      <w:r>
        <w:rPr>
          <w:lang w:val="zh-CN"/>
        </w:rPr>
        <w:t>月</w:t>
      </w:r>
      <w:r>
        <w:rPr>
          <w:lang w:val="zh-CN"/>
        </w:rPr>
        <w:t>26</w:t>
      </w:r>
      <w:r>
        <w:rPr>
          <w:lang w:val="zh-CN"/>
        </w:rPr>
        <w:t>日，该小组终于获准进入军营，但</w:t>
      </w:r>
      <w:r>
        <w:rPr>
          <w:lang w:val="zh-CN"/>
        </w:rPr>
        <w:t>Amrit Kandel</w:t>
      </w:r>
      <w:r>
        <w:rPr>
          <w:lang w:val="zh-CN"/>
        </w:rPr>
        <w:t>不在此处。</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2.12</w:t>
      </w:r>
      <w:r>
        <w:rPr>
          <w:lang w:val="zh-CN"/>
        </w:rPr>
        <w:tab/>
        <w:t xml:space="preserve"> 2008</w:t>
      </w:r>
      <w:r>
        <w:rPr>
          <w:lang w:val="zh-CN"/>
        </w:rPr>
        <w:t>年</w:t>
      </w:r>
      <w:r>
        <w:rPr>
          <w:lang w:val="zh-CN"/>
        </w:rPr>
        <w:t>11</w:t>
      </w:r>
      <w:r>
        <w:rPr>
          <w:lang w:val="zh-CN"/>
        </w:rPr>
        <w:t>月，</w:t>
      </w:r>
      <w:r>
        <w:rPr>
          <w:lang w:val="zh-CN"/>
        </w:rPr>
        <w:t>Tikanath Kandel</w:t>
      </w:r>
      <w:r>
        <w:rPr>
          <w:lang w:val="zh-CN"/>
        </w:rPr>
        <w:t>以失踪人员家属协会协调员的身份致函总理和内政部长，要求他们披露包括他儿子在内的几名失踪人员的命运和下落</w:t>
      </w:r>
      <w:r>
        <w:rPr>
          <w:rFonts w:hint="eastAsia"/>
          <w:lang w:val="zh-CN"/>
        </w:rPr>
        <w:t>，</w:t>
      </w:r>
      <w:r>
        <w:rPr>
          <w:lang w:val="zh-CN"/>
        </w:rPr>
        <w:t>他还见到了国防部长</w:t>
      </w:r>
      <w:r>
        <w:rPr>
          <w:rFonts w:hint="eastAsia"/>
          <w:lang w:val="zh-CN"/>
        </w:rPr>
        <w:t>，但</w:t>
      </w:r>
      <w:r>
        <w:rPr>
          <w:lang w:val="zh-CN"/>
        </w:rPr>
        <w:t>他从未收到过任何消息。红十字国际委员会失踪人员数据库显示，迄今为止，</w:t>
      </w:r>
      <w:r>
        <w:rPr>
          <w:lang w:val="zh-CN"/>
        </w:rPr>
        <w:t>Amrit Kandel</w:t>
      </w:r>
      <w:r>
        <w:rPr>
          <w:lang w:val="zh-CN"/>
        </w:rPr>
        <w:t>依然生死未卜</w:t>
      </w:r>
      <w:r>
        <w:rPr>
          <w:rFonts w:hint="eastAsia"/>
          <w:lang w:val="zh-CN"/>
        </w:rPr>
        <w:t>，</w:t>
      </w:r>
      <w:r>
        <w:rPr>
          <w:lang w:val="zh-CN"/>
        </w:rPr>
        <w:t>下落不明。</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2.13</w:t>
      </w:r>
      <w:r>
        <w:rPr>
          <w:lang w:val="zh-CN"/>
        </w:rPr>
        <w:tab/>
      </w:r>
      <w:r>
        <w:rPr>
          <w:lang w:val="zh-CN"/>
        </w:rPr>
        <w:t>和平与重建部设立临时救济方案后，提交人申请了赔偿金。</w:t>
      </w:r>
      <w:r>
        <w:rPr>
          <w:lang w:val="zh-CN"/>
        </w:rPr>
        <w:t>2009</w:t>
      </w:r>
      <w:r>
        <w:rPr>
          <w:lang w:val="zh-CN"/>
        </w:rPr>
        <w:t>年</w:t>
      </w:r>
      <w:r>
        <w:rPr>
          <w:lang w:val="zh-CN"/>
        </w:rPr>
        <w:t>11</w:t>
      </w:r>
      <w:r>
        <w:rPr>
          <w:lang w:val="zh-CN"/>
        </w:rPr>
        <w:t>月，他们因</w:t>
      </w:r>
      <w:r>
        <w:rPr>
          <w:lang w:val="zh-CN"/>
        </w:rPr>
        <w:t>Amrit Kandel</w:t>
      </w:r>
      <w:r>
        <w:rPr>
          <w:lang w:val="zh-CN"/>
        </w:rPr>
        <w:t>遭强迫失踪而获得</w:t>
      </w:r>
      <w:r>
        <w:rPr>
          <w:lang w:val="zh-CN"/>
        </w:rPr>
        <w:t>10</w:t>
      </w:r>
      <w:r>
        <w:rPr>
          <w:lang w:val="zh-CN"/>
        </w:rPr>
        <w:t>万尼泊尔卢比</w:t>
      </w:r>
      <w:r>
        <w:rPr>
          <w:lang w:val="zh-CN"/>
        </w:rPr>
        <w:t>(</w:t>
      </w:r>
      <w:r>
        <w:rPr>
          <w:lang w:val="zh-CN"/>
        </w:rPr>
        <w:t>约合</w:t>
      </w:r>
      <w:r>
        <w:rPr>
          <w:lang w:val="zh-CN"/>
        </w:rPr>
        <w:t>1</w:t>
      </w:r>
      <w:r w:rsidR="001C55F3">
        <w:rPr>
          <w:rFonts w:hint="eastAsia"/>
          <w:lang w:val="zh-CN"/>
        </w:rPr>
        <w:t>,</w:t>
      </w:r>
      <w:r>
        <w:rPr>
          <w:lang w:val="zh-CN"/>
        </w:rPr>
        <w:t>000</w:t>
      </w:r>
      <w:r>
        <w:rPr>
          <w:lang w:val="zh-CN"/>
        </w:rPr>
        <w:t>美元</w:t>
      </w:r>
      <w:r>
        <w:rPr>
          <w:lang w:val="zh-CN"/>
        </w:rPr>
        <w:t>)</w:t>
      </w:r>
      <w:r>
        <w:rPr>
          <w:lang w:val="zh-CN"/>
        </w:rPr>
        <w:t>赔偿。</w:t>
      </w:r>
      <w:r>
        <w:rPr>
          <w:lang w:val="zh-CN"/>
        </w:rPr>
        <w:t>2011</w:t>
      </w:r>
      <w:r>
        <w:rPr>
          <w:lang w:val="zh-CN"/>
        </w:rPr>
        <w:t>年</w:t>
      </w:r>
      <w:r>
        <w:rPr>
          <w:lang w:val="zh-CN"/>
        </w:rPr>
        <w:t>11</w:t>
      </w:r>
      <w:r>
        <w:rPr>
          <w:lang w:val="zh-CN"/>
        </w:rPr>
        <w:t>月</w:t>
      </w:r>
      <w:r>
        <w:rPr>
          <w:lang w:val="zh-CN"/>
        </w:rPr>
        <w:t>13</w:t>
      </w:r>
      <w:r>
        <w:rPr>
          <w:lang w:val="zh-CN"/>
        </w:rPr>
        <w:t>日，</w:t>
      </w:r>
      <w:r>
        <w:rPr>
          <w:lang w:val="zh-CN"/>
        </w:rPr>
        <w:t>Amrit Kandel</w:t>
      </w:r>
      <w:r>
        <w:rPr>
          <w:lang w:val="zh-CN"/>
        </w:rPr>
        <w:t>的家人又收到了</w:t>
      </w:r>
      <w:r>
        <w:rPr>
          <w:lang w:val="zh-CN"/>
        </w:rPr>
        <w:t>20</w:t>
      </w:r>
      <w:r>
        <w:rPr>
          <w:lang w:val="zh-CN"/>
        </w:rPr>
        <w:t>万卢比。</w:t>
      </w:r>
    </w:p>
    <w:p w:rsidR="006F7B52" w:rsidRDefault="006F7B52" w:rsidP="001C55F3">
      <w:pPr>
        <w:pStyle w:val="H23GC"/>
      </w:pPr>
      <w:r>
        <w:rPr>
          <w:lang w:val="zh-CN"/>
        </w:rPr>
        <w:tab/>
      </w:r>
      <w:r>
        <w:rPr>
          <w:lang w:val="zh-CN"/>
        </w:rPr>
        <w:tab/>
      </w:r>
      <w:r>
        <w:rPr>
          <w:bCs/>
          <w:lang w:val="zh-CN"/>
        </w:rPr>
        <w:t>申诉</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3.1</w:t>
      </w:r>
      <w:r>
        <w:rPr>
          <w:lang w:val="zh-CN"/>
        </w:rPr>
        <w:tab/>
      </w:r>
      <w:r>
        <w:rPr>
          <w:lang w:val="zh-CN"/>
        </w:rPr>
        <w:t>来文提交人认为，</w:t>
      </w:r>
      <w:r>
        <w:rPr>
          <w:lang w:val="zh-CN"/>
        </w:rPr>
        <w:t>Amrit Kandel</w:t>
      </w:r>
      <w:r>
        <w:rPr>
          <w:lang w:val="zh-CN"/>
        </w:rPr>
        <w:t>遭受了任意逮捕、酷刑和强迫失踪，而尼泊尔当局一直未能对他的失踪展开当然、迅速、有效、独立、公正和彻底的调查，以及未能审判和惩罚相关责任人，尼泊尔因此违反了《公约》第六条、第七条、第九条、第十条和第十六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提交人还称，由于</w:t>
      </w:r>
      <w:r>
        <w:rPr>
          <w:lang w:val="zh-CN"/>
        </w:rPr>
        <w:t>Amrit Kandel</w:t>
      </w:r>
      <w:r>
        <w:rPr>
          <w:lang w:val="zh-CN"/>
        </w:rPr>
        <w:t>遭强迫失踪以及当局未提供任何可确定他命运及下落的资料，</w:t>
      </w:r>
      <w:r>
        <w:rPr>
          <w:lang w:val="zh-CN"/>
        </w:rPr>
        <w:t>Tikanath Kandel</w:t>
      </w:r>
      <w:r>
        <w:rPr>
          <w:lang w:val="zh-CN"/>
        </w:rPr>
        <w:t>和</w:t>
      </w:r>
      <w:r>
        <w:rPr>
          <w:lang w:val="zh-CN"/>
        </w:rPr>
        <w:t>Ramhari Kandel</w:t>
      </w:r>
      <w:r>
        <w:rPr>
          <w:lang w:val="zh-CN"/>
        </w:rPr>
        <w:t>在过去</w:t>
      </w:r>
      <w:r>
        <w:rPr>
          <w:lang w:val="zh-CN"/>
        </w:rPr>
        <w:t>11</w:t>
      </w:r>
      <w:r>
        <w:rPr>
          <w:lang w:val="zh-CN"/>
        </w:rPr>
        <w:t>年内遭受的精神创伤和极度痛苦今后仍将持续，尼泊尔因此违反了《公约》第七条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。他们认为，这种伤害相当于缔约国施加了不人道待遇。</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3.3</w:t>
      </w:r>
      <w:r>
        <w:rPr>
          <w:lang w:val="zh-CN"/>
        </w:rPr>
        <w:tab/>
      </w:r>
      <w:r>
        <w:rPr>
          <w:lang w:val="zh-CN"/>
        </w:rPr>
        <w:t>提交人称，他们已经用尽了可用的国内补救办法，因为根据尼泊尔法律，人身保护令程序是关于强迫失踪的唯一法律途径。他们还认为，由于尼泊尔立法没有将酷刑和强迫失踪定为刑事犯罪，因此不存在能够发起刑事诉讼的有效补救办法。他们还主张，现有的过渡时期司法机制不能被视为有效的补救办法，因为在事实发生时这些机制尚未建立。</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3.4</w:t>
      </w:r>
      <w:r>
        <w:rPr>
          <w:lang w:val="zh-CN"/>
        </w:rPr>
        <w:tab/>
      </w:r>
      <w:r>
        <w:rPr>
          <w:lang w:val="zh-CN"/>
        </w:rPr>
        <w:t>提交人还认为，他们提交来文的行为不应被视为滥用提交权。在最高法院作出有利判决后，提交人预计，当局会执行这一判决。他们仍继续奔走，并依然试图寻找关于</w:t>
      </w:r>
      <w:r>
        <w:rPr>
          <w:lang w:val="zh-CN"/>
        </w:rPr>
        <w:t>Amrit Kandel</w:t>
      </w:r>
      <w:r>
        <w:rPr>
          <w:lang w:val="zh-CN"/>
        </w:rPr>
        <w:t>命运和下落的消息。他们解释说，在意识到不可能通过国内程序获得任何补救或信息后，他们才向人权事务委员会提交了来文。</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3.5</w:t>
      </w:r>
      <w:r>
        <w:rPr>
          <w:lang w:val="zh-CN"/>
        </w:rPr>
        <w:tab/>
      </w:r>
      <w:r>
        <w:rPr>
          <w:lang w:val="zh-CN"/>
        </w:rPr>
        <w:t>提交人要求采取以下形式的赔偿措施：补偿、恢复原状、康复、抵偿和保证不重犯。</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3.6</w:t>
      </w:r>
      <w:r>
        <w:rPr>
          <w:lang w:val="zh-CN"/>
        </w:rPr>
        <w:tab/>
      </w:r>
      <w:r>
        <w:rPr>
          <w:lang w:val="zh-CN"/>
        </w:rPr>
        <w:t>如</w:t>
      </w:r>
      <w:r>
        <w:rPr>
          <w:lang w:val="zh-CN"/>
        </w:rPr>
        <w:t>Amrit Kandel</w:t>
      </w:r>
      <w:r>
        <w:rPr>
          <w:lang w:val="zh-CN"/>
        </w:rPr>
        <w:t>已死亡，缔约国应采取一切必要措施找到他的遗体并将其交付他的家人，以此作为一种恢复原状的方式。为了弥补对提交人造成的伤害并避免再次发生类似本案的情况，缔约国应在一公开仪式上承认其国际责任。缔约国还应悼念</w:t>
      </w:r>
      <w:r>
        <w:rPr>
          <w:lang w:val="zh-CN"/>
        </w:rPr>
        <w:t>Amrit Kandel</w:t>
      </w:r>
      <w:r>
        <w:rPr>
          <w:lang w:val="zh-CN"/>
        </w:rPr>
        <w:t>，以恢复他的尊严，并</w:t>
      </w:r>
      <w:r>
        <w:rPr>
          <w:rFonts w:hint="eastAsia"/>
          <w:lang w:val="zh-CN"/>
        </w:rPr>
        <w:t>为</w:t>
      </w:r>
      <w:r>
        <w:rPr>
          <w:lang w:val="zh-CN"/>
        </w:rPr>
        <w:t>提交人提供医疗服务和心理护理，以此作为一种康复方式，以及提供免费法律援助，以便</w:t>
      </w:r>
      <w:r>
        <w:rPr>
          <w:rFonts w:hint="eastAsia"/>
          <w:lang w:val="zh-CN"/>
        </w:rPr>
        <w:t>他们</w:t>
      </w:r>
      <w:r>
        <w:rPr>
          <w:lang w:val="zh-CN"/>
        </w:rPr>
        <w:t>能获得补救。为保证不重犯，缔约国应采取必要措施，确保强迫失踪和酷刑作为独立存在、可受相称刑罚的罪行被列入其刑法，并为执法人员制定适当的教育方案。作为一种抵偿方式，缔约国应将人权事务委员会的《意见》翻译成尼泊尔语，进而予以公布。</w:t>
      </w:r>
    </w:p>
    <w:p w:rsidR="006F7B52" w:rsidRDefault="006F7B52" w:rsidP="001C55F3">
      <w:pPr>
        <w:pStyle w:val="H23GC"/>
      </w:pPr>
      <w:r>
        <w:rPr>
          <w:lang w:val="zh-CN"/>
        </w:rPr>
        <w:tab/>
      </w:r>
      <w:r>
        <w:rPr>
          <w:lang w:val="zh-CN"/>
        </w:rPr>
        <w:tab/>
      </w:r>
      <w:r>
        <w:rPr>
          <w:lang w:val="zh-CN"/>
        </w:rPr>
        <w:t>缔约国关于可否受理和案情的意见</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4.1</w:t>
      </w:r>
      <w:r>
        <w:rPr>
          <w:lang w:val="zh-CN"/>
        </w:rPr>
        <w:tab/>
        <w:t>2015</w:t>
      </w:r>
      <w:r>
        <w:rPr>
          <w:lang w:val="zh-CN"/>
        </w:rPr>
        <w:t>年</w:t>
      </w:r>
      <w:r>
        <w:rPr>
          <w:lang w:val="zh-CN"/>
        </w:rPr>
        <w:t>9</w:t>
      </w:r>
      <w:r>
        <w:rPr>
          <w:lang w:val="zh-CN"/>
        </w:rPr>
        <w:t>月</w:t>
      </w:r>
      <w:r>
        <w:rPr>
          <w:lang w:val="zh-CN"/>
        </w:rPr>
        <w:t>4</w:t>
      </w:r>
      <w:r>
        <w:rPr>
          <w:lang w:val="zh-CN"/>
        </w:rPr>
        <w:t>日，缔约国提出，可用的国内补救办法尚未用尽，并且提交人的来文缺乏理据，这两点都可以作为不受理来文的理由。</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4.2</w:t>
      </w:r>
      <w:r>
        <w:rPr>
          <w:lang w:val="zh-CN"/>
        </w:rPr>
        <w:tab/>
      </w:r>
      <w:r>
        <w:rPr>
          <w:lang w:val="zh-CN"/>
        </w:rPr>
        <w:t>缔约国首先回顾了来文中描述的主要事实。</w:t>
      </w:r>
      <w:r>
        <w:rPr>
          <w:lang w:val="zh-CN"/>
        </w:rPr>
        <w:t>2003</w:t>
      </w:r>
      <w:r>
        <w:rPr>
          <w:lang w:val="zh-CN"/>
        </w:rPr>
        <w:t>年</w:t>
      </w:r>
      <w:r>
        <w:rPr>
          <w:lang w:val="zh-CN"/>
        </w:rPr>
        <w:t>10</w:t>
      </w:r>
      <w:r>
        <w:rPr>
          <w:lang w:val="zh-CN"/>
        </w:rPr>
        <w:t>月</w:t>
      </w:r>
      <w:r>
        <w:rPr>
          <w:lang w:val="zh-CN"/>
        </w:rPr>
        <w:t>10</w:t>
      </w:r>
      <w:r>
        <w:rPr>
          <w:lang w:val="zh-CN"/>
        </w:rPr>
        <w:t>日，</w:t>
      </w:r>
      <w:r>
        <w:rPr>
          <w:lang w:val="zh-CN"/>
        </w:rPr>
        <w:t>Amrit Kandel</w:t>
      </w:r>
      <w:r>
        <w:rPr>
          <w:lang w:val="zh-CN"/>
        </w:rPr>
        <w:t>被当时的尼泊尔皇家陆军人员逮捕，并被拘留在陆军</w:t>
      </w:r>
      <w:r>
        <w:rPr>
          <w:lang w:val="zh-CN"/>
        </w:rPr>
        <w:t>Bhairabanath</w:t>
      </w:r>
      <w:r>
        <w:rPr>
          <w:lang w:val="zh-CN"/>
        </w:rPr>
        <w:t>营</w:t>
      </w:r>
      <w:r>
        <w:rPr>
          <w:lang w:val="zh-CN"/>
        </w:rPr>
        <w:t>Maharajgunj</w:t>
      </w:r>
      <w:r>
        <w:rPr>
          <w:lang w:val="zh-CN"/>
        </w:rPr>
        <w:t>营地。</w:t>
      </w:r>
      <w:r>
        <w:rPr>
          <w:lang w:val="zh-CN"/>
        </w:rPr>
        <w:t>Amrit Kandel</w:t>
      </w:r>
      <w:r>
        <w:rPr>
          <w:lang w:val="zh-CN"/>
        </w:rPr>
        <w:t>的哥哥</w:t>
      </w:r>
      <w:r>
        <w:rPr>
          <w:lang w:val="zh-CN"/>
        </w:rPr>
        <w:t>Ramhari Kandel</w:t>
      </w:r>
      <w:r>
        <w:rPr>
          <w:lang w:val="zh-CN"/>
        </w:rPr>
        <w:t>也被逮捕，并被带至同一军营。</w:t>
      </w:r>
      <w:r>
        <w:rPr>
          <w:lang w:val="zh-CN"/>
        </w:rPr>
        <w:t>Ramhari Kandel</w:t>
      </w:r>
      <w:r>
        <w:rPr>
          <w:lang w:val="zh-CN"/>
        </w:rPr>
        <w:t>发现，</w:t>
      </w:r>
      <w:r>
        <w:rPr>
          <w:lang w:val="zh-CN"/>
        </w:rPr>
        <w:t>Amrit Kandel</w:t>
      </w:r>
      <w:r>
        <w:rPr>
          <w:lang w:val="zh-CN"/>
        </w:rPr>
        <w:t>被蒙住了眼睛，还遭受了酷刑。</w:t>
      </w:r>
      <w:r>
        <w:rPr>
          <w:lang w:val="zh-CN"/>
        </w:rPr>
        <w:t>2004</w:t>
      </w:r>
      <w:r>
        <w:rPr>
          <w:lang w:val="zh-CN"/>
        </w:rPr>
        <w:t>年</w:t>
      </w:r>
      <w:r>
        <w:rPr>
          <w:lang w:val="zh-CN"/>
        </w:rPr>
        <w:t>11</w:t>
      </w:r>
      <w:r>
        <w:rPr>
          <w:lang w:val="zh-CN"/>
        </w:rPr>
        <w:t>月</w:t>
      </w:r>
      <w:r>
        <w:rPr>
          <w:lang w:val="zh-CN"/>
        </w:rPr>
        <w:t>30</w:t>
      </w:r>
      <w:r>
        <w:rPr>
          <w:lang w:val="zh-CN"/>
        </w:rPr>
        <w:t>日，为使自己的儿子</w:t>
      </w:r>
      <w:r>
        <w:rPr>
          <w:lang w:val="zh-CN"/>
        </w:rPr>
        <w:t>Amrit Kandel</w:t>
      </w:r>
      <w:r>
        <w:rPr>
          <w:lang w:val="zh-CN"/>
        </w:rPr>
        <w:t>从非法拘留中获释，</w:t>
      </w:r>
      <w:r>
        <w:rPr>
          <w:lang w:val="zh-CN"/>
        </w:rPr>
        <w:t>Tikanath Kandel</w:t>
      </w:r>
      <w:r>
        <w:rPr>
          <w:lang w:val="zh-CN"/>
        </w:rPr>
        <w:t>向尼泊尔最高法院提交了人身保护令申请。</w:t>
      </w:r>
      <w:r>
        <w:rPr>
          <w:lang w:val="zh-CN"/>
        </w:rPr>
        <w:t>2005</w:t>
      </w:r>
      <w:r>
        <w:rPr>
          <w:lang w:val="zh-CN"/>
        </w:rPr>
        <w:t>年</w:t>
      </w:r>
      <w:r>
        <w:rPr>
          <w:lang w:val="zh-CN"/>
        </w:rPr>
        <w:t>7</w:t>
      </w:r>
      <w:r>
        <w:rPr>
          <w:lang w:val="zh-CN"/>
        </w:rPr>
        <w:t>月</w:t>
      </w:r>
      <w:r>
        <w:rPr>
          <w:lang w:val="zh-CN"/>
        </w:rPr>
        <w:t>13</w:t>
      </w:r>
      <w:r>
        <w:rPr>
          <w:lang w:val="zh-CN"/>
        </w:rPr>
        <w:t>日，最高法院中止了该案</w:t>
      </w:r>
      <w:r>
        <w:rPr>
          <w:rFonts w:hint="eastAsia"/>
          <w:lang w:val="zh-CN"/>
        </w:rPr>
        <w:t>，</w:t>
      </w:r>
      <w:r>
        <w:rPr>
          <w:lang w:val="zh-CN"/>
        </w:rPr>
        <w:t>法院称，申请人的律师未出席定于</w:t>
      </w:r>
      <w:r>
        <w:rPr>
          <w:lang w:val="zh-CN"/>
        </w:rPr>
        <w:t>2005</w:t>
      </w:r>
      <w:r>
        <w:rPr>
          <w:lang w:val="zh-CN"/>
        </w:rPr>
        <w:t>年</w:t>
      </w:r>
      <w:r>
        <w:rPr>
          <w:lang w:val="zh-CN"/>
        </w:rPr>
        <w:t>5</w:t>
      </w:r>
      <w:r>
        <w:rPr>
          <w:lang w:val="zh-CN"/>
        </w:rPr>
        <w:t>月</w:t>
      </w:r>
      <w:r>
        <w:rPr>
          <w:lang w:val="zh-CN"/>
        </w:rPr>
        <w:t>26</w:t>
      </w:r>
      <w:r>
        <w:rPr>
          <w:lang w:val="zh-CN"/>
        </w:rPr>
        <w:t>日举行的听证会，并且由于律师没有申请延期或改期举行听证，因此无需再为该案提供任何资料。</w:t>
      </w:r>
      <w:r>
        <w:rPr>
          <w:lang w:val="zh-CN"/>
        </w:rPr>
        <w:t>2006</w:t>
      </w:r>
      <w:r>
        <w:rPr>
          <w:lang w:val="zh-CN"/>
        </w:rPr>
        <w:t>年</w:t>
      </w:r>
      <w:r>
        <w:rPr>
          <w:lang w:val="zh-CN"/>
        </w:rPr>
        <w:t>2</w:t>
      </w:r>
      <w:r>
        <w:rPr>
          <w:lang w:val="zh-CN"/>
        </w:rPr>
        <w:t>月</w:t>
      </w:r>
      <w:r>
        <w:rPr>
          <w:lang w:val="zh-CN"/>
        </w:rPr>
        <w:t>13</w:t>
      </w:r>
      <w:r>
        <w:rPr>
          <w:lang w:val="zh-CN"/>
        </w:rPr>
        <w:t>日，另外一份关于</w:t>
      </w:r>
      <w:r>
        <w:rPr>
          <w:lang w:val="zh-CN"/>
        </w:rPr>
        <w:t>Amrit Kandel</w:t>
      </w:r>
      <w:r>
        <w:rPr>
          <w:lang w:val="zh-CN"/>
        </w:rPr>
        <w:t>等</w:t>
      </w:r>
      <w:r>
        <w:rPr>
          <w:lang w:val="zh-CN"/>
        </w:rPr>
        <w:t>34</w:t>
      </w:r>
      <w:r>
        <w:rPr>
          <w:lang w:val="zh-CN"/>
        </w:rPr>
        <w:t>名失踪人员的人身保护令申请被提交最高法院。</w:t>
      </w:r>
      <w:r>
        <w:rPr>
          <w:lang w:val="zh-CN"/>
        </w:rPr>
        <w:t>2007</w:t>
      </w:r>
      <w:r>
        <w:rPr>
          <w:lang w:val="zh-CN"/>
        </w:rPr>
        <w:t>年</w:t>
      </w:r>
      <w:r>
        <w:rPr>
          <w:lang w:val="zh-CN"/>
        </w:rPr>
        <w:t>6</w:t>
      </w:r>
      <w:r>
        <w:rPr>
          <w:lang w:val="zh-CN"/>
        </w:rPr>
        <w:t>月</w:t>
      </w:r>
      <w:r>
        <w:rPr>
          <w:lang w:val="zh-CN"/>
        </w:rPr>
        <w:t>1</w:t>
      </w:r>
      <w:r>
        <w:rPr>
          <w:lang w:val="zh-CN"/>
        </w:rPr>
        <w:t>日，最高法院命令政府成立一个强迫失踪问题高级别调查委员会，以确定并公布失踪人员的</w:t>
      </w:r>
      <w:r>
        <w:rPr>
          <w:rFonts w:hint="eastAsia"/>
          <w:lang w:val="zh-CN"/>
        </w:rPr>
        <w:t>状况</w:t>
      </w:r>
      <w:r>
        <w:rPr>
          <w:lang w:val="zh-CN"/>
        </w:rPr>
        <w:t>；将强迫失踪定为刑事犯罪；对犯罪者提起法律诉讼；并向受害者亲属提供补救和赔偿。缔约国承认，</w:t>
      </w:r>
      <w:r>
        <w:rPr>
          <w:lang w:val="zh-CN"/>
        </w:rPr>
        <w:t>Amrit Kandel</w:t>
      </w:r>
      <w:r>
        <w:rPr>
          <w:lang w:val="zh-CN"/>
        </w:rPr>
        <w:t>仍然生死未卜，下落不明。</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4.3</w:t>
      </w:r>
      <w:r>
        <w:rPr>
          <w:lang w:val="zh-CN"/>
        </w:rPr>
        <w:tab/>
      </w:r>
      <w:r>
        <w:rPr>
          <w:lang w:val="zh-CN"/>
        </w:rPr>
        <w:t>缔约国称，提交人在向人权事务委员会提交书面来文供审查之前，必须用尽国内补救办法。它认为，提交人应援引国内立法，以寻求补救和赔偿。根据《强迫失踪调查、真相与和解委员会法》</w:t>
      </w:r>
      <w:r>
        <w:rPr>
          <w:lang w:val="zh-CN"/>
        </w:rPr>
        <w:t>(2071)(2014</w:t>
      </w:r>
      <w:r>
        <w:rPr>
          <w:lang w:val="zh-CN"/>
        </w:rPr>
        <w:t>年</w:t>
      </w:r>
      <w:r>
        <w:rPr>
          <w:lang w:val="zh-CN"/>
        </w:rPr>
        <w:t>)</w:t>
      </w:r>
      <w:r>
        <w:rPr>
          <w:lang w:val="zh-CN"/>
        </w:rPr>
        <w:t>建立的过渡时期司法机制，旨在为与冲突有关案件中的受害者伸张正义，因此缔约国认为，提交人还可以向强迫失踪人员调查委员会提出申诉。</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缔约国称，</w:t>
      </w:r>
      <w:r>
        <w:rPr>
          <w:rFonts w:hint="eastAsia"/>
          <w:lang w:val="zh-CN"/>
        </w:rPr>
        <w:t>强迫失踪人员调查</w:t>
      </w:r>
      <w:r>
        <w:rPr>
          <w:lang w:val="zh-CN"/>
        </w:rPr>
        <w:t>委员会的任务是：审理与冲突有关的涉及强迫失踪问题的案件、提供关于失踪人员命运的信息、向尼泊尔政府提出起诉受指控罪犯的建议，以及向受害者提供赔偿。</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4.5</w:t>
      </w:r>
      <w:r>
        <w:rPr>
          <w:lang w:val="zh-CN"/>
        </w:rPr>
        <w:tab/>
      </w:r>
      <w:r>
        <w:rPr>
          <w:lang w:val="zh-CN"/>
        </w:rPr>
        <w:t>处理在武装冲突期间发生的违反国际人权法和人道法的行为并非易事，虽然缔约国承认这一点，但它认为，关于个人和社区如何面对曾经的暴行、冲突后的和解和重建等问题，</w:t>
      </w:r>
      <w:r>
        <w:rPr>
          <w:rFonts w:hint="eastAsia"/>
          <w:lang w:val="zh-CN"/>
        </w:rPr>
        <w:t>强迫失踪人员调查</w:t>
      </w:r>
      <w:r>
        <w:rPr>
          <w:lang w:val="zh-CN"/>
        </w:rPr>
        <w:t>委员会可以找到相关答案。委员会以其恢复性和惩罚性宗旨行事，旨在减轻受害人痛苦和惩罚犯罪者。普通刑事司法系统不能有效地用于调查真相、起诉犯罪人、使受害者得到赔偿或康复、塑造集体记忆以促进和解进程和机构改革，以便这些机构能够处理武装冲突期间侵犯人权的行为。真相调查是这一过渡时期司法机制的工作重心，其任务是查明犯罪者和受害者，记录侵犯人权行为的模式，以便进行机构改革。</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4.6</w:t>
      </w:r>
      <w:r>
        <w:rPr>
          <w:lang w:val="zh-CN"/>
        </w:rPr>
        <w:tab/>
      </w:r>
      <w:r>
        <w:rPr>
          <w:lang w:val="zh-CN"/>
        </w:rPr>
        <w:t>根据《临时宪法》</w:t>
      </w:r>
      <w:r>
        <w:rPr>
          <w:rFonts w:hint="eastAsia"/>
          <w:lang w:val="zh-CN"/>
        </w:rPr>
        <w:t>和</w:t>
      </w:r>
      <w:r>
        <w:rPr>
          <w:lang w:val="zh-CN"/>
        </w:rPr>
        <w:t>《全面和平协议》的规定以及</w:t>
      </w:r>
      <w:r>
        <w:rPr>
          <w:lang w:val="zh-CN"/>
        </w:rPr>
        <w:t>2007</w:t>
      </w:r>
      <w:r>
        <w:rPr>
          <w:lang w:val="zh-CN"/>
        </w:rPr>
        <w:t>年</w:t>
      </w:r>
      <w:r>
        <w:rPr>
          <w:lang w:val="zh-CN"/>
        </w:rPr>
        <w:t>6</w:t>
      </w:r>
      <w:r>
        <w:rPr>
          <w:lang w:val="zh-CN"/>
        </w:rPr>
        <w:t>月</w:t>
      </w:r>
      <w:r>
        <w:rPr>
          <w:lang w:val="zh-CN"/>
        </w:rPr>
        <w:t>1</w:t>
      </w:r>
      <w:r>
        <w:rPr>
          <w:lang w:val="zh-CN"/>
        </w:rPr>
        <w:t>日最高法院</w:t>
      </w:r>
      <w:r w:rsidRPr="001C55F3">
        <w:t>对</w:t>
      </w:r>
      <w:r w:rsidRPr="00711FE2">
        <w:rPr>
          <w:rFonts w:ascii="Time New Roman" w:eastAsia="楷体" w:hAnsi="Time New Roman"/>
        </w:rPr>
        <w:t>Rabindra Prasad Dhakal</w:t>
      </w:r>
      <w:r w:rsidR="00F87BBD" w:rsidRPr="00711FE2">
        <w:rPr>
          <w:rFonts w:ascii="Time New Roman" w:eastAsia="楷体" w:hAnsi="Time New Roman"/>
        </w:rPr>
        <w:t xml:space="preserve"> </w:t>
      </w:r>
      <w:r w:rsidRPr="00711FE2">
        <w:rPr>
          <w:rFonts w:ascii="Time New Roman" w:eastAsia="楷体" w:hAnsi="Time New Roman"/>
        </w:rPr>
        <w:t>(</w:t>
      </w:r>
      <w:r w:rsidRPr="00711FE2">
        <w:rPr>
          <w:rFonts w:ascii="Time New Roman" w:eastAsia="楷体" w:hAnsi="Time New Roman"/>
        </w:rPr>
        <w:t>辩护人</w:t>
      </w:r>
      <w:r w:rsidRPr="00711FE2">
        <w:rPr>
          <w:rFonts w:ascii="Time New Roman" w:eastAsia="楷体" w:hAnsi="Time New Roman"/>
        </w:rPr>
        <w:t>)</w:t>
      </w:r>
      <w:r w:rsidRPr="00711FE2">
        <w:rPr>
          <w:rFonts w:ascii="Time New Roman" w:eastAsia="楷体" w:hAnsi="Time New Roman"/>
        </w:rPr>
        <w:t>代表</w:t>
      </w:r>
      <w:r w:rsidRPr="00711FE2">
        <w:rPr>
          <w:rFonts w:ascii="Time New Roman" w:eastAsia="楷体" w:hAnsi="Time New Roman"/>
        </w:rPr>
        <w:t>Rajendra Prasad Dhakal</w:t>
      </w:r>
      <w:r w:rsidRPr="00711FE2">
        <w:rPr>
          <w:rFonts w:ascii="Time New Roman" w:eastAsia="楷体" w:hAnsi="Time New Roman"/>
        </w:rPr>
        <w:t>诉尼泊尔政府</w:t>
      </w:r>
      <w:r w:rsidRPr="001C55F3">
        <w:t>一案的判决</w:t>
      </w:r>
      <w:r w:rsidRPr="001C55F3">
        <w:t>(</w:t>
      </w:r>
      <w:r w:rsidRPr="001C55F3">
        <w:t>涉及第</w:t>
      </w:r>
      <w:r w:rsidRPr="001C55F3">
        <w:t>3575</w:t>
      </w:r>
      <w:r w:rsidRPr="001C55F3">
        <w:t>号人身保护令申请</w:t>
      </w:r>
      <w:r w:rsidRPr="001C55F3">
        <w:t>)</w:t>
      </w:r>
      <w:r w:rsidRPr="001C55F3">
        <w:t>，议会颁布了《强迫失踪调查、真相与和解委员会法》</w:t>
      </w:r>
      <w:r w:rsidRPr="001C55F3">
        <w:t>(2071)(2014</w:t>
      </w:r>
      <w:r w:rsidRPr="001C55F3">
        <w:t>年</w:t>
      </w:r>
      <w:r w:rsidRPr="001C55F3">
        <w:t>)</w:t>
      </w:r>
      <w:r w:rsidRPr="001C55F3">
        <w:t>。该法旨在通过更切实</w:t>
      </w:r>
      <w:r>
        <w:rPr>
          <w:lang w:val="zh-CN"/>
        </w:rPr>
        <w:t>地遵守人权原则，实现《协议》所设想的更深层次的民族团结与和解。此外，该法的目标是确保真相、正义、赔偿和对受害者的公开承认，防止今后再出现侵犯人权行为和打击有罪不罚现象。</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4.7</w:t>
      </w:r>
      <w:r>
        <w:rPr>
          <w:lang w:val="zh-CN"/>
        </w:rPr>
        <w:tab/>
      </w:r>
      <w:r>
        <w:rPr>
          <w:lang w:val="zh-CN"/>
        </w:rPr>
        <w:t>该法第</w:t>
      </w:r>
      <w:r>
        <w:rPr>
          <w:lang w:val="zh-CN"/>
        </w:rPr>
        <w:t>26</w:t>
      </w:r>
      <w:r>
        <w:rPr>
          <w:lang w:val="zh-CN"/>
        </w:rPr>
        <w:t>条明确规定，对于性质严重的罪行，禁止提出赦免犯罪者的建议。根据该法，政府设立了真相与和解委员会和强迫失踪人员调查委员会，后者的任务是调查冲突期间的强迫失踪案件。这两个委员会都成立于</w:t>
      </w:r>
      <w:r>
        <w:rPr>
          <w:lang w:val="zh-CN"/>
        </w:rPr>
        <w:t>2015</w:t>
      </w:r>
      <w:r>
        <w:rPr>
          <w:lang w:val="zh-CN"/>
        </w:rPr>
        <w:t>年</w:t>
      </w:r>
      <w:r>
        <w:rPr>
          <w:lang w:val="zh-CN"/>
        </w:rPr>
        <w:t>2</w:t>
      </w:r>
      <w:r>
        <w:rPr>
          <w:lang w:val="zh-CN"/>
        </w:rPr>
        <w:t>月，受委任在两年内实现其目标。缔约国认为，两个委员会的设立是其过渡时期司法进程取得的重要进展。</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4.8</w:t>
      </w:r>
      <w:r>
        <w:rPr>
          <w:lang w:val="zh-CN"/>
        </w:rPr>
        <w:tab/>
      </w:r>
      <w:r>
        <w:rPr>
          <w:lang w:val="zh-CN"/>
        </w:rPr>
        <w:t>缔约国补充称，两个委员会是和平进程的主要组成部分，它们力求治愈冲突受害者所受痛苦，纠正他们遭受的不公待遇，恢复他们被毁掉的生活和关系，并重建社会信任。在与冲突受害者、民间社会组织、人权维护者和其他利益攸关方进行了讨论和协商后，强迫失踪人员调查委员会起草了条例，并一直在拟定其职权范围。</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4.9</w:t>
      </w:r>
      <w:r>
        <w:rPr>
          <w:lang w:val="zh-CN"/>
        </w:rPr>
        <w:tab/>
      </w:r>
      <w:r>
        <w:rPr>
          <w:lang w:val="zh-CN"/>
        </w:rPr>
        <w:t>强迫失踪人员调查委员会将呼吁所有冲突受害者说出他们的问题并向委员会提交案件。委员会有能力在寻找真相及调查过程中确保透明度</w:t>
      </w:r>
      <w:r>
        <w:rPr>
          <w:rFonts w:hint="eastAsia"/>
          <w:lang w:val="zh-CN"/>
        </w:rPr>
        <w:t>并</w:t>
      </w:r>
      <w:r>
        <w:rPr>
          <w:lang w:val="zh-CN"/>
        </w:rPr>
        <w:t>维护受害者的隐私。</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4.10</w:t>
      </w:r>
      <w:r>
        <w:rPr>
          <w:lang w:val="zh-CN"/>
        </w:rPr>
        <w:tab/>
      </w:r>
      <w:r>
        <w:rPr>
          <w:lang w:val="zh-CN"/>
        </w:rPr>
        <w:t>缔约国还称，国际社会，特别是人权事务委员会理应了解尼泊尔的过渡进程和特殊情况。不建立过渡时期司法机制，就无法为武装冲突受害者全面伸张正义。尼泊尔在建立过渡时期司法机制时遵守了国际法，并申明将根据国际准则和国际文书处理严重侵犯人权的案件。缔约国还提出，已经向议会提交了两项法案，其中分别将酷刑和强迫失踪定为刑事犯罪。</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4.11</w:t>
      </w:r>
      <w:r>
        <w:rPr>
          <w:lang w:val="zh-CN"/>
        </w:rPr>
        <w:tab/>
      </w:r>
      <w:r>
        <w:rPr>
          <w:lang w:val="zh-CN"/>
        </w:rPr>
        <w:t>缔约国提及尼泊尔军队提供的官方记录，承认提交人之一，即</w:t>
      </w:r>
      <w:r>
        <w:rPr>
          <w:lang w:val="zh-CN"/>
        </w:rPr>
        <w:t>Amrit Kandel</w:t>
      </w:r>
      <w:r>
        <w:rPr>
          <w:lang w:val="zh-CN"/>
        </w:rPr>
        <w:t>的哥哥</w:t>
      </w:r>
      <w:r>
        <w:rPr>
          <w:lang w:val="zh-CN"/>
        </w:rPr>
        <w:t>Ramhari Kandel</w:t>
      </w:r>
      <w:r>
        <w:rPr>
          <w:lang w:val="zh-CN"/>
        </w:rPr>
        <w:t>，根据尼泊尔可适用的法律被逮捕、拘留并接受</w:t>
      </w:r>
      <w:r>
        <w:rPr>
          <w:rFonts w:hint="eastAsia"/>
          <w:lang w:val="zh-CN"/>
        </w:rPr>
        <w:t>了</w:t>
      </w:r>
      <w:r>
        <w:rPr>
          <w:lang w:val="zh-CN"/>
        </w:rPr>
        <w:t>调查，但坚称</w:t>
      </w:r>
      <w:r>
        <w:rPr>
          <w:lang w:val="zh-CN"/>
        </w:rPr>
        <w:t>Ramhari Kandel</w:t>
      </w:r>
      <w:r>
        <w:rPr>
          <w:lang w:val="zh-CN"/>
        </w:rPr>
        <w:t>未遭受强迫失踪行为。官方记录证实，他于</w:t>
      </w:r>
      <w:r>
        <w:rPr>
          <w:lang w:val="zh-CN"/>
        </w:rPr>
        <w:t>2003</w:t>
      </w:r>
      <w:r>
        <w:rPr>
          <w:lang w:val="zh-CN"/>
        </w:rPr>
        <w:t>年</w:t>
      </w:r>
      <w:r>
        <w:rPr>
          <w:lang w:val="zh-CN"/>
        </w:rPr>
        <w:t>12</w:t>
      </w:r>
      <w:r>
        <w:rPr>
          <w:lang w:val="zh-CN"/>
        </w:rPr>
        <w:t>月</w:t>
      </w:r>
      <w:r>
        <w:rPr>
          <w:lang w:val="zh-CN"/>
        </w:rPr>
        <w:t>10</w:t>
      </w:r>
      <w:r>
        <w:rPr>
          <w:lang w:val="zh-CN"/>
        </w:rPr>
        <w:t>日获释。然而，没有发现</w:t>
      </w:r>
      <w:r>
        <w:rPr>
          <w:lang w:val="zh-CN"/>
        </w:rPr>
        <w:t>Amrit Kandel</w:t>
      </w:r>
      <w:r>
        <w:rPr>
          <w:lang w:val="zh-CN"/>
        </w:rPr>
        <w:t>被捕和被拘留的记录。</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4.12</w:t>
      </w:r>
      <w:r>
        <w:rPr>
          <w:lang w:val="zh-CN"/>
        </w:rPr>
        <w:tab/>
      </w:r>
      <w:r>
        <w:rPr>
          <w:lang w:val="zh-CN"/>
        </w:rPr>
        <w:t>缔约国重申，它履行了建立过渡时期司法机制</w:t>
      </w:r>
      <w:r>
        <w:rPr>
          <w:rFonts w:hint="eastAsia"/>
          <w:lang w:val="zh-CN"/>
        </w:rPr>
        <w:t>等</w:t>
      </w:r>
      <w:r>
        <w:rPr>
          <w:lang w:val="zh-CN"/>
        </w:rPr>
        <w:t>多个过渡时期的重要承诺，并一直认真努力</w:t>
      </w:r>
      <w:r>
        <w:rPr>
          <w:rFonts w:hint="eastAsia"/>
          <w:lang w:val="zh-CN"/>
        </w:rPr>
        <w:t>地</w:t>
      </w:r>
      <w:r>
        <w:rPr>
          <w:lang w:val="zh-CN"/>
        </w:rPr>
        <w:t>解决侵犯人权问题。它申明，国家全面且坚定不移地承诺促进和保护人权。</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4.13</w:t>
      </w:r>
      <w:r>
        <w:rPr>
          <w:lang w:val="zh-CN"/>
        </w:rPr>
        <w:tab/>
      </w:r>
      <w:r>
        <w:rPr>
          <w:lang w:val="zh-CN"/>
        </w:rPr>
        <w:t>最后，缔约国称，国家过渡时期司法机制</w:t>
      </w:r>
      <w:r>
        <w:rPr>
          <w:rFonts w:hint="eastAsia"/>
          <w:lang w:val="zh-CN"/>
        </w:rPr>
        <w:t>可</w:t>
      </w:r>
      <w:r>
        <w:rPr>
          <w:lang w:val="zh-CN"/>
        </w:rPr>
        <w:t>解决</w:t>
      </w:r>
      <w:r>
        <w:rPr>
          <w:rFonts w:hint="eastAsia"/>
          <w:lang w:val="zh-CN"/>
        </w:rPr>
        <w:t>该案</w:t>
      </w:r>
      <w:r>
        <w:rPr>
          <w:lang w:val="zh-CN"/>
        </w:rPr>
        <w:t>并</w:t>
      </w:r>
      <w:r>
        <w:rPr>
          <w:rFonts w:hint="eastAsia"/>
          <w:lang w:val="zh-CN"/>
        </w:rPr>
        <w:t>提供</w:t>
      </w:r>
      <w:r>
        <w:rPr>
          <w:lang w:val="zh-CN"/>
        </w:rPr>
        <w:t>补救</w:t>
      </w:r>
      <w:r>
        <w:rPr>
          <w:rFonts w:hint="eastAsia"/>
          <w:lang w:val="zh-CN"/>
        </w:rPr>
        <w:t>，</w:t>
      </w:r>
      <w:r>
        <w:rPr>
          <w:lang w:val="zh-CN"/>
        </w:rPr>
        <w:t>鉴于提交人未用尽可用的国内补救办法，来文不可受理。另外，来文缺乏理据。</w:t>
      </w:r>
      <w:r>
        <w:rPr>
          <w:rFonts w:hint="eastAsia"/>
          <w:lang w:val="zh-CN"/>
        </w:rPr>
        <w:t>基于</w:t>
      </w:r>
      <w:r>
        <w:rPr>
          <w:lang w:val="zh-CN"/>
        </w:rPr>
        <w:t>上述情况，缔约国提请委员会不审议本来文。</w:t>
      </w:r>
    </w:p>
    <w:p w:rsidR="006F7B52" w:rsidRDefault="006F7B52" w:rsidP="001F5A7B">
      <w:pPr>
        <w:pStyle w:val="H23GC"/>
      </w:pPr>
      <w:r>
        <w:rPr>
          <w:lang w:val="zh-CN"/>
        </w:rPr>
        <w:tab/>
      </w:r>
      <w:r>
        <w:rPr>
          <w:lang w:val="zh-CN"/>
        </w:rPr>
        <w:tab/>
      </w:r>
      <w:r>
        <w:rPr>
          <w:lang w:val="zh-CN"/>
        </w:rPr>
        <w:t>提交人对缔约国关于可否受理和案情的意见的评论</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5.1</w:t>
      </w:r>
      <w:r>
        <w:rPr>
          <w:lang w:val="zh-CN"/>
        </w:rPr>
        <w:tab/>
        <w:t>2015</w:t>
      </w:r>
      <w:r>
        <w:rPr>
          <w:lang w:val="zh-CN"/>
        </w:rPr>
        <w:t>年</w:t>
      </w:r>
      <w:r>
        <w:rPr>
          <w:lang w:val="zh-CN"/>
        </w:rPr>
        <w:t>11</w:t>
      </w:r>
      <w:r>
        <w:rPr>
          <w:lang w:val="zh-CN"/>
        </w:rPr>
        <w:t>月</w:t>
      </w:r>
      <w:r>
        <w:rPr>
          <w:lang w:val="zh-CN"/>
        </w:rPr>
        <w:t>16</w:t>
      </w:r>
      <w:r>
        <w:rPr>
          <w:lang w:val="zh-CN"/>
        </w:rPr>
        <w:t>日，提交人指出，缔约国未反驳提交人叙述的事实。因此，提交人认为，缔约国承认了提交人主张的真实性和他们首次来文中所述事实的准确性。</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5.2</w:t>
      </w:r>
      <w:r>
        <w:rPr>
          <w:lang w:val="zh-CN"/>
        </w:rPr>
        <w:tab/>
      </w:r>
      <w:r>
        <w:rPr>
          <w:lang w:val="zh-CN"/>
        </w:rPr>
        <w:t>如</w:t>
      </w:r>
      <w:r>
        <w:rPr>
          <w:lang w:val="zh-CN"/>
        </w:rPr>
        <w:t>2014</w:t>
      </w:r>
      <w:r>
        <w:rPr>
          <w:lang w:val="zh-CN"/>
        </w:rPr>
        <w:t>年</w:t>
      </w:r>
      <w:r>
        <w:rPr>
          <w:lang w:val="zh-CN"/>
        </w:rPr>
        <w:t>4</w:t>
      </w:r>
      <w:r>
        <w:rPr>
          <w:lang w:val="zh-CN"/>
        </w:rPr>
        <w:t>月</w:t>
      </w:r>
      <w:r>
        <w:rPr>
          <w:lang w:val="zh-CN"/>
        </w:rPr>
        <w:t>11</w:t>
      </w:r>
      <w:r>
        <w:rPr>
          <w:lang w:val="zh-CN"/>
        </w:rPr>
        <w:t>日来文原件中所详述的，多个国内和国际人权机构记录了</w:t>
      </w:r>
      <w:r>
        <w:rPr>
          <w:lang w:val="zh-CN"/>
        </w:rPr>
        <w:t>Amrit Kandel</w:t>
      </w:r>
      <w:r>
        <w:rPr>
          <w:lang w:val="zh-CN"/>
        </w:rPr>
        <w:t>遭受的强迫失踪。在此方面：</w:t>
      </w:r>
      <w:r>
        <w:rPr>
          <w:lang w:val="zh-CN"/>
        </w:rPr>
        <w:t>(a)</w:t>
      </w:r>
      <w:r w:rsidR="001F5A7B">
        <w:rPr>
          <w:lang w:val="zh-CN"/>
        </w:rPr>
        <w:t xml:space="preserve"> </w:t>
      </w:r>
      <w:r>
        <w:rPr>
          <w:lang w:val="zh-CN"/>
        </w:rPr>
        <w:t>2006</w:t>
      </w:r>
      <w:r>
        <w:rPr>
          <w:lang w:val="zh-CN"/>
        </w:rPr>
        <w:t>年，联合国人权事务高级专员办事处发布了一份报告，其中包括</w:t>
      </w:r>
      <w:r>
        <w:rPr>
          <w:lang w:val="zh-CN"/>
        </w:rPr>
        <w:t>2003</w:t>
      </w:r>
      <w:r>
        <w:rPr>
          <w:lang w:val="zh-CN"/>
        </w:rPr>
        <w:t>年被关押在</w:t>
      </w:r>
      <w:r>
        <w:rPr>
          <w:lang w:val="zh-CN"/>
        </w:rPr>
        <w:t>Maharajgunj</w:t>
      </w:r>
      <w:r>
        <w:rPr>
          <w:lang w:val="zh-CN"/>
        </w:rPr>
        <w:t>军营后仍然处于失踪状态的人员名单，</w:t>
      </w:r>
      <w:r>
        <w:rPr>
          <w:lang w:val="zh-CN"/>
        </w:rPr>
        <w:t>Amrit Kandel</w:t>
      </w:r>
      <w:r>
        <w:rPr>
          <w:lang w:val="zh-CN"/>
        </w:rPr>
        <w:t>亦在其中；</w:t>
      </w:r>
      <w:r>
        <w:rPr>
          <w:rStyle w:val="a8"/>
          <w:rFonts w:eastAsia="宋体"/>
          <w:lang w:val="zh-CN"/>
        </w:rPr>
        <w:footnoteReference w:id="5"/>
      </w:r>
      <w:r w:rsidR="001F5A7B">
        <w:rPr>
          <w:rFonts w:hint="eastAsia"/>
          <w:lang w:val="zh-CN"/>
        </w:rPr>
        <w:t xml:space="preserve"> </w:t>
      </w:r>
      <w:r>
        <w:rPr>
          <w:lang w:val="zh-CN"/>
        </w:rPr>
        <w:t>(b)</w:t>
      </w:r>
      <w:r w:rsidR="001F5A7B">
        <w:rPr>
          <w:lang w:val="zh-CN"/>
        </w:rPr>
        <w:t xml:space="preserve"> </w:t>
      </w:r>
      <w:r>
        <w:rPr>
          <w:lang w:val="zh-CN"/>
        </w:rPr>
        <w:t>尼泊尔最高法院审议了与冲突期间安全部队造成的强迫失踪有关的</w:t>
      </w:r>
      <w:r>
        <w:rPr>
          <w:lang w:val="zh-CN"/>
        </w:rPr>
        <w:t>28</w:t>
      </w:r>
      <w:r>
        <w:rPr>
          <w:lang w:val="zh-CN"/>
        </w:rPr>
        <w:t>项人身保护令申请，其中包括一项代表</w:t>
      </w:r>
      <w:r>
        <w:rPr>
          <w:lang w:val="zh-CN"/>
        </w:rPr>
        <w:t>Amrit Kandel</w:t>
      </w:r>
      <w:r>
        <w:rPr>
          <w:lang w:val="zh-CN"/>
        </w:rPr>
        <w:t>等</w:t>
      </w:r>
      <w:r>
        <w:rPr>
          <w:lang w:val="zh-CN"/>
        </w:rPr>
        <w:t>34</w:t>
      </w:r>
      <w:r>
        <w:rPr>
          <w:lang w:val="zh-CN"/>
        </w:rPr>
        <w:t>名失踪人员提出的申请，根据审议结果，法院于</w:t>
      </w:r>
      <w:r>
        <w:rPr>
          <w:lang w:val="zh-CN"/>
        </w:rPr>
        <w:t>2007</w:t>
      </w:r>
      <w:r>
        <w:rPr>
          <w:lang w:val="zh-CN"/>
        </w:rPr>
        <w:t>年</w:t>
      </w:r>
      <w:r>
        <w:rPr>
          <w:lang w:val="zh-CN"/>
        </w:rPr>
        <w:t>6</w:t>
      </w:r>
      <w:r>
        <w:rPr>
          <w:lang w:val="zh-CN"/>
        </w:rPr>
        <w:t>月</w:t>
      </w:r>
      <w:r>
        <w:rPr>
          <w:lang w:val="zh-CN"/>
        </w:rPr>
        <w:t>1</w:t>
      </w:r>
      <w:r>
        <w:rPr>
          <w:lang w:val="zh-CN"/>
        </w:rPr>
        <w:t>日作出判决，要求政府，除其他外，成立一个强迫失踪问题高级别调查委员会，以公布包括</w:t>
      </w:r>
      <w:r>
        <w:rPr>
          <w:lang w:val="zh-CN"/>
        </w:rPr>
        <w:t>Amrit Kandel</w:t>
      </w:r>
      <w:r>
        <w:rPr>
          <w:lang w:val="zh-CN"/>
        </w:rPr>
        <w:t>在内的失踪人员的</w:t>
      </w:r>
      <w:r>
        <w:rPr>
          <w:rFonts w:hint="eastAsia"/>
          <w:lang w:val="zh-CN"/>
        </w:rPr>
        <w:t>状况</w:t>
      </w:r>
      <w:r>
        <w:rPr>
          <w:lang w:val="zh-CN"/>
        </w:rPr>
        <w:t>；</w:t>
      </w:r>
      <w:r>
        <w:rPr>
          <w:lang w:val="zh-CN"/>
        </w:rPr>
        <w:t>(c)</w:t>
      </w:r>
      <w:r w:rsidR="001F5A7B">
        <w:rPr>
          <w:lang w:val="zh-CN"/>
        </w:rPr>
        <w:t xml:space="preserve"> </w:t>
      </w:r>
      <w:r>
        <w:rPr>
          <w:lang w:val="zh-CN"/>
        </w:rPr>
        <w:t>2007</w:t>
      </w:r>
      <w:r>
        <w:rPr>
          <w:lang w:val="zh-CN"/>
        </w:rPr>
        <w:t>年</w:t>
      </w:r>
      <w:r>
        <w:rPr>
          <w:lang w:val="zh-CN"/>
        </w:rPr>
        <w:t>12</w:t>
      </w:r>
      <w:r>
        <w:rPr>
          <w:lang w:val="zh-CN"/>
        </w:rPr>
        <w:t>月</w:t>
      </w:r>
      <w:r>
        <w:rPr>
          <w:lang w:val="zh-CN"/>
        </w:rPr>
        <w:t>4</w:t>
      </w:r>
      <w:r>
        <w:rPr>
          <w:lang w:val="zh-CN"/>
        </w:rPr>
        <w:t>日，国家人权委员会发布了一份报告，其中写道，皇家陆军</w:t>
      </w:r>
      <w:r>
        <w:rPr>
          <w:lang w:val="zh-CN"/>
        </w:rPr>
        <w:t>Bhairabanath</w:t>
      </w:r>
      <w:r>
        <w:rPr>
          <w:lang w:val="zh-CN"/>
        </w:rPr>
        <w:t>营拘留了</w:t>
      </w:r>
      <w:r>
        <w:rPr>
          <w:lang w:val="zh-CN"/>
        </w:rPr>
        <w:t>Amrit Kandel</w:t>
      </w:r>
      <w:r>
        <w:rPr>
          <w:lang w:val="zh-CN"/>
        </w:rPr>
        <w:t>；</w:t>
      </w:r>
      <w:r>
        <w:rPr>
          <w:rStyle w:val="a8"/>
          <w:rFonts w:eastAsia="宋体"/>
          <w:lang w:val="zh-CN"/>
        </w:rPr>
        <w:footnoteReference w:id="6"/>
      </w:r>
      <w:r w:rsidR="00287502">
        <w:rPr>
          <w:rFonts w:hint="eastAsia"/>
          <w:lang w:val="zh-CN"/>
        </w:rPr>
        <w:t xml:space="preserve"> </w:t>
      </w:r>
      <w:r>
        <w:rPr>
          <w:lang w:val="zh-CN"/>
        </w:rPr>
        <w:t>(d)</w:t>
      </w:r>
      <w:r w:rsidR="00287502">
        <w:rPr>
          <w:lang w:val="zh-CN"/>
        </w:rPr>
        <w:t xml:space="preserve"> </w:t>
      </w:r>
      <w:r>
        <w:rPr>
          <w:lang w:val="zh-CN"/>
        </w:rPr>
        <w:t>2009</w:t>
      </w:r>
      <w:r>
        <w:rPr>
          <w:lang w:val="zh-CN"/>
        </w:rPr>
        <w:t>年和</w:t>
      </w:r>
      <w:r>
        <w:rPr>
          <w:lang w:val="zh-CN"/>
        </w:rPr>
        <w:t>2011</w:t>
      </w:r>
      <w:r>
        <w:rPr>
          <w:lang w:val="zh-CN"/>
        </w:rPr>
        <w:t>年，</w:t>
      </w:r>
      <w:r>
        <w:rPr>
          <w:rFonts w:hint="eastAsia"/>
          <w:lang w:val="zh-CN"/>
        </w:rPr>
        <w:t>按照</w:t>
      </w:r>
      <w:r>
        <w:rPr>
          <w:lang w:val="zh-CN"/>
        </w:rPr>
        <w:t>和平与重建部设立的临时救济方案，</w:t>
      </w:r>
      <w:r>
        <w:rPr>
          <w:lang w:val="zh-CN"/>
        </w:rPr>
        <w:t>Amrit Kandel</w:t>
      </w:r>
      <w:r>
        <w:rPr>
          <w:lang w:val="zh-CN"/>
        </w:rPr>
        <w:t>的家人因</w:t>
      </w:r>
      <w:r>
        <w:rPr>
          <w:lang w:val="zh-CN"/>
        </w:rPr>
        <w:t>Amrit Kandel</w:t>
      </w:r>
      <w:r>
        <w:rPr>
          <w:lang w:val="zh-CN"/>
        </w:rPr>
        <w:t>遭强迫失踪总计获得</w:t>
      </w:r>
      <w:r>
        <w:rPr>
          <w:lang w:val="zh-CN"/>
        </w:rPr>
        <w:t>30</w:t>
      </w:r>
      <w:r>
        <w:rPr>
          <w:lang w:val="zh-CN"/>
        </w:rPr>
        <w:t>万尼泊尔卢比</w:t>
      </w:r>
      <w:r>
        <w:rPr>
          <w:lang w:val="zh-CN"/>
        </w:rPr>
        <w:t>(</w:t>
      </w:r>
      <w:r>
        <w:rPr>
          <w:lang w:val="zh-CN"/>
        </w:rPr>
        <w:t>约合</w:t>
      </w:r>
      <w:r>
        <w:rPr>
          <w:lang w:val="zh-CN"/>
        </w:rPr>
        <w:t>3</w:t>
      </w:r>
      <w:r w:rsidR="00287502">
        <w:rPr>
          <w:lang w:val="zh-CN"/>
        </w:rPr>
        <w:t>,</w:t>
      </w:r>
      <w:r>
        <w:rPr>
          <w:lang w:val="zh-CN"/>
        </w:rPr>
        <w:t>000</w:t>
      </w:r>
      <w:r>
        <w:rPr>
          <w:lang w:val="zh-CN"/>
        </w:rPr>
        <w:t>美元</w:t>
      </w:r>
      <w:r>
        <w:rPr>
          <w:lang w:val="zh-CN"/>
        </w:rPr>
        <w:t>)</w:t>
      </w:r>
      <w:r>
        <w:rPr>
          <w:lang w:val="zh-CN"/>
        </w:rPr>
        <w:t>，这一事实等同于政府间接承认了</w:t>
      </w:r>
      <w:r>
        <w:rPr>
          <w:lang w:val="zh-CN"/>
        </w:rPr>
        <w:t>Amrit Kandel</w:t>
      </w:r>
      <w:r>
        <w:rPr>
          <w:lang w:val="zh-CN"/>
        </w:rPr>
        <w:t>确实是强迫失踪行为的受害者；以及</w:t>
      </w:r>
      <w:r w:rsidR="00287502">
        <w:rPr>
          <w:rFonts w:hint="eastAsia"/>
          <w:lang w:val="zh-CN"/>
        </w:rPr>
        <w:t xml:space="preserve"> </w:t>
      </w:r>
      <w:r>
        <w:rPr>
          <w:lang w:val="zh-CN"/>
        </w:rPr>
        <w:t>(e)</w:t>
      </w:r>
      <w:r w:rsidR="00287502">
        <w:rPr>
          <w:lang w:val="zh-CN"/>
        </w:rPr>
        <w:t xml:space="preserve"> </w:t>
      </w:r>
      <w:r>
        <w:rPr>
          <w:lang w:val="zh-CN"/>
        </w:rPr>
        <w:t>红十字国际委员会的失踪人员数据库表明，</w:t>
      </w:r>
      <w:r>
        <w:rPr>
          <w:lang w:val="zh-CN"/>
        </w:rPr>
        <w:t>Amrit Kandel</w:t>
      </w:r>
      <w:r>
        <w:rPr>
          <w:lang w:val="zh-CN"/>
        </w:rPr>
        <w:t>依然生死未卜，下落不明。</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5.3</w:t>
      </w:r>
      <w:r>
        <w:rPr>
          <w:lang w:val="zh-CN"/>
        </w:rPr>
        <w:tab/>
      </w:r>
      <w:r>
        <w:rPr>
          <w:lang w:val="zh-CN"/>
        </w:rPr>
        <w:t>人权事务委员会在其判例认为，在强迫失踪案件中，举证责任不能仅由来文提交人承担，特别是考虑到提交人和缔约国并非总能平等地获得证据，而且往往只有缔约国才掌握相关信息。</w:t>
      </w:r>
      <w:r>
        <w:rPr>
          <w:rStyle w:val="a8"/>
          <w:rFonts w:eastAsia="宋体"/>
          <w:lang w:val="zh-CN"/>
        </w:rPr>
        <w:footnoteReference w:id="7"/>
      </w:r>
      <w:r w:rsidR="00781E5E">
        <w:rPr>
          <w:rFonts w:hint="eastAsia"/>
          <w:lang w:val="zh-CN"/>
        </w:rPr>
        <w:t xml:space="preserve"> </w:t>
      </w:r>
      <w:r>
        <w:rPr>
          <w:lang w:val="zh-CN"/>
        </w:rPr>
        <w:t>鉴于来文提交人提供的证据和详细解释，以及缔约国未能提供任何相反证据予以反驳，提交人请委员会按照其一贯做法，</w:t>
      </w:r>
      <w:r>
        <w:rPr>
          <w:rStyle w:val="a8"/>
          <w:rFonts w:eastAsia="宋体"/>
          <w:lang w:val="zh-CN"/>
        </w:rPr>
        <w:footnoteReference w:id="8"/>
      </w:r>
      <w:r>
        <w:rPr>
          <w:lang w:val="zh-CN"/>
        </w:rPr>
        <w:t>适当考虑他们指称的事实。</w:t>
      </w:r>
    </w:p>
    <w:p w:rsidR="006F7B52" w:rsidRDefault="006F7B52" w:rsidP="006F7B52">
      <w:pPr>
        <w:pStyle w:val="SingleTxtGC"/>
        <w:tabs>
          <w:tab w:val="clear" w:pos="431"/>
          <w:tab w:val="clear" w:pos="1134"/>
          <w:tab w:val="clear" w:pos="1565"/>
          <w:tab w:val="clear" w:pos="1996"/>
          <w:tab w:val="clear" w:pos="2427"/>
          <w:tab w:val="left" w:pos="1701"/>
        </w:tabs>
      </w:pPr>
      <w:r w:rsidRPr="00DA26A3">
        <w:t>5.4</w:t>
      </w:r>
      <w:r w:rsidRPr="00DA26A3">
        <w:tab/>
      </w:r>
      <w:r>
        <w:rPr>
          <w:lang w:val="zh-CN"/>
        </w:rPr>
        <w:t>提交人还称</w:t>
      </w:r>
      <w:r w:rsidRPr="00DA26A3">
        <w:t>，</w:t>
      </w:r>
      <w:r>
        <w:rPr>
          <w:lang w:val="zh-CN"/>
        </w:rPr>
        <w:t>缺少关于</w:t>
      </w:r>
      <w:r w:rsidRPr="00DA26A3">
        <w:t>Amrit Kandel</w:t>
      </w:r>
      <w:r>
        <w:rPr>
          <w:lang w:val="zh-CN"/>
        </w:rPr>
        <w:t>被任意逮捕和随后的拘留及失踪的官方记录</w:t>
      </w:r>
      <w:r w:rsidRPr="00DA26A3">
        <w:t>，</w:t>
      </w:r>
      <w:r>
        <w:rPr>
          <w:lang w:val="zh-CN"/>
        </w:rPr>
        <w:t>这本身就侵犯了</w:t>
      </w:r>
      <w:r w:rsidRPr="00DA26A3">
        <w:t>Amrit Kandel</w:t>
      </w:r>
      <w:r>
        <w:rPr>
          <w:lang w:val="zh-CN"/>
        </w:rPr>
        <w:t>的权利</w:t>
      </w:r>
      <w:r w:rsidRPr="00DA26A3">
        <w:t>，</w:t>
      </w:r>
      <w:r>
        <w:rPr>
          <w:lang w:val="zh-CN"/>
        </w:rPr>
        <w:t>也侵犯了</w:t>
      </w:r>
      <w:r w:rsidRPr="00DA26A3">
        <w:t>Tikanath Kandel</w:t>
      </w:r>
      <w:r>
        <w:rPr>
          <w:lang w:val="zh-CN"/>
        </w:rPr>
        <w:t>和</w:t>
      </w:r>
      <w:r w:rsidRPr="00DA26A3">
        <w:t>Ramhari Kandel</w:t>
      </w:r>
      <w:r>
        <w:rPr>
          <w:lang w:val="zh-CN"/>
        </w:rPr>
        <w:t>在首次来文中提及的自身权利。</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5.5</w:t>
      </w:r>
      <w:r>
        <w:rPr>
          <w:lang w:val="zh-CN"/>
        </w:rPr>
        <w:tab/>
      </w:r>
      <w:r>
        <w:rPr>
          <w:lang w:val="zh-CN"/>
        </w:rPr>
        <w:t>此外，人权事务委员会曾指出，《公约》第九条要求，应遵守关于被拘留者</w:t>
      </w:r>
      <w:r>
        <w:rPr>
          <w:rFonts w:hint="eastAsia"/>
          <w:lang w:val="zh-CN"/>
        </w:rPr>
        <w:t>权利</w:t>
      </w:r>
      <w:r>
        <w:rPr>
          <w:lang w:val="zh-CN"/>
        </w:rPr>
        <w:t>的重要保障，如对逮捕作记录。</w:t>
      </w:r>
      <w:r>
        <w:rPr>
          <w:rStyle w:val="a8"/>
          <w:rFonts w:eastAsia="宋体"/>
          <w:lang w:val="zh-CN"/>
        </w:rPr>
        <w:footnoteReference w:id="9"/>
      </w:r>
      <w:r w:rsidR="001D45CF">
        <w:rPr>
          <w:rFonts w:hint="eastAsia"/>
          <w:lang w:val="zh-CN"/>
        </w:rPr>
        <w:t xml:space="preserve"> </w:t>
      </w:r>
      <w:r>
        <w:rPr>
          <w:lang w:val="zh-CN"/>
        </w:rPr>
        <w:t>另外，关于《公约》第九条，委员会指出，官方应保有统一的登记册，用来登记被拘留者的姓名、拘留地点、到达和离开时间以及负责拘留他们的人员的姓名，登记册要随时可供包括亲属在内的有关各方查阅。</w:t>
      </w:r>
      <w:r>
        <w:rPr>
          <w:rStyle w:val="a8"/>
          <w:rFonts w:eastAsia="宋体"/>
          <w:lang w:val="zh-CN"/>
        </w:rPr>
        <w:footnoteReference w:id="10"/>
      </w:r>
      <w:r>
        <w:rPr>
          <w:lang w:val="zh-CN"/>
        </w:rPr>
        <w:t>缺少此类资料应被视为违反《公约》。</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5.6</w:t>
      </w:r>
      <w:r>
        <w:rPr>
          <w:lang w:val="zh-CN"/>
        </w:rPr>
        <w:tab/>
        <w:t>Ramhari Kandel</w:t>
      </w:r>
      <w:r>
        <w:rPr>
          <w:lang w:val="zh-CN"/>
        </w:rPr>
        <w:t>强调，他在首次来文中并未主张自己遭受了强迫失踪行为。与之相反，他主张的是，由于</w:t>
      </w:r>
      <w:r>
        <w:rPr>
          <w:lang w:val="zh-CN"/>
        </w:rPr>
        <w:t>Amrit Kandel</w:t>
      </w:r>
      <w:r>
        <w:rPr>
          <w:lang w:val="zh-CN"/>
        </w:rPr>
        <w:t>遭强迫失踪的问题一直未得到解决，他因此持续遭受着精神创伤和极度痛苦，这侵犯了他根据《公约》第七条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享有的权利。</w:t>
      </w:r>
      <w:r>
        <w:rPr>
          <w:lang w:val="zh-CN"/>
        </w:rPr>
        <w:t>Ramhari Kandel</w:t>
      </w:r>
      <w:r>
        <w:rPr>
          <w:lang w:val="zh-CN"/>
        </w:rPr>
        <w:t>从</w:t>
      </w:r>
      <w:r>
        <w:rPr>
          <w:lang w:val="zh-CN"/>
        </w:rPr>
        <w:t>Maharajgunj</w:t>
      </w:r>
      <w:r>
        <w:rPr>
          <w:lang w:val="zh-CN"/>
        </w:rPr>
        <w:t>获释后一直患有抑郁症，令他耿耿于怀的是，由于担心自己的安全，他未能做出任何有意义的事情令弟弟获释。</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5.7</w:t>
      </w:r>
      <w:r>
        <w:rPr>
          <w:lang w:val="zh-CN"/>
        </w:rPr>
        <w:tab/>
      </w:r>
      <w:r>
        <w:rPr>
          <w:lang w:val="zh-CN"/>
        </w:rPr>
        <w:t>提交人重申他们的指称，即</w:t>
      </w:r>
      <w:r>
        <w:rPr>
          <w:lang w:val="zh-CN"/>
        </w:rPr>
        <w:t>Amrit Kandel</w:t>
      </w:r>
      <w:r>
        <w:rPr>
          <w:lang w:val="zh-CN"/>
        </w:rPr>
        <w:t>遭受了任意逮捕、酷刑和强迫失踪，而尼泊尔当局一直未能对他的失踪展开当然、迅速、有效、独立、公正和彻底的调查，以及未能审判和惩罚相关责任人，这违反了他根据《公约》第六条、第七条、第九条、第十条和第十六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享有的权利。此外，提交人还称，该案事实表明，由于</w:t>
      </w:r>
      <w:r>
        <w:rPr>
          <w:lang w:val="zh-CN"/>
        </w:rPr>
        <w:t>Amrit Kandel</w:t>
      </w:r>
      <w:r>
        <w:rPr>
          <w:lang w:val="zh-CN"/>
        </w:rPr>
        <w:t>遭强迫失踪的问题一直未得到解决，</w:t>
      </w:r>
      <w:r>
        <w:rPr>
          <w:lang w:val="zh-CN"/>
        </w:rPr>
        <w:t>Tikanath Kandel</w:t>
      </w:r>
      <w:r>
        <w:rPr>
          <w:lang w:val="zh-CN"/>
        </w:rPr>
        <w:t>和</w:t>
      </w:r>
      <w:r>
        <w:rPr>
          <w:lang w:val="zh-CN"/>
        </w:rPr>
        <w:t>Ramhari Kandel</w:t>
      </w:r>
      <w:r>
        <w:rPr>
          <w:lang w:val="zh-CN"/>
        </w:rPr>
        <w:t>持续遭受着精神创伤和极度痛苦，这侵犯了他们根据《公约》第七条</w:t>
      </w:r>
      <w:r>
        <w:rPr>
          <w:lang w:val="zh-CN"/>
        </w:rPr>
        <w:t>(</w:t>
      </w:r>
      <w:r>
        <w:rPr>
          <w:lang w:val="zh-CN"/>
        </w:rPr>
        <w:t>单独解读和与第二条第</w:t>
      </w:r>
      <w:r>
        <w:rPr>
          <w:lang w:val="zh-CN"/>
        </w:rPr>
        <w:t>3</w:t>
      </w:r>
      <w:r>
        <w:rPr>
          <w:lang w:val="zh-CN"/>
        </w:rPr>
        <w:t>款一并解读</w:t>
      </w:r>
      <w:r>
        <w:rPr>
          <w:lang w:val="zh-CN"/>
        </w:rPr>
        <w:t>)</w:t>
      </w:r>
      <w:r>
        <w:rPr>
          <w:lang w:val="zh-CN"/>
        </w:rPr>
        <w:t>享有的权利。</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5.8</w:t>
      </w:r>
      <w:r>
        <w:rPr>
          <w:lang w:val="zh-CN"/>
        </w:rPr>
        <w:tab/>
      </w:r>
      <w:r>
        <w:rPr>
          <w:lang w:val="zh-CN"/>
        </w:rPr>
        <w:t>经过九年多的谈判，过渡时期司法机制于</w:t>
      </w:r>
      <w:r>
        <w:rPr>
          <w:lang w:val="zh-CN"/>
        </w:rPr>
        <w:t>2015</w:t>
      </w:r>
      <w:r>
        <w:rPr>
          <w:lang w:val="zh-CN"/>
        </w:rPr>
        <w:t>年</w:t>
      </w:r>
      <w:r>
        <w:rPr>
          <w:lang w:val="zh-CN"/>
        </w:rPr>
        <w:t>2</w:t>
      </w:r>
      <w:r>
        <w:rPr>
          <w:lang w:val="zh-CN"/>
        </w:rPr>
        <w:t>月建立，来文提交人知晓这一点。在提交补充文件时，这些机制尚未充分运作。过渡时期司法机制八个多月前就已建立，迄今尚未采取任何实质性行动，而考虑到缔约国所告知的，过渡时期司法机制受委任在建立后两年内完成其任务，提交人对此特别感到关切。此外，</w:t>
      </w:r>
      <w:r>
        <w:rPr>
          <w:lang w:val="zh-CN"/>
        </w:rPr>
        <w:t>2015</w:t>
      </w:r>
      <w:r>
        <w:rPr>
          <w:lang w:val="zh-CN"/>
        </w:rPr>
        <w:t>年</w:t>
      </w:r>
      <w:r>
        <w:rPr>
          <w:lang w:val="zh-CN"/>
        </w:rPr>
        <w:t>5</w:t>
      </w:r>
      <w:r>
        <w:rPr>
          <w:lang w:val="zh-CN"/>
        </w:rPr>
        <w:t>月</w:t>
      </w:r>
      <w:r>
        <w:rPr>
          <w:lang w:val="zh-CN"/>
        </w:rPr>
        <w:t>21</w:t>
      </w:r>
      <w:r>
        <w:rPr>
          <w:lang w:val="zh-CN"/>
        </w:rPr>
        <w:t>日，尼泊尔政府向最高法院提交了一份申请，要求复审</w:t>
      </w:r>
      <w:r>
        <w:rPr>
          <w:lang w:val="zh-CN"/>
        </w:rPr>
        <w:t>2015</w:t>
      </w:r>
      <w:r>
        <w:rPr>
          <w:lang w:val="zh-CN"/>
        </w:rPr>
        <w:t>年</w:t>
      </w:r>
      <w:r>
        <w:rPr>
          <w:lang w:val="zh-CN"/>
        </w:rPr>
        <w:t>2</w:t>
      </w:r>
      <w:r>
        <w:rPr>
          <w:lang w:val="zh-CN"/>
        </w:rPr>
        <w:t>月</w:t>
      </w:r>
      <w:r>
        <w:rPr>
          <w:lang w:val="zh-CN"/>
        </w:rPr>
        <w:t>26</w:t>
      </w:r>
      <w:r>
        <w:rPr>
          <w:lang w:val="zh-CN"/>
        </w:rPr>
        <w:t>日关于《强迫失踪调查、真相与和解委员会法》</w:t>
      </w:r>
      <w:r>
        <w:rPr>
          <w:lang w:val="zh-CN"/>
        </w:rPr>
        <w:t>(2071)(2014</w:t>
      </w:r>
      <w:r>
        <w:rPr>
          <w:lang w:val="zh-CN"/>
        </w:rPr>
        <w:t>年</w:t>
      </w:r>
      <w:r>
        <w:rPr>
          <w:lang w:val="zh-CN"/>
        </w:rPr>
        <w:t>)</w:t>
      </w:r>
      <w:r>
        <w:rPr>
          <w:lang w:val="zh-CN"/>
        </w:rPr>
        <w:t>的决定。申请于</w:t>
      </w:r>
      <w:r>
        <w:rPr>
          <w:lang w:val="zh-CN"/>
        </w:rPr>
        <w:t>2015</w:t>
      </w:r>
      <w:r>
        <w:rPr>
          <w:lang w:val="zh-CN"/>
        </w:rPr>
        <w:t>年</w:t>
      </w:r>
      <w:r>
        <w:rPr>
          <w:lang w:val="zh-CN"/>
        </w:rPr>
        <w:t>5</w:t>
      </w:r>
      <w:r>
        <w:rPr>
          <w:lang w:val="zh-CN"/>
        </w:rPr>
        <w:t>月</w:t>
      </w:r>
      <w:r>
        <w:rPr>
          <w:lang w:val="zh-CN"/>
        </w:rPr>
        <w:t>21</w:t>
      </w:r>
      <w:r>
        <w:rPr>
          <w:lang w:val="zh-CN"/>
        </w:rPr>
        <w:t>日被登记立案，目前尚待处理，因此无法确切地认定强迫失踪人员调查委员会最终将被赋予哪些权力。</w:t>
      </w:r>
      <w:r>
        <w:rPr>
          <w:rFonts w:hint="eastAsia"/>
          <w:lang w:val="zh-CN"/>
        </w:rPr>
        <w:t>在</w:t>
      </w:r>
      <w:r>
        <w:rPr>
          <w:lang w:val="zh-CN"/>
        </w:rPr>
        <w:t>见到并咨询了委员会的部分委员后，提交人认为，委员会不会向他们作出明确答复，但提交人表示，一旦委员会开始运作并确定了其权力范围和工作方法，他们将考虑尝试正式提交他们的案件。</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5.9</w:t>
      </w:r>
      <w:r>
        <w:rPr>
          <w:lang w:val="zh-CN"/>
        </w:rPr>
        <w:tab/>
      </w:r>
      <w:r>
        <w:rPr>
          <w:lang w:val="zh-CN"/>
        </w:rPr>
        <w:t>根据《公民权利和政治权利国际公约任择议定书》第五条，提交人向人权事务委员会提交来文之前应已用尽有效补救办法，但在任何情况下，向强迫失踪人员调查委员会提交他们的案件都不能被认作是一种有效的补救办法。人权事务委员会先前在提及强迫失踪人员调查委员会和尼泊尔其他过渡时期司法机制时曾明确表示，不必用尽非司法机构渠道来履行《任择议定书》第五条第</w:t>
      </w:r>
      <w:r>
        <w:rPr>
          <w:lang w:val="zh-CN"/>
        </w:rPr>
        <w:t>2</w:t>
      </w:r>
      <w:r>
        <w:rPr>
          <w:lang w:val="zh-CN"/>
        </w:rPr>
        <w:t>款</w:t>
      </w:r>
      <w:r w:rsidR="00D2265A">
        <w:rPr>
          <w:lang w:val="zh-CN"/>
        </w:rPr>
        <w:t>(</w:t>
      </w:r>
      <w:r>
        <w:rPr>
          <w:lang w:val="zh-CN"/>
        </w:rPr>
        <w:t>丑</w:t>
      </w:r>
      <w:r w:rsidR="00D2265A">
        <w:rPr>
          <w:lang w:val="zh-CN"/>
        </w:rPr>
        <w:t>)</w:t>
      </w:r>
      <w:r>
        <w:rPr>
          <w:lang w:val="zh-CN"/>
        </w:rPr>
        <w:t>项的要求。</w:t>
      </w:r>
      <w:r>
        <w:rPr>
          <w:rStyle w:val="a8"/>
          <w:rFonts w:eastAsia="宋体"/>
          <w:lang w:val="zh-CN"/>
        </w:rPr>
        <w:footnoteReference w:id="11"/>
      </w:r>
      <w:r w:rsidR="00C8365F">
        <w:rPr>
          <w:rFonts w:hint="eastAsia"/>
          <w:lang w:val="zh-CN"/>
        </w:rPr>
        <w:t xml:space="preserve"> </w:t>
      </w:r>
      <w:r>
        <w:rPr>
          <w:lang w:val="zh-CN"/>
        </w:rPr>
        <w:t>该委员会是一个非司法机构，因此</w:t>
      </w:r>
      <w:r>
        <w:rPr>
          <w:rFonts w:hint="eastAsia"/>
          <w:lang w:val="zh-CN"/>
        </w:rPr>
        <w:t>，</w:t>
      </w:r>
      <w:r>
        <w:rPr>
          <w:lang w:val="zh-CN"/>
        </w:rPr>
        <w:t>在其开始收集、登记并评估报告，并最终决定是否将报告提交国内当局进行刑事调查之前，</w:t>
      </w:r>
      <w:r>
        <w:rPr>
          <w:lang w:val="zh-CN"/>
        </w:rPr>
        <w:t>Tikanath Kandel</w:t>
      </w:r>
      <w:r>
        <w:rPr>
          <w:lang w:val="zh-CN"/>
        </w:rPr>
        <w:t>和</w:t>
      </w:r>
      <w:r>
        <w:rPr>
          <w:lang w:val="zh-CN"/>
        </w:rPr>
        <w:t>Ramhari Kandel</w:t>
      </w:r>
      <w:r>
        <w:rPr>
          <w:lang w:val="zh-CN"/>
        </w:rPr>
        <w:t>无需一直等待。</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5.10</w:t>
      </w:r>
      <w:r>
        <w:rPr>
          <w:lang w:val="zh-CN"/>
        </w:rPr>
        <w:tab/>
      </w:r>
      <w:r>
        <w:rPr>
          <w:lang w:val="zh-CN"/>
        </w:rPr>
        <w:t>缔约国认为，普通刑事司法系统不能有效地用于调查真相、起诉犯罪人、使受害者得到赔偿或康复、塑造集体记忆以促进和解进程和机构改革，以便这些机构能够处理武装冲突期间侵犯人权的行为。对于这一主张，提交人强调，人权事务委员会曾在</w:t>
      </w:r>
      <w:r>
        <w:rPr>
          <w:lang w:val="zh-CN"/>
        </w:rPr>
        <w:t>2014</w:t>
      </w:r>
      <w:r>
        <w:rPr>
          <w:lang w:val="zh-CN"/>
        </w:rPr>
        <w:t>年得出结论认为，过渡时期司法机制不能用于免除对严重侵犯人权行为的刑事起诉</w:t>
      </w:r>
      <w:r>
        <w:rPr>
          <w:lang w:val="zh-CN"/>
        </w:rPr>
        <w:t>(CCPR/C/NPL/CO/2</w:t>
      </w:r>
      <w:r>
        <w:rPr>
          <w:lang w:val="zh-CN"/>
        </w:rPr>
        <w:t>，第</w:t>
      </w:r>
      <w:r>
        <w:rPr>
          <w:lang w:val="zh-CN"/>
        </w:rPr>
        <w:t>5</w:t>
      </w:r>
      <w:r>
        <w:rPr>
          <w:lang w:val="zh-CN"/>
        </w:rPr>
        <w:t>段</w:t>
      </w:r>
      <w:r>
        <w:rPr>
          <w:lang w:val="zh-CN"/>
        </w:rPr>
        <w:t>(b))</w:t>
      </w:r>
      <w:r>
        <w:rPr>
          <w:lang w:val="zh-CN"/>
        </w:rPr>
        <w:t>。此外，</w:t>
      </w:r>
      <w:r>
        <w:rPr>
          <w:rFonts w:hint="eastAsia"/>
          <w:lang w:val="zh-CN"/>
        </w:rPr>
        <w:t>人权事务</w:t>
      </w:r>
      <w:r>
        <w:rPr>
          <w:lang w:val="zh-CN"/>
        </w:rPr>
        <w:t>委员会曾表明，过渡时期司法机制以实情调查和真相调查为目标，虽然这对达成和解之目的至关重要，但在为严重侵犯人权行为受害者及其亲属提供诉诸司法和获取补救机会方面，却不能取代刑事司法系统。</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5.11</w:t>
      </w:r>
      <w:r>
        <w:rPr>
          <w:lang w:val="zh-CN"/>
        </w:rPr>
        <w:tab/>
      </w:r>
      <w:r>
        <w:rPr>
          <w:lang w:val="zh-CN"/>
        </w:rPr>
        <w:t>此外，过渡时期司法机制目前只有向尼泊尔政府提出起诉建议的权力，尼泊尔政府拥有通过总检察长办公室进行刑事起诉的最终权力。因此，没有理由让提交人将案件诉诸过渡时期司法机制，因为这些机制行事的结果将仅是向总检察长办公室提出刑事起诉的建议。后者本就有义务对</w:t>
      </w:r>
      <w:r>
        <w:rPr>
          <w:lang w:val="zh-CN"/>
        </w:rPr>
        <w:t>Amrit Kandel</w:t>
      </w:r>
      <w:r>
        <w:rPr>
          <w:lang w:val="zh-CN"/>
        </w:rPr>
        <w:t>遭受的罪行进行独立、公正、彻底和有效的调查。这项义务须依职权履行，不需要过渡时期司法机制作进一步移交。</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5.12</w:t>
      </w:r>
      <w:r>
        <w:rPr>
          <w:lang w:val="zh-CN"/>
        </w:rPr>
        <w:tab/>
      </w:r>
      <w:r>
        <w:rPr>
          <w:lang w:val="zh-CN"/>
        </w:rPr>
        <w:t>最后，缔约国确认，已经向议会提交了两项法案，其中分别将酷刑和强迫失踪定为刑事犯罪，来文提交人对此表示欢迎。然而，这些法案尚未经签署成为法律，因此无法适用。</w:t>
      </w:r>
      <w:r>
        <w:rPr>
          <w:lang w:val="zh-CN"/>
        </w:rPr>
        <w:t>Amrit Kandel</w:t>
      </w:r>
      <w:r>
        <w:rPr>
          <w:lang w:val="zh-CN"/>
        </w:rPr>
        <w:t>遭强迫失踪案发生在</w:t>
      </w:r>
      <w:r>
        <w:rPr>
          <w:lang w:val="zh-CN"/>
        </w:rPr>
        <w:t>2003</w:t>
      </w:r>
      <w:r>
        <w:rPr>
          <w:lang w:val="zh-CN"/>
        </w:rPr>
        <w:t>年，因此即使这些法案成为法律，它们也无法适用于提交人的案件。</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5.13</w:t>
      </w:r>
      <w:r>
        <w:rPr>
          <w:lang w:val="zh-CN"/>
        </w:rPr>
        <w:tab/>
      </w:r>
      <w:r>
        <w:rPr>
          <w:lang w:val="zh-CN"/>
        </w:rPr>
        <w:t>最后，提交人强调，他们并不一定非要诉诸过渡司法机制才算遵守了用尽国内补救办法这一要求。即便他们的案件由过渡时期司法机制处理，《强迫失踪调查、真相与和解委员会法》</w:t>
      </w:r>
      <w:r w:rsidR="00D2265A">
        <w:rPr>
          <w:lang w:val="zh-CN"/>
        </w:rPr>
        <w:t>(</w:t>
      </w:r>
      <w:r>
        <w:rPr>
          <w:lang w:val="zh-CN"/>
        </w:rPr>
        <w:t>2071</w:t>
      </w:r>
      <w:r w:rsidR="00D2265A">
        <w:rPr>
          <w:lang w:val="zh-CN"/>
        </w:rPr>
        <w:t>)(</w:t>
      </w:r>
      <w:r>
        <w:rPr>
          <w:lang w:val="zh-CN"/>
        </w:rPr>
        <w:t>2014</w:t>
      </w:r>
      <w:r>
        <w:rPr>
          <w:lang w:val="zh-CN"/>
        </w:rPr>
        <w:t>年</w:t>
      </w:r>
      <w:r w:rsidR="00D2265A">
        <w:rPr>
          <w:lang w:val="zh-CN"/>
        </w:rPr>
        <w:t>)</w:t>
      </w:r>
      <w:r>
        <w:rPr>
          <w:lang w:val="zh-CN"/>
        </w:rPr>
        <w:t>关于赔偿的规定也不符合国际标准，这是因为，该法未作出关于通过立法改革和抵偿措施等方式保证不重犯的规定，因而该法没有保障获得赔偿的权利。因此，提交人认为，就其案件而言，该法规定的赔偿方面的补救办法不能被视为有效办法。提交人强调，他们和</w:t>
      </w:r>
      <w:r>
        <w:rPr>
          <w:lang w:val="zh-CN"/>
        </w:rPr>
        <w:t>Amrit Kandel</w:t>
      </w:r>
      <w:r>
        <w:rPr>
          <w:lang w:val="zh-CN"/>
        </w:rPr>
        <w:t>遭受了严重侵犯人权行为，在此类案件中，他们有权因所遭受的伤害获得整体补救，对于此类补救的解释必须符合《严重违反国际人权法和严重违反国际人道主义法行为受害人获得补救和赔偿的权利基本原则和导则》。提交人特别吁请人权事务委员会详细说明他们有权以何种方式获得赔偿。</w:t>
      </w:r>
    </w:p>
    <w:p w:rsidR="006F7B52" w:rsidRDefault="006F7B52" w:rsidP="00C8365F">
      <w:pPr>
        <w:pStyle w:val="H23GC"/>
      </w:pPr>
      <w:r>
        <w:rPr>
          <w:lang w:val="zh-CN"/>
        </w:rPr>
        <w:tab/>
      </w:r>
      <w:r>
        <w:rPr>
          <w:lang w:val="zh-CN"/>
        </w:rPr>
        <w:tab/>
      </w:r>
      <w:r>
        <w:rPr>
          <w:lang w:val="zh-CN"/>
        </w:rPr>
        <w:t>委员会需处理的问题和议事情况</w:t>
      </w:r>
    </w:p>
    <w:p w:rsidR="006F7B52" w:rsidRDefault="006F7B52" w:rsidP="00C8365F">
      <w:pPr>
        <w:pStyle w:val="H4GC"/>
      </w:pPr>
      <w:r>
        <w:rPr>
          <w:lang w:val="zh-CN"/>
        </w:rPr>
        <w:tab/>
      </w:r>
      <w:r>
        <w:rPr>
          <w:lang w:val="zh-CN"/>
        </w:rPr>
        <w:tab/>
      </w:r>
      <w:r>
        <w:rPr>
          <w:lang w:val="zh-CN"/>
        </w:rPr>
        <w:t>审议可否受理</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6.1</w:t>
      </w:r>
      <w:r>
        <w:rPr>
          <w:lang w:val="zh-CN"/>
        </w:rPr>
        <w:tab/>
      </w:r>
      <w:r>
        <w:rPr>
          <w:lang w:val="zh-CN"/>
        </w:rPr>
        <w:t>在审议来文所载的任何申诉之前，人权事务委员会必须根据其议事规则第</w:t>
      </w:r>
      <w:r>
        <w:rPr>
          <w:lang w:val="zh-CN"/>
        </w:rPr>
        <w:t>97</w:t>
      </w:r>
      <w:r>
        <w:rPr>
          <w:lang w:val="zh-CN"/>
        </w:rPr>
        <w:t>条决定该申诉是否符合《任择议定书》规定的受理条件。</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6.2</w:t>
      </w:r>
      <w:r>
        <w:rPr>
          <w:lang w:val="zh-CN"/>
        </w:rPr>
        <w:tab/>
      </w:r>
      <w:r>
        <w:rPr>
          <w:lang w:val="zh-CN"/>
        </w:rPr>
        <w:t>按照《任择议定书》第五条第</w:t>
      </w:r>
      <w:r>
        <w:rPr>
          <w:lang w:val="zh-CN"/>
        </w:rPr>
        <w:t>2</w:t>
      </w:r>
      <w:r>
        <w:rPr>
          <w:lang w:val="zh-CN"/>
        </w:rPr>
        <w:t>款</w:t>
      </w:r>
      <w:r>
        <w:rPr>
          <w:lang w:val="zh-CN"/>
        </w:rPr>
        <w:t>(</w:t>
      </w:r>
      <w:r>
        <w:rPr>
          <w:lang w:val="zh-CN"/>
        </w:rPr>
        <w:t>子</w:t>
      </w:r>
      <w:r>
        <w:rPr>
          <w:lang w:val="zh-CN"/>
        </w:rPr>
        <w:t>)</w:t>
      </w:r>
      <w:r>
        <w:rPr>
          <w:lang w:val="zh-CN"/>
        </w:rPr>
        <w:t>项的要求，委员会已确定同一事项不在另一国际调查或解决程序审查之中。</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关于用尽</w:t>
      </w:r>
      <w:r w:rsidRPr="00A44D74">
        <w:rPr>
          <w:spacing w:val="4"/>
          <w:lang w:val="zh-CN"/>
        </w:rPr>
        <w:t>国内补救办法的要求，委员会注意到缔约国的论点，即按照过渡时期司法程序，提交人应向强迫失踪人员调查委员会提交案件，以寻求对武装冲突期间所犯侵权行</w:t>
      </w:r>
      <w:r>
        <w:rPr>
          <w:lang w:val="zh-CN"/>
        </w:rPr>
        <w:t>为的补救。委员会还注意到提交人的论点，即尼泊尔最高法院审议了一份代表</w:t>
      </w:r>
      <w:r>
        <w:rPr>
          <w:lang w:val="zh-CN"/>
        </w:rPr>
        <w:t>Amrit Kandel</w:t>
      </w:r>
      <w:r>
        <w:rPr>
          <w:lang w:val="zh-CN"/>
        </w:rPr>
        <w:t>等</w:t>
      </w:r>
      <w:r>
        <w:rPr>
          <w:lang w:val="zh-CN"/>
        </w:rPr>
        <w:t>34</w:t>
      </w:r>
      <w:r>
        <w:rPr>
          <w:lang w:val="zh-CN"/>
        </w:rPr>
        <w:t>名失踪人员提交的人身保护令申请，并基于审议结果于</w:t>
      </w:r>
      <w:r>
        <w:rPr>
          <w:lang w:val="zh-CN"/>
        </w:rPr>
        <w:t>2007</w:t>
      </w:r>
      <w:r>
        <w:rPr>
          <w:lang w:val="zh-CN"/>
        </w:rPr>
        <w:t>年</w:t>
      </w:r>
      <w:r>
        <w:rPr>
          <w:lang w:val="zh-CN"/>
        </w:rPr>
        <w:t>6</w:t>
      </w:r>
      <w:r>
        <w:rPr>
          <w:lang w:val="zh-CN"/>
        </w:rPr>
        <w:t>月</w:t>
      </w:r>
      <w:r>
        <w:rPr>
          <w:lang w:val="zh-CN"/>
        </w:rPr>
        <w:t>1</w:t>
      </w:r>
      <w:r>
        <w:rPr>
          <w:lang w:val="zh-CN"/>
        </w:rPr>
        <w:t>日发布了一项判决，命令政府调查失踪人员的</w:t>
      </w:r>
      <w:r>
        <w:rPr>
          <w:rFonts w:hint="eastAsia"/>
          <w:lang w:val="zh-CN"/>
        </w:rPr>
        <w:t>状况</w:t>
      </w:r>
      <w:r>
        <w:rPr>
          <w:lang w:val="zh-CN"/>
        </w:rPr>
        <w:t>。委员会还注意到提交人的意见，即</w:t>
      </w:r>
      <w:r>
        <w:rPr>
          <w:lang w:val="zh-CN"/>
        </w:rPr>
        <w:t>Amrit Kandel</w:t>
      </w:r>
      <w:r>
        <w:rPr>
          <w:lang w:val="zh-CN"/>
        </w:rPr>
        <w:t>的家人在</w:t>
      </w:r>
      <w:r>
        <w:rPr>
          <w:lang w:val="zh-CN"/>
        </w:rPr>
        <w:t>2009</w:t>
      </w:r>
      <w:r>
        <w:rPr>
          <w:lang w:val="zh-CN"/>
        </w:rPr>
        <w:t>年和</w:t>
      </w:r>
      <w:r>
        <w:rPr>
          <w:lang w:val="zh-CN"/>
        </w:rPr>
        <w:t>2011</w:t>
      </w:r>
      <w:r>
        <w:rPr>
          <w:lang w:val="zh-CN"/>
        </w:rPr>
        <w:t>年获得了赔偿金，这等同于间接承认</w:t>
      </w:r>
      <w:r>
        <w:rPr>
          <w:lang w:val="zh-CN"/>
        </w:rPr>
        <w:t>Amrit Kandel</w:t>
      </w:r>
      <w:r>
        <w:rPr>
          <w:lang w:val="zh-CN"/>
        </w:rPr>
        <w:t>遭受了强迫失踪，以及过渡时期司法机制于</w:t>
      </w:r>
      <w:r>
        <w:rPr>
          <w:lang w:val="zh-CN"/>
        </w:rPr>
        <w:t>2015</w:t>
      </w:r>
      <w:r>
        <w:rPr>
          <w:lang w:val="zh-CN"/>
        </w:rPr>
        <w:t>年才建立，在开展调查方面进展缓慢，并且鉴于总检察长有义务依职权开展有效调查，因此没有必要将案件诉诸强迫失踪人员调查委员会这一非司法机构。此外，尽管最高法院已经发出了指示，但自向当局报告了</w:t>
      </w:r>
      <w:r>
        <w:rPr>
          <w:lang w:val="zh-CN"/>
        </w:rPr>
        <w:t>Amrit Kandel</w:t>
      </w:r>
      <w:r>
        <w:rPr>
          <w:lang w:val="zh-CN"/>
        </w:rPr>
        <w:t>的失踪情况以来，缔约国没有采取任何具体行动调查</w:t>
      </w:r>
      <w:r>
        <w:rPr>
          <w:lang w:val="zh-CN"/>
        </w:rPr>
        <w:t>Amrit Kandel</w:t>
      </w:r>
      <w:r>
        <w:rPr>
          <w:lang w:val="zh-CN"/>
        </w:rPr>
        <w:t>的下落或将责任人绳之以法，反而承认了</w:t>
      </w:r>
      <w:r>
        <w:rPr>
          <w:lang w:val="zh-CN"/>
        </w:rPr>
        <w:t>Amrit Kandel</w:t>
      </w:r>
      <w:r>
        <w:rPr>
          <w:lang w:val="zh-CN"/>
        </w:rPr>
        <w:t>仍然生死未卜，下落不明。委员会认为，在当前情况下，提交人已经用尽了所有可用的国内补救办法，《任择议定书》第五条第</w:t>
      </w:r>
      <w:r>
        <w:rPr>
          <w:lang w:val="zh-CN"/>
        </w:rPr>
        <w:t>2</w:t>
      </w:r>
      <w:r>
        <w:rPr>
          <w:lang w:val="zh-CN"/>
        </w:rPr>
        <w:t>款</w:t>
      </w:r>
      <w:r w:rsidR="00D2265A">
        <w:rPr>
          <w:lang w:val="zh-CN"/>
        </w:rPr>
        <w:t>(</w:t>
      </w:r>
      <w:r>
        <w:rPr>
          <w:lang w:val="zh-CN"/>
        </w:rPr>
        <w:t>丑</w:t>
      </w:r>
      <w:r w:rsidR="00D2265A">
        <w:rPr>
          <w:lang w:val="zh-CN"/>
        </w:rPr>
        <w:t>)</w:t>
      </w:r>
      <w:r>
        <w:rPr>
          <w:lang w:val="zh-CN"/>
        </w:rPr>
        <w:t>项并不妨碍委员会审议来文。此外，委员会回顾，为履行本条要求并不一定必须用尽诉诸非司法机构的办法，特别是在本案所示情况中，即旨在加强正规司法系统的过渡时期司法机制无法有效处理强迫失踪案件。</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由于所有受理要求均已得到满足，委员会宣布来文可予受理，并着手审议提交人根据《公约》第六条第</w:t>
      </w:r>
      <w:r>
        <w:rPr>
          <w:lang w:val="zh-CN"/>
        </w:rPr>
        <w:t>1</w:t>
      </w:r>
      <w:r>
        <w:rPr>
          <w:lang w:val="zh-CN"/>
        </w:rPr>
        <w:t>款、第七条、第九条、第十条和第十六条</w:t>
      </w:r>
      <w:r>
        <w:rPr>
          <w:lang w:val="zh-CN"/>
        </w:rPr>
        <w:t>(</w:t>
      </w:r>
      <w:r>
        <w:rPr>
          <w:lang w:val="zh-CN"/>
        </w:rPr>
        <w:t>单独解读和与第二条第</w:t>
      </w:r>
      <w:r>
        <w:rPr>
          <w:lang w:val="zh-CN"/>
        </w:rPr>
        <w:t>3</w:t>
      </w:r>
      <w:r>
        <w:rPr>
          <w:lang w:val="zh-CN"/>
        </w:rPr>
        <w:t>款一并解读</w:t>
      </w:r>
      <w:r w:rsidR="00D2265A">
        <w:rPr>
          <w:lang w:val="zh-CN"/>
        </w:rPr>
        <w:t>)</w:t>
      </w:r>
      <w:r>
        <w:rPr>
          <w:lang w:val="zh-CN"/>
        </w:rPr>
        <w:t>提出的关于</w:t>
      </w:r>
      <w:r>
        <w:rPr>
          <w:lang w:val="zh-CN"/>
        </w:rPr>
        <w:t>Amrit Kandel</w:t>
      </w:r>
      <w:r>
        <w:rPr>
          <w:lang w:val="zh-CN"/>
        </w:rPr>
        <w:t>权利受侵犯的指控，以及根据《公约》第七条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提出的关于</w:t>
      </w:r>
      <w:r>
        <w:rPr>
          <w:lang w:val="zh-CN"/>
        </w:rPr>
        <w:t>Tikanath Kandel</w:t>
      </w:r>
      <w:r>
        <w:rPr>
          <w:lang w:val="zh-CN"/>
        </w:rPr>
        <w:t>和</w:t>
      </w:r>
      <w:r>
        <w:rPr>
          <w:lang w:val="zh-CN"/>
        </w:rPr>
        <w:t>Ramhari Kandel</w:t>
      </w:r>
      <w:r>
        <w:rPr>
          <w:lang w:val="zh-CN"/>
        </w:rPr>
        <w:t>权利受侵犯的指控。</w:t>
      </w:r>
    </w:p>
    <w:p w:rsidR="006F7B52" w:rsidRDefault="006F7B52" w:rsidP="00C8365F">
      <w:pPr>
        <w:pStyle w:val="H4GC"/>
      </w:pPr>
      <w:r>
        <w:rPr>
          <w:lang w:val="zh-CN"/>
        </w:rPr>
        <w:tab/>
      </w:r>
      <w:r>
        <w:rPr>
          <w:lang w:val="zh-CN"/>
        </w:rPr>
        <w:tab/>
      </w:r>
      <w:r>
        <w:rPr>
          <w:lang w:val="zh-CN"/>
        </w:rPr>
        <w:t>审议案情</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7.1</w:t>
      </w:r>
      <w:r>
        <w:rPr>
          <w:lang w:val="zh-CN"/>
        </w:rPr>
        <w:tab/>
      </w:r>
      <w:r>
        <w:rPr>
          <w:lang w:val="zh-CN"/>
        </w:rPr>
        <w:t>人权事务委员会根据《任择议定书》第五条第</w:t>
      </w:r>
      <w:r>
        <w:rPr>
          <w:lang w:val="zh-CN"/>
        </w:rPr>
        <w:t>1</w:t>
      </w:r>
      <w:r>
        <w:rPr>
          <w:lang w:val="zh-CN"/>
        </w:rPr>
        <w:t>款，参照各当事方提交的所有材料审议了本来文。</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7.2</w:t>
      </w:r>
      <w:r>
        <w:rPr>
          <w:lang w:val="zh-CN"/>
        </w:rPr>
        <w:tab/>
      </w:r>
      <w:r>
        <w:rPr>
          <w:lang w:val="zh-CN"/>
        </w:rPr>
        <w:t>委员会注意到，提交人指称，自</w:t>
      </w:r>
      <w:r>
        <w:rPr>
          <w:lang w:val="zh-CN"/>
        </w:rPr>
        <w:t>2003</w:t>
      </w:r>
      <w:r>
        <w:rPr>
          <w:lang w:val="zh-CN"/>
        </w:rPr>
        <w:t>年</w:t>
      </w:r>
      <w:r>
        <w:rPr>
          <w:lang w:val="zh-CN"/>
        </w:rPr>
        <w:t>10</w:t>
      </w:r>
      <w:r>
        <w:rPr>
          <w:lang w:val="zh-CN"/>
        </w:rPr>
        <w:t>月</w:t>
      </w:r>
      <w:r>
        <w:rPr>
          <w:lang w:val="zh-CN"/>
        </w:rPr>
        <w:t>10</w:t>
      </w:r>
      <w:r>
        <w:rPr>
          <w:lang w:val="zh-CN"/>
        </w:rPr>
        <w:t>日以来，</w:t>
      </w:r>
      <w:r>
        <w:rPr>
          <w:lang w:val="zh-CN"/>
        </w:rPr>
        <w:t>Amrit Kandel</w:t>
      </w:r>
      <w:r>
        <w:rPr>
          <w:lang w:val="zh-CN"/>
        </w:rPr>
        <w:t>遭任意逮捕、拘留和强迫失踪，且未对其命运和下落展开有效调查。委员会还注意到，缔约国未对这些指控提出异议。委员会注意到，联合国人权事务高级专员办事处将</w:t>
      </w:r>
      <w:r>
        <w:rPr>
          <w:lang w:val="zh-CN"/>
        </w:rPr>
        <w:t>Amrit Kandel</w:t>
      </w:r>
      <w:r>
        <w:rPr>
          <w:lang w:val="zh-CN"/>
        </w:rPr>
        <w:t>的名字列入</w:t>
      </w:r>
      <w:r>
        <w:rPr>
          <w:lang w:val="zh-CN"/>
        </w:rPr>
        <w:t>2003</w:t>
      </w:r>
      <w:r>
        <w:rPr>
          <w:lang w:val="zh-CN"/>
        </w:rPr>
        <w:t>年被</w:t>
      </w:r>
      <w:r>
        <w:rPr>
          <w:lang w:val="zh-CN"/>
        </w:rPr>
        <w:t>Maharajgunj</w:t>
      </w:r>
      <w:r>
        <w:rPr>
          <w:lang w:val="zh-CN"/>
        </w:rPr>
        <w:t>军营关押后仍处于失踪状态的人员名单中。</w:t>
      </w:r>
      <w:r>
        <w:rPr>
          <w:rStyle w:val="a8"/>
          <w:rFonts w:eastAsia="宋体"/>
          <w:lang w:val="zh-CN"/>
        </w:rPr>
        <w:footnoteReference w:id="12"/>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7.3</w:t>
      </w:r>
      <w:r>
        <w:rPr>
          <w:lang w:val="zh-CN"/>
        </w:rPr>
        <w:tab/>
      </w:r>
      <w:r>
        <w:rPr>
          <w:lang w:val="zh-CN"/>
        </w:rPr>
        <w:t>委员会注意到，缔约国辩称，没有关于</w:t>
      </w:r>
      <w:r>
        <w:rPr>
          <w:lang w:val="zh-CN"/>
        </w:rPr>
        <w:t>Amrit Kandel</w:t>
      </w:r>
      <w:r>
        <w:rPr>
          <w:lang w:val="zh-CN"/>
        </w:rPr>
        <w:t>被捕或</w:t>
      </w:r>
      <w:r>
        <w:rPr>
          <w:rFonts w:hint="eastAsia"/>
          <w:lang w:val="zh-CN"/>
        </w:rPr>
        <w:t>被</w:t>
      </w:r>
      <w:r>
        <w:rPr>
          <w:lang w:val="zh-CN"/>
        </w:rPr>
        <w:t>拘留的记录。</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7.4</w:t>
      </w:r>
      <w:r>
        <w:rPr>
          <w:lang w:val="zh-CN"/>
        </w:rPr>
        <w:tab/>
      </w:r>
      <w:r>
        <w:rPr>
          <w:lang w:val="zh-CN"/>
        </w:rPr>
        <w:t>委员会重申其立场，即举证责任不能仅由来文提交人承担，特别是考虑到提交人和缔约国并非总能平等地获得证据，而且往往只有缔约国才掌握相关资料。</w:t>
      </w:r>
      <w:r>
        <w:rPr>
          <w:rStyle w:val="a8"/>
          <w:rFonts w:eastAsia="宋体"/>
          <w:lang w:val="zh-CN"/>
        </w:rPr>
        <w:footnoteReference w:id="13"/>
      </w:r>
      <w:r w:rsidR="00C8365F">
        <w:rPr>
          <w:rFonts w:hint="eastAsia"/>
          <w:lang w:val="zh-CN"/>
        </w:rPr>
        <w:t xml:space="preserve"> </w:t>
      </w:r>
      <w:r>
        <w:rPr>
          <w:lang w:val="zh-CN"/>
        </w:rPr>
        <w:t>《任择议定书》第四条第</w:t>
      </w:r>
      <w:r>
        <w:rPr>
          <w:lang w:val="zh-CN"/>
        </w:rPr>
        <w:t>2</w:t>
      </w:r>
      <w:r>
        <w:rPr>
          <w:lang w:val="zh-CN"/>
        </w:rPr>
        <w:t>款默示地规定，缔约国有义务认真调查所有针对其及其代表违反《公约》行为的指控，并向委员会提供所掌握的资料。如果提交人对缔约国的指控得到可靠证据的证实，并且为作进一步澄清而需要的资料仅由缔约国掌握，这种情况下如缔约国未提出充分的相反证据或解释，则委员会可以认为提交人的指控已得到证实。</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7.5</w:t>
      </w:r>
      <w:r>
        <w:rPr>
          <w:lang w:val="zh-CN"/>
        </w:rPr>
        <w:tab/>
      </w:r>
      <w:r>
        <w:rPr>
          <w:lang w:val="zh-CN"/>
        </w:rPr>
        <w:t>在本案中，委员会注意到，尽管提交人努力寻找</w:t>
      </w:r>
      <w:r>
        <w:rPr>
          <w:lang w:val="zh-CN"/>
        </w:rPr>
        <w:t>Amrit Kandel</w:t>
      </w:r>
      <w:r>
        <w:rPr>
          <w:lang w:val="zh-CN"/>
        </w:rPr>
        <w:t>，但他依然生死未卜，下落不明。委员会注意到，当局否认与</w:t>
      </w:r>
      <w:r>
        <w:rPr>
          <w:lang w:val="zh-CN"/>
        </w:rPr>
        <w:t>Amrit Kandel</w:t>
      </w:r>
      <w:r>
        <w:rPr>
          <w:lang w:val="zh-CN"/>
        </w:rPr>
        <w:t>被剥夺自由有关，并一直拒绝查明他的命运或下落。</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7.6</w:t>
      </w:r>
      <w:r>
        <w:rPr>
          <w:lang w:val="zh-CN"/>
        </w:rPr>
        <w:tab/>
      </w:r>
      <w:r>
        <w:rPr>
          <w:lang w:val="zh-CN"/>
        </w:rPr>
        <w:t>根据由提交人提交并得到证人证实的资料</w:t>
      </w:r>
      <w:r>
        <w:rPr>
          <w:lang w:val="zh-CN"/>
        </w:rPr>
        <w:t>(</w:t>
      </w:r>
      <w:r>
        <w:rPr>
          <w:lang w:val="zh-CN"/>
        </w:rPr>
        <w:t>见前文第</w:t>
      </w:r>
      <w:r>
        <w:rPr>
          <w:lang w:val="zh-CN"/>
        </w:rPr>
        <w:t>2.4</w:t>
      </w:r>
      <w:r>
        <w:rPr>
          <w:lang w:val="zh-CN"/>
        </w:rPr>
        <w:t>至</w:t>
      </w:r>
      <w:r>
        <w:rPr>
          <w:lang w:val="zh-CN"/>
        </w:rPr>
        <w:t>2.6</w:t>
      </w:r>
      <w:r>
        <w:rPr>
          <w:lang w:val="zh-CN"/>
        </w:rPr>
        <w:t>段和第</w:t>
      </w:r>
      <w:r>
        <w:rPr>
          <w:lang w:val="zh-CN"/>
        </w:rPr>
        <w:t>5.2</w:t>
      </w:r>
      <w:r>
        <w:rPr>
          <w:lang w:val="zh-CN"/>
        </w:rPr>
        <w:t>段</w:t>
      </w:r>
      <w:r>
        <w:rPr>
          <w:lang w:val="zh-CN"/>
        </w:rPr>
        <w:t>)</w:t>
      </w:r>
      <w:r>
        <w:rPr>
          <w:lang w:val="zh-CN"/>
        </w:rPr>
        <w:t>，委员会</w:t>
      </w:r>
      <w:r w:rsidRPr="00916654">
        <w:rPr>
          <w:spacing w:val="4"/>
          <w:lang w:val="zh-CN"/>
        </w:rPr>
        <w:t>认为缔约国没有作出充分或具体的解释来反驳提交人关于</w:t>
      </w:r>
      <w:r w:rsidRPr="00916654">
        <w:rPr>
          <w:spacing w:val="4"/>
          <w:lang w:val="zh-CN"/>
        </w:rPr>
        <w:t>Amrit Kandel</w:t>
      </w:r>
      <w:r w:rsidRPr="00916654">
        <w:rPr>
          <w:spacing w:val="4"/>
          <w:lang w:val="zh-CN"/>
        </w:rPr>
        <w:t>遭强迫失踪的指控。因此，委员会认为，</w:t>
      </w:r>
      <w:r w:rsidRPr="00916654">
        <w:rPr>
          <w:spacing w:val="4"/>
          <w:lang w:val="zh-CN"/>
        </w:rPr>
        <w:t>Amrit Kandel</w:t>
      </w:r>
      <w:r w:rsidRPr="00916654">
        <w:rPr>
          <w:spacing w:val="4"/>
          <w:lang w:val="zh-CN"/>
        </w:rPr>
        <w:t>被剥夺了自由，而后当局拒绝承认</w:t>
      </w:r>
      <w:r>
        <w:rPr>
          <w:lang w:val="zh-CN"/>
        </w:rPr>
        <w:t>这一点且不采取行动确定他的命运，这一情况构成了强迫失踪。</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7.7</w:t>
      </w:r>
      <w:r>
        <w:rPr>
          <w:lang w:val="zh-CN"/>
        </w:rPr>
        <w:tab/>
      </w:r>
      <w:r>
        <w:rPr>
          <w:lang w:val="zh-CN"/>
        </w:rPr>
        <w:t>委员会忆及，虽然《公约》中没有任何条款明确使用了</w:t>
      </w:r>
      <w:r w:rsidR="00916654">
        <w:rPr>
          <w:rFonts w:hint="eastAsia"/>
        </w:rPr>
        <w:t>“</w:t>
      </w:r>
      <w:r>
        <w:rPr>
          <w:lang w:val="zh-CN"/>
        </w:rPr>
        <w:t>强迫失踪</w:t>
      </w:r>
      <w:r w:rsidR="00916654">
        <w:rPr>
          <w:rFonts w:hint="eastAsia"/>
        </w:rPr>
        <w:t>”</w:t>
      </w:r>
      <w:r>
        <w:rPr>
          <w:lang w:val="zh-CN"/>
        </w:rPr>
        <w:t>一词，但强迫失踪是一系列独特且互相关联的行为，构成了对《公约》承认的各种权利的持续侵犯。</w:t>
      </w:r>
      <w:r>
        <w:rPr>
          <w:rStyle w:val="a8"/>
          <w:rFonts w:eastAsia="宋体"/>
          <w:lang w:val="zh-CN"/>
        </w:rPr>
        <w:footnoteReference w:id="14"/>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7.8</w:t>
      </w:r>
      <w:r>
        <w:rPr>
          <w:lang w:val="zh-CN"/>
        </w:rPr>
        <w:tab/>
      </w:r>
      <w:r>
        <w:rPr>
          <w:lang w:val="zh-CN"/>
        </w:rPr>
        <w:t>委员会忆及，在强迫失踪案件中，剥夺自由，继而拒绝承认这一事实或隐瞒失踪人员的命运，这些行为将失踪人员置于法律保护之外，致使他们的生命始终面临严重风险，对此，缔约国应负有责任。</w:t>
      </w:r>
      <w:r>
        <w:rPr>
          <w:rStyle w:val="a8"/>
          <w:rFonts w:eastAsia="宋体"/>
          <w:lang w:val="zh-CN"/>
        </w:rPr>
        <w:footnoteReference w:id="15"/>
      </w:r>
      <w:r w:rsidR="00C8365F">
        <w:rPr>
          <w:rFonts w:hint="eastAsia"/>
          <w:lang w:val="zh-CN"/>
        </w:rPr>
        <w:t xml:space="preserve"> </w:t>
      </w:r>
      <w:r>
        <w:rPr>
          <w:lang w:val="zh-CN"/>
        </w:rPr>
        <w:t>在本案中，缔约国没有提出任何证据表明，其在</w:t>
      </w:r>
      <w:r>
        <w:rPr>
          <w:lang w:val="zh-CN"/>
        </w:rPr>
        <w:t>Amrit Kandel</w:t>
      </w:r>
      <w:r>
        <w:rPr>
          <w:lang w:val="zh-CN"/>
        </w:rPr>
        <w:t>被当局拘留期间，履行了保护他生命的义务。委员会又忆及，各缔约国应采取措施，防止和惩罚剥夺生命的犯罪行为，并防止本国安全部队的任意杀害行为。</w:t>
      </w:r>
      <w:r>
        <w:rPr>
          <w:rStyle w:val="a8"/>
          <w:rFonts w:eastAsia="宋体"/>
          <w:lang w:val="zh-CN"/>
        </w:rPr>
        <w:footnoteReference w:id="16"/>
      </w:r>
      <w:r w:rsidR="00696252">
        <w:rPr>
          <w:rFonts w:hint="eastAsia"/>
          <w:lang w:val="zh-CN"/>
        </w:rPr>
        <w:t xml:space="preserve"> </w:t>
      </w:r>
      <w:r>
        <w:rPr>
          <w:lang w:val="zh-CN"/>
        </w:rPr>
        <w:t>基于上述情况，委员会认为，缔约国违反了其按照《公约》第六条第</w:t>
      </w:r>
      <w:r>
        <w:rPr>
          <w:lang w:val="zh-CN"/>
        </w:rPr>
        <w:t>1</w:t>
      </w:r>
      <w:r>
        <w:rPr>
          <w:lang w:val="zh-CN"/>
        </w:rPr>
        <w:t>款应承担的义务。</w:t>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7.9</w:t>
      </w:r>
      <w:r>
        <w:rPr>
          <w:lang w:val="zh-CN"/>
        </w:rPr>
        <w:tab/>
      </w:r>
      <w:r>
        <w:rPr>
          <w:lang w:val="zh-CN"/>
        </w:rPr>
        <w:t>委员会又忆及，根据《公约》第二条第</w:t>
      </w:r>
      <w:r>
        <w:rPr>
          <w:lang w:val="zh-CN"/>
        </w:rPr>
        <w:t>3</w:t>
      </w:r>
      <w:r>
        <w:rPr>
          <w:lang w:val="zh-CN"/>
        </w:rPr>
        <w:t>款，缔约国必须确保所有人都能获得可利用的、有效的和可强制执行的补救办法，以便主张《公约》所载的权利。委员会还回顾其关于《公约》缔约国的一般法律义务性质的第</w:t>
      </w:r>
      <w:r>
        <w:rPr>
          <w:lang w:val="zh-CN"/>
        </w:rPr>
        <w:t>31</w:t>
      </w:r>
      <w:r>
        <w:rPr>
          <w:lang w:val="zh-CN"/>
        </w:rPr>
        <w:t>号一般性意见</w:t>
      </w:r>
      <w:r w:rsidR="00D2265A">
        <w:rPr>
          <w:lang w:val="zh-CN"/>
        </w:rPr>
        <w:t>(</w:t>
      </w:r>
      <w:r>
        <w:rPr>
          <w:lang w:val="zh-CN"/>
        </w:rPr>
        <w:t>2004</w:t>
      </w:r>
      <w:r>
        <w:rPr>
          <w:lang w:val="zh-CN"/>
        </w:rPr>
        <w:t>年</w:t>
      </w:r>
      <w:r w:rsidR="00D2265A">
        <w:rPr>
          <w:lang w:val="zh-CN"/>
        </w:rPr>
        <w:t>)</w:t>
      </w:r>
      <w:r>
        <w:rPr>
          <w:lang w:val="zh-CN"/>
        </w:rPr>
        <w:t>，特别是其中如下内容：经调查发现某些《公约》权利受到侵犯时，缔约国必须确保将责任人绳之以法。同不进行调查的情况一样，如果不将此类侵权行为的犯罪人绳之以法，这本身就可能引起对于《公约》的再次违反。这些义务尤其涉及到被国内法或国际法确定为刑事犯罪的侵权行为，例如酷刑和类似的残忍、不人道和有辱人格的待遇以及即审即决和任意处决。</w:t>
      </w:r>
      <w:r>
        <w:rPr>
          <w:rStyle w:val="a8"/>
          <w:rFonts w:eastAsia="宋体"/>
          <w:lang w:val="zh-CN"/>
        </w:rPr>
        <w:footnoteReference w:id="17"/>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7.10</w:t>
      </w:r>
      <w:r>
        <w:rPr>
          <w:lang w:val="zh-CN"/>
        </w:rPr>
        <w:tab/>
      </w:r>
      <w:r>
        <w:rPr>
          <w:lang w:val="zh-CN"/>
        </w:rPr>
        <w:t>委员会注意到，关于</w:t>
      </w:r>
      <w:r>
        <w:rPr>
          <w:lang w:val="zh-CN"/>
        </w:rPr>
        <w:t>Amrit Kandel</w:t>
      </w:r>
      <w:r>
        <w:rPr>
          <w:lang w:val="zh-CN"/>
        </w:rPr>
        <w:t>等</w:t>
      </w:r>
      <w:r>
        <w:rPr>
          <w:lang w:val="zh-CN"/>
        </w:rPr>
        <w:t>34</w:t>
      </w:r>
      <w:r>
        <w:rPr>
          <w:lang w:val="zh-CN"/>
        </w:rPr>
        <w:t>名失踪人员的人身保护令申请已提交最高法院，其中要求公布失踪人员的状况。委员会还注意到，最高法院于</w:t>
      </w:r>
      <w:r>
        <w:rPr>
          <w:lang w:val="zh-CN"/>
        </w:rPr>
        <w:t>2007</w:t>
      </w:r>
      <w:r>
        <w:rPr>
          <w:lang w:val="zh-CN"/>
        </w:rPr>
        <w:t>年</w:t>
      </w:r>
      <w:r>
        <w:rPr>
          <w:lang w:val="zh-CN"/>
        </w:rPr>
        <w:t>6</w:t>
      </w:r>
      <w:r>
        <w:rPr>
          <w:lang w:val="zh-CN"/>
        </w:rPr>
        <w:t>月</w:t>
      </w:r>
      <w:r>
        <w:rPr>
          <w:lang w:val="zh-CN"/>
        </w:rPr>
        <w:t>1</w:t>
      </w:r>
      <w:r>
        <w:rPr>
          <w:lang w:val="zh-CN"/>
        </w:rPr>
        <w:t>日发出判决，命令政府调查失踪人员的状况，追究犯罪者的责任，并向受害者亲属提供赔偿。委员会还注意到，缔约国未执行判决，并辩称提交人应向强迫失踪人员调查委员会提出关于</w:t>
      </w:r>
      <w:r>
        <w:rPr>
          <w:lang w:val="zh-CN"/>
        </w:rPr>
        <w:t>Amrit Kandel</w:t>
      </w:r>
      <w:r>
        <w:rPr>
          <w:lang w:val="zh-CN"/>
        </w:rPr>
        <w:t>失踪的申诉，当局将根据委员会的建议对</w:t>
      </w:r>
      <w:r>
        <w:rPr>
          <w:rFonts w:hint="eastAsia"/>
          <w:lang w:val="zh-CN"/>
        </w:rPr>
        <w:t>相关犯</w:t>
      </w:r>
      <w:r>
        <w:rPr>
          <w:lang w:val="zh-CN"/>
        </w:rPr>
        <w:t>罪人员提起法律诉讼。</w:t>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7.11</w:t>
      </w:r>
      <w:r>
        <w:rPr>
          <w:lang w:val="zh-CN"/>
        </w:rPr>
        <w:tab/>
      </w:r>
      <w:r>
        <w:rPr>
          <w:lang w:val="zh-CN"/>
        </w:rPr>
        <w:t>尽管</w:t>
      </w:r>
      <w:r>
        <w:rPr>
          <w:lang w:val="zh-CN"/>
        </w:rPr>
        <w:t>Amrit Kandel</w:t>
      </w:r>
      <w:r>
        <w:rPr>
          <w:lang w:val="zh-CN"/>
        </w:rPr>
        <w:t>的家人作出了种种努力，但缔约国尚未开展任何可确定</w:t>
      </w:r>
      <w:r>
        <w:rPr>
          <w:lang w:val="zh-CN"/>
        </w:rPr>
        <w:t>Amrit Kandel</w:t>
      </w:r>
      <w:r>
        <w:rPr>
          <w:lang w:val="zh-CN"/>
        </w:rPr>
        <w:t>遭逮捕、拘留和强迫失踪情况的调查，也没有审判或惩罚犯罪者。缔约国没有说明为何尚未进行或延迟进行此类调查。</w:t>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7.12</w:t>
      </w:r>
      <w:r>
        <w:rPr>
          <w:lang w:val="zh-CN"/>
        </w:rPr>
        <w:tab/>
      </w:r>
      <w:r>
        <w:rPr>
          <w:lang w:val="zh-CN"/>
        </w:rPr>
        <w:t>因此，委员会认为，缔约国未能就</w:t>
      </w:r>
      <w:r>
        <w:rPr>
          <w:lang w:val="zh-CN"/>
        </w:rPr>
        <w:t>Amrit Kandel</w:t>
      </w:r>
      <w:r>
        <w:rPr>
          <w:lang w:val="zh-CN"/>
        </w:rPr>
        <w:t>遭逮捕、拘留和强迫失踪的情况进行迅速、彻底和有效的调查，</w:t>
      </w:r>
      <w:r>
        <w:rPr>
          <w:rFonts w:hint="eastAsia"/>
          <w:lang w:val="zh-CN"/>
        </w:rPr>
        <w:t>这</w:t>
      </w:r>
      <w:r>
        <w:rPr>
          <w:lang w:val="zh-CN"/>
        </w:rPr>
        <w:t>违反了《公约》第六条</w:t>
      </w:r>
      <w:r w:rsidR="00D2265A">
        <w:rPr>
          <w:lang w:val="zh-CN"/>
        </w:rPr>
        <w:t>(</w:t>
      </w:r>
      <w:r>
        <w:rPr>
          <w:lang w:val="zh-CN"/>
        </w:rPr>
        <w:t>与第二条第</w:t>
      </w:r>
      <w:r>
        <w:rPr>
          <w:lang w:val="zh-CN"/>
        </w:rPr>
        <w:t>3</w:t>
      </w:r>
      <w:r>
        <w:rPr>
          <w:lang w:val="zh-CN"/>
        </w:rPr>
        <w:t>款一并解读</w:t>
      </w:r>
      <w:r w:rsidR="00D2265A">
        <w:rPr>
          <w:lang w:val="zh-CN"/>
        </w:rPr>
        <w:t>)</w:t>
      </w:r>
      <w:r>
        <w:rPr>
          <w:lang w:val="zh-CN"/>
        </w:rPr>
        <w:t>。</w:t>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7.13</w:t>
      </w:r>
      <w:r>
        <w:rPr>
          <w:lang w:val="zh-CN"/>
        </w:rPr>
        <w:tab/>
      </w:r>
      <w:r>
        <w:rPr>
          <w:lang w:val="zh-CN"/>
        </w:rPr>
        <w:t>委员会注意到，提交人认为，</w:t>
      </w:r>
      <w:r>
        <w:rPr>
          <w:lang w:val="zh-CN"/>
        </w:rPr>
        <w:t>Amrit Kandel</w:t>
      </w:r>
      <w:r>
        <w:rPr>
          <w:lang w:val="zh-CN"/>
        </w:rPr>
        <w:t>遭受的任意拘留和随后的强迫失踪本身就构成了违反《公约》第七条的待遇。委员会承认遭受无限期拘禁、无法与外界接触所导致的痛苦程度。委员会注意到，提交人指称，位于</w:t>
      </w:r>
      <w:r>
        <w:rPr>
          <w:lang w:val="zh-CN"/>
        </w:rPr>
        <w:t>Maharajgunj</w:t>
      </w:r>
      <w:r>
        <w:rPr>
          <w:lang w:val="zh-CN"/>
        </w:rPr>
        <w:t>的</w:t>
      </w:r>
      <w:r>
        <w:rPr>
          <w:lang w:val="zh-CN"/>
        </w:rPr>
        <w:t>Bhairabanath</w:t>
      </w:r>
      <w:r>
        <w:rPr>
          <w:lang w:val="zh-CN"/>
        </w:rPr>
        <w:t>军营在</w:t>
      </w:r>
      <w:r>
        <w:rPr>
          <w:lang w:val="zh-CN"/>
        </w:rPr>
        <w:t>2003</w:t>
      </w:r>
      <w:r>
        <w:rPr>
          <w:lang w:val="zh-CN"/>
        </w:rPr>
        <w:t>年至</w:t>
      </w:r>
      <w:r>
        <w:rPr>
          <w:lang w:val="zh-CN"/>
        </w:rPr>
        <w:t>2004</w:t>
      </w:r>
      <w:r>
        <w:rPr>
          <w:lang w:val="zh-CN"/>
        </w:rPr>
        <w:t>年期间，对被拘押者</w:t>
      </w:r>
      <w:r>
        <w:rPr>
          <w:rFonts w:hint="eastAsia"/>
          <w:lang w:val="zh-CN"/>
        </w:rPr>
        <w:t>施行</w:t>
      </w:r>
      <w:r>
        <w:rPr>
          <w:lang w:val="zh-CN"/>
        </w:rPr>
        <w:t>逼供和使用电击，其总体</w:t>
      </w:r>
      <w:r>
        <w:rPr>
          <w:rFonts w:hint="eastAsia"/>
          <w:lang w:val="zh-CN"/>
        </w:rPr>
        <w:t>关押条件</w:t>
      </w:r>
      <w:r>
        <w:rPr>
          <w:lang w:val="zh-CN"/>
        </w:rPr>
        <w:t>构成了残忍、不人道和有辱人格的待遇。此外，委员会注意到，</w:t>
      </w:r>
      <w:r>
        <w:rPr>
          <w:lang w:val="zh-CN"/>
        </w:rPr>
        <w:t>Ramhari Kandel</w:t>
      </w:r>
      <w:r>
        <w:rPr>
          <w:lang w:val="zh-CN"/>
        </w:rPr>
        <w:t>看到</w:t>
      </w:r>
      <w:r>
        <w:rPr>
          <w:lang w:val="zh-CN"/>
        </w:rPr>
        <w:t>Amrit Kandel</w:t>
      </w:r>
      <w:r>
        <w:rPr>
          <w:lang w:val="zh-CN"/>
        </w:rPr>
        <w:t>的身体肿胀，身上布满了殴打所致的瘀伤。由于缔约国否认曾逮捕</w:t>
      </w:r>
      <w:r>
        <w:rPr>
          <w:lang w:val="zh-CN"/>
        </w:rPr>
        <w:t>Amrit Kandel</w:t>
      </w:r>
      <w:r>
        <w:rPr>
          <w:lang w:val="zh-CN"/>
        </w:rPr>
        <w:t>，也未提供任何证据来说明他被拘留时所受待遇的实际情况，因此，委员会认为，他所遭受的强迫失踪和被拘留期间待遇违反了《公约》第七条。在得出这一结论后，委员会将不再审查基于同样事实提出的关于违反《公约》第十条第</w:t>
      </w:r>
      <w:r>
        <w:rPr>
          <w:lang w:val="zh-CN"/>
        </w:rPr>
        <w:t>1</w:t>
      </w:r>
      <w:r>
        <w:rPr>
          <w:lang w:val="zh-CN"/>
        </w:rPr>
        <w:t>款的申诉。</w:t>
      </w:r>
    </w:p>
    <w:p w:rsidR="006F7B52" w:rsidRDefault="006F7B52" w:rsidP="00D93F2D">
      <w:pPr>
        <w:pStyle w:val="SingleTxtGC"/>
        <w:tabs>
          <w:tab w:val="clear" w:pos="431"/>
          <w:tab w:val="clear" w:pos="1134"/>
          <w:tab w:val="clear" w:pos="1565"/>
          <w:tab w:val="clear" w:pos="1996"/>
          <w:tab w:val="clear" w:pos="2427"/>
          <w:tab w:val="left" w:pos="1701"/>
        </w:tabs>
        <w:spacing w:after="180"/>
      </w:pPr>
      <w:r>
        <w:rPr>
          <w:lang w:val="zh-CN"/>
        </w:rPr>
        <w:t>7.14</w:t>
      </w:r>
      <w:r>
        <w:rPr>
          <w:lang w:val="zh-CN"/>
        </w:rPr>
        <w:tab/>
      </w:r>
      <w:r>
        <w:rPr>
          <w:lang w:val="zh-CN"/>
        </w:rPr>
        <w:t>委员会注意到，</w:t>
      </w:r>
      <w:r>
        <w:rPr>
          <w:lang w:val="zh-CN"/>
        </w:rPr>
        <w:t>Amrit Kandel</w:t>
      </w:r>
      <w:r>
        <w:rPr>
          <w:lang w:val="zh-CN"/>
        </w:rPr>
        <w:t>的失踪对提交人及其家人造成的伤害和痛苦；其被捕和拘留情况不确定性的长期存续；</w:t>
      </w:r>
      <w:r>
        <w:rPr>
          <w:lang w:val="zh-CN"/>
        </w:rPr>
        <w:t>Amrit Kandel</w:t>
      </w:r>
      <w:r>
        <w:rPr>
          <w:lang w:val="zh-CN"/>
        </w:rPr>
        <w:t>的亲属无法确定他将被释放；以及提交人知道，未进行任何调查，也无人因</w:t>
      </w:r>
      <w:r>
        <w:rPr>
          <w:lang w:val="zh-CN"/>
        </w:rPr>
        <w:t>Amrit Kandel</w:t>
      </w:r>
      <w:r>
        <w:rPr>
          <w:lang w:val="zh-CN"/>
        </w:rPr>
        <w:t>失踪被追究责任。委员会认为，对本来文的提交人而言，这些事实表明存在违反《公约》第七条的行为。</w:t>
      </w:r>
    </w:p>
    <w:p w:rsidR="006F7B52" w:rsidRPr="00C028B9" w:rsidRDefault="006F7B52" w:rsidP="006F7B52">
      <w:pPr>
        <w:pStyle w:val="SingleTxtGC"/>
        <w:tabs>
          <w:tab w:val="clear" w:pos="431"/>
          <w:tab w:val="clear" w:pos="1134"/>
          <w:tab w:val="clear" w:pos="1565"/>
          <w:tab w:val="clear" w:pos="1996"/>
          <w:tab w:val="clear" w:pos="2427"/>
          <w:tab w:val="left" w:pos="1701"/>
        </w:tabs>
        <w:rPr>
          <w:spacing w:val="4"/>
        </w:rPr>
      </w:pPr>
      <w:r>
        <w:rPr>
          <w:lang w:val="zh-CN"/>
        </w:rPr>
        <w:t>7.15</w:t>
      </w:r>
      <w:r>
        <w:rPr>
          <w:lang w:val="zh-CN"/>
        </w:rPr>
        <w:tab/>
      </w:r>
      <w:r>
        <w:rPr>
          <w:lang w:val="zh-CN"/>
        </w:rPr>
        <w:t>委员会注意到，提交人指称，</w:t>
      </w:r>
      <w:r>
        <w:rPr>
          <w:lang w:val="zh-CN"/>
        </w:rPr>
        <w:t>Amrit Kandel</w:t>
      </w:r>
      <w:r>
        <w:rPr>
          <w:lang w:val="zh-CN"/>
        </w:rPr>
        <w:t>于</w:t>
      </w:r>
      <w:r>
        <w:rPr>
          <w:lang w:val="zh-CN"/>
        </w:rPr>
        <w:t>2003</w:t>
      </w:r>
      <w:r>
        <w:rPr>
          <w:lang w:val="zh-CN"/>
        </w:rPr>
        <w:t>年</w:t>
      </w:r>
      <w:r>
        <w:rPr>
          <w:lang w:val="zh-CN"/>
        </w:rPr>
        <w:t>10</w:t>
      </w:r>
      <w:r>
        <w:rPr>
          <w:lang w:val="zh-CN"/>
        </w:rPr>
        <w:t>月</w:t>
      </w:r>
      <w:r>
        <w:rPr>
          <w:lang w:val="zh-CN"/>
        </w:rPr>
        <w:t>10</w:t>
      </w:r>
      <w:r>
        <w:rPr>
          <w:lang w:val="zh-CN"/>
        </w:rPr>
        <w:t>日被剥夺自由，且在逮捕他时没有出示逮捕令，这违反了《公约》第九条。拘留行为非依法作出。他从未出庭受审，也无法质疑自己被拘留的合法性。此外，</w:t>
      </w:r>
      <w:r>
        <w:rPr>
          <w:lang w:val="zh-CN"/>
        </w:rPr>
        <w:t>Amrit Kandel</w:t>
      </w:r>
      <w:r w:rsidRPr="00C028B9">
        <w:rPr>
          <w:spacing w:val="4"/>
          <w:lang w:val="zh-CN"/>
        </w:rPr>
        <w:t>的</w:t>
      </w:r>
      <w:r w:rsidRPr="00C028B9">
        <w:t>逮捕和拘留未被记录在案，这违反了关于被拘留者保障措施的国际准则。</w:t>
      </w:r>
      <w:r w:rsidRPr="00C028B9">
        <w:rPr>
          <w:spacing w:val="4"/>
          <w:lang w:val="zh-CN"/>
        </w:rPr>
        <w:t>在缔约国未</w:t>
      </w:r>
      <w:r w:rsidRPr="00C028B9">
        <w:t>就此做出答复的情况下，委员会认为，对</w:t>
      </w:r>
      <w:r w:rsidRPr="00C028B9">
        <w:t>Amrit Kandel</w:t>
      </w:r>
      <w:r w:rsidRPr="00C028B9">
        <w:t>的拘留侵犯</w:t>
      </w:r>
      <w:r w:rsidRPr="00C028B9">
        <w:rPr>
          <w:spacing w:val="4"/>
          <w:lang w:val="zh-CN"/>
        </w:rPr>
        <w:t>了他根据</w:t>
      </w:r>
      <w:r w:rsidRPr="00C028B9">
        <w:t>《公约》第九条享有的权利，其中包括因缺少逮捕和拘留</w:t>
      </w:r>
      <w:r w:rsidRPr="00C028B9">
        <w:rPr>
          <w:spacing w:val="4"/>
          <w:lang w:val="zh-CN"/>
        </w:rPr>
        <w:t>记录而造成的侵犯。</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7.16</w:t>
      </w:r>
      <w:r>
        <w:rPr>
          <w:lang w:val="zh-CN"/>
        </w:rPr>
        <w:tab/>
      </w:r>
      <w:r>
        <w:rPr>
          <w:lang w:val="zh-CN"/>
        </w:rPr>
        <w:t>关于《公约》第十六条，委员会注意到，提交人指称，尽管</w:t>
      </w:r>
      <w:r>
        <w:rPr>
          <w:lang w:val="zh-CN"/>
        </w:rPr>
        <w:t>Amrit Kandel</w:t>
      </w:r>
      <w:r>
        <w:rPr>
          <w:lang w:val="zh-CN"/>
        </w:rPr>
        <w:t>被安全部队</w:t>
      </w:r>
      <w:r>
        <w:rPr>
          <w:lang w:val="zh-CN"/>
        </w:rPr>
        <w:t>(</w:t>
      </w:r>
      <w:r>
        <w:rPr>
          <w:lang w:val="zh-CN"/>
        </w:rPr>
        <w:t>尼泊尔皇家陆军</w:t>
      </w:r>
      <w:r>
        <w:rPr>
          <w:lang w:val="zh-CN"/>
        </w:rPr>
        <w:t>)</w:t>
      </w:r>
      <w:r>
        <w:rPr>
          <w:lang w:val="zh-CN"/>
        </w:rPr>
        <w:t>逮捕并隔离拘禁是已有事实，但当局否认与他的强迫失踪有关。缔约国没有提供关于</w:t>
      </w:r>
      <w:r>
        <w:rPr>
          <w:lang w:val="zh-CN"/>
        </w:rPr>
        <w:t>Amrit Kandel</w:t>
      </w:r>
      <w:r>
        <w:rPr>
          <w:lang w:val="zh-CN"/>
        </w:rPr>
        <w:t>命运的相关资料，也没有进行有效调查以确定他的下落，这实际上将他置于了法律保护之外。委员会认为，蓄意将某人置于法律保护之外，相当于拒绝承认此人在法律前的人格，在其亲属为获得有效补救而作努力一贯遭遇阻碍时，尤其如此。</w:t>
      </w:r>
      <w:r>
        <w:rPr>
          <w:rStyle w:val="a8"/>
          <w:rFonts w:eastAsia="宋体"/>
          <w:lang w:val="zh-CN"/>
        </w:rPr>
        <w:footnoteReference w:id="18"/>
      </w:r>
      <w:r w:rsidR="00D93F2D">
        <w:rPr>
          <w:rFonts w:hint="eastAsia"/>
          <w:lang w:val="zh-CN"/>
        </w:rPr>
        <w:t xml:space="preserve"> </w:t>
      </w:r>
      <w:r>
        <w:rPr>
          <w:lang w:val="zh-CN"/>
        </w:rPr>
        <w:t>因此，委员会认为，</w:t>
      </w:r>
      <w:r>
        <w:rPr>
          <w:lang w:val="zh-CN"/>
        </w:rPr>
        <w:t>Amrit Kandel</w:t>
      </w:r>
      <w:r>
        <w:rPr>
          <w:lang w:val="zh-CN"/>
        </w:rPr>
        <w:t>遭强迫失踪使他失去了法律的保护，剥夺了他法律人格获承认的权利，这违反了《公约》第十六条。</w:t>
      </w:r>
    </w:p>
    <w:p w:rsidR="006F7B52" w:rsidRPr="00C028B9" w:rsidRDefault="006F7B52" w:rsidP="006F7B52">
      <w:pPr>
        <w:pStyle w:val="SingleTxtGC"/>
        <w:tabs>
          <w:tab w:val="clear" w:pos="431"/>
          <w:tab w:val="clear" w:pos="1134"/>
          <w:tab w:val="clear" w:pos="1565"/>
          <w:tab w:val="clear" w:pos="1996"/>
          <w:tab w:val="clear" w:pos="2427"/>
          <w:tab w:val="left" w:pos="1701"/>
        </w:tabs>
      </w:pPr>
      <w:r>
        <w:rPr>
          <w:lang w:val="zh-CN"/>
        </w:rPr>
        <w:t>7.17</w:t>
      </w:r>
      <w:r>
        <w:rPr>
          <w:lang w:val="zh-CN"/>
        </w:rPr>
        <w:tab/>
      </w:r>
      <w:r>
        <w:rPr>
          <w:lang w:val="zh-CN"/>
        </w:rPr>
        <w:t>提交人援引了《公约》第二条第</w:t>
      </w:r>
      <w:r>
        <w:rPr>
          <w:lang w:val="zh-CN"/>
        </w:rPr>
        <w:t>3</w:t>
      </w:r>
      <w:r>
        <w:rPr>
          <w:lang w:val="zh-CN"/>
        </w:rPr>
        <w:t>款，该条规定，缔约国有义务确保在《公约》所赋权利受到侵犯时，任何人都能获得有效补救。委员会重视缔约国建立适当的司法和行政机制，以处理对侵权行为的申诉。委员会提及其第</w:t>
      </w:r>
      <w:r>
        <w:rPr>
          <w:lang w:val="zh-CN"/>
        </w:rPr>
        <w:t>31</w:t>
      </w:r>
      <w:r>
        <w:rPr>
          <w:lang w:val="zh-CN"/>
        </w:rPr>
        <w:t>号一般性意见，除其他外，其中规定，如果缔约国不对侵犯权利行为的指控进行调查，这本身就可能会引起对于《公约》的再次违反。在本案中，委员会注意到，</w:t>
      </w:r>
      <w:r>
        <w:rPr>
          <w:lang w:val="zh-CN"/>
        </w:rPr>
        <w:t>Tikanath Kandel</w:t>
      </w:r>
      <w:r>
        <w:rPr>
          <w:lang w:val="zh-CN"/>
        </w:rPr>
        <w:t>于</w:t>
      </w:r>
      <w:r>
        <w:rPr>
          <w:lang w:val="zh-CN"/>
        </w:rPr>
        <w:t>2003</w:t>
      </w:r>
      <w:r>
        <w:rPr>
          <w:lang w:val="zh-CN"/>
        </w:rPr>
        <w:t>年</w:t>
      </w:r>
      <w:r>
        <w:rPr>
          <w:lang w:val="zh-CN"/>
        </w:rPr>
        <w:t>10</w:t>
      </w:r>
      <w:r>
        <w:rPr>
          <w:lang w:val="zh-CN"/>
        </w:rPr>
        <w:t>月</w:t>
      </w:r>
      <w:r>
        <w:rPr>
          <w:lang w:val="zh-CN"/>
        </w:rPr>
        <w:t>15</w:t>
      </w:r>
      <w:r>
        <w:rPr>
          <w:lang w:val="zh-CN"/>
        </w:rPr>
        <w:t>日向国家人权委员会提出了关于他两个儿子被逮捕和隔离拘禁的申诉。</w:t>
      </w:r>
      <w:r>
        <w:rPr>
          <w:lang w:val="zh-CN"/>
        </w:rPr>
        <w:t>2003</w:t>
      </w:r>
      <w:r>
        <w:rPr>
          <w:lang w:val="zh-CN"/>
        </w:rPr>
        <w:t>年</w:t>
      </w:r>
      <w:r>
        <w:rPr>
          <w:lang w:val="zh-CN"/>
        </w:rPr>
        <w:t>10</w:t>
      </w:r>
      <w:r>
        <w:rPr>
          <w:lang w:val="zh-CN"/>
        </w:rPr>
        <w:t>月</w:t>
      </w:r>
      <w:r>
        <w:rPr>
          <w:lang w:val="zh-CN"/>
        </w:rPr>
        <w:t>17</w:t>
      </w:r>
      <w:r>
        <w:rPr>
          <w:lang w:val="zh-CN"/>
        </w:rPr>
        <w:t>日，他试图向尼泊尔皇家陆军递交申诉，但未成功。</w:t>
      </w:r>
      <w:r>
        <w:rPr>
          <w:lang w:val="zh-CN"/>
        </w:rPr>
        <w:t>2003</w:t>
      </w:r>
      <w:r>
        <w:rPr>
          <w:lang w:val="zh-CN"/>
        </w:rPr>
        <w:t>年</w:t>
      </w:r>
      <w:r>
        <w:rPr>
          <w:lang w:val="zh-CN"/>
        </w:rPr>
        <w:t>10</w:t>
      </w:r>
      <w:r>
        <w:rPr>
          <w:lang w:val="zh-CN"/>
        </w:rPr>
        <w:t>月</w:t>
      </w:r>
      <w:r>
        <w:rPr>
          <w:lang w:val="zh-CN"/>
        </w:rPr>
        <w:t>21</w:t>
      </w:r>
      <w:r>
        <w:rPr>
          <w:lang w:val="zh-CN"/>
        </w:rPr>
        <w:t>日，他向时任土地改革和管理部长的一位远亲询问其儿子们的下落。提交人还于</w:t>
      </w:r>
      <w:r>
        <w:rPr>
          <w:lang w:val="zh-CN"/>
        </w:rPr>
        <w:t>2004</w:t>
      </w:r>
      <w:r>
        <w:rPr>
          <w:lang w:val="zh-CN"/>
        </w:rPr>
        <w:t>年</w:t>
      </w:r>
      <w:r>
        <w:rPr>
          <w:lang w:val="zh-CN"/>
        </w:rPr>
        <w:t>11</w:t>
      </w:r>
      <w:r>
        <w:rPr>
          <w:lang w:val="zh-CN"/>
        </w:rPr>
        <w:t>月</w:t>
      </w:r>
      <w:r>
        <w:rPr>
          <w:lang w:val="zh-CN"/>
        </w:rPr>
        <w:t>30</w:t>
      </w:r>
      <w:r>
        <w:rPr>
          <w:lang w:val="zh-CN"/>
        </w:rPr>
        <w:t>日向尼泊尔最高法院提交了人身保护令申请。尽管他们作了这些努力，但缔约国尚未进行独立和彻底的调查，以说明</w:t>
      </w:r>
      <w:r>
        <w:rPr>
          <w:lang w:val="zh-CN"/>
        </w:rPr>
        <w:t>Amrit Kandel</w:t>
      </w:r>
      <w:r>
        <w:rPr>
          <w:lang w:val="zh-CN"/>
        </w:rPr>
        <w:t>被捕、拘留和失踪的情况。就此而言，委员会认为，缔约国未能就</w:t>
      </w:r>
      <w:r>
        <w:rPr>
          <w:lang w:val="zh-CN"/>
        </w:rPr>
        <w:t>Amrit Kandel</w:t>
      </w:r>
      <w:r>
        <w:rPr>
          <w:lang w:val="zh-CN"/>
        </w:rPr>
        <w:t>的失踪展开迅速、彻底、有效的调查。此外，提交人所收到的</w:t>
      </w:r>
      <w:r w:rsidRPr="00C028B9">
        <w:t>临时救济款项并不构成与其所遭受的严重侵权行为相称的适当补救办法。因此，委员会得出结论认为，现有事实表明，就</w:t>
      </w:r>
      <w:r w:rsidRPr="00C028B9">
        <w:t>Amrit Kandel</w:t>
      </w:r>
      <w:r w:rsidRPr="00C028B9">
        <w:t>而言，存在违反《公约》第二条第</w:t>
      </w:r>
      <w:r w:rsidRPr="00C028B9">
        <w:t>3</w:t>
      </w:r>
      <w:r w:rsidRPr="00C028B9">
        <w:t>款</w:t>
      </w:r>
      <w:r w:rsidRPr="00C028B9">
        <w:t>(</w:t>
      </w:r>
      <w:r w:rsidRPr="00C028B9">
        <w:t>与第六条、第七条、第九条和第十六条一并解读</w:t>
      </w:r>
      <w:r w:rsidRPr="00C028B9">
        <w:t>)</w:t>
      </w:r>
      <w:r w:rsidRPr="00C028B9">
        <w:t>的情况；就提交人而言，存在违反《公约》第二条第</w:t>
      </w:r>
      <w:r w:rsidRPr="00C028B9">
        <w:t>3</w:t>
      </w:r>
      <w:r w:rsidRPr="00C028B9">
        <w:t>款</w:t>
      </w:r>
      <w:r w:rsidR="00D2265A" w:rsidRPr="00C028B9">
        <w:t>(</w:t>
      </w:r>
      <w:r w:rsidRPr="00C028B9">
        <w:t>与第七条一并解读</w:t>
      </w:r>
      <w:r w:rsidR="00D2265A" w:rsidRPr="00C028B9">
        <w:t>)</w:t>
      </w:r>
      <w:r w:rsidRPr="00C028B9">
        <w:t>的情况。</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8.</w:t>
      </w:r>
      <w:r>
        <w:rPr>
          <w:lang w:val="zh-CN"/>
        </w:rPr>
        <w:tab/>
      </w:r>
      <w:r>
        <w:rPr>
          <w:lang w:val="zh-CN"/>
        </w:rPr>
        <w:t>人权事务委员会依《公民权利和政治权利国际公约任择议定书》第五条第</w:t>
      </w:r>
      <w:r>
        <w:rPr>
          <w:lang w:val="zh-CN"/>
        </w:rPr>
        <w:t>4</w:t>
      </w:r>
      <w:r>
        <w:rPr>
          <w:lang w:val="zh-CN"/>
        </w:rPr>
        <w:t>款规定行事，认为现有资料表明，就</w:t>
      </w:r>
      <w:r>
        <w:rPr>
          <w:lang w:val="zh-CN"/>
        </w:rPr>
        <w:t>Amrit Kandel</w:t>
      </w:r>
      <w:r>
        <w:rPr>
          <w:lang w:val="zh-CN"/>
        </w:rPr>
        <w:t>而言，缔约国违反了《公约》第六条、第七条、第九条和第十六条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；就</w:t>
      </w:r>
      <w:r>
        <w:rPr>
          <w:lang w:val="zh-CN"/>
        </w:rPr>
        <w:t>Tikanath Kandel</w:t>
      </w:r>
      <w:r>
        <w:rPr>
          <w:lang w:val="zh-CN"/>
        </w:rPr>
        <w:t>和</w:t>
      </w:r>
      <w:r>
        <w:rPr>
          <w:lang w:val="zh-CN"/>
        </w:rPr>
        <w:t>Ramhari Kandel</w:t>
      </w:r>
      <w:r>
        <w:rPr>
          <w:lang w:val="zh-CN"/>
        </w:rPr>
        <w:t>而言，缔约国违反了《公约》第七条</w:t>
      </w:r>
      <w:r w:rsidR="00D2265A">
        <w:rPr>
          <w:lang w:val="zh-CN"/>
        </w:rPr>
        <w:t>(</w:t>
      </w:r>
      <w:r>
        <w:rPr>
          <w:lang w:val="zh-CN"/>
        </w:rPr>
        <w:t>单独解读和与第二条第</w:t>
      </w:r>
      <w:r>
        <w:rPr>
          <w:lang w:val="zh-CN"/>
        </w:rPr>
        <w:t>3</w:t>
      </w:r>
      <w:r>
        <w:rPr>
          <w:lang w:val="zh-CN"/>
        </w:rPr>
        <w:t>款一并解读</w:t>
      </w:r>
      <w:r w:rsidR="00D2265A">
        <w:rPr>
          <w:lang w:val="zh-CN"/>
        </w:rPr>
        <w:t>)</w:t>
      </w:r>
      <w:r>
        <w:rPr>
          <w:lang w:val="zh-CN"/>
        </w:rPr>
        <w:t>。</w:t>
      </w:r>
    </w:p>
    <w:p w:rsidR="006F7B52" w:rsidRDefault="006F7B52" w:rsidP="006F7B52">
      <w:pPr>
        <w:pStyle w:val="SingleTxtGC"/>
        <w:tabs>
          <w:tab w:val="clear" w:pos="431"/>
          <w:tab w:val="clear" w:pos="1134"/>
          <w:tab w:val="clear" w:pos="1565"/>
          <w:tab w:val="clear" w:pos="1996"/>
          <w:tab w:val="clear" w:pos="2427"/>
          <w:tab w:val="left" w:pos="1701"/>
        </w:tabs>
      </w:pPr>
      <w:r>
        <w:rPr>
          <w:lang w:val="zh-CN"/>
        </w:rPr>
        <w:t>9.</w:t>
      </w:r>
      <w:r>
        <w:rPr>
          <w:lang w:val="zh-CN"/>
        </w:rPr>
        <w:tab/>
      </w:r>
      <w:r>
        <w:rPr>
          <w:lang w:val="zh-CN"/>
        </w:rPr>
        <w:t>根据《公约》第二条第</w:t>
      </w:r>
      <w:r>
        <w:rPr>
          <w:lang w:val="zh-CN"/>
        </w:rPr>
        <w:t>3</w:t>
      </w:r>
      <w:r>
        <w:rPr>
          <w:lang w:val="zh-CN"/>
        </w:rPr>
        <w:t>款</w:t>
      </w:r>
      <w:r>
        <w:rPr>
          <w:lang w:val="zh-CN"/>
        </w:rPr>
        <w:t>(</w:t>
      </w:r>
      <w:r>
        <w:rPr>
          <w:lang w:val="zh-CN"/>
        </w:rPr>
        <w:t>甲</w:t>
      </w:r>
      <w:r>
        <w:rPr>
          <w:lang w:val="zh-CN"/>
        </w:rPr>
        <w:t>)</w:t>
      </w:r>
      <w:r>
        <w:rPr>
          <w:lang w:val="zh-CN"/>
        </w:rPr>
        <w:t>项，缔约国有义务向两名提交人提供有效的补救。这要求缔约国对《公约》所赋权利遭到侵犯的个人提供充分赔偿。因此，除其他外，缔约国有义务：</w:t>
      </w:r>
      <w:r>
        <w:rPr>
          <w:lang w:val="zh-CN"/>
        </w:rPr>
        <w:t>(a)</w:t>
      </w:r>
      <w:r w:rsidR="001A417D">
        <w:rPr>
          <w:lang w:val="zh-CN"/>
        </w:rPr>
        <w:t xml:space="preserve"> </w:t>
      </w:r>
      <w:r>
        <w:rPr>
          <w:lang w:val="zh-CN"/>
        </w:rPr>
        <w:t>对</w:t>
      </w:r>
      <w:r>
        <w:rPr>
          <w:lang w:val="zh-CN"/>
        </w:rPr>
        <w:t>Amrit Kandel</w:t>
      </w:r>
      <w:r>
        <w:rPr>
          <w:lang w:val="zh-CN"/>
        </w:rPr>
        <w:t>被拘留的事实以及他在拘留和失踪期间遭受的待遇进行彻底和有效的调查；</w:t>
      </w:r>
      <w:r>
        <w:rPr>
          <w:lang w:val="zh-CN"/>
        </w:rPr>
        <w:t>(b)</w:t>
      </w:r>
      <w:r w:rsidR="001A417D">
        <w:rPr>
          <w:lang w:val="zh-CN"/>
        </w:rPr>
        <w:t xml:space="preserve"> </w:t>
      </w:r>
      <w:r>
        <w:rPr>
          <w:lang w:val="zh-CN"/>
        </w:rPr>
        <w:t>向提交人提供关于调查结果的详细资料；</w:t>
      </w:r>
      <w:r>
        <w:rPr>
          <w:lang w:val="zh-CN"/>
        </w:rPr>
        <w:t>(c)</w:t>
      </w:r>
      <w:r w:rsidR="001A417D">
        <w:rPr>
          <w:lang w:val="zh-CN"/>
        </w:rPr>
        <w:t xml:space="preserve"> </w:t>
      </w:r>
      <w:r>
        <w:rPr>
          <w:lang w:val="zh-CN"/>
        </w:rPr>
        <w:t>如果</w:t>
      </w:r>
      <w:r>
        <w:rPr>
          <w:lang w:val="zh-CN"/>
        </w:rPr>
        <w:t>Amrit Kandel</w:t>
      </w:r>
      <w:r>
        <w:rPr>
          <w:lang w:val="zh-CN"/>
        </w:rPr>
        <w:t>还活着，将其释放。如果已死亡，将其遗骸交给他的家人；</w:t>
      </w:r>
      <w:r>
        <w:rPr>
          <w:lang w:val="zh-CN"/>
        </w:rPr>
        <w:t>(d)</w:t>
      </w:r>
      <w:r w:rsidR="001A417D">
        <w:rPr>
          <w:lang w:val="zh-CN"/>
        </w:rPr>
        <w:t xml:space="preserve"> </w:t>
      </w:r>
      <w:r>
        <w:rPr>
          <w:lang w:val="zh-CN"/>
        </w:rPr>
        <w:t>起诉并惩罚侵权行为责任人，并公布这些措施的实施结果；</w:t>
      </w:r>
      <w:r>
        <w:rPr>
          <w:lang w:val="zh-CN"/>
        </w:rPr>
        <w:t>(e)</w:t>
      </w:r>
      <w:r w:rsidR="001A417D">
        <w:rPr>
          <w:lang w:val="zh-CN"/>
        </w:rPr>
        <w:t xml:space="preserve"> </w:t>
      </w:r>
      <w:r>
        <w:rPr>
          <w:lang w:val="zh-CN"/>
        </w:rPr>
        <w:t>确保向提交人提供必要和充分的心理康复和医治；以及</w:t>
      </w:r>
      <w:r w:rsidR="001A417D">
        <w:rPr>
          <w:rFonts w:hint="eastAsia"/>
          <w:lang w:val="zh-CN"/>
        </w:rPr>
        <w:t xml:space="preserve"> </w:t>
      </w:r>
      <w:r>
        <w:rPr>
          <w:lang w:val="zh-CN"/>
        </w:rPr>
        <w:t>(f)</w:t>
      </w:r>
      <w:r w:rsidR="001A417D">
        <w:rPr>
          <w:lang w:val="zh-CN"/>
        </w:rPr>
        <w:t xml:space="preserve"> </w:t>
      </w:r>
      <w:r>
        <w:rPr>
          <w:lang w:val="zh-CN"/>
        </w:rPr>
        <w:t>除已作出的部分赔偿外，就</w:t>
      </w:r>
      <w:r>
        <w:rPr>
          <w:rFonts w:hint="eastAsia"/>
          <w:lang w:val="zh-CN"/>
        </w:rPr>
        <w:t>受害人</w:t>
      </w:r>
      <w:r>
        <w:rPr>
          <w:lang w:val="zh-CN"/>
        </w:rPr>
        <w:t>所遭受的侵权行为向</w:t>
      </w:r>
      <w:r>
        <w:rPr>
          <w:rFonts w:hint="eastAsia"/>
          <w:lang w:val="zh-CN"/>
        </w:rPr>
        <w:t>其</w:t>
      </w:r>
      <w:r>
        <w:rPr>
          <w:lang w:val="zh-CN"/>
        </w:rPr>
        <w:t>提供充分赔偿，其中包括适当的抵偿措施。缔约国还有义务采取措施，防止今后再发生类似的违约情况。特别是，缔约国应确保其立法将酷刑和强迫失踪定为刑事犯罪，并规定与罪行严重性相称的适当处罚和补救措施。此外，缔约国应保证此类案件能得到迅速、公正和有效的调查，并应准许对此类罪行的责任人提起刑事起诉。</w:t>
      </w:r>
    </w:p>
    <w:p w:rsidR="00620710" w:rsidRDefault="006F7B52" w:rsidP="006F7B52">
      <w:pPr>
        <w:pStyle w:val="SingleTxtGC"/>
        <w:tabs>
          <w:tab w:val="clear" w:pos="431"/>
          <w:tab w:val="clear" w:pos="1134"/>
          <w:tab w:val="clear" w:pos="1565"/>
          <w:tab w:val="clear" w:pos="1996"/>
          <w:tab w:val="clear" w:pos="2427"/>
          <w:tab w:val="left" w:pos="1701"/>
        </w:tabs>
        <w:rPr>
          <w:lang w:val="zh-CN"/>
        </w:rPr>
      </w:pPr>
      <w:r>
        <w:rPr>
          <w:lang w:val="zh-CN"/>
        </w:rPr>
        <w:t>10.</w:t>
      </w:r>
      <w:r>
        <w:rPr>
          <w:lang w:val="zh-CN"/>
        </w:rPr>
        <w:tab/>
      </w:r>
      <w:r>
        <w:rPr>
          <w:lang w:val="zh-CN"/>
        </w:rPr>
        <w:t>缔约国加入《任择议定书》即已承认</w:t>
      </w:r>
      <w:r>
        <w:rPr>
          <w:rFonts w:hint="eastAsia"/>
          <w:lang w:val="zh-CN"/>
        </w:rPr>
        <w:t>，</w:t>
      </w:r>
      <w:r>
        <w:rPr>
          <w:lang w:val="zh-CN"/>
        </w:rPr>
        <w:t>委员会有权确定是否存在违反《公约》的情况，而且缔约国也已根据《公约》第二条规定承诺确保在其领土内和受其管辖的一切个人享有《公约》承认的权利，并承诺如违约行为经确定成立，即予以有效且可强制执行的补救。鉴此，委员会希望缔约国在</w:t>
      </w:r>
      <w:r>
        <w:rPr>
          <w:lang w:val="zh-CN"/>
        </w:rPr>
        <w:t>180</w:t>
      </w:r>
      <w:r>
        <w:rPr>
          <w:lang w:val="zh-CN"/>
        </w:rPr>
        <w:t>天内提供资料，说明采取措施落实委员会《意见》的情况。此外，还请缔约国公布本《意见》，并用缔约国的官方语言广泛传播。</w:t>
      </w:r>
    </w:p>
    <w:p w:rsidR="00D93F2D" w:rsidRPr="00EE178A" w:rsidRDefault="00D93F2D" w:rsidP="00EE178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93F2D" w:rsidRPr="00EE178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C9" w:rsidRPr="000D319F" w:rsidRDefault="00283DC9" w:rsidP="000D319F">
      <w:pPr>
        <w:pStyle w:val="af0"/>
        <w:spacing w:after="240"/>
        <w:ind w:left="907"/>
        <w:rPr>
          <w:rFonts w:asciiTheme="majorBidi" w:eastAsia="宋体" w:hAnsiTheme="majorBidi" w:cstheme="majorBidi"/>
          <w:sz w:val="21"/>
          <w:szCs w:val="21"/>
          <w:lang w:val="en-US"/>
        </w:rPr>
      </w:pPr>
    </w:p>
    <w:p w:rsidR="00283DC9" w:rsidRPr="000D319F" w:rsidRDefault="00283D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83DC9" w:rsidRPr="000D319F" w:rsidRDefault="00283DC9" w:rsidP="000D319F">
      <w:pPr>
        <w:pStyle w:val="af0"/>
      </w:pPr>
    </w:p>
  </w:endnote>
  <w:endnote w:type="continuationNotice" w:id="1">
    <w:p w:rsidR="00283DC9" w:rsidRDefault="00283D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20710" w:rsidRDefault="00620710" w:rsidP="0062071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20710">
      <w:rPr>
        <w:rStyle w:val="af2"/>
        <w:b w:val="0"/>
        <w:snapToGrid w:val="0"/>
        <w:sz w:val="16"/>
      </w:rPr>
      <w:t>GE.19-13957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20710" w:rsidRDefault="00620710" w:rsidP="00620710">
    <w:pPr>
      <w:pStyle w:val="af0"/>
      <w:tabs>
        <w:tab w:val="clear" w:pos="431"/>
        <w:tab w:val="right" w:pos="9638"/>
      </w:tabs>
      <w:rPr>
        <w:rStyle w:val="af2"/>
      </w:rPr>
    </w:pPr>
    <w:r>
      <w:t>GE.19-13957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620710" w:rsidP="00487939">
    <w:pPr>
      <w:pStyle w:val="af0"/>
      <w:tabs>
        <w:tab w:val="left" w:pos="1701"/>
        <w:tab w:val="left" w:pos="2552"/>
        <w:tab w:val="left" w:pos="8448"/>
      </w:tabs>
      <w:spacing w:before="360"/>
      <w:rPr>
        <w:rFonts w:eastAsiaTheme="minorEastAsia"/>
        <w:b/>
        <w:sz w:val="21"/>
        <w:lang w:eastAsia="zh-CN"/>
      </w:rPr>
    </w:pPr>
    <w:r>
      <w:rPr>
        <w:sz w:val="20"/>
        <w:lang w:eastAsia="zh-CN"/>
      </w:rPr>
      <w:t>GE.19-13957</w:t>
    </w:r>
    <w:r w:rsidR="00731A42" w:rsidRPr="00EE277A">
      <w:rPr>
        <w:sz w:val="20"/>
        <w:lang w:eastAsia="zh-CN"/>
      </w:rPr>
      <w:t xml:space="preserve"> (C)</w:t>
    </w:r>
    <w:r w:rsidR="00EA7E67">
      <w:rPr>
        <w:sz w:val="20"/>
        <w:lang w:eastAsia="zh-CN"/>
      </w:rPr>
      <w:tab/>
    </w:r>
    <w:r w:rsidR="006519E4">
      <w:rPr>
        <w:sz w:val="20"/>
        <w:lang w:eastAsia="zh-CN"/>
      </w:rPr>
      <w:t>1510</w:t>
    </w:r>
    <w:r w:rsidR="00EA7E67">
      <w:rPr>
        <w:sz w:val="20"/>
        <w:lang w:eastAsia="zh-CN"/>
      </w:rPr>
      <w:t>1</w:t>
    </w:r>
    <w:r w:rsidR="004E473D">
      <w:rPr>
        <w:rFonts w:eastAsiaTheme="minorEastAsia"/>
        <w:sz w:val="20"/>
        <w:lang w:eastAsia="zh-CN"/>
      </w:rPr>
      <w:t>9</w:t>
    </w:r>
    <w:r w:rsidR="00731A42">
      <w:rPr>
        <w:sz w:val="20"/>
        <w:lang w:eastAsia="zh-CN"/>
      </w:rPr>
      <w:tab/>
    </w:r>
    <w:r w:rsidR="006519E4">
      <w:rPr>
        <w:sz w:val="20"/>
        <w:lang w:eastAsia="zh-CN"/>
      </w:rPr>
      <w:t>2</w:t>
    </w:r>
    <w:r w:rsidR="00022B48" w:rsidRPr="00022B48">
      <w:rPr>
        <w:rFonts w:ascii="Time New Roman" w:eastAsia="宋体" w:hAnsi="Time New Roman" w:hint="eastAsia"/>
        <w:sz w:val="20"/>
        <w:lang w:eastAsia="zh-CN"/>
      </w:rPr>
      <w:t>8</w:t>
    </w:r>
    <w:r w:rsidR="006519E4" w:rsidRPr="00022B48">
      <w:rPr>
        <w:rFonts w:ascii="Time New Roman" w:eastAsia="宋体" w:hAnsi="Time New Roman"/>
        <w:sz w:val="20"/>
        <w:lang w:eastAsia="zh-CN"/>
      </w:rPr>
      <w:t>1</w:t>
    </w:r>
    <w:r w:rsidR="00731A42">
      <w:rPr>
        <w:sz w:val="20"/>
        <w:lang w:eastAsia="zh-CN"/>
      </w:rPr>
      <w:t>01</w:t>
    </w:r>
    <w:r w:rsidR="004E473D">
      <w:rPr>
        <w:rFonts w:eastAsiaTheme="minorEastAsia"/>
        <w:sz w:val="20"/>
        <w:lang w:eastAsia="zh-CN"/>
      </w:rPr>
      <w:t>9</w:t>
    </w:r>
  </w:p>
  <w:p w:rsidR="00056632" w:rsidRPr="00487939" w:rsidRDefault="0062071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56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6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C9" w:rsidRPr="000157B1" w:rsidRDefault="00283D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83DC9" w:rsidRPr="000157B1" w:rsidRDefault="00283D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83DC9" w:rsidRDefault="00283DC9"/>
  </w:footnote>
  <w:footnote w:id="2">
    <w:p w:rsidR="006F7B52" w:rsidRDefault="006F7B52" w:rsidP="006F7B52">
      <w:pPr>
        <w:pStyle w:val="a6"/>
        <w:rPr>
          <w:rStyle w:val="a8"/>
          <w:rFonts w:eastAsia="宋体"/>
        </w:rPr>
      </w:pPr>
      <w:r w:rsidRPr="00071B38">
        <w:rPr>
          <w:color w:val="0000CC"/>
          <w:lang w:val="zh-CN"/>
        </w:rPr>
        <w:tab/>
        <w:t>*</w:t>
      </w:r>
      <w:r w:rsidR="00071B38" w:rsidRPr="00071B38">
        <w:rPr>
          <w:color w:val="0000CC"/>
          <w:lang w:val="zh-CN"/>
        </w:rPr>
        <w:tab/>
      </w:r>
      <w:r>
        <w:rPr>
          <w:lang w:val="zh-CN"/>
        </w:rPr>
        <w:t>经委员会第一百二十六届会议</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rsidR="006F7B52" w:rsidRDefault="006F7B52" w:rsidP="006519E4">
      <w:pPr>
        <w:pStyle w:val="a6"/>
        <w:spacing w:after="0"/>
        <w:rPr>
          <w:rStyle w:val="a8"/>
          <w:rFonts w:eastAsia="宋体"/>
        </w:rPr>
      </w:pPr>
      <w:r w:rsidRPr="00071B38">
        <w:rPr>
          <w:color w:val="0000CC"/>
          <w:lang w:val="zh-CN"/>
        </w:rPr>
        <w:tab/>
        <w:t>**</w:t>
      </w:r>
      <w:r w:rsidR="00071B38" w:rsidRPr="00071B38">
        <w:rPr>
          <w:color w:val="0000CC"/>
          <w:lang w:val="zh-CN"/>
        </w:rPr>
        <w:tab/>
      </w:r>
      <w:r w:rsidR="00560158" w:rsidRPr="00560158">
        <w:rPr>
          <w:rFonts w:eastAsiaTheme="minorEastAsia" w:hint="eastAsia"/>
          <w:color w:val="000000" w:themeColor="text1"/>
          <w:lang w:val="zh-CN"/>
        </w:rPr>
        <w:t>参加审议本来文的委员会委员有：塔尼亚·玛丽亚·阿布多·罗乔利、亚兹·本·阿舒尔、伊力泽·布兰茨·克里斯、克里斯托弗·阿里夫·布</w:t>
      </w:r>
      <w:bookmarkStart w:id="0" w:name="_GoBack"/>
      <w:bookmarkEnd w:id="0"/>
      <w:r w:rsidR="00560158" w:rsidRPr="00560158">
        <w:rPr>
          <w:rFonts w:eastAsiaTheme="minorEastAsia" w:hint="eastAsia"/>
          <w:color w:val="000000" w:themeColor="text1"/>
          <w:lang w:val="zh-CN"/>
        </w:rPr>
        <w:t>尔坎、艾哈迈德·阿明·法萨拉、古谷修一、赫里斯托夫·海恩斯、巴马里阿姆·科伊塔、邓肯·莱基·穆胡穆扎、普蒂尼·帕扎尔奇兹、埃尔南·克萨达·卡夫雷拉、瓦西尔卡·桑钦、何塞·曼努埃尔·桑托斯·派斯、尤瓦尔·沙尼、埃莱娜·提格乎德加、安德烈亚斯·齐默尔曼和根提安·齐伯利。</w:t>
      </w:r>
    </w:p>
  </w:footnote>
  <w:footnote w:id="4">
    <w:p w:rsidR="006F7B52" w:rsidRDefault="006F7B52" w:rsidP="006F7B52">
      <w:pPr>
        <w:pStyle w:val="a6"/>
        <w:spacing w:line="240" w:lineRule="auto"/>
      </w:pPr>
      <w:r>
        <w:rPr>
          <w:sz w:val="28"/>
          <w:szCs w:val="28"/>
          <w:lang w:val="zh-CN"/>
        </w:rPr>
        <w:tab/>
      </w:r>
      <w:r>
        <w:rPr>
          <w:rStyle w:val="a8"/>
          <w:rFonts w:eastAsia="宋体"/>
          <w:lang w:val="zh-CN"/>
        </w:rPr>
        <w:footnoteRef/>
      </w:r>
      <w:r>
        <w:rPr>
          <w:lang w:val="zh-CN"/>
        </w:rPr>
        <w:tab/>
      </w:r>
      <w:r>
        <w:rPr>
          <w:lang w:val="zh-CN"/>
        </w:rPr>
        <w:t>该人权小组是</w:t>
      </w:r>
      <w:r>
        <w:rPr>
          <w:lang w:val="zh-CN"/>
        </w:rPr>
        <w:t>2002</w:t>
      </w:r>
      <w:r>
        <w:rPr>
          <w:lang w:val="zh-CN"/>
        </w:rPr>
        <w:t>年在尼泊尔皇家陆军、</w:t>
      </w:r>
      <w:r>
        <w:rPr>
          <w:rFonts w:hint="eastAsia"/>
          <w:lang w:val="zh-CN"/>
        </w:rPr>
        <w:t>武装</w:t>
      </w:r>
      <w:r>
        <w:rPr>
          <w:lang w:val="zh-CN"/>
        </w:rPr>
        <w:t>警察部队和国家警察内部建立的一个人权监测机制，旨在对安全部队人员侵犯人权行为进行内部调查。</w:t>
      </w:r>
    </w:p>
  </w:footnote>
  <w:footnote w:id="5">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Pr>
          <w:lang w:val="zh-CN"/>
        </w:rPr>
        <w:t>2006</w:t>
      </w:r>
      <w:r>
        <w:rPr>
          <w:lang w:val="zh-CN"/>
        </w:rPr>
        <w:t>年</w:t>
      </w:r>
      <w:r>
        <w:rPr>
          <w:lang w:val="zh-CN"/>
        </w:rPr>
        <w:t>5</w:t>
      </w:r>
      <w:r>
        <w:rPr>
          <w:lang w:val="zh-CN"/>
        </w:rPr>
        <w:t>月发布的《关于</w:t>
      </w:r>
      <w:r>
        <w:rPr>
          <w:lang w:val="zh-CN"/>
        </w:rPr>
        <w:t>2003</w:t>
      </w:r>
      <w:r>
        <w:rPr>
          <w:rFonts w:hint="eastAsia"/>
          <w:lang w:val="zh-CN"/>
        </w:rPr>
        <w:t>年</w:t>
      </w:r>
      <w:r>
        <w:rPr>
          <w:lang w:val="zh-CN"/>
        </w:rPr>
        <w:t>至</w:t>
      </w:r>
      <w:r>
        <w:rPr>
          <w:lang w:val="zh-CN"/>
        </w:rPr>
        <w:t>2004</w:t>
      </w:r>
      <w:r>
        <w:rPr>
          <w:lang w:val="zh-CN"/>
        </w:rPr>
        <w:t>年加德满都</w:t>
      </w:r>
      <w:r>
        <w:rPr>
          <w:lang w:val="zh-CN"/>
        </w:rPr>
        <w:t>Maharajgunj RNA</w:t>
      </w:r>
      <w:r>
        <w:rPr>
          <w:lang w:val="zh-CN"/>
        </w:rPr>
        <w:t>军营任意拘留、酷刑和失踪案件的调查报告》，附件</w:t>
      </w:r>
      <w:r>
        <w:rPr>
          <w:lang w:val="zh-CN"/>
        </w:rPr>
        <w:t>A</w:t>
      </w:r>
      <w:r>
        <w:rPr>
          <w:lang w:val="zh-CN"/>
        </w:rPr>
        <w:t>。</w:t>
      </w:r>
    </w:p>
  </w:footnote>
  <w:footnote w:id="6">
    <w:p w:rsidR="006F7B52" w:rsidRDefault="006F7B52" w:rsidP="006F7B52">
      <w:pPr>
        <w:pStyle w:val="a6"/>
      </w:pPr>
      <w:r>
        <w:rPr>
          <w:lang w:val="zh-CN"/>
        </w:rPr>
        <w:tab/>
      </w:r>
      <w:r>
        <w:rPr>
          <w:rStyle w:val="a8"/>
          <w:rFonts w:eastAsia="宋体"/>
          <w:lang w:val="zh-CN"/>
        </w:rPr>
        <w:footnoteRef/>
      </w:r>
      <w:r>
        <w:rPr>
          <w:lang w:val="zh-CN"/>
        </w:rPr>
        <w:tab/>
      </w:r>
      <w:r>
        <w:rPr>
          <w:lang w:val="zh-CN"/>
        </w:rPr>
        <w:t>见委员会《停火报告》，第</w:t>
      </w:r>
      <w:r>
        <w:rPr>
          <w:lang w:val="zh-CN"/>
        </w:rPr>
        <w:t>2.5</w:t>
      </w:r>
      <w:r>
        <w:rPr>
          <w:lang w:val="zh-CN"/>
        </w:rPr>
        <w:t>节。可查阅</w:t>
      </w:r>
      <w:r w:rsidR="001D45CF" w:rsidRPr="001D45CF">
        <w:rPr>
          <w:spacing w:val="10"/>
        </w:rPr>
        <w:t>www.nhrcnepal.org/nhrc_new/doc/newsletter</w:t>
      </w:r>
      <w:r w:rsidR="001D45CF" w:rsidRPr="001D45CF">
        <w:t xml:space="preserve">/ </w:t>
      </w:r>
      <w:r w:rsidRPr="001D45CF">
        <w:t>Ceasefire%20report%20final.pdf</w:t>
      </w:r>
      <w:r>
        <w:rPr>
          <w:lang w:val="zh-CN"/>
        </w:rPr>
        <w:t>。</w:t>
      </w:r>
    </w:p>
  </w:footnote>
  <w:footnote w:id="7">
    <w:p w:rsidR="006F7B52" w:rsidRDefault="006F7B52" w:rsidP="006F7B52">
      <w:pPr>
        <w:pStyle w:val="a6"/>
      </w:pPr>
      <w:r w:rsidRPr="001D45CF">
        <w:tab/>
      </w:r>
      <w:r>
        <w:rPr>
          <w:rStyle w:val="a8"/>
          <w:rFonts w:eastAsia="宋体"/>
          <w:lang w:val="zh-CN"/>
        </w:rPr>
        <w:footnoteRef/>
      </w:r>
      <w:r w:rsidRPr="005034C7">
        <w:tab/>
        <w:t>Lewenhoff</w:t>
      </w:r>
      <w:r>
        <w:rPr>
          <w:lang w:val="zh-CN"/>
        </w:rPr>
        <w:t>和</w:t>
      </w:r>
      <w:r w:rsidRPr="005034C7">
        <w:t>Valiño de Bleier</w:t>
      </w:r>
      <w:r w:rsidRPr="00711FE2">
        <w:rPr>
          <w:rFonts w:ascii="Time New Roman" w:eastAsia="楷体" w:hAnsi="Time New Roman"/>
          <w:lang w:val="zh-CN"/>
        </w:rPr>
        <w:t>诉乌拉圭</w:t>
      </w:r>
      <w:r w:rsidRPr="005034C7">
        <w:t>(CCPR/C/15/D/30/1978)</w:t>
      </w:r>
      <w:r w:rsidRPr="005034C7">
        <w:t>，</w:t>
      </w:r>
      <w:r>
        <w:rPr>
          <w:lang w:val="zh-CN"/>
        </w:rPr>
        <w:t>第</w:t>
      </w:r>
      <w:r w:rsidRPr="005034C7">
        <w:t>12</w:t>
      </w:r>
      <w:r>
        <w:rPr>
          <w:lang w:val="zh-CN"/>
        </w:rPr>
        <w:t>和</w:t>
      </w:r>
      <w:r w:rsidRPr="005034C7">
        <w:t>13.3</w:t>
      </w:r>
      <w:r>
        <w:rPr>
          <w:lang w:val="zh-CN"/>
        </w:rPr>
        <w:t>段</w:t>
      </w:r>
      <w:r w:rsidRPr="005034C7">
        <w:t>；</w:t>
      </w:r>
      <w:r>
        <w:rPr>
          <w:lang w:val="zh-CN"/>
        </w:rPr>
        <w:t>和</w:t>
      </w:r>
      <w:r w:rsidRPr="005034C7">
        <w:t>Sharma</w:t>
      </w:r>
      <w:r w:rsidRPr="00711FE2">
        <w:rPr>
          <w:rFonts w:ascii="Time New Roman" w:eastAsia="楷体" w:hAnsi="Time New Roman"/>
          <w:lang w:val="zh-CN"/>
        </w:rPr>
        <w:t>和</w:t>
      </w:r>
      <w:r w:rsidRPr="00711FE2">
        <w:rPr>
          <w:rFonts w:ascii="Time New Roman" w:eastAsia="楷体" w:hAnsi="Time New Roman"/>
        </w:rPr>
        <w:t>Sharma</w:t>
      </w:r>
      <w:r w:rsidRPr="00711FE2">
        <w:rPr>
          <w:rFonts w:ascii="Time New Roman" w:eastAsia="楷体" w:hAnsi="Time New Roman"/>
          <w:lang w:val="zh-CN"/>
        </w:rPr>
        <w:t>诉尼泊尔</w:t>
      </w:r>
      <w:r w:rsidRPr="005034C7">
        <w:t>(CCPR/C/94/D/1469/2006)</w:t>
      </w:r>
      <w:r w:rsidRPr="005034C7">
        <w:t>，</w:t>
      </w:r>
      <w:r>
        <w:rPr>
          <w:lang w:val="zh-CN"/>
        </w:rPr>
        <w:t>第</w:t>
      </w:r>
      <w:r w:rsidRPr="005034C7">
        <w:t>7.5</w:t>
      </w:r>
      <w:r>
        <w:rPr>
          <w:lang w:val="zh-CN"/>
        </w:rPr>
        <w:t>段。</w:t>
      </w:r>
    </w:p>
  </w:footnote>
  <w:footnote w:id="8">
    <w:p w:rsidR="006F7B52" w:rsidRDefault="006F7B52" w:rsidP="006F7B52">
      <w:pPr>
        <w:pStyle w:val="a6"/>
      </w:pPr>
      <w:r w:rsidRPr="005034C7">
        <w:tab/>
      </w:r>
      <w:r>
        <w:rPr>
          <w:rStyle w:val="a8"/>
          <w:rFonts w:eastAsia="宋体"/>
          <w:lang w:val="zh-CN"/>
        </w:rPr>
        <w:footnoteRef/>
      </w:r>
      <w:r>
        <w:rPr>
          <w:lang w:val="zh-CN"/>
        </w:rPr>
        <w:tab/>
        <w:t>Madoui</w:t>
      </w:r>
      <w:r>
        <w:rPr>
          <w:lang w:val="zh-CN"/>
        </w:rPr>
        <w:t>和</w:t>
      </w:r>
      <w:r>
        <w:rPr>
          <w:lang w:val="zh-CN"/>
        </w:rPr>
        <w:t>Madoui</w:t>
      </w:r>
      <w:r w:rsidRPr="00711FE2">
        <w:rPr>
          <w:rFonts w:ascii="Time New Roman" w:eastAsia="楷体" w:hAnsi="Time New Roman"/>
          <w:lang w:val="zh-CN"/>
        </w:rPr>
        <w:t>诉阿尔及利亚</w:t>
      </w:r>
      <w:r w:rsidR="006A37E0">
        <w:rPr>
          <w:rFonts w:hint="eastAsia"/>
          <w:lang w:val="zh-CN"/>
        </w:rPr>
        <w:t>(</w:t>
      </w:r>
      <w:r>
        <w:rPr>
          <w:lang w:val="zh-CN"/>
        </w:rPr>
        <w:t>CCPR/C/94/D/1495/2006</w:t>
      </w:r>
      <w:r w:rsidR="006A37E0">
        <w:rPr>
          <w:rFonts w:hint="eastAsia"/>
          <w:lang w:val="zh-CN"/>
        </w:rPr>
        <w:t>)</w:t>
      </w:r>
      <w:r>
        <w:rPr>
          <w:lang w:val="zh-CN"/>
        </w:rPr>
        <w:t>，第</w:t>
      </w:r>
      <w:r>
        <w:rPr>
          <w:lang w:val="zh-CN"/>
        </w:rPr>
        <w:t>7.6</w:t>
      </w:r>
      <w:r>
        <w:rPr>
          <w:lang w:val="zh-CN"/>
        </w:rPr>
        <w:t>段。</w:t>
      </w:r>
    </w:p>
  </w:footnote>
  <w:footnote w:id="9">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Pr>
          <w:rFonts w:hint="eastAsia"/>
          <w:lang w:val="zh-CN"/>
        </w:rPr>
        <w:t>人权事务</w:t>
      </w:r>
      <w:r>
        <w:rPr>
          <w:lang w:val="zh-CN"/>
        </w:rPr>
        <w:t>委员会关于人身自由和安全的第</w:t>
      </w:r>
      <w:r>
        <w:rPr>
          <w:lang w:val="zh-CN"/>
        </w:rPr>
        <w:t>35</w:t>
      </w:r>
      <w:r>
        <w:rPr>
          <w:lang w:val="zh-CN"/>
        </w:rPr>
        <w:t>号一般性意见</w:t>
      </w:r>
      <w:r>
        <w:rPr>
          <w:lang w:val="zh-CN"/>
        </w:rPr>
        <w:t>(2014</w:t>
      </w:r>
      <w:r>
        <w:rPr>
          <w:lang w:val="zh-CN"/>
        </w:rPr>
        <w:t>年</w:t>
      </w:r>
      <w:r>
        <w:rPr>
          <w:lang w:val="zh-CN"/>
        </w:rPr>
        <w:t>)</w:t>
      </w:r>
      <w:r>
        <w:rPr>
          <w:lang w:val="zh-CN"/>
        </w:rPr>
        <w:t>，第</w:t>
      </w:r>
      <w:r>
        <w:rPr>
          <w:lang w:val="zh-CN"/>
        </w:rPr>
        <w:t>23</w:t>
      </w:r>
      <w:r>
        <w:rPr>
          <w:lang w:val="zh-CN"/>
        </w:rPr>
        <w:t>段；</w:t>
      </w:r>
      <w:r>
        <w:rPr>
          <w:lang w:val="zh-CN"/>
        </w:rPr>
        <w:t>Kurbonov</w:t>
      </w:r>
      <w:r w:rsidRPr="00711FE2">
        <w:rPr>
          <w:rFonts w:ascii="Time New Roman" w:eastAsia="楷体" w:hAnsi="Time New Roman"/>
          <w:lang w:val="zh-CN"/>
        </w:rPr>
        <w:t>诉塔吉克斯坦</w:t>
      </w:r>
      <w:r>
        <w:rPr>
          <w:lang w:val="zh-CN"/>
        </w:rPr>
        <w:t>(CCPR/C/86/D/1208/2003)</w:t>
      </w:r>
      <w:r>
        <w:rPr>
          <w:lang w:val="zh-CN"/>
        </w:rPr>
        <w:t>，第</w:t>
      </w:r>
      <w:r>
        <w:rPr>
          <w:lang w:val="zh-CN"/>
        </w:rPr>
        <w:t>6.5</w:t>
      </w:r>
      <w:r>
        <w:rPr>
          <w:lang w:val="zh-CN"/>
        </w:rPr>
        <w:t>段；和《保护所有遭受任何形式拘留或监禁的人的原则》</w:t>
      </w:r>
      <w:r>
        <w:rPr>
          <w:lang w:val="zh-CN"/>
        </w:rPr>
        <w:t>(</w:t>
      </w:r>
      <w:r>
        <w:rPr>
          <w:lang w:val="zh-CN"/>
        </w:rPr>
        <w:t>大会第</w:t>
      </w:r>
      <w:r>
        <w:rPr>
          <w:lang w:val="zh-CN"/>
        </w:rPr>
        <w:t>43/173</w:t>
      </w:r>
      <w:r>
        <w:rPr>
          <w:lang w:val="zh-CN"/>
        </w:rPr>
        <w:t>号决议，附件</w:t>
      </w:r>
      <w:r>
        <w:rPr>
          <w:lang w:val="zh-CN"/>
        </w:rPr>
        <w:t>)</w:t>
      </w:r>
      <w:r>
        <w:rPr>
          <w:lang w:val="zh-CN"/>
        </w:rPr>
        <w:t>，原则</w:t>
      </w:r>
      <w:r>
        <w:rPr>
          <w:lang w:val="zh-CN"/>
        </w:rPr>
        <w:t>12</w:t>
      </w:r>
      <w:r>
        <w:rPr>
          <w:lang w:val="zh-CN"/>
        </w:rPr>
        <w:t>。</w:t>
      </w:r>
    </w:p>
  </w:footnote>
  <w:footnote w:id="10">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Pr>
          <w:rFonts w:hint="eastAsia"/>
          <w:lang w:val="zh-CN"/>
        </w:rPr>
        <w:t>人权事务</w:t>
      </w:r>
      <w:r>
        <w:rPr>
          <w:lang w:val="zh-CN"/>
        </w:rPr>
        <w:t>委员会第</w:t>
      </w:r>
      <w:r>
        <w:rPr>
          <w:lang w:val="zh-CN"/>
        </w:rPr>
        <w:t>35</w:t>
      </w:r>
      <w:r>
        <w:rPr>
          <w:lang w:val="zh-CN"/>
        </w:rPr>
        <w:t>号一般性意见，第</w:t>
      </w:r>
      <w:r>
        <w:rPr>
          <w:lang w:val="zh-CN"/>
        </w:rPr>
        <w:t>58</w:t>
      </w:r>
      <w:r>
        <w:rPr>
          <w:lang w:val="zh-CN"/>
        </w:rPr>
        <w:t>段。</w:t>
      </w:r>
    </w:p>
  </w:footnote>
  <w:footnote w:id="11">
    <w:p w:rsidR="006F7B52" w:rsidRDefault="006F7B52" w:rsidP="006F7B52">
      <w:pPr>
        <w:pStyle w:val="a6"/>
      </w:pPr>
      <w:r>
        <w:rPr>
          <w:lang w:val="zh-CN"/>
        </w:rPr>
        <w:tab/>
      </w:r>
      <w:r>
        <w:rPr>
          <w:rStyle w:val="a8"/>
          <w:rFonts w:eastAsia="宋体"/>
          <w:lang w:val="zh-CN"/>
        </w:rPr>
        <w:footnoteRef/>
      </w:r>
      <w:r>
        <w:rPr>
          <w:lang w:val="zh-CN"/>
        </w:rPr>
        <w:tab/>
      </w:r>
      <w:r>
        <w:rPr>
          <w:lang w:val="zh-CN"/>
        </w:rPr>
        <w:t>例见</w:t>
      </w:r>
      <w:r>
        <w:rPr>
          <w:lang w:val="zh-CN"/>
        </w:rPr>
        <w:t>Katwal</w:t>
      </w:r>
      <w:r w:rsidRPr="00711FE2">
        <w:rPr>
          <w:rFonts w:ascii="Time New Roman" w:eastAsia="楷体" w:hAnsi="Time New Roman"/>
          <w:lang w:val="zh-CN"/>
        </w:rPr>
        <w:t>诉尼泊尔</w:t>
      </w:r>
      <w:r>
        <w:rPr>
          <w:lang w:val="zh-CN"/>
        </w:rPr>
        <w:t>(CCPR/C/113/D/2000/2010)</w:t>
      </w:r>
      <w:r>
        <w:rPr>
          <w:lang w:val="zh-CN"/>
        </w:rPr>
        <w:t>，第</w:t>
      </w:r>
      <w:r>
        <w:rPr>
          <w:lang w:val="zh-CN"/>
        </w:rPr>
        <w:t>6.3</w:t>
      </w:r>
      <w:r>
        <w:rPr>
          <w:lang w:val="zh-CN"/>
        </w:rPr>
        <w:t>和</w:t>
      </w:r>
      <w:r>
        <w:rPr>
          <w:lang w:val="zh-CN"/>
        </w:rPr>
        <w:t>6.4</w:t>
      </w:r>
      <w:r>
        <w:rPr>
          <w:lang w:val="zh-CN"/>
        </w:rPr>
        <w:t>段；</w:t>
      </w:r>
      <w:r w:rsidRPr="00711FE2">
        <w:rPr>
          <w:rFonts w:ascii="Time New Roman" w:eastAsia="楷体" w:hAnsi="Time New Roman"/>
          <w:lang w:val="zh-CN"/>
        </w:rPr>
        <w:t>Sedhai</w:t>
      </w:r>
      <w:r w:rsidRPr="00711FE2">
        <w:rPr>
          <w:rFonts w:ascii="Time New Roman" w:eastAsia="楷体" w:hAnsi="Time New Roman"/>
          <w:lang w:val="zh-CN"/>
        </w:rPr>
        <w:t>诉尼泊尔</w:t>
      </w:r>
      <w:r>
        <w:rPr>
          <w:lang w:val="zh-CN"/>
        </w:rPr>
        <w:t>(CCPR/C/108/D/1865/2009)</w:t>
      </w:r>
      <w:r>
        <w:rPr>
          <w:lang w:val="zh-CN"/>
        </w:rPr>
        <w:t>，第</w:t>
      </w:r>
      <w:r>
        <w:rPr>
          <w:lang w:val="zh-CN"/>
        </w:rPr>
        <w:t>7.5</w:t>
      </w:r>
      <w:r>
        <w:rPr>
          <w:lang w:val="zh-CN"/>
        </w:rPr>
        <w:t>段；</w:t>
      </w:r>
      <w:r>
        <w:rPr>
          <w:lang w:val="zh-CN"/>
        </w:rPr>
        <w:t>Tripathi</w:t>
      </w:r>
      <w:r w:rsidRPr="00711FE2">
        <w:rPr>
          <w:rFonts w:ascii="Time New Roman" w:eastAsia="楷体" w:hAnsi="Time New Roman"/>
          <w:lang w:val="zh-CN"/>
        </w:rPr>
        <w:t>诉尼泊尔</w:t>
      </w:r>
      <w:r>
        <w:rPr>
          <w:lang w:val="zh-CN"/>
        </w:rPr>
        <w:t>(CCPR/C/112/D/2111/2011)</w:t>
      </w:r>
      <w:r>
        <w:rPr>
          <w:lang w:val="zh-CN"/>
        </w:rPr>
        <w:t>，第</w:t>
      </w:r>
      <w:r>
        <w:rPr>
          <w:lang w:val="zh-CN"/>
        </w:rPr>
        <w:t>6.3</w:t>
      </w:r>
      <w:r>
        <w:rPr>
          <w:lang w:val="zh-CN"/>
        </w:rPr>
        <w:t>段；和</w:t>
      </w:r>
      <w:r>
        <w:rPr>
          <w:lang w:val="zh-CN"/>
        </w:rPr>
        <w:t>Basnet</w:t>
      </w:r>
      <w:r w:rsidRPr="00022B48">
        <w:rPr>
          <w:rFonts w:ascii="Time New Roman" w:eastAsia="楷体" w:hAnsi="Time New Roman"/>
          <w:lang w:val="zh-CN"/>
        </w:rPr>
        <w:t>诉尼泊尔</w:t>
      </w:r>
      <w:r>
        <w:rPr>
          <w:lang w:val="zh-CN"/>
        </w:rPr>
        <w:t>(CCPR/C/112/D/2051/2011)</w:t>
      </w:r>
      <w:r>
        <w:rPr>
          <w:lang w:val="zh-CN"/>
        </w:rPr>
        <w:t>，第</w:t>
      </w:r>
      <w:r>
        <w:rPr>
          <w:lang w:val="zh-CN"/>
        </w:rPr>
        <w:t>7.4</w:t>
      </w:r>
      <w:r>
        <w:rPr>
          <w:lang w:val="zh-CN"/>
        </w:rPr>
        <w:t>段</w:t>
      </w:r>
      <w:r>
        <w:rPr>
          <w:rFonts w:hint="eastAsia"/>
          <w:lang w:val="zh-CN"/>
        </w:rPr>
        <w:t>。</w:t>
      </w:r>
    </w:p>
  </w:footnote>
  <w:footnote w:id="12">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Pr>
          <w:lang w:val="zh-CN"/>
        </w:rPr>
        <w:t>2006</w:t>
      </w:r>
      <w:r>
        <w:rPr>
          <w:lang w:val="zh-CN"/>
        </w:rPr>
        <w:t>年</w:t>
      </w:r>
      <w:r>
        <w:rPr>
          <w:lang w:val="zh-CN"/>
        </w:rPr>
        <w:t>5</w:t>
      </w:r>
      <w:r>
        <w:rPr>
          <w:lang w:val="zh-CN"/>
        </w:rPr>
        <w:t>月发布的《关于</w:t>
      </w:r>
      <w:r>
        <w:rPr>
          <w:lang w:val="zh-CN"/>
        </w:rPr>
        <w:t>2003</w:t>
      </w:r>
      <w:r>
        <w:rPr>
          <w:rFonts w:hint="eastAsia"/>
          <w:lang w:val="zh-CN"/>
        </w:rPr>
        <w:t>年</w:t>
      </w:r>
      <w:r>
        <w:rPr>
          <w:lang w:val="zh-CN"/>
        </w:rPr>
        <w:t>至</w:t>
      </w:r>
      <w:r>
        <w:rPr>
          <w:lang w:val="zh-CN"/>
        </w:rPr>
        <w:t>2004</w:t>
      </w:r>
      <w:r>
        <w:rPr>
          <w:lang w:val="zh-CN"/>
        </w:rPr>
        <w:t>年加德满都</w:t>
      </w:r>
      <w:r>
        <w:rPr>
          <w:lang w:val="zh-CN"/>
        </w:rPr>
        <w:t>Maharajgunj RNA</w:t>
      </w:r>
      <w:r>
        <w:rPr>
          <w:lang w:val="zh-CN"/>
        </w:rPr>
        <w:t>军营任意拘留、酷刑和失踪案件的调查报告》，附件</w:t>
      </w:r>
      <w:r>
        <w:rPr>
          <w:lang w:val="zh-CN"/>
        </w:rPr>
        <w:t>A</w:t>
      </w:r>
      <w:r>
        <w:rPr>
          <w:lang w:val="zh-CN"/>
        </w:rPr>
        <w:t>。</w:t>
      </w:r>
    </w:p>
  </w:footnote>
  <w:footnote w:id="13">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Pr>
          <w:lang w:val="zh-CN"/>
        </w:rPr>
        <w:t>Sharma</w:t>
      </w:r>
      <w:r>
        <w:rPr>
          <w:lang w:val="zh-CN"/>
        </w:rPr>
        <w:t>和</w:t>
      </w:r>
      <w:r>
        <w:rPr>
          <w:lang w:val="zh-CN"/>
        </w:rPr>
        <w:t>Sharma</w:t>
      </w:r>
      <w:r w:rsidRPr="00022B48">
        <w:rPr>
          <w:rFonts w:ascii="Time New Roman" w:eastAsia="楷体" w:hAnsi="Time New Roman"/>
          <w:lang w:val="zh-CN"/>
        </w:rPr>
        <w:t>诉尼泊尔</w:t>
      </w:r>
      <w:r>
        <w:rPr>
          <w:lang w:val="zh-CN"/>
        </w:rPr>
        <w:t>，第</w:t>
      </w:r>
      <w:r>
        <w:rPr>
          <w:lang w:val="zh-CN"/>
        </w:rPr>
        <w:t>7.5</w:t>
      </w:r>
      <w:r>
        <w:rPr>
          <w:lang w:val="zh-CN"/>
        </w:rPr>
        <w:t>段；</w:t>
      </w:r>
      <w:r>
        <w:rPr>
          <w:lang w:val="zh-CN"/>
        </w:rPr>
        <w:t>Sharma</w:t>
      </w:r>
      <w:r w:rsidRPr="00022B48">
        <w:rPr>
          <w:rFonts w:ascii="Time New Roman" w:eastAsia="楷体" w:hAnsi="Time New Roman"/>
          <w:lang w:val="zh-CN"/>
        </w:rPr>
        <w:t>等人诉尼泊尔</w:t>
      </w:r>
      <w:r>
        <w:rPr>
          <w:lang w:val="zh-CN"/>
        </w:rPr>
        <w:t>(CCPR/C/122/D/2364/2014)</w:t>
      </w:r>
      <w:r>
        <w:rPr>
          <w:lang w:val="zh-CN"/>
        </w:rPr>
        <w:t>，第</w:t>
      </w:r>
      <w:r>
        <w:rPr>
          <w:lang w:val="zh-CN"/>
        </w:rPr>
        <w:t>5.3</w:t>
      </w:r>
      <w:r>
        <w:rPr>
          <w:lang w:val="zh-CN"/>
        </w:rPr>
        <w:t>段；</w:t>
      </w:r>
      <w:r>
        <w:rPr>
          <w:lang w:val="zh-CN"/>
        </w:rPr>
        <w:t>Nakarmi</w:t>
      </w:r>
      <w:r>
        <w:rPr>
          <w:lang w:val="zh-CN"/>
        </w:rPr>
        <w:t>和</w:t>
      </w:r>
      <w:r>
        <w:rPr>
          <w:lang w:val="zh-CN"/>
        </w:rPr>
        <w:t>Nakarmi</w:t>
      </w:r>
      <w:r w:rsidRPr="00022B48">
        <w:rPr>
          <w:rFonts w:ascii="Time New Roman" w:eastAsia="楷体" w:hAnsi="Time New Roman"/>
          <w:lang w:val="zh-CN"/>
        </w:rPr>
        <w:t>诉尼泊尔</w:t>
      </w:r>
      <w:r>
        <w:rPr>
          <w:lang w:val="zh-CN"/>
        </w:rPr>
        <w:t>(CCPR/C/119/D/2184/2012)</w:t>
      </w:r>
      <w:r>
        <w:rPr>
          <w:lang w:val="zh-CN"/>
        </w:rPr>
        <w:t>，第</w:t>
      </w:r>
      <w:r>
        <w:rPr>
          <w:lang w:val="zh-CN"/>
        </w:rPr>
        <w:t>11.4</w:t>
      </w:r>
      <w:r>
        <w:rPr>
          <w:lang w:val="zh-CN"/>
        </w:rPr>
        <w:t>段；</w:t>
      </w:r>
      <w:r>
        <w:rPr>
          <w:lang w:val="zh-CN"/>
        </w:rPr>
        <w:t>D</w:t>
      </w:r>
      <w:r w:rsidRPr="00022B48">
        <w:rPr>
          <w:rFonts w:ascii="Time New Roman" w:eastAsia="楷体" w:hAnsi="Time New Roman"/>
          <w:lang w:val="zh-CN"/>
        </w:rPr>
        <w:t>hakal</w:t>
      </w:r>
      <w:r w:rsidRPr="00022B48">
        <w:rPr>
          <w:rFonts w:ascii="Time New Roman" w:eastAsia="楷体" w:hAnsi="Time New Roman"/>
          <w:lang w:val="zh-CN"/>
        </w:rPr>
        <w:t>等人诉尼泊尔</w:t>
      </w:r>
      <w:r>
        <w:rPr>
          <w:lang w:val="zh-CN"/>
        </w:rPr>
        <w:t>(CCPR/C/119/D/2185/2012)</w:t>
      </w:r>
      <w:r>
        <w:rPr>
          <w:lang w:val="zh-CN"/>
        </w:rPr>
        <w:t>，第</w:t>
      </w:r>
      <w:r>
        <w:rPr>
          <w:lang w:val="zh-CN"/>
        </w:rPr>
        <w:t>11.4</w:t>
      </w:r>
      <w:r>
        <w:rPr>
          <w:lang w:val="zh-CN"/>
        </w:rPr>
        <w:t>段；</w:t>
      </w:r>
      <w:r w:rsidRPr="00022B48">
        <w:rPr>
          <w:rFonts w:ascii="Time New Roman" w:eastAsia="楷体" w:hAnsi="Time New Roman"/>
          <w:lang w:val="zh-CN"/>
        </w:rPr>
        <w:t>Maya</w:t>
      </w:r>
      <w:r w:rsidRPr="00022B48">
        <w:rPr>
          <w:rFonts w:ascii="Time New Roman" w:eastAsia="楷体" w:hAnsi="Time New Roman"/>
          <w:lang w:val="zh-CN"/>
        </w:rPr>
        <w:t>诉尼泊尔</w:t>
      </w:r>
      <w:r w:rsidR="00C8365F">
        <w:rPr>
          <w:rFonts w:hint="eastAsia"/>
          <w:lang w:val="zh-CN"/>
        </w:rPr>
        <w:t>(</w:t>
      </w:r>
      <w:r>
        <w:rPr>
          <w:lang w:val="zh-CN"/>
        </w:rPr>
        <w:t>CCPR/C/119/D/2245/2013</w:t>
      </w:r>
      <w:r w:rsidR="00C8365F">
        <w:rPr>
          <w:rFonts w:hint="eastAsia"/>
          <w:lang w:val="zh-CN"/>
        </w:rPr>
        <w:t>)</w:t>
      </w:r>
      <w:r>
        <w:rPr>
          <w:lang w:val="zh-CN"/>
        </w:rPr>
        <w:t>，</w:t>
      </w:r>
      <w:r>
        <w:rPr>
          <w:lang w:val="zh-CN"/>
        </w:rPr>
        <w:t xml:space="preserve"> </w:t>
      </w:r>
      <w:r>
        <w:rPr>
          <w:lang w:val="zh-CN"/>
        </w:rPr>
        <w:t>第</w:t>
      </w:r>
      <w:r>
        <w:rPr>
          <w:lang w:val="zh-CN"/>
        </w:rPr>
        <w:t>12.2</w:t>
      </w:r>
      <w:r>
        <w:rPr>
          <w:lang w:val="zh-CN"/>
        </w:rPr>
        <w:t>段；</w:t>
      </w:r>
      <w:r w:rsidRPr="00022B48">
        <w:rPr>
          <w:rFonts w:ascii="Time New Roman" w:eastAsia="楷体" w:hAnsi="Time New Roman"/>
          <w:lang w:val="zh-CN"/>
        </w:rPr>
        <w:t>Maharjan</w:t>
      </w:r>
      <w:r w:rsidRPr="00022B48">
        <w:rPr>
          <w:rFonts w:ascii="Time New Roman" w:eastAsia="楷体" w:hAnsi="Time New Roman"/>
          <w:lang w:val="zh-CN"/>
        </w:rPr>
        <w:t>等人诉尼泊尔</w:t>
      </w:r>
      <w:r>
        <w:rPr>
          <w:lang w:val="zh-CN"/>
        </w:rPr>
        <w:t>(CCPR/C/105/D/1863/2009)</w:t>
      </w:r>
      <w:r>
        <w:rPr>
          <w:lang w:val="zh-CN"/>
        </w:rPr>
        <w:t>，第</w:t>
      </w:r>
      <w:r>
        <w:rPr>
          <w:lang w:val="zh-CN"/>
        </w:rPr>
        <w:t>8.3</w:t>
      </w:r>
      <w:r>
        <w:rPr>
          <w:lang w:val="zh-CN"/>
        </w:rPr>
        <w:t>段；</w:t>
      </w:r>
      <w:r>
        <w:rPr>
          <w:lang w:val="zh-CN"/>
        </w:rPr>
        <w:t>Tripathi</w:t>
      </w:r>
      <w:r w:rsidRPr="00022B48">
        <w:rPr>
          <w:rFonts w:ascii="Time New Roman" w:eastAsia="楷体" w:hAnsi="Time New Roman"/>
          <w:lang w:val="zh-CN"/>
        </w:rPr>
        <w:t>诉尼泊尔</w:t>
      </w:r>
      <w:r>
        <w:rPr>
          <w:lang w:val="zh-CN"/>
        </w:rPr>
        <w:t>，第</w:t>
      </w:r>
      <w:r>
        <w:rPr>
          <w:lang w:val="zh-CN"/>
        </w:rPr>
        <w:t>7.2</w:t>
      </w:r>
      <w:r>
        <w:rPr>
          <w:lang w:val="zh-CN"/>
        </w:rPr>
        <w:t>段；和</w:t>
      </w:r>
      <w:r w:rsidRPr="00022B48">
        <w:rPr>
          <w:rFonts w:ascii="Time New Roman" w:eastAsia="楷体" w:hAnsi="Time New Roman"/>
          <w:lang w:val="zh-CN"/>
        </w:rPr>
        <w:t>Katwal</w:t>
      </w:r>
      <w:r w:rsidRPr="00022B48">
        <w:rPr>
          <w:rFonts w:ascii="Time New Roman" w:eastAsia="楷体" w:hAnsi="Time New Roman"/>
          <w:lang w:val="zh-CN"/>
        </w:rPr>
        <w:t>诉尼泊尔</w:t>
      </w:r>
      <w:r>
        <w:rPr>
          <w:lang w:val="zh-CN"/>
        </w:rPr>
        <w:t>，第</w:t>
      </w:r>
      <w:r>
        <w:rPr>
          <w:lang w:val="zh-CN"/>
        </w:rPr>
        <w:t>3.6</w:t>
      </w:r>
      <w:r>
        <w:rPr>
          <w:lang w:val="zh-CN"/>
        </w:rPr>
        <w:t>段。</w:t>
      </w:r>
    </w:p>
  </w:footnote>
  <w:footnote w:id="14">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sidRPr="00022B48">
        <w:rPr>
          <w:rFonts w:ascii="Time New Roman" w:eastAsia="楷体" w:hAnsi="Time New Roman"/>
          <w:lang w:val="zh-CN"/>
        </w:rPr>
        <w:t>Neupane</w:t>
      </w:r>
      <w:r w:rsidRPr="00022B48">
        <w:rPr>
          <w:rFonts w:ascii="Time New Roman" w:eastAsia="楷体" w:hAnsi="Time New Roman"/>
          <w:lang w:val="zh-CN"/>
        </w:rPr>
        <w:t>和</w:t>
      </w:r>
      <w:r w:rsidRPr="00022B48">
        <w:rPr>
          <w:rFonts w:ascii="Time New Roman" w:eastAsia="楷体" w:hAnsi="Time New Roman"/>
          <w:lang w:val="zh-CN"/>
        </w:rPr>
        <w:t>Neupane</w:t>
      </w:r>
      <w:r w:rsidRPr="00022B48">
        <w:rPr>
          <w:rFonts w:ascii="Time New Roman" w:eastAsia="楷体" w:hAnsi="Time New Roman"/>
          <w:lang w:val="zh-CN"/>
        </w:rPr>
        <w:t>诉尼泊尔</w:t>
      </w:r>
      <w:r>
        <w:rPr>
          <w:lang w:val="zh-CN"/>
        </w:rPr>
        <w:t>(CCPR/C/120/D/2170/2012)</w:t>
      </w:r>
      <w:r>
        <w:rPr>
          <w:lang w:val="zh-CN"/>
        </w:rPr>
        <w:t>，第</w:t>
      </w:r>
      <w:r>
        <w:rPr>
          <w:lang w:val="zh-CN"/>
        </w:rPr>
        <w:t>10.5</w:t>
      </w:r>
      <w:r>
        <w:rPr>
          <w:lang w:val="zh-CN"/>
        </w:rPr>
        <w:t>段；以及</w:t>
      </w:r>
      <w:r w:rsidRPr="00022B48">
        <w:rPr>
          <w:rFonts w:ascii="Time New Roman" w:eastAsia="楷体" w:hAnsi="Time New Roman"/>
          <w:lang w:val="zh-CN"/>
        </w:rPr>
        <w:t>Katwal</w:t>
      </w:r>
      <w:r w:rsidRPr="00022B48">
        <w:rPr>
          <w:rFonts w:ascii="Time New Roman" w:eastAsia="楷体" w:hAnsi="Time New Roman"/>
          <w:lang w:val="zh-CN"/>
        </w:rPr>
        <w:t>诉尼泊尔</w:t>
      </w:r>
      <w:r>
        <w:rPr>
          <w:lang w:val="zh-CN"/>
        </w:rPr>
        <w:t>，第</w:t>
      </w:r>
      <w:r>
        <w:rPr>
          <w:lang w:val="zh-CN"/>
        </w:rPr>
        <w:t>11.3</w:t>
      </w:r>
      <w:r>
        <w:rPr>
          <w:lang w:val="zh-CN"/>
        </w:rPr>
        <w:t>段；</w:t>
      </w:r>
      <w:r w:rsidRPr="00022B48">
        <w:rPr>
          <w:rFonts w:ascii="Time New Roman" w:eastAsia="楷体" w:hAnsi="Time New Roman"/>
          <w:lang w:val="zh-CN"/>
        </w:rPr>
        <w:t>Serna</w:t>
      </w:r>
      <w:r w:rsidRPr="00022B48">
        <w:rPr>
          <w:rFonts w:ascii="Time New Roman" w:eastAsia="楷体" w:hAnsi="Time New Roman"/>
          <w:lang w:val="zh-CN"/>
        </w:rPr>
        <w:t>等人诉哥伦比亚</w:t>
      </w:r>
      <w:r>
        <w:rPr>
          <w:lang w:val="zh-CN"/>
        </w:rPr>
        <w:t>(CCPR/C/114/D/2134/2012)</w:t>
      </w:r>
      <w:r>
        <w:rPr>
          <w:lang w:val="zh-CN"/>
        </w:rPr>
        <w:t>，第</w:t>
      </w:r>
      <w:r>
        <w:rPr>
          <w:lang w:val="zh-CN"/>
        </w:rPr>
        <w:t>9.4</w:t>
      </w:r>
      <w:r>
        <w:rPr>
          <w:lang w:val="zh-CN"/>
        </w:rPr>
        <w:t>段；</w:t>
      </w:r>
      <w:r w:rsidRPr="00022B48">
        <w:rPr>
          <w:rFonts w:ascii="Time New Roman" w:eastAsia="楷体" w:hAnsi="Time New Roman"/>
          <w:lang w:val="zh-CN"/>
        </w:rPr>
        <w:t>Nakarmi</w:t>
      </w:r>
      <w:r w:rsidRPr="00022B48">
        <w:rPr>
          <w:rFonts w:ascii="Time New Roman" w:eastAsia="楷体" w:hAnsi="Time New Roman"/>
          <w:lang w:val="zh-CN"/>
        </w:rPr>
        <w:t>和</w:t>
      </w:r>
      <w:r w:rsidRPr="00022B48">
        <w:rPr>
          <w:rFonts w:ascii="Time New Roman" w:eastAsia="楷体" w:hAnsi="Time New Roman"/>
          <w:lang w:val="zh-CN"/>
        </w:rPr>
        <w:t>Nakarmi</w:t>
      </w:r>
      <w:r w:rsidRPr="00022B48">
        <w:rPr>
          <w:rFonts w:ascii="Time New Roman" w:eastAsia="楷体" w:hAnsi="Time New Roman"/>
          <w:lang w:val="zh-CN"/>
        </w:rPr>
        <w:t>诉尼泊尔</w:t>
      </w:r>
      <w:r>
        <w:rPr>
          <w:lang w:val="zh-CN"/>
        </w:rPr>
        <w:t>，第</w:t>
      </w:r>
      <w:r>
        <w:rPr>
          <w:lang w:val="zh-CN"/>
        </w:rPr>
        <w:t>11.5</w:t>
      </w:r>
      <w:r>
        <w:rPr>
          <w:lang w:val="zh-CN"/>
        </w:rPr>
        <w:t>段；和</w:t>
      </w:r>
      <w:r w:rsidRPr="00022B48">
        <w:rPr>
          <w:rFonts w:ascii="Time New Roman" w:eastAsia="楷体" w:hAnsi="Time New Roman"/>
          <w:lang w:val="zh-CN"/>
        </w:rPr>
        <w:t>Dhakal</w:t>
      </w:r>
      <w:r w:rsidRPr="00022B48">
        <w:rPr>
          <w:rFonts w:ascii="Time New Roman" w:eastAsia="楷体" w:hAnsi="Time New Roman"/>
          <w:lang w:val="zh-CN"/>
        </w:rPr>
        <w:t>等人诉尼泊尔</w:t>
      </w:r>
      <w:r>
        <w:rPr>
          <w:lang w:val="zh-CN"/>
        </w:rPr>
        <w:t>，第</w:t>
      </w:r>
      <w:r>
        <w:rPr>
          <w:lang w:val="zh-CN"/>
        </w:rPr>
        <w:t>11.5</w:t>
      </w:r>
      <w:r>
        <w:rPr>
          <w:lang w:val="zh-CN"/>
        </w:rPr>
        <w:t>段。另见人权事务委员会关于生命权的第</w:t>
      </w:r>
      <w:r>
        <w:rPr>
          <w:lang w:val="zh-CN"/>
        </w:rPr>
        <w:t>36</w:t>
      </w:r>
      <w:r>
        <w:rPr>
          <w:lang w:val="zh-CN"/>
        </w:rPr>
        <w:t>号一般性意见</w:t>
      </w:r>
      <w:r w:rsidR="00696252">
        <w:rPr>
          <w:rFonts w:hint="eastAsia"/>
          <w:lang w:val="zh-CN"/>
        </w:rPr>
        <w:t>(</w:t>
      </w:r>
      <w:r>
        <w:rPr>
          <w:lang w:val="zh-CN"/>
        </w:rPr>
        <w:t>2018</w:t>
      </w:r>
      <w:r>
        <w:rPr>
          <w:lang w:val="zh-CN"/>
        </w:rPr>
        <w:t>年</w:t>
      </w:r>
      <w:r w:rsidR="00696252">
        <w:rPr>
          <w:rFonts w:hint="eastAsia"/>
          <w:lang w:val="zh-CN"/>
        </w:rPr>
        <w:t>)</w:t>
      </w:r>
      <w:r>
        <w:rPr>
          <w:lang w:val="zh-CN"/>
        </w:rPr>
        <w:t>，第</w:t>
      </w:r>
      <w:r>
        <w:rPr>
          <w:lang w:val="zh-CN"/>
        </w:rPr>
        <w:t>58</w:t>
      </w:r>
      <w:r>
        <w:rPr>
          <w:lang w:val="zh-CN"/>
        </w:rPr>
        <w:t>段。</w:t>
      </w:r>
    </w:p>
  </w:footnote>
  <w:footnote w:id="15">
    <w:p w:rsidR="006F7B52" w:rsidRDefault="006F7B52" w:rsidP="006F7B52">
      <w:pPr>
        <w:pStyle w:val="a6"/>
      </w:pPr>
      <w:r>
        <w:rPr>
          <w:lang w:val="zh-CN"/>
        </w:rPr>
        <w:tab/>
      </w:r>
      <w:r>
        <w:rPr>
          <w:rStyle w:val="a8"/>
          <w:rFonts w:eastAsia="宋体"/>
          <w:lang w:val="zh-CN"/>
        </w:rPr>
        <w:footnoteRef/>
      </w:r>
      <w:r>
        <w:rPr>
          <w:lang w:val="zh-CN"/>
        </w:rPr>
        <w:tab/>
      </w:r>
      <w:r>
        <w:rPr>
          <w:lang w:val="zh-CN"/>
        </w:rPr>
        <w:t>见</w:t>
      </w:r>
      <w:r w:rsidRPr="00022B48">
        <w:rPr>
          <w:rFonts w:ascii="Time New Roman" w:eastAsia="楷体" w:hAnsi="Time New Roman"/>
          <w:lang w:val="zh-CN"/>
        </w:rPr>
        <w:t>Abushaala</w:t>
      </w:r>
      <w:r w:rsidRPr="00022B48">
        <w:rPr>
          <w:rFonts w:ascii="Time New Roman" w:eastAsia="楷体" w:hAnsi="Time New Roman"/>
          <w:lang w:val="zh-CN"/>
        </w:rPr>
        <w:t>等人诉利比亚</w:t>
      </w:r>
      <w:r>
        <w:rPr>
          <w:lang w:val="zh-CN"/>
        </w:rPr>
        <w:t>(CCPR/C/107/D/1913/2009)</w:t>
      </w:r>
      <w:r>
        <w:rPr>
          <w:lang w:val="zh-CN"/>
        </w:rPr>
        <w:t>，第</w:t>
      </w:r>
      <w:r>
        <w:rPr>
          <w:lang w:val="zh-CN"/>
        </w:rPr>
        <w:t>6.2</w:t>
      </w:r>
      <w:r>
        <w:rPr>
          <w:lang w:val="zh-CN"/>
        </w:rPr>
        <w:t>段；</w:t>
      </w:r>
      <w:r w:rsidRPr="00022B48">
        <w:rPr>
          <w:rFonts w:ascii="Time New Roman" w:eastAsia="楷体" w:hAnsi="Time New Roman"/>
          <w:lang w:val="zh-CN"/>
        </w:rPr>
        <w:t>Nakarmi</w:t>
      </w:r>
      <w:r w:rsidRPr="00022B48">
        <w:rPr>
          <w:rFonts w:ascii="Time New Roman" w:eastAsia="楷体" w:hAnsi="Time New Roman"/>
          <w:lang w:val="zh-CN"/>
        </w:rPr>
        <w:t>和</w:t>
      </w:r>
      <w:r w:rsidRPr="00022B48">
        <w:rPr>
          <w:rFonts w:ascii="Time New Roman" w:eastAsia="楷体" w:hAnsi="Time New Roman"/>
          <w:lang w:val="zh-CN"/>
        </w:rPr>
        <w:t>Nakarmi</w:t>
      </w:r>
      <w:r w:rsidRPr="00022B48">
        <w:rPr>
          <w:rFonts w:ascii="Time New Roman" w:eastAsia="楷体" w:hAnsi="Time New Roman"/>
          <w:lang w:val="zh-CN"/>
        </w:rPr>
        <w:t>诉尼泊尔</w:t>
      </w:r>
      <w:r>
        <w:rPr>
          <w:lang w:val="zh-CN"/>
        </w:rPr>
        <w:t>，第</w:t>
      </w:r>
      <w:r>
        <w:rPr>
          <w:lang w:val="zh-CN"/>
        </w:rPr>
        <w:t>11.6</w:t>
      </w:r>
      <w:r>
        <w:rPr>
          <w:lang w:val="zh-CN"/>
        </w:rPr>
        <w:t>段；和</w:t>
      </w:r>
      <w:r w:rsidRPr="00022B48">
        <w:rPr>
          <w:rFonts w:ascii="Time New Roman" w:eastAsia="楷体" w:hAnsi="Time New Roman"/>
          <w:lang w:val="zh-CN"/>
        </w:rPr>
        <w:t>Dhakal</w:t>
      </w:r>
      <w:r w:rsidRPr="00022B48">
        <w:rPr>
          <w:rFonts w:ascii="Time New Roman" w:eastAsia="楷体" w:hAnsi="Time New Roman"/>
          <w:lang w:val="zh-CN"/>
        </w:rPr>
        <w:t>等人诉尼泊尔</w:t>
      </w:r>
      <w:r>
        <w:rPr>
          <w:lang w:val="zh-CN"/>
        </w:rPr>
        <w:t>，第</w:t>
      </w:r>
      <w:r>
        <w:rPr>
          <w:lang w:val="zh-CN"/>
        </w:rPr>
        <w:t>11.6</w:t>
      </w:r>
      <w:r>
        <w:rPr>
          <w:lang w:val="zh-CN"/>
        </w:rPr>
        <w:t>段。另见人权事务委员会关于生命权的第</w:t>
      </w:r>
      <w:r>
        <w:rPr>
          <w:lang w:val="zh-CN"/>
        </w:rPr>
        <w:t>36</w:t>
      </w:r>
      <w:r>
        <w:rPr>
          <w:lang w:val="zh-CN"/>
        </w:rPr>
        <w:t>号一般性意见</w:t>
      </w:r>
      <w:r w:rsidR="00696252">
        <w:rPr>
          <w:rFonts w:hint="eastAsia"/>
          <w:lang w:val="zh-CN"/>
        </w:rPr>
        <w:t>(</w:t>
      </w:r>
      <w:r>
        <w:rPr>
          <w:lang w:val="zh-CN"/>
        </w:rPr>
        <w:t>2018</w:t>
      </w:r>
      <w:r>
        <w:rPr>
          <w:lang w:val="zh-CN"/>
        </w:rPr>
        <w:t>年</w:t>
      </w:r>
      <w:r w:rsidR="00696252">
        <w:rPr>
          <w:rFonts w:hint="eastAsia"/>
          <w:lang w:val="zh-CN"/>
        </w:rPr>
        <w:t>)</w:t>
      </w:r>
      <w:r>
        <w:rPr>
          <w:lang w:val="zh-CN"/>
        </w:rPr>
        <w:t>，第</w:t>
      </w:r>
      <w:r>
        <w:rPr>
          <w:lang w:val="zh-CN"/>
        </w:rPr>
        <w:t>58</w:t>
      </w:r>
      <w:r>
        <w:rPr>
          <w:lang w:val="zh-CN"/>
        </w:rPr>
        <w:t>段；</w:t>
      </w:r>
    </w:p>
  </w:footnote>
  <w:footnote w:id="16">
    <w:p w:rsidR="006F7B52" w:rsidRDefault="006F7B52" w:rsidP="00D93F2D">
      <w:pPr>
        <w:pStyle w:val="a6"/>
      </w:pPr>
      <w:r>
        <w:rPr>
          <w:lang w:val="zh-CN"/>
        </w:rPr>
        <w:tab/>
      </w:r>
      <w:r>
        <w:rPr>
          <w:rStyle w:val="a8"/>
          <w:rFonts w:eastAsia="宋体"/>
          <w:lang w:val="zh-CN"/>
        </w:rPr>
        <w:footnoteRef/>
      </w:r>
      <w:r>
        <w:rPr>
          <w:lang w:val="zh-CN"/>
        </w:rPr>
        <w:tab/>
      </w:r>
      <w:r>
        <w:rPr>
          <w:lang w:val="zh-CN"/>
        </w:rPr>
        <w:t>见人权事务委员会第</w:t>
      </w:r>
      <w:r>
        <w:rPr>
          <w:lang w:val="zh-CN"/>
        </w:rPr>
        <w:t>36</w:t>
      </w:r>
      <w:r>
        <w:rPr>
          <w:lang w:val="zh-CN"/>
        </w:rPr>
        <w:t>号一般性意见，第</w:t>
      </w:r>
      <w:r>
        <w:rPr>
          <w:lang w:val="zh-CN"/>
        </w:rPr>
        <w:t>7</w:t>
      </w:r>
      <w:r>
        <w:rPr>
          <w:lang w:val="zh-CN"/>
        </w:rPr>
        <w:t>和第</w:t>
      </w:r>
      <w:r>
        <w:rPr>
          <w:lang w:val="zh-CN"/>
        </w:rPr>
        <w:t>13</w:t>
      </w:r>
      <w:r>
        <w:rPr>
          <w:lang w:val="zh-CN"/>
        </w:rPr>
        <w:t>段。</w:t>
      </w:r>
    </w:p>
  </w:footnote>
  <w:footnote w:id="17">
    <w:p w:rsidR="006F7B52" w:rsidRDefault="006F7B52" w:rsidP="009D1651">
      <w:pPr>
        <w:pStyle w:val="a6"/>
        <w:spacing w:after="0"/>
      </w:pPr>
      <w:r>
        <w:rPr>
          <w:lang w:val="zh-CN"/>
        </w:rPr>
        <w:tab/>
      </w:r>
      <w:r>
        <w:rPr>
          <w:rStyle w:val="a8"/>
          <w:rFonts w:eastAsia="宋体"/>
          <w:lang w:val="zh-CN"/>
        </w:rPr>
        <w:footnoteRef/>
      </w:r>
      <w:r>
        <w:rPr>
          <w:lang w:val="zh-CN"/>
        </w:rPr>
        <w:tab/>
      </w:r>
      <w:r>
        <w:rPr>
          <w:lang w:val="zh-CN"/>
        </w:rPr>
        <w:t>见人权事务委员会第</w:t>
      </w:r>
      <w:r>
        <w:rPr>
          <w:lang w:val="zh-CN"/>
        </w:rPr>
        <w:t>31</w:t>
      </w:r>
      <w:r>
        <w:rPr>
          <w:lang w:val="zh-CN"/>
        </w:rPr>
        <w:t>号一般性意见，第</w:t>
      </w:r>
      <w:r>
        <w:rPr>
          <w:lang w:val="zh-CN"/>
        </w:rPr>
        <w:t>18</w:t>
      </w:r>
      <w:r>
        <w:rPr>
          <w:lang w:val="zh-CN"/>
        </w:rPr>
        <w:t>段。</w:t>
      </w:r>
    </w:p>
  </w:footnote>
  <w:footnote w:id="18">
    <w:p w:rsidR="006F7B52" w:rsidRDefault="006F7B52" w:rsidP="00D0352F">
      <w:pPr>
        <w:pStyle w:val="a6"/>
        <w:spacing w:after="160"/>
      </w:pPr>
      <w:r>
        <w:rPr>
          <w:lang w:val="zh-CN"/>
        </w:rPr>
        <w:tab/>
      </w:r>
      <w:r>
        <w:rPr>
          <w:rStyle w:val="a8"/>
          <w:rFonts w:eastAsia="宋体"/>
          <w:lang w:val="zh-CN"/>
        </w:rPr>
        <w:footnoteRef/>
      </w:r>
      <w:r>
        <w:rPr>
          <w:lang w:val="zh-CN"/>
        </w:rPr>
        <w:tab/>
      </w:r>
      <w:r w:rsidRPr="00D91DDF">
        <w:rPr>
          <w:spacing w:val="4"/>
          <w:lang w:val="zh-CN"/>
        </w:rPr>
        <w:t>见</w:t>
      </w:r>
      <w:r w:rsidRPr="00022B48">
        <w:rPr>
          <w:rFonts w:ascii="Time New Roman" w:eastAsia="楷体" w:hAnsi="Time New Roman"/>
          <w:spacing w:val="4"/>
          <w:lang w:val="zh-CN"/>
        </w:rPr>
        <w:t>Tharu</w:t>
      </w:r>
      <w:r w:rsidRPr="00022B48">
        <w:rPr>
          <w:rFonts w:ascii="Time New Roman" w:eastAsia="楷体" w:hAnsi="Time New Roman"/>
          <w:spacing w:val="4"/>
          <w:lang w:val="zh-CN"/>
        </w:rPr>
        <w:t>等</w:t>
      </w:r>
      <w:r w:rsidRPr="00022B48">
        <w:rPr>
          <w:rFonts w:ascii="Time New Roman" w:eastAsia="楷体" w:hAnsi="Time New Roman"/>
          <w:spacing w:val="2"/>
          <w:lang w:val="zh-CN"/>
        </w:rPr>
        <w:t>人诉尼泊尔</w:t>
      </w:r>
      <w:r w:rsidRPr="00AF0D63">
        <w:rPr>
          <w:spacing w:val="2"/>
          <w:lang w:val="zh-CN"/>
        </w:rPr>
        <w:t>(CCPR/C/114/D/2038/2011)</w:t>
      </w:r>
      <w:r w:rsidRPr="00AF0D63">
        <w:rPr>
          <w:spacing w:val="2"/>
          <w:lang w:val="zh-CN"/>
        </w:rPr>
        <w:t>，第</w:t>
      </w:r>
      <w:r w:rsidRPr="00AF0D63">
        <w:rPr>
          <w:spacing w:val="2"/>
          <w:lang w:val="zh-CN"/>
        </w:rPr>
        <w:t>10.</w:t>
      </w:r>
      <w:r w:rsidRPr="00D91DDF">
        <w:rPr>
          <w:spacing w:val="4"/>
          <w:lang w:val="zh-CN"/>
        </w:rPr>
        <w:t>9</w:t>
      </w:r>
      <w:r w:rsidRPr="00D91DDF">
        <w:rPr>
          <w:spacing w:val="4"/>
          <w:lang w:val="zh-CN"/>
        </w:rPr>
        <w:t>段；和</w:t>
      </w:r>
      <w:r w:rsidRPr="00022B48">
        <w:rPr>
          <w:rFonts w:ascii="Time New Roman" w:eastAsia="楷体" w:hAnsi="Time New Roman"/>
          <w:spacing w:val="4"/>
          <w:lang w:val="zh-CN"/>
        </w:rPr>
        <w:t>Serna</w:t>
      </w:r>
      <w:r w:rsidRPr="00022B48">
        <w:rPr>
          <w:rFonts w:ascii="Time New Roman" w:eastAsia="楷体" w:hAnsi="Time New Roman"/>
          <w:spacing w:val="4"/>
          <w:lang w:val="zh-CN"/>
        </w:rPr>
        <w:t>等人诉哥伦比亚</w:t>
      </w:r>
      <w:r w:rsidRPr="00D91DDF">
        <w:rPr>
          <w:spacing w:val="4"/>
          <w:lang w:val="zh-CN"/>
        </w:rPr>
        <w:t>，</w:t>
      </w:r>
      <w:r>
        <w:rPr>
          <w:lang w:val="zh-CN"/>
        </w:rPr>
        <w:t>第</w:t>
      </w:r>
      <w:r>
        <w:rPr>
          <w:lang w:val="zh-CN"/>
        </w:rPr>
        <w:t>9.5</w:t>
      </w:r>
      <w:r>
        <w:rPr>
          <w:lang w:val="zh-CN"/>
        </w:rPr>
        <w:t>段；</w:t>
      </w:r>
      <w:r w:rsidRPr="00022B48">
        <w:rPr>
          <w:rFonts w:ascii="Time New Roman" w:eastAsia="楷体" w:hAnsi="Time New Roman"/>
          <w:lang w:val="zh-CN"/>
        </w:rPr>
        <w:t>Nakarmi</w:t>
      </w:r>
      <w:r w:rsidRPr="00022B48">
        <w:rPr>
          <w:rFonts w:ascii="Time New Roman" w:eastAsia="楷体" w:hAnsi="Time New Roman"/>
          <w:lang w:val="zh-CN"/>
        </w:rPr>
        <w:t>和</w:t>
      </w:r>
      <w:r w:rsidRPr="00022B48">
        <w:rPr>
          <w:rFonts w:ascii="Time New Roman" w:eastAsia="楷体" w:hAnsi="Time New Roman"/>
          <w:lang w:val="zh-CN"/>
        </w:rPr>
        <w:t>Nakarmi</w:t>
      </w:r>
      <w:r w:rsidRPr="00022B48">
        <w:rPr>
          <w:rFonts w:ascii="Time New Roman" w:eastAsia="楷体" w:hAnsi="Time New Roman"/>
          <w:lang w:val="zh-CN"/>
        </w:rPr>
        <w:t>诉尼泊尔</w:t>
      </w:r>
      <w:r>
        <w:rPr>
          <w:lang w:val="zh-CN"/>
        </w:rPr>
        <w:t>，第</w:t>
      </w:r>
      <w:r>
        <w:rPr>
          <w:lang w:val="zh-CN"/>
        </w:rPr>
        <w:t>11.10</w:t>
      </w:r>
      <w:r>
        <w:rPr>
          <w:lang w:val="zh-CN"/>
        </w:rPr>
        <w:t>段；和</w:t>
      </w:r>
      <w:r w:rsidRPr="00022B48">
        <w:rPr>
          <w:rFonts w:ascii="Time New Roman" w:eastAsia="楷体" w:hAnsi="Time New Roman"/>
          <w:lang w:val="zh-CN"/>
        </w:rPr>
        <w:t>Dhakal</w:t>
      </w:r>
      <w:r w:rsidRPr="00022B48">
        <w:rPr>
          <w:rFonts w:ascii="Time New Roman" w:eastAsia="楷体" w:hAnsi="Time New Roman"/>
          <w:lang w:val="zh-CN"/>
        </w:rPr>
        <w:t>等人诉尼泊尔</w:t>
      </w:r>
      <w:r>
        <w:rPr>
          <w:lang w:val="zh-CN"/>
        </w:rPr>
        <w:t>，第</w:t>
      </w:r>
      <w:r>
        <w:rPr>
          <w:lang w:val="zh-CN"/>
        </w:rPr>
        <w:t>11.10</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20710" w:rsidP="00620710">
    <w:pPr>
      <w:pStyle w:val="af3"/>
    </w:pPr>
    <w:r>
      <w:t>CCPR/C/126/D/2560/2015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20710" w:rsidP="00620710">
    <w:pPr>
      <w:pStyle w:val="af3"/>
      <w:jc w:val="right"/>
    </w:pPr>
    <w:r>
      <w:t>CCPR/C/126/D/2560/2015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DC9"/>
    <w:rsid w:val="00011483"/>
    <w:rsid w:val="00022B48"/>
    <w:rsid w:val="0004554F"/>
    <w:rsid w:val="00071B38"/>
    <w:rsid w:val="000D319F"/>
    <w:rsid w:val="000E4D0E"/>
    <w:rsid w:val="000F5EB8"/>
    <w:rsid w:val="00144B69"/>
    <w:rsid w:val="00153E86"/>
    <w:rsid w:val="00172E04"/>
    <w:rsid w:val="001A417D"/>
    <w:rsid w:val="001B1BD1"/>
    <w:rsid w:val="001C3EF2"/>
    <w:rsid w:val="001C55F3"/>
    <w:rsid w:val="001D17F6"/>
    <w:rsid w:val="001D45CF"/>
    <w:rsid w:val="001E2AEC"/>
    <w:rsid w:val="001F5A7B"/>
    <w:rsid w:val="00204B42"/>
    <w:rsid w:val="0021265F"/>
    <w:rsid w:val="002231C3"/>
    <w:rsid w:val="0024417F"/>
    <w:rsid w:val="00250F8D"/>
    <w:rsid w:val="002575E5"/>
    <w:rsid w:val="00283DC9"/>
    <w:rsid w:val="00287502"/>
    <w:rsid w:val="002E1C97"/>
    <w:rsid w:val="002F5834"/>
    <w:rsid w:val="003006AB"/>
    <w:rsid w:val="00326EBF"/>
    <w:rsid w:val="00327FE4"/>
    <w:rsid w:val="003333CC"/>
    <w:rsid w:val="00352742"/>
    <w:rsid w:val="00363977"/>
    <w:rsid w:val="0039357C"/>
    <w:rsid w:val="00406FEC"/>
    <w:rsid w:val="00427F63"/>
    <w:rsid w:val="00434D38"/>
    <w:rsid w:val="00494EB8"/>
    <w:rsid w:val="004C4A0A"/>
    <w:rsid w:val="004D0A00"/>
    <w:rsid w:val="004E473D"/>
    <w:rsid w:val="004F348E"/>
    <w:rsid w:val="00501220"/>
    <w:rsid w:val="005034C7"/>
    <w:rsid w:val="00560158"/>
    <w:rsid w:val="005C3A3F"/>
    <w:rsid w:val="005C44D1"/>
    <w:rsid w:val="005E403A"/>
    <w:rsid w:val="005E4086"/>
    <w:rsid w:val="00604D91"/>
    <w:rsid w:val="00620710"/>
    <w:rsid w:val="006257FE"/>
    <w:rsid w:val="0063764C"/>
    <w:rsid w:val="006519E4"/>
    <w:rsid w:val="00670DEE"/>
    <w:rsid w:val="00680656"/>
    <w:rsid w:val="00696252"/>
    <w:rsid w:val="0069776D"/>
    <w:rsid w:val="006A37E0"/>
    <w:rsid w:val="006B1119"/>
    <w:rsid w:val="006D3757"/>
    <w:rsid w:val="006D37EB"/>
    <w:rsid w:val="006E3E46"/>
    <w:rsid w:val="006E71B1"/>
    <w:rsid w:val="006F1404"/>
    <w:rsid w:val="006F7B52"/>
    <w:rsid w:val="00702341"/>
    <w:rsid w:val="0070593B"/>
    <w:rsid w:val="00705D89"/>
    <w:rsid w:val="00711FE2"/>
    <w:rsid w:val="00720C97"/>
    <w:rsid w:val="00731A42"/>
    <w:rsid w:val="00755487"/>
    <w:rsid w:val="00760A74"/>
    <w:rsid w:val="007666DE"/>
    <w:rsid w:val="00767E69"/>
    <w:rsid w:val="0077079A"/>
    <w:rsid w:val="00771504"/>
    <w:rsid w:val="00781E5E"/>
    <w:rsid w:val="007A5599"/>
    <w:rsid w:val="00856233"/>
    <w:rsid w:val="00860F27"/>
    <w:rsid w:val="008B0560"/>
    <w:rsid w:val="008B2BFA"/>
    <w:rsid w:val="008D31F4"/>
    <w:rsid w:val="008E6A3F"/>
    <w:rsid w:val="00916654"/>
    <w:rsid w:val="00923557"/>
    <w:rsid w:val="00936F03"/>
    <w:rsid w:val="00943B69"/>
    <w:rsid w:val="00944CB3"/>
    <w:rsid w:val="00963447"/>
    <w:rsid w:val="0096722F"/>
    <w:rsid w:val="00986624"/>
    <w:rsid w:val="009B09D7"/>
    <w:rsid w:val="009B1237"/>
    <w:rsid w:val="009C0B0B"/>
    <w:rsid w:val="009D1651"/>
    <w:rsid w:val="009D35ED"/>
    <w:rsid w:val="009D5B29"/>
    <w:rsid w:val="00A03CB6"/>
    <w:rsid w:val="00A1364C"/>
    <w:rsid w:val="00A21076"/>
    <w:rsid w:val="00A31BA8"/>
    <w:rsid w:val="00A3739A"/>
    <w:rsid w:val="00A44D74"/>
    <w:rsid w:val="00A51822"/>
    <w:rsid w:val="00A52DAF"/>
    <w:rsid w:val="00A84072"/>
    <w:rsid w:val="00AF0D63"/>
    <w:rsid w:val="00B16570"/>
    <w:rsid w:val="00B23B03"/>
    <w:rsid w:val="00B43EB7"/>
    <w:rsid w:val="00B53320"/>
    <w:rsid w:val="00B614C4"/>
    <w:rsid w:val="00BC6522"/>
    <w:rsid w:val="00BF6F29"/>
    <w:rsid w:val="00C00735"/>
    <w:rsid w:val="00C028B9"/>
    <w:rsid w:val="00C121D5"/>
    <w:rsid w:val="00C17349"/>
    <w:rsid w:val="00C351AA"/>
    <w:rsid w:val="00C451B8"/>
    <w:rsid w:val="00C6697F"/>
    <w:rsid w:val="00C70852"/>
    <w:rsid w:val="00C7253F"/>
    <w:rsid w:val="00C8365F"/>
    <w:rsid w:val="00C90707"/>
    <w:rsid w:val="00CE1D1C"/>
    <w:rsid w:val="00D0352F"/>
    <w:rsid w:val="00D2265A"/>
    <w:rsid w:val="00D26A05"/>
    <w:rsid w:val="00D91DDF"/>
    <w:rsid w:val="00D9309B"/>
    <w:rsid w:val="00D93F2D"/>
    <w:rsid w:val="00D97B98"/>
    <w:rsid w:val="00DC671F"/>
    <w:rsid w:val="00DE4DA7"/>
    <w:rsid w:val="00E02C13"/>
    <w:rsid w:val="00E15064"/>
    <w:rsid w:val="00E33B38"/>
    <w:rsid w:val="00E442A1"/>
    <w:rsid w:val="00E47FE5"/>
    <w:rsid w:val="00E574AF"/>
    <w:rsid w:val="00EA7E67"/>
    <w:rsid w:val="00EE178A"/>
    <w:rsid w:val="00F24E6D"/>
    <w:rsid w:val="00F714DA"/>
    <w:rsid w:val="00F87BBD"/>
    <w:rsid w:val="00FB456B"/>
    <w:rsid w:val="00FF125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6046D"/>
  <w15:docId w15:val="{DA30AC78-9C41-4263-8BE8-B74E5AC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6F7B52"/>
    <w:pPr>
      <w:tabs>
        <w:tab w:val="clear" w:pos="431"/>
      </w:tabs>
      <w:suppressAutoHyphens/>
      <w:overflowPunct/>
      <w:adjustRightInd/>
      <w:snapToGrid/>
      <w:spacing w:after="120" w:line="280" w:lineRule="exact"/>
      <w:ind w:left="1134" w:right="1134"/>
    </w:pPr>
    <w:rPr>
      <w:snapToGrid/>
      <w:szCs w:val="10"/>
    </w:rPr>
  </w:style>
  <w:style w:type="paragraph" w:customStyle="1" w:styleId="HChG">
    <w:name w:val="_ H _Ch_G"/>
    <w:basedOn w:val="a"/>
    <w:next w:val="a"/>
    <w:qFormat/>
    <w:rsid w:val="006F7B52"/>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qFormat/>
    <w:rsid w:val="006F7B5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qFormat/>
    <w:rsid w:val="006F7B5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SG">
    <w:name w:val="__S_S_G"/>
    <w:basedOn w:val="a"/>
    <w:next w:val="a"/>
    <w:qFormat/>
    <w:rsid w:val="006F7B52"/>
    <w:pPr>
      <w:keepNext/>
      <w:keepLines/>
      <w:tabs>
        <w:tab w:val="clear" w:pos="431"/>
      </w:tabs>
      <w:suppressAutoHyphens/>
      <w:overflowPunct/>
      <w:adjustRightInd/>
      <w:snapToGrid/>
      <w:spacing w:before="240" w:after="240" w:line="300" w:lineRule="exact"/>
      <w:ind w:left="1134" w:right="1134"/>
    </w:pPr>
    <w:rPr>
      <w:rFonts w:eastAsia="Times New Roman"/>
      <w:b/>
      <w:snapToGrid/>
      <w:sz w:val="28"/>
      <w:szCs w:val="10"/>
    </w:rPr>
  </w:style>
  <w:style w:type="paragraph" w:customStyle="1" w:styleId="ParaNoG">
    <w:name w:val="_ParaNo._G"/>
    <w:basedOn w:val="SingleTxtG"/>
    <w:qFormat/>
    <w:rsid w:val="006F7B52"/>
    <w:pPr>
      <w:numPr>
        <w:numId w:val="8"/>
      </w:numPr>
    </w:pPr>
  </w:style>
  <w:style w:type="character" w:styleId="afa">
    <w:name w:val="Hyperlink"/>
    <w:basedOn w:val="a0"/>
    <w:uiPriority w:val="99"/>
    <w:unhideWhenUsed/>
    <w:rsid w:val="001D45CF"/>
    <w:rPr>
      <w:color w:val="0000FF" w:themeColor="hyperlink"/>
      <w:u w:val="single"/>
    </w:rPr>
  </w:style>
  <w:style w:type="character" w:styleId="afb">
    <w:name w:val="Unresolved Mention"/>
    <w:basedOn w:val="a0"/>
    <w:uiPriority w:val="99"/>
    <w:semiHidden/>
    <w:unhideWhenUsed/>
    <w:rsid w:val="001D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72CD-7229-4069-9723-D3782F80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12587</Words>
  <Characters>14914</Characters>
  <Application>Microsoft Office Word</Application>
  <DocSecurity>0</DocSecurity>
  <Lines>469</Lines>
  <Paragraphs>108</Paragraphs>
  <ScaleCrop>false</ScaleCrop>
  <Company>DCM</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CCPR/C/126/D/2560/2015</dc:title>
  <dc:subject>1913957</dc:subject>
  <dc:creator>WUJS</dc:creator>
  <cp:keywords/>
  <dc:description/>
  <cp:lastModifiedBy>Xiaoqing Yang</cp:lastModifiedBy>
  <cp:revision>2</cp:revision>
  <cp:lastPrinted>2019-10-24T14:39:00Z</cp:lastPrinted>
  <dcterms:created xsi:type="dcterms:W3CDTF">2019-10-28T15:16:00Z</dcterms:created>
  <dcterms:modified xsi:type="dcterms:W3CDTF">2019-10-28T15:16:00Z</dcterms:modified>
</cp:coreProperties>
</file>