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CE1D1C" w:rsidRPr="00F124C6" w:rsidTr="00B614C4">
        <w:trPr>
          <w:trHeight w:hRule="exact" w:val="851"/>
        </w:trPr>
        <w:tc>
          <w:tcPr>
            <w:tcW w:w="1280" w:type="dxa"/>
            <w:tcBorders>
              <w:bottom w:val="single" w:sz="4" w:space="0" w:color="auto"/>
            </w:tcBorders>
          </w:tcPr>
          <w:p w:rsidR="00CE1D1C" w:rsidRPr="00F124C6" w:rsidRDefault="00CE1D1C" w:rsidP="00B614C4">
            <w:pPr>
              <w:pStyle w:val="H23GC"/>
              <w:rPr>
                <w:rFonts w:hint="eastAsia"/>
              </w:rPr>
            </w:pPr>
          </w:p>
        </w:tc>
        <w:tc>
          <w:tcPr>
            <w:tcW w:w="2273" w:type="dxa"/>
            <w:tcBorders>
              <w:bottom w:val="single" w:sz="4" w:space="0" w:color="auto"/>
            </w:tcBorders>
            <w:vAlign w:val="bottom"/>
          </w:tcPr>
          <w:p w:rsidR="00CE1D1C" w:rsidRPr="0050687F" w:rsidRDefault="00CE1D1C" w:rsidP="00B614C4">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rsidR="00CE1D1C" w:rsidRPr="00E4661C" w:rsidRDefault="00E4661C" w:rsidP="00B614C4">
            <w:pPr>
              <w:spacing w:line="240" w:lineRule="atLeast"/>
              <w:jc w:val="right"/>
              <w:rPr>
                <w:sz w:val="20"/>
                <w:szCs w:val="21"/>
              </w:rPr>
            </w:pPr>
            <w:r w:rsidRPr="00E4661C">
              <w:rPr>
                <w:sz w:val="40"/>
                <w:szCs w:val="21"/>
              </w:rPr>
              <w:t>CCPR</w:t>
            </w:r>
            <w:r>
              <w:rPr>
                <w:sz w:val="20"/>
                <w:szCs w:val="21"/>
              </w:rPr>
              <w:t>/C/124/D/2268/2013</w:t>
            </w:r>
          </w:p>
        </w:tc>
      </w:tr>
      <w:tr w:rsidR="00CE1D1C" w:rsidRPr="00F124C6" w:rsidTr="00B614C4">
        <w:trPr>
          <w:trHeight w:hRule="exact" w:val="2835"/>
        </w:trPr>
        <w:tc>
          <w:tcPr>
            <w:tcW w:w="1280" w:type="dxa"/>
            <w:tcBorders>
              <w:top w:val="single" w:sz="4" w:space="0" w:color="auto"/>
              <w:bottom w:val="single" w:sz="12" w:space="0" w:color="auto"/>
            </w:tcBorders>
          </w:tcPr>
          <w:p w:rsidR="00CE1D1C" w:rsidRPr="00F124C6" w:rsidRDefault="00CE1D1C" w:rsidP="00B614C4">
            <w:pPr>
              <w:spacing w:line="120" w:lineRule="atLeast"/>
              <w:rPr>
                <w:sz w:val="10"/>
                <w:szCs w:val="10"/>
              </w:rPr>
            </w:pPr>
          </w:p>
          <w:p w:rsidR="00CE1D1C" w:rsidRPr="00F124C6" w:rsidRDefault="00CE1D1C" w:rsidP="00B614C4">
            <w:pPr>
              <w:spacing w:line="120" w:lineRule="atLeast"/>
              <w:rPr>
                <w:sz w:val="10"/>
                <w:szCs w:val="10"/>
              </w:rPr>
            </w:pPr>
            <w:r>
              <w:rPr>
                <w:rFonts w:hint="eastAsia"/>
                <w:noProof/>
                <w:snapToGrid/>
              </w:rPr>
              <w:drawing>
                <wp:inline distT="0" distB="0" distL="0" distR="0" wp14:anchorId="72C8900D" wp14:editId="134B2D33">
                  <wp:extent cx="715010" cy="592455"/>
                  <wp:effectExtent l="0" t="0" r="8890" b="0"/>
                  <wp:docPr id="1" name="图片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CE1D1C" w:rsidRDefault="00CE1D1C" w:rsidP="00B614C4">
            <w:pPr>
              <w:spacing w:before="120" w:line="240" w:lineRule="auto"/>
              <w:rPr>
                <w:rFonts w:ascii="Time New Roman" w:eastAsia="黑体" w:hAnsi="Time New Roman" w:hint="eastAsia"/>
                <w:sz w:val="34"/>
                <w:szCs w:val="34"/>
              </w:rPr>
            </w:pPr>
            <w:r>
              <w:rPr>
                <w:rFonts w:ascii="Time New Roman" w:eastAsia="黑体" w:hAnsi="Time New Roman" w:hint="eastAsia"/>
                <w:sz w:val="34"/>
                <w:szCs w:val="34"/>
              </w:rPr>
              <w:t>公民权利和政治权利</w:t>
            </w:r>
            <w:r>
              <w:rPr>
                <w:rFonts w:ascii="Time New Roman" w:eastAsia="黑体" w:hAnsi="Time New Roman"/>
                <w:sz w:val="34"/>
                <w:szCs w:val="34"/>
              </w:rPr>
              <w:br/>
            </w:r>
            <w:r>
              <w:rPr>
                <w:rFonts w:ascii="Time New Roman" w:eastAsia="黑体" w:hAnsi="Time New Roman" w:hint="eastAsia"/>
                <w:sz w:val="34"/>
                <w:szCs w:val="34"/>
              </w:rPr>
              <w:t>国际公约</w:t>
            </w:r>
          </w:p>
        </w:tc>
        <w:tc>
          <w:tcPr>
            <w:tcW w:w="2819" w:type="dxa"/>
            <w:tcBorders>
              <w:top w:val="single" w:sz="4" w:space="0" w:color="auto"/>
              <w:bottom w:val="single" w:sz="12" w:space="0" w:color="auto"/>
            </w:tcBorders>
          </w:tcPr>
          <w:p w:rsidR="00E4661C" w:rsidRPr="00E4661C" w:rsidRDefault="00CE1D1C" w:rsidP="00E4661C">
            <w:pPr>
              <w:spacing w:before="240"/>
              <w:rPr>
                <w:sz w:val="20"/>
              </w:rPr>
            </w:pPr>
            <w:r w:rsidRPr="00E4661C">
              <w:rPr>
                <w:sz w:val="20"/>
              </w:rPr>
              <w:t>Distr.:</w:t>
            </w:r>
            <w:r w:rsidR="00E4661C" w:rsidRPr="00E4661C">
              <w:rPr>
                <w:sz w:val="20"/>
              </w:rPr>
              <w:t xml:space="preserve"> General</w:t>
            </w:r>
          </w:p>
          <w:p w:rsidR="00CE1D1C" w:rsidRPr="00E4661C" w:rsidRDefault="00E4661C" w:rsidP="00E4661C">
            <w:pPr>
              <w:spacing w:line="240" w:lineRule="atLeast"/>
              <w:rPr>
                <w:sz w:val="20"/>
              </w:rPr>
            </w:pPr>
            <w:r w:rsidRPr="00E4661C">
              <w:rPr>
                <w:sz w:val="20"/>
              </w:rPr>
              <w:t>6 December 2018</w:t>
            </w:r>
          </w:p>
          <w:p w:rsidR="00CE1D1C" w:rsidRPr="00E4661C" w:rsidRDefault="00E4661C" w:rsidP="00B614C4">
            <w:pPr>
              <w:spacing w:line="240" w:lineRule="atLeast"/>
              <w:rPr>
                <w:sz w:val="20"/>
              </w:rPr>
            </w:pPr>
            <w:r w:rsidRPr="00E4661C">
              <w:rPr>
                <w:sz w:val="20"/>
              </w:rPr>
              <w:t>Chinese</w:t>
            </w:r>
          </w:p>
          <w:p w:rsidR="00CE1D1C" w:rsidRPr="00E4661C" w:rsidRDefault="00CE1D1C" w:rsidP="00B614C4">
            <w:pPr>
              <w:spacing w:line="240" w:lineRule="atLeast"/>
              <w:rPr>
                <w:sz w:val="20"/>
              </w:rPr>
            </w:pPr>
            <w:r w:rsidRPr="00E4661C">
              <w:rPr>
                <w:sz w:val="20"/>
              </w:rPr>
              <w:t>Original: English</w:t>
            </w:r>
          </w:p>
        </w:tc>
      </w:tr>
    </w:tbl>
    <w:p w:rsidR="00FD5FEF" w:rsidRPr="00FD5FEF" w:rsidRDefault="00FD5FEF" w:rsidP="00FD5FEF">
      <w:pPr>
        <w:spacing w:before="120" w:line="360" w:lineRule="exact"/>
        <w:rPr>
          <w:rFonts w:ascii="黑体" w:eastAsia="黑体" w:hAnsi="黑体"/>
          <w:sz w:val="24"/>
          <w:szCs w:val="24"/>
        </w:rPr>
      </w:pPr>
      <w:r w:rsidRPr="00FD5FEF">
        <w:rPr>
          <w:rFonts w:ascii="黑体" w:eastAsia="黑体" w:hAnsi="黑体"/>
          <w:sz w:val="24"/>
          <w:szCs w:val="24"/>
          <w:lang w:val="zh-CN"/>
        </w:rPr>
        <w:t>人权事务委员会</w:t>
      </w:r>
    </w:p>
    <w:p w:rsidR="00FD5FEF" w:rsidRPr="00B278D3" w:rsidRDefault="00FD5FEF" w:rsidP="004870D0">
      <w:pPr>
        <w:pStyle w:val="HChGC"/>
        <w:spacing w:before="600"/>
        <w:rPr>
          <w:rFonts w:eastAsia="宋体"/>
          <w:snapToGrid w:val="0"/>
          <w:color w:val="0000CC"/>
          <w:lang w:val="zh-CN"/>
        </w:rPr>
      </w:pPr>
      <w:r>
        <w:rPr>
          <w:lang w:val="zh-CN"/>
        </w:rPr>
        <w:tab/>
      </w:r>
      <w:r>
        <w:rPr>
          <w:lang w:val="zh-CN"/>
        </w:rPr>
        <w:tab/>
      </w:r>
      <w:r>
        <w:rPr>
          <w:lang w:val="zh-CN"/>
        </w:rPr>
        <w:t>委员会根据《任择议定书》第五条第</w:t>
      </w:r>
      <w:r>
        <w:rPr>
          <w:rFonts w:hint="eastAsia"/>
          <w:lang w:val="zh-CN"/>
        </w:rPr>
        <w:t>四</w:t>
      </w:r>
      <w:r>
        <w:rPr>
          <w:lang w:val="zh-CN"/>
        </w:rPr>
        <w:t>款通过的关于</w:t>
      </w:r>
      <w:r w:rsidR="00EF5203">
        <w:rPr>
          <w:lang w:val="zh-CN"/>
        </w:rPr>
        <w:br/>
      </w:r>
      <w:r>
        <w:rPr>
          <w:lang w:val="zh-CN"/>
        </w:rPr>
        <w:t>第</w:t>
      </w:r>
      <w:r>
        <w:rPr>
          <w:lang w:val="zh-CN"/>
        </w:rPr>
        <w:t>2268/2013</w:t>
      </w:r>
      <w:r>
        <w:rPr>
          <w:lang w:val="zh-CN"/>
        </w:rPr>
        <w:t>号来文的决定</w:t>
      </w:r>
      <w:r w:rsidRPr="00B278D3">
        <w:rPr>
          <w:rFonts w:eastAsia="宋体"/>
          <w:snapToGrid w:val="0"/>
          <w:color w:val="0000CC"/>
          <w:lang w:val="zh-CN"/>
        </w:rPr>
        <w:footnoteReference w:customMarkFollows="1" w:id="2"/>
        <w:t>*</w:t>
      </w:r>
      <w:r w:rsidR="00B278D3">
        <w:rPr>
          <w:rFonts w:eastAsia="宋体"/>
          <w:snapToGrid w:val="0"/>
          <w:color w:val="0000CC"/>
          <w:lang w:val="zh-CN"/>
        </w:rPr>
        <w:t xml:space="preserve"> </w:t>
      </w:r>
      <w:r w:rsidRPr="00B278D3">
        <w:rPr>
          <w:rFonts w:eastAsia="宋体"/>
          <w:snapToGrid w:val="0"/>
          <w:color w:val="0000CC"/>
          <w:lang w:val="zh-CN"/>
        </w:rPr>
        <w:t>*</w:t>
      </w:r>
      <w:r w:rsidRPr="00B278D3">
        <w:rPr>
          <w:rFonts w:eastAsia="宋体"/>
          <w:snapToGrid w:val="0"/>
          <w:color w:val="0000CC"/>
          <w:lang w:val="zh-CN"/>
        </w:rPr>
        <w:footnoteReference w:customMarkFollows="1" w:id="3"/>
        <w:t>*</w:t>
      </w:r>
    </w:p>
    <w:tbl>
      <w:tblPr>
        <w:tblW w:w="6945" w:type="dxa"/>
        <w:tblInd w:w="1560" w:type="dxa"/>
        <w:tblLayout w:type="fixed"/>
        <w:tblCellMar>
          <w:left w:w="0" w:type="dxa"/>
          <w:right w:w="0" w:type="dxa"/>
        </w:tblCellMar>
        <w:tblLook w:val="01E0" w:firstRow="1" w:lastRow="1" w:firstColumn="1" w:lastColumn="1" w:noHBand="0" w:noVBand="0"/>
      </w:tblPr>
      <w:tblGrid>
        <w:gridCol w:w="2268"/>
        <w:gridCol w:w="4677"/>
      </w:tblGrid>
      <w:tr w:rsidR="00F803A1" w:rsidRPr="005449F5" w:rsidTr="00172A4F">
        <w:tc>
          <w:tcPr>
            <w:tcW w:w="2268" w:type="dxa"/>
            <w:shd w:val="clear" w:color="auto" w:fill="auto"/>
          </w:tcPr>
          <w:p w:rsidR="00F803A1" w:rsidRPr="00172A4F" w:rsidRDefault="00F803A1" w:rsidP="00F803A1">
            <w:pPr>
              <w:pStyle w:val="SingleTxtG"/>
              <w:spacing w:line="320" w:lineRule="exact"/>
              <w:ind w:left="0" w:right="0"/>
              <w:rPr>
                <w:rFonts w:eastAsia="楷体"/>
              </w:rPr>
            </w:pPr>
            <w:r w:rsidRPr="00172A4F">
              <w:rPr>
                <w:rFonts w:eastAsia="楷体"/>
                <w:lang w:val="zh-CN"/>
              </w:rPr>
              <w:t>提交人</w:t>
            </w:r>
            <w:r w:rsidRPr="00172A4F">
              <w:rPr>
                <w:rFonts w:eastAsia="楷体"/>
              </w:rPr>
              <w:t>：</w:t>
            </w:r>
          </w:p>
        </w:tc>
        <w:tc>
          <w:tcPr>
            <w:tcW w:w="4677" w:type="dxa"/>
            <w:shd w:val="clear" w:color="auto" w:fill="auto"/>
          </w:tcPr>
          <w:p w:rsidR="00F803A1" w:rsidRPr="00172A4F" w:rsidRDefault="00C63A93" w:rsidP="00C63A93">
            <w:pPr>
              <w:pStyle w:val="SingleTxtG"/>
              <w:spacing w:line="320" w:lineRule="exact"/>
              <w:ind w:left="0" w:right="0"/>
              <w:rPr>
                <w:rFonts w:eastAsiaTheme="minorEastAsia"/>
              </w:rPr>
            </w:pPr>
            <w:r w:rsidRPr="00EA4BBD">
              <w:t>Danatar Durdyyev</w:t>
            </w:r>
            <w:r w:rsidR="00172A4F">
              <w:rPr>
                <w:rFonts w:eastAsiaTheme="minorEastAsia"/>
              </w:rPr>
              <w:t xml:space="preserve"> </w:t>
            </w:r>
            <w:r w:rsidR="00F803A1" w:rsidRPr="00172A4F">
              <w:rPr>
                <w:rFonts w:eastAsiaTheme="minorEastAsia"/>
              </w:rPr>
              <w:t>(</w:t>
            </w:r>
            <w:r w:rsidR="00F803A1" w:rsidRPr="00172A4F">
              <w:rPr>
                <w:rFonts w:eastAsiaTheme="minorEastAsia"/>
                <w:lang w:val="zh-CN"/>
              </w:rPr>
              <w:t>由律师</w:t>
            </w:r>
            <w:r w:rsidR="00F803A1" w:rsidRPr="00172A4F">
              <w:rPr>
                <w:rFonts w:eastAsiaTheme="minorEastAsia"/>
              </w:rPr>
              <w:t>Shane H. Brady</w:t>
            </w:r>
            <w:r w:rsidR="00F803A1" w:rsidRPr="00172A4F">
              <w:rPr>
                <w:rFonts w:eastAsiaTheme="minorEastAsia"/>
                <w:lang w:val="zh-CN"/>
              </w:rPr>
              <w:t>代理</w:t>
            </w:r>
            <w:r w:rsidR="00F803A1" w:rsidRPr="00172A4F">
              <w:rPr>
                <w:rFonts w:eastAsiaTheme="minorEastAsia"/>
              </w:rPr>
              <w:t>)</w:t>
            </w:r>
          </w:p>
        </w:tc>
      </w:tr>
      <w:tr w:rsidR="00F803A1" w:rsidTr="00172A4F">
        <w:tc>
          <w:tcPr>
            <w:tcW w:w="2268" w:type="dxa"/>
            <w:shd w:val="clear" w:color="auto" w:fill="auto"/>
          </w:tcPr>
          <w:p w:rsidR="00F803A1" w:rsidRPr="00172A4F" w:rsidRDefault="00F803A1" w:rsidP="00F803A1">
            <w:pPr>
              <w:pStyle w:val="SingleTxtG"/>
              <w:spacing w:line="320" w:lineRule="exact"/>
              <w:ind w:left="0" w:right="0"/>
              <w:rPr>
                <w:rFonts w:eastAsia="楷体"/>
              </w:rPr>
            </w:pPr>
            <w:r w:rsidRPr="00172A4F">
              <w:rPr>
                <w:rFonts w:eastAsia="楷体"/>
                <w:lang w:val="zh-CN"/>
              </w:rPr>
              <w:t>据称受害人</w:t>
            </w:r>
            <w:r w:rsidR="004870D0">
              <w:rPr>
                <w:rFonts w:eastAsia="楷体" w:hint="eastAsia"/>
              </w:rPr>
              <w:t>：</w:t>
            </w:r>
          </w:p>
        </w:tc>
        <w:tc>
          <w:tcPr>
            <w:tcW w:w="4677" w:type="dxa"/>
            <w:shd w:val="clear" w:color="auto" w:fill="auto"/>
          </w:tcPr>
          <w:p w:rsidR="00F803A1" w:rsidRPr="00172A4F" w:rsidRDefault="00F803A1" w:rsidP="00F803A1">
            <w:pPr>
              <w:pStyle w:val="SingleTxtG"/>
              <w:spacing w:line="320" w:lineRule="exact"/>
              <w:ind w:left="0" w:right="0"/>
              <w:rPr>
                <w:rFonts w:eastAsiaTheme="minorEastAsia"/>
              </w:rPr>
            </w:pPr>
            <w:r w:rsidRPr="00172A4F">
              <w:rPr>
                <w:rFonts w:eastAsiaTheme="minorEastAsia"/>
                <w:lang w:val="zh-CN"/>
              </w:rPr>
              <w:t>提交人</w:t>
            </w:r>
          </w:p>
        </w:tc>
      </w:tr>
      <w:tr w:rsidR="00F803A1" w:rsidTr="00172A4F">
        <w:tc>
          <w:tcPr>
            <w:tcW w:w="2268" w:type="dxa"/>
            <w:shd w:val="clear" w:color="auto" w:fill="auto"/>
          </w:tcPr>
          <w:p w:rsidR="00F803A1" w:rsidRPr="00172A4F" w:rsidRDefault="00F803A1" w:rsidP="00F803A1">
            <w:pPr>
              <w:pStyle w:val="SingleTxtG"/>
              <w:spacing w:line="320" w:lineRule="exact"/>
              <w:ind w:left="0" w:right="0"/>
              <w:rPr>
                <w:rFonts w:eastAsia="楷体"/>
              </w:rPr>
            </w:pPr>
            <w:r w:rsidRPr="00172A4F">
              <w:rPr>
                <w:rFonts w:eastAsia="楷体"/>
                <w:lang w:val="zh-CN"/>
              </w:rPr>
              <w:t>所涉缔约国</w:t>
            </w:r>
            <w:r w:rsidRPr="00172A4F">
              <w:rPr>
                <w:rFonts w:eastAsia="楷体"/>
              </w:rPr>
              <w:t>：</w:t>
            </w:r>
          </w:p>
        </w:tc>
        <w:tc>
          <w:tcPr>
            <w:tcW w:w="4677" w:type="dxa"/>
            <w:shd w:val="clear" w:color="auto" w:fill="auto"/>
          </w:tcPr>
          <w:p w:rsidR="00F803A1" w:rsidRPr="00172A4F" w:rsidRDefault="00F803A1" w:rsidP="00F803A1">
            <w:pPr>
              <w:pStyle w:val="SingleTxtG"/>
              <w:spacing w:line="320" w:lineRule="exact"/>
              <w:ind w:left="0" w:right="0"/>
              <w:rPr>
                <w:rFonts w:eastAsiaTheme="minorEastAsia"/>
              </w:rPr>
            </w:pPr>
            <w:r w:rsidRPr="00172A4F">
              <w:rPr>
                <w:rFonts w:eastAsiaTheme="minorEastAsia"/>
                <w:lang w:val="zh-CN"/>
              </w:rPr>
              <w:t>土库曼斯坦</w:t>
            </w:r>
          </w:p>
        </w:tc>
      </w:tr>
      <w:tr w:rsidR="00F803A1" w:rsidTr="00172A4F">
        <w:tc>
          <w:tcPr>
            <w:tcW w:w="2268" w:type="dxa"/>
            <w:shd w:val="clear" w:color="auto" w:fill="auto"/>
          </w:tcPr>
          <w:p w:rsidR="00F803A1" w:rsidRPr="00172A4F" w:rsidRDefault="00F803A1" w:rsidP="00F803A1">
            <w:pPr>
              <w:pStyle w:val="SingleTxtG"/>
              <w:spacing w:line="320" w:lineRule="exact"/>
              <w:ind w:left="0" w:right="0"/>
              <w:rPr>
                <w:rFonts w:eastAsia="楷体"/>
              </w:rPr>
            </w:pPr>
            <w:r w:rsidRPr="00172A4F">
              <w:rPr>
                <w:rFonts w:eastAsia="楷体"/>
                <w:lang w:val="zh-CN"/>
              </w:rPr>
              <w:t>来文日期</w:t>
            </w:r>
            <w:r w:rsidRPr="00172A4F">
              <w:rPr>
                <w:rFonts w:eastAsia="楷体"/>
              </w:rPr>
              <w:t>：</w:t>
            </w:r>
          </w:p>
        </w:tc>
        <w:tc>
          <w:tcPr>
            <w:tcW w:w="4677" w:type="dxa"/>
            <w:shd w:val="clear" w:color="auto" w:fill="auto"/>
          </w:tcPr>
          <w:p w:rsidR="00F803A1" w:rsidRPr="00172A4F" w:rsidRDefault="00F803A1" w:rsidP="00F803A1">
            <w:pPr>
              <w:pStyle w:val="SingleTxtG"/>
              <w:spacing w:line="320" w:lineRule="exact"/>
              <w:ind w:left="0" w:right="0"/>
              <w:rPr>
                <w:rFonts w:eastAsiaTheme="minorEastAsia"/>
              </w:rPr>
            </w:pPr>
            <w:r w:rsidRPr="00172A4F">
              <w:rPr>
                <w:rFonts w:eastAsiaTheme="minorEastAsia"/>
              </w:rPr>
              <w:t>2013</w:t>
            </w:r>
            <w:r w:rsidRPr="00172A4F">
              <w:rPr>
                <w:rFonts w:eastAsiaTheme="minorEastAsia"/>
                <w:lang w:val="zh-CN"/>
              </w:rPr>
              <w:t>年</w:t>
            </w:r>
            <w:r w:rsidRPr="00172A4F">
              <w:rPr>
                <w:rFonts w:eastAsiaTheme="minorEastAsia"/>
              </w:rPr>
              <w:t>5</w:t>
            </w:r>
            <w:r w:rsidRPr="00172A4F">
              <w:rPr>
                <w:rFonts w:eastAsiaTheme="minorEastAsia"/>
                <w:lang w:val="zh-CN"/>
              </w:rPr>
              <w:t>月</w:t>
            </w:r>
            <w:r w:rsidRPr="00172A4F">
              <w:rPr>
                <w:rFonts w:eastAsiaTheme="minorEastAsia"/>
              </w:rPr>
              <w:t>1</w:t>
            </w:r>
            <w:r w:rsidRPr="00172A4F">
              <w:rPr>
                <w:rFonts w:eastAsiaTheme="minorEastAsia"/>
                <w:lang w:val="zh-CN"/>
              </w:rPr>
              <w:t>日</w:t>
            </w:r>
            <w:r w:rsidRPr="00172A4F">
              <w:rPr>
                <w:rFonts w:eastAsiaTheme="minorEastAsia"/>
              </w:rPr>
              <w:t>(</w:t>
            </w:r>
            <w:r w:rsidRPr="00172A4F">
              <w:rPr>
                <w:rFonts w:eastAsiaTheme="minorEastAsia"/>
                <w:lang w:val="zh-CN"/>
              </w:rPr>
              <w:t>首次提交</w:t>
            </w:r>
            <w:r w:rsidRPr="00172A4F">
              <w:rPr>
                <w:rFonts w:eastAsiaTheme="minorEastAsia"/>
              </w:rPr>
              <w:t>)</w:t>
            </w:r>
          </w:p>
        </w:tc>
      </w:tr>
      <w:tr w:rsidR="00F803A1" w:rsidTr="00172A4F">
        <w:tc>
          <w:tcPr>
            <w:tcW w:w="2268" w:type="dxa"/>
            <w:shd w:val="clear" w:color="auto" w:fill="auto"/>
          </w:tcPr>
          <w:p w:rsidR="00F803A1" w:rsidRPr="00172A4F" w:rsidRDefault="00F803A1" w:rsidP="00F803A1">
            <w:pPr>
              <w:pStyle w:val="SingleTxtG"/>
              <w:spacing w:line="320" w:lineRule="exact"/>
              <w:ind w:left="0" w:right="0"/>
              <w:rPr>
                <w:rFonts w:eastAsia="楷体"/>
              </w:rPr>
            </w:pPr>
            <w:r w:rsidRPr="00172A4F">
              <w:rPr>
                <w:rFonts w:eastAsia="楷体"/>
                <w:lang w:val="zh-CN"/>
              </w:rPr>
              <w:t>参考文件</w:t>
            </w:r>
            <w:r w:rsidRPr="00172A4F">
              <w:rPr>
                <w:rFonts w:eastAsia="楷体"/>
              </w:rPr>
              <w:t>：</w:t>
            </w:r>
          </w:p>
        </w:tc>
        <w:tc>
          <w:tcPr>
            <w:tcW w:w="4677" w:type="dxa"/>
            <w:shd w:val="clear" w:color="auto" w:fill="auto"/>
          </w:tcPr>
          <w:p w:rsidR="00F803A1" w:rsidRPr="00172A4F" w:rsidRDefault="00F803A1" w:rsidP="00F803A1">
            <w:pPr>
              <w:pStyle w:val="SingleTxtG"/>
              <w:spacing w:line="320" w:lineRule="exact"/>
              <w:ind w:left="0" w:right="0"/>
              <w:rPr>
                <w:rFonts w:eastAsiaTheme="minorEastAsia"/>
              </w:rPr>
            </w:pPr>
            <w:r w:rsidRPr="00172A4F">
              <w:rPr>
                <w:rFonts w:eastAsiaTheme="minorEastAsia" w:hint="eastAsia"/>
              </w:rPr>
              <w:t>特别报告员根据议事规则第</w:t>
            </w:r>
            <w:r w:rsidRPr="00172A4F">
              <w:rPr>
                <w:rFonts w:eastAsiaTheme="minorEastAsia"/>
              </w:rPr>
              <w:t>97</w:t>
            </w:r>
            <w:r w:rsidRPr="00172A4F">
              <w:rPr>
                <w:rFonts w:eastAsiaTheme="minorEastAsia" w:hint="eastAsia"/>
              </w:rPr>
              <w:t>条做出的决定，于</w:t>
            </w:r>
            <w:r w:rsidRPr="00172A4F">
              <w:rPr>
                <w:rFonts w:eastAsiaTheme="minorEastAsia"/>
              </w:rPr>
              <w:t>2013</w:t>
            </w:r>
            <w:r w:rsidRPr="00172A4F">
              <w:rPr>
                <w:rFonts w:eastAsiaTheme="minorEastAsia" w:hint="eastAsia"/>
              </w:rPr>
              <w:t>年</w:t>
            </w:r>
            <w:r w:rsidRPr="00172A4F">
              <w:rPr>
                <w:rFonts w:eastAsiaTheme="minorEastAsia" w:hint="eastAsia"/>
              </w:rPr>
              <w:t>7</w:t>
            </w:r>
            <w:r w:rsidRPr="00172A4F">
              <w:rPr>
                <w:rFonts w:eastAsiaTheme="minorEastAsia" w:hint="eastAsia"/>
              </w:rPr>
              <w:t>月</w:t>
            </w:r>
            <w:r w:rsidRPr="00172A4F">
              <w:rPr>
                <w:rFonts w:eastAsiaTheme="minorEastAsia" w:hint="eastAsia"/>
              </w:rPr>
              <w:t>1</w:t>
            </w:r>
            <w:r w:rsidRPr="00172A4F">
              <w:rPr>
                <w:rFonts w:eastAsiaTheme="minorEastAsia"/>
              </w:rPr>
              <w:t>2</w:t>
            </w:r>
            <w:r w:rsidRPr="00172A4F">
              <w:rPr>
                <w:rFonts w:eastAsiaTheme="minorEastAsia" w:hint="eastAsia"/>
              </w:rPr>
              <w:t>日转交缔约国</w:t>
            </w:r>
            <w:r w:rsidRPr="00172A4F">
              <w:rPr>
                <w:rFonts w:eastAsiaTheme="minorEastAsia"/>
              </w:rPr>
              <w:t>(</w:t>
            </w:r>
            <w:r w:rsidRPr="00172A4F">
              <w:rPr>
                <w:rFonts w:eastAsiaTheme="minorEastAsia" w:hint="eastAsia"/>
              </w:rPr>
              <w:t>未以文件形式印发</w:t>
            </w:r>
            <w:r w:rsidRPr="00172A4F">
              <w:rPr>
                <w:rFonts w:eastAsiaTheme="minorEastAsia"/>
              </w:rPr>
              <w:t>)</w:t>
            </w:r>
          </w:p>
        </w:tc>
      </w:tr>
      <w:tr w:rsidR="00F803A1" w:rsidTr="00172A4F">
        <w:tc>
          <w:tcPr>
            <w:tcW w:w="2268" w:type="dxa"/>
            <w:shd w:val="clear" w:color="auto" w:fill="auto"/>
          </w:tcPr>
          <w:p w:rsidR="00F803A1" w:rsidRPr="00172A4F" w:rsidRDefault="00F803A1" w:rsidP="00F803A1">
            <w:pPr>
              <w:pStyle w:val="SingleTxtG"/>
              <w:spacing w:line="320" w:lineRule="exact"/>
              <w:ind w:left="0" w:right="0"/>
              <w:rPr>
                <w:rFonts w:eastAsia="楷体"/>
                <w:lang w:val="zh-CN"/>
              </w:rPr>
            </w:pPr>
            <w:r w:rsidRPr="00172A4F">
              <w:rPr>
                <w:rFonts w:eastAsia="楷体"/>
                <w:lang w:val="zh-CN"/>
              </w:rPr>
              <w:t>意见通过日期：</w:t>
            </w:r>
          </w:p>
        </w:tc>
        <w:tc>
          <w:tcPr>
            <w:tcW w:w="4677" w:type="dxa"/>
            <w:shd w:val="clear" w:color="auto" w:fill="auto"/>
          </w:tcPr>
          <w:p w:rsidR="00F803A1" w:rsidRPr="00172A4F" w:rsidRDefault="00F803A1" w:rsidP="00F803A1">
            <w:pPr>
              <w:pStyle w:val="SingleTxtG"/>
              <w:spacing w:line="320" w:lineRule="exact"/>
              <w:ind w:left="0" w:right="0"/>
              <w:rPr>
                <w:rFonts w:eastAsiaTheme="minorEastAsia"/>
              </w:rPr>
            </w:pPr>
            <w:r w:rsidRPr="00172A4F">
              <w:rPr>
                <w:rFonts w:eastAsiaTheme="minorEastAsia"/>
                <w:lang w:val="zh-CN"/>
              </w:rPr>
              <w:t>2018</w:t>
            </w:r>
            <w:r w:rsidRPr="00172A4F">
              <w:rPr>
                <w:rFonts w:eastAsiaTheme="minorEastAsia"/>
                <w:lang w:val="zh-CN"/>
              </w:rPr>
              <w:t>年</w:t>
            </w:r>
            <w:r w:rsidRPr="00172A4F">
              <w:rPr>
                <w:rFonts w:eastAsiaTheme="minorEastAsia"/>
                <w:lang w:val="zh-CN"/>
              </w:rPr>
              <w:t>10</w:t>
            </w:r>
            <w:r w:rsidRPr="00172A4F">
              <w:rPr>
                <w:rFonts w:eastAsiaTheme="minorEastAsia"/>
                <w:lang w:val="zh-CN"/>
              </w:rPr>
              <w:t>月</w:t>
            </w:r>
            <w:r w:rsidRPr="00172A4F">
              <w:rPr>
                <w:rFonts w:eastAsiaTheme="minorEastAsia"/>
                <w:lang w:val="zh-CN"/>
              </w:rPr>
              <w:t>17</w:t>
            </w:r>
            <w:r w:rsidRPr="00172A4F">
              <w:rPr>
                <w:rFonts w:eastAsiaTheme="minorEastAsia"/>
                <w:lang w:val="zh-CN"/>
              </w:rPr>
              <w:t>日</w:t>
            </w:r>
          </w:p>
        </w:tc>
      </w:tr>
      <w:tr w:rsidR="00F803A1" w:rsidRPr="005449F5" w:rsidTr="00172A4F">
        <w:tc>
          <w:tcPr>
            <w:tcW w:w="2268" w:type="dxa"/>
            <w:shd w:val="clear" w:color="auto" w:fill="auto"/>
          </w:tcPr>
          <w:p w:rsidR="00F803A1" w:rsidRPr="00172A4F" w:rsidRDefault="00F803A1" w:rsidP="00F803A1">
            <w:pPr>
              <w:pStyle w:val="SingleTxtG"/>
              <w:spacing w:line="320" w:lineRule="exact"/>
              <w:ind w:left="0" w:right="0"/>
              <w:rPr>
                <w:rFonts w:eastAsia="楷体"/>
                <w:lang w:val="zh-CN"/>
              </w:rPr>
            </w:pPr>
            <w:r w:rsidRPr="00172A4F">
              <w:rPr>
                <w:rFonts w:eastAsia="楷体"/>
                <w:lang w:val="zh-CN"/>
              </w:rPr>
              <w:t>事由：</w:t>
            </w:r>
          </w:p>
        </w:tc>
        <w:tc>
          <w:tcPr>
            <w:tcW w:w="4677" w:type="dxa"/>
            <w:shd w:val="clear" w:color="auto" w:fill="auto"/>
          </w:tcPr>
          <w:p w:rsidR="00F803A1" w:rsidRPr="00172A4F" w:rsidRDefault="00F803A1" w:rsidP="00F803A1">
            <w:pPr>
              <w:pStyle w:val="SingleTxtG"/>
              <w:spacing w:line="320" w:lineRule="exact"/>
              <w:ind w:left="0" w:right="0"/>
              <w:rPr>
                <w:rFonts w:eastAsiaTheme="minorEastAsia"/>
              </w:rPr>
            </w:pPr>
            <w:r w:rsidRPr="00172A4F">
              <w:rPr>
                <w:rFonts w:eastAsiaTheme="minorEastAsia"/>
                <w:lang w:val="zh-CN"/>
              </w:rPr>
              <w:t>出于良心拒服义务兵役</w:t>
            </w:r>
          </w:p>
        </w:tc>
      </w:tr>
      <w:tr w:rsidR="00F803A1" w:rsidRPr="005449F5" w:rsidTr="00172A4F">
        <w:tc>
          <w:tcPr>
            <w:tcW w:w="2268" w:type="dxa"/>
            <w:shd w:val="clear" w:color="auto" w:fill="auto"/>
          </w:tcPr>
          <w:p w:rsidR="00F803A1" w:rsidRPr="00172A4F" w:rsidRDefault="00F803A1" w:rsidP="00F803A1">
            <w:pPr>
              <w:pStyle w:val="SingleTxtG"/>
              <w:spacing w:line="320" w:lineRule="exact"/>
              <w:ind w:left="0" w:right="0"/>
              <w:rPr>
                <w:rFonts w:eastAsia="楷体"/>
                <w:lang w:val="zh-CN"/>
              </w:rPr>
            </w:pPr>
            <w:r w:rsidRPr="00172A4F">
              <w:rPr>
                <w:rFonts w:eastAsia="楷体"/>
                <w:lang w:val="zh-CN"/>
              </w:rPr>
              <w:t>程序性问题：</w:t>
            </w:r>
          </w:p>
        </w:tc>
        <w:tc>
          <w:tcPr>
            <w:tcW w:w="4677" w:type="dxa"/>
            <w:shd w:val="clear" w:color="auto" w:fill="auto"/>
          </w:tcPr>
          <w:p w:rsidR="00F803A1" w:rsidRPr="00172A4F" w:rsidRDefault="00F803A1" w:rsidP="00F803A1">
            <w:pPr>
              <w:pStyle w:val="SingleTxtG"/>
              <w:spacing w:line="320" w:lineRule="exact"/>
              <w:ind w:left="0" w:right="0"/>
              <w:rPr>
                <w:rFonts w:eastAsiaTheme="minorEastAsia"/>
              </w:rPr>
            </w:pPr>
            <w:r w:rsidRPr="00172A4F">
              <w:rPr>
                <w:rFonts w:eastAsiaTheme="minorEastAsia"/>
                <w:lang w:val="zh-CN"/>
              </w:rPr>
              <w:t>无</w:t>
            </w:r>
          </w:p>
        </w:tc>
      </w:tr>
      <w:tr w:rsidR="00F803A1" w:rsidTr="00172A4F">
        <w:tc>
          <w:tcPr>
            <w:tcW w:w="2268" w:type="dxa"/>
            <w:shd w:val="clear" w:color="auto" w:fill="auto"/>
          </w:tcPr>
          <w:p w:rsidR="00F803A1" w:rsidRPr="00172A4F" w:rsidRDefault="00F803A1" w:rsidP="00F803A1">
            <w:pPr>
              <w:pStyle w:val="SingleTxtG"/>
              <w:spacing w:line="320" w:lineRule="exact"/>
              <w:ind w:left="0" w:right="0"/>
              <w:rPr>
                <w:rFonts w:eastAsia="楷体"/>
                <w:lang w:val="zh-CN"/>
              </w:rPr>
            </w:pPr>
            <w:r w:rsidRPr="00172A4F">
              <w:rPr>
                <w:rFonts w:eastAsia="楷体"/>
                <w:lang w:val="zh-CN"/>
              </w:rPr>
              <w:t>实质性问题：</w:t>
            </w:r>
          </w:p>
        </w:tc>
        <w:tc>
          <w:tcPr>
            <w:tcW w:w="4677" w:type="dxa"/>
            <w:shd w:val="clear" w:color="auto" w:fill="auto"/>
          </w:tcPr>
          <w:p w:rsidR="00F803A1" w:rsidRPr="00172A4F" w:rsidRDefault="00F803A1" w:rsidP="00F803A1">
            <w:pPr>
              <w:pStyle w:val="SingleTxtG"/>
              <w:spacing w:line="320" w:lineRule="exact"/>
              <w:ind w:left="0" w:right="0"/>
              <w:rPr>
                <w:rFonts w:eastAsiaTheme="minorEastAsia"/>
              </w:rPr>
            </w:pPr>
            <w:r w:rsidRPr="00172A4F">
              <w:rPr>
                <w:rFonts w:eastAsiaTheme="minorEastAsia"/>
                <w:lang w:val="zh-CN"/>
              </w:rPr>
              <w:t>良心自由</w:t>
            </w:r>
          </w:p>
        </w:tc>
      </w:tr>
      <w:tr w:rsidR="00F803A1" w:rsidTr="00172A4F">
        <w:tc>
          <w:tcPr>
            <w:tcW w:w="2268" w:type="dxa"/>
            <w:shd w:val="clear" w:color="auto" w:fill="auto"/>
          </w:tcPr>
          <w:p w:rsidR="00F803A1" w:rsidRPr="00172A4F" w:rsidRDefault="00F803A1" w:rsidP="00F803A1">
            <w:pPr>
              <w:pStyle w:val="SingleTxtG"/>
              <w:spacing w:line="320" w:lineRule="exact"/>
              <w:ind w:left="0" w:right="0"/>
              <w:rPr>
                <w:rFonts w:eastAsia="楷体"/>
                <w:lang w:val="zh-CN"/>
              </w:rPr>
            </w:pPr>
            <w:r w:rsidRPr="00172A4F">
              <w:rPr>
                <w:rFonts w:eastAsia="楷体"/>
                <w:lang w:val="zh-CN"/>
              </w:rPr>
              <w:t>《公约》条款：</w:t>
            </w:r>
          </w:p>
        </w:tc>
        <w:tc>
          <w:tcPr>
            <w:tcW w:w="4677" w:type="dxa"/>
            <w:shd w:val="clear" w:color="auto" w:fill="auto"/>
          </w:tcPr>
          <w:p w:rsidR="00F803A1" w:rsidRPr="00172A4F" w:rsidRDefault="00F803A1" w:rsidP="00F803A1">
            <w:pPr>
              <w:pStyle w:val="SingleTxtG"/>
              <w:spacing w:line="320" w:lineRule="exact"/>
              <w:ind w:left="0" w:right="0"/>
              <w:rPr>
                <w:rFonts w:eastAsiaTheme="minorEastAsia"/>
              </w:rPr>
            </w:pPr>
            <w:r w:rsidRPr="00172A4F">
              <w:rPr>
                <w:rFonts w:eastAsiaTheme="minorEastAsia"/>
                <w:lang w:val="zh-CN"/>
              </w:rPr>
              <w:t>第十八条第一款</w:t>
            </w:r>
          </w:p>
        </w:tc>
      </w:tr>
      <w:tr w:rsidR="00F803A1" w:rsidTr="00172A4F">
        <w:tc>
          <w:tcPr>
            <w:tcW w:w="2268" w:type="dxa"/>
            <w:shd w:val="clear" w:color="auto" w:fill="auto"/>
          </w:tcPr>
          <w:p w:rsidR="00F803A1" w:rsidRPr="00172A4F" w:rsidRDefault="00F803A1" w:rsidP="00F803A1">
            <w:pPr>
              <w:pStyle w:val="SingleTxtG"/>
              <w:spacing w:line="320" w:lineRule="exact"/>
              <w:ind w:left="0" w:right="0"/>
              <w:rPr>
                <w:rFonts w:eastAsia="楷体"/>
                <w:lang w:val="zh-CN"/>
              </w:rPr>
            </w:pPr>
            <w:r w:rsidRPr="00172A4F">
              <w:rPr>
                <w:rFonts w:eastAsia="楷体"/>
                <w:lang w:val="zh-CN"/>
              </w:rPr>
              <w:t>《任择议定书》条款：</w:t>
            </w:r>
          </w:p>
        </w:tc>
        <w:tc>
          <w:tcPr>
            <w:tcW w:w="4677" w:type="dxa"/>
            <w:shd w:val="clear" w:color="auto" w:fill="auto"/>
          </w:tcPr>
          <w:p w:rsidR="00F803A1" w:rsidRPr="00172A4F" w:rsidRDefault="00F803A1" w:rsidP="00F803A1">
            <w:pPr>
              <w:pStyle w:val="SingleTxtG"/>
              <w:spacing w:line="320" w:lineRule="exact"/>
              <w:ind w:left="0" w:right="0"/>
              <w:rPr>
                <w:rFonts w:eastAsiaTheme="minorEastAsia"/>
              </w:rPr>
            </w:pPr>
            <w:r w:rsidRPr="00172A4F">
              <w:rPr>
                <w:rFonts w:eastAsiaTheme="minorEastAsia"/>
                <w:lang w:val="zh-CN"/>
              </w:rPr>
              <w:t>无</w:t>
            </w:r>
          </w:p>
        </w:tc>
      </w:tr>
    </w:tbl>
    <w:p w:rsidR="00C058DC" w:rsidRPr="00EA4BBD" w:rsidRDefault="00C058DC" w:rsidP="004870D0">
      <w:pPr>
        <w:pStyle w:val="SingleTxtGC"/>
        <w:tabs>
          <w:tab w:val="clear" w:pos="431"/>
          <w:tab w:val="clear" w:pos="1134"/>
          <w:tab w:val="clear" w:pos="1565"/>
          <w:tab w:val="clear" w:pos="1996"/>
          <w:tab w:val="clear" w:pos="2427"/>
          <w:tab w:val="left" w:pos="1701"/>
        </w:tabs>
        <w:spacing w:before="240"/>
      </w:pPr>
      <w:r>
        <w:rPr>
          <w:lang w:val="zh-CN"/>
        </w:rPr>
        <w:t>1.</w:t>
      </w:r>
      <w:r>
        <w:rPr>
          <w:lang w:val="zh-CN"/>
        </w:rPr>
        <w:tab/>
      </w:r>
      <w:r>
        <w:rPr>
          <w:lang w:val="zh-CN"/>
        </w:rPr>
        <w:t>来文提交人</w:t>
      </w:r>
      <w:r w:rsidR="00A9406F" w:rsidRPr="00EA4BBD">
        <w:t>Danatar Durdyyev</w:t>
      </w:r>
      <w:r>
        <w:rPr>
          <w:rFonts w:hint="eastAsia"/>
          <w:lang w:val="zh-CN"/>
        </w:rPr>
        <w:t>系</w:t>
      </w:r>
      <w:r>
        <w:rPr>
          <w:lang w:val="zh-CN"/>
        </w:rPr>
        <w:t>土库曼斯坦国民，生于</w:t>
      </w:r>
      <w:r>
        <w:rPr>
          <w:lang w:val="zh-CN"/>
        </w:rPr>
        <w:t>1993</w:t>
      </w:r>
      <w:r>
        <w:rPr>
          <w:lang w:val="zh-CN"/>
        </w:rPr>
        <w:t>年。他声称缔约国侵犯了他根据《公约》第十八条第一款享有的权利。《任择议定书》于</w:t>
      </w:r>
      <w:r>
        <w:rPr>
          <w:lang w:val="zh-CN"/>
        </w:rPr>
        <w:t>1997</w:t>
      </w:r>
      <w:r>
        <w:rPr>
          <w:lang w:val="zh-CN"/>
        </w:rPr>
        <w:t>年</w:t>
      </w:r>
      <w:r>
        <w:rPr>
          <w:lang w:val="zh-CN"/>
        </w:rPr>
        <w:t>8</w:t>
      </w:r>
      <w:r>
        <w:rPr>
          <w:lang w:val="zh-CN"/>
        </w:rPr>
        <w:t>月</w:t>
      </w:r>
      <w:r>
        <w:rPr>
          <w:lang w:val="zh-CN"/>
        </w:rPr>
        <w:t>1</w:t>
      </w:r>
      <w:r>
        <w:rPr>
          <w:lang w:val="zh-CN"/>
        </w:rPr>
        <w:t>日对土库曼斯坦生效。提交人由律师</w:t>
      </w:r>
      <w:r>
        <w:rPr>
          <w:lang w:val="zh-CN"/>
        </w:rPr>
        <w:t>Shane H. Brady</w:t>
      </w:r>
      <w:r>
        <w:rPr>
          <w:lang w:val="zh-CN"/>
        </w:rPr>
        <w:t>代理。</w:t>
      </w:r>
    </w:p>
    <w:p w:rsidR="00C058DC" w:rsidRPr="00EA4BBD" w:rsidRDefault="00C058DC" w:rsidP="00C058DC">
      <w:pPr>
        <w:pStyle w:val="H23GC"/>
      </w:pPr>
      <w:r>
        <w:rPr>
          <w:lang w:val="zh-CN"/>
        </w:rPr>
        <w:lastRenderedPageBreak/>
        <w:tab/>
      </w:r>
      <w:r>
        <w:rPr>
          <w:lang w:val="zh-CN"/>
        </w:rPr>
        <w:tab/>
      </w:r>
      <w:r>
        <w:rPr>
          <w:lang w:val="zh-CN"/>
        </w:rPr>
        <w:t>提交人陈述的事实</w:t>
      </w:r>
    </w:p>
    <w:p w:rsidR="00C058DC" w:rsidRPr="00EA4BBD" w:rsidRDefault="00C058DC" w:rsidP="00C058DC">
      <w:pPr>
        <w:pStyle w:val="SingleTxtGC"/>
        <w:tabs>
          <w:tab w:val="clear" w:pos="431"/>
          <w:tab w:val="clear" w:pos="1134"/>
          <w:tab w:val="clear" w:pos="1565"/>
          <w:tab w:val="clear" w:pos="1996"/>
          <w:tab w:val="clear" w:pos="2427"/>
          <w:tab w:val="left" w:pos="1701"/>
        </w:tabs>
      </w:pPr>
      <w:r>
        <w:rPr>
          <w:lang w:val="zh-CN"/>
        </w:rPr>
        <w:t>2.1</w:t>
      </w:r>
      <w:r>
        <w:rPr>
          <w:lang w:val="zh-CN"/>
        </w:rPr>
        <w:tab/>
      </w:r>
      <w:r w:rsidRPr="00740212">
        <w:t>提交人称他是一名耶和华见证会信徒。他除了出于良心拒服兵役被判刑事罪外，从未被指控犯有任何</w:t>
      </w:r>
      <w:r w:rsidRPr="00740212">
        <w:rPr>
          <w:rFonts w:hint="eastAsia"/>
        </w:rPr>
        <w:t>其他</w:t>
      </w:r>
      <w:r w:rsidRPr="00740212">
        <w:t>刑事或行政</w:t>
      </w:r>
      <w:r>
        <w:rPr>
          <w:lang w:val="zh-CN"/>
        </w:rPr>
        <w:t>罪。</w:t>
      </w:r>
    </w:p>
    <w:p w:rsidR="00C058DC" w:rsidRPr="00EA4BBD" w:rsidRDefault="00C058DC" w:rsidP="00D62B3A">
      <w:pPr>
        <w:pStyle w:val="SingleTxtGC"/>
        <w:tabs>
          <w:tab w:val="clear" w:pos="431"/>
          <w:tab w:val="clear" w:pos="1134"/>
          <w:tab w:val="clear" w:pos="1565"/>
          <w:tab w:val="clear" w:pos="1996"/>
          <w:tab w:val="clear" w:pos="2427"/>
          <w:tab w:val="left" w:pos="1701"/>
        </w:tabs>
      </w:pPr>
      <w:r>
        <w:rPr>
          <w:lang w:val="zh-CN"/>
        </w:rPr>
        <w:t>2.2</w:t>
      </w:r>
      <w:r>
        <w:rPr>
          <w:lang w:val="zh-CN"/>
        </w:rPr>
        <w:tab/>
      </w:r>
      <w:r w:rsidR="00D62B3A">
        <w:rPr>
          <w:lang w:val="zh-CN"/>
        </w:rPr>
        <w:t>2011</w:t>
      </w:r>
      <w:r w:rsidR="00580735">
        <w:rPr>
          <w:rFonts w:hint="eastAsia"/>
          <w:lang w:val="zh-CN"/>
        </w:rPr>
        <w:t>年</w:t>
      </w:r>
      <w:r w:rsidR="00580735">
        <w:rPr>
          <w:rFonts w:hint="eastAsia"/>
          <w:lang w:val="zh-CN"/>
        </w:rPr>
        <w:t>6</w:t>
      </w:r>
      <w:r w:rsidR="00580735">
        <w:rPr>
          <w:lang w:val="zh-CN"/>
        </w:rPr>
        <w:t>月</w:t>
      </w:r>
      <w:r w:rsidR="00580735">
        <w:rPr>
          <w:lang w:val="zh-CN"/>
        </w:rPr>
        <w:t>7</w:t>
      </w:r>
      <w:r w:rsidR="00580735">
        <w:rPr>
          <w:lang w:val="zh-CN"/>
        </w:rPr>
        <w:t>日，</w:t>
      </w:r>
      <w:r>
        <w:rPr>
          <w:lang w:val="zh-CN"/>
        </w:rPr>
        <w:t>军</w:t>
      </w:r>
      <w:r>
        <w:rPr>
          <w:rFonts w:hint="eastAsia"/>
          <w:lang w:val="zh-CN"/>
        </w:rPr>
        <w:t>务</w:t>
      </w:r>
      <w:r>
        <w:rPr>
          <w:lang w:val="zh-CN"/>
        </w:rPr>
        <w:t>部即征召他入伍服义务兵役。他遵照征兵令前往军</w:t>
      </w:r>
      <w:r>
        <w:rPr>
          <w:rFonts w:hint="eastAsia"/>
          <w:lang w:val="zh-CN"/>
        </w:rPr>
        <w:t>务</w:t>
      </w:r>
      <w:r>
        <w:rPr>
          <w:lang w:val="zh-CN"/>
        </w:rPr>
        <w:t>部与</w:t>
      </w:r>
      <w:r>
        <w:rPr>
          <w:rFonts w:hint="eastAsia"/>
          <w:lang w:val="zh-CN"/>
        </w:rPr>
        <w:t>该部</w:t>
      </w:r>
      <w:r>
        <w:rPr>
          <w:lang w:val="zh-CN"/>
        </w:rPr>
        <w:t>代表见面，以口头和书面形式解释说，他作为耶和华见证</w:t>
      </w:r>
      <w:r>
        <w:rPr>
          <w:rFonts w:hint="eastAsia"/>
          <w:lang w:val="zh-CN"/>
        </w:rPr>
        <w:t>会</w:t>
      </w:r>
      <w:r>
        <w:rPr>
          <w:lang w:val="zh-CN"/>
        </w:rPr>
        <w:t>信徒，其宗教信仰不允许他服兵役。在某一未具体说明的日期，提交人因拒绝服兵役</w:t>
      </w:r>
      <w:r>
        <w:rPr>
          <w:rFonts w:hint="eastAsia"/>
          <w:lang w:val="zh-CN"/>
        </w:rPr>
        <w:t>，</w:t>
      </w:r>
      <w:r>
        <w:rPr>
          <w:lang w:val="zh-CN"/>
        </w:rPr>
        <w:t>根据《土库曼斯坦刑法》第</w:t>
      </w:r>
      <w:r>
        <w:rPr>
          <w:lang w:val="zh-CN"/>
        </w:rPr>
        <w:t>219</w:t>
      </w:r>
      <w:r>
        <w:rPr>
          <w:lang w:val="zh-CN"/>
        </w:rPr>
        <w:t>条第</w:t>
      </w:r>
      <w:r>
        <w:rPr>
          <w:lang w:val="zh-CN"/>
        </w:rPr>
        <w:t>1</w:t>
      </w:r>
      <w:r>
        <w:rPr>
          <w:lang w:val="zh-CN"/>
        </w:rPr>
        <w:t>款遭到指控。</w:t>
      </w:r>
      <w:r w:rsidRPr="00E12288">
        <w:rPr>
          <w:rStyle w:val="a8"/>
          <w:rFonts w:eastAsia="宋体"/>
          <w:lang w:val="zh-CN"/>
        </w:rPr>
        <w:footnoteReference w:id="4"/>
      </w:r>
    </w:p>
    <w:p w:rsidR="00C058DC" w:rsidRPr="00EA4BBD" w:rsidRDefault="00C058DC" w:rsidP="00C058DC">
      <w:pPr>
        <w:pStyle w:val="SingleTxtGC"/>
        <w:tabs>
          <w:tab w:val="clear" w:pos="431"/>
          <w:tab w:val="clear" w:pos="1134"/>
          <w:tab w:val="clear" w:pos="1565"/>
          <w:tab w:val="clear" w:pos="1996"/>
          <w:tab w:val="clear" w:pos="2427"/>
          <w:tab w:val="left" w:pos="1701"/>
        </w:tabs>
      </w:pPr>
      <w:r>
        <w:rPr>
          <w:lang w:val="zh-CN"/>
        </w:rPr>
        <w:t>2.3</w:t>
      </w:r>
      <w:r>
        <w:rPr>
          <w:lang w:val="zh-CN"/>
        </w:rPr>
        <w:tab/>
      </w:r>
      <w:r w:rsidRPr="00526BB5">
        <w:t>201</w:t>
      </w:r>
      <w:r w:rsidR="00580735">
        <w:t>3</w:t>
      </w:r>
      <w:r w:rsidRPr="00526BB5">
        <w:t>年</w:t>
      </w:r>
      <w:r w:rsidR="00580735">
        <w:t>1</w:t>
      </w:r>
      <w:r w:rsidRPr="00526BB5">
        <w:t>月</w:t>
      </w:r>
      <w:r w:rsidR="00C14820">
        <w:t>28</w:t>
      </w:r>
      <w:r w:rsidRPr="00526BB5">
        <w:t>日，提交人在阿什哈巴德市</w:t>
      </w:r>
      <w:r w:rsidR="00801BE3" w:rsidRPr="00EA4BBD">
        <w:t>Kopetdagskiy</w:t>
      </w:r>
      <w:r w:rsidRPr="00526BB5">
        <w:t>区法院</w:t>
      </w:r>
      <w:r>
        <w:rPr>
          <w:lang w:val="zh-CN"/>
        </w:rPr>
        <w:t>受审。他解释说，作为一名耶和华见证</w:t>
      </w:r>
      <w:r>
        <w:rPr>
          <w:rFonts w:hint="eastAsia"/>
          <w:lang w:val="zh-CN"/>
        </w:rPr>
        <w:t>会</w:t>
      </w:r>
      <w:r>
        <w:rPr>
          <w:lang w:val="zh-CN"/>
        </w:rPr>
        <w:t>的信徒，</w:t>
      </w:r>
      <w:r>
        <w:rPr>
          <w:rFonts w:hint="eastAsia"/>
          <w:lang w:val="zh-CN"/>
        </w:rPr>
        <w:t>其</w:t>
      </w:r>
      <w:r>
        <w:rPr>
          <w:lang w:val="zh-CN"/>
        </w:rPr>
        <w:t>宗教信仰不允许他拿起武器或学习作战，但他愿意通过服替代性民役的方式履行公民义务。</w:t>
      </w:r>
      <w:r w:rsidRPr="00E12288">
        <w:rPr>
          <w:rStyle w:val="a8"/>
          <w:rFonts w:eastAsia="宋体"/>
          <w:lang w:val="zh-CN"/>
        </w:rPr>
        <w:footnoteReference w:id="5"/>
      </w:r>
      <w:r w:rsidR="00740212">
        <w:rPr>
          <w:rFonts w:hint="eastAsia"/>
          <w:lang w:val="zh-CN"/>
        </w:rPr>
        <w:t xml:space="preserve"> </w:t>
      </w:r>
      <w:r>
        <w:rPr>
          <w:lang w:val="zh-CN"/>
        </w:rPr>
        <w:t>Kopetdagskiy</w:t>
      </w:r>
      <w:r>
        <w:rPr>
          <w:lang w:val="zh-CN"/>
        </w:rPr>
        <w:t>地方法院根据《刑法》第</w:t>
      </w:r>
      <w:r>
        <w:rPr>
          <w:lang w:val="zh-CN"/>
        </w:rPr>
        <w:t>219</w:t>
      </w:r>
      <w:r>
        <w:rPr>
          <w:lang w:val="zh-CN"/>
        </w:rPr>
        <w:t>条第</w:t>
      </w:r>
      <w:r>
        <w:rPr>
          <w:lang w:val="zh-CN"/>
        </w:rPr>
        <w:t>1</w:t>
      </w:r>
      <w:r>
        <w:rPr>
          <w:lang w:val="zh-CN"/>
        </w:rPr>
        <w:t>款对提交人定罪，并命令他支付</w:t>
      </w:r>
      <w:r>
        <w:rPr>
          <w:lang w:val="zh-CN"/>
        </w:rPr>
        <w:t>6,000</w:t>
      </w:r>
      <w:r>
        <w:rPr>
          <w:lang w:val="zh-CN"/>
        </w:rPr>
        <w:t>马纳特</w:t>
      </w:r>
      <w:r w:rsidR="00526BB5">
        <w:rPr>
          <w:rFonts w:hint="eastAsia"/>
          <w:lang w:val="zh-CN"/>
        </w:rPr>
        <w:t>(</w:t>
      </w:r>
      <w:r>
        <w:rPr>
          <w:lang w:val="zh-CN"/>
        </w:rPr>
        <w:t>约合</w:t>
      </w:r>
      <w:r>
        <w:rPr>
          <w:lang w:val="zh-CN"/>
        </w:rPr>
        <w:t>2,100</w:t>
      </w:r>
      <w:r>
        <w:rPr>
          <w:lang w:val="zh-CN"/>
        </w:rPr>
        <w:t>美元</w:t>
      </w:r>
      <w:r w:rsidR="00526BB5">
        <w:rPr>
          <w:rFonts w:hint="eastAsia"/>
          <w:lang w:val="zh-CN"/>
        </w:rPr>
        <w:t>)</w:t>
      </w:r>
      <w:r>
        <w:rPr>
          <w:lang w:val="zh-CN"/>
        </w:rPr>
        <w:t>的罚款。</w:t>
      </w:r>
      <w:r w:rsidRPr="00E12288">
        <w:rPr>
          <w:rStyle w:val="a8"/>
          <w:rFonts w:eastAsia="宋体"/>
          <w:lang w:val="zh-CN"/>
        </w:rPr>
        <w:footnoteReference w:id="6"/>
      </w:r>
      <w:bookmarkStart w:id="3" w:name="_Ref448242211"/>
      <w:bookmarkEnd w:id="3"/>
    </w:p>
    <w:p w:rsidR="00C058DC" w:rsidRPr="00EA4BBD" w:rsidRDefault="00C058DC" w:rsidP="00C058DC">
      <w:pPr>
        <w:pStyle w:val="SingleTxtGC"/>
        <w:tabs>
          <w:tab w:val="clear" w:pos="431"/>
          <w:tab w:val="clear" w:pos="1134"/>
          <w:tab w:val="clear" w:pos="1565"/>
          <w:tab w:val="clear" w:pos="1996"/>
          <w:tab w:val="clear" w:pos="2427"/>
          <w:tab w:val="left" w:pos="1701"/>
        </w:tabs>
      </w:pPr>
      <w:r>
        <w:rPr>
          <w:lang w:val="zh-CN"/>
        </w:rPr>
        <w:t>2.4</w:t>
      </w:r>
      <w:r>
        <w:rPr>
          <w:lang w:val="zh-CN"/>
        </w:rPr>
        <w:tab/>
      </w:r>
      <w:r w:rsidRPr="00526BB5">
        <w:t>提交人在连续八天提出请求后才收到一份初审法院判决书的副本。</w:t>
      </w:r>
      <w:r w:rsidRPr="00526BB5">
        <w:t>2013</w:t>
      </w:r>
      <w:r w:rsidRPr="00526BB5">
        <w:t>年</w:t>
      </w:r>
      <w:r w:rsidRPr="00526BB5">
        <w:t>2</w:t>
      </w:r>
      <w:r w:rsidRPr="00526BB5">
        <w:t>月</w:t>
      </w:r>
      <w:r w:rsidRPr="00526BB5">
        <w:t>8</w:t>
      </w:r>
      <w:r w:rsidRPr="00526BB5">
        <w:t>日，他向阿什哈巴德市法院提出动议，要求暂停执行审判法庭</w:t>
      </w:r>
      <w:r w:rsidRPr="00526BB5">
        <w:rPr>
          <w:rFonts w:hint="eastAsia"/>
        </w:rPr>
        <w:t>的</w:t>
      </w:r>
      <w:r w:rsidRPr="00526BB5">
        <w:t>裁决并对</w:t>
      </w:r>
      <w:r w:rsidRPr="00526BB5">
        <w:rPr>
          <w:rFonts w:hint="eastAsia"/>
        </w:rPr>
        <w:t>该裁决</w:t>
      </w:r>
      <w:r w:rsidRPr="00526BB5">
        <w:t>提出上诉。虽然没有律师代理，但提交人在他的简短上诉中表示</w:t>
      </w:r>
      <w:r w:rsidRPr="00526BB5">
        <w:rPr>
          <w:rFonts w:hint="eastAsia"/>
        </w:rPr>
        <w:t>，</w:t>
      </w:r>
      <w:r w:rsidRPr="00526BB5">
        <w:t>他不同意</w:t>
      </w:r>
      <w:r w:rsidRPr="00526BB5">
        <w:t>Kopetdagskiy</w:t>
      </w:r>
      <w:r w:rsidRPr="00526BB5">
        <w:t>地区法</w:t>
      </w:r>
      <w:r>
        <w:rPr>
          <w:lang w:val="zh-CN"/>
        </w:rPr>
        <w:t>院的裁决。</w:t>
      </w:r>
    </w:p>
    <w:p w:rsidR="00C058DC" w:rsidRPr="00EA4BBD" w:rsidRDefault="00C058DC" w:rsidP="00C058DC">
      <w:pPr>
        <w:pStyle w:val="SingleTxtGC"/>
        <w:tabs>
          <w:tab w:val="clear" w:pos="431"/>
          <w:tab w:val="clear" w:pos="1134"/>
          <w:tab w:val="clear" w:pos="1565"/>
          <w:tab w:val="clear" w:pos="1996"/>
          <w:tab w:val="clear" w:pos="2427"/>
          <w:tab w:val="left" w:pos="1701"/>
        </w:tabs>
      </w:pPr>
      <w:r>
        <w:rPr>
          <w:lang w:val="zh-CN"/>
        </w:rPr>
        <w:t>2.5</w:t>
      </w:r>
      <w:r>
        <w:rPr>
          <w:lang w:val="zh-CN"/>
        </w:rPr>
        <w:tab/>
        <w:t>2013</w:t>
      </w:r>
      <w:r>
        <w:rPr>
          <w:lang w:val="zh-CN"/>
        </w:rPr>
        <w:t>年</w:t>
      </w:r>
      <w:r>
        <w:rPr>
          <w:lang w:val="zh-CN"/>
        </w:rPr>
        <w:t>2</w:t>
      </w:r>
      <w:r>
        <w:rPr>
          <w:lang w:val="zh-CN"/>
        </w:rPr>
        <w:t>月</w:t>
      </w:r>
      <w:r>
        <w:rPr>
          <w:lang w:val="zh-CN"/>
        </w:rPr>
        <w:t>14</w:t>
      </w:r>
      <w:r>
        <w:rPr>
          <w:lang w:val="zh-CN"/>
        </w:rPr>
        <w:t>日，阿什哈巴德市法院驳回了提交人的上诉。根据法院的判决，他</w:t>
      </w:r>
      <w:r w:rsidR="00F66091">
        <w:rPr>
          <w:rFonts w:hint="eastAsia"/>
        </w:rPr>
        <w:t>“</w:t>
      </w:r>
      <w:r>
        <w:rPr>
          <w:lang w:val="zh-CN"/>
        </w:rPr>
        <w:t>在对审判法庭判决提出上诉时</w:t>
      </w:r>
      <w:r w:rsidR="00F66091">
        <w:rPr>
          <w:rFonts w:hint="eastAsia"/>
        </w:rPr>
        <w:t>”</w:t>
      </w:r>
      <w:r>
        <w:rPr>
          <w:lang w:val="zh-CN"/>
        </w:rPr>
        <w:t>并未表示不满。</w:t>
      </w:r>
    </w:p>
    <w:p w:rsidR="00C058DC" w:rsidRPr="00EA4BBD" w:rsidRDefault="00C058DC" w:rsidP="00C058DC">
      <w:pPr>
        <w:pStyle w:val="SingleTxtGC"/>
        <w:tabs>
          <w:tab w:val="clear" w:pos="431"/>
          <w:tab w:val="clear" w:pos="1134"/>
          <w:tab w:val="clear" w:pos="1565"/>
          <w:tab w:val="clear" w:pos="1996"/>
          <w:tab w:val="clear" w:pos="2427"/>
          <w:tab w:val="left" w:pos="1701"/>
        </w:tabs>
      </w:pPr>
      <w:r>
        <w:rPr>
          <w:lang w:val="zh-CN"/>
        </w:rPr>
        <w:t>2.6</w:t>
      </w:r>
      <w:r>
        <w:rPr>
          <w:lang w:val="zh-CN"/>
        </w:rPr>
        <w:tab/>
      </w:r>
      <w:r>
        <w:rPr>
          <w:lang w:val="zh-CN"/>
        </w:rPr>
        <w:t>提交人坚</w:t>
      </w:r>
      <w:r>
        <w:rPr>
          <w:rFonts w:hint="eastAsia"/>
          <w:lang w:val="zh-CN"/>
        </w:rPr>
        <w:t>称</w:t>
      </w:r>
      <w:r>
        <w:rPr>
          <w:lang w:val="zh-CN"/>
        </w:rPr>
        <w:t>，在向委员会提交来文之前，他就指称违反《公约》第十八条第一款的情况已用尽</w:t>
      </w:r>
      <w:r w:rsidR="00F66091">
        <w:rPr>
          <w:rFonts w:hint="eastAsia"/>
        </w:rPr>
        <w:t>“</w:t>
      </w:r>
      <w:r>
        <w:rPr>
          <w:lang w:val="zh-CN"/>
        </w:rPr>
        <w:t>所有合理的国内补救办法</w:t>
      </w:r>
      <w:r w:rsidR="00F66091">
        <w:rPr>
          <w:rFonts w:hint="eastAsia"/>
        </w:rPr>
        <w:t>”</w:t>
      </w:r>
      <w:r>
        <w:rPr>
          <w:lang w:val="zh-CN"/>
        </w:rPr>
        <w:t>。</w:t>
      </w:r>
    </w:p>
    <w:p w:rsidR="00C058DC" w:rsidRPr="00EA4BBD" w:rsidRDefault="00C058DC" w:rsidP="00C058DC">
      <w:pPr>
        <w:pStyle w:val="SingleTxtGC"/>
        <w:tabs>
          <w:tab w:val="clear" w:pos="431"/>
          <w:tab w:val="clear" w:pos="1134"/>
          <w:tab w:val="clear" w:pos="1565"/>
          <w:tab w:val="clear" w:pos="1996"/>
          <w:tab w:val="clear" w:pos="2427"/>
          <w:tab w:val="left" w:pos="1701"/>
        </w:tabs>
      </w:pPr>
      <w:r>
        <w:rPr>
          <w:lang w:val="zh-CN"/>
        </w:rPr>
        <w:t>2.7</w:t>
      </w:r>
      <w:r>
        <w:rPr>
          <w:lang w:val="zh-CN"/>
        </w:rPr>
        <w:tab/>
      </w:r>
      <w:r>
        <w:rPr>
          <w:lang w:val="zh-CN"/>
        </w:rPr>
        <w:t>提交人在</w:t>
      </w:r>
      <w:r>
        <w:rPr>
          <w:lang w:val="zh-CN"/>
        </w:rPr>
        <w:t>2018</w:t>
      </w:r>
      <w:r>
        <w:rPr>
          <w:lang w:val="zh-CN"/>
        </w:rPr>
        <w:t>年</w:t>
      </w:r>
      <w:r>
        <w:rPr>
          <w:lang w:val="zh-CN"/>
        </w:rPr>
        <w:t>9</w:t>
      </w:r>
      <w:r>
        <w:rPr>
          <w:lang w:val="zh-CN"/>
        </w:rPr>
        <w:t>月</w:t>
      </w:r>
      <w:r>
        <w:rPr>
          <w:lang w:val="zh-CN"/>
        </w:rPr>
        <w:t>19</w:t>
      </w:r>
      <w:r>
        <w:rPr>
          <w:lang w:val="zh-CN"/>
        </w:rPr>
        <w:t>日的其他呈</w:t>
      </w:r>
      <w:r>
        <w:rPr>
          <w:rFonts w:hint="eastAsia"/>
          <w:lang w:val="zh-CN"/>
        </w:rPr>
        <w:t>文</w:t>
      </w:r>
      <w:r>
        <w:rPr>
          <w:lang w:val="zh-CN"/>
        </w:rPr>
        <w:t>中告知委员会，他最终支付了</w:t>
      </w:r>
      <w:r>
        <w:rPr>
          <w:lang w:val="zh-CN"/>
        </w:rPr>
        <w:t>6,000</w:t>
      </w:r>
      <w:r>
        <w:rPr>
          <w:lang w:val="zh-CN"/>
        </w:rPr>
        <w:t>马纳特的罚款，并且在过去四年中，他多次被征召服兵役。然而，</w:t>
      </w:r>
      <w:r>
        <w:rPr>
          <w:rFonts w:hint="eastAsia"/>
          <w:lang w:val="zh-CN"/>
        </w:rPr>
        <w:t>每</w:t>
      </w:r>
      <w:r>
        <w:rPr>
          <w:lang w:val="zh-CN"/>
        </w:rPr>
        <w:t>当他拒绝服役时，</w:t>
      </w:r>
      <w:r>
        <w:rPr>
          <w:rFonts w:hint="eastAsia"/>
          <w:lang w:val="zh-CN"/>
        </w:rPr>
        <w:t>送</w:t>
      </w:r>
      <w:r>
        <w:rPr>
          <w:lang w:val="zh-CN"/>
        </w:rPr>
        <w:t>来的</w:t>
      </w:r>
      <w:r>
        <w:rPr>
          <w:rFonts w:hint="eastAsia"/>
          <w:lang w:val="zh-CN"/>
        </w:rPr>
        <w:t>都是</w:t>
      </w:r>
      <w:r>
        <w:rPr>
          <w:lang w:val="zh-CN"/>
        </w:rPr>
        <w:t>传票。</w:t>
      </w:r>
    </w:p>
    <w:p w:rsidR="00C058DC" w:rsidRPr="00EA4BBD" w:rsidRDefault="00C058DC" w:rsidP="00ED19FC">
      <w:pPr>
        <w:pStyle w:val="H23GC"/>
      </w:pPr>
      <w:r>
        <w:rPr>
          <w:lang w:val="zh-CN"/>
        </w:rPr>
        <w:tab/>
      </w:r>
      <w:r>
        <w:rPr>
          <w:lang w:val="zh-CN"/>
        </w:rPr>
        <w:tab/>
      </w:r>
      <w:r>
        <w:rPr>
          <w:bCs/>
          <w:lang w:val="zh-CN"/>
        </w:rPr>
        <w:t>申诉</w:t>
      </w:r>
    </w:p>
    <w:p w:rsidR="00C058DC" w:rsidRPr="00EA4BBD" w:rsidRDefault="00C058DC" w:rsidP="00C058DC">
      <w:pPr>
        <w:pStyle w:val="SingleTxtGC"/>
        <w:tabs>
          <w:tab w:val="clear" w:pos="431"/>
          <w:tab w:val="clear" w:pos="1134"/>
          <w:tab w:val="clear" w:pos="1565"/>
          <w:tab w:val="clear" w:pos="1996"/>
          <w:tab w:val="clear" w:pos="2427"/>
          <w:tab w:val="left" w:pos="1701"/>
        </w:tabs>
      </w:pPr>
      <w:r>
        <w:rPr>
          <w:lang w:val="zh-CN"/>
        </w:rPr>
        <w:t>3.1</w:t>
      </w:r>
      <w:r>
        <w:rPr>
          <w:lang w:val="zh-CN"/>
        </w:rPr>
        <w:tab/>
      </w:r>
      <w:r>
        <w:rPr>
          <w:lang w:val="zh-CN"/>
        </w:rPr>
        <w:t>提交人声称，由于其宗教信仰和出于良心拒服兵役而对</w:t>
      </w:r>
      <w:r>
        <w:rPr>
          <w:rFonts w:hint="eastAsia"/>
          <w:lang w:val="zh-CN"/>
        </w:rPr>
        <w:t>他</w:t>
      </w:r>
      <w:r>
        <w:rPr>
          <w:lang w:val="zh-CN"/>
        </w:rPr>
        <w:t>拒绝履行义务兵役的起诉和定罪，侵犯了他根据《公约》第十八条第一款享有的权利。</w:t>
      </w:r>
      <w:r w:rsidRPr="00E12288">
        <w:rPr>
          <w:rStyle w:val="a8"/>
          <w:rFonts w:eastAsia="宋体"/>
          <w:lang w:val="zh-CN"/>
        </w:rPr>
        <w:footnoteReference w:id="7"/>
      </w:r>
      <w:r w:rsidR="00264F17">
        <w:rPr>
          <w:rFonts w:hint="eastAsia"/>
          <w:lang w:val="zh-CN"/>
        </w:rPr>
        <w:t xml:space="preserve"> </w:t>
      </w:r>
      <w:r>
        <w:rPr>
          <w:lang w:val="zh-CN"/>
        </w:rPr>
        <w:t>他指出，他多次告知土库曼当局，他愿意通过提供真正的替代</w:t>
      </w:r>
      <w:r>
        <w:rPr>
          <w:rFonts w:hint="eastAsia"/>
          <w:lang w:val="zh-CN"/>
        </w:rPr>
        <w:t>式服务</w:t>
      </w:r>
      <w:r>
        <w:rPr>
          <w:lang w:val="zh-CN"/>
        </w:rPr>
        <w:t>来履行民事义务。但是，缔约国的立法没有规定这种替代办法。</w:t>
      </w:r>
      <w:bookmarkStart w:id="4" w:name="_Ref448219360"/>
      <w:bookmarkEnd w:id="4"/>
    </w:p>
    <w:p w:rsidR="00C058DC" w:rsidRPr="00EA4BBD" w:rsidRDefault="00C058DC" w:rsidP="00C058DC">
      <w:pPr>
        <w:pStyle w:val="SingleTxtGC"/>
        <w:tabs>
          <w:tab w:val="clear" w:pos="431"/>
          <w:tab w:val="clear" w:pos="1134"/>
          <w:tab w:val="clear" w:pos="1565"/>
          <w:tab w:val="clear" w:pos="1996"/>
          <w:tab w:val="clear" w:pos="2427"/>
          <w:tab w:val="left" w:pos="1701"/>
        </w:tabs>
      </w:pPr>
      <w:r>
        <w:rPr>
          <w:lang w:val="zh-CN"/>
        </w:rPr>
        <w:t>3.2</w:t>
      </w:r>
      <w:r>
        <w:rPr>
          <w:lang w:val="zh-CN"/>
        </w:rPr>
        <w:tab/>
      </w:r>
      <w:r>
        <w:rPr>
          <w:lang w:val="zh-CN"/>
        </w:rPr>
        <w:t>提交人要求委员会指示缔约国</w:t>
      </w:r>
      <w:r w:rsidR="00ED19FC">
        <w:rPr>
          <w:rFonts w:hint="eastAsia"/>
          <w:lang w:val="zh-CN"/>
        </w:rPr>
        <w:t xml:space="preserve"> (</w:t>
      </w:r>
      <w:r>
        <w:rPr>
          <w:lang w:val="zh-CN"/>
        </w:rPr>
        <w:t>a</w:t>
      </w:r>
      <w:r w:rsidR="00ED19FC">
        <w:rPr>
          <w:rFonts w:hint="eastAsia"/>
          <w:lang w:val="zh-CN"/>
        </w:rPr>
        <w:t>)</w:t>
      </w:r>
      <w:r w:rsidR="00ED19FC">
        <w:rPr>
          <w:lang w:val="zh-CN"/>
        </w:rPr>
        <w:t xml:space="preserve"> </w:t>
      </w:r>
      <w:r>
        <w:rPr>
          <w:lang w:val="zh-CN"/>
        </w:rPr>
        <w:t>免除根据《刑法》第</w:t>
      </w:r>
      <w:r>
        <w:rPr>
          <w:lang w:val="zh-CN"/>
        </w:rPr>
        <w:t>219</w:t>
      </w:r>
      <w:r>
        <w:rPr>
          <w:lang w:val="zh-CN"/>
        </w:rPr>
        <w:t>条第</w:t>
      </w:r>
      <w:r>
        <w:rPr>
          <w:lang w:val="zh-CN"/>
        </w:rPr>
        <w:t>1</w:t>
      </w:r>
      <w:r>
        <w:rPr>
          <w:lang w:val="zh-CN"/>
        </w:rPr>
        <w:t>款对他提出的指控，并</w:t>
      </w:r>
      <w:r>
        <w:rPr>
          <w:rFonts w:hint="eastAsia"/>
          <w:lang w:val="zh-CN"/>
        </w:rPr>
        <w:t>清除</w:t>
      </w:r>
      <w:r>
        <w:rPr>
          <w:lang w:val="zh-CN"/>
        </w:rPr>
        <w:t>其犯罪记录</w:t>
      </w:r>
      <w:r>
        <w:rPr>
          <w:rFonts w:hint="eastAsia"/>
          <w:lang w:val="zh-CN"/>
        </w:rPr>
        <w:t>；</w:t>
      </w:r>
      <w:r>
        <w:rPr>
          <w:lang w:val="zh-CN"/>
        </w:rPr>
        <w:t>(b</w:t>
      </w:r>
      <w:r w:rsidR="00ED19FC">
        <w:rPr>
          <w:rFonts w:hint="eastAsia"/>
          <w:lang w:val="zh-CN"/>
        </w:rPr>
        <w:t>)</w:t>
      </w:r>
      <w:r w:rsidR="00ED19FC">
        <w:rPr>
          <w:lang w:val="zh-CN"/>
        </w:rPr>
        <w:t xml:space="preserve"> </w:t>
      </w:r>
      <w:r>
        <w:rPr>
          <w:lang w:val="zh-CN"/>
        </w:rPr>
        <w:t>按照《公约》第二条第三款的规定，赔偿其精神损失和法律费用。</w:t>
      </w:r>
    </w:p>
    <w:p w:rsidR="00C058DC" w:rsidRPr="00EA4BBD" w:rsidRDefault="00C058DC" w:rsidP="00C058DC">
      <w:pPr>
        <w:pStyle w:val="SingleTxtGC"/>
        <w:tabs>
          <w:tab w:val="clear" w:pos="431"/>
          <w:tab w:val="clear" w:pos="1134"/>
          <w:tab w:val="clear" w:pos="1565"/>
          <w:tab w:val="clear" w:pos="1996"/>
          <w:tab w:val="clear" w:pos="2427"/>
          <w:tab w:val="left" w:pos="1701"/>
        </w:tabs>
      </w:pPr>
      <w:r>
        <w:rPr>
          <w:lang w:val="zh-CN"/>
        </w:rPr>
        <w:t>3.3</w:t>
      </w:r>
      <w:r>
        <w:rPr>
          <w:lang w:val="zh-CN"/>
        </w:rPr>
        <w:tab/>
      </w:r>
      <w:r>
        <w:rPr>
          <w:lang w:val="zh-CN"/>
        </w:rPr>
        <w:t>虽然他最终支付了</w:t>
      </w:r>
      <w:r>
        <w:rPr>
          <w:lang w:val="zh-CN"/>
        </w:rPr>
        <w:t>6,000</w:t>
      </w:r>
      <w:r>
        <w:rPr>
          <w:lang w:val="zh-CN"/>
        </w:rPr>
        <w:t>马纳特的罚款，但提交人在</w:t>
      </w:r>
      <w:r>
        <w:rPr>
          <w:lang w:val="zh-CN"/>
        </w:rPr>
        <w:t>2013</w:t>
      </w:r>
      <w:r>
        <w:rPr>
          <w:lang w:val="zh-CN"/>
        </w:rPr>
        <w:t>年</w:t>
      </w:r>
      <w:r>
        <w:rPr>
          <w:lang w:val="zh-CN"/>
        </w:rPr>
        <w:t>5</w:t>
      </w:r>
      <w:r>
        <w:rPr>
          <w:lang w:val="zh-CN"/>
        </w:rPr>
        <w:t>月</w:t>
      </w:r>
      <w:r>
        <w:rPr>
          <w:lang w:val="zh-CN"/>
        </w:rPr>
        <w:t>1</w:t>
      </w:r>
      <w:r>
        <w:rPr>
          <w:lang w:val="zh-CN"/>
        </w:rPr>
        <w:t>日的初次提交中也表示，他很难支付罚款，这对土库曼斯坦的许多国民来说是非常大的数额。在这方面他指出，他失业</w:t>
      </w:r>
      <w:r>
        <w:rPr>
          <w:rFonts w:hint="eastAsia"/>
          <w:lang w:val="zh-CN"/>
        </w:rPr>
        <w:t>了</w:t>
      </w:r>
      <w:r>
        <w:rPr>
          <w:lang w:val="zh-CN"/>
        </w:rPr>
        <w:t>，没有任何收入。</w:t>
      </w:r>
    </w:p>
    <w:p w:rsidR="00C058DC" w:rsidRPr="00EA4BBD" w:rsidRDefault="00C058DC" w:rsidP="00C52179">
      <w:pPr>
        <w:pStyle w:val="H23GC"/>
      </w:pPr>
      <w:r>
        <w:rPr>
          <w:lang w:val="zh-CN"/>
        </w:rPr>
        <w:tab/>
      </w:r>
      <w:r>
        <w:rPr>
          <w:lang w:val="zh-CN"/>
        </w:rPr>
        <w:tab/>
      </w:r>
      <w:r>
        <w:rPr>
          <w:lang w:val="zh-CN"/>
        </w:rPr>
        <w:t>缔约国关于可否受理和案情的意见</w:t>
      </w:r>
    </w:p>
    <w:p w:rsidR="00C058DC" w:rsidRPr="00EA4BBD" w:rsidRDefault="00C058DC" w:rsidP="00C058DC">
      <w:pPr>
        <w:pStyle w:val="SingleTxtGC"/>
        <w:tabs>
          <w:tab w:val="clear" w:pos="431"/>
          <w:tab w:val="clear" w:pos="1134"/>
          <w:tab w:val="clear" w:pos="1565"/>
          <w:tab w:val="clear" w:pos="1996"/>
          <w:tab w:val="clear" w:pos="2427"/>
          <w:tab w:val="left" w:pos="1701"/>
        </w:tabs>
      </w:pPr>
      <w:r>
        <w:rPr>
          <w:lang w:val="zh-CN"/>
        </w:rPr>
        <w:t>4.</w:t>
      </w:r>
      <w:r>
        <w:rPr>
          <w:lang w:val="zh-CN"/>
        </w:rPr>
        <w:tab/>
        <w:t>2015</w:t>
      </w:r>
      <w:r>
        <w:rPr>
          <w:lang w:val="zh-CN"/>
        </w:rPr>
        <w:t>年</w:t>
      </w:r>
      <w:r>
        <w:rPr>
          <w:lang w:val="zh-CN"/>
        </w:rPr>
        <w:t>2</w:t>
      </w:r>
      <w:r>
        <w:rPr>
          <w:lang w:val="zh-CN"/>
        </w:rPr>
        <w:t>月</w:t>
      </w:r>
      <w:r>
        <w:rPr>
          <w:lang w:val="zh-CN"/>
        </w:rPr>
        <w:t>19</w:t>
      </w:r>
      <w:r>
        <w:rPr>
          <w:lang w:val="zh-CN"/>
        </w:rPr>
        <w:t>日，缔约国提交了关于来文可否受理和</w:t>
      </w:r>
      <w:r>
        <w:rPr>
          <w:rFonts w:hint="eastAsia"/>
          <w:lang w:val="zh-CN"/>
        </w:rPr>
        <w:t>针对</w:t>
      </w:r>
      <w:r>
        <w:rPr>
          <w:lang w:val="zh-CN"/>
        </w:rPr>
        <w:t>案情的意见。关于事实，缔约国指出，</w:t>
      </w:r>
      <w:r>
        <w:rPr>
          <w:lang w:val="zh-CN"/>
        </w:rPr>
        <w:t>2013</w:t>
      </w:r>
      <w:r>
        <w:rPr>
          <w:lang w:val="zh-CN"/>
        </w:rPr>
        <w:t>年</w:t>
      </w:r>
      <w:r>
        <w:rPr>
          <w:lang w:val="zh-CN"/>
        </w:rPr>
        <w:t>1</w:t>
      </w:r>
      <w:r>
        <w:rPr>
          <w:lang w:val="zh-CN"/>
        </w:rPr>
        <w:t>月</w:t>
      </w:r>
      <w:r>
        <w:rPr>
          <w:lang w:val="zh-CN"/>
        </w:rPr>
        <w:t>28</w:t>
      </w:r>
      <w:r>
        <w:rPr>
          <w:lang w:val="zh-CN"/>
        </w:rPr>
        <w:t>日</w:t>
      </w:r>
      <w:r>
        <w:rPr>
          <w:lang w:val="zh-CN"/>
        </w:rPr>
        <w:t>Kopetdagskiy</w:t>
      </w:r>
      <w:r>
        <w:rPr>
          <w:lang w:val="zh-CN"/>
        </w:rPr>
        <w:t>区法院根据《刑法》第</w:t>
      </w:r>
      <w:r>
        <w:rPr>
          <w:lang w:val="zh-CN"/>
        </w:rPr>
        <w:t>219</w:t>
      </w:r>
      <w:r>
        <w:rPr>
          <w:lang w:val="zh-CN"/>
        </w:rPr>
        <w:t>条第</w:t>
      </w:r>
      <w:r>
        <w:rPr>
          <w:lang w:val="zh-CN"/>
        </w:rPr>
        <w:t>1</w:t>
      </w:r>
      <w:r>
        <w:rPr>
          <w:lang w:val="zh-CN"/>
        </w:rPr>
        <w:t>款对提交人定罪，认定其因</w:t>
      </w:r>
      <w:r>
        <w:rPr>
          <w:rFonts w:hint="eastAsia"/>
          <w:lang w:val="zh-CN"/>
        </w:rPr>
        <w:t>无</w:t>
      </w:r>
      <w:r>
        <w:rPr>
          <w:lang w:val="zh-CN"/>
        </w:rPr>
        <w:t>合法免服兵役理由而逃避兵役</w:t>
      </w:r>
      <w:r>
        <w:rPr>
          <w:rFonts w:hint="eastAsia"/>
          <w:lang w:val="zh-CN"/>
        </w:rPr>
        <w:t>所以</w:t>
      </w:r>
      <w:r>
        <w:rPr>
          <w:lang w:val="zh-CN"/>
        </w:rPr>
        <w:t>犯有刑事罪，令其支付</w:t>
      </w:r>
      <w:r>
        <w:rPr>
          <w:lang w:val="zh-CN"/>
        </w:rPr>
        <w:t>6,000</w:t>
      </w:r>
      <w:r>
        <w:rPr>
          <w:lang w:val="zh-CN"/>
        </w:rPr>
        <w:t>马纳特罚款。</w:t>
      </w:r>
      <w:r w:rsidRPr="00E12288">
        <w:rPr>
          <w:rStyle w:val="a8"/>
          <w:rFonts w:eastAsia="宋体"/>
          <w:lang w:val="zh-CN"/>
        </w:rPr>
        <w:footnoteReference w:id="8"/>
      </w:r>
    </w:p>
    <w:p w:rsidR="00C058DC" w:rsidRPr="00EA4BBD" w:rsidRDefault="00C058DC" w:rsidP="00C52179">
      <w:pPr>
        <w:pStyle w:val="H23GC"/>
      </w:pPr>
      <w:r>
        <w:rPr>
          <w:lang w:val="zh-CN"/>
        </w:rPr>
        <w:tab/>
      </w:r>
      <w:r>
        <w:rPr>
          <w:lang w:val="zh-CN"/>
        </w:rPr>
        <w:tab/>
      </w:r>
      <w:r>
        <w:rPr>
          <w:lang w:val="zh-CN"/>
        </w:rPr>
        <w:t>提交人对缔约国意见的评论</w:t>
      </w:r>
    </w:p>
    <w:p w:rsidR="00C058DC" w:rsidRPr="00EA4BBD" w:rsidRDefault="00C058DC" w:rsidP="00C058DC">
      <w:pPr>
        <w:pStyle w:val="SingleTxtGC"/>
        <w:tabs>
          <w:tab w:val="clear" w:pos="431"/>
          <w:tab w:val="clear" w:pos="1134"/>
          <w:tab w:val="clear" w:pos="1565"/>
          <w:tab w:val="clear" w:pos="1996"/>
          <w:tab w:val="clear" w:pos="2427"/>
          <w:tab w:val="left" w:pos="1701"/>
        </w:tabs>
      </w:pPr>
      <w:r>
        <w:rPr>
          <w:lang w:val="zh-CN"/>
        </w:rPr>
        <w:t>5.1</w:t>
      </w:r>
      <w:r>
        <w:rPr>
          <w:lang w:val="zh-CN"/>
        </w:rPr>
        <w:tab/>
        <w:t>2015</w:t>
      </w:r>
      <w:r>
        <w:rPr>
          <w:lang w:val="zh-CN"/>
        </w:rPr>
        <w:t>年</w:t>
      </w:r>
      <w:r>
        <w:rPr>
          <w:lang w:val="zh-CN"/>
        </w:rPr>
        <w:t>4</w:t>
      </w:r>
      <w:r>
        <w:rPr>
          <w:lang w:val="zh-CN"/>
        </w:rPr>
        <w:t>月</w:t>
      </w:r>
      <w:r>
        <w:rPr>
          <w:lang w:val="zh-CN"/>
        </w:rPr>
        <w:t>23</w:t>
      </w:r>
      <w:r>
        <w:rPr>
          <w:lang w:val="zh-CN"/>
        </w:rPr>
        <w:t>日，提交人指出，缔约国在其关于可否受理和案情的意见中确认，根据《刑法》第</w:t>
      </w:r>
      <w:r>
        <w:rPr>
          <w:lang w:val="zh-CN"/>
        </w:rPr>
        <w:t>219</w:t>
      </w:r>
      <w:r>
        <w:rPr>
          <w:lang w:val="zh-CN"/>
        </w:rPr>
        <w:t>条第</w:t>
      </w:r>
      <w:r>
        <w:rPr>
          <w:lang w:val="zh-CN"/>
        </w:rPr>
        <w:t>1</w:t>
      </w:r>
      <w:r>
        <w:rPr>
          <w:lang w:val="zh-CN"/>
        </w:rPr>
        <w:t>款</w:t>
      </w:r>
      <w:r w:rsidRPr="00FF5E92">
        <w:t>，他作为耶和华见证会信徒因依良心拒服兵役而被定罪，并被勒令支付罚款。参考委员会关于</w:t>
      </w:r>
      <w:r w:rsidRPr="00FF5E92">
        <w:t>Young-kwan Kim</w:t>
      </w:r>
      <w:r w:rsidRPr="00755DEC">
        <w:rPr>
          <w:rFonts w:ascii="Time New Roman" w:eastAsia="楷体" w:hAnsi="Time New Roman"/>
        </w:rPr>
        <w:t>等人诉大韩民国</w:t>
      </w:r>
      <w:r w:rsidR="00FF5E92">
        <w:rPr>
          <w:rFonts w:hint="eastAsia"/>
        </w:rPr>
        <w:t>(</w:t>
      </w:r>
      <w:r w:rsidRPr="00FF5E92">
        <w:t>CCPR/C/112/D/2179/2012</w:t>
      </w:r>
      <w:r w:rsidR="00755DEC">
        <w:rPr>
          <w:rFonts w:hint="eastAsia"/>
        </w:rPr>
        <w:t xml:space="preserve">, </w:t>
      </w:r>
      <w:r w:rsidRPr="00FF5E92">
        <w:t>第</w:t>
      </w:r>
      <w:r w:rsidRPr="00FF5E92">
        <w:t>7.3-7.4</w:t>
      </w:r>
      <w:r w:rsidRPr="00FF5E92">
        <w:t>段</w:t>
      </w:r>
      <w:r w:rsidR="00FF5E92">
        <w:rPr>
          <w:rFonts w:hint="eastAsia"/>
        </w:rPr>
        <w:t>)</w:t>
      </w:r>
      <w:r w:rsidRPr="00FF5E92">
        <w:t>的意见</w:t>
      </w:r>
      <w:r>
        <w:rPr>
          <w:lang w:val="zh-CN"/>
        </w:rPr>
        <w:t>，提交人要求委员会得出结论</w:t>
      </w:r>
      <w:r>
        <w:rPr>
          <w:rFonts w:hint="eastAsia"/>
          <w:lang w:val="zh-CN"/>
        </w:rPr>
        <w:t>确</w:t>
      </w:r>
      <w:r>
        <w:rPr>
          <w:lang w:val="zh-CN"/>
        </w:rPr>
        <w:t>认，根据《刑法》第</w:t>
      </w:r>
      <w:r>
        <w:rPr>
          <w:lang w:val="zh-CN"/>
        </w:rPr>
        <w:t>219</w:t>
      </w:r>
      <w:r>
        <w:rPr>
          <w:lang w:val="zh-CN"/>
        </w:rPr>
        <w:t>条第</w:t>
      </w:r>
      <w:r>
        <w:rPr>
          <w:lang w:val="zh-CN"/>
        </w:rPr>
        <w:t>1</w:t>
      </w:r>
      <w:r>
        <w:rPr>
          <w:lang w:val="zh-CN"/>
        </w:rPr>
        <w:t>款，</w:t>
      </w:r>
      <w:r>
        <w:rPr>
          <w:rFonts w:hint="eastAsia"/>
          <w:lang w:val="zh-CN"/>
        </w:rPr>
        <w:t>对</w:t>
      </w:r>
      <w:r>
        <w:rPr>
          <w:lang w:val="zh-CN"/>
        </w:rPr>
        <w:t>他的起诉和定罪违反了他</w:t>
      </w:r>
      <w:r>
        <w:rPr>
          <w:rFonts w:hint="eastAsia"/>
          <w:lang w:val="zh-CN"/>
        </w:rPr>
        <w:t>根据</w:t>
      </w:r>
      <w:r>
        <w:rPr>
          <w:lang w:val="zh-CN"/>
        </w:rPr>
        <w:t>《公约》第十八条第一款应享有的权利。</w:t>
      </w:r>
    </w:p>
    <w:p w:rsidR="00C058DC" w:rsidRPr="00EA4BBD" w:rsidRDefault="00C058DC" w:rsidP="00C058DC">
      <w:pPr>
        <w:pStyle w:val="SingleTxtGC"/>
        <w:tabs>
          <w:tab w:val="clear" w:pos="431"/>
          <w:tab w:val="clear" w:pos="1134"/>
          <w:tab w:val="clear" w:pos="1565"/>
          <w:tab w:val="clear" w:pos="1996"/>
          <w:tab w:val="clear" w:pos="2427"/>
          <w:tab w:val="left" w:pos="1701"/>
        </w:tabs>
      </w:pPr>
      <w:r>
        <w:rPr>
          <w:lang w:val="zh-CN"/>
        </w:rPr>
        <w:t>5.2</w:t>
      </w:r>
      <w:r>
        <w:rPr>
          <w:lang w:val="zh-CN"/>
        </w:rPr>
        <w:tab/>
      </w:r>
      <w:r>
        <w:rPr>
          <w:lang w:val="zh-CN"/>
        </w:rPr>
        <w:t>提交人还请委员会指示缔约国按照《公约》第二条第三款的规定，向他提供有效的补救，以便充分承认他根据《公约》应享有的权利</w:t>
      </w:r>
      <w:r w:rsidR="00FF5E92">
        <w:rPr>
          <w:rFonts w:hint="eastAsia"/>
          <w:lang w:val="zh-CN"/>
        </w:rPr>
        <w:t>(</w:t>
      </w:r>
      <w:r>
        <w:rPr>
          <w:lang w:val="zh-CN"/>
        </w:rPr>
        <w:t>见上文第</w:t>
      </w:r>
      <w:r>
        <w:rPr>
          <w:lang w:val="zh-CN"/>
        </w:rPr>
        <w:t>3.2</w:t>
      </w:r>
      <w:r>
        <w:rPr>
          <w:lang w:val="zh-CN"/>
        </w:rPr>
        <w:t>段</w:t>
      </w:r>
      <w:r w:rsidR="00FF5E92">
        <w:rPr>
          <w:rFonts w:hint="eastAsia"/>
          <w:lang w:val="zh-CN"/>
        </w:rPr>
        <w:t>)</w:t>
      </w:r>
      <w:r>
        <w:rPr>
          <w:lang w:val="zh-CN"/>
        </w:rPr>
        <w:t>。</w:t>
      </w:r>
    </w:p>
    <w:p w:rsidR="00C058DC" w:rsidRPr="00EA4BBD" w:rsidRDefault="00C058DC" w:rsidP="00FF5E92">
      <w:pPr>
        <w:pStyle w:val="H23GC"/>
      </w:pPr>
      <w:r>
        <w:rPr>
          <w:lang w:val="zh-CN"/>
        </w:rPr>
        <w:tab/>
      </w:r>
      <w:r>
        <w:rPr>
          <w:lang w:val="zh-CN"/>
        </w:rPr>
        <w:tab/>
      </w:r>
      <w:r>
        <w:rPr>
          <w:lang w:val="zh-CN"/>
        </w:rPr>
        <w:t>委员会需审理的问题和议事情况</w:t>
      </w:r>
    </w:p>
    <w:p w:rsidR="00C058DC" w:rsidRPr="00A604DE" w:rsidRDefault="00C058DC" w:rsidP="00FF5E92">
      <w:pPr>
        <w:pStyle w:val="H4GC"/>
        <w:rPr>
          <w:i/>
        </w:rPr>
      </w:pPr>
      <w:r>
        <w:rPr>
          <w:lang w:val="zh-CN"/>
        </w:rPr>
        <w:tab/>
      </w:r>
      <w:r>
        <w:rPr>
          <w:lang w:val="zh-CN"/>
        </w:rPr>
        <w:tab/>
      </w:r>
      <w:r w:rsidRPr="00A604DE">
        <w:rPr>
          <w:lang w:val="zh-CN"/>
        </w:rPr>
        <w:t>审议可否受理</w:t>
      </w:r>
    </w:p>
    <w:p w:rsidR="00C058DC" w:rsidRPr="00EA4BBD" w:rsidRDefault="00C058DC" w:rsidP="00C058DC">
      <w:pPr>
        <w:pStyle w:val="SingleTxtGC"/>
        <w:tabs>
          <w:tab w:val="clear" w:pos="431"/>
          <w:tab w:val="clear" w:pos="1134"/>
          <w:tab w:val="clear" w:pos="1565"/>
          <w:tab w:val="clear" w:pos="1996"/>
          <w:tab w:val="clear" w:pos="2427"/>
          <w:tab w:val="left" w:pos="1701"/>
        </w:tabs>
      </w:pPr>
      <w:r>
        <w:rPr>
          <w:lang w:val="zh-CN"/>
        </w:rPr>
        <w:t>6.1</w:t>
      </w:r>
      <w:r>
        <w:rPr>
          <w:lang w:val="zh-CN"/>
        </w:rPr>
        <w:tab/>
      </w:r>
      <w:r>
        <w:rPr>
          <w:lang w:val="zh-CN"/>
        </w:rPr>
        <w:t>在审议来文所载的任何请求之前，委员会必须根据其议事规则第</w:t>
      </w:r>
      <w:r>
        <w:rPr>
          <w:lang w:val="zh-CN"/>
        </w:rPr>
        <w:t>93</w:t>
      </w:r>
      <w:r>
        <w:rPr>
          <w:lang w:val="zh-CN"/>
        </w:rPr>
        <w:t>条，决定该案件根据《任择议定书》是否可以受理。</w:t>
      </w:r>
    </w:p>
    <w:p w:rsidR="00C058DC" w:rsidRPr="00EA4BBD" w:rsidRDefault="00C058DC" w:rsidP="00C058DC">
      <w:pPr>
        <w:pStyle w:val="SingleTxtGC"/>
        <w:tabs>
          <w:tab w:val="clear" w:pos="431"/>
          <w:tab w:val="clear" w:pos="1134"/>
          <w:tab w:val="clear" w:pos="1565"/>
          <w:tab w:val="clear" w:pos="1996"/>
          <w:tab w:val="clear" w:pos="2427"/>
          <w:tab w:val="left" w:pos="1701"/>
        </w:tabs>
      </w:pPr>
      <w:r>
        <w:rPr>
          <w:lang w:val="zh-CN"/>
        </w:rPr>
        <w:t>6.2</w:t>
      </w:r>
      <w:r>
        <w:rPr>
          <w:lang w:val="zh-CN"/>
        </w:rPr>
        <w:tab/>
      </w:r>
      <w:r>
        <w:rPr>
          <w:lang w:val="zh-CN"/>
        </w:rPr>
        <w:t>根据《任择议定书》第五条第二款</w:t>
      </w:r>
      <w:r>
        <w:rPr>
          <w:lang w:val="zh-CN"/>
        </w:rPr>
        <w:t>(</w:t>
      </w:r>
      <w:r>
        <w:rPr>
          <w:lang w:val="zh-CN"/>
        </w:rPr>
        <w:t>子</w:t>
      </w:r>
      <w:r>
        <w:rPr>
          <w:lang w:val="zh-CN"/>
        </w:rPr>
        <w:t>)</w:t>
      </w:r>
      <w:r>
        <w:rPr>
          <w:lang w:val="zh-CN"/>
        </w:rPr>
        <w:t>项的要求，委员会已经查明，同一事项没有在另一国际调查或解决程序下审查。</w:t>
      </w:r>
    </w:p>
    <w:p w:rsidR="00C058DC" w:rsidRPr="00EA4BBD" w:rsidRDefault="00C058DC" w:rsidP="00C058DC">
      <w:pPr>
        <w:pStyle w:val="SingleTxtGC"/>
        <w:tabs>
          <w:tab w:val="clear" w:pos="431"/>
          <w:tab w:val="clear" w:pos="1134"/>
          <w:tab w:val="clear" w:pos="1565"/>
          <w:tab w:val="clear" w:pos="1996"/>
          <w:tab w:val="clear" w:pos="2427"/>
          <w:tab w:val="left" w:pos="1701"/>
        </w:tabs>
      </w:pPr>
      <w:r>
        <w:rPr>
          <w:lang w:val="zh-CN"/>
        </w:rPr>
        <w:t>6.3</w:t>
      </w:r>
      <w:r>
        <w:rPr>
          <w:lang w:val="zh-CN"/>
        </w:rPr>
        <w:tab/>
      </w:r>
      <w:r>
        <w:rPr>
          <w:lang w:val="zh-CN"/>
        </w:rPr>
        <w:t>委员会注意到，提交人声称，他已经用尽所有合理的现有国内补救办法。鉴于缔约国在这方面没有提出任何反对意见，委员会认为《任择议定书》第五条第</w:t>
      </w:r>
      <w:r>
        <w:rPr>
          <w:lang w:val="zh-CN"/>
        </w:rPr>
        <w:t>2</w:t>
      </w:r>
      <w:r>
        <w:rPr>
          <w:lang w:val="zh-CN"/>
        </w:rPr>
        <w:t>款</w:t>
      </w:r>
      <w:r>
        <w:rPr>
          <w:lang w:val="zh-CN"/>
        </w:rPr>
        <w:t>(</w:t>
      </w:r>
      <w:r>
        <w:rPr>
          <w:lang w:val="zh-CN"/>
        </w:rPr>
        <w:t>丑</w:t>
      </w:r>
      <w:r>
        <w:rPr>
          <w:lang w:val="zh-CN"/>
        </w:rPr>
        <w:t>)</w:t>
      </w:r>
      <w:r>
        <w:rPr>
          <w:lang w:val="zh-CN"/>
        </w:rPr>
        <w:t>项的要求已得到满足。</w:t>
      </w:r>
    </w:p>
    <w:p w:rsidR="00C058DC" w:rsidRPr="00EA4BBD" w:rsidRDefault="00C058DC" w:rsidP="00C058DC">
      <w:pPr>
        <w:pStyle w:val="SingleTxtGC"/>
        <w:tabs>
          <w:tab w:val="clear" w:pos="431"/>
          <w:tab w:val="clear" w:pos="1134"/>
          <w:tab w:val="clear" w:pos="1565"/>
          <w:tab w:val="clear" w:pos="1996"/>
          <w:tab w:val="clear" w:pos="2427"/>
          <w:tab w:val="left" w:pos="1701"/>
        </w:tabs>
      </w:pPr>
      <w:r>
        <w:rPr>
          <w:lang w:val="zh-CN"/>
        </w:rPr>
        <w:t>6.4</w:t>
      </w:r>
      <w:r>
        <w:rPr>
          <w:lang w:val="zh-CN"/>
        </w:rPr>
        <w:tab/>
      </w:r>
      <w:r>
        <w:rPr>
          <w:lang w:val="zh-CN"/>
        </w:rPr>
        <w:t>委员会认为，就可否受理性而言，提交人已充分证实了他根据《公约》第十八条第一款提出的申诉。因此，委员会宣布来文可</w:t>
      </w:r>
      <w:r>
        <w:rPr>
          <w:rFonts w:hint="eastAsia"/>
          <w:lang w:val="zh-CN"/>
        </w:rPr>
        <w:t>以</w:t>
      </w:r>
      <w:r>
        <w:rPr>
          <w:lang w:val="zh-CN"/>
        </w:rPr>
        <w:t>受理，并着手审议案情事由。</w:t>
      </w:r>
    </w:p>
    <w:p w:rsidR="00C058DC" w:rsidRPr="00A604DE" w:rsidRDefault="00C058DC" w:rsidP="00D72204">
      <w:pPr>
        <w:pStyle w:val="H4GC"/>
        <w:rPr>
          <w:i/>
        </w:rPr>
      </w:pPr>
      <w:r>
        <w:rPr>
          <w:lang w:val="zh-CN"/>
        </w:rPr>
        <w:tab/>
      </w:r>
      <w:r w:rsidRPr="00A604DE">
        <w:rPr>
          <w:lang w:val="zh-CN"/>
        </w:rPr>
        <w:tab/>
      </w:r>
      <w:r w:rsidRPr="00A604DE">
        <w:rPr>
          <w:lang w:val="zh-CN"/>
        </w:rPr>
        <w:t>审议案情</w:t>
      </w:r>
    </w:p>
    <w:p w:rsidR="00C058DC" w:rsidRPr="00EA4BBD" w:rsidRDefault="00C058DC" w:rsidP="00C058DC">
      <w:pPr>
        <w:pStyle w:val="SingleTxtGC"/>
        <w:tabs>
          <w:tab w:val="clear" w:pos="431"/>
          <w:tab w:val="clear" w:pos="1134"/>
          <w:tab w:val="clear" w:pos="1565"/>
          <w:tab w:val="clear" w:pos="1996"/>
          <w:tab w:val="clear" w:pos="2427"/>
          <w:tab w:val="left" w:pos="1701"/>
        </w:tabs>
      </w:pPr>
      <w:r>
        <w:rPr>
          <w:lang w:val="zh-CN"/>
        </w:rPr>
        <w:t>7.1</w:t>
      </w:r>
      <w:r>
        <w:rPr>
          <w:lang w:val="zh-CN"/>
        </w:rPr>
        <w:tab/>
      </w:r>
      <w:r w:rsidRPr="00C85E61">
        <w:t>委员会依照《任择议定书》第五条第</w:t>
      </w:r>
      <w:r w:rsidRPr="00C85E61">
        <w:rPr>
          <w:rFonts w:hint="eastAsia"/>
        </w:rPr>
        <w:t>一</w:t>
      </w:r>
      <w:r w:rsidRPr="00C85E61">
        <w:t>款</w:t>
      </w:r>
      <w:r w:rsidRPr="00C85E61">
        <w:rPr>
          <w:rFonts w:hint="eastAsia"/>
        </w:rPr>
        <w:t>的</w:t>
      </w:r>
      <w:r w:rsidRPr="00C85E61">
        <w:t>规定，结合各当事方提供的所有资料审议了本来文</w:t>
      </w:r>
      <w:r>
        <w:rPr>
          <w:lang w:val="zh-CN"/>
        </w:rPr>
        <w:t>。</w:t>
      </w:r>
    </w:p>
    <w:p w:rsidR="00C058DC" w:rsidRPr="00EA4BBD" w:rsidRDefault="00C058DC" w:rsidP="00C058DC">
      <w:pPr>
        <w:pStyle w:val="SingleTxtGC"/>
        <w:tabs>
          <w:tab w:val="clear" w:pos="431"/>
          <w:tab w:val="clear" w:pos="1134"/>
          <w:tab w:val="clear" w:pos="1565"/>
          <w:tab w:val="clear" w:pos="1996"/>
          <w:tab w:val="clear" w:pos="2427"/>
          <w:tab w:val="left" w:pos="1701"/>
        </w:tabs>
      </w:pPr>
      <w:r>
        <w:rPr>
          <w:lang w:val="zh-CN"/>
        </w:rPr>
        <w:t>7.2</w:t>
      </w:r>
      <w:r>
        <w:rPr>
          <w:lang w:val="zh-CN"/>
        </w:rPr>
        <w:tab/>
      </w:r>
      <w:r>
        <w:rPr>
          <w:lang w:val="zh-CN"/>
        </w:rPr>
        <w:t>委员会注意到，提交人诉称，由于在缔约国不存在替代义务兵役的办法，因此他根据《公约》第十八条第</w:t>
      </w:r>
      <w:r>
        <w:rPr>
          <w:rFonts w:hint="eastAsia"/>
          <w:lang w:val="zh-CN"/>
        </w:rPr>
        <w:t>一</w:t>
      </w:r>
      <w:r>
        <w:rPr>
          <w:lang w:val="zh-CN"/>
        </w:rPr>
        <w:t>款所享有的权利受到侵犯，结果导致他因出于宗教信仰拒服兵役而受到刑事起诉和随后的监禁。委员会注意到缔约国的陈述，即在没有豁免服兵役的法律依据的情况下，根据《刑法》第</w:t>
      </w:r>
      <w:r>
        <w:rPr>
          <w:lang w:val="zh-CN"/>
        </w:rPr>
        <w:t>219</w:t>
      </w:r>
      <w:r>
        <w:rPr>
          <w:lang w:val="zh-CN"/>
        </w:rPr>
        <w:t>条第</w:t>
      </w:r>
      <w:r>
        <w:rPr>
          <w:lang w:val="zh-CN"/>
        </w:rPr>
        <w:t>1</w:t>
      </w:r>
      <w:r>
        <w:rPr>
          <w:lang w:val="zh-CN"/>
        </w:rPr>
        <w:t>款，提交人</w:t>
      </w:r>
      <w:r>
        <w:rPr>
          <w:rFonts w:hint="eastAsia"/>
          <w:lang w:val="zh-CN"/>
        </w:rPr>
        <w:t>因</w:t>
      </w:r>
      <w:r>
        <w:rPr>
          <w:lang w:val="zh-CN"/>
        </w:rPr>
        <w:t>犯逃服兵役罪</w:t>
      </w:r>
      <w:r>
        <w:rPr>
          <w:rFonts w:hint="eastAsia"/>
          <w:lang w:val="zh-CN"/>
        </w:rPr>
        <w:t>理应</w:t>
      </w:r>
      <w:r>
        <w:rPr>
          <w:lang w:val="zh-CN"/>
        </w:rPr>
        <w:t>受到惩罚。</w:t>
      </w:r>
    </w:p>
    <w:p w:rsidR="00C058DC" w:rsidRPr="00EA4BBD" w:rsidRDefault="00C058DC" w:rsidP="00C058DC">
      <w:pPr>
        <w:pStyle w:val="SingleTxtGC"/>
        <w:tabs>
          <w:tab w:val="clear" w:pos="431"/>
          <w:tab w:val="clear" w:pos="1134"/>
          <w:tab w:val="clear" w:pos="1565"/>
          <w:tab w:val="clear" w:pos="1996"/>
          <w:tab w:val="clear" w:pos="2427"/>
          <w:tab w:val="left" w:pos="1701"/>
        </w:tabs>
      </w:pPr>
      <w:r>
        <w:rPr>
          <w:lang w:val="zh-CN"/>
        </w:rPr>
        <w:t>7.3</w:t>
      </w:r>
      <w:r>
        <w:rPr>
          <w:lang w:val="zh-CN"/>
        </w:rPr>
        <w:tab/>
      </w:r>
      <w:r>
        <w:rPr>
          <w:lang w:val="zh-CN"/>
        </w:rPr>
        <w:t>委员会回顾其关于思想、良心和宗教自由的第</w:t>
      </w:r>
      <w:r>
        <w:rPr>
          <w:lang w:val="zh-CN"/>
        </w:rPr>
        <w:t>22</w:t>
      </w:r>
      <w:r>
        <w:rPr>
          <w:lang w:val="zh-CN"/>
        </w:rPr>
        <w:t>号一般性意见</w:t>
      </w:r>
      <w:r>
        <w:rPr>
          <w:lang w:val="zh-CN"/>
        </w:rPr>
        <w:t>(1993</w:t>
      </w:r>
      <w:r>
        <w:rPr>
          <w:lang w:val="zh-CN"/>
        </w:rPr>
        <w:t>年</w:t>
      </w:r>
      <w:r>
        <w:rPr>
          <w:lang w:val="zh-CN"/>
        </w:rPr>
        <w:t>)</w:t>
      </w:r>
      <w:r>
        <w:rPr>
          <w:lang w:val="zh-CN"/>
        </w:rPr>
        <w:t>，其中认为第十八条第一款所载各项自由的基本特点也反映在这样的事实中：如第四条第二款所述，即便是在公共紧急状态下，也不得克减这一规定。委员会回顾之前的判例，即，尽管《公约》并未明确提及出于良心拒服兵役的权利，但这种权利源自于第十八条，因为不得不参与使用致命武力，可与思想、良心和宗教自由形成严重冲突。</w:t>
      </w:r>
      <w:r w:rsidRPr="00E12288">
        <w:rPr>
          <w:rStyle w:val="a8"/>
          <w:rFonts w:eastAsia="宋体"/>
          <w:lang w:val="zh-CN"/>
        </w:rPr>
        <w:footnoteReference w:id="9"/>
      </w:r>
      <w:r w:rsidR="00C85E61">
        <w:rPr>
          <w:rFonts w:hint="eastAsia"/>
          <w:lang w:val="zh-CN"/>
        </w:rPr>
        <w:t xml:space="preserve"> </w:t>
      </w:r>
      <w:r>
        <w:rPr>
          <w:lang w:val="zh-CN"/>
        </w:rPr>
        <w:t>依良心拒服兵役的权利属于思想，良心和宗教自由权利。如果义务兵役与个人宗教或信仰无法调和，任何个人</w:t>
      </w:r>
      <w:r>
        <w:rPr>
          <w:rFonts w:hint="eastAsia"/>
          <w:lang w:val="zh-CN"/>
        </w:rPr>
        <w:t>都</w:t>
      </w:r>
      <w:r>
        <w:rPr>
          <w:lang w:val="zh-CN"/>
        </w:rPr>
        <w:t>有权免服义务兵役。这种权利不应当因</w:t>
      </w:r>
      <w:r>
        <w:rPr>
          <w:rFonts w:hint="eastAsia"/>
          <w:lang w:val="zh-CN"/>
        </w:rPr>
        <w:t>被</w:t>
      </w:r>
      <w:r>
        <w:rPr>
          <w:lang w:val="zh-CN"/>
        </w:rPr>
        <w:t>胁迫而受到损害。国家如果愿意，可要求拒服兵役者在军事领域之外</w:t>
      </w:r>
      <w:r>
        <w:rPr>
          <w:rFonts w:hint="eastAsia"/>
          <w:lang w:val="zh-CN"/>
        </w:rPr>
        <w:t>，在</w:t>
      </w:r>
      <w:r>
        <w:rPr>
          <w:lang w:val="zh-CN"/>
        </w:rPr>
        <w:t>不受军队指挥的情况下服替代民役。替代服务不得具有惩罚性质；它必须是真正为社会服务，符合尊重人权的原则。</w:t>
      </w:r>
      <w:r w:rsidRPr="00E12288">
        <w:rPr>
          <w:rStyle w:val="a8"/>
          <w:rFonts w:eastAsia="宋体"/>
          <w:lang w:val="zh-CN"/>
        </w:rPr>
        <w:footnoteReference w:id="10"/>
      </w:r>
      <w:bookmarkStart w:id="5" w:name="_Ref448219237"/>
      <w:bookmarkStart w:id="6" w:name="_Ref448219312"/>
      <w:bookmarkEnd w:id="5"/>
      <w:bookmarkEnd w:id="6"/>
    </w:p>
    <w:p w:rsidR="00C058DC" w:rsidRPr="00EA4BBD" w:rsidRDefault="00C058DC" w:rsidP="00755DEC">
      <w:pPr>
        <w:pStyle w:val="SingleTxtGC"/>
        <w:tabs>
          <w:tab w:val="clear" w:pos="431"/>
          <w:tab w:val="clear" w:pos="1134"/>
          <w:tab w:val="clear" w:pos="1565"/>
          <w:tab w:val="clear" w:pos="1996"/>
          <w:tab w:val="clear" w:pos="2427"/>
          <w:tab w:val="left" w:pos="1701"/>
        </w:tabs>
      </w:pPr>
      <w:r>
        <w:rPr>
          <w:lang w:val="zh-CN"/>
        </w:rPr>
        <w:t>7.4</w:t>
      </w:r>
      <w:r>
        <w:rPr>
          <w:lang w:val="zh-CN"/>
        </w:rPr>
        <w:tab/>
      </w:r>
      <w:r>
        <w:rPr>
          <w:lang w:val="zh-CN"/>
        </w:rPr>
        <w:t>在本案中，委员会注意到，无可争议的是提交人拒绝应招服义务兵役是出于其宗教信仰。委员会认为，随后对提交人进行定罪和判决，构成了对其思想、良心、宗教自由的侵犯，违反了《公约》第十八条第一款。在此背景下，委员会回顾指出，对因良心或宗教禁止使用武器而拒绝应征服义务兵役的人实施打压违背了《公约》第十八条第一款的规定。</w:t>
      </w:r>
      <w:r w:rsidRPr="00E12288">
        <w:rPr>
          <w:rStyle w:val="a8"/>
          <w:rFonts w:eastAsia="宋体"/>
          <w:lang w:val="zh-CN"/>
        </w:rPr>
        <w:footnoteReference w:id="11"/>
      </w:r>
      <w:r w:rsidR="00C85E61">
        <w:rPr>
          <w:rFonts w:hint="eastAsia"/>
          <w:lang w:val="zh-CN"/>
        </w:rPr>
        <w:t xml:space="preserve"> </w:t>
      </w:r>
      <w:r>
        <w:rPr>
          <w:lang w:val="zh-CN"/>
        </w:rPr>
        <w:t>委员会还回顾指出，它在关于缔约国第二次定期报告的结论性意见中</w:t>
      </w:r>
      <w:r>
        <w:rPr>
          <w:rFonts w:hint="eastAsia"/>
          <w:lang w:val="zh-CN"/>
        </w:rPr>
        <w:t>，</w:t>
      </w:r>
      <w:r>
        <w:rPr>
          <w:lang w:val="zh-CN"/>
        </w:rPr>
        <w:t>对缔约国继续不承认依良心拒服义务兵役的权利，并一再对拒服义务兵役的耶和华见证会信徒</w:t>
      </w:r>
      <w:r>
        <w:rPr>
          <w:rFonts w:hint="eastAsia"/>
          <w:lang w:val="zh-CN"/>
        </w:rPr>
        <w:t>加以</w:t>
      </w:r>
      <w:r>
        <w:rPr>
          <w:lang w:val="zh-CN"/>
        </w:rPr>
        <w:t>起诉和监禁表示关切</w:t>
      </w:r>
      <w:r w:rsidR="00CB0A80">
        <w:rPr>
          <w:rFonts w:hint="eastAsia"/>
        </w:rPr>
        <w:t>(</w:t>
      </w:r>
      <w:r>
        <w:rPr>
          <w:lang w:val="zh-CN"/>
        </w:rPr>
        <w:t>CCPR/C/TKM/CO/2</w:t>
      </w:r>
      <w:r w:rsidR="00755DEC">
        <w:rPr>
          <w:rFonts w:hint="eastAsia"/>
          <w:lang w:val="zh-CN"/>
        </w:rPr>
        <w:t>,</w:t>
      </w:r>
      <w:r w:rsidR="00755DEC">
        <w:t xml:space="preserve"> </w:t>
      </w:r>
      <w:r>
        <w:rPr>
          <w:lang w:val="zh-CN"/>
        </w:rPr>
        <w:t>第</w:t>
      </w:r>
      <w:r>
        <w:rPr>
          <w:lang w:val="zh-CN"/>
        </w:rPr>
        <w:t>40</w:t>
      </w:r>
      <w:r>
        <w:rPr>
          <w:lang w:val="zh-CN"/>
        </w:rPr>
        <w:t>段</w:t>
      </w:r>
      <w:r w:rsidR="00CB0A80">
        <w:rPr>
          <w:rFonts w:hint="eastAsia"/>
          <w:lang w:val="zh-CN"/>
        </w:rPr>
        <w:t>)</w:t>
      </w:r>
      <w:r>
        <w:rPr>
          <w:lang w:val="zh-CN"/>
        </w:rPr>
        <w:t>。</w:t>
      </w:r>
    </w:p>
    <w:p w:rsidR="00C058DC" w:rsidRPr="00EA4BBD" w:rsidRDefault="00C058DC" w:rsidP="00C058DC">
      <w:pPr>
        <w:pStyle w:val="SingleTxtGC"/>
        <w:tabs>
          <w:tab w:val="clear" w:pos="431"/>
          <w:tab w:val="clear" w:pos="1134"/>
          <w:tab w:val="clear" w:pos="1565"/>
          <w:tab w:val="clear" w:pos="1996"/>
          <w:tab w:val="clear" w:pos="2427"/>
          <w:tab w:val="left" w:pos="1701"/>
        </w:tabs>
      </w:pPr>
      <w:r>
        <w:rPr>
          <w:lang w:val="zh-CN"/>
        </w:rPr>
        <w:t>7.5</w:t>
      </w:r>
      <w:r>
        <w:rPr>
          <w:lang w:val="zh-CN"/>
        </w:rPr>
        <w:tab/>
      </w:r>
      <w:r>
        <w:rPr>
          <w:lang w:val="zh-CN"/>
        </w:rPr>
        <w:t>委员会回顾说，早先它曾处理过涉及该缔约国相同法律和惯例的类似案件的来文，尽管在某些案件中，提交人被判处监禁和</w:t>
      </w:r>
      <w:r w:rsidR="009D28F7">
        <w:rPr>
          <w:rFonts w:hint="eastAsia"/>
          <w:lang w:val="zh-CN"/>
        </w:rPr>
        <w:t>(</w:t>
      </w:r>
      <w:r>
        <w:rPr>
          <w:lang w:val="zh-CN"/>
        </w:rPr>
        <w:t>或</w:t>
      </w:r>
      <w:r w:rsidR="009D28F7">
        <w:rPr>
          <w:rFonts w:hint="eastAsia"/>
          <w:lang w:val="zh-CN"/>
        </w:rPr>
        <w:t>)</w:t>
      </w:r>
      <w:r>
        <w:rPr>
          <w:lang w:val="zh-CN"/>
        </w:rPr>
        <w:t>劳动教养，而非以罚金抵刑。</w:t>
      </w:r>
      <w:r w:rsidRPr="00E12288">
        <w:rPr>
          <w:rStyle w:val="a8"/>
          <w:rFonts w:eastAsia="宋体"/>
          <w:lang w:val="zh-CN"/>
        </w:rPr>
        <w:footnoteReference w:id="12"/>
      </w:r>
      <w:r w:rsidR="009D28F7">
        <w:rPr>
          <w:rFonts w:hint="eastAsia"/>
          <w:lang w:val="zh-CN"/>
        </w:rPr>
        <w:t xml:space="preserve"> </w:t>
      </w:r>
      <w:r>
        <w:rPr>
          <w:lang w:val="zh-CN"/>
        </w:rPr>
        <w:t>在本案中，委员会认为，缔约国因为提交人出于宗教信仰和良心拒服兵役对他进行起诉和定罪，侵犯了其根据《公约》第十八条第一款所享有的权利。</w:t>
      </w:r>
    </w:p>
    <w:p w:rsidR="00C058DC" w:rsidRPr="00EA4BBD" w:rsidRDefault="00C058DC" w:rsidP="00C058DC">
      <w:pPr>
        <w:pStyle w:val="SingleTxtGC"/>
        <w:tabs>
          <w:tab w:val="clear" w:pos="431"/>
          <w:tab w:val="clear" w:pos="1134"/>
          <w:tab w:val="clear" w:pos="1565"/>
          <w:tab w:val="clear" w:pos="1996"/>
          <w:tab w:val="clear" w:pos="2427"/>
          <w:tab w:val="left" w:pos="1701"/>
        </w:tabs>
      </w:pPr>
      <w:r>
        <w:rPr>
          <w:lang w:val="zh-CN"/>
        </w:rPr>
        <w:t>8.</w:t>
      </w:r>
      <w:r>
        <w:rPr>
          <w:lang w:val="zh-CN"/>
        </w:rPr>
        <w:tab/>
      </w:r>
      <w:r>
        <w:rPr>
          <w:lang w:val="zh-CN"/>
        </w:rPr>
        <w:t>委员会依照《任择议定书》第五条第</w:t>
      </w:r>
      <w:r>
        <w:rPr>
          <w:lang w:val="zh-CN"/>
        </w:rPr>
        <w:t>4</w:t>
      </w:r>
      <w:r>
        <w:rPr>
          <w:lang w:val="zh-CN"/>
        </w:rPr>
        <w:t>款规定行事，认为现有事实显示存在侵犯提交人根据《公约》第十八条第一款应享有权利的情况。</w:t>
      </w:r>
    </w:p>
    <w:p w:rsidR="00C058DC" w:rsidRPr="00EA4BBD" w:rsidRDefault="00C058DC" w:rsidP="00C058DC">
      <w:pPr>
        <w:pStyle w:val="SingleTxtGC"/>
        <w:tabs>
          <w:tab w:val="clear" w:pos="431"/>
          <w:tab w:val="clear" w:pos="1134"/>
          <w:tab w:val="clear" w:pos="1565"/>
          <w:tab w:val="clear" w:pos="1996"/>
          <w:tab w:val="clear" w:pos="2427"/>
          <w:tab w:val="left" w:pos="1701"/>
        </w:tabs>
      </w:pPr>
      <w:r>
        <w:rPr>
          <w:lang w:val="zh-CN"/>
        </w:rPr>
        <w:t>9.</w:t>
      </w:r>
      <w:r>
        <w:rPr>
          <w:lang w:val="zh-CN"/>
        </w:rPr>
        <w:tab/>
      </w:r>
      <w:r>
        <w:rPr>
          <w:lang w:val="zh-CN"/>
        </w:rPr>
        <w:t>根据《公约》第二条第三款</w:t>
      </w:r>
      <w:r w:rsidR="009D28F7">
        <w:rPr>
          <w:lang w:val="zh-CN"/>
        </w:rPr>
        <w:t>(</w:t>
      </w:r>
      <w:r>
        <w:rPr>
          <w:lang w:val="zh-CN"/>
        </w:rPr>
        <w:t>甲</w:t>
      </w:r>
      <w:r w:rsidR="009D28F7">
        <w:rPr>
          <w:lang w:val="zh-CN"/>
        </w:rPr>
        <w:t>)</w:t>
      </w:r>
      <w:r>
        <w:rPr>
          <w:lang w:val="zh-CN"/>
        </w:rPr>
        <w:t>项，缔约国有义务向提交人提供有效的补救。这要求缔约国对《公约》权利遭到侵犯的个人</w:t>
      </w:r>
      <w:r>
        <w:rPr>
          <w:rFonts w:hint="eastAsia"/>
          <w:lang w:val="zh-CN"/>
        </w:rPr>
        <w:t>予以</w:t>
      </w:r>
      <w:r>
        <w:rPr>
          <w:lang w:val="zh-CN"/>
        </w:rPr>
        <w:t>充分赔偿。因此，缔约国除其他外，有义务</w:t>
      </w:r>
      <w:r>
        <w:rPr>
          <w:rFonts w:hint="eastAsia"/>
          <w:lang w:val="zh-CN"/>
        </w:rPr>
        <w:t>清</w:t>
      </w:r>
      <w:r>
        <w:rPr>
          <w:lang w:val="zh-CN"/>
        </w:rPr>
        <w:t>除提交人的犯罪记录，向其提供适当的赔偿，并避免再次征召其服兵役，而不提供替代性民役服务选择。缔约国还有义务防止今后发生类似的违反《公约》的行为。在这方面，委员会重申，根据《公约》第二条第二款规定的义务，缔约国应审查其立法，以确保有效保障第十八条第一款规定的依良心拒服兵役权，例如，规定以民役服务替代的可能性。</w:t>
      </w:r>
    </w:p>
    <w:p w:rsidR="00C058DC" w:rsidRDefault="00C058DC" w:rsidP="00C058DC">
      <w:pPr>
        <w:pStyle w:val="SingleTxtGC"/>
        <w:tabs>
          <w:tab w:val="clear" w:pos="431"/>
          <w:tab w:val="clear" w:pos="1134"/>
          <w:tab w:val="clear" w:pos="1565"/>
          <w:tab w:val="clear" w:pos="1996"/>
          <w:tab w:val="clear" w:pos="2427"/>
          <w:tab w:val="left" w:pos="1701"/>
        </w:tabs>
      </w:pPr>
      <w:r>
        <w:rPr>
          <w:lang w:val="zh-CN"/>
        </w:rPr>
        <w:t>10.</w:t>
      </w:r>
      <w:r>
        <w:rPr>
          <w:lang w:val="zh-CN"/>
        </w:rPr>
        <w:tab/>
      </w:r>
      <w:r>
        <w:rPr>
          <w:lang w:val="zh-CN"/>
        </w:rPr>
        <w:t>缔约国应铭记，加入《任择议定书》即已承认委员会有权确定是否存在违反《公约》的情况，且根据《公约》第二条之规定，缔约国已承诺确保其境内或受其管辖的所有人均享有《公约》承认的权利，并且承诺违约行为一经确定成立，即予以有效的补救，委员会希望在</w:t>
      </w:r>
      <w:r>
        <w:rPr>
          <w:lang w:val="zh-CN"/>
        </w:rPr>
        <w:t>180</w:t>
      </w:r>
      <w:r>
        <w:rPr>
          <w:lang w:val="zh-CN"/>
        </w:rPr>
        <w:t>天内收到缔约国的资料，说明其采取措施落实委员会意见的情况。还请缔约国公布本意见，并以缔约国的官方语言广泛传播。</w:t>
      </w:r>
    </w:p>
    <w:p w:rsidR="00FD5FEF" w:rsidRPr="002C55AD" w:rsidRDefault="002C55AD" w:rsidP="002C55AD">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sectPr w:rsidR="00FD5FEF" w:rsidRPr="002C55AD" w:rsidSect="004D0A00">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7F2A" w:rsidRPr="000D319F" w:rsidRDefault="00BE7F2A" w:rsidP="000D319F">
      <w:pPr>
        <w:pStyle w:val="af0"/>
        <w:spacing w:after="240"/>
        <w:ind w:left="907"/>
        <w:rPr>
          <w:rFonts w:asciiTheme="majorBidi" w:eastAsia="宋体" w:hAnsiTheme="majorBidi" w:cstheme="majorBidi"/>
          <w:sz w:val="21"/>
          <w:szCs w:val="21"/>
          <w:lang w:val="en-US"/>
        </w:rPr>
      </w:pPr>
    </w:p>
    <w:p w:rsidR="00BE7F2A" w:rsidRPr="000D319F" w:rsidRDefault="00BE7F2A"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BE7F2A" w:rsidRPr="000D319F" w:rsidRDefault="00BE7F2A" w:rsidP="000D319F">
      <w:pPr>
        <w:pStyle w:val="af0"/>
      </w:pPr>
    </w:p>
  </w:endnote>
  <w:endnote w:type="continuationNotice" w:id="1">
    <w:p w:rsidR="00BE7F2A" w:rsidRDefault="00BE7F2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楷体_GB2312">
    <w:altName w:val="Arial Unicode MS"/>
    <w:panose1 w:val="02010609030101010101"/>
    <w:charset w:val="86"/>
    <w:family w:val="modern"/>
    <w:pitch w:val="fixed"/>
    <w:sig w:usb0="00000001" w:usb1="080E0000" w:usb2="00000010" w:usb3="00000000" w:csb0="00040000" w:csb1="00000000"/>
  </w:font>
  <w:font w:name="楷体">
    <w:altName w:val="Arial Unicode MS"/>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Time New Roman">
    <w:altName w:val="Times New Roman"/>
    <w:panose1 w:val="00000000000000000000"/>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Pr="00E4661C" w:rsidRDefault="00E4661C" w:rsidP="00E4661C">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sidR="00CF6515">
      <w:rPr>
        <w:rStyle w:val="af2"/>
        <w:noProof/>
      </w:rPr>
      <w:t>4</w:t>
    </w:r>
    <w:r>
      <w:rPr>
        <w:rStyle w:val="af2"/>
      </w:rPr>
      <w:fldChar w:fldCharType="end"/>
    </w:r>
    <w:r>
      <w:rPr>
        <w:rStyle w:val="af2"/>
      </w:rPr>
      <w:tab/>
    </w:r>
    <w:r w:rsidRPr="00E4661C">
      <w:rPr>
        <w:rStyle w:val="af2"/>
        <w:b w:val="0"/>
        <w:snapToGrid w:val="0"/>
        <w:sz w:val="16"/>
      </w:rPr>
      <w:t>GE.18-21007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Pr="00E4661C" w:rsidRDefault="00E4661C" w:rsidP="00E4661C">
    <w:pPr>
      <w:pStyle w:val="af0"/>
      <w:tabs>
        <w:tab w:val="clear" w:pos="431"/>
        <w:tab w:val="right" w:pos="9638"/>
      </w:tabs>
      <w:rPr>
        <w:rStyle w:val="af2"/>
      </w:rPr>
    </w:pPr>
    <w:r>
      <w:t>GE.18-21007</w:t>
    </w:r>
    <w:r>
      <w:tab/>
    </w:r>
    <w:r>
      <w:rPr>
        <w:rStyle w:val="af2"/>
      </w:rPr>
      <w:fldChar w:fldCharType="begin"/>
    </w:r>
    <w:r>
      <w:rPr>
        <w:rStyle w:val="af2"/>
      </w:rPr>
      <w:instrText xml:space="preserve"> PAGE  \* MERGEFORMAT </w:instrText>
    </w:r>
    <w:r>
      <w:rPr>
        <w:rStyle w:val="af2"/>
      </w:rPr>
      <w:fldChar w:fldCharType="separate"/>
    </w:r>
    <w:r w:rsidR="00CF6515">
      <w:rPr>
        <w:rStyle w:val="af2"/>
        <w:noProof/>
      </w:rPr>
      <w:t>5</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Pr="00EA7E67" w:rsidRDefault="00E4661C" w:rsidP="00487939">
    <w:pPr>
      <w:pStyle w:val="af0"/>
      <w:tabs>
        <w:tab w:val="left" w:pos="1701"/>
        <w:tab w:val="left" w:pos="2552"/>
        <w:tab w:val="left" w:pos="8448"/>
      </w:tabs>
      <w:spacing w:before="360"/>
      <w:rPr>
        <w:rFonts w:eastAsiaTheme="minorEastAsia"/>
        <w:b/>
        <w:sz w:val="21"/>
        <w:lang w:eastAsia="zh-CN"/>
      </w:rPr>
    </w:pPr>
    <w:r>
      <w:rPr>
        <w:sz w:val="20"/>
        <w:lang w:eastAsia="zh-CN"/>
      </w:rPr>
      <w:t>GE.18-21007</w:t>
    </w:r>
    <w:r w:rsidR="00731A42" w:rsidRPr="00EE277A">
      <w:rPr>
        <w:sz w:val="20"/>
        <w:lang w:eastAsia="zh-CN"/>
      </w:rPr>
      <w:t xml:space="preserve"> (C)</w:t>
    </w:r>
    <w:r w:rsidR="00EA7E67">
      <w:rPr>
        <w:sz w:val="20"/>
        <w:lang w:eastAsia="zh-CN"/>
      </w:rPr>
      <w:tab/>
    </w:r>
    <w:r w:rsidR="004457D1">
      <w:rPr>
        <w:sz w:val="20"/>
        <w:lang w:eastAsia="zh-CN"/>
      </w:rPr>
      <w:t>1112</w:t>
    </w:r>
    <w:r w:rsidR="00EA7E67">
      <w:rPr>
        <w:sz w:val="20"/>
        <w:lang w:eastAsia="zh-CN"/>
      </w:rPr>
      <w:t>1</w:t>
    </w:r>
    <w:r w:rsidR="004457D1">
      <w:rPr>
        <w:rFonts w:eastAsiaTheme="minorEastAsia"/>
        <w:sz w:val="20"/>
        <w:lang w:eastAsia="zh-CN"/>
      </w:rPr>
      <w:t>8</w:t>
    </w:r>
    <w:r w:rsidR="00731A42">
      <w:rPr>
        <w:sz w:val="20"/>
        <w:lang w:eastAsia="zh-CN"/>
      </w:rPr>
      <w:tab/>
    </w:r>
    <w:r w:rsidR="004457D1">
      <w:rPr>
        <w:sz w:val="20"/>
        <w:lang w:eastAsia="zh-CN"/>
      </w:rPr>
      <w:t>15</w:t>
    </w:r>
    <w:r w:rsidR="00731A42">
      <w:rPr>
        <w:sz w:val="20"/>
        <w:lang w:eastAsia="zh-CN"/>
      </w:rPr>
      <w:t>0</w:t>
    </w:r>
    <w:r w:rsidR="004457D1">
      <w:rPr>
        <w:sz w:val="20"/>
        <w:lang w:eastAsia="zh-CN"/>
      </w:rPr>
      <w:t>3</w:t>
    </w:r>
    <w:r w:rsidR="00731A42">
      <w:rPr>
        <w:sz w:val="20"/>
        <w:lang w:eastAsia="zh-CN"/>
      </w:rPr>
      <w:t>1</w:t>
    </w:r>
    <w:r w:rsidR="004E473D">
      <w:rPr>
        <w:rFonts w:eastAsiaTheme="minorEastAsia"/>
        <w:sz w:val="20"/>
        <w:lang w:eastAsia="zh-CN"/>
      </w:rPr>
      <w:t>9</w:t>
    </w:r>
  </w:p>
  <w:p w:rsidR="00056632" w:rsidRPr="00487939" w:rsidRDefault="00E4661C" w:rsidP="00487939">
    <w:pPr>
      <w:pStyle w:val="af0"/>
      <w:tabs>
        <w:tab w:val="clear" w:pos="431"/>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lang w:val="en-US" w:eastAsia="zh-CN"/>
      </w:rPr>
      <w:drawing>
        <wp:anchor distT="0" distB="0" distL="114300" distR="114300" simplePos="0" relativeHeight="251658240" behindDoc="0" locked="0" layoutInCell="1" allowOverlap="1">
          <wp:simplePos x="0" y="0"/>
          <wp:positionH relativeFrom="column">
            <wp:align>right</wp:align>
          </wp:positionH>
          <wp:positionV relativeFrom="paragraph">
            <wp:posOffset>-310515</wp:posOffset>
          </wp:positionV>
          <wp:extent cx="638175" cy="638175"/>
          <wp:effectExtent l="0" t="0" r="9525" b="9525"/>
          <wp:wrapNone/>
          <wp:docPr id="3" name="图片 1" descr="https://undocs.org/m2/QRCode.ashx?DS=CCPR/C/124/D/2268/2013&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124/D/2268/2013&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731A42">
      <w:rPr>
        <w:b/>
        <w:sz w:val="21"/>
      </w:rPr>
      <w:tab/>
    </w:r>
    <w:r w:rsidR="00A1364C">
      <w:rPr>
        <w:rFonts w:hint="eastAsia"/>
        <w:b/>
        <w:noProof/>
        <w:snapToGrid/>
        <w:sz w:val="21"/>
        <w:lang w:val="en-US" w:eastAsia="zh-CN"/>
      </w:rPr>
      <w:drawing>
        <wp:inline distT="0" distB="0" distL="0" distR="0" wp14:anchorId="2B927FE2" wp14:editId="2E40BB2C">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7F2A" w:rsidRPr="000157B1" w:rsidRDefault="00BE7F2A"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BE7F2A" w:rsidRPr="000157B1" w:rsidRDefault="00BE7F2A"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BE7F2A" w:rsidRDefault="00BE7F2A"/>
  </w:footnote>
  <w:footnote w:id="2">
    <w:p w:rsidR="00FD5FEF" w:rsidRPr="00B278D3" w:rsidRDefault="00FD5FEF" w:rsidP="00FD5FEF">
      <w:pPr>
        <w:pStyle w:val="a6"/>
        <w:rPr>
          <w:rFonts w:eastAsiaTheme="minorEastAsia"/>
        </w:rPr>
      </w:pPr>
      <w:r>
        <w:rPr>
          <w:lang w:val="zh-CN"/>
        </w:rPr>
        <w:tab/>
      </w:r>
      <w:r w:rsidRPr="00B278D3">
        <w:rPr>
          <w:color w:val="0000CC"/>
          <w:lang w:val="zh-CN"/>
        </w:rPr>
        <w:t>*</w:t>
      </w:r>
      <w:r w:rsidR="00B278D3" w:rsidRPr="00B278D3">
        <w:rPr>
          <w:color w:val="0000CC"/>
          <w:lang w:val="zh-CN"/>
        </w:rPr>
        <w:tab/>
      </w:r>
      <w:bookmarkStart w:id="0" w:name="OLE_LINK1"/>
      <w:bookmarkStart w:id="1" w:name="OLE_LINK2"/>
      <w:bookmarkEnd w:id="0"/>
      <w:bookmarkEnd w:id="1"/>
      <w:r w:rsidR="00DE7E94">
        <w:rPr>
          <w:lang w:val="zh-CN"/>
        </w:rPr>
        <w:t>委员会第一百二十四届会议</w:t>
      </w:r>
      <w:r w:rsidR="00DE7E94">
        <w:rPr>
          <w:lang w:val="zh-CN"/>
        </w:rPr>
        <w:t>(2018</w:t>
      </w:r>
      <w:r w:rsidR="00DE7E94">
        <w:rPr>
          <w:lang w:val="zh-CN"/>
        </w:rPr>
        <w:t>年</w:t>
      </w:r>
      <w:r w:rsidR="00DE7E94">
        <w:rPr>
          <w:lang w:val="zh-CN"/>
        </w:rPr>
        <w:t>10</w:t>
      </w:r>
      <w:r w:rsidR="00DE7E94">
        <w:rPr>
          <w:lang w:val="zh-CN"/>
        </w:rPr>
        <w:t>月</w:t>
      </w:r>
      <w:r w:rsidR="00DE7E94">
        <w:rPr>
          <w:lang w:val="zh-CN"/>
        </w:rPr>
        <w:t>8</w:t>
      </w:r>
      <w:r w:rsidR="00DE7E94">
        <w:rPr>
          <w:lang w:val="zh-CN"/>
        </w:rPr>
        <w:t>日至</w:t>
      </w:r>
      <w:r w:rsidR="00DE7E94">
        <w:rPr>
          <w:lang w:val="zh-CN"/>
        </w:rPr>
        <w:t>11</w:t>
      </w:r>
      <w:r w:rsidR="00DE7E94">
        <w:rPr>
          <w:lang w:val="zh-CN"/>
        </w:rPr>
        <w:t>月</w:t>
      </w:r>
      <w:r w:rsidR="00DE7E94">
        <w:rPr>
          <w:lang w:val="zh-CN"/>
        </w:rPr>
        <w:t>2</w:t>
      </w:r>
      <w:r w:rsidR="00DE7E94">
        <w:rPr>
          <w:lang w:val="zh-CN"/>
        </w:rPr>
        <w:t>日</w:t>
      </w:r>
      <w:r w:rsidR="00DE7E94">
        <w:rPr>
          <w:lang w:val="zh-CN"/>
        </w:rPr>
        <w:t>)</w:t>
      </w:r>
      <w:r w:rsidR="00DE7E94">
        <w:rPr>
          <w:lang w:val="zh-CN"/>
        </w:rPr>
        <w:t>通过。</w:t>
      </w:r>
    </w:p>
  </w:footnote>
  <w:footnote w:id="3">
    <w:p w:rsidR="00FD5FEF" w:rsidRPr="00657AE4" w:rsidRDefault="00FD5FEF" w:rsidP="00FD5FEF">
      <w:pPr>
        <w:pStyle w:val="a6"/>
      </w:pPr>
      <w:r>
        <w:rPr>
          <w:lang w:val="zh-CN"/>
        </w:rPr>
        <w:tab/>
      </w:r>
      <w:r w:rsidRPr="00B278D3">
        <w:rPr>
          <w:color w:val="0000CC"/>
          <w:lang w:val="zh-CN"/>
        </w:rPr>
        <w:t>**</w:t>
      </w:r>
      <w:r w:rsidR="00B278D3" w:rsidRPr="00B278D3">
        <w:rPr>
          <w:color w:val="0000CC"/>
          <w:lang w:val="zh-CN"/>
        </w:rPr>
        <w:tab/>
      </w:r>
      <w:r w:rsidR="00DE7E94" w:rsidRPr="00B278D3">
        <w:rPr>
          <w:rFonts w:eastAsiaTheme="minorEastAsia"/>
          <w:lang w:val="zh-CN"/>
        </w:rPr>
        <w:t>参加审议本来文的委员会委员有：塔尼亚</w:t>
      </w:r>
      <w:r w:rsidR="00DE7E94">
        <w:rPr>
          <w:rFonts w:hint="eastAsia"/>
        </w:rPr>
        <w:t>·</w:t>
      </w:r>
      <w:r w:rsidR="00DE7E94" w:rsidRPr="00B278D3">
        <w:rPr>
          <w:rFonts w:eastAsiaTheme="minorEastAsia"/>
          <w:lang w:val="zh-CN"/>
        </w:rPr>
        <w:t>玛丽亚</w:t>
      </w:r>
      <w:r w:rsidR="00DE7E94">
        <w:rPr>
          <w:rFonts w:hint="eastAsia"/>
        </w:rPr>
        <w:t>·</w:t>
      </w:r>
      <w:r w:rsidR="00DE7E94" w:rsidRPr="00B278D3">
        <w:rPr>
          <w:rFonts w:eastAsiaTheme="minorEastAsia"/>
          <w:lang w:val="zh-CN"/>
        </w:rPr>
        <w:t>阿卜杜</w:t>
      </w:r>
      <w:r w:rsidR="00DE7E94">
        <w:rPr>
          <w:rFonts w:hint="eastAsia"/>
        </w:rPr>
        <w:t>·</w:t>
      </w:r>
      <w:r w:rsidR="00DE7E94" w:rsidRPr="00B278D3">
        <w:rPr>
          <w:rFonts w:eastAsiaTheme="minorEastAsia"/>
          <w:lang w:val="zh-CN"/>
        </w:rPr>
        <w:t>罗科尔、亚赫亚兹</w:t>
      </w:r>
      <w:r w:rsidR="00DE7E94">
        <w:rPr>
          <w:rFonts w:hint="eastAsia"/>
        </w:rPr>
        <w:t>·</w:t>
      </w:r>
      <w:r w:rsidR="00DE7E94" w:rsidRPr="00B278D3">
        <w:rPr>
          <w:rFonts w:eastAsiaTheme="minorEastAsia"/>
          <w:lang w:val="zh-CN"/>
        </w:rPr>
        <w:t>本</w:t>
      </w:r>
      <w:r w:rsidR="00DE7E94">
        <w:rPr>
          <w:rFonts w:hint="eastAsia"/>
        </w:rPr>
        <w:t>·</w:t>
      </w:r>
      <w:r w:rsidR="00DE7E94" w:rsidRPr="00B278D3">
        <w:rPr>
          <w:rFonts w:eastAsiaTheme="minorEastAsia"/>
          <w:lang w:val="zh-CN"/>
        </w:rPr>
        <w:t>阿舒尔、伊尔泽</w:t>
      </w:r>
      <w:r w:rsidR="00DE7E94">
        <w:rPr>
          <w:rFonts w:hint="eastAsia"/>
        </w:rPr>
        <w:t>·</w:t>
      </w:r>
      <w:r w:rsidR="00DE7E94" w:rsidRPr="00B278D3">
        <w:rPr>
          <w:rFonts w:eastAsiaTheme="minorEastAsia"/>
          <w:lang w:val="zh-CN"/>
        </w:rPr>
        <w:t>布兰兹</w:t>
      </w:r>
      <w:r w:rsidR="00DE7E94">
        <w:rPr>
          <w:rFonts w:hint="eastAsia"/>
        </w:rPr>
        <w:t>·</w:t>
      </w:r>
      <w:r w:rsidR="00DE7E94" w:rsidRPr="00B278D3">
        <w:rPr>
          <w:rFonts w:eastAsiaTheme="minorEastAsia"/>
          <w:lang w:val="zh-CN"/>
        </w:rPr>
        <w:t>科里斯、萨拉</w:t>
      </w:r>
      <w:r w:rsidR="00DE7E94">
        <w:rPr>
          <w:rFonts w:hint="eastAsia"/>
        </w:rPr>
        <w:t>·</w:t>
      </w:r>
      <w:r w:rsidR="00DE7E94" w:rsidRPr="00B278D3">
        <w:rPr>
          <w:rFonts w:eastAsiaTheme="minorEastAsia"/>
          <w:lang w:val="zh-CN"/>
        </w:rPr>
        <w:t>克里夫兰</w:t>
      </w:r>
      <w:r w:rsidR="00DE7E94" w:rsidRPr="00B278D3">
        <w:rPr>
          <w:rFonts w:eastAsiaTheme="minorEastAsia" w:hint="eastAsia"/>
          <w:lang w:val="zh-CN"/>
        </w:rPr>
        <w:t>、</w:t>
      </w:r>
      <w:r w:rsidR="00DE7E94" w:rsidRPr="00B278D3">
        <w:rPr>
          <w:rFonts w:eastAsiaTheme="minorEastAsia"/>
          <w:lang w:val="zh-CN"/>
        </w:rPr>
        <w:t>艾哈迈德</w:t>
      </w:r>
      <w:r w:rsidR="00DE7E94">
        <w:rPr>
          <w:rFonts w:hint="eastAsia"/>
        </w:rPr>
        <w:t>·</w:t>
      </w:r>
      <w:r w:rsidR="00DE7E94" w:rsidRPr="00B278D3">
        <w:rPr>
          <w:rFonts w:eastAsiaTheme="minorEastAsia"/>
          <w:lang w:val="zh-CN"/>
        </w:rPr>
        <w:t>阿明</w:t>
      </w:r>
      <w:r w:rsidR="00DE7E94">
        <w:rPr>
          <w:rFonts w:hint="eastAsia"/>
        </w:rPr>
        <w:t>·</w:t>
      </w:r>
      <w:r w:rsidR="00DE7E94" w:rsidRPr="00B278D3">
        <w:rPr>
          <w:rFonts w:eastAsiaTheme="minorEastAsia"/>
          <w:lang w:val="zh-CN"/>
        </w:rPr>
        <w:t>法萨拉</w:t>
      </w:r>
      <w:r w:rsidR="00DE7E94" w:rsidRPr="00B278D3">
        <w:rPr>
          <w:rFonts w:eastAsiaTheme="minorEastAsia" w:hint="eastAsia"/>
          <w:lang w:val="zh-CN"/>
        </w:rPr>
        <w:t>、</w:t>
      </w:r>
      <w:r w:rsidR="00DE7E94" w:rsidRPr="00B278D3">
        <w:rPr>
          <w:rFonts w:eastAsiaTheme="minorEastAsia"/>
          <w:lang w:val="zh-CN"/>
        </w:rPr>
        <w:t>奥利维耶</w:t>
      </w:r>
      <w:r w:rsidR="00DE7E94">
        <w:rPr>
          <w:rFonts w:hint="eastAsia"/>
        </w:rPr>
        <w:t>·</w:t>
      </w:r>
      <w:r w:rsidR="00DE7E94" w:rsidRPr="00B278D3">
        <w:rPr>
          <w:rFonts w:eastAsiaTheme="minorEastAsia"/>
          <w:lang w:val="zh-CN"/>
        </w:rPr>
        <w:t>德弗鲁维尔、赫里斯托夫</w:t>
      </w:r>
      <w:r w:rsidR="00DE7E94">
        <w:rPr>
          <w:rFonts w:hint="eastAsia"/>
        </w:rPr>
        <w:t>·</w:t>
      </w:r>
      <w:r w:rsidR="00DE7E94" w:rsidRPr="00B278D3">
        <w:rPr>
          <w:rFonts w:eastAsiaTheme="minorEastAsia"/>
          <w:lang w:val="zh-CN"/>
        </w:rPr>
        <w:t>海恩斯、巴玛利亚姆</w:t>
      </w:r>
      <w:r w:rsidR="00DE7E94">
        <w:rPr>
          <w:rFonts w:hint="eastAsia"/>
        </w:rPr>
        <w:t>·</w:t>
      </w:r>
      <w:r w:rsidR="00DE7E94" w:rsidRPr="00B278D3">
        <w:rPr>
          <w:rFonts w:eastAsiaTheme="minorEastAsia"/>
          <w:lang w:val="zh-CN"/>
        </w:rPr>
        <w:t>科伊塔、马西娅</w:t>
      </w:r>
      <w:r w:rsidR="00DE7E94">
        <w:rPr>
          <w:rFonts w:hint="eastAsia"/>
        </w:rPr>
        <w:t>·</w:t>
      </w:r>
      <w:r w:rsidR="00DE7E94" w:rsidRPr="00B278D3">
        <w:rPr>
          <w:rFonts w:eastAsiaTheme="minorEastAsia"/>
          <w:lang w:val="zh-CN"/>
        </w:rPr>
        <w:t>V.J.</w:t>
      </w:r>
      <w:r w:rsidR="00DE7E94" w:rsidRPr="00B278D3">
        <w:rPr>
          <w:rFonts w:eastAsiaTheme="minorEastAsia"/>
          <w:lang w:val="zh-CN"/>
        </w:rPr>
        <w:t>克兰、邓肯</w:t>
      </w:r>
      <w:r w:rsidR="00DE7E94">
        <w:rPr>
          <w:rFonts w:hint="eastAsia"/>
        </w:rPr>
        <w:t>·</w:t>
      </w:r>
      <w:r w:rsidR="00DE7E94" w:rsidRPr="00B278D3">
        <w:rPr>
          <w:rFonts w:eastAsiaTheme="minorEastAsia"/>
          <w:lang w:val="zh-CN"/>
        </w:rPr>
        <w:t>莱基</w:t>
      </w:r>
      <w:r w:rsidR="00DE7E94">
        <w:rPr>
          <w:rFonts w:hint="eastAsia"/>
        </w:rPr>
        <w:t>·</w:t>
      </w:r>
      <w:r w:rsidR="00DE7E94" w:rsidRPr="00B278D3">
        <w:rPr>
          <w:rFonts w:eastAsiaTheme="minorEastAsia"/>
          <w:lang w:val="zh-CN"/>
        </w:rPr>
        <w:t>穆胡穆扎、弗蒂尼</w:t>
      </w:r>
      <w:r w:rsidR="00DE7E94">
        <w:rPr>
          <w:rFonts w:hint="eastAsia"/>
        </w:rPr>
        <w:t>·</w:t>
      </w:r>
      <w:r w:rsidR="00DE7E94" w:rsidRPr="00B278D3">
        <w:rPr>
          <w:rFonts w:eastAsiaTheme="minorEastAsia"/>
          <w:lang w:val="zh-CN"/>
        </w:rPr>
        <w:t>帕扎齐斯、毛罗</w:t>
      </w:r>
      <w:r w:rsidR="00DE7E94">
        <w:rPr>
          <w:rFonts w:hint="eastAsia"/>
        </w:rPr>
        <w:t>·</w:t>
      </w:r>
      <w:r w:rsidR="00DE7E94" w:rsidRPr="00B278D3">
        <w:rPr>
          <w:rFonts w:eastAsiaTheme="minorEastAsia"/>
          <w:lang w:val="zh-CN"/>
        </w:rPr>
        <w:t>波利蒂</w:t>
      </w:r>
      <w:r w:rsidR="00DE7E94" w:rsidRPr="00B278D3">
        <w:rPr>
          <w:rFonts w:eastAsiaTheme="minorEastAsia" w:hint="eastAsia"/>
          <w:lang w:val="zh-CN"/>
        </w:rPr>
        <w:t>、</w:t>
      </w:r>
      <w:r w:rsidR="00DE7E94" w:rsidRPr="00B278D3">
        <w:rPr>
          <w:rFonts w:eastAsiaTheme="minorEastAsia"/>
          <w:lang w:val="zh-CN"/>
        </w:rPr>
        <w:t>何塞</w:t>
      </w:r>
      <w:r w:rsidR="00DE7E94">
        <w:rPr>
          <w:rFonts w:hint="eastAsia"/>
        </w:rPr>
        <w:t>·</w:t>
      </w:r>
      <w:r w:rsidR="00DE7E94" w:rsidRPr="00B278D3">
        <w:rPr>
          <w:rFonts w:eastAsiaTheme="minorEastAsia"/>
          <w:lang w:val="zh-CN"/>
        </w:rPr>
        <w:t>曼努埃尔</w:t>
      </w:r>
      <w:r w:rsidR="00DE7E94">
        <w:rPr>
          <w:rFonts w:hint="eastAsia"/>
        </w:rPr>
        <w:t>·</w:t>
      </w:r>
      <w:r w:rsidR="00DE7E94" w:rsidRPr="00B278D3">
        <w:rPr>
          <w:rFonts w:eastAsiaTheme="minorEastAsia"/>
          <w:lang w:val="zh-CN"/>
        </w:rPr>
        <w:t>桑托斯</w:t>
      </w:r>
      <w:r w:rsidR="00DE7E94">
        <w:rPr>
          <w:rFonts w:hint="eastAsia"/>
        </w:rPr>
        <w:t>·</w:t>
      </w:r>
      <w:r w:rsidR="00DE7E94" w:rsidRPr="00B278D3">
        <w:rPr>
          <w:rFonts w:eastAsiaTheme="minorEastAsia"/>
          <w:lang w:val="zh-CN"/>
        </w:rPr>
        <w:t>派斯</w:t>
      </w:r>
      <w:r w:rsidR="00DE7E94" w:rsidRPr="00B278D3">
        <w:rPr>
          <w:rFonts w:eastAsiaTheme="minorEastAsia" w:hint="eastAsia"/>
          <w:lang w:val="zh-CN"/>
        </w:rPr>
        <w:t>、</w:t>
      </w:r>
      <w:r w:rsidR="00DE7E94" w:rsidRPr="00B278D3">
        <w:rPr>
          <w:rFonts w:eastAsiaTheme="minorEastAsia"/>
          <w:lang w:val="zh-CN"/>
        </w:rPr>
        <w:t>尤瓦尔</w:t>
      </w:r>
      <w:r w:rsidR="00DE7E94">
        <w:rPr>
          <w:rFonts w:hint="eastAsia"/>
        </w:rPr>
        <w:t>·</w:t>
      </w:r>
      <w:r w:rsidR="00DE7E94" w:rsidRPr="00B278D3">
        <w:rPr>
          <w:rFonts w:eastAsiaTheme="minorEastAsia"/>
          <w:lang w:val="zh-CN"/>
        </w:rPr>
        <w:t>沙尼、马戈</w:t>
      </w:r>
      <w:r w:rsidR="00DE7E94">
        <w:rPr>
          <w:rFonts w:hint="eastAsia"/>
        </w:rPr>
        <w:t>·</w:t>
      </w:r>
      <w:r w:rsidR="00DE7E94" w:rsidRPr="00B278D3">
        <w:rPr>
          <w:rFonts w:eastAsiaTheme="minorEastAsia"/>
          <w:lang w:val="zh-CN"/>
        </w:rPr>
        <w:t>瓦特瓦尔和安德烈亚斯</w:t>
      </w:r>
      <w:r w:rsidR="00DE7E94">
        <w:rPr>
          <w:rFonts w:hint="eastAsia"/>
        </w:rPr>
        <w:t>·</w:t>
      </w:r>
      <w:r w:rsidR="00DE7E94" w:rsidRPr="00B278D3">
        <w:rPr>
          <w:rFonts w:eastAsiaTheme="minorEastAsia"/>
          <w:lang w:val="zh-CN"/>
        </w:rPr>
        <w:t>齐默曼斯。</w:t>
      </w:r>
    </w:p>
  </w:footnote>
  <w:footnote w:id="4">
    <w:p w:rsidR="00C058DC" w:rsidRPr="00657AE4" w:rsidRDefault="00C058DC" w:rsidP="00C058DC">
      <w:pPr>
        <w:pStyle w:val="a6"/>
      </w:pPr>
      <w:r w:rsidRPr="00657AE4">
        <w:rPr>
          <w:lang w:val="zh-CN"/>
        </w:rPr>
        <w:tab/>
      </w:r>
      <w:r w:rsidRPr="00E12288">
        <w:rPr>
          <w:rStyle w:val="a8"/>
          <w:rFonts w:eastAsia="宋体"/>
          <w:lang w:val="zh-CN"/>
        </w:rPr>
        <w:footnoteRef/>
      </w:r>
      <w:r>
        <w:rPr>
          <w:lang w:val="zh-CN"/>
        </w:rPr>
        <w:tab/>
      </w:r>
      <w:r w:rsidRPr="00ED19FC">
        <w:rPr>
          <w:rFonts w:eastAsiaTheme="minorEastAsia"/>
          <w:lang w:val="zh-CN"/>
        </w:rPr>
        <w:t>根据《刑法》第</w:t>
      </w:r>
      <w:r w:rsidRPr="00ED19FC">
        <w:rPr>
          <w:rFonts w:eastAsiaTheme="minorEastAsia"/>
          <w:lang w:val="zh-CN"/>
        </w:rPr>
        <w:t>219</w:t>
      </w:r>
      <w:r w:rsidRPr="00ED19FC">
        <w:rPr>
          <w:rFonts w:eastAsiaTheme="minorEastAsia"/>
          <w:lang w:val="zh-CN"/>
        </w:rPr>
        <w:t>条第</w:t>
      </w:r>
      <w:r w:rsidRPr="00ED19FC">
        <w:rPr>
          <w:rFonts w:eastAsiaTheme="minorEastAsia"/>
          <w:lang w:val="zh-CN"/>
        </w:rPr>
        <w:t>1</w:t>
      </w:r>
      <w:r w:rsidRPr="00ED19FC">
        <w:rPr>
          <w:rFonts w:eastAsiaTheme="minorEastAsia"/>
          <w:lang w:val="zh-CN"/>
        </w:rPr>
        <w:t>款，</w:t>
      </w:r>
      <w:r w:rsidRPr="00ED19FC">
        <w:rPr>
          <w:rFonts w:eastAsiaTheme="minorEastAsia" w:hint="eastAsia"/>
          <w:lang w:val="zh-CN"/>
        </w:rPr>
        <w:t>无</w:t>
      </w:r>
      <w:r w:rsidRPr="00ED19FC">
        <w:rPr>
          <w:rFonts w:eastAsiaTheme="minorEastAsia"/>
          <w:lang w:val="zh-CN"/>
        </w:rPr>
        <w:t>合法免服兵役理由而逃避兵役</w:t>
      </w:r>
      <w:r w:rsidRPr="00ED19FC">
        <w:rPr>
          <w:rFonts w:eastAsiaTheme="minorEastAsia" w:hint="eastAsia"/>
          <w:lang w:val="zh-CN"/>
        </w:rPr>
        <w:t>者</w:t>
      </w:r>
      <w:r w:rsidRPr="00ED19FC">
        <w:rPr>
          <w:rFonts w:eastAsiaTheme="minorEastAsia"/>
          <w:lang w:val="zh-CN"/>
        </w:rPr>
        <w:t>，应处以最长两年的劳动教养或监禁</w:t>
      </w:r>
      <w:r>
        <w:rPr>
          <w:lang w:val="zh-CN"/>
        </w:rPr>
        <w:t>。</w:t>
      </w:r>
    </w:p>
  </w:footnote>
  <w:footnote w:id="5">
    <w:p w:rsidR="00C058DC" w:rsidRPr="00ED19FC" w:rsidRDefault="00C058DC" w:rsidP="00C058DC">
      <w:pPr>
        <w:pStyle w:val="a6"/>
        <w:rPr>
          <w:rFonts w:eastAsiaTheme="minorEastAsia"/>
        </w:rPr>
      </w:pPr>
      <w:r w:rsidRPr="00657AE4">
        <w:rPr>
          <w:lang w:val="zh-CN"/>
        </w:rPr>
        <w:tab/>
      </w:r>
      <w:r w:rsidRPr="00E12288">
        <w:rPr>
          <w:rStyle w:val="a8"/>
          <w:rFonts w:eastAsia="宋体"/>
          <w:lang w:val="zh-CN"/>
        </w:rPr>
        <w:footnoteRef/>
      </w:r>
      <w:r>
        <w:rPr>
          <w:lang w:val="zh-CN"/>
        </w:rPr>
        <w:tab/>
      </w:r>
      <w:r w:rsidRPr="00ED19FC">
        <w:rPr>
          <w:rFonts w:eastAsiaTheme="minorEastAsia"/>
          <w:lang w:val="zh-CN"/>
        </w:rPr>
        <w:t>《征兵和兵役法》不承认个人有权出于良心拒服兵役，也没有规定服任何替代</w:t>
      </w:r>
      <w:r w:rsidRPr="00ED19FC">
        <w:rPr>
          <w:rFonts w:eastAsiaTheme="minorEastAsia" w:hint="eastAsia"/>
          <w:lang w:val="zh-CN"/>
        </w:rPr>
        <w:t>民</w:t>
      </w:r>
      <w:r w:rsidRPr="00ED19FC">
        <w:rPr>
          <w:rFonts w:eastAsiaTheme="minorEastAsia"/>
          <w:lang w:val="zh-CN"/>
        </w:rPr>
        <w:t>役的办法。关于土库曼斯坦针对该法收到的建议，见</w:t>
      </w:r>
      <w:r w:rsidRPr="00ED19FC">
        <w:rPr>
          <w:rFonts w:eastAsiaTheme="minorEastAsia"/>
          <w:lang w:val="zh-CN"/>
        </w:rPr>
        <w:t>A/HRC/10/8/Add.4</w:t>
      </w:r>
      <w:r w:rsidRPr="00ED19FC">
        <w:rPr>
          <w:rFonts w:eastAsiaTheme="minorEastAsia"/>
          <w:lang w:val="zh-CN"/>
        </w:rPr>
        <w:t>第</w:t>
      </w:r>
      <w:r w:rsidRPr="00ED19FC">
        <w:rPr>
          <w:rFonts w:eastAsiaTheme="minorEastAsia"/>
          <w:lang w:val="zh-CN"/>
        </w:rPr>
        <w:t>68</w:t>
      </w:r>
      <w:r w:rsidRPr="00ED19FC">
        <w:rPr>
          <w:rFonts w:eastAsiaTheme="minorEastAsia"/>
          <w:lang w:val="zh-CN"/>
        </w:rPr>
        <w:t>段和</w:t>
      </w:r>
      <w:r w:rsidRPr="00ED19FC">
        <w:rPr>
          <w:rFonts w:eastAsiaTheme="minorEastAsia"/>
          <w:lang w:val="zh-CN"/>
        </w:rPr>
        <w:t>CCPR/C/TKM/CO/2</w:t>
      </w:r>
      <w:r w:rsidRPr="00ED19FC">
        <w:rPr>
          <w:rFonts w:eastAsiaTheme="minorEastAsia"/>
          <w:lang w:val="zh-CN"/>
        </w:rPr>
        <w:t>，第</w:t>
      </w:r>
      <w:r w:rsidRPr="00ED19FC">
        <w:rPr>
          <w:rFonts w:eastAsiaTheme="minorEastAsia"/>
          <w:lang w:val="zh-CN"/>
        </w:rPr>
        <w:t>41</w:t>
      </w:r>
      <w:r w:rsidRPr="00ED19FC">
        <w:rPr>
          <w:rFonts w:eastAsiaTheme="minorEastAsia"/>
          <w:lang w:val="zh-CN"/>
        </w:rPr>
        <w:t>段。</w:t>
      </w:r>
    </w:p>
  </w:footnote>
  <w:footnote w:id="6">
    <w:p w:rsidR="00C058DC" w:rsidRPr="00657AE4" w:rsidRDefault="00C058DC" w:rsidP="00C058DC">
      <w:pPr>
        <w:pStyle w:val="a6"/>
      </w:pPr>
      <w:r w:rsidRPr="00657AE4">
        <w:rPr>
          <w:lang w:val="zh-CN"/>
        </w:rPr>
        <w:tab/>
      </w:r>
      <w:r w:rsidRPr="00E12288">
        <w:rPr>
          <w:rStyle w:val="a8"/>
          <w:rFonts w:eastAsia="宋体"/>
          <w:lang w:val="zh-CN"/>
        </w:rPr>
        <w:footnoteRef/>
      </w:r>
      <w:r>
        <w:rPr>
          <w:lang w:val="zh-CN"/>
        </w:rPr>
        <w:tab/>
      </w:r>
      <w:r>
        <w:rPr>
          <w:lang w:val="zh-CN"/>
        </w:rPr>
        <w:t>法院考虑到了提交人的年龄，而且这是他</w:t>
      </w:r>
      <w:bookmarkStart w:id="2" w:name="_GoBack"/>
      <w:bookmarkEnd w:id="2"/>
      <w:r>
        <w:rPr>
          <w:lang w:val="zh-CN"/>
        </w:rPr>
        <w:t>第一次出庭，在适用《刑法》第</w:t>
      </w:r>
      <w:r>
        <w:rPr>
          <w:lang w:val="zh-CN"/>
        </w:rPr>
        <w:t>59</w:t>
      </w:r>
      <w:r>
        <w:rPr>
          <w:lang w:val="zh-CN"/>
        </w:rPr>
        <w:t>条</w:t>
      </w:r>
      <w:r>
        <w:rPr>
          <w:rFonts w:hint="eastAsia"/>
          <w:lang w:val="zh-CN"/>
        </w:rPr>
        <w:t>第</w:t>
      </w:r>
      <w:r>
        <w:rPr>
          <w:lang w:val="zh-CN"/>
        </w:rPr>
        <w:t>1</w:t>
      </w:r>
      <w:r>
        <w:rPr>
          <w:rFonts w:hint="eastAsia"/>
          <w:lang w:val="zh-CN"/>
        </w:rPr>
        <w:t>款</w:t>
      </w:r>
      <w:r w:rsidR="00C52179">
        <w:rPr>
          <w:rFonts w:hint="eastAsia"/>
          <w:lang w:val="zh-CN"/>
        </w:rPr>
        <w:t>(</w:t>
      </w:r>
      <w:r>
        <w:rPr>
          <w:lang w:val="zh-CN"/>
        </w:rPr>
        <w:t>a</w:t>
      </w:r>
      <w:r w:rsidR="00C52179">
        <w:rPr>
          <w:lang w:val="zh-CN"/>
        </w:rPr>
        <w:t>)</w:t>
      </w:r>
      <w:r>
        <w:rPr>
          <w:lang w:val="zh-CN"/>
        </w:rPr>
        <w:t>项时，对于</w:t>
      </w:r>
      <w:r>
        <w:rPr>
          <w:rFonts w:hint="eastAsia"/>
          <w:lang w:val="zh-CN"/>
        </w:rPr>
        <w:t>可</w:t>
      </w:r>
      <w:r>
        <w:rPr>
          <w:lang w:val="zh-CN"/>
        </w:rPr>
        <w:t>从轻处罚的情节比规定刑事犯罪给予的惩罚</w:t>
      </w:r>
      <w:r>
        <w:rPr>
          <w:rFonts w:hint="eastAsia"/>
          <w:lang w:val="zh-CN"/>
        </w:rPr>
        <w:t>要</w:t>
      </w:r>
      <w:r>
        <w:rPr>
          <w:lang w:val="zh-CN"/>
        </w:rPr>
        <w:t>轻。</w:t>
      </w:r>
    </w:p>
  </w:footnote>
  <w:footnote w:id="7">
    <w:p w:rsidR="00C058DC" w:rsidRPr="00C52179" w:rsidRDefault="00C058DC" w:rsidP="00C058DC">
      <w:pPr>
        <w:pStyle w:val="a6"/>
        <w:rPr>
          <w:rStyle w:val="SingleTxtGCChar"/>
          <w:rFonts w:eastAsiaTheme="minorEastAsia"/>
          <w:sz w:val="18"/>
          <w:szCs w:val="18"/>
        </w:rPr>
      </w:pPr>
      <w:r w:rsidRPr="00657AE4">
        <w:rPr>
          <w:lang w:val="zh-CN"/>
        </w:rPr>
        <w:tab/>
      </w:r>
      <w:r w:rsidRPr="00E12288">
        <w:rPr>
          <w:rStyle w:val="a8"/>
          <w:rFonts w:eastAsia="宋体"/>
          <w:lang w:val="zh-CN"/>
        </w:rPr>
        <w:footnoteRef/>
      </w:r>
      <w:r>
        <w:rPr>
          <w:lang w:val="zh-CN"/>
        </w:rPr>
        <w:tab/>
      </w:r>
      <w:r>
        <w:rPr>
          <w:lang w:val="zh-CN"/>
        </w:rPr>
        <w:t>例</w:t>
      </w:r>
      <w:r w:rsidRPr="00C52179">
        <w:rPr>
          <w:rStyle w:val="SingleTxtGCChar"/>
          <w:rFonts w:eastAsiaTheme="minorEastAsia"/>
          <w:sz w:val="18"/>
          <w:szCs w:val="18"/>
        </w:rPr>
        <w:t>如，见</w:t>
      </w:r>
      <w:r w:rsidRPr="00C52179">
        <w:rPr>
          <w:rStyle w:val="SingleTxtGCChar"/>
          <w:rFonts w:eastAsiaTheme="minorEastAsia"/>
          <w:sz w:val="18"/>
          <w:szCs w:val="18"/>
        </w:rPr>
        <w:t>Atasoy</w:t>
      </w:r>
      <w:r w:rsidRPr="00095C8B">
        <w:rPr>
          <w:rStyle w:val="SingleTxtGCChar"/>
          <w:rFonts w:ascii="Time New Roman" w:eastAsia="楷体" w:hAnsi="Time New Roman"/>
          <w:sz w:val="18"/>
          <w:szCs w:val="18"/>
        </w:rPr>
        <w:t>和</w:t>
      </w:r>
      <w:r w:rsidRPr="00C52179">
        <w:rPr>
          <w:rStyle w:val="SingleTxtGCChar"/>
          <w:rFonts w:eastAsiaTheme="minorEastAsia"/>
          <w:sz w:val="18"/>
          <w:szCs w:val="18"/>
        </w:rPr>
        <w:t>Sarkut</w:t>
      </w:r>
      <w:r w:rsidRPr="00755DEC">
        <w:rPr>
          <w:rStyle w:val="SingleTxtGCChar"/>
          <w:rFonts w:ascii="Time New Roman" w:eastAsia="楷体" w:hAnsi="Time New Roman"/>
          <w:sz w:val="18"/>
          <w:szCs w:val="18"/>
        </w:rPr>
        <w:t>诉土耳其</w:t>
      </w:r>
      <w:r w:rsidR="00C52179">
        <w:rPr>
          <w:rStyle w:val="SingleTxtGCChar"/>
          <w:rFonts w:eastAsiaTheme="minorEastAsia" w:hint="eastAsia"/>
          <w:sz w:val="18"/>
          <w:szCs w:val="18"/>
        </w:rPr>
        <w:t>(</w:t>
      </w:r>
      <w:r w:rsidRPr="00C52179">
        <w:rPr>
          <w:rStyle w:val="SingleTxtGCChar"/>
          <w:rFonts w:eastAsiaTheme="minorEastAsia"/>
          <w:sz w:val="18"/>
          <w:szCs w:val="18"/>
        </w:rPr>
        <w:t>CCPR/C/104/D/1853-1854/2008</w:t>
      </w:r>
      <w:r w:rsidR="00C52179">
        <w:rPr>
          <w:rStyle w:val="SingleTxtGCChar"/>
          <w:rFonts w:eastAsiaTheme="minorEastAsia" w:hint="eastAsia"/>
          <w:sz w:val="18"/>
          <w:szCs w:val="18"/>
        </w:rPr>
        <w:t>)</w:t>
      </w:r>
      <w:r w:rsidRPr="00C52179">
        <w:rPr>
          <w:rStyle w:val="SingleTxtGCChar"/>
          <w:rFonts w:eastAsiaTheme="minorEastAsia"/>
          <w:sz w:val="18"/>
          <w:szCs w:val="18"/>
        </w:rPr>
        <w:t>，第</w:t>
      </w:r>
      <w:r w:rsidRPr="00C52179">
        <w:rPr>
          <w:rStyle w:val="SingleTxtGCChar"/>
          <w:rFonts w:eastAsiaTheme="minorEastAsia"/>
          <w:sz w:val="18"/>
          <w:szCs w:val="18"/>
        </w:rPr>
        <w:t>10.4</w:t>
      </w:r>
      <w:r w:rsidR="00C52179">
        <w:rPr>
          <w:rStyle w:val="SingleTxtGCChar"/>
          <w:rFonts w:eastAsiaTheme="minorEastAsia"/>
          <w:sz w:val="18"/>
          <w:szCs w:val="18"/>
        </w:rPr>
        <w:t>-</w:t>
      </w:r>
      <w:r w:rsidRPr="00C52179">
        <w:rPr>
          <w:rStyle w:val="SingleTxtGCChar"/>
          <w:rFonts w:eastAsiaTheme="minorEastAsia"/>
          <w:sz w:val="18"/>
          <w:szCs w:val="18"/>
        </w:rPr>
        <w:t>10.5</w:t>
      </w:r>
      <w:r w:rsidRPr="00C52179">
        <w:rPr>
          <w:rStyle w:val="SingleTxtGCChar"/>
          <w:rFonts w:eastAsiaTheme="minorEastAsia"/>
          <w:sz w:val="18"/>
          <w:szCs w:val="18"/>
        </w:rPr>
        <w:t>段。</w:t>
      </w:r>
    </w:p>
  </w:footnote>
  <w:footnote w:id="8">
    <w:p w:rsidR="00C058DC" w:rsidRPr="00D72204" w:rsidRDefault="00C058DC" w:rsidP="00C058DC">
      <w:pPr>
        <w:pStyle w:val="a6"/>
        <w:rPr>
          <w:rFonts w:eastAsiaTheme="minorEastAsia"/>
        </w:rPr>
      </w:pPr>
      <w:r w:rsidRPr="00657AE4">
        <w:rPr>
          <w:lang w:val="zh-CN"/>
        </w:rPr>
        <w:tab/>
      </w:r>
      <w:r w:rsidRPr="00E12288">
        <w:rPr>
          <w:rStyle w:val="a8"/>
          <w:rFonts w:eastAsia="宋体"/>
          <w:lang w:val="zh-CN"/>
        </w:rPr>
        <w:footnoteRef/>
      </w:r>
      <w:r>
        <w:rPr>
          <w:lang w:val="zh-CN"/>
        </w:rPr>
        <w:tab/>
      </w:r>
      <w:r w:rsidRPr="00D72204">
        <w:rPr>
          <w:rFonts w:eastAsiaTheme="minorEastAsia"/>
          <w:lang w:val="zh-CN"/>
        </w:rPr>
        <w:t>按照</w:t>
      </w:r>
      <w:r w:rsidRPr="00D35419">
        <w:rPr>
          <w:rFonts w:eastAsiaTheme="minorEastAsia"/>
          <w:spacing w:val="-4"/>
          <w:lang w:val="zh-CN"/>
        </w:rPr>
        <w:t>2010</w:t>
      </w:r>
      <w:r w:rsidRPr="00D35419">
        <w:rPr>
          <w:rFonts w:eastAsiaTheme="minorEastAsia"/>
          <w:spacing w:val="-4"/>
          <w:lang w:val="zh-CN"/>
        </w:rPr>
        <w:t>年</w:t>
      </w:r>
      <w:r w:rsidRPr="00D35419">
        <w:rPr>
          <w:rFonts w:eastAsiaTheme="minorEastAsia"/>
          <w:spacing w:val="-4"/>
          <w:lang w:val="zh-CN"/>
        </w:rPr>
        <w:t>9</w:t>
      </w:r>
      <w:r w:rsidRPr="00D35419">
        <w:rPr>
          <w:rFonts w:eastAsiaTheme="minorEastAsia"/>
          <w:spacing w:val="-4"/>
          <w:lang w:val="zh-CN"/>
        </w:rPr>
        <w:t>月</w:t>
      </w:r>
      <w:r w:rsidRPr="00D35419">
        <w:rPr>
          <w:rFonts w:eastAsiaTheme="minorEastAsia"/>
          <w:spacing w:val="-4"/>
          <w:lang w:val="zh-CN"/>
        </w:rPr>
        <w:t>25</w:t>
      </w:r>
      <w:r w:rsidRPr="00D35419">
        <w:rPr>
          <w:rFonts w:eastAsiaTheme="minorEastAsia"/>
          <w:spacing w:val="-4"/>
          <w:lang w:val="zh-CN"/>
        </w:rPr>
        <w:t>日修订的《征兵和兵役法》第</w:t>
      </w:r>
      <w:r w:rsidRPr="00D35419">
        <w:rPr>
          <w:rFonts w:eastAsiaTheme="minorEastAsia"/>
          <w:spacing w:val="-4"/>
          <w:lang w:val="zh-CN"/>
        </w:rPr>
        <w:t>18</w:t>
      </w:r>
      <w:r w:rsidRPr="00D35419">
        <w:rPr>
          <w:rFonts w:eastAsiaTheme="minorEastAsia"/>
          <w:spacing w:val="-4"/>
          <w:lang w:val="zh-CN"/>
        </w:rPr>
        <w:t>条的规定，下列公民</w:t>
      </w:r>
      <w:r w:rsidRPr="00D72204">
        <w:rPr>
          <w:rFonts w:eastAsiaTheme="minorEastAsia"/>
          <w:lang w:val="zh-CN"/>
        </w:rPr>
        <w:t>可免服兵役：</w:t>
      </w:r>
      <w:r w:rsidRPr="00D72204">
        <w:rPr>
          <w:rFonts w:eastAsiaTheme="minorEastAsia"/>
          <w:lang w:val="zh-CN"/>
        </w:rPr>
        <w:t>(</w:t>
      </w:r>
      <w:r w:rsidR="00D35419">
        <w:rPr>
          <w:rFonts w:eastAsiaTheme="minorEastAsia"/>
          <w:lang w:val="zh-CN"/>
        </w:rPr>
        <w:t>1</w:t>
      </w:r>
      <w:r w:rsidRPr="00D72204">
        <w:rPr>
          <w:rFonts w:eastAsiaTheme="minorEastAsia"/>
          <w:lang w:val="zh-CN"/>
        </w:rPr>
        <w:t>)</w:t>
      </w:r>
      <w:r w:rsidR="00D35419">
        <w:rPr>
          <w:rFonts w:eastAsiaTheme="minorEastAsia"/>
          <w:lang w:val="zh-CN"/>
        </w:rPr>
        <w:t xml:space="preserve"> </w:t>
      </w:r>
      <w:r w:rsidRPr="00D72204">
        <w:rPr>
          <w:rFonts w:eastAsiaTheme="minorEastAsia"/>
          <w:lang w:val="zh-CN"/>
        </w:rPr>
        <w:t>公民因健康原因被宣布不适合服兵役者；</w:t>
      </w:r>
      <w:r w:rsidRPr="00D72204">
        <w:rPr>
          <w:rFonts w:eastAsiaTheme="minorEastAsia"/>
          <w:lang w:val="zh-CN"/>
        </w:rPr>
        <w:t xml:space="preserve">(2) </w:t>
      </w:r>
      <w:r w:rsidRPr="00D72204">
        <w:rPr>
          <w:rFonts w:eastAsiaTheme="minorEastAsia"/>
          <w:lang w:val="zh-CN"/>
        </w:rPr>
        <w:t>已服过兵役的公民；</w:t>
      </w:r>
      <w:r w:rsidRPr="00D72204">
        <w:rPr>
          <w:rFonts w:eastAsiaTheme="minorEastAsia"/>
          <w:lang w:val="zh-CN"/>
        </w:rPr>
        <w:t xml:space="preserve">(3) </w:t>
      </w:r>
      <w:r w:rsidRPr="00D72204">
        <w:rPr>
          <w:rFonts w:eastAsiaTheme="minorEastAsia"/>
          <w:lang w:val="zh-CN"/>
        </w:rPr>
        <w:t>依照土库曼斯坦签署的国际协议在别国武装部队中服过兵役或其他形式役务的公民；</w:t>
      </w:r>
      <w:r w:rsidRPr="00D72204">
        <w:rPr>
          <w:rFonts w:eastAsiaTheme="minorEastAsia"/>
          <w:lang w:val="zh-CN"/>
        </w:rPr>
        <w:t xml:space="preserve">(4) </w:t>
      </w:r>
      <w:r w:rsidRPr="00D72204">
        <w:rPr>
          <w:rFonts w:eastAsiaTheme="minorEastAsia"/>
          <w:lang w:val="zh-CN"/>
        </w:rPr>
        <w:t>两次被判犯有轻罪，或被判犯有中等严重罪行、严重罪行或极为严重罪行的公民；</w:t>
      </w:r>
      <w:r w:rsidRPr="00D72204">
        <w:rPr>
          <w:rFonts w:eastAsiaTheme="minorEastAsia"/>
          <w:lang w:val="zh-CN"/>
        </w:rPr>
        <w:t xml:space="preserve">(5) </w:t>
      </w:r>
      <w:r w:rsidRPr="00D72204">
        <w:rPr>
          <w:rFonts w:eastAsiaTheme="minorEastAsia"/>
          <w:lang w:val="zh-CN"/>
        </w:rPr>
        <w:t>拥有土库曼斯坦法律核准的学位的公民；</w:t>
      </w:r>
      <w:r w:rsidRPr="00D72204">
        <w:rPr>
          <w:rFonts w:eastAsiaTheme="minorEastAsia"/>
          <w:lang w:val="zh-CN"/>
        </w:rPr>
        <w:t>(</w:t>
      </w:r>
      <w:r w:rsidR="00D35419">
        <w:rPr>
          <w:rFonts w:eastAsiaTheme="minorEastAsia"/>
          <w:lang w:val="zh-CN"/>
        </w:rPr>
        <w:t>6</w:t>
      </w:r>
      <w:r w:rsidRPr="00D72204">
        <w:rPr>
          <w:rFonts w:eastAsiaTheme="minorEastAsia"/>
          <w:lang w:val="zh-CN"/>
        </w:rPr>
        <w:t xml:space="preserve">) </w:t>
      </w:r>
      <w:r w:rsidRPr="00D72204">
        <w:rPr>
          <w:rFonts w:eastAsiaTheme="minorEastAsia"/>
          <w:lang w:val="zh-CN"/>
        </w:rPr>
        <w:t>在服兵役期间或军事训练期间因执行军事任务丧生者的儿子或兄弟；</w:t>
      </w:r>
      <w:r w:rsidRPr="00D72204">
        <w:rPr>
          <w:rFonts w:eastAsiaTheme="minorEastAsia"/>
          <w:lang w:val="zh-CN"/>
        </w:rPr>
        <w:t>(</w:t>
      </w:r>
      <w:r w:rsidR="007B5D1F">
        <w:rPr>
          <w:rFonts w:eastAsiaTheme="minorEastAsia"/>
          <w:lang w:val="zh-CN"/>
        </w:rPr>
        <w:t>7</w:t>
      </w:r>
      <w:r w:rsidRPr="00D72204">
        <w:rPr>
          <w:rFonts w:eastAsiaTheme="minorEastAsia"/>
          <w:lang w:val="zh-CN"/>
        </w:rPr>
        <w:t xml:space="preserve">) </w:t>
      </w:r>
      <w:r w:rsidRPr="00D72204">
        <w:rPr>
          <w:rFonts w:eastAsiaTheme="minorEastAsia"/>
          <w:lang w:val="zh-CN"/>
        </w:rPr>
        <w:t>退伍</w:t>
      </w:r>
      <w:r w:rsidRPr="00D72204">
        <w:rPr>
          <w:rFonts w:eastAsiaTheme="minorEastAsia"/>
          <w:lang w:val="zh-CN"/>
        </w:rPr>
        <w:t>(</w:t>
      </w:r>
      <w:r w:rsidRPr="00D72204">
        <w:rPr>
          <w:rFonts w:eastAsiaTheme="minorEastAsia"/>
          <w:lang w:val="zh-CN"/>
        </w:rPr>
        <w:t>完成军事训练</w:t>
      </w:r>
      <w:r w:rsidRPr="00D72204">
        <w:rPr>
          <w:rFonts w:eastAsiaTheme="minorEastAsia"/>
          <w:lang w:val="zh-CN"/>
        </w:rPr>
        <w:t>)</w:t>
      </w:r>
      <w:r w:rsidRPr="00D72204">
        <w:rPr>
          <w:rFonts w:eastAsiaTheme="minorEastAsia"/>
          <w:lang w:val="zh-CN"/>
        </w:rPr>
        <w:t>之日起一年内因受伤而感染疾病，或由于受伤或挫伤而死亡者，或由于服兵役而在服兵役期间或军事训练期间身残者的儿子或兄弟。</w:t>
      </w:r>
    </w:p>
  </w:footnote>
  <w:footnote w:id="9">
    <w:p w:rsidR="00C058DC" w:rsidRPr="00C85E61" w:rsidRDefault="00C058DC" w:rsidP="009005D7">
      <w:pPr>
        <w:pStyle w:val="a6"/>
        <w:rPr>
          <w:rStyle w:val="SingleTxtGCChar"/>
          <w:rFonts w:asciiTheme="majorBidi" w:hAnsiTheme="majorBidi" w:cstheme="majorBidi"/>
          <w:sz w:val="18"/>
          <w:szCs w:val="18"/>
        </w:rPr>
      </w:pPr>
      <w:r w:rsidRPr="00657AE4">
        <w:rPr>
          <w:lang w:val="zh-CN"/>
        </w:rPr>
        <w:tab/>
      </w:r>
      <w:r w:rsidRPr="00E12288">
        <w:rPr>
          <w:rStyle w:val="a8"/>
          <w:rFonts w:eastAsia="宋体"/>
          <w:lang w:val="zh-CN"/>
        </w:rPr>
        <w:footnoteRef/>
      </w:r>
      <w:r>
        <w:rPr>
          <w:lang w:val="zh-CN"/>
        </w:rPr>
        <w:tab/>
      </w:r>
      <w:r>
        <w:rPr>
          <w:lang w:val="zh-CN"/>
        </w:rPr>
        <w:t>见</w:t>
      </w:r>
      <w:r w:rsidRPr="00755DEC">
        <w:rPr>
          <w:rStyle w:val="SingleTxtGCChar"/>
          <w:rFonts w:ascii="Time New Roman" w:eastAsia="楷体" w:hAnsi="Time New Roman" w:cstheme="majorBidi"/>
          <w:sz w:val="18"/>
          <w:szCs w:val="18"/>
        </w:rPr>
        <w:t>Yeo-Bum Yoon</w:t>
      </w:r>
      <w:r w:rsidRPr="00755DEC">
        <w:rPr>
          <w:rStyle w:val="SingleTxtGCChar"/>
          <w:rFonts w:ascii="Time New Roman" w:eastAsia="楷体" w:hAnsi="Time New Roman" w:cstheme="majorBidi"/>
          <w:sz w:val="18"/>
          <w:szCs w:val="18"/>
        </w:rPr>
        <w:t>和</w:t>
      </w:r>
      <w:r w:rsidRPr="00755DEC">
        <w:rPr>
          <w:rStyle w:val="SingleTxtGCChar"/>
          <w:rFonts w:ascii="Time New Roman" w:eastAsia="楷体" w:hAnsi="Time New Roman" w:cstheme="majorBidi"/>
          <w:sz w:val="18"/>
          <w:szCs w:val="18"/>
        </w:rPr>
        <w:t>Myung-Jin Choi</w:t>
      </w:r>
      <w:r w:rsidRPr="00755DEC">
        <w:rPr>
          <w:rStyle w:val="SingleTxtGCChar"/>
          <w:rFonts w:ascii="Time New Roman" w:eastAsia="楷体" w:hAnsi="Time New Roman" w:cstheme="majorBidi"/>
          <w:sz w:val="18"/>
          <w:szCs w:val="18"/>
        </w:rPr>
        <w:t>诉大韩民国</w:t>
      </w:r>
      <w:r w:rsidR="00C85E61" w:rsidRPr="009A01FE">
        <w:rPr>
          <w:rStyle w:val="SingleTxtGCChar"/>
          <w:rFonts w:asciiTheme="majorBidi" w:hAnsiTheme="majorBidi" w:cstheme="majorBidi"/>
          <w:sz w:val="18"/>
          <w:szCs w:val="18"/>
        </w:rPr>
        <w:t>(</w:t>
      </w:r>
      <w:r w:rsidRPr="009A01FE">
        <w:rPr>
          <w:rStyle w:val="SingleTxtGCChar"/>
          <w:rFonts w:asciiTheme="majorBidi" w:hAnsiTheme="majorBidi" w:cstheme="majorBidi"/>
          <w:sz w:val="18"/>
          <w:szCs w:val="18"/>
        </w:rPr>
        <w:t>CCPR/C/88/D/1321-1322/2004</w:t>
      </w:r>
      <w:r w:rsidR="00C85E61" w:rsidRPr="009A01FE">
        <w:rPr>
          <w:rStyle w:val="SingleTxtGCChar"/>
          <w:rFonts w:asciiTheme="majorBidi" w:hAnsiTheme="majorBidi" w:cstheme="majorBidi"/>
          <w:sz w:val="18"/>
          <w:szCs w:val="18"/>
        </w:rPr>
        <w:t>)</w:t>
      </w:r>
      <w:r w:rsidRPr="009A01FE">
        <w:rPr>
          <w:rStyle w:val="SingleTxtGCChar"/>
          <w:rFonts w:asciiTheme="majorBidi" w:hAnsiTheme="majorBidi" w:cstheme="majorBidi"/>
          <w:sz w:val="18"/>
          <w:szCs w:val="18"/>
        </w:rPr>
        <w:t>，第</w:t>
      </w:r>
      <w:r w:rsidRPr="009A01FE">
        <w:rPr>
          <w:rStyle w:val="SingleTxtGCChar"/>
          <w:rFonts w:asciiTheme="majorBidi" w:hAnsiTheme="majorBidi" w:cstheme="majorBidi"/>
          <w:sz w:val="18"/>
          <w:szCs w:val="18"/>
        </w:rPr>
        <w:t>8.3</w:t>
      </w:r>
      <w:r w:rsidRPr="009A01FE">
        <w:rPr>
          <w:rStyle w:val="SingleTxtGCChar"/>
          <w:rFonts w:asciiTheme="majorBidi" w:hAnsiTheme="majorBidi" w:cstheme="majorBidi"/>
          <w:sz w:val="18"/>
          <w:szCs w:val="18"/>
        </w:rPr>
        <w:t>段；</w:t>
      </w:r>
      <w:r w:rsidRPr="00755DEC">
        <w:rPr>
          <w:rStyle w:val="SingleTxtGCChar"/>
          <w:rFonts w:ascii="Time New Roman" w:eastAsia="楷体" w:hAnsi="Time New Roman" w:cstheme="majorBidi"/>
          <w:sz w:val="18"/>
          <w:szCs w:val="18"/>
        </w:rPr>
        <w:t>Jong-nam Kim</w:t>
      </w:r>
      <w:r w:rsidRPr="00755DEC">
        <w:rPr>
          <w:rStyle w:val="SingleTxtGCChar"/>
          <w:rFonts w:ascii="Time New Roman" w:eastAsia="楷体" w:hAnsi="Time New Roman" w:cstheme="majorBidi"/>
          <w:sz w:val="18"/>
          <w:szCs w:val="18"/>
        </w:rPr>
        <w:t>等人诉大韩民国</w:t>
      </w:r>
      <w:r w:rsidR="00C85E61" w:rsidRPr="009A01FE">
        <w:rPr>
          <w:rStyle w:val="SingleTxtGCChar"/>
          <w:rFonts w:asciiTheme="majorBidi" w:hAnsiTheme="majorBidi" w:cstheme="majorBidi"/>
          <w:sz w:val="18"/>
          <w:szCs w:val="18"/>
        </w:rPr>
        <w:t>(</w:t>
      </w:r>
      <w:r w:rsidRPr="009A01FE">
        <w:rPr>
          <w:rStyle w:val="SingleTxtGCChar"/>
          <w:rFonts w:asciiTheme="majorBidi" w:hAnsiTheme="majorBidi" w:cstheme="majorBidi"/>
          <w:sz w:val="18"/>
          <w:szCs w:val="18"/>
        </w:rPr>
        <w:t>CCPR/C/106/D/1786/2008</w:t>
      </w:r>
      <w:r w:rsidR="00BB3799" w:rsidRPr="009A01FE">
        <w:rPr>
          <w:rStyle w:val="SingleTxtGCChar"/>
          <w:rFonts w:asciiTheme="majorBidi" w:hAnsiTheme="majorBidi" w:cstheme="majorBidi"/>
          <w:sz w:val="18"/>
          <w:szCs w:val="18"/>
        </w:rPr>
        <w:t>)</w:t>
      </w:r>
      <w:r w:rsidRPr="009A01FE">
        <w:rPr>
          <w:rStyle w:val="SingleTxtGCChar"/>
          <w:rFonts w:asciiTheme="majorBidi" w:hAnsiTheme="majorBidi" w:cstheme="majorBidi"/>
          <w:sz w:val="18"/>
          <w:szCs w:val="18"/>
        </w:rPr>
        <w:t>，段</w:t>
      </w:r>
      <w:r w:rsidRPr="009A01FE">
        <w:rPr>
          <w:rStyle w:val="SingleTxtGCChar"/>
          <w:rFonts w:asciiTheme="majorBidi" w:hAnsiTheme="majorBidi" w:cstheme="majorBidi"/>
          <w:sz w:val="18"/>
          <w:szCs w:val="18"/>
        </w:rPr>
        <w:t>7.3</w:t>
      </w:r>
      <w:r w:rsidRPr="009A01FE">
        <w:rPr>
          <w:rStyle w:val="SingleTxtGCChar"/>
          <w:rFonts w:asciiTheme="majorBidi" w:hAnsiTheme="majorBidi" w:cstheme="majorBidi"/>
          <w:sz w:val="18"/>
          <w:szCs w:val="18"/>
        </w:rPr>
        <w:t>；</w:t>
      </w:r>
      <w:r w:rsidRPr="00755DEC">
        <w:rPr>
          <w:rStyle w:val="SingleTxtGCChar"/>
          <w:rFonts w:ascii="Time New Roman" w:eastAsia="楷体" w:hAnsi="Time New Roman" w:cstheme="majorBidi"/>
          <w:sz w:val="18"/>
          <w:szCs w:val="18"/>
        </w:rPr>
        <w:t>Atasoy</w:t>
      </w:r>
      <w:r w:rsidRPr="00755DEC">
        <w:rPr>
          <w:rStyle w:val="SingleTxtGCChar"/>
          <w:rFonts w:ascii="Time New Roman" w:eastAsia="楷体" w:hAnsi="Time New Roman" w:cstheme="majorBidi"/>
          <w:sz w:val="18"/>
          <w:szCs w:val="18"/>
        </w:rPr>
        <w:t>和</w:t>
      </w:r>
      <w:r w:rsidRPr="00755DEC">
        <w:rPr>
          <w:rStyle w:val="SingleTxtGCChar"/>
          <w:rFonts w:ascii="Time New Roman" w:eastAsia="楷体" w:hAnsi="Time New Roman" w:cstheme="majorBidi"/>
          <w:sz w:val="18"/>
          <w:szCs w:val="18"/>
        </w:rPr>
        <w:t>Sarkut</w:t>
      </w:r>
      <w:r w:rsidRPr="00755DEC">
        <w:rPr>
          <w:rStyle w:val="SingleTxtGCChar"/>
          <w:rFonts w:ascii="Time New Roman" w:eastAsia="楷体" w:hAnsi="Time New Roman" w:cstheme="majorBidi"/>
          <w:sz w:val="18"/>
          <w:szCs w:val="18"/>
        </w:rPr>
        <w:t>诉土耳其</w:t>
      </w:r>
      <w:r w:rsidRPr="009A01FE">
        <w:rPr>
          <w:rStyle w:val="SingleTxtGCChar"/>
          <w:rFonts w:asciiTheme="majorBidi" w:hAnsiTheme="majorBidi" w:cstheme="majorBidi"/>
          <w:sz w:val="18"/>
          <w:szCs w:val="18"/>
        </w:rPr>
        <w:t>，第</w:t>
      </w:r>
      <w:r w:rsidRPr="009A01FE">
        <w:rPr>
          <w:rStyle w:val="SingleTxtGCChar"/>
          <w:rFonts w:asciiTheme="majorBidi" w:hAnsiTheme="majorBidi" w:cstheme="majorBidi"/>
          <w:sz w:val="18"/>
          <w:szCs w:val="18"/>
        </w:rPr>
        <w:t>10.4</w:t>
      </w:r>
      <w:r w:rsidRPr="009A01FE">
        <w:rPr>
          <w:rStyle w:val="SingleTxtGCChar"/>
          <w:rFonts w:asciiTheme="majorBidi" w:hAnsiTheme="majorBidi" w:cstheme="majorBidi"/>
          <w:sz w:val="18"/>
          <w:szCs w:val="18"/>
        </w:rPr>
        <w:t>至</w:t>
      </w:r>
      <w:r w:rsidRPr="009A01FE">
        <w:rPr>
          <w:rStyle w:val="SingleTxtGCChar"/>
          <w:rFonts w:asciiTheme="majorBidi" w:hAnsiTheme="majorBidi" w:cstheme="majorBidi"/>
          <w:sz w:val="18"/>
          <w:szCs w:val="18"/>
        </w:rPr>
        <w:t>10.5</w:t>
      </w:r>
      <w:r w:rsidRPr="009A01FE">
        <w:rPr>
          <w:rStyle w:val="SingleTxtGCChar"/>
          <w:rFonts w:asciiTheme="majorBidi" w:hAnsiTheme="majorBidi" w:cstheme="majorBidi"/>
          <w:sz w:val="18"/>
          <w:szCs w:val="18"/>
        </w:rPr>
        <w:t>段；</w:t>
      </w:r>
      <w:r w:rsidRPr="00755DEC">
        <w:rPr>
          <w:rStyle w:val="SingleTxtGCChar"/>
          <w:rFonts w:ascii="Time New Roman" w:eastAsia="楷体" w:hAnsi="Time New Roman" w:cstheme="majorBidi"/>
          <w:sz w:val="18"/>
          <w:szCs w:val="18"/>
        </w:rPr>
        <w:t>Young-kwan Kim</w:t>
      </w:r>
      <w:r w:rsidRPr="00755DEC">
        <w:rPr>
          <w:rStyle w:val="SingleTxtGCChar"/>
          <w:rFonts w:ascii="Time New Roman" w:eastAsia="楷体" w:hAnsi="Time New Roman" w:cstheme="majorBidi"/>
          <w:sz w:val="18"/>
          <w:szCs w:val="18"/>
        </w:rPr>
        <w:t>等人诉大韩民国</w:t>
      </w:r>
      <w:r w:rsidRPr="009A01FE">
        <w:rPr>
          <w:rStyle w:val="SingleTxtGCChar"/>
          <w:rFonts w:asciiTheme="majorBidi" w:hAnsiTheme="majorBidi" w:cstheme="majorBidi"/>
          <w:sz w:val="18"/>
          <w:szCs w:val="18"/>
        </w:rPr>
        <w:t>，第</w:t>
      </w:r>
      <w:r w:rsidRPr="009A01FE">
        <w:rPr>
          <w:rStyle w:val="SingleTxtGCChar"/>
          <w:rFonts w:asciiTheme="majorBidi" w:hAnsiTheme="majorBidi" w:cstheme="majorBidi"/>
          <w:sz w:val="18"/>
          <w:szCs w:val="18"/>
        </w:rPr>
        <w:t>7.4</w:t>
      </w:r>
      <w:r w:rsidRPr="009A01FE">
        <w:rPr>
          <w:rStyle w:val="SingleTxtGCChar"/>
          <w:rFonts w:asciiTheme="majorBidi" w:hAnsiTheme="majorBidi" w:cstheme="majorBidi"/>
          <w:sz w:val="18"/>
          <w:szCs w:val="18"/>
        </w:rPr>
        <w:t>段；</w:t>
      </w:r>
      <w:r w:rsidRPr="00755DEC">
        <w:rPr>
          <w:rStyle w:val="SingleTxtGCChar"/>
          <w:rFonts w:ascii="Time New Roman" w:eastAsia="楷体" w:hAnsi="Time New Roman" w:cstheme="majorBidi"/>
          <w:sz w:val="18"/>
          <w:szCs w:val="18"/>
        </w:rPr>
        <w:t>Abdullayev</w:t>
      </w:r>
      <w:r w:rsidRPr="00755DEC">
        <w:rPr>
          <w:rStyle w:val="SingleTxtGCChar"/>
          <w:rFonts w:ascii="Time New Roman" w:eastAsia="楷体" w:hAnsi="Time New Roman" w:cstheme="majorBidi"/>
          <w:sz w:val="18"/>
          <w:szCs w:val="18"/>
        </w:rPr>
        <w:t>诉土库曼斯坦</w:t>
      </w:r>
      <w:r w:rsidR="00C85E61" w:rsidRPr="009A01FE">
        <w:rPr>
          <w:rStyle w:val="SingleTxtGCChar"/>
          <w:rFonts w:asciiTheme="majorBidi" w:hAnsiTheme="majorBidi" w:cstheme="majorBidi"/>
          <w:sz w:val="18"/>
          <w:szCs w:val="18"/>
        </w:rPr>
        <w:t>(</w:t>
      </w:r>
      <w:r w:rsidRPr="009A01FE">
        <w:rPr>
          <w:rStyle w:val="SingleTxtGCChar"/>
          <w:rFonts w:asciiTheme="majorBidi" w:hAnsiTheme="majorBidi" w:cstheme="majorBidi"/>
          <w:sz w:val="18"/>
          <w:szCs w:val="18"/>
        </w:rPr>
        <w:t>CCPR/C/113/D/2218/2012</w:t>
      </w:r>
      <w:r w:rsidR="00BB3799" w:rsidRPr="009A01FE">
        <w:rPr>
          <w:rStyle w:val="SingleTxtGCChar"/>
          <w:rFonts w:asciiTheme="majorBidi" w:hAnsiTheme="majorBidi" w:cstheme="majorBidi"/>
          <w:sz w:val="18"/>
          <w:szCs w:val="18"/>
        </w:rPr>
        <w:t>)</w:t>
      </w:r>
      <w:r w:rsidRPr="009A01FE">
        <w:rPr>
          <w:rStyle w:val="SingleTxtGCChar"/>
          <w:rFonts w:asciiTheme="majorBidi" w:hAnsiTheme="majorBidi" w:cstheme="majorBidi"/>
          <w:sz w:val="18"/>
          <w:szCs w:val="18"/>
        </w:rPr>
        <w:t>，第</w:t>
      </w:r>
      <w:r w:rsidRPr="009A01FE">
        <w:rPr>
          <w:rStyle w:val="SingleTxtGCChar"/>
          <w:rFonts w:asciiTheme="majorBidi" w:hAnsiTheme="majorBidi" w:cstheme="majorBidi"/>
          <w:sz w:val="18"/>
          <w:szCs w:val="18"/>
        </w:rPr>
        <w:t>7.7</w:t>
      </w:r>
      <w:r w:rsidRPr="009A01FE">
        <w:rPr>
          <w:rStyle w:val="SingleTxtGCChar"/>
          <w:rFonts w:asciiTheme="majorBidi" w:hAnsiTheme="majorBidi" w:cstheme="majorBidi"/>
          <w:sz w:val="18"/>
          <w:szCs w:val="18"/>
        </w:rPr>
        <w:t>段；</w:t>
      </w:r>
      <w:r w:rsidRPr="00755DEC">
        <w:rPr>
          <w:rStyle w:val="SingleTxtGCChar"/>
          <w:rFonts w:ascii="Time New Roman" w:eastAsia="楷体" w:hAnsi="Time New Roman" w:cstheme="majorBidi"/>
          <w:sz w:val="18"/>
          <w:szCs w:val="18"/>
        </w:rPr>
        <w:t>Mahmud Hudaybergenov</w:t>
      </w:r>
      <w:r w:rsidRPr="00755DEC">
        <w:rPr>
          <w:rStyle w:val="SingleTxtGCChar"/>
          <w:rFonts w:ascii="Time New Roman" w:eastAsia="楷体" w:hAnsi="Time New Roman" w:cstheme="majorBidi"/>
          <w:sz w:val="18"/>
          <w:szCs w:val="18"/>
        </w:rPr>
        <w:t>诉土库曼斯坦</w:t>
      </w:r>
      <w:r w:rsidR="00C85E61" w:rsidRPr="009A01FE">
        <w:rPr>
          <w:rStyle w:val="SingleTxtGCChar"/>
          <w:rFonts w:asciiTheme="majorBidi" w:hAnsiTheme="majorBidi" w:cstheme="majorBidi"/>
          <w:sz w:val="18"/>
          <w:szCs w:val="18"/>
        </w:rPr>
        <w:t>(</w:t>
      </w:r>
      <w:r w:rsidRPr="009A01FE">
        <w:rPr>
          <w:rStyle w:val="SingleTxtGCChar"/>
          <w:rFonts w:asciiTheme="majorBidi" w:hAnsiTheme="majorBidi" w:cstheme="majorBidi"/>
          <w:sz w:val="18"/>
          <w:szCs w:val="18"/>
        </w:rPr>
        <w:t>CCPR/C/115/</w:t>
      </w:r>
      <w:r w:rsidR="00BB3799" w:rsidRPr="009A01FE">
        <w:rPr>
          <w:rStyle w:val="SingleTxtGCChar"/>
          <w:rFonts w:asciiTheme="majorBidi" w:hAnsiTheme="majorBidi" w:cstheme="majorBidi"/>
          <w:sz w:val="18"/>
          <w:szCs w:val="18"/>
        </w:rPr>
        <w:t xml:space="preserve"> </w:t>
      </w:r>
      <w:r w:rsidRPr="009A01FE">
        <w:rPr>
          <w:rStyle w:val="SingleTxtGCChar"/>
          <w:rFonts w:asciiTheme="majorBidi" w:hAnsiTheme="majorBidi" w:cstheme="majorBidi"/>
          <w:sz w:val="18"/>
          <w:szCs w:val="18"/>
        </w:rPr>
        <w:t>D/2221/2012</w:t>
      </w:r>
      <w:r w:rsidR="00BB3799" w:rsidRPr="009A01FE">
        <w:rPr>
          <w:rStyle w:val="SingleTxtGCChar"/>
          <w:rFonts w:asciiTheme="majorBidi" w:hAnsiTheme="majorBidi" w:cstheme="majorBidi"/>
          <w:sz w:val="18"/>
          <w:szCs w:val="18"/>
        </w:rPr>
        <w:t>)</w:t>
      </w:r>
      <w:r w:rsidRPr="009A01FE">
        <w:rPr>
          <w:rStyle w:val="SingleTxtGCChar"/>
          <w:rFonts w:asciiTheme="majorBidi" w:hAnsiTheme="majorBidi" w:cstheme="majorBidi"/>
          <w:sz w:val="18"/>
          <w:szCs w:val="18"/>
        </w:rPr>
        <w:t>，第</w:t>
      </w:r>
      <w:r w:rsidRPr="009A01FE">
        <w:rPr>
          <w:rStyle w:val="SingleTxtGCChar"/>
          <w:rFonts w:asciiTheme="majorBidi" w:hAnsiTheme="majorBidi" w:cstheme="majorBidi"/>
          <w:sz w:val="18"/>
          <w:szCs w:val="18"/>
        </w:rPr>
        <w:t>7.5</w:t>
      </w:r>
      <w:r w:rsidRPr="009A01FE">
        <w:rPr>
          <w:rStyle w:val="SingleTxtGCChar"/>
          <w:rFonts w:asciiTheme="majorBidi" w:hAnsiTheme="majorBidi" w:cstheme="majorBidi"/>
          <w:sz w:val="18"/>
          <w:szCs w:val="18"/>
        </w:rPr>
        <w:t>段；</w:t>
      </w:r>
      <w:r w:rsidRPr="009571C2">
        <w:rPr>
          <w:rStyle w:val="SingleTxtGCChar"/>
          <w:rFonts w:ascii="Time New Roman" w:eastAsia="楷体" w:hAnsi="Time New Roman" w:cstheme="majorBidi"/>
          <w:sz w:val="18"/>
          <w:szCs w:val="18"/>
        </w:rPr>
        <w:t>Ahmet Hudaybergenov</w:t>
      </w:r>
      <w:r w:rsidRPr="009571C2">
        <w:rPr>
          <w:rStyle w:val="SingleTxtGCChar"/>
          <w:rFonts w:ascii="Time New Roman" w:eastAsia="楷体" w:hAnsi="Time New Roman" w:cstheme="majorBidi"/>
          <w:sz w:val="18"/>
          <w:szCs w:val="18"/>
        </w:rPr>
        <w:t>诉土库曼斯坦</w:t>
      </w:r>
      <w:r w:rsidR="00C85E61" w:rsidRPr="009A01FE">
        <w:rPr>
          <w:rStyle w:val="SingleTxtGCChar"/>
          <w:rFonts w:asciiTheme="majorBidi" w:hAnsiTheme="majorBidi" w:cstheme="majorBidi"/>
          <w:sz w:val="18"/>
          <w:szCs w:val="18"/>
        </w:rPr>
        <w:t>(</w:t>
      </w:r>
      <w:r w:rsidRPr="009A01FE">
        <w:rPr>
          <w:rStyle w:val="SingleTxtGCChar"/>
          <w:rFonts w:asciiTheme="majorBidi" w:hAnsiTheme="majorBidi" w:cstheme="majorBidi"/>
          <w:sz w:val="18"/>
          <w:szCs w:val="18"/>
        </w:rPr>
        <w:t>CCPR/C/115/D/2222/2012</w:t>
      </w:r>
      <w:r w:rsidR="00BB3799" w:rsidRPr="009A01FE">
        <w:rPr>
          <w:rStyle w:val="SingleTxtGCChar"/>
          <w:rFonts w:asciiTheme="majorBidi" w:hAnsiTheme="majorBidi" w:cstheme="majorBidi"/>
          <w:sz w:val="18"/>
          <w:szCs w:val="18"/>
        </w:rPr>
        <w:t>)</w:t>
      </w:r>
      <w:r w:rsidRPr="009A01FE">
        <w:rPr>
          <w:rStyle w:val="SingleTxtGCChar"/>
          <w:rFonts w:asciiTheme="majorBidi" w:hAnsiTheme="majorBidi" w:cstheme="majorBidi"/>
          <w:sz w:val="18"/>
          <w:szCs w:val="18"/>
        </w:rPr>
        <w:t>，第</w:t>
      </w:r>
      <w:r w:rsidRPr="009A01FE">
        <w:rPr>
          <w:rStyle w:val="SingleTxtGCChar"/>
          <w:rFonts w:asciiTheme="majorBidi" w:hAnsiTheme="majorBidi" w:cstheme="majorBidi"/>
          <w:sz w:val="18"/>
          <w:szCs w:val="18"/>
        </w:rPr>
        <w:t>7.5</w:t>
      </w:r>
      <w:r w:rsidRPr="009A01FE">
        <w:rPr>
          <w:rStyle w:val="SingleTxtGCChar"/>
          <w:rFonts w:asciiTheme="majorBidi" w:hAnsiTheme="majorBidi" w:cstheme="majorBidi"/>
          <w:sz w:val="18"/>
          <w:szCs w:val="18"/>
        </w:rPr>
        <w:t>段；</w:t>
      </w:r>
      <w:r w:rsidRPr="009571C2">
        <w:rPr>
          <w:rStyle w:val="SingleTxtGCChar"/>
          <w:rFonts w:ascii="Time New Roman" w:eastAsia="楷体" w:hAnsi="Time New Roman" w:cstheme="majorBidi"/>
          <w:sz w:val="18"/>
          <w:szCs w:val="18"/>
        </w:rPr>
        <w:t>Sunnet Japparow</w:t>
      </w:r>
      <w:r w:rsidRPr="009571C2">
        <w:rPr>
          <w:rStyle w:val="SingleTxtGCChar"/>
          <w:rFonts w:ascii="Time New Roman" w:eastAsia="楷体" w:hAnsi="Time New Roman" w:cstheme="majorBidi"/>
          <w:sz w:val="18"/>
          <w:szCs w:val="18"/>
        </w:rPr>
        <w:t>诉土库曼斯坦</w:t>
      </w:r>
      <w:r w:rsidR="00C85E61" w:rsidRPr="009A01FE">
        <w:rPr>
          <w:rStyle w:val="SingleTxtGCChar"/>
          <w:rFonts w:asciiTheme="majorBidi" w:hAnsiTheme="majorBidi" w:cstheme="majorBidi"/>
          <w:sz w:val="18"/>
          <w:szCs w:val="18"/>
        </w:rPr>
        <w:t>(</w:t>
      </w:r>
      <w:r w:rsidRPr="009A01FE">
        <w:rPr>
          <w:rStyle w:val="SingleTxtGCChar"/>
          <w:rFonts w:asciiTheme="majorBidi" w:hAnsiTheme="majorBidi" w:cstheme="majorBidi"/>
          <w:sz w:val="18"/>
          <w:szCs w:val="18"/>
        </w:rPr>
        <w:t>CCPR/C/115/D/2223/2012</w:t>
      </w:r>
      <w:r w:rsidR="00BB3799" w:rsidRPr="009A01FE">
        <w:rPr>
          <w:rStyle w:val="SingleTxtGCChar"/>
          <w:rFonts w:asciiTheme="majorBidi" w:hAnsiTheme="majorBidi" w:cstheme="majorBidi"/>
          <w:sz w:val="18"/>
          <w:szCs w:val="18"/>
        </w:rPr>
        <w:t>)</w:t>
      </w:r>
      <w:r w:rsidRPr="009A01FE">
        <w:rPr>
          <w:rStyle w:val="SingleTxtGCChar"/>
          <w:rFonts w:asciiTheme="majorBidi" w:hAnsiTheme="majorBidi" w:cstheme="majorBidi"/>
          <w:sz w:val="18"/>
          <w:szCs w:val="18"/>
        </w:rPr>
        <w:t>，第</w:t>
      </w:r>
      <w:r w:rsidRPr="009A01FE">
        <w:rPr>
          <w:rStyle w:val="SingleTxtGCChar"/>
          <w:rFonts w:asciiTheme="majorBidi" w:hAnsiTheme="majorBidi" w:cstheme="majorBidi"/>
          <w:sz w:val="18"/>
          <w:szCs w:val="18"/>
        </w:rPr>
        <w:t>7.6</w:t>
      </w:r>
      <w:r w:rsidRPr="009A01FE">
        <w:rPr>
          <w:rStyle w:val="SingleTxtGCChar"/>
          <w:rFonts w:asciiTheme="majorBidi" w:hAnsiTheme="majorBidi" w:cstheme="majorBidi"/>
          <w:sz w:val="18"/>
          <w:szCs w:val="18"/>
        </w:rPr>
        <w:t>段；</w:t>
      </w:r>
      <w:r w:rsidRPr="009A01FE">
        <w:rPr>
          <w:rStyle w:val="SingleTxtGCChar"/>
          <w:rFonts w:asciiTheme="majorBidi" w:hAnsiTheme="majorBidi" w:cstheme="majorBidi"/>
          <w:sz w:val="18"/>
          <w:szCs w:val="18"/>
        </w:rPr>
        <w:t>Akmurad Nurjanov</w:t>
      </w:r>
      <w:r w:rsidRPr="009571C2">
        <w:rPr>
          <w:rStyle w:val="SingleTxtGCChar"/>
          <w:rFonts w:ascii="Time New Roman" w:eastAsia="楷体" w:hAnsi="Time New Roman" w:cstheme="majorBidi"/>
          <w:sz w:val="18"/>
          <w:szCs w:val="18"/>
        </w:rPr>
        <w:t>诉土库曼斯坦</w:t>
      </w:r>
      <w:r w:rsidR="00C85E61" w:rsidRPr="009A01FE">
        <w:rPr>
          <w:rStyle w:val="SingleTxtGCChar"/>
          <w:rFonts w:asciiTheme="majorBidi" w:hAnsiTheme="majorBidi" w:cstheme="majorBidi"/>
          <w:sz w:val="18"/>
          <w:szCs w:val="18"/>
        </w:rPr>
        <w:t>(</w:t>
      </w:r>
      <w:r w:rsidRPr="009A01FE">
        <w:rPr>
          <w:rStyle w:val="SingleTxtGCChar"/>
          <w:rFonts w:asciiTheme="majorBidi" w:hAnsiTheme="majorBidi" w:cstheme="majorBidi"/>
          <w:sz w:val="18"/>
          <w:szCs w:val="18"/>
        </w:rPr>
        <w:t>CCPR/C/117/D/2225/2012</w:t>
      </w:r>
      <w:r w:rsidR="00095C8B">
        <w:rPr>
          <w:rStyle w:val="SingleTxtGCChar"/>
          <w:rFonts w:asciiTheme="majorBidi" w:hAnsiTheme="majorBidi" w:cstheme="majorBidi" w:hint="eastAsia"/>
          <w:sz w:val="18"/>
          <w:szCs w:val="18"/>
        </w:rPr>
        <w:t>和</w:t>
      </w:r>
      <w:r w:rsidRPr="009A01FE">
        <w:rPr>
          <w:rStyle w:val="SingleTxtGCChar"/>
          <w:rFonts w:asciiTheme="majorBidi" w:hAnsiTheme="majorBidi" w:cstheme="majorBidi"/>
          <w:sz w:val="18"/>
          <w:szCs w:val="18"/>
        </w:rPr>
        <w:t>Corr.1</w:t>
      </w:r>
      <w:r w:rsidR="00BB3799" w:rsidRPr="009A01FE">
        <w:rPr>
          <w:rStyle w:val="SingleTxtGCChar"/>
          <w:rFonts w:asciiTheme="majorBidi" w:hAnsiTheme="majorBidi" w:cstheme="majorBidi"/>
          <w:sz w:val="18"/>
          <w:szCs w:val="18"/>
        </w:rPr>
        <w:t>)</w:t>
      </w:r>
      <w:r w:rsidRPr="009A01FE">
        <w:rPr>
          <w:rStyle w:val="SingleTxtGCChar"/>
          <w:rFonts w:asciiTheme="majorBidi" w:hAnsiTheme="majorBidi" w:cstheme="majorBidi"/>
          <w:sz w:val="18"/>
          <w:szCs w:val="18"/>
        </w:rPr>
        <w:t>，第</w:t>
      </w:r>
      <w:r w:rsidRPr="009A01FE">
        <w:rPr>
          <w:rStyle w:val="SingleTxtGCChar"/>
          <w:rFonts w:asciiTheme="majorBidi" w:hAnsiTheme="majorBidi" w:cstheme="majorBidi"/>
          <w:sz w:val="18"/>
          <w:szCs w:val="18"/>
        </w:rPr>
        <w:t>9.3</w:t>
      </w:r>
      <w:r w:rsidRPr="009A01FE">
        <w:rPr>
          <w:rStyle w:val="SingleTxtGCChar"/>
          <w:rFonts w:asciiTheme="majorBidi" w:hAnsiTheme="majorBidi" w:cstheme="majorBidi"/>
          <w:sz w:val="18"/>
          <w:szCs w:val="18"/>
        </w:rPr>
        <w:t>段；及</w:t>
      </w:r>
      <w:r w:rsidRPr="009A01FE">
        <w:rPr>
          <w:rStyle w:val="SingleTxtGCChar"/>
          <w:rFonts w:asciiTheme="majorBidi" w:hAnsiTheme="majorBidi" w:cstheme="majorBidi"/>
          <w:sz w:val="18"/>
          <w:szCs w:val="18"/>
        </w:rPr>
        <w:t xml:space="preserve">Shadurdy Uchetov </w:t>
      </w:r>
      <w:r w:rsidRPr="009571C2">
        <w:rPr>
          <w:rStyle w:val="SingleTxtGCChar"/>
          <w:rFonts w:ascii="Time New Roman" w:eastAsia="楷体" w:hAnsi="Time New Roman" w:cstheme="majorBidi"/>
          <w:sz w:val="18"/>
          <w:szCs w:val="18"/>
        </w:rPr>
        <w:t>诉土库曼斯坦</w:t>
      </w:r>
      <w:r w:rsidR="00053F95">
        <w:rPr>
          <w:rStyle w:val="SingleTxtGCChar"/>
          <w:rFonts w:asciiTheme="majorBidi" w:hAnsiTheme="majorBidi" w:cstheme="majorBidi"/>
          <w:sz w:val="18"/>
          <w:szCs w:val="18"/>
        </w:rPr>
        <w:t>(CCPR/C/117/D/2226</w:t>
      </w:r>
      <w:r w:rsidRPr="009A01FE">
        <w:rPr>
          <w:rStyle w:val="SingleTxtGCChar"/>
          <w:rFonts w:asciiTheme="majorBidi" w:hAnsiTheme="majorBidi" w:cstheme="majorBidi"/>
          <w:sz w:val="18"/>
          <w:szCs w:val="18"/>
        </w:rPr>
        <w:t>/2012)</w:t>
      </w:r>
      <w:r w:rsidR="009A01FE" w:rsidRPr="009A01FE">
        <w:rPr>
          <w:rStyle w:val="SingleTxtGCChar"/>
          <w:rFonts w:asciiTheme="majorBidi" w:hAnsiTheme="majorBidi" w:cstheme="majorBidi"/>
          <w:sz w:val="18"/>
          <w:szCs w:val="18"/>
        </w:rPr>
        <w:t>，</w:t>
      </w:r>
      <w:r w:rsidRPr="009A01FE">
        <w:rPr>
          <w:rStyle w:val="SingleTxtGCChar"/>
          <w:rFonts w:asciiTheme="majorBidi" w:hAnsiTheme="majorBidi" w:cstheme="majorBidi"/>
          <w:sz w:val="18"/>
          <w:szCs w:val="18"/>
        </w:rPr>
        <w:t>第</w:t>
      </w:r>
      <w:r w:rsidRPr="009A01FE">
        <w:rPr>
          <w:rStyle w:val="SingleTxtGCChar"/>
          <w:rFonts w:asciiTheme="majorBidi" w:hAnsiTheme="majorBidi" w:cstheme="majorBidi"/>
          <w:sz w:val="18"/>
          <w:szCs w:val="18"/>
        </w:rPr>
        <w:t>7.6</w:t>
      </w:r>
      <w:r w:rsidRPr="009A01FE">
        <w:rPr>
          <w:rStyle w:val="SingleTxtGCChar"/>
          <w:rFonts w:asciiTheme="majorBidi" w:hAnsiTheme="majorBidi" w:cstheme="majorBidi"/>
          <w:sz w:val="18"/>
          <w:szCs w:val="18"/>
        </w:rPr>
        <w:t>段</w:t>
      </w:r>
      <w:r w:rsidRPr="00C85E61">
        <w:rPr>
          <w:rStyle w:val="SingleTxtGCChar"/>
          <w:rFonts w:asciiTheme="majorBidi" w:hAnsiTheme="majorBidi" w:cstheme="majorBidi"/>
          <w:sz w:val="18"/>
          <w:szCs w:val="18"/>
        </w:rPr>
        <w:t>。</w:t>
      </w:r>
    </w:p>
  </w:footnote>
  <w:footnote w:id="10">
    <w:p w:rsidR="00C058DC" w:rsidRPr="009A01FE" w:rsidRDefault="00C058DC" w:rsidP="00C058DC">
      <w:pPr>
        <w:pStyle w:val="a6"/>
        <w:rPr>
          <w:rStyle w:val="SingleTxtGCChar"/>
          <w:rFonts w:asciiTheme="majorBidi" w:hAnsiTheme="majorBidi" w:cstheme="majorBidi"/>
          <w:sz w:val="18"/>
          <w:szCs w:val="18"/>
        </w:rPr>
      </w:pPr>
      <w:r w:rsidRPr="00657AE4">
        <w:rPr>
          <w:lang w:val="zh-CN"/>
        </w:rPr>
        <w:tab/>
      </w:r>
      <w:r w:rsidRPr="00E12288">
        <w:rPr>
          <w:rStyle w:val="a8"/>
          <w:rFonts w:eastAsia="宋体"/>
          <w:lang w:val="zh-CN"/>
        </w:rPr>
        <w:footnoteRef/>
      </w:r>
      <w:r>
        <w:rPr>
          <w:lang w:val="zh-CN"/>
        </w:rPr>
        <w:tab/>
      </w:r>
      <w:r w:rsidRPr="009A01FE">
        <w:rPr>
          <w:rStyle w:val="SingleTxtGCChar"/>
          <w:rFonts w:asciiTheme="majorBidi" w:hAnsiTheme="majorBidi" w:cstheme="majorBidi"/>
          <w:sz w:val="18"/>
          <w:szCs w:val="18"/>
        </w:rPr>
        <w:t>见</w:t>
      </w:r>
      <w:r w:rsidRPr="009A01FE">
        <w:rPr>
          <w:rStyle w:val="SingleTxtGCChar"/>
          <w:rFonts w:asciiTheme="majorBidi" w:hAnsiTheme="majorBidi" w:cstheme="majorBidi"/>
          <w:sz w:val="18"/>
          <w:szCs w:val="18"/>
        </w:rPr>
        <w:t>Min-Kyu Jeong</w:t>
      </w:r>
      <w:r w:rsidRPr="00DE128B">
        <w:rPr>
          <w:rStyle w:val="SingleTxtGCChar"/>
          <w:rFonts w:ascii="Time New Roman" w:eastAsia="楷体" w:hAnsi="Time New Roman" w:cstheme="majorBidi"/>
          <w:sz w:val="18"/>
          <w:szCs w:val="18"/>
        </w:rPr>
        <w:t>等人诉大韩民国</w:t>
      </w:r>
      <w:r w:rsidR="00C85E61" w:rsidRPr="009A01FE">
        <w:rPr>
          <w:rStyle w:val="SingleTxtGCChar"/>
          <w:rFonts w:asciiTheme="majorBidi" w:hAnsiTheme="majorBidi" w:cstheme="majorBidi"/>
          <w:sz w:val="18"/>
          <w:szCs w:val="18"/>
        </w:rPr>
        <w:t>(</w:t>
      </w:r>
      <w:r w:rsidRPr="009A01FE">
        <w:rPr>
          <w:rStyle w:val="SingleTxtGCChar"/>
          <w:rFonts w:asciiTheme="majorBidi" w:hAnsiTheme="majorBidi" w:cstheme="majorBidi"/>
          <w:sz w:val="18"/>
          <w:szCs w:val="18"/>
        </w:rPr>
        <w:t>CCPR/C/101/D/1642-1741/2007</w:t>
      </w:r>
      <w:r w:rsidR="00BB3799" w:rsidRPr="009A01FE">
        <w:rPr>
          <w:rStyle w:val="SingleTxtGCChar"/>
          <w:rFonts w:asciiTheme="majorBidi" w:hAnsiTheme="majorBidi" w:cstheme="majorBidi"/>
          <w:sz w:val="18"/>
          <w:szCs w:val="18"/>
        </w:rPr>
        <w:t>)</w:t>
      </w:r>
      <w:r w:rsidRPr="009A01FE">
        <w:rPr>
          <w:rStyle w:val="SingleTxtGCChar"/>
          <w:rFonts w:asciiTheme="majorBidi" w:hAnsiTheme="majorBidi" w:cstheme="majorBidi"/>
          <w:sz w:val="18"/>
          <w:szCs w:val="18"/>
        </w:rPr>
        <w:t>，第</w:t>
      </w:r>
      <w:r w:rsidRPr="009A01FE">
        <w:rPr>
          <w:rStyle w:val="SingleTxtGCChar"/>
          <w:rFonts w:asciiTheme="majorBidi" w:hAnsiTheme="majorBidi" w:cstheme="majorBidi"/>
          <w:sz w:val="18"/>
          <w:szCs w:val="18"/>
        </w:rPr>
        <w:t>7.3</w:t>
      </w:r>
      <w:r w:rsidRPr="009A01FE">
        <w:rPr>
          <w:rStyle w:val="SingleTxtGCChar"/>
          <w:rFonts w:asciiTheme="majorBidi" w:hAnsiTheme="majorBidi" w:cstheme="majorBidi"/>
          <w:sz w:val="18"/>
          <w:szCs w:val="18"/>
        </w:rPr>
        <w:t>段；</w:t>
      </w:r>
      <w:r w:rsidRPr="009A01FE">
        <w:rPr>
          <w:rStyle w:val="SingleTxtGCChar"/>
          <w:rFonts w:asciiTheme="majorBidi" w:hAnsiTheme="majorBidi" w:cstheme="majorBidi"/>
          <w:sz w:val="18"/>
          <w:szCs w:val="18"/>
        </w:rPr>
        <w:t>Jong-nam Kim</w:t>
      </w:r>
      <w:r w:rsidRPr="00DE128B">
        <w:rPr>
          <w:rStyle w:val="SingleTxtGCChar"/>
          <w:rFonts w:ascii="Time New Roman" w:eastAsia="楷体" w:hAnsi="Time New Roman" w:cstheme="majorBidi"/>
          <w:sz w:val="18"/>
          <w:szCs w:val="18"/>
        </w:rPr>
        <w:t>等人诉大韩民国</w:t>
      </w:r>
      <w:r w:rsidRPr="009A01FE">
        <w:rPr>
          <w:rStyle w:val="SingleTxtGCChar"/>
          <w:rFonts w:asciiTheme="majorBidi" w:hAnsiTheme="majorBidi" w:cstheme="majorBidi"/>
          <w:sz w:val="18"/>
          <w:szCs w:val="18"/>
        </w:rPr>
        <w:t>，第</w:t>
      </w:r>
      <w:r w:rsidRPr="009A01FE">
        <w:rPr>
          <w:rStyle w:val="SingleTxtGCChar"/>
          <w:rFonts w:asciiTheme="majorBidi" w:hAnsiTheme="majorBidi" w:cstheme="majorBidi"/>
          <w:sz w:val="18"/>
          <w:szCs w:val="18"/>
        </w:rPr>
        <w:t>7.4</w:t>
      </w:r>
      <w:r w:rsidRPr="009A01FE">
        <w:rPr>
          <w:rStyle w:val="SingleTxtGCChar"/>
          <w:rFonts w:asciiTheme="majorBidi" w:hAnsiTheme="majorBidi" w:cstheme="majorBidi"/>
          <w:sz w:val="18"/>
          <w:szCs w:val="18"/>
        </w:rPr>
        <w:t>段；</w:t>
      </w:r>
      <w:r w:rsidRPr="009A01FE">
        <w:rPr>
          <w:rStyle w:val="SingleTxtGCChar"/>
          <w:rFonts w:asciiTheme="majorBidi" w:hAnsiTheme="majorBidi" w:cstheme="majorBidi"/>
          <w:sz w:val="18"/>
          <w:szCs w:val="18"/>
        </w:rPr>
        <w:t>Abdullayev</w:t>
      </w:r>
      <w:r w:rsidRPr="00DE128B">
        <w:rPr>
          <w:rStyle w:val="SingleTxtGCChar"/>
          <w:rFonts w:ascii="Time New Roman" w:eastAsia="楷体" w:hAnsi="Time New Roman" w:cstheme="majorBidi"/>
          <w:sz w:val="18"/>
          <w:szCs w:val="18"/>
        </w:rPr>
        <w:t>诉土库曼斯坦</w:t>
      </w:r>
      <w:r w:rsidRPr="009A01FE">
        <w:rPr>
          <w:rStyle w:val="SingleTxtGCChar"/>
          <w:rFonts w:asciiTheme="majorBidi" w:hAnsiTheme="majorBidi" w:cstheme="majorBidi"/>
          <w:sz w:val="18"/>
          <w:szCs w:val="18"/>
        </w:rPr>
        <w:t>，第</w:t>
      </w:r>
      <w:r w:rsidRPr="009A01FE">
        <w:rPr>
          <w:rStyle w:val="SingleTxtGCChar"/>
          <w:rFonts w:asciiTheme="majorBidi" w:hAnsiTheme="majorBidi" w:cstheme="majorBidi"/>
          <w:sz w:val="18"/>
          <w:szCs w:val="18"/>
        </w:rPr>
        <w:t>7.7</w:t>
      </w:r>
      <w:r w:rsidRPr="009A01FE">
        <w:rPr>
          <w:rStyle w:val="SingleTxtGCChar"/>
          <w:rFonts w:asciiTheme="majorBidi" w:hAnsiTheme="majorBidi" w:cstheme="majorBidi"/>
          <w:sz w:val="18"/>
          <w:szCs w:val="18"/>
        </w:rPr>
        <w:t>段；</w:t>
      </w:r>
      <w:r w:rsidRPr="009A01FE">
        <w:rPr>
          <w:rStyle w:val="SingleTxtGCChar"/>
          <w:rFonts w:asciiTheme="majorBidi" w:hAnsiTheme="majorBidi" w:cstheme="majorBidi"/>
          <w:sz w:val="18"/>
          <w:szCs w:val="18"/>
        </w:rPr>
        <w:t xml:space="preserve">Mahmud Hudaybergenov </w:t>
      </w:r>
      <w:r w:rsidRPr="00DE128B">
        <w:rPr>
          <w:rStyle w:val="SingleTxtGCChar"/>
          <w:rFonts w:ascii="Time New Roman" w:eastAsia="楷体" w:hAnsi="Time New Roman" w:cstheme="majorBidi"/>
          <w:sz w:val="18"/>
          <w:szCs w:val="18"/>
        </w:rPr>
        <w:t>诉土库曼斯坦</w:t>
      </w:r>
      <w:r w:rsidRPr="009A01FE">
        <w:rPr>
          <w:rStyle w:val="SingleTxtGCChar"/>
          <w:rFonts w:asciiTheme="majorBidi" w:hAnsiTheme="majorBidi" w:cstheme="majorBidi"/>
          <w:sz w:val="18"/>
          <w:szCs w:val="18"/>
        </w:rPr>
        <w:t>，第</w:t>
      </w:r>
      <w:r w:rsidRPr="009A01FE">
        <w:rPr>
          <w:rStyle w:val="SingleTxtGCChar"/>
          <w:rFonts w:asciiTheme="majorBidi" w:hAnsiTheme="majorBidi" w:cstheme="majorBidi"/>
          <w:sz w:val="18"/>
          <w:szCs w:val="18"/>
        </w:rPr>
        <w:t>7.5</w:t>
      </w:r>
      <w:r w:rsidRPr="009A01FE">
        <w:rPr>
          <w:rStyle w:val="SingleTxtGCChar"/>
          <w:rFonts w:asciiTheme="majorBidi" w:hAnsiTheme="majorBidi" w:cstheme="majorBidi"/>
          <w:sz w:val="18"/>
          <w:szCs w:val="18"/>
        </w:rPr>
        <w:t>段；</w:t>
      </w:r>
      <w:r w:rsidRPr="009A01FE">
        <w:rPr>
          <w:rStyle w:val="SingleTxtGCChar"/>
          <w:rFonts w:asciiTheme="majorBidi" w:hAnsiTheme="majorBidi" w:cstheme="majorBidi"/>
          <w:sz w:val="18"/>
          <w:szCs w:val="18"/>
        </w:rPr>
        <w:t>Ahmet Hudaybergenov</w:t>
      </w:r>
      <w:r w:rsidRPr="00DE128B">
        <w:rPr>
          <w:rStyle w:val="SingleTxtGCChar"/>
          <w:rFonts w:ascii="Time New Roman" w:eastAsia="楷体" w:hAnsi="Time New Roman" w:cstheme="majorBidi"/>
          <w:sz w:val="18"/>
          <w:szCs w:val="18"/>
        </w:rPr>
        <w:t>诉土库曼斯坦</w:t>
      </w:r>
      <w:r w:rsidRPr="009A01FE">
        <w:rPr>
          <w:rStyle w:val="SingleTxtGCChar"/>
          <w:rFonts w:asciiTheme="majorBidi" w:hAnsiTheme="majorBidi" w:cstheme="majorBidi"/>
          <w:sz w:val="18"/>
          <w:szCs w:val="18"/>
        </w:rPr>
        <w:t>，第</w:t>
      </w:r>
      <w:r w:rsidRPr="009A01FE">
        <w:rPr>
          <w:rStyle w:val="SingleTxtGCChar"/>
          <w:rFonts w:asciiTheme="majorBidi" w:hAnsiTheme="majorBidi" w:cstheme="majorBidi"/>
          <w:sz w:val="18"/>
          <w:szCs w:val="18"/>
        </w:rPr>
        <w:t>7.5</w:t>
      </w:r>
      <w:r w:rsidRPr="009A01FE">
        <w:rPr>
          <w:rStyle w:val="SingleTxtGCChar"/>
          <w:rFonts w:asciiTheme="majorBidi" w:hAnsiTheme="majorBidi" w:cstheme="majorBidi"/>
          <w:sz w:val="18"/>
          <w:szCs w:val="18"/>
        </w:rPr>
        <w:t>段；</w:t>
      </w:r>
      <w:r w:rsidRPr="009A01FE">
        <w:rPr>
          <w:rStyle w:val="SingleTxtGCChar"/>
          <w:rFonts w:asciiTheme="majorBidi" w:hAnsiTheme="majorBidi" w:cstheme="majorBidi"/>
          <w:sz w:val="18"/>
          <w:szCs w:val="18"/>
        </w:rPr>
        <w:t xml:space="preserve">Sunnet Japparow </w:t>
      </w:r>
      <w:r w:rsidRPr="00DE128B">
        <w:rPr>
          <w:rStyle w:val="SingleTxtGCChar"/>
          <w:rFonts w:ascii="Time New Roman" w:eastAsia="楷体" w:hAnsi="Time New Roman" w:cstheme="majorBidi"/>
          <w:sz w:val="18"/>
          <w:szCs w:val="18"/>
        </w:rPr>
        <w:t>诉土库曼斯坦</w:t>
      </w:r>
      <w:r w:rsidRPr="009A01FE">
        <w:rPr>
          <w:rStyle w:val="SingleTxtGCChar"/>
          <w:rFonts w:asciiTheme="majorBidi" w:hAnsiTheme="majorBidi" w:cstheme="majorBidi"/>
          <w:sz w:val="18"/>
          <w:szCs w:val="18"/>
        </w:rPr>
        <w:t>，第</w:t>
      </w:r>
      <w:r w:rsidRPr="009A01FE">
        <w:rPr>
          <w:rStyle w:val="SingleTxtGCChar"/>
          <w:rFonts w:asciiTheme="majorBidi" w:hAnsiTheme="majorBidi" w:cstheme="majorBidi"/>
          <w:sz w:val="18"/>
          <w:szCs w:val="18"/>
        </w:rPr>
        <w:t>7.6</w:t>
      </w:r>
      <w:r w:rsidRPr="009A01FE">
        <w:rPr>
          <w:rStyle w:val="SingleTxtGCChar"/>
          <w:rFonts w:asciiTheme="majorBidi" w:hAnsiTheme="majorBidi" w:cstheme="majorBidi"/>
          <w:sz w:val="18"/>
          <w:szCs w:val="18"/>
        </w:rPr>
        <w:t>段；</w:t>
      </w:r>
      <w:r w:rsidRPr="009A01FE">
        <w:rPr>
          <w:rStyle w:val="SingleTxtGCChar"/>
          <w:rFonts w:asciiTheme="majorBidi" w:hAnsiTheme="majorBidi" w:cstheme="majorBidi"/>
          <w:sz w:val="18"/>
          <w:szCs w:val="18"/>
        </w:rPr>
        <w:t>Akmurad Nurjanov</w:t>
      </w:r>
      <w:r w:rsidRPr="00DE128B">
        <w:rPr>
          <w:rStyle w:val="SingleTxtGCChar"/>
          <w:rFonts w:ascii="Time New Roman" w:eastAsia="楷体" w:hAnsi="Time New Roman" w:cstheme="majorBidi"/>
          <w:sz w:val="18"/>
          <w:szCs w:val="18"/>
        </w:rPr>
        <w:t>诉土库曼斯坦</w:t>
      </w:r>
      <w:r w:rsidRPr="009A01FE">
        <w:rPr>
          <w:rStyle w:val="SingleTxtGCChar"/>
          <w:rFonts w:asciiTheme="majorBidi" w:hAnsiTheme="majorBidi" w:cstheme="majorBidi"/>
          <w:sz w:val="18"/>
          <w:szCs w:val="18"/>
        </w:rPr>
        <w:t>，第</w:t>
      </w:r>
      <w:r w:rsidRPr="009A01FE">
        <w:rPr>
          <w:rStyle w:val="SingleTxtGCChar"/>
          <w:rFonts w:asciiTheme="majorBidi" w:hAnsiTheme="majorBidi" w:cstheme="majorBidi"/>
          <w:sz w:val="18"/>
          <w:szCs w:val="18"/>
        </w:rPr>
        <w:t>9.3</w:t>
      </w:r>
      <w:r w:rsidRPr="009A01FE">
        <w:rPr>
          <w:rStyle w:val="SingleTxtGCChar"/>
          <w:rFonts w:asciiTheme="majorBidi" w:hAnsiTheme="majorBidi" w:cstheme="majorBidi"/>
          <w:sz w:val="18"/>
          <w:szCs w:val="18"/>
        </w:rPr>
        <w:t>段；及</w:t>
      </w:r>
      <w:r w:rsidRPr="009A01FE">
        <w:rPr>
          <w:rStyle w:val="SingleTxtGCChar"/>
          <w:rFonts w:asciiTheme="majorBidi" w:hAnsiTheme="majorBidi" w:cstheme="majorBidi"/>
          <w:sz w:val="18"/>
          <w:szCs w:val="18"/>
        </w:rPr>
        <w:t xml:space="preserve">Shadurdy Uchetov </w:t>
      </w:r>
      <w:r w:rsidRPr="00DE128B">
        <w:rPr>
          <w:rStyle w:val="SingleTxtGCChar"/>
          <w:rFonts w:ascii="Time New Roman" w:eastAsia="楷体" w:hAnsi="Time New Roman" w:cstheme="majorBidi"/>
          <w:sz w:val="18"/>
          <w:szCs w:val="18"/>
        </w:rPr>
        <w:t>诉土库曼斯坦</w:t>
      </w:r>
      <w:r w:rsidRPr="009A01FE">
        <w:rPr>
          <w:rStyle w:val="SingleTxtGCChar"/>
          <w:rFonts w:asciiTheme="majorBidi" w:hAnsiTheme="majorBidi" w:cstheme="majorBidi"/>
          <w:sz w:val="18"/>
          <w:szCs w:val="18"/>
        </w:rPr>
        <w:t>，第</w:t>
      </w:r>
      <w:r w:rsidRPr="009A01FE">
        <w:rPr>
          <w:rStyle w:val="SingleTxtGCChar"/>
          <w:rFonts w:asciiTheme="majorBidi" w:hAnsiTheme="majorBidi" w:cstheme="majorBidi"/>
          <w:sz w:val="18"/>
          <w:szCs w:val="18"/>
        </w:rPr>
        <w:t>7.6</w:t>
      </w:r>
      <w:r w:rsidRPr="009A01FE">
        <w:rPr>
          <w:rStyle w:val="SingleTxtGCChar"/>
          <w:rFonts w:asciiTheme="majorBidi" w:hAnsiTheme="majorBidi" w:cstheme="majorBidi"/>
          <w:sz w:val="18"/>
          <w:szCs w:val="18"/>
        </w:rPr>
        <w:t>段。</w:t>
      </w:r>
    </w:p>
  </w:footnote>
  <w:footnote w:id="11">
    <w:p w:rsidR="00C058DC" w:rsidRPr="00927EDA" w:rsidRDefault="00C058DC" w:rsidP="00C058DC">
      <w:pPr>
        <w:pStyle w:val="a6"/>
        <w:rPr>
          <w:rStyle w:val="SingleTxtGCChar"/>
          <w:rFonts w:asciiTheme="majorBidi" w:hAnsiTheme="majorBidi" w:cstheme="majorBidi"/>
          <w:sz w:val="18"/>
          <w:szCs w:val="18"/>
        </w:rPr>
      </w:pPr>
      <w:r w:rsidRPr="00657AE4">
        <w:rPr>
          <w:lang w:val="zh-CN"/>
        </w:rPr>
        <w:tab/>
      </w:r>
      <w:r w:rsidRPr="00E12288">
        <w:rPr>
          <w:rStyle w:val="a8"/>
          <w:rFonts w:eastAsia="宋体"/>
          <w:lang w:val="zh-CN"/>
        </w:rPr>
        <w:footnoteRef/>
      </w:r>
      <w:r>
        <w:rPr>
          <w:lang w:val="zh-CN"/>
        </w:rPr>
        <w:tab/>
      </w:r>
      <w:r w:rsidRPr="00927EDA">
        <w:rPr>
          <w:rStyle w:val="SingleTxtGCChar"/>
          <w:rFonts w:asciiTheme="majorBidi" w:hAnsiTheme="majorBidi" w:cstheme="majorBidi"/>
          <w:sz w:val="18"/>
          <w:szCs w:val="18"/>
        </w:rPr>
        <w:t>见</w:t>
      </w:r>
      <w:r w:rsidRPr="00927EDA">
        <w:rPr>
          <w:rStyle w:val="SingleTxtGCChar"/>
          <w:rFonts w:asciiTheme="majorBidi" w:hAnsiTheme="majorBidi" w:cstheme="majorBidi"/>
          <w:sz w:val="18"/>
          <w:szCs w:val="18"/>
        </w:rPr>
        <w:t>Min-Kyu Jeong</w:t>
      </w:r>
      <w:r w:rsidRPr="00DE128B">
        <w:rPr>
          <w:rStyle w:val="SingleTxtGCChar"/>
          <w:rFonts w:ascii="Time New Roman" w:eastAsia="楷体" w:hAnsi="Time New Roman" w:cstheme="majorBidi"/>
          <w:sz w:val="18"/>
          <w:szCs w:val="18"/>
        </w:rPr>
        <w:t>等人诉大韩民国</w:t>
      </w:r>
      <w:r w:rsidRPr="00927EDA">
        <w:rPr>
          <w:rStyle w:val="SingleTxtGCChar"/>
          <w:rFonts w:asciiTheme="majorBidi" w:hAnsiTheme="majorBidi" w:cstheme="majorBidi"/>
          <w:sz w:val="18"/>
          <w:szCs w:val="18"/>
        </w:rPr>
        <w:t>，第</w:t>
      </w:r>
      <w:r w:rsidRPr="00927EDA">
        <w:rPr>
          <w:rStyle w:val="SingleTxtGCChar"/>
          <w:rFonts w:asciiTheme="majorBidi" w:hAnsiTheme="majorBidi" w:cstheme="majorBidi"/>
          <w:sz w:val="18"/>
          <w:szCs w:val="18"/>
        </w:rPr>
        <w:t>7.4</w:t>
      </w:r>
      <w:r w:rsidRPr="00927EDA">
        <w:rPr>
          <w:rStyle w:val="SingleTxtGCChar"/>
          <w:rFonts w:asciiTheme="majorBidi" w:hAnsiTheme="majorBidi" w:cstheme="majorBidi"/>
          <w:sz w:val="18"/>
          <w:szCs w:val="18"/>
        </w:rPr>
        <w:t>段；</w:t>
      </w:r>
      <w:r w:rsidRPr="00927EDA">
        <w:rPr>
          <w:rStyle w:val="SingleTxtGCChar"/>
          <w:rFonts w:asciiTheme="majorBidi" w:hAnsiTheme="majorBidi" w:cstheme="majorBidi"/>
          <w:sz w:val="18"/>
          <w:szCs w:val="18"/>
        </w:rPr>
        <w:t>Jong-nam Kim</w:t>
      </w:r>
      <w:r w:rsidRPr="00DE128B">
        <w:rPr>
          <w:rStyle w:val="SingleTxtGCChar"/>
          <w:rFonts w:ascii="Time New Roman" w:eastAsia="楷体" w:hAnsi="Time New Roman" w:cstheme="majorBidi" w:hint="eastAsia"/>
          <w:sz w:val="18"/>
          <w:szCs w:val="18"/>
        </w:rPr>
        <w:t>等人</w:t>
      </w:r>
      <w:r w:rsidRPr="00DE128B">
        <w:rPr>
          <w:rStyle w:val="SingleTxtGCChar"/>
          <w:rFonts w:ascii="Time New Roman" w:eastAsia="楷体" w:hAnsi="Time New Roman" w:cstheme="majorBidi"/>
          <w:sz w:val="18"/>
          <w:szCs w:val="18"/>
        </w:rPr>
        <w:t>诉大韩民国</w:t>
      </w:r>
      <w:r w:rsidRPr="00927EDA">
        <w:rPr>
          <w:rStyle w:val="SingleTxtGCChar"/>
          <w:rFonts w:asciiTheme="majorBidi" w:hAnsiTheme="majorBidi" w:cstheme="majorBidi"/>
          <w:sz w:val="18"/>
          <w:szCs w:val="18"/>
        </w:rPr>
        <w:t>，第</w:t>
      </w:r>
      <w:r w:rsidRPr="00927EDA">
        <w:rPr>
          <w:rStyle w:val="SingleTxtGCChar"/>
          <w:rFonts w:asciiTheme="majorBidi" w:hAnsiTheme="majorBidi" w:cstheme="majorBidi"/>
          <w:sz w:val="18"/>
          <w:szCs w:val="18"/>
        </w:rPr>
        <w:t>7.5</w:t>
      </w:r>
      <w:r w:rsidRPr="00927EDA">
        <w:rPr>
          <w:rStyle w:val="SingleTxtGCChar"/>
          <w:rFonts w:asciiTheme="majorBidi" w:hAnsiTheme="majorBidi" w:cstheme="majorBidi"/>
          <w:sz w:val="18"/>
          <w:szCs w:val="18"/>
        </w:rPr>
        <w:t>段；</w:t>
      </w:r>
      <w:r w:rsidRPr="00DE128B">
        <w:rPr>
          <w:rStyle w:val="SingleTxtGCChar"/>
          <w:rFonts w:ascii="Time New Roman" w:eastAsia="楷体" w:hAnsi="Time New Roman" w:cstheme="majorBidi"/>
          <w:sz w:val="18"/>
          <w:szCs w:val="18"/>
        </w:rPr>
        <w:t>Atasoy</w:t>
      </w:r>
      <w:r w:rsidRPr="00DE128B">
        <w:rPr>
          <w:rStyle w:val="SingleTxtGCChar"/>
          <w:rFonts w:ascii="Time New Roman" w:eastAsia="楷体" w:hAnsi="Time New Roman" w:cstheme="majorBidi"/>
          <w:sz w:val="18"/>
          <w:szCs w:val="18"/>
        </w:rPr>
        <w:t>和</w:t>
      </w:r>
      <w:r w:rsidRPr="00DE128B">
        <w:rPr>
          <w:rStyle w:val="SingleTxtGCChar"/>
          <w:rFonts w:ascii="Time New Roman" w:eastAsia="楷体" w:hAnsi="Time New Roman" w:cstheme="majorBidi"/>
          <w:sz w:val="18"/>
          <w:szCs w:val="18"/>
        </w:rPr>
        <w:t>Sarkut</w:t>
      </w:r>
      <w:r w:rsidRPr="00DE128B">
        <w:rPr>
          <w:rStyle w:val="SingleTxtGCChar"/>
          <w:rFonts w:ascii="Time New Roman" w:eastAsia="楷体" w:hAnsi="Time New Roman" w:cstheme="majorBidi"/>
          <w:sz w:val="18"/>
          <w:szCs w:val="18"/>
        </w:rPr>
        <w:t>诉土耳其</w:t>
      </w:r>
      <w:r w:rsidRPr="00927EDA">
        <w:rPr>
          <w:rStyle w:val="SingleTxtGCChar"/>
          <w:rFonts w:asciiTheme="majorBidi" w:hAnsiTheme="majorBidi" w:cstheme="majorBidi"/>
          <w:sz w:val="18"/>
          <w:szCs w:val="18"/>
        </w:rPr>
        <w:t>，第</w:t>
      </w:r>
      <w:r w:rsidRPr="00927EDA">
        <w:rPr>
          <w:rStyle w:val="SingleTxtGCChar"/>
          <w:rFonts w:asciiTheme="majorBidi" w:hAnsiTheme="majorBidi" w:cstheme="majorBidi"/>
          <w:sz w:val="18"/>
          <w:szCs w:val="18"/>
        </w:rPr>
        <w:t>10.4</w:t>
      </w:r>
      <w:r w:rsidRPr="00927EDA">
        <w:rPr>
          <w:rStyle w:val="SingleTxtGCChar"/>
          <w:rFonts w:asciiTheme="majorBidi" w:hAnsiTheme="majorBidi" w:cstheme="majorBidi"/>
          <w:sz w:val="18"/>
          <w:szCs w:val="18"/>
        </w:rPr>
        <w:t>至</w:t>
      </w:r>
      <w:r w:rsidRPr="00927EDA">
        <w:rPr>
          <w:rStyle w:val="SingleTxtGCChar"/>
          <w:rFonts w:asciiTheme="majorBidi" w:hAnsiTheme="majorBidi" w:cstheme="majorBidi"/>
          <w:sz w:val="18"/>
          <w:szCs w:val="18"/>
        </w:rPr>
        <w:t>10.5</w:t>
      </w:r>
      <w:r w:rsidRPr="00927EDA">
        <w:rPr>
          <w:rStyle w:val="SingleTxtGCChar"/>
          <w:rFonts w:asciiTheme="majorBidi" w:hAnsiTheme="majorBidi" w:cstheme="majorBidi"/>
          <w:sz w:val="18"/>
          <w:szCs w:val="18"/>
        </w:rPr>
        <w:t>段；</w:t>
      </w:r>
      <w:r w:rsidRPr="00DE128B">
        <w:rPr>
          <w:rStyle w:val="SingleTxtGCChar"/>
          <w:rFonts w:ascii="Time New Roman" w:eastAsia="楷体" w:hAnsi="Time New Roman" w:cstheme="majorBidi"/>
          <w:sz w:val="18"/>
          <w:szCs w:val="18"/>
        </w:rPr>
        <w:t>Young-kwan Kim</w:t>
      </w:r>
      <w:r w:rsidRPr="00DE128B">
        <w:rPr>
          <w:rStyle w:val="SingleTxtGCChar"/>
          <w:rFonts w:ascii="Time New Roman" w:eastAsia="楷体" w:hAnsi="Time New Roman" w:cstheme="majorBidi"/>
          <w:sz w:val="18"/>
          <w:szCs w:val="18"/>
        </w:rPr>
        <w:t>等人诉大韩民国</w:t>
      </w:r>
      <w:r w:rsidRPr="00927EDA">
        <w:rPr>
          <w:rStyle w:val="SingleTxtGCChar"/>
          <w:rFonts w:asciiTheme="majorBidi" w:hAnsiTheme="majorBidi" w:cstheme="majorBidi"/>
          <w:sz w:val="18"/>
          <w:szCs w:val="18"/>
        </w:rPr>
        <w:t>，第</w:t>
      </w:r>
      <w:r w:rsidRPr="00927EDA">
        <w:rPr>
          <w:rStyle w:val="SingleTxtGCChar"/>
          <w:rFonts w:asciiTheme="majorBidi" w:hAnsiTheme="majorBidi" w:cstheme="majorBidi"/>
          <w:sz w:val="18"/>
          <w:szCs w:val="18"/>
        </w:rPr>
        <w:t>7.4</w:t>
      </w:r>
      <w:r w:rsidRPr="00927EDA">
        <w:rPr>
          <w:rStyle w:val="SingleTxtGCChar"/>
          <w:rFonts w:asciiTheme="majorBidi" w:hAnsiTheme="majorBidi" w:cstheme="majorBidi"/>
          <w:sz w:val="18"/>
          <w:szCs w:val="18"/>
        </w:rPr>
        <w:t>段；</w:t>
      </w:r>
      <w:r w:rsidRPr="00DE128B">
        <w:rPr>
          <w:rStyle w:val="SingleTxtGCChar"/>
          <w:rFonts w:ascii="Time New Roman" w:eastAsia="楷体" w:hAnsi="Time New Roman" w:cstheme="majorBidi"/>
          <w:sz w:val="18"/>
          <w:szCs w:val="18"/>
        </w:rPr>
        <w:t>Abdullayev</w:t>
      </w:r>
      <w:r w:rsidRPr="00DE128B">
        <w:rPr>
          <w:rStyle w:val="SingleTxtGCChar"/>
          <w:rFonts w:ascii="Time New Roman" w:eastAsia="楷体" w:hAnsi="Time New Roman" w:cstheme="majorBidi"/>
          <w:sz w:val="18"/>
          <w:szCs w:val="18"/>
        </w:rPr>
        <w:t>诉土库曼斯坦</w:t>
      </w:r>
      <w:r w:rsidRPr="00927EDA">
        <w:rPr>
          <w:rStyle w:val="SingleTxtGCChar"/>
          <w:rFonts w:asciiTheme="majorBidi" w:hAnsiTheme="majorBidi" w:cstheme="majorBidi"/>
          <w:sz w:val="18"/>
          <w:szCs w:val="18"/>
        </w:rPr>
        <w:t>，第</w:t>
      </w:r>
      <w:r w:rsidRPr="00927EDA">
        <w:rPr>
          <w:rStyle w:val="SingleTxtGCChar"/>
          <w:rFonts w:asciiTheme="majorBidi" w:hAnsiTheme="majorBidi" w:cstheme="majorBidi"/>
          <w:sz w:val="18"/>
          <w:szCs w:val="18"/>
        </w:rPr>
        <w:t>7.8</w:t>
      </w:r>
      <w:r w:rsidRPr="00927EDA">
        <w:rPr>
          <w:rStyle w:val="SingleTxtGCChar"/>
          <w:rFonts w:asciiTheme="majorBidi" w:hAnsiTheme="majorBidi" w:cstheme="majorBidi"/>
          <w:sz w:val="18"/>
          <w:szCs w:val="18"/>
        </w:rPr>
        <w:t>段；</w:t>
      </w:r>
      <w:r w:rsidRPr="00DE128B">
        <w:rPr>
          <w:rStyle w:val="SingleTxtGCChar"/>
          <w:rFonts w:ascii="Time New Roman" w:eastAsia="楷体" w:hAnsi="Time New Roman" w:cstheme="majorBidi"/>
          <w:sz w:val="18"/>
          <w:szCs w:val="18"/>
        </w:rPr>
        <w:t>Mahmud Hudaybergenov</w:t>
      </w:r>
      <w:r w:rsidRPr="00DE128B">
        <w:rPr>
          <w:rStyle w:val="SingleTxtGCChar"/>
          <w:rFonts w:ascii="Time New Roman" w:eastAsia="楷体" w:hAnsi="Time New Roman" w:cstheme="majorBidi"/>
          <w:sz w:val="18"/>
          <w:szCs w:val="18"/>
        </w:rPr>
        <w:t>诉土库曼斯坦</w:t>
      </w:r>
      <w:r w:rsidRPr="00927EDA">
        <w:rPr>
          <w:rStyle w:val="SingleTxtGCChar"/>
          <w:rFonts w:asciiTheme="majorBidi" w:hAnsiTheme="majorBidi" w:cstheme="majorBidi"/>
          <w:sz w:val="18"/>
          <w:szCs w:val="18"/>
        </w:rPr>
        <w:t>，第</w:t>
      </w:r>
      <w:r w:rsidRPr="00927EDA">
        <w:rPr>
          <w:rStyle w:val="SingleTxtGCChar"/>
          <w:rFonts w:asciiTheme="majorBidi" w:hAnsiTheme="majorBidi" w:cstheme="majorBidi"/>
          <w:sz w:val="18"/>
          <w:szCs w:val="18"/>
        </w:rPr>
        <w:t>7.6</w:t>
      </w:r>
      <w:r w:rsidRPr="00927EDA">
        <w:rPr>
          <w:rStyle w:val="SingleTxtGCChar"/>
          <w:rFonts w:asciiTheme="majorBidi" w:hAnsiTheme="majorBidi" w:cstheme="majorBidi"/>
          <w:sz w:val="18"/>
          <w:szCs w:val="18"/>
        </w:rPr>
        <w:t>段；</w:t>
      </w:r>
      <w:r w:rsidRPr="00DE128B">
        <w:rPr>
          <w:rStyle w:val="SingleTxtGCChar"/>
          <w:rFonts w:ascii="Time New Roman" w:eastAsia="楷体" w:hAnsi="Time New Roman" w:cstheme="majorBidi"/>
          <w:sz w:val="18"/>
          <w:szCs w:val="18"/>
        </w:rPr>
        <w:t>Ahmet Hudaybergenov</w:t>
      </w:r>
      <w:r w:rsidRPr="00DE128B">
        <w:rPr>
          <w:rStyle w:val="SingleTxtGCChar"/>
          <w:rFonts w:ascii="Time New Roman" w:eastAsia="楷体" w:hAnsi="Time New Roman" w:cstheme="majorBidi"/>
          <w:sz w:val="18"/>
          <w:szCs w:val="18"/>
        </w:rPr>
        <w:t>诉土库曼斯坦</w:t>
      </w:r>
      <w:r w:rsidRPr="00927EDA">
        <w:rPr>
          <w:rStyle w:val="SingleTxtGCChar"/>
          <w:rFonts w:asciiTheme="majorBidi" w:hAnsiTheme="majorBidi" w:cstheme="majorBidi"/>
          <w:sz w:val="18"/>
          <w:szCs w:val="18"/>
        </w:rPr>
        <w:t>，第</w:t>
      </w:r>
      <w:r w:rsidRPr="00927EDA">
        <w:rPr>
          <w:rStyle w:val="SingleTxtGCChar"/>
          <w:rFonts w:asciiTheme="majorBidi" w:hAnsiTheme="majorBidi" w:cstheme="majorBidi"/>
          <w:sz w:val="18"/>
          <w:szCs w:val="18"/>
        </w:rPr>
        <w:t>7.6</w:t>
      </w:r>
      <w:r w:rsidRPr="00927EDA">
        <w:rPr>
          <w:rStyle w:val="SingleTxtGCChar"/>
          <w:rFonts w:asciiTheme="majorBidi" w:hAnsiTheme="majorBidi" w:cstheme="majorBidi"/>
          <w:sz w:val="18"/>
          <w:szCs w:val="18"/>
        </w:rPr>
        <w:t>段；</w:t>
      </w:r>
      <w:r w:rsidRPr="00DE128B">
        <w:rPr>
          <w:rStyle w:val="SingleTxtGCChar"/>
          <w:rFonts w:ascii="Time New Roman" w:eastAsia="楷体" w:hAnsi="Time New Roman" w:cstheme="majorBidi"/>
          <w:sz w:val="18"/>
          <w:szCs w:val="18"/>
        </w:rPr>
        <w:t>Sunnet Japparow</w:t>
      </w:r>
      <w:r w:rsidRPr="00DE128B">
        <w:rPr>
          <w:rStyle w:val="SingleTxtGCChar"/>
          <w:rFonts w:ascii="Time New Roman" w:eastAsia="楷体" w:hAnsi="Time New Roman" w:cstheme="majorBidi"/>
          <w:sz w:val="18"/>
          <w:szCs w:val="18"/>
        </w:rPr>
        <w:t>诉土库曼斯坦</w:t>
      </w:r>
      <w:r w:rsidRPr="00927EDA">
        <w:rPr>
          <w:rStyle w:val="SingleTxtGCChar"/>
          <w:rFonts w:asciiTheme="majorBidi" w:hAnsiTheme="majorBidi" w:cstheme="majorBidi"/>
          <w:sz w:val="18"/>
          <w:szCs w:val="18"/>
        </w:rPr>
        <w:t>，第</w:t>
      </w:r>
      <w:r w:rsidRPr="00927EDA">
        <w:rPr>
          <w:rStyle w:val="SingleTxtGCChar"/>
          <w:rFonts w:asciiTheme="majorBidi" w:hAnsiTheme="majorBidi" w:cstheme="majorBidi"/>
          <w:sz w:val="18"/>
          <w:szCs w:val="18"/>
        </w:rPr>
        <w:t>7.7</w:t>
      </w:r>
      <w:r w:rsidRPr="00927EDA">
        <w:rPr>
          <w:rStyle w:val="SingleTxtGCChar"/>
          <w:rFonts w:asciiTheme="majorBidi" w:hAnsiTheme="majorBidi" w:cstheme="majorBidi"/>
          <w:sz w:val="18"/>
          <w:szCs w:val="18"/>
        </w:rPr>
        <w:t>段；</w:t>
      </w:r>
      <w:r w:rsidRPr="00DE128B">
        <w:rPr>
          <w:rStyle w:val="SingleTxtGCChar"/>
          <w:rFonts w:ascii="Time New Roman" w:eastAsia="楷体" w:hAnsi="Time New Roman" w:cstheme="majorBidi"/>
          <w:sz w:val="18"/>
          <w:szCs w:val="18"/>
        </w:rPr>
        <w:t>Akmurad Nurjanov</w:t>
      </w:r>
      <w:r w:rsidRPr="00DE128B">
        <w:rPr>
          <w:rStyle w:val="SingleTxtGCChar"/>
          <w:rFonts w:ascii="Time New Roman" w:eastAsia="楷体" w:hAnsi="Time New Roman" w:cstheme="majorBidi"/>
          <w:sz w:val="18"/>
          <w:szCs w:val="18"/>
        </w:rPr>
        <w:t>诉土库曼斯坦</w:t>
      </w:r>
      <w:r w:rsidRPr="00927EDA">
        <w:rPr>
          <w:rStyle w:val="SingleTxtGCChar"/>
          <w:rFonts w:asciiTheme="majorBidi" w:hAnsiTheme="majorBidi" w:cstheme="majorBidi"/>
          <w:sz w:val="18"/>
          <w:szCs w:val="18"/>
        </w:rPr>
        <w:t>，第</w:t>
      </w:r>
      <w:r w:rsidRPr="00927EDA">
        <w:rPr>
          <w:rStyle w:val="SingleTxtGCChar"/>
          <w:rFonts w:asciiTheme="majorBidi" w:hAnsiTheme="majorBidi" w:cstheme="majorBidi"/>
          <w:sz w:val="18"/>
          <w:szCs w:val="18"/>
        </w:rPr>
        <w:t>9.4</w:t>
      </w:r>
      <w:r w:rsidRPr="00927EDA">
        <w:rPr>
          <w:rStyle w:val="SingleTxtGCChar"/>
          <w:rFonts w:asciiTheme="majorBidi" w:hAnsiTheme="majorBidi" w:cstheme="majorBidi"/>
          <w:sz w:val="18"/>
          <w:szCs w:val="18"/>
        </w:rPr>
        <w:t>段；及</w:t>
      </w:r>
      <w:r w:rsidRPr="00DE128B">
        <w:rPr>
          <w:rStyle w:val="SingleTxtGCChar"/>
          <w:rFonts w:ascii="Time New Roman" w:eastAsia="楷体" w:hAnsi="Time New Roman" w:cstheme="majorBidi"/>
          <w:sz w:val="18"/>
          <w:szCs w:val="18"/>
        </w:rPr>
        <w:t xml:space="preserve">Shadurdy Uchetov </w:t>
      </w:r>
      <w:r w:rsidRPr="00DE128B">
        <w:rPr>
          <w:rStyle w:val="SingleTxtGCChar"/>
          <w:rFonts w:ascii="Time New Roman" w:eastAsia="楷体" w:hAnsi="Time New Roman" w:cstheme="majorBidi"/>
          <w:sz w:val="18"/>
          <w:szCs w:val="18"/>
        </w:rPr>
        <w:t>诉土库曼斯坦</w:t>
      </w:r>
      <w:r w:rsidRPr="00927EDA">
        <w:rPr>
          <w:rStyle w:val="SingleTxtGCChar"/>
          <w:rFonts w:asciiTheme="majorBidi" w:hAnsiTheme="majorBidi" w:cstheme="majorBidi"/>
          <w:sz w:val="18"/>
          <w:szCs w:val="18"/>
        </w:rPr>
        <w:t>，第</w:t>
      </w:r>
      <w:r w:rsidRPr="00927EDA">
        <w:rPr>
          <w:rStyle w:val="SingleTxtGCChar"/>
          <w:rFonts w:asciiTheme="majorBidi" w:hAnsiTheme="majorBidi" w:cstheme="majorBidi"/>
          <w:sz w:val="18"/>
          <w:szCs w:val="18"/>
        </w:rPr>
        <w:t>7.7</w:t>
      </w:r>
      <w:r w:rsidRPr="00927EDA">
        <w:rPr>
          <w:rStyle w:val="SingleTxtGCChar"/>
          <w:rFonts w:asciiTheme="majorBidi" w:hAnsiTheme="majorBidi" w:cstheme="majorBidi"/>
          <w:sz w:val="18"/>
          <w:szCs w:val="18"/>
        </w:rPr>
        <w:t>段。</w:t>
      </w:r>
    </w:p>
  </w:footnote>
  <w:footnote w:id="12">
    <w:p w:rsidR="00C058DC" w:rsidRPr="009D28F7" w:rsidRDefault="00C058DC" w:rsidP="00C058DC">
      <w:pPr>
        <w:pStyle w:val="a6"/>
        <w:rPr>
          <w:rStyle w:val="SingleTxtGCChar"/>
          <w:rFonts w:asciiTheme="majorBidi" w:hAnsiTheme="majorBidi" w:cstheme="majorBidi"/>
          <w:sz w:val="18"/>
          <w:szCs w:val="18"/>
        </w:rPr>
      </w:pPr>
      <w:r w:rsidRPr="00657AE4">
        <w:rPr>
          <w:lang w:val="zh-CN"/>
        </w:rPr>
        <w:tab/>
      </w:r>
      <w:r w:rsidRPr="00E12288">
        <w:rPr>
          <w:rStyle w:val="a8"/>
          <w:rFonts w:eastAsia="宋体"/>
          <w:lang w:val="zh-CN"/>
        </w:rPr>
        <w:footnoteRef/>
      </w:r>
      <w:r>
        <w:rPr>
          <w:lang w:val="zh-CN"/>
        </w:rPr>
        <w:tab/>
      </w:r>
      <w:r w:rsidRPr="009D28F7">
        <w:rPr>
          <w:rStyle w:val="SingleTxtGCChar"/>
          <w:rFonts w:asciiTheme="majorBidi" w:hAnsiTheme="majorBidi" w:cstheme="majorBidi"/>
          <w:sz w:val="18"/>
          <w:szCs w:val="18"/>
        </w:rPr>
        <w:t>例如，见</w:t>
      </w:r>
      <w:r w:rsidRPr="00DE128B">
        <w:rPr>
          <w:rStyle w:val="SingleTxtGCChar"/>
          <w:rFonts w:ascii="Time New Roman" w:eastAsia="楷体" w:hAnsi="Time New Roman" w:cstheme="majorBidi"/>
          <w:sz w:val="18"/>
          <w:szCs w:val="18"/>
        </w:rPr>
        <w:t>Abdullayev</w:t>
      </w:r>
      <w:r w:rsidRPr="00DE128B">
        <w:rPr>
          <w:rStyle w:val="SingleTxtGCChar"/>
          <w:rFonts w:ascii="Time New Roman" w:eastAsia="楷体" w:hAnsi="Time New Roman" w:cstheme="majorBidi"/>
          <w:sz w:val="18"/>
          <w:szCs w:val="18"/>
        </w:rPr>
        <w:t>诉土库曼斯坦</w:t>
      </w:r>
      <w:r w:rsidRPr="009D28F7">
        <w:rPr>
          <w:rStyle w:val="SingleTxtGCChar"/>
          <w:rFonts w:asciiTheme="majorBidi" w:hAnsiTheme="majorBidi" w:cstheme="majorBidi"/>
          <w:sz w:val="18"/>
          <w:szCs w:val="18"/>
        </w:rPr>
        <w:t>、</w:t>
      </w:r>
      <w:r w:rsidRPr="00DE128B">
        <w:rPr>
          <w:rStyle w:val="SingleTxtGCChar"/>
          <w:rFonts w:ascii="Time New Roman" w:eastAsia="楷体" w:hAnsi="Time New Roman" w:cstheme="majorBidi"/>
          <w:sz w:val="18"/>
          <w:szCs w:val="18"/>
        </w:rPr>
        <w:t>Mahmud Hudaybergenov</w:t>
      </w:r>
      <w:r w:rsidRPr="00DE128B">
        <w:rPr>
          <w:rStyle w:val="SingleTxtGCChar"/>
          <w:rFonts w:ascii="Time New Roman" w:eastAsia="楷体" w:hAnsi="Time New Roman" w:cstheme="majorBidi"/>
          <w:sz w:val="18"/>
          <w:szCs w:val="18"/>
        </w:rPr>
        <w:t>诉土库曼斯坦</w:t>
      </w:r>
      <w:r w:rsidRPr="009D28F7">
        <w:rPr>
          <w:rStyle w:val="SingleTxtGCChar"/>
          <w:rFonts w:asciiTheme="majorBidi" w:hAnsiTheme="majorBidi" w:cstheme="majorBidi"/>
          <w:sz w:val="18"/>
          <w:szCs w:val="18"/>
        </w:rPr>
        <w:t>、</w:t>
      </w:r>
      <w:r w:rsidRPr="009D28F7">
        <w:rPr>
          <w:rStyle w:val="SingleTxtGCChar"/>
          <w:rFonts w:asciiTheme="majorBidi" w:hAnsiTheme="majorBidi" w:cstheme="majorBidi"/>
          <w:sz w:val="18"/>
          <w:szCs w:val="18"/>
        </w:rPr>
        <w:t xml:space="preserve">Ahmet </w:t>
      </w:r>
      <w:r w:rsidRPr="00DE128B">
        <w:rPr>
          <w:rStyle w:val="SingleTxtGCChar"/>
          <w:rFonts w:ascii="Time New Roman" w:eastAsia="楷体" w:hAnsi="Time New Roman" w:cstheme="majorBidi"/>
          <w:sz w:val="18"/>
          <w:szCs w:val="18"/>
        </w:rPr>
        <w:t>Hudaybergenov</w:t>
      </w:r>
      <w:r w:rsidRPr="00DE128B">
        <w:rPr>
          <w:rStyle w:val="SingleTxtGCChar"/>
          <w:rFonts w:ascii="Time New Roman" w:eastAsia="楷体" w:hAnsi="Time New Roman" w:cstheme="majorBidi"/>
          <w:sz w:val="18"/>
          <w:szCs w:val="18"/>
        </w:rPr>
        <w:t>诉土库曼斯坦</w:t>
      </w:r>
      <w:r w:rsidRPr="009D28F7">
        <w:rPr>
          <w:rStyle w:val="SingleTxtGCChar"/>
          <w:rFonts w:asciiTheme="majorBidi" w:hAnsiTheme="majorBidi" w:cstheme="majorBidi"/>
          <w:sz w:val="18"/>
          <w:szCs w:val="18"/>
        </w:rPr>
        <w:t>、</w:t>
      </w:r>
      <w:r w:rsidRPr="00DE128B">
        <w:rPr>
          <w:rStyle w:val="SingleTxtGCChar"/>
          <w:rFonts w:ascii="Time New Roman" w:eastAsia="楷体" w:hAnsi="Time New Roman" w:cstheme="majorBidi"/>
          <w:sz w:val="18"/>
          <w:szCs w:val="18"/>
        </w:rPr>
        <w:t xml:space="preserve">Sunnet Japparow </w:t>
      </w:r>
      <w:r w:rsidRPr="00DE128B">
        <w:rPr>
          <w:rStyle w:val="SingleTxtGCChar"/>
          <w:rFonts w:ascii="Time New Roman" w:eastAsia="楷体" w:hAnsi="Time New Roman" w:cstheme="majorBidi"/>
          <w:sz w:val="18"/>
          <w:szCs w:val="18"/>
        </w:rPr>
        <w:t>诉土库曼斯坦</w:t>
      </w:r>
      <w:r w:rsidRPr="009D28F7">
        <w:rPr>
          <w:rStyle w:val="SingleTxtGCChar"/>
          <w:rFonts w:asciiTheme="majorBidi" w:hAnsiTheme="majorBidi" w:cstheme="majorBidi"/>
          <w:sz w:val="18"/>
          <w:szCs w:val="18"/>
        </w:rPr>
        <w:t>、</w:t>
      </w:r>
      <w:r w:rsidRPr="00DE128B">
        <w:rPr>
          <w:rStyle w:val="SingleTxtGCChar"/>
          <w:rFonts w:ascii="Time New Roman" w:eastAsia="楷体" w:hAnsi="Time New Roman" w:cstheme="majorBidi"/>
          <w:sz w:val="18"/>
          <w:szCs w:val="18"/>
        </w:rPr>
        <w:t>Akmurad Nurjanov</w:t>
      </w:r>
      <w:r w:rsidRPr="00DE128B">
        <w:rPr>
          <w:rStyle w:val="SingleTxtGCChar"/>
          <w:rFonts w:ascii="Time New Roman" w:eastAsia="楷体" w:hAnsi="Time New Roman" w:cstheme="majorBidi"/>
          <w:sz w:val="18"/>
          <w:szCs w:val="18"/>
        </w:rPr>
        <w:t>诉土库曼斯坦</w:t>
      </w:r>
      <w:r w:rsidRPr="009D28F7">
        <w:rPr>
          <w:rStyle w:val="SingleTxtGCChar"/>
          <w:rFonts w:asciiTheme="majorBidi" w:hAnsiTheme="majorBidi" w:cstheme="majorBidi"/>
          <w:sz w:val="18"/>
          <w:szCs w:val="18"/>
        </w:rPr>
        <w:t>、</w:t>
      </w:r>
      <w:r w:rsidRPr="00DE128B">
        <w:rPr>
          <w:rStyle w:val="SingleTxtGCChar"/>
          <w:rFonts w:ascii="Time New Roman" w:eastAsia="楷体" w:hAnsi="Time New Roman" w:cstheme="majorBidi"/>
          <w:sz w:val="18"/>
          <w:szCs w:val="18"/>
        </w:rPr>
        <w:t>Shadurdy Uchetov</w:t>
      </w:r>
      <w:r w:rsidRPr="00DE128B">
        <w:rPr>
          <w:rStyle w:val="SingleTxtGCChar"/>
          <w:rFonts w:ascii="Time New Roman" w:eastAsia="楷体" w:hAnsi="Time New Roman" w:cstheme="majorBidi"/>
          <w:sz w:val="18"/>
          <w:szCs w:val="18"/>
        </w:rPr>
        <w:t>诉土库曼斯坦</w:t>
      </w:r>
      <w:r w:rsidRPr="009D28F7">
        <w:rPr>
          <w:rStyle w:val="SingleTxtGCChar"/>
          <w:rFonts w:asciiTheme="majorBidi" w:hAnsiTheme="majorBidi" w:cstheme="majorBidi"/>
          <w:sz w:val="18"/>
          <w:szCs w:val="18"/>
        </w:rPr>
        <w:t>和</w:t>
      </w:r>
      <w:r w:rsidRPr="00DE128B">
        <w:rPr>
          <w:rStyle w:val="SingleTxtGCChar"/>
          <w:rFonts w:ascii="Time New Roman" w:eastAsia="楷体" w:hAnsi="Time New Roman" w:cstheme="majorBidi"/>
          <w:sz w:val="18"/>
          <w:szCs w:val="18"/>
        </w:rPr>
        <w:t>Navruz Nasyrlayev</w:t>
      </w:r>
      <w:r w:rsidRPr="00DE128B">
        <w:rPr>
          <w:rStyle w:val="SingleTxtGCChar"/>
          <w:rFonts w:ascii="Time New Roman" w:eastAsia="楷体" w:hAnsi="Time New Roman" w:cstheme="majorBidi"/>
          <w:sz w:val="18"/>
          <w:szCs w:val="18"/>
        </w:rPr>
        <w:t>诉土库曼斯坦</w:t>
      </w:r>
      <w:r w:rsidR="00C85E61" w:rsidRPr="009D28F7">
        <w:rPr>
          <w:rStyle w:val="SingleTxtGCChar"/>
          <w:rFonts w:asciiTheme="majorBidi" w:hAnsiTheme="majorBidi" w:cstheme="majorBidi"/>
          <w:sz w:val="18"/>
          <w:szCs w:val="18"/>
        </w:rPr>
        <w:t>(</w:t>
      </w:r>
      <w:r w:rsidRPr="009D28F7">
        <w:rPr>
          <w:rStyle w:val="SingleTxtGCChar"/>
          <w:rFonts w:asciiTheme="majorBidi" w:hAnsiTheme="majorBidi" w:cstheme="majorBidi"/>
          <w:sz w:val="18"/>
          <w:szCs w:val="18"/>
        </w:rPr>
        <w:t>CCPR/C/117/</w:t>
      </w:r>
      <w:r w:rsidR="00D22E7C">
        <w:rPr>
          <w:rStyle w:val="SingleTxtGCChar"/>
          <w:rFonts w:asciiTheme="majorBidi" w:hAnsiTheme="majorBidi" w:cstheme="majorBidi"/>
          <w:sz w:val="18"/>
          <w:szCs w:val="18"/>
        </w:rPr>
        <w:t xml:space="preserve"> </w:t>
      </w:r>
      <w:r w:rsidRPr="009D28F7">
        <w:rPr>
          <w:rStyle w:val="SingleTxtGCChar"/>
          <w:rFonts w:asciiTheme="majorBidi" w:hAnsiTheme="majorBidi" w:cstheme="majorBidi"/>
          <w:sz w:val="18"/>
          <w:szCs w:val="18"/>
        </w:rPr>
        <w:t>D/2219/2012</w:t>
      </w:r>
      <w:r w:rsidR="00BB3799" w:rsidRPr="009D28F7">
        <w:rPr>
          <w:rStyle w:val="SingleTxtGCChar"/>
          <w:rFonts w:asciiTheme="majorBidi" w:hAnsiTheme="majorBidi" w:cstheme="majorBidi"/>
          <w:sz w:val="18"/>
          <w:szCs w:val="18"/>
        </w:rPr>
        <w:t>)</w:t>
      </w:r>
      <w:r w:rsidRPr="009D28F7">
        <w:rPr>
          <w:rStyle w:val="SingleTxtGCChar"/>
          <w:rFonts w:asciiTheme="majorBidi" w:hAnsiTheme="majorBidi" w:cstheme="majorBidi"/>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Default="00E4661C" w:rsidP="00E4661C">
    <w:pPr>
      <w:pStyle w:val="af3"/>
    </w:pPr>
    <w:r>
      <w:t>CCPR/C/124/D/2268/2013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Pr="00202A30" w:rsidRDefault="00E4661C" w:rsidP="00E4661C">
    <w:pPr>
      <w:pStyle w:val="af3"/>
      <w:jc w:val="right"/>
    </w:pPr>
    <w:r>
      <w:t>CCPR/C/124/D/2268/2013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2"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67F31F55"/>
    <w:multiLevelType w:val="multilevel"/>
    <w:tmpl w:val="79FA05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69912674"/>
    <w:multiLevelType w:val="hybridMultilevel"/>
    <w:tmpl w:val="9AE83778"/>
    <w:lvl w:ilvl="0" w:tplc="F2D8C84C">
      <w:start w:val="1"/>
      <w:numFmt w:val="lowerLetter"/>
      <w:lvlRestart w:val="0"/>
      <w:lvlText w:val="(%1)"/>
      <w:lvlJc w:val="left"/>
      <w:pPr>
        <w:tabs>
          <w:tab w:val="num" w:pos="2426"/>
        </w:tabs>
        <w:ind w:left="1134" w:firstLine="453"/>
      </w:pPr>
      <w:rPr>
        <w:rFonts w:ascii="Times New Roman" w:hAnsi="Times New Roman" w:cs="Times New Roman" w:hint="eastAsia"/>
        <w:color w:val="auto"/>
        <w:sz w:val="18"/>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
  </w:num>
  <w:num w:numId="2">
    <w:abstractNumId w:val="3"/>
  </w:num>
  <w:num w:numId="3">
    <w:abstractNumId w:val="2"/>
  </w:num>
  <w:num w:numId="4">
    <w:abstractNumId w:val="0"/>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6145"/>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F2A"/>
    <w:rsid w:val="00011483"/>
    <w:rsid w:val="0004554F"/>
    <w:rsid w:val="00053F95"/>
    <w:rsid w:val="00095C8B"/>
    <w:rsid w:val="000B5915"/>
    <w:rsid w:val="000C0102"/>
    <w:rsid w:val="000D319F"/>
    <w:rsid w:val="000E4D0E"/>
    <w:rsid w:val="000F5EB8"/>
    <w:rsid w:val="00144B69"/>
    <w:rsid w:val="00153E86"/>
    <w:rsid w:val="00157592"/>
    <w:rsid w:val="00164460"/>
    <w:rsid w:val="00172A4F"/>
    <w:rsid w:val="00172E04"/>
    <w:rsid w:val="001B1BD1"/>
    <w:rsid w:val="001C3EF2"/>
    <w:rsid w:val="001D17F6"/>
    <w:rsid w:val="00204B42"/>
    <w:rsid w:val="0021265F"/>
    <w:rsid w:val="002231C3"/>
    <w:rsid w:val="0024417F"/>
    <w:rsid w:val="00250F8D"/>
    <w:rsid w:val="002641D4"/>
    <w:rsid w:val="00264F17"/>
    <w:rsid w:val="002B28D1"/>
    <w:rsid w:val="002C55AD"/>
    <w:rsid w:val="002E1C97"/>
    <w:rsid w:val="002F5834"/>
    <w:rsid w:val="003006AB"/>
    <w:rsid w:val="00326EBF"/>
    <w:rsid w:val="00327FE4"/>
    <w:rsid w:val="003333CC"/>
    <w:rsid w:val="00396DFC"/>
    <w:rsid w:val="00427F63"/>
    <w:rsid w:val="00434D38"/>
    <w:rsid w:val="004457D1"/>
    <w:rsid w:val="004870D0"/>
    <w:rsid w:val="00494EB8"/>
    <w:rsid w:val="004C4A0A"/>
    <w:rsid w:val="004D0A00"/>
    <w:rsid w:val="004E473D"/>
    <w:rsid w:val="004F348E"/>
    <w:rsid w:val="00501220"/>
    <w:rsid w:val="00510425"/>
    <w:rsid w:val="00526BB5"/>
    <w:rsid w:val="00555492"/>
    <w:rsid w:val="00580735"/>
    <w:rsid w:val="005E403A"/>
    <w:rsid w:val="005E4086"/>
    <w:rsid w:val="00604D91"/>
    <w:rsid w:val="006257FE"/>
    <w:rsid w:val="00670DEE"/>
    <w:rsid w:val="00680656"/>
    <w:rsid w:val="006B1119"/>
    <w:rsid w:val="006B6758"/>
    <w:rsid w:val="006D3757"/>
    <w:rsid w:val="006D37EB"/>
    <w:rsid w:val="006E3E46"/>
    <w:rsid w:val="006E71B1"/>
    <w:rsid w:val="006F1404"/>
    <w:rsid w:val="0070593B"/>
    <w:rsid w:val="00705D89"/>
    <w:rsid w:val="00717C9B"/>
    <w:rsid w:val="00731A42"/>
    <w:rsid w:val="00740212"/>
    <w:rsid w:val="00755487"/>
    <w:rsid w:val="00755DEC"/>
    <w:rsid w:val="007675BE"/>
    <w:rsid w:val="00767E69"/>
    <w:rsid w:val="0077079A"/>
    <w:rsid w:val="00771504"/>
    <w:rsid w:val="007A5599"/>
    <w:rsid w:val="007B5D1F"/>
    <w:rsid w:val="00801BE3"/>
    <w:rsid w:val="00803D7E"/>
    <w:rsid w:val="00856233"/>
    <w:rsid w:val="00860F27"/>
    <w:rsid w:val="008B0560"/>
    <w:rsid w:val="008B2BFA"/>
    <w:rsid w:val="008D31F4"/>
    <w:rsid w:val="008D44AC"/>
    <w:rsid w:val="008E6A3F"/>
    <w:rsid w:val="009005D7"/>
    <w:rsid w:val="00923557"/>
    <w:rsid w:val="00927EDA"/>
    <w:rsid w:val="00936F03"/>
    <w:rsid w:val="00943B69"/>
    <w:rsid w:val="00944CB3"/>
    <w:rsid w:val="009571C2"/>
    <w:rsid w:val="0096722F"/>
    <w:rsid w:val="00981BA0"/>
    <w:rsid w:val="00985169"/>
    <w:rsid w:val="00986624"/>
    <w:rsid w:val="009A01FE"/>
    <w:rsid w:val="009B09D7"/>
    <w:rsid w:val="009D28F7"/>
    <w:rsid w:val="009D35ED"/>
    <w:rsid w:val="00A03CB6"/>
    <w:rsid w:val="00A1364C"/>
    <w:rsid w:val="00A200ED"/>
    <w:rsid w:val="00A21076"/>
    <w:rsid w:val="00A31BA8"/>
    <w:rsid w:val="00A3739A"/>
    <w:rsid w:val="00A40F9F"/>
    <w:rsid w:val="00A52DAF"/>
    <w:rsid w:val="00A60F4B"/>
    <w:rsid w:val="00A84072"/>
    <w:rsid w:val="00A9406F"/>
    <w:rsid w:val="00B16570"/>
    <w:rsid w:val="00B23B03"/>
    <w:rsid w:val="00B278D3"/>
    <w:rsid w:val="00B43EB7"/>
    <w:rsid w:val="00B53320"/>
    <w:rsid w:val="00B614C4"/>
    <w:rsid w:val="00BB3799"/>
    <w:rsid w:val="00BC6522"/>
    <w:rsid w:val="00BE7F2A"/>
    <w:rsid w:val="00C058DC"/>
    <w:rsid w:val="00C121D5"/>
    <w:rsid w:val="00C14820"/>
    <w:rsid w:val="00C17349"/>
    <w:rsid w:val="00C2462A"/>
    <w:rsid w:val="00C351AA"/>
    <w:rsid w:val="00C52179"/>
    <w:rsid w:val="00C63A93"/>
    <w:rsid w:val="00C70852"/>
    <w:rsid w:val="00C7253F"/>
    <w:rsid w:val="00C85E61"/>
    <w:rsid w:val="00C90707"/>
    <w:rsid w:val="00CB0A80"/>
    <w:rsid w:val="00CE1D1C"/>
    <w:rsid w:val="00CF2B73"/>
    <w:rsid w:val="00CF6515"/>
    <w:rsid w:val="00D22E7C"/>
    <w:rsid w:val="00D26A05"/>
    <w:rsid w:val="00D35419"/>
    <w:rsid w:val="00D62B3A"/>
    <w:rsid w:val="00D72204"/>
    <w:rsid w:val="00D9309B"/>
    <w:rsid w:val="00D97B98"/>
    <w:rsid w:val="00DC671F"/>
    <w:rsid w:val="00DE128B"/>
    <w:rsid w:val="00DE4DA7"/>
    <w:rsid w:val="00DE7E94"/>
    <w:rsid w:val="00E02C13"/>
    <w:rsid w:val="00E16D3C"/>
    <w:rsid w:val="00E33B38"/>
    <w:rsid w:val="00E442A1"/>
    <w:rsid w:val="00E4661C"/>
    <w:rsid w:val="00E47FE5"/>
    <w:rsid w:val="00E54D40"/>
    <w:rsid w:val="00E574AF"/>
    <w:rsid w:val="00EA7E67"/>
    <w:rsid w:val="00ED19FC"/>
    <w:rsid w:val="00EF5203"/>
    <w:rsid w:val="00F24E6D"/>
    <w:rsid w:val="00F66091"/>
    <w:rsid w:val="00F714DA"/>
    <w:rsid w:val="00F803A1"/>
    <w:rsid w:val="00FA4455"/>
    <w:rsid w:val="00FB456B"/>
    <w:rsid w:val="00FD5FEF"/>
    <w:rsid w:val="00FF5E92"/>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EDD522D"/>
  <w15:docId w15:val="{14918898-69F6-4B4A-8CC8-F777A926A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2">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0"/>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670DEE"/>
    <w:pPr>
      <w:keepNext/>
      <w:keepLines/>
      <w:tabs>
        <w:tab w:val="clear" w:pos="431"/>
        <w:tab w:val="right" w:pos="851"/>
      </w:tabs>
      <w:spacing w:before="240" w:after="240" w:line="440" w:lineRule="exact"/>
      <w:ind w:left="1134" w:right="1134" w:hanging="1134"/>
      <w:jc w:val="left"/>
      <w:outlineLvl w:val="0"/>
    </w:pPr>
    <w:rPr>
      <w:rFonts w:eastAsia="黑体"/>
      <w:snapToGrid/>
      <w:sz w:val="34"/>
      <w:szCs w:val="34"/>
    </w:rPr>
  </w:style>
  <w:style w:type="paragraph" w:customStyle="1" w:styleId="HChGC">
    <w:name w:val="_ H _Ch_GC"/>
    <w:basedOn w:val="a"/>
    <w:next w:val="a"/>
    <w:qFormat/>
    <w:rsid w:val="00670DEE"/>
    <w:pPr>
      <w:keepNext/>
      <w:keepLines/>
      <w:tabs>
        <w:tab w:val="clear" w:pos="431"/>
        <w:tab w:val="right" w:pos="851"/>
      </w:tabs>
      <w:spacing w:before="360" w:after="240" w:line="400" w:lineRule="exact"/>
      <w:ind w:left="1134" w:right="1134" w:hanging="1134"/>
      <w:jc w:val="left"/>
      <w:outlineLvl w:val="1"/>
    </w:pPr>
    <w:rPr>
      <w:rFonts w:eastAsia="黑体"/>
      <w:snapToGrid/>
      <w:sz w:val="28"/>
      <w:szCs w:val="28"/>
    </w:rPr>
  </w:style>
  <w:style w:type="paragraph" w:customStyle="1" w:styleId="H1GC">
    <w:name w:val="_ H_1_GC"/>
    <w:basedOn w:val="a"/>
    <w:next w:val="a"/>
    <w:qFormat/>
    <w:rsid w:val="00670DEE"/>
    <w:pPr>
      <w:keepNext/>
      <w:keepLines/>
      <w:tabs>
        <w:tab w:val="clear" w:pos="431"/>
        <w:tab w:val="right" w:pos="851"/>
      </w:tabs>
      <w:spacing w:before="360" w:after="240"/>
      <w:ind w:left="1134" w:right="1134" w:hanging="1134"/>
      <w:jc w:val="left"/>
      <w:outlineLvl w:val="2"/>
    </w:pPr>
    <w:rPr>
      <w:rFonts w:eastAsia="黑体"/>
      <w:snapToGrid/>
      <w:sz w:val="24"/>
      <w:szCs w:val="24"/>
    </w:rPr>
  </w:style>
  <w:style w:type="paragraph" w:customStyle="1" w:styleId="H23GC">
    <w:name w:val="_ H_2/3_GC"/>
    <w:basedOn w:val="a"/>
    <w:next w:val="a"/>
    <w:qFormat/>
    <w:rsid w:val="0096722F"/>
    <w:pPr>
      <w:keepNext/>
      <w:keepLines/>
      <w:tabs>
        <w:tab w:val="clear" w:pos="431"/>
        <w:tab w:val="right" w:pos="851"/>
      </w:tabs>
      <w:spacing w:before="240" w:after="120"/>
      <w:ind w:left="1134" w:right="1134" w:hanging="1134"/>
      <w:jc w:val="left"/>
    </w:pPr>
    <w:rPr>
      <w:rFonts w:eastAsia="黑体"/>
      <w:snapToGrid/>
      <w:sz w:val="22"/>
      <w:szCs w:val="22"/>
    </w:rPr>
  </w:style>
  <w:style w:type="paragraph" w:customStyle="1" w:styleId="H4GC">
    <w:name w:val="_ H_4_GC"/>
    <w:basedOn w:val="a"/>
    <w:next w:val="a"/>
    <w:qFormat/>
    <w:rsid w:val="00670DEE"/>
    <w:pPr>
      <w:keepNext/>
      <w:keepLines/>
      <w:tabs>
        <w:tab w:val="clear" w:pos="431"/>
        <w:tab w:val="right" w:pos="851"/>
      </w:tabs>
      <w:spacing w:before="240" w:after="120"/>
      <w:ind w:left="1134" w:right="1134" w:hanging="1134"/>
      <w:jc w:val="left"/>
      <w:outlineLvl w:val="4"/>
    </w:pPr>
    <w:rPr>
      <w:rFonts w:eastAsia="楷体_GB2312"/>
      <w:snapToGrid/>
      <w:sz w:val="23"/>
      <w:szCs w:val="23"/>
    </w:rPr>
  </w:style>
  <w:style w:type="paragraph" w:customStyle="1" w:styleId="H56GC">
    <w:name w:val="_ H_5/6_GC"/>
    <w:basedOn w:val="a"/>
    <w:next w:val="a"/>
    <w:qFormat/>
    <w:rsid w:val="00670DEE"/>
    <w:pPr>
      <w:keepNext/>
      <w:keepLines/>
      <w:tabs>
        <w:tab w:val="clear" w:pos="431"/>
        <w:tab w:val="right" w:pos="851"/>
      </w:tabs>
      <w:spacing w:before="240" w:after="120"/>
      <w:ind w:left="1134" w:right="1134" w:hanging="1134"/>
      <w:jc w:val="left"/>
      <w:outlineLvl w:val="5"/>
    </w:pPr>
    <w:rPr>
      <w:snapToGrid/>
      <w:szCs w:val="21"/>
    </w:r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aliases w:val="5_G"/>
    <w:basedOn w:val="a"/>
    <w:link w:val="a7"/>
    <w:qFormat/>
    <w:rsid w:val="00E442A1"/>
    <w:pPr>
      <w:keepLines/>
      <w:widowControl w:val="0"/>
      <w:tabs>
        <w:tab w:val="clear" w:pos="431"/>
        <w:tab w:val="right" w:pos="1021"/>
      </w:tabs>
      <w:spacing w:after="120" w:line="240" w:lineRule="exact"/>
      <w:ind w:left="1134" w:right="1134" w:hanging="1134"/>
    </w:pPr>
    <w:rPr>
      <w:sz w:val="18"/>
      <w:szCs w:val="18"/>
    </w:rPr>
  </w:style>
  <w:style w:type="character" w:customStyle="1" w:styleId="a7">
    <w:name w:val="脚注文本 字符"/>
    <w:aliases w:val="5_G 字符"/>
    <w:basedOn w:val="a0"/>
    <w:link w:val="a6"/>
    <w:rsid w:val="00E442A1"/>
    <w:rPr>
      <w:snapToGrid w:val="0"/>
      <w:sz w:val="18"/>
      <w:szCs w:val="18"/>
    </w:rPr>
  </w:style>
  <w:style w:type="character" w:styleId="a8">
    <w:name w:val="footnote reference"/>
    <w:aliases w:val="4_G"/>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9">
    <w:name w:val="目录段页次"/>
    <w:basedOn w:val="a"/>
    <w:qFormat/>
    <w:rsid w:val="004F348E"/>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E442A1"/>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E442A1"/>
    <w:pPr>
      <w:tabs>
        <w:tab w:val="left" w:pos="1134"/>
        <w:tab w:val="left" w:pos="1565"/>
        <w:tab w:val="left" w:pos="1996"/>
        <w:tab w:val="left" w:pos="2427"/>
      </w:tabs>
      <w:spacing w:after="120"/>
      <w:ind w:left="1565" w:right="1134"/>
    </w:pPr>
    <w:rPr>
      <w:szCs w:val="21"/>
    </w:rPr>
  </w:style>
  <w:style w:type="paragraph" w:styleId="ac">
    <w:name w:val="endnote text"/>
    <w:basedOn w:val="a6"/>
    <w:link w:val="ad"/>
    <w:qFormat/>
    <w:rsid w:val="00E442A1"/>
    <w:pPr>
      <w:keepLines w:val="0"/>
      <w:spacing w:after="0"/>
    </w:pPr>
  </w:style>
  <w:style w:type="character" w:customStyle="1" w:styleId="ad">
    <w:name w:val="尾注文本 字符"/>
    <w:basedOn w:val="a0"/>
    <w:link w:val="ac"/>
    <w:rsid w:val="00E442A1"/>
    <w:rPr>
      <w:snapToGrid w:val="0"/>
      <w:sz w:val="18"/>
      <w:szCs w:val="18"/>
    </w:rPr>
  </w:style>
  <w:style w:type="character" w:styleId="ae">
    <w:name w:val="endnote reference"/>
    <w:basedOn w:val="a8"/>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f">
    <w:name w:val="悬挂"/>
    <w:basedOn w:val="a"/>
    <w:qFormat/>
    <w:rsid w:val="00D97B98"/>
    <w:pPr>
      <w:tabs>
        <w:tab w:val="left" w:pos="1134"/>
        <w:tab w:val="left" w:pos="1565"/>
        <w:tab w:val="left" w:pos="1996"/>
        <w:tab w:val="left" w:pos="2427"/>
      </w:tabs>
      <w:spacing w:after="120"/>
      <w:ind w:left="1565" w:right="1134" w:hanging="431"/>
    </w:pPr>
  </w:style>
  <w:style w:type="paragraph" w:styleId="af0">
    <w:name w:val="footer"/>
    <w:basedOn w:val="a"/>
    <w:link w:val="af1"/>
    <w:qFormat/>
    <w:rsid w:val="00A31BA8"/>
    <w:pPr>
      <w:overflowPunct/>
      <w:spacing w:line="240" w:lineRule="auto"/>
      <w:jc w:val="left"/>
    </w:pPr>
    <w:rPr>
      <w:rFonts w:eastAsia="Times New Roman"/>
      <w:sz w:val="16"/>
      <w:szCs w:val="16"/>
      <w:lang w:val="en-GB" w:eastAsia="en-US"/>
    </w:rPr>
  </w:style>
  <w:style w:type="character" w:customStyle="1" w:styleId="af1">
    <w:name w:val="页脚 字符"/>
    <w:basedOn w:val="a0"/>
    <w:link w:val="af0"/>
    <w:rsid w:val="00A31BA8"/>
    <w:rPr>
      <w:rFonts w:eastAsia="Times New Roman"/>
      <w:snapToGrid w:val="0"/>
      <w:sz w:val="16"/>
      <w:szCs w:val="16"/>
      <w:lang w:val="en-GB" w:eastAsia="en-US"/>
    </w:rPr>
  </w:style>
  <w:style w:type="character" w:styleId="af2">
    <w:name w:val="page number"/>
    <w:basedOn w:val="a0"/>
    <w:qFormat/>
    <w:rsid w:val="00A31BA8"/>
    <w:rPr>
      <w:rFonts w:ascii="Times New Roman" w:hAnsi="Times New Roman"/>
      <w:b/>
      <w:i w:val="0"/>
      <w:snapToGrid w:val="0"/>
      <w:spacing w:val="0"/>
      <w:kern w:val="0"/>
      <w:sz w:val="18"/>
      <w14:cntxtAlts w14:val="0"/>
    </w:rPr>
  </w:style>
  <w:style w:type="paragraph" w:styleId="af3">
    <w:name w:val="header"/>
    <w:basedOn w:val="a"/>
    <w:link w:val="af4"/>
    <w:qFormat/>
    <w:rsid w:val="00A31BA8"/>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basedOn w:val="a0"/>
    <w:link w:val="af3"/>
    <w:rsid w:val="00A31BA8"/>
    <w:rPr>
      <w:rFonts w:eastAsia="Times New Roman"/>
      <w:b/>
      <w:snapToGrid w:val="0"/>
      <w:sz w:val="18"/>
      <w:szCs w:val="18"/>
      <w:lang w:val="en-GB" w:eastAsia="en-US"/>
    </w:rPr>
  </w:style>
  <w:style w:type="character" w:customStyle="1" w:styleId="10">
    <w:name w:val="标题 1 字符"/>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styleId="af5">
    <w:name w:val="caption"/>
    <w:basedOn w:val="a"/>
    <w:next w:val="a"/>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6">
    <w:name w:val="Balloon Text"/>
    <w:basedOn w:val="a"/>
    <w:link w:val="af7"/>
    <w:uiPriority w:val="99"/>
    <w:semiHidden/>
    <w:rsid w:val="009B09D7"/>
    <w:rPr>
      <w:sz w:val="18"/>
      <w:szCs w:val="18"/>
    </w:rPr>
  </w:style>
  <w:style w:type="character" w:customStyle="1" w:styleId="af7">
    <w:name w:val="批注框文本 字符"/>
    <w:basedOn w:val="a0"/>
    <w:link w:val="af6"/>
    <w:uiPriority w:val="99"/>
    <w:semiHidden/>
    <w:rsid w:val="00153E86"/>
    <w:rPr>
      <w:rFonts w:ascii="Times New Roman" w:eastAsia="宋体" w:hAnsi="Times New Roman" w:cs="Times New Roman"/>
      <w:snapToGrid w:val="0"/>
      <w:sz w:val="18"/>
      <w:szCs w:val="18"/>
    </w:rPr>
  </w:style>
  <w:style w:type="character" w:styleId="af8">
    <w:name w:val="Placeholder Text"/>
    <w:basedOn w:val="a0"/>
    <w:uiPriority w:val="99"/>
    <w:semiHidden/>
    <w:rsid w:val="00680656"/>
    <w:rPr>
      <w:color w:val="808080"/>
    </w:rPr>
  </w:style>
  <w:style w:type="table" w:styleId="af9">
    <w:name w:val="Table Grid"/>
    <w:basedOn w:val="a1"/>
    <w:rsid w:val="00501220"/>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ChG">
    <w:name w:val="_ H _Ch_G"/>
    <w:basedOn w:val="a"/>
    <w:next w:val="a"/>
    <w:qFormat/>
    <w:rsid w:val="00FD5FEF"/>
    <w:pPr>
      <w:keepNext/>
      <w:keepLines/>
      <w:tabs>
        <w:tab w:val="clear" w:pos="431"/>
        <w:tab w:val="right" w:pos="851"/>
      </w:tabs>
      <w:overflowPunct/>
      <w:adjustRightInd/>
      <w:snapToGrid/>
      <w:spacing w:before="360" w:after="240" w:line="300" w:lineRule="exact"/>
      <w:ind w:left="1134" w:right="1134" w:hanging="1134"/>
    </w:pPr>
    <w:rPr>
      <w:b/>
      <w:snapToGrid/>
      <w:sz w:val="28"/>
      <w:szCs w:val="10"/>
    </w:rPr>
  </w:style>
  <w:style w:type="paragraph" w:customStyle="1" w:styleId="SingleTxtG">
    <w:name w:val="_ Single Txt_G"/>
    <w:basedOn w:val="a"/>
    <w:qFormat/>
    <w:rsid w:val="00F803A1"/>
    <w:pPr>
      <w:tabs>
        <w:tab w:val="clear" w:pos="431"/>
      </w:tabs>
      <w:overflowPunct/>
      <w:adjustRightInd/>
      <w:snapToGrid/>
      <w:spacing w:after="120" w:line="280" w:lineRule="exact"/>
      <w:ind w:left="1134" w:right="1134"/>
    </w:pPr>
    <w:rPr>
      <w:snapToGrid/>
      <w:szCs w:val="10"/>
    </w:rPr>
  </w:style>
  <w:style w:type="paragraph" w:customStyle="1" w:styleId="H23G">
    <w:name w:val="_ H_2/3_G"/>
    <w:basedOn w:val="a"/>
    <w:next w:val="a"/>
    <w:qFormat/>
    <w:rsid w:val="00C058DC"/>
    <w:pPr>
      <w:keepNext/>
      <w:keepLines/>
      <w:tabs>
        <w:tab w:val="clear" w:pos="431"/>
        <w:tab w:val="right" w:pos="851"/>
      </w:tabs>
      <w:overflowPunct/>
      <w:adjustRightInd/>
      <w:snapToGrid/>
      <w:spacing w:before="240" w:after="120" w:line="240" w:lineRule="exact"/>
      <w:ind w:left="1134" w:right="1134" w:hanging="1134"/>
    </w:pPr>
    <w:rPr>
      <w:b/>
      <w:snapToGrid/>
      <w:szCs w:val="10"/>
    </w:rPr>
  </w:style>
  <w:style w:type="paragraph" w:customStyle="1" w:styleId="H4G">
    <w:name w:val="_ H_4_G"/>
    <w:basedOn w:val="a"/>
    <w:next w:val="a"/>
    <w:qFormat/>
    <w:rsid w:val="00C058DC"/>
    <w:pPr>
      <w:keepNext/>
      <w:keepLines/>
      <w:tabs>
        <w:tab w:val="clear" w:pos="431"/>
        <w:tab w:val="right" w:pos="851"/>
      </w:tabs>
      <w:overflowPunct/>
      <w:adjustRightInd/>
      <w:snapToGrid/>
      <w:spacing w:before="240" w:after="120" w:line="240" w:lineRule="exact"/>
      <w:ind w:left="1134" w:right="1134" w:hanging="1134"/>
    </w:pPr>
    <w:rPr>
      <w:i/>
      <w:snapToGrid/>
      <w:szCs w:val="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CPR.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6DD574-7FCE-45BC-ADCB-4C775C78E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5</Pages>
  <Words>3251</Words>
  <Characters>3625</Characters>
  <Application>Microsoft Office Word</Application>
  <DocSecurity>0</DocSecurity>
  <Lines>146</Lines>
  <Paragraphs>64</Paragraphs>
  <ScaleCrop>false</ScaleCrop>
  <Company>DCM</Company>
  <LinksUpToDate>false</LinksUpToDate>
  <CharactersWithSpaces>3698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CCPR/C/124/D/2268/2013</dc:title>
  <dc:subject>1821007</dc:subject>
  <dc:creator>WUJS</dc:creator>
  <cp:keywords/>
  <dc:description/>
  <cp:lastModifiedBy>Xiaoqing Yang</cp:lastModifiedBy>
  <cp:revision>2</cp:revision>
  <cp:lastPrinted>2019-03-14T09:55:00Z</cp:lastPrinted>
  <dcterms:created xsi:type="dcterms:W3CDTF">2019-03-15T14:03:00Z</dcterms:created>
  <dcterms:modified xsi:type="dcterms:W3CDTF">2019-03-15T14:03:00Z</dcterms:modified>
</cp:coreProperties>
</file>