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42728" w:rsidRPr="007E6D4F" w:rsidTr="00CC207F">
        <w:trPr>
          <w:trHeight w:hRule="exact" w:val="851"/>
        </w:trPr>
        <w:tc>
          <w:tcPr>
            <w:tcW w:w="1276" w:type="dxa"/>
            <w:tcBorders>
              <w:bottom w:val="single" w:sz="4" w:space="0" w:color="auto"/>
            </w:tcBorders>
          </w:tcPr>
          <w:p w:rsidR="00642728" w:rsidRPr="007E6D4F" w:rsidRDefault="00642728" w:rsidP="00CC207F">
            <w:pPr>
              <w:rPr>
                <w:lang w:val="fr-FR"/>
              </w:rPr>
            </w:pPr>
          </w:p>
        </w:tc>
        <w:tc>
          <w:tcPr>
            <w:tcW w:w="2268" w:type="dxa"/>
            <w:tcBorders>
              <w:bottom w:val="single" w:sz="4" w:space="0" w:color="auto"/>
            </w:tcBorders>
            <w:vAlign w:val="bottom"/>
          </w:tcPr>
          <w:p w:rsidR="00642728" w:rsidRPr="007E6D4F" w:rsidRDefault="00642728" w:rsidP="00CC207F">
            <w:pPr>
              <w:spacing w:after="80" w:line="300" w:lineRule="exact"/>
              <w:rPr>
                <w:sz w:val="28"/>
                <w:lang w:val="fr-FR"/>
              </w:rPr>
            </w:pPr>
            <w:r w:rsidRPr="007E6D4F">
              <w:rPr>
                <w:sz w:val="28"/>
                <w:lang w:val="fr-FR"/>
              </w:rPr>
              <w:t>Nations Unies</w:t>
            </w:r>
          </w:p>
        </w:tc>
        <w:tc>
          <w:tcPr>
            <w:tcW w:w="6095" w:type="dxa"/>
            <w:gridSpan w:val="2"/>
            <w:tcBorders>
              <w:bottom w:val="single" w:sz="4" w:space="0" w:color="auto"/>
            </w:tcBorders>
            <w:vAlign w:val="bottom"/>
          </w:tcPr>
          <w:p w:rsidR="00642728" w:rsidRPr="007E6D4F" w:rsidRDefault="00EB076B" w:rsidP="00EB076B">
            <w:pPr>
              <w:jc w:val="right"/>
              <w:rPr>
                <w:lang w:val="fr-FR"/>
              </w:rPr>
            </w:pPr>
            <w:r w:rsidRPr="007E6D4F">
              <w:rPr>
                <w:sz w:val="40"/>
                <w:lang w:val="fr-FR"/>
              </w:rPr>
              <w:t>CCPR</w:t>
            </w:r>
            <w:r w:rsidRPr="007E6D4F">
              <w:rPr>
                <w:lang w:val="fr-FR"/>
              </w:rPr>
              <w:t>/C/101/D/1604/2007</w:t>
            </w:r>
          </w:p>
        </w:tc>
      </w:tr>
      <w:tr w:rsidR="00642728" w:rsidRPr="007E6D4F" w:rsidTr="00CC207F">
        <w:trPr>
          <w:trHeight w:hRule="exact" w:val="2835"/>
        </w:trPr>
        <w:tc>
          <w:tcPr>
            <w:tcW w:w="1276" w:type="dxa"/>
            <w:tcBorders>
              <w:top w:val="single" w:sz="4" w:space="0" w:color="auto"/>
              <w:bottom w:val="single" w:sz="12" w:space="0" w:color="auto"/>
            </w:tcBorders>
          </w:tcPr>
          <w:p w:rsidR="00642728" w:rsidRPr="007E6D4F" w:rsidRDefault="00642728" w:rsidP="00CC207F">
            <w:pPr>
              <w:spacing w:before="120"/>
              <w:jc w:val="center"/>
              <w:rPr>
                <w:lang w:val="fr-FR"/>
              </w:rPr>
            </w:pPr>
            <w:r w:rsidRPr="007E6D4F">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7E6D4F" w:rsidRDefault="00642728" w:rsidP="00CC207F">
            <w:pPr>
              <w:spacing w:before="120" w:line="380" w:lineRule="exact"/>
              <w:rPr>
                <w:b/>
                <w:sz w:val="34"/>
                <w:szCs w:val="34"/>
                <w:lang w:val="fr-FR"/>
              </w:rPr>
            </w:pPr>
            <w:r w:rsidRPr="007E6D4F">
              <w:rPr>
                <w:b/>
                <w:sz w:val="34"/>
                <w:szCs w:val="34"/>
                <w:lang w:val="fr-FR"/>
              </w:rPr>
              <w:t>Pacte international relatif</w:t>
            </w:r>
            <w:r w:rsidRPr="007E6D4F">
              <w:rPr>
                <w:b/>
                <w:sz w:val="34"/>
                <w:szCs w:val="34"/>
                <w:lang w:val="fr-FR"/>
              </w:rPr>
              <w:br/>
              <w:t>aux droits civils et politiques</w:t>
            </w:r>
          </w:p>
        </w:tc>
        <w:tc>
          <w:tcPr>
            <w:tcW w:w="2835" w:type="dxa"/>
            <w:tcBorders>
              <w:top w:val="single" w:sz="4" w:space="0" w:color="auto"/>
              <w:bottom w:val="single" w:sz="12" w:space="0" w:color="auto"/>
            </w:tcBorders>
          </w:tcPr>
          <w:p w:rsidR="00EB076B" w:rsidRPr="007E6D4F" w:rsidRDefault="00642728" w:rsidP="00CC207F">
            <w:pPr>
              <w:spacing w:before="240"/>
              <w:rPr>
                <w:lang w:val="fr-FR"/>
              </w:rPr>
            </w:pPr>
            <w:r w:rsidRPr="007E6D4F">
              <w:rPr>
                <w:lang w:val="fr-FR"/>
              </w:rPr>
              <w:t xml:space="preserve">Distr. </w:t>
            </w:r>
            <w:r w:rsidR="00663CB6" w:rsidRPr="007E6D4F">
              <w:rPr>
                <w:lang w:val="fr-FR"/>
              </w:rPr>
              <w:t>r</w:t>
            </w:r>
            <w:r w:rsidRPr="007E6D4F">
              <w:rPr>
                <w:lang w:val="fr-FR"/>
              </w:rPr>
              <w:t>estreinte</w:t>
            </w:r>
            <w:r w:rsidR="00B510C0" w:rsidRPr="007E6D4F">
              <w:rPr>
                <w:lang w:val="fr-FR"/>
              </w:rPr>
              <w:footnoteReference w:customMarkFollows="1" w:id="2"/>
              <w:t>*</w:t>
            </w:r>
          </w:p>
          <w:p w:rsidR="00EB076B" w:rsidRPr="007E6D4F" w:rsidRDefault="00EB076B" w:rsidP="00EB076B">
            <w:pPr>
              <w:spacing w:line="240" w:lineRule="exact"/>
              <w:rPr>
                <w:lang w:val="fr-FR"/>
              </w:rPr>
            </w:pPr>
            <w:r w:rsidRPr="007E6D4F">
              <w:rPr>
                <w:lang w:val="fr-FR"/>
              </w:rPr>
              <w:t>28 avril 2011</w:t>
            </w:r>
          </w:p>
          <w:p w:rsidR="00EB076B" w:rsidRPr="007E6D4F" w:rsidRDefault="00EB076B" w:rsidP="00EB076B">
            <w:pPr>
              <w:spacing w:line="240" w:lineRule="exact"/>
              <w:rPr>
                <w:lang w:val="fr-FR"/>
              </w:rPr>
            </w:pPr>
            <w:r w:rsidRPr="007E6D4F">
              <w:rPr>
                <w:lang w:val="fr-FR"/>
              </w:rPr>
              <w:t>Français</w:t>
            </w:r>
          </w:p>
          <w:p w:rsidR="00642728" w:rsidRPr="007E6D4F" w:rsidRDefault="00EB076B" w:rsidP="00EB076B">
            <w:pPr>
              <w:spacing w:line="240" w:lineRule="exact"/>
              <w:rPr>
                <w:lang w:val="fr-FR"/>
              </w:rPr>
            </w:pPr>
            <w:r w:rsidRPr="007E6D4F">
              <w:rPr>
                <w:lang w:val="fr-FR"/>
              </w:rPr>
              <w:t>Original: anglais</w:t>
            </w:r>
          </w:p>
        </w:tc>
      </w:tr>
    </w:tbl>
    <w:p w:rsidR="00642728" w:rsidRPr="007E6D4F" w:rsidRDefault="00642728" w:rsidP="00A300FA">
      <w:pPr>
        <w:spacing w:before="120" w:line="220" w:lineRule="exact"/>
        <w:rPr>
          <w:b/>
          <w:sz w:val="24"/>
          <w:szCs w:val="24"/>
          <w:lang w:val="fr-FR"/>
        </w:rPr>
      </w:pPr>
      <w:r w:rsidRPr="007E6D4F">
        <w:rPr>
          <w:b/>
          <w:sz w:val="24"/>
          <w:szCs w:val="24"/>
          <w:lang w:val="fr-FR"/>
        </w:rPr>
        <w:t>C</w:t>
      </w:r>
      <w:r w:rsidR="00FD511F" w:rsidRPr="007E6D4F">
        <w:rPr>
          <w:b/>
          <w:sz w:val="24"/>
          <w:szCs w:val="24"/>
          <w:lang w:val="fr-FR"/>
        </w:rPr>
        <w:t>omité des droits de l</w:t>
      </w:r>
      <w:r w:rsidR="00EA5DDC">
        <w:rPr>
          <w:b/>
          <w:sz w:val="24"/>
          <w:szCs w:val="24"/>
          <w:lang w:val="fr-FR"/>
        </w:rPr>
        <w:t>’</w:t>
      </w:r>
      <w:r w:rsidR="00FD511F" w:rsidRPr="007E6D4F">
        <w:rPr>
          <w:b/>
          <w:sz w:val="24"/>
          <w:szCs w:val="24"/>
          <w:lang w:val="fr-FR"/>
        </w:rPr>
        <w:t>homme</w:t>
      </w:r>
    </w:p>
    <w:p w:rsidR="009F7F79" w:rsidRPr="007E6D4F" w:rsidRDefault="00EB076B" w:rsidP="00A300FA">
      <w:pPr>
        <w:spacing w:line="220" w:lineRule="exact"/>
        <w:rPr>
          <w:b/>
          <w:lang w:val="fr-FR"/>
        </w:rPr>
      </w:pPr>
      <w:r w:rsidRPr="007E6D4F">
        <w:rPr>
          <w:b/>
          <w:lang w:val="fr-FR"/>
        </w:rPr>
        <w:t>101</w:t>
      </w:r>
      <w:r w:rsidRPr="007E6D4F">
        <w:rPr>
          <w:b/>
          <w:vertAlign w:val="superscript"/>
          <w:lang w:val="fr-FR"/>
        </w:rPr>
        <w:t>e</w:t>
      </w:r>
      <w:r w:rsidRPr="007E6D4F">
        <w:rPr>
          <w:b/>
          <w:lang w:val="fr-FR"/>
        </w:rPr>
        <w:t xml:space="preserve"> </w:t>
      </w:r>
      <w:r w:rsidR="00642728" w:rsidRPr="007E6D4F">
        <w:rPr>
          <w:b/>
          <w:lang w:val="fr-FR"/>
        </w:rPr>
        <w:t>session</w:t>
      </w:r>
    </w:p>
    <w:p w:rsidR="00642728" w:rsidRPr="007E6D4F" w:rsidRDefault="00EB076B" w:rsidP="00A300FA">
      <w:pPr>
        <w:spacing w:line="220" w:lineRule="exact"/>
        <w:rPr>
          <w:lang w:val="fr-FR"/>
        </w:rPr>
      </w:pPr>
      <w:r w:rsidRPr="007E6D4F">
        <w:rPr>
          <w:lang w:val="fr-FR"/>
        </w:rPr>
        <w:t>14 mars-1</w:t>
      </w:r>
      <w:r w:rsidRPr="007E6D4F">
        <w:rPr>
          <w:vertAlign w:val="superscript"/>
          <w:lang w:val="fr-FR"/>
        </w:rPr>
        <w:t>er</w:t>
      </w:r>
      <w:r w:rsidRPr="007E6D4F">
        <w:rPr>
          <w:lang w:val="fr-FR"/>
        </w:rPr>
        <w:t xml:space="preserve"> avril 2011</w:t>
      </w:r>
    </w:p>
    <w:p w:rsidR="00642728" w:rsidRPr="007E6D4F" w:rsidRDefault="00FD511F" w:rsidP="00A300FA">
      <w:pPr>
        <w:pStyle w:val="HChG"/>
        <w:spacing w:line="280" w:lineRule="exact"/>
        <w:rPr>
          <w:lang w:val="fr-FR"/>
        </w:rPr>
      </w:pPr>
      <w:r w:rsidRPr="007E6D4F">
        <w:rPr>
          <w:lang w:val="fr-FR"/>
        </w:rPr>
        <w:tab/>
      </w:r>
      <w:r w:rsidRPr="007E6D4F">
        <w:rPr>
          <w:lang w:val="fr-FR"/>
        </w:rPr>
        <w:tab/>
      </w:r>
      <w:r w:rsidR="00642728" w:rsidRPr="007E6D4F">
        <w:rPr>
          <w:lang w:val="fr-FR"/>
        </w:rPr>
        <w:t>C</w:t>
      </w:r>
      <w:r w:rsidR="00B57784" w:rsidRPr="007E6D4F">
        <w:rPr>
          <w:lang w:val="fr-FR"/>
        </w:rPr>
        <w:t>onstatations</w:t>
      </w:r>
    </w:p>
    <w:p w:rsidR="00642728" w:rsidRPr="007E6D4F" w:rsidRDefault="00FD511F" w:rsidP="00A300FA">
      <w:pPr>
        <w:pStyle w:val="H1G"/>
        <w:spacing w:line="260" w:lineRule="exact"/>
        <w:rPr>
          <w:lang w:val="fr-FR"/>
        </w:rPr>
      </w:pPr>
      <w:r w:rsidRPr="007E6D4F">
        <w:rPr>
          <w:lang w:val="fr-FR"/>
        </w:rPr>
        <w:tab/>
      </w:r>
      <w:r w:rsidRPr="007E6D4F">
        <w:rPr>
          <w:lang w:val="fr-FR"/>
        </w:rPr>
        <w:tab/>
      </w:r>
      <w:r w:rsidR="00642728" w:rsidRPr="007E6D4F">
        <w:rPr>
          <w:lang w:val="fr-FR"/>
        </w:rPr>
        <w:t>Communication n</w:t>
      </w:r>
      <w:r w:rsidR="00642728" w:rsidRPr="007E6D4F">
        <w:rPr>
          <w:vertAlign w:val="superscript"/>
          <w:lang w:val="fr-FR"/>
        </w:rPr>
        <w:t>o</w:t>
      </w:r>
      <w:r w:rsidR="00EA5DDC">
        <w:rPr>
          <w:lang w:val="fr-FR"/>
        </w:rPr>
        <w:t xml:space="preserve"> </w:t>
      </w:r>
      <w:r w:rsidR="00EB076B" w:rsidRPr="007E6D4F">
        <w:rPr>
          <w:lang w:val="fr-FR"/>
        </w:rPr>
        <w:t>1604/2007</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6"/>
      </w:tblGrid>
      <w:tr w:rsidR="005D29C8" w:rsidRPr="007E6D4F" w:rsidTr="00065ECB">
        <w:tc>
          <w:tcPr>
            <w:tcW w:w="3119" w:type="dxa"/>
          </w:tcPr>
          <w:p w:rsidR="005D29C8" w:rsidRPr="007E6D4F" w:rsidRDefault="005D29C8" w:rsidP="00A300FA">
            <w:pPr>
              <w:spacing w:after="100" w:line="220" w:lineRule="atLeast"/>
              <w:rPr>
                <w:lang w:val="fr-FR"/>
              </w:rPr>
            </w:pPr>
            <w:r w:rsidRPr="007E6D4F">
              <w:rPr>
                <w:i/>
                <w:lang w:val="fr-FR"/>
              </w:rPr>
              <w:t>Présentée par</w:t>
            </w:r>
            <w:r w:rsidR="00CC25DC" w:rsidRPr="007E6D4F">
              <w:rPr>
                <w:lang w:val="fr-FR"/>
              </w:rPr>
              <w:t>:</w:t>
            </w:r>
          </w:p>
        </w:tc>
        <w:tc>
          <w:tcPr>
            <w:tcW w:w="3686" w:type="dxa"/>
          </w:tcPr>
          <w:p w:rsidR="005D29C8" w:rsidRPr="007E6D4F" w:rsidRDefault="00EB076B" w:rsidP="00A300FA">
            <w:pPr>
              <w:spacing w:after="100" w:line="220" w:lineRule="atLeast"/>
              <w:rPr>
                <w:lang w:val="fr-FR"/>
              </w:rPr>
            </w:pPr>
            <w:r w:rsidRPr="007E6D4F">
              <w:rPr>
                <w:lang w:val="fr-FR"/>
              </w:rPr>
              <w:t>Elena Zalesskaya (non représentée par un conseil)</w:t>
            </w:r>
          </w:p>
        </w:tc>
      </w:tr>
      <w:tr w:rsidR="005D29C8" w:rsidRPr="007E6D4F" w:rsidTr="00065ECB">
        <w:tc>
          <w:tcPr>
            <w:tcW w:w="3119" w:type="dxa"/>
          </w:tcPr>
          <w:p w:rsidR="005D29C8" w:rsidRPr="007E6D4F" w:rsidRDefault="005D29C8" w:rsidP="00A300FA">
            <w:pPr>
              <w:spacing w:after="100" w:line="220" w:lineRule="atLeast"/>
              <w:rPr>
                <w:lang w:val="fr-FR"/>
              </w:rPr>
            </w:pPr>
            <w:r w:rsidRPr="007E6D4F">
              <w:rPr>
                <w:i/>
                <w:lang w:val="fr-FR"/>
              </w:rPr>
              <w:t>Au nom de</w:t>
            </w:r>
            <w:r w:rsidR="00CC25DC" w:rsidRPr="007E6D4F">
              <w:rPr>
                <w:lang w:val="fr-FR"/>
              </w:rPr>
              <w:t>:</w:t>
            </w:r>
          </w:p>
        </w:tc>
        <w:tc>
          <w:tcPr>
            <w:tcW w:w="3686" w:type="dxa"/>
          </w:tcPr>
          <w:p w:rsidR="005D29C8" w:rsidRPr="007E6D4F" w:rsidRDefault="00EB076B" w:rsidP="00A300FA">
            <w:pPr>
              <w:spacing w:after="100" w:line="220" w:lineRule="atLeast"/>
              <w:rPr>
                <w:lang w:val="fr-FR"/>
              </w:rPr>
            </w:pPr>
            <w:r w:rsidRPr="007E6D4F">
              <w:rPr>
                <w:lang w:val="fr-FR"/>
              </w:rPr>
              <w:t>L</w:t>
            </w:r>
            <w:r w:rsidR="00EA5DDC">
              <w:rPr>
                <w:lang w:val="fr-FR"/>
              </w:rPr>
              <w:t>’</w:t>
            </w:r>
            <w:r w:rsidRPr="007E6D4F">
              <w:rPr>
                <w:lang w:val="fr-FR"/>
              </w:rPr>
              <w:t>auteur</w:t>
            </w:r>
          </w:p>
        </w:tc>
      </w:tr>
      <w:tr w:rsidR="005D29C8" w:rsidRPr="007E6D4F" w:rsidTr="00065ECB">
        <w:tc>
          <w:tcPr>
            <w:tcW w:w="3119" w:type="dxa"/>
          </w:tcPr>
          <w:p w:rsidR="005D29C8" w:rsidRPr="007E6D4F" w:rsidRDefault="005D29C8" w:rsidP="00A300FA">
            <w:pPr>
              <w:spacing w:after="100" w:line="220" w:lineRule="atLeast"/>
              <w:rPr>
                <w:lang w:val="fr-FR"/>
              </w:rPr>
            </w:pPr>
            <w:r w:rsidRPr="007E6D4F">
              <w:rPr>
                <w:i/>
                <w:lang w:val="fr-FR"/>
              </w:rPr>
              <w:t>État partie</w:t>
            </w:r>
            <w:r w:rsidR="00CC25DC" w:rsidRPr="007E6D4F">
              <w:rPr>
                <w:lang w:val="fr-FR"/>
              </w:rPr>
              <w:t>:</w:t>
            </w:r>
          </w:p>
        </w:tc>
        <w:tc>
          <w:tcPr>
            <w:tcW w:w="3686" w:type="dxa"/>
          </w:tcPr>
          <w:p w:rsidR="005D29C8" w:rsidRPr="007E6D4F" w:rsidRDefault="00EB076B" w:rsidP="00A300FA">
            <w:pPr>
              <w:spacing w:after="100" w:line="220" w:lineRule="atLeast"/>
              <w:rPr>
                <w:lang w:val="fr-FR"/>
              </w:rPr>
            </w:pPr>
            <w:r w:rsidRPr="007E6D4F">
              <w:rPr>
                <w:lang w:val="fr-FR"/>
              </w:rPr>
              <w:t>Bélarus</w:t>
            </w:r>
          </w:p>
        </w:tc>
      </w:tr>
      <w:tr w:rsidR="005D29C8" w:rsidRPr="007E6D4F" w:rsidTr="00065ECB">
        <w:tc>
          <w:tcPr>
            <w:tcW w:w="3119" w:type="dxa"/>
          </w:tcPr>
          <w:p w:rsidR="005D29C8" w:rsidRPr="007E6D4F" w:rsidRDefault="005D29C8" w:rsidP="00A300FA">
            <w:pPr>
              <w:spacing w:after="100" w:line="220" w:lineRule="atLeast"/>
              <w:rPr>
                <w:lang w:val="fr-FR"/>
              </w:rPr>
            </w:pPr>
            <w:r w:rsidRPr="007E6D4F">
              <w:rPr>
                <w:i/>
                <w:lang w:val="fr-FR"/>
              </w:rPr>
              <w:t>Date de la communication</w:t>
            </w:r>
            <w:r w:rsidR="00CC25DC" w:rsidRPr="007E6D4F">
              <w:rPr>
                <w:lang w:val="fr-FR"/>
              </w:rPr>
              <w:t>:</w:t>
            </w:r>
          </w:p>
        </w:tc>
        <w:tc>
          <w:tcPr>
            <w:tcW w:w="3686" w:type="dxa"/>
          </w:tcPr>
          <w:p w:rsidR="005D29C8" w:rsidRPr="007E6D4F" w:rsidRDefault="00EB076B" w:rsidP="00A300FA">
            <w:pPr>
              <w:spacing w:after="100" w:line="220" w:lineRule="atLeast"/>
              <w:rPr>
                <w:lang w:val="fr-FR"/>
              </w:rPr>
            </w:pPr>
            <w:r w:rsidRPr="007E6D4F">
              <w:rPr>
                <w:lang w:val="fr-FR"/>
              </w:rPr>
              <w:t>8 février 2007 (date de la lettre initiale)</w:t>
            </w:r>
          </w:p>
        </w:tc>
      </w:tr>
      <w:tr w:rsidR="005D29C8" w:rsidRPr="007E6D4F" w:rsidTr="00065ECB">
        <w:tc>
          <w:tcPr>
            <w:tcW w:w="3119" w:type="dxa"/>
          </w:tcPr>
          <w:p w:rsidR="005D29C8" w:rsidRPr="007E6D4F" w:rsidRDefault="005D29C8" w:rsidP="00A300FA">
            <w:pPr>
              <w:spacing w:after="100" w:line="220" w:lineRule="atLeast"/>
              <w:rPr>
                <w:lang w:val="fr-FR"/>
              </w:rPr>
            </w:pPr>
            <w:r w:rsidRPr="007E6D4F">
              <w:rPr>
                <w:i/>
                <w:lang w:val="fr-FR"/>
              </w:rPr>
              <w:t>Références</w:t>
            </w:r>
            <w:r w:rsidR="00CC25DC" w:rsidRPr="007E6D4F">
              <w:rPr>
                <w:lang w:val="fr-FR"/>
              </w:rPr>
              <w:t>:</w:t>
            </w:r>
          </w:p>
        </w:tc>
        <w:tc>
          <w:tcPr>
            <w:tcW w:w="3686" w:type="dxa"/>
          </w:tcPr>
          <w:p w:rsidR="005D29C8" w:rsidRPr="007E6D4F" w:rsidRDefault="00EB076B" w:rsidP="00A300FA">
            <w:pPr>
              <w:spacing w:after="100" w:line="220" w:lineRule="atLeast"/>
              <w:rPr>
                <w:lang w:val="fr-FR"/>
              </w:rPr>
            </w:pPr>
            <w:r w:rsidRPr="007E6D4F">
              <w:rPr>
                <w:lang w:val="fr-FR"/>
              </w:rPr>
              <w:t>Décision prise par le Rapporteur spécial en application de l</w:t>
            </w:r>
            <w:r w:rsidR="00EA5DDC">
              <w:rPr>
                <w:lang w:val="fr-FR"/>
              </w:rPr>
              <w:t>’</w:t>
            </w:r>
            <w:r w:rsidRPr="007E6D4F">
              <w:rPr>
                <w:lang w:val="fr-FR"/>
              </w:rPr>
              <w:t>article 97 du Règlement intérieur, communiquée à l</w:t>
            </w:r>
            <w:r w:rsidR="00EA5DDC">
              <w:rPr>
                <w:lang w:val="fr-FR"/>
              </w:rPr>
              <w:t>’</w:t>
            </w:r>
            <w:r w:rsidRPr="007E6D4F">
              <w:rPr>
                <w:lang w:val="fr-FR"/>
              </w:rPr>
              <w:t>État partie</w:t>
            </w:r>
            <w:r w:rsidR="00306A3B">
              <w:rPr>
                <w:lang w:val="fr-FR"/>
              </w:rPr>
              <w:br/>
            </w:r>
            <w:r w:rsidRPr="007E6D4F">
              <w:rPr>
                <w:lang w:val="fr-FR"/>
              </w:rPr>
              <w:t>le 5 octobre 2007 (non publiée sous forme</w:t>
            </w:r>
            <w:r w:rsidR="00306A3B">
              <w:rPr>
                <w:lang w:val="fr-FR"/>
              </w:rPr>
              <w:br/>
            </w:r>
            <w:r w:rsidRPr="007E6D4F">
              <w:rPr>
                <w:lang w:val="fr-FR"/>
              </w:rPr>
              <w:t>de document)</w:t>
            </w:r>
          </w:p>
        </w:tc>
      </w:tr>
      <w:tr w:rsidR="005D29C8" w:rsidRPr="007E6D4F" w:rsidTr="00065ECB">
        <w:tc>
          <w:tcPr>
            <w:tcW w:w="3119" w:type="dxa"/>
          </w:tcPr>
          <w:p w:rsidR="005D29C8" w:rsidRPr="007E6D4F" w:rsidRDefault="00424FEB" w:rsidP="00A300FA">
            <w:pPr>
              <w:spacing w:after="100" w:line="220" w:lineRule="atLeast"/>
              <w:rPr>
                <w:lang w:val="fr-FR"/>
              </w:rPr>
            </w:pPr>
            <w:r w:rsidRPr="007E6D4F">
              <w:rPr>
                <w:i/>
                <w:lang w:val="fr-FR"/>
              </w:rPr>
              <w:t>Date de l</w:t>
            </w:r>
            <w:r w:rsidR="00EA5DDC">
              <w:rPr>
                <w:i/>
                <w:lang w:val="fr-FR"/>
              </w:rPr>
              <w:t>’</w:t>
            </w:r>
            <w:r w:rsidRPr="007E6D4F">
              <w:rPr>
                <w:i/>
                <w:lang w:val="fr-FR"/>
              </w:rPr>
              <w:t>adoption</w:t>
            </w:r>
            <w:r w:rsidR="00065ECB" w:rsidRPr="007E6D4F">
              <w:rPr>
                <w:i/>
                <w:lang w:val="fr-FR"/>
              </w:rPr>
              <w:t xml:space="preserve"> </w:t>
            </w:r>
            <w:r w:rsidR="005D29C8" w:rsidRPr="007E6D4F">
              <w:rPr>
                <w:i/>
                <w:lang w:val="fr-FR"/>
              </w:rPr>
              <w:t>des</w:t>
            </w:r>
            <w:r w:rsidR="00EA5DDC">
              <w:rPr>
                <w:i/>
                <w:lang w:val="fr-FR"/>
              </w:rPr>
              <w:t xml:space="preserve"> </w:t>
            </w:r>
            <w:r w:rsidR="005D29C8" w:rsidRPr="007E6D4F">
              <w:rPr>
                <w:i/>
                <w:lang w:val="fr-FR"/>
              </w:rPr>
              <w:t>constatations</w:t>
            </w:r>
            <w:r w:rsidR="00CC25DC" w:rsidRPr="007E6D4F">
              <w:rPr>
                <w:lang w:val="fr-FR"/>
              </w:rPr>
              <w:t>:</w:t>
            </w:r>
          </w:p>
        </w:tc>
        <w:tc>
          <w:tcPr>
            <w:tcW w:w="3686" w:type="dxa"/>
            <w:vAlign w:val="bottom"/>
          </w:tcPr>
          <w:p w:rsidR="005D29C8" w:rsidRPr="007E6D4F" w:rsidRDefault="00EB076B" w:rsidP="00A300FA">
            <w:pPr>
              <w:spacing w:after="100" w:line="220" w:lineRule="atLeast"/>
              <w:rPr>
                <w:lang w:val="fr-FR"/>
              </w:rPr>
            </w:pPr>
            <w:r w:rsidRPr="007E6D4F">
              <w:rPr>
                <w:lang w:val="fr-FR"/>
              </w:rPr>
              <w:t>28 mars 2011</w:t>
            </w:r>
          </w:p>
        </w:tc>
      </w:tr>
      <w:tr w:rsidR="00A300FA" w:rsidRPr="007E6D4F" w:rsidTr="00065ECB">
        <w:tc>
          <w:tcPr>
            <w:tcW w:w="3119" w:type="dxa"/>
          </w:tcPr>
          <w:p w:rsidR="00A300FA" w:rsidRPr="007E6D4F" w:rsidRDefault="00A300FA" w:rsidP="00A300FA">
            <w:pPr>
              <w:spacing w:after="100" w:line="220" w:lineRule="atLeast"/>
              <w:rPr>
                <w:i/>
                <w:lang w:val="fr-FR"/>
              </w:rPr>
            </w:pPr>
          </w:p>
        </w:tc>
        <w:tc>
          <w:tcPr>
            <w:tcW w:w="3686" w:type="dxa"/>
            <w:vAlign w:val="bottom"/>
          </w:tcPr>
          <w:p w:rsidR="00A300FA" w:rsidRPr="007E6D4F" w:rsidRDefault="00A300FA" w:rsidP="00A300FA">
            <w:pPr>
              <w:spacing w:after="100" w:line="220" w:lineRule="atLeast"/>
              <w:rPr>
                <w:lang w:val="fr-FR"/>
              </w:rPr>
            </w:pPr>
          </w:p>
        </w:tc>
      </w:tr>
      <w:tr w:rsidR="005D29C8" w:rsidRPr="007E6D4F" w:rsidTr="00065ECB">
        <w:tc>
          <w:tcPr>
            <w:tcW w:w="3119" w:type="dxa"/>
          </w:tcPr>
          <w:p w:rsidR="005D29C8" w:rsidRPr="007E6D4F" w:rsidRDefault="00306A3B" w:rsidP="00A300FA">
            <w:pPr>
              <w:spacing w:after="100" w:line="220" w:lineRule="atLeast"/>
              <w:rPr>
                <w:lang w:val="fr-FR"/>
              </w:rPr>
            </w:pPr>
            <w:r>
              <w:br w:type="page"/>
            </w:r>
            <w:r>
              <w:br w:type="page"/>
            </w:r>
            <w:r w:rsidR="005D29C8" w:rsidRPr="007E6D4F">
              <w:rPr>
                <w:i/>
                <w:iCs/>
                <w:lang w:val="fr-FR"/>
              </w:rPr>
              <w:t>Objet</w:t>
            </w:r>
            <w:r w:rsidR="00CC25DC" w:rsidRPr="007E6D4F">
              <w:rPr>
                <w:lang w:val="fr-FR"/>
              </w:rPr>
              <w:t>:</w:t>
            </w:r>
          </w:p>
        </w:tc>
        <w:tc>
          <w:tcPr>
            <w:tcW w:w="3686" w:type="dxa"/>
          </w:tcPr>
          <w:p w:rsidR="005D29C8" w:rsidRPr="007E6D4F" w:rsidRDefault="00EB076B" w:rsidP="00A300FA">
            <w:pPr>
              <w:spacing w:after="100" w:line="220" w:lineRule="atLeast"/>
              <w:rPr>
                <w:lang w:val="fr-FR"/>
              </w:rPr>
            </w:pPr>
            <w:r w:rsidRPr="007E6D4F">
              <w:rPr>
                <w:lang w:val="fr-FR"/>
              </w:rPr>
              <w:t>Engagement de poursuites à l</w:t>
            </w:r>
            <w:r w:rsidR="00EA5DDC">
              <w:rPr>
                <w:lang w:val="fr-FR"/>
              </w:rPr>
              <w:t>’</w:t>
            </w:r>
            <w:r w:rsidRPr="007E6D4F">
              <w:rPr>
                <w:lang w:val="fr-FR"/>
              </w:rPr>
              <w:t>encontre de l</w:t>
            </w:r>
            <w:r w:rsidR="00EA5DDC">
              <w:rPr>
                <w:lang w:val="fr-FR"/>
              </w:rPr>
              <w:t>’</w:t>
            </w:r>
            <w:r w:rsidRPr="007E6D4F">
              <w:rPr>
                <w:lang w:val="fr-FR"/>
              </w:rPr>
              <w:t>auteur pour distribution de journaux et de tracts dans la rue</w:t>
            </w:r>
          </w:p>
        </w:tc>
      </w:tr>
      <w:tr w:rsidR="005D29C8" w:rsidRPr="007E6D4F" w:rsidTr="00065ECB">
        <w:tc>
          <w:tcPr>
            <w:tcW w:w="3119" w:type="dxa"/>
          </w:tcPr>
          <w:p w:rsidR="005D29C8" w:rsidRPr="007E6D4F" w:rsidRDefault="00306A3B" w:rsidP="00A300FA">
            <w:pPr>
              <w:spacing w:after="100" w:line="220" w:lineRule="atLeast"/>
              <w:rPr>
                <w:lang w:val="fr-FR"/>
              </w:rPr>
            </w:pPr>
            <w:r>
              <w:rPr>
                <w:i/>
                <w:iCs/>
                <w:lang w:val="fr-FR"/>
              </w:rPr>
              <w:t>Question</w:t>
            </w:r>
            <w:r w:rsidR="00A300FA">
              <w:rPr>
                <w:i/>
                <w:iCs/>
                <w:lang w:val="fr-FR"/>
              </w:rPr>
              <w:t>s</w:t>
            </w:r>
            <w:r w:rsidR="005D29C8" w:rsidRPr="007E6D4F">
              <w:rPr>
                <w:i/>
                <w:iCs/>
                <w:lang w:val="fr-FR"/>
              </w:rPr>
              <w:t xml:space="preserve"> de procédure</w:t>
            </w:r>
            <w:r w:rsidR="00CC25DC" w:rsidRPr="007E6D4F">
              <w:rPr>
                <w:lang w:val="fr-FR"/>
              </w:rPr>
              <w:t>:</w:t>
            </w:r>
          </w:p>
        </w:tc>
        <w:tc>
          <w:tcPr>
            <w:tcW w:w="3686" w:type="dxa"/>
          </w:tcPr>
          <w:p w:rsidR="005D29C8" w:rsidRPr="007E6D4F" w:rsidRDefault="00EB076B" w:rsidP="00A300FA">
            <w:pPr>
              <w:spacing w:after="100" w:line="220" w:lineRule="atLeast"/>
              <w:rPr>
                <w:lang w:val="fr-FR"/>
              </w:rPr>
            </w:pPr>
            <w:r w:rsidRPr="007E6D4F">
              <w:rPr>
                <w:lang w:val="fr-FR"/>
              </w:rPr>
              <w:t>Fondement des griefs</w:t>
            </w:r>
          </w:p>
        </w:tc>
      </w:tr>
      <w:tr w:rsidR="005D29C8" w:rsidRPr="007E6D4F" w:rsidTr="00065ECB">
        <w:tc>
          <w:tcPr>
            <w:tcW w:w="3119" w:type="dxa"/>
          </w:tcPr>
          <w:p w:rsidR="005D29C8" w:rsidRPr="007E6D4F" w:rsidRDefault="005D29C8" w:rsidP="00A300FA">
            <w:pPr>
              <w:spacing w:after="100" w:line="220" w:lineRule="atLeast"/>
              <w:rPr>
                <w:lang w:val="fr-FR"/>
              </w:rPr>
            </w:pPr>
            <w:r w:rsidRPr="007E6D4F">
              <w:rPr>
                <w:i/>
                <w:iCs/>
                <w:lang w:val="fr-FR"/>
              </w:rPr>
              <w:t>Questions de fond</w:t>
            </w:r>
            <w:r w:rsidR="00CC25DC" w:rsidRPr="007E6D4F">
              <w:rPr>
                <w:lang w:val="fr-FR"/>
              </w:rPr>
              <w:t>:</w:t>
            </w:r>
          </w:p>
        </w:tc>
        <w:tc>
          <w:tcPr>
            <w:tcW w:w="3686" w:type="dxa"/>
          </w:tcPr>
          <w:p w:rsidR="005D29C8" w:rsidRPr="007E6D4F" w:rsidRDefault="00EB076B" w:rsidP="00A300FA">
            <w:pPr>
              <w:spacing w:after="100" w:line="220" w:lineRule="atLeast"/>
              <w:rPr>
                <w:lang w:val="fr-FR"/>
              </w:rPr>
            </w:pPr>
            <w:r w:rsidRPr="007E6D4F">
              <w:rPr>
                <w:lang w:val="fr-FR"/>
              </w:rPr>
              <w:t>Liberté d</w:t>
            </w:r>
            <w:r w:rsidR="00EA5DDC">
              <w:rPr>
                <w:lang w:val="fr-FR"/>
              </w:rPr>
              <w:t>’</w:t>
            </w:r>
            <w:r w:rsidRPr="007E6D4F">
              <w:rPr>
                <w:lang w:val="fr-FR"/>
              </w:rPr>
              <w:t>expression; droit de répandre des informations; réunion pacifique; interdiction de la discrimination</w:t>
            </w:r>
          </w:p>
        </w:tc>
      </w:tr>
      <w:tr w:rsidR="005D29C8" w:rsidRPr="007E6D4F" w:rsidTr="00065ECB">
        <w:tc>
          <w:tcPr>
            <w:tcW w:w="3119" w:type="dxa"/>
          </w:tcPr>
          <w:p w:rsidR="005D29C8" w:rsidRPr="007E6D4F" w:rsidRDefault="005D29C8" w:rsidP="00A300FA">
            <w:pPr>
              <w:spacing w:after="100" w:line="220" w:lineRule="atLeast"/>
              <w:rPr>
                <w:lang w:val="fr-FR"/>
              </w:rPr>
            </w:pPr>
            <w:r w:rsidRPr="007E6D4F">
              <w:rPr>
                <w:i/>
                <w:iCs/>
                <w:lang w:val="fr-FR"/>
              </w:rPr>
              <w:t>Articles du Pacte</w:t>
            </w:r>
            <w:r w:rsidR="00CC25DC" w:rsidRPr="007E6D4F">
              <w:rPr>
                <w:lang w:val="fr-FR"/>
              </w:rPr>
              <w:t>:</w:t>
            </w:r>
          </w:p>
        </w:tc>
        <w:tc>
          <w:tcPr>
            <w:tcW w:w="3686" w:type="dxa"/>
          </w:tcPr>
          <w:p w:rsidR="005D29C8" w:rsidRPr="007E6D4F" w:rsidRDefault="00EB076B" w:rsidP="00A300FA">
            <w:pPr>
              <w:spacing w:after="100" w:line="220" w:lineRule="atLeast"/>
              <w:rPr>
                <w:lang w:val="fr-FR"/>
              </w:rPr>
            </w:pPr>
            <w:r w:rsidRPr="007E6D4F">
              <w:rPr>
                <w:lang w:val="fr-FR"/>
              </w:rPr>
              <w:t>19 (par. 2 et 3), 21 et 26</w:t>
            </w:r>
          </w:p>
        </w:tc>
      </w:tr>
      <w:tr w:rsidR="005D29C8" w:rsidRPr="007E6D4F" w:rsidTr="00065ECB">
        <w:tc>
          <w:tcPr>
            <w:tcW w:w="3119" w:type="dxa"/>
          </w:tcPr>
          <w:p w:rsidR="005D29C8" w:rsidRPr="007E6D4F" w:rsidRDefault="005D29C8" w:rsidP="00A300FA">
            <w:pPr>
              <w:spacing w:after="100" w:line="220" w:lineRule="atLeast"/>
              <w:rPr>
                <w:lang w:val="fr-FR"/>
              </w:rPr>
            </w:pPr>
            <w:r w:rsidRPr="007E6D4F">
              <w:rPr>
                <w:i/>
                <w:iCs/>
                <w:lang w:val="fr-FR"/>
              </w:rPr>
              <w:t>Article</w:t>
            </w:r>
            <w:r w:rsidR="00306A3B">
              <w:rPr>
                <w:i/>
                <w:iCs/>
                <w:lang w:val="fr-FR"/>
              </w:rPr>
              <w:t xml:space="preserve"> </w:t>
            </w:r>
            <w:r w:rsidRPr="007E6D4F">
              <w:rPr>
                <w:i/>
                <w:iCs/>
                <w:lang w:val="fr-FR"/>
              </w:rPr>
              <w:t>du Protocole facultatif</w:t>
            </w:r>
            <w:r w:rsidR="00CC25DC" w:rsidRPr="007E6D4F">
              <w:rPr>
                <w:lang w:val="fr-FR"/>
              </w:rPr>
              <w:t>:</w:t>
            </w:r>
          </w:p>
        </w:tc>
        <w:tc>
          <w:tcPr>
            <w:tcW w:w="3686" w:type="dxa"/>
          </w:tcPr>
          <w:p w:rsidR="005D29C8" w:rsidRPr="007E6D4F" w:rsidRDefault="00EB076B" w:rsidP="00A300FA">
            <w:pPr>
              <w:spacing w:after="100" w:line="220" w:lineRule="atLeast"/>
              <w:rPr>
                <w:lang w:val="fr-FR"/>
              </w:rPr>
            </w:pPr>
            <w:r w:rsidRPr="007E6D4F">
              <w:rPr>
                <w:lang w:val="fr-FR"/>
              </w:rPr>
              <w:t>2</w:t>
            </w:r>
          </w:p>
        </w:tc>
      </w:tr>
    </w:tbl>
    <w:p w:rsidR="00642728" w:rsidRPr="007E6D4F" w:rsidRDefault="00642728" w:rsidP="00A300FA">
      <w:pPr>
        <w:pStyle w:val="SingleTxtG"/>
        <w:spacing w:line="220" w:lineRule="atLeast"/>
        <w:ind w:firstLine="567"/>
        <w:rPr>
          <w:lang w:val="fr-FR"/>
        </w:rPr>
      </w:pPr>
      <w:r w:rsidRPr="007E6D4F">
        <w:rPr>
          <w:lang w:val="fr-FR"/>
        </w:rPr>
        <w:t xml:space="preserve">Le </w:t>
      </w:r>
      <w:r w:rsidR="004D57B9">
        <w:rPr>
          <w:lang w:val="fr-FR"/>
        </w:rPr>
        <w:t xml:space="preserve">28 mars 2011, le </w:t>
      </w:r>
      <w:r w:rsidRPr="007E6D4F">
        <w:rPr>
          <w:lang w:val="fr-FR"/>
        </w:rPr>
        <w:t>Comité des droits de l</w:t>
      </w:r>
      <w:r w:rsidR="00EA5DDC">
        <w:rPr>
          <w:lang w:val="fr-FR"/>
        </w:rPr>
        <w:t>’</w:t>
      </w:r>
      <w:r w:rsidRPr="007E6D4F">
        <w:rPr>
          <w:lang w:val="fr-FR"/>
        </w:rPr>
        <w:t xml:space="preserve">homme a adopté le texte </w:t>
      </w:r>
      <w:r w:rsidR="00FB439B" w:rsidRPr="007E6D4F">
        <w:rPr>
          <w:lang w:val="fr-FR"/>
        </w:rPr>
        <w:t xml:space="preserve">ci-après </w:t>
      </w:r>
      <w:r w:rsidRPr="007E6D4F">
        <w:rPr>
          <w:lang w:val="fr-FR"/>
        </w:rPr>
        <w:t xml:space="preserve">en tant que constatations </w:t>
      </w:r>
      <w:r w:rsidR="00EB076B" w:rsidRPr="007E6D4F">
        <w:rPr>
          <w:lang w:val="fr-FR"/>
        </w:rPr>
        <w:t>au titre du paragraphe 4 de l</w:t>
      </w:r>
      <w:r w:rsidR="00EA5DDC">
        <w:rPr>
          <w:lang w:val="fr-FR"/>
        </w:rPr>
        <w:t>’</w:t>
      </w:r>
      <w:r w:rsidR="00EB076B" w:rsidRPr="007E6D4F">
        <w:rPr>
          <w:lang w:val="fr-FR"/>
        </w:rPr>
        <w:t xml:space="preserve">article 5 du Protocole facultatif </w:t>
      </w:r>
      <w:r w:rsidRPr="007E6D4F">
        <w:rPr>
          <w:lang w:val="fr-FR"/>
        </w:rPr>
        <w:t xml:space="preserve">concernant la communication </w:t>
      </w:r>
      <w:r w:rsidRPr="007E6D4F">
        <w:rPr>
          <w:rFonts w:eastAsia="MS Mincho"/>
          <w:lang w:val="fr-FR"/>
        </w:rPr>
        <w:t>n</w:t>
      </w:r>
      <w:r w:rsidRPr="007E6D4F">
        <w:rPr>
          <w:rFonts w:eastAsia="MS Mincho"/>
          <w:vertAlign w:val="superscript"/>
          <w:lang w:val="fr-FR"/>
        </w:rPr>
        <w:t>o</w:t>
      </w:r>
      <w:r w:rsidRPr="007E6D4F">
        <w:rPr>
          <w:lang w:val="fr-FR"/>
        </w:rPr>
        <w:t> </w:t>
      </w:r>
      <w:r w:rsidR="00EB076B" w:rsidRPr="007E6D4F">
        <w:rPr>
          <w:lang w:val="fr-FR"/>
        </w:rPr>
        <w:t>1604/2007</w:t>
      </w:r>
      <w:r w:rsidRPr="007E6D4F">
        <w:rPr>
          <w:lang w:val="fr-FR"/>
        </w:rPr>
        <w:t xml:space="preserve">. </w:t>
      </w:r>
    </w:p>
    <w:p w:rsidR="00A300FA" w:rsidRDefault="00642728" w:rsidP="00A300FA">
      <w:pPr>
        <w:pStyle w:val="SingleTxtG"/>
        <w:rPr>
          <w:lang w:val="fr-FR"/>
        </w:rPr>
      </w:pPr>
      <w:r w:rsidRPr="007E6D4F">
        <w:rPr>
          <w:lang w:val="fr-FR"/>
        </w:rPr>
        <w:t>[</w:t>
      </w:r>
      <w:r w:rsidR="00B510C0" w:rsidRPr="007E6D4F">
        <w:rPr>
          <w:lang w:val="fr-FR"/>
        </w:rPr>
        <w:t>Annexe</w:t>
      </w:r>
      <w:r w:rsidRPr="007E6D4F">
        <w:rPr>
          <w:lang w:val="fr-FR"/>
        </w:rPr>
        <w:t>]</w:t>
      </w:r>
    </w:p>
    <w:p w:rsidR="00642728" w:rsidRPr="007E6D4F" w:rsidRDefault="007B0586" w:rsidP="00A300FA">
      <w:pPr>
        <w:pStyle w:val="HChG"/>
        <w:rPr>
          <w:lang w:val="fr-FR"/>
        </w:rPr>
      </w:pPr>
      <w:r w:rsidRPr="007E6D4F">
        <w:rPr>
          <w:lang w:val="fr-FR"/>
        </w:rPr>
        <w:br w:type="page"/>
      </w:r>
      <w:r w:rsidR="00642728" w:rsidRPr="007E6D4F">
        <w:rPr>
          <w:lang w:val="fr-FR"/>
        </w:rPr>
        <w:t>A</w:t>
      </w:r>
      <w:r w:rsidR="00B57784" w:rsidRPr="007E6D4F">
        <w:rPr>
          <w:lang w:val="fr-FR"/>
        </w:rPr>
        <w:t>nnexe</w:t>
      </w:r>
    </w:p>
    <w:p w:rsidR="00642728" w:rsidRPr="007E6D4F" w:rsidRDefault="00B57784" w:rsidP="00757D82">
      <w:pPr>
        <w:pStyle w:val="HChG"/>
        <w:rPr>
          <w:lang w:val="fr-FR"/>
        </w:rPr>
      </w:pPr>
      <w:r w:rsidRPr="007E6D4F">
        <w:rPr>
          <w:lang w:val="fr-FR"/>
        </w:rPr>
        <w:tab/>
      </w:r>
      <w:r w:rsidRPr="007E6D4F">
        <w:rPr>
          <w:lang w:val="fr-FR"/>
        </w:rPr>
        <w:tab/>
        <w:t xml:space="preserve">Constatations du </w:t>
      </w:r>
      <w:r w:rsidR="00572B3F" w:rsidRPr="007E6D4F">
        <w:rPr>
          <w:lang w:val="fr-FR"/>
        </w:rPr>
        <w:t>C</w:t>
      </w:r>
      <w:r w:rsidRPr="007E6D4F">
        <w:rPr>
          <w:lang w:val="fr-FR"/>
        </w:rPr>
        <w:t>omité des droits de l</w:t>
      </w:r>
      <w:r w:rsidR="00EA5DDC">
        <w:rPr>
          <w:lang w:val="fr-FR"/>
        </w:rPr>
        <w:t>’</w:t>
      </w:r>
      <w:r w:rsidRPr="007E6D4F">
        <w:rPr>
          <w:lang w:val="fr-FR"/>
        </w:rPr>
        <w:t>homme au titre du paragraphe 4 de l</w:t>
      </w:r>
      <w:r w:rsidR="00EA5DDC">
        <w:rPr>
          <w:lang w:val="fr-FR"/>
        </w:rPr>
        <w:t>’</w:t>
      </w:r>
      <w:r w:rsidRPr="007E6D4F">
        <w:rPr>
          <w:lang w:val="fr-FR"/>
        </w:rPr>
        <w:t xml:space="preserve">article 5 du </w:t>
      </w:r>
      <w:r w:rsidR="00572B3F" w:rsidRPr="007E6D4F">
        <w:rPr>
          <w:lang w:val="fr-FR"/>
        </w:rPr>
        <w:t>P</w:t>
      </w:r>
      <w:r w:rsidRPr="007E6D4F">
        <w:rPr>
          <w:lang w:val="fr-FR"/>
        </w:rPr>
        <w:t xml:space="preserve">rotocole facultatif se rapportant au </w:t>
      </w:r>
      <w:r w:rsidR="00572B3F" w:rsidRPr="007E6D4F">
        <w:rPr>
          <w:lang w:val="fr-FR"/>
        </w:rPr>
        <w:t>P</w:t>
      </w:r>
      <w:r w:rsidRPr="007E6D4F">
        <w:rPr>
          <w:lang w:val="fr-FR"/>
        </w:rPr>
        <w:t>acte international relatif aux droits civils et politiques (</w:t>
      </w:r>
      <w:r w:rsidR="00D44E58" w:rsidRPr="007E6D4F">
        <w:rPr>
          <w:lang w:val="fr-FR"/>
        </w:rPr>
        <w:t>101</w:t>
      </w:r>
      <w:r w:rsidR="00D44E58" w:rsidRPr="007E6D4F">
        <w:rPr>
          <w:vertAlign w:val="superscript"/>
          <w:lang w:val="fr-FR"/>
        </w:rPr>
        <w:t>e</w:t>
      </w:r>
      <w:r w:rsidR="00D44E58" w:rsidRPr="007E6D4F">
        <w:rPr>
          <w:lang w:val="fr-FR"/>
        </w:rPr>
        <w:t xml:space="preserve"> </w:t>
      </w:r>
      <w:r w:rsidR="00642728" w:rsidRPr="007E6D4F">
        <w:rPr>
          <w:lang w:val="fr-FR"/>
        </w:rPr>
        <w:t>session</w:t>
      </w:r>
      <w:r w:rsidRPr="007E6D4F">
        <w:rPr>
          <w:lang w:val="fr-FR"/>
        </w:rPr>
        <w:t>)</w:t>
      </w:r>
    </w:p>
    <w:p w:rsidR="00642728" w:rsidRPr="007E6D4F" w:rsidRDefault="00642728" w:rsidP="00BA405E">
      <w:pPr>
        <w:pStyle w:val="SingleTxtG"/>
        <w:rPr>
          <w:lang w:val="fr-FR"/>
        </w:rPr>
      </w:pPr>
      <w:r w:rsidRPr="007E6D4F">
        <w:rPr>
          <w:lang w:val="fr-FR"/>
        </w:rPr>
        <w:t>concernant la</w:t>
      </w:r>
    </w:p>
    <w:p w:rsidR="00642728" w:rsidRPr="007E6D4F" w:rsidRDefault="00B57784" w:rsidP="00757D82">
      <w:pPr>
        <w:pStyle w:val="H1G"/>
        <w:rPr>
          <w:lang w:val="fr-FR"/>
        </w:rPr>
      </w:pPr>
      <w:r w:rsidRPr="007E6D4F">
        <w:rPr>
          <w:lang w:val="fr-FR"/>
        </w:rPr>
        <w:tab/>
      </w:r>
      <w:r w:rsidRPr="007E6D4F">
        <w:rPr>
          <w:lang w:val="fr-FR"/>
        </w:rPr>
        <w:tab/>
      </w:r>
      <w:r w:rsidR="00642728" w:rsidRPr="007E6D4F">
        <w:rPr>
          <w:lang w:val="fr-FR"/>
        </w:rPr>
        <w:t xml:space="preserve">Communication </w:t>
      </w:r>
      <w:r w:rsidR="00EA5DDC" w:rsidRPr="00EA5DDC">
        <w:rPr>
          <w:rFonts w:eastAsia="MS Mincho"/>
          <w:lang w:val="fr-FR"/>
        </w:rPr>
        <w:t>n</w:t>
      </w:r>
      <w:r w:rsidR="00EA5DDC" w:rsidRPr="00EA5DDC">
        <w:rPr>
          <w:rFonts w:eastAsia="MS Mincho"/>
          <w:vertAlign w:val="superscript"/>
          <w:lang w:val="fr-FR"/>
        </w:rPr>
        <w:t>o</w:t>
      </w:r>
      <w:r w:rsidR="00642728" w:rsidRPr="007E6D4F">
        <w:rPr>
          <w:lang w:val="fr-FR"/>
        </w:rPr>
        <w:t xml:space="preserve"> </w:t>
      </w:r>
      <w:r w:rsidR="00D44E58" w:rsidRPr="007E6D4F">
        <w:rPr>
          <w:lang w:val="fr-FR"/>
        </w:rPr>
        <w:t>1604/2007</w:t>
      </w:r>
      <w:r w:rsidR="00EA5DDC" w:rsidRPr="00EA5DDC">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6"/>
      </w:tblGrid>
      <w:tr w:rsidR="00306A3B" w:rsidRPr="007E6D4F" w:rsidTr="00306A3B">
        <w:tc>
          <w:tcPr>
            <w:tcW w:w="3119" w:type="dxa"/>
          </w:tcPr>
          <w:p w:rsidR="00306A3B" w:rsidRPr="007E6D4F" w:rsidRDefault="00306A3B" w:rsidP="00306A3B">
            <w:pPr>
              <w:rPr>
                <w:lang w:val="fr-FR"/>
              </w:rPr>
            </w:pPr>
            <w:r w:rsidRPr="007E6D4F">
              <w:rPr>
                <w:i/>
                <w:lang w:val="fr-FR"/>
              </w:rPr>
              <w:t>Présentée par</w:t>
            </w:r>
            <w:r w:rsidRPr="007E6D4F">
              <w:rPr>
                <w:lang w:val="fr-FR"/>
              </w:rPr>
              <w:t>:</w:t>
            </w:r>
          </w:p>
        </w:tc>
        <w:tc>
          <w:tcPr>
            <w:tcW w:w="3686" w:type="dxa"/>
          </w:tcPr>
          <w:p w:rsidR="00306A3B" w:rsidRPr="007E6D4F" w:rsidRDefault="00306A3B" w:rsidP="00306A3B">
            <w:pPr>
              <w:spacing w:after="120"/>
              <w:rPr>
                <w:lang w:val="fr-FR"/>
              </w:rPr>
            </w:pPr>
            <w:r w:rsidRPr="007E6D4F">
              <w:rPr>
                <w:lang w:val="fr-FR"/>
              </w:rPr>
              <w:t>Elena Zalesskaya (non représentée par un conseil)</w:t>
            </w:r>
          </w:p>
        </w:tc>
      </w:tr>
      <w:tr w:rsidR="00306A3B" w:rsidRPr="007E6D4F" w:rsidTr="00306A3B">
        <w:tc>
          <w:tcPr>
            <w:tcW w:w="3119" w:type="dxa"/>
          </w:tcPr>
          <w:p w:rsidR="00306A3B" w:rsidRPr="007E6D4F" w:rsidRDefault="00306A3B" w:rsidP="00306A3B">
            <w:pPr>
              <w:rPr>
                <w:lang w:val="fr-FR"/>
              </w:rPr>
            </w:pPr>
            <w:r w:rsidRPr="007E6D4F">
              <w:rPr>
                <w:i/>
                <w:lang w:val="fr-FR"/>
              </w:rPr>
              <w:t>Au nom de</w:t>
            </w:r>
            <w:r w:rsidRPr="007E6D4F">
              <w:rPr>
                <w:lang w:val="fr-FR"/>
              </w:rPr>
              <w:t>:</w:t>
            </w:r>
          </w:p>
        </w:tc>
        <w:tc>
          <w:tcPr>
            <w:tcW w:w="3686" w:type="dxa"/>
          </w:tcPr>
          <w:p w:rsidR="00306A3B" w:rsidRPr="007E6D4F" w:rsidRDefault="00306A3B" w:rsidP="00306A3B">
            <w:pPr>
              <w:spacing w:after="120"/>
              <w:rPr>
                <w:lang w:val="fr-FR"/>
              </w:rPr>
            </w:pPr>
            <w:r w:rsidRPr="007E6D4F">
              <w:rPr>
                <w:lang w:val="fr-FR"/>
              </w:rPr>
              <w:t>L</w:t>
            </w:r>
            <w:r>
              <w:rPr>
                <w:lang w:val="fr-FR"/>
              </w:rPr>
              <w:t>’</w:t>
            </w:r>
            <w:r w:rsidRPr="007E6D4F">
              <w:rPr>
                <w:lang w:val="fr-FR"/>
              </w:rPr>
              <w:t>auteur</w:t>
            </w:r>
          </w:p>
        </w:tc>
      </w:tr>
      <w:tr w:rsidR="00306A3B" w:rsidRPr="007E6D4F" w:rsidTr="00306A3B">
        <w:tc>
          <w:tcPr>
            <w:tcW w:w="3119" w:type="dxa"/>
          </w:tcPr>
          <w:p w:rsidR="00306A3B" w:rsidRPr="007E6D4F" w:rsidRDefault="00306A3B" w:rsidP="00306A3B">
            <w:pPr>
              <w:rPr>
                <w:lang w:val="fr-FR"/>
              </w:rPr>
            </w:pPr>
            <w:r w:rsidRPr="007E6D4F">
              <w:rPr>
                <w:i/>
                <w:lang w:val="fr-FR"/>
              </w:rPr>
              <w:t>État partie</w:t>
            </w:r>
            <w:r w:rsidRPr="007E6D4F">
              <w:rPr>
                <w:lang w:val="fr-FR"/>
              </w:rPr>
              <w:t>:</w:t>
            </w:r>
          </w:p>
        </w:tc>
        <w:tc>
          <w:tcPr>
            <w:tcW w:w="3686" w:type="dxa"/>
          </w:tcPr>
          <w:p w:rsidR="00306A3B" w:rsidRPr="007E6D4F" w:rsidRDefault="00306A3B" w:rsidP="00306A3B">
            <w:pPr>
              <w:spacing w:after="120"/>
              <w:rPr>
                <w:lang w:val="fr-FR"/>
              </w:rPr>
            </w:pPr>
            <w:r w:rsidRPr="007E6D4F">
              <w:rPr>
                <w:lang w:val="fr-FR"/>
              </w:rPr>
              <w:t>Bélarus</w:t>
            </w:r>
          </w:p>
        </w:tc>
      </w:tr>
      <w:tr w:rsidR="00306A3B" w:rsidRPr="007E6D4F" w:rsidTr="00306A3B">
        <w:tc>
          <w:tcPr>
            <w:tcW w:w="3119" w:type="dxa"/>
          </w:tcPr>
          <w:p w:rsidR="00306A3B" w:rsidRPr="007E6D4F" w:rsidRDefault="00306A3B" w:rsidP="00306A3B">
            <w:pPr>
              <w:rPr>
                <w:lang w:val="fr-FR"/>
              </w:rPr>
            </w:pPr>
            <w:r w:rsidRPr="007E6D4F">
              <w:rPr>
                <w:i/>
                <w:lang w:val="fr-FR"/>
              </w:rPr>
              <w:t>Date de la communication</w:t>
            </w:r>
            <w:r w:rsidRPr="007E6D4F">
              <w:rPr>
                <w:lang w:val="fr-FR"/>
              </w:rPr>
              <w:t>:</w:t>
            </w:r>
          </w:p>
        </w:tc>
        <w:tc>
          <w:tcPr>
            <w:tcW w:w="3686" w:type="dxa"/>
          </w:tcPr>
          <w:p w:rsidR="00306A3B" w:rsidRPr="007E6D4F" w:rsidRDefault="00306A3B" w:rsidP="00306A3B">
            <w:pPr>
              <w:spacing w:after="120"/>
              <w:rPr>
                <w:lang w:val="fr-FR"/>
              </w:rPr>
            </w:pPr>
            <w:r w:rsidRPr="007E6D4F">
              <w:rPr>
                <w:lang w:val="fr-FR"/>
              </w:rPr>
              <w:t>8 février 2007 (date de la lettre initiale)</w:t>
            </w:r>
          </w:p>
        </w:tc>
      </w:tr>
    </w:tbl>
    <w:p w:rsidR="00642728" w:rsidRPr="007E6D4F" w:rsidRDefault="00642728" w:rsidP="00306A3B">
      <w:pPr>
        <w:pStyle w:val="SingleTxtG"/>
        <w:spacing w:before="120"/>
        <w:ind w:firstLine="567"/>
        <w:rPr>
          <w:lang w:val="fr-FR"/>
        </w:rPr>
      </w:pPr>
      <w:r w:rsidRPr="007E6D4F">
        <w:rPr>
          <w:i/>
          <w:lang w:val="fr-FR"/>
        </w:rPr>
        <w:t>Le Comité des droits de l</w:t>
      </w:r>
      <w:r w:rsidR="00EA5DDC">
        <w:rPr>
          <w:i/>
          <w:lang w:val="fr-FR"/>
        </w:rPr>
        <w:t>’</w:t>
      </w:r>
      <w:r w:rsidRPr="007E6D4F">
        <w:rPr>
          <w:i/>
          <w:lang w:val="fr-FR"/>
        </w:rPr>
        <w:t>homme</w:t>
      </w:r>
      <w:r w:rsidRPr="007E6D4F">
        <w:rPr>
          <w:lang w:val="fr-FR"/>
        </w:rPr>
        <w:t>, institué en vertu de l</w:t>
      </w:r>
      <w:r w:rsidR="00EA5DDC">
        <w:rPr>
          <w:lang w:val="fr-FR"/>
        </w:rPr>
        <w:t>’</w:t>
      </w:r>
      <w:r w:rsidRPr="007E6D4F">
        <w:rPr>
          <w:lang w:val="fr-FR"/>
        </w:rPr>
        <w:t>article</w:t>
      </w:r>
      <w:r w:rsidR="00EA5DDC">
        <w:rPr>
          <w:lang w:val="fr-FR"/>
        </w:rPr>
        <w:t xml:space="preserve"> </w:t>
      </w:r>
      <w:r w:rsidRPr="007E6D4F">
        <w:rPr>
          <w:lang w:val="fr-FR"/>
        </w:rPr>
        <w:t>28 du Pacte international relatif aux droits civils et politiques,</w:t>
      </w:r>
    </w:p>
    <w:p w:rsidR="00642728" w:rsidRPr="007E6D4F" w:rsidRDefault="00642728" w:rsidP="00D44E58">
      <w:pPr>
        <w:pStyle w:val="SingleTxtG"/>
        <w:ind w:firstLine="567"/>
        <w:rPr>
          <w:lang w:val="fr-FR"/>
        </w:rPr>
      </w:pPr>
      <w:r w:rsidRPr="007E6D4F">
        <w:rPr>
          <w:i/>
          <w:lang w:val="fr-FR"/>
        </w:rPr>
        <w:t>Réuni</w:t>
      </w:r>
      <w:r w:rsidRPr="007E6D4F">
        <w:rPr>
          <w:i/>
          <w:iCs/>
          <w:lang w:val="fr-FR"/>
        </w:rPr>
        <w:t xml:space="preserve"> le</w:t>
      </w:r>
      <w:r w:rsidRPr="007E6D4F">
        <w:rPr>
          <w:lang w:val="fr-FR"/>
        </w:rPr>
        <w:t xml:space="preserve"> </w:t>
      </w:r>
      <w:r w:rsidR="00D44E58" w:rsidRPr="007E6D4F">
        <w:rPr>
          <w:lang w:val="fr-FR"/>
        </w:rPr>
        <w:t>28 mars 2011</w:t>
      </w:r>
      <w:r w:rsidRPr="007E6D4F">
        <w:rPr>
          <w:lang w:val="fr-FR"/>
        </w:rPr>
        <w:t>,</w:t>
      </w:r>
    </w:p>
    <w:p w:rsidR="00642728" w:rsidRPr="007E6D4F" w:rsidRDefault="00642728" w:rsidP="00D44E58">
      <w:pPr>
        <w:pStyle w:val="SingleTxtG"/>
        <w:ind w:firstLine="567"/>
        <w:rPr>
          <w:lang w:val="fr-FR"/>
        </w:rPr>
      </w:pPr>
      <w:r w:rsidRPr="007E6D4F">
        <w:rPr>
          <w:i/>
          <w:lang w:val="fr-FR"/>
        </w:rPr>
        <w:t>Ayant achevé</w:t>
      </w:r>
      <w:r w:rsidRPr="007E6D4F">
        <w:rPr>
          <w:lang w:val="fr-FR"/>
        </w:rPr>
        <w:t xml:space="preserve"> l</w:t>
      </w:r>
      <w:r w:rsidR="00EA5DDC">
        <w:rPr>
          <w:lang w:val="fr-FR"/>
        </w:rPr>
        <w:t>’</w:t>
      </w:r>
      <w:r w:rsidRPr="007E6D4F">
        <w:rPr>
          <w:lang w:val="fr-FR"/>
        </w:rPr>
        <w:t xml:space="preserve">examen de la communication </w:t>
      </w:r>
      <w:r w:rsidRPr="007E6D4F">
        <w:rPr>
          <w:rFonts w:eastAsia="MS Mincho"/>
          <w:lang w:val="fr-FR"/>
        </w:rPr>
        <w:t>n</w:t>
      </w:r>
      <w:r w:rsidRPr="007E6D4F">
        <w:rPr>
          <w:rFonts w:eastAsia="MS Mincho"/>
          <w:vertAlign w:val="superscript"/>
          <w:lang w:val="fr-FR"/>
        </w:rPr>
        <w:t>o</w:t>
      </w:r>
      <w:r w:rsidR="00EA5DDC">
        <w:rPr>
          <w:lang w:val="fr-FR"/>
        </w:rPr>
        <w:t xml:space="preserve"> </w:t>
      </w:r>
      <w:r w:rsidR="00D44E58" w:rsidRPr="007E6D4F">
        <w:rPr>
          <w:lang w:val="fr-FR"/>
        </w:rPr>
        <w:t>1604/2007</w:t>
      </w:r>
      <w:r w:rsidR="00572B3F" w:rsidRPr="007E6D4F">
        <w:rPr>
          <w:lang w:val="fr-FR"/>
        </w:rPr>
        <w:t xml:space="preserve"> </w:t>
      </w:r>
      <w:r w:rsidRPr="007E6D4F">
        <w:rPr>
          <w:lang w:val="fr-FR"/>
        </w:rPr>
        <w:t xml:space="preserve">présentée </w:t>
      </w:r>
      <w:r w:rsidR="00D44E58" w:rsidRPr="007E6D4F">
        <w:rPr>
          <w:lang w:val="fr-FR"/>
        </w:rPr>
        <w:t>par</w:t>
      </w:r>
      <w:r w:rsidRPr="007E6D4F">
        <w:rPr>
          <w:lang w:val="fr-FR"/>
        </w:rPr>
        <w:t xml:space="preserve"> </w:t>
      </w:r>
      <w:r w:rsidR="00D44E58" w:rsidRPr="007E6D4F">
        <w:rPr>
          <w:lang w:val="fr-FR"/>
        </w:rPr>
        <w:t xml:space="preserve">Elena Zalesskaya </w:t>
      </w:r>
      <w:r w:rsidRPr="007E6D4F">
        <w:rPr>
          <w:lang w:val="fr-FR"/>
        </w:rPr>
        <w:t>en vertu du Protocole facultatif se rapportant au Pacte international relatif aux droits civils et politiques,</w:t>
      </w:r>
    </w:p>
    <w:p w:rsidR="00642728" w:rsidRPr="007E6D4F" w:rsidRDefault="00642728" w:rsidP="00D44E58">
      <w:pPr>
        <w:pStyle w:val="SingleTxtG"/>
        <w:ind w:firstLine="567"/>
        <w:rPr>
          <w:lang w:val="fr-FR"/>
        </w:rPr>
      </w:pPr>
      <w:r w:rsidRPr="007E6D4F">
        <w:rPr>
          <w:i/>
          <w:lang w:val="fr-FR"/>
        </w:rPr>
        <w:t>Ayant tenu compte</w:t>
      </w:r>
      <w:r w:rsidRPr="007E6D4F">
        <w:rPr>
          <w:lang w:val="fr-FR"/>
        </w:rPr>
        <w:t xml:space="preserve"> de toutes les informations écrites qui lui ont été communiquées par l</w:t>
      </w:r>
      <w:r w:rsidR="00EA5DDC">
        <w:rPr>
          <w:lang w:val="fr-FR"/>
        </w:rPr>
        <w:t>’</w:t>
      </w:r>
      <w:r w:rsidRPr="007E6D4F">
        <w:rPr>
          <w:lang w:val="fr-FR"/>
        </w:rPr>
        <w:t>auteur de la communication et l</w:t>
      </w:r>
      <w:r w:rsidR="00EA5DDC">
        <w:rPr>
          <w:lang w:val="fr-FR"/>
        </w:rPr>
        <w:t>’</w:t>
      </w:r>
      <w:r w:rsidRPr="007E6D4F">
        <w:rPr>
          <w:lang w:val="fr-FR"/>
        </w:rPr>
        <w:t>État partie,</w:t>
      </w:r>
    </w:p>
    <w:p w:rsidR="00642728" w:rsidRPr="007E6D4F" w:rsidRDefault="00642728" w:rsidP="00D44E58">
      <w:pPr>
        <w:pStyle w:val="SingleTxtG"/>
        <w:ind w:firstLine="567"/>
        <w:rPr>
          <w:lang w:val="fr-FR"/>
        </w:rPr>
      </w:pPr>
      <w:r w:rsidRPr="007E6D4F">
        <w:rPr>
          <w:i/>
          <w:lang w:val="fr-FR"/>
        </w:rPr>
        <w:t>Adopte</w:t>
      </w:r>
      <w:r w:rsidRPr="007E6D4F">
        <w:rPr>
          <w:lang w:val="fr-FR"/>
        </w:rPr>
        <w:t xml:space="preserve"> ce qui suit:</w:t>
      </w:r>
    </w:p>
    <w:p w:rsidR="00642728" w:rsidRPr="007E6D4F" w:rsidRDefault="00B57784" w:rsidP="00757D82">
      <w:pPr>
        <w:pStyle w:val="H1G"/>
        <w:rPr>
          <w:lang w:val="fr-FR"/>
        </w:rPr>
      </w:pPr>
      <w:r w:rsidRPr="007E6D4F">
        <w:rPr>
          <w:lang w:val="fr-FR"/>
        </w:rPr>
        <w:tab/>
      </w:r>
      <w:r w:rsidRPr="007E6D4F">
        <w:rPr>
          <w:lang w:val="fr-FR"/>
        </w:rPr>
        <w:tab/>
      </w:r>
      <w:r w:rsidR="00642728" w:rsidRPr="007E6D4F">
        <w:rPr>
          <w:lang w:val="fr-FR"/>
        </w:rPr>
        <w:t>Constatations au titre du paragraphe 4 de l</w:t>
      </w:r>
      <w:r w:rsidR="00EA5DDC">
        <w:rPr>
          <w:lang w:val="fr-FR"/>
        </w:rPr>
        <w:t>’</w:t>
      </w:r>
      <w:r w:rsidR="00642728" w:rsidRPr="007E6D4F">
        <w:rPr>
          <w:lang w:val="fr-FR"/>
        </w:rPr>
        <w:t>article 5 du Protocole facultatif</w:t>
      </w:r>
    </w:p>
    <w:p w:rsidR="00D44E58" w:rsidRPr="007E6D4F" w:rsidRDefault="00D44E58" w:rsidP="00D44E58">
      <w:pPr>
        <w:pStyle w:val="SingleTxtG"/>
        <w:rPr>
          <w:lang w:val="fr-FR"/>
        </w:rPr>
      </w:pPr>
      <w:r w:rsidRPr="007E6D4F">
        <w:rPr>
          <w:lang w:val="fr-FR"/>
        </w:rPr>
        <w:t>1.</w:t>
      </w:r>
      <w:r w:rsidRPr="007E6D4F">
        <w:rPr>
          <w:lang w:val="fr-FR"/>
        </w:rPr>
        <w:tab/>
        <w:t>L</w:t>
      </w:r>
      <w:r w:rsidR="00EA5DDC">
        <w:rPr>
          <w:lang w:val="fr-FR"/>
        </w:rPr>
        <w:t>’</w:t>
      </w:r>
      <w:r w:rsidRPr="007E6D4F">
        <w:rPr>
          <w:lang w:val="fr-FR"/>
        </w:rPr>
        <w:t>auteur de la communication datée du 8 février 2007 est M</w:t>
      </w:r>
      <w:r w:rsidRPr="007E6D4F">
        <w:rPr>
          <w:vertAlign w:val="superscript"/>
          <w:lang w:val="fr-FR"/>
        </w:rPr>
        <w:t>me</w:t>
      </w:r>
      <w:r w:rsidR="00EA5DDC">
        <w:rPr>
          <w:vertAlign w:val="superscript"/>
          <w:lang w:val="fr-FR"/>
        </w:rPr>
        <w:t xml:space="preserve"> </w:t>
      </w:r>
      <w:r w:rsidRPr="007E6D4F">
        <w:rPr>
          <w:lang w:val="fr-FR"/>
        </w:rPr>
        <w:t>Elena Zalesskaya, de nationalité ukrainienne</w:t>
      </w:r>
      <w:r w:rsidR="00306A3B">
        <w:rPr>
          <w:lang w:val="fr-FR"/>
        </w:rPr>
        <w:t>,</w:t>
      </w:r>
      <w:r w:rsidRPr="007E6D4F">
        <w:rPr>
          <w:lang w:val="fr-FR"/>
        </w:rPr>
        <w:t xml:space="preserve"> née en 1932. Elle se déclare victime de violations par le Bélarus</w:t>
      </w:r>
      <w:r w:rsidR="00EA5DDC">
        <w:rPr>
          <w:rStyle w:val="FootnoteReference"/>
        </w:rPr>
        <w:footnoteReference w:id="4"/>
      </w:r>
      <w:r w:rsidRPr="007E6D4F">
        <w:rPr>
          <w:lang w:val="fr-FR"/>
        </w:rPr>
        <w:t xml:space="preserve"> des droits garantis par les articles 19 et 21 du Pacte international relatif aux droits civils et politiques. L</w:t>
      </w:r>
      <w:r w:rsidR="00EA5DDC">
        <w:rPr>
          <w:lang w:val="fr-FR"/>
        </w:rPr>
        <w:t>’</w:t>
      </w:r>
      <w:r w:rsidRPr="007E6D4F">
        <w:rPr>
          <w:lang w:val="fr-FR"/>
        </w:rPr>
        <w:t>auteur n</w:t>
      </w:r>
      <w:r w:rsidR="00EA5DDC">
        <w:rPr>
          <w:lang w:val="fr-FR"/>
        </w:rPr>
        <w:t>’</w:t>
      </w:r>
      <w:r w:rsidRPr="007E6D4F">
        <w:rPr>
          <w:lang w:val="fr-FR"/>
        </w:rPr>
        <w:t>est pas représentée</w:t>
      </w:r>
      <w:r w:rsidR="008910F9" w:rsidRPr="007E6D4F">
        <w:rPr>
          <w:lang w:val="fr-FR"/>
        </w:rPr>
        <w:t xml:space="preserve"> par un conseil</w:t>
      </w:r>
      <w:r w:rsidRPr="007E6D4F">
        <w:rPr>
          <w:lang w:val="fr-FR"/>
        </w:rPr>
        <w:t>.</w:t>
      </w:r>
    </w:p>
    <w:p w:rsidR="00D44E58" w:rsidRPr="007E6D4F" w:rsidRDefault="00D44E58" w:rsidP="00D44E58">
      <w:pPr>
        <w:pStyle w:val="H23G"/>
        <w:rPr>
          <w:lang w:val="fr-FR"/>
        </w:rPr>
      </w:pPr>
      <w:r w:rsidRPr="007E6D4F">
        <w:rPr>
          <w:lang w:val="fr-FR"/>
        </w:rPr>
        <w:tab/>
      </w:r>
      <w:r w:rsidRPr="007E6D4F">
        <w:rPr>
          <w:lang w:val="fr-FR"/>
        </w:rPr>
        <w:tab/>
        <w:t>Rappel des faits présentés par l</w:t>
      </w:r>
      <w:r w:rsidR="00EA5DDC">
        <w:rPr>
          <w:lang w:val="fr-FR"/>
        </w:rPr>
        <w:t>’</w:t>
      </w:r>
      <w:r w:rsidRPr="007E6D4F">
        <w:rPr>
          <w:lang w:val="fr-FR"/>
        </w:rPr>
        <w:t>auteur</w:t>
      </w:r>
    </w:p>
    <w:p w:rsidR="00D44E58" w:rsidRPr="007E6D4F" w:rsidRDefault="00D44E58" w:rsidP="00D44E58">
      <w:pPr>
        <w:pStyle w:val="SingleTxtG"/>
        <w:rPr>
          <w:lang w:val="fr-FR"/>
        </w:rPr>
      </w:pPr>
      <w:r w:rsidRPr="007E6D4F">
        <w:rPr>
          <w:lang w:val="fr-FR"/>
        </w:rPr>
        <w:t>2.1</w:t>
      </w:r>
      <w:r w:rsidRPr="007E6D4F">
        <w:rPr>
          <w:lang w:val="fr-FR"/>
        </w:rPr>
        <w:tab/>
        <w:t>Le 27 juillet 2006 l</w:t>
      </w:r>
      <w:r w:rsidR="00EA5DDC">
        <w:rPr>
          <w:lang w:val="fr-FR"/>
        </w:rPr>
        <w:t>’</w:t>
      </w:r>
      <w:r w:rsidRPr="007E6D4F">
        <w:rPr>
          <w:lang w:val="fr-FR"/>
        </w:rPr>
        <w:t xml:space="preserve">auteur, en compagnie de deux autres personnes, distribuait aux passants </w:t>
      </w:r>
      <w:r w:rsidR="008910F9" w:rsidRPr="007E6D4F">
        <w:rPr>
          <w:lang w:val="fr-FR"/>
        </w:rPr>
        <w:t xml:space="preserve">sur un trottoir de Vitebsk </w:t>
      </w:r>
      <w:r w:rsidRPr="007E6D4F">
        <w:rPr>
          <w:lang w:val="fr-FR"/>
        </w:rPr>
        <w:t xml:space="preserve">des exemplaires des journaux officiellement reconnus </w:t>
      </w:r>
      <w:r w:rsidRPr="007E6D4F">
        <w:rPr>
          <w:i/>
          <w:lang w:val="fr-FR"/>
        </w:rPr>
        <w:t>Tovarichtch</w:t>
      </w:r>
      <w:r w:rsidRPr="007E6D4F">
        <w:rPr>
          <w:lang w:val="fr-FR"/>
        </w:rPr>
        <w:t xml:space="preserve"> («Camarade») et </w:t>
      </w:r>
      <w:r w:rsidRPr="007E6D4F">
        <w:rPr>
          <w:i/>
          <w:lang w:val="fr-FR"/>
        </w:rPr>
        <w:t>Narodnaya Volya</w:t>
      </w:r>
      <w:r w:rsidRPr="007E6D4F">
        <w:rPr>
          <w:lang w:val="fr-FR"/>
        </w:rPr>
        <w:t xml:space="preserve"> («La volonté du peuple») ainsi que des tracts d</w:t>
      </w:r>
      <w:r w:rsidR="00EA5DDC">
        <w:rPr>
          <w:lang w:val="fr-FR"/>
        </w:rPr>
        <w:t>’</w:t>
      </w:r>
      <w:r w:rsidR="008910F9" w:rsidRPr="007E6D4F">
        <w:rPr>
          <w:lang w:val="fr-FR"/>
        </w:rPr>
        <w:t>information</w:t>
      </w:r>
      <w:r w:rsidRPr="007E6D4F">
        <w:rPr>
          <w:lang w:val="fr-FR"/>
        </w:rPr>
        <w:t>. Ils ont rapidement été arrêtés par la police et conduits au Département des affaires intérieures du district d</w:t>
      </w:r>
      <w:r w:rsidR="00EA5DDC">
        <w:rPr>
          <w:lang w:val="fr-FR"/>
        </w:rPr>
        <w:t>’</w:t>
      </w:r>
      <w:r w:rsidRPr="007E6D4F">
        <w:rPr>
          <w:lang w:val="fr-FR"/>
        </w:rPr>
        <w:t xml:space="preserve">Oktyabr de la ville de Vitebsk, où il a été dressé un </w:t>
      </w:r>
      <w:r w:rsidR="008910F9" w:rsidRPr="007E6D4F">
        <w:rPr>
          <w:lang w:val="fr-FR"/>
        </w:rPr>
        <w:t>procès-verbal</w:t>
      </w:r>
      <w:r w:rsidRPr="007E6D4F">
        <w:rPr>
          <w:lang w:val="fr-FR"/>
        </w:rPr>
        <w:t xml:space="preserve"> établissant qu</w:t>
      </w:r>
      <w:r w:rsidR="00EA5DDC">
        <w:rPr>
          <w:lang w:val="fr-FR"/>
        </w:rPr>
        <w:t>’</w:t>
      </w:r>
      <w:r w:rsidRPr="007E6D4F">
        <w:rPr>
          <w:lang w:val="fr-FR"/>
        </w:rPr>
        <w:t>ils avaient agi en violation de l</w:t>
      </w:r>
      <w:r w:rsidR="00EA5DDC">
        <w:rPr>
          <w:lang w:val="fr-FR"/>
        </w:rPr>
        <w:t>’</w:t>
      </w:r>
      <w:r w:rsidRPr="007E6D4F">
        <w:rPr>
          <w:lang w:val="fr-FR"/>
        </w:rPr>
        <w:t>article 167</w:t>
      </w:r>
      <w:r w:rsidR="008910F9" w:rsidRPr="007E6D4F">
        <w:rPr>
          <w:lang w:val="fr-FR"/>
        </w:rPr>
        <w:t xml:space="preserve">, partie </w:t>
      </w:r>
      <w:r w:rsidRPr="007E6D4F">
        <w:rPr>
          <w:lang w:val="fr-FR"/>
        </w:rPr>
        <w:t>1</w:t>
      </w:r>
      <w:r w:rsidR="008910F9" w:rsidRPr="007E6D4F">
        <w:rPr>
          <w:lang w:val="fr-FR"/>
        </w:rPr>
        <w:t>,</w:t>
      </w:r>
      <w:r w:rsidRPr="007E6D4F">
        <w:rPr>
          <w:lang w:val="fr-FR"/>
        </w:rPr>
        <w:t xml:space="preserve"> du Code des infractions administratives du Bélarus</w:t>
      </w:r>
      <w:r w:rsidR="00EA5DDC">
        <w:rPr>
          <w:rStyle w:val="FootnoteReference"/>
        </w:rPr>
        <w:footnoteReference w:id="5"/>
      </w:r>
      <w:r w:rsidRPr="007E6D4F">
        <w:rPr>
          <w:lang w:val="fr-FR"/>
        </w:rPr>
        <w:t>. L</w:t>
      </w:r>
      <w:r w:rsidR="00EA5DDC">
        <w:rPr>
          <w:lang w:val="fr-FR"/>
        </w:rPr>
        <w:t>’</w:t>
      </w:r>
      <w:r w:rsidRPr="007E6D4F">
        <w:rPr>
          <w:lang w:val="fr-FR"/>
        </w:rPr>
        <w:t>auteur a été accusée d</w:t>
      </w:r>
      <w:r w:rsidR="00EA5DDC">
        <w:rPr>
          <w:lang w:val="fr-FR"/>
        </w:rPr>
        <w:t>’</w:t>
      </w:r>
      <w:r w:rsidRPr="007E6D4F">
        <w:rPr>
          <w:lang w:val="fr-FR"/>
        </w:rPr>
        <w:t>avoir enfreint la procédure régissant l</w:t>
      </w:r>
      <w:r w:rsidR="00EA5DDC">
        <w:rPr>
          <w:lang w:val="fr-FR"/>
        </w:rPr>
        <w:t>’</w:t>
      </w:r>
      <w:r w:rsidRPr="007E6D4F">
        <w:rPr>
          <w:lang w:val="fr-FR"/>
        </w:rPr>
        <w:t>organisation et la tenue de défilés de rue. Le 28 juillet 2006, elle a été condamnée à une amende d</w:t>
      </w:r>
      <w:r w:rsidR="00EA5DDC">
        <w:rPr>
          <w:lang w:val="fr-FR"/>
        </w:rPr>
        <w:t>’</w:t>
      </w:r>
      <w:r w:rsidRPr="007E6D4F">
        <w:rPr>
          <w:lang w:val="fr-FR"/>
        </w:rPr>
        <w:t>un montant de 620</w:t>
      </w:r>
      <w:r w:rsidR="00EA5DDC">
        <w:rPr>
          <w:lang w:val="fr-FR"/>
        </w:rPr>
        <w:t xml:space="preserve"> </w:t>
      </w:r>
      <w:r w:rsidRPr="007E6D4F">
        <w:rPr>
          <w:lang w:val="fr-FR"/>
        </w:rPr>
        <w:t>000 roubles bélarussiens par le tribunal de district de Vitebsk.</w:t>
      </w:r>
    </w:p>
    <w:p w:rsidR="00D44E58" w:rsidRPr="007E6D4F" w:rsidRDefault="00D44E58" w:rsidP="00D44E58">
      <w:pPr>
        <w:pStyle w:val="SingleTxtG"/>
        <w:rPr>
          <w:lang w:val="fr-FR"/>
        </w:rPr>
      </w:pPr>
      <w:r w:rsidRPr="007E6D4F">
        <w:rPr>
          <w:lang w:val="fr-FR"/>
        </w:rPr>
        <w:t>2.2</w:t>
      </w:r>
      <w:r w:rsidRPr="007E6D4F">
        <w:rPr>
          <w:lang w:val="fr-FR"/>
        </w:rPr>
        <w:tab/>
        <w:t>Le 14 août 2006, l</w:t>
      </w:r>
      <w:r w:rsidR="00EA5DDC">
        <w:rPr>
          <w:lang w:val="fr-FR"/>
        </w:rPr>
        <w:t>’</w:t>
      </w:r>
      <w:r w:rsidRPr="007E6D4F">
        <w:rPr>
          <w:lang w:val="fr-FR"/>
        </w:rPr>
        <w:t>auteur a fait appel de la décision du tribunal de district de Vitebsk auprès du tribunal régional de Vitebsk qui a rejeté l</w:t>
      </w:r>
      <w:r w:rsidR="00EA5DDC">
        <w:rPr>
          <w:lang w:val="fr-FR"/>
        </w:rPr>
        <w:t>’</w:t>
      </w:r>
      <w:r w:rsidRPr="007E6D4F">
        <w:rPr>
          <w:lang w:val="fr-FR"/>
        </w:rPr>
        <w:t>appel le 20</w:t>
      </w:r>
      <w:r w:rsidR="00EA5DDC">
        <w:rPr>
          <w:lang w:val="fr-FR"/>
        </w:rPr>
        <w:t xml:space="preserve"> </w:t>
      </w:r>
      <w:r w:rsidRPr="007E6D4F">
        <w:rPr>
          <w:lang w:val="fr-FR"/>
        </w:rPr>
        <w:t>septembre 2006. Le 25 septembre 2006, elle a formé un recours en appel auprès de la Cour suprême qui a confirmé la décision du tribunal régional de Vitebsk le 10</w:t>
      </w:r>
      <w:r w:rsidR="00EA5DDC">
        <w:rPr>
          <w:lang w:val="fr-FR"/>
        </w:rPr>
        <w:t xml:space="preserve"> </w:t>
      </w:r>
      <w:r w:rsidRPr="007E6D4F">
        <w:rPr>
          <w:lang w:val="fr-FR"/>
        </w:rPr>
        <w:t>novembre 2006.</w:t>
      </w:r>
    </w:p>
    <w:p w:rsidR="00D44E58" w:rsidRPr="007E6D4F" w:rsidRDefault="00D44E58" w:rsidP="00D44E58">
      <w:pPr>
        <w:pStyle w:val="SingleTxtG"/>
        <w:rPr>
          <w:lang w:val="fr-FR"/>
        </w:rPr>
      </w:pPr>
      <w:r w:rsidRPr="007E6D4F">
        <w:rPr>
          <w:lang w:val="fr-FR"/>
        </w:rPr>
        <w:t>2.3</w:t>
      </w:r>
      <w:r w:rsidRPr="007E6D4F">
        <w:rPr>
          <w:lang w:val="fr-FR"/>
        </w:rPr>
        <w:tab/>
        <w:t>L</w:t>
      </w:r>
      <w:r w:rsidR="00EA5DDC">
        <w:rPr>
          <w:lang w:val="fr-FR"/>
        </w:rPr>
        <w:t>’</w:t>
      </w:r>
      <w:r w:rsidRPr="007E6D4F">
        <w:rPr>
          <w:lang w:val="fr-FR"/>
        </w:rPr>
        <w:t>auteur affirme qu</w:t>
      </w:r>
      <w:r w:rsidR="00EA5DDC">
        <w:rPr>
          <w:lang w:val="fr-FR"/>
        </w:rPr>
        <w:t>’</w:t>
      </w:r>
      <w:r w:rsidRPr="007E6D4F">
        <w:rPr>
          <w:lang w:val="fr-FR"/>
        </w:rPr>
        <w:t>elle a épuisé tous les recours internes disponibles.</w:t>
      </w:r>
    </w:p>
    <w:p w:rsidR="00D44E58" w:rsidRPr="007E6D4F" w:rsidRDefault="00D44E58" w:rsidP="00D44E58">
      <w:pPr>
        <w:pStyle w:val="H23G"/>
        <w:rPr>
          <w:lang w:val="fr-FR"/>
        </w:rPr>
      </w:pPr>
      <w:r w:rsidRPr="007E6D4F">
        <w:rPr>
          <w:lang w:val="fr-FR"/>
        </w:rPr>
        <w:tab/>
      </w:r>
      <w:r w:rsidRPr="007E6D4F">
        <w:rPr>
          <w:lang w:val="fr-FR"/>
        </w:rPr>
        <w:tab/>
        <w:t>Teneur de la plainte</w:t>
      </w:r>
    </w:p>
    <w:p w:rsidR="00D44E58" w:rsidRPr="007E6D4F" w:rsidRDefault="00D44E58" w:rsidP="00D44E58">
      <w:pPr>
        <w:pStyle w:val="SingleTxtG"/>
        <w:rPr>
          <w:lang w:val="fr-FR"/>
        </w:rPr>
      </w:pPr>
      <w:r w:rsidRPr="007E6D4F">
        <w:rPr>
          <w:lang w:val="fr-FR"/>
        </w:rPr>
        <w:t>3.1</w:t>
      </w:r>
      <w:r w:rsidRPr="007E6D4F">
        <w:rPr>
          <w:lang w:val="fr-FR"/>
        </w:rPr>
        <w:tab/>
        <w:t>L</w:t>
      </w:r>
      <w:r w:rsidR="00EA5DDC">
        <w:rPr>
          <w:lang w:val="fr-FR"/>
        </w:rPr>
        <w:t>’</w:t>
      </w:r>
      <w:r w:rsidRPr="007E6D4F">
        <w:rPr>
          <w:lang w:val="fr-FR"/>
        </w:rPr>
        <w:t>auteur affirme que l</w:t>
      </w:r>
      <w:r w:rsidR="00EA5DDC">
        <w:rPr>
          <w:lang w:val="fr-FR"/>
        </w:rPr>
        <w:t>’</w:t>
      </w:r>
      <w:r w:rsidRPr="007E6D4F">
        <w:rPr>
          <w:lang w:val="fr-FR"/>
        </w:rPr>
        <w:t xml:space="preserve">État partie a </w:t>
      </w:r>
      <w:r w:rsidR="008910F9" w:rsidRPr="007E6D4F">
        <w:rPr>
          <w:lang w:val="fr-FR"/>
        </w:rPr>
        <w:t>commis une violation du</w:t>
      </w:r>
      <w:r w:rsidRPr="007E6D4F">
        <w:rPr>
          <w:lang w:val="fr-FR"/>
        </w:rPr>
        <w:t xml:space="preserve"> droit de répandre des informations ainsi que </w:t>
      </w:r>
      <w:r w:rsidR="008910F9" w:rsidRPr="007E6D4F">
        <w:rPr>
          <w:lang w:val="fr-FR"/>
        </w:rPr>
        <w:t>du</w:t>
      </w:r>
      <w:r w:rsidRPr="007E6D4F">
        <w:rPr>
          <w:lang w:val="fr-FR"/>
        </w:rPr>
        <w:t xml:space="preserve"> droit </w:t>
      </w:r>
      <w:r w:rsidR="008910F9" w:rsidRPr="007E6D4F">
        <w:rPr>
          <w:lang w:val="fr-FR"/>
        </w:rPr>
        <w:t>qu</w:t>
      </w:r>
      <w:r w:rsidR="00EA5DDC">
        <w:rPr>
          <w:lang w:val="fr-FR"/>
        </w:rPr>
        <w:t>’</w:t>
      </w:r>
      <w:r w:rsidR="008910F9" w:rsidRPr="007E6D4F">
        <w:rPr>
          <w:lang w:val="fr-FR"/>
        </w:rPr>
        <w:t>a</w:t>
      </w:r>
      <w:r w:rsidRPr="007E6D4F">
        <w:rPr>
          <w:lang w:val="fr-FR"/>
        </w:rPr>
        <w:t xml:space="preserve"> toute personne de recevoir des informations, garantis </w:t>
      </w:r>
      <w:r w:rsidR="008910F9" w:rsidRPr="007E6D4F">
        <w:rPr>
          <w:lang w:val="fr-FR"/>
        </w:rPr>
        <w:t>par</w:t>
      </w:r>
      <w:r w:rsidRPr="007E6D4F">
        <w:rPr>
          <w:lang w:val="fr-FR"/>
        </w:rPr>
        <w:t xml:space="preserve"> l</w:t>
      </w:r>
      <w:r w:rsidR="00EA5DDC">
        <w:rPr>
          <w:lang w:val="fr-FR"/>
        </w:rPr>
        <w:t>’</w:t>
      </w:r>
      <w:r w:rsidRPr="007E6D4F">
        <w:rPr>
          <w:lang w:val="fr-FR"/>
        </w:rPr>
        <w:t>article 19 du Pacte.</w:t>
      </w:r>
    </w:p>
    <w:p w:rsidR="00D44E58" w:rsidRPr="007E6D4F" w:rsidRDefault="00D44E58" w:rsidP="00D44E58">
      <w:pPr>
        <w:pStyle w:val="SingleTxtG"/>
        <w:rPr>
          <w:lang w:val="fr-FR"/>
        </w:rPr>
      </w:pPr>
      <w:r w:rsidRPr="007E6D4F">
        <w:rPr>
          <w:lang w:val="fr-FR"/>
        </w:rPr>
        <w:t>3.2</w:t>
      </w:r>
      <w:r w:rsidRPr="007E6D4F">
        <w:rPr>
          <w:lang w:val="fr-FR"/>
        </w:rPr>
        <w:tab/>
        <w:t>Elle affirme également que le tribunal n</w:t>
      </w:r>
      <w:r w:rsidR="00EA5DDC">
        <w:rPr>
          <w:lang w:val="fr-FR"/>
        </w:rPr>
        <w:t>’</w:t>
      </w:r>
      <w:r w:rsidRPr="007E6D4F">
        <w:rPr>
          <w:lang w:val="fr-FR"/>
        </w:rPr>
        <w:t>a pas établi qu</w:t>
      </w:r>
      <w:r w:rsidR="00EA5DDC">
        <w:rPr>
          <w:lang w:val="fr-FR"/>
        </w:rPr>
        <w:t>’</w:t>
      </w:r>
      <w:r w:rsidRPr="007E6D4F">
        <w:rPr>
          <w:lang w:val="fr-FR"/>
        </w:rPr>
        <w:t xml:space="preserve">elle avait organisé et </w:t>
      </w:r>
      <w:r w:rsidR="008910F9" w:rsidRPr="007E6D4F">
        <w:rPr>
          <w:lang w:val="fr-FR"/>
        </w:rPr>
        <w:t>conduit</w:t>
      </w:r>
      <w:r w:rsidRPr="007E6D4F">
        <w:rPr>
          <w:lang w:val="fr-FR"/>
        </w:rPr>
        <w:t xml:space="preserve"> un défilé de rue à Vitebsk, entre la place de la Liberté et la place Lénine le 27</w:t>
      </w:r>
      <w:r w:rsidR="00EA5DDC">
        <w:rPr>
          <w:lang w:val="fr-FR"/>
        </w:rPr>
        <w:t xml:space="preserve"> </w:t>
      </w:r>
      <w:r w:rsidRPr="007E6D4F">
        <w:rPr>
          <w:lang w:val="fr-FR"/>
        </w:rPr>
        <w:t>juillet 2006. Le fait qu</w:t>
      </w:r>
      <w:r w:rsidR="00EA5DDC">
        <w:rPr>
          <w:lang w:val="fr-FR"/>
        </w:rPr>
        <w:t>’</w:t>
      </w:r>
      <w:r w:rsidRPr="007E6D4F">
        <w:rPr>
          <w:lang w:val="fr-FR"/>
        </w:rPr>
        <w:t xml:space="preserve">un groupe de trois personnes marche sur un trottoir en distribuant des exemplaires du journal officiellement reconnu </w:t>
      </w:r>
      <w:r w:rsidRPr="007E6D4F">
        <w:rPr>
          <w:i/>
          <w:lang w:val="fr-FR"/>
        </w:rPr>
        <w:t>Tovarichtch</w:t>
      </w:r>
      <w:r w:rsidRPr="007E6D4F">
        <w:rPr>
          <w:lang w:val="fr-FR"/>
        </w:rPr>
        <w:t xml:space="preserve"> («Camarade»), initiative pour laquelle </w:t>
      </w:r>
      <w:r w:rsidR="008910F9" w:rsidRPr="007E6D4F">
        <w:rPr>
          <w:lang w:val="fr-FR"/>
        </w:rPr>
        <w:t xml:space="preserve">elles avaient </w:t>
      </w:r>
      <w:r w:rsidRPr="007E6D4F">
        <w:rPr>
          <w:lang w:val="fr-FR"/>
        </w:rPr>
        <w:t>une autorisation écrite</w:t>
      </w:r>
      <w:r w:rsidR="00EA5DDC">
        <w:rPr>
          <w:rStyle w:val="FootnoteReference"/>
        </w:rPr>
        <w:footnoteReference w:id="6"/>
      </w:r>
      <w:r w:rsidRPr="007E6D4F">
        <w:rPr>
          <w:lang w:val="fr-FR"/>
        </w:rPr>
        <w:t>, ainsi que des imprimés (tracts) dont la légalité n</w:t>
      </w:r>
      <w:r w:rsidR="00EA5DDC">
        <w:rPr>
          <w:lang w:val="fr-FR"/>
        </w:rPr>
        <w:t>’</w:t>
      </w:r>
      <w:r w:rsidRPr="007E6D4F">
        <w:rPr>
          <w:lang w:val="fr-FR"/>
        </w:rPr>
        <w:t>a pas été contestée par le tribunal, ne peut être considéré comme une manifestation collective organisée.</w:t>
      </w:r>
    </w:p>
    <w:p w:rsidR="00D44E58" w:rsidRPr="007E6D4F" w:rsidRDefault="00D44E58" w:rsidP="00D44E58">
      <w:pPr>
        <w:pStyle w:val="SingleTxtG"/>
        <w:rPr>
          <w:lang w:val="fr-FR"/>
        </w:rPr>
      </w:pPr>
      <w:r w:rsidRPr="007E6D4F">
        <w:rPr>
          <w:lang w:val="fr-FR"/>
        </w:rPr>
        <w:t>3.3</w:t>
      </w:r>
      <w:r w:rsidRPr="007E6D4F">
        <w:rPr>
          <w:lang w:val="fr-FR"/>
        </w:rPr>
        <w:tab/>
        <w:t>L</w:t>
      </w:r>
      <w:r w:rsidR="00EA5DDC">
        <w:rPr>
          <w:lang w:val="fr-FR"/>
        </w:rPr>
        <w:t>’</w:t>
      </w:r>
      <w:r w:rsidRPr="007E6D4F">
        <w:rPr>
          <w:lang w:val="fr-FR"/>
        </w:rPr>
        <w:t xml:space="preserve">auteur </w:t>
      </w:r>
      <w:r w:rsidR="008910F9" w:rsidRPr="007E6D4F">
        <w:rPr>
          <w:lang w:val="fr-FR"/>
        </w:rPr>
        <w:t xml:space="preserve">affirme </w:t>
      </w:r>
      <w:r w:rsidRPr="007E6D4F">
        <w:rPr>
          <w:lang w:val="fr-FR"/>
        </w:rPr>
        <w:t xml:space="preserve">que ni elle ni les deux autres personnes </w:t>
      </w:r>
      <w:r w:rsidR="008910F9" w:rsidRPr="007E6D4F">
        <w:rPr>
          <w:lang w:val="fr-FR"/>
        </w:rPr>
        <w:t xml:space="preserve">ne brandissaient </w:t>
      </w:r>
      <w:r w:rsidRPr="007E6D4F">
        <w:rPr>
          <w:lang w:val="fr-FR"/>
        </w:rPr>
        <w:t xml:space="preserve">de banderoles, pancartes ou autres supports de propagande, </w:t>
      </w:r>
      <w:r w:rsidR="008910F9" w:rsidRPr="007E6D4F">
        <w:rPr>
          <w:lang w:val="fr-FR"/>
        </w:rPr>
        <w:t xml:space="preserve">comme il </w:t>
      </w:r>
      <w:r w:rsidRPr="007E6D4F">
        <w:rPr>
          <w:lang w:val="fr-FR"/>
        </w:rPr>
        <w:t xml:space="preserve">apparaît dans les enregistrements vidéo présentés par la police </w:t>
      </w:r>
      <w:r w:rsidR="008910F9" w:rsidRPr="007E6D4F">
        <w:rPr>
          <w:lang w:val="fr-FR"/>
        </w:rPr>
        <w:t xml:space="preserve">à titre </w:t>
      </w:r>
      <w:r w:rsidRPr="007E6D4F">
        <w:rPr>
          <w:lang w:val="fr-FR"/>
        </w:rPr>
        <w:t xml:space="preserve">de preuve de sa culpabilité. Ses actes ont été indûment qualifiés de manifestation collective organisée. </w:t>
      </w:r>
    </w:p>
    <w:p w:rsidR="00D44E58" w:rsidRPr="007E6D4F" w:rsidRDefault="00D44E58" w:rsidP="00D44E58">
      <w:pPr>
        <w:pStyle w:val="SingleTxtG"/>
        <w:rPr>
          <w:lang w:val="fr-FR"/>
        </w:rPr>
      </w:pPr>
      <w:r w:rsidRPr="007E6D4F">
        <w:rPr>
          <w:lang w:val="fr-FR"/>
        </w:rPr>
        <w:t>3.4</w:t>
      </w:r>
      <w:r w:rsidRPr="007E6D4F">
        <w:rPr>
          <w:lang w:val="fr-FR"/>
        </w:rPr>
        <w:tab/>
        <w:t>L</w:t>
      </w:r>
      <w:r w:rsidR="00EA5DDC">
        <w:rPr>
          <w:lang w:val="fr-FR"/>
        </w:rPr>
        <w:t>’</w:t>
      </w:r>
      <w:r w:rsidRPr="007E6D4F">
        <w:rPr>
          <w:lang w:val="fr-FR"/>
        </w:rPr>
        <w:t>auteur explique que si elle n</w:t>
      </w:r>
      <w:r w:rsidR="00EA5DDC">
        <w:rPr>
          <w:lang w:val="fr-FR"/>
        </w:rPr>
        <w:t>’</w:t>
      </w:r>
      <w:r w:rsidRPr="007E6D4F">
        <w:rPr>
          <w:lang w:val="fr-FR"/>
        </w:rPr>
        <w:t>avait pas demandé aux autorités compétentes l</w:t>
      </w:r>
      <w:r w:rsidR="00EA5DDC">
        <w:rPr>
          <w:lang w:val="fr-FR"/>
        </w:rPr>
        <w:t>’</w:t>
      </w:r>
      <w:r w:rsidRPr="007E6D4F">
        <w:rPr>
          <w:lang w:val="fr-FR"/>
        </w:rPr>
        <w:t>autorisation d</w:t>
      </w:r>
      <w:r w:rsidR="00EA5DDC">
        <w:rPr>
          <w:lang w:val="fr-FR"/>
        </w:rPr>
        <w:t>’</w:t>
      </w:r>
      <w:r w:rsidRPr="007E6D4F">
        <w:rPr>
          <w:lang w:val="fr-FR"/>
        </w:rPr>
        <w:t>organiser une manifestation collective, c</w:t>
      </w:r>
      <w:r w:rsidR="00EA5DDC">
        <w:rPr>
          <w:lang w:val="fr-FR"/>
        </w:rPr>
        <w:t>’</w:t>
      </w:r>
      <w:r w:rsidRPr="007E6D4F">
        <w:rPr>
          <w:lang w:val="fr-FR"/>
        </w:rPr>
        <w:t>est qu</w:t>
      </w:r>
      <w:r w:rsidR="00EA5DDC">
        <w:rPr>
          <w:lang w:val="fr-FR"/>
        </w:rPr>
        <w:t>’</w:t>
      </w:r>
      <w:r w:rsidRPr="007E6D4F">
        <w:rPr>
          <w:lang w:val="fr-FR"/>
        </w:rPr>
        <w:t>elle n</w:t>
      </w:r>
      <w:r w:rsidR="00EA5DDC">
        <w:rPr>
          <w:lang w:val="fr-FR"/>
        </w:rPr>
        <w:t>’</w:t>
      </w:r>
      <w:r w:rsidRPr="007E6D4F">
        <w:rPr>
          <w:lang w:val="fr-FR"/>
        </w:rPr>
        <w:t>avait pas l</w:t>
      </w:r>
      <w:r w:rsidR="00EA5DDC">
        <w:rPr>
          <w:lang w:val="fr-FR"/>
        </w:rPr>
        <w:t>’</w:t>
      </w:r>
      <w:r w:rsidRPr="007E6D4F">
        <w:rPr>
          <w:lang w:val="fr-FR"/>
        </w:rPr>
        <w:t>intention d</w:t>
      </w:r>
      <w:r w:rsidR="00EA5DDC">
        <w:rPr>
          <w:lang w:val="fr-FR"/>
        </w:rPr>
        <w:t>’</w:t>
      </w:r>
      <w:r w:rsidRPr="007E6D4F">
        <w:rPr>
          <w:lang w:val="fr-FR"/>
        </w:rPr>
        <w:t>en organiser une. La distribution d</w:t>
      </w:r>
      <w:r w:rsidR="00EA5DDC">
        <w:rPr>
          <w:lang w:val="fr-FR"/>
        </w:rPr>
        <w:t>’</w:t>
      </w:r>
      <w:r w:rsidRPr="007E6D4F">
        <w:rPr>
          <w:lang w:val="fr-FR"/>
        </w:rPr>
        <w:t>imprimés a duré à peine dix minutes avant que les intéressés ne soient arrêtés et leurs actes n</w:t>
      </w:r>
      <w:r w:rsidR="00EA5DDC">
        <w:rPr>
          <w:lang w:val="fr-FR"/>
        </w:rPr>
        <w:t>’</w:t>
      </w:r>
      <w:r w:rsidRPr="007E6D4F">
        <w:rPr>
          <w:lang w:val="fr-FR"/>
        </w:rPr>
        <w:t xml:space="preserve">ont </w:t>
      </w:r>
      <w:r w:rsidR="008910F9" w:rsidRPr="007E6D4F">
        <w:rPr>
          <w:lang w:val="fr-FR"/>
        </w:rPr>
        <w:t>pas</w:t>
      </w:r>
      <w:r w:rsidRPr="007E6D4F">
        <w:rPr>
          <w:lang w:val="fr-FR"/>
        </w:rPr>
        <w:t xml:space="preserve"> porté atteinte aux droits et libertés d</w:t>
      </w:r>
      <w:r w:rsidR="00EA5DDC">
        <w:rPr>
          <w:lang w:val="fr-FR"/>
        </w:rPr>
        <w:t>’</w:t>
      </w:r>
      <w:r w:rsidRPr="007E6D4F">
        <w:rPr>
          <w:lang w:val="fr-FR"/>
        </w:rPr>
        <w:t>autrui ni porté préjudice à des concitoyens ou au patrimoine municipal. Elle estime que la décision rendue par le tribunal est déraisonnable, injuste et cruelle et fait remarquer que le montant de l</w:t>
      </w:r>
      <w:r w:rsidR="00EA5DDC">
        <w:rPr>
          <w:lang w:val="fr-FR"/>
        </w:rPr>
        <w:t>’</w:t>
      </w:r>
      <w:r w:rsidRPr="007E6D4F">
        <w:rPr>
          <w:lang w:val="fr-FR"/>
        </w:rPr>
        <w:t xml:space="preserve">amende qui lui a été infligée équivaut à deux mois de sa pension de retraite. </w:t>
      </w:r>
    </w:p>
    <w:p w:rsidR="00D44E58" w:rsidRPr="007E6D4F" w:rsidRDefault="00D44E58" w:rsidP="00D44E58">
      <w:pPr>
        <w:pStyle w:val="SingleTxtG"/>
        <w:rPr>
          <w:lang w:val="fr-FR"/>
        </w:rPr>
      </w:pPr>
      <w:r w:rsidRPr="007E6D4F">
        <w:rPr>
          <w:lang w:val="fr-FR"/>
        </w:rPr>
        <w:t>3.5</w:t>
      </w:r>
      <w:r w:rsidRPr="007E6D4F">
        <w:rPr>
          <w:lang w:val="fr-FR"/>
        </w:rPr>
        <w:tab/>
      </w:r>
      <w:r w:rsidR="008910F9" w:rsidRPr="007E6D4F">
        <w:rPr>
          <w:lang w:val="fr-FR"/>
        </w:rPr>
        <w:t>D</w:t>
      </w:r>
      <w:r w:rsidR="00EA5DDC">
        <w:rPr>
          <w:lang w:val="fr-FR"/>
        </w:rPr>
        <w:t>’</w:t>
      </w:r>
      <w:r w:rsidR="008910F9" w:rsidRPr="007E6D4F">
        <w:rPr>
          <w:lang w:val="fr-FR"/>
        </w:rPr>
        <w:t>après</w:t>
      </w:r>
      <w:r w:rsidRPr="007E6D4F">
        <w:rPr>
          <w:lang w:val="fr-FR"/>
        </w:rPr>
        <w:t xml:space="preserve"> l</w:t>
      </w:r>
      <w:r w:rsidR="00EA5DDC">
        <w:rPr>
          <w:lang w:val="fr-FR"/>
        </w:rPr>
        <w:t>’</w:t>
      </w:r>
      <w:r w:rsidRPr="007E6D4F">
        <w:rPr>
          <w:lang w:val="fr-FR"/>
        </w:rPr>
        <w:t>auteur, les autorités n</w:t>
      </w:r>
      <w:r w:rsidR="00EA5DDC">
        <w:rPr>
          <w:lang w:val="fr-FR"/>
        </w:rPr>
        <w:t>’</w:t>
      </w:r>
      <w:r w:rsidRPr="007E6D4F">
        <w:rPr>
          <w:lang w:val="fr-FR"/>
        </w:rPr>
        <w:t>ont présenté aucun fait démontrant qu</w:t>
      </w:r>
      <w:r w:rsidR="00EA5DDC">
        <w:rPr>
          <w:lang w:val="fr-FR"/>
        </w:rPr>
        <w:t>’</w:t>
      </w:r>
      <w:r w:rsidRPr="007E6D4F">
        <w:rPr>
          <w:lang w:val="fr-FR"/>
        </w:rPr>
        <w:t>il y a</w:t>
      </w:r>
      <w:r w:rsidR="008910F9" w:rsidRPr="007E6D4F">
        <w:rPr>
          <w:lang w:val="fr-FR"/>
        </w:rPr>
        <w:t>vait</w:t>
      </w:r>
      <w:r w:rsidRPr="007E6D4F">
        <w:rPr>
          <w:lang w:val="fr-FR"/>
        </w:rPr>
        <w:t xml:space="preserve"> eu atteinte à la sécurité nationale ou à l</w:t>
      </w:r>
      <w:r w:rsidR="00EA5DDC">
        <w:rPr>
          <w:lang w:val="fr-FR"/>
        </w:rPr>
        <w:t>’</w:t>
      </w:r>
      <w:r w:rsidRPr="007E6D4F">
        <w:rPr>
          <w:lang w:val="fr-FR"/>
        </w:rPr>
        <w:t xml:space="preserve">ordre public </w:t>
      </w:r>
      <w:r w:rsidR="004D57B9">
        <w:rPr>
          <w:lang w:val="fr-FR"/>
        </w:rPr>
        <w:t xml:space="preserve">pendant </w:t>
      </w:r>
      <w:r w:rsidRPr="007E6D4F">
        <w:rPr>
          <w:lang w:val="fr-FR"/>
        </w:rPr>
        <w:t>la distribution des imprimés et, par conséquent, elles ont reconnu implicitement son caractère pacifique. Elles n</w:t>
      </w:r>
      <w:r w:rsidR="00EA5DDC">
        <w:rPr>
          <w:lang w:val="fr-FR"/>
        </w:rPr>
        <w:t>’</w:t>
      </w:r>
      <w:r w:rsidRPr="007E6D4F">
        <w:rPr>
          <w:lang w:val="fr-FR"/>
        </w:rPr>
        <w:t xml:space="preserve">ont pas non plus </w:t>
      </w:r>
      <w:r w:rsidR="008910F9" w:rsidRPr="007E6D4F">
        <w:rPr>
          <w:lang w:val="fr-FR"/>
        </w:rPr>
        <w:t xml:space="preserve">apporté </w:t>
      </w:r>
      <w:r w:rsidRPr="007E6D4F">
        <w:rPr>
          <w:lang w:val="fr-FR"/>
        </w:rPr>
        <w:t xml:space="preserve">de preuves littérales </w:t>
      </w:r>
      <w:r w:rsidR="008910F9" w:rsidRPr="007E6D4F">
        <w:rPr>
          <w:lang w:val="fr-FR"/>
        </w:rPr>
        <w:t>montrant qu</w:t>
      </w:r>
      <w:r w:rsidR="00EA5DDC">
        <w:rPr>
          <w:lang w:val="fr-FR"/>
        </w:rPr>
        <w:t>’</w:t>
      </w:r>
      <w:r w:rsidR="008910F9" w:rsidRPr="007E6D4F">
        <w:rPr>
          <w:lang w:val="fr-FR"/>
        </w:rPr>
        <w:t xml:space="preserve">il y avait eu des atteintes </w:t>
      </w:r>
      <w:r w:rsidRPr="007E6D4F">
        <w:rPr>
          <w:lang w:val="fr-FR"/>
        </w:rPr>
        <w:t>à la vie, à la santé de personnes</w:t>
      </w:r>
      <w:r w:rsidR="008910F9" w:rsidRPr="007E6D4F">
        <w:rPr>
          <w:lang w:val="fr-FR"/>
        </w:rPr>
        <w:t>,</w:t>
      </w:r>
      <w:r w:rsidRPr="007E6D4F">
        <w:rPr>
          <w:lang w:val="fr-FR"/>
        </w:rPr>
        <w:t xml:space="preserve"> à leur moralité</w:t>
      </w:r>
      <w:r w:rsidR="008910F9" w:rsidRPr="007E6D4F">
        <w:rPr>
          <w:lang w:val="fr-FR"/>
        </w:rPr>
        <w:t xml:space="preserve"> ou à</w:t>
      </w:r>
      <w:r w:rsidRPr="007E6D4F">
        <w:rPr>
          <w:lang w:val="fr-FR"/>
        </w:rPr>
        <w:t xml:space="preserve"> leurs droits et libertés. En conséquence, l</w:t>
      </w:r>
      <w:r w:rsidR="00EA5DDC">
        <w:rPr>
          <w:lang w:val="fr-FR"/>
        </w:rPr>
        <w:t>’</w:t>
      </w:r>
      <w:r w:rsidRPr="007E6D4F">
        <w:rPr>
          <w:lang w:val="fr-FR"/>
        </w:rPr>
        <w:t xml:space="preserve">auteur </w:t>
      </w:r>
      <w:r w:rsidR="008910F9" w:rsidRPr="007E6D4F">
        <w:rPr>
          <w:lang w:val="fr-FR"/>
        </w:rPr>
        <w:t>affirme</w:t>
      </w:r>
      <w:r w:rsidRPr="007E6D4F">
        <w:rPr>
          <w:lang w:val="fr-FR"/>
        </w:rPr>
        <w:t xml:space="preserve"> que l</w:t>
      </w:r>
      <w:r w:rsidR="00EA5DDC">
        <w:rPr>
          <w:lang w:val="fr-FR"/>
        </w:rPr>
        <w:t>’</w:t>
      </w:r>
      <w:r w:rsidRPr="007E6D4F">
        <w:rPr>
          <w:lang w:val="fr-FR"/>
        </w:rPr>
        <w:t xml:space="preserve">État partie a également violé </w:t>
      </w:r>
      <w:r w:rsidR="008910F9" w:rsidRPr="007E6D4F">
        <w:rPr>
          <w:lang w:val="fr-FR"/>
        </w:rPr>
        <w:t>le</w:t>
      </w:r>
      <w:r w:rsidRPr="007E6D4F">
        <w:rPr>
          <w:lang w:val="fr-FR"/>
        </w:rPr>
        <w:t xml:space="preserve"> droit de réunion pacifique</w:t>
      </w:r>
      <w:r w:rsidR="008910F9" w:rsidRPr="007E6D4F">
        <w:rPr>
          <w:lang w:val="fr-FR"/>
        </w:rPr>
        <w:t xml:space="preserve"> qu</w:t>
      </w:r>
      <w:r w:rsidR="00EA5DDC">
        <w:rPr>
          <w:lang w:val="fr-FR"/>
        </w:rPr>
        <w:t>’</w:t>
      </w:r>
      <w:r w:rsidR="008910F9" w:rsidRPr="007E6D4F">
        <w:rPr>
          <w:lang w:val="fr-FR"/>
        </w:rPr>
        <w:t xml:space="preserve">elle tient </w:t>
      </w:r>
      <w:r w:rsidRPr="007E6D4F">
        <w:rPr>
          <w:lang w:val="fr-FR"/>
        </w:rPr>
        <w:t>de l</w:t>
      </w:r>
      <w:r w:rsidR="00EA5DDC">
        <w:rPr>
          <w:lang w:val="fr-FR"/>
        </w:rPr>
        <w:t>’</w:t>
      </w:r>
      <w:r w:rsidRPr="007E6D4F">
        <w:rPr>
          <w:lang w:val="fr-FR"/>
        </w:rPr>
        <w:t>article 21 du Pacte.</w:t>
      </w:r>
    </w:p>
    <w:p w:rsidR="00D44E58" w:rsidRPr="007E6D4F" w:rsidRDefault="00D44E58" w:rsidP="00D44E58">
      <w:pPr>
        <w:pStyle w:val="H23G"/>
        <w:rPr>
          <w:lang w:val="fr-FR"/>
        </w:rPr>
      </w:pPr>
      <w:r w:rsidRPr="007E6D4F">
        <w:rPr>
          <w:lang w:val="fr-FR"/>
        </w:rPr>
        <w:tab/>
      </w:r>
      <w:r w:rsidRPr="007E6D4F">
        <w:rPr>
          <w:lang w:val="fr-FR"/>
        </w:rPr>
        <w:tab/>
        <w:t>Observations de l</w:t>
      </w:r>
      <w:r w:rsidR="00EA5DDC">
        <w:rPr>
          <w:lang w:val="fr-FR"/>
        </w:rPr>
        <w:t>’</w:t>
      </w:r>
      <w:r w:rsidRPr="007E6D4F">
        <w:rPr>
          <w:lang w:val="fr-FR"/>
        </w:rPr>
        <w:t>État partie sur la recevabilité et sur le fond</w:t>
      </w:r>
    </w:p>
    <w:p w:rsidR="00D44E58" w:rsidRPr="007E6D4F" w:rsidRDefault="00D44E58" w:rsidP="00D44E58">
      <w:pPr>
        <w:pStyle w:val="SingleTxtG"/>
        <w:rPr>
          <w:lang w:val="fr-FR"/>
        </w:rPr>
      </w:pPr>
      <w:r w:rsidRPr="007E6D4F">
        <w:rPr>
          <w:lang w:val="fr-FR"/>
        </w:rPr>
        <w:t>4.1</w:t>
      </w:r>
      <w:r w:rsidRPr="007E6D4F">
        <w:rPr>
          <w:lang w:val="fr-FR"/>
        </w:rPr>
        <w:tab/>
        <w:t>Dans une note du 2 mai 2008, l</w:t>
      </w:r>
      <w:r w:rsidR="00EA5DDC">
        <w:rPr>
          <w:lang w:val="fr-FR"/>
        </w:rPr>
        <w:t>’</w:t>
      </w:r>
      <w:r w:rsidRPr="007E6D4F">
        <w:rPr>
          <w:lang w:val="fr-FR"/>
        </w:rPr>
        <w:t xml:space="preserve">État partie a </w:t>
      </w:r>
      <w:r w:rsidR="008910F9" w:rsidRPr="007E6D4F">
        <w:rPr>
          <w:lang w:val="fr-FR"/>
        </w:rPr>
        <w:t>fait part de</w:t>
      </w:r>
      <w:r w:rsidRPr="007E6D4F">
        <w:rPr>
          <w:lang w:val="fr-FR"/>
        </w:rPr>
        <w:t xml:space="preserve"> ses observations sur la recevabilité et sur le fond de la communication. Il déclare qu</w:t>
      </w:r>
      <w:r w:rsidR="00EA5DDC">
        <w:rPr>
          <w:lang w:val="fr-FR"/>
        </w:rPr>
        <w:t>’</w:t>
      </w:r>
      <w:r w:rsidRPr="007E6D4F">
        <w:rPr>
          <w:lang w:val="fr-FR"/>
        </w:rPr>
        <w:t>un rapport rédigé le 27</w:t>
      </w:r>
      <w:r w:rsidR="00EA5DDC">
        <w:rPr>
          <w:lang w:val="fr-FR"/>
        </w:rPr>
        <w:t xml:space="preserve"> </w:t>
      </w:r>
      <w:r w:rsidRPr="007E6D4F">
        <w:rPr>
          <w:lang w:val="fr-FR"/>
        </w:rPr>
        <w:t xml:space="preserve">juillet 2006 établit </w:t>
      </w:r>
      <w:r w:rsidR="008910F9" w:rsidRPr="007E6D4F">
        <w:rPr>
          <w:lang w:val="fr-FR"/>
        </w:rPr>
        <w:t>que l</w:t>
      </w:r>
      <w:r w:rsidR="00EA5DDC">
        <w:rPr>
          <w:lang w:val="fr-FR"/>
        </w:rPr>
        <w:t>’</w:t>
      </w:r>
      <w:r w:rsidR="008910F9" w:rsidRPr="007E6D4F">
        <w:rPr>
          <w:lang w:val="fr-FR"/>
        </w:rPr>
        <w:t xml:space="preserve">auteur a enfreint </w:t>
      </w:r>
      <w:r w:rsidRPr="007E6D4F">
        <w:rPr>
          <w:lang w:val="fr-FR"/>
        </w:rPr>
        <w:t>l</w:t>
      </w:r>
      <w:r w:rsidR="00EA5DDC">
        <w:rPr>
          <w:lang w:val="fr-FR"/>
        </w:rPr>
        <w:t>’</w:t>
      </w:r>
      <w:r w:rsidRPr="007E6D4F">
        <w:rPr>
          <w:lang w:val="fr-FR"/>
        </w:rPr>
        <w:t>article 167</w:t>
      </w:r>
      <w:r w:rsidR="008910F9" w:rsidRPr="007E6D4F">
        <w:rPr>
          <w:lang w:val="fr-FR"/>
        </w:rPr>
        <w:t xml:space="preserve">, partie </w:t>
      </w:r>
      <w:r w:rsidRPr="007E6D4F">
        <w:rPr>
          <w:lang w:val="fr-FR"/>
        </w:rPr>
        <w:t>1</w:t>
      </w:r>
      <w:r w:rsidR="00AC049B">
        <w:rPr>
          <w:lang w:val="fr-FR"/>
        </w:rPr>
        <w:t>,</w:t>
      </w:r>
      <w:r w:rsidRPr="007E6D4F">
        <w:rPr>
          <w:lang w:val="fr-FR"/>
        </w:rPr>
        <w:t xml:space="preserve"> du Code des infractions administratives du Bélarus. Selon ce rapport le 27</w:t>
      </w:r>
      <w:r w:rsidR="00EA5DDC">
        <w:rPr>
          <w:lang w:val="fr-FR"/>
        </w:rPr>
        <w:t xml:space="preserve"> </w:t>
      </w:r>
      <w:r w:rsidRPr="007E6D4F">
        <w:rPr>
          <w:lang w:val="fr-FR"/>
        </w:rPr>
        <w:t>juillet 2006 à 18</w:t>
      </w:r>
      <w:r w:rsidR="00EA5DDC">
        <w:rPr>
          <w:lang w:val="fr-FR"/>
        </w:rPr>
        <w:t xml:space="preserve"> </w:t>
      </w:r>
      <w:r w:rsidRPr="007E6D4F">
        <w:rPr>
          <w:lang w:val="fr-FR"/>
        </w:rPr>
        <w:t>h</w:t>
      </w:r>
      <w:r w:rsidR="00EA5DDC">
        <w:rPr>
          <w:lang w:val="fr-FR"/>
        </w:rPr>
        <w:t xml:space="preserve"> </w:t>
      </w:r>
      <w:r w:rsidRPr="007E6D4F">
        <w:rPr>
          <w:lang w:val="fr-FR"/>
        </w:rPr>
        <w:t>10, l</w:t>
      </w:r>
      <w:r w:rsidR="00EA5DDC">
        <w:rPr>
          <w:lang w:val="fr-FR"/>
        </w:rPr>
        <w:t>’</w:t>
      </w:r>
      <w:r w:rsidRPr="007E6D4F">
        <w:rPr>
          <w:lang w:val="fr-FR"/>
        </w:rPr>
        <w:t>auteur a organisé sans autorisation une manifestation collective</w:t>
      </w:r>
      <w:r w:rsidR="008910F9" w:rsidRPr="007E6D4F">
        <w:rPr>
          <w:lang w:val="fr-FR"/>
        </w:rPr>
        <w:t xml:space="preserve"> −</w:t>
      </w:r>
      <w:r w:rsidRPr="007E6D4F">
        <w:rPr>
          <w:lang w:val="fr-FR"/>
        </w:rPr>
        <w:t xml:space="preserve"> un défilé </w:t>
      </w:r>
      <w:r w:rsidR="008910F9" w:rsidRPr="007E6D4F">
        <w:rPr>
          <w:lang w:val="fr-FR"/>
        </w:rPr>
        <w:t xml:space="preserve">rassemblant </w:t>
      </w:r>
      <w:r w:rsidRPr="007E6D4F">
        <w:rPr>
          <w:lang w:val="fr-FR"/>
        </w:rPr>
        <w:t xml:space="preserve">un groupe de personnes </w:t>
      </w:r>
      <w:r w:rsidR="008910F9" w:rsidRPr="007E6D4F">
        <w:rPr>
          <w:lang w:val="fr-FR"/>
        </w:rPr>
        <w:t xml:space="preserve">qui se sont rendues </w:t>
      </w:r>
      <w:r w:rsidRPr="007E6D4F">
        <w:rPr>
          <w:lang w:val="fr-FR"/>
        </w:rPr>
        <w:t xml:space="preserve">de la place de la Liberté à la place Lénine à Vitebsk, </w:t>
      </w:r>
      <w:r w:rsidR="008910F9" w:rsidRPr="007E6D4F">
        <w:rPr>
          <w:lang w:val="fr-FR"/>
        </w:rPr>
        <w:t>afin</w:t>
      </w:r>
      <w:r w:rsidRPr="007E6D4F">
        <w:rPr>
          <w:lang w:val="fr-FR"/>
        </w:rPr>
        <w:t xml:space="preserve"> d</w:t>
      </w:r>
      <w:r w:rsidR="00EA5DDC">
        <w:rPr>
          <w:lang w:val="fr-FR"/>
        </w:rPr>
        <w:t>’</w:t>
      </w:r>
      <w:r w:rsidRPr="007E6D4F">
        <w:rPr>
          <w:lang w:val="fr-FR"/>
        </w:rPr>
        <w:t>exprimer publiquement leurs opinions sociopolitiques (</w:t>
      </w:r>
      <w:r w:rsidR="008910F9" w:rsidRPr="007E6D4F">
        <w:rPr>
          <w:lang w:val="fr-FR"/>
        </w:rPr>
        <w:t xml:space="preserve">manifestation </w:t>
      </w:r>
      <w:r w:rsidRPr="007E6D4F">
        <w:rPr>
          <w:lang w:val="fr-FR"/>
        </w:rPr>
        <w:t>accompagné</w:t>
      </w:r>
      <w:r w:rsidR="008910F9" w:rsidRPr="007E6D4F">
        <w:rPr>
          <w:lang w:val="fr-FR"/>
        </w:rPr>
        <w:t>e</w:t>
      </w:r>
      <w:r w:rsidRPr="007E6D4F">
        <w:rPr>
          <w:lang w:val="fr-FR"/>
        </w:rPr>
        <w:t xml:space="preserve"> d</w:t>
      </w:r>
      <w:r w:rsidR="00EA5DDC">
        <w:rPr>
          <w:lang w:val="fr-FR"/>
        </w:rPr>
        <w:t>’</w:t>
      </w:r>
      <w:r w:rsidRPr="007E6D4F">
        <w:rPr>
          <w:lang w:val="fr-FR"/>
        </w:rPr>
        <w:t xml:space="preserve">une distribution de tracts). </w:t>
      </w:r>
      <w:r w:rsidR="007E6D4F" w:rsidRPr="007E6D4F">
        <w:rPr>
          <w:lang w:val="fr-FR"/>
        </w:rPr>
        <w:t>I</w:t>
      </w:r>
      <w:r w:rsidRPr="007E6D4F">
        <w:rPr>
          <w:lang w:val="fr-FR"/>
        </w:rPr>
        <w:t>nterrog</w:t>
      </w:r>
      <w:r w:rsidR="007E6D4F" w:rsidRPr="007E6D4F">
        <w:rPr>
          <w:lang w:val="fr-FR"/>
        </w:rPr>
        <w:t>ée</w:t>
      </w:r>
      <w:r w:rsidRPr="007E6D4F">
        <w:rPr>
          <w:lang w:val="fr-FR"/>
        </w:rPr>
        <w:t xml:space="preserve"> par la police, l</w:t>
      </w:r>
      <w:r w:rsidR="00EA5DDC">
        <w:rPr>
          <w:lang w:val="fr-FR"/>
        </w:rPr>
        <w:t>’</w:t>
      </w:r>
      <w:r w:rsidRPr="007E6D4F">
        <w:rPr>
          <w:lang w:val="fr-FR"/>
        </w:rPr>
        <w:t>auteur a expliqué qu</w:t>
      </w:r>
      <w:r w:rsidR="00EA5DDC">
        <w:rPr>
          <w:lang w:val="fr-FR"/>
        </w:rPr>
        <w:t>’</w:t>
      </w:r>
      <w:r w:rsidRPr="007E6D4F">
        <w:rPr>
          <w:lang w:val="fr-FR"/>
        </w:rPr>
        <w:t>en tant que membre du Parti uni des citoyens (</w:t>
      </w:r>
      <w:r w:rsidRPr="007E6D4F">
        <w:rPr>
          <w:i/>
          <w:lang w:val="fr-FR"/>
        </w:rPr>
        <w:t>Obedinennaya Grazhdanskaya Partya</w:t>
      </w:r>
      <w:r w:rsidRPr="007E6D4F">
        <w:rPr>
          <w:lang w:val="fr-FR"/>
        </w:rPr>
        <w:t>) et Présidente de l</w:t>
      </w:r>
      <w:r w:rsidR="00EA5DDC">
        <w:rPr>
          <w:lang w:val="fr-FR"/>
        </w:rPr>
        <w:t>’</w:t>
      </w:r>
      <w:r w:rsidRPr="007E6D4F">
        <w:rPr>
          <w:lang w:val="fr-FR"/>
        </w:rPr>
        <w:t>antenne de ce parti à Vitebsk, elle avait reçu une lettre du parti Unité nationale russe (</w:t>
      </w:r>
      <w:r w:rsidRPr="007E6D4F">
        <w:rPr>
          <w:i/>
          <w:lang w:val="fr-FR"/>
        </w:rPr>
        <w:t>Russkoye Natsionalnoe Edinstvo</w:t>
      </w:r>
      <w:r w:rsidRPr="007E6D4F">
        <w:rPr>
          <w:lang w:val="fr-FR"/>
        </w:rPr>
        <w:t>) appelant à la haine interethnique et qu</w:t>
      </w:r>
      <w:r w:rsidR="00EA5DDC">
        <w:rPr>
          <w:lang w:val="fr-FR"/>
        </w:rPr>
        <w:t>’</w:t>
      </w:r>
      <w:r w:rsidRPr="007E6D4F">
        <w:rPr>
          <w:lang w:val="fr-FR"/>
        </w:rPr>
        <w:t>elle avait décidé d</w:t>
      </w:r>
      <w:r w:rsidR="00EA5DDC">
        <w:rPr>
          <w:lang w:val="fr-FR"/>
        </w:rPr>
        <w:t>’</w:t>
      </w:r>
      <w:r w:rsidRPr="007E6D4F">
        <w:rPr>
          <w:lang w:val="fr-FR"/>
        </w:rPr>
        <w:t>y répondre en distribuant des tracts aux habitants de Vitebsk.</w:t>
      </w:r>
    </w:p>
    <w:p w:rsidR="00D44E58" w:rsidRPr="007E6D4F" w:rsidRDefault="00D44E58" w:rsidP="00D44E58">
      <w:pPr>
        <w:pStyle w:val="SingleTxtG"/>
        <w:rPr>
          <w:lang w:val="fr-FR"/>
        </w:rPr>
      </w:pPr>
      <w:r w:rsidRPr="007E6D4F">
        <w:rPr>
          <w:lang w:val="fr-FR"/>
        </w:rPr>
        <w:t>4.2</w:t>
      </w:r>
      <w:r w:rsidRPr="007E6D4F">
        <w:rPr>
          <w:lang w:val="fr-FR"/>
        </w:rPr>
        <w:tab/>
        <w:t>L</w:t>
      </w:r>
      <w:r w:rsidR="00EA5DDC">
        <w:rPr>
          <w:lang w:val="fr-FR"/>
        </w:rPr>
        <w:t>’</w:t>
      </w:r>
      <w:r w:rsidRPr="007E6D4F">
        <w:rPr>
          <w:lang w:val="fr-FR"/>
        </w:rPr>
        <w:t xml:space="preserve">État partie souligne également que des </w:t>
      </w:r>
      <w:r w:rsidR="007E6D4F" w:rsidRPr="007E6D4F">
        <w:rPr>
          <w:lang w:val="fr-FR"/>
        </w:rPr>
        <w:t xml:space="preserve">procès-verbaux </w:t>
      </w:r>
      <w:r w:rsidRPr="007E6D4F">
        <w:rPr>
          <w:lang w:val="fr-FR"/>
        </w:rPr>
        <w:t>similaires ont été établis pour les deux autres personnes impliquées. Le 27</w:t>
      </w:r>
      <w:r w:rsidR="00EA5DDC">
        <w:rPr>
          <w:lang w:val="fr-FR"/>
        </w:rPr>
        <w:t xml:space="preserve"> </w:t>
      </w:r>
      <w:r w:rsidRPr="007E6D4F">
        <w:rPr>
          <w:lang w:val="fr-FR"/>
        </w:rPr>
        <w:t>juillet 2006 à 18</w:t>
      </w:r>
      <w:r w:rsidR="00EA5DDC">
        <w:rPr>
          <w:lang w:val="fr-FR"/>
        </w:rPr>
        <w:t xml:space="preserve"> </w:t>
      </w:r>
      <w:r w:rsidRPr="007E6D4F">
        <w:rPr>
          <w:lang w:val="fr-FR"/>
        </w:rPr>
        <w:t>h</w:t>
      </w:r>
      <w:r w:rsidR="00EA5DDC">
        <w:rPr>
          <w:lang w:val="fr-FR"/>
        </w:rPr>
        <w:t xml:space="preserve"> </w:t>
      </w:r>
      <w:r w:rsidRPr="007E6D4F">
        <w:rPr>
          <w:lang w:val="fr-FR"/>
        </w:rPr>
        <w:t>10 l</w:t>
      </w:r>
      <w:r w:rsidR="00EA5DDC">
        <w:rPr>
          <w:lang w:val="fr-FR"/>
        </w:rPr>
        <w:t>’</w:t>
      </w:r>
      <w:r w:rsidRPr="007E6D4F">
        <w:rPr>
          <w:lang w:val="fr-FR"/>
        </w:rPr>
        <w:t xml:space="preserve">auteur accompagnée de deux personnes a organisé sans autorisation un défilé de rue de la place de la Liberté à la place Lénine et a distribué des imprimés, notamment le journal </w:t>
      </w:r>
      <w:r w:rsidRPr="007E6D4F">
        <w:rPr>
          <w:i/>
          <w:lang w:val="fr-FR"/>
        </w:rPr>
        <w:t>Narodnaya Volya</w:t>
      </w:r>
      <w:r w:rsidRPr="007E6D4F">
        <w:rPr>
          <w:lang w:val="fr-FR"/>
        </w:rPr>
        <w:t xml:space="preserve"> («La volonté du peuple») et des tracts titrant: «Za nachu, za vachu svobodou» («Pour notre liberté et pour la vôtre»). Le </w:t>
      </w:r>
      <w:r w:rsidR="007E6D4F" w:rsidRPr="007E6D4F">
        <w:rPr>
          <w:lang w:val="fr-FR"/>
        </w:rPr>
        <w:t xml:space="preserve">procès-verbal </w:t>
      </w:r>
      <w:r w:rsidRPr="007E6D4F">
        <w:rPr>
          <w:lang w:val="fr-FR"/>
        </w:rPr>
        <w:t xml:space="preserve">établit </w:t>
      </w:r>
      <w:r w:rsidR="007E6D4F" w:rsidRPr="007E6D4F">
        <w:rPr>
          <w:lang w:val="fr-FR"/>
        </w:rPr>
        <w:t xml:space="preserve">que quand elle a été </w:t>
      </w:r>
      <w:r w:rsidRPr="007E6D4F">
        <w:rPr>
          <w:lang w:val="fr-FR"/>
        </w:rPr>
        <w:t>fouill</w:t>
      </w:r>
      <w:r w:rsidR="007E6D4F" w:rsidRPr="007E6D4F">
        <w:rPr>
          <w:lang w:val="fr-FR"/>
        </w:rPr>
        <w:t>é</w:t>
      </w:r>
      <w:r w:rsidRPr="007E6D4F">
        <w:rPr>
          <w:lang w:val="fr-FR"/>
        </w:rPr>
        <w:t>e, l</w:t>
      </w:r>
      <w:r w:rsidR="00EA5DDC">
        <w:rPr>
          <w:lang w:val="fr-FR"/>
        </w:rPr>
        <w:t>’</w:t>
      </w:r>
      <w:r w:rsidRPr="007E6D4F">
        <w:rPr>
          <w:lang w:val="fr-FR"/>
        </w:rPr>
        <w:t>auteur était en possession de 13</w:t>
      </w:r>
      <w:r w:rsidR="00EA5DDC">
        <w:rPr>
          <w:lang w:val="fr-FR"/>
        </w:rPr>
        <w:t xml:space="preserve"> </w:t>
      </w:r>
      <w:r w:rsidRPr="007E6D4F">
        <w:rPr>
          <w:lang w:val="fr-FR"/>
        </w:rPr>
        <w:t xml:space="preserve">exemplaires du journal </w:t>
      </w:r>
      <w:r w:rsidRPr="007E6D4F">
        <w:rPr>
          <w:i/>
          <w:lang w:val="fr-FR"/>
        </w:rPr>
        <w:t>Narodnaya Volya</w:t>
      </w:r>
      <w:r w:rsidRPr="007E6D4F">
        <w:rPr>
          <w:lang w:val="fr-FR"/>
        </w:rPr>
        <w:t>, d</w:t>
      </w:r>
      <w:r w:rsidR="00EA5DDC">
        <w:rPr>
          <w:lang w:val="fr-FR"/>
        </w:rPr>
        <w:t>’</w:t>
      </w:r>
      <w:r w:rsidRPr="007E6D4F">
        <w:rPr>
          <w:lang w:val="fr-FR"/>
        </w:rPr>
        <w:t>une centaine d</w:t>
      </w:r>
      <w:r w:rsidR="00EA5DDC">
        <w:rPr>
          <w:lang w:val="fr-FR"/>
        </w:rPr>
        <w:t>’</w:t>
      </w:r>
      <w:r w:rsidRPr="007E6D4F">
        <w:rPr>
          <w:lang w:val="fr-FR"/>
        </w:rPr>
        <w:t xml:space="preserve">exemplaires du journal </w:t>
      </w:r>
      <w:r w:rsidRPr="007E6D4F">
        <w:rPr>
          <w:i/>
          <w:lang w:val="fr-FR"/>
        </w:rPr>
        <w:t>Tovarichtch</w:t>
      </w:r>
      <w:r w:rsidRPr="007E6D4F">
        <w:rPr>
          <w:lang w:val="fr-FR"/>
        </w:rPr>
        <w:t xml:space="preserve"> et d</w:t>
      </w:r>
      <w:r w:rsidR="00EA5DDC">
        <w:rPr>
          <w:lang w:val="fr-FR"/>
        </w:rPr>
        <w:t>’</w:t>
      </w:r>
      <w:r w:rsidRPr="007E6D4F">
        <w:rPr>
          <w:lang w:val="fr-FR"/>
        </w:rPr>
        <w:t>environ 200 tracts d</w:t>
      </w:r>
      <w:r w:rsidR="00EA5DDC">
        <w:rPr>
          <w:lang w:val="fr-FR"/>
        </w:rPr>
        <w:t>’</w:t>
      </w:r>
      <w:r w:rsidRPr="007E6D4F">
        <w:rPr>
          <w:lang w:val="fr-FR"/>
        </w:rPr>
        <w:t xml:space="preserve">information. </w:t>
      </w:r>
    </w:p>
    <w:p w:rsidR="00D44E58" w:rsidRPr="007E6D4F" w:rsidRDefault="00D44E58" w:rsidP="00D44E58">
      <w:pPr>
        <w:pStyle w:val="SingleTxtG"/>
        <w:rPr>
          <w:lang w:val="fr-FR"/>
        </w:rPr>
      </w:pPr>
      <w:r w:rsidRPr="007E6D4F">
        <w:rPr>
          <w:lang w:val="fr-FR"/>
        </w:rPr>
        <w:t>4.3</w:t>
      </w:r>
      <w:r w:rsidRPr="007E6D4F">
        <w:rPr>
          <w:lang w:val="fr-FR"/>
        </w:rPr>
        <w:tab/>
        <w:t xml:space="preserve">Les rapports sur </w:t>
      </w:r>
      <w:r w:rsidR="007E6D4F" w:rsidRPr="007E6D4F">
        <w:rPr>
          <w:lang w:val="fr-FR"/>
        </w:rPr>
        <w:t>les faits constitutifs de l</w:t>
      </w:r>
      <w:r w:rsidR="00EA5DDC">
        <w:rPr>
          <w:lang w:val="fr-FR"/>
        </w:rPr>
        <w:t>’</w:t>
      </w:r>
      <w:r w:rsidRPr="007E6D4F">
        <w:rPr>
          <w:lang w:val="fr-FR"/>
        </w:rPr>
        <w:t>infraction administrative ont été examinés par le tribunal de district de Vitebsk le 28</w:t>
      </w:r>
      <w:r w:rsidR="00EA5DDC">
        <w:rPr>
          <w:lang w:val="fr-FR"/>
        </w:rPr>
        <w:t xml:space="preserve"> </w:t>
      </w:r>
      <w:r w:rsidRPr="007E6D4F">
        <w:rPr>
          <w:lang w:val="fr-FR"/>
        </w:rPr>
        <w:t xml:space="preserve">juillet 2006. </w:t>
      </w:r>
      <w:r w:rsidR="00306A3B" w:rsidRPr="007E6D4F">
        <w:rPr>
          <w:lang w:val="fr-FR"/>
        </w:rPr>
        <w:t>À</w:t>
      </w:r>
      <w:r w:rsidR="007E6D4F" w:rsidRPr="007E6D4F">
        <w:rPr>
          <w:lang w:val="fr-FR"/>
        </w:rPr>
        <w:t xml:space="preserve"> l</w:t>
      </w:r>
      <w:r w:rsidR="00EA5DDC">
        <w:rPr>
          <w:lang w:val="fr-FR"/>
        </w:rPr>
        <w:t>’</w:t>
      </w:r>
      <w:r w:rsidR="007E6D4F" w:rsidRPr="007E6D4F">
        <w:rPr>
          <w:lang w:val="fr-FR"/>
        </w:rPr>
        <w:t>audience, l</w:t>
      </w:r>
      <w:r w:rsidR="00EA5DDC">
        <w:rPr>
          <w:lang w:val="fr-FR"/>
        </w:rPr>
        <w:t>’</w:t>
      </w:r>
      <w:r w:rsidRPr="007E6D4F">
        <w:rPr>
          <w:lang w:val="fr-FR"/>
        </w:rPr>
        <w:t xml:space="preserve">auteur a plaidé non coupable, </w:t>
      </w:r>
      <w:r w:rsidR="007E6D4F" w:rsidRPr="007E6D4F">
        <w:rPr>
          <w:lang w:val="fr-FR"/>
        </w:rPr>
        <w:t>objectant</w:t>
      </w:r>
      <w:r w:rsidRPr="007E6D4F">
        <w:rPr>
          <w:lang w:val="fr-FR"/>
        </w:rPr>
        <w:t xml:space="preserve"> que le fait de distribuer des journaux et des tracts aux passants en marchant sur un trottoir ne pouvait </w:t>
      </w:r>
      <w:r w:rsidR="007E6D4F" w:rsidRPr="007E6D4F">
        <w:rPr>
          <w:lang w:val="fr-FR"/>
        </w:rPr>
        <w:t xml:space="preserve">pas </w:t>
      </w:r>
      <w:r w:rsidRPr="007E6D4F">
        <w:rPr>
          <w:lang w:val="fr-FR"/>
        </w:rPr>
        <w:t>être assimilé à un défilé de rue. Les policiers ont expliqué que l</w:t>
      </w:r>
      <w:r w:rsidR="00EA5DDC">
        <w:rPr>
          <w:lang w:val="fr-FR"/>
        </w:rPr>
        <w:t>’</w:t>
      </w:r>
      <w:r w:rsidRPr="007E6D4F">
        <w:rPr>
          <w:lang w:val="fr-FR"/>
        </w:rPr>
        <w:t xml:space="preserve">auteur et les deux autres personnes marchaient ensemble sur le trottoir de la rue Lénine en distribuant des tracts et le journal </w:t>
      </w:r>
      <w:r w:rsidRPr="007E6D4F">
        <w:rPr>
          <w:i/>
          <w:lang w:val="fr-FR"/>
        </w:rPr>
        <w:t>Tovarichtch</w:t>
      </w:r>
      <w:r w:rsidRPr="007E6D4F">
        <w:rPr>
          <w:lang w:val="fr-FR"/>
        </w:rPr>
        <w:t xml:space="preserve"> aux passants, attirant ainsi leur attention. Ils ont également informé le tribunal que le Comité exécutif de la ville n</w:t>
      </w:r>
      <w:r w:rsidR="00EA5DDC">
        <w:rPr>
          <w:lang w:val="fr-FR"/>
        </w:rPr>
        <w:t>’</w:t>
      </w:r>
      <w:r w:rsidRPr="007E6D4F">
        <w:rPr>
          <w:lang w:val="fr-FR"/>
        </w:rPr>
        <w:t xml:space="preserve">avait </w:t>
      </w:r>
      <w:r w:rsidR="007E6D4F" w:rsidRPr="007E6D4F">
        <w:rPr>
          <w:lang w:val="fr-FR"/>
        </w:rPr>
        <w:t xml:space="preserve">pas </w:t>
      </w:r>
      <w:r w:rsidRPr="007E6D4F">
        <w:rPr>
          <w:lang w:val="fr-FR"/>
        </w:rPr>
        <w:t xml:space="preserve">reçu </w:t>
      </w:r>
      <w:r w:rsidR="007E6D4F" w:rsidRPr="007E6D4F">
        <w:rPr>
          <w:lang w:val="fr-FR"/>
        </w:rPr>
        <w:t>de</w:t>
      </w:r>
      <w:r w:rsidRPr="007E6D4F">
        <w:rPr>
          <w:lang w:val="fr-FR"/>
        </w:rPr>
        <w:t xml:space="preserve"> demande d</w:t>
      </w:r>
      <w:r w:rsidR="00EA5DDC">
        <w:rPr>
          <w:lang w:val="fr-FR"/>
        </w:rPr>
        <w:t>’</w:t>
      </w:r>
      <w:r w:rsidRPr="007E6D4F">
        <w:rPr>
          <w:lang w:val="fr-FR"/>
        </w:rPr>
        <w:t xml:space="preserve">autorisation </w:t>
      </w:r>
      <w:r w:rsidR="007E6D4F" w:rsidRPr="007E6D4F">
        <w:rPr>
          <w:lang w:val="fr-FR"/>
        </w:rPr>
        <w:t xml:space="preserve">pour organiser un </w:t>
      </w:r>
      <w:r w:rsidRPr="007E6D4F">
        <w:rPr>
          <w:lang w:val="fr-FR"/>
        </w:rPr>
        <w:t>défilé le 27 juillet 2006 entre la place de la Liberté et la place Lénine. Un enregistrement vidéo a été présenté au tribunal.</w:t>
      </w:r>
    </w:p>
    <w:p w:rsidR="00D44E58" w:rsidRPr="007E6D4F" w:rsidRDefault="00D44E58" w:rsidP="00D44E58">
      <w:pPr>
        <w:pStyle w:val="SingleTxtG"/>
        <w:rPr>
          <w:lang w:val="fr-FR"/>
        </w:rPr>
      </w:pPr>
      <w:r w:rsidRPr="007E6D4F">
        <w:rPr>
          <w:lang w:val="fr-FR"/>
        </w:rPr>
        <w:t>4.4</w:t>
      </w:r>
      <w:r w:rsidRPr="007E6D4F">
        <w:rPr>
          <w:lang w:val="fr-FR"/>
        </w:rPr>
        <w:tab/>
        <w:t>L</w:t>
      </w:r>
      <w:r w:rsidR="00EA5DDC">
        <w:rPr>
          <w:lang w:val="fr-FR"/>
        </w:rPr>
        <w:t>’</w:t>
      </w:r>
      <w:r w:rsidRPr="007E6D4F">
        <w:rPr>
          <w:lang w:val="fr-FR"/>
        </w:rPr>
        <w:t>auteur et les deux autres personnes ont été reconnues responsables d</w:t>
      </w:r>
      <w:r w:rsidR="00EA5DDC">
        <w:rPr>
          <w:lang w:val="fr-FR"/>
        </w:rPr>
        <w:t>’</w:t>
      </w:r>
      <w:r w:rsidRPr="007E6D4F">
        <w:rPr>
          <w:lang w:val="fr-FR"/>
        </w:rPr>
        <w:t>infraction à la procédure régissant l</w:t>
      </w:r>
      <w:r w:rsidR="00EA5DDC">
        <w:rPr>
          <w:lang w:val="fr-FR"/>
        </w:rPr>
        <w:t>’</w:t>
      </w:r>
      <w:r w:rsidRPr="007E6D4F">
        <w:rPr>
          <w:lang w:val="fr-FR"/>
        </w:rPr>
        <w:t xml:space="preserve">organisation et la tenue des défilés </w:t>
      </w:r>
      <w:r w:rsidR="007E6D4F" w:rsidRPr="007E6D4F">
        <w:rPr>
          <w:lang w:val="fr-FR"/>
        </w:rPr>
        <w:t>établie</w:t>
      </w:r>
      <w:r w:rsidRPr="007E6D4F">
        <w:rPr>
          <w:lang w:val="fr-FR"/>
        </w:rPr>
        <w:t xml:space="preserve"> à l</w:t>
      </w:r>
      <w:r w:rsidR="00EA5DDC">
        <w:rPr>
          <w:lang w:val="fr-FR"/>
        </w:rPr>
        <w:t>’</w:t>
      </w:r>
      <w:r w:rsidRPr="007E6D4F">
        <w:rPr>
          <w:lang w:val="fr-FR"/>
        </w:rPr>
        <w:t>article 167</w:t>
      </w:r>
      <w:r w:rsidR="007E6D4F" w:rsidRPr="007E6D4F">
        <w:rPr>
          <w:lang w:val="fr-FR"/>
        </w:rPr>
        <w:t xml:space="preserve">, partie </w:t>
      </w:r>
      <w:r w:rsidRPr="007E6D4F">
        <w:rPr>
          <w:lang w:val="fr-FR"/>
        </w:rPr>
        <w:t>1</w:t>
      </w:r>
      <w:r w:rsidR="00AC049B">
        <w:rPr>
          <w:lang w:val="fr-FR"/>
        </w:rPr>
        <w:t>,</w:t>
      </w:r>
      <w:r w:rsidRPr="007E6D4F">
        <w:rPr>
          <w:lang w:val="fr-FR"/>
        </w:rPr>
        <w:t xml:space="preserve"> du Code des infractions administratives du Bélarus et ont été condamnées à une amende de 620 000 roubles bélarussiens (20</w:t>
      </w:r>
      <w:r w:rsidR="00EA5DDC">
        <w:rPr>
          <w:lang w:val="fr-FR"/>
        </w:rPr>
        <w:t xml:space="preserve"> </w:t>
      </w:r>
      <w:r w:rsidRPr="007E6D4F">
        <w:rPr>
          <w:lang w:val="fr-FR"/>
        </w:rPr>
        <w:t xml:space="preserve">fois le montant de base). </w:t>
      </w:r>
      <w:r w:rsidR="007E6D4F" w:rsidRPr="007E6D4F">
        <w:rPr>
          <w:lang w:val="fr-FR"/>
        </w:rPr>
        <w:t>Le tribunal a désigné l</w:t>
      </w:r>
      <w:r w:rsidR="00EA5DDC">
        <w:rPr>
          <w:lang w:val="fr-FR"/>
        </w:rPr>
        <w:t>’</w:t>
      </w:r>
      <w:r w:rsidR="007E6D4F" w:rsidRPr="007E6D4F">
        <w:rPr>
          <w:lang w:val="fr-FR"/>
        </w:rPr>
        <w:t xml:space="preserve">auteur </w:t>
      </w:r>
      <w:r w:rsidRPr="007E6D4F">
        <w:rPr>
          <w:lang w:val="fr-FR"/>
        </w:rPr>
        <w:t>comme l</w:t>
      </w:r>
      <w:r w:rsidR="00EA5DDC">
        <w:rPr>
          <w:lang w:val="fr-FR"/>
        </w:rPr>
        <w:t>’</w:t>
      </w:r>
      <w:r w:rsidRPr="007E6D4F">
        <w:rPr>
          <w:lang w:val="fr-FR"/>
        </w:rPr>
        <w:t xml:space="preserve">organisatrice de ce défilé non autorisé. </w:t>
      </w:r>
      <w:r w:rsidR="007E6D4F" w:rsidRPr="007E6D4F">
        <w:rPr>
          <w:lang w:val="fr-FR"/>
        </w:rPr>
        <w:t>L</w:t>
      </w:r>
      <w:r w:rsidR="00EA5DDC">
        <w:rPr>
          <w:lang w:val="fr-FR"/>
        </w:rPr>
        <w:t>’</w:t>
      </w:r>
      <w:r w:rsidR="007E6D4F" w:rsidRPr="007E6D4F">
        <w:rPr>
          <w:lang w:val="fr-FR"/>
        </w:rPr>
        <w:t>affaire</w:t>
      </w:r>
      <w:r w:rsidRPr="007E6D4F">
        <w:rPr>
          <w:lang w:val="fr-FR"/>
        </w:rPr>
        <w:t xml:space="preserve"> a été examiné</w:t>
      </w:r>
      <w:r w:rsidR="007E6D4F" w:rsidRPr="007E6D4F">
        <w:rPr>
          <w:lang w:val="fr-FR"/>
        </w:rPr>
        <w:t>e</w:t>
      </w:r>
      <w:r w:rsidRPr="007E6D4F">
        <w:rPr>
          <w:lang w:val="fr-FR"/>
        </w:rPr>
        <w:t xml:space="preserve"> en appel par le tribunal régional de Vitebsk </w:t>
      </w:r>
      <w:r w:rsidR="007E6D4F" w:rsidRPr="007E6D4F">
        <w:rPr>
          <w:lang w:val="fr-FR"/>
        </w:rPr>
        <w:t xml:space="preserve">en octobre 2006 </w:t>
      </w:r>
      <w:r w:rsidRPr="007E6D4F">
        <w:rPr>
          <w:lang w:val="fr-FR"/>
        </w:rPr>
        <w:t>puis par la Cour suprême du Bélarus, en novembre 2006. La décision rendue en première instance a été confirmée. M</w:t>
      </w:r>
      <w:r w:rsidRPr="007E6D4F">
        <w:rPr>
          <w:vertAlign w:val="superscript"/>
          <w:lang w:val="fr-FR"/>
        </w:rPr>
        <w:t>me</w:t>
      </w:r>
      <w:r w:rsidRPr="007E6D4F">
        <w:rPr>
          <w:lang w:val="fr-FR"/>
        </w:rPr>
        <w:t xml:space="preserve"> Zalesskaya n</w:t>
      </w:r>
      <w:r w:rsidR="00EA5DDC">
        <w:rPr>
          <w:lang w:val="fr-FR"/>
        </w:rPr>
        <w:t>’</w:t>
      </w:r>
      <w:r w:rsidRPr="007E6D4F">
        <w:rPr>
          <w:lang w:val="fr-FR"/>
        </w:rPr>
        <w:t xml:space="preserve">a pas déposé de plainte auprès du Bureau du Procureur de la région de Vitebsk. </w:t>
      </w:r>
      <w:r w:rsidR="007E6D4F" w:rsidRPr="007E6D4F">
        <w:rPr>
          <w:lang w:val="fr-FR"/>
        </w:rPr>
        <w:t>En revanche</w:t>
      </w:r>
      <w:r w:rsidRPr="007E6D4F">
        <w:rPr>
          <w:lang w:val="fr-FR"/>
        </w:rPr>
        <w:t xml:space="preserve"> elle a introduit une plainte auprès du Bureau du Procureur du district d</w:t>
      </w:r>
      <w:r w:rsidR="00EA5DDC">
        <w:rPr>
          <w:lang w:val="fr-FR"/>
        </w:rPr>
        <w:t>’</w:t>
      </w:r>
      <w:r w:rsidRPr="007E6D4F">
        <w:rPr>
          <w:lang w:val="fr-FR"/>
        </w:rPr>
        <w:t xml:space="preserve">Oktyabr de Vitebsk le 16 août 2006, plainte qui </w:t>
      </w:r>
      <w:r w:rsidR="007E6D4F" w:rsidRPr="007E6D4F">
        <w:rPr>
          <w:lang w:val="fr-FR"/>
        </w:rPr>
        <w:t xml:space="preserve">lui </w:t>
      </w:r>
      <w:r w:rsidRPr="007E6D4F">
        <w:rPr>
          <w:lang w:val="fr-FR"/>
        </w:rPr>
        <w:t xml:space="preserve">a été retournée le 21 août 2006 </w:t>
      </w:r>
      <w:r w:rsidR="007E6D4F" w:rsidRPr="007E6D4F">
        <w:rPr>
          <w:lang w:val="fr-FR"/>
        </w:rPr>
        <w:t>parce qu</w:t>
      </w:r>
      <w:r w:rsidR="00EA5DDC">
        <w:rPr>
          <w:lang w:val="fr-FR"/>
        </w:rPr>
        <w:t>’</w:t>
      </w:r>
      <w:r w:rsidR="007E6D4F" w:rsidRPr="007E6D4F">
        <w:rPr>
          <w:lang w:val="fr-FR"/>
        </w:rPr>
        <w:t>elle n</w:t>
      </w:r>
      <w:r w:rsidR="00EA5DDC">
        <w:rPr>
          <w:lang w:val="fr-FR"/>
        </w:rPr>
        <w:t>’</w:t>
      </w:r>
      <w:r w:rsidR="007E6D4F" w:rsidRPr="007E6D4F">
        <w:rPr>
          <w:lang w:val="fr-FR"/>
        </w:rPr>
        <w:t xml:space="preserve">avait pas acquitté les frais </w:t>
      </w:r>
      <w:r w:rsidRPr="007E6D4F">
        <w:rPr>
          <w:lang w:val="fr-FR"/>
        </w:rPr>
        <w:t>administratifs.</w:t>
      </w:r>
    </w:p>
    <w:p w:rsidR="00D44E58" w:rsidRPr="007E6D4F" w:rsidRDefault="00D44E58" w:rsidP="00D44E58">
      <w:pPr>
        <w:pStyle w:val="SingleTxtG"/>
        <w:rPr>
          <w:lang w:val="fr-FR"/>
        </w:rPr>
      </w:pPr>
      <w:r w:rsidRPr="007E6D4F">
        <w:rPr>
          <w:lang w:val="fr-FR"/>
        </w:rPr>
        <w:t>4.5</w:t>
      </w:r>
      <w:r w:rsidRPr="007E6D4F">
        <w:rPr>
          <w:lang w:val="fr-FR"/>
        </w:rPr>
        <w:tab/>
        <w:t>Les allégations de l</w:t>
      </w:r>
      <w:r w:rsidR="00EA5DDC">
        <w:rPr>
          <w:lang w:val="fr-FR"/>
        </w:rPr>
        <w:t>’</w:t>
      </w:r>
      <w:r w:rsidRPr="007E6D4F">
        <w:rPr>
          <w:lang w:val="fr-FR"/>
        </w:rPr>
        <w:t xml:space="preserve">auteur </w:t>
      </w:r>
      <w:r w:rsidR="007E6D4F" w:rsidRPr="007E6D4F">
        <w:rPr>
          <w:lang w:val="fr-FR"/>
        </w:rPr>
        <w:t xml:space="preserve">qui fait valoir que </w:t>
      </w:r>
      <w:r w:rsidRPr="007E6D4F">
        <w:rPr>
          <w:lang w:val="fr-FR"/>
        </w:rPr>
        <w:t xml:space="preserve">la sanction administrative </w:t>
      </w:r>
      <w:r w:rsidR="007E6D4F" w:rsidRPr="007E6D4F">
        <w:rPr>
          <w:lang w:val="fr-FR"/>
        </w:rPr>
        <w:t>prononcée</w:t>
      </w:r>
      <w:r w:rsidRPr="007E6D4F">
        <w:rPr>
          <w:lang w:val="fr-FR"/>
        </w:rPr>
        <w:t xml:space="preserve"> pour infraction à la procédure régissant l</w:t>
      </w:r>
      <w:r w:rsidR="00EA5DDC">
        <w:rPr>
          <w:lang w:val="fr-FR"/>
        </w:rPr>
        <w:t>’</w:t>
      </w:r>
      <w:r w:rsidRPr="007E6D4F">
        <w:rPr>
          <w:lang w:val="fr-FR"/>
        </w:rPr>
        <w:t xml:space="preserve">organisation et la tenue de manifestations collectives constitue une violation </w:t>
      </w:r>
      <w:r w:rsidR="007E6D4F" w:rsidRPr="007E6D4F">
        <w:rPr>
          <w:lang w:val="fr-FR"/>
        </w:rPr>
        <w:t>du</w:t>
      </w:r>
      <w:r w:rsidRPr="007E6D4F">
        <w:rPr>
          <w:lang w:val="fr-FR"/>
        </w:rPr>
        <w:t xml:space="preserve"> droit de répandre librement des informations, consacré à l</w:t>
      </w:r>
      <w:r w:rsidR="00EA5DDC">
        <w:rPr>
          <w:lang w:val="fr-FR"/>
        </w:rPr>
        <w:t>’</w:t>
      </w:r>
      <w:r w:rsidRPr="007E6D4F">
        <w:rPr>
          <w:lang w:val="fr-FR"/>
        </w:rPr>
        <w:t>article 34 de la Constitution du Bélarus</w:t>
      </w:r>
      <w:r w:rsidR="00EA5DDC">
        <w:rPr>
          <w:rStyle w:val="FootnoteReference"/>
        </w:rPr>
        <w:footnoteReference w:id="7"/>
      </w:r>
      <w:r w:rsidRPr="007E6D4F">
        <w:rPr>
          <w:lang w:val="fr-FR"/>
        </w:rPr>
        <w:t xml:space="preserve">, sont </w:t>
      </w:r>
      <w:r w:rsidR="007E6D4F" w:rsidRPr="007E6D4F">
        <w:rPr>
          <w:lang w:val="fr-FR"/>
        </w:rPr>
        <w:t>dénuées de fondement</w:t>
      </w:r>
      <w:r w:rsidRPr="007E6D4F">
        <w:rPr>
          <w:lang w:val="fr-FR"/>
        </w:rPr>
        <w:t xml:space="preserve">. Le droit de répandre librement des informations est </w:t>
      </w:r>
      <w:r w:rsidR="007E6D4F" w:rsidRPr="007E6D4F">
        <w:rPr>
          <w:lang w:val="fr-FR"/>
        </w:rPr>
        <w:t xml:space="preserve">parfaitement </w:t>
      </w:r>
      <w:r w:rsidRPr="007E6D4F">
        <w:rPr>
          <w:lang w:val="fr-FR"/>
        </w:rPr>
        <w:t>respecté au Bélarus. L</w:t>
      </w:r>
      <w:r w:rsidR="00EA5DDC">
        <w:rPr>
          <w:lang w:val="fr-FR"/>
        </w:rPr>
        <w:t>’</w:t>
      </w:r>
      <w:r w:rsidRPr="007E6D4F">
        <w:rPr>
          <w:lang w:val="fr-FR"/>
        </w:rPr>
        <w:t>auteur essaie indûment de faire passer pour une violation d</w:t>
      </w:r>
      <w:r w:rsidR="00EA5DDC">
        <w:rPr>
          <w:lang w:val="fr-FR"/>
        </w:rPr>
        <w:t>’</w:t>
      </w:r>
      <w:r w:rsidRPr="007E6D4F">
        <w:rPr>
          <w:lang w:val="fr-FR"/>
        </w:rPr>
        <w:t xml:space="preserve">un de ses autres droits constitutionnels la sanction qui a été </w:t>
      </w:r>
      <w:r w:rsidR="007E6D4F" w:rsidRPr="007E6D4F">
        <w:rPr>
          <w:lang w:val="fr-FR"/>
        </w:rPr>
        <w:t>prononcée</w:t>
      </w:r>
      <w:r w:rsidRPr="007E6D4F">
        <w:rPr>
          <w:lang w:val="fr-FR"/>
        </w:rPr>
        <w:t xml:space="preserve"> légalement pour infraction à la procédure régissant l</w:t>
      </w:r>
      <w:r w:rsidR="00EA5DDC">
        <w:rPr>
          <w:lang w:val="fr-FR"/>
        </w:rPr>
        <w:t>’</w:t>
      </w:r>
      <w:r w:rsidRPr="007E6D4F">
        <w:rPr>
          <w:lang w:val="fr-FR"/>
        </w:rPr>
        <w:t>organisation et la tenue des réunions, rassemblements et défilés. Il a été maintes fois expliqué à l</w:t>
      </w:r>
      <w:r w:rsidR="00EA5DDC">
        <w:rPr>
          <w:lang w:val="fr-FR"/>
        </w:rPr>
        <w:t>’</w:t>
      </w:r>
      <w:r w:rsidRPr="007E6D4F">
        <w:rPr>
          <w:lang w:val="fr-FR"/>
        </w:rPr>
        <w:t xml:space="preserve">auteur que </w:t>
      </w:r>
      <w:r w:rsidR="007E6D4F" w:rsidRPr="007E6D4F">
        <w:rPr>
          <w:lang w:val="fr-FR"/>
        </w:rPr>
        <w:t>ce n</w:t>
      </w:r>
      <w:r w:rsidR="00EA5DDC">
        <w:rPr>
          <w:lang w:val="fr-FR"/>
        </w:rPr>
        <w:t>’</w:t>
      </w:r>
      <w:r w:rsidR="007E6D4F" w:rsidRPr="007E6D4F">
        <w:rPr>
          <w:lang w:val="fr-FR"/>
        </w:rPr>
        <w:t xml:space="preserve">était pas </w:t>
      </w:r>
      <w:r w:rsidRPr="007E6D4F">
        <w:rPr>
          <w:lang w:val="fr-FR"/>
        </w:rPr>
        <w:t>la distribution d</w:t>
      </w:r>
      <w:r w:rsidR="00EA5DDC">
        <w:rPr>
          <w:lang w:val="fr-FR"/>
        </w:rPr>
        <w:t>’</w:t>
      </w:r>
      <w:r w:rsidRPr="007E6D4F">
        <w:rPr>
          <w:lang w:val="fr-FR"/>
        </w:rPr>
        <w:t>imprimés pendant le défilé et par conséquent la diffusion d</w:t>
      </w:r>
      <w:r w:rsidR="00EA5DDC">
        <w:rPr>
          <w:lang w:val="fr-FR"/>
        </w:rPr>
        <w:t>’</w:t>
      </w:r>
      <w:r w:rsidRPr="007E6D4F">
        <w:rPr>
          <w:lang w:val="fr-FR"/>
        </w:rPr>
        <w:t xml:space="preserve">informations </w:t>
      </w:r>
      <w:r w:rsidR="007E6D4F" w:rsidRPr="007E6D4F">
        <w:rPr>
          <w:lang w:val="fr-FR"/>
        </w:rPr>
        <w:t xml:space="preserve">qui avaient été retenues comme </w:t>
      </w:r>
      <w:r w:rsidRPr="007E6D4F">
        <w:rPr>
          <w:lang w:val="fr-FR"/>
        </w:rPr>
        <w:t>preuve</w:t>
      </w:r>
      <w:r w:rsidR="007E6D4F" w:rsidRPr="007E6D4F">
        <w:rPr>
          <w:lang w:val="fr-FR"/>
        </w:rPr>
        <w:t>s</w:t>
      </w:r>
      <w:r w:rsidRPr="007E6D4F">
        <w:rPr>
          <w:lang w:val="fr-FR"/>
        </w:rPr>
        <w:t xml:space="preserve"> contre elle dans </w:t>
      </w:r>
      <w:r w:rsidR="007E6D4F" w:rsidRPr="007E6D4F">
        <w:rPr>
          <w:lang w:val="fr-FR"/>
        </w:rPr>
        <w:t>l</w:t>
      </w:r>
      <w:r w:rsidR="00EA5DDC">
        <w:rPr>
          <w:lang w:val="fr-FR"/>
        </w:rPr>
        <w:t>’</w:t>
      </w:r>
      <w:r w:rsidR="007E6D4F" w:rsidRPr="007E6D4F">
        <w:rPr>
          <w:lang w:val="fr-FR"/>
        </w:rPr>
        <w:t xml:space="preserve">affaire </w:t>
      </w:r>
      <w:r w:rsidRPr="007E6D4F">
        <w:rPr>
          <w:lang w:val="fr-FR"/>
        </w:rPr>
        <w:t>administrative. L</w:t>
      </w:r>
      <w:r w:rsidR="00EA5DDC">
        <w:rPr>
          <w:lang w:val="fr-FR"/>
        </w:rPr>
        <w:t>’</w:t>
      </w:r>
      <w:r w:rsidRPr="007E6D4F">
        <w:rPr>
          <w:lang w:val="fr-FR"/>
        </w:rPr>
        <w:t>auteur a également tenté de contester l</w:t>
      </w:r>
      <w:r w:rsidR="00EA5DDC">
        <w:rPr>
          <w:lang w:val="fr-FR"/>
        </w:rPr>
        <w:t>’</w:t>
      </w:r>
      <w:r w:rsidRPr="007E6D4F">
        <w:rPr>
          <w:lang w:val="fr-FR"/>
        </w:rPr>
        <w:t>appréciation faite par le tribunal des circonstances de l</w:t>
      </w:r>
      <w:r w:rsidR="00EA5DDC">
        <w:rPr>
          <w:lang w:val="fr-FR"/>
        </w:rPr>
        <w:t>’</w:t>
      </w:r>
      <w:r w:rsidRPr="007E6D4F">
        <w:rPr>
          <w:lang w:val="fr-FR"/>
        </w:rPr>
        <w:t>affaire et d</w:t>
      </w:r>
      <w:r w:rsidR="00EA5DDC">
        <w:rPr>
          <w:lang w:val="fr-FR"/>
        </w:rPr>
        <w:t>’</w:t>
      </w:r>
      <w:r w:rsidRPr="007E6D4F">
        <w:rPr>
          <w:lang w:val="fr-FR"/>
        </w:rPr>
        <w:t>imposer sa propre définition de l</w:t>
      </w:r>
      <w:r w:rsidR="00EA5DDC">
        <w:rPr>
          <w:lang w:val="fr-FR"/>
        </w:rPr>
        <w:t>’</w:t>
      </w:r>
      <w:r w:rsidRPr="007E6D4F">
        <w:rPr>
          <w:lang w:val="fr-FR"/>
        </w:rPr>
        <w:t>expression «défilé de rue». À ce</w:t>
      </w:r>
      <w:r w:rsidR="007E6D4F" w:rsidRPr="007E6D4F">
        <w:rPr>
          <w:lang w:val="fr-FR"/>
        </w:rPr>
        <w:t xml:space="preserve"> sujet</w:t>
      </w:r>
      <w:r w:rsidRPr="007E6D4F">
        <w:rPr>
          <w:lang w:val="fr-FR"/>
        </w:rPr>
        <w:t>, l</w:t>
      </w:r>
      <w:r w:rsidR="00EA5DDC">
        <w:rPr>
          <w:lang w:val="fr-FR"/>
        </w:rPr>
        <w:t>’</w:t>
      </w:r>
      <w:r w:rsidRPr="007E6D4F">
        <w:rPr>
          <w:lang w:val="fr-FR"/>
        </w:rPr>
        <w:t>État partie rappelle que les normes juridiques, tout comme l</w:t>
      </w:r>
      <w:r w:rsidR="00EA5DDC">
        <w:rPr>
          <w:lang w:val="fr-FR"/>
        </w:rPr>
        <w:t>’</w:t>
      </w:r>
      <w:r w:rsidRPr="007E6D4F">
        <w:rPr>
          <w:lang w:val="fr-FR"/>
        </w:rPr>
        <w:t xml:space="preserve">appréciation des faits de la cause, relèvent des droits souverains des États et </w:t>
      </w:r>
      <w:r w:rsidR="007E6D4F" w:rsidRPr="007E6D4F">
        <w:rPr>
          <w:lang w:val="fr-FR"/>
        </w:rPr>
        <w:t>n</w:t>
      </w:r>
      <w:r w:rsidR="00EA5DDC">
        <w:rPr>
          <w:lang w:val="fr-FR"/>
        </w:rPr>
        <w:t>’</w:t>
      </w:r>
      <w:r w:rsidR="007E6D4F" w:rsidRPr="007E6D4F">
        <w:rPr>
          <w:lang w:val="fr-FR"/>
        </w:rPr>
        <w:t xml:space="preserve">entrent </w:t>
      </w:r>
      <w:r w:rsidRPr="007E6D4F">
        <w:rPr>
          <w:lang w:val="fr-FR"/>
        </w:rPr>
        <w:t xml:space="preserve">donc </w:t>
      </w:r>
      <w:r w:rsidR="007E6D4F" w:rsidRPr="007E6D4F">
        <w:rPr>
          <w:lang w:val="fr-FR"/>
        </w:rPr>
        <w:t xml:space="preserve">pas dans le </w:t>
      </w:r>
      <w:r w:rsidRPr="007E6D4F">
        <w:rPr>
          <w:lang w:val="fr-FR"/>
        </w:rPr>
        <w:t>champ d</w:t>
      </w:r>
      <w:r w:rsidR="00EA5DDC">
        <w:rPr>
          <w:lang w:val="fr-FR"/>
        </w:rPr>
        <w:t>’</w:t>
      </w:r>
      <w:r w:rsidRPr="007E6D4F">
        <w:rPr>
          <w:lang w:val="fr-FR"/>
        </w:rPr>
        <w:t>application du Pacte. L</w:t>
      </w:r>
      <w:r w:rsidR="00EA5DDC">
        <w:rPr>
          <w:lang w:val="fr-FR"/>
        </w:rPr>
        <w:t>’</w:t>
      </w:r>
      <w:r w:rsidRPr="007E6D4F">
        <w:rPr>
          <w:lang w:val="fr-FR"/>
        </w:rPr>
        <w:t xml:space="preserve">auteur </w:t>
      </w:r>
      <w:r w:rsidR="007E6D4F" w:rsidRPr="007E6D4F">
        <w:rPr>
          <w:lang w:val="fr-FR"/>
        </w:rPr>
        <w:t xml:space="preserve">considère que </w:t>
      </w:r>
      <w:r w:rsidRPr="007E6D4F">
        <w:rPr>
          <w:lang w:val="fr-FR"/>
        </w:rPr>
        <w:t xml:space="preserve">la décision du tribunal de lui infliger une amende de 620 000 roubles bélarussiens </w:t>
      </w:r>
      <w:r w:rsidR="007E6D4F" w:rsidRPr="007E6D4F">
        <w:rPr>
          <w:lang w:val="fr-FR"/>
        </w:rPr>
        <w:t xml:space="preserve">est cruelle </w:t>
      </w:r>
      <w:r w:rsidRPr="007E6D4F">
        <w:rPr>
          <w:lang w:val="fr-FR"/>
        </w:rPr>
        <w:t>au vu de sa pension de retraite. Ce montant représente pourtant le minimum fixé par la loi</w:t>
      </w:r>
      <w:r w:rsidR="007E6D4F" w:rsidRPr="007E6D4F">
        <w:rPr>
          <w:lang w:val="fr-FR"/>
        </w:rPr>
        <w:t xml:space="preserve"> et</w:t>
      </w:r>
      <w:r w:rsidRPr="007E6D4F">
        <w:rPr>
          <w:lang w:val="fr-FR"/>
        </w:rPr>
        <w:t xml:space="preserve"> toutes les circonstances </w:t>
      </w:r>
      <w:r w:rsidR="007E6D4F" w:rsidRPr="007E6D4F">
        <w:rPr>
          <w:lang w:val="fr-FR"/>
        </w:rPr>
        <w:t xml:space="preserve">décrites </w:t>
      </w:r>
      <w:r w:rsidRPr="007E6D4F">
        <w:rPr>
          <w:lang w:val="fr-FR"/>
        </w:rPr>
        <w:t>par l</w:t>
      </w:r>
      <w:r w:rsidR="00EA5DDC">
        <w:rPr>
          <w:lang w:val="fr-FR"/>
        </w:rPr>
        <w:t>’</w:t>
      </w:r>
      <w:r w:rsidRPr="007E6D4F">
        <w:rPr>
          <w:lang w:val="fr-FR"/>
        </w:rPr>
        <w:t xml:space="preserve">auteur </w:t>
      </w:r>
      <w:r w:rsidR="007E6D4F" w:rsidRPr="007E6D4F">
        <w:rPr>
          <w:lang w:val="fr-FR"/>
        </w:rPr>
        <w:t xml:space="preserve">ont </w:t>
      </w:r>
      <w:r w:rsidRPr="007E6D4F">
        <w:rPr>
          <w:lang w:val="fr-FR"/>
        </w:rPr>
        <w:t xml:space="preserve">été prises en </w:t>
      </w:r>
      <w:r w:rsidR="007E6D4F" w:rsidRPr="007E6D4F">
        <w:rPr>
          <w:lang w:val="fr-FR"/>
        </w:rPr>
        <w:t>considération</w:t>
      </w:r>
      <w:r w:rsidRPr="007E6D4F">
        <w:rPr>
          <w:lang w:val="fr-FR"/>
        </w:rPr>
        <w:t xml:space="preserve"> lors de la procédure.</w:t>
      </w:r>
    </w:p>
    <w:p w:rsidR="00D44E58" w:rsidRPr="007E6D4F" w:rsidRDefault="00D44E58" w:rsidP="00D44E58">
      <w:pPr>
        <w:pStyle w:val="H23G"/>
        <w:rPr>
          <w:lang w:val="fr-FR"/>
        </w:rPr>
      </w:pPr>
      <w:r w:rsidRPr="007E6D4F">
        <w:rPr>
          <w:lang w:val="fr-FR"/>
        </w:rPr>
        <w:tab/>
      </w:r>
      <w:r w:rsidRPr="007E6D4F">
        <w:rPr>
          <w:lang w:val="fr-FR"/>
        </w:rPr>
        <w:tab/>
        <w:t>Commentaires de l</w:t>
      </w:r>
      <w:r w:rsidR="00EA5DDC">
        <w:rPr>
          <w:lang w:val="fr-FR"/>
        </w:rPr>
        <w:t>’</w:t>
      </w:r>
      <w:r w:rsidRPr="007E6D4F">
        <w:rPr>
          <w:lang w:val="fr-FR"/>
        </w:rPr>
        <w:t>auteur sur les observations de l</w:t>
      </w:r>
      <w:r w:rsidR="00EA5DDC">
        <w:rPr>
          <w:lang w:val="fr-FR"/>
        </w:rPr>
        <w:t>’</w:t>
      </w:r>
      <w:r w:rsidRPr="007E6D4F">
        <w:rPr>
          <w:lang w:val="fr-FR"/>
        </w:rPr>
        <w:t>État partie</w:t>
      </w:r>
    </w:p>
    <w:p w:rsidR="00D44E58" w:rsidRPr="007E6D4F" w:rsidRDefault="00D44E58" w:rsidP="00D44E58">
      <w:pPr>
        <w:pStyle w:val="SingleTxtG"/>
        <w:rPr>
          <w:lang w:val="fr-FR"/>
        </w:rPr>
      </w:pPr>
      <w:r w:rsidRPr="007E6D4F">
        <w:rPr>
          <w:lang w:val="fr-FR"/>
        </w:rPr>
        <w:t>5.1</w:t>
      </w:r>
      <w:r w:rsidRPr="007E6D4F">
        <w:rPr>
          <w:lang w:val="fr-FR"/>
        </w:rPr>
        <w:tab/>
        <w:t>Dans une lettre datée du 17 juillet 2008, l</w:t>
      </w:r>
      <w:r w:rsidR="00EA5DDC">
        <w:rPr>
          <w:lang w:val="fr-FR"/>
        </w:rPr>
        <w:t>’</w:t>
      </w:r>
      <w:r w:rsidRPr="007E6D4F">
        <w:rPr>
          <w:lang w:val="fr-FR"/>
        </w:rPr>
        <w:t>auteur rappelle que sa communication au Comité des droits de l</w:t>
      </w:r>
      <w:r w:rsidR="00EA5DDC">
        <w:rPr>
          <w:lang w:val="fr-FR"/>
        </w:rPr>
        <w:t>’</w:t>
      </w:r>
      <w:r w:rsidRPr="007E6D4F">
        <w:rPr>
          <w:lang w:val="fr-FR"/>
        </w:rPr>
        <w:t xml:space="preserve">homme </w:t>
      </w:r>
      <w:r w:rsidR="007E6D4F" w:rsidRPr="007E6D4F">
        <w:rPr>
          <w:lang w:val="fr-FR"/>
        </w:rPr>
        <w:t>vise à</w:t>
      </w:r>
      <w:r w:rsidRPr="007E6D4F">
        <w:rPr>
          <w:lang w:val="fr-FR"/>
        </w:rPr>
        <w:t xml:space="preserve"> rétablir le droit des citoyens bélarussiens de répandre et de recevoir librement des informations, droit garanti par la Constitution et par plusieurs autres </w:t>
      </w:r>
      <w:r w:rsidR="007E6D4F" w:rsidRPr="007E6D4F">
        <w:rPr>
          <w:lang w:val="fr-FR"/>
        </w:rPr>
        <w:t>textes</w:t>
      </w:r>
      <w:r w:rsidRPr="007E6D4F">
        <w:rPr>
          <w:lang w:val="fr-FR"/>
        </w:rPr>
        <w:t xml:space="preserve">, ainsi que par des </w:t>
      </w:r>
      <w:r w:rsidR="007E6D4F" w:rsidRPr="007E6D4F">
        <w:rPr>
          <w:lang w:val="fr-FR"/>
        </w:rPr>
        <w:t>instruments</w:t>
      </w:r>
      <w:r w:rsidRPr="007E6D4F">
        <w:rPr>
          <w:lang w:val="fr-FR"/>
        </w:rPr>
        <w:t xml:space="preserve"> internationaux auxquels le Bélarus est partie. L</w:t>
      </w:r>
      <w:r w:rsidR="00EA5DDC">
        <w:rPr>
          <w:lang w:val="fr-FR"/>
        </w:rPr>
        <w:t>’</w:t>
      </w:r>
      <w:r w:rsidRPr="007E6D4F">
        <w:rPr>
          <w:lang w:val="fr-FR"/>
        </w:rPr>
        <w:t>auteur prend acte des informations présentées par l</w:t>
      </w:r>
      <w:r w:rsidR="00EA5DDC">
        <w:rPr>
          <w:lang w:val="fr-FR"/>
        </w:rPr>
        <w:t>’</w:t>
      </w:r>
      <w:r w:rsidRPr="007E6D4F">
        <w:rPr>
          <w:lang w:val="fr-FR"/>
        </w:rPr>
        <w:t>État partie concernant son arrestation le 27 juillet 2006, l</w:t>
      </w:r>
      <w:r w:rsidR="00EA5DDC">
        <w:rPr>
          <w:lang w:val="fr-FR"/>
        </w:rPr>
        <w:t>’</w:t>
      </w:r>
      <w:r w:rsidRPr="007E6D4F">
        <w:rPr>
          <w:lang w:val="fr-FR"/>
        </w:rPr>
        <w:t>inculpation qui a suivi pour infraction à la procédure régissant l</w:t>
      </w:r>
      <w:r w:rsidR="00EA5DDC">
        <w:rPr>
          <w:lang w:val="fr-FR"/>
        </w:rPr>
        <w:t>’</w:t>
      </w:r>
      <w:r w:rsidRPr="007E6D4F">
        <w:rPr>
          <w:lang w:val="fr-FR"/>
        </w:rPr>
        <w:t>organisation et la tenue des défilés, l</w:t>
      </w:r>
      <w:r w:rsidR="00EA5DDC">
        <w:rPr>
          <w:lang w:val="fr-FR"/>
        </w:rPr>
        <w:t>’</w:t>
      </w:r>
      <w:r w:rsidRPr="007E6D4F">
        <w:rPr>
          <w:lang w:val="fr-FR"/>
        </w:rPr>
        <w:t>établissement d</w:t>
      </w:r>
      <w:r w:rsidR="00EA5DDC">
        <w:rPr>
          <w:lang w:val="fr-FR"/>
        </w:rPr>
        <w:t>’</w:t>
      </w:r>
      <w:r w:rsidRPr="007E6D4F">
        <w:rPr>
          <w:lang w:val="fr-FR"/>
        </w:rPr>
        <w:t>un rapport pour infraction à l</w:t>
      </w:r>
      <w:r w:rsidR="00EA5DDC">
        <w:rPr>
          <w:lang w:val="fr-FR"/>
        </w:rPr>
        <w:t>’</w:t>
      </w:r>
      <w:r w:rsidRPr="007E6D4F">
        <w:rPr>
          <w:lang w:val="fr-FR"/>
        </w:rPr>
        <w:t>article 167</w:t>
      </w:r>
      <w:r w:rsidR="007E6D4F" w:rsidRPr="007E6D4F">
        <w:rPr>
          <w:lang w:val="fr-FR"/>
        </w:rPr>
        <w:t xml:space="preserve">, partie </w:t>
      </w:r>
      <w:r w:rsidRPr="007E6D4F">
        <w:rPr>
          <w:lang w:val="fr-FR"/>
        </w:rPr>
        <w:t>1</w:t>
      </w:r>
      <w:r w:rsidR="00AC049B">
        <w:rPr>
          <w:lang w:val="fr-FR"/>
        </w:rPr>
        <w:t>,</w:t>
      </w:r>
      <w:r w:rsidRPr="007E6D4F">
        <w:rPr>
          <w:lang w:val="fr-FR"/>
        </w:rPr>
        <w:t xml:space="preserve"> du Code des infractions administratives et la condamnation à une amende de 620 000 roubles bélarussiens.</w:t>
      </w:r>
    </w:p>
    <w:p w:rsidR="00C34B29" w:rsidRPr="00C34B29" w:rsidRDefault="00D44E58" w:rsidP="00C34B29">
      <w:pPr>
        <w:pStyle w:val="SingleTxtG"/>
        <w:rPr>
          <w:lang w:val="fr-FR"/>
        </w:rPr>
      </w:pPr>
      <w:r w:rsidRPr="007E6D4F">
        <w:rPr>
          <w:lang w:val="fr-FR"/>
        </w:rPr>
        <w:t>5.2</w:t>
      </w:r>
      <w:r w:rsidRPr="007E6D4F">
        <w:rPr>
          <w:lang w:val="fr-FR"/>
        </w:rPr>
        <w:tab/>
        <w:t>L</w:t>
      </w:r>
      <w:r w:rsidR="00EA5DDC">
        <w:rPr>
          <w:lang w:val="fr-FR"/>
        </w:rPr>
        <w:t>’</w:t>
      </w:r>
      <w:r w:rsidRPr="007E6D4F">
        <w:rPr>
          <w:lang w:val="fr-FR"/>
        </w:rPr>
        <w:t>auteur déclare également qu</w:t>
      </w:r>
      <w:r w:rsidR="00EA5DDC">
        <w:rPr>
          <w:lang w:val="fr-FR"/>
        </w:rPr>
        <w:t>’</w:t>
      </w:r>
      <w:r w:rsidR="007E6D4F" w:rsidRPr="007E6D4F">
        <w:rPr>
          <w:lang w:val="fr-FR"/>
        </w:rPr>
        <w:t xml:space="preserve">elle est </w:t>
      </w:r>
      <w:r w:rsidRPr="007E6D4F">
        <w:rPr>
          <w:lang w:val="fr-FR"/>
        </w:rPr>
        <w:t>Présidente de l</w:t>
      </w:r>
      <w:r w:rsidR="00EA5DDC">
        <w:rPr>
          <w:lang w:val="fr-FR"/>
        </w:rPr>
        <w:t>’</w:t>
      </w:r>
      <w:r w:rsidRPr="007E6D4F">
        <w:rPr>
          <w:lang w:val="fr-FR"/>
        </w:rPr>
        <w:t>antenne locale du Parti uni des citoyens depuis plus de dix ans</w:t>
      </w:r>
      <w:r w:rsidR="007E6D4F" w:rsidRPr="007E6D4F">
        <w:rPr>
          <w:lang w:val="fr-FR"/>
        </w:rPr>
        <w:t xml:space="preserve"> et qu</w:t>
      </w:r>
      <w:r w:rsidR="00EA5DDC">
        <w:rPr>
          <w:lang w:val="fr-FR"/>
        </w:rPr>
        <w:t>’</w:t>
      </w:r>
      <w:r w:rsidRPr="007E6D4F">
        <w:rPr>
          <w:lang w:val="fr-FR"/>
        </w:rPr>
        <w:t xml:space="preserve">elle connaît </w:t>
      </w:r>
      <w:r w:rsidR="007E6D4F" w:rsidRPr="007E6D4F">
        <w:rPr>
          <w:lang w:val="fr-FR"/>
        </w:rPr>
        <w:t xml:space="preserve">donc </w:t>
      </w:r>
      <w:r w:rsidRPr="007E6D4F">
        <w:rPr>
          <w:lang w:val="fr-FR"/>
        </w:rPr>
        <w:t xml:space="preserve">la procédure à respecter pour organiser et mener des rassemblements, des défilés et des piquets. Elle </w:t>
      </w:r>
      <w:r w:rsidR="007E6D4F" w:rsidRPr="007E6D4F">
        <w:rPr>
          <w:lang w:val="fr-FR"/>
        </w:rPr>
        <w:t>ajoute</w:t>
      </w:r>
      <w:r w:rsidRPr="007E6D4F">
        <w:rPr>
          <w:lang w:val="fr-FR"/>
        </w:rPr>
        <w:t xml:space="preserve"> qu</w:t>
      </w:r>
      <w:r w:rsidR="00EA5DDC">
        <w:rPr>
          <w:lang w:val="fr-FR"/>
        </w:rPr>
        <w:t>’</w:t>
      </w:r>
      <w:r w:rsidRPr="007E6D4F">
        <w:rPr>
          <w:lang w:val="fr-FR"/>
        </w:rPr>
        <w:t xml:space="preserve">elle </w:t>
      </w:r>
      <w:r w:rsidR="007E6D4F" w:rsidRPr="007E6D4F">
        <w:rPr>
          <w:lang w:val="fr-FR"/>
        </w:rPr>
        <w:t xml:space="preserve">sait quelles sont les sanctions encourues </w:t>
      </w:r>
      <w:r w:rsidRPr="007E6D4F">
        <w:rPr>
          <w:lang w:val="fr-FR"/>
        </w:rPr>
        <w:t>en cas de non-respect de la loi sur les manifestations collectives dans la République du Bélarus (</w:t>
      </w:r>
      <w:r w:rsidR="007E6D4F" w:rsidRPr="007E6D4F">
        <w:rPr>
          <w:lang w:val="fr-FR"/>
        </w:rPr>
        <w:t>la</w:t>
      </w:r>
      <w:r w:rsidRPr="007E6D4F">
        <w:rPr>
          <w:lang w:val="fr-FR"/>
        </w:rPr>
        <w:t xml:space="preserve"> «loi sur les manifestations collectives») et qu</w:t>
      </w:r>
      <w:r w:rsidR="00EA5DDC">
        <w:rPr>
          <w:lang w:val="fr-FR"/>
        </w:rPr>
        <w:t>’</w:t>
      </w:r>
      <w:r w:rsidRPr="007E6D4F">
        <w:rPr>
          <w:lang w:val="fr-FR"/>
        </w:rPr>
        <w:t>elle s</w:t>
      </w:r>
      <w:r w:rsidR="00EA5DDC">
        <w:rPr>
          <w:lang w:val="fr-FR"/>
        </w:rPr>
        <w:t>’</w:t>
      </w:r>
      <w:r w:rsidRPr="007E6D4F">
        <w:rPr>
          <w:lang w:val="fr-FR"/>
        </w:rPr>
        <w:t>est toujours considérée comme une citoyenne respectueuse des lois.</w:t>
      </w:r>
      <w:r w:rsidR="00C34B29">
        <w:rPr>
          <w:lang w:val="fr-FR"/>
        </w:rPr>
        <w:t xml:space="preserve"> </w:t>
      </w:r>
      <w:r w:rsidR="00C34B29" w:rsidRPr="006F32E9">
        <w:t>L</w:t>
      </w:r>
      <w:r w:rsidR="00C34B29">
        <w:t>’</w:t>
      </w:r>
      <w:r w:rsidR="00C34B29" w:rsidRPr="006F32E9">
        <w:t>action du 27</w:t>
      </w:r>
      <w:r w:rsidR="00C34B29">
        <w:t xml:space="preserve"> </w:t>
      </w:r>
      <w:r w:rsidR="00C34B29" w:rsidRPr="006F32E9">
        <w:t>juillet 2006 ne prétendait pas être une manifestation collective. Il s</w:t>
      </w:r>
      <w:r w:rsidR="00C34B29">
        <w:t>’</w:t>
      </w:r>
      <w:r w:rsidR="00C34B29" w:rsidRPr="006F32E9">
        <w:t xml:space="preserve">agissait simplement de distribuer aux passants des exemplaires de deux journaux publiés officiellement, </w:t>
      </w:r>
      <w:r w:rsidR="00C34B29" w:rsidRPr="006F32E9">
        <w:rPr>
          <w:i/>
        </w:rPr>
        <w:t xml:space="preserve">Narodnaya Volya </w:t>
      </w:r>
      <w:r w:rsidR="00C34B29" w:rsidRPr="006F32E9">
        <w:t xml:space="preserve">et </w:t>
      </w:r>
      <w:r w:rsidR="00C34B29" w:rsidRPr="006F32E9">
        <w:rPr>
          <w:i/>
        </w:rPr>
        <w:t>Tovarichtch</w:t>
      </w:r>
      <w:r w:rsidR="00C34B29" w:rsidRPr="006F32E9">
        <w:t xml:space="preserve">, </w:t>
      </w:r>
      <w:r w:rsidR="00C34B29">
        <w:t xml:space="preserve">et </w:t>
      </w:r>
      <w:r w:rsidR="00C34B29" w:rsidRPr="006F32E9">
        <w:t>des tracts d</w:t>
      </w:r>
      <w:r w:rsidR="00C34B29">
        <w:t>’</w:t>
      </w:r>
      <w:r w:rsidR="00C34B29" w:rsidRPr="006F32E9">
        <w:t>information. C</w:t>
      </w:r>
      <w:r w:rsidR="00C34B29">
        <w:t>’</w:t>
      </w:r>
      <w:r w:rsidR="00C34B29" w:rsidRPr="006F32E9">
        <w:t>est pour cette raison qu</w:t>
      </w:r>
      <w:r w:rsidR="00C34B29">
        <w:t>’</w:t>
      </w:r>
      <w:r w:rsidR="00C34B29" w:rsidRPr="006F32E9">
        <w:t>elle n</w:t>
      </w:r>
      <w:r w:rsidR="00C34B29">
        <w:t>’</w:t>
      </w:r>
      <w:r w:rsidR="00C34B29" w:rsidRPr="006F32E9">
        <w:t>avait pas demandé aux autorités compétentes l</w:t>
      </w:r>
      <w:r w:rsidR="00C34B29">
        <w:t>’</w:t>
      </w:r>
      <w:r w:rsidR="00C34B29" w:rsidRPr="006F32E9">
        <w:t>autorisation d</w:t>
      </w:r>
      <w:r w:rsidR="00C34B29">
        <w:t>’</w:t>
      </w:r>
      <w:r w:rsidR="00C34B29" w:rsidRPr="006F32E9">
        <w:t xml:space="preserve">organiser une manifestation collective, </w:t>
      </w:r>
      <w:r w:rsidR="00C34B29">
        <w:t>comme l’exige</w:t>
      </w:r>
      <w:r w:rsidR="00C34B29" w:rsidRPr="006F32E9">
        <w:t xml:space="preserve"> la loi. Il a été vérifié, </w:t>
      </w:r>
      <w:r w:rsidR="00C34B29">
        <w:t>pendant</w:t>
      </w:r>
      <w:r w:rsidR="00C34B29" w:rsidRPr="006F32E9">
        <w:t xml:space="preserve"> la procédure, que les journaux et les tracts distribués ne contenaient pas d</w:t>
      </w:r>
      <w:r w:rsidR="00C34B29">
        <w:t>’</w:t>
      </w:r>
      <w:r w:rsidR="00C34B29" w:rsidRPr="006F32E9">
        <w:t>informations susceptibles de porter atteinte aux droits ou à la réputation d</w:t>
      </w:r>
      <w:r w:rsidR="00C34B29">
        <w:t>’</w:t>
      </w:r>
      <w:r w:rsidR="00C34B29" w:rsidRPr="006F32E9">
        <w:t>autrui. Elle ajoute que ces imprimés ne révélaient pas de secrets d</w:t>
      </w:r>
      <w:r w:rsidR="00C34B29">
        <w:t>’</w:t>
      </w:r>
      <w:r w:rsidR="00C34B29" w:rsidRPr="006F32E9">
        <w:t>État</w:t>
      </w:r>
      <w:r w:rsidR="00C34B29">
        <w:t xml:space="preserve"> et </w:t>
      </w:r>
      <w:r w:rsidR="00C34B29" w:rsidRPr="006F32E9">
        <w:t xml:space="preserve">ne contenaient </w:t>
      </w:r>
      <w:r w:rsidR="00C34B29">
        <w:t xml:space="preserve">pas non plus </w:t>
      </w:r>
      <w:r w:rsidR="00C34B29" w:rsidRPr="006F32E9">
        <w:t>d</w:t>
      </w:r>
      <w:r w:rsidR="00C34B29">
        <w:t>’</w:t>
      </w:r>
      <w:r w:rsidR="00C34B29" w:rsidRPr="006F32E9">
        <w:t>appels à troubler l</w:t>
      </w:r>
      <w:r w:rsidR="00C34B29">
        <w:t>’</w:t>
      </w:r>
      <w:r w:rsidR="00C34B29" w:rsidRPr="006F32E9">
        <w:t>ordre public ou à porter atteinte à la santé et à la moralité publiques. Ce fait n</w:t>
      </w:r>
      <w:r w:rsidR="00C34B29">
        <w:t>’</w:t>
      </w:r>
      <w:r w:rsidR="00C34B29" w:rsidRPr="006F32E9">
        <w:t xml:space="preserve">a pas été contesté par les autorités du Bélarus dans leurs observations sur la recevabilité et sur le fond. Par conséquent, elle </w:t>
      </w:r>
      <w:r w:rsidR="00C34B29">
        <w:t>fait valoir</w:t>
      </w:r>
      <w:r w:rsidR="00C34B29" w:rsidRPr="006F32E9">
        <w:t xml:space="preserve"> qu</w:t>
      </w:r>
      <w:r w:rsidR="00C34B29">
        <w:t>’</w:t>
      </w:r>
      <w:r w:rsidR="00C34B29" w:rsidRPr="006F32E9">
        <w:t xml:space="preserve">aucune des restrictions </w:t>
      </w:r>
      <w:r w:rsidR="00C34B29">
        <w:t>qui peuvent être imposées au</w:t>
      </w:r>
      <w:r w:rsidR="00C34B29" w:rsidRPr="006F32E9">
        <w:t xml:space="preserve"> droit de répandre librement des informations</w:t>
      </w:r>
      <w:r w:rsidR="00C34B29">
        <w:t xml:space="preserve"> selon</w:t>
      </w:r>
      <w:r w:rsidR="00C34B29" w:rsidRPr="006F32E9">
        <w:t xml:space="preserve"> la législation bélarussienne ne s</w:t>
      </w:r>
      <w:r w:rsidR="00C34B29">
        <w:t>’</w:t>
      </w:r>
      <w:r w:rsidR="00C34B29" w:rsidRPr="006F32E9">
        <w:t xml:space="preserve">applique </w:t>
      </w:r>
      <w:r w:rsidR="00C34B29">
        <w:t>dans</w:t>
      </w:r>
      <w:r w:rsidR="00C34B29" w:rsidRPr="006F32E9">
        <w:t xml:space="preserve"> son cas.</w:t>
      </w:r>
    </w:p>
    <w:p w:rsidR="00C34B29" w:rsidRPr="006F32E9" w:rsidRDefault="00C34B29" w:rsidP="00C34B29">
      <w:pPr>
        <w:pStyle w:val="SingleTxtG"/>
      </w:pPr>
      <w:r w:rsidRPr="006F32E9">
        <w:t>5.3</w:t>
      </w:r>
      <w:r w:rsidRPr="006F32E9">
        <w:tab/>
        <w:t>L</w:t>
      </w:r>
      <w:r>
        <w:t>’</w:t>
      </w:r>
      <w:r w:rsidRPr="006F32E9">
        <w:t xml:space="preserve">auteur se réfère également à </w:t>
      </w:r>
      <w:r>
        <w:t xml:space="preserve">l’article </w:t>
      </w:r>
      <w:r w:rsidRPr="006F32E9">
        <w:t xml:space="preserve">34 de la Constitution du Bélarus qui </w:t>
      </w:r>
      <w:r>
        <w:t xml:space="preserve">garantit </w:t>
      </w:r>
      <w:r w:rsidRPr="006F32E9">
        <w:t>à tous les citoyens</w:t>
      </w:r>
      <w:r>
        <w:t xml:space="preserve"> </w:t>
      </w:r>
      <w:r w:rsidRPr="006F32E9">
        <w:t>le droit de recevoir, de conserver et de diffuser une information complète, authentique et à jour sur les activités des organes de l</w:t>
      </w:r>
      <w:r>
        <w:t>’</w:t>
      </w:r>
      <w:r w:rsidRPr="006F32E9">
        <w:t>État et des associations publiques, sur la vie politique, économique et internationale et sur l</w:t>
      </w:r>
      <w:r>
        <w:t>’</w:t>
      </w:r>
      <w:r w:rsidRPr="006F32E9">
        <w:t>état de l</w:t>
      </w:r>
      <w:r>
        <w:t>’</w:t>
      </w:r>
      <w:r w:rsidRPr="006F32E9">
        <w:t>environnement. Elle souligne que l</w:t>
      </w:r>
      <w:r>
        <w:t>’</w:t>
      </w:r>
      <w:r w:rsidRPr="006F32E9">
        <w:t xml:space="preserve">État est le garant de la réalisation de ce droit mais que des policiers </w:t>
      </w:r>
      <w:r>
        <w:t>−</w:t>
      </w:r>
      <w:r w:rsidRPr="006F32E9">
        <w:t xml:space="preserve"> des représentants de l</w:t>
      </w:r>
      <w:r>
        <w:t>’</w:t>
      </w:r>
      <w:r w:rsidRPr="006F32E9">
        <w:t xml:space="preserve">État </w:t>
      </w:r>
      <w:r>
        <w:t>−</w:t>
      </w:r>
      <w:r w:rsidRPr="006F32E9">
        <w:t xml:space="preserve"> l</w:t>
      </w:r>
      <w:r>
        <w:t>’</w:t>
      </w:r>
      <w:r w:rsidRPr="006F32E9">
        <w:t>ont empêchée en agissant de manière illégale d</w:t>
      </w:r>
      <w:r>
        <w:t>’</w:t>
      </w:r>
      <w:r w:rsidRPr="006F32E9">
        <w:t>exercer son droit à la liberté de répandre des informations et ont dénié aux autres citoyens leur droit de recevoir des informations.</w:t>
      </w:r>
    </w:p>
    <w:p w:rsidR="00C34B29" w:rsidRPr="006F32E9" w:rsidRDefault="00C34B29" w:rsidP="00C34B29">
      <w:pPr>
        <w:pStyle w:val="SingleTxtG"/>
      </w:pPr>
      <w:r w:rsidRPr="006F32E9">
        <w:t>5.4</w:t>
      </w:r>
      <w:r w:rsidRPr="006F32E9">
        <w:tab/>
        <w:t>L</w:t>
      </w:r>
      <w:r>
        <w:t>’</w:t>
      </w:r>
      <w:r w:rsidRPr="006F32E9">
        <w:t xml:space="preserve">auteur </w:t>
      </w:r>
      <w:r>
        <w:t>relève en outre que selon l’État partie</w:t>
      </w:r>
      <w:r w:rsidRPr="006F32E9">
        <w:t xml:space="preserve"> elle avait organisé et mené sans autorisation un défilé de rue avec deux autres personnes. Elle objecte que la loi sur les manifestations collectives ne définit pas l</w:t>
      </w:r>
      <w:r>
        <w:t>’</w:t>
      </w:r>
      <w:r w:rsidRPr="006F32E9">
        <w:t>expression «manifestation collective» et que l</w:t>
      </w:r>
      <w:r>
        <w:t>’</w:t>
      </w:r>
      <w:r w:rsidRPr="006F32E9">
        <w:t>État partie a donc indûment qualifié les faits du 27</w:t>
      </w:r>
      <w:r>
        <w:t xml:space="preserve"> </w:t>
      </w:r>
      <w:r w:rsidRPr="006F32E9">
        <w:t>juillet 2006 de manifestation collective. Sur ce point, la loi est ambiguë et peu claire ce qui laisse la porte ouverte à des erreurs, comme cela s</w:t>
      </w:r>
      <w:r>
        <w:t>’</w:t>
      </w:r>
      <w:r w:rsidRPr="006F32E9">
        <w:t xml:space="preserve">est produit dans son cas. Selon elle, trois personnes qui marchent sur un trottoir en distribuant des tracts ne peuvent pas être </w:t>
      </w:r>
      <w:r>
        <w:t xml:space="preserve">considérées comme </w:t>
      </w:r>
      <w:r w:rsidRPr="006F32E9">
        <w:t>un défilé collectif. C</w:t>
      </w:r>
      <w:r>
        <w:t>’</w:t>
      </w:r>
      <w:r w:rsidRPr="006F32E9">
        <w:t>est pourtant le terme qu</w:t>
      </w:r>
      <w:r>
        <w:t>’</w:t>
      </w:r>
      <w:r w:rsidRPr="006F32E9">
        <w:t>ont retenu la police et les tribunaux. L</w:t>
      </w:r>
      <w:r>
        <w:t>’</w:t>
      </w:r>
      <w:r w:rsidRPr="006F32E9">
        <w:t xml:space="preserve">auteur réaffirme </w:t>
      </w:r>
      <w:r>
        <w:t xml:space="preserve">qu’elle est victime </w:t>
      </w:r>
      <w:r w:rsidRPr="006F32E9">
        <w:t>d</w:t>
      </w:r>
      <w:r>
        <w:t>’</w:t>
      </w:r>
      <w:r w:rsidRPr="006F32E9">
        <w:t xml:space="preserve">une violation des droits </w:t>
      </w:r>
      <w:r>
        <w:t>consacrés par</w:t>
      </w:r>
      <w:r w:rsidRPr="006F32E9">
        <w:t xml:space="preserve"> </w:t>
      </w:r>
      <w:r>
        <w:t xml:space="preserve">l’article </w:t>
      </w:r>
      <w:r w:rsidRPr="006F32E9">
        <w:t>19 du Pacte.</w:t>
      </w:r>
    </w:p>
    <w:p w:rsidR="00C34B29" w:rsidRPr="006F32E9" w:rsidRDefault="00C34B29" w:rsidP="00C34B29">
      <w:pPr>
        <w:pStyle w:val="SingleTxtG"/>
      </w:pPr>
      <w:r w:rsidRPr="006F32E9">
        <w:t>5.5</w:t>
      </w:r>
      <w:r w:rsidRPr="006F32E9">
        <w:tab/>
        <w:t>L</w:t>
      </w:r>
      <w:r>
        <w:t>’</w:t>
      </w:r>
      <w:r w:rsidRPr="006F32E9">
        <w:t>auteur se réfère à d</w:t>
      </w:r>
      <w:r>
        <w:t>’</w:t>
      </w:r>
      <w:r w:rsidRPr="006F32E9">
        <w:t>autres faits survenus en 2007 et en 2008 pour lesquels elle a été condamnée à des amendes de 62</w:t>
      </w:r>
      <w:r>
        <w:t xml:space="preserve"> </w:t>
      </w:r>
      <w:r w:rsidRPr="006F32E9">
        <w:t>000 et de 700</w:t>
      </w:r>
      <w:r>
        <w:t xml:space="preserve"> 000 roubles bélarussiens </w:t>
      </w:r>
      <w:r w:rsidRPr="006F32E9">
        <w:t>respectivement, pour participation à des manifestations collectives non autorisées (piquets)</w:t>
      </w:r>
      <w:r w:rsidRPr="009827CD">
        <w:rPr>
          <w:rStyle w:val="FootnoteReference"/>
        </w:rPr>
        <w:footnoteReference w:id="8"/>
      </w:r>
      <w:r w:rsidRPr="006F32E9">
        <w:t xml:space="preserve">. </w:t>
      </w:r>
    </w:p>
    <w:p w:rsidR="00C34B29" w:rsidRPr="006F32E9" w:rsidRDefault="00C34B29" w:rsidP="00C34B29">
      <w:pPr>
        <w:pStyle w:val="H23G"/>
      </w:pPr>
      <w:r w:rsidRPr="006F32E9">
        <w:tab/>
      </w:r>
      <w:r w:rsidRPr="006F32E9">
        <w:tab/>
        <w:t>Observations complémentaires de l</w:t>
      </w:r>
      <w:r>
        <w:t>’</w:t>
      </w:r>
      <w:r w:rsidRPr="006F32E9">
        <w:t>État partie</w:t>
      </w:r>
    </w:p>
    <w:p w:rsidR="00C34B29" w:rsidRPr="006F32E9" w:rsidRDefault="00C34B29" w:rsidP="00C34B29">
      <w:pPr>
        <w:pStyle w:val="SingleTxtG"/>
      </w:pPr>
      <w:r w:rsidRPr="006F32E9">
        <w:t>6.1</w:t>
      </w:r>
      <w:r w:rsidRPr="006F32E9">
        <w:tab/>
        <w:t>Dans ses observations du 12 janvier 2009, l</w:t>
      </w:r>
      <w:r>
        <w:t>’</w:t>
      </w:r>
      <w:r w:rsidRPr="006F32E9">
        <w:t>État partie rappelle que le droit à la liberté d</w:t>
      </w:r>
      <w:r>
        <w:t>’</w:t>
      </w:r>
      <w:r w:rsidRPr="006F32E9">
        <w:t xml:space="preserve">expression est garanti à chacun dans les États parties au Pacte international relatif aux droits civils et politiques, </w:t>
      </w:r>
      <w:r>
        <w:t>en vertu</w:t>
      </w:r>
      <w:r w:rsidRPr="006F32E9">
        <w:t xml:space="preserve"> du </w:t>
      </w:r>
      <w:r w:rsidRPr="00C34B29">
        <w:t>paragraphe</w:t>
      </w:r>
      <w:r>
        <w:t xml:space="preserve"> </w:t>
      </w:r>
      <w:r w:rsidRPr="006F32E9">
        <w:t xml:space="preserve">2 de </w:t>
      </w:r>
      <w:r>
        <w:t>l’article 19</w:t>
      </w:r>
      <w:r w:rsidRPr="006F32E9">
        <w:t xml:space="preserve">. Il </w:t>
      </w:r>
      <w:r>
        <w:t>affirme</w:t>
      </w:r>
      <w:r w:rsidRPr="006F32E9">
        <w:t xml:space="preserve"> que la République du Bélarus, en tant que partie au Pacte, reconnaît et respecte pleinement ses obligations découlant du Pacte et il fait référence à </w:t>
      </w:r>
      <w:r>
        <w:t xml:space="preserve">l’article </w:t>
      </w:r>
      <w:r w:rsidRPr="006F32E9">
        <w:t>33 de la Constitution qui consacre le droit à la liberté d</w:t>
      </w:r>
      <w:r>
        <w:t>’</w:t>
      </w:r>
      <w:r w:rsidRPr="006F32E9">
        <w:t>opinion, de conviction et d</w:t>
      </w:r>
      <w:r>
        <w:t>’</w:t>
      </w:r>
      <w:r w:rsidRPr="006F32E9">
        <w:t xml:space="preserve">expression. Il se réfère également à </w:t>
      </w:r>
      <w:r>
        <w:t xml:space="preserve">l’article </w:t>
      </w:r>
      <w:r w:rsidRPr="006F32E9">
        <w:t>26 du Pacte et affirme que les Bélarussiens jouissent, en plus d</w:t>
      </w:r>
      <w:r>
        <w:t>’</w:t>
      </w:r>
      <w:r w:rsidRPr="006F32E9">
        <w:t xml:space="preserve">autres droits, du droit à une protection juridictionnelle, consacré par la Constitution, qui garantit </w:t>
      </w:r>
      <w:r>
        <w:t>à tous l’</w:t>
      </w:r>
      <w:r w:rsidRPr="006F32E9">
        <w:t>accès libre aux tribunaux ainsi que l</w:t>
      </w:r>
      <w:r>
        <w:t>’</w:t>
      </w:r>
      <w:r w:rsidRPr="006F32E9">
        <w:t>égalité de tous devant la loi. L</w:t>
      </w:r>
      <w:r>
        <w:t>’</w:t>
      </w:r>
      <w:r w:rsidRPr="006F32E9">
        <w:t>État partie soutient donc que la législation bélarussienne prévoit toutes les conditions nécessaires pour que les citoyens puissent exercer leur droit à la liberté d</w:t>
      </w:r>
      <w:r>
        <w:t>’</w:t>
      </w:r>
      <w:r w:rsidRPr="006F32E9">
        <w:t>expression et leur droit de recevoir et de répandre d</w:t>
      </w:r>
      <w:r>
        <w:t>es informations. Il ajoute que M</w:t>
      </w:r>
      <w:r w:rsidRPr="00D91DA2">
        <w:rPr>
          <w:vertAlign w:val="superscript"/>
        </w:rPr>
        <w:t>me</w:t>
      </w:r>
      <w:r>
        <w:t xml:space="preserve"> </w:t>
      </w:r>
      <w:r w:rsidRPr="006F32E9">
        <w:t>Zalesskaya a enfreint les dispositions législatives établissant la procédure applicable pour organiser et mener des manifestations collectives et a tenté d</w:t>
      </w:r>
      <w:r>
        <w:t>’</w:t>
      </w:r>
      <w:r w:rsidRPr="006F32E9">
        <w:t xml:space="preserve">exercer </w:t>
      </w:r>
      <w:r>
        <w:t>par des moyens</w:t>
      </w:r>
      <w:r w:rsidRPr="006F32E9">
        <w:t xml:space="preserve"> illégitime</w:t>
      </w:r>
      <w:r>
        <w:t>s</w:t>
      </w:r>
      <w:r w:rsidRPr="006F32E9">
        <w:t xml:space="preserve"> ses droits au titre de </w:t>
      </w:r>
      <w:r>
        <w:t xml:space="preserve">l’article </w:t>
      </w:r>
      <w:r w:rsidRPr="006F32E9">
        <w:t xml:space="preserve">19 du Pacte et de </w:t>
      </w:r>
      <w:r>
        <w:t xml:space="preserve">l’article </w:t>
      </w:r>
      <w:r w:rsidRPr="006F32E9">
        <w:t>33 de la Constitution.</w:t>
      </w:r>
    </w:p>
    <w:p w:rsidR="00C34B29" w:rsidRPr="006F32E9" w:rsidRDefault="00C34B29" w:rsidP="00C34B29">
      <w:pPr>
        <w:pStyle w:val="SingleTxtG"/>
      </w:pPr>
      <w:r w:rsidRPr="006F32E9">
        <w:t>6.2</w:t>
      </w:r>
      <w:r w:rsidRPr="006F32E9">
        <w:tab/>
        <w:t>Pour ce qui est des faits survenus en 2007 et 2008</w:t>
      </w:r>
      <w:r>
        <w:t xml:space="preserve"> mentionnés </w:t>
      </w:r>
      <w:r w:rsidRPr="006F32E9">
        <w:t>par l</w:t>
      </w:r>
      <w:r>
        <w:t>’</w:t>
      </w:r>
      <w:r w:rsidRPr="006F32E9">
        <w:t>auteur</w:t>
      </w:r>
      <w:r>
        <w:t>,</w:t>
      </w:r>
      <w:r w:rsidRPr="006F32E9">
        <w:t xml:space="preserve"> l</w:t>
      </w:r>
      <w:r>
        <w:t>’</w:t>
      </w:r>
      <w:r w:rsidRPr="006F32E9">
        <w:t>État partie note que ni le Protocole facultatif ni le Règlement intérieur du Comité des droits de l</w:t>
      </w:r>
      <w:r>
        <w:t>’</w:t>
      </w:r>
      <w:r w:rsidRPr="006F32E9">
        <w:t>homme ne contiennent de dispositions autorisant l</w:t>
      </w:r>
      <w:r>
        <w:t>’</w:t>
      </w:r>
      <w:r w:rsidRPr="006F32E9">
        <w:t>examen d</w:t>
      </w:r>
      <w:r>
        <w:t xml:space="preserve">e </w:t>
      </w:r>
      <w:r w:rsidRPr="006F32E9">
        <w:t>nouve</w:t>
      </w:r>
      <w:r>
        <w:t xml:space="preserve">aux arguments </w:t>
      </w:r>
      <w:r w:rsidRPr="006F32E9">
        <w:t>fondé</w:t>
      </w:r>
      <w:r>
        <w:t xml:space="preserve">s </w:t>
      </w:r>
      <w:r w:rsidRPr="006F32E9">
        <w:t xml:space="preserve">sur des faits et </w:t>
      </w:r>
      <w:r>
        <w:t>griefs</w:t>
      </w:r>
      <w:r w:rsidRPr="006F32E9">
        <w:t xml:space="preserve"> sans rapport avec la communication initiale. </w:t>
      </w:r>
    </w:p>
    <w:p w:rsidR="00C34B29" w:rsidRPr="006F32E9" w:rsidRDefault="00C34B29" w:rsidP="00C34B29">
      <w:pPr>
        <w:pStyle w:val="H23G"/>
      </w:pPr>
      <w:r w:rsidRPr="006F32E9">
        <w:tab/>
      </w:r>
      <w:r w:rsidRPr="006F32E9">
        <w:tab/>
        <w:t>Commentaires supplémentaires de l</w:t>
      </w:r>
      <w:r>
        <w:t>’</w:t>
      </w:r>
      <w:r w:rsidRPr="006F32E9">
        <w:t>auteur</w:t>
      </w:r>
    </w:p>
    <w:p w:rsidR="00C34B29" w:rsidRPr="006F32E9" w:rsidRDefault="00C34B29" w:rsidP="00C34B29">
      <w:pPr>
        <w:pStyle w:val="SingleTxtG"/>
      </w:pPr>
      <w:r w:rsidRPr="006F32E9">
        <w:t>7.1</w:t>
      </w:r>
      <w:r w:rsidRPr="006F32E9">
        <w:tab/>
      </w:r>
      <w:r>
        <w:t xml:space="preserve">En date du </w:t>
      </w:r>
      <w:r w:rsidRPr="006F32E9">
        <w:t>12</w:t>
      </w:r>
      <w:r>
        <w:t xml:space="preserve"> </w:t>
      </w:r>
      <w:r w:rsidRPr="006F32E9">
        <w:t>mars 2009, l</w:t>
      </w:r>
      <w:r>
        <w:t>’</w:t>
      </w:r>
      <w:r w:rsidRPr="006F32E9">
        <w:t>auteur a présenté des commentaires supplémentaires sur les observations de l</w:t>
      </w:r>
      <w:r>
        <w:t>’</w:t>
      </w:r>
      <w:r w:rsidRPr="006F32E9">
        <w:t xml:space="preserve">État partie et </w:t>
      </w:r>
      <w:r>
        <w:t xml:space="preserve">elle </w:t>
      </w:r>
      <w:r w:rsidRPr="006F32E9">
        <w:t>réaffirm</w:t>
      </w:r>
      <w:r>
        <w:t>e</w:t>
      </w:r>
      <w:r w:rsidRPr="006F32E9">
        <w:t xml:space="preserve"> que les articles</w:t>
      </w:r>
      <w:r>
        <w:t xml:space="preserve"> </w:t>
      </w:r>
      <w:r w:rsidRPr="006F32E9">
        <w:t xml:space="preserve">19 et 21 du Pacte </w:t>
      </w:r>
      <w:r>
        <w:t>o</w:t>
      </w:r>
      <w:r w:rsidRPr="006F32E9">
        <w:t xml:space="preserve">nt été violés. Elle confirme </w:t>
      </w:r>
      <w:r>
        <w:t xml:space="preserve">que comme l’avance </w:t>
      </w:r>
      <w:r w:rsidRPr="006F32E9">
        <w:t>l</w:t>
      </w:r>
      <w:r>
        <w:t>’</w:t>
      </w:r>
      <w:r w:rsidRPr="006F32E9">
        <w:t>État partie</w:t>
      </w:r>
      <w:r>
        <w:t>,</w:t>
      </w:r>
      <w:r w:rsidRPr="006F32E9">
        <w:t xml:space="preserve"> la procédure régissant l</w:t>
      </w:r>
      <w:r>
        <w:t>’</w:t>
      </w:r>
      <w:r w:rsidRPr="006F32E9">
        <w:t>organisation de manifestations collectives est fix</w:t>
      </w:r>
      <w:r>
        <w:t>ée par la législation nationale</w:t>
      </w:r>
      <w:r w:rsidRPr="006F32E9">
        <w:t xml:space="preserve"> et que les organisateurs de telles manifestations doivent respecter certaines conditions pour obtenir une autorisation. Cependant, elle n</w:t>
      </w:r>
      <w:r>
        <w:t>’</w:t>
      </w:r>
      <w:r w:rsidRPr="006F32E9">
        <w:t>a pas demandé d</w:t>
      </w:r>
      <w:r>
        <w:t>’</w:t>
      </w:r>
      <w:r w:rsidRPr="006F32E9">
        <w:t>autorisation aux autorités municipales parce que</w:t>
      </w:r>
      <w:r>
        <w:t xml:space="preserve"> </w:t>
      </w:r>
      <w:r w:rsidRPr="006F32E9">
        <w:t>son action n</w:t>
      </w:r>
      <w:r>
        <w:t>’</w:t>
      </w:r>
      <w:r w:rsidRPr="006F32E9">
        <w:t xml:space="preserve">était pas une manifestation «collective». La loi sur les manifestations collectives </w:t>
      </w:r>
      <w:r>
        <w:t>ne donne pas d’</w:t>
      </w:r>
      <w:r w:rsidRPr="006F32E9">
        <w:t>indication de nombre qui permettrait aux citoyens, aux policiers et aux tribunaux de juger si une manifestation peut être qualifiée de «collective». C</w:t>
      </w:r>
      <w:r>
        <w:t>’</w:t>
      </w:r>
      <w:r w:rsidRPr="006F32E9">
        <w:t>est pourquoi, lorsqu</w:t>
      </w:r>
      <w:r>
        <w:t>’</w:t>
      </w:r>
      <w:r w:rsidRPr="006F32E9">
        <w:t>elle a fait le projet de distribuer des tracts imprimés avec deux autres personnes, elle ne pensait pas que trois personnes pouvai</w:t>
      </w:r>
      <w:r>
        <w:t>en</w:t>
      </w:r>
      <w:r w:rsidRPr="006F32E9">
        <w:t xml:space="preserve">t </w:t>
      </w:r>
      <w:r>
        <w:t>tenir</w:t>
      </w:r>
      <w:r w:rsidRPr="006F32E9">
        <w:t xml:space="preserve"> une manifestation «collective». Elle </w:t>
      </w:r>
      <w:r>
        <w:t>ajoute</w:t>
      </w:r>
      <w:r w:rsidRPr="006F32E9">
        <w:t xml:space="preserve"> que l</w:t>
      </w:r>
      <w:r>
        <w:t>’</w:t>
      </w:r>
      <w:r w:rsidRPr="006F32E9">
        <w:t>État partie n</w:t>
      </w:r>
      <w:r>
        <w:t>’</w:t>
      </w:r>
      <w:r w:rsidRPr="006F32E9">
        <w:t xml:space="preserve">a </w:t>
      </w:r>
      <w:r>
        <w:t>apporté</w:t>
      </w:r>
      <w:r w:rsidRPr="006F32E9">
        <w:t xml:space="preserve"> aucun</w:t>
      </w:r>
      <w:r>
        <w:t>e</w:t>
      </w:r>
      <w:r w:rsidRPr="006F32E9">
        <w:t xml:space="preserve"> </w:t>
      </w:r>
      <w:r>
        <w:t xml:space="preserve">preuve </w:t>
      </w:r>
      <w:r w:rsidRPr="006F32E9">
        <w:t>établissant que la distribution de journaux et de tracts constituait un défilé de rue.</w:t>
      </w:r>
    </w:p>
    <w:p w:rsidR="00C34B29" w:rsidRPr="006F32E9" w:rsidRDefault="00C34B29" w:rsidP="00C34B29">
      <w:pPr>
        <w:pStyle w:val="SingleTxtG"/>
      </w:pPr>
      <w:r w:rsidRPr="006F32E9">
        <w:t>7.2</w:t>
      </w:r>
      <w:r w:rsidRPr="006F32E9">
        <w:tab/>
        <w:t>L</w:t>
      </w:r>
      <w:r>
        <w:t>’</w:t>
      </w:r>
      <w:r w:rsidRPr="006F32E9">
        <w:t>auteur explique que l</w:t>
      </w:r>
      <w:r>
        <w:t>’</w:t>
      </w:r>
      <w:r w:rsidRPr="006F32E9">
        <w:t>arrêté relatif à l</w:t>
      </w:r>
      <w:r>
        <w:t>’</w:t>
      </w:r>
      <w:r w:rsidRPr="006F32E9">
        <w:t xml:space="preserve">organisation des manifestations collectives à Vitebsk est une </w:t>
      </w:r>
      <w:r>
        <w:t xml:space="preserve">autre </w:t>
      </w:r>
      <w:r w:rsidRPr="006F32E9">
        <w:t xml:space="preserve">raison </w:t>
      </w:r>
      <w:r>
        <w:t>pour laquelle elle n’a</w:t>
      </w:r>
      <w:r w:rsidRPr="006F32E9">
        <w:t xml:space="preserve"> pas demandé d</w:t>
      </w:r>
      <w:r>
        <w:t>’</w:t>
      </w:r>
      <w:r w:rsidRPr="006F32E9">
        <w:t>autorisation</w:t>
      </w:r>
      <w:r>
        <w:t xml:space="preserve">. </w:t>
      </w:r>
      <w:r w:rsidRPr="006F32E9">
        <w:t>Selon elle, la décision n</w:t>
      </w:r>
      <w:r>
        <w:rPr>
          <w:vertAlign w:val="superscript"/>
        </w:rPr>
        <w:t>o</w:t>
      </w:r>
      <w:r>
        <w:t xml:space="preserve"> </w:t>
      </w:r>
      <w:r w:rsidRPr="006F32E9">
        <w:t>820 du Comité exécutif de la ville, en date du 24</w:t>
      </w:r>
      <w:r>
        <w:t xml:space="preserve"> </w:t>
      </w:r>
      <w:r w:rsidRPr="006F32E9">
        <w:t>octobre 2003, sur la procédure régissant l</w:t>
      </w:r>
      <w:r>
        <w:t>’</w:t>
      </w:r>
      <w:r w:rsidRPr="006F32E9">
        <w:t>organisation et la tenue de manifestations collectives dans la ville de Vitebsk («</w:t>
      </w:r>
      <w:r>
        <w:t xml:space="preserve">la </w:t>
      </w:r>
      <w:r w:rsidRPr="006F32E9">
        <w:t>décision n</w:t>
      </w:r>
      <w:r>
        <w:rPr>
          <w:vertAlign w:val="superscript"/>
        </w:rPr>
        <w:t>o</w:t>
      </w:r>
      <w:r>
        <w:t xml:space="preserve"> </w:t>
      </w:r>
      <w:r w:rsidRPr="006F32E9">
        <w:t xml:space="preserve">820») limite de manière </w:t>
      </w:r>
      <w:r>
        <w:t>importante</w:t>
      </w:r>
      <w:r w:rsidRPr="006F32E9">
        <w:t xml:space="preserve"> le droit à la liberté d</w:t>
      </w:r>
      <w:r>
        <w:t>’</w:t>
      </w:r>
      <w:r w:rsidRPr="006F32E9">
        <w:t>opinion, de conviction et d</w:t>
      </w:r>
      <w:r>
        <w:t>’</w:t>
      </w:r>
      <w:r w:rsidRPr="006F32E9">
        <w:t>expression ainsi que le droit de réunion pacifique des citoyens de Vitebsk. Ces restrictions sont les suivantes: 1)</w:t>
      </w:r>
      <w:r>
        <w:t xml:space="preserve"> </w:t>
      </w:r>
      <w:r w:rsidRPr="006F32E9">
        <w:t xml:space="preserve">la désignation de lieux spécifiques </w:t>
      </w:r>
      <w:r>
        <w:t xml:space="preserve">dans lesquels </w:t>
      </w:r>
      <w:r w:rsidRPr="006F32E9">
        <w:t>de</w:t>
      </w:r>
      <w:r>
        <w:t>s</w:t>
      </w:r>
      <w:r w:rsidRPr="006F32E9">
        <w:t xml:space="preserve"> manifestations collectives </w:t>
      </w:r>
      <w:r>
        <w:t xml:space="preserve">peuvent être organisées </w:t>
      </w:r>
      <w:r w:rsidRPr="006F32E9">
        <w:t>(seulement trois parcs peu fréquentés); 2)</w:t>
      </w:r>
      <w:r>
        <w:t> </w:t>
      </w:r>
      <w:r w:rsidRPr="006F32E9">
        <w:t>le paiement obligatoire de services municipaux spéciaux (police, service de ramassage des ordures, services de secours, toutes activités qui devraient, selon l</w:t>
      </w:r>
      <w:r>
        <w:t>’</w:t>
      </w:r>
      <w:r w:rsidRPr="006F32E9">
        <w:t>auteur, être prises en charge par le budget de la ville</w:t>
      </w:r>
      <w:r>
        <w:t xml:space="preserve">, </w:t>
      </w:r>
      <w:r w:rsidRPr="006F32E9">
        <w:t>alimenté par les impôts); 3)</w:t>
      </w:r>
      <w:r>
        <w:t xml:space="preserve"> </w:t>
      </w:r>
      <w:r w:rsidRPr="006F32E9">
        <w:t>l</w:t>
      </w:r>
      <w:r>
        <w:t>’</w:t>
      </w:r>
      <w:r w:rsidRPr="006F32E9">
        <w:t>impossibilité d</w:t>
      </w:r>
      <w:r>
        <w:t>’</w:t>
      </w:r>
      <w:r w:rsidRPr="006F32E9">
        <w:t xml:space="preserve">organiser des manifestations collectives pendant les vacances, les journées commémoratives et les autres jours décrétés importants par les autorités. Ces conditions sont </w:t>
      </w:r>
      <w:r>
        <w:t>incompatibles</w:t>
      </w:r>
      <w:r w:rsidRPr="006F32E9">
        <w:t xml:space="preserve"> avec </w:t>
      </w:r>
      <w:r>
        <w:t>l’article </w:t>
      </w:r>
      <w:r w:rsidRPr="006F32E9">
        <w:t>19 du Pacte.</w:t>
      </w:r>
    </w:p>
    <w:p w:rsidR="00C34B29" w:rsidRPr="006F32E9" w:rsidRDefault="00C34B29" w:rsidP="00C34B29">
      <w:pPr>
        <w:pStyle w:val="H23G"/>
      </w:pPr>
      <w:r w:rsidRPr="006F32E9">
        <w:tab/>
      </w:r>
      <w:r w:rsidRPr="006F32E9">
        <w:tab/>
        <w:t>Observations supplémentaires de l</w:t>
      </w:r>
      <w:r>
        <w:t>’</w:t>
      </w:r>
      <w:r w:rsidRPr="006F32E9">
        <w:t>État partie</w:t>
      </w:r>
    </w:p>
    <w:p w:rsidR="00C34B29" w:rsidRPr="006F32E9" w:rsidRDefault="00C34B29" w:rsidP="00C34B29">
      <w:pPr>
        <w:pStyle w:val="SingleTxtG"/>
      </w:pPr>
      <w:r w:rsidRPr="006F32E9">
        <w:t>8.1</w:t>
      </w:r>
      <w:r w:rsidRPr="006F32E9">
        <w:tab/>
      </w:r>
      <w:r>
        <w:t>En date du</w:t>
      </w:r>
      <w:r w:rsidRPr="006F32E9">
        <w:t xml:space="preserve"> 4</w:t>
      </w:r>
      <w:r>
        <w:t xml:space="preserve"> </w:t>
      </w:r>
      <w:r w:rsidRPr="006F32E9">
        <w:t>septembre 2009, l</w:t>
      </w:r>
      <w:r>
        <w:t>’</w:t>
      </w:r>
      <w:r w:rsidRPr="006F32E9">
        <w:t xml:space="preserve">État partie a présenté ses nouvelles observations. Il se réfère aux termes de </w:t>
      </w:r>
      <w:r>
        <w:t xml:space="preserve">l’article </w:t>
      </w:r>
      <w:r w:rsidRPr="006F32E9">
        <w:t xml:space="preserve">19 du Pacte, </w:t>
      </w:r>
      <w:r>
        <w:t>et fait valoir</w:t>
      </w:r>
      <w:r w:rsidRPr="006F32E9">
        <w:t xml:space="preserve"> que </w:t>
      </w:r>
      <w:r>
        <w:t>le</w:t>
      </w:r>
      <w:r w:rsidRPr="006F32E9">
        <w:t xml:space="preserve"> </w:t>
      </w:r>
      <w:r>
        <w:t xml:space="preserve">paragraphe </w:t>
      </w:r>
      <w:r w:rsidRPr="006F32E9">
        <w:t xml:space="preserve">3 </w:t>
      </w:r>
      <w:r>
        <w:t>de cet</w:t>
      </w:r>
      <w:r w:rsidRPr="006F32E9">
        <w:t xml:space="preserve"> article</w:t>
      </w:r>
      <w:r>
        <w:t xml:space="preserve"> impose au titulaire de droits</w:t>
      </w:r>
      <w:r w:rsidRPr="006F32E9">
        <w:t xml:space="preserve"> des devoirs </w:t>
      </w:r>
      <w:r>
        <w:t xml:space="preserve">et </w:t>
      </w:r>
      <w:r w:rsidRPr="006F32E9">
        <w:t xml:space="preserve">responsabilités </w:t>
      </w:r>
      <w:r>
        <w:t>spéciaux</w:t>
      </w:r>
      <w:r w:rsidRPr="006F32E9">
        <w:t>. Le droit à la liberté d</w:t>
      </w:r>
      <w:r>
        <w:t>’</w:t>
      </w:r>
      <w:r w:rsidRPr="006F32E9">
        <w:t>expression peut donc être assorti de certaines restrictions qui doivent être expressément fixées par la loi et qui sont nécessaires au respect des droits et de la réputation d</w:t>
      </w:r>
      <w:r>
        <w:t>’</w:t>
      </w:r>
      <w:r w:rsidRPr="006F32E9">
        <w:t>autrui et à la sauvegarde de la sécurité nationale, de l</w:t>
      </w:r>
      <w:r>
        <w:t>’</w:t>
      </w:r>
      <w:r w:rsidRPr="006F32E9">
        <w:t xml:space="preserve">ordre public, de la santé ou de la moralité publiques. Cette disposition est reflétée à </w:t>
      </w:r>
      <w:r>
        <w:t xml:space="preserve">l’article </w:t>
      </w:r>
      <w:r w:rsidRPr="006F32E9">
        <w:t>23 de la Constitution qui énonce que la restriction des droits et libertés individuels n</w:t>
      </w:r>
      <w:r>
        <w:t>’</w:t>
      </w:r>
      <w:r w:rsidRPr="006F32E9">
        <w:t>est autorisée que dans les circonstances spécifiées par la loi pour assurer la sécurité nationale, l</w:t>
      </w:r>
      <w:r>
        <w:t>’</w:t>
      </w:r>
      <w:r w:rsidRPr="006F32E9">
        <w:t>ordre public et la protection de la santé et de la moralité publiques ainsi que des droits et libertés d</w:t>
      </w:r>
      <w:r>
        <w:t>’</w:t>
      </w:r>
      <w:r w:rsidRPr="006F32E9">
        <w:t xml:space="preserve">autrui. </w:t>
      </w:r>
      <w:r>
        <w:t xml:space="preserve">L’article </w:t>
      </w:r>
      <w:r w:rsidRPr="006F32E9">
        <w:t>35 de la Constitution garantit la liberté de se réunir, de se rassembler et d</w:t>
      </w:r>
      <w:r>
        <w:t>’</w:t>
      </w:r>
      <w:r w:rsidRPr="006F32E9">
        <w:t>organiser des défilés de rue, des manifestations ou des piquets pour autant qu</w:t>
      </w:r>
      <w:r>
        <w:t>’</w:t>
      </w:r>
      <w:r w:rsidRPr="006F32E9">
        <w:t>ils ne troublent pas l</w:t>
      </w:r>
      <w:r>
        <w:t>’</w:t>
      </w:r>
      <w:r w:rsidRPr="006F32E9">
        <w:t>ordre public et ne portent pas atteinte aux droits des autres citoyens. La procédure régissant l</w:t>
      </w:r>
      <w:r>
        <w:t>’</w:t>
      </w:r>
      <w:r w:rsidRPr="006F32E9">
        <w:t xml:space="preserve">organisation de telles manifestations est prévue par la loi. À </w:t>
      </w:r>
      <w:r>
        <w:t>ce sujet</w:t>
      </w:r>
      <w:r w:rsidRPr="006F32E9">
        <w:t xml:space="preserve">, </w:t>
      </w:r>
      <w:r>
        <w:t xml:space="preserve">l’article </w:t>
      </w:r>
      <w:r w:rsidRPr="006F32E9">
        <w:t>6 de la loi sur les manifestations collectives prévoit expressément que les décisions relatives à l</w:t>
      </w:r>
      <w:r>
        <w:t>’</w:t>
      </w:r>
      <w:r w:rsidRPr="006F32E9">
        <w:t>heure et au lieu d</w:t>
      </w:r>
      <w:r>
        <w:t>’</w:t>
      </w:r>
      <w:r w:rsidRPr="006F32E9">
        <w:t>une éventuelle manifestation appartiennent au responsable de l</w:t>
      </w:r>
      <w:r>
        <w:t>’</w:t>
      </w:r>
      <w:r w:rsidRPr="006F32E9">
        <w:t>organe exécutif local. Étant donné que les interdictions et les dispositions régissant la tenue des manifestations collectives sont inscrites dans la Constitution et les lois, comme le prévoit le Pacte, et que la décision n</w:t>
      </w:r>
      <w:r>
        <w:rPr>
          <w:vertAlign w:val="superscript"/>
        </w:rPr>
        <w:t>o</w:t>
      </w:r>
      <w:r>
        <w:t xml:space="preserve"> </w:t>
      </w:r>
      <w:r w:rsidRPr="006F32E9">
        <w:t xml:space="preserve">820 du Comité exécutif de la ville de Vitebsk a été adoptée conformément aux dispositions </w:t>
      </w:r>
      <w:r>
        <w:t>de ces textes</w:t>
      </w:r>
      <w:r w:rsidRPr="006F32E9">
        <w:t>, l</w:t>
      </w:r>
      <w:r>
        <w:t>’</w:t>
      </w:r>
      <w:r w:rsidRPr="006F32E9">
        <w:t xml:space="preserve">État partie considère que la décision </w:t>
      </w:r>
      <w:r>
        <w:t xml:space="preserve">du Comité exécutif ne constitue pas un manquement à ses obligations </w:t>
      </w:r>
      <w:r w:rsidRPr="006F32E9">
        <w:t xml:space="preserve">internationales </w:t>
      </w:r>
      <w:r>
        <w:t xml:space="preserve">ni une atteinte aux droits des </w:t>
      </w:r>
      <w:r w:rsidRPr="006F32E9">
        <w:t>citoyens. En conséquence, l</w:t>
      </w:r>
      <w:r>
        <w:t>’</w:t>
      </w:r>
      <w:r w:rsidRPr="006F32E9">
        <w:t>allégation de l</w:t>
      </w:r>
      <w:r>
        <w:t>’</w:t>
      </w:r>
      <w:r w:rsidRPr="006F32E9">
        <w:t xml:space="preserve">auteur </w:t>
      </w:r>
      <w:r>
        <w:t>qui affirme que</w:t>
      </w:r>
      <w:r w:rsidRPr="006F32E9">
        <w:t xml:space="preserve"> la décision n</w:t>
      </w:r>
      <w:r>
        <w:rPr>
          <w:vertAlign w:val="superscript"/>
        </w:rPr>
        <w:t>o</w:t>
      </w:r>
      <w:r>
        <w:t xml:space="preserve"> </w:t>
      </w:r>
      <w:r w:rsidRPr="006F32E9">
        <w:t>820 sur la procédure régissant l</w:t>
      </w:r>
      <w:r>
        <w:t>’</w:t>
      </w:r>
      <w:r w:rsidRPr="006F32E9">
        <w:t>organisation et la tenue de manifestations collectives dans la ville de Vitebsk limiterait le droit à la liberté d</w:t>
      </w:r>
      <w:r>
        <w:t>’</w:t>
      </w:r>
      <w:r w:rsidRPr="006F32E9">
        <w:t>opinion, de conviction et d</w:t>
      </w:r>
      <w:r>
        <w:t>’</w:t>
      </w:r>
      <w:r w:rsidRPr="006F32E9">
        <w:t xml:space="preserve">expression des citoyens de Vitebsk, ainsi que leur droit de réunion pacifique, est </w:t>
      </w:r>
      <w:r>
        <w:t>dénuée de fondement</w:t>
      </w:r>
      <w:r w:rsidRPr="006F32E9">
        <w:t>.</w:t>
      </w:r>
    </w:p>
    <w:p w:rsidR="00C34B29" w:rsidRPr="006F32E9" w:rsidRDefault="00C34B29" w:rsidP="00C34B29">
      <w:pPr>
        <w:pStyle w:val="SingleTxtG"/>
      </w:pPr>
      <w:r w:rsidRPr="006F32E9">
        <w:t>8.2</w:t>
      </w:r>
      <w:r w:rsidRPr="006F32E9">
        <w:tab/>
        <w:t>L</w:t>
      </w:r>
      <w:r>
        <w:t>’</w:t>
      </w:r>
      <w:r w:rsidRPr="006F32E9">
        <w:t xml:space="preserve">État partie déclare aussi que conformément à </w:t>
      </w:r>
      <w:r>
        <w:t xml:space="preserve">l’article </w:t>
      </w:r>
      <w:r w:rsidRPr="006F32E9">
        <w:t>2 de la loi sur les manifestations collectives, est considéré comme une manifestation collective tout rassemblement, réunion, défilé de rue, piquet ou autre manifestation à caractère collectif. L</w:t>
      </w:r>
      <w:r>
        <w:t>’</w:t>
      </w:r>
      <w:r w:rsidRPr="006F32E9">
        <w:t>action organisée par l</w:t>
      </w:r>
      <w:r>
        <w:t>’</w:t>
      </w:r>
      <w:r w:rsidRPr="006F32E9">
        <w:t>auteur a été qualifiée par les organes compétents de défilé de rue, c</w:t>
      </w:r>
      <w:r>
        <w:t>’</w:t>
      </w:r>
      <w:r w:rsidRPr="006F32E9">
        <w:t>est-à-dire un déplacement collectif organisé d</w:t>
      </w:r>
      <w:r>
        <w:t>’</w:t>
      </w:r>
      <w:r w:rsidRPr="006F32E9">
        <w:t xml:space="preserve">un groupe de personnes sur un trottoir, une rue, un boulevard, une avenue ou une place, </w:t>
      </w:r>
      <w:r>
        <w:t>en vue</w:t>
      </w:r>
      <w:r w:rsidRPr="006F32E9">
        <w:t xml:space="preserve"> d</w:t>
      </w:r>
      <w:r>
        <w:t>’</w:t>
      </w:r>
      <w:r w:rsidRPr="006F32E9">
        <w:t>attirer l</w:t>
      </w:r>
      <w:r>
        <w:t>’</w:t>
      </w:r>
      <w:r w:rsidRPr="006F32E9">
        <w:t>attention sur un problème ou d</w:t>
      </w:r>
      <w:r>
        <w:t>’</w:t>
      </w:r>
      <w:r w:rsidRPr="006F32E9">
        <w:t>exprimer publiquement une opinion ou un grief d</w:t>
      </w:r>
      <w:r>
        <w:t>’</w:t>
      </w:r>
      <w:r w:rsidRPr="006F32E9">
        <w:t xml:space="preserve">ordre sociopolitique. Puisque la loi ne fixe pas </w:t>
      </w:r>
      <w:r>
        <w:t>l</w:t>
      </w:r>
      <w:r w:rsidRPr="006F32E9">
        <w:t>e nombre minimum de participants, l</w:t>
      </w:r>
      <w:r>
        <w:t>’</w:t>
      </w:r>
      <w:r w:rsidRPr="006F32E9">
        <w:t xml:space="preserve">État partie </w:t>
      </w:r>
      <w:r>
        <w:t>estime qu’il est dans les prérogatives</w:t>
      </w:r>
      <w:r w:rsidRPr="006F32E9">
        <w:t xml:space="preserve"> </w:t>
      </w:r>
      <w:r>
        <w:t>d</w:t>
      </w:r>
      <w:r w:rsidRPr="006F32E9">
        <w:t xml:space="preserve">es autorités compétentes de qualifier tel ou tel </w:t>
      </w:r>
      <w:r>
        <w:t>projet</w:t>
      </w:r>
      <w:r w:rsidRPr="006F32E9">
        <w:t xml:space="preserve"> de manifestation «collective», compte </w:t>
      </w:r>
      <w:r>
        <w:t xml:space="preserve">tenu de </w:t>
      </w:r>
      <w:r w:rsidRPr="006F32E9">
        <w:t xml:space="preserve">la situation sur le lieu de </w:t>
      </w:r>
      <w:r>
        <w:t xml:space="preserve">la manifestation. L’auteur a </w:t>
      </w:r>
      <w:r w:rsidRPr="006F32E9">
        <w:t xml:space="preserve">ignoré </w:t>
      </w:r>
      <w:r>
        <w:t xml:space="preserve">toutes </w:t>
      </w:r>
      <w:r w:rsidRPr="006F32E9">
        <w:t xml:space="preserve">les prescriptions de la loi en </w:t>
      </w:r>
      <w:r>
        <w:t xml:space="preserve">ne </w:t>
      </w:r>
      <w:r w:rsidRPr="006F32E9">
        <w:t>dépos</w:t>
      </w:r>
      <w:r>
        <w:t>ant pas</w:t>
      </w:r>
      <w:r w:rsidRPr="006F32E9">
        <w:t xml:space="preserve"> une demande d</w:t>
      </w:r>
      <w:r>
        <w:t>’</w:t>
      </w:r>
      <w:r w:rsidRPr="006F32E9">
        <w:t>autorisation pour organiser une manifestation collective auprès de l</w:t>
      </w:r>
      <w:r>
        <w:t>’</w:t>
      </w:r>
      <w:r w:rsidRPr="006F32E9">
        <w:t xml:space="preserve">organe exécutif local. </w:t>
      </w:r>
      <w:r>
        <w:t>Elle</w:t>
      </w:r>
      <w:r w:rsidRPr="006F32E9">
        <w:t xml:space="preserve"> a participé plusieurs </w:t>
      </w:r>
      <w:r>
        <w:t>fois</w:t>
      </w:r>
      <w:r w:rsidRPr="006F32E9">
        <w:t xml:space="preserve"> à des manifestations collectives non autorisées et a donc été à juste titre</w:t>
      </w:r>
      <w:r>
        <w:t xml:space="preserve"> </w:t>
      </w:r>
      <w:r w:rsidRPr="006F32E9">
        <w:t>reconnue responsable d</w:t>
      </w:r>
      <w:r>
        <w:t>’</w:t>
      </w:r>
      <w:r w:rsidRPr="006F32E9">
        <w:t>une infraction administrative. Le 25</w:t>
      </w:r>
      <w:r>
        <w:t xml:space="preserve"> </w:t>
      </w:r>
      <w:r w:rsidRPr="006F32E9">
        <w:t xml:space="preserve">mars 2008, elle a </w:t>
      </w:r>
      <w:r>
        <w:t>ainsi</w:t>
      </w:r>
      <w:r w:rsidRPr="006F32E9">
        <w:t xml:space="preserve"> été condamnée à une amende pour </w:t>
      </w:r>
      <w:r>
        <w:t xml:space="preserve">avoir </w:t>
      </w:r>
      <w:r w:rsidRPr="006F32E9">
        <w:t>particip</w:t>
      </w:r>
      <w:r>
        <w:t>é pendant une année</w:t>
      </w:r>
      <w:r w:rsidRPr="006F32E9">
        <w:t xml:space="preserve"> </w:t>
      </w:r>
      <w:r>
        <w:t xml:space="preserve">à une manifestation collective, </w:t>
      </w:r>
      <w:r w:rsidRPr="006F32E9">
        <w:t>un piquet, que la loi sur les manifestations collectives définit comme l</w:t>
      </w:r>
      <w:r>
        <w:t>’</w:t>
      </w:r>
      <w:r w:rsidRPr="006F32E9">
        <w:t>expression publique par un citoyen ou un groupe de citoyens de leurs opinions sociopolitiques, collectives, individuelles ou d</w:t>
      </w:r>
      <w:r>
        <w:t>’</w:t>
      </w:r>
      <w:r w:rsidRPr="006F32E9">
        <w:t xml:space="preserve">autres intérêts ou de leur mécontentement (sans défilé), notamment par une grève de la faim, concernant tout problème, avec ou sans </w:t>
      </w:r>
      <w:r>
        <w:t>utilisation</w:t>
      </w:r>
      <w:r w:rsidRPr="006F32E9">
        <w:t xml:space="preserve"> </w:t>
      </w:r>
      <w:r>
        <w:t>de</w:t>
      </w:r>
      <w:r w:rsidRPr="006F32E9">
        <w:t xml:space="preserve"> pancartes, banderoles ou autres supports. L</w:t>
      </w:r>
      <w:r>
        <w:t>’</w:t>
      </w:r>
      <w:r w:rsidRPr="006F32E9">
        <w:t>État partie déclare que l</w:t>
      </w:r>
      <w:r>
        <w:t>’</w:t>
      </w:r>
      <w:r w:rsidRPr="006F32E9">
        <w:t>allégation de l</w:t>
      </w:r>
      <w:r>
        <w:t>’</w:t>
      </w:r>
      <w:r w:rsidRPr="006F32E9">
        <w:t xml:space="preserve">auteur </w:t>
      </w:r>
      <w:r>
        <w:t>qui fait valoir que</w:t>
      </w:r>
      <w:r w:rsidRPr="006F32E9">
        <w:t xml:space="preserve"> ses act</w:t>
      </w:r>
      <w:r>
        <w:t xml:space="preserve">ions dans </w:t>
      </w:r>
      <w:r w:rsidRPr="006F32E9">
        <w:t>un groupe de trois personnes ne peuvent être considéré</w:t>
      </w:r>
      <w:r>
        <w:t>e</w:t>
      </w:r>
      <w:r w:rsidRPr="006F32E9">
        <w:t>s comme une participation à une manifestation collective représente l</w:t>
      </w:r>
      <w:r>
        <w:t>’</w:t>
      </w:r>
      <w:r w:rsidRPr="006F32E9">
        <w:t>opinion personnelle de l</w:t>
      </w:r>
      <w:r>
        <w:t>’</w:t>
      </w:r>
      <w:r w:rsidRPr="006F32E9">
        <w:t xml:space="preserve">auteur et reflète une interprétation erronée des dispositions du Pacte et de la législation nationale. </w:t>
      </w:r>
    </w:p>
    <w:p w:rsidR="00C34B29" w:rsidRPr="006F32E9" w:rsidRDefault="00C34B29" w:rsidP="00C34B29">
      <w:pPr>
        <w:pStyle w:val="H23G"/>
      </w:pPr>
      <w:r w:rsidRPr="006F32E9">
        <w:tab/>
      </w:r>
      <w:r w:rsidRPr="006F32E9">
        <w:tab/>
        <w:t>Délibérations du Comité</w:t>
      </w:r>
    </w:p>
    <w:p w:rsidR="00C34B29" w:rsidRPr="006F32E9" w:rsidRDefault="00C34B29" w:rsidP="00C34B29">
      <w:pPr>
        <w:pStyle w:val="H4G"/>
      </w:pPr>
      <w:r w:rsidRPr="006F32E9">
        <w:tab/>
      </w:r>
      <w:r w:rsidRPr="006F32E9">
        <w:tab/>
        <w:t>Examen de la recevabilité</w:t>
      </w:r>
    </w:p>
    <w:p w:rsidR="00C34B29" w:rsidRPr="006F32E9" w:rsidRDefault="00C34B29" w:rsidP="00C34B29">
      <w:pPr>
        <w:pStyle w:val="SingleTxtG"/>
      </w:pPr>
      <w:r w:rsidRPr="006F32E9">
        <w:t>9.1</w:t>
      </w:r>
      <w:r w:rsidRPr="006F32E9">
        <w:tab/>
        <w:t>Avant d</w:t>
      </w:r>
      <w:r>
        <w:t>’</w:t>
      </w:r>
      <w:r w:rsidRPr="006F32E9">
        <w:t>examiner toute plainte soumise dans une communication, le Comité des droits de l</w:t>
      </w:r>
      <w:r>
        <w:t>’</w:t>
      </w:r>
      <w:r w:rsidRPr="006F32E9">
        <w:t xml:space="preserve">homme doit, conformément à </w:t>
      </w:r>
      <w:r>
        <w:t xml:space="preserve">l’article </w:t>
      </w:r>
      <w:r w:rsidRPr="006F32E9">
        <w:t xml:space="preserve">93 de son </w:t>
      </w:r>
      <w:r>
        <w:t>r</w:t>
      </w:r>
      <w:r w:rsidRPr="006F32E9">
        <w:t xml:space="preserve">èglement intérieur, déterminer si la communication est recevable en vertu du Protocole facultatif se rapportant au Pacte. </w:t>
      </w:r>
    </w:p>
    <w:p w:rsidR="00C34B29" w:rsidRPr="006F32E9" w:rsidRDefault="00C34B29" w:rsidP="00C34B29">
      <w:pPr>
        <w:pStyle w:val="SingleTxtG"/>
      </w:pPr>
      <w:r w:rsidRPr="006F32E9">
        <w:t>9.2</w:t>
      </w:r>
      <w:r w:rsidRPr="006F32E9">
        <w:tab/>
        <w:t>Le Comité s</w:t>
      </w:r>
      <w:r>
        <w:t>’</w:t>
      </w:r>
      <w:r w:rsidRPr="006F32E9">
        <w:t>est assuré, comme il est tenu de le faire conformément aux dispositions du</w:t>
      </w:r>
      <w:r>
        <w:t xml:space="preserve"> paragraphe 2 </w:t>
      </w:r>
      <w:r w:rsidRPr="006F32E9">
        <w:t xml:space="preserve">a) de </w:t>
      </w:r>
      <w:r>
        <w:t xml:space="preserve">l’article </w:t>
      </w:r>
      <w:r w:rsidRPr="006F32E9">
        <w:t>5 du Protocole facultatif, que la même affaire n</w:t>
      </w:r>
      <w:r>
        <w:t>’</w:t>
      </w:r>
      <w:r w:rsidRPr="006F32E9">
        <w:t>était pas en cours d</w:t>
      </w:r>
      <w:r>
        <w:t>’</w:t>
      </w:r>
      <w:r w:rsidRPr="006F32E9">
        <w:t>examen devant une autre instance internationale d</w:t>
      </w:r>
      <w:r>
        <w:t>’</w:t>
      </w:r>
      <w:r w:rsidRPr="006F32E9">
        <w:t>enquête ou de règlement.</w:t>
      </w:r>
    </w:p>
    <w:p w:rsidR="00C34B29" w:rsidRPr="006F32E9" w:rsidRDefault="00C34B29" w:rsidP="00C34B29">
      <w:pPr>
        <w:pStyle w:val="SingleTxtG"/>
      </w:pPr>
      <w:r w:rsidRPr="006F32E9">
        <w:t>9.3</w:t>
      </w:r>
      <w:r w:rsidRPr="006F32E9">
        <w:tab/>
      </w:r>
      <w:r>
        <w:t>Eu égard à la condition établie au</w:t>
      </w:r>
      <w:r w:rsidRPr="006F32E9">
        <w:t xml:space="preserve"> </w:t>
      </w:r>
      <w:r>
        <w:t xml:space="preserve">paragraphe </w:t>
      </w:r>
      <w:r w:rsidRPr="006F32E9">
        <w:t>2</w:t>
      </w:r>
      <w:r>
        <w:t xml:space="preserve"> </w:t>
      </w:r>
      <w:r w:rsidRPr="006F32E9">
        <w:t xml:space="preserve">b) de </w:t>
      </w:r>
      <w:r>
        <w:t xml:space="preserve">l’article </w:t>
      </w:r>
      <w:r w:rsidRPr="006F32E9">
        <w:t>5 du Protocole facultatif, le Comité prend note de l</w:t>
      </w:r>
      <w:r>
        <w:t>’</w:t>
      </w:r>
      <w:r w:rsidRPr="006F32E9">
        <w:t>argument de l</w:t>
      </w:r>
      <w:r>
        <w:t>’</w:t>
      </w:r>
      <w:r w:rsidRPr="006F32E9">
        <w:t xml:space="preserve">État partie </w:t>
      </w:r>
      <w:r>
        <w:t>qui objecte que</w:t>
      </w:r>
      <w:r w:rsidRPr="006F32E9">
        <w:t xml:space="preserve"> l</w:t>
      </w:r>
      <w:r>
        <w:t>’</w:t>
      </w:r>
      <w:r w:rsidRPr="006F32E9">
        <w:t>auteur n</w:t>
      </w:r>
      <w:r>
        <w:t>’</w:t>
      </w:r>
      <w:r w:rsidRPr="006F32E9">
        <w:t>a pas formé recours de la décision rendue par le tribunal du district d</w:t>
      </w:r>
      <w:r>
        <w:t>’</w:t>
      </w:r>
      <w:r w:rsidRPr="006F32E9">
        <w:t>Oktyabr de Vitebsk (tribunal de première instance) auprès du Bureau du procureur de la région de Vitebsk, même s</w:t>
      </w:r>
      <w:r>
        <w:t>’</w:t>
      </w:r>
      <w:r w:rsidRPr="006F32E9">
        <w:t>il reconnaît que l</w:t>
      </w:r>
      <w:r>
        <w:t>’</w:t>
      </w:r>
      <w:r w:rsidRPr="006F32E9">
        <w:t>auteur a déposé une plainte auprès du Bureau du procureur du district d</w:t>
      </w:r>
      <w:r>
        <w:t>’</w:t>
      </w:r>
      <w:r w:rsidRPr="006F32E9">
        <w:t>Oktyabr de Vitebsk, plainte qui a été rejetée pour non-paiement des frais administratifs. Le Comité note également que l</w:t>
      </w:r>
      <w:r>
        <w:t>’</w:t>
      </w:r>
      <w:r w:rsidRPr="006F32E9">
        <w:t xml:space="preserve">auteur </w:t>
      </w:r>
      <w:r>
        <w:t>s’est pourvue</w:t>
      </w:r>
      <w:r w:rsidRPr="006F32E9">
        <w:t xml:space="preserve"> auprès de la Cour suprême, qui a confirmé la décision du tribunal de première instance. Dans ces circonstances, le Comité considère qu</w:t>
      </w:r>
      <w:r>
        <w:t>’</w:t>
      </w:r>
      <w:r w:rsidRPr="006F32E9">
        <w:t>il n</w:t>
      </w:r>
      <w:r>
        <w:t>’</w:t>
      </w:r>
      <w:r w:rsidRPr="006F32E9">
        <w:t>est pas empêché</w:t>
      </w:r>
      <w:r>
        <w:t xml:space="preserve"> par les dispositions</w:t>
      </w:r>
      <w:r w:rsidRPr="006F32E9">
        <w:t xml:space="preserve"> du </w:t>
      </w:r>
      <w:r w:rsidRPr="00555BCA">
        <w:rPr>
          <w:rStyle w:val="FootnoteReference"/>
        </w:rPr>
        <w:t>paragraphe</w:t>
      </w:r>
      <w:r>
        <w:t> </w:t>
      </w:r>
      <w:r w:rsidRPr="006F32E9">
        <w:t xml:space="preserve">2 b) de </w:t>
      </w:r>
      <w:r>
        <w:t xml:space="preserve">l’article </w:t>
      </w:r>
      <w:r w:rsidRPr="006F32E9">
        <w:t>5 du Protocole facultatif d</w:t>
      </w:r>
      <w:r>
        <w:t>’</w:t>
      </w:r>
      <w:r w:rsidRPr="006F32E9">
        <w:t xml:space="preserve">examiner la communication. </w:t>
      </w:r>
    </w:p>
    <w:p w:rsidR="00C34B29" w:rsidRPr="006F32E9" w:rsidRDefault="00C34B29" w:rsidP="00C34B29">
      <w:pPr>
        <w:pStyle w:val="SingleTxtG"/>
      </w:pPr>
      <w:r w:rsidRPr="006F32E9">
        <w:t>9.4</w:t>
      </w:r>
      <w:r w:rsidRPr="006F32E9">
        <w:tab/>
        <w:t xml:space="preserve">Le Comité considère que les </w:t>
      </w:r>
      <w:r>
        <w:t>griefs</w:t>
      </w:r>
      <w:r w:rsidRPr="006F32E9">
        <w:t xml:space="preserve"> de </w:t>
      </w:r>
      <w:r>
        <w:t>violation</w:t>
      </w:r>
      <w:r w:rsidRPr="006F32E9">
        <w:t xml:space="preserve"> des articles</w:t>
      </w:r>
      <w:r>
        <w:t xml:space="preserve"> </w:t>
      </w:r>
      <w:r w:rsidRPr="006F32E9">
        <w:t>19 et 21 du</w:t>
      </w:r>
      <w:r>
        <w:t xml:space="preserve"> Pacte sont suffisamment étayés</w:t>
      </w:r>
      <w:r w:rsidRPr="006F32E9">
        <w:t xml:space="preserve"> aux fins de recevabilité</w:t>
      </w:r>
      <w:r>
        <w:t>;</w:t>
      </w:r>
      <w:r w:rsidRPr="006F32E9">
        <w:t xml:space="preserve"> </w:t>
      </w:r>
      <w:r>
        <w:t xml:space="preserve">il </w:t>
      </w:r>
      <w:r w:rsidRPr="006F32E9">
        <w:t xml:space="preserve">les déclare recevables et procède à leur examen </w:t>
      </w:r>
      <w:r>
        <w:t xml:space="preserve">quant </w:t>
      </w:r>
      <w:r w:rsidRPr="006F32E9">
        <w:t>au fond.</w:t>
      </w:r>
    </w:p>
    <w:p w:rsidR="00C34B29" w:rsidRPr="006F32E9" w:rsidRDefault="00C34B29" w:rsidP="00C34B29">
      <w:pPr>
        <w:pStyle w:val="H4G"/>
      </w:pPr>
      <w:r w:rsidRPr="006F32E9">
        <w:tab/>
      </w:r>
      <w:r w:rsidRPr="006F32E9">
        <w:tab/>
        <w:t>Examen au fond</w:t>
      </w:r>
    </w:p>
    <w:p w:rsidR="00C34B29" w:rsidRPr="006F32E9" w:rsidRDefault="00C34B29" w:rsidP="00C34B29">
      <w:pPr>
        <w:pStyle w:val="SingleTxtG"/>
      </w:pPr>
      <w:r w:rsidRPr="006F32E9">
        <w:t>10.1</w:t>
      </w:r>
      <w:r w:rsidRPr="006F32E9">
        <w:tab/>
        <w:t xml:space="preserve">Conformément au </w:t>
      </w:r>
      <w:r>
        <w:t xml:space="preserve">paragraphe </w:t>
      </w:r>
      <w:r w:rsidRPr="006F32E9">
        <w:t xml:space="preserve">1 de </w:t>
      </w:r>
      <w:r>
        <w:t xml:space="preserve">l’article </w:t>
      </w:r>
      <w:r w:rsidRPr="006F32E9">
        <w:t>5 du Protocole facultatif, le Comité des droits de l</w:t>
      </w:r>
      <w:r>
        <w:t>’</w:t>
      </w:r>
      <w:r w:rsidRPr="006F32E9">
        <w:t xml:space="preserve">homme a examiné la présente communication en tenant compte de toutes les informations qui lui ont été </w:t>
      </w:r>
      <w:r>
        <w:t>transmises par les parties</w:t>
      </w:r>
      <w:r w:rsidRPr="006F32E9">
        <w:t>.</w:t>
      </w:r>
    </w:p>
    <w:p w:rsidR="00C34B29" w:rsidRPr="006F32E9" w:rsidRDefault="00C34B29" w:rsidP="00C34B29">
      <w:pPr>
        <w:pStyle w:val="SingleTxtG"/>
      </w:pPr>
      <w:r w:rsidRPr="006F32E9">
        <w:t>10.2</w:t>
      </w:r>
      <w:r w:rsidRPr="006F32E9">
        <w:tab/>
        <w:t>Le Comité prend note de l</w:t>
      </w:r>
      <w:r>
        <w:t>’</w:t>
      </w:r>
      <w:r w:rsidRPr="006F32E9">
        <w:t>allégation de l</w:t>
      </w:r>
      <w:r>
        <w:t>’</w:t>
      </w:r>
      <w:r w:rsidRPr="006F32E9">
        <w:t xml:space="preserve">auteur </w:t>
      </w:r>
      <w:r>
        <w:t>qui fait valoir que le</w:t>
      </w:r>
      <w:r w:rsidRPr="006F32E9">
        <w:t xml:space="preserve"> droit de répandre des informations </w:t>
      </w:r>
      <w:r>
        <w:t>garanti au</w:t>
      </w:r>
      <w:r w:rsidRPr="006F32E9">
        <w:t xml:space="preserve"> </w:t>
      </w:r>
      <w:r>
        <w:t xml:space="preserve">paragraphe </w:t>
      </w:r>
      <w:r w:rsidRPr="006F32E9">
        <w:t xml:space="preserve">2 de </w:t>
      </w:r>
      <w:r>
        <w:t xml:space="preserve">l’article </w:t>
      </w:r>
      <w:r w:rsidRPr="006F32E9">
        <w:t>19 a été violé puisqu</w:t>
      </w:r>
      <w:r>
        <w:t>’</w:t>
      </w:r>
      <w:r w:rsidRPr="006F32E9">
        <w:t xml:space="preserve">elle a été arrêtée </w:t>
      </w:r>
      <w:r>
        <w:t>puis</w:t>
      </w:r>
      <w:r w:rsidRPr="006F32E9">
        <w:t xml:space="preserve"> condamnée à une amende de 620</w:t>
      </w:r>
      <w:r>
        <w:t xml:space="preserve"> </w:t>
      </w:r>
      <w:r w:rsidRPr="006F32E9">
        <w:t>000</w:t>
      </w:r>
      <w:r>
        <w:t xml:space="preserve"> </w:t>
      </w:r>
      <w:r w:rsidRPr="006F32E9">
        <w:t>roubles bélarussiens (20</w:t>
      </w:r>
      <w:r>
        <w:t xml:space="preserve"> </w:t>
      </w:r>
      <w:r w:rsidRPr="006F32E9">
        <w:t>fois le montant de base) pour avoir distribué des journaux et des tracts d</w:t>
      </w:r>
      <w:r>
        <w:t>’</w:t>
      </w:r>
      <w:r w:rsidRPr="006F32E9">
        <w:t>information le 27</w:t>
      </w:r>
      <w:r>
        <w:t xml:space="preserve"> </w:t>
      </w:r>
      <w:r w:rsidRPr="006F32E9">
        <w:t>juillet 2006, à Vitebsk.</w:t>
      </w:r>
    </w:p>
    <w:p w:rsidR="00C34B29" w:rsidRPr="006F32E9" w:rsidRDefault="00C34B29" w:rsidP="00C34B29">
      <w:pPr>
        <w:pStyle w:val="SingleTxtG"/>
      </w:pPr>
      <w:r w:rsidRPr="006F32E9">
        <w:t>10.3</w:t>
      </w:r>
      <w:r w:rsidRPr="006F32E9">
        <w:tab/>
        <w:t>Le Comité prend note aussi de l</w:t>
      </w:r>
      <w:r>
        <w:t>’</w:t>
      </w:r>
      <w:r w:rsidRPr="006F32E9">
        <w:t>argument de l</w:t>
      </w:r>
      <w:r>
        <w:t>’</w:t>
      </w:r>
      <w:r w:rsidRPr="006F32E9">
        <w:t>auteur affirmant que la loi sur les manifestations collectives dans la République du Bélarus est ambiguë et manque de clarté, puisqu</w:t>
      </w:r>
      <w:r>
        <w:t>’</w:t>
      </w:r>
      <w:r w:rsidRPr="006F32E9">
        <w:t>elle ne définit pas précisément ce qu</w:t>
      </w:r>
      <w:r>
        <w:t>’il faut</w:t>
      </w:r>
      <w:r w:rsidRPr="006F32E9">
        <w:t xml:space="preserve"> entend</w:t>
      </w:r>
      <w:r>
        <w:t>re</w:t>
      </w:r>
      <w:r w:rsidRPr="006F32E9">
        <w:t xml:space="preserve"> par «manifestation collective» et qu</w:t>
      </w:r>
      <w:r>
        <w:t>’</w:t>
      </w:r>
      <w:r w:rsidRPr="006F32E9">
        <w:t>elle ne spécifie pas à partir de quel nombre de participants une manifestation devient «collective». L</w:t>
      </w:r>
      <w:r>
        <w:t>’</w:t>
      </w:r>
      <w:r w:rsidRPr="006F32E9">
        <w:t>État partie reconnaît ce fait et indique que c</w:t>
      </w:r>
      <w:r>
        <w:t>’</w:t>
      </w:r>
      <w:r w:rsidRPr="006F32E9">
        <w:t>est aux organes compétents de l</w:t>
      </w:r>
      <w:r>
        <w:t>’</w:t>
      </w:r>
      <w:r w:rsidRPr="006F32E9">
        <w:t>État de décider au cas par cas si un</w:t>
      </w:r>
      <w:r>
        <w:t>e</w:t>
      </w:r>
      <w:r w:rsidRPr="006F32E9">
        <w:t xml:space="preserve"> </w:t>
      </w:r>
      <w:r>
        <w:t>manifestation</w:t>
      </w:r>
      <w:r w:rsidRPr="006F32E9">
        <w:t xml:space="preserve"> doit être défini</w:t>
      </w:r>
      <w:r>
        <w:t>e comme</w:t>
      </w:r>
      <w:r w:rsidRPr="006F32E9">
        <w:t xml:space="preserve"> «collective» ou non.</w:t>
      </w:r>
    </w:p>
    <w:p w:rsidR="00C34B29" w:rsidRPr="006F32E9" w:rsidRDefault="00C34B29" w:rsidP="00C34B29">
      <w:pPr>
        <w:pStyle w:val="SingleTxtG"/>
      </w:pPr>
      <w:r w:rsidRPr="006F32E9">
        <w:t>10.4</w:t>
      </w:r>
      <w:r w:rsidRPr="006F32E9">
        <w:tab/>
        <w:t xml:space="preserve">Le Comité considère que la question </w:t>
      </w:r>
      <w:r>
        <w:t>de droit</w:t>
      </w:r>
      <w:r w:rsidRPr="006F32E9">
        <w:t xml:space="preserve"> qu</w:t>
      </w:r>
      <w:r>
        <w:t>’</w:t>
      </w:r>
      <w:r w:rsidRPr="006F32E9">
        <w:t>il doit examiner n</w:t>
      </w:r>
      <w:r>
        <w:t>’</w:t>
      </w:r>
      <w:r w:rsidRPr="006F32E9">
        <w:t>est pas de savoir si les actions de l</w:t>
      </w:r>
      <w:r>
        <w:t>’</w:t>
      </w:r>
      <w:r w:rsidRPr="006F32E9">
        <w:t>auteur doivent ou ne doivent pas être qualifiées de manifestation collective non autorisée au sens de la législation bélarussienne, c</w:t>
      </w:r>
      <w:r>
        <w:t>’</w:t>
      </w:r>
      <w:r w:rsidRPr="006F32E9">
        <w:t>est-à-dire que son rôle n</w:t>
      </w:r>
      <w:r>
        <w:t>’</w:t>
      </w:r>
      <w:r w:rsidRPr="006F32E9">
        <w:t xml:space="preserve">est pas </w:t>
      </w:r>
      <w:r>
        <w:t>d’apprécier</w:t>
      </w:r>
      <w:r w:rsidRPr="006F32E9">
        <w:t xml:space="preserve"> les faits et les preuves invoqués par les tribunaux de l</w:t>
      </w:r>
      <w:r>
        <w:t>’</w:t>
      </w:r>
      <w:r w:rsidRPr="006F32E9">
        <w:t>État partie ni d</w:t>
      </w:r>
      <w:r>
        <w:t>’</w:t>
      </w:r>
      <w:r w:rsidRPr="006F32E9">
        <w:t xml:space="preserve">interpréter la législation nationale. En revanche, il </w:t>
      </w:r>
      <w:r>
        <w:t>doit</w:t>
      </w:r>
      <w:r w:rsidRPr="006F32E9">
        <w:t xml:space="preserve"> se prononcer sur la question de savoir si la condamnation à une amende constitue une violation de </w:t>
      </w:r>
      <w:r>
        <w:t xml:space="preserve">l’article </w:t>
      </w:r>
      <w:r w:rsidRPr="006F32E9">
        <w:t xml:space="preserve">19 du Pacte. Il ressort des informations </w:t>
      </w:r>
      <w:r>
        <w:t xml:space="preserve">dont le </w:t>
      </w:r>
      <w:r w:rsidRPr="006F32E9">
        <w:t xml:space="preserve">Comité </w:t>
      </w:r>
      <w:r>
        <w:t xml:space="preserve">est saisi </w:t>
      </w:r>
      <w:r w:rsidRPr="006F32E9">
        <w:t>que les actes de l</w:t>
      </w:r>
      <w:r>
        <w:t>’</w:t>
      </w:r>
      <w:r w:rsidRPr="006F32E9">
        <w:t>auteur ont été qualifiés par les tribunaux de participation à un défilé non autorisé et non comme consistant à «répandre des informations». Le Comité estime que l</w:t>
      </w:r>
      <w:r>
        <w:t>’</w:t>
      </w:r>
      <w:r w:rsidRPr="006F32E9">
        <w:t xml:space="preserve">appréciation ainsi faite par les autorités, quelle que soit sa qualification </w:t>
      </w:r>
      <w:r>
        <w:t>en droit</w:t>
      </w:r>
      <w:r w:rsidRPr="006F32E9">
        <w:t xml:space="preserve">, constitue de facto une limitation des droits </w:t>
      </w:r>
      <w:r>
        <w:t>que tient</w:t>
      </w:r>
      <w:r w:rsidRPr="006F32E9">
        <w:t xml:space="preserve"> l</w:t>
      </w:r>
      <w:r>
        <w:t>’</w:t>
      </w:r>
      <w:r w:rsidRPr="006F32E9">
        <w:t xml:space="preserve">auteur du </w:t>
      </w:r>
      <w:r>
        <w:t xml:space="preserve">paragraphe </w:t>
      </w:r>
      <w:r w:rsidRPr="006F32E9">
        <w:t xml:space="preserve">2 de </w:t>
      </w:r>
      <w:r>
        <w:t xml:space="preserve">l’article </w:t>
      </w:r>
      <w:r w:rsidRPr="006F32E9">
        <w:t xml:space="preserve">19 du Pacte. </w:t>
      </w:r>
    </w:p>
    <w:p w:rsidR="00C34B29" w:rsidRPr="006F32E9" w:rsidRDefault="00C34B29" w:rsidP="00C34B29">
      <w:pPr>
        <w:pStyle w:val="SingleTxtG"/>
      </w:pPr>
      <w:r w:rsidRPr="006F32E9">
        <w:t>10.5</w:t>
      </w:r>
      <w:r w:rsidRPr="006F32E9">
        <w:tab/>
        <w:t>Le Comité doit examiner si les restrictions imposées au droit à la liberté d</w:t>
      </w:r>
      <w:r>
        <w:t>’</w:t>
      </w:r>
      <w:r w:rsidRPr="006F32E9">
        <w:t>expression de l</w:t>
      </w:r>
      <w:r>
        <w:t>’</w:t>
      </w:r>
      <w:r w:rsidRPr="006F32E9">
        <w:t>auteur sont fondées en vertu de l</w:t>
      </w:r>
      <w:r>
        <w:t>’</w:t>
      </w:r>
      <w:r w:rsidRPr="006F32E9">
        <w:t xml:space="preserve">un quelconque des critères énumérés au </w:t>
      </w:r>
      <w:r w:rsidRPr="005066C0">
        <w:rPr>
          <w:rStyle w:val="FootnoteReference"/>
        </w:rPr>
        <w:t>paragraphe</w:t>
      </w:r>
      <w:r w:rsidRPr="009827CD">
        <w:t> </w:t>
      </w:r>
      <w:r w:rsidRPr="006F32E9">
        <w:t xml:space="preserve">3 de </w:t>
      </w:r>
      <w:r>
        <w:t xml:space="preserve">l’article </w:t>
      </w:r>
      <w:r w:rsidRPr="006F32E9">
        <w:t>19</w:t>
      </w:r>
      <w:r>
        <w:t xml:space="preserve"> du Pacte</w:t>
      </w:r>
      <w:r w:rsidRPr="006F32E9">
        <w:t xml:space="preserve">. </w:t>
      </w:r>
      <w:r>
        <w:t>Il</w:t>
      </w:r>
      <w:r w:rsidRPr="006F32E9">
        <w:t xml:space="preserve"> fait observer que, </w:t>
      </w:r>
      <w:r>
        <w:t>en l’espèce</w:t>
      </w:r>
      <w:r w:rsidRPr="006F32E9">
        <w:t>, l</w:t>
      </w:r>
      <w:r>
        <w:t>’</w:t>
      </w:r>
      <w:r w:rsidRPr="006F32E9">
        <w:t xml:space="preserve">État partie a simplement </w:t>
      </w:r>
      <w:r>
        <w:t>avancé</w:t>
      </w:r>
      <w:r w:rsidRPr="006F32E9">
        <w:t xml:space="preserve"> que le droit à la liberté d</w:t>
      </w:r>
      <w:r>
        <w:t>’</w:t>
      </w:r>
      <w:r w:rsidRPr="006F32E9">
        <w:t>expression tel qu</w:t>
      </w:r>
      <w:r>
        <w:t>’</w:t>
      </w:r>
      <w:r w:rsidRPr="006F32E9">
        <w:t xml:space="preserve">il est garanti au </w:t>
      </w:r>
      <w:r>
        <w:t xml:space="preserve">paragraphe </w:t>
      </w:r>
      <w:r w:rsidRPr="006F32E9">
        <w:t xml:space="preserve">2 de </w:t>
      </w:r>
      <w:r>
        <w:t xml:space="preserve">l’article </w:t>
      </w:r>
      <w:r w:rsidRPr="006F32E9">
        <w:t>19 du Pacte peut être soumis à des limitations fixées par la loi (par.</w:t>
      </w:r>
      <w:r>
        <w:t xml:space="preserve"> </w:t>
      </w:r>
      <w:r w:rsidRPr="006F32E9">
        <w:t xml:space="preserve">3 de </w:t>
      </w:r>
      <w:r>
        <w:t>l’article </w:t>
      </w:r>
      <w:r w:rsidRPr="006F32E9">
        <w:t>19 du Pacte et art.</w:t>
      </w:r>
      <w:r>
        <w:t xml:space="preserve"> </w:t>
      </w:r>
      <w:r w:rsidRPr="006F32E9">
        <w:t>32 de la Constitution du Bélarus). Il observe également que l</w:t>
      </w:r>
      <w:r>
        <w:t>’</w:t>
      </w:r>
      <w:r w:rsidRPr="006F32E9">
        <w:t>État partie n</w:t>
      </w:r>
      <w:r>
        <w:t>’</w:t>
      </w:r>
      <w:r w:rsidRPr="006F32E9">
        <w:t>a pas contesté que les journaux et les tracts distribués ne contenaient aucune information susceptible de nuire aux droits ou à la réputation d</w:t>
      </w:r>
      <w:r>
        <w:t>’</w:t>
      </w:r>
      <w:r w:rsidRPr="006F32E9">
        <w:t>autrui, ne révélaient aucun secret d</w:t>
      </w:r>
      <w:r>
        <w:t>’</w:t>
      </w:r>
      <w:r w:rsidRPr="006F32E9">
        <w:t xml:space="preserve">État et ne contenaient aucun appel </w:t>
      </w:r>
      <w:r>
        <w:t xml:space="preserve">visant </w:t>
      </w:r>
      <w:r w:rsidRPr="006F32E9">
        <w:t>à troubler l</w:t>
      </w:r>
      <w:r>
        <w:t>’</w:t>
      </w:r>
      <w:r w:rsidRPr="006F32E9">
        <w:t xml:space="preserve">ordre public ou à porter atteinte à la santé et à la moralité publiques, comme </w:t>
      </w:r>
      <w:r>
        <w:t>l’affirme</w:t>
      </w:r>
      <w:r w:rsidRPr="006F32E9">
        <w:t xml:space="preserve"> l</w:t>
      </w:r>
      <w:r>
        <w:t>’</w:t>
      </w:r>
      <w:r w:rsidRPr="006F32E9">
        <w:t>auteur. En outre, l</w:t>
      </w:r>
      <w:r>
        <w:t>’</w:t>
      </w:r>
      <w:r w:rsidRPr="006F32E9">
        <w:t>État partie n</w:t>
      </w:r>
      <w:r>
        <w:t>’</w:t>
      </w:r>
      <w:r w:rsidRPr="006F32E9">
        <w:t xml:space="preserve">a invoqué aucun motif </w:t>
      </w:r>
      <w:r>
        <w:t>précis</w:t>
      </w:r>
      <w:r w:rsidRPr="006F32E9">
        <w:t xml:space="preserve"> justifiant les restrictions imposées aux activités de l</w:t>
      </w:r>
      <w:r>
        <w:t>’</w:t>
      </w:r>
      <w:r w:rsidRPr="006F32E9">
        <w:t xml:space="preserve">auteur, comme </w:t>
      </w:r>
      <w:r>
        <w:t xml:space="preserve">il est </w:t>
      </w:r>
      <w:r w:rsidRPr="006F32E9">
        <w:t xml:space="preserve">exigé au </w:t>
      </w:r>
      <w:r>
        <w:rPr>
          <w:rStyle w:val="FootnoteReference"/>
        </w:rPr>
        <w:t>paragraphe</w:t>
      </w:r>
      <w:r>
        <w:t xml:space="preserve"> </w:t>
      </w:r>
      <w:r w:rsidRPr="006F32E9">
        <w:t xml:space="preserve">3 de </w:t>
      </w:r>
      <w:r>
        <w:t xml:space="preserve">l’article </w:t>
      </w:r>
      <w:r w:rsidRPr="006F32E9">
        <w:t>19 du Pacte. Le Comité estime que dans les circonstances de l</w:t>
      </w:r>
      <w:r>
        <w:t>’</w:t>
      </w:r>
      <w:r w:rsidRPr="006F32E9">
        <w:t>espèce, l</w:t>
      </w:r>
      <w:r>
        <w:t>’</w:t>
      </w:r>
      <w:r w:rsidRPr="006F32E9">
        <w:t>amende infligée à l</w:t>
      </w:r>
      <w:r>
        <w:t>’</w:t>
      </w:r>
      <w:r w:rsidRPr="006F32E9">
        <w:t>auteur n</w:t>
      </w:r>
      <w:r>
        <w:t>’</w:t>
      </w:r>
      <w:r w:rsidRPr="006F32E9">
        <w:t xml:space="preserve">était justifiée par aucun des critères établis au </w:t>
      </w:r>
      <w:r>
        <w:rPr>
          <w:rStyle w:val="FootnoteReference"/>
        </w:rPr>
        <w:t>paragraphe</w:t>
      </w:r>
      <w:r>
        <w:t xml:space="preserve"> </w:t>
      </w:r>
      <w:r w:rsidRPr="006F32E9">
        <w:t xml:space="preserve">3 de </w:t>
      </w:r>
      <w:r>
        <w:t xml:space="preserve">l’article </w:t>
      </w:r>
      <w:r w:rsidRPr="006F32E9">
        <w:t xml:space="preserve">19. Il conclut donc à la violation des droits </w:t>
      </w:r>
      <w:r>
        <w:t>que tient</w:t>
      </w:r>
      <w:r w:rsidRPr="006F32E9">
        <w:t xml:space="preserve"> l</w:t>
      </w:r>
      <w:r>
        <w:t>’</w:t>
      </w:r>
      <w:r w:rsidRPr="006F32E9">
        <w:t xml:space="preserve">auteur du </w:t>
      </w:r>
      <w:r w:rsidRPr="00555BCA">
        <w:rPr>
          <w:rStyle w:val="FootnoteReference"/>
        </w:rPr>
        <w:t>paragraphe</w:t>
      </w:r>
      <w:r>
        <w:t xml:space="preserve"> </w:t>
      </w:r>
      <w:r w:rsidRPr="006F32E9">
        <w:t xml:space="preserve">2 de </w:t>
      </w:r>
      <w:r>
        <w:t xml:space="preserve">l’article </w:t>
      </w:r>
      <w:r w:rsidRPr="006F32E9">
        <w:t>19 du Pacte</w:t>
      </w:r>
      <w:r w:rsidRPr="009827CD">
        <w:rPr>
          <w:rStyle w:val="FootnoteReference"/>
        </w:rPr>
        <w:footnoteReference w:id="9"/>
      </w:r>
      <w:r w:rsidRPr="006F32E9">
        <w:t>.</w:t>
      </w:r>
    </w:p>
    <w:p w:rsidR="00C34B29" w:rsidRPr="006F32E9" w:rsidRDefault="00C34B29" w:rsidP="00C34B29">
      <w:pPr>
        <w:pStyle w:val="SingleTxtG"/>
      </w:pPr>
      <w:r w:rsidRPr="006F32E9">
        <w:t>10.6</w:t>
      </w:r>
      <w:r w:rsidRPr="006F32E9">
        <w:tab/>
        <w:t xml:space="preserve">En ce qui concerne </w:t>
      </w:r>
      <w:r>
        <w:t xml:space="preserve">le grief de violation </w:t>
      </w:r>
      <w:r w:rsidRPr="006F32E9">
        <w:t xml:space="preserve">de </w:t>
      </w:r>
      <w:r>
        <w:t xml:space="preserve">l’article </w:t>
      </w:r>
      <w:r w:rsidRPr="006F32E9">
        <w:t xml:space="preserve">21 du Pacte, le Comité </w:t>
      </w:r>
      <w:r>
        <w:t>considère</w:t>
      </w:r>
      <w:r w:rsidRPr="006F32E9">
        <w:t xml:space="preserve"> que l</w:t>
      </w:r>
      <w:r>
        <w:t>’</w:t>
      </w:r>
      <w:r w:rsidRPr="006F32E9">
        <w:t xml:space="preserve">État partie </w:t>
      </w:r>
      <w:r>
        <w:t>n’a pas</w:t>
      </w:r>
      <w:r w:rsidRPr="006F32E9">
        <w:t xml:space="preserve"> démontr</w:t>
      </w:r>
      <w:r>
        <w:t>é</w:t>
      </w:r>
      <w:r w:rsidRPr="006F32E9">
        <w:t xml:space="preserve"> que les restrictions imposées à l</w:t>
      </w:r>
      <w:r>
        <w:t>’</w:t>
      </w:r>
      <w:r w:rsidRPr="006F32E9">
        <w:t xml:space="preserve">auteur étaient nécessaires </w:t>
      </w:r>
      <w:r>
        <w:t>pour maintenir</w:t>
      </w:r>
      <w:r w:rsidRPr="006F32E9">
        <w:t xml:space="preserve"> la sécurité nationale</w:t>
      </w:r>
      <w:r>
        <w:t>,</w:t>
      </w:r>
      <w:r w:rsidRPr="006F32E9">
        <w:t xml:space="preserve"> </w:t>
      </w:r>
      <w:r>
        <w:t>la sûreté publique ou</w:t>
      </w:r>
      <w:r w:rsidRPr="006F32E9">
        <w:t xml:space="preserve"> l</w:t>
      </w:r>
      <w:r>
        <w:t>’</w:t>
      </w:r>
      <w:r w:rsidRPr="006F32E9">
        <w:t>ordre public</w:t>
      </w:r>
      <w:r>
        <w:t xml:space="preserve"> ou pour protéger</w:t>
      </w:r>
      <w:r w:rsidRPr="006F32E9">
        <w:t xml:space="preserve"> la santé et la moralité publique</w:t>
      </w:r>
      <w:r>
        <w:t>s</w:t>
      </w:r>
      <w:r w:rsidRPr="006F32E9">
        <w:t xml:space="preserve"> ou </w:t>
      </w:r>
      <w:r>
        <w:t>sauvegarder les</w:t>
      </w:r>
      <w:r w:rsidRPr="006F32E9">
        <w:t xml:space="preserve"> droits et libertés d</w:t>
      </w:r>
      <w:r>
        <w:t>’</w:t>
      </w:r>
      <w:r w:rsidRPr="006F32E9">
        <w:t>autrui. En conséquence, le Comité conclut que les faits dont il est saisi ont entraîné également une violation des droits de l</w:t>
      </w:r>
      <w:r>
        <w:t>’</w:t>
      </w:r>
      <w:r w:rsidRPr="006F32E9">
        <w:t xml:space="preserve">auteur </w:t>
      </w:r>
      <w:r>
        <w:t xml:space="preserve">garantis par l’article </w:t>
      </w:r>
      <w:r w:rsidRPr="006F32E9">
        <w:t xml:space="preserve">21 du Pacte. </w:t>
      </w:r>
    </w:p>
    <w:p w:rsidR="00C34B29" w:rsidRPr="006F32E9" w:rsidRDefault="00C34B29" w:rsidP="00C34B29">
      <w:pPr>
        <w:pStyle w:val="SingleTxtG"/>
      </w:pPr>
      <w:r w:rsidRPr="006F32E9">
        <w:t>11.</w:t>
      </w:r>
      <w:r w:rsidRPr="006F32E9">
        <w:tab/>
        <w:t>Le Comité des droits de l</w:t>
      </w:r>
      <w:r>
        <w:t>’</w:t>
      </w:r>
      <w:r w:rsidRPr="006F32E9">
        <w:t xml:space="preserve">homme, agissant en vertu du </w:t>
      </w:r>
      <w:r w:rsidRPr="00555BCA">
        <w:rPr>
          <w:rStyle w:val="FootnoteReference"/>
        </w:rPr>
        <w:t>paragraphe</w:t>
      </w:r>
      <w:r>
        <w:t xml:space="preserve"> </w:t>
      </w:r>
      <w:r w:rsidRPr="006F32E9">
        <w:t xml:space="preserve">4 de </w:t>
      </w:r>
      <w:r>
        <w:t xml:space="preserve">l’article </w:t>
      </w:r>
      <w:r w:rsidRPr="006F32E9">
        <w:t xml:space="preserve">5 du Protocole facultatif se rapportant au Pacte international relatif aux droits civils et politiques, constate que les faits dont il est saisi font apparaître une violation des droits </w:t>
      </w:r>
      <w:r>
        <w:t>que tient l’auteur</w:t>
      </w:r>
      <w:r w:rsidRPr="006F32E9">
        <w:t xml:space="preserve"> du </w:t>
      </w:r>
      <w:r>
        <w:rPr>
          <w:rStyle w:val="FootnoteReference"/>
        </w:rPr>
        <w:t>paragraphe</w:t>
      </w:r>
      <w:r>
        <w:t xml:space="preserve"> </w:t>
      </w:r>
      <w:r w:rsidRPr="006F32E9">
        <w:t xml:space="preserve">2 de </w:t>
      </w:r>
      <w:r>
        <w:t xml:space="preserve">l’article </w:t>
      </w:r>
      <w:r w:rsidRPr="006F32E9">
        <w:t xml:space="preserve">19 ainsi que de </w:t>
      </w:r>
      <w:r>
        <w:t xml:space="preserve">l’article </w:t>
      </w:r>
      <w:r w:rsidRPr="006F32E9">
        <w:t>21 du Pacte.</w:t>
      </w:r>
    </w:p>
    <w:p w:rsidR="00C34B29" w:rsidRPr="00CC3A3A" w:rsidRDefault="00C34B29" w:rsidP="00C34B29">
      <w:pPr>
        <w:pStyle w:val="SingleTxtG"/>
      </w:pPr>
      <w:r w:rsidRPr="006F32E9">
        <w:t>12.</w:t>
      </w:r>
      <w:r w:rsidRPr="006F32E9">
        <w:tab/>
      </w:r>
      <w:r w:rsidRPr="00CC3A3A">
        <w:t>Conformément au paragraphe</w:t>
      </w:r>
      <w:r>
        <w:t xml:space="preserve"> </w:t>
      </w:r>
      <w:r w:rsidRPr="00CC3A3A">
        <w:t>3</w:t>
      </w:r>
      <w:r>
        <w:t xml:space="preserve"> </w:t>
      </w:r>
      <w:r w:rsidRPr="00CC3A3A">
        <w:t>a) de l’article</w:t>
      </w:r>
      <w:r>
        <w:t xml:space="preserve"> </w:t>
      </w:r>
      <w:r w:rsidRPr="00CC3A3A">
        <w:t>2 du Pacte, l’État partie est tenu d’assurer à l’auteur un recours utile, sous la forme notamment du remboursement de la valeur actuelle de l’amende, ainsi que des frais de justice encourus par l’auteur</w:t>
      </w:r>
      <w:r w:rsidRPr="00CC3A3A">
        <w:rPr>
          <w:rStyle w:val="FootnoteReference"/>
        </w:rPr>
        <w:footnoteReference w:id="10"/>
      </w:r>
      <w:r w:rsidRPr="00CC3A3A">
        <w:t>, ainsi que d’une indemnisation. L’État partie est également tenu de prendre les mesures nécessaires pour que des violations analogues ne se reproduisent pas à l’avenir.</w:t>
      </w:r>
    </w:p>
    <w:p w:rsidR="00C34B29" w:rsidRPr="006F32E9" w:rsidRDefault="00C34B29" w:rsidP="00C34B29">
      <w:pPr>
        <w:pStyle w:val="SingleTxtG"/>
      </w:pPr>
      <w:r w:rsidRPr="006F32E9">
        <w:t>13.</w:t>
      </w:r>
      <w:r w:rsidRPr="006F32E9">
        <w:tab/>
        <w:t>Étant donné qu</w:t>
      </w:r>
      <w:r>
        <w:t>’</w:t>
      </w:r>
      <w:r w:rsidRPr="006F32E9">
        <w:t>en adhérant au Protocole facultatif l</w:t>
      </w:r>
      <w:r>
        <w:t>’</w:t>
      </w:r>
      <w:r w:rsidRPr="006F32E9">
        <w:t>État partie a reconnu que le Comité avait compétence pour déterminer s</w:t>
      </w:r>
      <w:r>
        <w:t>’</w:t>
      </w:r>
      <w:r w:rsidRPr="006F32E9">
        <w:t xml:space="preserve">il y avait eu ou non violation du Pacte et que, conformément à </w:t>
      </w:r>
      <w:r>
        <w:t xml:space="preserve">l’article </w:t>
      </w:r>
      <w:r w:rsidRPr="006F32E9">
        <w:t>2 du Pacte, il s</w:t>
      </w:r>
      <w:r>
        <w:t>’</w:t>
      </w:r>
      <w:r w:rsidRPr="006F32E9">
        <w:t>est engagé à garantir à tous les individus se trouvant sur son territoire et relevant de sa juridiction les droits reconnus dans le Pacte et à assurer un recours utile et exécutoire lorsqu</w:t>
      </w:r>
      <w:r>
        <w:t>’</w:t>
      </w:r>
      <w:r w:rsidRPr="006F32E9">
        <w:t>une violation a été établie, le Comité souhaite recevoir de l</w:t>
      </w:r>
      <w:r>
        <w:t>’</w:t>
      </w:r>
      <w:r w:rsidRPr="006F32E9">
        <w:t>État partie, dans un délai de cent quatre-vingts jours, des renseignements sur les mesures prises pour donner effet à ses constatations.</w:t>
      </w:r>
    </w:p>
    <w:p w:rsidR="00C34B29" w:rsidRDefault="00C34B29" w:rsidP="00C34B29">
      <w:pPr>
        <w:pStyle w:val="SingleTxtG"/>
      </w:pPr>
      <w:r w:rsidRPr="006F32E9">
        <w:t>[Adopté en anglais (version originale), en espagnol et en français. Paraîtra ultérieurement en arabe, en chinois et en russe dans le rapport annuel du Comité à l</w:t>
      </w:r>
      <w:r>
        <w:t>’</w:t>
      </w:r>
      <w:r w:rsidRPr="006F32E9">
        <w:t xml:space="preserve">Assemblée générale.] </w:t>
      </w:r>
    </w:p>
    <w:p w:rsidR="00C34B29" w:rsidRPr="007B728F" w:rsidRDefault="00C34B29" w:rsidP="00C34B29">
      <w:pPr>
        <w:pStyle w:val="SingleTxtG"/>
        <w:spacing w:before="240" w:after="0"/>
        <w:jc w:val="center"/>
        <w:rPr>
          <w:u w:val="single"/>
        </w:rPr>
      </w:pPr>
      <w:r>
        <w:rPr>
          <w:u w:val="single"/>
        </w:rPr>
        <w:tab/>
      </w:r>
      <w:r>
        <w:rPr>
          <w:u w:val="single"/>
        </w:rPr>
        <w:tab/>
      </w:r>
      <w:r>
        <w:rPr>
          <w:u w:val="single"/>
        </w:rPr>
        <w:tab/>
      </w:r>
    </w:p>
    <w:p w:rsidR="00F63641" w:rsidRPr="007E6D4F" w:rsidRDefault="00F63641" w:rsidP="00D44E58">
      <w:pPr>
        <w:pStyle w:val="SingleTxtG"/>
        <w:rPr>
          <w:lang w:val="fr-FR"/>
        </w:rPr>
      </w:pPr>
    </w:p>
    <w:sectPr w:rsidR="00F63641" w:rsidRPr="007E6D4F" w:rsidSect="00EB076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E07" w:rsidRDefault="004D7E07"/>
  </w:endnote>
  <w:endnote w:type="continuationSeparator" w:id="0">
    <w:p w:rsidR="004D7E07" w:rsidRDefault="004D7E07"/>
  </w:endnote>
  <w:endnote w:type="continuationNotice" w:id="1">
    <w:p w:rsidR="004D7E07" w:rsidRDefault="004D7E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3B" w:rsidRPr="00EB076B" w:rsidRDefault="00306A3B" w:rsidP="00EB076B">
    <w:pPr>
      <w:pStyle w:val="Footer"/>
      <w:tabs>
        <w:tab w:val="right" w:pos="9638"/>
      </w:tabs>
    </w:pPr>
    <w:r w:rsidRPr="00EB076B">
      <w:rPr>
        <w:b/>
        <w:sz w:val="18"/>
      </w:rPr>
      <w:fldChar w:fldCharType="begin"/>
    </w:r>
    <w:r w:rsidRPr="00EB076B">
      <w:rPr>
        <w:b/>
        <w:sz w:val="18"/>
      </w:rPr>
      <w:instrText xml:space="preserve"> PAGE  \* MERGEFORMAT </w:instrText>
    </w:r>
    <w:r w:rsidRPr="00EB076B">
      <w:rPr>
        <w:b/>
        <w:sz w:val="18"/>
      </w:rPr>
      <w:fldChar w:fldCharType="separate"/>
    </w:r>
    <w:r w:rsidR="00C34B29">
      <w:rPr>
        <w:b/>
        <w:noProof/>
        <w:sz w:val="18"/>
      </w:rPr>
      <w:t>10</w:t>
    </w:r>
    <w:r w:rsidRPr="00EB076B">
      <w:rPr>
        <w:b/>
        <w:sz w:val="18"/>
      </w:rPr>
      <w:fldChar w:fldCharType="end"/>
    </w:r>
    <w:r>
      <w:rPr>
        <w:b/>
        <w:sz w:val="18"/>
      </w:rPr>
      <w:tab/>
    </w:r>
    <w:r>
      <w:t>GE.11-42501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3B" w:rsidRPr="00EB076B" w:rsidRDefault="00306A3B" w:rsidP="00EB076B">
    <w:pPr>
      <w:pStyle w:val="Footer"/>
      <w:tabs>
        <w:tab w:val="right" w:pos="9638"/>
      </w:tabs>
      <w:rPr>
        <w:b/>
        <w:sz w:val="18"/>
      </w:rPr>
    </w:pPr>
    <w:r>
      <w:t>GE.11-42501</w:t>
    </w:r>
    <w:r>
      <w:tab/>
    </w:r>
    <w:r w:rsidRPr="00EB076B">
      <w:rPr>
        <w:b/>
        <w:sz w:val="18"/>
      </w:rPr>
      <w:fldChar w:fldCharType="begin"/>
    </w:r>
    <w:r w:rsidRPr="00EB076B">
      <w:rPr>
        <w:b/>
        <w:sz w:val="18"/>
      </w:rPr>
      <w:instrText xml:space="preserve"> PAGE  \* MERGEFORMAT </w:instrText>
    </w:r>
    <w:r w:rsidRPr="00EB076B">
      <w:rPr>
        <w:b/>
        <w:sz w:val="18"/>
      </w:rPr>
      <w:fldChar w:fldCharType="separate"/>
    </w:r>
    <w:r w:rsidR="00C34B29">
      <w:rPr>
        <w:b/>
        <w:noProof/>
        <w:sz w:val="18"/>
      </w:rPr>
      <w:t>9</w:t>
    </w:r>
    <w:r w:rsidRPr="00EB076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3B" w:rsidRDefault="00306A3B">
    <w:pPr>
      <w:pStyle w:val="Footer"/>
    </w:pPr>
    <w:r>
      <w:rPr>
        <w:sz w:val="20"/>
      </w:rPr>
      <w:t>GE.11-42501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140611    </w:t>
    </w:r>
    <w:r w:rsidR="00194864">
      <w:rPr>
        <w:sz w:val="20"/>
      </w:rPr>
      <w:t>230611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E07" w:rsidRPr="00D27D5E" w:rsidRDefault="004D7E07" w:rsidP="00D27D5E">
      <w:pPr>
        <w:tabs>
          <w:tab w:val="right" w:pos="2155"/>
        </w:tabs>
        <w:spacing w:after="80"/>
        <w:ind w:left="680"/>
        <w:rPr>
          <w:u w:val="single"/>
        </w:rPr>
      </w:pPr>
      <w:r>
        <w:rPr>
          <w:u w:val="single"/>
        </w:rPr>
        <w:tab/>
      </w:r>
    </w:p>
  </w:footnote>
  <w:footnote w:type="continuationSeparator" w:id="0">
    <w:p w:rsidR="004D7E07" w:rsidRDefault="004D7E07">
      <w:r>
        <w:rPr>
          <w:u w:val="single"/>
        </w:rPr>
        <w:tab/>
      </w:r>
      <w:r>
        <w:rPr>
          <w:u w:val="single"/>
        </w:rPr>
        <w:tab/>
      </w:r>
      <w:r>
        <w:rPr>
          <w:u w:val="single"/>
        </w:rPr>
        <w:tab/>
      </w:r>
      <w:r>
        <w:rPr>
          <w:u w:val="single"/>
        </w:rPr>
        <w:tab/>
      </w:r>
    </w:p>
  </w:footnote>
  <w:footnote w:type="continuationNotice" w:id="1">
    <w:p w:rsidR="004D7E07" w:rsidRDefault="004D7E07"/>
  </w:footnote>
  <w:footnote w:id="2">
    <w:p w:rsidR="00306A3B" w:rsidRPr="00757D82" w:rsidRDefault="00306A3B" w:rsidP="00A300FA">
      <w:pPr>
        <w:pStyle w:val="FootnoteText"/>
        <w:spacing w:line="200" w:lineRule="exact"/>
        <w:rPr>
          <w:rStyle w:val="FootnoteTextChar"/>
        </w:rPr>
      </w:pPr>
      <w:r>
        <w:rPr>
          <w:rStyle w:val="FootnoteTextChar"/>
          <w:sz w:val="20"/>
        </w:rPr>
        <w:tab/>
      </w:r>
      <w:r w:rsidRPr="003C6783">
        <w:rPr>
          <w:rStyle w:val="FootnoteTextChar"/>
          <w:sz w:val="20"/>
        </w:rPr>
        <w:t>*</w:t>
      </w:r>
      <w:r>
        <w:rPr>
          <w:rStyle w:val="FootnoteTextChar"/>
        </w:rPr>
        <w:tab/>
      </w:r>
      <w:r w:rsidRPr="00757D82">
        <w:rPr>
          <w:rStyle w:val="FootnoteTextChar"/>
        </w:rPr>
        <w:t>Constatations rendues publiques sur décision du Comité des droits de l</w:t>
      </w:r>
      <w:r>
        <w:rPr>
          <w:rStyle w:val="FootnoteTextChar"/>
        </w:rPr>
        <w:t>’</w:t>
      </w:r>
      <w:r w:rsidRPr="00757D82">
        <w:rPr>
          <w:rStyle w:val="FootnoteTextChar"/>
        </w:rPr>
        <w:t>homme.</w:t>
      </w:r>
    </w:p>
  </w:footnote>
  <w:footnote w:id="3">
    <w:p w:rsidR="00306A3B" w:rsidRPr="00EA5DDC" w:rsidRDefault="00306A3B">
      <w:pPr>
        <w:pStyle w:val="FootnoteText"/>
      </w:pPr>
      <w:r>
        <w:tab/>
      </w:r>
      <w:r w:rsidRPr="00EA5DDC">
        <w:rPr>
          <w:rStyle w:val="FootnoteReference"/>
          <w:sz w:val="20"/>
          <w:vertAlign w:val="baseline"/>
        </w:rPr>
        <w:t>**</w:t>
      </w:r>
      <w:r>
        <w:rPr>
          <w:sz w:val="20"/>
        </w:rPr>
        <w:tab/>
      </w:r>
      <w:r w:rsidRPr="00EA5DDC">
        <w:rPr>
          <w:szCs w:val="18"/>
        </w:rPr>
        <w:t>Les membres du Comité dont le nom suit ont participé à l</w:t>
      </w:r>
      <w:r>
        <w:rPr>
          <w:szCs w:val="18"/>
        </w:rPr>
        <w:t>’</w:t>
      </w:r>
      <w:r w:rsidRPr="00EA5DDC">
        <w:rPr>
          <w:szCs w:val="18"/>
        </w:rPr>
        <w:t xml:space="preserve">examen de la communication: </w:t>
      </w:r>
      <w:r w:rsidRPr="00EA5DDC">
        <w:rPr>
          <w:bCs/>
          <w:szCs w:val="18"/>
          <w:lang w:val="en-GB"/>
        </w:rPr>
        <w:t>M. Lazhari Bouzid</w:t>
      </w:r>
      <w:r w:rsidRPr="00EA5DDC">
        <w:rPr>
          <w:szCs w:val="18"/>
          <w:lang w:val="en-GB"/>
        </w:rPr>
        <w:t xml:space="preserve">, </w:t>
      </w:r>
      <w:r w:rsidRPr="00EA5DDC">
        <w:rPr>
          <w:bCs/>
          <w:szCs w:val="18"/>
          <w:lang w:val="en-US"/>
        </w:rPr>
        <w:t>M</w:t>
      </w:r>
      <w:r w:rsidRPr="00EA5DDC">
        <w:rPr>
          <w:bCs/>
          <w:szCs w:val="18"/>
          <w:vertAlign w:val="superscript"/>
          <w:lang w:val="en-US"/>
        </w:rPr>
        <w:t>me</w:t>
      </w:r>
      <w:r w:rsidRPr="00EA5DDC">
        <w:rPr>
          <w:szCs w:val="18"/>
          <w:lang w:val="en-GB"/>
        </w:rPr>
        <w:t xml:space="preserve"> Christine Chanet, </w:t>
      </w:r>
      <w:r w:rsidRPr="00EA5DDC">
        <w:rPr>
          <w:bCs/>
          <w:szCs w:val="18"/>
          <w:lang w:val="en-GB"/>
        </w:rPr>
        <w:t xml:space="preserve">M. Cornelis Flinterman, M. Yuji Iwasawa, </w:t>
      </w:r>
      <w:r w:rsidRPr="00EA5DDC">
        <w:rPr>
          <w:bCs/>
          <w:szCs w:val="18"/>
          <w:lang w:val="en-US"/>
        </w:rPr>
        <w:t>M</w:t>
      </w:r>
      <w:r w:rsidRPr="00EA5DDC">
        <w:rPr>
          <w:bCs/>
          <w:szCs w:val="18"/>
          <w:vertAlign w:val="superscript"/>
          <w:lang w:val="en-US"/>
        </w:rPr>
        <w:t>me</w:t>
      </w:r>
      <w:r w:rsidRPr="00EA5DDC">
        <w:rPr>
          <w:szCs w:val="18"/>
          <w:lang w:val="en-GB"/>
        </w:rPr>
        <w:t xml:space="preserve"> Helen Keller, </w:t>
      </w:r>
      <w:r w:rsidRPr="00EA5DDC">
        <w:rPr>
          <w:bCs/>
          <w:szCs w:val="18"/>
          <w:lang w:val="en-US"/>
        </w:rPr>
        <w:t>M</w:t>
      </w:r>
      <w:r w:rsidRPr="00EA5DDC">
        <w:rPr>
          <w:bCs/>
          <w:szCs w:val="18"/>
          <w:vertAlign w:val="superscript"/>
          <w:lang w:val="en-US"/>
        </w:rPr>
        <w:t>me</w:t>
      </w:r>
      <w:r w:rsidRPr="00EA5DDC">
        <w:rPr>
          <w:bCs/>
          <w:szCs w:val="18"/>
          <w:lang w:val="en-US"/>
        </w:rPr>
        <w:t> </w:t>
      </w:r>
      <w:r w:rsidRPr="00EA5DDC">
        <w:rPr>
          <w:szCs w:val="18"/>
          <w:lang w:val="en-GB"/>
        </w:rPr>
        <w:t xml:space="preserve">Zonke Zanele Majodina, </w:t>
      </w:r>
      <w:r w:rsidRPr="00EA5DDC">
        <w:rPr>
          <w:bCs/>
          <w:szCs w:val="18"/>
          <w:lang w:val="en-US"/>
        </w:rPr>
        <w:t>M</w:t>
      </w:r>
      <w:r w:rsidRPr="00EA5DDC">
        <w:rPr>
          <w:bCs/>
          <w:szCs w:val="18"/>
          <w:vertAlign w:val="superscript"/>
          <w:lang w:val="en-US"/>
        </w:rPr>
        <w:t>me</w:t>
      </w:r>
      <w:r w:rsidRPr="00EA5DDC">
        <w:rPr>
          <w:bCs/>
          <w:szCs w:val="18"/>
          <w:lang w:val="en-US"/>
        </w:rPr>
        <w:t xml:space="preserve"> Iulia Motoc, </w:t>
      </w:r>
      <w:r w:rsidRPr="00EA5DDC">
        <w:rPr>
          <w:bCs/>
          <w:szCs w:val="18"/>
          <w:lang w:val="en-GB"/>
        </w:rPr>
        <w:t xml:space="preserve">M. Gerald L. Neuman, </w:t>
      </w:r>
      <w:r w:rsidRPr="00EA5DDC">
        <w:rPr>
          <w:szCs w:val="18"/>
          <w:lang w:val="en-GB"/>
        </w:rPr>
        <w:t>M. Michael O</w:t>
      </w:r>
      <w:r>
        <w:rPr>
          <w:szCs w:val="18"/>
          <w:lang w:val="en-GB"/>
        </w:rPr>
        <w:t>’</w:t>
      </w:r>
      <w:r w:rsidRPr="00EA5DDC">
        <w:rPr>
          <w:szCs w:val="18"/>
          <w:lang w:val="en-GB"/>
        </w:rPr>
        <w:t xml:space="preserve">Flaherty, M. Rafael Rivas Posada, Sir Nigel Rodley, </w:t>
      </w:r>
      <w:r w:rsidRPr="00EA5DDC">
        <w:rPr>
          <w:bCs/>
          <w:szCs w:val="18"/>
          <w:lang w:val="en-US"/>
        </w:rPr>
        <w:t>M. Fabi</w:t>
      </w:r>
      <w:r>
        <w:rPr>
          <w:bCs/>
          <w:szCs w:val="18"/>
          <w:lang w:val="en-US"/>
        </w:rPr>
        <w:t>á</w:t>
      </w:r>
      <w:r w:rsidRPr="00EA5DDC">
        <w:rPr>
          <w:bCs/>
          <w:szCs w:val="18"/>
          <w:lang w:val="en-US"/>
        </w:rPr>
        <w:t>n Omar Salvioli, M. Krister Thelin et M</w:t>
      </w:r>
      <w:r w:rsidRPr="00EA5DDC">
        <w:rPr>
          <w:bCs/>
          <w:szCs w:val="18"/>
          <w:vertAlign w:val="superscript"/>
          <w:lang w:val="en-US"/>
        </w:rPr>
        <w:t>me</w:t>
      </w:r>
      <w:r w:rsidRPr="00EA5DDC">
        <w:rPr>
          <w:bCs/>
          <w:szCs w:val="18"/>
          <w:lang w:val="en-US"/>
        </w:rPr>
        <w:t xml:space="preserve"> </w:t>
      </w:r>
      <w:r w:rsidRPr="00EA5DDC">
        <w:rPr>
          <w:bCs/>
          <w:szCs w:val="18"/>
          <w:lang w:val="en-GB"/>
        </w:rPr>
        <w:t>Margo Waterval</w:t>
      </w:r>
      <w:r w:rsidRPr="00EA5DDC">
        <w:rPr>
          <w:szCs w:val="18"/>
          <w:lang w:val="en-GB"/>
        </w:rPr>
        <w:t>.</w:t>
      </w:r>
    </w:p>
  </w:footnote>
  <w:footnote w:id="4">
    <w:p w:rsidR="00306A3B" w:rsidRDefault="00306A3B">
      <w:pPr>
        <w:pStyle w:val="FootnoteText"/>
      </w:pPr>
      <w:r>
        <w:tab/>
      </w:r>
      <w:r>
        <w:rPr>
          <w:rStyle w:val="FootnoteReference"/>
        </w:rPr>
        <w:footnoteRef/>
      </w:r>
      <w:r>
        <w:tab/>
      </w:r>
      <w:r w:rsidRPr="00EA5DDC">
        <w:t>Le Protocole optionnel est entré en vigueur pour le Bélarus le 30 décembre 1992.</w:t>
      </w:r>
    </w:p>
  </w:footnote>
  <w:footnote w:id="5">
    <w:p w:rsidR="00306A3B" w:rsidRDefault="00306A3B">
      <w:pPr>
        <w:pStyle w:val="FootnoteText"/>
      </w:pPr>
      <w:r>
        <w:tab/>
      </w:r>
      <w:r>
        <w:rPr>
          <w:rStyle w:val="FootnoteReference"/>
        </w:rPr>
        <w:footnoteRef/>
      </w:r>
      <w:r>
        <w:tab/>
      </w:r>
      <w:r w:rsidRPr="00EA5DDC">
        <w:t>Art. 167</w:t>
      </w:r>
      <w:r w:rsidR="00194864">
        <w:t>,</w:t>
      </w:r>
      <w:r w:rsidRPr="00EA5DDC">
        <w:t xml:space="preserve"> partie</w:t>
      </w:r>
      <w:r w:rsidR="004D57B9">
        <w:t xml:space="preserve"> </w:t>
      </w:r>
      <w:r w:rsidRPr="00EA5DDC">
        <w:t>1</w:t>
      </w:r>
      <w:r w:rsidR="004D57B9">
        <w:t>,</w:t>
      </w:r>
      <w:r w:rsidRPr="00EA5DDC">
        <w:t xml:space="preserve"> du Code des infractions administratives du Bélarus sur </w:t>
      </w:r>
      <w:r>
        <w:t>«</w:t>
      </w:r>
      <w:r w:rsidRPr="00EA5DDC">
        <w:t>les violations de la procédure régissant l</w:t>
      </w:r>
      <w:r>
        <w:t>’</w:t>
      </w:r>
      <w:r w:rsidRPr="00EA5DDC">
        <w:t>organisation et la tenue d</w:t>
      </w:r>
      <w:r>
        <w:t>’</w:t>
      </w:r>
      <w:r w:rsidRPr="00EA5DDC">
        <w:t>événements religieux, sportifs, culturels ou autres, ainsi que des réunions, rassemblements, défilés de rue, manifestations et piquets</w:t>
      </w:r>
      <w:r>
        <w:t>»</w:t>
      </w:r>
      <w:r w:rsidRPr="00EA5DDC">
        <w:t>.</w:t>
      </w:r>
    </w:p>
  </w:footnote>
  <w:footnote w:id="6">
    <w:p w:rsidR="00306A3B" w:rsidRDefault="00306A3B">
      <w:pPr>
        <w:pStyle w:val="FootnoteText"/>
      </w:pPr>
      <w:r>
        <w:tab/>
      </w:r>
      <w:r>
        <w:rPr>
          <w:rStyle w:val="FootnoteReference"/>
        </w:rPr>
        <w:footnoteRef/>
      </w:r>
      <w:r>
        <w:tab/>
      </w:r>
      <w:r w:rsidRPr="00EA5DDC">
        <w:t>L</w:t>
      </w:r>
      <w:r>
        <w:t>’</w:t>
      </w:r>
      <w:r w:rsidRPr="00EA5DDC">
        <w:t>auteur a joint une copie de l</w:t>
      </w:r>
      <w:r>
        <w:t>’</w:t>
      </w:r>
      <w:r w:rsidRPr="00EA5DDC">
        <w:t xml:space="preserve">autorisation écrite du rédacteur en chef du journal </w:t>
      </w:r>
      <w:r w:rsidRPr="00EA5DDC">
        <w:rPr>
          <w:i/>
        </w:rPr>
        <w:t>Tovarichtch</w:t>
      </w:r>
      <w:r w:rsidRPr="00EA5DDC">
        <w:t>.</w:t>
      </w:r>
    </w:p>
  </w:footnote>
  <w:footnote w:id="7">
    <w:p w:rsidR="00306A3B" w:rsidRDefault="00306A3B">
      <w:pPr>
        <w:pStyle w:val="FootnoteText"/>
      </w:pPr>
      <w:r>
        <w:tab/>
      </w:r>
      <w:r>
        <w:rPr>
          <w:rStyle w:val="FootnoteReference"/>
        </w:rPr>
        <w:footnoteRef/>
      </w:r>
      <w:r>
        <w:tab/>
      </w:r>
      <w:r w:rsidRPr="00EA5DDC">
        <w:t>L</w:t>
      </w:r>
      <w:r>
        <w:t>’</w:t>
      </w:r>
      <w:r w:rsidRPr="00EA5DDC">
        <w:t>article 34 de la Constitution dispose ce qui suit</w:t>
      </w:r>
      <w:r>
        <w:t>:</w:t>
      </w:r>
      <w:r w:rsidRPr="00EA5DDC">
        <w:t xml:space="preserve"> 1) Le droit de recevoir, de conserver et de diffuser une information complète, authentique et à jour sur les activités des organes de l</w:t>
      </w:r>
      <w:r>
        <w:t>’</w:t>
      </w:r>
      <w:r w:rsidRPr="00EA5DDC">
        <w:t>État et des associations publiques, sur la vie politique, économique et internationale et sur l</w:t>
      </w:r>
      <w:r>
        <w:t>’</w:t>
      </w:r>
      <w:r w:rsidRPr="00EA5DDC">
        <w:t>état de l</w:t>
      </w:r>
      <w:r>
        <w:t>’</w:t>
      </w:r>
      <w:r w:rsidRPr="00EA5DDC">
        <w:t>environnement est garanti à tous les citoyens; 2) Les organes de l</w:t>
      </w:r>
      <w:r>
        <w:t>’</w:t>
      </w:r>
      <w:r w:rsidRPr="00EA5DDC">
        <w:t>État, les associations publiques et les fonctionnaires sont tenus de donner à tout citoyen de la République du Bélarus la possibilité de prendre connaissance des matériels concernant ses droits et ses intérêts légitimes; 3) L</w:t>
      </w:r>
      <w:r>
        <w:t>’</w:t>
      </w:r>
      <w:r w:rsidRPr="00EA5DDC">
        <w:t>utilisation d</w:t>
      </w:r>
      <w:r>
        <w:t>’</w:t>
      </w:r>
      <w:r w:rsidRPr="00EA5DDC">
        <w:t>informations peut être limitée par la loi afin de protéger l</w:t>
      </w:r>
      <w:r>
        <w:t>’</w:t>
      </w:r>
      <w:r w:rsidRPr="00EA5DDC">
        <w:t>honneur, la dignité, la vie privée et familiale des citoyens ainsi que le plein exercice de leurs droits.</w:t>
      </w:r>
    </w:p>
  </w:footnote>
  <w:footnote w:id="8">
    <w:p w:rsidR="00C34B29" w:rsidRPr="00917711" w:rsidRDefault="00C34B29" w:rsidP="00C34B29">
      <w:pPr>
        <w:pStyle w:val="FootnoteText"/>
      </w:pPr>
      <w:r>
        <w:tab/>
      </w:r>
      <w:r>
        <w:rPr>
          <w:rStyle w:val="FootnoteReference"/>
        </w:rPr>
        <w:footnoteRef/>
      </w:r>
      <w:r>
        <w:tab/>
      </w:r>
      <w:r w:rsidRPr="00917711">
        <w:t>Ces faits ne concernent pas directement la présente communication.</w:t>
      </w:r>
    </w:p>
  </w:footnote>
  <w:footnote w:id="9">
    <w:p w:rsidR="00C34B29" w:rsidRPr="00917711" w:rsidRDefault="00C34B29" w:rsidP="00C34B29">
      <w:pPr>
        <w:pStyle w:val="FootnoteText"/>
      </w:pPr>
      <w:r>
        <w:tab/>
      </w:r>
      <w:r>
        <w:rPr>
          <w:rStyle w:val="FootnoteReference"/>
        </w:rPr>
        <w:footnoteRef/>
      </w:r>
      <w:r>
        <w:tab/>
      </w:r>
      <w:r w:rsidRPr="00917711">
        <w:t xml:space="preserve">Communication </w:t>
      </w:r>
      <w:r w:rsidRPr="006F32E9">
        <w:t>n</w:t>
      </w:r>
      <w:r>
        <w:rPr>
          <w:vertAlign w:val="superscript"/>
        </w:rPr>
        <w:t>o</w:t>
      </w:r>
      <w:r>
        <w:t xml:space="preserve"> </w:t>
      </w:r>
      <w:r w:rsidRPr="00917711">
        <w:t xml:space="preserve">907/2000, </w:t>
      </w:r>
      <w:r w:rsidRPr="00917711">
        <w:rPr>
          <w:i/>
        </w:rPr>
        <w:t>Svetik</w:t>
      </w:r>
      <w:r w:rsidRPr="00917711">
        <w:t xml:space="preserve"> c.</w:t>
      </w:r>
      <w:r>
        <w:t xml:space="preserve"> </w:t>
      </w:r>
      <w:r w:rsidRPr="00917711">
        <w:rPr>
          <w:i/>
        </w:rPr>
        <w:t>Bélarus</w:t>
      </w:r>
      <w:r w:rsidRPr="00917711">
        <w:t>, constatations a</w:t>
      </w:r>
      <w:r>
        <w:t xml:space="preserve">doptées le 8 juillet 2004, par. </w:t>
      </w:r>
      <w:r w:rsidRPr="00917711">
        <w:t xml:space="preserve">7.3; </w:t>
      </w:r>
      <w:r>
        <w:t>c</w:t>
      </w:r>
      <w:r w:rsidRPr="00917711">
        <w:t xml:space="preserve">ommunication </w:t>
      </w:r>
      <w:r w:rsidRPr="006F32E9">
        <w:t>n</w:t>
      </w:r>
      <w:r>
        <w:rPr>
          <w:vertAlign w:val="superscript"/>
        </w:rPr>
        <w:t>o</w:t>
      </w:r>
      <w:r>
        <w:t xml:space="preserve"> </w:t>
      </w:r>
      <w:r w:rsidRPr="00917711">
        <w:t xml:space="preserve">1009/2001, </w:t>
      </w:r>
      <w:r w:rsidRPr="00917711">
        <w:rPr>
          <w:i/>
        </w:rPr>
        <w:t>Shchetko</w:t>
      </w:r>
      <w:r w:rsidRPr="00917711">
        <w:t xml:space="preserve"> c.</w:t>
      </w:r>
      <w:r>
        <w:t xml:space="preserve"> </w:t>
      </w:r>
      <w:r w:rsidRPr="00917711">
        <w:rPr>
          <w:i/>
        </w:rPr>
        <w:t>Bélarus</w:t>
      </w:r>
      <w:r w:rsidRPr="00917711">
        <w:t>, constatations ad</w:t>
      </w:r>
      <w:r>
        <w:t xml:space="preserve">optées le 11 juillet 2006, par. </w:t>
      </w:r>
      <w:r w:rsidRPr="00917711">
        <w:t>7.5.</w:t>
      </w:r>
    </w:p>
  </w:footnote>
  <w:footnote w:id="10">
    <w:p w:rsidR="00C34B29" w:rsidRPr="00F11241" w:rsidRDefault="00C34B29" w:rsidP="00C34B29">
      <w:pPr>
        <w:pStyle w:val="FootnoteText"/>
      </w:pPr>
      <w:r>
        <w:tab/>
      </w:r>
      <w:r>
        <w:rPr>
          <w:rStyle w:val="FootnoteReference"/>
        </w:rPr>
        <w:footnoteRef/>
      </w:r>
      <w:r>
        <w:tab/>
        <w:t xml:space="preserve">Voir communication </w:t>
      </w:r>
      <w:r w:rsidRPr="006F32E9">
        <w:t>n</w:t>
      </w:r>
      <w:r>
        <w:rPr>
          <w:vertAlign w:val="superscript"/>
        </w:rPr>
        <w:t>o</w:t>
      </w:r>
      <w:r>
        <w:t xml:space="preserve"> </w:t>
      </w:r>
      <w:r w:rsidRPr="00F11241">
        <w:t>780/1997</w:t>
      </w:r>
      <w:r>
        <w:t>,</w:t>
      </w:r>
      <w:r w:rsidRPr="00F11241">
        <w:t xml:space="preserve"> </w:t>
      </w:r>
      <w:r w:rsidRPr="00F11241">
        <w:rPr>
          <w:i/>
        </w:rPr>
        <w:t>Laptsevich</w:t>
      </w:r>
      <w:r w:rsidRPr="00F11241">
        <w:t xml:space="preserve"> c.</w:t>
      </w:r>
      <w:r>
        <w:t xml:space="preserve"> </w:t>
      </w:r>
      <w:r w:rsidRPr="00F11241">
        <w:rPr>
          <w:i/>
        </w:rPr>
        <w:t>Bélarus</w:t>
      </w:r>
      <w:r w:rsidRPr="00F11241">
        <w:t>, constatations adoptées le 13</w:t>
      </w:r>
      <w:r>
        <w:t xml:space="preserve"> </w:t>
      </w:r>
      <w:r w:rsidRPr="00F11241">
        <w:t>avril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3B" w:rsidRPr="00EB076B" w:rsidRDefault="00306A3B">
    <w:pPr>
      <w:pStyle w:val="Header"/>
    </w:pPr>
    <w:r>
      <w:t>CCPR/C/101/D/1604/2007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3B" w:rsidRPr="00EB076B" w:rsidRDefault="00306A3B" w:rsidP="00EB076B">
    <w:pPr>
      <w:pStyle w:val="Header"/>
      <w:jc w:val="right"/>
    </w:pPr>
    <w:r>
      <w:t>CCPR/C/101/D/1604/2007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40AA50"/>
    <w:lvl w:ilvl="0">
      <w:start w:val="1"/>
      <w:numFmt w:val="decimal"/>
      <w:lvlText w:val="%1."/>
      <w:lvlJc w:val="left"/>
      <w:pPr>
        <w:tabs>
          <w:tab w:val="num" w:pos="1492"/>
        </w:tabs>
        <w:ind w:left="1492" w:hanging="360"/>
      </w:pPr>
    </w:lvl>
  </w:abstractNum>
  <w:abstractNum w:abstractNumId="1">
    <w:nsid w:val="FFFFFF7D"/>
    <w:multiLevelType w:val="singleLevel"/>
    <w:tmpl w:val="E0605AAE"/>
    <w:lvl w:ilvl="0">
      <w:start w:val="1"/>
      <w:numFmt w:val="decimal"/>
      <w:lvlText w:val="%1."/>
      <w:lvlJc w:val="left"/>
      <w:pPr>
        <w:tabs>
          <w:tab w:val="num" w:pos="1209"/>
        </w:tabs>
        <w:ind w:left="1209" w:hanging="360"/>
      </w:pPr>
    </w:lvl>
  </w:abstractNum>
  <w:abstractNum w:abstractNumId="2">
    <w:nsid w:val="FFFFFF7E"/>
    <w:multiLevelType w:val="singleLevel"/>
    <w:tmpl w:val="7B2CC25C"/>
    <w:lvl w:ilvl="0">
      <w:start w:val="1"/>
      <w:numFmt w:val="decimal"/>
      <w:lvlText w:val="%1."/>
      <w:lvlJc w:val="left"/>
      <w:pPr>
        <w:tabs>
          <w:tab w:val="num" w:pos="926"/>
        </w:tabs>
        <w:ind w:left="926" w:hanging="360"/>
      </w:pPr>
    </w:lvl>
  </w:abstractNum>
  <w:abstractNum w:abstractNumId="3">
    <w:nsid w:val="FFFFFF7F"/>
    <w:multiLevelType w:val="singleLevel"/>
    <w:tmpl w:val="29DC5BCE"/>
    <w:lvl w:ilvl="0">
      <w:start w:val="1"/>
      <w:numFmt w:val="decimal"/>
      <w:lvlText w:val="%1."/>
      <w:lvlJc w:val="left"/>
      <w:pPr>
        <w:tabs>
          <w:tab w:val="num" w:pos="643"/>
        </w:tabs>
        <w:ind w:left="643" w:hanging="360"/>
      </w:pPr>
    </w:lvl>
  </w:abstractNum>
  <w:abstractNum w:abstractNumId="4">
    <w:nsid w:val="FFFFFF80"/>
    <w:multiLevelType w:val="singleLevel"/>
    <w:tmpl w:val="6C3A4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5E02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08E9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E8F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58C23A"/>
    <w:lvl w:ilvl="0">
      <w:start w:val="1"/>
      <w:numFmt w:val="decimal"/>
      <w:lvlText w:val="%1."/>
      <w:lvlJc w:val="left"/>
      <w:pPr>
        <w:tabs>
          <w:tab w:val="num" w:pos="360"/>
        </w:tabs>
        <w:ind w:left="360" w:hanging="360"/>
      </w:pPr>
    </w:lvl>
  </w:abstractNum>
  <w:abstractNum w:abstractNumId="9">
    <w:nsid w:val="FFFFFF89"/>
    <w:multiLevelType w:val="singleLevel"/>
    <w:tmpl w:val="F27057A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3"/>
  </w:num>
  <w:num w:numId="4">
    <w:abstractNumId w:val="12"/>
  </w:num>
  <w:num w:numId="5">
    <w:abstractNumId w:val="13"/>
  </w:num>
  <w:num w:numId="6">
    <w:abstractNumId w:val="12"/>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A9A"/>
    <w:rsid w:val="00016AC5"/>
    <w:rsid w:val="00056A9A"/>
    <w:rsid w:val="00065ECB"/>
    <w:rsid w:val="0007545B"/>
    <w:rsid w:val="000C461C"/>
    <w:rsid w:val="000D680E"/>
    <w:rsid w:val="000F41F2"/>
    <w:rsid w:val="001472B7"/>
    <w:rsid w:val="00160540"/>
    <w:rsid w:val="00170070"/>
    <w:rsid w:val="00192EEB"/>
    <w:rsid w:val="00194864"/>
    <w:rsid w:val="001A20FB"/>
    <w:rsid w:val="001C4EEA"/>
    <w:rsid w:val="001E3FEB"/>
    <w:rsid w:val="001E4A02"/>
    <w:rsid w:val="001F4675"/>
    <w:rsid w:val="0024293A"/>
    <w:rsid w:val="002659F1"/>
    <w:rsid w:val="00287E79"/>
    <w:rsid w:val="002928F9"/>
    <w:rsid w:val="002A5D07"/>
    <w:rsid w:val="002B2F34"/>
    <w:rsid w:val="003016B7"/>
    <w:rsid w:val="00306A3B"/>
    <w:rsid w:val="003101C6"/>
    <w:rsid w:val="0031186B"/>
    <w:rsid w:val="00314737"/>
    <w:rsid w:val="0034214E"/>
    <w:rsid w:val="003515AA"/>
    <w:rsid w:val="0036726B"/>
    <w:rsid w:val="00374106"/>
    <w:rsid w:val="0038474B"/>
    <w:rsid w:val="00385399"/>
    <w:rsid w:val="003976D5"/>
    <w:rsid w:val="003B4CBD"/>
    <w:rsid w:val="003C6783"/>
    <w:rsid w:val="003D6C68"/>
    <w:rsid w:val="003F5551"/>
    <w:rsid w:val="00414794"/>
    <w:rsid w:val="004159D0"/>
    <w:rsid w:val="00424FEB"/>
    <w:rsid w:val="004811D3"/>
    <w:rsid w:val="00481EC5"/>
    <w:rsid w:val="004C52E8"/>
    <w:rsid w:val="004C777F"/>
    <w:rsid w:val="004D57B9"/>
    <w:rsid w:val="004D7E07"/>
    <w:rsid w:val="004F2C80"/>
    <w:rsid w:val="00571F41"/>
    <w:rsid w:val="00572B3F"/>
    <w:rsid w:val="005753C4"/>
    <w:rsid w:val="005D29C8"/>
    <w:rsid w:val="005E5D1F"/>
    <w:rsid w:val="00612D48"/>
    <w:rsid w:val="00616B45"/>
    <w:rsid w:val="006312C9"/>
    <w:rsid w:val="00631953"/>
    <w:rsid w:val="00642728"/>
    <w:rsid w:val="006439EC"/>
    <w:rsid w:val="00644659"/>
    <w:rsid w:val="00663CB6"/>
    <w:rsid w:val="006B4590"/>
    <w:rsid w:val="006C340C"/>
    <w:rsid w:val="0070347C"/>
    <w:rsid w:val="00736E0B"/>
    <w:rsid w:val="00757D82"/>
    <w:rsid w:val="007B0586"/>
    <w:rsid w:val="007E6D4F"/>
    <w:rsid w:val="0081795A"/>
    <w:rsid w:val="00817A26"/>
    <w:rsid w:val="00844750"/>
    <w:rsid w:val="00875324"/>
    <w:rsid w:val="00886128"/>
    <w:rsid w:val="00886D12"/>
    <w:rsid w:val="008910F9"/>
    <w:rsid w:val="008E7FAE"/>
    <w:rsid w:val="009033FB"/>
    <w:rsid w:val="00911BF7"/>
    <w:rsid w:val="00912177"/>
    <w:rsid w:val="009717AD"/>
    <w:rsid w:val="00977EC8"/>
    <w:rsid w:val="009B4252"/>
    <w:rsid w:val="009B760F"/>
    <w:rsid w:val="009D3A8C"/>
    <w:rsid w:val="009E7956"/>
    <w:rsid w:val="009F7F79"/>
    <w:rsid w:val="00A2492E"/>
    <w:rsid w:val="00A300FA"/>
    <w:rsid w:val="00A85799"/>
    <w:rsid w:val="00AC049B"/>
    <w:rsid w:val="00AC2A67"/>
    <w:rsid w:val="00AC7977"/>
    <w:rsid w:val="00AD41FE"/>
    <w:rsid w:val="00AE352C"/>
    <w:rsid w:val="00B00515"/>
    <w:rsid w:val="00B22B0B"/>
    <w:rsid w:val="00B32E2D"/>
    <w:rsid w:val="00B510C0"/>
    <w:rsid w:val="00B57784"/>
    <w:rsid w:val="00B61990"/>
    <w:rsid w:val="00B77F7F"/>
    <w:rsid w:val="00B955CB"/>
    <w:rsid w:val="00BA405E"/>
    <w:rsid w:val="00BB6E96"/>
    <w:rsid w:val="00BF0556"/>
    <w:rsid w:val="00C17857"/>
    <w:rsid w:val="00C261F8"/>
    <w:rsid w:val="00C34B29"/>
    <w:rsid w:val="00CB2BAF"/>
    <w:rsid w:val="00CC207F"/>
    <w:rsid w:val="00CC25DC"/>
    <w:rsid w:val="00CD1A71"/>
    <w:rsid w:val="00CD1FBB"/>
    <w:rsid w:val="00D016B5"/>
    <w:rsid w:val="00D034F1"/>
    <w:rsid w:val="00D27D5E"/>
    <w:rsid w:val="00D44E58"/>
    <w:rsid w:val="00D652C8"/>
    <w:rsid w:val="00D77E85"/>
    <w:rsid w:val="00D80BC5"/>
    <w:rsid w:val="00DB681C"/>
    <w:rsid w:val="00DC2F07"/>
    <w:rsid w:val="00DE6D90"/>
    <w:rsid w:val="00DF002F"/>
    <w:rsid w:val="00DF5248"/>
    <w:rsid w:val="00DF5D80"/>
    <w:rsid w:val="00E0244D"/>
    <w:rsid w:val="00E02B22"/>
    <w:rsid w:val="00E50BEB"/>
    <w:rsid w:val="00E5485D"/>
    <w:rsid w:val="00E81E94"/>
    <w:rsid w:val="00E82607"/>
    <w:rsid w:val="00E849E1"/>
    <w:rsid w:val="00EA4A88"/>
    <w:rsid w:val="00EA5BC9"/>
    <w:rsid w:val="00EA5DDC"/>
    <w:rsid w:val="00EB076B"/>
    <w:rsid w:val="00EB3164"/>
    <w:rsid w:val="00EC181F"/>
    <w:rsid w:val="00EC6E49"/>
    <w:rsid w:val="00F63641"/>
    <w:rsid w:val="00FA5A79"/>
    <w:rsid w:val="00FB0BFE"/>
    <w:rsid w:val="00FB40E3"/>
    <w:rsid w:val="00FB439B"/>
    <w:rsid w:val="00FB4C51"/>
    <w:rsid w:val="00FD511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1FE"/>
    <w:pPr>
      <w:suppressAutoHyphens/>
      <w:spacing w:line="240" w:lineRule="atLeast"/>
    </w:pPr>
    <w:rPr>
      <w:lang w:val="fr-CH"/>
    </w:rPr>
  </w:style>
  <w:style w:type="paragraph" w:styleId="Heading1">
    <w:name w:val="heading 1"/>
    <w:aliases w:val="Table_G"/>
    <w:basedOn w:val="SingleTxtG"/>
    <w:next w:val="SingleTxtG"/>
    <w:qFormat/>
    <w:rsid w:val="00AD41FE"/>
    <w:pPr>
      <w:spacing w:after="0" w:line="240" w:lineRule="auto"/>
      <w:ind w:right="0"/>
      <w:jc w:val="left"/>
      <w:outlineLvl w:val="0"/>
    </w:pPr>
  </w:style>
  <w:style w:type="paragraph" w:styleId="Heading2">
    <w:name w:val="heading 2"/>
    <w:basedOn w:val="Normal"/>
    <w:next w:val="Normal"/>
    <w:qFormat/>
    <w:rsid w:val="00AD41FE"/>
    <w:pPr>
      <w:outlineLvl w:val="1"/>
    </w:pPr>
  </w:style>
  <w:style w:type="paragraph" w:styleId="Heading3">
    <w:name w:val="heading 3"/>
    <w:basedOn w:val="Normal"/>
    <w:next w:val="Normal"/>
    <w:qFormat/>
    <w:rsid w:val="00AD41FE"/>
    <w:pPr>
      <w:outlineLvl w:val="2"/>
    </w:pPr>
  </w:style>
  <w:style w:type="paragraph" w:styleId="Heading4">
    <w:name w:val="heading 4"/>
    <w:basedOn w:val="Normal"/>
    <w:next w:val="Normal"/>
    <w:qFormat/>
    <w:rsid w:val="00AD41FE"/>
    <w:pPr>
      <w:outlineLvl w:val="3"/>
    </w:pPr>
  </w:style>
  <w:style w:type="paragraph" w:styleId="Heading5">
    <w:name w:val="heading 5"/>
    <w:basedOn w:val="Normal"/>
    <w:next w:val="Normal"/>
    <w:qFormat/>
    <w:rsid w:val="00AD41FE"/>
    <w:pPr>
      <w:outlineLvl w:val="4"/>
    </w:pPr>
  </w:style>
  <w:style w:type="paragraph" w:styleId="Heading6">
    <w:name w:val="heading 6"/>
    <w:basedOn w:val="Normal"/>
    <w:next w:val="Normal"/>
    <w:qFormat/>
    <w:rsid w:val="00AD41FE"/>
    <w:pPr>
      <w:outlineLvl w:val="5"/>
    </w:pPr>
  </w:style>
  <w:style w:type="paragraph" w:styleId="Heading7">
    <w:name w:val="heading 7"/>
    <w:basedOn w:val="Normal"/>
    <w:next w:val="Normal"/>
    <w:qFormat/>
    <w:rsid w:val="00AD41FE"/>
    <w:pPr>
      <w:outlineLvl w:val="6"/>
    </w:pPr>
  </w:style>
  <w:style w:type="paragraph" w:styleId="Heading8">
    <w:name w:val="heading 8"/>
    <w:basedOn w:val="Normal"/>
    <w:next w:val="Normal"/>
    <w:qFormat/>
    <w:rsid w:val="00AD41FE"/>
    <w:pPr>
      <w:outlineLvl w:val="7"/>
    </w:pPr>
  </w:style>
  <w:style w:type="paragraph" w:styleId="Heading9">
    <w:name w:val="heading 9"/>
    <w:basedOn w:val="Normal"/>
    <w:next w:val="Normal"/>
    <w:qFormat/>
    <w:rsid w:val="00AD41FE"/>
    <w:pPr>
      <w:outlineLvl w:val="8"/>
    </w:pPr>
  </w:style>
  <w:style w:type="character" w:default="1" w:styleId="DefaultParagraphFont">
    <w:name w:val="Default Paragraph Font"/>
    <w:semiHidden/>
    <w:rsid w:val="00AD41F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D41FE"/>
  </w:style>
  <w:style w:type="paragraph" w:customStyle="1" w:styleId="HMG">
    <w:name w:val="_ H __M_G"/>
    <w:basedOn w:val="Normal"/>
    <w:next w:val="Normal"/>
    <w:rsid w:val="00AD41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D41F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D41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D41F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D41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D41F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D41FE"/>
    <w:pPr>
      <w:spacing w:after="120"/>
      <w:ind w:left="1134" w:right="1134"/>
      <w:jc w:val="both"/>
    </w:pPr>
  </w:style>
  <w:style w:type="paragraph" w:customStyle="1" w:styleId="SLG">
    <w:name w:val="__S_L_G"/>
    <w:basedOn w:val="Normal"/>
    <w:next w:val="Normal"/>
    <w:rsid w:val="00AD41FE"/>
    <w:pPr>
      <w:keepNext/>
      <w:keepLines/>
      <w:spacing w:before="240" w:after="240" w:line="580" w:lineRule="exact"/>
      <w:ind w:left="1134" w:right="1134"/>
    </w:pPr>
    <w:rPr>
      <w:b/>
      <w:sz w:val="56"/>
    </w:rPr>
  </w:style>
  <w:style w:type="paragraph" w:customStyle="1" w:styleId="SMG">
    <w:name w:val="__S_M_G"/>
    <w:basedOn w:val="Normal"/>
    <w:next w:val="Normal"/>
    <w:rsid w:val="00AD41FE"/>
    <w:pPr>
      <w:keepNext/>
      <w:keepLines/>
      <w:spacing w:before="240" w:after="240" w:line="420" w:lineRule="exact"/>
      <w:ind w:left="1134" w:right="1134"/>
    </w:pPr>
    <w:rPr>
      <w:b/>
      <w:sz w:val="40"/>
    </w:rPr>
  </w:style>
  <w:style w:type="paragraph" w:customStyle="1" w:styleId="SSG">
    <w:name w:val="__S_S_G"/>
    <w:basedOn w:val="Normal"/>
    <w:next w:val="Normal"/>
    <w:rsid w:val="00AD41FE"/>
    <w:pPr>
      <w:keepNext/>
      <w:keepLines/>
      <w:spacing w:before="240" w:after="240" w:line="300" w:lineRule="exact"/>
      <w:ind w:left="1134" w:right="1134"/>
    </w:pPr>
    <w:rPr>
      <w:b/>
      <w:sz w:val="28"/>
    </w:rPr>
  </w:style>
  <w:style w:type="paragraph" w:customStyle="1" w:styleId="XLargeG">
    <w:name w:val="__XLarge_G"/>
    <w:basedOn w:val="Normal"/>
    <w:next w:val="Normal"/>
    <w:rsid w:val="00AD41FE"/>
    <w:pPr>
      <w:keepNext/>
      <w:keepLines/>
      <w:spacing w:before="240" w:after="240" w:line="420" w:lineRule="exact"/>
      <w:ind w:left="1134" w:right="1134"/>
    </w:pPr>
    <w:rPr>
      <w:b/>
      <w:sz w:val="40"/>
    </w:rPr>
  </w:style>
  <w:style w:type="paragraph" w:customStyle="1" w:styleId="Bullet1G">
    <w:name w:val="_Bullet 1_G"/>
    <w:basedOn w:val="Normal"/>
    <w:rsid w:val="00AD41FE"/>
    <w:pPr>
      <w:numPr>
        <w:numId w:val="5"/>
      </w:numPr>
      <w:spacing w:after="120"/>
      <w:ind w:right="1134"/>
      <w:jc w:val="both"/>
    </w:pPr>
  </w:style>
  <w:style w:type="paragraph" w:customStyle="1" w:styleId="Bullet2G">
    <w:name w:val="_Bullet 2_G"/>
    <w:basedOn w:val="Normal"/>
    <w:rsid w:val="00AD41FE"/>
    <w:pPr>
      <w:numPr>
        <w:numId w:val="6"/>
      </w:numPr>
      <w:spacing w:after="120"/>
      <w:ind w:right="1134"/>
      <w:jc w:val="both"/>
    </w:pPr>
  </w:style>
  <w:style w:type="character" w:styleId="FootnoteReference">
    <w:name w:val="footnote reference"/>
    <w:aliases w:val="4_G"/>
    <w:basedOn w:val="DefaultParagraphFont"/>
    <w:rsid w:val="00AD41FE"/>
    <w:rPr>
      <w:rFonts w:ascii="Times New Roman" w:hAnsi="Times New Roman"/>
      <w:sz w:val="18"/>
      <w:vertAlign w:val="superscript"/>
      <w:lang w:val="fr-CH"/>
    </w:rPr>
  </w:style>
  <w:style w:type="character" w:styleId="EndnoteReference">
    <w:name w:val="endnote reference"/>
    <w:aliases w:val="1_G"/>
    <w:basedOn w:val="FootnoteReference"/>
    <w:rsid w:val="00AD41FE"/>
  </w:style>
  <w:style w:type="paragraph" w:styleId="FootnoteText">
    <w:name w:val="footnote text"/>
    <w:aliases w:val="5_G"/>
    <w:basedOn w:val="Normal"/>
    <w:link w:val="FootnoteTextChar"/>
    <w:rsid w:val="00AD41FE"/>
    <w:pPr>
      <w:tabs>
        <w:tab w:val="right" w:pos="1021"/>
      </w:tabs>
      <w:spacing w:line="220" w:lineRule="exact"/>
      <w:ind w:left="1134" w:right="1134" w:hanging="1134"/>
    </w:pPr>
    <w:rPr>
      <w:sz w:val="18"/>
    </w:rPr>
  </w:style>
  <w:style w:type="paragraph" w:styleId="EndnoteText">
    <w:name w:val="endnote text"/>
    <w:aliases w:val="2_G"/>
    <w:basedOn w:val="FootnoteText"/>
    <w:rsid w:val="00AD41FE"/>
  </w:style>
  <w:style w:type="character" w:styleId="PageNumber">
    <w:name w:val="page number"/>
    <w:aliases w:val="7_G"/>
    <w:basedOn w:val="DefaultParagraphFont"/>
    <w:rsid w:val="00AD41FE"/>
    <w:rPr>
      <w:rFonts w:ascii="Times New Roman" w:hAnsi="Times New Roman"/>
      <w:b/>
      <w:sz w:val="18"/>
      <w:lang w:val="fr-CH"/>
    </w:rPr>
  </w:style>
  <w:style w:type="paragraph" w:styleId="Footer">
    <w:name w:val="footer"/>
    <w:aliases w:val="3_G"/>
    <w:basedOn w:val="Normal"/>
    <w:next w:val="Normal"/>
    <w:rsid w:val="00AD41FE"/>
    <w:pPr>
      <w:spacing w:line="240" w:lineRule="auto"/>
    </w:pPr>
    <w:rPr>
      <w:sz w:val="16"/>
    </w:rPr>
  </w:style>
  <w:style w:type="character" w:customStyle="1" w:styleId="FootnoteTextChar">
    <w:name w:val="Footnote Text Char"/>
    <w:aliases w:val="5_G Char"/>
    <w:basedOn w:val="DefaultParagraphFont"/>
    <w:link w:val="FootnoteText"/>
    <w:rsid w:val="00757D82"/>
    <w:rPr>
      <w:sz w:val="18"/>
      <w:lang w:val="fr-CH" w:eastAsia="en-US" w:bidi="ar-SA"/>
    </w:rPr>
  </w:style>
  <w:style w:type="paragraph" w:styleId="Header">
    <w:name w:val="header"/>
    <w:aliases w:val="6_G"/>
    <w:basedOn w:val="Normal"/>
    <w:next w:val="Normal"/>
    <w:rsid w:val="00AD41FE"/>
    <w:pPr>
      <w:pBdr>
        <w:bottom w:val="single" w:sz="4" w:space="4" w:color="auto"/>
      </w:pBdr>
      <w:spacing w:line="240" w:lineRule="auto"/>
    </w:pPr>
    <w:rPr>
      <w:b/>
      <w:sz w:val="18"/>
    </w:rPr>
  </w:style>
  <w:style w:type="table" w:styleId="TableGrid">
    <w:name w:val="Table Grid"/>
    <w:basedOn w:val="TableNormal"/>
    <w:rsid w:val="005D29C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02B22"/>
    <w:rPr>
      <w:color w:val="auto"/>
      <w:u w:val="none"/>
    </w:rPr>
  </w:style>
  <w:style w:type="character" w:styleId="FollowedHyperlink">
    <w:name w:val="FollowedHyperlink"/>
    <w:basedOn w:val="DefaultParagraphFont"/>
    <w:rsid w:val="00E02B22"/>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10</Pages>
  <Words>4935</Words>
  <Characters>26429</Characters>
  <Application>Microsoft Office Outlook</Application>
  <DocSecurity>4</DocSecurity>
  <Lines>422</Lines>
  <Paragraphs>103</Paragraphs>
  <ScaleCrop>false</ScaleCrop>
  <HeadingPairs>
    <vt:vector size="2" baseType="variant">
      <vt:variant>
        <vt:lpstr>Titre</vt:lpstr>
      </vt:variant>
      <vt:variant>
        <vt:i4>1</vt:i4>
      </vt:variant>
    </vt:vector>
  </HeadingPairs>
  <TitlesOfParts>
    <vt:vector size="1" baseType="lpstr">
      <vt:lpstr>CCPR/C/101/D/1604/2007</vt:lpstr>
    </vt:vector>
  </TitlesOfParts>
  <Company>CSD</Company>
  <LinksUpToDate>false</LinksUpToDate>
  <CharactersWithSpaces>31300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CCPR/C/101/D/1604/2007</dc:title>
  <dc:subject>Final</dc:subject>
  <dc:creator>Beysard</dc:creator>
  <cp:keywords/>
  <dc:description/>
  <cp:lastModifiedBy>Clère</cp:lastModifiedBy>
  <cp:revision>2</cp:revision>
  <cp:lastPrinted>2011-06-22T10:14:00Z</cp:lastPrinted>
  <dcterms:created xsi:type="dcterms:W3CDTF">2011-06-23T08:38:00Z</dcterms:created>
  <dcterms:modified xsi:type="dcterms:W3CDTF">2011-06-23T08:38:00Z</dcterms:modified>
</cp:coreProperties>
</file>