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BD5C" w14:textId="77777777" w:rsidR="006C0753" w:rsidRPr="00371A5B" w:rsidRDefault="006C0753" w:rsidP="006C0753">
      <w:pPr>
        <w:spacing w:line="240" w:lineRule="auto"/>
        <w:rPr>
          <w:sz w:val="2"/>
        </w:rPr>
        <w:sectPr w:rsidR="006C0753" w:rsidRPr="00371A5B" w:rsidSect="00A628A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71A5B">
        <w:rPr>
          <w:rStyle w:val="CommentReference"/>
        </w:rPr>
        <w:commentReference w:id="0"/>
      </w:r>
      <w:bookmarkStart w:id="1" w:name="_GoBack"/>
      <w:bookmarkEnd w:id="1"/>
    </w:p>
    <w:p w14:paraId="7347EA89" w14:textId="6FCB22E4" w:rsidR="00A628A6" w:rsidRDefault="00A628A6" w:rsidP="00A628A6">
      <w:pPr>
        <w:pStyle w:val="H1"/>
        <w:ind w:left="0" w:right="4530" w:firstLine="0"/>
      </w:pPr>
      <w:r>
        <w:t>Meeting of States Parties to the Convention on the Elimination of All Forms of Discrimination against Women</w:t>
      </w:r>
    </w:p>
    <w:p w14:paraId="28FD731F" w14:textId="78684F60" w:rsidR="00A628A6" w:rsidRDefault="00A628A6" w:rsidP="00A628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Twentieth meeting</w:t>
      </w:r>
    </w:p>
    <w:p w14:paraId="1E362EBA" w14:textId="77777777" w:rsidR="00A628A6" w:rsidRDefault="00A628A6" w:rsidP="00A628A6">
      <w:r>
        <w:t>New York, 7 June 2018</w:t>
      </w:r>
    </w:p>
    <w:p w14:paraId="121E7EF2" w14:textId="7D0CF21D" w:rsidR="00A628A6" w:rsidRPr="00A628A6" w:rsidRDefault="00A628A6" w:rsidP="00A628A6">
      <w:pPr>
        <w:framePr w:w="9792" w:h="432" w:hSpace="180" w:wrap="notBeside" w:hAnchor="page" w:x="1210" w:yAlign="bottom"/>
        <w:spacing w:line="240" w:lineRule="auto"/>
        <w:rPr>
          <w:sz w:val="2"/>
        </w:rPr>
      </w:pPr>
      <w:r w:rsidRPr="00A628A6">
        <w:rPr>
          <w:noProof/>
          <w:w w:val="100"/>
          <w:sz w:val="2"/>
        </w:rPr>
        <mc:AlternateContent>
          <mc:Choice Requires="wps">
            <w:drawing>
              <wp:anchor distT="0" distB="0" distL="114300" distR="114300" simplePos="0" relativeHeight="251659264" behindDoc="0" locked="0" layoutInCell="1" allowOverlap="1" wp14:anchorId="74B13DDD" wp14:editId="17F2EF15">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368E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C694EA" w14:textId="3207609B" w:rsidR="00A628A6" w:rsidRPr="00A628A6" w:rsidRDefault="00A628A6" w:rsidP="00A628A6">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hyperlink r:id="rId15" w:history="1">
        <w:r w:rsidRPr="00F12E1F">
          <w:rPr>
            <w:rStyle w:val="Hyperlink"/>
            <w:spacing w:val="5"/>
            <w:w w:val="104"/>
            <w:sz w:val="17"/>
          </w:rPr>
          <w:t>CEDAW/SP/2018/1</w:t>
        </w:r>
      </w:hyperlink>
      <w:r w:rsidRPr="00A628A6">
        <w:rPr>
          <w:spacing w:val="5"/>
          <w:w w:val="104"/>
          <w:sz w:val="17"/>
        </w:rPr>
        <w:t>.</w:t>
      </w:r>
    </w:p>
    <w:p w14:paraId="1FAB4D78" w14:textId="77777777" w:rsidR="00A628A6" w:rsidRDefault="00A628A6" w:rsidP="00A628A6">
      <w:pPr>
        <w:pStyle w:val="AgendaItemNormal"/>
      </w:pPr>
      <w:r>
        <w:t>Item 5 of the provisional agenda*</w:t>
      </w:r>
    </w:p>
    <w:p w14:paraId="4E6D2AD8" w14:textId="7894B470" w:rsidR="00A628A6" w:rsidRDefault="00A628A6" w:rsidP="00A628A6">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 xml:space="preserve">Election of members of the Committee </w:t>
      </w:r>
    </w:p>
    <w:p w14:paraId="51BDA554" w14:textId="6FD5F374" w:rsidR="00A628A6" w:rsidRPr="00A628A6" w:rsidRDefault="00A628A6" w:rsidP="00A628A6">
      <w:pPr>
        <w:pStyle w:val="SingleTxt"/>
        <w:spacing w:after="0" w:line="120" w:lineRule="exact"/>
        <w:rPr>
          <w:sz w:val="10"/>
        </w:rPr>
      </w:pPr>
    </w:p>
    <w:p w14:paraId="7DE98D9E" w14:textId="56494F76" w:rsidR="00A628A6" w:rsidRPr="00A628A6" w:rsidRDefault="00A628A6" w:rsidP="00A628A6">
      <w:pPr>
        <w:pStyle w:val="SingleTxt"/>
        <w:spacing w:after="0" w:line="120" w:lineRule="exact"/>
        <w:rPr>
          <w:sz w:val="10"/>
        </w:rPr>
      </w:pPr>
    </w:p>
    <w:p w14:paraId="557A55EE" w14:textId="2A498273" w:rsidR="00A628A6" w:rsidRPr="00A628A6" w:rsidRDefault="00A628A6" w:rsidP="00A628A6">
      <w:pPr>
        <w:pStyle w:val="SingleTxt"/>
        <w:spacing w:after="0" w:line="120" w:lineRule="exact"/>
        <w:rPr>
          <w:sz w:val="10"/>
        </w:rPr>
      </w:pPr>
    </w:p>
    <w:p w14:paraId="4D1184CC" w14:textId="37D0626E" w:rsidR="00A628A6" w:rsidRDefault="00A628A6" w:rsidP="00A628A6">
      <w:pPr>
        <w:pStyle w:val="TitleHCH"/>
        <w:ind w:left="1267" w:right="1260" w:hanging="1267"/>
      </w:pPr>
      <w:r>
        <w:tab/>
      </w:r>
      <w:r>
        <w:tab/>
        <w:t>Election, in accordance with article 17 (4) and (5) of the Convention, of 12 members of the Committee to replace those whose terms are due to expire on 31 December 2018</w:t>
      </w:r>
    </w:p>
    <w:p w14:paraId="05F5D3F3" w14:textId="77777777" w:rsidR="00A628A6" w:rsidRPr="00A628A6" w:rsidRDefault="00A628A6" w:rsidP="00A628A6">
      <w:pPr>
        <w:pStyle w:val="SingleTxt"/>
        <w:spacing w:after="0" w:line="120" w:lineRule="exact"/>
        <w:rPr>
          <w:sz w:val="10"/>
        </w:rPr>
      </w:pPr>
    </w:p>
    <w:p w14:paraId="60A8544C" w14:textId="77777777" w:rsidR="00A628A6" w:rsidRPr="00A628A6" w:rsidRDefault="00A628A6" w:rsidP="00A628A6">
      <w:pPr>
        <w:pStyle w:val="SingleTxt"/>
        <w:spacing w:after="0" w:line="120" w:lineRule="exact"/>
        <w:rPr>
          <w:sz w:val="10"/>
        </w:rPr>
      </w:pPr>
    </w:p>
    <w:p w14:paraId="34206844" w14:textId="42D0D5D6" w:rsidR="00A628A6" w:rsidRDefault="00A628A6" w:rsidP="00A628A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Note by the Secretary-General</w:t>
      </w:r>
    </w:p>
    <w:p w14:paraId="6364CBC6" w14:textId="77777777" w:rsidR="00A628A6" w:rsidRPr="00A628A6" w:rsidRDefault="00A628A6" w:rsidP="00A628A6">
      <w:pPr>
        <w:pStyle w:val="SingleTxt"/>
        <w:spacing w:after="0" w:line="120" w:lineRule="exact"/>
        <w:rPr>
          <w:sz w:val="10"/>
        </w:rPr>
      </w:pPr>
    </w:p>
    <w:p w14:paraId="34DE0E66" w14:textId="77777777" w:rsidR="00A628A6" w:rsidRPr="00A628A6" w:rsidRDefault="00A628A6" w:rsidP="00A628A6">
      <w:pPr>
        <w:pStyle w:val="SingleTxt"/>
        <w:spacing w:after="0" w:line="120" w:lineRule="exact"/>
        <w:rPr>
          <w:sz w:val="10"/>
        </w:rPr>
      </w:pPr>
    </w:p>
    <w:p w14:paraId="5A4CD098" w14:textId="2CEA557B" w:rsidR="00A628A6" w:rsidRDefault="00A628A6" w:rsidP="00A628A6">
      <w:pPr>
        <w:pStyle w:val="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Addendum</w:t>
      </w:r>
    </w:p>
    <w:p w14:paraId="2C22C398" w14:textId="77777777" w:rsidR="00A628A6" w:rsidRPr="00A628A6" w:rsidRDefault="00A628A6" w:rsidP="00A628A6">
      <w:pPr>
        <w:pStyle w:val="SingleTxt"/>
        <w:spacing w:after="0" w:line="120" w:lineRule="exact"/>
        <w:rPr>
          <w:sz w:val="10"/>
        </w:rPr>
      </w:pPr>
    </w:p>
    <w:p w14:paraId="4FEB3388" w14:textId="6B07FA85" w:rsidR="00A628A6" w:rsidRDefault="00A628A6" w:rsidP="00A628A6">
      <w:pPr>
        <w:pStyle w:val="SingleTxt"/>
      </w:pPr>
      <w:r>
        <w:t>1.</w:t>
      </w:r>
      <w:r>
        <w:tab/>
        <w:t>In a note dated 19 April 2018, the Permanent Mission of Afghanistan to the United Nations Office and other international organizations in Geneva informed the secretariat of the decision of its Government to submit the nomination of Zohra Rasekh for election to the Committee on the Elimination of Discrimination against Women.</w:t>
      </w:r>
    </w:p>
    <w:p w14:paraId="193200B7" w14:textId="7B988880" w:rsidR="00A628A6" w:rsidRDefault="006F583F" w:rsidP="00A628A6">
      <w:pPr>
        <w:pStyle w:val="SingleTxt"/>
      </w:pPr>
      <w:r>
        <w:t>2</w:t>
      </w:r>
      <w:r w:rsidR="00A628A6">
        <w:t>.</w:t>
      </w:r>
      <w:r w:rsidR="00A628A6">
        <w:tab/>
        <w:t>The curriculum vitae of the above-mentioned candidate, as provided by her Government, is set out in the annex to the present document.</w:t>
      </w:r>
    </w:p>
    <w:p w14:paraId="54FACB0B" w14:textId="32343DC2" w:rsidR="00A628A6" w:rsidRDefault="00A628A6" w:rsidP="00A628A6">
      <w:pPr>
        <w:pStyle w:val="SingleTxt"/>
      </w:pPr>
    </w:p>
    <w:p w14:paraId="5BBA8A6E" w14:textId="77777777" w:rsidR="006F583F" w:rsidRDefault="006F583F" w:rsidP="00A628A6">
      <w:pPr>
        <w:pStyle w:val="SingleTxt"/>
      </w:pPr>
    </w:p>
    <w:p w14:paraId="67A62DB2" w14:textId="77777777" w:rsidR="006F583F" w:rsidRDefault="006F583F">
      <w:pPr>
        <w:suppressAutoHyphens w:val="0"/>
        <w:spacing w:after="200" w:line="276" w:lineRule="auto"/>
      </w:pPr>
      <w:r>
        <w:br w:type="page"/>
      </w:r>
    </w:p>
    <w:p w14:paraId="344C3F96" w14:textId="46AFBDF1" w:rsidR="00A628A6" w:rsidRDefault="00A628A6" w:rsidP="006F583F">
      <w:pPr>
        <w:pStyle w:val="HCh"/>
        <w:ind w:left="1267" w:right="1260" w:hanging="1267"/>
      </w:pPr>
      <w:r>
        <w:lastRenderedPageBreak/>
        <w:t>Annex</w:t>
      </w:r>
    </w:p>
    <w:p w14:paraId="6FF80194" w14:textId="77777777" w:rsidR="006F583F" w:rsidRPr="006F583F" w:rsidRDefault="006F583F" w:rsidP="00805C85">
      <w:pPr>
        <w:pStyle w:val="SingleTxt"/>
        <w:spacing w:after="0" w:line="100" w:lineRule="exact"/>
        <w:rPr>
          <w:sz w:val="10"/>
        </w:rPr>
      </w:pPr>
    </w:p>
    <w:p w14:paraId="6C30281E" w14:textId="1695129E" w:rsidR="00A628A6" w:rsidRDefault="00A628A6" w:rsidP="006F583F">
      <w:pPr>
        <w:pStyle w:val="HCh"/>
        <w:ind w:left="1267" w:right="1260" w:hanging="1267"/>
      </w:pPr>
      <w:r>
        <w:tab/>
      </w:r>
      <w:r>
        <w:tab/>
        <w:t>Curriculum vitae of the candidate</w:t>
      </w:r>
      <w:r w:rsidRPr="006F583F">
        <w:rPr>
          <w:b w:val="0"/>
          <w:bCs/>
          <w:position w:val="4"/>
          <w:sz w:val="20"/>
        </w:rPr>
        <w:t>*</w:t>
      </w:r>
    </w:p>
    <w:p w14:paraId="52A06A4E" w14:textId="77777777" w:rsidR="006F583F" w:rsidRPr="006F583F" w:rsidRDefault="006F583F" w:rsidP="00805C85">
      <w:pPr>
        <w:pStyle w:val="SingleTxt"/>
        <w:spacing w:after="0" w:line="100" w:lineRule="exact"/>
        <w:rPr>
          <w:sz w:val="10"/>
        </w:rPr>
      </w:pPr>
    </w:p>
    <w:p w14:paraId="34D48795" w14:textId="77777777" w:rsidR="006F583F" w:rsidRPr="006F583F" w:rsidRDefault="006F583F" w:rsidP="00805C85">
      <w:pPr>
        <w:pStyle w:val="SingleTxt"/>
        <w:spacing w:after="0" w:line="100" w:lineRule="exact"/>
        <w:rPr>
          <w:sz w:val="10"/>
        </w:rPr>
      </w:pPr>
    </w:p>
    <w:p w14:paraId="0E8003CF" w14:textId="7E3E3DC4" w:rsidR="00A628A6" w:rsidRDefault="00A628A6" w:rsidP="006F583F">
      <w:pPr>
        <w:pStyle w:val="H1"/>
        <w:ind w:right="1260"/>
      </w:pPr>
      <w:r>
        <w:tab/>
      </w:r>
      <w:r>
        <w:tab/>
        <w:t>Zohra Rasekh (Afghanistan)</w:t>
      </w:r>
    </w:p>
    <w:p w14:paraId="0759705B" w14:textId="77777777" w:rsidR="006F583F" w:rsidRPr="006F583F" w:rsidRDefault="006F583F" w:rsidP="00805C85">
      <w:pPr>
        <w:pStyle w:val="SingleTxt"/>
        <w:spacing w:after="0" w:line="100" w:lineRule="exact"/>
        <w:rPr>
          <w:sz w:val="10"/>
        </w:rPr>
      </w:pPr>
    </w:p>
    <w:p w14:paraId="40C7432A" w14:textId="77777777" w:rsidR="006F583F" w:rsidRPr="006F583F" w:rsidRDefault="006F583F" w:rsidP="00805C85">
      <w:pPr>
        <w:pStyle w:val="SingleTxt"/>
        <w:spacing w:after="0" w:line="100" w:lineRule="exact"/>
        <w:rPr>
          <w:sz w:val="10"/>
        </w:rPr>
      </w:pPr>
    </w:p>
    <w:p w14:paraId="601EC7E1" w14:textId="604B389A"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Date and place of birth</w:t>
      </w:r>
    </w:p>
    <w:p w14:paraId="3D8BD4F9" w14:textId="77777777" w:rsidR="006F583F" w:rsidRPr="006F583F" w:rsidRDefault="006F583F" w:rsidP="00805C85">
      <w:pPr>
        <w:pStyle w:val="SingleTxt"/>
        <w:spacing w:after="0" w:line="100" w:lineRule="exact"/>
        <w:rPr>
          <w:sz w:val="10"/>
        </w:rPr>
      </w:pPr>
    </w:p>
    <w:p w14:paraId="180D7B20" w14:textId="000293E1" w:rsidR="006F583F" w:rsidRPr="006F583F" w:rsidRDefault="006F583F" w:rsidP="00805C85">
      <w:pPr>
        <w:framePr w:w="9792" w:h="432" w:hSpace="180" w:wrap="notBeside" w:hAnchor="page" w:x="1210" w:yAlign="bottom"/>
        <w:spacing w:line="240" w:lineRule="auto"/>
        <w:rPr>
          <w:sz w:val="2"/>
        </w:rPr>
      </w:pPr>
      <w:r w:rsidRPr="006F583F">
        <w:rPr>
          <w:noProof/>
          <w:w w:val="100"/>
          <w:sz w:val="2"/>
        </w:rPr>
        <mc:AlternateContent>
          <mc:Choice Requires="wps">
            <w:drawing>
              <wp:anchor distT="0" distB="0" distL="114300" distR="114300" simplePos="0" relativeHeight="251661312" behindDoc="0" locked="0" layoutInCell="1" allowOverlap="1" wp14:anchorId="7DEFC459" wp14:editId="24D865E1">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55D33"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3BBE2D63" w14:textId="3BE3D9D8" w:rsidR="006F583F" w:rsidRPr="006F583F" w:rsidRDefault="006F583F" w:rsidP="00805C85">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6F583F">
        <w:rPr>
          <w:spacing w:val="5"/>
          <w:w w:val="104"/>
          <w:sz w:val="17"/>
        </w:rPr>
        <w:t>Curricula vitae are issued without formal editing.</w:t>
      </w:r>
    </w:p>
    <w:p w14:paraId="17E6FEF9" w14:textId="1D96CEE4" w:rsidR="00A628A6" w:rsidRDefault="00A628A6" w:rsidP="00A628A6">
      <w:pPr>
        <w:pStyle w:val="SingleTxt"/>
      </w:pPr>
      <w:r>
        <w:t>February 7 1969, Kabul</w:t>
      </w:r>
    </w:p>
    <w:p w14:paraId="78A5674A" w14:textId="77777777" w:rsidR="006F583F" w:rsidRPr="006F583F" w:rsidRDefault="006F583F" w:rsidP="00805C85">
      <w:pPr>
        <w:pStyle w:val="SingleTxt"/>
        <w:spacing w:after="0" w:line="100" w:lineRule="exact"/>
        <w:rPr>
          <w:sz w:val="10"/>
        </w:rPr>
      </w:pPr>
    </w:p>
    <w:p w14:paraId="13D05014" w14:textId="04101940"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Working languages</w:t>
      </w:r>
    </w:p>
    <w:p w14:paraId="39A4A70E" w14:textId="77777777" w:rsidR="006F583F" w:rsidRPr="006F583F" w:rsidRDefault="006F583F" w:rsidP="00805C85">
      <w:pPr>
        <w:pStyle w:val="SingleTxt"/>
        <w:spacing w:after="0" w:line="100" w:lineRule="exact"/>
        <w:rPr>
          <w:sz w:val="10"/>
        </w:rPr>
      </w:pPr>
    </w:p>
    <w:p w14:paraId="399CDCE4" w14:textId="140FB522" w:rsidR="00A628A6" w:rsidRDefault="00A628A6" w:rsidP="00A628A6">
      <w:pPr>
        <w:pStyle w:val="SingleTxt"/>
      </w:pPr>
      <w:r>
        <w:t>English, Farsi/Dari</w:t>
      </w:r>
    </w:p>
    <w:p w14:paraId="27A6C8D7" w14:textId="77777777" w:rsidR="006F583F" w:rsidRPr="006F583F" w:rsidRDefault="006F583F" w:rsidP="00805C85">
      <w:pPr>
        <w:pStyle w:val="SingleTxt"/>
        <w:spacing w:after="0" w:line="100" w:lineRule="exact"/>
        <w:rPr>
          <w:sz w:val="10"/>
        </w:rPr>
      </w:pPr>
    </w:p>
    <w:p w14:paraId="51D2F78F" w14:textId="54CF16B4"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Current position/function</w:t>
      </w:r>
    </w:p>
    <w:p w14:paraId="7CBC3C1E" w14:textId="77777777" w:rsidR="006F583F" w:rsidRPr="006F583F" w:rsidRDefault="006F583F" w:rsidP="00805C85">
      <w:pPr>
        <w:pStyle w:val="SingleTxt"/>
        <w:spacing w:after="0" w:line="100" w:lineRule="exact"/>
        <w:rPr>
          <w:sz w:val="10"/>
        </w:rPr>
      </w:pPr>
    </w:p>
    <w:p w14:paraId="257015E6" w14:textId="69C0D283" w:rsidR="00A628A6" w:rsidRDefault="006F583F" w:rsidP="006F583F">
      <w:pPr>
        <w:pStyle w:val="SingleTxt"/>
        <w:tabs>
          <w:tab w:val="right" w:pos="1685"/>
        </w:tabs>
        <w:ind w:left="1742" w:hanging="475"/>
      </w:pPr>
      <w:r>
        <w:tab/>
      </w:r>
      <w:r w:rsidR="00A628A6">
        <w:t>•</w:t>
      </w:r>
      <w:r w:rsidR="00A628A6">
        <w:tab/>
        <w:t>President, Global Watch Group, an independent human rights organization with a focus on investigative research, advocacy, and policy recommendations;</w:t>
      </w:r>
    </w:p>
    <w:p w14:paraId="5804D013" w14:textId="057C4E9D" w:rsidR="00A628A6" w:rsidRDefault="006F583F" w:rsidP="006F583F">
      <w:pPr>
        <w:pStyle w:val="SingleTxt"/>
        <w:tabs>
          <w:tab w:val="right" w:pos="1685"/>
        </w:tabs>
        <w:ind w:left="1742" w:hanging="475"/>
      </w:pPr>
      <w:r>
        <w:tab/>
      </w:r>
      <w:r w:rsidR="00A628A6">
        <w:t>•</w:t>
      </w:r>
      <w:r w:rsidR="00A628A6">
        <w:tab/>
        <w:t>Vice President, Afghan-American Research and Advocacy Center.</w:t>
      </w:r>
    </w:p>
    <w:p w14:paraId="2F8049A8" w14:textId="77777777" w:rsidR="006F583F" w:rsidRPr="006F583F" w:rsidRDefault="006F583F" w:rsidP="00805C85">
      <w:pPr>
        <w:pStyle w:val="SingleTxt"/>
        <w:spacing w:after="0" w:line="100" w:lineRule="exact"/>
        <w:rPr>
          <w:sz w:val="10"/>
        </w:rPr>
      </w:pPr>
    </w:p>
    <w:p w14:paraId="4BAF5998" w14:textId="1AEDCA8D"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Main professional activities</w:t>
      </w:r>
    </w:p>
    <w:p w14:paraId="39BF6AFE" w14:textId="77777777" w:rsidR="006F583F" w:rsidRPr="006F583F" w:rsidRDefault="006F583F" w:rsidP="00805C85">
      <w:pPr>
        <w:pStyle w:val="SingleTxt"/>
        <w:spacing w:after="0" w:line="100" w:lineRule="exact"/>
        <w:rPr>
          <w:sz w:val="10"/>
        </w:rPr>
      </w:pPr>
    </w:p>
    <w:p w14:paraId="210CFD41" w14:textId="22BCA2D4" w:rsidR="00A628A6" w:rsidRDefault="00A628A6" w:rsidP="00A628A6">
      <w:pPr>
        <w:pStyle w:val="SingleTxt"/>
      </w:pPr>
      <w:r>
        <w:t>Serving as a leader in the human rights movement, both locally and globally, within Global Watch Group, an international human rights watch organization; Leading the research and investigation of human rights projects in conflict and post-conflict settings; Overseeing the development of human rights advocacy campaigns; Teaching and training human rights, good governance, and gender equality courses, seminars and workshops worldwide; Chairing panel discussion and seminars on human rights, gender equality, political participation of women and women’s leadership; Publishing human rights research papers and policy recommendations.</w:t>
      </w:r>
    </w:p>
    <w:p w14:paraId="0A5C62B6" w14:textId="133F9AFE" w:rsidR="00A628A6" w:rsidRDefault="006F583F" w:rsidP="006F583F">
      <w:pPr>
        <w:pStyle w:val="SingleTxt"/>
        <w:tabs>
          <w:tab w:val="right" w:pos="1685"/>
        </w:tabs>
        <w:ind w:left="1742" w:hanging="475"/>
      </w:pPr>
      <w:r>
        <w:tab/>
      </w:r>
      <w:r w:rsidR="00A628A6">
        <w:t>•</w:t>
      </w:r>
      <w:r w:rsidR="00A628A6">
        <w:tab/>
        <w:t>Board Membership, Global Watch Group, Afghan-American Research and Advocacy Center, Aide Afghanistan for Education, and Cheragh Medical College, Kabul;</w:t>
      </w:r>
    </w:p>
    <w:p w14:paraId="15438728" w14:textId="406FB8C4" w:rsidR="00A628A6" w:rsidRDefault="006F583F" w:rsidP="006F583F">
      <w:pPr>
        <w:pStyle w:val="SingleTxt"/>
        <w:tabs>
          <w:tab w:val="right" w:pos="1685"/>
        </w:tabs>
        <w:ind w:left="1742" w:hanging="475"/>
      </w:pPr>
      <w:r>
        <w:tab/>
      </w:r>
      <w:r w:rsidR="00A628A6">
        <w:t>•</w:t>
      </w:r>
      <w:r w:rsidR="00A628A6">
        <w:tab/>
        <w:t>Membership, US-Afghan Women’s Council, Rotary Club, Environmental Working Group, American Public Health Association Peace Caucus;</w:t>
      </w:r>
    </w:p>
    <w:p w14:paraId="5AA4D55B" w14:textId="66CEB6B0" w:rsidR="00A628A6" w:rsidRDefault="006F583F" w:rsidP="006F583F">
      <w:pPr>
        <w:pStyle w:val="SingleTxt"/>
        <w:tabs>
          <w:tab w:val="right" w:pos="1685"/>
        </w:tabs>
        <w:ind w:left="1742" w:hanging="475"/>
      </w:pPr>
      <w:r>
        <w:tab/>
      </w:r>
      <w:r w:rsidR="00A628A6">
        <w:t>•</w:t>
      </w:r>
      <w:r w:rsidR="00A628A6">
        <w:tab/>
        <w:t>Founder, Global Watch Group, a non-profit international human rights organization;</w:t>
      </w:r>
    </w:p>
    <w:p w14:paraId="0099FD5F" w14:textId="2116C4B6" w:rsidR="00A628A6" w:rsidRDefault="006F583F" w:rsidP="006F583F">
      <w:pPr>
        <w:pStyle w:val="SingleTxt"/>
        <w:tabs>
          <w:tab w:val="right" w:pos="1685"/>
        </w:tabs>
        <w:ind w:left="1742" w:hanging="475"/>
      </w:pPr>
      <w:r>
        <w:tab/>
      </w:r>
      <w:r w:rsidR="00A628A6">
        <w:t>•</w:t>
      </w:r>
      <w:r w:rsidR="00A628A6">
        <w:tab/>
        <w:t>Co-Founder, Women Alliance for Peace and Human Rights in Afghanistan.</w:t>
      </w:r>
    </w:p>
    <w:p w14:paraId="3380D5ED" w14:textId="77777777" w:rsidR="006F583F" w:rsidRPr="006F583F" w:rsidRDefault="006F583F" w:rsidP="00805C85">
      <w:pPr>
        <w:pStyle w:val="SingleTxt"/>
        <w:spacing w:after="0" w:line="100" w:lineRule="exact"/>
        <w:rPr>
          <w:sz w:val="10"/>
        </w:rPr>
      </w:pPr>
    </w:p>
    <w:p w14:paraId="2E99DBE9" w14:textId="53CE7C3B"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Previous positions and professional affiliations</w:t>
      </w:r>
    </w:p>
    <w:p w14:paraId="271D9DE9" w14:textId="77777777" w:rsidR="006F583F" w:rsidRPr="006F583F" w:rsidRDefault="006F583F" w:rsidP="00805C85">
      <w:pPr>
        <w:pStyle w:val="SingleTxt"/>
        <w:spacing w:after="0" w:line="100" w:lineRule="exact"/>
        <w:rPr>
          <w:sz w:val="10"/>
        </w:rPr>
      </w:pPr>
    </w:p>
    <w:p w14:paraId="0DF01314" w14:textId="0F0E8E12" w:rsidR="007A4A0F" w:rsidRDefault="00A628A6" w:rsidP="00A628A6">
      <w:pPr>
        <w:pStyle w:val="SingleTxt"/>
      </w:pPr>
      <w:r>
        <w:t>Independent expert CEDAW Committee, 2009</w:t>
      </w:r>
      <w:r w:rsidR="006E77DE">
        <w:t>–</w:t>
      </w:r>
      <w:r>
        <w:t>2012, Vice President of CEDAW Committee, January 2011–December 2012; Senior Human Rights and Gender Advisor, Ministry of Foreign Affairs, IRF, 2006</w:t>
      </w:r>
      <w:r w:rsidR="006E77DE">
        <w:t>–</w:t>
      </w:r>
      <w:r>
        <w:t>2009; Executive General, Human Rights and Women’s International Affairs, Ministry of Foreign Affairs, Afghanistan, 2003</w:t>
      </w:r>
      <w:r w:rsidR="006E77DE">
        <w:t>–</w:t>
      </w:r>
      <w:r>
        <w:t>2009; Member of the UNAMA Human Rights Advisory Group, Afghanistan 2005</w:t>
      </w:r>
      <w:r w:rsidR="006E77DE">
        <w:t>–</w:t>
      </w:r>
      <w:r>
        <w:t>2009; Member of the US-Afghan Women’s Council, 2003</w:t>
      </w:r>
      <w:r w:rsidR="006E77DE">
        <w:t>–</w:t>
      </w:r>
      <w:r>
        <w:t>2018; Senior Human Rights Investigator for the Boston-based human rights group Physicians for Human Rights 1997</w:t>
      </w:r>
      <w:r w:rsidR="006E77DE">
        <w:t>–</w:t>
      </w:r>
      <w:r>
        <w:t>2001; Vice President of Human Rights and Gender Affairs for the Association for Peace and Democracy in Afghanistan, 1996</w:t>
      </w:r>
      <w:r w:rsidR="006E77DE">
        <w:t>–</w:t>
      </w:r>
      <w:r>
        <w:t>2001; Epidemiologist for the Commission of Public Health in Washington, D.C.; Co-founder of the Women’s Alliance for Peace and Human Rights (WAPHA) Founder of the Global Watch Group, a human rights watchdog organization based in Washington, D.C.</w:t>
      </w:r>
    </w:p>
    <w:p w14:paraId="244FE1C2" w14:textId="77777777"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Educational background</w:t>
      </w:r>
    </w:p>
    <w:p w14:paraId="7EF8977C" w14:textId="77777777" w:rsidR="006F583F" w:rsidRPr="006F583F" w:rsidRDefault="006F583F" w:rsidP="006F583F">
      <w:pPr>
        <w:pStyle w:val="SingleTxt"/>
        <w:spacing w:after="0" w:line="120" w:lineRule="exact"/>
        <w:rPr>
          <w:sz w:val="10"/>
        </w:rPr>
      </w:pPr>
    </w:p>
    <w:p w14:paraId="27949490" w14:textId="08A75474" w:rsidR="00A628A6" w:rsidRDefault="006F583F" w:rsidP="00395780">
      <w:pPr>
        <w:pStyle w:val="SingleTxt"/>
        <w:tabs>
          <w:tab w:val="right" w:pos="1685"/>
        </w:tabs>
        <w:spacing w:after="110" w:line="234" w:lineRule="atLeast"/>
        <w:ind w:left="1742" w:hanging="475"/>
      </w:pPr>
      <w:r>
        <w:tab/>
      </w:r>
      <w:r w:rsidR="00A628A6">
        <w:t>•</w:t>
      </w:r>
      <w:r w:rsidR="00A628A6">
        <w:tab/>
        <w:t>University of Nottingham, School of Law, Human Rights Law and Treaty Bodies, Certificate, 2008;</w:t>
      </w:r>
    </w:p>
    <w:p w14:paraId="0A141DED" w14:textId="6CE0274C" w:rsidR="00A628A6" w:rsidRDefault="006F583F" w:rsidP="00395780">
      <w:pPr>
        <w:pStyle w:val="SingleTxt"/>
        <w:tabs>
          <w:tab w:val="right" w:pos="1685"/>
        </w:tabs>
        <w:spacing w:after="110" w:line="234" w:lineRule="atLeast"/>
        <w:ind w:left="1742" w:hanging="475"/>
      </w:pPr>
      <w:r>
        <w:tab/>
      </w:r>
      <w:r w:rsidR="00A628A6">
        <w:t>•</w:t>
      </w:r>
      <w:r w:rsidR="00A628A6">
        <w:tab/>
        <w:t>Harvard University, John F. Kennedy School of Government, Women and Public Policy, Certificate, 2006;</w:t>
      </w:r>
    </w:p>
    <w:p w14:paraId="40CCB6C2" w14:textId="09BCAD8B" w:rsidR="00A628A6" w:rsidRDefault="006F583F" w:rsidP="00395780">
      <w:pPr>
        <w:pStyle w:val="SingleTxt"/>
        <w:tabs>
          <w:tab w:val="right" w:pos="1685"/>
        </w:tabs>
        <w:spacing w:after="110" w:line="234" w:lineRule="atLeast"/>
        <w:ind w:left="1742" w:hanging="475"/>
      </w:pPr>
      <w:r>
        <w:tab/>
      </w:r>
      <w:r w:rsidR="00A628A6">
        <w:t>•</w:t>
      </w:r>
      <w:r w:rsidR="00A628A6">
        <w:tab/>
        <w:t>George Washington University, School of Medicine and Healthcare Sciences, Masters of Public Health, 1997;</w:t>
      </w:r>
    </w:p>
    <w:p w14:paraId="088C0A05" w14:textId="79FCEB86" w:rsidR="00A628A6" w:rsidRDefault="006F583F" w:rsidP="00395780">
      <w:pPr>
        <w:pStyle w:val="SingleTxt"/>
        <w:tabs>
          <w:tab w:val="right" w:pos="1685"/>
        </w:tabs>
        <w:spacing w:after="110" w:line="234" w:lineRule="atLeast"/>
        <w:ind w:left="1742" w:hanging="475"/>
      </w:pPr>
      <w:r>
        <w:tab/>
      </w:r>
      <w:r w:rsidR="00A628A6">
        <w:t>•</w:t>
      </w:r>
      <w:r w:rsidR="00A628A6">
        <w:tab/>
        <w:t>George Washington University, Columbian College, Bachelor of Science, 1989.</w:t>
      </w:r>
    </w:p>
    <w:p w14:paraId="464A2777" w14:textId="77777777" w:rsidR="006F583F" w:rsidRPr="006F583F" w:rsidRDefault="006F583F" w:rsidP="006F583F">
      <w:pPr>
        <w:pStyle w:val="SingleTxt"/>
        <w:spacing w:after="0" w:line="120" w:lineRule="exact"/>
        <w:rPr>
          <w:sz w:val="10"/>
        </w:rPr>
      </w:pPr>
    </w:p>
    <w:p w14:paraId="7F69179D" w14:textId="3A88AFB4"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Other main activities in the field relevant to the mandate of the treaty body</w:t>
      </w:r>
      <w:r w:rsidR="006F583F">
        <w:t> </w:t>
      </w:r>
      <w:r>
        <w:t>concerned</w:t>
      </w:r>
    </w:p>
    <w:p w14:paraId="2FD999E8" w14:textId="77777777" w:rsidR="006F583F" w:rsidRPr="006F583F" w:rsidRDefault="006F583F" w:rsidP="006F583F">
      <w:pPr>
        <w:pStyle w:val="SingleTxt"/>
        <w:spacing w:after="0" w:line="120" w:lineRule="exact"/>
        <w:rPr>
          <w:sz w:val="10"/>
          <w:lang w:val="en-US"/>
        </w:rPr>
      </w:pPr>
    </w:p>
    <w:p w14:paraId="7DBBCBE8" w14:textId="7C4620F1" w:rsidR="00A628A6" w:rsidRDefault="00A628A6" w:rsidP="00395780">
      <w:pPr>
        <w:pStyle w:val="SingleTxt"/>
        <w:spacing w:after="110" w:line="234" w:lineRule="atLeast"/>
      </w:pPr>
      <w:r>
        <w:t>One of the world’s leading spokeswomen for human right and gender equality in Afghanistan and the region; Established the first division on women’s international affairs and human rights at the Afghan ministry of foreign affairs. The lead investigator of an unprecedented human rights investigative research in Afghanistan under the Taliban regime; Interviewed over 200 Afghan women in Kabul and in the refugee camps in Pakistan 1998 and 2001; Co-authored the book, “The Taliban’s War on Women: A Health and Human Right Crises in Afghanistan”, PHR, 1998; Mobilized over one million US dollars of donor funds for the development of a sustainable and transparent program for international human rights treaty body reporting within the Afghan government,; Played a key role in the draft of the National Action Plan on Women, the National Action Plan on SCR 1325, and initial periodic reports (ICESCR, CRC, UPR and CEDAW); Spoke widely at universities and public forums across the United States, Canada and Europe on the subject of human rights, gender equality and good governance in post conflict Afghanistan; Spoke on forums and seminars on the topic of gender equality from the perspective of Muslim culture and Islamic laws; Testified before the US Congressional Human Rights Caucus on the subject massive human rights violations in Afghanistan on many occasions; Conducted a health and human rights assessment of IDPs women in Western Afghanistan. Played a key role in the Brussels Action Plan, identifying critical actions to ensure that Afghan women are central in the efforts to rebuild Afghanistan-2004.</w:t>
      </w:r>
    </w:p>
    <w:p w14:paraId="4BBB0660" w14:textId="77777777" w:rsidR="006F583F" w:rsidRPr="006F583F" w:rsidRDefault="006F583F" w:rsidP="006F583F">
      <w:pPr>
        <w:pStyle w:val="SingleTxt"/>
        <w:spacing w:after="0" w:line="120" w:lineRule="exact"/>
        <w:rPr>
          <w:sz w:val="10"/>
        </w:rPr>
      </w:pPr>
    </w:p>
    <w:p w14:paraId="288A7673" w14:textId="0541E356" w:rsidR="00A628A6" w:rsidRDefault="00A628A6" w:rsidP="006F583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List of most recent publications in the field</w:t>
      </w:r>
    </w:p>
    <w:p w14:paraId="3BDD542A" w14:textId="77777777" w:rsidR="006F583F" w:rsidRPr="006F583F" w:rsidRDefault="006F583F" w:rsidP="006F583F">
      <w:pPr>
        <w:pStyle w:val="SingleTxt"/>
        <w:spacing w:after="0" w:line="120" w:lineRule="exact"/>
        <w:rPr>
          <w:sz w:val="10"/>
        </w:rPr>
      </w:pPr>
    </w:p>
    <w:p w14:paraId="62EED44B" w14:textId="5C05084C" w:rsidR="00A628A6" w:rsidRDefault="006F583F" w:rsidP="00395780">
      <w:pPr>
        <w:pStyle w:val="SingleTxt"/>
        <w:tabs>
          <w:tab w:val="right" w:pos="1685"/>
        </w:tabs>
        <w:spacing w:after="110" w:line="234" w:lineRule="atLeast"/>
        <w:ind w:left="1742" w:hanging="475"/>
      </w:pPr>
      <w:r>
        <w:tab/>
      </w:r>
      <w:r w:rsidR="00A628A6">
        <w:t>•</w:t>
      </w:r>
      <w:r w:rsidR="00A628A6">
        <w:tab/>
        <w:t>Terrorism and Public Health: Addressing Public Opinion in Muslim Communities. Oxford University Press, 2012;</w:t>
      </w:r>
    </w:p>
    <w:p w14:paraId="7F533C20" w14:textId="0ED0E01B" w:rsidR="00A628A6" w:rsidRDefault="006F583F" w:rsidP="00395780">
      <w:pPr>
        <w:pStyle w:val="SingleTxt"/>
        <w:tabs>
          <w:tab w:val="right" w:pos="1685"/>
        </w:tabs>
        <w:spacing w:after="110" w:line="234" w:lineRule="atLeast"/>
        <w:ind w:left="1742" w:hanging="475"/>
      </w:pPr>
      <w:r>
        <w:tab/>
      </w:r>
      <w:r w:rsidR="00A628A6">
        <w:t>•</w:t>
      </w:r>
      <w:r w:rsidR="00A628A6">
        <w:tab/>
        <w:t>Women’s Health and Human Rights in Afghanistan, Journal of the American Medical Association (JAMA) (</w:t>
      </w:r>
      <w:r w:rsidR="007A4A0F" w:rsidRPr="00805C85">
        <w:t>www.jama.ama-assn.org/cgi/content/abstract/</w:t>
      </w:r>
      <w:r w:rsidR="007A4A0F">
        <w:t xml:space="preserve"> </w:t>
      </w:r>
      <w:r w:rsidR="00A628A6">
        <w:t>280/5/449);</w:t>
      </w:r>
    </w:p>
    <w:p w14:paraId="373693A2" w14:textId="2DCB0E9B" w:rsidR="00A628A6" w:rsidRDefault="006F583F" w:rsidP="00395780">
      <w:pPr>
        <w:pStyle w:val="SingleTxt"/>
        <w:tabs>
          <w:tab w:val="right" w:pos="1685"/>
        </w:tabs>
        <w:spacing w:after="110" w:line="234" w:lineRule="atLeast"/>
        <w:ind w:left="1742" w:hanging="475"/>
      </w:pPr>
      <w:r>
        <w:tab/>
      </w:r>
      <w:r w:rsidR="00A628A6">
        <w:t>•</w:t>
      </w:r>
      <w:r w:rsidR="00A628A6">
        <w:tab/>
        <w:t>The Taliban’s War on Women: A Health and Human Rights Crises in Afghanistan. Physicians for Human Rights publications;</w:t>
      </w:r>
    </w:p>
    <w:p w14:paraId="43CA7901" w14:textId="7AF1F7C5" w:rsidR="00A628A6" w:rsidRDefault="006F583F" w:rsidP="00395780">
      <w:pPr>
        <w:pStyle w:val="SingleTxt"/>
        <w:tabs>
          <w:tab w:val="right" w:pos="1685"/>
        </w:tabs>
        <w:spacing w:after="110" w:line="234" w:lineRule="atLeast"/>
        <w:ind w:left="1742" w:hanging="475"/>
      </w:pPr>
      <w:r>
        <w:tab/>
      </w:r>
      <w:r w:rsidR="00A628A6">
        <w:t>•</w:t>
      </w:r>
      <w:r w:rsidR="00A628A6">
        <w:tab/>
        <w:t>Education, A Health Imperative: The Case of Afghanistan, François-Xavier Bagnoud Center;</w:t>
      </w:r>
    </w:p>
    <w:p w14:paraId="4990FC52" w14:textId="7A468081" w:rsidR="00A628A6" w:rsidRDefault="006F583F" w:rsidP="00395780">
      <w:pPr>
        <w:pStyle w:val="SingleTxt"/>
        <w:tabs>
          <w:tab w:val="right" w:pos="1685"/>
        </w:tabs>
        <w:spacing w:after="110" w:line="234" w:lineRule="atLeast"/>
        <w:ind w:left="1742" w:hanging="475"/>
      </w:pPr>
      <w:r>
        <w:tab/>
      </w:r>
      <w:r w:rsidR="00A628A6">
        <w:t>•</w:t>
      </w:r>
      <w:r w:rsidR="00A628A6">
        <w:tab/>
        <w:t>For Health and Human Rights, Harvard School of Public Health Publication (http://hsph.harvard.edu/fxbcenter);</w:t>
      </w:r>
    </w:p>
    <w:p w14:paraId="5A2CB146" w14:textId="511EC39F" w:rsidR="00A628A6" w:rsidRDefault="006F583F" w:rsidP="00395780">
      <w:pPr>
        <w:pStyle w:val="SingleTxt"/>
        <w:tabs>
          <w:tab w:val="right" w:pos="1685"/>
        </w:tabs>
        <w:spacing w:after="110" w:line="234" w:lineRule="atLeast"/>
        <w:ind w:left="1742" w:hanging="475"/>
      </w:pPr>
      <w:r>
        <w:tab/>
      </w:r>
      <w:r w:rsidR="00A628A6">
        <w:t>•</w:t>
      </w:r>
      <w:r w:rsidR="00A628A6">
        <w:tab/>
        <w:t>Health and Human Rights of Adolescent Girls, Journal of American Medical Women’s Association (JAMWA) (www.amwa-doc.org/index.cfm);</w:t>
      </w:r>
    </w:p>
    <w:p w14:paraId="7F99C250" w14:textId="0B6529B3" w:rsidR="00A628A6" w:rsidRDefault="006F583F" w:rsidP="00395780">
      <w:pPr>
        <w:pStyle w:val="SingleTxt"/>
        <w:tabs>
          <w:tab w:val="right" w:pos="1685"/>
        </w:tabs>
        <w:spacing w:after="110" w:line="234" w:lineRule="atLeast"/>
        <w:ind w:left="1742" w:hanging="475"/>
      </w:pPr>
      <w:r>
        <w:tab/>
      </w:r>
      <w:r w:rsidR="00A628A6">
        <w:t>•</w:t>
      </w:r>
      <w:r w:rsidR="00A628A6">
        <w:tab/>
        <w:t>In this Generation: Health Policies for a Youthful World, Population Action International Publishing (www.amazon.com/this-Generation-Reproductive-Policies-Youthful/dp).</w:t>
      </w:r>
    </w:p>
    <w:p w14:paraId="13890916" w14:textId="307B19FC" w:rsidR="00A628A6" w:rsidRDefault="006F583F" w:rsidP="00A628A6">
      <w:pPr>
        <w:pStyle w:val="SingleTxt"/>
      </w:pPr>
      <w:r>
        <w:rPr>
          <w:noProof/>
          <w:w w:val="100"/>
        </w:rPr>
        <mc:AlternateContent>
          <mc:Choice Requires="wps">
            <w:drawing>
              <wp:anchor distT="0" distB="0" distL="114300" distR="114300" simplePos="0" relativeHeight="251662336" behindDoc="0" locked="0" layoutInCell="1" allowOverlap="1" wp14:anchorId="7DA0B408" wp14:editId="3E8AC0C4">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E1D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A628A6" w:rsidSect="006F583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09T08:09:00Z" w:initials="Start">
    <w:p w14:paraId="7663C092" w14:textId="77777777" w:rsidR="006C0753" w:rsidRDefault="006C075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NO&gt;&gt;N1813641E&lt;&lt;ODS JOB NO&gt;&gt;</w:t>
      </w:r>
    </w:p>
    <w:p w14:paraId="6BDFA30A" w14:textId="77777777" w:rsidR="006C0753" w:rsidRDefault="006C0753">
      <w:pPr>
        <w:pStyle w:val="CommentText"/>
      </w:pPr>
      <w:r>
        <w:t>&lt;&lt;ODS DOC SYMBOL1&gt;&gt;CEDAW/SP/2018/2/Add.2&lt;&lt;ODS DOC SYMBOL1&gt;&gt;</w:t>
      </w:r>
    </w:p>
    <w:p w14:paraId="7D7E962A" w14:textId="77777777" w:rsidR="006C0753" w:rsidRDefault="006C075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7E962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1E88" w14:textId="77777777" w:rsidR="00DF7BDD" w:rsidRDefault="00DF7BDD" w:rsidP="00556720">
      <w:r>
        <w:separator/>
      </w:r>
    </w:p>
  </w:endnote>
  <w:endnote w:type="continuationSeparator" w:id="0">
    <w:p w14:paraId="7C4D09A5" w14:textId="77777777" w:rsidR="00DF7BDD" w:rsidRDefault="00DF7BDD"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0753" w14:paraId="78D808C2" w14:textId="77777777" w:rsidTr="006C0753">
      <w:tc>
        <w:tcPr>
          <w:tcW w:w="4920" w:type="dxa"/>
          <w:shd w:val="clear" w:color="auto" w:fill="auto"/>
        </w:tcPr>
        <w:p w14:paraId="54F64F5F" w14:textId="5C99933D" w:rsidR="006C0753" w:rsidRPr="006C0753" w:rsidRDefault="006C0753" w:rsidP="006C07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1DA">
            <w:rPr>
              <w:b w:val="0"/>
              <w:w w:val="103"/>
              <w:sz w:val="14"/>
            </w:rPr>
            <w:t>18-07232</w:t>
          </w:r>
          <w:r>
            <w:rPr>
              <w:b w:val="0"/>
              <w:w w:val="103"/>
              <w:sz w:val="14"/>
            </w:rPr>
            <w:fldChar w:fldCharType="end"/>
          </w:r>
        </w:p>
      </w:tc>
      <w:tc>
        <w:tcPr>
          <w:tcW w:w="4920" w:type="dxa"/>
          <w:shd w:val="clear" w:color="auto" w:fill="auto"/>
        </w:tcPr>
        <w:p w14:paraId="084FCF80" w14:textId="6281363F" w:rsidR="006C0753" w:rsidRPr="006C0753" w:rsidRDefault="006C0753" w:rsidP="006C0753">
          <w:pPr>
            <w:pStyle w:val="Footer"/>
            <w:rPr>
              <w:w w:val="103"/>
            </w:rPr>
          </w:pPr>
          <w:r>
            <w:rPr>
              <w:w w:val="103"/>
            </w:rPr>
            <w:fldChar w:fldCharType="begin"/>
          </w:r>
          <w:r>
            <w:rPr>
              <w:w w:val="103"/>
            </w:rPr>
            <w:instrText xml:space="preserve"> PAGE  \* Arabic  \* MERGEFORMAT </w:instrText>
          </w:r>
          <w:r>
            <w:rPr>
              <w:w w:val="103"/>
            </w:rPr>
            <w:fldChar w:fldCharType="separate"/>
          </w:r>
          <w:r w:rsidR="00D821D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21DA">
            <w:rPr>
              <w:w w:val="103"/>
            </w:rPr>
            <w:t>3</w:t>
          </w:r>
          <w:r>
            <w:rPr>
              <w:w w:val="103"/>
            </w:rPr>
            <w:fldChar w:fldCharType="end"/>
          </w:r>
        </w:p>
      </w:tc>
    </w:tr>
  </w:tbl>
  <w:p w14:paraId="12D50193" w14:textId="77777777" w:rsidR="006C0753" w:rsidRPr="006C0753" w:rsidRDefault="006C0753" w:rsidP="006C0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C0753" w14:paraId="12EAAEFB" w14:textId="77777777" w:rsidTr="006C0753">
      <w:tc>
        <w:tcPr>
          <w:tcW w:w="4920" w:type="dxa"/>
          <w:shd w:val="clear" w:color="auto" w:fill="auto"/>
        </w:tcPr>
        <w:p w14:paraId="6B42C34D" w14:textId="251E1128" w:rsidR="006C0753" w:rsidRPr="006C0753" w:rsidRDefault="006C0753" w:rsidP="006C075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21DA">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21DA">
            <w:rPr>
              <w:w w:val="103"/>
            </w:rPr>
            <w:t>3</w:t>
          </w:r>
          <w:r>
            <w:rPr>
              <w:w w:val="103"/>
            </w:rPr>
            <w:fldChar w:fldCharType="end"/>
          </w:r>
        </w:p>
      </w:tc>
      <w:tc>
        <w:tcPr>
          <w:tcW w:w="4920" w:type="dxa"/>
          <w:shd w:val="clear" w:color="auto" w:fill="auto"/>
        </w:tcPr>
        <w:p w14:paraId="7B4B4D8A" w14:textId="77CA96C8" w:rsidR="006C0753" w:rsidRPr="006C0753" w:rsidRDefault="006C0753" w:rsidP="006C07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21DA">
            <w:rPr>
              <w:b w:val="0"/>
              <w:w w:val="103"/>
              <w:sz w:val="14"/>
            </w:rPr>
            <w:t>18-07232</w:t>
          </w:r>
          <w:r>
            <w:rPr>
              <w:b w:val="0"/>
              <w:w w:val="103"/>
              <w:sz w:val="14"/>
            </w:rPr>
            <w:fldChar w:fldCharType="end"/>
          </w:r>
        </w:p>
      </w:tc>
    </w:tr>
  </w:tbl>
  <w:p w14:paraId="504792CC" w14:textId="77777777" w:rsidR="006C0753" w:rsidRPr="006C0753" w:rsidRDefault="006C0753" w:rsidP="006C0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C0753" w14:paraId="38812187" w14:textId="77777777" w:rsidTr="006C0753">
      <w:tc>
        <w:tcPr>
          <w:tcW w:w="3801" w:type="dxa"/>
        </w:tcPr>
        <w:p w14:paraId="24758A04" w14:textId="3771128F" w:rsidR="006C0753" w:rsidRDefault="006C0753" w:rsidP="006C0753">
          <w:pPr>
            <w:pStyle w:val="ReleaseDate0"/>
          </w:pPr>
          <w:r>
            <w:rPr>
              <w:noProof/>
            </w:rPr>
            <w:drawing>
              <wp:anchor distT="0" distB="0" distL="114300" distR="114300" simplePos="0" relativeHeight="251658240" behindDoc="0" locked="0" layoutInCell="1" allowOverlap="1" wp14:anchorId="4521D589" wp14:editId="3E09C562">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SP/2018/2/Ad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SP/2018/2/Ad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18-07232 (E)    090518    </w:t>
          </w:r>
        </w:p>
        <w:p w14:paraId="4C3C78AB" w14:textId="77777777" w:rsidR="006C0753" w:rsidRPr="006C0753" w:rsidRDefault="006C0753" w:rsidP="006C0753">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*1807232*</w:t>
          </w:r>
        </w:p>
      </w:tc>
      <w:tc>
        <w:tcPr>
          <w:tcW w:w="4920" w:type="dxa"/>
        </w:tcPr>
        <w:p w14:paraId="46EE2152" w14:textId="77777777" w:rsidR="006C0753" w:rsidRDefault="006C0753" w:rsidP="006C0753">
          <w:pPr>
            <w:pStyle w:val="Footer"/>
            <w:jc w:val="right"/>
            <w:rPr>
              <w:b w:val="0"/>
              <w:sz w:val="20"/>
            </w:rPr>
          </w:pPr>
          <w:r>
            <w:rPr>
              <w:b w:val="0"/>
              <w:sz w:val="20"/>
            </w:rPr>
            <w:drawing>
              <wp:inline distT="0" distB="0" distL="0" distR="0" wp14:anchorId="17E60790" wp14:editId="6EBCD34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CF0109C" w14:textId="77777777" w:rsidR="006C0753" w:rsidRPr="006C0753" w:rsidRDefault="006C0753" w:rsidP="006C075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5E3D" w14:textId="77777777" w:rsidR="00DF7BDD" w:rsidRDefault="00DF7BDD" w:rsidP="00556720">
      <w:r>
        <w:separator/>
      </w:r>
    </w:p>
  </w:footnote>
  <w:footnote w:type="continuationSeparator" w:id="0">
    <w:p w14:paraId="07D544F9" w14:textId="77777777" w:rsidR="00DF7BDD" w:rsidRDefault="00DF7BDD"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0753" w14:paraId="620866E5" w14:textId="77777777" w:rsidTr="006C0753">
      <w:trPr>
        <w:trHeight w:hRule="exact" w:val="864"/>
      </w:trPr>
      <w:tc>
        <w:tcPr>
          <w:tcW w:w="4920" w:type="dxa"/>
          <w:shd w:val="clear" w:color="auto" w:fill="auto"/>
          <w:vAlign w:val="bottom"/>
        </w:tcPr>
        <w:p w14:paraId="6A0E3320" w14:textId="6D1A8EDC" w:rsidR="006C0753" w:rsidRPr="006C0753" w:rsidRDefault="006C0753" w:rsidP="006C0753">
          <w:pPr>
            <w:pStyle w:val="Header"/>
            <w:spacing w:after="80"/>
            <w:rPr>
              <w:b/>
            </w:rPr>
          </w:pPr>
          <w:r>
            <w:rPr>
              <w:b/>
            </w:rPr>
            <w:fldChar w:fldCharType="begin"/>
          </w:r>
          <w:r>
            <w:rPr>
              <w:b/>
            </w:rPr>
            <w:instrText xml:space="preserve"> DOCVARIABLE "sss1" \* MERGEFORMAT </w:instrText>
          </w:r>
          <w:r>
            <w:rPr>
              <w:b/>
            </w:rPr>
            <w:fldChar w:fldCharType="separate"/>
          </w:r>
          <w:r w:rsidR="00D821DA">
            <w:rPr>
              <w:b/>
            </w:rPr>
            <w:t>CEDAW/SP/2018/2/Add.2</w:t>
          </w:r>
          <w:r>
            <w:rPr>
              <w:b/>
            </w:rPr>
            <w:fldChar w:fldCharType="end"/>
          </w:r>
        </w:p>
      </w:tc>
      <w:tc>
        <w:tcPr>
          <w:tcW w:w="4920" w:type="dxa"/>
          <w:shd w:val="clear" w:color="auto" w:fill="auto"/>
          <w:vAlign w:val="bottom"/>
        </w:tcPr>
        <w:p w14:paraId="3DCC4F3B" w14:textId="77777777" w:rsidR="006C0753" w:rsidRDefault="006C0753" w:rsidP="006C0753">
          <w:pPr>
            <w:pStyle w:val="Header"/>
          </w:pPr>
        </w:p>
      </w:tc>
    </w:tr>
  </w:tbl>
  <w:p w14:paraId="77603E92" w14:textId="77777777" w:rsidR="006C0753" w:rsidRPr="006C0753" w:rsidRDefault="006C0753" w:rsidP="006C0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C0753" w14:paraId="1C53578A" w14:textId="77777777" w:rsidTr="006C0753">
      <w:trPr>
        <w:trHeight w:hRule="exact" w:val="864"/>
      </w:trPr>
      <w:tc>
        <w:tcPr>
          <w:tcW w:w="4920" w:type="dxa"/>
          <w:shd w:val="clear" w:color="auto" w:fill="auto"/>
          <w:vAlign w:val="bottom"/>
        </w:tcPr>
        <w:p w14:paraId="2FCED811" w14:textId="77777777" w:rsidR="006C0753" w:rsidRDefault="006C0753" w:rsidP="006C0753">
          <w:pPr>
            <w:pStyle w:val="Header"/>
          </w:pPr>
        </w:p>
      </w:tc>
      <w:tc>
        <w:tcPr>
          <w:tcW w:w="4920" w:type="dxa"/>
          <w:shd w:val="clear" w:color="auto" w:fill="auto"/>
          <w:vAlign w:val="bottom"/>
        </w:tcPr>
        <w:p w14:paraId="2D43C7C3" w14:textId="045292A7" w:rsidR="006C0753" w:rsidRPr="006C0753" w:rsidRDefault="006C0753" w:rsidP="006C0753">
          <w:pPr>
            <w:pStyle w:val="Header"/>
            <w:spacing w:after="80"/>
            <w:jc w:val="right"/>
            <w:rPr>
              <w:b/>
            </w:rPr>
          </w:pPr>
          <w:r>
            <w:rPr>
              <w:b/>
            </w:rPr>
            <w:fldChar w:fldCharType="begin"/>
          </w:r>
          <w:r>
            <w:rPr>
              <w:b/>
            </w:rPr>
            <w:instrText xml:space="preserve"> DOCVARIABLE "sss1" \* MERGEFORMAT </w:instrText>
          </w:r>
          <w:r>
            <w:rPr>
              <w:b/>
            </w:rPr>
            <w:fldChar w:fldCharType="separate"/>
          </w:r>
          <w:r w:rsidR="00D821DA">
            <w:rPr>
              <w:b/>
            </w:rPr>
            <w:t>CEDAW/SP/2018/2/Add.2</w:t>
          </w:r>
          <w:r>
            <w:rPr>
              <w:b/>
            </w:rPr>
            <w:fldChar w:fldCharType="end"/>
          </w:r>
        </w:p>
      </w:tc>
    </w:tr>
  </w:tbl>
  <w:p w14:paraId="4451F87D" w14:textId="77777777" w:rsidR="006C0753" w:rsidRPr="006C0753" w:rsidRDefault="006C0753" w:rsidP="006C0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C0753" w14:paraId="252717C6" w14:textId="77777777" w:rsidTr="006C0753">
      <w:trPr>
        <w:trHeight w:hRule="exact" w:val="864"/>
      </w:trPr>
      <w:tc>
        <w:tcPr>
          <w:tcW w:w="1267" w:type="dxa"/>
          <w:tcBorders>
            <w:bottom w:val="single" w:sz="4" w:space="0" w:color="auto"/>
          </w:tcBorders>
          <w:shd w:val="clear" w:color="auto" w:fill="auto"/>
          <w:vAlign w:val="bottom"/>
        </w:tcPr>
        <w:p w14:paraId="3A0E0EDA" w14:textId="77777777" w:rsidR="006C0753" w:rsidRDefault="006C0753" w:rsidP="006C0753">
          <w:pPr>
            <w:pStyle w:val="Header"/>
            <w:spacing w:after="120"/>
          </w:pPr>
        </w:p>
      </w:tc>
      <w:tc>
        <w:tcPr>
          <w:tcW w:w="1872" w:type="dxa"/>
          <w:tcBorders>
            <w:bottom w:val="single" w:sz="4" w:space="0" w:color="auto"/>
          </w:tcBorders>
          <w:shd w:val="clear" w:color="auto" w:fill="auto"/>
          <w:vAlign w:val="bottom"/>
        </w:tcPr>
        <w:p w14:paraId="485CA5C0" w14:textId="77777777" w:rsidR="006C0753" w:rsidRPr="006C0753" w:rsidRDefault="006C0753" w:rsidP="006C075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4F8773" w14:textId="77777777" w:rsidR="006C0753" w:rsidRDefault="006C0753" w:rsidP="006C0753">
          <w:pPr>
            <w:pStyle w:val="Header"/>
            <w:spacing w:after="120"/>
          </w:pPr>
        </w:p>
      </w:tc>
      <w:tc>
        <w:tcPr>
          <w:tcW w:w="6466" w:type="dxa"/>
          <w:gridSpan w:val="4"/>
          <w:tcBorders>
            <w:bottom w:val="single" w:sz="4" w:space="0" w:color="auto"/>
          </w:tcBorders>
          <w:shd w:val="clear" w:color="auto" w:fill="auto"/>
          <w:vAlign w:val="bottom"/>
        </w:tcPr>
        <w:p w14:paraId="770C124D" w14:textId="77777777" w:rsidR="006C0753" w:rsidRPr="006C0753" w:rsidRDefault="006C0753" w:rsidP="006C0753">
          <w:pPr>
            <w:spacing w:after="80" w:line="240" w:lineRule="auto"/>
            <w:jc w:val="right"/>
            <w:rPr>
              <w:position w:val="-4"/>
            </w:rPr>
          </w:pPr>
          <w:r>
            <w:rPr>
              <w:position w:val="-4"/>
              <w:sz w:val="40"/>
            </w:rPr>
            <w:t>CEDAW</w:t>
          </w:r>
          <w:r>
            <w:rPr>
              <w:position w:val="-4"/>
            </w:rPr>
            <w:t>/SP/2018/2/Add.2</w:t>
          </w:r>
        </w:p>
      </w:tc>
    </w:tr>
    <w:tr w:rsidR="006C0753" w:rsidRPr="006C0753" w14:paraId="1E650751" w14:textId="77777777" w:rsidTr="006C0753">
      <w:trPr>
        <w:gridAfter w:val="1"/>
        <w:wAfter w:w="15" w:type="dxa"/>
        <w:trHeight w:hRule="exact" w:val="2880"/>
      </w:trPr>
      <w:tc>
        <w:tcPr>
          <w:tcW w:w="1267" w:type="dxa"/>
          <w:tcBorders>
            <w:top w:val="single" w:sz="4" w:space="0" w:color="auto"/>
            <w:bottom w:val="single" w:sz="12" w:space="0" w:color="auto"/>
          </w:tcBorders>
          <w:shd w:val="clear" w:color="auto" w:fill="auto"/>
        </w:tcPr>
        <w:p w14:paraId="67C7CDE2" w14:textId="77777777" w:rsidR="006C0753" w:rsidRPr="006C0753" w:rsidRDefault="006C0753" w:rsidP="006C0753">
          <w:pPr>
            <w:pStyle w:val="Header"/>
            <w:spacing w:before="120"/>
            <w:jc w:val="center"/>
          </w:pPr>
          <w:r>
            <w:t xml:space="preserve"> </w:t>
          </w:r>
          <w:r>
            <w:drawing>
              <wp:inline distT="0" distB="0" distL="0" distR="0" wp14:anchorId="65573C8E" wp14:editId="5EBAF3A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73257D3" w14:textId="77777777" w:rsidR="006C0753" w:rsidRPr="006C0753" w:rsidRDefault="006C0753" w:rsidP="006C0753">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1603C1A" w14:textId="77777777" w:rsidR="006C0753" w:rsidRPr="006C0753" w:rsidRDefault="006C0753" w:rsidP="006C0753">
          <w:pPr>
            <w:pStyle w:val="Header"/>
            <w:spacing w:before="109"/>
          </w:pPr>
        </w:p>
      </w:tc>
      <w:tc>
        <w:tcPr>
          <w:tcW w:w="3096" w:type="dxa"/>
          <w:tcBorders>
            <w:top w:val="single" w:sz="4" w:space="0" w:color="auto"/>
            <w:bottom w:val="single" w:sz="12" w:space="0" w:color="auto"/>
          </w:tcBorders>
          <w:shd w:val="clear" w:color="auto" w:fill="auto"/>
        </w:tcPr>
        <w:p w14:paraId="43EE946D" w14:textId="77777777" w:rsidR="006C0753" w:rsidRDefault="006C0753" w:rsidP="006C0753">
          <w:pPr>
            <w:pStyle w:val="Publication"/>
            <w:spacing w:before="240"/>
            <w:rPr>
              <w:color w:val="010000"/>
            </w:rPr>
          </w:pPr>
          <w:r>
            <w:rPr>
              <w:color w:val="010000"/>
            </w:rPr>
            <w:t>Distr.: General</w:t>
          </w:r>
        </w:p>
        <w:p w14:paraId="32C0F16A" w14:textId="77777777" w:rsidR="006C0753" w:rsidRDefault="006C0753" w:rsidP="006C0753">
          <w:r>
            <w:t>7 May 2018</w:t>
          </w:r>
        </w:p>
        <w:p w14:paraId="2EFA44DA" w14:textId="77777777" w:rsidR="006C0753" w:rsidRDefault="006C0753" w:rsidP="006C0753"/>
        <w:p w14:paraId="523034C3" w14:textId="77777777" w:rsidR="006C0753" w:rsidRPr="006C0753" w:rsidRDefault="006C0753" w:rsidP="006C0753">
          <w:r>
            <w:t>Original: English</w:t>
          </w:r>
        </w:p>
      </w:tc>
    </w:tr>
  </w:tbl>
  <w:p w14:paraId="24D6662D" w14:textId="77777777" w:rsidR="006C0753" w:rsidRPr="006C0753" w:rsidRDefault="006C0753" w:rsidP="006C075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markup="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7232*"/>
    <w:docVar w:name="CreationDt" w:val="09/05/2018 8:08: AM"/>
    <w:docVar w:name="DocCategory" w:val="Doc"/>
    <w:docVar w:name="DocType" w:val="Final"/>
    <w:docVar w:name="DutyStation" w:val="New York"/>
    <w:docVar w:name="FooterJN" w:val="18-07232"/>
    <w:docVar w:name="jobn" w:val="18-07232 (E)"/>
    <w:docVar w:name="jobnDT" w:val="18-07232 (E)   090518"/>
    <w:docVar w:name="jobnDTDT" w:val="18-07232 (E)   090518   090518"/>
    <w:docVar w:name="JobNo" w:val="1807232E"/>
    <w:docVar w:name="JobNo2" w:val="1813641E"/>
    <w:docVar w:name="LocalDrive" w:val="0"/>
    <w:docVar w:name="OandT" w:val="sy"/>
    <w:docVar w:name="sss1" w:val="CEDAW/SP/2018/2/Add.2"/>
    <w:docVar w:name="sss2" w:val="-"/>
    <w:docVar w:name="Symbol1" w:val="CEDAW/SP/2018/2/Add.2"/>
    <w:docVar w:name="Symbol2" w:val="-"/>
  </w:docVars>
  <w:rsids>
    <w:rsidRoot w:val="008F7F7E"/>
    <w:rsid w:val="0001325F"/>
    <w:rsid w:val="00017FCF"/>
    <w:rsid w:val="00024D1E"/>
    <w:rsid w:val="00027E0A"/>
    <w:rsid w:val="0004394B"/>
    <w:rsid w:val="00087B00"/>
    <w:rsid w:val="000B3288"/>
    <w:rsid w:val="000C4C9C"/>
    <w:rsid w:val="000D6E73"/>
    <w:rsid w:val="00140A60"/>
    <w:rsid w:val="00143786"/>
    <w:rsid w:val="002007C7"/>
    <w:rsid w:val="00200F9C"/>
    <w:rsid w:val="00206140"/>
    <w:rsid w:val="00214645"/>
    <w:rsid w:val="0021537E"/>
    <w:rsid w:val="002157CE"/>
    <w:rsid w:val="002706A2"/>
    <w:rsid w:val="00280D11"/>
    <w:rsid w:val="002E09A8"/>
    <w:rsid w:val="002E1D6C"/>
    <w:rsid w:val="003322C5"/>
    <w:rsid w:val="00346E64"/>
    <w:rsid w:val="00371A5B"/>
    <w:rsid w:val="00392F0A"/>
    <w:rsid w:val="00395780"/>
    <w:rsid w:val="003A7201"/>
    <w:rsid w:val="003B18D8"/>
    <w:rsid w:val="003D159A"/>
    <w:rsid w:val="003E3B08"/>
    <w:rsid w:val="003E723B"/>
    <w:rsid w:val="0044179B"/>
    <w:rsid w:val="00445234"/>
    <w:rsid w:val="004856CD"/>
    <w:rsid w:val="004B0B18"/>
    <w:rsid w:val="004B4C46"/>
    <w:rsid w:val="004D17DB"/>
    <w:rsid w:val="00537215"/>
    <w:rsid w:val="00556720"/>
    <w:rsid w:val="005C49C8"/>
    <w:rsid w:val="005F1546"/>
    <w:rsid w:val="005F2F1C"/>
    <w:rsid w:val="00612565"/>
    <w:rsid w:val="00674235"/>
    <w:rsid w:val="0067589A"/>
    <w:rsid w:val="006C0753"/>
    <w:rsid w:val="006E77DE"/>
    <w:rsid w:val="006F583F"/>
    <w:rsid w:val="00707CAD"/>
    <w:rsid w:val="00715486"/>
    <w:rsid w:val="007316AB"/>
    <w:rsid w:val="00764DD9"/>
    <w:rsid w:val="0077347B"/>
    <w:rsid w:val="00777887"/>
    <w:rsid w:val="007A4A0F"/>
    <w:rsid w:val="007A620C"/>
    <w:rsid w:val="00805C85"/>
    <w:rsid w:val="0082649A"/>
    <w:rsid w:val="00846D29"/>
    <w:rsid w:val="00850038"/>
    <w:rsid w:val="00855FFA"/>
    <w:rsid w:val="0085750E"/>
    <w:rsid w:val="008723C3"/>
    <w:rsid w:val="008805FA"/>
    <w:rsid w:val="008A156F"/>
    <w:rsid w:val="008C7A6A"/>
    <w:rsid w:val="008E51BA"/>
    <w:rsid w:val="008F1C5D"/>
    <w:rsid w:val="008F20DE"/>
    <w:rsid w:val="008F7F7E"/>
    <w:rsid w:val="0094519F"/>
    <w:rsid w:val="009679F5"/>
    <w:rsid w:val="009E1969"/>
    <w:rsid w:val="00A20AC0"/>
    <w:rsid w:val="00A628A6"/>
    <w:rsid w:val="00A83E81"/>
    <w:rsid w:val="00A93A73"/>
    <w:rsid w:val="00AA2E74"/>
    <w:rsid w:val="00AB7718"/>
    <w:rsid w:val="00AC617F"/>
    <w:rsid w:val="00B031C3"/>
    <w:rsid w:val="00B27E2C"/>
    <w:rsid w:val="00B5294B"/>
    <w:rsid w:val="00B67DD5"/>
    <w:rsid w:val="00BB5C7D"/>
    <w:rsid w:val="00BF5B27"/>
    <w:rsid w:val="00BF6BE0"/>
    <w:rsid w:val="00C039DE"/>
    <w:rsid w:val="00C779E4"/>
    <w:rsid w:val="00CB4784"/>
    <w:rsid w:val="00D052B9"/>
    <w:rsid w:val="00D526E8"/>
    <w:rsid w:val="00D55F17"/>
    <w:rsid w:val="00D821DA"/>
    <w:rsid w:val="00DC7B16"/>
    <w:rsid w:val="00DD18E6"/>
    <w:rsid w:val="00DF7BDD"/>
    <w:rsid w:val="00E870C2"/>
    <w:rsid w:val="00ED42F5"/>
    <w:rsid w:val="00F12E1F"/>
    <w:rsid w:val="00F27BF6"/>
    <w:rsid w:val="00F30184"/>
    <w:rsid w:val="00F307D2"/>
    <w:rsid w:val="00F5593E"/>
    <w:rsid w:val="00F74BB7"/>
    <w:rsid w:val="00F94BC6"/>
    <w:rsid w:val="00FA663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8026"/>
  <w15:chartTrackingRefBased/>
  <w15:docId w15:val="{43B4F1C4-CFD7-4882-ABC2-330818D5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DD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B67D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B67DD5"/>
    <w:pPr>
      <w:spacing w:line="300" w:lineRule="exact"/>
      <w:ind w:left="0" w:right="0" w:firstLine="0"/>
    </w:pPr>
    <w:rPr>
      <w:spacing w:val="-2"/>
      <w:sz w:val="28"/>
    </w:rPr>
  </w:style>
  <w:style w:type="paragraph" w:customStyle="1" w:styleId="HM">
    <w:name w:val="_ H __M"/>
    <w:basedOn w:val="HCh"/>
    <w:next w:val="Normal"/>
    <w:rsid w:val="00B67DD5"/>
    <w:pPr>
      <w:spacing w:line="360" w:lineRule="exact"/>
    </w:pPr>
    <w:rPr>
      <w:spacing w:val="-3"/>
      <w:w w:val="99"/>
      <w:sz w:val="34"/>
    </w:rPr>
  </w:style>
  <w:style w:type="paragraph" w:customStyle="1" w:styleId="H23">
    <w:name w:val="_ H_2/3"/>
    <w:basedOn w:val="Normal"/>
    <w:next w:val="SingleTxt"/>
    <w:rsid w:val="00B67DD5"/>
    <w:pPr>
      <w:outlineLvl w:val="1"/>
    </w:pPr>
    <w:rPr>
      <w:b/>
      <w:lang w:val="en-US"/>
    </w:rPr>
  </w:style>
  <w:style w:type="paragraph" w:customStyle="1" w:styleId="H4">
    <w:name w:val="_ H_4"/>
    <w:basedOn w:val="Normal"/>
    <w:next w:val="Normal"/>
    <w:rsid w:val="00B67D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B67D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B67DD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B67DD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B67DD5"/>
    <w:pPr>
      <w:spacing w:line="540" w:lineRule="exact"/>
    </w:pPr>
    <w:rPr>
      <w:spacing w:val="-8"/>
      <w:w w:val="96"/>
      <w:sz w:val="57"/>
    </w:rPr>
  </w:style>
  <w:style w:type="paragraph" w:customStyle="1" w:styleId="SS">
    <w:name w:val="__S_S"/>
    <w:basedOn w:val="HCh"/>
    <w:next w:val="Normal"/>
    <w:rsid w:val="00B67DD5"/>
    <w:pPr>
      <w:ind w:left="1267" w:right="1267"/>
    </w:pPr>
  </w:style>
  <w:style w:type="paragraph" w:customStyle="1" w:styleId="SingleTxt">
    <w:name w:val="__Single Txt"/>
    <w:basedOn w:val="Normal"/>
    <w:rsid w:val="00B67DD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B67D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B67DD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B67DD5"/>
    <w:pPr>
      <w:spacing w:line="240" w:lineRule="exact"/>
      <w:ind w:left="0" w:right="5040" w:firstLine="0"/>
      <w:outlineLvl w:val="1"/>
    </w:pPr>
    <w:rPr>
      <w:sz w:val="20"/>
    </w:rPr>
  </w:style>
  <w:style w:type="paragraph" w:styleId="BalloonText">
    <w:name w:val="Balloon Text"/>
    <w:basedOn w:val="Normal"/>
    <w:link w:val="BalloonTextChar"/>
    <w:semiHidden/>
    <w:rsid w:val="00B67DD5"/>
    <w:rPr>
      <w:rFonts w:ascii="Tahoma" w:hAnsi="Tahoma" w:cs="Tahoma"/>
      <w:sz w:val="16"/>
      <w:szCs w:val="16"/>
    </w:rPr>
  </w:style>
  <w:style w:type="character" w:customStyle="1" w:styleId="BalloonTextChar">
    <w:name w:val="Balloon Text Char"/>
    <w:basedOn w:val="DefaultParagraphFont"/>
    <w:link w:val="BalloonText"/>
    <w:semiHidden/>
    <w:rsid w:val="00B67DD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B67DD5"/>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B67DD5"/>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B67DD5"/>
    <w:rPr>
      <w:sz w:val="6"/>
    </w:rPr>
  </w:style>
  <w:style w:type="paragraph" w:customStyle="1" w:styleId="Distribution">
    <w:name w:val="Distribution"/>
    <w:next w:val="Normal"/>
    <w:rsid w:val="00B67DD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B67D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67DD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B67DD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B67DD5"/>
  </w:style>
  <w:style w:type="character" w:customStyle="1" w:styleId="EndnoteTextChar">
    <w:name w:val="Endnote Text Char"/>
    <w:basedOn w:val="DefaultParagraphFont"/>
    <w:link w:val="EndnoteText"/>
    <w:semiHidden/>
    <w:rsid w:val="00B67DD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B67DD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B67DD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B67DD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B67DD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B67DD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B67DD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B67D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B67D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B67DD5"/>
    <w:pPr>
      <w:tabs>
        <w:tab w:val="right" w:pos="9965"/>
      </w:tabs>
      <w:spacing w:line="210" w:lineRule="exact"/>
    </w:pPr>
    <w:rPr>
      <w:spacing w:val="5"/>
      <w:w w:val="104"/>
      <w:sz w:val="17"/>
    </w:rPr>
  </w:style>
  <w:style w:type="paragraph" w:customStyle="1" w:styleId="SmallX">
    <w:name w:val="SmallX"/>
    <w:basedOn w:val="Small"/>
    <w:next w:val="Normal"/>
    <w:rsid w:val="00B67DD5"/>
    <w:pPr>
      <w:spacing w:line="180" w:lineRule="exact"/>
      <w:jc w:val="right"/>
    </w:pPr>
    <w:rPr>
      <w:spacing w:val="6"/>
      <w:w w:val="106"/>
      <w:sz w:val="14"/>
    </w:rPr>
  </w:style>
  <w:style w:type="paragraph" w:customStyle="1" w:styleId="TitleHCH">
    <w:name w:val="Title_H_CH"/>
    <w:basedOn w:val="H1"/>
    <w:next w:val="Normal"/>
    <w:qFormat/>
    <w:rsid w:val="00B67DD5"/>
    <w:pPr>
      <w:spacing w:line="300" w:lineRule="exact"/>
      <w:ind w:left="0" w:right="0" w:firstLine="0"/>
    </w:pPr>
    <w:rPr>
      <w:spacing w:val="-2"/>
      <w:sz w:val="28"/>
    </w:rPr>
  </w:style>
  <w:style w:type="paragraph" w:customStyle="1" w:styleId="TitleH2">
    <w:name w:val="Title_H2"/>
    <w:basedOn w:val="Normal"/>
    <w:next w:val="Normal"/>
    <w:qFormat/>
    <w:rsid w:val="00B67DD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B67DD5"/>
    <w:pPr>
      <w:spacing w:line="390" w:lineRule="exact"/>
    </w:pPr>
    <w:rPr>
      <w:spacing w:val="-4"/>
      <w:w w:val="98"/>
      <w:sz w:val="40"/>
    </w:rPr>
  </w:style>
  <w:style w:type="character" w:styleId="Hyperlink">
    <w:name w:val="Hyperlink"/>
    <w:basedOn w:val="DefaultParagraphFont"/>
    <w:rsid w:val="00B67DD5"/>
    <w:rPr>
      <w:color w:val="0000FF" w:themeColor="hyperlink"/>
      <w:u w:val="none"/>
    </w:rPr>
  </w:style>
  <w:style w:type="paragraph" w:styleId="PlainText">
    <w:name w:val="Plain Text"/>
    <w:basedOn w:val="Normal"/>
    <w:link w:val="PlainTextChar"/>
    <w:rsid w:val="00B67DD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B67DD5"/>
    <w:rPr>
      <w:rFonts w:ascii="Courier New" w:eastAsia="Times New Roman" w:hAnsi="Courier New" w:cs="Times New Roman"/>
      <w:sz w:val="20"/>
      <w:szCs w:val="20"/>
      <w:lang w:val="en-US" w:eastAsia="en-GB"/>
    </w:rPr>
  </w:style>
  <w:style w:type="paragraph" w:customStyle="1" w:styleId="ReleaseDate0">
    <w:name w:val="Release Date"/>
    <w:next w:val="Footer"/>
    <w:rsid w:val="00B67DD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B67DD5"/>
  </w:style>
  <w:style w:type="table" w:styleId="TableGrid">
    <w:name w:val="Table Grid"/>
    <w:basedOn w:val="TableNormal"/>
    <w:rsid w:val="00B67DD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6C0753"/>
    <w:pPr>
      <w:spacing w:line="240" w:lineRule="auto"/>
    </w:pPr>
  </w:style>
  <w:style w:type="character" w:customStyle="1" w:styleId="CommentTextChar">
    <w:name w:val="Comment Text Char"/>
    <w:basedOn w:val="DefaultParagraphFont"/>
    <w:link w:val="CommentText"/>
    <w:uiPriority w:val="99"/>
    <w:semiHidden/>
    <w:rsid w:val="006C0753"/>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C0753"/>
    <w:rPr>
      <w:b/>
      <w:bCs/>
    </w:rPr>
  </w:style>
  <w:style w:type="character" w:customStyle="1" w:styleId="CommentSubjectChar">
    <w:name w:val="Comment Subject Char"/>
    <w:basedOn w:val="CommentTextChar"/>
    <w:link w:val="CommentSubject"/>
    <w:uiPriority w:val="99"/>
    <w:semiHidden/>
    <w:rsid w:val="006C0753"/>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12E1F"/>
    <w:rPr>
      <w:color w:val="0000FF"/>
      <w:u w:val="none"/>
    </w:rPr>
  </w:style>
  <w:style w:type="character" w:styleId="UnresolvedMention">
    <w:name w:val="Unresolved Mention"/>
    <w:basedOn w:val="DefaultParagraphFont"/>
    <w:uiPriority w:val="99"/>
    <w:semiHidden/>
    <w:unhideWhenUsed/>
    <w:rsid w:val="00F12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CEDAW/SP/2018/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5683</Characters>
  <Application>Microsoft Office Word</Application>
  <DocSecurity>0</DocSecurity>
  <Lines>149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Selwa Yousif</cp:lastModifiedBy>
  <cp:revision>3</cp:revision>
  <cp:lastPrinted>2018-05-09T13:04:00Z</cp:lastPrinted>
  <dcterms:created xsi:type="dcterms:W3CDTF">2018-05-09T13:04:00Z</dcterms:created>
  <dcterms:modified xsi:type="dcterms:W3CDTF">2018-05-09T13:04:00Z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1807232</vt:lpwstr>
  </property>
  <property fmtid="{D5CDD505-2E9C-101B-9397-08002B2CF9AE}" pid="3" name="ODSRefJobNo">
    <vt:lpwstr>1813641E</vt:lpwstr>
  </property>
  <property fmtid="{D5CDD505-2E9C-101B-9397-08002B2CF9AE}" pid="4" name="Symbol1">
    <vt:lpwstr>CEDAW/SP/2018/2/Add.2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Agenda">
    <vt:lpwstr>Item 5 of the provisional agenda*_x000d_</vt:lpwstr>
  </property>
  <property fmtid="{D5CDD505-2E9C-101B-9397-08002B2CF9AE}" pid="13" name="Agenda Title0">
    <vt:lpwstr>Election of members of the Committee _x000d_</vt:lpwstr>
  </property>
  <property fmtid="{D5CDD505-2E9C-101B-9397-08002B2CF9AE}" pid="14" name="Title1">
    <vt:lpwstr>		Election, in accordance with article 17 (4) and (5) of the Convention, of 12 members of the Committee to replace those whose terms are due to expire on 31 December 2018_x000d_</vt:lpwstr>
  </property>
  <property fmtid="{D5CDD505-2E9C-101B-9397-08002B2CF9AE}" pid="15" name="Title2">
    <vt:lpwstr>		Note by the Secretary-General_x000d_</vt:lpwstr>
  </property>
  <property fmtid="{D5CDD505-2E9C-101B-9397-08002B2CF9AE}" pid="16" name="Title3">
    <vt:lpwstr>		Addendum_x000d_</vt:lpwstr>
  </property>
  <property fmtid="{D5CDD505-2E9C-101B-9397-08002B2CF9AE}" pid="17" name="Comment">
    <vt:lpwstr/>
  </property>
  <property fmtid="{D5CDD505-2E9C-101B-9397-08002B2CF9AE}" pid="18" name="DraftPages">
    <vt:lpwstr>3</vt:lpwstr>
  </property>
  <property fmtid="{D5CDD505-2E9C-101B-9397-08002B2CF9AE}" pid="19" name="Operator">
    <vt:lpwstr>sy (f)</vt:lpwstr>
  </property>
</Properties>
</file>