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470AFA" w14:paraId="633EFD69" w14:textId="77777777" w:rsidTr="00981901">
        <w:trPr>
          <w:cantSplit/>
          <w:trHeight w:hRule="exact" w:val="851"/>
        </w:trPr>
        <w:tc>
          <w:tcPr>
            <w:tcW w:w="1276" w:type="dxa"/>
            <w:tcBorders>
              <w:bottom w:val="single" w:sz="4" w:space="0" w:color="auto"/>
            </w:tcBorders>
            <w:vAlign w:val="bottom"/>
          </w:tcPr>
          <w:p w14:paraId="4B7C42FA" w14:textId="77777777" w:rsidR="001E498C" w:rsidRPr="00F43810" w:rsidRDefault="001E498C" w:rsidP="00981901">
            <w:pPr>
              <w:spacing w:after="80"/>
            </w:pPr>
          </w:p>
        </w:tc>
        <w:tc>
          <w:tcPr>
            <w:tcW w:w="2268" w:type="dxa"/>
            <w:tcBorders>
              <w:bottom w:val="single" w:sz="4" w:space="0" w:color="auto"/>
            </w:tcBorders>
            <w:vAlign w:val="bottom"/>
          </w:tcPr>
          <w:p w14:paraId="792253B9" w14:textId="77777777" w:rsidR="001E498C" w:rsidRPr="00F43810" w:rsidRDefault="00F76EF1" w:rsidP="00981901">
            <w:pPr>
              <w:spacing w:after="80" w:line="300" w:lineRule="exact"/>
              <w:rPr>
                <w:b/>
                <w:sz w:val="24"/>
                <w:szCs w:val="24"/>
              </w:rPr>
            </w:pPr>
            <w:r w:rsidRPr="00F43810">
              <w:rPr>
                <w:sz w:val="28"/>
              </w:rPr>
              <w:t>Nations Unies</w:t>
            </w:r>
          </w:p>
        </w:tc>
        <w:tc>
          <w:tcPr>
            <w:tcW w:w="6095" w:type="dxa"/>
            <w:gridSpan w:val="2"/>
            <w:tcBorders>
              <w:bottom w:val="single" w:sz="4" w:space="0" w:color="auto"/>
            </w:tcBorders>
            <w:vAlign w:val="bottom"/>
          </w:tcPr>
          <w:p w14:paraId="34F2D76B" w14:textId="77777777" w:rsidR="001E498C" w:rsidRPr="003E2D18" w:rsidRDefault="003E2D18" w:rsidP="003E2D18">
            <w:pPr>
              <w:suppressAutoHyphens w:val="0"/>
              <w:jc w:val="right"/>
            </w:pPr>
            <w:r w:rsidRPr="003E2D18">
              <w:rPr>
                <w:sz w:val="40"/>
              </w:rPr>
              <w:t>CRC</w:t>
            </w:r>
            <w:r>
              <w:t>/C/POL/5-6</w:t>
            </w:r>
          </w:p>
        </w:tc>
      </w:tr>
      <w:tr w:rsidR="00470AFA" w14:paraId="4E6E92FA" w14:textId="77777777" w:rsidTr="00981901">
        <w:trPr>
          <w:cantSplit/>
          <w:trHeight w:hRule="exact" w:val="2835"/>
        </w:trPr>
        <w:tc>
          <w:tcPr>
            <w:tcW w:w="1276" w:type="dxa"/>
            <w:tcBorders>
              <w:top w:val="single" w:sz="4" w:space="0" w:color="auto"/>
              <w:bottom w:val="single" w:sz="12" w:space="0" w:color="auto"/>
            </w:tcBorders>
          </w:tcPr>
          <w:p w14:paraId="028C814F" w14:textId="77777777" w:rsidR="001E498C" w:rsidRPr="00F43810" w:rsidRDefault="00F76EF1" w:rsidP="00981901">
            <w:pPr>
              <w:spacing w:before="120"/>
              <w:jc w:val="center"/>
            </w:pPr>
            <w:r w:rsidRPr="00F43810">
              <w:rPr>
                <w:noProof/>
                <w:lang w:val="en-GB" w:eastAsia="en-GB"/>
              </w:rPr>
              <w:drawing>
                <wp:inline distT="0" distB="0" distL="0" distR="0" wp14:anchorId="5BD29F34" wp14:editId="3A326CDB">
                  <wp:extent cx="714375" cy="590550"/>
                  <wp:effectExtent l="0" t="0" r="9525" b="0"/>
                  <wp:docPr id="1633853020"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082046"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3497735" w14:textId="77777777" w:rsidR="001E498C" w:rsidRPr="00F43810" w:rsidRDefault="00F76EF1" w:rsidP="00E0623C">
            <w:pPr>
              <w:spacing w:before="120" w:line="460" w:lineRule="exact"/>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146F1F59" w14:textId="77777777" w:rsidR="001E498C" w:rsidRPr="00F43810" w:rsidRDefault="00F76EF1" w:rsidP="00981901">
            <w:pPr>
              <w:suppressAutoHyphens w:val="0"/>
              <w:spacing w:before="240" w:line="240" w:lineRule="exact"/>
            </w:pPr>
            <w:proofErr w:type="spellStart"/>
            <w:r>
              <w:t>Distr</w:t>
            </w:r>
            <w:proofErr w:type="spellEnd"/>
            <w:r>
              <w:t>.</w:t>
            </w:r>
            <w:r w:rsidRPr="00F43810">
              <w:t xml:space="preserve"> </w:t>
            </w:r>
            <w:r w:rsidR="006056E0" w:rsidRPr="00F43810">
              <w:t>générale</w:t>
            </w:r>
          </w:p>
          <w:p w14:paraId="061263D1" w14:textId="77777777" w:rsidR="001E498C" w:rsidRPr="00F43810" w:rsidRDefault="00D77D00" w:rsidP="00981901">
            <w:pPr>
              <w:suppressAutoHyphens w:val="0"/>
            </w:pPr>
            <w:r>
              <w:t>1</w:t>
            </w:r>
            <w:r w:rsidR="00B26B0B">
              <w:t>4</w:t>
            </w:r>
            <w:r w:rsidR="006056E0" w:rsidRPr="00F43810">
              <w:t xml:space="preserve"> </w:t>
            </w:r>
            <w:r>
              <w:t>septembre</w:t>
            </w:r>
            <w:r w:rsidR="006056E0" w:rsidRPr="00F43810">
              <w:t xml:space="preserve"> 2020</w:t>
            </w:r>
          </w:p>
          <w:p w14:paraId="0A8BEB2C" w14:textId="77777777" w:rsidR="006056E0" w:rsidRPr="00F43810" w:rsidRDefault="006056E0" w:rsidP="00981901">
            <w:pPr>
              <w:suppressAutoHyphens w:val="0"/>
            </w:pPr>
          </w:p>
          <w:p w14:paraId="34C9AAD6" w14:textId="77777777" w:rsidR="001E498C" w:rsidRPr="00F43810" w:rsidRDefault="00F76EF1" w:rsidP="00981901">
            <w:pPr>
              <w:suppressAutoHyphens w:val="0"/>
            </w:pPr>
            <w:r>
              <w:t>Original </w:t>
            </w:r>
            <w:r w:rsidR="006D42E1">
              <w:t>:</w:t>
            </w:r>
            <w:r w:rsidRPr="00F43810">
              <w:t xml:space="preserve"> </w:t>
            </w:r>
            <w:r w:rsidR="006056E0" w:rsidRPr="00F43810">
              <w:t>français</w:t>
            </w:r>
          </w:p>
          <w:p w14:paraId="37ABA1E5" w14:textId="77777777" w:rsidR="006056E0" w:rsidRPr="00F43810" w:rsidRDefault="00F76EF1" w:rsidP="00981901">
            <w:pPr>
              <w:suppressAutoHyphens w:val="0"/>
            </w:pPr>
            <w:r w:rsidRPr="00F43810">
              <w:t>Anglais, espagnol et français seulement</w:t>
            </w:r>
          </w:p>
        </w:tc>
      </w:tr>
    </w:tbl>
    <w:p w14:paraId="030950EC" w14:textId="77777777" w:rsidR="00AA69DF" w:rsidRDefault="00F76EF1" w:rsidP="00AA69DF">
      <w:pPr>
        <w:spacing w:before="120"/>
        <w:rPr>
          <w:b/>
          <w:sz w:val="24"/>
          <w:szCs w:val="24"/>
        </w:rPr>
      </w:pPr>
      <w:r w:rsidRPr="00DA3BE9">
        <w:rPr>
          <w:b/>
          <w:sz w:val="24"/>
          <w:szCs w:val="24"/>
        </w:rPr>
        <w:t>Comité des droits de l</w:t>
      </w:r>
      <w:r>
        <w:rPr>
          <w:b/>
          <w:sz w:val="24"/>
          <w:szCs w:val="24"/>
        </w:rPr>
        <w:t>’</w:t>
      </w:r>
      <w:r w:rsidRPr="00DA3BE9">
        <w:rPr>
          <w:b/>
          <w:sz w:val="24"/>
          <w:szCs w:val="24"/>
        </w:rPr>
        <w:t>enfant</w:t>
      </w:r>
    </w:p>
    <w:p w14:paraId="177227E2" w14:textId="77777777" w:rsidR="000C1293" w:rsidRPr="00F76EF1" w:rsidRDefault="00F76EF1" w:rsidP="00D77D00">
      <w:pPr>
        <w:pStyle w:val="HChG"/>
      </w:pPr>
      <w:r w:rsidRPr="00F76EF1">
        <w:tab/>
      </w:r>
      <w:r w:rsidRPr="00F76EF1">
        <w:tab/>
        <w:t xml:space="preserve">Rapport valant cinquième et sixième rapports périodiques soumis par la Pologne </w:t>
      </w:r>
      <w:r w:rsidR="00E0623C" w:rsidRPr="00F76EF1">
        <w:t xml:space="preserve">en application de l’article 44 </w:t>
      </w:r>
      <w:r w:rsidR="00D77D00">
        <w:br/>
      </w:r>
      <w:r w:rsidR="00E0623C" w:rsidRPr="00F76EF1">
        <w:t xml:space="preserve">de la Convention, attendu en </w:t>
      </w:r>
      <w:r w:rsidRPr="00F76EF1">
        <w:t>2020</w:t>
      </w:r>
      <w:r w:rsidRPr="00F76EF1">
        <w:rPr>
          <w:rStyle w:val="Appelnotedebasdep"/>
          <w:b w:val="0"/>
          <w:sz w:val="20"/>
          <w:vertAlign w:val="baseline"/>
        </w:rPr>
        <w:footnoteReference w:customMarkFollows="1" w:id="2"/>
        <w:t>*</w:t>
      </w:r>
    </w:p>
    <w:p w14:paraId="1170BAC9" w14:textId="77777777" w:rsidR="00484F44" w:rsidRPr="00F76EF1" w:rsidRDefault="00F76EF1" w:rsidP="00484F44">
      <w:pPr>
        <w:pStyle w:val="SingleTxtG"/>
        <w:jc w:val="right"/>
      </w:pPr>
      <w:r w:rsidRPr="00F76EF1">
        <w:t>[Date de réception : 9 avril 2020]</w:t>
      </w:r>
    </w:p>
    <w:p w14:paraId="2CBA658C" w14:textId="77777777" w:rsidR="00F76EF1" w:rsidRDefault="00F76EF1">
      <w:pPr>
        <w:suppressAutoHyphens w:val="0"/>
        <w:kinsoku/>
        <w:overflowPunct/>
        <w:autoSpaceDE/>
        <w:autoSpaceDN/>
        <w:adjustRightInd/>
        <w:snapToGrid/>
        <w:spacing w:after="200" w:line="276" w:lineRule="auto"/>
      </w:pPr>
      <w:r>
        <w:br w:type="page"/>
      </w:r>
    </w:p>
    <w:p w14:paraId="05D66C00" w14:textId="77777777" w:rsidR="00F76EF1" w:rsidRDefault="002B29A7" w:rsidP="00F76EF1">
      <w:pPr>
        <w:pStyle w:val="HChG"/>
        <w:rPr>
          <w:lang w:val="fr-FR"/>
        </w:rPr>
      </w:pPr>
      <w:r>
        <w:rPr>
          <w:lang w:val="fr-FR"/>
        </w:rPr>
        <w:lastRenderedPageBreak/>
        <w:tab/>
        <w:t>1.</w:t>
      </w:r>
      <w:r>
        <w:rPr>
          <w:lang w:val="fr-FR"/>
        </w:rPr>
        <w:tab/>
        <w:t>Abré</w:t>
      </w:r>
      <w:r w:rsidR="00F76EF1">
        <w:rPr>
          <w:lang w:val="fr-FR"/>
        </w:rPr>
        <w:t>viations</w:t>
      </w:r>
    </w:p>
    <w:p w14:paraId="0DFA0210" w14:textId="77777777" w:rsidR="00F76EF1" w:rsidRPr="00F76EF1" w:rsidRDefault="00F76EF1" w:rsidP="00F76EF1">
      <w:pPr>
        <w:pStyle w:val="SingleTxtG"/>
        <w:rPr>
          <w:lang w:val="fr-FR"/>
        </w:rPr>
      </w:pPr>
      <w:r w:rsidRPr="00F76EF1">
        <w:rPr>
          <w:lang w:val="fr-FR"/>
        </w:rPr>
        <w:t>GIS – Inspection Sanitaire Générale</w:t>
      </w:r>
    </w:p>
    <w:p w14:paraId="4B2DCCEB" w14:textId="77777777" w:rsidR="00F76EF1" w:rsidRPr="00F76EF1" w:rsidRDefault="00F76EF1" w:rsidP="00F76EF1">
      <w:pPr>
        <w:pStyle w:val="SingleTxtG"/>
        <w:rPr>
          <w:lang w:val="fr-FR"/>
        </w:rPr>
      </w:pPr>
      <w:r w:rsidRPr="00F76EF1">
        <w:rPr>
          <w:lang w:val="fr-FR"/>
        </w:rPr>
        <w:t>GUS – Office Central des Statistiques</w:t>
      </w:r>
    </w:p>
    <w:p w14:paraId="371B3A8C" w14:textId="77777777" w:rsidR="00F76EF1" w:rsidRPr="00F76EF1" w:rsidRDefault="00F76EF1" w:rsidP="00F76EF1">
      <w:pPr>
        <w:pStyle w:val="SingleTxtG"/>
        <w:rPr>
          <w:lang w:val="fr-FR"/>
        </w:rPr>
      </w:pPr>
      <w:proofErr w:type="spellStart"/>
      <w:r w:rsidRPr="00F76EF1">
        <w:rPr>
          <w:lang w:val="fr-FR"/>
        </w:rPr>
        <w:t>Kk</w:t>
      </w:r>
      <w:proofErr w:type="spellEnd"/>
      <w:r w:rsidRPr="00F76EF1">
        <w:rPr>
          <w:lang w:val="fr-FR"/>
        </w:rPr>
        <w:t xml:space="preserve"> – Code pénal</w:t>
      </w:r>
    </w:p>
    <w:p w14:paraId="2AA1EB45" w14:textId="77777777" w:rsidR="00F76EF1" w:rsidRPr="00F76EF1" w:rsidRDefault="00F76EF1" w:rsidP="00F76EF1">
      <w:pPr>
        <w:pStyle w:val="SingleTxtG"/>
        <w:rPr>
          <w:lang w:val="fr-FR"/>
        </w:rPr>
      </w:pPr>
      <w:proofErr w:type="spellStart"/>
      <w:r w:rsidRPr="00F76EF1">
        <w:rPr>
          <w:lang w:val="fr-FR"/>
        </w:rPr>
        <w:t>Kpc</w:t>
      </w:r>
      <w:proofErr w:type="spellEnd"/>
      <w:r w:rsidRPr="00F76EF1">
        <w:rPr>
          <w:lang w:val="fr-FR"/>
        </w:rPr>
        <w:t xml:space="preserve"> – Code de procédure civile</w:t>
      </w:r>
    </w:p>
    <w:p w14:paraId="20CB8AD0" w14:textId="77777777" w:rsidR="00F76EF1" w:rsidRPr="00F76EF1" w:rsidRDefault="00F76EF1" w:rsidP="00F76EF1">
      <w:pPr>
        <w:pStyle w:val="SingleTxtG"/>
        <w:rPr>
          <w:lang w:val="fr-FR"/>
        </w:rPr>
      </w:pPr>
      <w:proofErr w:type="spellStart"/>
      <w:r w:rsidRPr="00F76EF1">
        <w:rPr>
          <w:lang w:val="fr-FR"/>
        </w:rPr>
        <w:t>Kro</w:t>
      </w:r>
      <w:proofErr w:type="spellEnd"/>
      <w:r w:rsidRPr="00F76EF1">
        <w:rPr>
          <w:lang w:val="fr-FR"/>
        </w:rPr>
        <w:t xml:space="preserve"> – Code de la famille et de la tutelle</w:t>
      </w:r>
    </w:p>
    <w:p w14:paraId="3B9911BF" w14:textId="77777777" w:rsidR="00F76EF1" w:rsidRPr="00F76EF1" w:rsidRDefault="00F76EF1" w:rsidP="00F76EF1">
      <w:pPr>
        <w:pStyle w:val="SingleTxtG"/>
        <w:rPr>
          <w:lang w:val="fr-FR"/>
        </w:rPr>
      </w:pPr>
      <w:proofErr w:type="spellStart"/>
      <w:r w:rsidRPr="00F76EF1">
        <w:rPr>
          <w:lang w:val="fr-FR"/>
        </w:rPr>
        <w:t>KSSiP</w:t>
      </w:r>
      <w:proofErr w:type="spellEnd"/>
      <w:r w:rsidRPr="00F76EF1">
        <w:rPr>
          <w:lang w:val="fr-FR"/>
        </w:rPr>
        <w:t xml:space="preserve"> – </w:t>
      </w:r>
      <w:proofErr w:type="spellStart"/>
      <w:r w:rsidRPr="00F76EF1">
        <w:rPr>
          <w:lang w:val="fr-FR"/>
        </w:rPr>
        <w:t>Ecole</w:t>
      </w:r>
      <w:proofErr w:type="spellEnd"/>
      <w:r w:rsidRPr="00F76EF1">
        <w:rPr>
          <w:lang w:val="fr-FR"/>
        </w:rPr>
        <w:t xml:space="preserve"> nationale de la magistrature et du ministère public</w:t>
      </w:r>
    </w:p>
    <w:p w14:paraId="7A4AB176" w14:textId="77777777" w:rsidR="00F76EF1" w:rsidRPr="00F76EF1" w:rsidRDefault="00F76EF1" w:rsidP="00F76EF1">
      <w:pPr>
        <w:pStyle w:val="SingleTxtG"/>
        <w:rPr>
          <w:lang w:val="fr-FR"/>
        </w:rPr>
      </w:pPr>
      <w:proofErr w:type="spellStart"/>
      <w:r w:rsidRPr="00F76EF1">
        <w:rPr>
          <w:lang w:val="fr-FR"/>
        </w:rPr>
        <w:t>MRPiPS</w:t>
      </w:r>
      <w:proofErr w:type="spellEnd"/>
      <w:r w:rsidRPr="00F76EF1">
        <w:rPr>
          <w:lang w:val="fr-FR"/>
        </w:rPr>
        <w:t xml:space="preserve"> – ministère de la Famille, du travail et des affaires sociales</w:t>
      </w:r>
    </w:p>
    <w:p w14:paraId="1E86FD58" w14:textId="77777777" w:rsidR="00F76EF1" w:rsidRPr="00F76EF1" w:rsidRDefault="00F76EF1" w:rsidP="00F76EF1">
      <w:pPr>
        <w:pStyle w:val="SingleTxtG"/>
        <w:rPr>
          <w:lang w:val="fr-FR"/>
        </w:rPr>
      </w:pPr>
      <w:r w:rsidRPr="00F76EF1">
        <w:rPr>
          <w:lang w:val="fr-FR"/>
        </w:rPr>
        <w:t xml:space="preserve">ORE – Centre de développement de l’éducation </w:t>
      </w:r>
    </w:p>
    <w:p w14:paraId="3BB1EE03" w14:textId="77777777" w:rsidR="00F76EF1" w:rsidRPr="00F76EF1" w:rsidRDefault="00F76EF1" w:rsidP="00F76EF1">
      <w:pPr>
        <w:pStyle w:val="SingleTxtG"/>
        <w:rPr>
          <w:lang w:val="fr-FR"/>
        </w:rPr>
      </w:pPr>
      <w:r w:rsidRPr="00F76EF1">
        <w:rPr>
          <w:lang w:val="fr-FR"/>
        </w:rPr>
        <w:t>PFRON – Fonds national de réhabilitation des personnes handicapées</w:t>
      </w:r>
    </w:p>
    <w:p w14:paraId="3404C926" w14:textId="77777777" w:rsidR="00F76EF1" w:rsidRPr="00F76EF1" w:rsidRDefault="00F76EF1" w:rsidP="00F76EF1">
      <w:pPr>
        <w:pStyle w:val="SingleTxtG"/>
        <w:rPr>
          <w:lang w:val="fr-FR"/>
        </w:rPr>
      </w:pPr>
      <w:r w:rsidRPr="00F76EF1">
        <w:rPr>
          <w:lang w:val="fr-FR"/>
        </w:rPr>
        <w:t>RP – République de Pologne</w:t>
      </w:r>
    </w:p>
    <w:p w14:paraId="36A58B66" w14:textId="77777777" w:rsidR="00F76EF1" w:rsidRPr="00F76EF1" w:rsidRDefault="00F76EF1" w:rsidP="00F76EF1">
      <w:pPr>
        <w:pStyle w:val="SingleTxtG"/>
        <w:rPr>
          <w:lang w:val="fr-FR"/>
        </w:rPr>
      </w:pPr>
      <w:r w:rsidRPr="00F76EF1">
        <w:rPr>
          <w:lang w:val="fr-FR"/>
        </w:rPr>
        <w:t xml:space="preserve">SG – </w:t>
      </w:r>
      <w:proofErr w:type="spellStart"/>
      <w:r w:rsidRPr="00F76EF1">
        <w:rPr>
          <w:lang w:val="fr-FR"/>
        </w:rPr>
        <w:t>Garde-frontières</w:t>
      </w:r>
      <w:proofErr w:type="spellEnd"/>
    </w:p>
    <w:p w14:paraId="07E1A4AB" w14:textId="77777777" w:rsidR="00F76EF1" w:rsidRPr="00F76EF1" w:rsidRDefault="00F76EF1" w:rsidP="00F76EF1">
      <w:pPr>
        <w:pStyle w:val="SingleTxtG"/>
        <w:rPr>
          <w:lang w:val="fr-FR"/>
        </w:rPr>
      </w:pPr>
      <w:proofErr w:type="spellStart"/>
      <w:r w:rsidRPr="00F76EF1">
        <w:rPr>
          <w:lang w:val="fr-FR"/>
        </w:rPr>
        <w:t>UdsC</w:t>
      </w:r>
      <w:proofErr w:type="spellEnd"/>
      <w:r w:rsidRPr="00F76EF1">
        <w:rPr>
          <w:lang w:val="fr-FR"/>
        </w:rPr>
        <w:t xml:space="preserve"> – Office des étrangers</w:t>
      </w:r>
    </w:p>
    <w:p w14:paraId="7676FB13" w14:textId="77777777" w:rsidR="00F76EF1" w:rsidRDefault="00F76EF1">
      <w:pPr>
        <w:suppressAutoHyphens w:val="0"/>
        <w:kinsoku/>
        <w:overflowPunct/>
        <w:autoSpaceDE/>
        <w:autoSpaceDN/>
        <w:adjustRightInd/>
        <w:snapToGrid/>
        <w:spacing w:after="200" w:line="276" w:lineRule="auto"/>
        <w:rPr>
          <w:b/>
          <w:lang w:val="fr-FR"/>
        </w:rPr>
      </w:pPr>
      <w:r>
        <w:rPr>
          <w:b/>
          <w:lang w:val="fr-FR"/>
        </w:rPr>
        <w:br w:type="page"/>
      </w:r>
    </w:p>
    <w:p w14:paraId="4D8B08A1" w14:textId="77777777" w:rsidR="00F76EF1" w:rsidRPr="00F76EF1" w:rsidRDefault="00F76EF1" w:rsidP="00F76EF1">
      <w:pPr>
        <w:pStyle w:val="HChG"/>
        <w:rPr>
          <w:lang w:val="fr-FR"/>
        </w:rPr>
      </w:pPr>
      <w:r>
        <w:rPr>
          <w:lang w:val="fr-FR"/>
        </w:rPr>
        <w:lastRenderedPageBreak/>
        <w:tab/>
      </w:r>
      <w:r w:rsidR="002B29A7">
        <w:rPr>
          <w:lang w:val="fr-FR"/>
        </w:rPr>
        <w:t>2</w:t>
      </w:r>
      <w:r w:rsidRPr="00F76EF1">
        <w:rPr>
          <w:lang w:val="fr-FR"/>
        </w:rPr>
        <w:t>.</w:t>
      </w:r>
      <w:r>
        <w:rPr>
          <w:lang w:val="fr-FR"/>
        </w:rPr>
        <w:tab/>
      </w:r>
      <w:r w:rsidRPr="00F76EF1">
        <w:rPr>
          <w:lang w:val="fr-FR"/>
        </w:rPr>
        <w:t>Nouvelles sol</w:t>
      </w:r>
      <w:r>
        <w:rPr>
          <w:lang w:val="fr-FR"/>
        </w:rPr>
        <w:t>utions juridiques et programmes</w:t>
      </w:r>
    </w:p>
    <w:p w14:paraId="69D6E4B9" w14:textId="77777777" w:rsidR="00F76EF1" w:rsidRPr="00F76EF1" w:rsidRDefault="00F76EF1" w:rsidP="007403F2">
      <w:pPr>
        <w:pStyle w:val="SingleTxtG"/>
        <w:numPr>
          <w:ilvl w:val="0"/>
          <w:numId w:val="9"/>
        </w:numPr>
        <w:ind w:left="1134" w:firstLine="0"/>
        <w:rPr>
          <w:lang w:val="fr-FR"/>
        </w:rPr>
      </w:pPr>
      <w:bookmarkStart w:id="0" w:name="_Toc528587072"/>
      <w:r w:rsidRPr="00F76EF1">
        <w:rPr>
          <w:lang w:val="fr-FR"/>
        </w:rPr>
        <w:t>Le programme «</w:t>
      </w:r>
      <w:r w:rsidR="00D77D00">
        <w:rPr>
          <w:lang w:val="fr-FR"/>
        </w:rPr>
        <w:t> </w:t>
      </w:r>
      <w:r w:rsidRPr="00F76EF1">
        <w:rPr>
          <w:lang w:val="fr-FR"/>
        </w:rPr>
        <w:t>Famille 500+</w:t>
      </w:r>
      <w:r w:rsidR="00D77D00">
        <w:rPr>
          <w:lang w:val="fr-FR"/>
        </w:rPr>
        <w:t> </w:t>
      </w:r>
      <w:r w:rsidRPr="00F76EF1">
        <w:rPr>
          <w:lang w:val="fr-FR"/>
        </w:rPr>
        <w:t xml:space="preserve">» (2016), en réduisant la charge financière liée à l'éducation des enfants encourage les décisions d'avoir une famille nombreuse. Investir dans le capital humain est un objectif aussi important: les enfants sont mieux éduqués, nourris et soignés. Jusqu'au 30/06/2019, les deuxièmes enfants et les enfants de moins de 18 ans avaient droit à une allocation d'éducation (500 </w:t>
      </w:r>
      <w:proofErr w:type="spellStart"/>
      <w:r w:rsidRPr="00F76EF1">
        <w:rPr>
          <w:lang w:val="fr-FR"/>
        </w:rPr>
        <w:t>zł</w:t>
      </w:r>
      <w:proofErr w:type="spellEnd"/>
      <w:r w:rsidRPr="00F76EF1">
        <w:rPr>
          <w:lang w:val="fr-FR"/>
        </w:rPr>
        <w:t xml:space="preserve"> par mois), sans critère de revenu. Le droit à l'allocation pour le premier enfant était subordonné au critère du revenu par personne dans la famille (800 </w:t>
      </w:r>
      <w:proofErr w:type="spellStart"/>
      <w:r w:rsidRPr="00F76EF1">
        <w:rPr>
          <w:lang w:val="fr-FR"/>
        </w:rPr>
        <w:t>zł</w:t>
      </w:r>
      <w:proofErr w:type="spellEnd"/>
      <w:r w:rsidRPr="00F76EF1">
        <w:rPr>
          <w:lang w:val="fr-FR"/>
        </w:rPr>
        <w:t xml:space="preserve">/1.200 </w:t>
      </w:r>
      <w:proofErr w:type="spellStart"/>
      <w:r w:rsidRPr="00F76EF1">
        <w:rPr>
          <w:lang w:val="fr-FR"/>
        </w:rPr>
        <w:t>zł</w:t>
      </w:r>
      <w:proofErr w:type="spellEnd"/>
      <w:r w:rsidRPr="00F76EF1">
        <w:rPr>
          <w:lang w:val="fr-FR"/>
        </w:rPr>
        <w:t xml:space="preserve"> pour un enfant handicapé). Du 1/07/2019, la prestation est versée sans critère de revenu.</w:t>
      </w:r>
    </w:p>
    <w:p w14:paraId="74117E0C" w14:textId="77777777" w:rsidR="00F76EF1" w:rsidRPr="00F76EF1" w:rsidRDefault="00F76EF1" w:rsidP="007403F2">
      <w:pPr>
        <w:pStyle w:val="SingleTxtG"/>
        <w:numPr>
          <w:ilvl w:val="0"/>
          <w:numId w:val="9"/>
        </w:numPr>
        <w:ind w:left="1134" w:firstLine="0"/>
        <w:rPr>
          <w:lang w:val="fr-FR"/>
        </w:rPr>
      </w:pPr>
      <w:r w:rsidRPr="00F76EF1">
        <w:rPr>
          <w:lang w:val="fr-FR"/>
        </w:rPr>
        <w:t>Le programme «</w:t>
      </w:r>
      <w:r w:rsidR="00D77D00">
        <w:rPr>
          <w:lang w:val="fr-FR"/>
        </w:rPr>
        <w:t> </w:t>
      </w:r>
      <w:r w:rsidRPr="00F76EF1">
        <w:rPr>
          <w:lang w:val="fr-FR"/>
        </w:rPr>
        <w:t>Bon départ</w:t>
      </w:r>
      <w:r w:rsidR="00D77D00">
        <w:rPr>
          <w:lang w:val="fr-FR"/>
        </w:rPr>
        <w:t> </w:t>
      </w:r>
      <w:r w:rsidRPr="00F76EF1">
        <w:rPr>
          <w:lang w:val="fr-FR"/>
        </w:rPr>
        <w:t xml:space="preserve">» (2018), prévoit l’octroi une fois par an de l’allocation de rentrée (300 </w:t>
      </w:r>
      <w:proofErr w:type="spellStart"/>
      <w:r w:rsidRPr="00F76EF1">
        <w:rPr>
          <w:lang w:val="fr-FR"/>
        </w:rPr>
        <w:t>zł</w:t>
      </w:r>
      <w:proofErr w:type="spellEnd"/>
      <w:r w:rsidRPr="00F76EF1">
        <w:rPr>
          <w:lang w:val="fr-FR"/>
        </w:rPr>
        <w:t>). En 2018, 4,4 millions d’allocations ont été accordées.</w:t>
      </w:r>
    </w:p>
    <w:p w14:paraId="5E1D8154" w14:textId="77777777" w:rsidR="00F76EF1" w:rsidRDefault="00F76EF1" w:rsidP="007403F2">
      <w:pPr>
        <w:pStyle w:val="SingleTxtG"/>
        <w:numPr>
          <w:ilvl w:val="0"/>
          <w:numId w:val="9"/>
        </w:numPr>
        <w:ind w:left="1134" w:firstLine="0"/>
        <w:rPr>
          <w:lang w:val="fr-FR"/>
        </w:rPr>
      </w:pPr>
      <w:r w:rsidRPr="00F76EF1">
        <w:rPr>
          <w:lang w:val="fr-FR"/>
        </w:rPr>
        <w:t xml:space="preserve">Le développement des structures d’accueil de la petite </w:t>
      </w:r>
      <w:proofErr w:type="spellStart"/>
      <w:r w:rsidRPr="00F76EF1">
        <w:rPr>
          <w:lang w:val="fr-FR"/>
        </w:rPr>
        <w:t>enface</w:t>
      </w:r>
      <w:proofErr w:type="spellEnd"/>
      <w:r w:rsidRPr="00F76EF1">
        <w:rPr>
          <w:lang w:val="fr-FR"/>
        </w:rPr>
        <w:t xml:space="preserve"> est soutenu par la loi du 4/02/2011 sur l’accueil des enfants de moins de 3 ans et le programme de développement des structures d’accueil des enfants de moins de 3 ans «</w:t>
      </w:r>
      <w:r w:rsidR="00D77D00">
        <w:rPr>
          <w:lang w:val="fr-FR"/>
        </w:rPr>
        <w:t> </w:t>
      </w:r>
      <w:r w:rsidRPr="00F76EF1">
        <w:rPr>
          <w:lang w:val="fr-FR"/>
        </w:rPr>
        <w:t>Bambin+</w:t>
      </w:r>
      <w:r w:rsidR="00D77D00">
        <w:rPr>
          <w:lang w:val="fr-FR"/>
        </w:rPr>
        <w:t> </w:t>
      </w:r>
      <w:r w:rsidRPr="00F76EF1">
        <w:rPr>
          <w:lang w:val="fr-FR"/>
        </w:rPr>
        <w:t>». Le nombre de places dans les crèches, les clubs d'enfants et de gardiens-instituteurs est passé de 32.000 (2011) à 145.900 (2018), la proportion d'enfants en accueil est passée de 4,4% à 19,8%.</w:t>
      </w:r>
    </w:p>
    <w:p w14:paraId="2CF74DCE" w14:textId="77777777" w:rsidR="00F76EF1" w:rsidRPr="00F76EF1" w:rsidRDefault="00F76EF1" w:rsidP="007403F2">
      <w:pPr>
        <w:pStyle w:val="Paragraphedeliste"/>
        <w:numPr>
          <w:ilvl w:val="0"/>
          <w:numId w:val="9"/>
        </w:numPr>
        <w:spacing w:after="120" w:line="240" w:lineRule="atLeast"/>
        <w:ind w:left="1134" w:right="1134" w:firstLine="0"/>
        <w:contextualSpacing w:val="0"/>
        <w:jc w:val="both"/>
        <w:rPr>
          <w:sz w:val="20"/>
          <w:szCs w:val="20"/>
        </w:rPr>
      </w:pPr>
      <w:r w:rsidRPr="00F76EF1">
        <w:rPr>
          <w:sz w:val="20"/>
          <w:szCs w:val="20"/>
        </w:rPr>
        <w:t xml:space="preserve">Dès 2013, les parents peuvent prendre un an de congé de naissance rémunéré. </w:t>
      </w:r>
    </w:p>
    <w:p w14:paraId="2670ACF5" w14:textId="77777777" w:rsidR="00F76EF1" w:rsidRPr="00F76EF1" w:rsidRDefault="00F76EF1" w:rsidP="007403F2">
      <w:pPr>
        <w:pStyle w:val="SingleTxtG"/>
        <w:numPr>
          <w:ilvl w:val="0"/>
          <w:numId w:val="9"/>
        </w:numPr>
        <w:ind w:left="1134" w:firstLine="0"/>
        <w:rPr>
          <w:lang w:val="fr-FR"/>
        </w:rPr>
      </w:pPr>
      <w:r w:rsidRPr="00F76EF1">
        <w:rPr>
          <w:lang w:val="fr-FR"/>
        </w:rPr>
        <w:t xml:space="preserve">Dès 2016 une prestation parentale de 1.000 </w:t>
      </w:r>
      <w:proofErr w:type="spellStart"/>
      <w:r w:rsidRPr="00F76EF1">
        <w:rPr>
          <w:lang w:val="fr-FR"/>
        </w:rPr>
        <w:t>zł</w:t>
      </w:r>
      <w:proofErr w:type="spellEnd"/>
      <w:r w:rsidRPr="00F76EF1">
        <w:rPr>
          <w:lang w:val="fr-FR"/>
        </w:rPr>
        <w:t xml:space="preserve"> est versée aux parents qui n'ont pas droit à l’allocation de maternité.</w:t>
      </w:r>
    </w:p>
    <w:p w14:paraId="4BA7F3AB" w14:textId="77777777" w:rsidR="00F76EF1" w:rsidRPr="00F76EF1" w:rsidRDefault="00F76EF1" w:rsidP="007403F2">
      <w:pPr>
        <w:pStyle w:val="SingleTxtG"/>
        <w:numPr>
          <w:ilvl w:val="0"/>
          <w:numId w:val="9"/>
        </w:numPr>
        <w:ind w:left="1134" w:firstLine="0"/>
        <w:rPr>
          <w:lang w:val="fr-FR"/>
        </w:rPr>
      </w:pPr>
      <w:r w:rsidRPr="00F76EF1">
        <w:rPr>
          <w:lang w:val="fr-FR"/>
        </w:rPr>
        <w:t xml:space="preserve">Est favorable aux familles l’augmentation systématique du salaire minimum et du taux horaire minimum, ainsi que l’interdiction du commerce le dimanche (2018), ce qui permet aux familles de </w:t>
      </w:r>
      <w:proofErr w:type="spellStart"/>
      <w:r w:rsidRPr="00F76EF1">
        <w:rPr>
          <w:lang w:val="fr-FR"/>
        </w:rPr>
        <w:t>juir</w:t>
      </w:r>
      <w:proofErr w:type="spellEnd"/>
      <w:r w:rsidRPr="00F76EF1">
        <w:rPr>
          <w:lang w:val="fr-FR"/>
        </w:rPr>
        <w:t xml:space="preserve"> d’un repos commun.</w:t>
      </w:r>
    </w:p>
    <w:p w14:paraId="053BB799" w14:textId="77777777" w:rsidR="00F76EF1" w:rsidRPr="00F76EF1" w:rsidRDefault="00F76EF1" w:rsidP="007403F2">
      <w:pPr>
        <w:pStyle w:val="SingleTxtG"/>
        <w:numPr>
          <w:ilvl w:val="0"/>
          <w:numId w:val="9"/>
        </w:numPr>
        <w:ind w:left="1134" w:firstLine="0"/>
        <w:rPr>
          <w:lang w:val="fr-FR"/>
        </w:rPr>
      </w:pPr>
      <w:r w:rsidRPr="00F76EF1">
        <w:rPr>
          <w:lang w:val="fr-FR"/>
        </w:rPr>
        <w:t>L'une des priorités du Gouvernement est le soutien et l'intégration des enfants handicapés. Outre les solutions adoptées ces dernières années en matière de soins, d'éducation, d'accessibilité et de mobilité, le programme de soutien global aux familles «</w:t>
      </w:r>
      <w:r w:rsidR="00D77D00">
        <w:rPr>
          <w:lang w:val="fr-FR"/>
        </w:rPr>
        <w:t> </w:t>
      </w:r>
      <w:r w:rsidRPr="00F76EF1">
        <w:rPr>
          <w:lang w:val="fr-FR"/>
        </w:rPr>
        <w:t>Pour la vie</w:t>
      </w:r>
      <w:r w:rsidR="00D77D00">
        <w:rPr>
          <w:lang w:val="fr-FR"/>
        </w:rPr>
        <w:t> </w:t>
      </w:r>
      <w:r w:rsidRPr="00F76EF1">
        <w:rPr>
          <w:lang w:val="fr-FR"/>
        </w:rPr>
        <w:t>» est mis en œuvre depuis 2017.</w:t>
      </w:r>
    </w:p>
    <w:p w14:paraId="5EFF1F34" w14:textId="77777777" w:rsidR="00F76EF1" w:rsidRPr="00F76EF1" w:rsidRDefault="00F76EF1" w:rsidP="007403F2">
      <w:pPr>
        <w:pStyle w:val="SingleTxtG"/>
        <w:numPr>
          <w:ilvl w:val="0"/>
          <w:numId w:val="9"/>
        </w:numPr>
        <w:ind w:left="1134" w:firstLine="0"/>
        <w:rPr>
          <w:lang w:val="fr-FR"/>
        </w:rPr>
      </w:pPr>
      <w:r w:rsidRPr="00F76EF1">
        <w:rPr>
          <w:lang w:val="fr-FR"/>
        </w:rPr>
        <w:t>Les enfants handicapés sont scolarisés dans tous les types d'écoles. Depuis l'année scolaire 2017/2018, les écoles mettent en œuvre des programmes éducatifs et préventifs destinés aux élèves, aux enseignants et aux parents, élaborés sur la base du diagnostic des problèmes particuliers à une école donnée.</w:t>
      </w:r>
    </w:p>
    <w:p w14:paraId="7C5CF7B0" w14:textId="77777777" w:rsidR="00F76EF1" w:rsidRPr="00F76EF1" w:rsidRDefault="00F76EF1" w:rsidP="007403F2">
      <w:pPr>
        <w:pStyle w:val="SingleTxtG"/>
        <w:numPr>
          <w:ilvl w:val="0"/>
          <w:numId w:val="9"/>
        </w:numPr>
        <w:ind w:left="1134" w:firstLine="0"/>
        <w:rPr>
          <w:lang w:val="fr-FR"/>
        </w:rPr>
      </w:pPr>
      <w:r w:rsidRPr="00F76EF1">
        <w:rPr>
          <w:lang w:val="fr-FR"/>
        </w:rPr>
        <w:t>Environ 20% des enfants souffrent de diverses maladies chroniques, l'augmentation de nombre cas de maladies de civilisation est préoccupante. La mortalité infantile est faible (taux de mortalité pour 1.000 naissances vivantes: 2018: 4,0‰, 2000: 8,1‰). La diminution résulte de l'amélioration des soins, y compris de l'introduction de trois niveaux de soins périnatals et de normes de soins périnatals.</w:t>
      </w:r>
    </w:p>
    <w:p w14:paraId="15970710" w14:textId="77777777" w:rsidR="00F76EF1" w:rsidRPr="00F76EF1" w:rsidRDefault="00F76EF1" w:rsidP="007403F2">
      <w:pPr>
        <w:pStyle w:val="SingleTxtG"/>
        <w:numPr>
          <w:ilvl w:val="0"/>
          <w:numId w:val="9"/>
        </w:numPr>
        <w:ind w:left="1134" w:firstLine="0"/>
        <w:rPr>
          <w:lang w:val="fr-FR"/>
        </w:rPr>
      </w:pPr>
      <w:r w:rsidRPr="00F76EF1">
        <w:rPr>
          <w:lang w:val="fr-FR"/>
        </w:rPr>
        <w:t>La loi du 23/03/2017 modifiant le Code pénal, la loi sur la justice pénale des mineurs et la loi-Code de procédure pénale a renforcé la protection des mineurs:</w:t>
      </w:r>
    </w:p>
    <w:p w14:paraId="5DF6A87C" w14:textId="77777777" w:rsidR="00F76EF1" w:rsidRPr="00F76EF1" w:rsidRDefault="00D77D00" w:rsidP="00F76EF1">
      <w:pPr>
        <w:pStyle w:val="Bullet1G"/>
        <w:rPr>
          <w:lang w:val="fr-FR"/>
        </w:rPr>
      </w:pPr>
      <w:r>
        <w:rPr>
          <w:lang w:val="fr-FR"/>
        </w:rPr>
        <w:t>E</w:t>
      </w:r>
      <w:r w:rsidR="00F76EF1" w:rsidRPr="00F76EF1">
        <w:rPr>
          <w:lang w:val="fr-FR"/>
        </w:rPr>
        <w:t xml:space="preserve">n prononçant la peine, le tribunal tient compte du fait </w:t>
      </w:r>
      <w:r w:rsidR="00F76EF1" w:rsidRPr="00F76EF1">
        <w:rPr>
          <w:bCs/>
          <w:lang w:val="fr-FR"/>
        </w:rPr>
        <w:t xml:space="preserve">que l’infraction a été commise au détriment </w:t>
      </w:r>
      <w:r w:rsidR="00F76EF1" w:rsidRPr="00F76EF1">
        <w:rPr>
          <w:lang w:val="fr-FR"/>
        </w:rPr>
        <w:t>d'une personn</w:t>
      </w:r>
      <w:r>
        <w:rPr>
          <w:lang w:val="fr-FR"/>
        </w:rPr>
        <w:t>e vulnérable en raison de l’âge ;</w:t>
      </w:r>
    </w:p>
    <w:p w14:paraId="5AAA7550" w14:textId="77777777" w:rsidR="00F76EF1" w:rsidRPr="00F76EF1" w:rsidRDefault="00D77D00" w:rsidP="00F76EF1">
      <w:pPr>
        <w:pStyle w:val="Bullet1G"/>
        <w:rPr>
          <w:lang w:val="fr-FR"/>
        </w:rPr>
      </w:pPr>
      <w:r>
        <w:rPr>
          <w:lang w:val="fr-FR"/>
        </w:rPr>
        <w:t>I</w:t>
      </w:r>
      <w:r w:rsidR="00F76EF1" w:rsidRPr="00F76EF1">
        <w:rPr>
          <w:lang w:val="fr-FR"/>
        </w:rPr>
        <w:t xml:space="preserve">l est </w:t>
      </w:r>
      <w:proofErr w:type="spellStart"/>
      <w:r w:rsidR="00F76EF1" w:rsidRPr="00F76EF1">
        <w:rPr>
          <w:lang w:val="fr-FR"/>
        </w:rPr>
        <w:t>obligatioire</w:t>
      </w:r>
      <w:proofErr w:type="spellEnd"/>
      <w:r w:rsidR="00F76EF1" w:rsidRPr="00F76EF1">
        <w:rPr>
          <w:lang w:val="fr-FR"/>
        </w:rPr>
        <w:t xml:space="preserve"> de notifier aux services répressifs le soupçon de préparation ou d'exécution d'un acte illicite comme, entre autres: l’exploitation sexuelle d'un mineur, le viol: 1/ commis avec une autre personne, 2/ d’un mineur de moins de 15 ans, 3/ d’un ascendant, descendant, adopté, adoptant, frère, </w:t>
      </w:r>
      <w:proofErr w:type="spellStart"/>
      <w:r w:rsidR="00F76EF1" w:rsidRPr="00F76EF1">
        <w:rPr>
          <w:lang w:val="fr-FR"/>
        </w:rPr>
        <w:t>soeur</w:t>
      </w:r>
      <w:proofErr w:type="spellEnd"/>
      <w:r w:rsidR="00F76EF1" w:rsidRPr="00F76EF1">
        <w:rPr>
          <w:lang w:val="fr-FR"/>
        </w:rPr>
        <w:t>, 4/ si l'auteur a ag</w:t>
      </w:r>
      <w:r>
        <w:rPr>
          <w:lang w:val="fr-FR"/>
        </w:rPr>
        <w:t>i avec une cruauté particulière ;</w:t>
      </w:r>
    </w:p>
    <w:p w14:paraId="586356DA" w14:textId="77777777" w:rsidR="00F76EF1" w:rsidRPr="00F76EF1" w:rsidRDefault="00D77D00" w:rsidP="00F76EF1">
      <w:pPr>
        <w:pStyle w:val="Bullet1G"/>
        <w:rPr>
          <w:lang w:val="fr-FR"/>
        </w:rPr>
      </w:pPr>
      <w:r>
        <w:rPr>
          <w:lang w:val="fr-FR"/>
        </w:rPr>
        <w:t>L</w:t>
      </w:r>
      <w:r w:rsidR="00F76EF1" w:rsidRPr="00F76EF1">
        <w:rPr>
          <w:lang w:val="fr-FR"/>
        </w:rPr>
        <w:t xml:space="preserve">a victime d’un acte illicite, entre autres de: l’atteinte grave à la santé, la privation de liberté, l’exploitation sexuelle d'un mineur, personne vulnérable ou de responsabilité diminuée, le viol: 1/ commis avec une autre personne, 2/ d’un mineur de moins de 15 ans, 3/ d’un ascendant, descendant, adopté, adoptant, frère, </w:t>
      </w:r>
      <w:proofErr w:type="spellStart"/>
      <w:r w:rsidR="00F76EF1" w:rsidRPr="00F76EF1">
        <w:rPr>
          <w:lang w:val="fr-FR"/>
        </w:rPr>
        <w:t>soeur</w:t>
      </w:r>
      <w:proofErr w:type="spellEnd"/>
      <w:r w:rsidR="00F76EF1" w:rsidRPr="00F76EF1">
        <w:rPr>
          <w:lang w:val="fr-FR"/>
        </w:rPr>
        <w:t>, 4/ si l'auteur a agi avec une cruauté particulière, demeure impunie même si elle</w:t>
      </w:r>
      <w:r>
        <w:rPr>
          <w:lang w:val="fr-FR"/>
        </w:rPr>
        <w:t xml:space="preserve"> a omis de notifier un tel acte ;</w:t>
      </w:r>
    </w:p>
    <w:p w14:paraId="7607CC66" w14:textId="77777777" w:rsidR="00F76EF1" w:rsidRPr="00F76EF1" w:rsidRDefault="00D77D00" w:rsidP="00F76EF1">
      <w:pPr>
        <w:pStyle w:val="Bullet1G"/>
        <w:rPr>
          <w:lang w:val="fr-FR"/>
        </w:rPr>
      </w:pPr>
      <w:r>
        <w:rPr>
          <w:lang w:val="fr-FR"/>
        </w:rPr>
        <w:lastRenderedPageBreak/>
        <w:t>Q</w:t>
      </w:r>
      <w:r w:rsidR="00F76EF1" w:rsidRPr="00F76EF1">
        <w:rPr>
          <w:lang w:val="fr-FR"/>
        </w:rPr>
        <w:t>uiconque maltraite physiquement ou mentalement une personne vulnérable en raison de, entre autres, l’âge encourt la peine de p</w:t>
      </w:r>
      <w:r>
        <w:rPr>
          <w:lang w:val="fr-FR"/>
        </w:rPr>
        <w:t>rison allant de 6 mois à 8 ans ;</w:t>
      </w:r>
    </w:p>
    <w:p w14:paraId="243951C7" w14:textId="77777777" w:rsidR="00F76EF1" w:rsidRPr="00F76EF1" w:rsidRDefault="00D77D00" w:rsidP="00F76EF1">
      <w:pPr>
        <w:pStyle w:val="Bullet1G"/>
        <w:rPr>
          <w:lang w:val="fr-FR"/>
        </w:rPr>
      </w:pPr>
      <w:r>
        <w:rPr>
          <w:lang w:val="fr-FR"/>
        </w:rPr>
        <w:t>L</w:t>
      </w:r>
      <w:r w:rsidR="00F76EF1" w:rsidRPr="00F76EF1">
        <w:rPr>
          <w:lang w:val="fr-FR"/>
        </w:rPr>
        <w:t>’augmentation de la peine de prison pour:</w:t>
      </w:r>
    </w:p>
    <w:p w14:paraId="46030859" w14:textId="77777777" w:rsidR="00F76EF1" w:rsidRPr="00F76EF1" w:rsidRDefault="00D77D00" w:rsidP="00F76EF1">
      <w:pPr>
        <w:pStyle w:val="Bullet2G"/>
        <w:rPr>
          <w:lang w:val="fr-FR"/>
        </w:rPr>
      </w:pPr>
      <w:r>
        <w:rPr>
          <w:lang w:val="fr-FR"/>
        </w:rPr>
        <w:t>L</w:t>
      </w:r>
      <w:r w:rsidR="00F76EF1" w:rsidRPr="00F76EF1">
        <w:rPr>
          <w:lang w:val="fr-FR"/>
        </w:rPr>
        <w:t xml:space="preserve">’abandon d'un mineur ou d'une personne vulnérable – elle peut </w:t>
      </w:r>
      <w:proofErr w:type="spellStart"/>
      <w:r w:rsidR="00F76EF1" w:rsidRPr="00F76EF1">
        <w:rPr>
          <w:lang w:val="fr-FR"/>
        </w:rPr>
        <w:t>desormais</w:t>
      </w:r>
      <w:proofErr w:type="spellEnd"/>
      <w:r w:rsidR="00F76EF1" w:rsidRPr="00F76EF1">
        <w:rPr>
          <w:lang w:val="fr-FR"/>
        </w:rPr>
        <w:t xml:space="preserve"> aller de 3 mois à 5 ans, et si la conséquence de l’acte est</w:t>
      </w:r>
      <w:r>
        <w:rPr>
          <w:lang w:val="fr-FR"/>
        </w:rPr>
        <w:t xml:space="preserve"> le décès, de 2 à 12 ans ;</w:t>
      </w:r>
    </w:p>
    <w:p w14:paraId="7D641BFD" w14:textId="77777777" w:rsidR="00F76EF1" w:rsidRPr="00F76EF1" w:rsidRDefault="00D77D00" w:rsidP="00F76EF1">
      <w:pPr>
        <w:pStyle w:val="Bullet2G"/>
        <w:rPr>
          <w:lang w:val="fr-FR"/>
        </w:rPr>
      </w:pPr>
      <w:r>
        <w:rPr>
          <w:lang w:val="fr-FR"/>
        </w:rPr>
        <w:t>L</w:t>
      </w:r>
      <w:r w:rsidR="00F76EF1" w:rsidRPr="00F76EF1">
        <w:rPr>
          <w:lang w:val="fr-FR"/>
        </w:rPr>
        <w:t xml:space="preserve">’enlèvement d'un mineur ou d'une personne vulnérable – elle peut </w:t>
      </w:r>
      <w:proofErr w:type="spellStart"/>
      <w:r w:rsidR="00F76EF1" w:rsidRPr="00F76EF1">
        <w:rPr>
          <w:lang w:val="fr-FR"/>
        </w:rPr>
        <w:t>desormais</w:t>
      </w:r>
      <w:proofErr w:type="spellEnd"/>
      <w:r w:rsidR="00F76EF1" w:rsidRPr="00F76EF1">
        <w:rPr>
          <w:lang w:val="fr-FR"/>
        </w:rPr>
        <w:t xml:space="preserve"> aller de 3 mois à 5 ans.</w:t>
      </w:r>
    </w:p>
    <w:p w14:paraId="0492BB11" w14:textId="77777777" w:rsidR="00F76EF1" w:rsidRPr="00F76EF1" w:rsidRDefault="00F76EF1" w:rsidP="007403F2">
      <w:pPr>
        <w:pStyle w:val="SingleTxtG"/>
        <w:numPr>
          <w:ilvl w:val="0"/>
          <w:numId w:val="9"/>
        </w:numPr>
        <w:ind w:left="1134" w:firstLine="0"/>
        <w:rPr>
          <w:lang w:val="fr-FR"/>
        </w:rPr>
      </w:pPr>
      <w:r w:rsidRPr="00F76EF1">
        <w:rPr>
          <w:lang w:val="fr-FR"/>
        </w:rPr>
        <w:t>La loi du 13/06/2019 modifiant la loi - Code pénal et certaines autres lois introduit, entre autres:</w:t>
      </w:r>
    </w:p>
    <w:p w14:paraId="0C1F1BEC" w14:textId="77777777" w:rsidR="00F76EF1" w:rsidRPr="00F76EF1" w:rsidRDefault="00D77D00" w:rsidP="00F76EF1">
      <w:pPr>
        <w:pStyle w:val="Bullet1G"/>
        <w:rPr>
          <w:lang w:val="fr-FR"/>
        </w:rPr>
      </w:pPr>
      <w:r>
        <w:rPr>
          <w:lang w:val="fr-FR"/>
        </w:rPr>
        <w:t>L</w:t>
      </w:r>
      <w:r w:rsidR="00F76EF1" w:rsidRPr="00F76EF1">
        <w:rPr>
          <w:lang w:val="fr-FR"/>
        </w:rPr>
        <w:t>a prise en compte par les tribunaux lors de l'appréciation de la peine en tant que circonstances aggravantes, entre autres: l'exploitation de la vulnérabilité, du handicap, de la maladie de la victime, le fait de commettre l’infraction avec la motivation méritant une condamnation particulière ou pour un motif infâme ou en association avec un mineur ou se servant de lui,</w:t>
      </w:r>
    </w:p>
    <w:p w14:paraId="207EEEAC" w14:textId="77777777" w:rsidR="00F76EF1" w:rsidRPr="00F76EF1" w:rsidRDefault="00D77D00" w:rsidP="00F76EF1">
      <w:pPr>
        <w:pStyle w:val="Bullet1G"/>
        <w:rPr>
          <w:lang w:val="fr-FR"/>
        </w:rPr>
      </w:pPr>
      <w:r>
        <w:rPr>
          <w:lang w:val="fr-FR"/>
        </w:rPr>
        <w:t>L</w:t>
      </w:r>
      <w:r w:rsidR="00F76EF1" w:rsidRPr="00F76EF1">
        <w:rPr>
          <w:lang w:val="fr-FR"/>
        </w:rPr>
        <w:t xml:space="preserve">es règles plus strictes pour la condamnation à la peine de </w:t>
      </w:r>
      <w:proofErr w:type="spellStart"/>
      <w:r w:rsidR="00F76EF1" w:rsidRPr="00F76EF1">
        <w:rPr>
          <w:lang w:val="fr-FR"/>
        </w:rPr>
        <w:t>proson</w:t>
      </w:r>
      <w:proofErr w:type="spellEnd"/>
      <w:r w:rsidR="00F76EF1" w:rsidRPr="00F76EF1">
        <w:rPr>
          <w:lang w:val="fr-FR"/>
        </w:rPr>
        <w:t xml:space="preserve"> de l’auteur précédemment condamné pour des infractions contre la liberté sexuelle et la pudeur, ayant commis, dans les 5 ans après avoir purgé au moins 6 mois de la peine, une infraction spécifiée dans ces dispositions; le tribunal impose la peine de prison allant du minimum légal augmenté de moitié au maximum légal augmenté de moitié,</w:t>
      </w:r>
    </w:p>
    <w:p w14:paraId="40971054" w14:textId="77777777" w:rsidR="00F76EF1" w:rsidRPr="00F76EF1" w:rsidRDefault="00D77D00" w:rsidP="00F76EF1">
      <w:pPr>
        <w:pStyle w:val="Bullet1G"/>
        <w:rPr>
          <w:lang w:val="fr-FR"/>
        </w:rPr>
      </w:pPr>
      <w:r>
        <w:rPr>
          <w:lang w:val="fr-FR"/>
        </w:rPr>
        <w:t>L</w:t>
      </w:r>
      <w:r w:rsidR="00F76EF1" w:rsidRPr="00F76EF1">
        <w:rPr>
          <w:lang w:val="fr-FR"/>
        </w:rPr>
        <w:t>a prescription des infractions contre la vie ou la santé, commises au détriment d'un mineur, menacés d'une peine dont le maximum dépasse 5 ans de prison, ne peut advenir avant que le mineur n'atteigne l'âge de 40 ans (actuellement 30 ans),</w:t>
      </w:r>
    </w:p>
    <w:p w14:paraId="7E5A4A2B" w14:textId="77777777" w:rsidR="00F76EF1" w:rsidRPr="00F76EF1" w:rsidRDefault="00D77D00" w:rsidP="00F76EF1">
      <w:pPr>
        <w:pStyle w:val="Bullet1G"/>
        <w:rPr>
          <w:lang w:val="fr-FR"/>
        </w:rPr>
      </w:pPr>
      <w:r>
        <w:rPr>
          <w:lang w:val="fr-FR"/>
        </w:rPr>
        <w:t>L</w:t>
      </w:r>
      <w:r w:rsidR="00F76EF1" w:rsidRPr="00F76EF1">
        <w:rPr>
          <w:lang w:val="fr-FR"/>
        </w:rPr>
        <w:t>'exclusion de la prescription des infractions contre la liberté sexuelle et la pudeur commises au détriment d'un mineur ou lorsque le contenu pornographique comprend la participation d'un mineur, ainsi que des viols commis avec une cruauté particulière,</w:t>
      </w:r>
    </w:p>
    <w:p w14:paraId="68DC43C9" w14:textId="77777777" w:rsidR="00F76EF1" w:rsidRPr="00F76EF1" w:rsidRDefault="00D77D00" w:rsidP="00F76EF1">
      <w:pPr>
        <w:pStyle w:val="Bullet1G"/>
        <w:rPr>
          <w:lang w:val="fr-FR"/>
        </w:rPr>
      </w:pPr>
      <w:r>
        <w:rPr>
          <w:lang w:val="fr-FR"/>
        </w:rPr>
        <w:t>L</w:t>
      </w:r>
      <w:r w:rsidR="00F76EF1" w:rsidRPr="00F76EF1">
        <w:rPr>
          <w:lang w:val="fr-FR"/>
        </w:rPr>
        <w:t>’aggravation des peines pour la privation de liberté de plus de 7 jours d’une personne vulnérable en raison, entre autres, de son âge, pour d'autres infractions, y compris certaines atteintes à la liberté sexuelle et la pudeur au détriment d'un mineur de moins de 7 ans ou de moins de 15 ans,</w:t>
      </w:r>
    </w:p>
    <w:p w14:paraId="65217313" w14:textId="77777777" w:rsidR="00F76EF1" w:rsidRPr="00F76EF1" w:rsidRDefault="00D77D00" w:rsidP="00F76EF1">
      <w:pPr>
        <w:pStyle w:val="Bullet1G"/>
        <w:rPr>
          <w:lang w:val="fr-FR"/>
        </w:rPr>
      </w:pPr>
      <w:r>
        <w:rPr>
          <w:lang w:val="fr-FR"/>
        </w:rPr>
        <w:t>L</w:t>
      </w:r>
      <w:r w:rsidR="00F76EF1" w:rsidRPr="00F76EF1">
        <w:rPr>
          <w:lang w:val="fr-FR"/>
        </w:rPr>
        <w:t>’inclusion de la profession et du lieu de travail à la liste des données identif</w:t>
      </w:r>
      <w:r>
        <w:rPr>
          <w:lang w:val="fr-FR"/>
        </w:rPr>
        <w:t>i</w:t>
      </w:r>
      <w:r w:rsidR="00F76EF1" w:rsidRPr="00F76EF1">
        <w:rPr>
          <w:lang w:val="fr-FR"/>
        </w:rPr>
        <w:t>ant la personne, figurant dans le Registre des délinquants sexuels.</w:t>
      </w:r>
    </w:p>
    <w:p w14:paraId="4F487FCF" w14:textId="77777777" w:rsidR="00F76EF1" w:rsidRPr="00F76EF1" w:rsidRDefault="00F76EF1" w:rsidP="007403F2">
      <w:pPr>
        <w:pStyle w:val="SingleTxtG"/>
        <w:numPr>
          <w:ilvl w:val="0"/>
          <w:numId w:val="9"/>
        </w:numPr>
        <w:ind w:left="1134" w:firstLine="0"/>
        <w:rPr>
          <w:lang w:val="fr-FR"/>
        </w:rPr>
      </w:pPr>
      <w:r w:rsidRPr="00F76EF1">
        <w:rPr>
          <w:lang w:val="fr-FR"/>
        </w:rPr>
        <w:t>Autres solutions - points 18, 19.</w:t>
      </w:r>
    </w:p>
    <w:p w14:paraId="2B5C1539" w14:textId="77777777" w:rsidR="00F76EF1" w:rsidRPr="00F76EF1" w:rsidRDefault="00F76EF1" w:rsidP="007403F2">
      <w:pPr>
        <w:pStyle w:val="SingleTxtG"/>
        <w:numPr>
          <w:ilvl w:val="0"/>
          <w:numId w:val="9"/>
        </w:numPr>
        <w:ind w:left="1134" w:firstLine="0"/>
        <w:rPr>
          <w:lang w:val="fr-FR"/>
        </w:rPr>
      </w:pPr>
      <w:r w:rsidRPr="00F76EF1">
        <w:rPr>
          <w:lang w:val="fr-FR"/>
        </w:rPr>
        <w:t>La loi fera l'objet d'examen préventif par le Tribunal constitutionnel.</w:t>
      </w:r>
    </w:p>
    <w:p w14:paraId="06A6EA33" w14:textId="77777777" w:rsidR="00F76EF1" w:rsidRPr="00F76EF1" w:rsidRDefault="00F76EF1" w:rsidP="007403F2">
      <w:pPr>
        <w:pStyle w:val="SingleTxtG"/>
        <w:numPr>
          <w:ilvl w:val="0"/>
          <w:numId w:val="9"/>
        </w:numPr>
        <w:ind w:left="1134" w:firstLine="0"/>
        <w:rPr>
          <w:lang w:val="fr-FR"/>
        </w:rPr>
      </w:pPr>
      <w:r w:rsidRPr="00F76EF1">
        <w:rPr>
          <w:lang w:val="fr-FR"/>
        </w:rPr>
        <w:t xml:space="preserve">Le </w:t>
      </w:r>
      <w:proofErr w:type="spellStart"/>
      <w:r w:rsidRPr="00F76EF1">
        <w:rPr>
          <w:lang w:val="fr-FR"/>
        </w:rPr>
        <w:t>Kk</w:t>
      </w:r>
      <w:proofErr w:type="spellEnd"/>
      <w:r w:rsidRPr="00F76EF1">
        <w:rPr>
          <w:lang w:val="fr-FR"/>
        </w:rPr>
        <w:t xml:space="preserve"> a été amendé: les adoptions illégales d'enfants ou les adoptions effectuées en contournant la loi sont pénalisées (loi du 16/10/2019 modifiant la loi-Code pénal et la loi-Code de procédure civile).</w:t>
      </w:r>
    </w:p>
    <w:p w14:paraId="4C736CBC" w14:textId="77777777" w:rsidR="00F76EF1" w:rsidRPr="00F76EF1" w:rsidRDefault="00F76EF1" w:rsidP="007403F2">
      <w:pPr>
        <w:pStyle w:val="SingleTxtG"/>
        <w:numPr>
          <w:ilvl w:val="0"/>
          <w:numId w:val="9"/>
        </w:numPr>
        <w:ind w:left="1134" w:firstLine="0"/>
        <w:rPr>
          <w:lang w:val="fr-FR"/>
        </w:rPr>
      </w:pPr>
      <w:bookmarkStart w:id="1" w:name="_Hlk16412436"/>
      <w:r w:rsidRPr="00F76EF1">
        <w:rPr>
          <w:lang w:val="fr-FR"/>
        </w:rPr>
        <w:t xml:space="preserve">Les travaux sur le projet d'amendement du </w:t>
      </w:r>
      <w:proofErr w:type="spellStart"/>
      <w:r w:rsidRPr="00F76EF1">
        <w:rPr>
          <w:lang w:val="fr-FR"/>
        </w:rPr>
        <w:t>Kpc</w:t>
      </w:r>
      <w:proofErr w:type="spellEnd"/>
      <w:r w:rsidRPr="00F76EF1">
        <w:rPr>
          <w:lang w:val="fr-FR"/>
        </w:rPr>
        <w:t xml:space="preserve"> et de certaines autres lois, renforçant la protection des victimes de violence en famille sont avancés: des solutions seront introduites pour isoler rapidement la victime de l’agresseur s’il représente une menace pour la vie ou la santé des membres du ménage, y compris une procédure séparée pour qu’il quitte l'appartement occupé conjointement et ses environs immédiats, et le pouvoir de la Police d’ordonner de quitter immédiatement l'appartement et ses environs immédiats ou d’interdire d'approcher l'appartement et ses environs immédiats.</w:t>
      </w:r>
      <w:bookmarkEnd w:id="1"/>
    </w:p>
    <w:p w14:paraId="031F49B5" w14:textId="77777777" w:rsidR="00F76EF1" w:rsidRPr="00F76EF1" w:rsidRDefault="00F76EF1" w:rsidP="007403F2">
      <w:pPr>
        <w:pStyle w:val="SingleTxtG"/>
        <w:numPr>
          <w:ilvl w:val="0"/>
          <w:numId w:val="9"/>
        </w:numPr>
        <w:ind w:left="1134" w:firstLine="0"/>
        <w:rPr>
          <w:lang w:val="fr-FR"/>
        </w:rPr>
      </w:pPr>
      <w:r w:rsidRPr="00F76EF1">
        <w:rPr>
          <w:lang w:val="fr-FR"/>
        </w:rPr>
        <w:t>La loi du 26/01/2018 sur l'exercice de certaines activités de l'autorité centrale en matière familiale dans le cadre des opérations légales relevant du droit de l'Union européenne et des accords internationaux a institué:</w:t>
      </w:r>
    </w:p>
    <w:p w14:paraId="625B5D53" w14:textId="77777777" w:rsidR="00F76EF1" w:rsidRPr="00F76EF1" w:rsidRDefault="00D77D00" w:rsidP="00F76EF1">
      <w:pPr>
        <w:pStyle w:val="Bullet1G"/>
        <w:rPr>
          <w:lang w:val="fr-FR"/>
        </w:rPr>
      </w:pPr>
      <w:r>
        <w:rPr>
          <w:lang w:val="fr-FR"/>
        </w:rPr>
        <w:t>D</w:t>
      </w:r>
      <w:r w:rsidR="00F76EF1" w:rsidRPr="00F76EF1">
        <w:rPr>
          <w:lang w:val="fr-FR"/>
        </w:rPr>
        <w:t>es solutions garantissant la reconnaissance rapide des affaires concernant le déplacement d'une personne soumise à l'autorité parentale ou à la garde, pendantes au titre de la Convention de La Haye sur les aspects civils de l'enlèvement d'enfants,</w:t>
      </w:r>
    </w:p>
    <w:p w14:paraId="66181850" w14:textId="77777777" w:rsidR="00F76EF1" w:rsidRPr="00F76EF1" w:rsidRDefault="00D77D00" w:rsidP="00F76EF1">
      <w:pPr>
        <w:pStyle w:val="Bullet1G"/>
        <w:rPr>
          <w:lang w:val="fr-FR"/>
        </w:rPr>
      </w:pPr>
      <w:r>
        <w:rPr>
          <w:lang w:val="fr-FR"/>
        </w:rPr>
        <w:t>L</w:t>
      </w:r>
      <w:r w:rsidR="00F76EF1" w:rsidRPr="00F76EF1">
        <w:rPr>
          <w:lang w:val="fr-FR"/>
        </w:rPr>
        <w:t>e judiciaire spécialisé,</w:t>
      </w:r>
    </w:p>
    <w:p w14:paraId="456999C4" w14:textId="77777777" w:rsidR="00F76EF1" w:rsidRPr="00F76EF1" w:rsidRDefault="00D77D00" w:rsidP="00F76EF1">
      <w:pPr>
        <w:pStyle w:val="Bullet1G"/>
        <w:rPr>
          <w:lang w:val="fr-FR"/>
        </w:rPr>
      </w:pPr>
      <w:r>
        <w:rPr>
          <w:lang w:val="fr-FR"/>
        </w:rPr>
        <w:lastRenderedPageBreak/>
        <w:t>L</w:t>
      </w:r>
      <w:r w:rsidR="00F76EF1" w:rsidRPr="00F76EF1">
        <w:rPr>
          <w:lang w:val="fr-FR"/>
        </w:rPr>
        <w:t xml:space="preserve">e consentement d'un tribunal polonais à placer l’enfant en </w:t>
      </w:r>
      <w:proofErr w:type="spellStart"/>
      <w:r w:rsidR="00F76EF1" w:rsidRPr="00F76EF1">
        <w:rPr>
          <w:lang w:val="fr-FR"/>
        </w:rPr>
        <w:t>acccueil</w:t>
      </w:r>
      <w:proofErr w:type="spellEnd"/>
      <w:r w:rsidR="00F76EF1" w:rsidRPr="00F76EF1">
        <w:rPr>
          <w:lang w:val="fr-FR"/>
        </w:rPr>
        <w:t xml:space="preserve"> en Pologne sur la base d'une décision du tribunal ou d'une autorité étrangère.</w:t>
      </w:r>
    </w:p>
    <w:bookmarkEnd w:id="0"/>
    <w:p w14:paraId="7F3CD2D6" w14:textId="77777777" w:rsidR="00F76EF1" w:rsidRPr="00F76EF1" w:rsidRDefault="00F76EF1" w:rsidP="00F76EF1">
      <w:pPr>
        <w:pStyle w:val="HChG"/>
        <w:rPr>
          <w:lang w:val="fr-FR"/>
        </w:rPr>
      </w:pPr>
      <w:r>
        <w:rPr>
          <w:lang w:val="fr-FR"/>
        </w:rPr>
        <w:tab/>
      </w:r>
      <w:r w:rsidR="002B29A7">
        <w:rPr>
          <w:lang w:val="fr-FR"/>
        </w:rPr>
        <w:t>3</w:t>
      </w:r>
      <w:r w:rsidRPr="00F76EF1">
        <w:rPr>
          <w:lang w:val="fr-FR"/>
        </w:rPr>
        <w:t>.</w:t>
      </w:r>
      <w:r w:rsidRPr="00F76EF1">
        <w:rPr>
          <w:lang w:val="fr-FR"/>
        </w:rPr>
        <w:tab/>
        <w:t xml:space="preserve">Évaluation, au regard des droits et des intérêts de l’enfant, </w:t>
      </w:r>
      <w:r w:rsidR="002B29A7">
        <w:rPr>
          <w:lang w:val="fr-FR"/>
        </w:rPr>
        <w:br/>
      </w:r>
      <w:r w:rsidRPr="00F76EF1">
        <w:rPr>
          <w:lang w:val="fr-FR"/>
        </w:rPr>
        <w:t>de la nouvelle législation</w:t>
      </w:r>
    </w:p>
    <w:p w14:paraId="5B714564" w14:textId="77777777" w:rsidR="00F76EF1" w:rsidRPr="00F76EF1" w:rsidRDefault="00F76EF1" w:rsidP="007403F2">
      <w:pPr>
        <w:pStyle w:val="SingleTxtG"/>
        <w:numPr>
          <w:ilvl w:val="0"/>
          <w:numId w:val="9"/>
        </w:numPr>
        <w:ind w:left="1134" w:firstLine="0"/>
        <w:rPr>
          <w:lang w:val="fr-FR"/>
        </w:rPr>
      </w:pPr>
      <w:r w:rsidRPr="00F76EF1">
        <w:rPr>
          <w:lang w:val="fr-FR"/>
        </w:rPr>
        <w:t xml:space="preserve">Pour élaborer des amendements à la législation, sont analysés les propositions soumis par les </w:t>
      </w:r>
      <w:proofErr w:type="spellStart"/>
      <w:r w:rsidRPr="00F76EF1">
        <w:rPr>
          <w:lang w:val="fr-FR"/>
        </w:rPr>
        <w:t>ong</w:t>
      </w:r>
      <w:proofErr w:type="spellEnd"/>
      <w:r w:rsidRPr="00F76EF1">
        <w:rPr>
          <w:lang w:val="fr-FR"/>
        </w:rPr>
        <w:t>, le Défenseur des droits de l'enfant, les entités de l'administration locale. L'évaluation des nouvelles solutions, de point de vue de l'intérêt supérieur de l'enfant est la prémisse fondamentale du droit polonais, et est effectuée dans le cadre des consultations internes et interministérielles des projets. En plus on tient compte des données statistiques, des informations sur la mise en œuvre de la législation en vigueur et la jurisprudence.</w:t>
      </w:r>
    </w:p>
    <w:p w14:paraId="237FEBAA" w14:textId="77777777" w:rsidR="00F76EF1" w:rsidRPr="00F76EF1" w:rsidRDefault="00F76EF1" w:rsidP="007403F2">
      <w:pPr>
        <w:pStyle w:val="SingleTxtG"/>
        <w:numPr>
          <w:ilvl w:val="0"/>
          <w:numId w:val="9"/>
        </w:numPr>
        <w:ind w:left="1134" w:firstLine="0"/>
        <w:rPr>
          <w:lang w:val="fr-FR"/>
        </w:rPr>
      </w:pPr>
      <w:r w:rsidRPr="00F76EF1">
        <w:rPr>
          <w:lang w:val="fr-FR"/>
        </w:rPr>
        <w:t>L'évaluation de la mise en œuvre de la loi du 9/06/2011 sur le soutien à la famille et le système de protection de remplacement est effectuée chaque année (rapport annuel à la Diète et au Sénat). De plus, la mise en œuvre de la loi fait l'objet d'un suivi avec les autorités au niveau de voïvodies, les centres d'adoption.</w:t>
      </w:r>
    </w:p>
    <w:p w14:paraId="7D80A688" w14:textId="77777777" w:rsidR="00F76EF1" w:rsidRPr="00F76EF1" w:rsidRDefault="00F76EF1" w:rsidP="007403F2">
      <w:pPr>
        <w:pStyle w:val="SingleTxtG"/>
        <w:numPr>
          <w:ilvl w:val="0"/>
          <w:numId w:val="9"/>
        </w:numPr>
        <w:ind w:left="1134" w:firstLine="0"/>
        <w:rPr>
          <w:lang w:val="fr-FR"/>
        </w:rPr>
      </w:pPr>
      <w:r w:rsidRPr="00F76EF1">
        <w:rPr>
          <w:lang w:val="fr-FR"/>
        </w:rPr>
        <w:t xml:space="preserve">Des modifications de la législation sur la prévention de la violence, sont définies en collaboration avec les institutions compétentes et les </w:t>
      </w:r>
      <w:proofErr w:type="spellStart"/>
      <w:r w:rsidRPr="00F76EF1">
        <w:rPr>
          <w:lang w:val="fr-FR"/>
        </w:rPr>
        <w:t>ong</w:t>
      </w:r>
      <w:proofErr w:type="spellEnd"/>
      <w:r w:rsidRPr="00F76EF1">
        <w:rPr>
          <w:lang w:val="fr-FR"/>
        </w:rPr>
        <w:t xml:space="preserve">, sur la base de l'analyse du fonctionnement du système d'aide aux enfants-victimes de maltraitements. </w:t>
      </w:r>
    </w:p>
    <w:p w14:paraId="4B819E13" w14:textId="77777777" w:rsidR="00F76EF1" w:rsidRPr="00F76EF1" w:rsidRDefault="00F76EF1" w:rsidP="007403F2">
      <w:pPr>
        <w:pStyle w:val="SingleTxtG"/>
        <w:numPr>
          <w:ilvl w:val="0"/>
          <w:numId w:val="9"/>
        </w:numPr>
        <w:ind w:left="1134" w:firstLine="0"/>
        <w:rPr>
          <w:lang w:val="fr-FR"/>
        </w:rPr>
      </w:pPr>
      <w:r w:rsidRPr="00F76EF1">
        <w:rPr>
          <w:lang w:val="fr-FR"/>
        </w:rPr>
        <w:t>La modification en 2018 de la loi du 13/06/2003 sur la protection des étrangers sur le territoire de la République de Pologne, a amélioré la situation des mineurs non accompagnés demandant la protection internationale: la procédure de placement en accueil a été raccourcie, la demande de confier la fonction de famille d'accueil peut indiquer le parent accompagnant, et ce parent peut, jusqu'à la décision judiciaire concernant l’accueil familial, prendre l'enfant à charge.</w:t>
      </w:r>
    </w:p>
    <w:p w14:paraId="469A23AE" w14:textId="77777777" w:rsidR="00F76EF1" w:rsidRPr="00F76EF1" w:rsidRDefault="00F76EF1" w:rsidP="007403F2">
      <w:pPr>
        <w:pStyle w:val="SingleTxtG"/>
        <w:numPr>
          <w:ilvl w:val="0"/>
          <w:numId w:val="9"/>
        </w:numPr>
        <w:ind w:left="1134" w:firstLine="0"/>
        <w:rPr>
          <w:lang w:val="fr-FR"/>
        </w:rPr>
      </w:pPr>
      <w:bookmarkStart w:id="2" w:name="_Toc528587075"/>
      <w:r w:rsidRPr="00F76EF1">
        <w:rPr>
          <w:lang w:val="fr-FR"/>
        </w:rPr>
        <w:t>La loi du 12/04/2019 sur les soins de santé aux élèves vise à assurer l'égalité d'accès aux soins de santé à l'école (soins préventifs, soins dentaires), quel que soit le lieu de résidence de l'élève et le type d'école. Les modalités de coopération entre les infirmières du milieu de l'enseignement et les parents ont été définies, ainsi que l'organisation des soins aux élèves malades chroniques ou handicapés.</w:t>
      </w:r>
    </w:p>
    <w:p w14:paraId="2257AFD1" w14:textId="77777777" w:rsidR="00F76EF1" w:rsidRPr="00F76EF1" w:rsidRDefault="00F76EF1" w:rsidP="007403F2">
      <w:pPr>
        <w:pStyle w:val="SingleTxtG"/>
        <w:numPr>
          <w:ilvl w:val="0"/>
          <w:numId w:val="9"/>
        </w:numPr>
        <w:ind w:left="1134" w:firstLine="0"/>
        <w:rPr>
          <w:lang w:val="fr-FR"/>
        </w:rPr>
      </w:pPr>
      <w:r w:rsidRPr="00F76EF1">
        <w:rPr>
          <w:lang w:val="fr-FR"/>
        </w:rPr>
        <w:t>La modification de la loi du 6/11/2008 sur les droits du patient et le Médiateur des droits du patient, adoptée le 16/05/2019, garantit aux parents un séjour gratuit avec leur enfant malade dans un établissement de santé.</w:t>
      </w:r>
    </w:p>
    <w:bookmarkEnd w:id="2"/>
    <w:p w14:paraId="1900A418" w14:textId="77777777" w:rsidR="00F76EF1" w:rsidRPr="00F76EF1" w:rsidRDefault="00F76EF1" w:rsidP="00F76EF1">
      <w:pPr>
        <w:pStyle w:val="HChG"/>
        <w:rPr>
          <w:lang w:val="fr-FR"/>
        </w:rPr>
      </w:pPr>
      <w:r>
        <w:rPr>
          <w:lang w:val="fr-FR"/>
        </w:rPr>
        <w:tab/>
      </w:r>
      <w:r w:rsidR="002B29A7">
        <w:rPr>
          <w:lang w:val="fr-FR"/>
        </w:rPr>
        <w:t>4</w:t>
      </w:r>
      <w:r w:rsidRPr="00F76EF1">
        <w:rPr>
          <w:lang w:val="fr-FR"/>
        </w:rPr>
        <w:t>.</w:t>
      </w:r>
      <w:r w:rsidRPr="00F76EF1">
        <w:rPr>
          <w:lang w:val="fr-FR"/>
        </w:rPr>
        <w:tab/>
        <w:t>Retrait des déclarations interprétatives aux articles 12-16 et 24 de la Convention</w:t>
      </w:r>
    </w:p>
    <w:p w14:paraId="48A3E4EA" w14:textId="77777777" w:rsidR="00F76EF1" w:rsidRPr="00F76EF1" w:rsidRDefault="00F76EF1" w:rsidP="007403F2">
      <w:pPr>
        <w:pStyle w:val="SingleTxtG"/>
        <w:numPr>
          <w:ilvl w:val="0"/>
          <w:numId w:val="9"/>
        </w:numPr>
        <w:ind w:left="1134" w:firstLine="0"/>
        <w:rPr>
          <w:lang w:val="fr-FR"/>
        </w:rPr>
      </w:pPr>
      <w:r w:rsidRPr="00F76EF1">
        <w:rPr>
          <w:lang w:val="fr-FR"/>
        </w:rPr>
        <w:t>L’analyse effectuée en 2015 indique que les conditions ne sont toujours pas réunies pour que le changement de position sur les déclarations puisse advenir.</w:t>
      </w:r>
    </w:p>
    <w:p w14:paraId="5291C7B0" w14:textId="77777777" w:rsidR="00F76EF1" w:rsidRPr="00F76EF1" w:rsidRDefault="002B29A7" w:rsidP="00F76EF1">
      <w:pPr>
        <w:pStyle w:val="HChG"/>
        <w:rPr>
          <w:lang w:val="fr-FR"/>
        </w:rPr>
      </w:pPr>
      <w:r>
        <w:rPr>
          <w:lang w:val="fr-FR"/>
        </w:rPr>
        <w:tab/>
        <w:t>5</w:t>
      </w:r>
      <w:r w:rsidR="00F76EF1" w:rsidRPr="00F76EF1">
        <w:rPr>
          <w:lang w:val="fr-FR"/>
        </w:rPr>
        <w:t>.</w:t>
      </w:r>
      <w:r w:rsidR="00F76EF1" w:rsidRPr="00F76EF1">
        <w:rPr>
          <w:lang w:val="fr-FR"/>
        </w:rPr>
        <w:tab/>
        <w:t>Politique et stratégie cohérentes</w:t>
      </w:r>
    </w:p>
    <w:p w14:paraId="3DA68D3E" w14:textId="77777777" w:rsidR="00F76EF1" w:rsidRPr="00F76EF1" w:rsidRDefault="00F76EF1" w:rsidP="007403F2">
      <w:pPr>
        <w:pStyle w:val="SingleTxtG"/>
        <w:numPr>
          <w:ilvl w:val="0"/>
          <w:numId w:val="9"/>
        </w:numPr>
        <w:ind w:left="1134" w:firstLine="0"/>
        <w:rPr>
          <w:lang w:val="fr-FR"/>
        </w:rPr>
      </w:pPr>
      <w:r w:rsidRPr="00F76EF1">
        <w:rPr>
          <w:lang w:val="fr-FR"/>
        </w:rPr>
        <w:t>La mise en œuvre des droits de l'enfant s'inscrit dans le cadre de la législation concernant divers domaines de la vie (l’éducation, les soins de santé, les prestations sociales, le droit de la famille) et des programmes d’action.</w:t>
      </w:r>
    </w:p>
    <w:p w14:paraId="3985695A" w14:textId="77777777" w:rsidR="00F76EF1" w:rsidRPr="00F76EF1" w:rsidRDefault="00F76EF1" w:rsidP="007403F2">
      <w:pPr>
        <w:pStyle w:val="SingleTxtG"/>
        <w:numPr>
          <w:ilvl w:val="0"/>
          <w:numId w:val="9"/>
        </w:numPr>
        <w:ind w:left="1134" w:firstLine="0"/>
        <w:rPr>
          <w:lang w:val="fr-FR"/>
        </w:rPr>
      </w:pPr>
      <w:r w:rsidRPr="00F76EF1">
        <w:rPr>
          <w:lang w:val="fr-FR"/>
        </w:rPr>
        <w:t>Les travaux relatifs à la Stratégie en faveur des personnes handicapées, 2019-2030 qui établira un cadre politique global pour les personnes handicapées, compte tenu des dispositions de la Convention relative aux droits des personnes handicapées, sont finalisés.</w:t>
      </w:r>
    </w:p>
    <w:p w14:paraId="4E2775C4" w14:textId="77777777" w:rsidR="00F76EF1" w:rsidRPr="00F76EF1" w:rsidRDefault="00F76EF1" w:rsidP="00F76EF1">
      <w:pPr>
        <w:pStyle w:val="HChG"/>
        <w:rPr>
          <w:lang w:val="fr-FR"/>
        </w:rPr>
      </w:pPr>
      <w:r>
        <w:rPr>
          <w:lang w:val="fr-FR"/>
        </w:rPr>
        <w:lastRenderedPageBreak/>
        <w:tab/>
      </w:r>
      <w:r w:rsidR="002B29A7">
        <w:rPr>
          <w:lang w:val="fr-FR"/>
        </w:rPr>
        <w:t>6</w:t>
      </w:r>
      <w:r w:rsidRPr="00F76EF1">
        <w:rPr>
          <w:lang w:val="fr-FR"/>
        </w:rPr>
        <w:t>.</w:t>
      </w:r>
      <w:r w:rsidRPr="00F76EF1">
        <w:rPr>
          <w:lang w:val="fr-FR"/>
        </w:rPr>
        <w:tab/>
        <w:t>Coordination de la mise en œuvre de la Convention</w:t>
      </w:r>
    </w:p>
    <w:p w14:paraId="5ADDB266" w14:textId="77777777" w:rsidR="00F76EF1" w:rsidRPr="00F76EF1" w:rsidRDefault="00F76EF1" w:rsidP="007403F2">
      <w:pPr>
        <w:pStyle w:val="SingleTxtG"/>
        <w:numPr>
          <w:ilvl w:val="0"/>
          <w:numId w:val="9"/>
        </w:numPr>
        <w:ind w:left="1134" w:firstLine="0"/>
        <w:rPr>
          <w:lang w:val="fr-FR"/>
        </w:rPr>
      </w:pPr>
      <w:r w:rsidRPr="00F76EF1">
        <w:rPr>
          <w:lang w:val="fr-FR"/>
        </w:rPr>
        <w:t>Les tâches sont exécutées par l'administration gouvernementale, branches: la famille, l’instruction et l’éducation, la santé, le travail, la sécurité sociale, le développement rural, le sport, la culture, la justice, les affaires intérieures.</w:t>
      </w:r>
    </w:p>
    <w:p w14:paraId="0611D6DD" w14:textId="77777777" w:rsidR="00F76EF1" w:rsidRPr="00F76EF1" w:rsidRDefault="00F76EF1" w:rsidP="007403F2">
      <w:pPr>
        <w:pStyle w:val="SingleTxtG"/>
        <w:numPr>
          <w:ilvl w:val="0"/>
          <w:numId w:val="9"/>
        </w:numPr>
        <w:ind w:left="1134" w:firstLine="0"/>
        <w:rPr>
          <w:lang w:val="fr-FR"/>
        </w:rPr>
      </w:pPr>
      <w:r w:rsidRPr="00F76EF1">
        <w:rPr>
          <w:lang w:val="fr-FR"/>
        </w:rPr>
        <w:t>Le ministre de la Famille, du travail et de la politique sociale est chargé d'évaluer si les dispositions de la Convention sont prises en compte lors de l'élaboration des politiques, des lois et des programmes.</w:t>
      </w:r>
    </w:p>
    <w:p w14:paraId="756C8DA9" w14:textId="77777777" w:rsidR="00F76EF1" w:rsidRPr="00F76EF1" w:rsidRDefault="00F76EF1" w:rsidP="00F76EF1">
      <w:pPr>
        <w:pStyle w:val="HChG"/>
        <w:rPr>
          <w:lang w:val="fr-FR"/>
        </w:rPr>
      </w:pPr>
      <w:r>
        <w:rPr>
          <w:lang w:val="fr-FR"/>
        </w:rPr>
        <w:tab/>
      </w:r>
      <w:r w:rsidR="002B29A7">
        <w:rPr>
          <w:lang w:val="fr-FR"/>
        </w:rPr>
        <w:t>7</w:t>
      </w:r>
      <w:r w:rsidRPr="00F76EF1">
        <w:rPr>
          <w:lang w:val="fr-FR"/>
        </w:rPr>
        <w:t>.</w:t>
      </w:r>
      <w:r w:rsidRPr="00F76EF1">
        <w:rPr>
          <w:lang w:val="fr-FR"/>
        </w:rPr>
        <w:tab/>
        <w:t xml:space="preserve">Financement </w:t>
      </w:r>
    </w:p>
    <w:p w14:paraId="60838122" w14:textId="77777777" w:rsidR="00F76EF1" w:rsidRPr="00F76EF1" w:rsidRDefault="00F76EF1" w:rsidP="007403F2">
      <w:pPr>
        <w:pStyle w:val="SingleTxtG"/>
        <w:numPr>
          <w:ilvl w:val="0"/>
          <w:numId w:val="9"/>
        </w:numPr>
        <w:ind w:left="1134" w:firstLine="0"/>
        <w:rPr>
          <w:lang w:val="fr-FR"/>
        </w:rPr>
      </w:pPr>
      <w:r w:rsidRPr="00F76EF1">
        <w:rPr>
          <w:lang w:val="fr-FR"/>
        </w:rPr>
        <w:t>Les informations sur les dépenses figurent dans les rapports sur l'exécution du budget de l'État et dans d'autres rapports, par exemple sur l'exécution des tâches prévues par les lois.</w:t>
      </w:r>
    </w:p>
    <w:p w14:paraId="2FFDCF31" w14:textId="77777777" w:rsidR="00F76EF1" w:rsidRPr="00F76EF1" w:rsidRDefault="00F76EF1" w:rsidP="007403F2">
      <w:pPr>
        <w:pStyle w:val="SingleTxtG"/>
        <w:numPr>
          <w:ilvl w:val="0"/>
          <w:numId w:val="9"/>
        </w:numPr>
        <w:ind w:left="1134" w:firstLine="0"/>
        <w:rPr>
          <w:lang w:val="fr-FR"/>
        </w:rPr>
      </w:pPr>
      <w:r w:rsidRPr="00F76EF1">
        <w:rPr>
          <w:lang w:val="fr-FR"/>
        </w:rPr>
        <w:t xml:space="preserve">Depuis 2013, on établit un rapport annuel sur les dépenses consacrées à la politique familiale. Comme instruments de politique familiale sont considérés ceux destinés aux enfants ou aux familles avec enfants ou aux parents, les actions destinées à différents groupes (familles avec enfants, parents, enfants). Ces dépenses ont été estimés à 80,2 milliards </w:t>
      </w:r>
      <w:proofErr w:type="spellStart"/>
      <w:r w:rsidRPr="00F76EF1">
        <w:rPr>
          <w:lang w:val="fr-FR"/>
        </w:rPr>
        <w:t>złoty</w:t>
      </w:r>
      <w:proofErr w:type="spellEnd"/>
      <w:r w:rsidRPr="00F76EF1">
        <w:rPr>
          <w:lang w:val="fr-FR"/>
        </w:rPr>
        <w:t xml:space="preserve"> (2016 - une augmentation de 34% par rapport à 2015) et à 88,6 milliards (2017).</w:t>
      </w:r>
    </w:p>
    <w:p w14:paraId="37025C79" w14:textId="77777777" w:rsidR="00F76EF1" w:rsidRPr="00F76EF1" w:rsidRDefault="00F76EF1" w:rsidP="00F76EF1">
      <w:pPr>
        <w:pStyle w:val="HChG"/>
        <w:rPr>
          <w:lang w:val="fr-FR"/>
        </w:rPr>
      </w:pPr>
      <w:r>
        <w:rPr>
          <w:lang w:val="fr-FR"/>
        </w:rPr>
        <w:tab/>
      </w:r>
      <w:r w:rsidR="002B29A7">
        <w:rPr>
          <w:lang w:val="fr-FR"/>
        </w:rPr>
        <w:t>8</w:t>
      </w:r>
      <w:r w:rsidRPr="00F76EF1">
        <w:rPr>
          <w:lang w:val="fr-FR"/>
        </w:rPr>
        <w:t>.</w:t>
      </w:r>
      <w:r w:rsidRPr="00F76EF1">
        <w:rPr>
          <w:lang w:val="fr-FR"/>
        </w:rPr>
        <w:tab/>
        <w:t>Données statistiques</w:t>
      </w:r>
    </w:p>
    <w:p w14:paraId="70A26758" w14:textId="77777777" w:rsidR="00F76EF1" w:rsidRPr="00F76EF1" w:rsidRDefault="00F76EF1" w:rsidP="00F76EF1">
      <w:pPr>
        <w:pStyle w:val="H1G"/>
        <w:rPr>
          <w:lang w:val="fr-FR"/>
        </w:rPr>
      </w:pPr>
      <w:r>
        <w:rPr>
          <w:lang w:val="fr-FR"/>
        </w:rPr>
        <w:tab/>
      </w:r>
      <w:r>
        <w:rPr>
          <w:lang w:val="fr-FR"/>
        </w:rPr>
        <w:tab/>
      </w:r>
      <w:r w:rsidRPr="00F76EF1">
        <w:rPr>
          <w:lang w:val="fr-FR"/>
        </w:rPr>
        <w:t>C</w:t>
      </w:r>
      <w:r>
        <w:rPr>
          <w:lang w:val="fr-FR"/>
        </w:rPr>
        <w:t>ollecte</w:t>
      </w:r>
    </w:p>
    <w:p w14:paraId="21638F8F" w14:textId="77777777" w:rsidR="00F76EF1" w:rsidRPr="00F76EF1" w:rsidRDefault="00F76EF1" w:rsidP="007403F2">
      <w:pPr>
        <w:pStyle w:val="SingleTxtG"/>
        <w:numPr>
          <w:ilvl w:val="0"/>
          <w:numId w:val="9"/>
        </w:numPr>
        <w:ind w:left="1134" w:firstLine="0"/>
        <w:rPr>
          <w:lang w:val="fr-FR"/>
        </w:rPr>
      </w:pPr>
      <w:r w:rsidRPr="00F76EF1">
        <w:rPr>
          <w:lang w:val="fr-FR"/>
        </w:rPr>
        <w:t>Le GUS mène des recherches, sur la base d'un programme annuel de recherche en matière de statistiques publiques, établi en collaboration avec l’administration gouvernementale et des collectivités locales, les organisations sociales et la communauté scientifique, afin que les entités responsables de la politique obtiennent des informations adéquates. La recherche sur la croissance de la population, les enquêtes représentatives, les recensements de la population et les sources non statistiques (registres et systèmes administratifs) sont essentiels. Le GUS obtient également des données des ministères, des offices centraux et d'autres administrations publiques. Pour la plupart des données, il est possible de distinguer la catégorie d'âge 0-17 ans et 0-5 ans pour chaque caractéristique examinée.</w:t>
      </w:r>
    </w:p>
    <w:p w14:paraId="03872CB5" w14:textId="77777777" w:rsidR="00F76EF1" w:rsidRPr="00F76EF1" w:rsidRDefault="00F76EF1" w:rsidP="00F76EF1">
      <w:pPr>
        <w:pStyle w:val="H1G"/>
        <w:rPr>
          <w:lang w:val="fr-FR"/>
        </w:rPr>
      </w:pPr>
      <w:r>
        <w:rPr>
          <w:lang w:val="fr-FR"/>
        </w:rPr>
        <w:tab/>
      </w:r>
      <w:r>
        <w:rPr>
          <w:lang w:val="fr-FR"/>
        </w:rPr>
        <w:tab/>
      </w:r>
      <w:r w:rsidRPr="00F76EF1">
        <w:rPr>
          <w:lang w:val="fr-FR"/>
        </w:rPr>
        <w:t>Enfants de moins de 5 ans qui ont eu le contact avec la justice</w:t>
      </w:r>
    </w:p>
    <w:p w14:paraId="73CAC15D" w14:textId="77777777" w:rsidR="00F76EF1" w:rsidRPr="00F76EF1" w:rsidRDefault="00F76EF1" w:rsidP="007403F2">
      <w:pPr>
        <w:pStyle w:val="SingleTxtG"/>
        <w:numPr>
          <w:ilvl w:val="0"/>
          <w:numId w:val="9"/>
        </w:numPr>
        <w:ind w:left="1134" w:firstLine="0"/>
        <w:rPr>
          <w:lang w:val="fr-FR"/>
        </w:rPr>
      </w:pPr>
      <w:r w:rsidRPr="00F76EF1">
        <w:rPr>
          <w:lang w:val="fr-FR"/>
        </w:rPr>
        <w:t>Sont disponibles des données sur l'interrogatoire des témoins mineurs et des victimes d'infractions, sans ventilation par groupes d'âge.</w:t>
      </w:r>
    </w:p>
    <w:p w14:paraId="44691408" w14:textId="77777777" w:rsidR="00F76EF1" w:rsidRPr="00F76EF1" w:rsidRDefault="00F76EF1" w:rsidP="00F76EF1">
      <w:pPr>
        <w:pStyle w:val="HChG"/>
        <w:rPr>
          <w:lang w:val="fr-FR"/>
        </w:rPr>
      </w:pPr>
      <w:r>
        <w:rPr>
          <w:lang w:val="fr-FR"/>
        </w:rPr>
        <w:tab/>
      </w:r>
      <w:r w:rsidR="002B29A7">
        <w:rPr>
          <w:lang w:val="fr-FR"/>
        </w:rPr>
        <w:t>9</w:t>
      </w:r>
      <w:r w:rsidRPr="00F76EF1">
        <w:rPr>
          <w:lang w:val="fr-FR"/>
        </w:rPr>
        <w:t>.</w:t>
      </w:r>
      <w:r w:rsidRPr="00F76EF1">
        <w:rPr>
          <w:lang w:val="fr-FR"/>
        </w:rPr>
        <w:tab/>
        <w:t xml:space="preserve">Sensibilisation des enfants aux droits, formation des professionnels </w:t>
      </w:r>
    </w:p>
    <w:p w14:paraId="0E324B81" w14:textId="77777777" w:rsidR="00F76EF1" w:rsidRPr="00F76EF1" w:rsidRDefault="00F76EF1" w:rsidP="007403F2">
      <w:pPr>
        <w:pStyle w:val="SingleTxtG"/>
        <w:numPr>
          <w:ilvl w:val="0"/>
          <w:numId w:val="9"/>
        </w:numPr>
        <w:ind w:left="1134" w:firstLine="0"/>
        <w:rPr>
          <w:lang w:val="fr-FR"/>
        </w:rPr>
      </w:pPr>
      <w:r w:rsidRPr="00F76EF1">
        <w:rPr>
          <w:lang w:val="fr-FR"/>
        </w:rPr>
        <w:t xml:space="preserve">Les programmes d'éducation prévoient, selon l’étape de l'éducation, la familiarisation avec les droits de l'homme et les libertés, les droits et devoirs des citoyens et les droits de l'enfant, le droit de la famille, les institutions agissant dans l'intérêt de l'enfant et de la famille et les personnes à contacter en cas de violation de ces droits. </w:t>
      </w:r>
    </w:p>
    <w:p w14:paraId="3A874A1D" w14:textId="77777777" w:rsidR="00F76EF1" w:rsidRPr="00F76EF1" w:rsidRDefault="00F76EF1" w:rsidP="007403F2">
      <w:pPr>
        <w:pStyle w:val="SingleTxtG"/>
        <w:numPr>
          <w:ilvl w:val="0"/>
          <w:numId w:val="9"/>
        </w:numPr>
        <w:ind w:left="1134" w:firstLine="0"/>
        <w:rPr>
          <w:lang w:val="fr-FR"/>
        </w:rPr>
      </w:pPr>
      <w:r w:rsidRPr="00F76EF1">
        <w:rPr>
          <w:lang w:val="fr-FR"/>
        </w:rPr>
        <w:t>Dans le cadre du Programme national de lutte contre la violence en famille, 2014-2020, une campagne nationale est menée tous les deux ans. Chaque campagne s'adresse à un groupe particulier de victimes, mais elle vise toujours à sensibiliser aux effets de la violence et comment réagir.</w:t>
      </w:r>
    </w:p>
    <w:p w14:paraId="7333017D" w14:textId="77777777" w:rsidR="00F76EF1" w:rsidRPr="00F76EF1" w:rsidRDefault="00F76EF1" w:rsidP="007403F2">
      <w:pPr>
        <w:pStyle w:val="SingleTxtG"/>
        <w:numPr>
          <w:ilvl w:val="0"/>
          <w:numId w:val="9"/>
        </w:numPr>
        <w:ind w:left="1134" w:firstLine="0"/>
        <w:rPr>
          <w:lang w:val="fr-FR"/>
        </w:rPr>
      </w:pPr>
      <w:r w:rsidRPr="00F76EF1">
        <w:rPr>
          <w:lang w:val="fr-FR"/>
        </w:rPr>
        <w:t xml:space="preserve">Conformément à la loi du 5/08/2015 sur l'aide juridique gratuite, l’orientation civique gratuite et à l'éducation juridique, l'aide est fournie par des conseils ou des </w:t>
      </w:r>
      <w:proofErr w:type="spellStart"/>
      <w:r w:rsidRPr="00F76EF1">
        <w:rPr>
          <w:lang w:val="fr-FR"/>
        </w:rPr>
        <w:t>ong</w:t>
      </w:r>
      <w:proofErr w:type="spellEnd"/>
      <w:r w:rsidRPr="00F76EF1">
        <w:rPr>
          <w:lang w:val="fr-FR"/>
        </w:rPr>
        <w:t xml:space="preserve">. En 2018, 6.978 personnes de moins de 18 ans (4,59% des </w:t>
      </w:r>
      <w:proofErr w:type="spellStart"/>
      <w:r w:rsidRPr="00F76EF1">
        <w:rPr>
          <w:lang w:val="fr-FR"/>
        </w:rPr>
        <w:t>bénéficians</w:t>
      </w:r>
      <w:proofErr w:type="spellEnd"/>
      <w:r w:rsidRPr="00F76EF1">
        <w:rPr>
          <w:lang w:val="fr-FR"/>
        </w:rPr>
        <w:t xml:space="preserve">) ont bénéficié de cette aide pour </w:t>
      </w:r>
      <w:r w:rsidRPr="00F76EF1">
        <w:rPr>
          <w:lang w:val="fr-FR"/>
        </w:rPr>
        <w:lastRenderedPageBreak/>
        <w:t>résoudre les problèmes personnels et qui concernent les droits et obligations dans le cadre des affaires poursuivies par eux. Du 1/01/2019, l’orientation civique gratuite est offerte.</w:t>
      </w:r>
    </w:p>
    <w:p w14:paraId="06CD1924" w14:textId="77777777" w:rsidR="00F76EF1" w:rsidRPr="00F76EF1" w:rsidRDefault="00F76EF1" w:rsidP="007403F2">
      <w:pPr>
        <w:pStyle w:val="SingleTxtG"/>
        <w:numPr>
          <w:ilvl w:val="0"/>
          <w:numId w:val="9"/>
        </w:numPr>
        <w:ind w:left="1134" w:firstLine="0"/>
        <w:rPr>
          <w:lang w:val="fr-FR"/>
        </w:rPr>
      </w:pPr>
      <w:r w:rsidRPr="00F76EF1">
        <w:rPr>
          <w:lang w:val="fr-FR"/>
        </w:rPr>
        <w:t>Les droits des enfants font partie de l’enseignement universitaire du premier cycle et de formation postuniversitaire des médecins et des infirmières: sont discutées les dispositions de la Charte des droits des enfants hospitalisés et de la Convention relative aux droits de l'enfant, la maladie en tant qu'événement dans le processus de développement de l'enfant et son impact sur les membres de la famille, le syndrome de l'enfant maltraité.</w:t>
      </w:r>
    </w:p>
    <w:p w14:paraId="054A2FF5" w14:textId="77777777" w:rsidR="00F76EF1" w:rsidRPr="00F76EF1" w:rsidRDefault="00F76EF1" w:rsidP="007403F2">
      <w:pPr>
        <w:pStyle w:val="SingleTxtG"/>
        <w:numPr>
          <w:ilvl w:val="0"/>
          <w:numId w:val="9"/>
        </w:numPr>
        <w:ind w:left="1134" w:firstLine="0"/>
        <w:rPr>
          <w:lang w:val="fr-FR"/>
        </w:rPr>
      </w:pPr>
      <w:bookmarkStart w:id="3" w:name="_Toc528587081"/>
      <w:r w:rsidRPr="00F76EF1">
        <w:rPr>
          <w:lang w:val="fr-FR"/>
        </w:rPr>
        <w:t xml:space="preserve">La </w:t>
      </w:r>
      <w:proofErr w:type="spellStart"/>
      <w:r w:rsidRPr="00F76EF1">
        <w:rPr>
          <w:lang w:val="fr-FR"/>
        </w:rPr>
        <w:t>KSSiP</w:t>
      </w:r>
      <w:proofErr w:type="spellEnd"/>
      <w:r w:rsidRPr="00F76EF1">
        <w:rPr>
          <w:lang w:val="fr-FR"/>
        </w:rPr>
        <w:t xml:space="preserve"> a réalisé dans les années 2015-2018 et prévu pour 2019 des formations suivantes: le système de justice adapté aux enfants, le recouvrement des créances alimentaires dans les relations transfrontalières, les modifications des dispositions du </w:t>
      </w:r>
      <w:proofErr w:type="spellStart"/>
      <w:r w:rsidRPr="00F76EF1">
        <w:rPr>
          <w:lang w:val="fr-FR"/>
        </w:rPr>
        <w:t>Kro</w:t>
      </w:r>
      <w:proofErr w:type="spellEnd"/>
      <w:r w:rsidRPr="00F76EF1">
        <w:rPr>
          <w:lang w:val="fr-FR"/>
        </w:rPr>
        <w:t xml:space="preserve"> et du </w:t>
      </w:r>
      <w:proofErr w:type="spellStart"/>
      <w:r w:rsidRPr="00F76EF1">
        <w:rPr>
          <w:lang w:val="fr-FR"/>
        </w:rPr>
        <w:t>Kpc</w:t>
      </w:r>
      <w:proofErr w:type="spellEnd"/>
      <w:r w:rsidRPr="00F76EF1">
        <w:rPr>
          <w:lang w:val="fr-FR"/>
        </w:rPr>
        <w:t xml:space="preserve"> sur l'autorité parentale et les contacts avec l'enfant, la compétence et droit applicable dans le domaine de: divorce, séparation, annulation du mariage et responsabilité parentale, exploitation sexuelle des mineurs, tutelle et enlèvement parental avec un élément transfrontalier, normes de protection de l'enfance.</w:t>
      </w:r>
    </w:p>
    <w:p w14:paraId="0A1E6E1F" w14:textId="77777777" w:rsidR="00F76EF1" w:rsidRPr="00F76EF1" w:rsidRDefault="00F76EF1" w:rsidP="007403F2">
      <w:pPr>
        <w:pStyle w:val="SingleTxtG"/>
        <w:numPr>
          <w:ilvl w:val="0"/>
          <w:numId w:val="9"/>
        </w:numPr>
        <w:ind w:left="1134" w:firstLine="0"/>
        <w:rPr>
          <w:lang w:val="fr-FR"/>
        </w:rPr>
      </w:pPr>
      <w:r w:rsidRPr="00F76EF1">
        <w:rPr>
          <w:lang w:val="fr-FR"/>
        </w:rPr>
        <w:t>En 2015, les droits de l'homme, y compris les droits de l'enfant (actes de preuve, recours à des mesures coercitives, procédures administratives, octroi d'une protection) ont été introduits aux programmes de formation de la SG.</w:t>
      </w:r>
    </w:p>
    <w:p w14:paraId="4C7363DE" w14:textId="77777777" w:rsidR="00F76EF1" w:rsidRPr="00F76EF1" w:rsidRDefault="00F76EF1" w:rsidP="007403F2">
      <w:pPr>
        <w:pStyle w:val="SingleTxtG"/>
        <w:numPr>
          <w:ilvl w:val="0"/>
          <w:numId w:val="9"/>
        </w:numPr>
        <w:ind w:left="1134" w:firstLine="0"/>
        <w:rPr>
          <w:lang w:val="fr-FR"/>
        </w:rPr>
      </w:pPr>
      <w:r w:rsidRPr="00F76EF1">
        <w:rPr>
          <w:lang w:val="fr-FR"/>
        </w:rPr>
        <w:t xml:space="preserve">Diffusion des observations finales du Comité de 2015: les observations, traduites en polonais, sont affichées sur le site internet du </w:t>
      </w:r>
      <w:proofErr w:type="spellStart"/>
      <w:r w:rsidRPr="00F76EF1">
        <w:rPr>
          <w:lang w:val="fr-FR"/>
        </w:rPr>
        <w:t>MRPiPS</w:t>
      </w:r>
      <w:proofErr w:type="spellEnd"/>
      <w:r w:rsidRPr="00F76EF1">
        <w:rPr>
          <w:lang w:val="fr-FR"/>
        </w:rPr>
        <w:t>.</w:t>
      </w:r>
    </w:p>
    <w:bookmarkEnd w:id="3"/>
    <w:p w14:paraId="01CB15DE" w14:textId="77777777" w:rsidR="00F76EF1" w:rsidRPr="00F76EF1" w:rsidRDefault="00F76EF1" w:rsidP="00F76EF1">
      <w:pPr>
        <w:pStyle w:val="HChG"/>
        <w:rPr>
          <w:lang w:val="fr-FR"/>
        </w:rPr>
      </w:pPr>
      <w:r>
        <w:rPr>
          <w:lang w:val="fr-FR"/>
        </w:rPr>
        <w:tab/>
      </w:r>
      <w:r w:rsidR="002B29A7">
        <w:rPr>
          <w:lang w:val="fr-FR"/>
        </w:rPr>
        <w:t>10</w:t>
      </w:r>
      <w:r w:rsidRPr="00F76EF1">
        <w:rPr>
          <w:lang w:val="fr-FR"/>
        </w:rPr>
        <w:t>.</w:t>
      </w:r>
      <w:r w:rsidRPr="00F76EF1">
        <w:rPr>
          <w:lang w:val="fr-FR"/>
        </w:rPr>
        <w:tab/>
        <w:t>Discrimination</w:t>
      </w:r>
    </w:p>
    <w:p w14:paraId="67128D6F" w14:textId="77777777" w:rsidR="00F76EF1" w:rsidRPr="00F76EF1" w:rsidRDefault="00F76EF1" w:rsidP="00F76EF1">
      <w:pPr>
        <w:pStyle w:val="H1G"/>
        <w:rPr>
          <w:lang w:val="fr-FR"/>
        </w:rPr>
      </w:pPr>
      <w:r>
        <w:rPr>
          <w:lang w:val="fr-FR"/>
        </w:rPr>
        <w:tab/>
      </w:r>
      <w:r>
        <w:rPr>
          <w:lang w:val="fr-FR"/>
        </w:rPr>
        <w:tab/>
        <w:t>Interdiction</w:t>
      </w:r>
    </w:p>
    <w:p w14:paraId="4DC8C679" w14:textId="77777777" w:rsidR="00F76EF1" w:rsidRPr="00F76EF1" w:rsidRDefault="00F76EF1" w:rsidP="007403F2">
      <w:pPr>
        <w:pStyle w:val="SingleTxtG"/>
        <w:numPr>
          <w:ilvl w:val="0"/>
          <w:numId w:val="9"/>
        </w:numPr>
        <w:ind w:left="1134" w:firstLine="0"/>
        <w:rPr>
          <w:lang w:val="fr-FR"/>
        </w:rPr>
      </w:pPr>
      <w:r w:rsidRPr="00F76EF1">
        <w:rPr>
          <w:lang w:val="fr-FR"/>
        </w:rPr>
        <w:t xml:space="preserve">La Constitution indique que tous sont égaux devant la loi (art. 32). Les droits constitutionnels sont </w:t>
      </w:r>
      <w:r w:rsidR="00D77D00" w:rsidRPr="00F76EF1">
        <w:rPr>
          <w:lang w:val="fr-FR"/>
        </w:rPr>
        <w:t>reflétés</w:t>
      </w:r>
      <w:r w:rsidRPr="00F76EF1">
        <w:rPr>
          <w:lang w:val="fr-FR"/>
        </w:rPr>
        <w:t xml:space="preserve"> dans la législation ordinaire.</w:t>
      </w:r>
    </w:p>
    <w:p w14:paraId="2A72F70F" w14:textId="77777777" w:rsidR="00F76EF1" w:rsidRPr="00F76EF1" w:rsidRDefault="00F76EF1" w:rsidP="007403F2">
      <w:pPr>
        <w:pStyle w:val="SingleTxtG"/>
        <w:numPr>
          <w:ilvl w:val="0"/>
          <w:numId w:val="9"/>
        </w:numPr>
        <w:ind w:left="1134" w:firstLine="0"/>
        <w:rPr>
          <w:lang w:val="fr-FR"/>
        </w:rPr>
      </w:pPr>
      <w:r w:rsidRPr="00F76EF1">
        <w:rPr>
          <w:lang w:val="fr-FR"/>
        </w:rPr>
        <w:t>La loi du 3/12/2010 sur la mise en œuvre de certaines dispositions de l'Union européenne dans le domaine de l'égalité de traitement définit la discrimination et les moyens de lutter contre les violations du principe de l'égalité de traitement. La loi interdit toute inégalité de traitement fondée sur les caractéristiques qui y sont spécifiées, en ce qui concerne la santé, l'éducation, l'enseignement supérieur, la formation professionnelle, l'apprentissage, la sécurité sociale.</w:t>
      </w:r>
    </w:p>
    <w:p w14:paraId="177CD1E5" w14:textId="77777777" w:rsidR="00F76EF1" w:rsidRPr="00F76EF1" w:rsidRDefault="00F76EF1" w:rsidP="007403F2">
      <w:pPr>
        <w:pStyle w:val="SingleTxtG"/>
        <w:numPr>
          <w:ilvl w:val="0"/>
          <w:numId w:val="9"/>
        </w:numPr>
        <w:ind w:left="1134" w:firstLine="0"/>
        <w:rPr>
          <w:lang w:val="fr-FR"/>
        </w:rPr>
      </w:pPr>
      <w:r w:rsidRPr="00F76EF1">
        <w:rPr>
          <w:lang w:val="fr-FR"/>
        </w:rPr>
        <w:t xml:space="preserve">Le Code civil garantit la protection des droits de la personne, en particulier la santé, la liberté, l'honneur, la liberté de conscience, le nom ou le pseudonyme, l'image, le secret de la correspondance, l'inviolabilité du logement, la créativité scientifique, artistique, inventive et </w:t>
      </w:r>
      <w:proofErr w:type="spellStart"/>
      <w:r w:rsidR="00D77D00">
        <w:rPr>
          <w:lang w:val="fr-FR"/>
        </w:rPr>
        <w:t>ratio</w:t>
      </w:r>
      <w:r w:rsidR="00D77D00" w:rsidRPr="00F76EF1">
        <w:rPr>
          <w:lang w:val="fr-FR"/>
        </w:rPr>
        <w:t>nalisant</w:t>
      </w:r>
      <w:r w:rsidR="00D77D00">
        <w:rPr>
          <w:lang w:val="fr-FR"/>
        </w:rPr>
        <w:t>e</w:t>
      </w:r>
      <w:proofErr w:type="spellEnd"/>
      <w:r w:rsidRPr="00F76EF1">
        <w:rPr>
          <w:lang w:val="fr-FR"/>
        </w:rPr>
        <w:t>.</w:t>
      </w:r>
    </w:p>
    <w:p w14:paraId="2A8CF0B2" w14:textId="77777777" w:rsidR="00F76EF1" w:rsidRPr="00F76EF1" w:rsidRDefault="00F76EF1" w:rsidP="007403F2">
      <w:pPr>
        <w:pStyle w:val="SingleTxtG"/>
        <w:numPr>
          <w:ilvl w:val="0"/>
          <w:numId w:val="9"/>
        </w:numPr>
        <w:ind w:left="1134" w:firstLine="0"/>
        <w:rPr>
          <w:lang w:val="fr-FR"/>
        </w:rPr>
      </w:pPr>
      <w:r w:rsidRPr="00F76EF1">
        <w:rPr>
          <w:lang w:val="fr-FR"/>
        </w:rPr>
        <w:t>L'exception de violation de l'interdiction de discrimination peut servir de base aux poursuites fondées sur les dispositions de la loi sur la mise en œuvre de certaines dispositions de l'Union européenne dans le domaine de l'égalité de traitement (infractions spécifiées dans la loi), du Code du travail (plaintes des travailleurs), du Code civil (protection des droits de la personne).</w:t>
      </w:r>
    </w:p>
    <w:p w14:paraId="7BFAA079" w14:textId="77777777" w:rsidR="00F76EF1" w:rsidRPr="00F76EF1" w:rsidRDefault="00F76EF1" w:rsidP="007403F2">
      <w:pPr>
        <w:pStyle w:val="SingleTxtG"/>
        <w:numPr>
          <w:ilvl w:val="0"/>
          <w:numId w:val="9"/>
        </w:numPr>
        <w:ind w:left="1134" w:firstLine="0"/>
        <w:rPr>
          <w:lang w:val="fr-FR"/>
        </w:rPr>
      </w:pPr>
      <w:r w:rsidRPr="00F76EF1">
        <w:rPr>
          <w:lang w:val="fr-FR"/>
        </w:rPr>
        <w:t xml:space="preserve">La dignité et l'honneur de l'homme, sa liberté, son intégrité physique et sa santé mentale et physique sont protégés par le droit pénal. </w:t>
      </w:r>
    </w:p>
    <w:p w14:paraId="58EB2A8E" w14:textId="77777777" w:rsidR="00F76EF1" w:rsidRPr="00F76EF1" w:rsidRDefault="007D4203" w:rsidP="007D4203">
      <w:pPr>
        <w:pStyle w:val="H1G"/>
        <w:rPr>
          <w:lang w:val="fr-FR"/>
        </w:rPr>
      </w:pPr>
      <w:r>
        <w:rPr>
          <w:lang w:val="fr-FR"/>
        </w:rPr>
        <w:tab/>
      </w:r>
      <w:r>
        <w:rPr>
          <w:lang w:val="fr-FR"/>
        </w:rPr>
        <w:tab/>
      </w:r>
      <w:r w:rsidR="00F76EF1" w:rsidRPr="00F76EF1">
        <w:rPr>
          <w:lang w:val="fr-FR"/>
        </w:rPr>
        <w:t>Discrimination motivée par la haine, le racisme, la xénophobie et l'homophobie</w:t>
      </w:r>
    </w:p>
    <w:p w14:paraId="50CC794E" w14:textId="77777777" w:rsidR="00F76EF1" w:rsidRPr="00F76EF1" w:rsidRDefault="00F76EF1" w:rsidP="007403F2">
      <w:pPr>
        <w:pStyle w:val="SingleTxtG"/>
        <w:numPr>
          <w:ilvl w:val="0"/>
          <w:numId w:val="9"/>
        </w:numPr>
        <w:ind w:left="1134" w:firstLine="0"/>
        <w:rPr>
          <w:lang w:val="fr-FR"/>
        </w:rPr>
      </w:pPr>
      <w:r w:rsidRPr="00F76EF1">
        <w:rPr>
          <w:lang w:val="fr-FR"/>
        </w:rPr>
        <w:t xml:space="preserve">Le </w:t>
      </w:r>
      <w:proofErr w:type="spellStart"/>
      <w:r w:rsidRPr="00F76EF1">
        <w:rPr>
          <w:lang w:val="fr-FR"/>
        </w:rPr>
        <w:t>Kk</w:t>
      </w:r>
      <w:proofErr w:type="spellEnd"/>
      <w:r w:rsidRPr="00F76EF1">
        <w:rPr>
          <w:lang w:val="fr-FR"/>
        </w:rPr>
        <w:t xml:space="preserve"> pénalise la violence, les menaces illicites, les insultes, les atteintes à l'intégrité physique, commises pour des motifs tels que la nationalité, l'appartenance ethnique, la race, la religion ou le fait d’être sans religion. Les dispositions relatives aux infractions racistes et xénophobes s’appliquent à toutes les victimes, quel que soit leur âge. La motivation de l'auteur de l'infraction et la vulnérabilité éventuelle de la victime font partie des règles applicables aux décisions sur le type et le niveau des sanctions pénales. </w:t>
      </w:r>
    </w:p>
    <w:p w14:paraId="4F567881" w14:textId="77777777" w:rsidR="00F76EF1" w:rsidRPr="007D4203" w:rsidRDefault="00F76EF1" w:rsidP="007403F2">
      <w:pPr>
        <w:pStyle w:val="SingleTxtG"/>
        <w:numPr>
          <w:ilvl w:val="0"/>
          <w:numId w:val="9"/>
        </w:numPr>
        <w:ind w:left="1134" w:firstLine="0"/>
        <w:rPr>
          <w:lang w:val="fr-FR"/>
        </w:rPr>
      </w:pPr>
      <w:r w:rsidRPr="00F76EF1">
        <w:rPr>
          <w:lang w:val="fr-FR"/>
        </w:rPr>
        <w:lastRenderedPageBreak/>
        <w:t xml:space="preserve">La </w:t>
      </w:r>
      <w:proofErr w:type="spellStart"/>
      <w:r w:rsidRPr="00F76EF1">
        <w:rPr>
          <w:lang w:val="fr-FR"/>
        </w:rPr>
        <w:t>KSSiP</w:t>
      </w:r>
      <w:proofErr w:type="spellEnd"/>
      <w:r w:rsidRPr="00F76EF1">
        <w:rPr>
          <w:lang w:val="fr-FR"/>
        </w:rPr>
        <w:t xml:space="preserve"> a organisé et prévoit d'organiser des formations sur la discrimination (protection des droits de l'homme, infractions motivées par la haine, </w:t>
      </w:r>
      <w:proofErr w:type="spellStart"/>
      <w:r w:rsidRPr="00F76EF1">
        <w:rPr>
          <w:lang w:val="fr-FR"/>
        </w:rPr>
        <w:t>légistation</w:t>
      </w:r>
      <w:proofErr w:type="spellEnd"/>
      <w:r w:rsidRPr="00F76EF1">
        <w:rPr>
          <w:lang w:val="fr-FR"/>
        </w:rPr>
        <w:t xml:space="preserve"> de l'Union européenne, diversité culturelle dans les procédures pénales).</w:t>
      </w:r>
    </w:p>
    <w:p w14:paraId="4359DE88" w14:textId="77777777" w:rsidR="00F76EF1" w:rsidRPr="007D4203" w:rsidRDefault="00F76EF1" w:rsidP="007403F2">
      <w:pPr>
        <w:pStyle w:val="SingleTxtG"/>
        <w:numPr>
          <w:ilvl w:val="0"/>
          <w:numId w:val="9"/>
        </w:numPr>
        <w:ind w:left="1134" w:firstLine="0"/>
        <w:rPr>
          <w:lang w:val="fr-FR"/>
        </w:rPr>
      </w:pPr>
      <w:r w:rsidRPr="00F76EF1">
        <w:rPr>
          <w:lang w:val="fr-FR"/>
        </w:rPr>
        <w:t>La Police surveille les enquêtes concernant les infractions motivées par la haine. Chaque quartier de Police de voïvodie a le coordinateur de lutte contre les infractions motivées par la haine. Depuis 09/2017, le Bureau de lutte contre la cybercriminalité comprend un coordinateur de lutte contre les infractions dans le cyberespace motivées par la haine.</w:t>
      </w:r>
    </w:p>
    <w:p w14:paraId="69BACFEF" w14:textId="77777777" w:rsidR="00F76EF1" w:rsidRPr="007D4203" w:rsidRDefault="00F76EF1" w:rsidP="007403F2">
      <w:pPr>
        <w:pStyle w:val="SingleTxtG"/>
        <w:numPr>
          <w:ilvl w:val="0"/>
          <w:numId w:val="9"/>
        </w:numPr>
        <w:ind w:left="1134" w:firstLine="0"/>
        <w:rPr>
          <w:lang w:val="fr-FR"/>
        </w:rPr>
      </w:pPr>
      <w:r w:rsidRPr="007D4203">
        <w:rPr>
          <w:lang w:val="fr-FR"/>
        </w:rPr>
        <w:t xml:space="preserve">Les formations à la lutte contre les infractions </w:t>
      </w:r>
      <w:r w:rsidRPr="00F76EF1">
        <w:rPr>
          <w:lang w:val="fr-FR"/>
        </w:rPr>
        <w:t xml:space="preserve">motivées par la </w:t>
      </w:r>
      <w:r w:rsidRPr="007D4203">
        <w:rPr>
          <w:lang w:val="fr-FR"/>
        </w:rPr>
        <w:t xml:space="preserve">haine: la </w:t>
      </w:r>
      <w:r w:rsidRPr="00F76EF1">
        <w:rPr>
          <w:lang w:val="fr-FR"/>
        </w:rPr>
        <w:t>criminalité raciste et xénophobe,</w:t>
      </w:r>
      <w:r w:rsidRPr="007D4203">
        <w:rPr>
          <w:lang w:val="fr-FR"/>
        </w:rPr>
        <w:t xml:space="preserve"> les infractions antisémites</w:t>
      </w:r>
      <w:r w:rsidRPr="00F76EF1">
        <w:rPr>
          <w:lang w:val="fr-FR"/>
        </w:rPr>
        <w:t xml:space="preserve">, le </w:t>
      </w:r>
      <w:r w:rsidRPr="007D4203">
        <w:rPr>
          <w:lang w:val="fr-FR"/>
        </w:rPr>
        <w:t xml:space="preserve">système d'enregistrement et de collecte de données, la </w:t>
      </w:r>
      <w:r w:rsidRPr="00F76EF1">
        <w:rPr>
          <w:lang w:val="fr-FR"/>
        </w:rPr>
        <w:t>formation sur la minorité juive et musulmane.</w:t>
      </w:r>
    </w:p>
    <w:p w14:paraId="3EC7FD6F" w14:textId="77777777" w:rsidR="00F76EF1" w:rsidRPr="00F76EF1" w:rsidRDefault="00F76EF1" w:rsidP="007403F2">
      <w:pPr>
        <w:pStyle w:val="SingleTxtG"/>
        <w:numPr>
          <w:ilvl w:val="0"/>
          <w:numId w:val="9"/>
        </w:numPr>
        <w:ind w:left="1134" w:firstLine="0"/>
        <w:rPr>
          <w:lang w:val="fr-FR"/>
        </w:rPr>
      </w:pPr>
      <w:r w:rsidRPr="00F76EF1">
        <w:rPr>
          <w:lang w:val="fr-FR"/>
        </w:rPr>
        <w:t>En 02/2018, l'équipe interministérielle chargée de lutter contre la propagation du fascisme et d'autres systèmes totalitaires et contre les infractions d'incitation à la haine fondés sur la nationalité, l'appartenance ethnique, la race, la religion ou le fait d’être sans religion a été créée. L'équipe a élaboré un plan d'action de la Police pour 2018-2021.</w:t>
      </w:r>
    </w:p>
    <w:p w14:paraId="19525D99" w14:textId="77777777" w:rsidR="00F76EF1" w:rsidRPr="00F76EF1" w:rsidRDefault="00F76EF1" w:rsidP="007403F2">
      <w:pPr>
        <w:pStyle w:val="SingleTxtG"/>
        <w:numPr>
          <w:ilvl w:val="0"/>
          <w:numId w:val="9"/>
        </w:numPr>
        <w:ind w:left="1134" w:firstLine="0"/>
        <w:rPr>
          <w:lang w:val="fr-FR"/>
        </w:rPr>
      </w:pPr>
      <w:r w:rsidRPr="00F76EF1">
        <w:rPr>
          <w:lang w:val="fr-FR"/>
        </w:rPr>
        <w:t>Dans le cas d'événements à caractère discriminatoire et d’infractions motivées par la haine dans les centres pour étrangers demandant la protection internationale des mesures seraient entreprises conformément aux procédures:</w:t>
      </w:r>
    </w:p>
    <w:p w14:paraId="07DD7AFF" w14:textId="77777777" w:rsidR="00F76EF1" w:rsidRPr="00F76EF1" w:rsidRDefault="00D77D00" w:rsidP="007D4203">
      <w:pPr>
        <w:pStyle w:val="Bullet1G"/>
        <w:rPr>
          <w:lang w:val="fr-FR"/>
        </w:rPr>
      </w:pPr>
      <w:r>
        <w:rPr>
          <w:lang w:val="fr-FR"/>
        </w:rPr>
        <w:t>I</w:t>
      </w:r>
      <w:r w:rsidR="00F76EF1" w:rsidRPr="00F76EF1">
        <w:rPr>
          <w:lang w:val="fr-FR"/>
        </w:rPr>
        <w:t xml:space="preserve">nstaurant la politique de protection des enfants contre les maltraitements </w:t>
      </w:r>
      <w:r w:rsidR="002B29A7">
        <w:rPr>
          <w:lang w:val="fr-FR"/>
        </w:rPr>
        <w:t>dans les centres pour étrangers ;</w:t>
      </w:r>
    </w:p>
    <w:p w14:paraId="56C435E4" w14:textId="77777777" w:rsidR="00F76EF1" w:rsidRPr="00F76EF1" w:rsidRDefault="00D77D00" w:rsidP="007D4203">
      <w:pPr>
        <w:pStyle w:val="Bullet1G"/>
        <w:rPr>
          <w:lang w:val="fr-FR"/>
        </w:rPr>
      </w:pPr>
      <w:r>
        <w:rPr>
          <w:lang w:val="fr-FR"/>
        </w:rPr>
        <w:t xml:space="preserve">À </w:t>
      </w:r>
      <w:r w:rsidR="00F76EF1" w:rsidRPr="00F76EF1">
        <w:rPr>
          <w:lang w:val="fr-FR"/>
        </w:rPr>
        <w:t>suivre à l'égard des étrangers nécessitant un traitement spécial en ce qui concerne l'assistanc</w:t>
      </w:r>
      <w:r w:rsidR="002B29A7">
        <w:rPr>
          <w:lang w:val="fr-FR"/>
        </w:rPr>
        <w:t>e sociale et les soins médicaux ;</w:t>
      </w:r>
    </w:p>
    <w:p w14:paraId="405460F1" w14:textId="77777777" w:rsidR="00F76EF1" w:rsidRPr="00F76EF1" w:rsidRDefault="00D77D00" w:rsidP="007D4203">
      <w:pPr>
        <w:pStyle w:val="Bullet1G"/>
        <w:rPr>
          <w:lang w:val="fr-FR"/>
        </w:rPr>
      </w:pPr>
      <w:r>
        <w:rPr>
          <w:lang w:val="fr-FR"/>
        </w:rPr>
        <w:t>D</w:t>
      </w:r>
      <w:r w:rsidR="00F76EF1" w:rsidRPr="00F76EF1">
        <w:rPr>
          <w:lang w:val="fr-FR"/>
        </w:rPr>
        <w:t>e trait</w:t>
      </w:r>
      <w:r w:rsidR="002B29A7">
        <w:rPr>
          <w:lang w:val="fr-FR"/>
        </w:rPr>
        <w:t>ement des menaces à la sécurité.</w:t>
      </w:r>
    </w:p>
    <w:p w14:paraId="0017D3B9" w14:textId="77777777" w:rsidR="00F76EF1" w:rsidRPr="00F76EF1" w:rsidRDefault="007D4203" w:rsidP="007403F2">
      <w:pPr>
        <w:pStyle w:val="SingleTxtG"/>
        <w:numPr>
          <w:ilvl w:val="0"/>
          <w:numId w:val="9"/>
        </w:numPr>
        <w:ind w:left="1134" w:firstLine="0"/>
        <w:rPr>
          <w:lang w:val="fr-FR"/>
        </w:rPr>
      </w:pPr>
      <w:r w:rsidRPr="00F76EF1">
        <w:rPr>
          <w:lang w:val="fr-FR"/>
        </w:rPr>
        <w:t>Et</w:t>
      </w:r>
      <w:r w:rsidR="00F76EF1" w:rsidRPr="00F76EF1">
        <w:rPr>
          <w:lang w:val="fr-FR"/>
        </w:rPr>
        <w:t xml:space="preserve"> à l’accord sur des procédures normalisées pour la reconnaissance, la prévention et la réponse aux cas de violence sexuelle à l'encontre des étrangers séjournant dans des centres d'accueil pour demandeurs d'asile.</w:t>
      </w:r>
    </w:p>
    <w:p w14:paraId="2D220F57" w14:textId="77777777" w:rsidR="00F76EF1" w:rsidRPr="00F76EF1" w:rsidRDefault="00F76EF1" w:rsidP="007403F2">
      <w:pPr>
        <w:pStyle w:val="SingleTxtG"/>
        <w:numPr>
          <w:ilvl w:val="0"/>
          <w:numId w:val="9"/>
        </w:numPr>
        <w:ind w:left="1134" w:firstLine="0"/>
        <w:rPr>
          <w:lang w:val="fr-FR"/>
        </w:rPr>
      </w:pPr>
      <w:r w:rsidRPr="00F76EF1">
        <w:rPr>
          <w:lang w:val="fr-FR"/>
        </w:rPr>
        <w:t xml:space="preserve">Les années 2015-2018, aucune infraction motivée par la haine n'a été constatée dans ces centres. </w:t>
      </w:r>
    </w:p>
    <w:p w14:paraId="0EB339C0" w14:textId="77777777" w:rsidR="00F76EF1" w:rsidRPr="00F76EF1" w:rsidRDefault="00F76EF1" w:rsidP="007403F2">
      <w:pPr>
        <w:pStyle w:val="SingleTxtG"/>
        <w:numPr>
          <w:ilvl w:val="0"/>
          <w:numId w:val="9"/>
        </w:numPr>
        <w:ind w:left="1134" w:firstLine="0"/>
        <w:rPr>
          <w:lang w:val="fr-FR"/>
        </w:rPr>
      </w:pPr>
      <w:r w:rsidRPr="00F76EF1">
        <w:rPr>
          <w:lang w:val="fr-FR"/>
        </w:rPr>
        <w:t>En raison de l'admissibilité de la détention d'enfants étrangers, la SG a mis en œuvre les «</w:t>
      </w:r>
      <w:r w:rsidR="00D77D00">
        <w:rPr>
          <w:lang w:val="fr-FR"/>
        </w:rPr>
        <w:t> </w:t>
      </w:r>
      <w:r w:rsidRPr="00F76EF1">
        <w:rPr>
          <w:lang w:val="fr-FR"/>
        </w:rPr>
        <w:t>Principes de traitement des étrangers nécessitant un traitement spécial</w:t>
      </w:r>
      <w:r w:rsidR="00D77D00">
        <w:rPr>
          <w:lang w:val="fr-FR"/>
        </w:rPr>
        <w:t> </w:t>
      </w:r>
      <w:r w:rsidRPr="00F76EF1">
        <w:rPr>
          <w:lang w:val="fr-FR"/>
        </w:rPr>
        <w:t>» et la «</w:t>
      </w:r>
      <w:r w:rsidR="00D77D00">
        <w:rPr>
          <w:lang w:val="fr-FR"/>
        </w:rPr>
        <w:t> </w:t>
      </w:r>
      <w:r w:rsidRPr="00F76EF1">
        <w:rPr>
          <w:lang w:val="fr-FR"/>
        </w:rPr>
        <w:t>Procédure d'intervention en cas de maltraitance d'enfants</w:t>
      </w:r>
      <w:r w:rsidR="00D77D00">
        <w:rPr>
          <w:lang w:val="fr-FR"/>
        </w:rPr>
        <w:t> </w:t>
      </w:r>
      <w:r w:rsidRPr="00F76EF1">
        <w:rPr>
          <w:lang w:val="fr-FR"/>
        </w:rPr>
        <w:t>». Le personnel des centres surveillés est sensible à tout symptôme pouvant indiquer un comportement indésirable.</w:t>
      </w:r>
    </w:p>
    <w:p w14:paraId="0CBB4442" w14:textId="77777777" w:rsidR="00F76EF1" w:rsidRPr="00F76EF1" w:rsidRDefault="002B29A7" w:rsidP="007D4203">
      <w:pPr>
        <w:pStyle w:val="HChG"/>
        <w:rPr>
          <w:lang w:val="fr-FR"/>
        </w:rPr>
      </w:pPr>
      <w:r>
        <w:rPr>
          <w:lang w:val="fr-FR"/>
        </w:rPr>
        <w:tab/>
        <w:t>11</w:t>
      </w:r>
      <w:r w:rsidR="007D4203">
        <w:rPr>
          <w:lang w:val="fr-FR"/>
        </w:rPr>
        <w:t>.</w:t>
      </w:r>
      <w:r w:rsidR="007D4203">
        <w:rPr>
          <w:lang w:val="fr-FR"/>
        </w:rPr>
        <w:tab/>
      </w:r>
      <w:r w:rsidR="007D4203" w:rsidRPr="00F76EF1">
        <w:rPr>
          <w:lang w:val="fr-FR"/>
        </w:rPr>
        <w:t>Renforcement</w:t>
      </w:r>
      <w:r w:rsidR="00F76EF1" w:rsidRPr="00F76EF1">
        <w:rPr>
          <w:lang w:val="fr-FR"/>
        </w:rPr>
        <w:t xml:space="preserve"> du respect de l'intérêt supérieur de l'enfant</w:t>
      </w:r>
    </w:p>
    <w:p w14:paraId="073652B9" w14:textId="77777777" w:rsidR="00F76EF1" w:rsidRPr="00F76EF1" w:rsidRDefault="00F76EF1" w:rsidP="007403F2">
      <w:pPr>
        <w:pStyle w:val="SingleTxtG"/>
        <w:numPr>
          <w:ilvl w:val="0"/>
          <w:numId w:val="9"/>
        </w:numPr>
        <w:ind w:left="1134" w:firstLine="0"/>
        <w:rPr>
          <w:lang w:val="fr-FR"/>
        </w:rPr>
      </w:pPr>
      <w:bookmarkStart w:id="4" w:name="_Toc528587084"/>
      <w:r w:rsidRPr="00F76EF1">
        <w:rPr>
          <w:lang w:val="fr-FR"/>
        </w:rPr>
        <w:t>Dans le cadre du Programme national de lutte contre la violence en famille, des formations sont organisées à l'intention des personnes de «</w:t>
      </w:r>
      <w:r w:rsidR="00D77D00">
        <w:rPr>
          <w:lang w:val="fr-FR"/>
        </w:rPr>
        <w:t> </w:t>
      </w:r>
      <w:r w:rsidRPr="00F76EF1">
        <w:rPr>
          <w:lang w:val="fr-FR"/>
        </w:rPr>
        <w:t>premier contact</w:t>
      </w:r>
      <w:r w:rsidR="00D77D00">
        <w:rPr>
          <w:lang w:val="fr-FR"/>
        </w:rPr>
        <w:t> </w:t>
      </w:r>
      <w:r w:rsidRPr="00F76EF1">
        <w:rPr>
          <w:lang w:val="fr-FR"/>
        </w:rPr>
        <w:t xml:space="preserve">» (les représentants de l’assistance sociale, des comités de </w:t>
      </w:r>
      <w:proofErr w:type="spellStart"/>
      <w:r w:rsidRPr="00F76EF1">
        <w:rPr>
          <w:lang w:val="fr-FR"/>
        </w:rPr>
        <w:t>gmina</w:t>
      </w:r>
      <w:proofErr w:type="spellEnd"/>
      <w:r w:rsidRPr="00F76EF1">
        <w:rPr>
          <w:lang w:val="fr-FR"/>
        </w:rPr>
        <w:t xml:space="preserve"> de résolution des problèmes d'alcool, de la Police, du système d’éducation, des soins de santé, les juges, les procureurs et les agents de probation, le personnel pénitentiaire, autres membres des équipes ou groupes interdisciplinaires).</w:t>
      </w:r>
    </w:p>
    <w:p w14:paraId="4A104644" w14:textId="77777777" w:rsidR="00F76EF1" w:rsidRPr="00F76EF1" w:rsidRDefault="00F76EF1" w:rsidP="007403F2">
      <w:pPr>
        <w:pStyle w:val="SingleTxtG"/>
        <w:numPr>
          <w:ilvl w:val="0"/>
          <w:numId w:val="9"/>
        </w:numPr>
        <w:ind w:left="1134" w:firstLine="0"/>
        <w:rPr>
          <w:lang w:val="fr-FR"/>
        </w:rPr>
      </w:pPr>
      <w:r w:rsidRPr="00F76EF1">
        <w:rPr>
          <w:lang w:val="fr-FR"/>
        </w:rPr>
        <w:t>La mise en œuvre du programme «</w:t>
      </w:r>
      <w:r w:rsidR="00D77D00">
        <w:rPr>
          <w:lang w:val="fr-FR"/>
        </w:rPr>
        <w:t> </w:t>
      </w:r>
      <w:r w:rsidRPr="00F76EF1">
        <w:rPr>
          <w:lang w:val="fr-FR"/>
        </w:rPr>
        <w:t>Lutte contre la violence en famille et de la violence à caractère sexiste</w:t>
      </w:r>
      <w:r w:rsidR="00D77D00">
        <w:rPr>
          <w:lang w:val="fr-FR"/>
        </w:rPr>
        <w:t> </w:t>
      </w:r>
      <w:r w:rsidRPr="00F76EF1">
        <w:rPr>
          <w:lang w:val="fr-FR"/>
        </w:rPr>
        <w:t>» s'est achevée en 12/2017. Il s'agissait de former les membres d'équipes interdisciplinaires et de groupes de travail pour renforcer la coopération entre les institutions et à accroître l'efficacité de l'assistance aux victimes.</w:t>
      </w:r>
    </w:p>
    <w:p w14:paraId="6D648E58" w14:textId="77777777" w:rsidR="00F76EF1" w:rsidRPr="007D4203" w:rsidRDefault="00F76EF1" w:rsidP="007403F2">
      <w:pPr>
        <w:pStyle w:val="SingleTxtG"/>
        <w:numPr>
          <w:ilvl w:val="0"/>
          <w:numId w:val="9"/>
        </w:numPr>
        <w:ind w:left="1134" w:firstLine="0"/>
        <w:rPr>
          <w:lang w:val="fr-FR"/>
        </w:rPr>
      </w:pPr>
      <w:r w:rsidRPr="007D4203">
        <w:rPr>
          <w:lang w:val="fr-FR"/>
        </w:rPr>
        <w:t>La loi du 10/09/2015 modifiant certaines lois pour favoriser le règlement amiable des litiges a institué des coordinateurs de médiation dans les tribunaux régionaux.</w:t>
      </w:r>
    </w:p>
    <w:p w14:paraId="45B5B889" w14:textId="77777777" w:rsidR="00F76EF1" w:rsidRPr="00F76EF1" w:rsidRDefault="00F76EF1" w:rsidP="007403F2">
      <w:pPr>
        <w:pStyle w:val="SingleTxtG"/>
        <w:numPr>
          <w:ilvl w:val="0"/>
          <w:numId w:val="9"/>
        </w:numPr>
        <w:ind w:left="1134" w:firstLine="0"/>
        <w:rPr>
          <w:lang w:val="fr-FR"/>
        </w:rPr>
      </w:pPr>
      <w:r w:rsidRPr="00F76EF1">
        <w:rPr>
          <w:lang w:val="fr-FR"/>
        </w:rPr>
        <w:t>Voir points 9 et 10.</w:t>
      </w:r>
    </w:p>
    <w:bookmarkEnd w:id="4"/>
    <w:p w14:paraId="67752F44" w14:textId="77777777" w:rsidR="00F76EF1" w:rsidRPr="00F76EF1" w:rsidRDefault="007D4203" w:rsidP="007D4203">
      <w:pPr>
        <w:pStyle w:val="HChG"/>
        <w:rPr>
          <w:lang w:val="fr-FR"/>
        </w:rPr>
      </w:pPr>
      <w:r>
        <w:rPr>
          <w:lang w:val="fr-FR"/>
        </w:rPr>
        <w:lastRenderedPageBreak/>
        <w:tab/>
      </w:r>
      <w:r w:rsidR="002B29A7">
        <w:rPr>
          <w:lang w:val="fr-FR"/>
        </w:rPr>
        <w:t>12</w:t>
      </w:r>
      <w:r w:rsidR="00F76EF1" w:rsidRPr="00F76EF1">
        <w:rPr>
          <w:lang w:val="fr-FR"/>
        </w:rPr>
        <w:t>.</w:t>
      </w:r>
      <w:r w:rsidR="00F76EF1" w:rsidRPr="00F76EF1">
        <w:rPr>
          <w:lang w:val="fr-FR"/>
        </w:rPr>
        <w:tab/>
        <w:t>Droit d'être entendu</w:t>
      </w:r>
    </w:p>
    <w:p w14:paraId="15A33932" w14:textId="77777777" w:rsidR="00F76EF1" w:rsidRPr="00F76EF1" w:rsidRDefault="007D4203" w:rsidP="007D4203">
      <w:pPr>
        <w:pStyle w:val="H1G"/>
        <w:rPr>
          <w:lang w:val="fr-FR"/>
        </w:rPr>
      </w:pPr>
      <w:r>
        <w:rPr>
          <w:lang w:val="fr-FR"/>
        </w:rPr>
        <w:tab/>
      </w:r>
      <w:r>
        <w:rPr>
          <w:lang w:val="fr-FR"/>
        </w:rPr>
        <w:tab/>
      </w:r>
      <w:r w:rsidR="00F76EF1" w:rsidRPr="00F76EF1">
        <w:rPr>
          <w:lang w:val="fr-FR"/>
        </w:rPr>
        <w:t xml:space="preserve">Garanties </w:t>
      </w:r>
    </w:p>
    <w:p w14:paraId="31D5DF73" w14:textId="77777777" w:rsidR="00F76EF1" w:rsidRPr="00F76EF1" w:rsidRDefault="00F76EF1" w:rsidP="007403F2">
      <w:pPr>
        <w:pStyle w:val="SingleTxtG"/>
        <w:numPr>
          <w:ilvl w:val="0"/>
          <w:numId w:val="9"/>
        </w:numPr>
        <w:ind w:left="1134" w:firstLine="0"/>
        <w:rPr>
          <w:lang w:val="fr-FR"/>
        </w:rPr>
      </w:pPr>
      <w:r w:rsidRPr="00F76EF1">
        <w:rPr>
          <w:lang w:val="fr-FR"/>
        </w:rPr>
        <w:t>L'article 72 de la Constitution prévoit l'obligation d'entendre l'enfant et de tenir compte, dans la mesure du possible, de son opinion.</w:t>
      </w:r>
    </w:p>
    <w:p w14:paraId="74E9FFAA" w14:textId="77777777" w:rsidR="00F76EF1" w:rsidRPr="00F76EF1" w:rsidRDefault="00F76EF1" w:rsidP="007403F2">
      <w:pPr>
        <w:pStyle w:val="SingleTxtG"/>
        <w:numPr>
          <w:ilvl w:val="0"/>
          <w:numId w:val="9"/>
        </w:numPr>
        <w:ind w:left="1134" w:firstLine="0"/>
        <w:rPr>
          <w:lang w:val="fr-FR"/>
        </w:rPr>
      </w:pPr>
      <w:r w:rsidRPr="00F76EF1">
        <w:rPr>
          <w:lang w:val="fr-FR"/>
        </w:rPr>
        <w:t>Le Code de procédure administrative ne statue pas sur l'âge des témoins et des parties, il exclut le témoignage des personnes incapables de percevoir ou de communiquer leurs observations. L'autorité saisie évalue si, en raison de l'objet de l'affaire, de l'âge et de la prédisposition personnelle de l'enfant, celui-ci est en mesure d'exprimer son opinion d'une manière fiable et mature pour son âge.</w:t>
      </w:r>
    </w:p>
    <w:p w14:paraId="50020223" w14:textId="77777777" w:rsidR="00F76EF1" w:rsidRPr="00F76EF1" w:rsidRDefault="00F76EF1" w:rsidP="007403F2">
      <w:pPr>
        <w:pStyle w:val="SingleTxtG"/>
        <w:numPr>
          <w:ilvl w:val="0"/>
          <w:numId w:val="9"/>
        </w:numPr>
        <w:ind w:left="1134" w:firstLine="0"/>
        <w:rPr>
          <w:lang w:val="fr-FR"/>
        </w:rPr>
      </w:pPr>
      <w:r w:rsidRPr="00F76EF1">
        <w:rPr>
          <w:lang w:val="fr-FR"/>
        </w:rPr>
        <w:t xml:space="preserve">Selon le </w:t>
      </w:r>
      <w:proofErr w:type="spellStart"/>
      <w:r w:rsidRPr="00F76EF1">
        <w:rPr>
          <w:lang w:val="fr-FR"/>
        </w:rPr>
        <w:t>Kpc</w:t>
      </w:r>
      <w:proofErr w:type="spellEnd"/>
      <w:r w:rsidRPr="00F76EF1">
        <w:rPr>
          <w:lang w:val="fr-FR"/>
        </w:rPr>
        <w:t xml:space="preserve">, le tribunal, dans une affaire concernant l’enfant, l'écoutera, si son développement mental, son état de santé et sa maturité le permettent. Le tribunal tient compte de l’opinion de l’enfant et de ses souhaits raisonnables, vu les circonstances, son développement mental, l'état de santé et la maturité. Dans les affaires relevant du droit de la famille et de tutelle, le tribunal entend l'enfant, en tenant compte, dans la mesure du possible, de ses souhaits raisonnables. L'audition a lieu à l'extérieur de la salle d'audience. </w:t>
      </w:r>
    </w:p>
    <w:p w14:paraId="7818C969" w14:textId="77777777" w:rsidR="00F76EF1" w:rsidRPr="00F76EF1" w:rsidRDefault="00F76EF1" w:rsidP="007403F2">
      <w:pPr>
        <w:pStyle w:val="SingleTxtG"/>
        <w:numPr>
          <w:ilvl w:val="0"/>
          <w:numId w:val="9"/>
        </w:numPr>
        <w:ind w:left="1134" w:firstLine="0"/>
        <w:rPr>
          <w:lang w:val="fr-FR"/>
        </w:rPr>
      </w:pPr>
      <w:r w:rsidRPr="00F76EF1">
        <w:rPr>
          <w:lang w:val="fr-FR"/>
        </w:rPr>
        <w:t>Le mineur a le droit d'être entendu au cours de la procédure régie par la loi sur la justice pénale de mineurs, il a le droit de refuser d'apporter des explications ou de répondre à des questions spécifiques. Au cours de l'interrogatoire, la liberté d'expression doit être assurée. L'interrogatoire devrait se dérouler dans des conditions neutres, dans la mesure du possible dans sa demeure, en évitant les auditions répétées sur les mêmes faits ou circonstances établis par d'autres éléments de preuve et qui ne donnent pas lieu à des doutes.</w:t>
      </w:r>
    </w:p>
    <w:p w14:paraId="69F3B309" w14:textId="77777777" w:rsidR="00F76EF1" w:rsidRPr="00F76EF1" w:rsidRDefault="00F76EF1" w:rsidP="007403F2">
      <w:pPr>
        <w:pStyle w:val="SingleTxtG"/>
        <w:numPr>
          <w:ilvl w:val="0"/>
          <w:numId w:val="9"/>
        </w:numPr>
        <w:ind w:left="1134" w:firstLine="0"/>
        <w:rPr>
          <w:lang w:val="fr-FR"/>
        </w:rPr>
      </w:pPr>
      <w:r w:rsidRPr="00F76EF1">
        <w:rPr>
          <w:lang w:val="fr-FR"/>
        </w:rPr>
        <w:t>En ce qui concerne l'audition d'un enfant non accompagné dans le cadre de procédure de protection internationale:</w:t>
      </w:r>
    </w:p>
    <w:p w14:paraId="45283DB5" w14:textId="77777777" w:rsidR="00F76EF1" w:rsidRPr="00F76EF1" w:rsidRDefault="00D77D00" w:rsidP="007D4203">
      <w:pPr>
        <w:pStyle w:val="Bullet1G"/>
        <w:rPr>
          <w:lang w:val="fr-FR"/>
        </w:rPr>
      </w:pPr>
      <w:r>
        <w:rPr>
          <w:lang w:val="fr-FR"/>
        </w:rPr>
        <w:t>A</w:t>
      </w:r>
      <w:r w:rsidR="00F76EF1" w:rsidRPr="00F76EF1">
        <w:rPr>
          <w:lang w:val="fr-FR"/>
        </w:rPr>
        <w:t>vant l'audition, l'enfant est informé de toutes les circonstances de fait et de droit susceptibles d’a</w:t>
      </w:r>
      <w:r>
        <w:rPr>
          <w:lang w:val="fr-FR"/>
        </w:rPr>
        <w:t>ffecter l'issue de la procédure ;</w:t>
      </w:r>
    </w:p>
    <w:p w14:paraId="33D40FA3" w14:textId="77777777" w:rsidR="00F76EF1" w:rsidRPr="00F76EF1" w:rsidRDefault="00D77D00" w:rsidP="007D4203">
      <w:pPr>
        <w:pStyle w:val="Bullet1G"/>
        <w:rPr>
          <w:lang w:val="fr-FR"/>
        </w:rPr>
      </w:pPr>
      <w:r>
        <w:rPr>
          <w:lang w:val="fr-FR"/>
        </w:rPr>
        <w:t>L</w:t>
      </w:r>
      <w:r w:rsidR="00F76EF1" w:rsidRPr="00F76EF1">
        <w:rPr>
          <w:lang w:val="fr-FR"/>
        </w:rPr>
        <w:t>'audition se déroule dans une langue que l'enfant comprend, d'une manière adaptée à son âge, matu</w:t>
      </w:r>
      <w:r>
        <w:rPr>
          <w:lang w:val="fr-FR"/>
        </w:rPr>
        <w:t>rité et de développement mental ;</w:t>
      </w:r>
    </w:p>
    <w:p w14:paraId="6968B39C" w14:textId="77777777" w:rsidR="00F76EF1" w:rsidRPr="00F76EF1" w:rsidRDefault="00D77D00" w:rsidP="007D4203">
      <w:pPr>
        <w:pStyle w:val="Bullet1G"/>
        <w:rPr>
          <w:lang w:val="fr-FR"/>
        </w:rPr>
      </w:pPr>
      <w:r>
        <w:rPr>
          <w:lang w:val="fr-FR"/>
        </w:rPr>
        <w:t>L</w:t>
      </w:r>
      <w:r w:rsidR="00F76EF1" w:rsidRPr="00F76EF1">
        <w:rPr>
          <w:lang w:val="fr-FR"/>
        </w:rPr>
        <w:t xml:space="preserve">'enfant est auditionné en présence d'un curateur, d'un adulte désigné par l'enfant, d'un psychologue ou d'un pédagogue, qui prépare l’avis sur </w:t>
      </w:r>
      <w:r>
        <w:rPr>
          <w:lang w:val="fr-FR"/>
        </w:rPr>
        <w:t xml:space="preserve">l'état </w:t>
      </w:r>
      <w:proofErr w:type="spellStart"/>
      <w:r>
        <w:rPr>
          <w:lang w:val="fr-FR"/>
        </w:rPr>
        <w:t>psychophysique</w:t>
      </w:r>
      <w:proofErr w:type="spellEnd"/>
      <w:r>
        <w:rPr>
          <w:lang w:val="fr-FR"/>
        </w:rPr>
        <w:t xml:space="preserve"> du mineur ;</w:t>
      </w:r>
    </w:p>
    <w:p w14:paraId="70BF47E1" w14:textId="77777777" w:rsidR="00F76EF1" w:rsidRPr="00F76EF1" w:rsidRDefault="00D77D00" w:rsidP="007D4203">
      <w:pPr>
        <w:pStyle w:val="Bullet1G"/>
        <w:rPr>
          <w:lang w:val="fr-FR"/>
        </w:rPr>
      </w:pPr>
      <w:r>
        <w:rPr>
          <w:lang w:val="fr-FR"/>
        </w:rPr>
        <w:t>L</w:t>
      </w:r>
      <w:r w:rsidR="00F76EF1" w:rsidRPr="00F76EF1">
        <w:rPr>
          <w:lang w:val="fr-FR"/>
        </w:rPr>
        <w:t>'audition peut être enregistrée au moyen d'un appareil d'enregistrement vidéo ou audio.</w:t>
      </w:r>
    </w:p>
    <w:p w14:paraId="75356544" w14:textId="77777777" w:rsidR="00F76EF1" w:rsidRPr="00F76EF1" w:rsidRDefault="007D4203" w:rsidP="007D4203">
      <w:pPr>
        <w:pStyle w:val="H1G"/>
        <w:rPr>
          <w:lang w:val="fr-FR"/>
        </w:rPr>
      </w:pPr>
      <w:r>
        <w:rPr>
          <w:lang w:val="fr-FR"/>
        </w:rPr>
        <w:tab/>
      </w:r>
      <w:r>
        <w:rPr>
          <w:lang w:val="fr-FR"/>
        </w:rPr>
        <w:tab/>
      </w:r>
      <w:r w:rsidR="00F76EF1" w:rsidRPr="00F76EF1">
        <w:rPr>
          <w:lang w:val="fr-FR"/>
        </w:rPr>
        <w:t xml:space="preserve">Audition avant le placement en institution et des enfants en accueil </w:t>
      </w:r>
    </w:p>
    <w:p w14:paraId="1C7ADC83" w14:textId="77777777" w:rsidR="00F76EF1" w:rsidRPr="00F76EF1" w:rsidRDefault="00F76EF1" w:rsidP="007403F2">
      <w:pPr>
        <w:pStyle w:val="SingleTxtG"/>
        <w:numPr>
          <w:ilvl w:val="0"/>
          <w:numId w:val="9"/>
        </w:numPr>
        <w:ind w:left="1134" w:firstLine="0"/>
        <w:rPr>
          <w:lang w:val="fr-FR"/>
        </w:rPr>
      </w:pPr>
      <w:r w:rsidRPr="00F76EF1">
        <w:rPr>
          <w:lang w:val="fr-FR"/>
        </w:rPr>
        <w:t>Procédure civile - voir ci-dessus.</w:t>
      </w:r>
    </w:p>
    <w:p w14:paraId="306A5C57" w14:textId="77777777" w:rsidR="00F76EF1" w:rsidRPr="00F76EF1" w:rsidRDefault="00F76EF1" w:rsidP="007403F2">
      <w:pPr>
        <w:pStyle w:val="SingleTxtG"/>
        <w:numPr>
          <w:ilvl w:val="0"/>
          <w:numId w:val="9"/>
        </w:numPr>
        <w:ind w:left="1134" w:firstLine="0"/>
        <w:rPr>
          <w:lang w:val="fr-FR"/>
        </w:rPr>
      </w:pPr>
      <w:r w:rsidRPr="00F76EF1">
        <w:rPr>
          <w:lang w:val="fr-FR"/>
        </w:rPr>
        <w:t xml:space="preserve">Conformément à la loi sur le soutien à la famille et le système de protection de remplacement, les autorités, lorsqu'elles évaluent la situation d'un enfant mis en accueil et la possibilité de l’adoption, sont tenues d'entendre cet enfant si son âge et sa maturité le permettent et, le cas échéant, de prendre en considération son avis. Détails – le </w:t>
      </w:r>
      <w:proofErr w:type="spellStart"/>
      <w:r w:rsidRPr="00F76EF1">
        <w:rPr>
          <w:lang w:val="fr-FR"/>
        </w:rPr>
        <w:t>Kpc</w:t>
      </w:r>
      <w:proofErr w:type="spellEnd"/>
      <w:r w:rsidRPr="00F76EF1">
        <w:rPr>
          <w:lang w:val="fr-FR"/>
        </w:rPr>
        <w:t>.</w:t>
      </w:r>
    </w:p>
    <w:p w14:paraId="7B654BC5" w14:textId="77777777" w:rsidR="00F76EF1" w:rsidRPr="00F76EF1" w:rsidRDefault="00F76EF1" w:rsidP="007403F2">
      <w:pPr>
        <w:pStyle w:val="SingleTxtG"/>
        <w:numPr>
          <w:ilvl w:val="0"/>
          <w:numId w:val="9"/>
        </w:numPr>
        <w:ind w:left="1134" w:firstLine="0"/>
        <w:rPr>
          <w:lang w:val="fr-FR"/>
        </w:rPr>
      </w:pPr>
      <w:r w:rsidRPr="00F76EF1">
        <w:rPr>
          <w:lang w:val="fr-FR"/>
        </w:rPr>
        <w:t xml:space="preserve">L'audition de l’enfant dans le cadre de prise de décision concernant le placement dans une maison d'assistance sociale ou la modification de cette décision a lieu conformément aux dispositions du </w:t>
      </w:r>
      <w:proofErr w:type="spellStart"/>
      <w:r w:rsidRPr="00F76EF1">
        <w:rPr>
          <w:lang w:val="fr-FR"/>
        </w:rPr>
        <w:t>Kpc</w:t>
      </w:r>
      <w:proofErr w:type="spellEnd"/>
      <w:r w:rsidRPr="00F76EF1">
        <w:rPr>
          <w:lang w:val="fr-FR"/>
        </w:rPr>
        <w:t>.</w:t>
      </w:r>
    </w:p>
    <w:p w14:paraId="7818C06B" w14:textId="77777777" w:rsidR="00F76EF1" w:rsidRPr="00F76EF1" w:rsidRDefault="00F76EF1" w:rsidP="007403F2">
      <w:pPr>
        <w:pStyle w:val="SingleTxtG"/>
        <w:numPr>
          <w:ilvl w:val="0"/>
          <w:numId w:val="9"/>
        </w:numPr>
        <w:ind w:left="1134" w:firstLine="0"/>
        <w:rPr>
          <w:lang w:val="fr-FR"/>
        </w:rPr>
      </w:pPr>
      <w:r w:rsidRPr="00F76EF1">
        <w:rPr>
          <w:lang w:val="fr-FR"/>
        </w:rPr>
        <w:t>Pour l’enfant qui séjourne dans une maison d'assistance sociale, le plan de soutien individuel est préparé avec sa participation, si celle-ci est possible vu son état de santé et de sa volonté de participer.</w:t>
      </w:r>
    </w:p>
    <w:p w14:paraId="689AD2D0" w14:textId="77777777" w:rsidR="00F76EF1" w:rsidRPr="00F76EF1" w:rsidRDefault="007D4203" w:rsidP="007D4203">
      <w:pPr>
        <w:pStyle w:val="H1G"/>
        <w:rPr>
          <w:lang w:val="fr-FR"/>
        </w:rPr>
      </w:pPr>
      <w:r>
        <w:rPr>
          <w:lang w:val="fr-FR"/>
        </w:rPr>
        <w:lastRenderedPageBreak/>
        <w:tab/>
      </w:r>
      <w:r>
        <w:rPr>
          <w:lang w:val="fr-FR"/>
        </w:rPr>
        <w:tab/>
      </w:r>
      <w:r w:rsidR="00F76EF1" w:rsidRPr="00F76EF1">
        <w:rPr>
          <w:lang w:val="fr-FR"/>
        </w:rPr>
        <w:t xml:space="preserve">Formation de professionnels </w:t>
      </w:r>
    </w:p>
    <w:p w14:paraId="16965ED7" w14:textId="77777777" w:rsidR="00F76EF1" w:rsidRPr="00F76EF1" w:rsidRDefault="00F76EF1" w:rsidP="007403F2">
      <w:pPr>
        <w:pStyle w:val="SingleTxtG"/>
        <w:numPr>
          <w:ilvl w:val="0"/>
          <w:numId w:val="9"/>
        </w:numPr>
        <w:ind w:left="1134" w:firstLine="0"/>
        <w:rPr>
          <w:lang w:val="fr-FR"/>
        </w:rPr>
      </w:pPr>
      <w:r w:rsidRPr="00F76EF1">
        <w:rPr>
          <w:lang w:val="fr-FR"/>
        </w:rPr>
        <w:t>Les travailleurs sociaux bénéficient d'une formation sur l'intervention en situation de crise, dans ce cadre on aborde les questions suivantes: la violence, la toxicomanie, le dysfonctionnement de la famille, les droits de l'enfant.</w:t>
      </w:r>
    </w:p>
    <w:p w14:paraId="21C11973" w14:textId="77777777" w:rsidR="00F76EF1" w:rsidRPr="00F76EF1" w:rsidRDefault="00F76EF1" w:rsidP="007403F2">
      <w:pPr>
        <w:pStyle w:val="SingleTxtG"/>
        <w:numPr>
          <w:ilvl w:val="0"/>
          <w:numId w:val="9"/>
        </w:numPr>
        <w:ind w:left="1134" w:firstLine="0"/>
        <w:rPr>
          <w:lang w:val="fr-FR"/>
        </w:rPr>
      </w:pPr>
      <w:bookmarkStart w:id="5" w:name="_Toc528587085"/>
      <w:r w:rsidRPr="00F76EF1">
        <w:rPr>
          <w:lang w:val="fr-FR"/>
        </w:rPr>
        <w:t>Le programme de formation à l'intention des candidats aux fonctions de famille d'accueil professionnelle ou non professionnelle ou de foyer familial d’accueil et des candidats au poste de directeur d'un établissement de garde et d’éducation de type familial comprend, entre autres, les éléments de pédagogie, de psychologie du développement et d'éducation, la communication efficace avec l'enfant et les autres participants au processus de placement en accueil, ainsi que la capacité de connaître les besoins individuels de l'enfant et d'évaluer sa situation.</w:t>
      </w:r>
    </w:p>
    <w:p w14:paraId="07FA253A" w14:textId="77777777" w:rsidR="00F76EF1" w:rsidRPr="00F76EF1" w:rsidRDefault="00F76EF1" w:rsidP="007403F2">
      <w:pPr>
        <w:pStyle w:val="SingleTxtG"/>
        <w:numPr>
          <w:ilvl w:val="0"/>
          <w:numId w:val="9"/>
        </w:numPr>
        <w:ind w:left="1134" w:firstLine="0"/>
        <w:rPr>
          <w:lang w:val="fr-FR"/>
        </w:rPr>
      </w:pPr>
      <w:r w:rsidRPr="00F76EF1">
        <w:rPr>
          <w:lang w:val="fr-FR"/>
        </w:rPr>
        <w:t xml:space="preserve">La </w:t>
      </w:r>
      <w:proofErr w:type="spellStart"/>
      <w:r w:rsidRPr="00F76EF1">
        <w:rPr>
          <w:lang w:val="fr-FR"/>
        </w:rPr>
        <w:t>KSSiP</w:t>
      </w:r>
      <w:proofErr w:type="spellEnd"/>
      <w:r w:rsidRPr="00F76EF1">
        <w:rPr>
          <w:lang w:val="fr-FR"/>
        </w:rPr>
        <w:t xml:space="preserve"> a organisé et planifie les formations pour les procureurs, les assesseurs des procureurs, les assistants des procureurs, les juges et l</w:t>
      </w:r>
      <w:r w:rsidR="00D77D00">
        <w:rPr>
          <w:lang w:val="fr-FR"/>
        </w:rPr>
        <w:t xml:space="preserve">es assesseurs des tribunaux et </w:t>
      </w:r>
      <w:r w:rsidRPr="00F76EF1">
        <w:rPr>
          <w:lang w:val="fr-FR"/>
        </w:rPr>
        <w:t>les assistants des juges sur les droits de l'enfant en tant que partie ou participant à la procédure.</w:t>
      </w:r>
    </w:p>
    <w:bookmarkEnd w:id="5"/>
    <w:p w14:paraId="2272CA62" w14:textId="77777777" w:rsidR="00F76EF1" w:rsidRPr="00F76EF1" w:rsidRDefault="007D4203" w:rsidP="007D4203">
      <w:pPr>
        <w:pStyle w:val="HChG"/>
        <w:rPr>
          <w:lang w:val="fr-FR"/>
        </w:rPr>
      </w:pPr>
      <w:r>
        <w:rPr>
          <w:lang w:val="fr-FR"/>
        </w:rPr>
        <w:tab/>
      </w:r>
      <w:r w:rsidR="002B29A7">
        <w:rPr>
          <w:lang w:val="fr-FR"/>
        </w:rPr>
        <w:t>13</w:t>
      </w:r>
      <w:r w:rsidR="00F76EF1" w:rsidRPr="00F76EF1">
        <w:rPr>
          <w:lang w:val="fr-FR"/>
        </w:rPr>
        <w:t>.</w:t>
      </w:r>
      <w:r w:rsidR="00F76EF1" w:rsidRPr="00F76EF1">
        <w:rPr>
          <w:lang w:val="fr-FR"/>
        </w:rPr>
        <w:tab/>
        <w:t>Attribution de la citoyenneté aux enfants apatrides</w:t>
      </w:r>
    </w:p>
    <w:p w14:paraId="28CAE0CD" w14:textId="77777777" w:rsidR="00F76EF1" w:rsidRPr="007D4203" w:rsidRDefault="00F76EF1" w:rsidP="007403F2">
      <w:pPr>
        <w:pStyle w:val="SingleTxtG"/>
        <w:numPr>
          <w:ilvl w:val="0"/>
          <w:numId w:val="9"/>
        </w:numPr>
        <w:ind w:left="1134" w:firstLine="0"/>
        <w:rPr>
          <w:lang w:val="fr-FR"/>
        </w:rPr>
      </w:pPr>
      <w:r w:rsidRPr="007D4203">
        <w:rPr>
          <w:lang w:val="fr-FR"/>
        </w:rPr>
        <w:t>Voir les commentaires du 03/2016 sur les observations finales du Comité</w:t>
      </w:r>
      <w:r w:rsidR="007D4203">
        <w:rPr>
          <w:rStyle w:val="Appelnotedebasdep"/>
        </w:rPr>
        <w:footnoteReference w:id="3"/>
      </w:r>
      <w:r w:rsidRPr="007D4203">
        <w:rPr>
          <w:lang w:val="fr-FR"/>
        </w:rPr>
        <w:t>.</w:t>
      </w:r>
    </w:p>
    <w:p w14:paraId="0A1EF217" w14:textId="77777777" w:rsidR="00F76EF1" w:rsidRPr="00F76EF1" w:rsidRDefault="007D4203" w:rsidP="007D4203">
      <w:pPr>
        <w:pStyle w:val="HChG"/>
        <w:rPr>
          <w:lang w:val="fr-FR"/>
        </w:rPr>
      </w:pPr>
      <w:r>
        <w:rPr>
          <w:lang w:val="fr-FR"/>
        </w:rPr>
        <w:tab/>
      </w:r>
      <w:r w:rsidR="002B29A7">
        <w:rPr>
          <w:lang w:val="fr-FR"/>
        </w:rPr>
        <w:t>14</w:t>
      </w:r>
      <w:r w:rsidR="00F76EF1" w:rsidRPr="00F76EF1">
        <w:rPr>
          <w:lang w:val="fr-FR"/>
        </w:rPr>
        <w:t>.</w:t>
      </w:r>
      <w:r w:rsidR="00F76EF1" w:rsidRPr="00F76EF1">
        <w:rPr>
          <w:lang w:val="fr-FR"/>
        </w:rPr>
        <w:tab/>
        <w:t xml:space="preserve">Prévention de l'utilisation des tours d’abandon, possibilité d'accouchement anonyme </w:t>
      </w:r>
    </w:p>
    <w:p w14:paraId="603A191F" w14:textId="77777777" w:rsidR="00F76EF1" w:rsidRPr="00F76EF1" w:rsidRDefault="00F76EF1" w:rsidP="007403F2">
      <w:pPr>
        <w:pStyle w:val="SingleTxtG"/>
        <w:numPr>
          <w:ilvl w:val="0"/>
          <w:numId w:val="9"/>
        </w:numPr>
        <w:ind w:left="1134" w:firstLine="0"/>
        <w:rPr>
          <w:lang w:val="fr-FR"/>
        </w:rPr>
      </w:pPr>
      <w:r w:rsidRPr="00F76EF1">
        <w:rPr>
          <w:lang w:val="fr-FR"/>
        </w:rPr>
        <w:t>La femme qui ne veut pas ou ne peut pas s'occuper de son nouveau-né peut le laisser à l'hôpital en faisant une déclaration écrite à ce sujet. L'information sur la mère d'un enfant abandonné facilite les procédures d'adoption.</w:t>
      </w:r>
    </w:p>
    <w:p w14:paraId="2FE2A004" w14:textId="77777777" w:rsidR="00F76EF1" w:rsidRPr="00F76EF1" w:rsidRDefault="00F76EF1" w:rsidP="007403F2">
      <w:pPr>
        <w:pStyle w:val="SingleTxtG"/>
        <w:numPr>
          <w:ilvl w:val="0"/>
          <w:numId w:val="9"/>
        </w:numPr>
        <w:ind w:left="1134" w:firstLine="0"/>
        <w:rPr>
          <w:lang w:val="fr-FR"/>
        </w:rPr>
      </w:pPr>
      <w:r w:rsidRPr="00F76EF1">
        <w:rPr>
          <w:lang w:val="fr-FR"/>
        </w:rPr>
        <w:t>La mère qui ne veut pas révéler son identité peut laisser son nouveau-né dans une tour d’abandon. C’est une solution de dernier ressort qui garantit que l’intérêt supérieur - le droit de l'enfant à la vie - est protégée. Il est fort probable que sans la possibilité d'utiliser une tour d’abandon la femme laisserait l'enfant dans un endroit où ses chances de survie seraient faibles. Cela rendrait sans objet le droit de l'enfant de connaître ses parents et d'être soigné par eux et de préserver son identité.</w:t>
      </w:r>
    </w:p>
    <w:p w14:paraId="2421868E" w14:textId="77777777" w:rsidR="00F76EF1" w:rsidRPr="00F76EF1" w:rsidRDefault="00F76EF1" w:rsidP="007403F2">
      <w:pPr>
        <w:pStyle w:val="SingleTxtG"/>
        <w:numPr>
          <w:ilvl w:val="0"/>
          <w:numId w:val="9"/>
        </w:numPr>
        <w:ind w:left="1134" w:firstLine="0"/>
        <w:rPr>
          <w:lang w:val="fr-FR"/>
        </w:rPr>
      </w:pPr>
      <w:r w:rsidRPr="00F76EF1">
        <w:rPr>
          <w:lang w:val="fr-FR"/>
        </w:rPr>
        <w:t>Selon la loi du 12/03/2004 sur l'assistance sociale, l'une des raisons d’octroyer l'assistance est la maternité ou un grand nombre d'enfants dans la famille, ainsi que la vulnérabilité en matière de soins et d’éducation. Outre les prestations en espèces et les services, le système d’assistance soci</w:t>
      </w:r>
      <w:r w:rsidR="002B29A7">
        <w:rPr>
          <w:lang w:val="fr-FR"/>
        </w:rPr>
        <w:t>ale offre le soutien spécialisé</w:t>
      </w:r>
      <w:r w:rsidRPr="00F76EF1">
        <w:rPr>
          <w:lang w:val="fr-FR"/>
        </w:rPr>
        <w:t xml:space="preserve"> aux femmes enceintes – les foyers pour les mères avec des enfants et les femmes enceintes.</w:t>
      </w:r>
    </w:p>
    <w:p w14:paraId="3533CBE8" w14:textId="77777777" w:rsidR="00F76EF1" w:rsidRPr="00F76EF1" w:rsidRDefault="007D4203" w:rsidP="007D4203">
      <w:pPr>
        <w:pStyle w:val="H1G"/>
        <w:rPr>
          <w:lang w:val="fr-FR"/>
        </w:rPr>
      </w:pPr>
      <w:r>
        <w:rPr>
          <w:lang w:val="fr-FR"/>
        </w:rPr>
        <w:tab/>
      </w:r>
      <w:r>
        <w:rPr>
          <w:lang w:val="fr-FR"/>
        </w:rPr>
        <w:tab/>
      </w:r>
      <w:r w:rsidR="00F76EF1" w:rsidRPr="00F76EF1">
        <w:rPr>
          <w:lang w:val="fr-FR"/>
        </w:rPr>
        <w:t>Information sur l'origine de l'enfant (retrait de la réserve à l'art. 7 de la Convention, 2013)</w:t>
      </w:r>
    </w:p>
    <w:p w14:paraId="1F22405A" w14:textId="77777777" w:rsidR="00F76EF1" w:rsidRPr="00F76EF1" w:rsidRDefault="00F76EF1" w:rsidP="007403F2">
      <w:pPr>
        <w:pStyle w:val="SingleTxtG"/>
        <w:numPr>
          <w:ilvl w:val="0"/>
          <w:numId w:val="9"/>
        </w:numPr>
        <w:ind w:left="1134" w:firstLine="0"/>
        <w:rPr>
          <w:lang w:val="fr-FR"/>
        </w:rPr>
      </w:pPr>
      <w:bookmarkStart w:id="6" w:name="_Toc528587088"/>
      <w:r w:rsidRPr="00F76EF1">
        <w:rPr>
          <w:lang w:val="fr-FR"/>
        </w:rPr>
        <w:t>Conformément à la loi du 28/11/2014 - Droit des actes d'état civil:</w:t>
      </w:r>
    </w:p>
    <w:p w14:paraId="000B7199" w14:textId="77777777" w:rsidR="00F76EF1" w:rsidRPr="00F76EF1" w:rsidRDefault="007D4203" w:rsidP="007D4203">
      <w:pPr>
        <w:pStyle w:val="Bullet1G"/>
        <w:rPr>
          <w:lang w:val="fr-FR"/>
        </w:rPr>
      </w:pPr>
      <w:r w:rsidRPr="00F76EF1">
        <w:rPr>
          <w:lang w:val="fr-FR"/>
        </w:rPr>
        <w:t>Si</w:t>
      </w:r>
      <w:r w:rsidR="00F76EF1" w:rsidRPr="00F76EF1">
        <w:rPr>
          <w:lang w:val="fr-FR"/>
        </w:rPr>
        <w:t xml:space="preserve"> les parents de l'enfant ont consenti à l'adoption devant le tribunal de tutelle sans indication de l'adoptant, un nouv</w:t>
      </w:r>
      <w:r w:rsidR="00D77D00">
        <w:rPr>
          <w:lang w:val="fr-FR"/>
        </w:rPr>
        <w:t>el acte de naissance est établi ;</w:t>
      </w:r>
    </w:p>
    <w:p w14:paraId="5211B733" w14:textId="77777777" w:rsidR="00F76EF1" w:rsidRPr="00F76EF1" w:rsidRDefault="007D4203" w:rsidP="007D4203">
      <w:pPr>
        <w:pStyle w:val="Bullet1G"/>
        <w:rPr>
          <w:lang w:val="fr-FR"/>
        </w:rPr>
      </w:pPr>
      <w:r w:rsidRPr="00F76EF1">
        <w:rPr>
          <w:lang w:val="fr-FR"/>
        </w:rPr>
        <w:t>Si</w:t>
      </w:r>
      <w:r w:rsidR="00F76EF1" w:rsidRPr="00F76EF1">
        <w:rPr>
          <w:lang w:val="fr-FR"/>
        </w:rPr>
        <w:t xml:space="preserve"> l’enfant est adopté conjointement par les conjoints, l'acte de naissance indique les adoptants comme parents de l’enfant, s'il est adopté par une personne non mariée ou si le conjoint adopte un enfant ne provenant pas de l'autre conjoint, l'acte de naissance indique l'ad</w:t>
      </w:r>
      <w:r w:rsidR="00D77D00">
        <w:rPr>
          <w:lang w:val="fr-FR"/>
        </w:rPr>
        <w:t>optant comme parent de l'enfant ;</w:t>
      </w:r>
    </w:p>
    <w:p w14:paraId="0CADF759" w14:textId="77777777" w:rsidR="00F76EF1" w:rsidRPr="00F76EF1" w:rsidRDefault="007D4203" w:rsidP="007D4203">
      <w:pPr>
        <w:pStyle w:val="Bullet1G"/>
        <w:rPr>
          <w:lang w:val="fr-FR"/>
        </w:rPr>
      </w:pPr>
      <w:r w:rsidRPr="00F76EF1">
        <w:rPr>
          <w:lang w:val="fr-FR"/>
        </w:rPr>
        <w:lastRenderedPageBreak/>
        <w:t>Si</w:t>
      </w:r>
      <w:r w:rsidR="00F76EF1" w:rsidRPr="00F76EF1">
        <w:rPr>
          <w:lang w:val="fr-FR"/>
        </w:rPr>
        <w:t>, à la suite d'e l’adoption, un nouvel acte de naissance a été établi, l'acte de naissance initial (pas divulgué), est accompagné d'une note sur l'établissement</w:t>
      </w:r>
      <w:r w:rsidR="002B29A7">
        <w:rPr>
          <w:lang w:val="fr-FR"/>
        </w:rPr>
        <w:t xml:space="preserve"> d'un nouvel</w:t>
      </w:r>
      <w:r w:rsidR="00D77D00">
        <w:rPr>
          <w:lang w:val="fr-FR"/>
        </w:rPr>
        <w:t xml:space="preserve"> acte de naissance ;</w:t>
      </w:r>
    </w:p>
    <w:p w14:paraId="08F6CDF4" w14:textId="77777777" w:rsidR="00F76EF1" w:rsidRPr="00F76EF1" w:rsidRDefault="007D4203" w:rsidP="007D4203">
      <w:pPr>
        <w:pStyle w:val="Bullet1G"/>
        <w:rPr>
          <w:lang w:val="fr-FR"/>
        </w:rPr>
      </w:pPr>
      <w:r w:rsidRPr="00F76EF1">
        <w:rPr>
          <w:lang w:val="fr-FR"/>
        </w:rPr>
        <w:t>À</w:t>
      </w:r>
      <w:r w:rsidR="00F76EF1" w:rsidRPr="00F76EF1">
        <w:rPr>
          <w:lang w:val="fr-FR"/>
        </w:rPr>
        <w:t xml:space="preserve"> la demande d'un adopté, dès sa majorité, une copie complète de l'acte de naissance initial, accompagnée des documents qui ont servi de base pour son établissement est délivrée, cela permet de connaître les parents naturels.</w:t>
      </w:r>
    </w:p>
    <w:p w14:paraId="7F47BB17" w14:textId="77777777" w:rsidR="00F76EF1" w:rsidRPr="00F76EF1" w:rsidRDefault="00F76EF1" w:rsidP="007D4203">
      <w:pPr>
        <w:pStyle w:val="HChG"/>
        <w:rPr>
          <w:lang w:val="fr-FR"/>
        </w:rPr>
      </w:pPr>
      <w:r w:rsidRPr="00F76EF1">
        <w:rPr>
          <w:lang w:val="fr-FR"/>
        </w:rPr>
        <w:tab/>
      </w:r>
      <w:bookmarkEnd w:id="6"/>
      <w:r w:rsidR="002B29A7">
        <w:rPr>
          <w:lang w:val="fr-FR"/>
        </w:rPr>
        <w:t>15</w:t>
      </w:r>
      <w:r w:rsidRPr="00F76EF1">
        <w:rPr>
          <w:lang w:val="fr-FR"/>
        </w:rPr>
        <w:t>.</w:t>
      </w:r>
      <w:r w:rsidRPr="00F76EF1">
        <w:rPr>
          <w:lang w:val="fr-FR"/>
        </w:rPr>
        <w:tab/>
        <w:t>Protection contre la contrainte de suivre des cours de religion qui n'est pas la religion de l’enfant</w:t>
      </w:r>
    </w:p>
    <w:p w14:paraId="7DE15D0F" w14:textId="77777777" w:rsidR="00F76EF1" w:rsidRPr="00F76EF1" w:rsidRDefault="00F76EF1" w:rsidP="007403F2">
      <w:pPr>
        <w:pStyle w:val="SingleTxtG"/>
        <w:numPr>
          <w:ilvl w:val="0"/>
          <w:numId w:val="9"/>
        </w:numPr>
        <w:ind w:left="1134" w:firstLine="0"/>
        <w:rPr>
          <w:lang w:val="fr-FR"/>
        </w:rPr>
      </w:pPr>
      <w:r w:rsidRPr="00F76EF1">
        <w:rPr>
          <w:lang w:val="fr-FR"/>
        </w:rPr>
        <w:t>Voir la position du 03/2016 sur les observations finales du Comité</w:t>
      </w:r>
      <w:r w:rsidR="007D4203">
        <w:rPr>
          <w:rStyle w:val="Appelnotedebasdep"/>
        </w:rPr>
        <w:footnoteReference w:id="4"/>
      </w:r>
      <w:r w:rsidRPr="00F76EF1">
        <w:rPr>
          <w:lang w:val="fr-FR"/>
        </w:rPr>
        <w:t>.</w:t>
      </w:r>
    </w:p>
    <w:p w14:paraId="49BC0475" w14:textId="77777777" w:rsidR="00F76EF1" w:rsidRPr="00F76EF1" w:rsidRDefault="00F76EF1" w:rsidP="007D4203">
      <w:pPr>
        <w:pStyle w:val="HChG"/>
        <w:rPr>
          <w:lang w:val="fr-FR"/>
        </w:rPr>
      </w:pPr>
      <w:bookmarkStart w:id="7" w:name="_Toc528587089"/>
      <w:r w:rsidRPr="00F76EF1">
        <w:rPr>
          <w:lang w:val="fr-FR"/>
        </w:rPr>
        <w:tab/>
      </w:r>
      <w:bookmarkEnd w:id="7"/>
      <w:r w:rsidR="002B29A7">
        <w:rPr>
          <w:lang w:val="fr-FR"/>
        </w:rPr>
        <w:t>16</w:t>
      </w:r>
      <w:r w:rsidRPr="00F76EF1">
        <w:rPr>
          <w:lang w:val="fr-FR"/>
        </w:rPr>
        <w:t>.</w:t>
      </w:r>
      <w:r w:rsidRPr="00F76EF1">
        <w:rPr>
          <w:lang w:val="fr-FR"/>
        </w:rPr>
        <w:tab/>
        <w:t xml:space="preserve">Liberté d'expression, liberté d'association et de réunion </w:t>
      </w:r>
    </w:p>
    <w:p w14:paraId="4D03C7A8" w14:textId="77777777" w:rsidR="00F76EF1" w:rsidRPr="007D4203" w:rsidRDefault="00F76EF1" w:rsidP="007403F2">
      <w:pPr>
        <w:pStyle w:val="SingleTxtG"/>
        <w:numPr>
          <w:ilvl w:val="0"/>
          <w:numId w:val="9"/>
        </w:numPr>
        <w:ind w:left="1134" w:firstLine="0"/>
        <w:rPr>
          <w:lang w:val="fr-FR"/>
        </w:rPr>
      </w:pPr>
      <w:r w:rsidRPr="007D4203">
        <w:rPr>
          <w:lang w:val="fr-FR"/>
        </w:rPr>
        <w:t xml:space="preserve">Conformément à la loi du 24/07/2015 – Droit des assemblées, le droit d’organiser les assemblées est conféré aux personnes jouissant de la pleine capacité juridique. </w:t>
      </w:r>
      <w:r w:rsidRPr="00F76EF1">
        <w:rPr>
          <w:lang w:val="fr-FR"/>
        </w:rPr>
        <w:t>L'organisateur assume la responsabilité ju</w:t>
      </w:r>
      <w:r w:rsidR="00D77D00">
        <w:rPr>
          <w:lang w:val="fr-FR"/>
        </w:rPr>
        <w:t>r</w:t>
      </w:r>
      <w:r w:rsidRPr="00F76EF1">
        <w:rPr>
          <w:lang w:val="fr-FR"/>
        </w:rPr>
        <w:t>idique du déroulement de l’assemblée.</w:t>
      </w:r>
    </w:p>
    <w:p w14:paraId="250F58FE" w14:textId="77777777" w:rsidR="00F76EF1" w:rsidRPr="007D4203" w:rsidRDefault="00F76EF1" w:rsidP="007403F2">
      <w:pPr>
        <w:pStyle w:val="SingleTxtG"/>
        <w:numPr>
          <w:ilvl w:val="0"/>
          <w:numId w:val="9"/>
        </w:numPr>
        <w:ind w:left="1134" w:firstLine="0"/>
        <w:rPr>
          <w:lang w:val="fr-FR"/>
        </w:rPr>
      </w:pPr>
      <w:r w:rsidRPr="007D4203">
        <w:rPr>
          <w:lang w:val="fr-FR"/>
        </w:rPr>
        <w:t>Les mineurs peuvent participer aux assemblées.</w:t>
      </w:r>
    </w:p>
    <w:p w14:paraId="58D5BD65" w14:textId="77777777" w:rsidR="00F76EF1" w:rsidRPr="00F76EF1" w:rsidRDefault="00F76EF1" w:rsidP="007403F2">
      <w:pPr>
        <w:pStyle w:val="SingleTxtG"/>
        <w:numPr>
          <w:ilvl w:val="0"/>
          <w:numId w:val="9"/>
        </w:numPr>
        <w:ind w:left="1134" w:firstLine="0"/>
        <w:rPr>
          <w:lang w:val="fr-FR"/>
        </w:rPr>
      </w:pPr>
      <w:r w:rsidRPr="00F76EF1">
        <w:rPr>
          <w:lang w:val="fr-FR"/>
        </w:rPr>
        <w:t>La Constitution garantit à chacun la liberté d'exprimer ses opinions et d'obtenir et de diffuser des informations.</w:t>
      </w:r>
    </w:p>
    <w:p w14:paraId="1ACFC394" w14:textId="77777777" w:rsidR="00F76EF1" w:rsidRPr="00F76EF1" w:rsidRDefault="00F76EF1" w:rsidP="007D4203">
      <w:pPr>
        <w:pStyle w:val="HChG"/>
        <w:rPr>
          <w:lang w:val="fr-FR"/>
        </w:rPr>
      </w:pPr>
      <w:bookmarkStart w:id="8" w:name="_Toc528587091"/>
      <w:r w:rsidRPr="00F76EF1">
        <w:rPr>
          <w:lang w:val="fr-FR"/>
        </w:rPr>
        <w:tab/>
      </w:r>
      <w:bookmarkEnd w:id="8"/>
      <w:r w:rsidR="002B29A7">
        <w:rPr>
          <w:lang w:val="fr-FR"/>
        </w:rPr>
        <w:t>17</w:t>
      </w:r>
      <w:r w:rsidRPr="00F76EF1">
        <w:rPr>
          <w:lang w:val="fr-FR"/>
        </w:rPr>
        <w:t>.</w:t>
      </w:r>
      <w:r w:rsidRPr="00F76EF1">
        <w:rPr>
          <w:lang w:val="fr-FR"/>
        </w:rPr>
        <w:tab/>
        <w:t>Promotion de méthodes éducatives non violentes</w:t>
      </w:r>
    </w:p>
    <w:p w14:paraId="2F8ED038" w14:textId="77777777" w:rsidR="00F76EF1" w:rsidRPr="007D4203" w:rsidRDefault="00F76EF1" w:rsidP="007403F2">
      <w:pPr>
        <w:pStyle w:val="SingleTxtG"/>
        <w:numPr>
          <w:ilvl w:val="0"/>
          <w:numId w:val="9"/>
        </w:numPr>
        <w:ind w:left="1134" w:firstLine="0"/>
        <w:rPr>
          <w:lang w:val="fr-FR"/>
        </w:rPr>
      </w:pPr>
      <w:r w:rsidRPr="00F76EF1">
        <w:rPr>
          <w:lang w:val="fr-FR"/>
        </w:rPr>
        <w:t xml:space="preserve">La Constitution interdit explicitement les châtiments corporels. Le </w:t>
      </w:r>
      <w:proofErr w:type="spellStart"/>
      <w:r w:rsidRPr="00F76EF1">
        <w:rPr>
          <w:lang w:val="fr-FR"/>
        </w:rPr>
        <w:t>Kro</w:t>
      </w:r>
      <w:proofErr w:type="spellEnd"/>
      <w:r w:rsidRPr="00F76EF1">
        <w:rPr>
          <w:lang w:val="fr-FR"/>
        </w:rPr>
        <w:t xml:space="preserve"> contient une disposition interdisant de façon explicite les châtiments corporels, adressée aux parents et aux autres personnes ayant la garde ou la charge de l'enfant.</w:t>
      </w:r>
    </w:p>
    <w:p w14:paraId="14D6CAD0" w14:textId="77777777" w:rsidR="00F76EF1" w:rsidRPr="00F76EF1" w:rsidRDefault="00F76EF1" w:rsidP="007403F2">
      <w:pPr>
        <w:pStyle w:val="SingleTxtG"/>
        <w:numPr>
          <w:ilvl w:val="0"/>
          <w:numId w:val="9"/>
        </w:numPr>
        <w:ind w:left="1134" w:firstLine="0"/>
        <w:rPr>
          <w:lang w:val="fr-FR"/>
        </w:rPr>
      </w:pPr>
      <w:r w:rsidRPr="00F76EF1">
        <w:rPr>
          <w:lang w:val="fr-FR"/>
        </w:rPr>
        <w:t xml:space="preserve">Dans le cadre du Programme national de lutte contre la violence en famille, les autorités locales mettent en œuvre des programmes visant à promouvoir des méthodes d'éducation appropriées à l'intention des familles menacées par la violence en famille. Des services de conseil aux familles et aux personnes </w:t>
      </w:r>
      <w:r w:rsidR="007D4203" w:rsidRPr="00F76EF1">
        <w:rPr>
          <w:lang w:val="fr-FR"/>
        </w:rPr>
        <w:t>vulnérables</w:t>
      </w:r>
      <w:r w:rsidRPr="00F76EF1">
        <w:rPr>
          <w:lang w:val="fr-FR"/>
        </w:rPr>
        <w:t>, comme les filles enceintes, mènent des activités visant à ren</w:t>
      </w:r>
      <w:r w:rsidR="002B29A7">
        <w:rPr>
          <w:lang w:val="fr-FR"/>
        </w:rPr>
        <w:t>forcer les compétences parentales</w:t>
      </w:r>
      <w:r w:rsidRPr="00F76EF1">
        <w:rPr>
          <w:lang w:val="fr-FR"/>
        </w:rPr>
        <w:t>.</w:t>
      </w:r>
    </w:p>
    <w:p w14:paraId="0F2F5892" w14:textId="77777777" w:rsidR="00F76EF1" w:rsidRPr="007D4203" w:rsidRDefault="00F76EF1" w:rsidP="007403F2">
      <w:pPr>
        <w:pStyle w:val="SingleTxtG"/>
        <w:numPr>
          <w:ilvl w:val="0"/>
          <w:numId w:val="9"/>
        </w:numPr>
        <w:ind w:left="1134" w:firstLine="0"/>
        <w:rPr>
          <w:lang w:val="fr-FR"/>
        </w:rPr>
      </w:pPr>
      <w:r w:rsidRPr="007D4203">
        <w:rPr>
          <w:lang w:val="fr-FR"/>
        </w:rPr>
        <w:t>Les campagnes médiatiques font la promotion de méthodes d'éducation non violentes, apportent des informations sur la protection des victimes de violence, les interventions contre les personnes violentes et l'interdiction des châtiments corporels.</w:t>
      </w:r>
    </w:p>
    <w:p w14:paraId="266585B3" w14:textId="77777777" w:rsidR="00F76EF1" w:rsidRPr="00F76EF1" w:rsidRDefault="00F76EF1" w:rsidP="007403F2">
      <w:pPr>
        <w:pStyle w:val="SingleTxtG"/>
        <w:numPr>
          <w:ilvl w:val="0"/>
          <w:numId w:val="9"/>
        </w:numPr>
        <w:ind w:left="1134" w:firstLine="0"/>
        <w:rPr>
          <w:lang w:val="fr-FR"/>
        </w:rPr>
      </w:pPr>
      <w:bookmarkStart w:id="9" w:name="_Toc528587092"/>
      <w:r w:rsidRPr="00F76EF1">
        <w:rPr>
          <w:lang w:val="fr-FR"/>
        </w:rPr>
        <w:t>Les étrangers, à leur arrivée dans un centre pour étrangers, participent à un cours d'orientation dans le cadre duquel la législation sur la garde des enfants est présentée. La procédure instaurant la politique de protection des enfants contre la maltraitance dans les centres prévoit la formation des parents à la prise en charge adéquate des enfants et à la résolution des problèmes éducatifs.</w:t>
      </w:r>
    </w:p>
    <w:p w14:paraId="1FC6E165" w14:textId="77777777" w:rsidR="00F76EF1" w:rsidRPr="00F76EF1" w:rsidRDefault="00F76EF1" w:rsidP="007403F2">
      <w:pPr>
        <w:pStyle w:val="SingleTxtG"/>
        <w:numPr>
          <w:ilvl w:val="0"/>
          <w:numId w:val="9"/>
        </w:numPr>
        <w:ind w:left="1134" w:firstLine="0"/>
        <w:rPr>
          <w:lang w:val="fr-FR"/>
        </w:rPr>
      </w:pPr>
      <w:r w:rsidRPr="00F76EF1">
        <w:rPr>
          <w:lang w:val="fr-FR"/>
        </w:rPr>
        <w:t>Mesures prises, 2015-2018:</w:t>
      </w:r>
    </w:p>
    <w:p w14:paraId="2BC1B077" w14:textId="77777777" w:rsidR="00F76EF1" w:rsidRPr="00F76EF1" w:rsidRDefault="007D4203" w:rsidP="007D4203">
      <w:pPr>
        <w:pStyle w:val="Bullet1G"/>
        <w:rPr>
          <w:lang w:val="fr-FR"/>
        </w:rPr>
      </w:pPr>
      <w:r w:rsidRPr="00F76EF1">
        <w:rPr>
          <w:lang w:val="fr-FR"/>
        </w:rPr>
        <w:t>Les</w:t>
      </w:r>
      <w:r w:rsidR="00F76EF1" w:rsidRPr="00F76EF1">
        <w:rPr>
          <w:lang w:val="fr-FR"/>
        </w:rPr>
        <w:t xml:space="preserve"> ateliers pour les enfants et les pères, ateliers </w:t>
      </w:r>
      <w:proofErr w:type="spellStart"/>
      <w:r w:rsidR="00F76EF1" w:rsidRPr="00F76EF1">
        <w:rPr>
          <w:lang w:val="fr-FR"/>
        </w:rPr>
        <w:t>psychosociaux</w:t>
      </w:r>
      <w:proofErr w:type="spellEnd"/>
      <w:r w:rsidR="00D77D00">
        <w:rPr>
          <w:lang w:val="fr-FR"/>
        </w:rPr>
        <w:t xml:space="preserve"> et d’activation pour les mères ;</w:t>
      </w:r>
    </w:p>
    <w:p w14:paraId="409B97BA" w14:textId="77777777" w:rsidR="00F76EF1" w:rsidRPr="00F76EF1" w:rsidRDefault="007D4203" w:rsidP="007D4203">
      <w:pPr>
        <w:pStyle w:val="Bullet1G"/>
        <w:rPr>
          <w:lang w:val="fr-FR"/>
        </w:rPr>
      </w:pPr>
      <w:r w:rsidRPr="00F76EF1">
        <w:rPr>
          <w:lang w:val="fr-FR"/>
        </w:rPr>
        <w:t>Les</w:t>
      </w:r>
      <w:r w:rsidR="00F76EF1" w:rsidRPr="00F76EF1">
        <w:rPr>
          <w:lang w:val="fr-FR"/>
        </w:rPr>
        <w:t xml:space="preserve"> réunions pour les mères, ateliers d'intégration «</w:t>
      </w:r>
      <w:r w:rsidR="00D77D00">
        <w:rPr>
          <w:lang w:val="fr-FR"/>
        </w:rPr>
        <w:t> </w:t>
      </w:r>
      <w:r w:rsidR="00F76EF1" w:rsidRPr="00F76EF1">
        <w:rPr>
          <w:lang w:val="fr-FR"/>
        </w:rPr>
        <w:t>Je suis mère en Pologne</w:t>
      </w:r>
      <w:r w:rsidR="00D77D00">
        <w:rPr>
          <w:lang w:val="fr-FR"/>
        </w:rPr>
        <w:t> » ;</w:t>
      </w:r>
    </w:p>
    <w:p w14:paraId="2C1893E3" w14:textId="77777777" w:rsidR="00F76EF1" w:rsidRPr="00F76EF1" w:rsidRDefault="007D4203" w:rsidP="007D4203">
      <w:pPr>
        <w:pStyle w:val="Bullet1G"/>
        <w:rPr>
          <w:lang w:val="fr-FR"/>
        </w:rPr>
      </w:pPr>
      <w:r w:rsidRPr="00F76EF1">
        <w:rPr>
          <w:lang w:val="fr-FR"/>
        </w:rPr>
        <w:t>La</w:t>
      </w:r>
      <w:r w:rsidR="00F76EF1" w:rsidRPr="00F76EF1">
        <w:rPr>
          <w:lang w:val="fr-FR"/>
        </w:rPr>
        <w:t xml:space="preserve"> formation des empl</w:t>
      </w:r>
      <w:r w:rsidR="00D77D00">
        <w:rPr>
          <w:lang w:val="fr-FR"/>
        </w:rPr>
        <w:t>oyés des centres pour étrangers ;</w:t>
      </w:r>
    </w:p>
    <w:p w14:paraId="45EE32B9" w14:textId="77777777" w:rsidR="00F76EF1" w:rsidRPr="00F76EF1" w:rsidRDefault="007D4203" w:rsidP="007D4203">
      <w:pPr>
        <w:pStyle w:val="Bullet1G"/>
        <w:rPr>
          <w:lang w:val="fr-FR"/>
        </w:rPr>
      </w:pPr>
      <w:r w:rsidRPr="00F76EF1">
        <w:rPr>
          <w:lang w:val="fr-FR"/>
        </w:rPr>
        <w:t>La</w:t>
      </w:r>
      <w:r w:rsidR="00F76EF1" w:rsidRPr="00F76EF1">
        <w:rPr>
          <w:lang w:val="fr-FR"/>
        </w:rPr>
        <w:t xml:space="preserve"> formation «</w:t>
      </w:r>
      <w:r w:rsidR="00D77D00">
        <w:rPr>
          <w:lang w:val="fr-FR"/>
        </w:rPr>
        <w:t> </w:t>
      </w:r>
      <w:r w:rsidR="00F76EF1" w:rsidRPr="00F76EF1">
        <w:rPr>
          <w:lang w:val="fr-FR"/>
        </w:rPr>
        <w:t>Enfance en sécurité dans un centre pour étrangers</w:t>
      </w:r>
      <w:r w:rsidR="00D77D00">
        <w:rPr>
          <w:lang w:val="fr-FR"/>
        </w:rPr>
        <w:t> </w:t>
      </w:r>
      <w:r w:rsidR="00F76EF1" w:rsidRPr="00F76EF1">
        <w:rPr>
          <w:lang w:val="fr-FR"/>
        </w:rPr>
        <w:t>».</w:t>
      </w:r>
    </w:p>
    <w:bookmarkEnd w:id="9"/>
    <w:p w14:paraId="5E1CB314" w14:textId="77777777" w:rsidR="00F76EF1" w:rsidRPr="00F76EF1" w:rsidRDefault="007D4203" w:rsidP="007D4203">
      <w:pPr>
        <w:pStyle w:val="HChG"/>
        <w:rPr>
          <w:lang w:val="fr-FR"/>
        </w:rPr>
      </w:pPr>
      <w:r>
        <w:rPr>
          <w:lang w:val="fr-FR"/>
        </w:rPr>
        <w:lastRenderedPageBreak/>
        <w:tab/>
      </w:r>
      <w:r w:rsidR="002B29A7">
        <w:rPr>
          <w:lang w:val="fr-FR"/>
        </w:rPr>
        <w:t>18</w:t>
      </w:r>
      <w:r w:rsidR="00F76EF1" w:rsidRPr="00F76EF1">
        <w:rPr>
          <w:lang w:val="fr-FR"/>
        </w:rPr>
        <w:t>.</w:t>
      </w:r>
      <w:r w:rsidR="00F76EF1" w:rsidRPr="00F76EF1">
        <w:rPr>
          <w:lang w:val="fr-FR"/>
        </w:rPr>
        <w:tab/>
        <w:t>Protection contre la violence</w:t>
      </w:r>
    </w:p>
    <w:p w14:paraId="0E0EF83C" w14:textId="77777777" w:rsidR="00F76EF1" w:rsidRPr="00F76EF1" w:rsidRDefault="007D4203" w:rsidP="007D4203">
      <w:pPr>
        <w:pStyle w:val="H1G"/>
        <w:rPr>
          <w:lang w:val="fr-FR"/>
        </w:rPr>
      </w:pPr>
      <w:r>
        <w:rPr>
          <w:lang w:val="fr-FR"/>
        </w:rPr>
        <w:tab/>
      </w:r>
      <w:r>
        <w:rPr>
          <w:lang w:val="fr-FR"/>
        </w:rPr>
        <w:tab/>
      </w:r>
      <w:r w:rsidR="00F76EF1" w:rsidRPr="00F76EF1">
        <w:rPr>
          <w:lang w:val="fr-FR"/>
        </w:rPr>
        <w:t>Général</w:t>
      </w:r>
    </w:p>
    <w:p w14:paraId="6F55D3D6" w14:textId="77777777" w:rsidR="00F76EF1" w:rsidRPr="00F76EF1" w:rsidRDefault="00F76EF1" w:rsidP="007403F2">
      <w:pPr>
        <w:pStyle w:val="SingleTxtG"/>
        <w:numPr>
          <w:ilvl w:val="0"/>
          <w:numId w:val="9"/>
        </w:numPr>
        <w:ind w:left="1134" w:firstLine="0"/>
        <w:rPr>
          <w:lang w:val="fr-FR"/>
        </w:rPr>
      </w:pPr>
      <w:r w:rsidRPr="00F76EF1">
        <w:rPr>
          <w:lang w:val="fr-FR"/>
        </w:rPr>
        <w:t>La prévention et la lutte contre la violence en famille repose sur la loi du 29/07/2005 sur la lutte contre la violence en famille et sur le Programme national de lutte contre la violence en famille 2014-2020. La loi oblige les personnes qui, en exerçant leurs fonctions professionnelles, ont pris soupçon qu’une infraction de violence en famille poursuivie d'office a été commise, à en informer immédiatement la Police ou le ministère public. Les témoins de violence devraient en informer la Police, le procureur ou toute autre entité de lutte contre la violence en famille.</w:t>
      </w:r>
    </w:p>
    <w:p w14:paraId="4AACA1DE" w14:textId="77777777" w:rsidR="00F76EF1" w:rsidRPr="00F76EF1" w:rsidRDefault="00F76EF1" w:rsidP="007403F2">
      <w:pPr>
        <w:pStyle w:val="SingleTxtG"/>
        <w:numPr>
          <w:ilvl w:val="0"/>
          <w:numId w:val="9"/>
        </w:numPr>
        <w:ind w:left="1134" w:firstLine="0"/>
        <w:rPr>
          <w:lang w:val="fr-FR"/>
        </w:rPr>
      </w:pPr>
      <w:r w:rsidRPr="00F76EF1">
        <w:rPr>
          <w:lang w:val="fr-FR"/>
        </w:rPr>
        <w:t>Solutions pour aider les victimes:</w:t>
      </w:r>
    </w:p>
    <w:p w14:paraId="5BCA957E" w14:textId="77777777" w:rsidR="00F76EF1" w:rsidRPr="00F76EF1" w:rsidRDefault="007D4203" w:rsidP="007D4203">
      <w:pPr>
        <w:pStyle w:val="Bullet1G"/>
        <w:rPr>
          <w:lang w:val="fr-FR"/>
        </w:rPr>
      </w:pPr>
      <w:r w:rsidRPr="00F76EF1">
        <w:rPr>
          <w:lang w:val="fr-FR"/>
        </w:rPr>
        <w:t>Des</w:t>
      </w:r>
      <w:r w:rsidR="00F76EF1" w:rsidRPr="00F76EF1">
        <w:rPr>
          <w:lang w:val="fr-FR"/>
        </w:rPr>
        <w:t xml:space="preserve"> conseils psychologiques, médicaux, juridiques, sociaux, d'intervention d'urgence et de soutien,</w:t>
      </w:r>
    </w:p>
    <w:p w14:paraId="05D5E66F" w14:textId="77777777" w:rsidR="00F76EF1" w:rsidRPr="00F76EF1" w:rsidRDefault="007D4203" w:rsidP="007D4203">
      <w:pPr>
        <w:pStyle w:val="Bullet1G"/>
        <w:rPr>
          <w:lang w:val="fr-FR"/>
        </w:rPr>
      </w:pPr>
      <w:r w:rsidRPr="00F76EF1">
        <w:rPr>
          <w:lang w:val="fr-FR"/>
        </w:rPr>
        <w:t>Le</w:t>
      </w:r>
      <w:r w:rsidR="00F76EF1" w:rsidRPr="00F76EF1">
        <w:rPr>
          <w:lang w:val="fr-FR"/>
        </w:rPr>
        <w:t xml:space="preserve"> refuge dans un centre de soutien spécialisé pour les victimes de violence en famille,</w:t>
      </w:r>
    </w:p>
    <w:p w14:paraId="79F5D3C3" w14:textId="77777777" w:rsidR="00F76EF1" w:rsidRPr="00F76EF1" w:rsidRDefault="007D4203" w:rsidP="007D4203">
      <w:pPr>
        <w:pStyle w:val="Bullet1G"/>
        <w:rPr>
          <w:lang w:val="fr-FR"/>
        </w:rPr>
      </w:pPr>
      <w:r w:rsidRPr="00F76EF1">
        <w:rPr>
          <w:lang w:val="fr-FR"/>
        </w:rPr>
        <w:t>L’interdiction</w:t>
      </w:r>
      <w:r w:rsidR="00F76EF1" w:rsidRPr="00F76EF1">
        <w:rPr>
          <w:lang w:val="fr-FR"/>
        </w:rPr>
        <w:t xml:space="preserve"> pour l'auteur de violence de contacter la victime et l'ordre de quitter l’appartement, même s'il en est le propriétaire,</w:t>
      </w:r>
    </w:p>
    <w:p w14:paraId="66C9DCD1" w14:textId="77777777" w:rsidR="00F76EF1" w:rsidRPr="00F76EF1" w:rsidRDefault="007D4203" w:rsidP="007D4203">
      <w:pPr>
        <w:pStyle w:val="Bullet1G"/>
        <w:rPr>
          <w:lang w:val="fr-FR"/>
        </w:rPr>
      </w:pPr>
      <w:r w:rsidRPr="00F76EF1">
        <w:rPr>
          <w:lang w:val="fr-FR"/>
        </w:rPr>
        <w:t>La</w:t>
      </w:r>
      <w:r w:rsidR="00F76EF1" w:rsidRPr="00F76EF1">
        <w:rPr>
          <w:lang w:val="fr-FR"/>
        </w:rPr>
        <w:t xml:space="preserve"> possibilité d'obtenir gratuitement un certificat médical indiquant les causes et le type de lésions corporelles,</w:t>
      </w:r>
    </w:p>
    <w:p w14:paraId="69293D3A" w14:textId="77777777" w:rsidR="00F76EF1" w:rsidRPr="00F76EF1" w:rsidRDefault="007D4203" w:rsidP="007D4203">
      <w:pPr>
        <w:pStyle w:val="Bullet1G"/>
        <w:rPr>
          <w:lang w:val="fr-FR"/>
        </w:rPr>
      </w:pPr>
      <w:r w:rsidRPr="00F76EF1">
        <w:rPr>
          <w:lang w:val="fr-FR"/>
        </w:rPr>
        <w:t>Procédure</w:t>
      </w:r>
      <w:r w:rsidR="00F76EF1" w:rsidRPr="00F76EF1">
        <w:rPr>
          <w:lang w:val="fr-FR"/>
        </w:rPr>
        <w:t xml:space="preserve"> «</w:t>
      </w:r>
      <w:r w:rsidR="00D77D00">
        <w:rPr>
          <w:lang w:val="fr-FR"/>
        </w:rPr>
        <w:t> </w:t>
      </w:r>
      <w:r w:rsidR="00F76EF1" w:rsidRPr="00F76EF1">
        <w:rPr>
          <w:lang w:val="fr-FR"/>
        </w:rPr>
        <w:t>Fiche bleue</w:t>
      </w:r>
      <w:r w:rsidR="00D77D00">
        <w:rPr>
          <w:lang w:val="fr-FR"/>
        </w:rPr>
        <w:t> </w:t>
      </w:r>
      <w:r w:rsidR="00F76EF1" w:rsidRPr="00F76EF1">
        <w:rPr>
          <w:lang w:val="fr-FR"/>
        </w:rPr>
        <w:t>».</w:t>
      </w:r>
    </w:p>
    <w:p w14:paraId="6E1ECB36" w14:textId="77777777" w:rsidR="00F76EF1" w:rsidRPr="00F76EF1" w:rsidRDefault="00F76EF1" w:rsidP="007403F2">
      <w:pPr>
        <w:pStyle w:val="SingleTxtG"/>
        <w:numPr>
          <w:ilvl w:val="0"/>
          <w:numId w:val="9"/>
        </w:numPr>
        <w:ind w:left="1134" w:firstLine="0"/>
        <w:rPr>
          <w:lang w:val="fr-FR"/>
        </w:rPr>
      </w:pPr>
      <w:r w:rsidRPr="00F76EF1">
        <w:rPr>
          <w:lang w:val="fr-FR"/>
        </w:rPr>
        <w:t>En cas de menace directe à la vie ou à la santé d'un enfant en raison de la violence en famille, il peut être retiré de la famille. L'enfant est placé auprès d'une personne la plus proche non cohabitante, dans une famille d'accueil ou dans un établissement de garde et d’éducation. Le tribunal des tutelles en est informé immédiatement (max. 24 heures). Les parents ont le droit de déposer la plainte concernant le déplacement de l'enfant, elle est examinée par le tribunal dans les 24 heures.</w:t>
      </w:r>
    </w:p>
    <w:p w14:paraId="2E66BB19" w14:textId="77777777" w:rsidR="00F76EF1" w:rsidRPr="007D4203" w:rsidRDefault="00F76EF1" w:rsidP="007403F2">
      <w:pPr>
        <w:pStyle w:val="SingleTxtG"/>
        <w:numPr>
          <w:ilvl w:val="0"/>
          <w:numId w:val="9"/>
        </w:numPr>
        <w:ind w:left="1134" w:firstLine="0"/>
        <w:rPr>
          <w:lang w:val="fr-FR"/>
        </w:rPr>
      </w:pPr>
      <w:r w:rsidRPr="00F76EF1">
        <w:rPr>
          <w:lang w:val="fr-FR"/>
        </w:rPr>
        <w:t>Le Programme national de lutte contre la violence en famille prévoit:</w:t>
      </w:r>
    </w:p>
    <w:p w14:paraId="362477E3" w14:textId="77777777" w:rsidR="00F76EF1" w:rsidRPr="00F76EF1" w:rsidRDefault="007D4203" w:rsidP="007D4203">
      <w:pPr>
        <w:pStyle w:val="Bullet1G"/>
        <w:rPr>
          <w:lang w:val="fr-FR"/>
        </w:rPr>
      </w:pPr>
      <w:r w:rsidRPr="00F76EF1">
        <w:rPr>
          <w:lang w:val="fr-FR"/>
        </w:rPr>
        <w:t>La</w:t>
      </w:r>
      <w:r w:rsidR="00F76EF1" w:rsidRPr="00F76EF1">
        <w:rPr>
          <w:lang w:val="fr-FR"/>
        </w:rPr>
        <w:t xml:space="preserve"> mise en œuvre de programmes de prévention et de lutte contre la violence, de protection et d'éducation, de programmes correctifs et éducatifs, mis en œuvre dans les conditions de liberté et dans les unités pénitentiaires, ainsi que de programmes psychologiques et thérapeutiques, </w:t>
      </w:r>
    </w:p>
    <w:p w14:paraId="30181615" w14:textId="77777777" w:rsidR="00F76EF1" w:rsidRPr="00F76EF1" w:rsidRDefault="007D4203" w:rsidP="007D4203">
      <w:pPr>
        <w:pStyle w:val="Bullet1G"/>
        <w:rPr>
          <w:lang w:val="fr-FR"/>
        </w:rPr>
      </w:pPr>
      <w:r w:rsidRPr="00F76EF1">
        <w:rPr>
          <w:lang w:val="fr-FR"/>
        </w:rPr>
        <w:t>L’élargissement</w:t>
      </w:r>
      <w:r w:rsidR="00F76EF1" w:rsidRPr="00F76EF1">
        <w:rPr>
          <w:lang w:val="fr-FR"/>
        </w:rPr>
        <w:t xml:space="preserve"> du réseau d'institutions de soutien et d'assistance aux victimes,</w:t>
      </w:r>
    </w:p>
    <w:p w14:paraId="2713FC92" w14:textId="77777777" w:rsidR="00F76EF1" w:rsidRPr="00F76EF1" w:rsidRDefault="007D4203" w:rsidP="007D4203">
      <w:pPr>
        <w:pStyle w:val="Bullet1G"/>
        <w:rPr>
          <w:lang w:val="fr-FR"/>
        </w:rPr>
      </w:pPr>
      <w:r w:rsidRPr="00F76EF1">
        <w:rPr>
          <w:lang w:val="fr-FR"/>
        </w:rPr>
        <w:t>Le</w:t>
      </w:r>
      <w:r w:rsidR="00F76EF1" w:rsidRPr="00F76EF1">
        <w:rPr>
          <w:lang w:val="fr-FR"/>
        </w:rPr>
        <w:t xml:space="preserve"> renforcement de la mobilisation des représentants des services, des autorités centrales et locales, de la coopération avec les </w:t>
      </w:r>
      <w:proofErr w:type="spellStart"/>
      <w:r w:rsidR="00F76EF1" w:rsidRPr="00F76EF1">
        <w:rPr>
          <w:lang w:val="fr-FR"/>
        </w:rPr>
        <w:t>ong</w:t>
      </w:r>
      <w:proofErr w:type="spellEnd"/>
      <w:r w:rsidR="00F76EF1" w:rsidRPr="00F76EF1">
        <w:rPr>
          <w:lang w:val="fr-FR"/>
        </w:rPr>
        <w:t>,</w:t>
      </w:r>
    </w:p>
    <w:p w14:paraId="44CD37D1" w14:textId="77777777" w:rsidR="00F76EF1" w:rsidRPr="00F76EF1" w:rsidRDefault="007D4203" w:rsidP="007D4203">
      <w:pPr>
        <w:pStyle w:val="Bullet1G"/>
        <w:rPr>
          <w:lang w:val="fr-FR"/>
        </w:rPr>
      </w:pPr>
      <w:r w:rsidRPr="00F76EF1">
        <w:rPr>
          <w:lang w:val="fr-FR"/>
        </w:rPr>
        <w:t>La</w:t>
      </w:r>
      <w:r w:rsidR="00F76EF1" w:rsidRPr="00F76EF1">
        <w:rPr>
          <w:lang w:val="fr-FR"/>
        </w:rPr>
        <w:t xml:space="preserve"> formation de représentants d'institutions luttant contre la violence en famille,</w:t>
      </w:r>
    </w:p>
    <w:p w14:paraId="0FE33168" w14:textId="77777777" w:rsidR="00F76EF1" w:rsidRPr="00F76EF1" w:rsidRDefault="007D4203" w:rsidP="007D4203">
      <w:pPr>
        <w:pStyle w:val="Bullet1G"/>
        <w:rPr>
          <w:lang w:val="fr-FR"/>
        </w:rPr>
      </w:pPr>
      <w:r w:rsidRPr="00F76EF1">
        <w:rPr>
          <w:lang w:val="fr-FR"/>
        </w:rPr>
        <w:t>Les</w:t>
      </w:r>
      <w:r w:rsidR="00F76EF1" w:rsidRPr="00F76EF1">
        <w:rPr>
          <w:lang w:val="fr-FR"/>
        </w:rPr>
        <w:t xml:space="preserve"> campagnes visant à modifier la perception de la violence en famille, à sensibiliser à la façon de réagir et de la prévenir.</w:t>
      </w:r>
    </w:p>
    <w:p w14:paraId="19EB2C83" w14:textId="77777777" w:rsidR="00F76EF1" w:rsidRPr="00F76EF1" w:rsidRDefault="00F76EF1" w:rsidP="007403F2">
      <w:pPr>
        <w:pStyle w:val="SingleTxtG"/>
        <w:numPr>
          <w:ilvl w:val="0"/>
          <w:numId w:val="9"/>
        </w:numPr>
        <w:ind w:left="1134" w:firstLine="0"/>
        <w:rPr>
          <w:lang w:val="fr-FR"/>
        </w:rPr>
      </w:pPr>
      <w:r w:rsidRPr="00F76EF1">
        <w:rPr>
          <w:lang w:val="fr-FR"/>
        </w:rPr>
        <w:t>Les interventions en faveur d'un enfant sont effectuées dans le cadre de la procédure de la «</w:t>
      </w:r>
      <w:r w:rsidR="00D77D00">
        <w:rPr>
          <w:lang w:val="fr-FR"/>
        </w:rPr>
        <w:t> </w:t>
      </w:r>
      <w:r w:rsidRPr="00F76EF1">
        <w:rPr>
          <w:lang w:val="fr-FR"/>
        </w:rPr>
        <w:t>Fiche bleue</w:t>
      </w:r>
      <w:r w:rsidR="00D77D00">
        <w:rPr>
          <w:lang w:val="fr-FR"/>
        </w:rPr>
        <w:t> </w:t>
      </w:r>
      <w:r w:rsidRPr="00F76EF1">
        <w:rPr>
          <w:lang w:val="fr-FR"/>
        </w:rPr>
        <w:t>». Le questionnaire permet d’identifier les cas à haut risque pour la vie ou la santé et facilite la décision d'arrêter l'auteur de violence en famille. Le questionnaire est utilisé aussi pour le suivi d'un cas donné.</w:t>
      </w:r>
    </w:p>
    <w:p w14:paraId="6E176D3C" w14:textId="77777777" w:rsidR="00F76EF1" w:rsidRPr="00F76EF1" w:rsidRDefault="00F76EF1" w:rsidP="007403F2">
      <w:pPr>
        <w:pStyle w:val="SingleTxtG"/>
        <w:numPr>
          <w:ilvl w:val="0"/>
          <w:numId w:val="9"/>
        </w:numPr>
        <w:ind w:left="1134" w:firstLine="0"/>
        <w:rPr>
          <w:lang w:val="fr-FR"/>
        </w:rPr>
      </w:pPr>
      <w:r w:rsidRPr="00F76EF1">
        <w:rPr>
          <w:lang w:val="fr-FR"/>
        </w:rPr>
        <w:t>La Police utilise le «</w:t>
      </w:r>
      <w:r w:rsidR="00D77D00">
        <w:rPr>
          <w:lang w:val="fr-FR"/>
        </w:rPr>
        <w:t> </w:t>
      </w:r>
      <w:r w:rsidRPr="00F76EF1">
        <w:rPr>
          <w:lang w:val="fr-FR"/>
        </w:rPr>
        <w:t>Manuel pratique à l'intention des fonctionnaires de Police - Estimation des risques associés aux cas individuels de violence en famille</w:t>
      </w:r>
      <w:r w:rsidR="00D77D00">
        <w:rPr>
          <w:lang w:val="fr-FR"/>
        </w:rPr>
        <w:t> </w:t>
      </w:r>
      <w:r w:rsidRPr="00F76EF1">
        <w:rPr>
          <w:lang w:val="fr-FR"/>
        </w:rPr>
        <w:t>» qui détermine le déroulement d'une intervention en raison de la violence en famille. L'objectif est d'accroître l'efficacité des interventions contre les auteurs d'actes de violence et de réduire au minimum les risques pour la santé et la vie des victimes, de faciliter l'identification des cas à haut risque pour la vie ou la santé et d'adapter les formes d'assistance à la situation particulière. Une partie du questionnaire concerne les situations de la violence contre l’enfant.</w:t>
      </w:r>
    </w:p>
    <w:p w14:paraId="13C69A39" w14:textId="77777777" w:rsidR="00F76EF1" w:rsidRPr="00F76EF1" w:rsidRDefault="00F76EF1" w:rsidP="007403F2">
      <w:pPr>
        <w:pStyle w:val="SingleTxtG"/>
        <w:numPr>
          <w:ilvl w:val="0"/>
          <w:numId w:val="9"/>
        </w:numPr>
        <w:ind w:left="1134" w:firstLine="0"/>
        <w:rPr>
          <w:lang w:val="fr-FR"/>
        </w:rPr>
      </w:pPr>
      <w:r w:rsidRPr="00F76EF1">
        <w:rPr>
          <w:lang w:val="fr-FR"/>
        </w:rPr>
        <w:lastRenderedPageBreak/>
        <w:t>Le site internet de l’ORE contient des publications destiné</w:t>
      </w:r>
      <w:r w:rsidR="00D77D00">
        <w:rPr>
          <w:lang w:val="fr-FR"/>
        </w:rPr>
        <w:t>e</w:t>
      </w:r>
      <w:r w:rsidRPr="00F76EF1">
        <w:rPr>
          <w:lang w:val="fr-FR"/>
        </w:rPr>
        <w:t xml:space="preserve">s aux enseignants qui portent sur la violence en famille, l’agression à l’école, la violence entre pairs, la </w:t>
      </w:r>
      <w:proofErr w:type="spellStart"/>
      <w:r w:rsidRPr="00F76EF1">
        <w:rPr>
          <w:lang w:val="fr-FR"/>
        </w:rPr>
        <w:t>ciberintimidation</w:t>
      </w:r>
      <w:proofErr w:type="spellEnd"/>
      <w:r w:rsidRPr="00F76EF1">
        <w:rPr>
          <w:lang w:val="fr-FR"/>
        </w:rPr>
        <w:t>.</w:t>
      </w:r>
    </w:p>
    <w:p w14:paraId="45174743" w14:textId="77777777" w:rsidR="00F76EF1" w:rsidRPr="00F76EF1" w:rsidRDefault="00F76EF1" w:rsidP="007403F2">
      <w:pPr>
        <w:pStyle w:val="SingleTxtG"/>
        <w:numPr>
          <w:ilvl w:val="0"/>
          <w:numId w:val="9"/>
        </w:numPr>
        <w:ind w:left="1134" w:firstLine="0"/>
        <w:rPr>
          <w:lang w:val="fr-FR"/>
        </w:rPr>
      </w:pPr>
      <w:r w:rsidRPr="00F76EF1">
        <w:rPr>
          <w:lang w:val="fr-FR"/>
        </w:rPr>
        <w:t xml:space="preserve">La protection des enfants contre la violence résulte des dispositions du </w:t>
      </w:r>
      <w:proofErr w:type="spellStart"/>
      <w:r w:rsidRPr="00F76EF1">
        <w:rPr>
          <w:lang w:val="fr-FR"/>
        </w:rPr>
        <w:t>Kk</w:t>
      </w:r>
      <w:proofErr w:type="spellEnd"/>
      <w:r w:rsidRPr="00F76EF1">
        <w:rPr>
          <w:lang w:val="fr-FR"/>
        </w:rPr>
        <w:t>. Les modifications - point 2.</w:t>
      </w:r>
    </w:p>
    <w:p w14:paraId="2915A4EA" w14:textId="77777777" w:rsidR="00F76EF1" w:rsidRPr="007D4203" w:rsidRDefault="00F76EF1" w:rsidP="007403F2">
      <w:pPr>
        <w:pStyle w:val="SingleTxtG"/>
        <w:numPr>
          <w:ilvl w:val="0"/>
          <w:numId w:val="9"/>
        </w:numPr>
        <w:ind w:left="1134" w:firstLine="0"/>
        <w:rPr>
          <w:lang w:val="fr-FR"/>
        </w:rPr>
      </w:pPr>
      <w:r w:rsidRPr="00F76EF1">
        <w:rPr>
          <w:lang w:val="fr-FR"/>
        </w:rPr>
        <w:t xml:space="preserve">L'aide gratuite aux victimes d'infractions assure le Fonds de Justice (Fonds d'assistance aux victimes et d'assistance post-pénitentiaire). </w:t>
      </w:r>
      <w:r w:rsidRPr="007D4203">
        <w:rPr>
          <w:lang w:val="fr-FR"/>
        </w:rPr>
        <w:t>Quelques-uns des services offerts en 2018: l’aide juridique, les méthodes alternatives de résolution des conflits, la prise en charge des frais de psychothérapie, d’assistance psychiatrique et psychologique. Les enfants sont une partie importante des bénéficiaires du Fonds, notamment en termes de soutien psychologique et matériel.</w:t>
      </w:r>
    </w:p>
    <w:p w14:paraId="3E647B1A" w14:textId="77777777" w:rsidR="00F76EF1" w:rsidRPr="00F76EF1" w:rsidRDefault="00F76EF1" w:rsidP="007403F2">
      <w:pPr>
        <w:pStyle w:val="SingleTxtG"/>
        <w:numPr>
          <w:ilvl w:val="0"/>
          <w:numId w:val="9"/>
        </w:numPr>
        <w:ind w:left="1134" w:firstLine="0"/>
        <w:rPr>
          <w:lang w:val="fr-FR"/>
        </w:rPr>
      </w:pPr>
      <w:r w:rsidRPr="00F76EF1">
        <w:rPr>
          <w:lang w:val="fr-FR"/>
        </w:rPr>
        <w:t>La «</w:t>
      </w:r>
      <w:r w:rsidR="00D77D00">
        <w:rPr>
          <w:lang w:val="fr-FR"/>
        </w:rPr>
        <w:t> </w:t>
      </w:r>
      <w:r w:rsidRPr="00F76EF1">
        <w:rPr>
          <w:lang w:val="fr-FR"/>
        </w:rPr>
        <w:t xml:space="preserve">Politique de protection des enfants contre les </w:t>
      </w:r>
      <w:r w:rsidR="00A5239F" w:rsidRPr="00F76EF1">
        <w:rPr>
          <w:lang w:val="fr-FR"/>
        </w:rPr>
        <w:t>mal traitements</w:t>
      </w:r>
      <w:r w:rsidRPr="00F76EF1">
        <w:rPr>
          <w:lang w:val="fr-FR"/>
        </w:rPr>
        <w:t xml:space="preserve"> dans les centres pour étrangers</w:t>
      </w:r>
      <w:r w:rsidR="00D77D00">
        <w:rPr>
          <w:lang w:val="fr-FR"/>
        </w:rPr>
        <w:t> </w:t>
      </w:r>
      <w:r w:rsidRPr="00F76EF1">
        <w:rPr>
          <w:lang w:val="fr-FR"/>
        </w:rPr>
        <w:t>» est mise en œuvre. La «</w:t>
      </w:r>
      <w:r w:rsidR="00D77D00">
        <w:rPr>
          <w:lang w:val="fr-FR"/>
        </w:rPr>
        <w:t> </w:t>
      </w:r>
      <w:r w:rsidRPr="00F76EF1">
        <w:rPr>
          <w:lang w:val="fr-FR"/>
        </w:rPr>
        <w:t>Politique...</w:t>
      </w:r>
      <w:r w:rsidR="00D77D00">
        <w:rPr>
          <w:lang w:val="fr-FR"/>
        </w:rPr>
        <w:t xml:space="preserve"> </w:t>
      </w:r>
      <w:r w:rsidRPr="00F76EF1">
        <w:rPr>
          <w:lang w:val="fr-FR"/>
        </w:rPr>
        <w:t xml:space="preserve">» établit des normes et des procédures visant à sensibiliser à l'importance de protéger les enfants et d'assurer leur sécurité (mesures préventives: l’éducation sur les droits de l'enfant et la minimisation des risques des </w:t>
      </w:r>
      <w:r w:rsidR="00A5239F" w:rsidRPr="00F76EF1">
        <w:rPr>
          <w:lang w:val="fr-FR"/>
        </w:rPr>
        <w:t>mal traitements</w:t>
      </w:r>
      <w:r w:rsidRPr="00F76EF1">
        <w:rPr>
          <w:lang w:val="fr-FR"/>
        </w:rPr>
        <w:t xml:space="preserve">, l’intervention en cas de soupçon ou le constat des </w:t>
      </w:r>
      <w:r w:rsidR="00A5239F" w:rsidRPr="00F76EF1">
        <w:rPr>
          <w:lang w:val="fr-FR"/>
        </w:rPr>
        <w:t>mal traitements</w:t>
      </w:r>
      <w:r w:rsidRPr="00F76EF1">
        <w:rPr>
          <w:lang w:val="fr-FR"/>
        </w:rPr>
        <w:t>).</w:t>
      </w:r>
    </w:p>
    <w:p w14:paraId="2FD362F9" w14:textId="77777777" w:rsidR="00F76EF1" w:rsidRPr="00F76EF1" w:rsidRDefault="00F76EF1" w:rsidP="007403F2">
      <w:pPr>
        <w:pStyle w:val="SingleTxtG"/>
        <w:numPr>
          <w:ilvl w:val="0"/>
          <w:numId w:val="9"/>
        </w:numPr>
        <w:ind w:left="1134" w:firstLine="0"/>
        <w:rPr>
          <w:lang w:val="fr-FR"/>
        </w:rPr>
      </w:pPr>
      <w:r w:rsidRPr="00F76EF1">
        <w:rPr>
          <w:lang w:val="fr-FR"/>
        </w:rPr>
        <w:t>En 2017, la politique de prévention et de lutte contre la maltraitance des enfants détenus dans des centres surveillés a été mise en place, en 2018, la procédure d'intervention en cas de dommages aux enfants placés dans des centres surveillés. La</w:t>
      </w:r>
      <w:r w:rsidRPr="00A5239F">
        <w:rPr>
          <w:lang w:val="fr-FR"/>
        </w:rPr>
        <w:t xml:space="preserve"> formation a été dispensée au personnel des centres sur l’identification des cas de maltraitance et de violence contre les enfants et les procédures d'intervention.</w:t>
      </w:r>
    </w:p>
    <w:p w14:paraId="5B88ABB8" w14:textId="77777777" w:rsidR="00F76EF1" w:rsidRPr="00F76EF1" w:rsidRDefault="00F76EF1" w:rsidP="007403F2">
      <w:pPr>
        <w:pStyle w:val="SingleTxtG"/>
        <w:numPr>
          <w:ilvl w:val="0"/>
          <w:numId w:val="9"/>
        </w:numPr>
        <w:ind w:left="1134" w:firstLine="0"/>
        <w:rPr>
          <w:lang w:val="fr-FR"/>
        </w:rPr>
      </w:pPr>
      <w:r w:rsidRPr="00F76EF1">
        <w:rPr>
          <w:lang w:val="fr-FR"/>
        </w:rPr>
        <w:t>Le «</w:t>
      </w:r>
      <w:r w:rsidR="00D77D00">
        <w:rPr>
          <w:lang w:val="fr-FR"/>
        </w:rPr>
        <w:t> </w:t>
      </w:r>
      <w:r w:rsidRPr="00F76EF1">
        <w:rPr>
          <w:lang w:val="fr-FR"/>
        </w:rPr>
        <w:t xml:space="preserve">Programme </w:t>
      </w:r>
      <w:proofErr w:type="spellStart"/>
      <w:r w:rsidRPr="00F76EF1">
        <w:rPr>
          <w:lang w:val="fr-FR"/>
        </w:rPr>
        <w:t>Władysław</w:t>
      </w:r>
      <w:proofErr w:type="spellEnd"/>
      <w:r w:rsidRPr="00F76EF1">
        <w:rPr>
          <w:lang w:val="fr-FR"/>
        </w:rPr>
        <w:t xml:space="preserve"> </w:t>
      </w:r>
      <w:proofErr w:type="spellStart"/>
      <w:r w:rsidRPr="00F76EF1">
        <w:rPr>
          <w:lang w:val="fr-FR"/>
        </w:rPr>
        <w:t>Stasiak</w:t>
      </w:r>
      <w:proofErr w:type="spellEnd"/>
      <w:r w:rsidRPr="00F76EF1">
        <w:rPr>
          <w:lang w:val="fr-FR"/>
        </w:rPr>
        <w:t xml:space="preserve"> de réduction de la criminalité et des comportements antisociaux: Plus de sécurité ensemble, 2018-2020</w:t>
      </w:r>
      <w:r w:rsidR="00D77D00">
        <w:rPr>
          <w:lang w:val="fr-FR"/>
        </w:rPr>
        <w:t> </w:t>
      </w:r>
      <w:r w:rsidRPr="00F76EF1">
        <w:rPr>
          <w:lang w:val="fr-FR"/>
        </w:rPr>
        <w:t>», fait suite au programme pour 2007-2017. Il vise à:</w:t>
      </w:r>
    </w:p>
    <w:p w14:paraId="253093B4" w14:textId="77777777" w:rsidR="00F76EF1" w:rsidRPr="00F76EF1" w:rsidRDefault="00A5239F" w:rsidP="00A5239F">
      <w:pPr>
        <w:pStyle w:val="Bullet1G"/>
        <w:rPr>
          <w:lang w:val="fr-FR"/>
        </w:rPr>
      </w:pPr>
      <w:r w:rsidRPr="00F76EF1">
        <w:rPr>
          <w:lang w:val="fr-FR"/>
        </w:rPr>
        <w:t>Prévenir</w:t>
      </w:r>
      <w:r w:rsidR="00F76EF1" w:rsidRPr="00F76EF1">
        <w:rPr>
          <w:lang w:val="fr-FR"/>
        </w:rPr>
        <w:t xml:space="preserve"> la criminalité mineure (le cambriolage, le vol, le passage à tabac</w:t>
      </w:r>
      <w:r w:rsidR="00D77D00">
        <w:rPr>
          <w:lang w:val="fr-FR"/>
        </w:rPr>
        <w:t>, les dommages matériels, etc.) ;</w:t>
      </w:r>
    </w:p>
    <w:p w14:paraId="539F1C68" w14:textId="77777777" w:rsidR="00F76EF1" w:rsidRPr="00F76EF1" w:rsidRDefault="00A5239F" w:rsidP="00A5239F">
      <w:pPr>
        <w:pStyle w:val="Bullet1G"/>
        <w:rPr>
          <w:lang w:val="fr-FR"/>
        </w:rPr>
      </w:pPr>
      <w:r w:rsidRPr="00F76EF1">
        <w:rPr>
          <w:lang w:val="fr-FR"/>
        </w:rPr>
        <w:t>Organiser</w:t>
      </w:r>
      <w:r w:rsidR="00F76EF1" w:rsidRPr="00F76EF1">
        <w:rPr>
          <w:lang w:val="fr-FR"/>
        </w:rPr>
        <w:t xml:space="preserve"> des activités pour la sécurité impliquant des communautés locales, l'administration locale, des services de sécurité et d'ordre </w:t>
      </w:r>
      <w:r w:rsidR="00D77D00">
        <w:rPr>
          <w:lang w:val="fr-FR"/>
        </w:rPr>
        <w:t>public et d'autres institutions ;</w:t>
      </w:r>
    </w:p>
    <w:p w14:paraId="1A11AE94" w14:textId="77777777" w:rsidR="00F76EF1" w:rsidRPr="00F76EF1" w:rsidRDefault="00A5239F" w:rsidP="00A5239F">
      <w:pPr>
        <w:pStyle w:val="Bullet1G"/>
        <w:rPr>
          <w:lang w:val="fr-FR"/>
        </w:rPr>
      </w:pPr>
      <w:r w:rsidRPr="00F76EF1">
        <w:rPr>
          <w:lang w:val="fr-FR"/>
        </w:rPr>
        <w:t>Améliorer</w:t>
      </w:r>
      <w:r w:rsidR="00D77D00">
        <w:rPr>
          <w:lang w:val="fr-FR"/>
        </w:rPr>
        <w:t xml:space="preserve"> la sécurité des enfants ;</w:t>
      </w:r>
    </w:p>
    <w:p w14:paraId="336333B7" w14:textId="77777777" w:rsidR="00F76EF1" w:rsidRPr="00F76EF1" w:rsidRDefault="00A5239F" w:rsidP="00A5239F">
      <w:pPr>
        <w:pStyle w:val="Bullet1G"/>
        <w:rPr>
          <w:b/>
          <w:lang w:val="fr-FR"/>
        </w:rPr>
      </w:pPr>
      <w:r w:rsidRPr="00F76EF1">
        <w:rPr>
          <w:lang w:val="fr-FR"/>
        </w:rPr>
        <w:t>Réduire</w:t>
      </w:r>
      <w:r w:rsidR="00F76EF1" w:rsidRPr="00F76EF1">
        <w:rPr>
          <w:lang w:val="fr-FR"/>
        </w:rPr>
        <w:t xml:space="preserve"> des pathologies et des comportements antisociaux.</w:t>
      </w:r>
    </w:p>
    <w:p w14:paraId="7FC3C60C" w14:textId="77777777" w:rsidR="00F76EF1" w:rsidRPr="00F76EF1" w:rsidRDefault="00A5239F" w:rsidP="00A5239F">
      <w:pPr>
        <w:pStyle w:val="H1G"/>
        <w:rPr>
          <w:lang w:val="fr-FR"/>
        </w:rPr>
      </w:pPr>
      <w:r>
        <w:rPr>
          <w:lang w:val="fr-FR"/>
        </w:rPr>
        <w:tab/>
      </w:r>
      <w:r>
        <w:rPr>
          <w:lang w:val="fr-FR"/>
        </w:rPr>
        <w:tab/>
      </w:r>
      <w:r w:rsidR="00F76EF1" w:rsidRPr="00F76EF1">
        <w:rPr>
          <w:lang w:val="fr-FR"/>
        </w:rPr>
        <w:t>Allégations de mauvais traitements dans les centres policiers de rétention pour jeunes et dans d'autres institutions</w:t>
      </w:r>
    </w:p>
    <w:p w14:paraId="1491C102" w14:textId="77777777" w:rsidR="00F76EF1" w:rsidRPr="00F76EF1" w:rsidRDefault="00F76EF1" w:rsidP="007403F2">
      <w:pPr>
        <w:pStyle w:val="SingleTxtG"/>
        <w:numPr>
          <w:ilvl w:val="0"/>
          <w:numId w:val="9"/>
        </w:numPr>
        <w:ind w:left="1134" w:firstLine="0"/>
        <w:rPr>
          <w:lang w:val="fr-FR"/>
        </w:rPr>
      </w:pPr>
      <w:r w:rsidRPr="00F76EF1">
        <w:rPr>
          <w:lang w:val="fr-FR"/>
        </w:rPr>
        <w:t>Le respect des droits des mineurs se trouvant dans des centres d'éducation pour jeunes, établissements correctionnels, foyers pour mineurs, hôpitaux psychiatriques est contrôlé par les juges de droit de la famille. Si l’irrégularité est constatée, le juge en informe l'autorité de contrôle (le ministère de l'Intérieur et de l'administration, le ministère de la Justice, le ministère de l'</w:t>
      </w:r>
      <w:proofErr w:type="spellStart"/>
      <w:r w:rsidRPr="00F76EF1">
        <w:rPr>
          <w:lang w:val="fr-FR"/>
        </w:rPr>
        <w:t>Education</w:t>
      </w:r>
      <w:proofErr w:type="spellEnd"/>
      <w:r w:rsidRPr="00F76EF1">
        <w:rPr>
          <w:lang w:val="fr-FR"/>
        </w:rPr>
        <w:t xml:space="preserve"> nationale).</w:t>
      </w:r>
    </w:p>
    <w:p w14:paraId="36A62CF0" w14:textId="77777777" w:rsidR="00F76EF1" w:rsidRPr="00F76EF1" w:rsidRDefault="00F76EF1" w:rsidP="007403F2">
      <w:pPr>
        <w:pStyle w:val="SingleTxtG"/>
        <w:numPr>
          <w:ilvl w:val="0"/>
          <w:numId w:val="9"/>
        </w:numPr>
        <w:ind w:left="1134" w:firstLine="0"/>
        <w:rPr>
          <w:lang w:val="fr-FR"/>
        </w:rPr>
      </w:pPr>
      <w:r w:rsidRPr="00F76EF1">
        <w:rPr>
          <w:lang w:val="fr-FR"/>
        </w:rPr>
        <w:t xml:space="preserve">Toute plainte pour mauvais traitements dans les établissements correctionnels et les foyers pour mineurs fait l'objet d'une enquête menée par des inspecteurs exerçant la supervision pédagogique. En cas de soupçon d'infraction, les organes répressifs en sont </w:t>
      </w:r>
      <w:r w:rsidR="00DE13FB" w:rsidRPr="00F76EF1">
        <w:rPr>
          <w:lang w:val="fr-FR"/>
        </w:rPr>
        <w:t>informés</w:t>
      </w:r>
      <w:r w:rsidRPr="00F76EF1">
        <w:rPr>
          <w:lang w:val="fr-FR"/>
        </w:rPr>
        <w:t>. Si aucune infraction n'est constatée, des recommandations sont formulées pour remédier aux irrégularités constatées.</w:t>
      </w:r>
    </w:p>
    <w:p w14:paraId="2016CA68" w14:textId="77777777" w:rsidR="00F76EF1" w:rsidRPr="00F76EF1" w:rsidRDefault="00F76EF1" w:rsidP="007403F2">
      <w:pPr>
        <w:pStyle w:val="SingleTxtG"/>
        <w:numPr>
          <w:ilvl w:val="0"/>
          <w:numId w:val="9"/>
        </w:numPr>
        <w:ind w:left="1134" w:firstLine="0"/>
        <w:rPr>
          <w:lang w:val="fr-FR"/>
        </w:rPr>
      </w:pPr>
      <w:r w:rsidRPr="00F76EF1">
        <w:rPr>
          <w:lang w:val="fr-FR"/>
        </w:rPr>
        <w:t>Toute information sur le mauvais fonctionnement du centre d’éducation pour jeunes, y compris sur le traitement inapproprié des jeunes, est vérifiée dans le cadre de la supervision par le surintendant d’éducation. En cas d'irrégularités, des recommandations sont émises. Au moins deux fois par an, le directeur du centre est tenu d'évaluer les effets des activités d'enseignement, d'éducation et de soins et d'examiner la sécurité des élèves.</w:t>
      </w:r>
    </w:p>
    <w:p w14:paraId="255FBBBE" w14:textId="77777777" w:rsidR="00F76EF1" w:rsidRPr="00F76EF1" w:rsidRDefault="00F76EF1" w:rsidP="007403F2">
      <w:pPr>
        <w:pStyle w:val="SingleTxtG"/>
        <w:numPr>
          <w:ilvl w:val="0"/>
          <w:numId w:val="9"/>
        </w:numPr>
        <w:ind w:left="1134" w:firstLine="0"/>
        <w:rPr>
          <w:lang w:val="fr-FR"/>
        </w:rPr>
      </w:pPr>
      <w:r w:rsidRPr="00F76EF1">
        <w:rPr>
          <w:lang w:val="fr-FR"/>
        </w:rPr>
        <w:t xml:space="preserve">Les mineurs se trouvant dans les centres policiers de rétention pour jeunes ont le droit de déposer une plainte auprès le chef d’un tel centre, dans chaque cas une procédure </w:t>
      </w:r>
      <w:r w:rsidRPr="00F76EF1">
        <w:rPr>
          <w:lang w:val="fr-FR"/>
        </w:rPr>
        <w:lastRenderedPageBreak/>
        <w:t>disciplinaire et pénale est ouv</w:t>
      </w:r>
      <w:r w:rsidR="00DE13FB">
        <w:rPr>
          <w:lang w:val="fr-FR"/>
        </w:rPr>
        <w:t>erte. Les centres sont inspecté</w:t>
      </w:r>
      <w:r w:rsidRPr="00F76EF1">
        <w:rPr>
          <w:lang w:val="fr-FR"/>
        </w:rPr>
        <w:t>s par les juges pénitentiaires, le Mécanisme national de prévention de la torture et la Fondation de Helsinki pour les droits de l'homme.</w:t>
      </w:r>
    </w:p>
    <w:p w14:paraId="64B23832" w14:textId="77777777" w:rsidR="00F76EF1" w:rsidRPr="00F76EF1" w:rsidRDefault="00F76EF1" w:rsidP="007403F2">
      <w:pPr>
        <w:pStyle w:val="SingleTxtG"/>
        <w:numPr>
          <w:ilvl w:val="0"/>
          <w:numId w:val="9"/>
        </w:numPr>
        <w:ind w:left="1134" w:firstLine="0"/>
        <w:rPr>
          <w:lang w:val="fr-FR"/>
        </w:rPr>
      </w:pPr>
      <w:r w:rsidRPr="00F76EF1">
        <w:rPr>
          <w:lang w:val="fr-FR"/>
        </w:rPr>
        <w:t>Dans le cadre de contrôle des organisateurs de la protection de remplacement de type familial, des familles d'accueil, des personnes qui gèrent des foyers familiaux d’accueil et des établissement</w:t>
      </w:r>
      <w:r w:rsidR="00DE13FB">
        <w:rPr>
          <w:lang w:val="fr-FR"/>
        </w:rPr>
        <w:t>s</w:t>
      </w:r>
      <w:r w:rsidRPr="00F76EF1">
        <w:rPr>
          <w:lang w:val="fr-FR"/>
        </w:rPr>
        <w:t xml:space="preserve"> de garde et d’éducation (par le conseil d’administration du </w:t>
      </w:r>
      <w:proofErr w:type="spellStart"/>
      <w:r w:rsidRPr="00F76EF1">
        <w:rPr>
          <w:lang w:val="fr-FR"/>
        </w:rPr>
        <w:t>powiat</w:t>
      </w:r>
      <w:proofErr w:type="spellEnd"/>
      <w:r w:rsidRPr="00F76EF1">
        <w:rPr>
          <w:lang w:val="fr-FR"/>
        </w:rPr>
        <w:t xml:space="preserve">), des établissement régionaux de soins et thérapeutiques et d'intervention, des centres </w:t>
      </w:r>
      <w:proofErr w:type="spellStart"/>
      <w:r w:rsidRPr="00F76EF1">
        <w:rPr>
          <w:lang w:val="fr-FR"/>
        </w:rPr>
        <w:t>préadoptifs</w:t>
      </w:r>
      <w:proofErr w:type="spellEnd"/>
      <w:r w:rsidRPr="00F76EF1">
        <w:rPr>
          <w:lang w:val="fr-FR"/>
        </w:rPr>
        <w:t xml:space="preserve"> (par le conseil d’administration de la voïvodie) on a le droit:</w:t>
      </w:r>
    </w:p>
    <w:p w14:paraId="2422BDA4" w14:textId="77777777" w:rsidR="00F76EF1" w:rsidRPr="00F76EF1" w:rsidRDefault="00A5239F" w:rsidP="00A5239F">
      <w:pPr>
        <w:pStyle w:val="Bullet1G"/>
        <w:rPr>
          <w:lang w:val="fr-FR"/>
        </w:rPr>
      </w:pPr>
      <w:bookmarkStart w:id="10" w:name="mip43062911"/>
      <w:bookmarkEnd w:id="10"/>
      <w:r w:rsidRPr="00F76EF1">
        <w:rPr>
          <w:lang w:val="fr-FR"/>
        </w:rPr>
        <w:t>D’accès</w:t>
      </w:r>
      <w:r w:rsidR="00F76EF1" w:rsidRPr="00F76EF1">
        <w:rPr>
          <w:lang w:val="fr-FR"/>
        </w:rPr>
        <w:t>, y compris la nuit, en cas de menace pour la santé ou la vie de l’enfant, aux installations et locaux de l'institution, de la famille d'accueil ou du foyer familial d’accueil</w:t>
      </w:r>
      <w:bookmarkStart w:id="11" w:name="mip43062913"/>
      <w:bookmarkEnd w:id="11"/>
      <w:r w:rsidR="00F76EF1" w:rsidRPr="00F76EF1">
        <w:rPr>
          <w:lang w:val="fr-FR"/>
        </w:rPr>
        <w:t>,</w:t>
      </w:r>
    </w:p>
    <w:p w14:paraId="63D2107F" w14:textId="77777777" w:rsidR="00F76EF1" w:rsidRPr="00F76EF1" w:rsidRDefault="00A5239F" w:rsidP="00A5239F">
      <w:pPr>
        <w:pStyle w:val="Bullet1G"/>
        <w:rPr>
          <w:lang w:val="fr-FR"/>
        </w:rPr>
      </w:pPr>
      <w:r w:rsidRPr="00F76EF1">
        <w:rPr>
          <w:lang w:val="fr-FR"/>
        </w:rPr>
        <w:t>De</w:t>
      </w:r>
      <w:r w:rsidR="00F76EF1" w:rsidRPr="00F76EF1">
        <w:rPr>
          <w:lang w:val="fr-FR"/>
        </w:rPr>
        <w:t xml:space="preserve"> demander des information</w:t>
      </w:r>
      <w:bookmarkStart w:id="12" w:name="mip43062916"/>
      <w:bookmarkEnd w:id="12"/>
      <w:r w:rsidR="00F76EF1" w:rsidRPr="00F76EF1">
        <w:rPr>
          <w:lang w:val="fr-FR"/>
        </w:rPr>
        <w:t>s,</w:t>
      </w:r>
    </w:p>
    <w:p w14:paraId="0CCFC2C3" w14:textId="77777777" w:rsidR="00F76EF1" w:rsidRPr="00F76EF1" w:rsidRDefault="00A5239F" w:rsidP="00A5239F">
      <w:pPr>
        <w:pStyle w:val="Bullet1G"/>
        <w:rPr>
          <w:lang w:val="fr-FR"/>
        </w:rPr>
      </w:pPr>
      <w:r w:rsidRPr="00F76EF1">
        <w:rPr>
          <w:lang w:val="fr-FR"/>
        </w:rPr>
        <w:t>D’observer</w:t>
      </w:r>
      <w:r w:rsidR="00F76EF1" w:rsidRPr="00F76EF1">
        <w:rPr>
          <w:lang w:val="fr-FR"/>
        </w:rPr>
        <w:t xml:space="preserve"> les enfants placés en protection de remplacement</w:t>
      </w:r>
      <w:bookmarkStart w:id="13" w:name="mip43062917"/>
      <w:bookmarkEnd w:id="13"/>
      <w:r w:rsidR="00F76EF1" w:rsidRPr="00F76EF1">
        <w:rPr>
          <w:lang w:val="fr-FR"/>
        </w:rPr>
        <w:t>,</w:t>
      </w:r>
    </w:p>
    <w:p w14:paraId="196F7887" w14:textId="77777777" w:rsidR="00F76EF1" w:rsidRPr="00F76EF1" w:rsidRDefault="00A5239F" w:rsidP="00A5239F">
      <w:pPr>
        <w:pStyle w:val="Bullet1G"/>
        <w:rPr>
          <w:lang w:val="fr-FR"/>
        </w:rPr>
      </w:pPr>
      <w:r w:rsidRPr="00F76EF1">
        <w:rPr>
          <w:lang w:val="fr-FR"/>
        </w:rPr>
        <w:t>D’interroger</w:t>
      </w:r>
      <w:r w:rsidR="00F76EF1" w:rsidRPr="00F76EF1">
        <w:rPr>
          <w:lang w:val="fr-FR"/>
        </w:rPr>
        <w:t xml:space="preserve"> et de consulter les enfants, en tenant compte de leur âge, de leurs capacités intellectuelles et de leur maturité cognitive.</w:t>
      </w:r>
    </w:p>
    <w:p w14:paraId="646F83AB" w14:textId="77777777" w:rsidR="00F76EF1" w:rsidRPr="00F76EF1" w:rsidRDefault="00F76EF1" w:rsidP="007403F2">
      <w:pPr>
        <w:pStyle w:val="SingleTxtG"/>
        <w:numPr>
          <w:ilvl w:val="0"/>
          <w:numId w:val="9"/>
        </w:numPr>
        <w:ind w:left="1134" w:firstLine="0"/>
        <w:rPr>
          <w:lang w:val="fr-FR"/>
        </w:rPr>
      </w:pPr>
      <w:r w:rsidRPr="00F76EF1">
        <w:rPr>
          <w:lang w:val="fr-FR"/>
        </w:rPr>
        <w:t xml:space="preserve">Le voïvode peut inspecter des établissements de garde et d’éducation, des établissements régionaux de soins et thérapeutiques et des centres </w:t>
      </w:r>
      <w:proofErr w:type="spellStart"/>
      <w:r w:rsidRPr="00F76EF1">
        <w:rPr>
          <w:lang w:val="fr-FR"/>
        </w:rPr>
        <w:t>préadoptifs</w:t>
      </w:r>
      <w:proofErr w:type="spellEnd"/>
      <w:r w:rsidRPr="00F76EF1">
        <w:rPr>
          <w:lang w:val="fr-FR"/>
        </w:rPr>
        <w:t xml:space="preserve"> d'intervention, concernant le respect des normes de garde et d'éducation, et des dispositions sur le fonctionnement, les activités visant à maintenir le contact entre l'enfant et sa famille, la satisfaction des besoins et le respect de ses droits.</w:t>
      </w:r>
    </w:p>
    <w:p w14:paraId="251B32E8" w14:textId="77777777" w:rsidR="00F76EF1" w:rsidRPr="00F76EF1" w:rsidRDefault="00A5239F" w:rsidP="00A5239F">
      <w:pPr>
        <w:pStyle w:val="H1G"/>
        <w:rPr>
          <w:lang w:val="fr-FR"/>
        </w:rPr>
      </w:pPr>
      <w:r>
        <w:rPr>
          <w:lang w:val="fr-FR"/>
        </w:rPr>
        <w:tab/>
      </w:r>
      <w:r>
        <w:rPr>
          <w:lang w:val="fr-FR"/>
        </w:rPr>
        <w:tab/>
      </w:r>
      <w:r w:rsidR="00F76EF1" w:rsidRPr="00F76EF1">
        <w:rPr>
          <w:lang w:val="fr-FR"/>
        </w:rPr>
        <w:t>Mécanismes pour signaler des abus</w:t>
      </w:r>
    </w:p>
    <w:p w14:paraId="1F7CA475" w14:textId="77777777" w:rsidR="00F76EF1" w:rsidRPr="00F76EF1" w:rsidRDefault="00F76EF1" w:rsidP="007403F2">
      <w:pPr>
        <w:pStyle w:val="SingleTxtG"/>
        <w:numPr>
          <w:ilvl w:val="0"/>
          <w:numId w:val="9"/>
        </w:numPr>
        <w:ind w:left="1134" w:firstLine="0"/>
        <w:rPr>
          <w:lang w:val="fr-FR"/>
        </w:rPr>
      </w:pPr>
      <w:bookmarkStart w:id="14" w:name="_Toc528587093"/>
      <w:r w:rsidRPr="00F76EF1">
        <w:rPr>
          <w:lang w:val="fr-FR"/>
        </w:rPr>
        <w:t>La procédure de la «</w:t>
      </w:r>
      <w:r w:rsidR="00DE13FB">
        <w:rPr>
          <w:lang w:val="fr-FR"/>
        </w:rPr>
        <w:t> </w:t>
      </w:r>
      <w:r w:rsidRPr="00F76EF1">
        <w:rPr>
          <w:lang w:val="fr-FR"/>
        </w:rPr>
        <w:t>Fiche bleue</w:t>
      </w:r>
      <w:r w:rsidR="00DE13FB">
        <w:rPr>
          <w:lang w:val="fr-FR"/>
        </w:rPr>
        <w:t> </w:t>
      </w:r>
      <w:r w:rsidRPr="00F76EF1">
        <w:rPr>
          <w:lang w:val="fr-FR"/>
        </w:rPr>
        <w:t xml:space="preserve">» sert au traitement des cas de violence en famille. </w:t>
      </w:r>
    </w:p>
    <w:p w14:paraId="0BBDDC7F" w14:textId="77777777" w:rsidR="00F76EF1" w:rsidRPr="00F76EF1" w:rsidRDefault="00F76EF1" w:rsidP="007403F2">
      <w:pPr>
        <w:pStyle w:val="SingleTxtG"/>
        <w:numPr>
          <w:ilvl w:val="0"/>
          <w:numId w:val="9"/>
        </w:numPr>
        <w:ind w:left="1134" w:firstLine="0"/>
        <w:rPr>
          <w:lang w:val="fr-FR"/>
        </w:rPr>
      </w:pPr>
      <w:r w:rsidRPr="00F76EF1">
        <w:rPr>
          <w:lang w:val="fr-FR"/>
        </w:rPr>
        <w:t>Les entretiens avec les victimes doivent se dérouler dans des conditions qui garantissent la sécurité, la liberté d'expression et le respect de la dignité. Les actions impliquant un enfant sont menées, dans la mesure du possible, en présence d'un psychologue.</w:t>
      </w:r>
    </w:p>
    <w:p w14:paraId="0DC0AC43" w14:textId="77777777" w:rsidR="00F76EF1" w:rsidRPr="00F76EF1" w:rsidRDefault="00F76EF1" w:rsidP="007403F2">
      <w:pPr>
        <w:pStyle w:val="SingleTxtG"/>
        <w:numPr>
          <w:ilvl w:val="0"/>
          <w:numId w:val="9"/>
        </w:numPr>
        <w:ind w:left="1134" w:firstLine="0"/>
        <w:rPr>
          <w:lang w:val="fr-FR"/>
        </w:rPr>
      </w:pPr>
      <w:r w:rsidRPr="00F76EF1">
        <w:rPr>
          <w:lang w:val="fr-FR"/>
        </w:rPr>
        <w:t xml:space="preserve">Le formulaire de la Fiche doit être soumis à une équipe interdisciplinaire pour la prévention de la violence en famille afin de mettre en œuvre des activités de soutien. Les membres de l'équipe sont tenus de ne pas </w:t>
      </w:r>
      <w:proofErr w:type="spellStart"/>
      <w:r w:rsidRPr="00F76EF1">
        <w:rPr>
          <w:lang w:val="fr-FR"/>
        </w:rPr>
        <w:t>divulger</w:t>
      </w:r>
      <w:proofErr w:type="spellEnd"/>
      <w:r w:rsidRPr="00F76EF1">
        <w:rPr>
          <w:lang w:val="fr-FR"/>
        </w:rPr>
        <w:t xml:space="preserve"> les informations obtenues.</w:t>
      </w:r>
    </w:p>
    <w:p w14:paraId="339D3BB1" w14:textId="77777777" w:rsidR="00F76EF1" w:rsidRPr="00F76EF1" w:rsidRDefault="00F76EF1" w:rsidP="007403F2">
      <w:pPr>
        <w:pStyle w:val="SingleTxtG"/>
        <w:numPr>
          <w:ilvl w:val="0"/>
          <w:numId w:val="9"/>
        </w:numPr>
        <w:ind w:left="1134" w:firstLine="0"/>
        <w:rPr>
          <w:lang w:val="fr-FR"/>
        </w:rPr>
      </w:pPr>
      <w:r w:rsidRPr="00F76EF1">
        <w:rPr>
          <w:lang w:val="fr-FR"/>
        </w:rPr>
        <w:t>La loi du 13/06/2013 modifiant la loi-Code pénal et la loi-Code de procédure pénale a introduit le principe d’interrogatoire unique des victimes et des témoins de moins de 15 ans, dans des salles d'audition conviviales, en cas de l’infraction commise par le recours à des violences ou la menace illicite, contre la liberté, la liberté sexuelle et la pudeur, la famille et la tutelle.</w:t>
      </w:r>
    </w:p>
    <w:p w14:paraId="3207B55E" w14:textId="77777777" w:rsidR="00F76EF1" w:rsidRPr="00F76EF1" w:rsidRDefault="00F76EF1" w:rsidP="007403F2">
      <w:pPr>
        <w:pStyle w:val="SingleTxtG"/>
        <w:numPr>
          <w:ilvl w:val="0"/>
          <w:numId w:val="9"/>
        </w:numPr>
        <w:ind w:left="1134" w:firstLine="0"/>
        <w:rPr>
          <w:lang w:val="fr-FR"/>
        </w:rPr>
      </w:pPr>
      <w:r w:rsidRPr="00F76EF1">
        <w:rPr>
          <w:lang w:val="fr-FR"/>
        </w:rPr>
        <w:t xml:space="preserve">La victime n'est entendue comme témoin que si son témoignage peut être pertinent pour l'issue de l'affaire, et une seule fois, à moins que des circonstances importantes ne soient révélées ou à la demande d'un accusé qui n'avait pas de conseil juridique au moment du premier interrogatoire de la victime. </w:t>
      </w:r>
    </w:p>
    <w:p w14:paraId="6CC5963C" w14:textId="77777777" w:rsidR="00F76EF1" w:rsidRPr="00F76EF1" w:rsidRDefault="00F76EF1" w:rsidP="007403F2">
      <w:pPr>
        <w:pStyle w:val="SingleTxtG"/>
        <w:numPr>
          <w:ilvl w:val="0"/>
          <w:numId w:val="9"/>
        </w:numPr>
        <w:ind w:left="1134" w:firstLine="0"/>
        <w:rPr>
          <w:lang w:val="fr-FR"/>
        </w:rPr>
      </w:pPr>
      <w:r w:rsidRPr="00F76EF1">
        <w:rPr>
          <w:lang w:val="fr-FR"/>
        </w:rPr>
        <w:t xml:space="preserve">La victime âgée d'au moins 15 ans au moment de l'interrogatoire est entendue dans les conditions décrites lorsqu'il y a une crainte que l’autres circonstances d’interrogatoire puissent avoir un impact négatif sur son état psychique. Le témoin âgé de moins de 15 ans au moment de l'interrogatoire n'est entendu dans les conditions décrites que si son témoignage peut être pertinent pour l'issue de l'affaire. </w:t>
      </w:r>
    </w:p>
    <w:p w14:paraId="732179C0" w14:textId="77777777" w:rsidR="00F76EF1" w:rsidRPr="00F76EF1" w:rsidRDefault="00F76EF1" w:rsidP="007403F2">
      <w:pPr>
        <w:pStyle w:val="SingleTxtG"/>
        <w:numPr>
          <w:ilvl w:val="0"/>
          <w:numId w:val="9"/>
        </w:numPr>
        <w:ind w:left="1134" w:firstLine="0"/>
        <w:rPr>
          <w:lang w:val="fr-FR"/>
        </w:rPr>
      </w:pPr>
      <w:r w:rsidRPr="00F76EF1">
        <w:rPr>
          <w:lang w:val="fr-FR"/>
        </w:rPr>
        <w:t>Le témoin âgé d'au moins 15 ans au moment de l’interrogatoire est entendu à l'aide de dispositifs techniques permettant de procéder à l'interrogatoire à distance par transmission directe d'image et de son, lorsqu'il y a une crainte fondée que la présence de l'accusé puisse avoir un effet négatif sur les dépositions ou l’impact négatif sur l’état psychique du témoin.</w:t>
      </w:r>
    </w:p>
    <w:p w14:paraId="6648A1A0" w14:textId="77777777" w:rsidR="00F76EF1" w:rsidRPr="00F76EF1" w:rsidRDefault="00F76EF1" w:rsidP="007403F2">
      <w:pPr>
        <w:pStyle w:val="SingleTxtG"/>
        <w:numPr>
          <w:ilvl w:val="0"/>
          <w:numId w:val="9"/>
        </w:numPr>
        <w:ind w:left="1134" w:firstLine="0"/>
        <w:rPr>
          <w:lang w:val="fr-FR"/>
        </w:rPr>
      </w:pPr>
      <w:r w:rsidRPr="00F76EF1">
        <w:rPr>
          <w:lang w:val="fr-FR"/>
        </w:rPr>
        <w:t>La modification a introduit l'obligation de désigner un conseil juridique pour le suspect qui participe à l'interrogatoire ainsi que l'obligation d'enregistrement audio/vidéo.</w:t>
      </w:r>
    </w:p>
    <w:p w14:paraId="0B6D601A" w14:textId="77777777" w:rsidR="00F76EF1" w:rsidRPr="00F76EF1" w:rsidRDefault="00F76EF1" w:rsidP="007403F2">
      <w:pPr>
        <w:pStyle w:val="SingleTxtG"/>
        <w:numPr>
          <w:ilvl w:val="0"/>
          <w:numId w:val="9"/>
        </w:numPr>
        <w:ind w:left="1134" w:firstLine="0"/>
        <w:rPr>
          <w:lang w:val="fr-FR"/>
        </w:rPr>
      </w:pPr>
      <w:r w:rsidRPr="00F76EF1">
        <w:rPr>
          <w:lang w:val="fr-FR"/>
        </w:rPr>
        <w:lastRenderedPageBreak/>
        <w:t xml:space="preserve">L'amendement au </w:t>
      </w:r>
      <w:proofErr w:type="spellStart"/>
      <w:r w:rsidRPr="00F76EF1">
        <w:rPr>
          <w:lang w:val="fr-FR"/>
        </w:rPr>
        <w:t>Kpc</w:t>
      </w:r>
      <w:proofErr w:type="spellEnd"/>
      <w:r w:rsidRPr="00F76EF1">
        <w:rPr>
          <w:lang w:val="fr-FR"/>
        </w:rPr>
        <w:t xml:space="preserve"> du 19/07/2019 prévoit, entre autres, que l'interrogatoire d'un mineur de plus de 15 ans lésé par une infraction à caractère sexuel est tenu dans les 14 jours.</w:t>
      </w:r>
    </w:p>
    <w:p w14:paraId="7E0C8B46" w14:textId="77777777" w:rsidR="00F76EF1" w:rsidRPr="00F76EF1" w:rsidRDefault="00F76EF1" w:rsidP="007403F2">
      <w:pPr>
        <w:pStyle w:val="SingleTxtG"/>
        <w:numPr>
          <w:ilvl w:val="0"/>
          <w:numId w:val="9"/>
        </w:numPr>
        <w:ind w:left="1134" w:firstLine="0"/>
        <w:rPr>
          <w:lang w:val="fr-FR"/>
        </w:rPr>
      </w:pPr>
      <w:r w:rsidRPr="00F76EF1">
        <w:rPr>
          <w:lang w:val="fr-FR"/>
        </w:rPr>
        <w:t>Autres modalités d'audition - points 12, 19.</w:t>
      </w:r>
    </w:p>
    <w:bookmarkEnd w:id="14"/>
    <w:p w14:paraId="424807B9" w14:textId="77777777" w:rsidR="00F76EF1" w:rsidRPr="00F76EF1" w:rsidRDefault="00A5239F" w:rsidP="00A5239F">
      <w:pPr>
        <w:pStyle w:val="HChG"/>
        <w:rPr>
          <w:lang w:val="fr-FR"/>
        </w:rPr>
      </w:pPr>
      <w:r>
        <w:rPr>
          <w:lang w:val="fr-FR"/>
        </w:rPr>
        <w:tab/>
      </w:r>
      <w:r w:rsidR="002B29A7">
        <w:rPr>
          <w:lang w:val="fr-FR"/>
        </w:rPr>
        <w:t>19</w:t>
      </w:r>
      <w:r w:rsidR="00F76EF1" w:rsidRPr="00F76EF1">
        <w:rPr>
          <w:lang w:val="fr-FR"/>
        </w:rPr>
        <w:t>.</w:t>
      </w:r>
      <w:r w:rsidR="00F76EF1" w:rsidRPr="00F76EF1">
        <w:rPr>
          <w:lang w:val="fr-FR"/>
        </w:rPr>
        <w:tab/>
        <w:t>Exploitation sexuelle</w:t>
      </w:r>
    </w:p>
    <w:p w14:paraId="605D1175" w14:textId="77777777" w:rsidR="00F76EF1" w:rsidRPr="00F76EF1" w:rsidRDefault="002B29A7" w:rsidP="002B29A7">
      <w:pPr>
        <w:pStyle w:val="H23G"/>
        <w:rPr>
          <w:lang w:val="fr-FR"/>
        </w:rPr>
      </w:pPr>
      <w:r>
        <w:rPr>
          <w:lang w:val="fr-FR"/>
        </w:rPr>
        <w:tab/>
      </w:r>
      <w:r>
        <w:rPr>
          <w:lang w:val="fr-FR"/>
        </w:rPr>
        <w:tab/>
      </w:r>
      <w:r w:rsidR="00F76EF1" w:rsidRPr="00F76EF1">
        <w:rPr>
          <w:lang w:val="fr-FR"/>
        </w:rPr>
        <w:t xml:space="preserve">Traitement des cas, protection des victimes </w:t>
      </w:r>
    </w:p>
    <w:p w14:paraId="6D7399C1" w14:textId="77777777" w:rsidR="00F76EF1" w:rsidRPr="00F76EF1" w:rsidRDefault="00F76EF1" w:rsidP="007403F2">
      <w:pPr>
        <w:pStyle w:val="SingleTxtG"/>
        <w:numPr>
          <w:ilvl w:val="0"/>
          <w:numId w:val="9"/>
        </w:numPr>
        <w:ind w:left="1134" w:firstLine="0"/>
        <w:rPr>
          <w:lang w:val="fr-FR"/>
        </w:rPr>
      </w:pPr>
      <w:r w:rsidRPr="00F76EF1">
        <w:rPr>
          <w:lang w:val="fr-FR"/>
        </w:rPr>
        <w:t>La procédure est engagée d'office. Interrogatoire - point 18.</w:t>
      </w:r>
    </w:p>
    <w:p w14:paraId="06DE82AB" w14:textId="77777777" w:rsidR="00F76EF1" w:rsidRPr="00F76EF1" w:rsidRDefault="00F76EF1" w:rsidP="007403F2">
      <w:pPr>
        <w:pStyle w:val="SingleTxtG"/>
        <w:numPr>
          <w:ilvl w:val="0"/>
          <w:numId w:val="9"/>
        </w:numPr>
        <w:ind w:left="1134" w:firstLine="0"/>
        <w:rPr>
          <w:lang w:val="fr-FR"/>
        </w:rPr>
      </w:pPr>
      <w:r w:rsidRPr="00F76EF1">
        <w:rPr>
          <w:lang w:val="fr-FR"/>
        </w:rPr>
        <w:t>La loi du 28/11/2014 sur la protection et l'assistance à la victime et au témoin a introduit des instruments de protection et d'assistance si la vie ou la santé sont menacées: protection pour la durée de l'acte de procédure, protection personnelle, assistance au changement de résidence, aide financière pour satisfaire les besoins fondamentaux.</w:t>
      </w:r>
    </w:p>
    <w:p w14:paraId="21478FD9" w14:textId="77777777" w:rsidR="00A5239F" w:rsidRDefault="00F76EF1" w:rsidP="007403F2">
      <w:pPr>
        <w:pStyle w:val="SingleTxtG"/>
        <w:numPr>
          <w:ilvl w:val="0"/>
          <w:numId w:val="9"/>
        </w:numPr>
        <w:ind w:left="1134" w:firstLine="0"/>
        <w:rPr>
          <w:lang w:val="fr-FR"/>
        </w:rPr>
      </w:pPr>
      <w:r w:rsidRPr="00A5239F">
        <w:rPr>
          <w:lang w:val="fr-FR"/>
        </w:rPr>
        <w:t>La prescription n’advient pas avant que la personne lésée n'atteigne l'âge de 30 ans – pour des atteintes à la vie et à la santé commises au détriment d'un mineur et menacés d'une peine de prison dont la limite supérieure dépasse 5 ans et d'atteintes à la liberté sexuelle et à la pudeur commises au détriment d'un mineur ou lorsque le contenu pornographique inclut le mineur.</w:t>
      </w:r>
    </w:p>
    <w:p w14:paraId="51663460" w14:textId="77777777" w:rsidR="00F76EF1" w:rsidRPr="00A5239F" w:rsidRDefault="00F76EF1" w:rsidP="007403F2">
      <w:pPr>
        <w:pStyle w:val="SingleTxtG"/>
        <w:numPr>
          <w:ilvl w:val="0"/>
          <w:numId w:val="9"/>
        </w:numPr>
        <w:ind w:left="1134" w:firstLine="0"/>
        <w:rPr>
          <w:lang w:val="fr-FR"/>
        </w:rPr>
      </w:pPr>
      <w:r w:rsidRPr="00A5239F">
        <w:rPr>
          <w:lang w:val="fr-FR"/>
        </w:rPr>
        <w:t>En 2015, la</w:t>
      </w:r>
      <w:r w:rsidR="00A5239F" w:rsidRPr="00A5239F">
        <w:rPr>
          <w:lang w:val="fr-FR"/>
        </w:rPr>
        <w:t xml:space="preserve"> « Procédure</w:t>
      </w:r>
      <w:r w:rsidRPr="00A5239F">
        <w:rPr>
          <w:lang w:val="fr-FR"/>
        </w:rPr>
        <w:t xml:space="preserve"> de Police pour le traitement d'une personne ayant subi des violences </w:t>
      </w:r>
      <w:r w:rsidR="00A5239F" w:rsidRPr="00A5239F">
        <w:rPr>
          <w:lang w:val="fr-FR"/>
        </w:rPr>
        <w:t>sexuelles »</w:t>
      </w:r>
      <w:r w:rsidRPr="00A5239F">
        <w:rPr>
          <w:lang w:val="fr-FR"/>
        </w:rPr>
        <w:t xml:space="preserve"> a été mise en œuvre. Elle stipule que dans le cas d'un enfant:</w:t>
      </w:r>
    </w:p>
    <w:p w14:paraId="58F417B9" w14:textId="77777777" w:rsidR="00F76EF1" w:rsidRPr="00F76EF1" w:rsidRDefault="00A5239F" w:rsidP="00A5239F">
      <w:pPr>
        <w:pStyle w:val="Bullet1G"/>
        <w:rPr>
          <w:lang w:val="fr-FR"/>
        </w:rPr>
      </w:pPr>
      <w:r w:rsidRPr="00F76EF1">
        <w:rPr>
          <w:lang w:val="fr-FR"/>
        </w:rPr>
        <w:t>L’officier</w:t>
      </w:r>
      <w:r w:rsidR="00F76EF1" w:rsidRPr="00F76EF1">
        <w:rPr>
          <w:lang w:val="fr-FR"/>
        </w:rPr>
        <w:t xml:space="preserve"> de Police qui reçoit la notification d'une infraction informe la victime, de manière adaptée à son âge, de ses droits, de la possibilité de contacter une personne choisie, des démarches ultérieures, y compris de la nécessité de procéder à un examen médical et de la possibilité d'entreprendre des actions préventives </w:t>
      </w:r>
      <w:r w:rsidR="002B29A7">
        <w:rPr>
          <w:lang w:val="fr-FR"/>
        </w:rPr>
        <w:t>et d’obtenir des soins de santé ;</w:t>
      </w:r>
    </w:p>
    <w:p w14:paraId="273EEDAC" w14:textId="77777777" w:rsidR="00F76EF1" w:rsidRPr="00F76EF1" w:rsidRDefault="00A5239F" w:rsidP="00A5239F">
      <w:pPr>
        <w:pStyle w:val="Bullet1G"/>
        <w:rPr>
          <w:lang w:val="fr-FR"/>
        </w:rPr>
      </w:pPr>
      <w:r w:rsidRPr="00F76EF1">
        <w:rPr>
          <w:lang w:val="fr-FR"/>
        </w:rPr>
        <w:t>L’interrogatoire</w:t>
      </w:r>
      <w:r w:rsidR="00F76EF1" w:rsidRPr="00F76EF1">
        <w:rPr>
          <w:lang w:val="fr-FR"/>
        </w:rPr>
        <w:t xml:space="preserve"> d'une victime âgée de moins de 15 ans n'a lieu que lorsque son témoignage peut être pertinent pour l'issue de l'affaire et, si la victime est âgée de plus de 15 ans, lorsqu'il existe une crainte justifiée que l'interrogatoire dans d'autres conditions puisse avoir une incidence </w:t>
      </w:r>
      <w:r w:rsidR="002B29A7">
        <w:rPr>
          <w:lang w:val="fr-FR"/>
        </w:rPr>
        <w:t>négative sur son état psychique ;</w:t>
      </w:r>
    </w:p>
    <w:p w14:paraId="3430B4AE" w14:textId="77777777" w:rsidR="00F76EF1" w:rsidRPr="00F76EF1" w:rsidRDefault="00A5239F" w:rsidP="00A5239F">
      <w:pPr>
        <w:pStyle w:val="Bullet1G"/>
        <w:rPr>
          <w:lang w:val="fr-FR"/>
        </w:rPr>
      </w:pPr>
      <w:r w:rsidRPr="00F76EF1">
        <w:rPr>
          <w:lang w:val="fr-FR"/>
        </w:rPr>
        <w:t>L’interrogatoire</w:t>
      </w:r>
      <w:r w:rsidR="00F76EF1" w:rsidRPr="00F76EF1">
        <w:rPr>
          <w:lang w:val="fr-FR"/>
        </w:rPr>
        <w:t>, si possible, se déroule en présence d'un tuteur légal ou de fait, il peut s'agir d'un autre adulte, désigné par la victime.</w:t>
      </w:r>
    </w:p>
    <w:p w14:paraId="4B903ED8" w14:textId="77777777" w:rsidR="00F76EF1" w:rsidRPr="00F76EF1" w:rsidRDefault="00F76EF1" w:rsidP="007403F2">
      <w:pPr>
        <w:pStyle w:val="SingleTxtG"/>
        <w:numPr>
          <w:ilvl w:val="0"/>
          <w:numId w:val="9"/>
        </w:numPr>
        <w:ind w:left="1134" w:firstLine="0"/>
        <w:rPr>
          <w:lang w:val="fr-FR"/>
        </w:rPr>
      </w:pPr>
      <w:r w:rsidRPr="00F76EF1">
        <w:rPr>
          <w:lang w:val="fr-FR"/>
        </w:rPr>
        <w:t>La Police assure le transport des victimes jusqu'à l’établissement médical où sont effectués des soins de santé et l’examen médical, fournit la liste de centres de conseil spécialisés, facilite le contact avec le Fonds d'assistance aux victimes et d'assistance post-pénitentiaire ou toute autre institution chargée de l’assistance.</w:t>
      </w:r>
    </w:p>
    <w:p w14:paraId="77C7B0D1" w14:textId="77777777" w:rsidR="00F76EF1" w:rsidRPr="00F76EF1" w:rsidRDefault="00F76EF1" w:rsidP="007403F2">
      <w:pPr>
        <w:pStyle w:val="SingleTxtG"/>
        <w:numPr>
          <w:ilvl w:val="0"/>
          <w:numId w:val="9"/>
        </w:numPr>
        <w:ind w:left="1134" w:firstLine="0"/>
        <w:rPr>
          <w:lang w:val="fr-FR"/>
        </w:rPr>
      </w:pPr>
      <w:r w:rsidRPr="00F76EF1">
        <w:rPr>
          <w:lang w:val="fr-FR"/>
        </w:rPr>
        <w:t xml:space="preserve">La loi du 30/08/2019 sur la Commission d'État chargée d'expliquer les cas d'actes contraires à la liberté sexuelle et la pudeur à l'encontre d'un mineur de moins de 15 ans crée une commission indépendante chargée d'expliquer les cas d'abus sexuels à l'encontre de mineurs de moins de 15 ans et d’identifier des négligences dans l'explication des cas d'abus sexuels (négligence des autorités publiques, des </w:t>
      </w:r>
      <w:proofErr w:type="spellStart"/>
      <w:r w:rsidRPr="00F76EF1">
        <w:rPr>
          <w:lang w:val="fr-FR"/>
        </w:rPr>
        <w:t>ong</w:t>
      </w:r>
      <w:proofErr w:type="spellEnd"/>
      <w:r w:rsidRPr="00F76EF1">
        <w:rPr>
          <w:lang w:val="fr-FR"/>
        </w:rPr>
        <w:t>, des entités qui mènent des activités éducatives, de soins, de culture et de culture physique, de loisirs et de traitement  médical, des ordres professionnelles, des églises et des associations religieuses, y compris des personnes morales de l'Église, des personnes privées). La clarification des cas tiendra compte des actions de l'auteur, des autorités compétentes, de la mise en œuvre de l'obligation de notifier les cas d'abus sexuels aux organes répressifs.</w:t>
      </w:r>
    </w:p>
    <w:p w14:paraId="42D745A6" w14:textId="77777777" w:rsidR="00F76EF1" w:rsidRPr="00F76EF1" w:rsidRDefault="00F76EF1" w:rsidP="007403F2">
      <w:pPr>
        <w:pStyle w:val="SingleTxtG"/>
        <w:numPr>
          <w:ilvl w:val="0"/>
          <w:numId w:val="9"/>
        </w:numPr>
        <w:ind w:left="1134" w:firstLine="0"/>
        <w:rPr>
          <w:lang w:val="fr-FR"/>
        </w:rPr>
      </w:pPr>
      <w:r w:rsidRPr="00F76EF1">
        <w:rPr>
          <w:lang w:val="fr-FR"/>
        </w:rPr>
        <w:t xml:space="preserve">Annexe - traitement des cas d'abus sexuels commis par </w:t>
      </w:r>
      <w:r w:rsidR="00A5239F" w:rsidRPr="00F76EF1">
        <w:rPr>
          <w:lang w:val="fr-FR"/>
        </w:rPr>
        <w:t>les membres</w:t>
      </w:r>
      <w:r w:rsidRPr="00F76EF1">
        <w:rPr>
          <w:lang w:val="fr-FR"/>
        </w:rPr>
        <w:t xml:space="preserve"> du clergé</w:t>
      </w:r>
      <w:r w:rsidR="00A5239F">
        <w:rPr>
          <w:lang w:val="fr-FR"/>
        </w:rPr>
        <w:t>.</w:t>
      </w:r>
    </w:p>
    <w:p w14:paraId="5797D7BB" w14:textId="77777777" w:rsidR="00F76EF1" w:rsidRPr="00F76EF1" w:rsidRDefault="00A5239F" w:rsidP="00A5239F">
      <w:pPr>
        <w:pStyle w:val="H1G"/>
        <w:rPr>
          <w:lang w:val="fr-FR"/>
        </w:rPr>
      </w:pPr>
      <w:r>
        <w:rPr>
          <w:lang w:val="fr-FR"/>
        </w:rPr>
        <w:tab/>
      </w:r>
      <w:r>
        <w:rPr>
          <w:lang w:val="fr-FR"/>
        </w:rPr>
        <w:tab/>
      </w:r>
      <w:r w:rsidR="00F76EF1" w:rsidRPr="00F76EF1">
        <w:rPr>
          <w:lang w:val="fr-FR"/>
        </w:rPr>
        <w:t>Interdiction aux personnes condamnées de contac</w:t>
      </w:r>
      <w:r w:rsidR="00DE13FB">
        <w:rPr>
          <w:lang w:val="fr-FR"/>
        </w:rPr>
        <w:t>t</w:t>
      </w:r>
      <w:r w:rsidR="002B29A7">
        <w:rPr>
          <w:lang w:val="fr-FR"/>
        </w:rPr>
        <w:t xml:space="preserve">er les enfants </w:t>
      </w:r>
      <w:r w:rsidR="002B29A7">
        <w:rPr>
          <w:lang w:val="fr-FR"/>
        </w:rPr>
        <w:br/>
      </w:r>
      <w:r w:rsidR="00F76EF1" w:rsidRPr="00F76EF1">
        <w:rPr>
          <w:lang w:val="fr-FR"/>
        </w:rPr>
        <w:t xml:space="preserve">dans le cadre professionnel </w:t>
      </w:r>
    </w:p>
    <w:p w14:paraId="773C0662" w14:textId="77777777" w:rsidR="00F76EF1" w:rsidRPr="00F76EF1" w:rsidRDefault="00F76EF1" w:rsidP="007403F2">
      <w:pPr>
        <w:pStyle w:val="SingleTxtG"/>
        <w:numPr>
          <w:ilvl w:val="0"/>
          <w:numId w:val="9"/>
        </w:numPr>
        <w:ind w:left="1134" w:firstLine="0"/>
        <w:rPr>
          <w:lang w:val="fr-FR"/>
        </w:rPr>
      </w:pPr>
      <w:r w:rsidRPr="00F76EF1">
        <w:rPr>
          <w:lang w:val="fr-FR"/>
        </w:rPr>
        <w:t xml:space="preserve">Le </w:t>
      </w:r>
      <w:proofErr w:type="spellStart"/>
      <w:r w:rsidRPr="00F76EF1">
        <w:rPr>
          <w:lang w:val="fr-FR"/>
        </w:rPr>
        <w:t>Kk</w:t>
      </w:r>
      <w:proofErr w:type="spellEnd"/>
      <w:r w:rsidRPr="00F76EF1">
        <w:rPr>
          <w:lang w:val="fr-FR"/>
        </w:rPr>
        <w:t xml:space="preserve"> prévoit, en cas de condamnation à une peine privative de liberté pour une infraction intentionnelle contre la vie ou la santé au détriment d'un mineur, la possibilité d'interdire d'occuper tout ou partie des fonctions, d'exercer toute ou certaines professions ou </w:t>
      </w:r>
      <w:r w:rsidRPr="00F76EF1">
        <w:rPr>
          <w:lang w:val="fr-FR"/>
        </w:rPr>
        <w:lastRenderedPageBreak/>
        <w:t>activités liées à la formation, l'éducation, le traitement ou les soins des mineurs, pour une période déterminée ou pour la vie. L'interdiction est imposée obligatoirement en cas de condamnation pour atteinte à la liberté sexuelle ou à la pudeur au détriment d'un mineur.</w:t>
      </w:r>
    </w:p>
    <w:p w14:paraId="54CDDB8E" w14:textId="77777777" w:rsidR="00F76EF1" w:rsidRPr="00F76EF1" w:rsidRDefault="00F76EF1" w:rsidP="007403F2">
      <w:pPr>
        <w:pStyle w:val="SingleTxtG"/>
        <w:numPr>
          <w:ilvl w:val="0"/>
          <w:numId w:val="9"/>
        </w:numPr>
        <w:ind w:left="1134" w:firstLine="0"/>
        <w:rPr>
          <w:lang w:val="fr-FR"/>
        </w:rPr>
      </w:pPr>
      <w:r w:rsidRPr="00F76EF1">
        <w:rPr>
          <w:lang w:val="fr-FR"/>
        </w:rPr>
        <w:t xml:space="preserve">L'amendement du </w:t>
      </w:r>
      <w:proofErr w:type="spellStart"/>
      <w:r w:rsidRPr="00F76EF1">
        <w:rPr>
          <w:lang w:val="fr-FR"/>
        </w:rPr>
        <w:t>Kk</w:t>
      </w:r>
      <w:proofErr w:type="spellEnd"/>
      <w:r w:rsidRPr="00F76EF1">
        <w:rPr>
          <w:lang w:val="fr-FR"/>
        </w:rPr>
        <w:t xml:space="preserve"> et des autres lois du 13/06/2019 indique que l’interdiction est imposée obligatoirement dans chaque cas de condamnation. La loi fera l'objet d'examen préventif par le Tribunal constitutionnel.</w:t>
      </w:r>
    </w:p>
    <w:p w14:paraId="786CBD76" w14:textId="77777777" w:rsidR="00F76EF1" w:rsidRPr="00F76EF1" w:rsidRDefault="00F76EF1" w:rsidP="007403F2">
      <w:pPr>
        <w:pStyle w:val="SingleTxtG"/>
        <w:numPr>
          <w:ilvl w:val="0"/>
          <w:numId w:val="9"/>
        </w:numPr>
        <w:ind w:left="1134" w:firstLine="0"/>
        <w:rPr>
          <w:lang w:val="fr-FR"/>
        </w:rPr>
      </w:pPr>
      <w:r w:rsidRPr="00F76EF1">
        <w:rPr>
          <w:lang w:val="fr-FR"/>
        </w:rPr>
        <w:t>La loi du 13/05/2016 sur la lutte contre les menaces liées à la criminalité sexuelle a instauré le Registre des auteurs des délits sexuels. Le registre a trois parties.</w:t>
      </w:r>
    </w:p>
    <w:p w14:paraId="7EAD40C3" w14:textId="77777777" w:rsidR="00F76EF1" w:rsidRPr="00F76EF1" w:rsidRDefault="00F76EF1" w:rsidP="007403F2">
      <w:pPr>
        <w:pStyle w:val="SingleTxtG"/>
        <w:numPr>
          <w:ilvl w:val="0"/>
          <w:numId w:val="9"/>
        </w:numPr>
        <w:ind w:left="1134" w:firstLine="0"/>
        <w:rPr>
          <w:lang w:val="fr-FR"/>
        </w:rPr>
      </w:pPr>
      <w:r w:rsidRPr="00F76EF1">
        <w:rPr>
          <w:lang w:val="fr-FR"/>
        </w:rPr>
        <w:t>Le registre public, accessible sur le site internet du ministère de la Justice, co</w:t>
      </w:r>
      <w:r w:rsidR="002B29A7">
        <w:rPr>
          <w:lang w:val="fr-FR"/>
        </w:rPr>
        <w:t>ntient des données, y compris la</w:t>
      </w:r>
      <w:r w:rsidRPr="00F76EF1">
        <w:rPr>
          <w:lang w:val="fr-FR"/>
        </w:rPr>
        <w:t xml:space="preserve"> photo et le lieu où séjournent les personnes condamnées pour les infractions sexuelles les plus graves ou commises en récidive. </w:t>
      </w:r>
    </w:p>
    <w:p w14:paraId="579A846E" w14:textId="77777777" w:rsidR="00F76EF1" w:rsidRPr="00F76EF1" w:rsidRDefault="00F76EF1" w:rsidP="007403F2">
      <w:pPr>
        <w:pStyle w:val="SingleTxtG"/>
        <w:numPr>
          <w:ilvl w:val="0"/>
          <w:numId w:val="9"/>
        </w:numPr>
        <w:ind w:left="1134" w:firstLine="0"/>
        <w:rPr>
          <w:lang w:val="fr-FR"/>
        </w:rPr>
      </w:pPr>
      <w:r w:rsidRPr="00F76EF1">
        <w:rPr>
          <w:lang w:val="fr-FR"/>
        </w:rPr>
        <w:t xml:space="preserve">Le registre à l’accès restreint est accessible, entre autres, aux organes de l’administration gouvernementale et locale, tribunaux, services répressifs, employeurs et organisateurs d'activités liées à l'enseignement, l'éducation, les loisirs, les soins de santé ou les soins des mineurs. Ce registre contient, outre les données identifiant les auteurs des infractions, la qualification juridique de l'acte commis et l'adresse de résidence permanente et de séjour, entre autres. La loi impose aux employeurs et aux organisateurs l'obligation d'obtenir du registre des informations sur les employés, avant leur embauche. Du 1/01/2018, conformément à la loi sur l’accueil des enfants de moins de 3 ans, on </w:t>
      </w:r>
      <w:proofErr w:type="spellStart"/>
      <w:r w:rsidRPr="00F76EF1">
        <w:rPr>
          <w:lang w:val="fr-FR"/>
        </w:rPr>
        <w:t>verifie</w:t>
      </w:r>
      <w:proofErr w:type="spellEnd"/>
      <w:r w:rsidRPr="00F76EF1">
        <w:rPr>
          <w:lang w:val="fr-FR"/>
        </w:rPr>
        <w:t xml:space="preserve"> si le personnel d'une crèche et d'un club d'enfants ainsi que les personnes qui s'occupent des enfants ne sont pas inscrits au registre.</w:t>
      </w:r>
    </w:p>
    <w:p w14:paraId="5DD75915" w14:textId="77777777" w:rsidR="00F76EF1" w:rsidRPr="00F76EF1" w:rsidRDefault="00F76EF1" w:rsidP="007403F2">
      <w:pPr>
        <w:pStyle w:val="SingleTxtG"/>
        <w:numPr>
          <w:ilvl w:val="0"/>
          <w:numId w:val="9"/>
        </w:numPr>
        <w:ind w:left="1134" w:firstLine="0"/>
        <w:rPr>
          <w:lang w:val="fr-FR"/>
        </w:rPr>
      </w:pPr>
      <w:r w:rsidRPr="00F76EF1">
        <w:rPr>
          <w:lang w:val="fr-FR"/>
        </w:rPr>
        <w:t>Le troisième registre, le Registre des personnes pour lesquelles Commission d'État chargée d'expliquer les cas d'actes contraires à la liberté sexuelle et la pudeur à l'encontre d'un mineur de moins de 15 ans a rendu une décision d'inscrire au registre, à accès public, contient des données telles que, entre autres, permettant d’identifier l'auteur de l’infraction, y compris sa profession ou sa fonction et son domicile, la description des faits, y compris le moment, le lieu et circonstances de l’infraction.</w:t>
      </w:r>
    </w:p>
    <w:p w14:paraId="298174C4" w14:textId="77777777" w:rsidR="00F76EF1" w:rsidRPr="00F76EF1" w:rsidRDefault="00F76EF1" w:rsidP="007403F2">
      <w:pPr>
        <w:pStyle w:val="SingleTxtG"/>
        <w:numPr>
          <w:ilvl w:val="0"/>
          <w:numId w:val="9"/>
        </w:numPr>
        <w:ind w:left="1134" w:firstLine="0"/>
        <w:rPr>
          <w:lang w:val="fr-FR"/>
        </w:rPr>
      </w:pPr>
      <w:r w:rsidRPr="00F76EF1">
        <w:rPr>
          <w:lang w:val="fr-FR"/>
        </w:rPr>
        <w:t xml:space="preserve">Le </w:t>
      </w:r>
      <w:proofErr w:type="spellStart"/>
      <w:r w:rsidRPr="00F76EF1">
        <w:rPr>
          <w:lang w:val="fr-FR"/>
        </w:rPr>
        <w:t>MRPiPS</w:t>
      </w:r>
      <w:proofErr w:type="spellEnd"/>
      <w:r w:rsidRPr="00F76EF1">
        <w:rPr>
          <w:lang w:val="fr-FR"/>
        </w:rPr>
        <w:t xml:space="preserve"> travaille sur des solutions qui interdiront à une personne inscrite au registre d'être la famille de soutien, le candidat à la fonction de famille d’accueil, la famille d'accueil, le candidat à la gestion d'un foyer familial d’enfants, le </w:t>
      </w:r>
      <w:proofErr w:type="spellStart"/>
      <w:r w:rsidRPr="00F76EF1">
        <w:rPr>
          <w:lang w:val="fr-FR"/>
        </w:rPr>
        <w:t>gèrant</w:t>
      </w:r>
      <w:proofErr w:type="spellEnd"/>
      <w:r w:rsidRPr="00F76EF1">
        <w:rPr>
          <w:lang w:val="fr-FR"/>
        </w:rPr>
        <w:t xml:space="preserve"> du foyer </w:t>
      </w:r>
      <w:proofErr w:type="spellStart"/>
      <w:r w:rsidRPr="00F76EF1">
        <w:rPr>
          <w:lang w:val="fr-FR"/>
        </w:rPr>
        <w:t>familal</w:t>
      </w:r>
      <w:proofErr w:type="spellEnd"/>
      <w:r w:rsidRPr="00F76EF1">
        <w:rPr>
          <w:lang w:val="fr-FR"/>
        </w:rPr>
        <w:t xml:space="preserve"> d’enfants, la famille aidante ou amie, le candidat à l'adoption d'un enfant, la personne qui s'engage à soutenir des activités éducatives, le gestionnaire, le directeur, l’employé, la personne qui fournit des services ou le bénévole dans une unité organisationnelle qui soutient une famille ou du système de protection de remplacement, dans la famille d'accueil ou le foyer familial d’enfants.</w:t>
      </w:r>
    </w:p>
    <w:p w14:paraId="66693986" w14:textId="77777777" w:rsidR="00F76EF1" w:rsidRPr="00F76EF1" w:rsidRDefault="00A5239F" w:rsidP="00A5239F">
      <w:pPr>
        <w:pStyle w:val="H1G"/>
        <w:rPr>
          <w:lang w:val="fr-FR"/>
        </w:rPr>
      </w:pPr>
      <w:r>
        <w:rPr>
          <w:lang w:val="fr-FR"/>
        </w:rPr>
        <w:tab/>
      </w:r>
      <w:r>
        <w:rPr>
          <w:lang w:val="fr-FR"/>
        </w:rPr>
        <w:tab/>
      </w:r>
      <w:r w:rsidR="00F76EF1" w:rsidRPr="00F76EF1">
        <w:rPr>
          <w:lang w:val="fr-FR"/>
        </w:rPr>
        <w:t xml:space="preserve">Mécanismes de signalement </w:t>
      </w:r>
    </w:p>
    <w:p w14:paraId="6DD0BDF7" w14:textId="77777777" w:rsidR="00F76EF1" w:rsidRPr="00F76EF1" w:rsidRDefault="00F76EF1" w:rsidP="007403F2">
      <w:pPr>
        <w:pStyle w:val="SingleTxtG"/>
        <w:numPr>
          <w:ilvl w:val="0"/>
          <w:numId w:val="9"/>
        </w:numPr>
        <w:ind w:left="1134" w:firstLine="0"/>
        <w:rPr>
          <w:lang w:val="fr-FR"/>
        </w:rPr>
      </w:pPr>
      <w:r w:rsidRPr="00F76EF1">
        <w:rPr>
          <w:lang w:val="fr-FR"/>
        </w:rPr>
        <w:t>Le Procureur général a publié le 18/12/2015 les lignes directrices à l'intention des procureurs sur la manière de traiter les cas de viol.</w:t>
      </w:r>
    </w:p>
    <w:p w14:paraId="7C14A955" w14:textId="77777777" w:rsidR="00F76EF1" w:rsidRPr="00F76EF1" w:rsidRDefault="00F76EF1" w:rsidP="007403F2">
      <w:pPr>
        <w:pStyle w:val="SingleTxtG"/>
        <w:numPr>
          <w:ilvl w:val="0"/>
          <w:numId w:val="9"/>
        </w:numPr>
        <w:ind w:left="1134" w:firstLine="0"/>
        <w:rPr>
          <w:lang w:val="fr-FR"/>
        </w:rPr>
      </w:pPr>
      <w:r w:rsidRPr="00F76EF1">
        <w:rPr>
          <w:lang w:val="fr-FR"/>
        </w:rPr>
        <w:t xml:space="preserve">Afin d'assurer le confort psychologique des enfants victimes, la Police, les tribunaux et les parquets, les centres de </w:t>
      </w:r>
      <w:proofErr w:type="spellStart"/>
      <w:r w:rsidRPr="00F76EF1">
        <w:rPr>
          <w:lang w:val="fr-FR"/>
        </w:rPr>
        <w:t>powiat</w:t>
      </w:r>
      <w:proofErr w:type="spellEnd"/>
      <w:r w:rsidRPr="00F76EF1">
        <w:rPr>
          <w:lang w:val="fr-FR"/>
        </w:rPr>
        <w:t xml:space="preserve"> d'aide aux familles, les établissements médicaux, les institutions gouvernementales, les administrations locales, les fondations travaillant pour les enfants et les familles et pour lutter contre la toxicomanie disposent de salles d'audition conviviales.</w:t>
      </w:r>
    </w:p>
    <w:p w14:paraId="3FB124C7" w14:textId="77777777" w:rsidR="00F76EF1" w:rsidRPr="00F76EF1" w:rsidRDefault="00F76EF1" w:rsidP="007403F2">
      <w:pPr>
        <w:pStyle w:val="SingleTxtG"/>
        <w:numPr>
          <w:ilvl w:val="0"/>
          <w:numId w:val="9"/>
        </w:numPr>
        <w:ind w:left="1134" w:firstLine="0"/>
        <w:rPr>
          <w:lang w:val="fr-FR"/>
        </w:rPr>
      </w:pPr>
      <w:r w:rsidRPr="00F76EF1">
        <w:rPr>
          <w:lang w:val="fr-FR"/>
        </w:rPr>
        <w:t xml:space="preserve">La Police coopère avec les institutions publiques et les </w:t>
      </w:r>
      <w:proofErr w:type="spellStart"/>
      <w:r w:rsidRPr="00F76EF1">
        <w:rPr>
          <w:lang w:val="fr-FR"/>
        </w:rPr>
        <w:t>ong</w:t>
      </w:r>
      <w:proofErr w:type="spellEnd"/>
      <w:r w:rsidRPr="00F76EF1">
        <w:rPr>
          <w:lang w:val="fr-FR"/>
        </w:rPr>
        <w:t xml:space="preserve"> qui viennent en aide aux enfants défavorisés (par exemple, la Fondation </w:t>
      </w:r>
      <w:proofErr w:type="spellStart"/>
      <w:r w:rsidRPr="00F76EF1">
        <w:rPr>
          <w:lang w:val="fr-FR"/>
        </w:rPr>
        <w:t>Dajemy</w:t>
      </w:r>
      <w:proofErr w:type="spellEnd"/>
      <w:r w:rsidRPr="00F76EF1">
        <w:rPr>
          <w:lang w:val="fr-FR"/>
        </w:rPr>
        <w:t xml:space="preserve"> </w:t>
      </w:r>
      <w:proofErr w:type="spellStart"/>
      <w:r w:rsidRPr="00F76EF1">
        <w:rPr>
          <w:lang w:val="fr-FR"/>
        </w:rPr>
        <w:t>Dzieciom</w:t>
      </w:r>
      <w:proofErr w:type="spellEnd"/>
      <w:r w:rsidRPr="00F76EF1">
        <w:rPr>
          <w:lang w:val="fr-FR"/>
        </w:rPr>
        <w:t xml:space="preserve"> </w:t>
      </w:r>
      <w:proofErr w:type="spellStart"/>
      <w:r w:rsidRPr="00F76EF1">
        <w:rPr>
          <w:lang w:val="fr-FR"/>
        </w:rPr>
        <w:t>Siłę</w:t>
      </w:r>
      <w:proofErr w:type="spellEnd"/>
      <w:r w:rsidRPr="00F76EF1">
        <w:rPr>
          <w:lang w:val="fr-FR"/>
        </w:rPr>
        <w:t xml:space="preserve">, l'équipe </w:t>
      </w:r>
      <w:r w:rsidR="002B29A7">
        <w:rPr>
          <w:lang w:val="fr-FR"/>
        </w:rPr>
        <w:t>«</w:t>
      </w:r>
      <w:r w:rsidR="00DE13FB">
        <w:rPr>
          <w:lang w:val="fr-FR"/>
        </w:rPr>
        <w:t> </w:t>
      </w:r>
      <w:r w:rsidRPr="00F76EF1">
        <w:rPr>
          <w:lang w:val="fr-FR"/>
        </w:rPr>
        <w:t>Dyżurnet.pl</w:t>
      </w:r>
      <w:r w:rsidR="002B29A7">
        <w:rPr>
          <w:lang w:val="fr-FR"/>
        </w:rPr>
        <w:t> </w:t>
      </w:r>
      <w:r w:rsidRPr="00F76EF1">
        <w:rPr>
          <w:lang w:val="fr-FR"/>
        </w:rPr>
        <w:t>» du Réseau informatique scientifique et universitaire), qui gèrent des lignes d’appel où on peut signaler les infractions et obtenir de l'aide. Le Défenseur des droits de l'enfant gère la ligne d'assistance téléphonique pour les enfants, gratuite et fonctionnant 24/24.</w:t>
      </w:r>
    </w:p>
    <w:p w14:paraId="09DCCCB9" w14:textId="77777777" w:rsidR="00F76EF1" w:rsidRPr="00F76EF1" w:rsidRDefault="00F76EF1" w:rsidP="007403F2">
      <w:pPr>
        <w:pStyle w:val="SingleTxtG"/>
        <w:numPr>
          <w:ilvl w:val="0"/>
          <w:numId w:val="9"/>
        </w:numPr>
        <w:ind w:left="1134" w:firstLine="0"/>
        <w:rPr>
          <w:lang w:val="fr-FR"/>
        </w:rPr>
      </w:pPr>
      <w:r w:rsidRPr="00F76EF1">
        <w:rPr>
          <w:lang w:val="fr-FR"/>
        </w:rPr>
        <w:t>Autres informations - points 12, 18.</w:t>
      </w:r>
    </w:p>
    <w:p w14:paraId="76A6944B" w14:textId="77777777" w:rsidR="00F76EF1" w:rsidRPr="00F76EF1" w:rsidRDefault="00A5239F" w:rsidP="00A5239F">
      <w:pPr>
        <w:pStyle w:val="H1G"/>
        <w:rPr>
          <w:lang w:val="fr-FR"/>
        </w:rPr>
      </w:pPr>
      <w:r>
        <w:rPr>
          <w:lang w:val="fr-FR"/>
        </w:rPr>
        <w:lastRenderedPageBreak/>
        <w:tab/>
      </w:r>
      <w:r>
        <w:rPr>
          <w:lang w:val="fr-FR"/>
        </w:rPr>
        <w:tab/>
      </w:r>
      <w:r w:rsidR="00F76EF1" w:rsidRPr="00F76EF1">
        <w:rPr>
          <w:lang w:val="fr-FR"/>
        </w:rPr>
        <w:t>Internet</w:t>
      </w:r>
    </w:p>
    <w:p w14:paraId="6F93FF33" w14:textId="77777777" w:rsidR="00F76EF1" w:rsidRPr="00F76EF1" w:rsidRDefault="00F76EF1" w:rsidP="007403F2">
      <w:pPr>
        <w:pStyle w:val="SingleTxtG"/>
        <w:numPr>
          <w:ilvl w:val="0"/>
          <w:numId w:val="9"/>
        </w:numPr>
        <w:ind w:left="1134" w:firstLine="0"/>
        <w:rPr>
          <w:lang w:val="fr-FR"/>
        </w:rPr>
      </w:pPr>
      <w:r w:rsidRPr="00F76EF1">
        <w:rPr>
          <w:lang w:val="fr-FR"/>
        </w:rPr>
        <w:t xml:space="preserve">Le </w:t>
      </w:r>
      <w:proofErr w:type="spellStart"/>
      <w:r w:rsidRPr="00F76EF1">
        <w:rPr>
          <w:lang w:val="fr-FR"/>
        </w:rPr>
        <w:t>Kk</w:t>
      </w:r>
      <w:proofErr w:type="spellEnd"/>
      <w:r w:rsidRPr="00F76EF1">
        <w:rPr>
          <w:lang w:val="fr-FR"/>
        </w:rPr>
        <w:t xml:space="preserve"> sanctionne les actes consistant à proposer à un mineur de moins de 15 ans, au moyen d'un système de TIC ou d'un réseau de télécommunications, un rapport sexuel, la soumission à ou l'exécution d'un autre acte sexuel ou la participation à la production ou à l'enregistrement du contenu pornographique et visant son réalisation.</w:t>
      </w:r>
    </w:p>
    <w:p w14:paraId="1BB22E68" w14:textId="77777777" w:rsidR="00F76EF1" w:rsidRPr="00F76EF1" w:rsidRDefault="00F76EF1" w:rsidP="007403F2">
      <w:pPr>
        <w:pStyle w:val="SingleTxtG"/>
        <w:numPr>
          <w:ilvl w:val="0"/>
          <w:numId w:val="9"/>
        </w:numPr>
        <w:ind w:left="1134" w:firstLine="0"/>
        <w:rPr>
          <w:lang w:val="fr-FR"/>
        </w:rPr>
      </w:pPr>
      <w:r w:rsidRPr="00F76EF1">
        <w:rPr>
          <w:lang w:val="fr-FR"/>
        </w:rPr>
        <w:t xml:space="preserve">La Police mène des activités dans le cadre de la lutte contre la manipulation, la violence et l'extorsion sexuelle à l'encontre des enfants et l'obtention et l'utilisation de photographies, films et autres contenus à caractère sexuel. À cette fin, elle coopère avec les services répressifs d'autres pays. La Police participe à une campagne </w:t>
      </w:r>
      <w:proofErr w:type="spellStart"/>
      <w:r w:rsidRPr="00F76EF1">
        <w:rPr>
          <w:lang w:val="fr-FR"/>
        </w:rPr>
        <w:t>paneuropéenne</w:t>
      </w:r>
      <w:proofErr w:type="spellEnd"/>
      <w:r w:rsidRPr="00F76EF1">
        <w:rPr>
          <w:lang w:val="fr-FR"/>
        </w:rPr>
        <w:t xml:space="preserve"> lancée en 06/2017 contre des activités en ligne consistant en la manipulation, le chantage, la violence et la coercition sexuelle des enfants.</w:t>
      </w:r>
    </w:p>
    <w:p w14:paraId="1DAB0E65" w14:textId="77777777" w:rsidR="00F76EF1" w:rsidRPr="00F76EF1" w:rsidRDefault="00F76EF1" w:rsidP="007403F2">
      <w:pPr>
        <w:pStyle w:val="SingleTxtG"/>
        <w:numPr>
          <w:ilvl w:val="0"/>
          <w:numId w:val="9"/>
        </w:numPr>
        <w:ind w:left="1134" w:firstLine="0"/>
        <w:rPr>
          <w:lang w:val="fr-FR"/>
        </w:rPr>
      </w:pPr>
      <w:r w:rsidRPr="00F76EF1">
        <w:rPr>
          <w:lang w:val="fr-FR"/>
        </w:rPr>
        <w:t>Le système éducatif assure la diffusion du savoir sur la façon de rechercher et d'analyser l'information en toute sécurité, d'établir et d'entretenir des relations avec les autres utilisateurs du réseau.</w:t>
      </w:r>
    </w:p>
    <w:p w14:paraId="4653FE86" w14:textId="77777777" w:rsidR="00F76EF1" w:rsidRPr="00F76EF1" w:rsidRDefault="00F76EF1" w:rsidP="007403F2">
      <w:pPr>
        <w:pStyle w:val="SingleTxtG"/>
        <w:numPr>
          <w:ilvl w:val="0"/>
          <w:numId w:val="9"/>
        </w:numPr>
        <w:ind w:left="1134" w:firstLine="0"/>
        <w:rPr>
          <w:lang w:val="fr-FR"/>
        </w:rPr>
      </w:pPr>
      <w:r w:rsidRPr="00F76EF1">
        <w:rPr>
          <w:lang w:val="fr-FR"/>
        </w:rPr>
        <w:t xml:space="preserve">Les écoles et les établissements qui offrent l’accès à l'internet sont tenus d’empêcher l'accès à des contenus menaçant le bon développement des élèves. </w:t>
      </w:r>
    </w:p>
    <w:p w14:paraId="1F583F9C" w14:textId="77777777" w:rsidR="00F76EF1" w:rsidRPr="00F76EF1" w:rsidRDefault="00F76EF1" w:rsidP="007403F2">
      <w:pPr>
        <w:pStyle w:val="SingleTxtG"/>
        <w:numPr>
          <w:ilvl w:val="0"/>
          <w:numId w:val="9"/>
        </w:numPr>
        <w:ind w:left="1134" w:firstLine="0"/>
        <w:rPr>
          <w:lang w:val="fr-FR"/>
        </w:rPr>
      </w:pPr>
      <w:r w:rsidRPr="00F76EF1">
        <w:rPr>
          <w:lang w:val="fr-FR"/>
        </w:rPr>
        <w:t xml:space="preserve">Le document </w:t>
      </w:r>
      <w:r w:rsidR="002B29A7">
        <w:rPr>
          <w:lang w:val="fr-FR"/>
        </w:rPr>
        <w:t>«</w:t>
      </w:r>
      <w:r w:rsidR="00DE13FB">
        <w:rPr>
          <w:lang w:val="fr-FR"/>
        </w:rPr>
        <w:t> </w:t>
      </w:r>
      <w:proofErr w:type="spellStart"/>
      <w:r w:rsidRPr="00F76EF1">
        <w:rPr>
          <w:lang w:val="fr-FR"/>
        </w:rPr>
        <w:t>Ecole</w:t>
      </w:r>
      <w:proofErr w:type="spellEnd"/>
      <w:r w:rsidRPr="00F76EF1">
        <w:rPr>
          <w:lang w:val="fr-FR"/>
        </w:rPr>
        <w:t xml:space="preserve"> sûre. Risques et mesures préventives recommandées pour la sécurité physique et numérique des élèves</w:t>
      </w:r>
      <w:r w:rsidR="002B29A7">
        <w:rPr>
          <w:lang w:val="fr-FR"/>
        </w:rPr>
        <w:t> </w:t>
      </w:r>
      <w:r w:rsidRPr="00F76EF1">
        <w:rPr>
          <w:lang w:val="fr-FR"/>
        </w:rPr>
        <w:t>», 2017, s'adresse aux directeurs d'école, aux enseignants et aux parents et contient des recommandations quant à la réaction aux, entre autres, menaces à la cybersécurité des élèves.</w:t>
      </w:r>
    </w:p>
    <w:p w14:paraId="178D10DA" w14:textId="77777777" w:rsidR="00F76EF1" w:rsidRPr="00F76EF1" w:rsidRDefault="00A5239F" w:rsidP="00A5239F">
      <w:pPr>
        <w:pStyle w:val="H1G"/>
        <w:rPr>
          <w:lang w:val="fr-FR"/>
        </w:rPr>
      </w:pPr>
      <w:r>
        <w:rPr>
          <w:lang w:val="fr-FR"/>
        </w:rPr>
        <w:tab/>
      </w:r>
      <w:r>
        <w:rPr>
          <w:lang w:val="fr-FR"/>
        </w:rPr>
        <w:tab/>
      </w:r>
      <w:r w:rsidR="00F76EF1" w:rsidRPr="00F76EF1">
        <w:rPr>
          <w:lang w:val="fr-FR"/>
        </w:rPr>
        <w:t xml:space="preserve">Soutien aux victimes </w:t>
      </w:r>
    </w:p>
    <w:p w14:paraId="19CC321F" w14:textId="77777777" w:rsidR="00F76EF1" w:rsidRPr="00F76EF1" w:rsidRDefault="00F76EF1" w:rsidP="007403F2">
      <w:pPr>
        <w:pStyle w:val="SingleTxtG"/>
        <w:numPr>
          <w:ilvl w:val="0"/>
          <w:numId w:val="9"/>
        </w:numPr>
        <w:ind w:left="1134" w:firstLine="0"/>
        <w:rPr>
          <w:lang w:val="fr-FR"/>
        </w:rPr>
      </w:pPr>
      <w:r w:rsidRPr="00F76EF1">
        <w:rPr>
          <w:lang w:val="fr-FR"/>
        </w:rPr>
        <w:t>Les activités visant à protéger les enfants sont prévues dans la loi sur la lutte contre la violence en famille et dans le Programme national de lutte contre la violence en famille. Voir point 18.</w:t>
      </w:r>
    </w:p>
    <w:p w14:paraId="49AB8835" w14:textId="77777777" w:rsidR="00F76EF1" w:rsidRPr="00F76EF1" w:rsidRDefault="00F76EF1" w:rsidP="007403F2">
      <w:pPr>
        <w:pStyle w:val="SingleTxtG"/>
        <w:numPr>
          <w:ilvl w:val="0"/>
          <w:numId w:val="9"/>
        </w:numPr>
        <w:ind w:left="1134" w:firstLine="0"/>
        <w:rPr>
          <w:lang w:val="fr-FR"/>
        </w:rPr>
      </w:pPr>
      <w:r w:rsidRPr="00F76EF1">
        <w:rPr>
          <w:lang w:val="fr-FR"/>
        </w:rPr>
        <w:t>Les activités dans le domaine de l'assistance, du traitement et de la réadaptation des victimes de violences sexuelles sont menées selon des principes généraux. Lors de la formation du personnel médical on aborde de tels sujets que la reconnaissance des symptômes de maltraitance, l'obligation de signaler la survenue ou le soupçon d'actes illicites, l'examen des enfants maltraités, le diagnostic de la situation familiale.</w:t>
      </w:r>
    </w:p>
    <w:p w14:paraId="549534E4" w14:textId="77777777" w:rsidR="00F76EF1" w:rsidRPr="00F76EF1" w:rsidRDefault="00F76EF1" w:rsidP="007403F2">
      <w:pPr>
        <w:pStyle w:val="SingleTxtG"/>
        <w:numPr>
          <w:ilvl w:val="0"/>
          <w:numId w:val="9"/>
        </w:numPr>
        <w:ind w:left="1134" w:firstLine="0"/>
        <w:rPr>
          <w:lang w:val="fr-FR"/>
        </w:rPr>
      </w:pPr>
      <w:r w:rsidRPr="00F76EF1">
        <w:rPr>
          <w:lang w:val="fr-FR"/>
        </w:rPr>
        <w:t>Les centres de conseil psychologique et pédagogique offrent l’assistance aux enfants sous la forme, entre autres, d'activités thérapeutiques individuelles ou de groupe, de thérapie familiale, de groupes de soutien, d'intervention de crise.</w:t>
      </w:r>
    </w:p>
    <w:p w14:paraId="7B1AEE49" w14:textId="77777777" w:rsidR="00F76EF1" w:rsidRPr="00A5239F" w:rsidRDefault="00F76EF1" w:rsidP="007403F2">
      <w:pPr>
        <w:pStyle w:val="SingleTxtG"/>
        <w:numPr>
          <w:ilvl w:val="0"/>
          <w:numId w:val="9"/>
        </w:numPr>
        <w:ind w:left="1134" w:firstLine="0"/>
        <w:rPr>
          <w:lang w:val="fr-FR"/>
        </w:rPr>
      </w:pPr>
      <w:r w:rsidRPr="00F76EF1">
        <w:rPr>
          <w:lang w:val="fr-FR"/>
        </w:rPr>
        <w:t xml:space="preserve">L’ORE a élaboré un scénario de formation </w:t>
      </w:r>
      <w:r w:rsidR="002B29A7">
        <w:rPr>
          <w:lang w:val="fr-FR"/>
        </w:rPr>
        <w:t>«</w:t>
      </w:r>
      <w:r w:rsidR="00DE13FB">
        <w:rPr>
          <w:lang w:val="fr-FR"/>
        </w:rPr>
        <w:t> </w:t>
      </w:r>
      <w:r w:rsidRPr="00F76EF1">
        <w:rPr>
          <w:lang w:val="fr-FR"/>
        </w:rPr>
        <w:t>Divulgation d'exploitation sexuelle des enfants en présence du personnel éducatif - évaluation et conduite</w:t>
      </w:r>
      <w:r w:rsidR="002B29A7">
        <w:rPr>
          <w:lang w:val="fr-FR"/>
        </w:rPr>
        <w:t> </w:t>
      </w:r>
      <w:r w:rsidRPr="00F76EF1">
        <w:rPr>
          <w:lang w:val="fr-FR"/>
        </w:rPr>
        <w:t>», pour la formation des spécialistes scolaires et des centres de conseil psychologique et pédagogique.</w:t>
      </w:r>
    </w:p>
    <w:p w14:paraId="53345018" w14:textId="77777777" w:rsidR="00F76EF1" w:rsidRPr="00F76EF1" w:rsidRDefault="00A5239F" w:rsidP="00A5239F">
      <w:pPr>
        <w:pStyle w:val="HChG"/>
        <w:rPr>
          <w:lang w:val="fr-FR"/>
        </w:rPr>
      </w:pPr>
      <w:r>
        <w:rPr>
          <w:lang w:val="fr-FR"/>
        </w:rPr>
        <w:tab/>
      </w:r>
      <w:r w:rsidR="002B29A7">
        <w:rPr>
          <w:lang w:val="fr-FR"/>
        </w:rPr>
        <w:t>20</w:t>
      </w:r>
      <w:r w:rsidR="00F76EF1" w:rsidRPr="00F76EF1">
        <w:rPr>
          <w:lang w:val="fr-FR"/>
        </w:rPr>
        <w:t>.</w:t>
      </w:r>
      <w:r w:rsidR="00F76EF1" w:rsidRPr="00F76EF1">
        <w:rPr>
          <w:lang w:val="fr-FR"/>
        </w:rPr>
        <w:tab/>
        <w:t xml:space="preserve">Contact avec les deux parents après leur divorce </w:t>
      </w:r>
      <w:r w:rsidR="002B29A7">
        <w:rPr>
          <w:lang w:val="fr-FR"/>
        </w:rPr>
        <w:br/>
      </w:r>
      <w:r w:rsidR="00F76EF1" w:rsidRPr="00F76EF1">
        <w:rPr>
          <w:lang w:val="fr-FR"/>
        </w:rPr>
        <w:t>ou séparation</w:t>
      </w:r>
    </w:p>
    <w:p w14:paraId="18F18003" w14:textId="77777777" w:rsidR="00F76EF1" w:rsidRPr="00F76EF1" w:rsidRDefault="00F76EF1" w:rsidP="007403F2">
      <w:pPr>
        <w:pStyle w:val="SingleTxtG"/>
        <w:numPr>
          <w:ilvl w:val="0"/>
          <w:numId w:val="9"/>
        </w:numPr>
        <w:ind w:left="1134" w:firstLine="0"/>
        <w:rPr>
          <w:lang w:val="fr-FR"/>
        </w:rPr>
      </w:pPr>
      <w:r w:rsidRPr="00F76EF1">
        <w:rPr>
          <w:lang w:val="fr-FR"/>
        </w:rPr>
        <w:t>Situation juridique inchangée.</w:t>
      </w:r>
    </w:p>
    <w:p w14:paraId="03C8BE06" w14:textId="77777777" w:rsidR="00F76EF1" w:rsidRPr="00F76EF1" w:rsidRDefault="00A5239F" w:rsidP="00A5239F">
      <w:pPr>
        <w:pStyle w:val="H1G"/>
        <w:rPr>
          <w:lang w:val="fr-FR"/>
        </w:rPr>
      </w:pPr>
      <w:r>
        <w:rPr>
          <w:lang w:val="fr-FR"/>
        </w:rPr>
        <w:tab/>
      </w:r>
      <w:r>
        <w:rPr>
          <w:lang w:val="fr-FR"/>
        </w:rPr>
        <w:tab/>
      </w:r>
      <w:r w:rsidR="00F76EF1" w:rsidRPr="00F76EF1">
        <w:rPr>
          <w:lang w:val="fr-FR"/>
        </w:rPr>
        <w:t>Recherches et stratégie sur les enfants des parents qui ont émigré pour travailler</w:t>
      </w:r>
    </w:p>
    <w:p w14:paraId="472E91DE" w14:textId="77777777" w:rsidR="00F76EF1" w:rsidRPr="00F76EF1" w:rsidRDefault="00F76EF1" w:rsidP="007403F2">
      <w:pPr>
        <w:pStyle w:val="SingleTxtG"/>
        <w:numPr>
          <w:ilvl w:val="0"/>
          <w:numId w:val="9"/>
        </w:numPr>
        <w:ind w:left="1134" w:firstLine="0"/>
        <w:rPr>
          <w:lang w:val="fr-FR"/>
        </w:rPr>
      </w:pPr>
      <w:bookmarkStart w:id="15" w:name="_Toc528587096"/>
      <w:r w:rsidRPr="00F76EF1">
        <w:rPr>
          <w:lang w:val="fr-FR"/>
        </w:rPr>
        <w:t>De telles recherches ne sont pas menées.</w:t>
      </w:r>
      <w:bookmarkEnd w:id="15"/>
    </w:p>
    <w:p w14:paraId="609ED97F" w14:textId="77777777" w:rsidR="00F76EF1" w:rsidRPr="00F76EF1" w:rsidRDefault="00A5239F" w:rsidP="00A5239F">
      <w:pPr>
        <w:pStyle w:val="HChG"/>
        <w:rPr>
          <w:lang w:val="fr-FR"/>
        </w:rPr>
      </w:pPr>
      <w:r>
        <w:rPr>
          <w:lang w:val="fr-FR"/>
        </w:rPr>
        <w:lastRenderedPageBreak/>
        <w:tab/>
      </w:r>
      <w:r w:rsidR="002B29A7">
        <w:rPr>
          <w:lang w:val="fr-FR"/>
        </w:rPr>
        <w:t>21</w:t>
      </w:r>
      <w:r w:rsidR="00F76EF1" w:rsidRPr="00F76EF1">
        <w:rPr>
          <w:lang w:val="fr-FR"/>
        </w:rPr>
        <w:t>.</w:t>
      </w:r>
      <w:r w:rsidR="00F76EF1" w:rsidRPr="00F76EF1">
        <w:rPr>
          <w:lang w:val="fr-FR"/>
        </w:rPr>
        <w:tab/>
        <w:t>Désinstitutionalisation de l’accueil, placement, soutien aux enfants ayant quitté l’accueil</w:t>
      </w:r>
    </w:p>
    <w:p w14:paraId="490AD3E6" w14:textId="77777777" w:rsidR="00F76EF1" w:rsidRPr="00F76EF1" w:rsidRDefault="00F76EF1" w:rsidP="007403F2">
      <w:pPr>
        <w:pStyle w:val="SingleTxtG"/>
        <w:numPr>
          <w:ilvl w:val="0"/>
          <w:numId w:val="9"/>
        </w:numPr>
        <w:ind w:left="1134" w:firstLine="0"/>
        <w:rPr>
          <w:lang w:val="fr-FR"/>
        </w:rPr>
      </w:pPr>
      <w:bookmarkStart w:id="16" w:name="_Toc528587097"/>
      <w:r w:rsidRPr="00F76EF1">
        <w:rPr>
          <w:lang w:val="fr-FR"/>
        </w:rPr>
        <w:t xml:space="preserve">L'amendement du </w:t>
      </w:r>
      <w:proofErr w:type="spellStart"/>
      <w:r w:rsidRPr="00F76EF1">
        <w:rPr>
          <w:lang w:val="fr-FR"/>
        </w:rPr>
        <w:t>Kro</w:t>
      </w:r>
      <w:proofErr w:type="spellEnd"/>
      <w:r w:rsidRPr="00F76EF1">
        <w:rPr>
          <w:lang w:val="fr-FR"/>
        </w:rPr>
        <w:t xml:space="preserve"> du 18/03/2016 a introduit le principe selon lequel le placement en accueil ne peut avoir lieu que si d'autres formes d'assistance aux parents appliquées n'ont pas permis d’éliminer la menace pour l'intérêt supérieur de l'enfant, à moins qu'une menace grave pour l'intérêt supérieur de l'enfant, en particulier si sa vie ou sa santé exige de le mettre immédiatement en accueil. Il est interdit de placer l’enfant à la seule cause de la pauvreté, contre la volonté des parents. Il est permis de placer l’enfant si ses parents en font la demande.</w:t>
      </w:r>
    </w:p>
    <w:p w14:paraId="3F6FF493" w14:textId="77777777" w:rsidR="00F76EF1" w:rsidRPr="00F76EF1" w:rsidRDefault="00F76EF1" w:rsidP="007403F2">
      <w:pPr>
        <w:pStyle w:val="SingleTxtG"/>
        <w:numPr>
          <w:ilvl w:val="0"/>
          <w:numId w:val="9"/>
        </w:numPr>
        <w:ind w:left="1134" w:firstLine="0"/>
        <w:rPr>
          <w:lang w:val="fr-FR"/>
        </w:rPr>
      </w:pPr>
      <w:r w:rsidRPr="00F76EF1">
        <w:rPr>
          <w:lang w:val="fr-FR"/>
        </w:rPr>
        <w:t>L'enfant reste en accueil jusqu'à ce que les conditions lui permettant de retourner dans sa famille ou d'être placé dans une famille adoptive soient réunies.</w:t>
      </w:r>
    </w:p>
    <w:p w14:paraId="450672F5" w14:textId="77777777" w:rsidR="00F76EF1" w:rsidRPr="00F76EF1" w:rsidRDefault="00F76EF1" w:rsidP="007403F2">
      <w:pPr>
        <w:pStyle w:val="SingleTxtG"/>
        <w:numPr>
          <w:ilvl w:val="0"/>
          <w:numId w:val="9"/>
        </w:numPr>
        <w:ind w:left="1134" w:firstLine="0"/>
        <w:rPr>
          <w:lang w:val="fr-FR"/>
        </w:rPr>
      </w:pPr>
      <w:r w:rsidRPr="00F76EF1">
        <w:rPr>
          <w:lang w:val="fr-FR"/>
        </w:rPr>
        <w:t>La prévention de la séparation de l'enfant de sa famille passe par les services de soutien à la famille:</w:t>
      </w:r>
    </w:p>
    <w:p w14:paraId="23750CC1" w14:textId="77777777" w:rsidR="00F76EF1" w:rsidRPr="00F76EF1" w:rsidRDefault="002B29A7" w:rsidP="00A5239F">
      <w:pPr>
        <w:pStyle w:val="Bullet1G"/>
        <w:rPr>
          <w:lang w:val="fr-FR"/>
        </w:rPr>
      </w:pPr>
      <w:r>
        <w:rPr>
          <w:lang w:val="fr-FR"/>
        </w:rPr>
        <w:t>L</w:t>
      </w:r>
      <w:r w:rsidR="00F76EF1" w:rsidRPr="00F76EF1">
        <w:rPr>
          <w:lang w:val="fr-FR"/>
        </w:rPr>
        <w:t xml:space="preserve">e travail avec la famille, y compris le </w:t>
      </w:r>
      <w:r>
        <w:rPr>
          <w:lang w:val="fr-FR"/>
        </w:rPr>
        <w:t>soutien d'un assistant familial ;</w:t>
      </w:r>
    </w:p>
    <w:p w14:paraId="5C77033B" w14:textId="77777777" w:rsidR="00F76EF1" w:rsidRPr="00F76EF1" w:rsidRDefault="002B29A7" w:rsidP="00A5239F">
      <w:pPr>
        <w:pStyle w:val="Bullet1G"/>
        <w:rPr>
          <w:lang w:val="fr-FR"/>
        </w:rPr>
      </w:pPr>
      <w:r>
        <w:rPr>
          <w:lang w:val="fr-FR"/>
        </w:rPr>
        <w:t>L</w:t>
      </w:r>
      <w:r w:rsidR="00F76EF1" w:rsidRPr="00F76EF1">
        <w:rPr>
          <w:lang w:val="fr-FR"/>
        </w:rPr>
        <w:t>es consultations et conseils spé</w:t>
      </w:r>
      <w:r>
        <w:rPr>
          <w:lang w:val="fr-FR"/>
        </w:rPr>
        <w:t>cialisés, thérapie et médiation ;</w:t>
      </w:r>
    </w:p>
    <w:p w14:paraId="5CC3D456" w14:textId="77777777" w:rsidR="00F76EF1" w:rsidRPr="00F76EF1" w:rsidRDefault="002B29A7" w:rsidP="00A5239F">
      <w:pPr>
        <w:pStyle w:val="Bullet1G"/>
        <w:rPr>
          <w:lang w:val="fr-FR"/>
        </w:rPr>
      </w:pPr>
      <w:r>
        <w:rPr>
          <w:lang w:val="fr-FR"/>
        </w:rPr>
        <w:t>L</w:t>
      </w:r>
      <w:r w:rsidR="00F76EF1" w:rsidRPr="00F76EF1">
        <w:rPr>
          <w:lang w:val="fr-FR"/>
        </w:rPr>
        <w:t>es se</w:t>
      </w:r>
      <w:r>
        <w:rPr>
          <w:lang w:val="fr-FR"/>
        </w:rPr>
        <w:t>rvices d’accueil et spécialisés ;</w:t>
      </w:r>
    </w:p>
    <w:p w14:paraId="5FB5C247" w14:textId="77777777" w:rsidR="00F76EF1" w:rsidRPr="00F76EF1" w:rsidRDefault="002B29A7" w:rsidP="00A5239F">
      <w:pPr>
        <w:pStyle w:val="Bullet1G"/>
        <w:rPr>
          <w:lang w:val="fr-FR"/>
        </w:rPr>
      </w:pPr>
      <w:r>
        <w:rPr>
          <w:lang w:val="fr-FR"/>
        </w:rPr>
        <w:t>L'aide juridique ;</w:t>
      </w:r>
    </w:p>
    <w:p w14:paraId="5AEB123B" w14:textId="77777777" w:rsidR="00F76EF1" w:rsidRPr="00F76EF1" w:rsidRDefault="002B29A7" w:rsidP="00A5239F">
      <w:pPr>
        <w:pStyle w:val="Bullet1G"/>
        <w:rPr>
          <w:lang w:val="fr-FR"/>
        </w:rPr>
      </w:pPr>
      <w:r>
        <w:rPr>
          <w:lang w:val="fr-FR"/>
        </w:rPr>
        <w:t>L</w:t>
      </w:r>
      <w:r w:rsidR="00F76EF1" w:rsidRPr="00F76EF1">
        <w:rPr>
          <w:lang w:val="fr-FR"/>
        </w:rPr>
        <w:t xml:space="preserve">'organisation de rencontres pour échanger des expériences et prévenir l'isolement (groupes </w:t>
      </w:r>
      <w:r>
        <w:rPr>
          <w:lang w:val="fr-FR"/>
        </w:rPr>
        <w:t>de soutien, groupes d'entraide) ;</w:t>
      </w:r>
    </w:p>
    <w:p w14:paraId="0727459E" w14:textId="77777777" w:rsidR="00F76EF1" w:rsidRPr="00F76EF1" w:rsidRDefault="002B29A7" w:rsidP="00A5239F">
      <w:pPr>
        <w:pStyle w:val="Bullet1G"/>
        <w:rPr>
          <w:lang w:val="fr-FR"/>
        </w:rPr>
      </w:pPr>
      <w:r>
        <w:rPr>
          <w:lang w:val="fr-FR"/>
        </w:rPr>
        <w:t>L</w:t>
      </w:r>
      <w:r w:rsidR="00F76EF1" w:rsidRPr="00F76EF1">
        <w:rPr>
          <w:lang w:val="fr-FR"/>
        </w:rPr>
        <w:t>'aide des centres de jour - garde d'enfants, familles de soutien.</w:t>
      </w:r>
    </w:p>
    <w:p w14:paraId="08A66C42" w14:textId="77777777" w:rsidR="00F76EF1" w:rsidRPr="00F76EF1" w:rsidRDefault="00F76EF1" w:rsidP="007403F2">
      <w:pPr>
        <w:pStyle w:val="SingleTxtG"/>
        <w:numPr>
          <w:ilvl w:val="0"/>
          <w:numId w:val="9"/>
        </w:numPr>
        <w:ind w:left="1134" w:firstLine="0"/>
        <w:rPr>
          <w:lang w:val="fr-FR"/>
        </w:rPr>
      </w:pPr>
      <w:r w:rsidRPr="00F76EF1">
        <w:rPr>
          <w:lang w:val="fr-FR"/>
        </w:rPr>
        <w:t>La transformation du système de protection de remplacement est en cours, conformément à la loi sur le soutien à la famille et le système de protection de remplacement, visant à le fonder sur les formes familiales. Les changements sont introduits progressivement, de sorte que du 1/01/2020, l'âge des enfants placés en institution ne soit pas inférieur à 10 ans. Du 1/01/2021, pas plus de 14 enfants résideront dans un centre (2018 - 30). Le pourcentage d'enfants placés en accueil est passé de 0,99% (2012) à 0,88% (2017), tandis que le pourcentage d'enfants placés en institution parmi tous les enfants en protection de remplacement est tombé de 26,1% (2012) à 23,8% (2017).</w:t>
      </w:r>
    </w:p>
    <w:p w14:paraId="7393D9BE" w14:textId="77777777" w:rsidR="00F76EF1" w:rsidRPr="00A5239F" w:rsidRDefault="00F76EF1" w:rsidP="007403F2">
      <w:pPr>
        <w:pStyle w:val="SingleTxtG"/>
        <w:numPr>
          <w:ilvl w:val="0"/>
          <w:numId w:val="9"/>
        </w:numPr>
        <w:ind w:left="1134" w:firstLine="0"/>
        <w:rPr>
          <w:lang w:val="fr-FR"/>
        </w:rPr>
      </w:pPr>
      <w:r w:rsidRPr="00A5239F">
        <w:rPr>
          <w:lang w:val="fr-FR"/>
        </w:rPr>
        <w:t xml:space="preserve">La </w:t>
      </w:r>
      <w:r w:rsidR="00A5239F" w:rsidRPr="00A5239F">
        <w:rPr>
          <w:lang w:val="fr-FR"/>
        </w:rPr>
        <w:t>désinstitutionalisation</w:t>
      </w:r>
      <w:r w:rsidRPr="00A5239F">
        <w:rPr>
          <w:lang w:val="fr-FR"/>
        </w:rPr>
        <w:t xml:space="preserve"> s'effectue également par:</w:t>
      </w:r>
    </w:p>
    <w:p w14:paraId="0A154FF4" w14:textId="77777777" w:rsidR="00F76EF1" w:rsidRPr="00F76EF1" w:rsidRDefault="00DE13FB" w:rsidP="00A5239F">
      <w:pPr>
        <w:pStyle w:val="Bullet1G"/>
        <w:rPr>
          <w:lang w:val="fr-FR"/>
        </w:rPr>
      </w:pPr>
      <w:r>
        <w:rPr>
          <w:lang w:val="fr-FR"/>
        </w:rPr>
        <w:t>L</w:t>
      </w:r>
      <w:r w:rsidR="00F76EF1" w:rsidRPr="00F76EF1">
        <w:rPr>
          <w:lang w:val="fr-FR"/>
        </w:rPr>
        <w:t>e développement des formes d’accueil familial (familles d'accueil et foyers familiaux d’accueil), des conditions organisationnelles et financières propices à leur dévelop</w:t>
      </w:r>
      <w:r>
        <w:rPr>
          <w:lang w:val="fr-FR"/>
        </w:rPr>
        <w:t>pement et à leur fonctionnement ;</w:t>
      </w:r>
    </w:p>
    <w:p w14:paraId="6EA8F5EA" w14:textId="77777777" w:rsidR="00F76EF1" w:rsidRPr="00F76EF1" w:rsidRDefault="00DE13FB" w:rsidP="00A5239F">
      <w:pPr>
        <w:pStyle w:val="Bullet1G"/>
        <w:rPr>
          <w:lang w:val="fr-FR"/>
        </w:rPr>
      </w:pPr>
      <w:r>
        <w:rPr>
          <w:lang w:val="fr-FR"/>
        </w:rPr>
        <w:t>D</w:t>
      </w:r>
      <w:r w:rsidR="00F76EF1" w:rsidRPr="00F76EF1">
        <w:rPr>
          <w:lang w:val="fr-FR"/>
        </w:rPr>
        <w:t>es programmes efficaces d'autonomisati</w:t>
      </w:r>
      <w:r>
        <w:rPr>
          <w:lang w:val="fr-FR"/>
        </w:rPr>
        <w:t>on ;</w:t>
      </w:r>
    </w:p>
    <w:p w14:paraId="62EF0DA3" w14:textId="77777777" w:rsidR="00F76EF1" w:rsidRPr="00F76EF1" w:rsidRDefault="00DE13FB" w:rsidP="00A5239F">
      <w:pPr>
        <w:pStyle w:val="Bullet1G"/>
        <w:rPr>
          <w:lang w:val="fr-FR"/>
        </w:rPr>
      </w:pPr>
      <w:r>
        <w:rPr>
          <w:lang w:val="fr-FR"/>
        </w:rPr>
        <w:t>D</w:t>
      </w:r>
      <w:r w:rsidR="00F76EF1" w:rsidRPr="00F76EF1">
        <w:rPr>
          <w:lang w:val="fr-FR"/>
        </w:rPr>
        <w:t>es services afin de réduire l'afflux d'enfants en protection de remplacement et d'augmenter le nombre d'enfants qui retournent à leur famille.</w:t>
      </w:r>
    </w:p>
    <w:p w14:paraId="07EB1B55" w14:textId="77777777" w:rsidR="00F76EF1" w:rsidRPr="00F76EF1" w:rsidRDefault="00F76EF1" w:rsidP="007403F2">
      <w:pPr>
        <w:pStyle w:val="SingleTxtG"/>
        <w:numPr>
          <w:ilvl w:val="0"/>
          <w:numId w:val="9"/>
        </w:numPr>
        <w:ind w:left="1134" w:firstLine="0"/>
        <w:rPr>
          <w:lang w:val="fr-FR"/>
        </w:rPr>
      </w:pPr>
      <w:r w:rsidRPr="00F76EF1">
        <w:rPr>
          <w:lang w:val="fr-FR"/>
        </w:rPr>
        <w:t xml:space="preserve">En 2018, un ensemble d'indicateurs a été élaboré pour faciliter la vérification de l'état de la désinstitutionalisation dans les </w:t>
      </w:r>
      <w:proofErr w:type="spellStart"/>
      <w:r w:rsidRPr="00F76EF1">
        <w:rPr>
          <w:lang w:val="fr-FR"/>
        </w:rPr>
        <w:t>powiats</w:t>
      </w:r>
      <w:proofErr w:type="spellEnd"/>
      <w:r w:rsidRPr="00F76EF1">
        <w:rPr>
          <w:lang w:val="fr-FR"/>
        </w:rPr>
        <w:t>.</w:t>
      </w:r>
    </w:p>
    <w:p w14:paraId="61843BAE" w14:textId="77777777" w:rsidR="00F76EF1" w:rsidRPr="00F76EF1" w:rsidRDefault="00F76EF1" w:rsidP="007403F2">
      <w:pPr>
        <w:pStyle w:val="SingleTxtG"/>
        <w:numPr>
          <w:ilvl w:val="0"/>
          <w:numId w:val="9"/>
        </w:numPr>
        <w:ind w:left="1134" w:firstLine="0"/>
        <w:rPr>
          <w:lang w:val="fr-FR"/>
        </w:rPr>
      </w:pPr>
      <w:r w:rsidRPr="00F76EF1">
        <w:rPr>
          <w:lang w:val="fr-FR"/>
        </w:rPr>
        <w:t>Les enfants en accueil ou ceux quittant l’accueil peuvent bénéficier de services d'intégration visant à acquérir, rétablir ou renforcer leurs compétences sociales, débrouillardise, indépendance et leur activité sociale. Les personnes âgées de plus de 15 ans peuvent recourir à des services d'insertion professionnelle. Ils peuvent également utiliser des appartements d'entraînement qui les préparent à la vie autonome.</w:t>
      </w:r>
    </w:p>
    <w:bookmarkEnd w:id="16"/>
    <w:p w14:paraId="28F27E12" w14:textId="77777777" w:rsidR="00F76EF1" w:rsidRPr="00F76EF1" w:rsidRDefault="00A5239F" w:rsidP="00A5239F">
      <w:pPr>
        <w:pStyle w:val="HChG"/>
        <w:rPr>
          <w:lang w:val="fr-FR"/>
        </w:rPr>
      </w:pPr>
      <w:r>
        <w:rPr>
          <w:lang w:val="fr-FR"/>
        </w:rPr>
        <w:tab/>
      </w:r>
      <w:r w:rsidR="002B29A7">
        <w:rPr>
          <w:lang w:val="fr-FR"/>
        </w:rPr>
        <w:t>22</w:t>
      </w:r>
      <w:r w:rsidR="00F76EF1" w:rsidRPr="00F76EF1">
        <w:rPr>
          <w:lang w:val="fr-FR"/>
        </w:rPr>
        <w:t>.</w:t>
      </w:r>
      <w:r w:rsidR="00F76EF1" w:rsidRPr="00F76EF1">
        <w:rPr>
          <w:lang w:val="fr-FR"/>
        </w:rPr>
        <w:tab/>
        <w:t>Enfants handicapés</w:t>
      </w:r>
    </w:p>
    <w:p w14:paraId="79DB35AD" w14:textId="77777777" w:rsidR="00F76EF1" w:rsidRPr="00F76EF1" w:rsidRDefault="00A5239F" w:rsidP="00A5239F">
      <w:pPr>
        <w:pStyle w:val="H1G"/>
        <w:rPr>
          <w:lang w:val="fr-FR"/>
        </w:rPr>
      </w:pPr>
      <w:r>
        <w:rPr>
          <w:lang w:val="fr-FR"/>
        </w:rPr>
        <w:tab/>
      </w:r>
      <w:r>
        <w:rPr>
          <w:lang w:val="fr-FR"/>
        </w:rPr>
        <w:tab/>
      </w:r>
      <w:r w:rsidR="00F76EF1" w:rsidRPr="00F76EF1">
        <w:rPr>
          <w:lang w:val="fr-FR"/>
        </w:rPr>
        <w:t xml:space="preserve">Évaluation de l'efficacité de la politique </w:t>
      </w:r>
    </w:p>
    <w:p w14:paraId="69A73671" w14:textId="77777777" w:rsidR="00F76EF1" w:rsidRPr="00F76EF1" w:rsidRDefault="00F76EF1" w:rsidP="007403F2">
      <w:pPr>
        <w:pStyle w:val="SingleTxtG"/>
        <w:numPr>
          <w:ilvl w:val="0"/>
          <w:numId w:val="9"/>
        </w:numPr>
        <w:ind w:left="1134" w:firstLine="0"/>
        <w:rPr>
          <w:lang w:val="fr-FR"/>
        </w:rPr>
      </w:pPr>
      <w:r w:rsidRPr="00F76EF1">
        <w:rPr>
          <w:lang w:val="fr-FR"/>
        </w:rPr>
        <w:t>Le ministre chargé de la Sécurité sociale présente chaque année le rapport sur la mise en œuvre du programme «</w:t>
      </w:r>
      <w:r w:rsidR="00DE13FB">
        <w:rPr>
          <w:lang w:val="fr-FR"/>
        </w:rPr>
        <w:t> </w:t>
      </w:r>
      <w:r w:rsidRPr="00F76EF1">
        <w:rPr>
          <w:lang w:val="fr-FR"/>
        </w:rPr>
        <w:t>Pour la vie</w:t>
      </w:r>
      <w:r w:rsidR="00DE13FB">
        <w:rPr>
          <w:lang w:val="fr-FR"/>
        </w:rPr>
        <w:t> </w:t>
      </w:r>
      <w:r w:rsidRPr="00F76EF1">
        <w:rPr>
          <w:lang w:val="fr-FR"/>
        </w:rPr>
        <w:t xml:space="preserve">». Au moins une fois tous les cinq ans, le Conseil des ministres réexamine le programme. Le premier examen - 2021. </w:t>
      </w:r>
    </w:p>
    <w:p w14:paraId="4EE06BFC" w14:textId="77777777" w:rsidR="00F76EF1" w:rsidRPr="00F76EF1" w:rsidRDefault="00F76EF1" w:rsidP="007403F2">
      <w:pPr>
        <w:pStyle w:val="SingleTxtG"/>
        <w:numPr>
          <w:ilvl w:val="0"/>
          <w:numId w:val="9"/>
        </w:numPr>
        <w:ind w:left="1134" w:firstLine="0"/>
        <w:rPr>
          <w:lang w:val="fr-FR"/>
        </w:rPr>
      </w:pPr>
      <w:r w:rsidRPr="00F76EF1">
        <w:rPr>
          <w:lang w:val="fr-FR"/>
        </w:rPr>
        <w:lastRenderedPageBreak/>
        <w:t>Les recherches sur la situation des personnes handicapées, y compris des enfants, sont effectuées par le PFRON, par exemple:</w:t>
      </w:r>
      <w:r w:rsidR="00A5239F" w:rsidRPr="00F76EF1">
        <w:rPr>
          <w:lang w:val="fr-FR"/>
        </w:rPr>
        <w:t xml:space="preserve"> « Enquête</w:t>
      </w:r>
      <w:r w:rsidRPr="00F76EF1">
        <w:rPr>
          <w:lang w:val="fr-FR"/>
        </w:rPr>
        <w:t xml:space="preserve"> sur les besoins des personnes </w:t>
      </w:r>
      <w:r w:rsidR="00A5239F" w:rsidRPr="00F76EF1">
        <w:rPr>
          <w:lang w:val="fr-FR"/>
        </w:rPr>
        <w:t>handicapées »</w:t>
      </w:r>
      <w:r w:rsidRPr="00F76EF1">
        <w:rPr>
          <w:lang w:val="fr-FR"/>
        </w:rPr>
        <w:t xml:space="preserve"> (2017),</w:t>
      </w:r>
      <w:r w:rsidR="00A5239F" w:rsidRPr="00F76EF1">
        <w:rPr>
          <w:lang w:val="fr-FR"/>
        </w:rPr>
        <w:t xml:space="preserve"> « D’un</w:t>
      </w:r>
      <w:r w:rsidRPr="00F76EF1">
        <w:rPr>
          <w:lang w:val="fr-FR"/>
        </w:rPr>
        <w:t xml:space="preserve"> diagnostic complet de la situation des personnes handicapées en Pologne à un nouveau modèle de politique sociale sur le </w:t>
      </w:r>
      <w:r w:rsidR="00A5239F" w:rsidRPr="00F76EF1">
        <w:rPr>
          <w:lang w:val="fr-FR"/>
        </w:rPr>
        <w:t>handicap »</w:t>
      </w:r>
      <w:r w:rsidRPr="00F76EF1">
        <w:rPr>
          <w:lang w:val="fr-FR"/>
        </w:rPr>
        <w:t xml:space="preserve"> (2012-2014).</w:t>
      </w:r>
    </w:p>
    <w:p w14:paraId="129B81B5" w14:textId="77777777" w:rsidR="00F76EF1" w:rsidRPr="00F76EF1" w:rsidRDefault="00F76EF1" w:rsidP="007403F2">
      <w:pPr>
        <w:pStyle w:val="SingleTxtG"/>
        <w:numPr>
          <w:ilvl w:val="0"/>
          <w:numId w:val="9"/>
        </w:numPr>
        <w:ind w:left="1134" w:firstLine="0"/>
        <w:rPr>
          <w:lang w:val="fr-FR"/>
        </w:rPr>
      </w:pPr>
      <w:r w:rsidRPr="00F76EF1">
        <w:rPr>
          <w:lang w:val="fr-FR"/>
        </w:rPr>
        <w:t>Voir le point 3.</w:t>
      </w:r>
    </w:p>
    <w:p w14:paraId="72CBCA74" w14:textId="77777777" w:rsidR="00F76EF1" w:rsidRPr="00F76EF1" w:rsidRDefault="007454A5" w:rsidP="00A5239F">
      <w:pPr>
        <w:pStyle w:val="H1G"/>
        <w:rPr>
          <w:lang w:val="fr-FR"/>
        </w:rPr>
      </w:pPr>
      <w:r>
        <w:rPr>
          <w:lang w:val="fr-FR"/>
        </w:rPr>
        <w:tab/>
      </w:r>
      <w:r>
        <w:rPr>
          <w:lang w:val="fr-FR"/>
        </w:rPr>
        <w:tab/>
      </w:r>
      <w:r w:rsidR="00F76EF1" w:rsidRPr="00F76EF1">
        <w:rPr>
          <w:lang w:val="fr-FR"/>
        </w:rPr>
        <w:t xml:space="preserve">Révision du système d'appui </w:t>
      </w:r>
    </w:p>
    <w:p w14:paraId="0F22ABD8" w14:textId="77777777" w:rsidR="00F76EF1" w:rsidRPr="00F76EF1" w:rsidRDefault="00F76EF1" w:rsidP="007403F2">
      <w:pPr>
        <w:pStyle w:val="SingleTxtG"/>
        <w:numPr>
          <w:ilvl w:val="0"/>
          <w:numId w:val="9"/>
        </w:numPr>
        <w:ind w:left="1134" w:firstLine="0"/>
        <w:rPr>
          <w:lang w:val="fr-FR"/>
        </w:rPr>
      </w:pPr>
      <w:r w:rsidRPr="00F76EF1">
        <w:rPr>
          <w:lang w:val="fr-FR"/>
        </w:rPr>
        <w:t>Pour apporter des soins particuliers aux femmes enceintes, à leur famille et aux enfants atteints d'un handicap grave et irréversible ou d'une maladie incurable mettant la vie en danger, survenue pendant la période prénatale ou à l'accouchement, la loi du 4/11/2016 sur le soutien aux femmes enceintes et à leur famille «</w:t>
      </w:r>
      <w:r w:rsidR="002B29A7">
        <w:rPr>
          <w:lang w:val="fr-FR"/>
        </w:rPr>
        <w:t> </w:t>
      </w:r>
      <w:r w:rsidRPr="00F76EF1">
        <w:rPr>
          <w:lang w:val="fr-FR"/>
        </w:rPr>
        <w:t>Pour la vie</w:t>
      </w:r>
      <w:r w:rsidR="002B29A7">
        <w:rPr>
          <w:lang w:val="fr-FR"/>
        </w:rPr>
        <w:t> </w:t>
      </w:r>
      <w:r w:rsidRPr="00F76EF1">
        <w:rPr>
          <w:lang w:val="fr-FR"/>
        </w:rPr>
        <w:t>» et le programme de soutien global aux familles «</w:t>
      </w:r>
      <w:r w:rsidR="002B29A7">
        <w:rPr>
          <w:lang w:val="fr-FR"/>
        </w:rPr>
        <w:t> </w:t>
      </w:r>
      <w:r w:rsidRPr="00F76EF1">
        <w:rPr>
          <w:lang w:val="fr-FR"/>
        </w:rPr>
        <w:t>Pour la vie</w:t>
      </w:r>
      <w:r w:rsidR="002B29A7">
        <w:rPr>
          <w:lang w:val="fr-FR"/>
        </w:rPr>
        <w:t> </w:t>
      </w:r>
      <w:r w:rsidRPr="00F76EF1">
        <w:rPr>
          <w:lang w:val="fr-FR"/>
        </w:rPr>
        <w:t>» ont été adoptés.</w:t>
      </w:r>
    </w:p>
    <w:p w14:paraId="40273FEE" w14:textId="77777777" w:rsidR="00F76EF1" w:rsidRPr="00F76EF1" w:rsidRDefault="00F76EF1" w:rsidP="007403F2">
      <w:pPr>
        <w:pStyle w:val="SingleTxtG"/>
        <w:numPr>
          <w:ilvl w:val="0"/>
          <w:numId w:val="9"/>
        </w:numPr>
        <w:ind w:left="1134" w:firstLine="0"/>
        <w:rPr>
          <w:lang w:val="fr-FR"/>
        </w:rPr>
      </w:pPr>
      <w:r w:rsidRPr="00F76EF1">
        <w:rPr>
          <w:lang w:val="fr-FR"/>
        </w:rPr>
        <w:t>La loi prévoit:</w:t>
      </w:r>
    </w:p>
    <w:p w14:paraId="3CCC6BB9" w14:textId="77777777" w:rsidR="00F76EF1" w:rsidRPr="00F76EF1" w:rsidRDefault="007454A5" w:rsidP="007454A5">
      <w:pPr>
        <w:pStyle w:val="Bullet1G"/>
        <w:rPr>
          <w:lang w:val="fr-FR"/>
        </w:rPr>
      </w:pPr>
      <w:r w:rsidRPr="00F76EF1">
        <w:rPr>
          <w:lang w:val="fr-FR"/>
        </w:rPr>
        <w:t>Des</w:t>
      </w:r>
      <w:r w:rsidR="00F76EF1" w:rsidRPr="00F76EF1">
        <w:rPr>
          <w:lang w:val="fr-FR"/>
        </w:rPr>
        <w:t xml:space="preserve"> services de soins de santé coordonnés pour les femmes pendant la grossesse, l'accouchement et la période puerpérale, l'accent mis sur des grossesses com</w:t>
      </w:r>
      <w:r w:rsidR="002B29A7">
        <w:rPr>
          <w:lang w:val="fr-FR"/>
        </w:rPr>
        <w:t>pliquées et des fausses couches ;</w:t>
      </w:r>
    </w:p>
    <w:p w14:paraId="094D5F05" w14:textId="77777777" w:rsidR="00F76EF1" w:rsidRPr="00F76EF1" w:rsidRDefault="007454A5" w:rsidP="007454A5">
      <w:pPr>
        <w:pStyle w:val="Bullet1G"/>
        <w:rPr>
          <w:lang w:val="fr-FR"/>
        </w:rPr>
      </w:pPr>
      <w:r w:rsidRPr="00F76EF1">
        <w:rPr>
          <w:lang w:val="fr-FR"/>
        </w:rPr>
        <w:t>Une</w:t>
      </w:r>
      <w:r w:rsidR="002B29A7">
        <w:rPr>
          <w:lang w:val="fr-FR"/>
        </w:rPr>
        <w:t xml:space="preserve"> prime de naissance ;</w:t>
      </w:r>
    </w:p>
    <w:p w14:paraId="7842E8E0" w14:textId="77777777" w:rsidR="00F76EF1" w:rsidRPr="00F76EF1" w:rsidRDefault="007454A5" w:rsidP="007454A5">
      <w:pPr>
        <w:pStyle w:val="Bullet1G"/>
        <w:rPr>
          <w:lang w:val="fr-FR"/>
        </w:rPr>
      </w:pPr>
      <w:r w:rsidRPr="00F76EF1">
        <w:rPr>
          <w:lang w:val="fr-FR"/>
        </w:rPr>
        <w:t>Les</w:t>
      </w:r>
      <w:r w:rsidR="00F76EF1" w:rsidRPr="00F76EF1">
        <w:rPr>
          <w:lang w:val="fr-FR"/>
        </w:rPr>
        <w:t xml:space="preserve"> services de soins de </w:t>
      </w:r>
      <w:r w:rsidR="002B29A7">
        <w:rPr>
          <w:lang w:val="fr-FR"/>
        </w:rPr>
        <w:t>santé coordonnés pour l’enfant ;</w:t>
      </w:r>
    </w:p>
    <w:p w14:paraId="39ECE411" w14:textId="77777777" w:rsidR="00F76EF1" w:rsidRPr="00F76EF1" w:rsidRDefault="007454A5" w:rsidP="007454A5">
      <w:pPr>
        <w:pStyle w:val="Bullet1G"/>
        <w:rPr>
          <w:lang w:val="fr-FR"/>
        </w:rPr>
      </w:pPr>
      <w:r w:rsidRPr="00F76EF1">
        <w:rPr>
          <w:lang w:val="fr-FR"/>
        </w:rPr>
        <w:t>L’accès</w:t>
      </w:r>
      <w:r w:rsidR="00F76EF1" w:rsidRPr="00F76EF1">
        <w:rPr>
          <w:lang w:val="fr-FR"/>
        </w:rPr>
        <w:t xml:space="preserve"> aux services de coordination, de soins et de réadaptation.</w:t>
      </w:r>
    </w:p>
    <w:p w14:paraId="4FF64268" w14:textId="77777777" w:rsidR="00F76EF1" w:rsidRPr="00F76EF1" w:rsidRDefault="00F76EF1" w:rsidP="007403F2">
      <w:pPr>
        <w:pStyle w:val="SingleTxtG"/>
        <w:numPr>
          <w:ilvl w:val="0"/>
          <w:numId w:val="9"/>
        </w:numPr>
        <w:ind w:left="1134" w:firstLine="0"/>
        <w:rPr>
          <w:lang w:val="fr-FR"/>
        </w:rPr>
      </w:pPr>
      <w:r w:rsidRPr="00F76EF1">
        <w:rPr>
          <w:lang w:val="fr-FR"/>
        </w:rPr>
        <w:t>Les familles ayant des enfants handicapés ont accès à toutes les formes de soutien familial prévues par la loi sur l’assistance sociale et la loi sur le soutien à la famille et le système de protection de remplacement.</w:t>
      </w:r>
    </w:p>
    <w:p w14:paraId="355E6EA4" w14:textId="77777777" w:rsidR="00F76EF1" w:rsidRPr="00F76EF1" w:rsidRDefault="007454A5" w:rsidP="007454A5">
      <w:pPr>
        <w:pStyle w:val="H1G"/>
        <w:rPr>
          <w:lang w:val="fr-FR"/>
        </w:rPr>
      </w:pPr>
      <w:r>
        <w:rPr>
          <w:lang w:val="fr-FR"/>
        </w:rPr>
        <w:tab/>
      </w:r>
      <w:r>
        <w:rPr>
          <w:lang w:val="fr-FR"/>
        </w:rPr>
        <w:tab/>
      </w:r>
      <w:r w:rsidR="00F76EF1" w:rsidRPr="00F76EF1">
        <w:rPr>
          <w:lang w:val="fr-FR"/>
        </w:rPr>
        <w:t>Soins de santé spécialisés et réadaptation</w:t>
      </w:r>
    </w:p>
    <w:p w14:paraId="02C761C6" w14:textId="77777777" w:rsidR="00F76EF1" w:rsidRPr="00F76EF1" w:rsidRDefault="00F76EF1" w:rsidP="007403F2">
      <w:pPr>
        <w:pStyle w:val="SingleTxtG"/>
        <w:numPr>
          <w:ilvl w:val="0"/>
          <w:numId w:val="9"/>
        </w:numPr>
        <w:ind w:left="1134" w:firstLine="0"/>
        <w:rPr>
          <w:lang w:val="fr-FR"/>
        </w:rPr>
      </w:pPr>
      <w:r w:rsidRPr="00F76EF1">
        <w:rPr>
          <w:lang w:val="fr-FR"/>
        </w:rPr>
        <w:t>En vertu de la loi sur le soutien aux femmes enceintes et aux familles «Pour la vie» et de la loi du 27/08/2004 sur les soins de santé financés par des fonds publics, les enfants atteints d'un handicap grave et irréversible ou d'une maladie incurable mettant leur vie en danger (survenus pendant la période prénatale ou l'accouchement), et les enfants ayant le certificat de handicap avec des indications particulières (âgés de moins de 16 ans souffrant de handicaps graves), ont droit:</w:t>
      </w:r>
    </w:p>
    <w:p w14:paraId="35FE9464" w14:textId="77777777" w:rsidR="00F76EF1" w:rsidRPr="00F76EF1" w:rsidRDefault="007454A5" w:rsidP="007454A5">
      <w:pPr>
        <w:pStyle w:val="Bullet1G"/>
        <w:rPr>
          <w:lang w:val="fr-FR"/>
        </w:rPr>
      </w:pPr>
      <w:r w:rsidRPr="00F76EF1">
        <w:rPr>
          <w:lang w:val="fr-FR"/>
        </w:rPr>
        <w:t>Aux</w:t>
      </w:r>
      <w:r w:rsidR="00F76EF1" w:rsidRPr="00F76EF1">
        <w:rPr>
          <w:lang w:val="fr-FR"/>
        </w:rPr>
        <w:t xml:space="preserve"> dispositifs médicaux gratuits, dans la limite du financement public, sans tenir co</w:t>
      </w:r>
      <w:r w:rsidR="002B29A7">
        <w:rPr>
          <w:lang w:val="fr-FR"/>
        </w:rPr>
        <w:t>mpte des périodes d'utilisation ;</w:t>
      </w:r>
    </w:p>
    <w:p w14:paraId="028F814C" w14:textId="77777777" w:rsidR="00F76EF1" w:rsidRPr="00F76EF1" w:rsidRDefault="007454A5" w:rsidP="007454A5">
      <w:pPr>
        <w:pStyle w:val="Bullet1G"/>
        <w:rPr>
          <w:lang w:val="fr-FR"/>
        </w:rPr>
      </w:pPr>
      <w:r w:rsidRPr="00F76EF1">
        <w:rPr>
          <w:lang w:val="fr-FR"/>
        </w:rPr>
        <w:t>À</w:t>
      </w:r>
      <w:r w:rsidR="00F76EF1" w:rsidRPr="00F76EF1">
        <w:rPr>
          <w:lang w:val="fr-FR"/>
        </w:rPr>
        <w:t xml:space="preserve"> l’accès sans files d’attente aux soins de santé et les services pharmaceutiq</w:t>
      </w:r>
      <w:r w:rsidR="002B29A7">
        <w:rPr>
          <w:lang w:val="fr-FR"/>
        </w:rPr>
        <w:t>ues fournis dans les pharmacies ;</w:t>
      </w:r>
    </w:p>
    <w:p w14:paraId="565FF73B" w14:textId="77777777" w:rsidR="00F76EF1" w:rsidRPr="00F76EF1" w:rsidRDefault="007454A5" w:rsidP="007454A5">
      <w:pPr>
        <w:pStyle w:val="Bullet1G"/>
        <w:rPr>
          <w:lang w:val="fr-FR"/>
        </w:rPr>
      </w:pPr>
      <w:r w:rsidRPr="00F76EF1">
        <w:rPr>
          <w:lang w:val="fr-FR"/>
        </w:rPr>
        <w:t>À</w:t>
      </w:r>
      <w:r w:rsidR="00F76EF1" w:rsidRPr="00F76EF1">
        <w:rPr>
          <w:lang w:val="fr-FR"/>
        </w:rPr>
        <w:t xml:space="preserve"> des consultations spécialisées ambulatoires financées par des f</w:t>
      </w:r>
      <w:r w:rsidR="002B29A7">
        <w:rPr>
          <w:lang w:val="fr-FR"/>
        </w:rPr>
        <w:t>onds publics, sans prescription ;</w:t>
      </w:r>
    </w:p>
    <w:p w14:paraId="3A9C7C3C" w14:textId="77777777" w:rsidR="00F76EF1" w:rsidRPr="00F76EF1" w:rsidRDefault="007454A5" w:rsidP="007454A5">
      <w:pPr>
        <w:pStyle w:val="Bullet1G"/>
        <w:rPr>
          <w:lang w:val="fr-FR"/>
        </w:rPr>
      </w:pPr>
      <w:r w:rsidRPr="00F76EF1">
        <w:rPr>
          <w:lang w:val="fr-FR"/>
        </w:rPr>
        <w:t>À</w:t>
      </w:r>
      <w:r w:rsidR="00F76EF1" w:rsidRPr="00F76EF1">
        <w:rPr>
          <w:lang w:val="fr-FR"/>
        </w:rPr>
        <w:t xml:space="preserve"> une réadaptation sans limites prévues par des dispositions distinctes.</w:t>
      </w:r>
    </w:p>
    <w:p w14:paraId="2056E68F" w14:textId="77777777" w:rsidR="00F76EF1" w:rsidRPr="00F76EF1" w:rsidRDefault="00F76EF1" w:rsidP="007403F2">
      <w:pPr>
        <w:pStyle w:val="SingleTxtG"/>
        <w:numPr>
          <w:ilvl w:val="0"/>
          <w:numId w:val="9"/>
        </w:numPr>
        <w:ind w:left="1134" w:firstLine="0"/>
        <w:rPr>
          <w:lang w:val="fr-FR"/>
        </w:rPr>
      </w:pPr>
      <w:r w:rsidRPr="00F76EF1">
        <w:rPr>
          <w:lang w:val="fr-FR"/>
        </w:rPr>
        <w:t>Le programme «</w:t>
      </w:r>
      <w:r w:rsidR="002B29A7">
        <w:rPr>
          <w:lang w:val="fr-FR"/>
        </w:rPr>
        <w:t> </w:t>
      </w:r>
      <w:r w:rsidRPr="00F76EF1">
        <w:rPr>
          <w:lang w:val="fr-FR"/>
        </w:rPr>
        <w:t>Pour la vie</w:t>
      </w:r>
      <w:r w:rsidR="002B29A7">
        <w:rPr>
          <w:lang w:val="fr-FR"/>
        </w:rPr>
        <w:t> </w:t>
      </w:r>
      <w:r w:rsidRPr="00F76EF1">
        <w:rPr>
          <w:lang w:val="fr-FR"/>
        </w:rPr>
        <w:t xml:space="preserve">» prévoit: le diagnostic et thérapie prénatale, les soins palliatifs et dans les hospices, la coordination des soins </w:t>
      </w:r>
      <w:proofErr w:type="spellStart"/>
      <w:r w:rsidRPr="00F76EF1">
        <w:rPr>
          <w:lang w:val="fr-FR"/>
        </w:rPr>
        <w:t>néonatals</w:t>
      </w:r>
      <w:proofErr w:type="spellEnd"/>
      <w:r w:rsidRPr="00F76EF1">
        <w:rPr>
          <w:lang w:val="fr-FR"/>
        </w:rPr>
        <w:t xml:space="preserve"> et pédiatriques. </w:t>
      </w:r>
    </w:p>
    <w:p w14:paraId="40D7D0D8" w14:textId="77777777" w:rsidR="00F76EF1" w:rsidRPr="00F76EF1" w:rsidRDefault="00F76EF1" w:rsidP="007403F2">
      <w:pPr>
        <w:pStyle w:val="SingleTxtG"/>
        <w:numPr>
          <w:ilvl w:val="0"/>
          <w:numId w:val="9"/>
        </w:numPr>
        <w:ind w:left="1134" w:firstLine="0"/>
        <w:rPr>
          <w:lang w:val="fr-FR"/>
        </w:rPr>
      </w:pPr>
      <w:r w:rsidRPr="00F76EF1">
        <w:rPr>
          <w:lang w:val="fr-FR"/>
        </w:rPr>
        <w:t xml:space="preserve">Le 1/01/2017 ont été introduits des soins pédiatriques coordonnés intégrant les soins </w:t>
      </w:r>
      <w:proofErr w:type="spellStart"/>
      <w:r w:rsidRPr="00F76EF1">
        <w:rPr>
          <w:lang w:val="fr-FR"/>
        </w:rPr>
        <w:t>néonatals</w:t>
      </w:r>
      <w:proofErr w:type="spellEnd"/>
      <w:r w:rsidRPr="00F76EF1">
        <w:rPr>
          <w:lang w:val="fr-FR"/>
        </w:rPr>
        <w:t xml:space="preserve">, les soins pédiatriques </w:t>
      </w:r>
      <w:r w:rsidR="007454A5" w:rsidRPr="00F76EF1">
        <w:rPr>
          <w:lang w:val="fr-FR"/>
        </w:rPr>
        <w:t>multi spécialistes</w:t>
      </w:r>
      <w:r w:rsidRPr="00F76EF1">
        <w:rPr>
          <w:lang w:val="fr-FR"/>
        </w:rPr>
        <w:t xml:space="preserve"> et la réadaptation.</w:t>
      </w:r>
    </w:p>
    <w:p w14:paraId="3273C097" w14:textId="77777777" w:rsidR="00F76EF1" w:rsidRPr="00F76EF1" w:rsidRDefault="00F76EF1" w:rsidP="007403F2">
      <w:pPr>
        <w:pStyle w:val="SingleTxtG"/>
        <w:numPr>
          <w:ilvl w:val="0"/>
          <w:numId w:val="9"/>
        </w:numPr>
        <w:ind w:left="1134" w:firstLine="0"/>
        <w:rPr>
          <w:lang w:val="fr-FR"/>
        </w:rPr>
      </w:pPr>
      <w:r w:rsidRPr="00F76EF1">
        <w:rPr>
          <w:lang w:val="fr-FR"/>
        </w:rPr>
        <w:t xml:space="preserve">Le programme est mis en œuvre par des centres de coordination, de réadaptation et de soins qui fournissent des soins de réadaptation, thérapeutiques, </w:t>
      </w:r>
      <w:r w:rsidR="007454A5" w:rsidRPr="00F76EF1">
        <w:rPr>
          <w:lang w:val="fr-FR"/>
        </w:rPr>
        <w:t>physio thérapeutiques</w:t>
      </w:r>
      <w:r w:rsidRPr="00F76EF1">
        <w:rPr>
          <w:lang w:val="fr-FR"/>
        </w:rPr>
        <w:t>, psychologiques, pédagogiques et orthophoniques aux enfants handicapés et à ceux qui risquent de le devenir (en 2018 – 299).</w:t>
      </w:r>
    </w:p>
    <w:p w14:paraId="1DB03DB2" w14:textId="77777777" w:rsidR="00F76EF1" w:rsidRPr="00F76EF1" w:rsidRDefault="007454A5" w:rsidP="007454A5">
      <w:pPr>
        <w:pStyle w:val="H1G"/>
        <w:rPr>
          <w:lang w:val="fr-FR"/>
        </w:rPr>
      </w:pPr>
      <w:r>
        <w:rPr>
          <w:lang w:val="fr-FR"/>
        </w:rPr>
        <w:lastRenderedPageBreak/>
        <w:tab/>
      </w:r>
      <w:r>
        <w:rPr>
          <w:lang w:val="fr-FR"/>
        </w:rPr>
        <w:tab/>
      </w:r>
      <w:proofErr w:type="spellStart"/>
      <w:r w:rsidR="00F76EF1" w:rsidRPr="00F76EF1">
        <w:rPr>
          <w:lang w:val="fr-FR"/>
        </w:rPr>
        <w:t>Education</w:t>
      </w:r>
      <w:proofErr w:type="spellEnd"/>
      <w:r w:rsidR="00F76EF1" w:rsidRPr="00F76EF1">
        <w:rPr>
          <w:lang w:val="fr-FR"/>
        </w:rPr>
        <w:t xml:space="preserve"> inclusive</w:t>
      </w:r>
    </w:p>
    <w:p w14:paraId="0D3B8B2B" w14:textId="77777777" w:rsidR="00F76EF1" w:rsidRPr="00F76EF1" w:rsidRDefault="00F76EF1" w:rsidP="007403F2">
      <w:pPr>
        <w:pStyle w:val="SingleTxtG"/>
        <w:numPr>
          <w:ilvl w:val="0"/>
          <w:numId w:val="9"/>
        </w:numPr>
        <w:ind w:left="1134" w:firstLine="0"/>
        <w:rPr>
          <w:lang w:val="fr-FR"/>
        </w:rPr>
      </w:pPr>
      <w:r w:rsidRPr="00F76EF1">
        <w:rPr>
          <w:lang w:val="fr-FR"/>
        </w:rPr>
        <w:t>L'accès à l'éducation dans tous les types de jardins d'enfants, d'écoles et d’institutions est garanti aux élèves handicapés, en fonction des besoins et prédispositions individuels. Le choix de l'école est fait par les parents.</w:t>
      </w:r>
    </w:p>
    <w:p w14:paraId="40569842" w14:textId="77777777" w:rsidR="00F76EF1" w:rsidRPr="00F76EF1" w:rsidRDefault="00F76EF1" w:rsidP="007403F2">
      <w:pPr>
        <w:pStyle w:val="SingleTxtG"/>
        <w:numPr>
          <w:ilvl w:val="0"/>
          <w:numId w:val="9"/>
        </w:numPr>
        <w:ind w:left="1134" w:firstLine="0"/>
        <w:rPr>
          <w:lang w:val="fr-FR"/>
        </w:rPr>
      </w:pPr>
      <w:r w:rsidRPr="00F76EF1">
        <w:rPr>
          <w:lang w:val="fr-FR"/>
        </w:rPr>
        <w:t xml:space="preserve">L'école adapte le contenu, les méthodes et l'organisation de l'enseignement aux capacités </w:t>
      </w:r>
      <w:proofErr w:type="spellStart"/>
      <w:r w:rsidRPr="00F76EF1">
        <w:rPr>
          <w:lang w:val="fr-FR"/>
        </w:rPr>
        <w:t>psychophysiques</w:t>
      </w:r>
      <w:proofErr w:type="spellEnd"/>
      <w:r w:rsidRPr="00F76EF1">
        <w:rPr>
          <w:lang w:val="fr-FR"/>
        </w:rPr>
        <w:t xml:space="preserve"> de ses élèves. Les manuels scolaires, le matériel d'enseignement et de formation, adaptés aux besoins éducatifs et aux capacités </w:t>
      </w:r>
      <w:proofErr w:type="spellStart"/>
      <w:r w:rsidRPr="00F76EF1">
        <w:rPr>
          <w:lang w:val="fr-FR"/>
        </w:rPr>
        <w:t>psychophysiques</w:t>
      </w:r>
      <w:proofErr w:type="spellEnd"/>
      <w:r w:rsidRPr="00F76EF1">
        <w:rPr>
          <w:lang w:val="fr-FR"/>
        </w:rPr>
        <w:t xml:space="preserve"> des élèves, sont subventionnés par le budget de l'État. Les élèves bénéficient de soutien psychologique et pédagogique et de formes particulières de travail didactique.</w:t>
      </w:r>
    </w:p>
    <w:p w14:paraId="551BF930" w14:textId="77777777" w:rsidR="00F76EF1" w:rsidRPr="00F76EF1" w:rsidRDefault="00F76EF1" w:rsidP="007403F2">
      <w:pPr>
        <w:pStyle w:val="SingleTxtG"/>
        <w:numPr>
          <w:ilvl w:val="0"/>
          <w:numId w:val="9"/>
        </w:numPr>
        <w:ind w:left="1134" w:firstLine="0"/>
        <w:rPr>
          <w:bCs/>
          <w:lang w:val="fr-FR"/>
        </w:rPr>
      </w:pPr>
      <w:r w:rsidRPr="00F76EF1">
        <w:rPr>
          <w:bCs/>
          <w:lang w:val="fr-FR"/>
        </w:rPr>
        <w:t>Soutien à l'éducation des élèves handicapés, 2017-2018:</w:t>
      </w:r>
    </w:p>
    <w:p w14:paraId="2D337EC8" w14:textId="77777777" w:rsidR="00F76EF1" w:rsidRPr="00F76EF1" w:rsidRDefault="007454A5" w:rsidP="007454A5">
      <w:pPr>
        <w:pStyle w:val="Bullet1G"/>
        <w:rPr>
          <w:lang w:val="fr-FR"/>
        </w:rPr>
      </w:pPr>
      <w:r w:rsidRPr="00F76EF1">
        <w:rPr>
          <w:lang w:val="fr-FR"/>
        </w:rPr>
        <w:t>La</w:t>
      </w:r>
      <w:r w:rsidR="00F76EF1" w:rsidRPr="00F76EF1">
        <w:rPr>
          <w:lang w:val="fr-FR"/>
        </w:rPr>
        <w:t xml:space="preserve"> nomination d'inspecteurs en charge des besoins éducatifs spéci</w:t>
      </w:r>
      <w:r w:rsidR="002B29A7">
        <w:rPr>
          <w:lang w:val="fr-FR"/>
        </w:rPr>
        <w:t>aux et de l'éducation inclusive ;</w:t>
      </w:r>
    </w:p>
    <w:p w14:paraId="2B93780E" w14:textId="77777777" w:rsidR="00F76EF1" w:rsidRPr="00F76EF1" w:rsidRDefault="007454A5" w:rsidP="007454A5">
      <w:pPr>
        <w:pStyle w:val="Bullet1G"/>
        <w:rPr>
          <w:lang w:val="fr-FR"/>
        </w:rPr>
      </w:pPr>
      <w:r w:rsidRPr="00F76EF1">
        <w:rPr>
          <w:lang w:val="fr-FR"/>
        </w:rPr>
        <w:t>Conférences</w:t>
      </w:r>
      <w:r w:rsidR="00F76EF1" w:rsidRPr="00F76EF1">
        <w:rPr>
          <w:lang w:val="fr-FR"/>
        </w:rPr>
        <w:t xml:space="preserve"> «</w:t>
      </w:r>
      <w:r w:rsidR="002B29A7">
        <w:rPr>
          <w:lang w:val="fr-FR"/>
        </w:rPr>
        <w:t> </w:t>
      </w:r>
      <w:r w:rsidR="00F76EF1" w:rsidRPr="00F76EF1">
        <w:rPr>
          <w:lang w:val="fr-FR"/>
        </w:rPr>
        <w:t>Élèves ayant des besoins éducatifs spéciaux et des changements dans la loi</w:t>
      </w:r>
      <w:r w:rsidR="002B29A7">
        <w:rPr>
          <w:lang w:val="fr-FR"/>
        </w:rPr>
        <w:t> </w:t>
      </w:r>
      <w:r w:rsidR="00F76EF1" w:rsidRPr="00F76EF1">
        <w:rPr>
          <w:lang w:val="fr-FR"/>
        </w:rPr>
        <w:t>», dans cha</w:t>
      </w:r>
      <w:r w:rsidR="002B29A7">
        <w:rPr>
          <w:lang w:val="fr-FR"/>
        </w:rPr>
        <w:t>que voïvodie ;</w:t>
      </w:r>
    </w:p>
    <w:p w14:paraId="537169CE" w14:textId="77777777" w:rsidR="00F76EF1" w:rsidRPr="00F76EF1" w:rsidRDefault="00F76EF1" w:rsidP="007454A5">
      <w:pPr>
        <w:pStyle w:val="Bullet1G"/>
        <w:rPr>
          <w:lang w:val="fr-FR"/>
        </w:rPr>
      </w:pPr>
      <w:r w:rsidRPr="00F76EF1">
        <w:rPr>
          <w:lang w:val="fr-FR"/>
        </w:rPr>
        <w:t>550 réunions avec des directeurs, des enseignants et des spécialistes, 3</w:t>
      </w:r>
      <w:r w:rsidR="002B29A7">
        <w:rPr>
          <w:lang w:val="fr-FR"/>
        </w:rPr>
        <w:t>4.101 réunions avec des parents ;</w:t>
      </w:r>
    </w:p>
    <w:p w14:paraId="40F4F0EF" w14:textId="77777777" w:rsidR="00F76EF1" w:rsidRPr="00F76EF1" w:rsidRDefault="00F76EF1" w:rsidP="007454A5">
      <w:pPr>
        <w:pStyle w:val="Bullet1G"/>
        <w:rPr>
          <w:lang w:val="fr-FR"/>
        </w:rPr>
      </w:pPr>
      <w:r w:rsidRPr="00F76EF1">
        <w:rPr>
          <w:lang w:val="fr-FR"/>
        </w:rPr>
        <w:t>14 formations pour les employés des écoles, des centres de conseil psychologique et pédagogique, des surintendants d'école, des conseillers méthodologiques sur les dispositions concernant l'éducation des élèves ayant</w:t>
      </w:r>
      <w:r w:rsidR="002B29A7">
        <w:rPr>
          <w:lang w:val="fr-FR"/>
        </w:rPr>
        <w:t xml:space="preserve"> des besoins éducatifs spéciaux ;</w:t>
      </w:r>
    </w:p>
    <w:p w14:paraId="0FCBC649" w14:textId="77777777" w:rsidR="00F76EF1" w:rsidRPr="00F76EF1" w:rsidRDefault="007454A5" w:rsidP="007454A5">
      <w:pPr>
        <w:pStyle w:val="Bullet1G"/>
        <w:rPr>
          <w:lang w:val="fr-FR"/>
        </w:rPr>
      </w:pPr>
      <w:r>
        <w:rPr>
          <w:lang w:val="fr-FR"/>
        </w:rPr>
        <w:t xml:space="preserve">14 </w:t>
      </w:r>
      <w:r w:rsidR="00F76EF1" w:rsidRPr="00F76EF1">
        <w:rPr>
          <w:lang w:val="fr-FR"/>
        </w:rPr>
        <w:t>formations pour les spécialistes des centres de conseil psychologique et pédagogique, des écoles et des jardins d'enfants concernant l'assistance psychologique et pédagogique, les opinions et la certifica</w:t>
      </w:r>
      <w:r w:rsidR="002B29A7">
        <w:rPr>
          <w:lang w:val="fr-FR"/>
        </w:rPr>
        <w:t>tion, l'organisation du soutien ;</w:t>
      </w:r>
    </w:p>
    <w:p w14:paraId="1782A09C" w14:textId="77777777" w:rsidR="00F76EF1" w:rsidRPr="00F76EF1" w:rsidRDefault="007454A5" w:rsidP="007454A5">
      <w:pPr>
        <w:pStyle w:val="Bullet1G"/>
        <w:rPr>
          <w:lang w:val="fr-FR"/>
        </w:rPr>
      </w:pPr>
      <w:r w:rsidRPr="00F76EF1">
        <w:rPr>
          <w:lang w:val="fr-FR"/>
        </w:rPr>
        <w:t>La</w:t>
      </w:r>
      <w:r w:rsidR="00F76EF1" w:rsidRPr="00F76EF1">
        <w:rPr>
          <w:lang w:val="fr-FR"/>
        </w:rPr>
        <w:t xml:space="preserve"> publication pour les directeurs de maternelles et d'école «</w:t>
      </w:r>
      <w:r w:rsidR="002B29A7">
        <w:rPr>
          <w:lang w:val="fr-FR"/>
        </w:rPr>
        <w:t> </w:t>
      </w:r>
      <w:r w:rsidR="00F76EF1" w:rsidRPr="00F76EF1">
        <w:rPr>
          <w:lang w:val="fr-FR"/>
        </w:rPr>
        <w:t>Les élèves ayant des besoins éducatifs spéciaux dans le système éducatif à la lumière des nouvelles dispositions de la loi sur l'éducation</w:t>
      </w:r>
      <w:r w:rsidR="002B29A7">
        <w:rPr>
          <w:lang w:val="fr-FR"/>
        </w:rPr>
        <w:t> » ;</w:t>
      </w:r>
    </w:p>
    <w:p w14:paraId="09583C18" w14:textId="77777777" w:rsidR="00F76EF1" w:rsidRPr="00F76EF1" w:rsidRDefault="007454A5" w:rsidP="007454A5">
      <w:pPr>
        <w:pStyle w:val="Bullet1G"/>
        <w:rPr>
          <w:lang w:val="fr-FR"/>
        </w:rPr>
      </w:pPr>
      <w:r w:rsidRPr="00F76EF1">
        <w:rPr>
          <w:lang w:val="fr-FR"/>
        </w:rPr>
        <w:t>La</w:t>
      </w:r>
      <w:r w:rsidR="00F76EF1" w:rsidRPr="00F76EF1">
        <w:rPr>
          <w:lang w:val="fr-FR"/>
        </w:rPr>
        <w:t xml:space="preserve"> définition des normes de travail des centres de conseil psychologique et pédagogique et d’évaluation des besoins</w:t>
      </w:r>
      <w:r w:rsidR="002B29A7">
        <w:rPr>
          <w:lang w:val="fr-FR"/>
        </w:rPr>
        <w:t xml:space="preserve"> éducatifs spéciaux des enfants ;</w:t>
      </w:r>
    </w:p>
    <w:p w14:paraId="190619C5" w14:textId="77777777" w:rsidR="00F76EF1" w:rsidRPr="00F76EF1" w:rsidRDefault="007454A5" w:rsidP="007454A5">
      <w:pPr>
        <w:pStyle w:val="Bullet1G"/>
        <w:rPr>
          <w:lang w:val="fr-FR"/>
        </w:rPr>
      </w:pPr>
      <w:r w:rsidRPr="00F76EF1">
        <w:rPr>
          <w:lang w:val="fr-FR"/>
        </w:rPr>
        <w:t>Les</w:t>
      </w:r>
      <w:r w:rsidR="00F76EF1" w:rsidRPr="00F76EF1">
        <w:rPr>
          <w:lang w:val="fr-FR"/>
        </w:rPr>
        <w:t xml:space="preserve"> travaux de l'Équipe pour l'élaboration d'un modèle d'éducation des élèves ayant des besoins éducatifs spéciaux: évaluation des besoins des enfants et des élèves dans le cadre de l'adaptation de l'organisation de l'éducation et du soutien, tâches d'une maternelle et d'une école résultant du nouveau modèle de diagnost</w:t>
      </w:r>
      <w:r w:rsidR="002B29A7">
        <w:rPr>
          <w:lang w:val="fr-FR"/>
        </w:rPr>
        <w:t>ic et de soutien ;</w:t>
      </w:r>
    </w:p>
    <w:p w14:paraId="1A17651F" w14:textId="77777777" w:rsidR="00F76EF1" w:rsidRPr="00F76EF1" w:rsidRDefault="007454A5" w:rsidP="007454A5">
      <w:pPr>
        <w:pStyle w:val="Bullet1G"/>
        <w:rPr>
          <w:lang w:val="fr-FR"/>
        </w:rPr>
      </w:pPr>
      <w:r w:rsidRPr="00F76EF1">
        <w:rPr>
          <w:lang w:val="fr-FR"/>
        </w:rPr>
        <w:t>Le</w:t>
      </w:r>
      <w:r w:rsidR="00F76EF1" w:rsidRPr="00F76EF1">
        <w:rPr>
          <w:lang w:val="fr-FR"/>
        </w:rPr>
        <w:t xml:space="preserve"> projet «</w:t>
      </w:r>
      <w:r w:rsidR="002B29A7">
        <w:rPr>
          <w:lang w:val="fr-FR"/>
        </w:rPr>
        <w:t> </w:t>
      </w:r>
      <w:r w:rsidR="00F76EF1" w:rsidRPr="00F76EF1">
        <w:rPr>
          <w:lang w:val="fr-FR"/>
        </w:rPr>
        <w:t>Soutenir la qualité de l'éducation inclusive en Pologne</w:t>
      </w:r>
      <w:r w:rsidR="002B29A7">
        <w:rPr>
          <w:lang w:val="fr-FR"/>
        </w:rPr>
        <w:t> </w:t>
      </w:r>
      <w:r w:rsidR="00F76EF1" w:rsidRPr="00F76EF1">
        <w:rPr>
          <w:lang w:val="fr-FR"/>
        </w:rPr>
        <w:t>» - pour tirer parti de l’expertise des experts de l'Agence européenne pour l'éducation adaptée et inclusive et d'autres pays.</w:t>
      </w:r>
    </w:p>
    <w:p w14:paraId="0E8F25D7" w14:textId="77777777" w:rsidR="00F76EF1" w:rsidRPr="00F76EF1" w:rsidRDefault="008C3E76" w:rsidP="007454A5">
      <w:pPr>
        <w:pStyle w:val="H1G"/>
        <w:rPr>
          <w:lang w:val="fr-FR"/>
        </w:rPr>
      </w:pPr>
      <w:r>
        <w:rPr>
          <w:lang w:val="fr-FR"/>
        </w:rPr>
        <w:tab/>
      </w:r>
      <w:r>
        <w:rPr>
          <w:lang w:val="fr-FR"/>
        </w:rPr>
        <w:tab/>
      </w:r>
      <w:r w:rsidR="00F76EF1" w:rsidRPr="00F76EF1">
        <w:rPr>
          <w:lang w:val="fr-FR"/>
        </w:rPr>
        <w:t xml:space="preserve">Intégration dans tous les domaines de la vie </w:t>
      </w:r>
    </w:p>
    <w:p w14:paraId="24AB58D6" w14:textId="77777777" w:rsidR="00F76EF1" w:rsidRPr="008C3E76" w:rsidRDefault="00F76EF1" w:rsidP="007403F2">
      <w:pPr>
        <w:pStyle w:val="SingleTxtG"/>
        <w:numPr>
          <w:ilvl w:val="0"/>
          <w:numId w:val="9"/>
        </w:numPr>
        <w:ind w:left="1134" w:firstLine="0"/>
        <w:rPr>
          <w:bCs/>
          <w:lang w:val="fr-FR"/>
        </w:rPr>
      </w:pPr>
      <w:bookmarkStart w:id="17" w:name="_Toc528587099"/>
      <w:r w:rsidRPr="008C3E76">
        <w:rPr>
          <w:bCs/>
          <w:lang w:val="fr-FR"/>
        </w:rPr>
        <w:t xml:space="preserve">La promotion de l'art auprès des enfants handicapés est la tâche statuaire des institutions de culture. Le ministre de la Culture et du Patrimoine national peut confier à des institutions la mise en œuvre de programmes particuliers. Ils peuvent également être confiées à des </w:t>
      </w:r>
      <w:proofErr w:type="spellStart"/>
      <w:r w:rsidRPr="008C3E76">
        <w:rPr>
          <w:bCs/>
          <w:lang w:val="fr-FR"/>
        </w:rPr>
        <w:t>ong</w:t>
      </w:r>
      <w:proofErr w:type="spellEnd"/>
      <w:r w:rsidRPr="008C3E76">
        <w:rPr>
          <w:bCs/>
          <w:lang w:val="fr-FR"/>
        </w:rPr>
        <w:t>, des institutions cinématographiques, des écoles et des universités, des autorités locales, des entités économiques, des églises et des associations religieuses et des personnes morales.</w:t>
      </w:r>
    </w:p>
    <w:p w14:paraId="5C7BD844" w14:textId="77777777" w:rsidR="00F76EF1" w:rsidRPr="008C3E76" w:rsidRDefault="00EC40DF" w:rsidP="007403F2">
      <w:pPr>
        <w:pStyle w:val="SingleTxtG"/>
        <w:numPr>
          <w:ilvl w:val="0"/>
          <w:numId w:val="9"/>
        </w:numPr>
        <w:ind w:left="1134" w:firstLine="0"/>
        <w:rPr>
          <w:bCs/>
          <w:lang w:val="fr-FR"/>
        </w:rPr>
      </w:pPr>
      <w:r>
        <w:rPr>
          <w:bCs/>
          <w:lang w:val="fr-FR"/>
        </w:rPr>
        <w:t>L'objectif</w:t>
      </w:r>
      <w:r w:rsidR="00F76EF1" w:rsidRPr="008C3E76">
        <w:rPr>
          <w:bCs/>
          <w:lang w:val="fr-FR"/>
        </w:rPr>
        <w:t xml:space="preserve"> du programme «</w:t>
      </w:r>
      <w:r>
        <w:rPr>
          <w:bCs/>
          <w:lang w:val="fr-FR"/>
        </w:rPr>
        <w:t> </w:t>
      </w:r>
      <w:r w:rsidR="00F76EF1" w:rsidRPr="008C3E76">
        <w:rPr>
          <w:bCs/>
          <w:lang w:val="fr-FR"/>
        </w:rPr>
        <w:t>Manifestations artistiques pour les enfants et les jeunes</w:t>
      </w:r>
      <w:r>
        <w:rPr>
          <w:bCs/>
          <w:lang w:val="fr-FR"/>
        </w:rPr>
        <w:t> </w:t>
      </w:r>
      <w:r w:rsidR="00F76EF1" w:rsidRPr="008C3E76">
        <w:rPr>
          <w:bCs/>
          <w:lang w:val="fr-FR"/>
        </w:rPr>
        <w:t>» est de créer l’offre artistique (spectacles de théâtre, concerts, expositions) destinée, entre autres, aux enfants ayant l’accès difficile à la culture. Le programme «</w:t>
      </w:r>
      <w:r>
        <w:rPr>
          <w:bCs/>
          <w:lang w:val="fr-FR"/>
        </w:rPr>
        <w:t> </w:t>
      </w:r>
      <w:r w:rsidR="00F76EF1" w:rsidRPr="008C3E76">
        <w:rPr>
          <w:bCs/>
          <w:lang w:val="fr-FR"/>
        </w:rPr>
        <w:t>Éducation culturelle</w:t>
      </w:r>
      <w:r>
        <w:rPr>
          <w:bCs/>
          <w:lang w:val="fr-FR"/>
        </w:rPr>
        <w:t> </w:t>
      </w:r>
      <w:r w:rsidR="00F76EF1" w:rsidRPr="008C3E76">
        <w:rPr>
          <w:bCs/>
          <w:lang w:val="fr-FR"/>
        </w:rPr>
        <w:t>» apporte le soutien aux activités éducatives et d'animation à caractère inclusif. L'objectif du programme «</w:t>
      </w:r>
      <w:r>
        <w:rPr>
          <w:bCs/>
          <w:lang w:val="fr-FR"/>
        </w:rPr>
        <w:t> </w:t>
      </w:r>
      <w:r w:rsidR="00F76EF1" w:rsidRPr="008C3E76">
        <w:rPr>
          <w:bCs/>
          <w:lang w:val="fr-FR"/>
        </w:rPr>
        <w:t>Culture accessible</w:t>
      </w:r>
      <w:r>
        <w:rPr>
          <w:bCs/>
          <w:lang w:val="fr-FR"/>
        </w:rPr>
        <w:t> </w:t>
      </w:r>
      <w:r w:rsidR="00F76EF1" w:rsidRPr="008C3E76">
        <w:rPr>
          <w:bCs/>
          <w:lang w:val="fr-FR"/>
        </w:rPr>
        <w:t>» est de faciliter l'accès à la culture de divers groupes, y compris les personnes handicapées. Dans son cadre on cofinance, par exemple, l'adaptation des formes de communication et l'achat d'équipements spécialisés.</w:t>
      </w:r>
    </w:p>
    <w:p w14:paraId="16249055" w14:textId="77777777" w:rsidR="00F76EF1" w:rsidRPr="00F76EF1" w:rsidRDefault="00F76EF1" w:rsidP="007403F2">
      <w:pPr>
        <w:pStyle w:val="SingleTxtG"/>
        <w:numPr>
          <w:ilvl w:val="0"/>
          <w:numId w:val="9"/>
        </w:numPr>
        <w:ind w:left="1134" w:firstLine="0"/>
        <w:rPr>
          <w:lang w:val="fr-FR"/>
        </w:rPr>
      </w:pPr>
      <w:r w:rsidRPr="00F76EF1">
        <w:rPr>
          <w:lang w:val="fr-FR"/>
        </w:rPr>
        <w:lastRenderedPageBreak/>
        <w:t xml:space="preserve">Le programme de promotion du sport des personnes handicapées vise à créer les conditions permettant d'accroître la participation des personnes handicapées, y compris des enfants, à diverses formes d'activités sportives. Dans son cadre, des projets des </w:t>
      </w:r>
      <w:proofErr w:type="spellStart"/>
      <w:r w:rsidRPr="00F76EF1">
        <w:rPr>
          <w:lang w:val="fr-FR"/>
        </w:rPr>
        <w:t>ong</w:t>
      </w:r>
      <w:proofErr w:type="spellEnd"/>
      <w:r w:rsidRPr="00F76EF1">
        <w:rPr>
          <w:lang w:val="fr-FR"/>
        </w:rPr>
        <w:t xml:space="preserve"> sont mis en œuvre visant à:</w:t>
      </w:r>
    </w:p>
    <w:p w14:paraId="13C1C860" w14:textId="77777777" w:rsidR="00F76EF1" w:rsidRPr="00F76EF1" w:rsidRDefault="008C3E76" w:rsidP="008C3E76">
      <w:pPr>
        <w:pStyle w:val="Bullet1G"/>
        <w:rPr>
          <w:lang w:val="fr-FR"/>
        </w:rPr>
      </w:pPr>
      <w:r w:rsidRPr="00F76EF1">
        <w:rPr>
          <w:lang w:val="fr-FR"/>
        </w:rPr>
        <w:t>Soutenir</w:t>
      </w:r>
      <w:r w:rsidR="00F76EF1" w:rsidRPr="00F76EF1">
        <w:rPr>
          <w:lang w:val="fr-FR"/>
        </w:rPr>
        <w:t xml:space="preserve"> l'organisation d'activités et d'événements sportifs (tournois, réunions, championnats régionaux, nationaux et internationaux, championnats et coupes de Pologne</w:t>
      </w:r>
      <w:r w:rsidR="00EC40DF">
        <w:rPr>
          <w:lang w:val="fr-FR"/>
        </w:rPr>
        <w:t>) ;</w:t>
      </w:r>
    </w:p>
    <w:p w14:paraId="0C30C6E5" w14:textId="77777777" w:rsidR="00F76EF1" w:rsidRPr="00F76EF1" w:rsidRDefault="008C3E76" w:rsidP="008C3E76">
      <w:pPr>
        <w:pStyle w:val="Bullet1G"/>
        <w:rPr>
          <w:lang w:val="fr-FR"/>
        </w:rPr>
      </w:pPr>
      <w:r w:rsidRPr="00F76EF1">
        <w:rPr>
          <w:lang w:val="fr-FR"/>
        </w:rPr>
        <w:t>Soutenir</w:t>
      </w:r>
      <w:r w:rsidR="00F76EF1" w:rsidRPr="00F76EF1">
        <w:rPr>
          <w:lang w:val="fr-FR"/>
        </w:rPr>
        <w:t xml:space="preserve"> l</w:t>
      </w:r>
      <w:r w:rsidR="00EC40DF">
        <w:rPr>
          <w:lang w:val="fr-FR"/>
        </w:rPr>
        <w:t>'organisation de camps sportifs ;</w:t>
      </w:r>
    </w:p>
    <w:p w14:paraId="464B05A0" w14:textId="77777777" w:rsidR="00F76EF1" w:rsidRPr="00F76EF1" w:rsidRDefault="008C3E76" w:rsidP="008C3E76">
      <w:pPr>
        <w:pStyle w:val="Bullet1G"/>
        <w:rPr>
          <w:lang w:val="fr-FR"/>
        </w:rPr>
      </w:pPr>
      <w:r w:rsidRPr="00F76EF1">
        <w:rPr>
          <w:lang w:val="fr-FR"/>
        </w:rPr>
        <w:t>Promouvoir</w:t>
      </w:r>
      <w:r w:rsidR="00F76EF1" w:rsidRPr="00F76EF1">
        <w:rPr>
          <w:lang w:val="fr-FR"/>
        </w:rPr>
        <w:t xml:space="preserve"> le sport des personnes handicapées.</w:t>
      </w:r>
    </w:p>
    <w:p w14:paraId="47239B13" w14:textId="77777777" w:rsidR="00F76EF1" w:rsidRPr="00F76EF1" w:rsidRDefault="00F76EF1" w:rsidP="007403F2">
      <w:pPr>
        <w:pStyle w:val="SingleTxtG"/>
        <w:numPr>
          <w:ilvl w:val="0"/>
          <w:numId w:val="9"/>
        </w:numPr>
        <w:ind w:left="1134" w:firstLine="0"/>
        <w:rPr>
          <w:lang w:val="fr-FR"/>
        </w:rPr>
      </w:pPr>
      <w:r w:rsidRPr="00F76EF1">
        <w:rPr>
          <w:lang w:val="fr-FR"/>
        </w:rPr>
        <w:t>En 2018, 10.637 enfants ont participé à des activités, événements et camps.</w:t>
      </w:r>
    </w:p>
    <w:p w14:paraId="3C00FA79" w14:textId="77777777" w:rsidR="00F76EF1" w:rsidRPr="00F76EF1" w:rsidRDefault="00F76EF1" w:rsidP="007403F2">
      <w:pPr>
        <w:pStyle w:val="SingleTxtG"/>
        <w:numPr>
          <w:ilvl w:val="0"/>
          <w:numId w:val="9"/>
        </w:numPr>
        <w:ind w:left="1134" w:firstLine="0"/>
        <w:rPr>
          <w:lang w:val="fr-FR"/>
        </w:rPr>
      </w:pPr>
      <w:r w:rsidRPr="00F76EF1">
        <w:rPr>
          <w:lang w:val="fr-FR"/>
        </w:rPr>
        <w:t xml:space="preserve">L'élimination des obstacles qui empêchent les personnes handicapées de fonctionner de manière indépendante et de participer pleinement à la vie de la société est réalisée grâce au financement par le PFRON d'équipements de réadaptation, d'élimination des obstacles architecturaux, de communication et techniques. En 2015, le barème de </w:t>
      </w:r>
      <w:proofErr w:type="spellStart"/>
      <w:r w:rsidRPr="00F76EF1">
        <w:rPr>
          <w:lang w:val="fr-FR"/>
        </w:rPr>
        <w:t>cofinancement</w:t>
      </w:r>
      <w:proofErr w:type="spellEnd"/>
      <w:r w:rsidRPr="00F76EF1">
        <w:rPr>
          <w:lang w:val="fr-FR"/>
        </w:rPr>
        <w:t xml:space="preserve"> pour l'achat d'équipements est passé de 60 à 80% et pour l'élimination des barrières architecturales, de communication et techniques de 80% à 95%.</w:t>
      </w:r>
    </w:p>
    <w:p w14:paraId="0C95D43E" w14:textId="77777777" w:rsidR="00F76EF1" w:rsidRPr="00F76EF1" w:rsidRDefault="00F76EF1" w:rsidP="007403F2">
      <w:pPr>
        <w:pStyle w:val="SingleTxtG"/>
        <w:numPr>
          <w:ilvl w:val="0"/>
          <w:numId w:val="9"/>
        </w:numPr>
        <w:ind w:left="1134" w:firstLine="0"/>
        <w:rPr>
          <w:lang w:val="fr-FR"/>
        </w:rPr>
      </w:pPr>
      <w:r w:rsidRPr="00F76EF1">
        <w:rPr>
          <w:lang w:val="fr-FR"/>
        </w:rPr>
        <w:t>L'objectif du programme «</w:t>
      </w:r>
      <w:r w:rsidR="00EC40DF">
        <w:rPr>
          <w:lang w:val="fr-FR"/>
        </w:rPr>
        <w:t> </w:t>
      </w:r>
      <w:r w:rsidRPr="00F76EF1">
        <w:rPr>
          <w:lang w:val="fr-FR"/>
        </w:rPr>
        <w:t>Pologne conviviale-</w:t>
      </w:r>
      <w:r w:rsidR="008C3E76" w:rsidRPr="00F76EF1">
        <w:rPr>
          <w:lang w:val="fr-FR"/>
        </w:rPr>
        <w:t>Accessibilité</w:t>
      </w:r>
      <w:r w:rsidRPr="00F76EF1">
        <w:rPr>
          <w:lang w:val="fr-FR"/>
        </w:rPr>
        <w:t xml:space="preserve"> Plus</w:t>
      </w:r>
      <w:r w:rsidR="00EC40DF">
        <w:rPr>
          <w:lang w:val="fr-FR"/>
        </w:rPr>
        <w:t> </w:t>
      </w:r>
      <w:r w:rsidRPr="00F76EF1">
        <w:rPr>
          <w:lang w:val="fr-FR"/>
        </w:rPr>
        <w:t>», 2018, est de créer les conditions d'une vie indépendante et d'améliorer la qualité de vie. Des solutions sont introduites dans des domaines tels que l'architecture, les transports, l'éducation, les soins de santé, la numérisation, les services.</w:t>
      </w:r>
    </w:p>
    <w:bookmarkEnd w:id="17"/>
    <w:p w14:paraId="6AFC11A8" w14:textId="77777777" w:rsidR="00F76EF1" w:rsidRPr="00F76EF1" w:rsidRDefault="008C3E76" w:rsidP="008C3E76">
      <w:pPr>
        <w:pStyle w:val="HChG"/>
        <w:rPr>
          <w:lang w:val="fr-FR"/>
        </w:rPr>
      </w:pPr>
      <w:r>
        <w:rPr>
          <w:lang w:val="fr-FR"/>
        </w:rPr>
        <w:tab/>
      </w:r>
      <w:r w:rsidR="00F76EF1" w:rsidRPr="00F76EF1">
        <w:rPr>
          <w:lang w:val="fr-FR"/>
        </w:rPr>
        <w:t>23.</w:t>
      </w:r>
      <w:r w:rsidR="00F76EF1" w:rsidRPr="00F76EF1">
        <w:rPr>
          <w:lang w:val="fr-FR"/>
        </w:rPr>
        <w:tab/>
        <w:t>Soins de santé</w:t>
      </w:r>
    </w:p>
    <w:p w14:paraId="633E50A4" w14:textId="77777777" w:rsidR="00F76EF1" w:rsidRPr="00F76EF1" w:rsidRDefault="008C3E76" w:rsidP="008C3E76">
      <w:pPr>
        <w:pStyle w:val="H1G"/>
        <w:rPr>
          <w:lang w:val="fr-FR"/>
        </w:rPr>
      </w:pPr>
      <w:r>
        <w:rPr>
          <w:lang w:val="fr-FR"/>
        </w:rPr>
        <w:tab/>
      </w:r>
      <w:r>
        <w:rPr>
          <w:lang w:val="fr-FR"/>
        </w:rPr>
        <w:tab/>
      </w:r>
      <w:r w:rsidR="00F76EF1" w:rsidRPr="00F76EF1">
        <w:rPr>
          <w:lang w:val="fr-FR"/>
        </w:rPr>
        <w:t>Troubles psychologiques</w:t>
      </w:r>
    </w:p>
    <w:p w14:paraId="68A89218" w14:textId="77777777" w:rsidR="00F76EF1" w:rsidRPr="00F76EF1" w:rsidRDefault="00F76EF1" w:rsidP="007403F2">
      <w:pPr>
        <w:pStyle w:val="SingleTxtG"/>
        <w:numPr>
          <w:ilvl w:val="0"/>
          <w:numId w:val="9"/>
        </w:numPr>
        <w:ind w:left="1134" w:firstLine="0"/>
        <w:rPr>
          <w:lang w:val="fr-FR"/>
        </w:rPr>
      </w:pPr>
      <w:r w:rsidRPr="00F76EF1">
        <w:rPr>
          <w:lang w:val="fr-FR"/>
        </w:rPr>
        <w:t>Le nombre d'admissions d'adolescents ayant des tendances suicidaires dans les services psychiatriques augmente. Dès lors, le Programme national de santé prévoit des mesures visant à prévenir la dépression, le suicide et d'autres comportements autodestructeurs.</w:t>
      </w:r>
    </w:p>
    <w:p w14:paraId="25F99FDA" w14:textId="77777777" w:rsidR="00F76EF1" w:rsidRPr="00F76EF1" w:rsidRDefault="00F76EF1" w:rsidP="007403F2">
      <w:pPr>
        <w:pStyle w:val="SingleTxtG"/>
        <w:numPr>
          <w:ilvl w:val="0"/>
          <w:numId w:val="9"/>
        </w:numPr>
        <w:ind w:left="1134" w:firstLine="0"/>
        <w:rPr>
          <w:lang w:val="fr-FR"/>
        </w:rPr>
      </w:pPr>
      <w:r w:rsidRPr="00F76EF1">
        <w:rPr>
          <w:lang w:val="fr-FR"/>
        </w:rPr>
        <w:t>Le Centre de soutien, fournit depuis le 12/2017 l’assistance gratuite aux personnes souffrant d'une crise mentale, 7/7. Le centre emploie des médecins, des psychiatres, des psychologues, des juristes, des travailleurs sociaux, des pédagogues scolaires.</w:t>
      </w:r>
    </w:p>
    <w:p w14:paraId="74762EB5" w14:textId="77777777" w:rsidR="00F76EF1" w:rsidRPr="00F76EF1" w:rsidRDefault="00F76EF1" w:rsidP="007403F2">
      <w:pPr>
        <w:pStyle w:val="SingleTxtG"/>
        <w:numPr>
          <w:ilvl w:val="0"/>
          <w:numId w:val="9"/>
        </w:numPr>
        <w:ind w:left="1134" w:firstLine="0"/>
        <w:rPr>
          <w:lang w:val="fr-FR"/>
        </w:rPr>
      </w:pPr>
      <w:r w:rsidRPr="00F76EF1">
        <w:rPr>
          <w:lang w:val="fr-FR"/>
        </w:rPr>
        <w:t>Un groupe de travail sur la prévention du suicide et de la dépression a été établi auprès le Conseil de santé publique en 08/2016.</w:t>
      </w:r>
    </w:p>
    <w:p w14:paraId="74EABEA7" w14:textId="77777777" w:rsidR="00F76EF1" w:rsidRPr="00F76EF1" w:rsidRDefault="00F76EF1" w:rsidP="007403F2">
      <w:pPr>
        <w:pStyle w:val="SingleTxtG"/>
        <w:numPr>
          <w:ilvl w:val="0"/>
          <w:numId w:val="9"/>
        </w:numPr>
        <w:ind w:left="1134" w:firstLine="0"/>
        <w:rPr>
          <w:lang w:val="fr-FR"/>
        </w:rPr>
      </w:pPr>
      <w:r w:rsidRPr="00F76EF1">
        <w:rPr>
          <w:lang w:val="fr-FR"/>
        </w:rPr>
        <w:t xml:space="preserve">Dans le cadre du Programme de prévention de la dépression en Pologne, 2016-2020, une campagne d'éducation et d'information est mise en œuvre, dont l'objectif est d'approfondir les connaissances sur la dépression, son diagnostic précoce et sa prévention, le traitement et les formes de soutien offertes aux patients et leur proches. </w:t>
      </w:r>
    </w:p>
    <w:p w14:paraId="6CA0F1E5" w14:textId="77777777" w:rsidR="00F76EF1" w:rsidRPr="00F76EF1" w:rsidRDefault="00F76EF1" w:rsidP="007403F2">
      <w:pPr>
        <w:pStyle w:val="SingleTxtG"/>
        <w:numPr>
          <w:ilvl w:val="0"/>
          <w:numId w:val="9"/>
        </w:numPr>
        <w:ind w:left="1134" w:firstLine="0"/>
        <w:rPr>
          <w:lang w:val="fr-FR"/>
        </w:rPr>
      </w:pPr>
      <w:r w:rsidRPr="00F76EF1">
        <w:rPr>
          <w:lang w:val="fr-FR"/>
        </w:rPr>
        <w:t>En 2018, l'ORE a organisé la formation pour 561 membres du personnel éducatif «</w:t>
      </w:r>
      <w:r w:rsidR="00EC40DF">
        <w:rPr>
          <w:lang w:val="fr-FR"/>
        </w:rPr>
        <w:t> </w:t>
      </w:r>
      <w:r w:rsidRPr="00F76EF1">
        <w:rPr>
          <w:lang w:val="fr-FR"/>
        </w:rPr>
        <w:t>Protection de la santé mentale - lutte contre la dépression et le suicide chez les enfants et les jeunes</w:t>
      </w:r>
      <w:r w:rsidR="00EC40DF">
        <w:rPr>
          <w:lang w:val="fr-FR"/>
        </w:rPr>
        <w:t> </w:t>
      </w:r>
      <w:r w:rsidRPr="00F76EF1">
        <w:rPr>
          <w:lang w:val="fr-FR"/>
        </w:rPr>
        <w:t>». Le matériel sur la santé mentale est disponible sur le site internet du Centre.</w:t>
      </w:r>
    </w:p>
    <w:p w14:paraId="756CC750" w14:textId="77777777" w:rsidR="008C3E76" w:rsidRDefault="008C3E76" w:rsidP="008C3E76">
      <w:pPr>
        <w:pStyle w:val="H1G"/>
        <w:rPr>
          <w:lang w:val="fr-FR"/>
        </w:rPr>
      </w:pPr>
      <w:r>
        <w:rPr>
          <w:lang w:val="fr-FR"/>
        </w:rPr>
        <w:tab/>
      </w:r>
      <w:r>
        <w:rPr>
          <w:lang w:val="fr-FR"/>
        </w:rPr>
        <w:tab/>
      </w:r>
      <w:r w:rsidR="00F76EF1" w:rsidRPr="00F76EF1">
        <w:rPr>
          <w:lang w:val="fr-FR"/>
        </w:rPr>
        <w:t>Soins spécialisés et prévention dentaire</w:t>
      </w:r>
    </w:p>
    <w:p w14:paraId="69274245" w14:textId="77777777" w:rsidR="00F76EF1" w:rsidRPr="00F76EF1" w:rsidRDefault="00F76EF1" w:rsidP="007403F2">
      <w:pPr>
        <w:pStyle w:val="SingleTxtG"/>
        <w:numPr>
          <w:ilvl w:val="0"/>
          <w:numId w:val="9"/>
        </w:numPr>
        <w:ind w:left="1134" w:firstLine="0"/>
        <w:rPr>
          <w:lang w:val="fr-FR"/>
        </w:rPr>
      </w:pPr>
      <w:r w:rsidRPr="00F76EF1">
        <w:rPr>
          <w:lang w:val="fr-FR"/>
        </w:rPr>
        <w:t>En 2017, 16 bus ont été achetés dans lesquels des soins dentaires sont fournis aux enfants des localités où il n'y a pas de cabinet dentaire ou l'accès à un cabinet est difficile en raison de la distance.</w:t>
      </w:r>
    </w:p>
    <w:p w14:paraId="222634CC" w14:textId="77777777" w:rsidR="00F76EF1" w:rsidRPr="00F76EF1" w:rsidRDefault="00F76EF1" w:rsidP="007403F2">
      <w:pPr>
        <w:pStyle w:val="SingleTxtG"/>
        <w:numPr>
          <w:ilvl w:val="0"/>
          <w:numId w:val="9"/>
        </w:numPr>
        <w:ind w:left="1134" w:firstLine="0"/>
        <w:rPr>
          <w:lang w:val="fr-FR"/>
        </w:rPr>
      </w:pPr>
      <w:r w:rsidRPr="00F76EF1">
        <w:rPr>
          <w:lang w:val="fr-FR"/>
        </w:rPr>
        <w:t>Dans le cadre du programme «</w:t>
      </w:r>
      <w:r w:rsidR="00EC40DF">
        <w:rPr>
          <w:lang w:val="fr-FR"/>
        </w:rPr>
        <w:t> </w:t>
      </w:r>
      <w:r w:rsidRPr="00F76EF1">
        <w:rPr>
          <w:lang w:val="fr-FR"/>
        </w:rPr>
        <w:t>Améliorer l'accès aux soins dentaires pour les enfants et les jeunes dans les écoles en 2018</w:t>
      </w:r>
      <w:r w:rsidR="00EC40DF">
        <w:rPr>
          <w:lang w:val="fr-FR"/>
        </w:rPr>
        <w:t> </w:t>
      </w:r>
      <w:r w:rsidRPr="00F76EF1">
        <w:rPr>
          <w:lang w:val="fr-FR"/>
        </w:rPr>
        <w:t>» 41 cabinets dentaires modernes ont été créés, principalement dans les écoles dans des petites villes et des zones rurales. Un projet éducatif sur la santé bucco-dentaire, destiné aux élèves et aux parents, a été également mis en œuvre.</w:t>
      </w:r>
    </w:p>
    <w:p w14:paraId="2EC446E2" w14:textId="77777777" w:rsidR="00F76EF1" w:rsidRPr="00F76EF1" w:rsidRDefault="00F76EF1" w:rsidP="007403F2">
      <w:pPr>
        <w:pStyle w:val="SingleTxtG"/>
        <w:numPr>
          <w:ilvl w:val="0"/>
          <w:numId w:val="9"/>
        </w:numPr>
        <w:ind w:left="1134" w:firstLine="0"/>
        <w:rPr>
          <w:lang w:val="fr-FR"/>
        </w:rPr>
      </w:pPr>
      <w:r w:rsidRPr="00F76EF1">
        <w:rPr>
          <w:lang w:val="fr-FR"/>
        </w:rPr>
        <w:lastRenderedPageBreak/>
        <w:t>Accès aux soins spécialisés - point 22.</w:t>
      </w:r>
    </w:p>
    <w:p w14:paraId="3AE01E99" w14:textId="77777777" w:rsidR="00F76EF1" w:rsidRPr="00F76EF1" w:rsidRDefault="008C3E76" w:rsidP="008C3E76">
      <w:pPr>
        <w:pStyle w:val="H1G"/>
        <w:rPr>
          <w:lang w:val="fr-FR"/>
        </w:rPr>
      </w:pPr>
      <w:r>
        <w:rPr>
          <w:lang w:val="fr-FR"/>
        </w:rPr>
        <w:tab/>
      </w:r>
      <w:r>
        <w:rPr>
          <w:lang w:val="fr-FR"/>
        </w:rPr>
        <w:tab/>
      </w:r>
      <w:r w:rsidR="00F76EF1" w:rsidRPr="00F76EF1">
        <w:rPr>
          <w:lang w:val="fr-FR"/>
        </w:rPr>
        <w:t xml:space="preserve">Enfants roms </w:t>
      </w:r>
    </w:p>
    <w:p w14:paraId="4302ACE6" w14:textId="77777777" w:rsidR="00F76EF1" w:rsidRPr="00F76EF1" w:rsidRDefault="00F76EF1" w:rsidP="007403F2">
      <w:pPr>
        <w:pStyle w:val="SingleTxtG"/>
        <w:numPr>
          <w:ilvl w:val="0"/>
          <w:numId w:val="9"/>
        </w:numPr>
        <w:ind w:left="1134" w:firstLine="0"/>
        <w:rPr>
          <w:lang w:val="fr-FR"/>
        </w:rPr>
      </w:pPr>
      <w:r w:rsidRPr="00F76EF1">
        <w:rPr>
          <w:lang w:val="fr-FR"/>
        </w:rPr>
        <w:t>Les enfants rom, citoyens polonais ou d'un autre État membre de l'UE/AELE, ont le même accès aux soins de santé que les citoyens polonais.</w:t>
      </w:r>
    </w:p>
    <w:p w14:paraId="58AFBACF" w14:textId="77777777" w:rsidR="00F76EF1" w:rsidRPr="00F76EF1" w:rsidRDefault="00F76EF1" w:rsidP="007403F2">
      <w:pPr>
        <w:pStyle w:val="SingleTxtG"/>
        <w:numPr>
          <w:ilvl w:val="0"/>
          <w:numId w:val="9"/>
        </w:numPr>
        <w:ind w:left="1134" w:firstLine="0"/>
        <w:rPr>
          <w:lang w:val="fr-FR"/>
        </w:rPr>
      </w:pPr>
      <w:r w:rsidRPr="00F76EF1">
        <w:rPr>
          <w:lang w:val="fr-FR"/>
        </w:rPr>
        <w:t>Le Programme pour l'intégration de la communauté rom en Pologne, 2014-2020, prévoit d'améliorer l'accès aux soins de santé et de prévention par l'organisation de journées blanches, l'emploi d'infirmières dans les soins de santé primaires, l'organisation de vaccinations des enfants et d'examens dentaires, des réunions avec des ophtalmologistes et des conseils sanitaires.</w:t>
      </w:r>
    </w:p>
    <w:p w14:paraId="689E8D6F" w14:textId="77777777" w:rsidR="00F76EF1" w:rsidRPr="00F76EF1" w:rsidRDefault="008C3E76" w:rsidP="008C3E76">
      <w:pPr>
        <w:pStyle w:val="H1G"/>
        <w:rPr>
          <w:lang w:val="fr-FR"/>
        </w:rPr>
      </w:pPr>
      <w:r>
        <w:rPr>
          <w:lang w:val="fr-FR"/>
        </w:rPr>
        <w:tab/>
      </w:r>
      <w:r>
        <w:rPr>
          <w:lang w:val="fr-FR"/>
        </w:rPr>
        <w:tab/>
      </w:r>
      <w:r w:rsidR="00F76EF1" w:rsidRPr="00F76EF1">
        <w:rPr>
          <w:lang w:val="fr-FR"/>
        </w:rPr>
        <w:t>Nutrition</w:t>
      </w:r>
    </w:p>
    <w:p w14:paraId="25A4CD4B" w14:textId="77777777" w:rsidR="00F76EF1" w:rsidRPr="00F76EF1" w:rsidRDefault="00F76EF1" w:rsidP="007403F2">
      <w:pPr>
        <w:pStyle w:val="SingleTxtG"/>
        <w:numPr>
          <w:ilvl w:val="0"/>
          <w:numId w:val="9"/>
        </w:numPr>
        <w:ind w:left="1134" w:firstLine="0"/>
        <w:rPr>
          <w:lang w:val="fr-FR"/>
        </w:rPr>
      </w:pPr>
      <w:bookmarkStart w:id="18" w:name="_Toc528587100"/>
      <w:r w:rsidRPr="00F76EF1">
        <w:rPr>
          <w:lang w:val="fr-FR"/>
        </w:rPr>
        <w:t>Recherche sur la nutrition:</w:t>
      </w:r>
    </w:p>
    <w:p w14:paraId="3E64744A" w14:textId="77777777" w:rsidR="00F76EF1" w:rsidRPr="00F76EF1" w:rsidRDefault="008C3E76" w:rsidP="008C3E76">
      <w:pPr>
        <w:pStyle w:val="Bullet1G"/>
        <w:rPr>
          <w:lang w:val="fr-FR"/>
        </w:rPr>
      </w:pPr>
      <w:r w:rsidRPr="00F76EF1">
        <w:rPr>
          <w:lang w:val="fr-FR"/>
        </w:rPr>
        <w:t>Les</w:t>
      </w:r>
      <w:r w:rsidR="00F76EF1" w:rsidRPr="00F76EF1">
        <w:rPr>
          <w:lang w:val="fr-FR"/>
        </w:rPr>
        <w:t xml:space="preserve"> études épidémiologiques sur l'alimentation et l'état nutritionnel, l'identification des facteurs de risque de troubles nutritionnels, l'évaluation de l’activité physique, du savoir sur la nutrition, de l'occurrence des inégalités </w:t>
      </w:r>
      <w:r w:rsidR="00EC40DF">
        <w:rPr>
          <w:lang w:val="fr-FR"/>
        </w:rPr>
        <w:t>en matière de santé (2017-2020) ;</w:t>
      </w:r>
    </w:p>
    <w:p w14:paraId="2ECDFDA5" w14:textId="77777777" w:rsidR="00F76EF1" w:rsidRPr="00F76EF1" w:rsidRDefault="008C3E76" w:rsidP="008C3E76">
      <w:pPr>
        <w:pStyle w:val="Bullet1G"/>
        <w:rPr>
          <w:lang w:val="fr-FR"/>
        </w:rPr>
      </w:pPr>
      <w:r w:rsidRPr="00F76EF1">
        <w:rPr>
          <w:lang w:val="fr-FR"/>
        </w:rPr>
        <w:t>L’évaluation</w:t>
      </w:r>
      <w:r w:rsidR="00F76EF1" w:rsidRPr="00F76EF1">
        <w:rPr>
          <w:lang w:val="fr-FR"/>
        </w:rPr>
        <w:t xml:space="preserve"> des indicateurs de santé, de comportements favorables à la santé et l'évaluation des risques en mat</w:t>
      </w:r>
      <w:r w:rsidR="00EC40DF">
        <w:rPr>
          <w:lang w:val="fr-FR"/>
        </w:rPr>
        <w:t>ière de toxicomanie (2018-2019) ;</w:t>
      </w:r>
    </w:p>
    <w:p w14:paraId="2F8876B6" w14:textId="77777777" w:rsidR="00F76EF1" w:rsidRPr="00F76EF1" w:rsidRDefault="008C3E76" w:rsidP="008C3E76">
      <w:pPr>
        <w:pStyle w:val="Bullet1G"/>
        <w:rPr>
          <w:lang w:val="fr-FR"/>
        </w:rPr>
      </w:pPr>
      <w:r>
        <w:rPr>
          <w:lang w:val="fr-FR"/>
        </w:rPr>
        <w:t>L</w:t>
      </w:r>
      <w:r w:rsidR="00F76EF1" w:rsidRPr="00F76EF1">
        <w:rPr>
          <w:lang w:val="fr-FR"/>
        </w:rPr>
        <w:t>’Étude COSI</w:t>
      </w:r>
      <w:r w:rsidR="00D000EF">
        <w:rPr>
          <w:rStyle w:val="Appelnotedebasdep"/>
        </w:rPr>
        <w:footnoteReference w:id="5"/>
      </w:r>
      <w:r w:rsidR="00F76EF1" w:rsidRPr="00F76EF1">
        <w:rPr>
          <w:lang w:val="fr-FR"/>
        </w:rPr>
        <w:t>: surpoids et obésité chez les enfants de 8 ans (2016-2017).</w:t>
      </w:r>
    </w:p>
    <w:p w14:paraId="213F00CE" w14:textId="77777777" w:rsidR="00F76EF1" w:rsidRPr="00F76EF1" w:rsidRDefault="00F76EF1" w:rsidP="007403F2">
      <w:pPr>
        <w:pStyle w:val="SingleTxtG"/>
        <w:numPr>
          <w:ilvl w:val="0"/>
          <w:numId w:val="9"/>
        </w:numPr>
        <w:ind w:left="1134" w:firstLine="0"/>
        <w:rPr>
          <w:lang w:val="fr-FR"/>
        </w:rPr>
      </w:pPr>
      <w:r w:rsidRPr="00F76EF1">
        <w:rPr>
          <w:lang w:val="fr-FR"/>
        </w:rPr>
        <w:t>En 10/2014, un accord a été signé entre les radiodiffuseurs sur les règles de publicité et de parrainage des denrées alimentaires ou des boissons contenant des ingrédients non recommandés en quantité excessive.</w:t>
      </w:r>
    </w:p>
    <w:p w14:paraId="090EACC4" w14:textId="77777777" w:rsidR="00F76EF1" w:rsidRPr="00F76EF1" w:rsidRDefault="00F76EF1" w:rsidP="007403F2">
      <w:pPr>
        <w:pStyle w:val="SingleTxtG"/>
        <w:numPr>
          <w:ilvl w:val="0"/>
          <w:numId w:val="9"/>
        </w:numPr>
        <w:ind w:left="1134" w:firstLine="0"/>
        <w:rPr>
          <w:lang w:val="fr-FR"/>
        </w:rPr>
      </w:pPr>
      <w:r w:rsidRPr="00F76EF1">
        <w:rPr>
          <w:lang w:val="fr-FR"/>
        </w:rPr>
        <w:t>Conformément au règlement du ministre de la Santé du 26/07/2016 sur les classes de denrées alimentaires destinées à la vente aux enfants dans les établissements scolaires et aux standards des denrées alimentaires destinées à l'alimentation des enfants dans ces établissements, l'accès aux aliments contenant des quantités importantes de sucre, de graisse ou de sel a été restreint, l'incitation à acheter les aliments non destinés aux enfants est interdite.</w:t>
      </w:r>
    </w:p>
    <w:p w14:paraId="13068B16" w14:textId="77777777" w:rsidR="00F76EF1" w:rsidRPr="00F76EF1" w:rsidRDefault="00F76EF1" w:rsidP="007403F2">
      <w:pPr>
        <w:pStyle w:val="SingleTxtG"/>
        <w:numPr>
          <w:ilvl w:val="0"/>
          <w:numId w:val="9"/>
        </w:numPr>
        <w:ind w:left="1134" w:firstLine="0"/>
        <w:rPr>
          <w:lang w:val="fr-FR"/>
        </w:rPr>
      </w:pPr>
      <w:r w:rsidRPr="00F76EF1">
        <w:rPr>
          <w:lang w:val="fr-FR"/>
        </w:rPr>
        <w:t>En 2017, l'Institut de l'alimentation et de la nutrition, la Fédération polonaise des producteurs alimentaires et des organisations professionnelles ont signé une lettre d'intention pour optimiser la valeur énergétique et/ou la composition des produits alimentaires.</w:t>
      </w:r>
    </w:p>
    <w:p w14:paraId="7D128116" w14:textId="77777777" w:rsidR="00F76EF1" w:rsidRPr="00F76EF1" w:rsidRDefault="00F76EF1" w:rsidP="007403F2">
      <w:pPr>
        <w:pStyle w:val="SingleTxtG"/>
        <w:numPr>
          <w:ilvl w:val="0"/>
          <w:numId w:val="9"/>
        </w:numPr>
        <w:ind w:left="1134" w:firstLine="0"/>
        <w:rPr>
          <w:lang w:val="fr-FR"/>
        </w:rPr>
      </w:pPr>
      <w:r w:rsidRPr="00F76EF1">
        <w:rPr>
          <w:lang w:val="fr-FR"/>
        </w:rPr>
        <w:t>Depuis 2006 la GIS met en œuvre un programme éducatif adressé aux élèves et à leur famille, intitulé «</w:t>
      </w:r>
      <w:r w:rsidR="00EC40DF">
        <w:rPr>
          <w:lang w:val="fr-FR"/>
        </w:rPr>
        <w:t> </w:t>
      </w:r>
      <w:r w:rsidRPr="00F76EF1">
        <w:rPr>
          <w:lang w:val="fr-FR"/>
        </w:rPr>
        <w:t>Garder la forme</w:t>
      </w:r>
      <w:r w:rsidR="00EC40DF">
        <w:rPr>
          <w:lang w:val="fr-FR"/>
        </w:rPr>
        <w:t> </w:t>
      </w:r>
      <w:r w:rsidRPr="00F76EF1">
        <w:rPr>
          <w:lang w:val="fr-FR"/>
        </w:rPr>
        <w:t xml:space="preserve">» dont l'objectif est de promouvoir les principes d'un mode de vie actif et d'une alimentation équilibrée. </w:t>
      </w:r>
    </w:p>
    <w:p w14:paraId="49EF2EBD" w14:textId="77777777" w:rsidR="00F76EF1" w:rsidRPr="00F76EF1" w:rsidRDefault="00F76EF1" w:rsidP="007403F2">
      <w:pPr>
        <w:pStyle w:val="SingleTxtG"/>
        <w:numPr>
          <w:ilvl w:val="0"/>
          <w:numId w:val="9"/>
        </w:numPr>
        <w:ind w:left="1134" w:firstLine="0"/>
        <w:rPr>
          <w:lang w:val="fr-FR"/>
        </w:rPr>
      </w:pPr>
      <w:r w:rsidRPr="00F76EF1">
        <w:rPr>
          <w:lang w:val="fr-FR"/>
        </w:rPr>
        <w:t>Au cours de l'année scolaire 2017/2018, les programmes «</w:t>
      </w:r>
      <w:r w:rsidR="00EC40DF">
        <w:rPr>
          <w:lang w:val="fr-FR"/>
        </w:rPr>
        <w:t> </w:t>
      </w:r>
      <w:r w:rsidRPr="00F76EF1">
        <w:rPr>
          <w:lang w:val="fr-FR"/>
        </w:rPr>
        <w:t>Fruits et légumes à l'école</w:t>
      </w:r>
      <w:r w:rsidR="00EC40DF">
        <w:rPr>
          <w:lang w:val="fr-FR"/>
        </w:rPr>
        <w:t> </w:t>
      </w:r>
      <w:r w:rsidRPr="00F76EF1">
        <w:rPr>
          <w:lang w:val="fr-FR"/>
        </w:rPr>
        <w:t>» et «</w:t>
      </w:r>
      <w:r w:rsidR="00EC40DF">
        <w:rPr>
          <w:lang w:val="fr-FR"/>
        </w:rPr>
        <w:t> </w:t>
      </w:r>
      <w:r w:rsidRPr="00F76EF1">
        <w:rPr>
          <w:lang w:val="fr-FR"/>
        </w:rPr>
        <w:t>Lait aux écoles</w:t>
      </w:r>
      <w:r w:rsidR="00EC40DF">
        <w:rPr>
          <w:lang w:val="fr-FR"/>
        </w:rPr>
        <w:t> </w:t>
      </w:r>
      <w:r w:rsidRPr="00F76EF1">
        <w:rPr>
          <w:lang w:val="fr-FR"/>
        </w:rPr>
        <w:t>» ont été remplacés par le «</w:t>
      </w:r>
      <w:r w:rsidR="00EC40DF">
        <w:rPr>
          <w:lang w:val="fr-FR"/>
        </w:rPr>
        <w:t> </w:t>
      </w:r>
      <w:r w:rsidRPr="00F76EF1">
        <w:rPr>
          <w:lang w:val="fr-FR"/>
        </w:rPr>
        <w:t>Programme destiné aux écoles</w:t>
      </w:r>
      <w:r w:rsidR="00EC40DF">
        <w:rPr>
          <w:lang w:val="fr-FR"/>
        </w:rPr>
        <w:t> </w:t>
      </w:r>
      <w:r w:rsidRPr="00F76EF1">
        <w:rPr>
          <w:lang w:val="fr-FR"/>
        </w:rPr>
        <w:t>» dans le cadre duquel les enfants reçoivent des fruits, légumes et produits laitiers et participent aux cours sur l'agriculture, l'origine des aliments et les bonnes habitudes alimentaires.</w:t>
      </w:r>
    </w:p>
    <w:p w14:paraId="77E0EB56" w14:textId="77777777" w:rsidR="00F76EF1" w:rsidRPr="00F76EF1" w:rsidRDefault="00D000EF" w:rsidP="00D000EF">
      <w:pPr>
        <w:pStyle w:val="H1G"/>
        <w:rPr>
          <w:lang w:val="fr-FR"/>
        </w:rPr>
      </w:pPr>
      <w:r>
        <w:rPr>
          <w:lang w:val="fr-FR"/>
        </w:rPr>
        <w:tab/>
      </w:r>
      <w:r>
        <w:rPr>
          <w:lang w:val="fr-FR"/>
        </w:rPr>
        <w:tab/>
      </w:r>
      <w:r w:rsidR="00F76EF1" w:rsidRPr="00F76EF1">
        <w:rPr>
          <w:lang w:val="fr-FR"/>
        </w:rPr>
        <w:t xml:space="preserve">Prévention de l'abus de drogues, traitement des toxicomanes </w:t>
      </w:r>
    </w:p>
    <w:p w14:paraId="0AB14AEA" w14:textId="77777777" w:rsidR="00F76EF1" w:rsidRPr="00F76EF1" w:rsidRDefault="00F76EF1" w:rsidP="007403F2">
      <w:pPr>
        <w:pStyle w:val="SingleTxtG"/>
        <w:numPr>
          <w:ilvl w:val="0"/>
          <w:numId w:val="9"/>
        </w:numPr>
        <w:ind w:left="1134" w:firstLine="0"/>
        <w:rPr>
          <w:lang w:val="fr-FR"/>
        </w:rPr>
      </w:pPr>
      <w:r w:rsidRPr="00F76EF1">
        <w:rPr>
          <w:lang w:val="fr-FR"/>
        </w:rPr>
        <w:t>Le programme «</w:t>
      </w:r>
      <w:r w:rsidR="00EC40DF">
        <w:rPr>
          <w:lang w:val="fr-FR"/>
        </w:rPr>
        <w:t> </w:t>
      </w:r>
      <w:r w:rsidRPr="00F76EF1">
        <w:rPr>
          <w:lang w:val="fr-FR"/>
        </w:rPr>
        <w:t>ARS, ou comment prendre soin de l'amour</w:t>
      </w:r>
      <w:r w:rsidR="00EC40DF">
        <w:rPr>
          <w:lang w:val="fr-FR"/>
        </w:rPr>
        <w:t> </w:t>
      </w:r>
      <w:r w:rsidRPr="00F76EF1">
        <w:rPr>
          <w:lang w:val="fr-FR"/>
        </w:rPr>
        <w:t xml:space="preserve">», 2013, a pour objectif de prévenir et de réduire les conséquences néfastes pour la santé, la procréation et la société en général, de la consommation et de l'abus de substances psychoactives (alcool, tabac, drogues, drogues dopantes) par les jeunes. </w:t>
      </w:r>
    </w:p>
    <w:p w14:paraId="4E93B279" w14:textId="77777777" w:rsidR="00F76EF1" w:rsidRPr="00F76EF1" w:rsidRDefault="00F76EF1" w:rsidP="007403F2">
      <w:pPr>
        <w:pStyle w:val="SingleTxtG"/>
        <w:numPr>
          <w:ilvl w:val="0"/>
          <w:numId w:val="9"/>
        </w:numPr>
        <w:ind w:left="1134" w:firstLine="0"/>
        <w:rPr>
          <w:lang w:val="fr-FR"/>
        </w:rPr>
      </w:pPr>
      <w:r w:rsidRPr="00F76EF1">
        <w:rPr>
          <w:lang w:val="fr-FR"/>
        </w:rPr>
        <w:t>Mesures prévues dans le cadre du Programme national de prévention de la toxicomanie:</w:t>
      </w:r>
    </w:p>
    <w:p w14:paraId="1332A008" w14:textId="77777777" w:rsidR="00F76EF1" w:rsidRPr="00F76EF1" w:rsidRDefault="00D000EF" w:rsidP="00D000EF">
      <w:pPr>
        <w:pStyle w:val="Bullet1G"/>
        <w:rPr>
          <w:lang w:val="fr-FR"/>
        </w:rPr>
      </w:pPr>
      <w:r w:rsidRPr="00F76EF1">
        <w:rPr>
          <w:lang w:val="fr-FR"/>
        </w:rPr>
        <w:lastRenderedPageBreak/>
        <w:t>Diffusion</w:t>
      </w:r>
      <w:r w:rsidR="00F76EF1" w:rsidRPr="00F76EF1">
        <w:rPr>
          <w:lang w:val="fr-FR"/>
        </w:rPr>
        <w:t xml:space="preserve"> du savoir sur le traitement des toxicomanes et des consommateurs à risque,</w:t>
      </w:r>
    </w:p>
    <w:p w14:paraId="1831FEBE" w14:textId="77777777" w:rsidR="00F76EF1" w:rsidRPr="00F76EF1" w:rsidRDefault="00D000EF" w:rsidP="00D000EF">
      <w:pPr>
        <w:pStyle w:val="Bullet1G"/>
        <w:rPr>
          <w:lang w:val="fr-FR"/>
        </w:rPr>
      </w:pPr>
      <w:r w:rsidRPr="00F76EF1">
        <w:rPr>
          <w:lang w:val="fr-FR"/>
        </w:rPr>
        <w:t>Programmes</w:t>
      </w:r>
      <w:r w:rsidR="00F76EF1" w:rsidRPr="00F76EF1">
        <w:rPr>
          <w:lang w:val="fr-FR"/>
        </w:rPr>
        <w:t xml:space="preserve"> pour les enfants en risque de consommation de drogues et de nouvelles substances psychoactives et d'autres comportements problématiques, </w:t>
      </w:r>
    </w:p>
    <w:p w14:paraId="51067C77" w14:textId="77777777" w:rsidR="00F76EF1" w:rsidRPr="00F76EF1" w:rsidRDefault="00D000EF" w:rsidP="00D000EF">
      <w:pPr>
        <w:pStyle w:val="Bullet1G"/>
        <w:rPr>
          <w:lang w:val="fr-FR"/>
        </w:rPr>
      </w:pPr>
      <w:r w:rsidRPr="00F76EF1">
        <w:rPr>
          <w:lang w:val="fr-FR"/>
        </w:rPr>
        <w:t>Programmes</w:t>
      </w:r>
      <w:r w:rsidR="00F76EF1" w:rsidRPr="00F76EF1">
        <w:rPr>
          <w:lang w:val="fr-FR"/>
        </w:rPr>
        <w:t xml:space="preserve"> de réduction des dommages à la santé résultant de la consommation de drogues et de nouvelles substances psychoactives, mises en œuvre dans les clubs, les discothèques, lors des festivals de musique, </w:t>
      </w:r>
    </w:p>
    <w:p w14:paraId="00E1B8FA" w14:textId="77777777" w:rsidR="00F76EF1" w:rsidRPr="00F76EF1" w:rsidRDefault="00D000EF" w:rsidP="00D000EF">
      <w:pPr>
        <w:pStyle w:val="Bullet1G"/>
        <w:rPr>
          <w:lang w:val="fr-FR"/>
        </w:rPr>
      </w:pPr>
      <w:r w:rsidRPr="00F76EF1">
        <w:rPr>
          <w:lang w:val="fr-FR"/>
        </w:rPr>
        <w:t>Programme</w:t>
      </w:r>
      <w:r w:rsidR="00F76EF1" w:rsidRPr="00F76EF1">
        <w:rPr>
          <w:lang w:val="fr-FR"/>
        </w:rPr>
        <w:t xml:space="preserve"> de prévention u</w:t>
      </w:r>
      <w:r w:rsidR="00EC40DF">
        <w:rPr>
          <w:lang w:val="fr-FR"/>
        </w:rPr>
        <w:t xml:space="preserve">niverselle </w:t>
      </w:r>
      <w:r w:rsidR="00F76EF1" w:rsidRPr="00F76EF1">
        <w:rPr>
          <w:lang w:val="fr-FR"/>
        </w:rPr>
        <w:t>«</w:t>
      </w:r>
      <w:r w:rsidR="00EC40DF">
        <w:rPr>
          <w:lang w:val="fr-FR"/>
        </w:rPr>
        <w:t> </w:t>
      </w:r>
      <w:r w:rsidR="00F76EF1" w:rsidRPr="00F76EF1">
        <w:rPr>
          <w:lang w:val="fr-FR"/>
        </w:rPr>
        <w:t>Ma vie, mon choix</w:t>
      </w:r>
      <w:r w:rsidR="00EC40DF">
        <w:rPr>
          <w:lang w:val="fr-FR"/>
        </w:rPr>
        <w:t> </w:t>
      </w:r>
      <w:r w:rsidR="00F76EF1" w:rsidRPr="00F76EF1">
        <w:rPr>
          <w:lang w:val="fr-FR"/>
        </w:rPr>
        <w:t>», destiné aux jeunes ayant une déficience intellectuelle,  </w:t>
      </w:r>
    </w:p>
    <w:p w14:paraId="6E81F6D4" w14:textId="77777777" w:rsidR="00F76EF1" w:rsidRPr="00F76EF1" w:rsidRDefault="00D000EF" w:rsidP="00D000EF">
      <w:pPr>
        <w:pStyle w:val="Bullet1G"/>
        <w:rPr>
          <w:lang w:val="fr-FR"/>
        </w:rPr>
      </w:pPr>
      <w:r w:rsidRPr="00F76EF1">
        <w:rPr>
          <w:lang w:val="fr-FR"/>
        </w:rPr>
        <w:t>L’École</w:t>
      </w:r>
      <w:r w:rsidR="00F76EF1" w:rsidRPr="00F76EF1">
        <w:rPr>
          <w:lang w:val="fr-FR"/>
        </w:rPr>
        <w:t xml:space="preserve"> de leadership pour les jeunes qui les prépare au rôle d'animateurs de programmes de prévention,</w:t>
      </w:r>
    </w:p>
    <w:p w14:paraId="0AE72313" w14:textId="77777777" w:rsidR="00F76EF1" w:rsidRPr="00F76EF1" w:rsidRDefault="00D000EF" w:rsidP="00D000EF">
      <w:pPr>
        <w:pStyle w:val="Bullet1G"/>
        <w:rPr>
          <w:lang w:val="fr-FR"/>
        </w:rPr>
      </w:pPr>
      <w:r w:rsidRPr="00F76EF1">
        <w:rPr>
          <w:lang w:val="fr-FR"/>
        </w:rPr>
        <w:t>Publications</w:t>
      </w:r>
      <w:r w:rsidR="00F76EF1" w:rsidRPr="00F76EF1">
        <w:rPr>
          <w:lang w:val="fr-FR"/>
        </w:rPr>
        <w:t xml:space="preserve"> pour les parents et les jeunes, site internet,</w:t>
      </w:r>
    </w:p>
    <w:p w14:paraId="603938E3" w14:textId="77777777" w:rsidR="00F76EF1" w:rsidRPr="00F76EF1" w:rsidRDefault="00F76EF1" w:rsidP="00D000EF">
      <w:pPr>
        <w:pStyle w:val="Bullet1G"/>
        <w:rPr>
          <w:lang w:val="fr-FR"/>
        </w:rPr>
      </w:pPr>
      <w:proofErr w:type="spellStart"/>
      <w:r w:rsidRPr="00F76EF1">
        <w:rPr>
          <w:lang w:val="fr-FR"/>
        </w:rPr>
        <w:t>FreD</w:t>
      </w:r>
      <w:proofErr w:type="spellEnd"/>
      <w:r w:rsidRPr="00F76EF1">
        <w:rPr>
          <w:lang w:val="fr-FR"/>
        </w:rPr>
        <w:t xml:space="preserve"> </w:t>
      </w:r>
      <w:proofErr w:type="spellStart"/>
      <w:r w:rsidRPr="00F76EF1">
        <w:rPr>
          <w:lang w:val="fr-FR"/>
        </w:rPr>
        <w:t>goes</w:t>
      </w:r>
      <w:proofErr w:type="spellEnd"/>
      <w:r w:rsidRPr="00F76EF1">
        <w:rPr>
          <w:lang w:val="fr-FR"/>
        </w:rPr>
        <w:t xml:space="preserve"> net, un programme d'intervention précoce pour les jeunes de 13 à 19 ans, les séminaires pour les metteurs en œuvre,</w:t>
      </w:r>
    </w:p>
    <w:p w14:paraId="0E484405" w14:textId="77777777" w:rsidR="00F76EF1" w:rsidRPr="00F76EF1" w:rsidRDefault="00D000EF" w:rsidP="00D000EF">
      <w:pPr>
        <w:pStyle w:val="Bullet1G"/>
        <w:rPr>
          <w:lang w:val="fr-FR"/>
        </w:rPr>
      </w:pPr>
      <w:r w:rsidRPr="00F76EF1">
        <w:rPr>
          <w:lang w:val="fr-FR"/>
        </w:rPr>
        <w:t>La</w:t>
      </w:r>
      <w:r w:rsidR="00F76EF1" w:rsidRPr="00F76EF1">
        <w:rPr>
          <w:lang w:val="fr-FR"/>
        </w:rPr>
        <w:t xml:space="preserve"> campagne nationale sur le risque d'utilisation de nouvelles substances psychoactives et de nouveaux stupéfiants et substances psychotropes «</w:t>
      </w:r>
      <w:r w:rsidR="00EC40DF">
        <w:rPr>
          <w:lang w:val="fr-FR"/>
        </w:rPr>
        <w:t> </w:t>
      </w:r>
      <w:r w:rsidR="00F76EF1" w:rsidRPr="00F76EF1">
        <w:rPr>
          <w:lang w:val="fr-FR"/>
        </w:rPr>
        <w:t>Mal tourné - modifier le réglage</w:t>
      </w:r>
      <w:r w:rsidR="00EC40DF">
        <w:rPr>
          <w:lang w:val="fr-FR"/>
        </w:rPr>
        <w:t> </w:t>
      </w:r>
      <w:r w:rsidR="00F76EF1" w:rsidRPr="00F76EF1">
        <w:rPr>
          <w:lang w:val="fr-FR"/>
        </w:rPr>
        <w:t>», destinée aux jeunes de 16 à 20 ans.</w:t>
      </w:r>
    </w:p>
    <w:p w14:paraId="05662858" w14:textId="77777777" w:rsidR="00F76EF1" w:rsidRPr="00F76EF1" w:rsidRDefault="00F76EF1" w:rsidP="007403F2">
      <w:pPr>
        <w:pStyle w:val="SingleTxtG"/>
        <w:numPr>
          <w:ilvl w:val="0"/>
          <w:numId w:val="9"/>
        </w:numPr>
        <w:ind w:left="1134" w:firstLine="0"/>
        <w:rPr>
          <w:lang w:val="fr-FR"/>
        </w:rPr>
      </w:pPr>
      <w:r w:rsidRPr="00F76EF1">
        <w:rPr>
          <w:lang w:val="fr-FR"/>
        </w:rPr>
        <w:t>Programme national de prévention et de résolution des problèmes d'alcool:</w:t>
      </w:r>
    </w:p>
    <w:p w14:paraId="3B26781C" w14:textId="77777777" w:rsidR="00F76EF1" w:rsidRPr="00F76EF1" w:rsidRDefault="00EC40DF" w:rsidP="00EC40DF">
      <w:pPr>
        <w:pStyle w:val="Bullet1G"/>
        <w:rPr>
          <w:lang w:val="fr-FR"/>
        </w:rPr>
      </w:pPr>
      <w:r>
        <w:rPr>
          <w:lang w:val="fr-FR"/>
        </w:rPr>
        <w:tab/>
      </w:r>
      <w:r w:rsidR="00F76EF1" w:rsidRPr="00F76EF1">
        <w:rPr>
          <w:lang w:val="fr-FR"/>
        </w:rPr>
        <w:t>2017:</w:t>
      </w:r>
    </w:p>
    <w:p w14:paraId="4DDA903B" w14:textId="77777777" w:rsidR="00F76EF1" w:rsidRPr="00F76EF1" w:rsidRDefault="00D000EF" w:rsidP="00EC40DF">
      <w:pPr>
        <w:pStyle w:val="Bullet2G"/>
        <w:rPr>
          <w:lang w:val="fr-FR"/>
        </w:rPr>
      </w:pPr>
      <w:r w:rsidRPr="00F76EF1">
        <w:rPr>
          <w:lang w:val="fr-FR"/>
        </w:rPr>
        <w:t>Formations</w:t>
      </w:r>
      <w:r w:rsidR="00F76EF1" w:rsidRPr="00F76EF1">
        <w:rPr>
          <w:lang w:val="fr-FR"/>
        </w:rPr>
        <w:t xml:space="preserve"> pour les metteurs en œuvre des programmes de prévention, les éducateurs et les autres personnes travaillant avec les enfants de famill</w:t>
      </w:r>
      <w:r w:rsidR="00EC40DF">
        <w:rPr>
          <w:lang w:val="fr-FR"/>
        </w:rPr>
        <w:t>es ayant des problèmes d'alcool ;</w:t>
      </w:r>
    </w:p>
    <w:p w14:paraId="54DBFAE7" w14:textId="77777777" w:rsidR="00F76EF1" w:rsidRPr="00F76EF1" w:rsidRDefault="00D000EF" w:rsidP="00EC40DF">
      <w:pPr>
        <w:pStyle w:val="Bullet2G"/>
        <w:rPr>
          <w:lang w:val="fr-FR"/>
        </w:rPr>
      </w:pPr>
      <w:r w:rsidRPr="00F76EF1">
        <w:rPr>
          <w:lang w:val="fr-FR"/>
        </w:rPr>
        <w:t>Formation</w:t>
      </w:r>
      <w:r w:rsidR="00EC40DF">
        <w:rPr>
          <w:lang w:val="fr-FR"/>
        </w:rPr>
        <w:t xml:space="preserve"> des parents ;</w:t>
      </w:r>
    </w:p>
    <w:p w14:paraId="16355719" w14:textId="77777777" w:rsidR="00F76EF1" w:rsidRPr="00F76EF1" w:rsidRDefault="00D000EF" w:rsidP="00EC40DF">
      <w:pPr>
        <w:pStyle w:val="Bullet2G"/>
        <w:rPr>
          <w:lang w:val="fr-FR"/>
        </w:rPr>
      </w:pPr>
      <w:r w:rsidRPr="00F76EF1">
        <w:rPr>
          <w:lang w:val="fr-FR"/>
        </w:rPr>
        <w:t>Jeu</w:t>
      </w:r>
      <w:r w:rsidR="00F76EF1" w:rsidRPr="00F76EF1">
        <w:rPr>
          <w:lang w:val="fr-FR"/>
        </w:rPr>
        <w:t xml:space="preserve"> internet (application téléphonique), un s</w:t>
      </w:r>
      <w:r w:rsidR="00EC40DF">
        <w:rPr>
          <w:lang w:val="fr-FR"/>
        </w:rPr>
        <w:t>ite pour les jeunes niebotak.pl ;</w:t>
      </w:r>
    </w:p>
    <w:p w14:paraId="175B1222" w14:textId="77777777" w:rsidR="00F76EF1" w:rsidRPr="00F76EF1" w:rsidRDefault="00D000EF" w:rsidP="00EC40DF">
      <w:pPr>
        <w:pStyle w:val="Bullet2G"/>
        <w:rPr>
          <w:lang w:val="en-GB"/>
        </w:rPr>
      </w:pPr>
      <w:r w:rsidRPr="00F76EF1">
        <w:rPr>
          <w:lang w:val="en-GB"/>
        </w:rPr>
        <w:t xml:space="preserve">Programme </w:t>
      </w:r>
      <w:r w:rsidR="00F76EF1" w:rsidRPr="00F76EF1">
        <w:rPr>
          <w:lang w:val="en-GB"/>
        </w:rPr>
        <w:t>d</w:t>
      </w:r>
      <w:r w:rsidR="00EC40DF">
        <w:rPr>
          <w:lang w:val="en-GB"/>
        </w:rPr>
        <w:t xml:space="preserve">e </w:t>
      </w:r>
      <w:proofErr w:type="spellStart"/>
      <w:r w:rsidR="00EC40DF">
        <w:rPr>
          <w:lang w:val="en-GB"/>
        </w:rPr>
        <w:t>prévention</w:t>
      </w:r>
      <w:proofErr w:type="spellEnd"/>
      <w:r w:rsidR="00EC40DF">
        <w:rPr>
          <w:lang w:val="en-GB"/>
        </w:rPr>
        <w:t xml:space="preserve"> Good </w:t>
      </w:r>
      <w:proofErr w:type="spellStart"/>
      <w:r w:rsidR="00EC40DF">
        <w:rPr>
          <w:lang w:val="en-GB"/>
        </w:rPr>
        <w:t>Behavior</w:t>
      </w:r>
      <w:proofErr w:type="spellEnd"/>
      <w:r w:rsidR="00EC40DF">
        <w:rPr>
          <w:lang w:val="en-GB"/>
        </w:rPr>
        <w:t xml:space="preserve"> Game;</w:t>
      </w:r>
    </w:p>
    <w:p w14:paraId="1BD350BC" w14:textId="77777777" w:rsidR="00F76EF1" w:rsidRPr="00F76EF1" w:rsidRDefault="00D000EF" w:rsidP="00EC40DF">
      <w:pPr>
        <w:pStyle w:val="Bullet2G"/>
        <w:rPr>
          <w:lang w:val="fr-FR"/>
        </w:rPr>
      </w:pPr>
      <w:r w:rsidRPr="00F76EF1">
        <w:rPr>
          <w:lang w:val="fr-FR"/>
        </w:rPr>
        <w:t>Nouveaux</w:t>
      </w:r>
      <w:r w:rsidR="00F76EF1" w:rsidRPr="00F76EF1">
        <w:rPr>
          <w:lang w:val="fr-FR"/>
        </w:rPr>
        <w:t xml:space="preserve"> outils pour le travail thérapeutique avec les </w:t>
      </w:r>
      <w:r w:rsidR="00EC40DF">
        <w:rPr>
          <w:lang w:val="fr-FR"/>
        </w:rPr>
        <w:t>enfants de familles vulnérables ;</w:t>
      </w:r>
    </w:p>
    <w:p w14:paraId="14CD007C" w14:textId="77777777" w:rsidR="00F76EF1" w:rsidRPr="00F76EF1" w:rsidRDefault="00D000EF" w:rsidP="00EC40DF">
      <w:pPr>
        <w:pStyle w:val="Bullet2G"/>
        <w:rPr>
          <w:lang w:val="fr-FR"/>
        </w:rPr>
      </w:pPr>
      <w:r w:rsidRPr="00F76EF1">
        <w:rPr>
          <w:lang w:val="fr-FR"/>
        </w:rPr>
        <w:t>Campagne</w:t>
      </w:r>
      <w:r w:rsidR="00F76EF1" w:rsidRPr="00F76EF1">
        <w:rPr>
          <w:lang w:val="fr-FR"/>
        </w:rPr>
        <w:t xml:space="preserve"> pour les vendeurs sur l'interdiction</w:t>
      </w:r>
      <w:r w:rsidR="00EC40DF">
        <w:rPr>
          <w:lang w:val="fr-FR"/>
        </w:rPr>
        <w:t xml:space="preserve"> de vendre d'alcool aux mineurs ;</w:t>
      </w:r>
    </w:p>
    <w:p w14:paraId="179853C4" w14:textId="77777777" w:rsidR="00F76EF1" w:rsidRPr="00F76EF1" w:rsidRDefault="00D000EF" w:rsidP="00EC40DF">
      <w:pPr>
        <w:pStyle w:val="Bullet2G"/>
        <w:rPr>
          <w:lang w:val="fr-FR"/>
        </w:rPr>
      </w:pPr>
      <w:r w:rsidRPr="00F76EF1">
        <w:rPr>
          <w:lang w:val="fr-FR"/>
        </w:rPr>
        <w:t>Ligne</w:t>
      </w:r>
      <w:r w:rsidR="00F76EF1" w:rsidRPr="00F76EF1">
        <w:rPr>
          <w:lang w:val="fr-FR"/>
        </w:rPr>
        <w:t xml:space="preserve"> </w:t>
      </w:r>
      <w:r w:rsidRPr="00F76EF1">
        <w:rPr>
          <w:lang w:val="fr-FR"/>
        </w:rPr>
        <w:t>téléphonique</w:t>
      </w:r>
      <w:r w:rsidR="00F76EF1" w:rsidRPr="00F76EF1">
        <w:rPr>
          <w:lang w:val="fr-FR"/>
        </w:rPr>
        <w:t xml:space="preserve"> d'information et d</w:t>
      </w:r>
      <w:r w:rsidR="00EC40DF">
        <w:rPr>
          <w:lang w:val="fr-FR"/>
        </w:rPr>
        <w:t>e consultation pour les parents.</w:t>
      </w:r>
    </w:p>
    <w:p w14:paraId="49D23AF4" w14:textId="77777777" w:rsidR="00F76EF1" w:rsidRPr="00F76EF1" w:rsidRDefault="00EC40DF" w:rsidP="00EC40DF">
      <w:pPr>
        <w:pStyle w:val="Bullet1G"/>
        <w:rPr>
          <w:lang w:val="fr-FR"/>
        </w:rPr>
      </w:pPr>
      <w:r>
        <w:rPr>
          <w:lang w:val="fr-FR"/>
        </w:rPr>
        <w:tab/>
      </w:r>
      <w:r w:rsidR="00F76EF1" w:rsidRPr="00F76EF1">
        <w:rPr>
          <w:lang w:val="fr-FR"/>
        </w:rPr>
        <w:t>2018:</w:t>
      </w:r>
    </w:p>
    <w:p w14:paraId="212C77B0" w14:textId="77777777" w:rsidR="00F76EF1" w:rsidRPr="00F76EF1" w:rsidRDefault="00D000EF" w:rsidP="00EC40DF">
      <w:pPr>
        <w:pStyle w:val="Bullet2G"/>
        <w:rPr>
          <w:lang w:val="fr-FR"/>
        </w:rPr>
      </w:pPr>
      <w:r w:rsidRPr="00F76EF1">
        <w:rPr>
          <w:lang w:val="fr-FR"/>
        </w:rPr>
        <w:t>Site</w:t>
      </w:r>
      <w:r w:rsidR="00F76EF1" w:rsidRPr="00F76EF1">
        <w:rPr>
          <w:lang w:val="fr-FR"/>
        </w:rPr>
        <w:t xml:space="preserve"> internet promouvant le savoir sur des comportements à risque liés à la consomm</w:t>
      </w:r>
      <w:r w:rsidR="00EC40DF">
        <w:rPr>
          <w:lang w:val="fr-FR"/>
        </w:rPr>
        <w:t>ation d'alcool et à la violence ;</w:t>
      </w:r>
    </w:p>
    <w:p w14:paraId="41F854A2" w14:textId="77777777" w:rsidR="00F76EF1" w:rsidRPr="00F76EF1" w:rsidRDefault="00D000EF" w:rsidP="00EC40DF">
      <w:pPr>
        <w:pStyle w:val="Bullet2G"/>
        <w:rPr>
          <w:lang w:val="fr-FR"/>
        </w:rPr>
      </w:pPr>
      <w:r w:rsidRPr="00F76EF1">
        <w:rPr>
          <w:lang w:val="fr-FR"/>
        </w:rPr>
        <w:t>Formation</w:t>
      </w:r>
      <w:r w:rsidR="00F76EF1" w:rsidRPr="00F76EF1">
        <w:rPr>
          <w:lang w:val="fr-FR"/>
        </w:rPr>
        <w:t xml:space="preserve"> de tuteurs travaillant avec des enfant</w:t>
      </w:r>
      <w:r w:rsidR="00EC40DF">
        <w:rPr>
          <w:lang w:val="fr-FR"/>
        </w:rPr>
        <w:t>s issus de familles vulnérables ;</w:t>
      </w:r>
    </w:p>
    <w:p w14:paraId="6ED39F71" w14:textId="77777777" w:rsidR="00F76EF1" w:rsidRPr="00F76EF1" w:rsidRDefault="00F76EF1" w:rsidP="00EC40DF">
      <w:pPr>
        <w:pStyle w:val="Bullet2G"/>
        <w:rPr>
          <w:lang w:val="fr-FR"/>
        </w:rPr>
      </w:pPr>
      <w:r w:rsidRPr="00F76EF1">
        <w:rPr>
          <w:lang w:val="fr-FR"/>
        </w:rPr>
        <w:t>«</w:t>
      </w:r>
      <w:r w:rsidR="00EC40DF">
        <w:rPr>
          <w:lang w:val="fr-FR"/>
        </w:rPr>
        <w:t> </w:t>
      </w:r>
      <w:r w:rsidRPr="00F76EF1">
        <w:rPr>
          <w:lang w:val="fr-FR"/>
        </w:rPr>
        <w:t xml:space="preserve">Prévention et sport. Recherche sur les attitudes des entraîneurs et leur volonté de mettre en œuvre </w:t>
      </w:r>
      <w:r w:rsidR="00EC40DF">
        <w:rPr>
          <w:lang w:val="fr-FR"/>
        </w:rPr>
        <w:t>des programmes prophylactiques » ;</w:t>
      </w:r>
    </w:p>
    <w:p w14:paraId="4798B506" w14:textId="77777777" w:rsidR="00F76EF1" w:rsidRPr="00F76EF1" w:rsidRDefault="00D000EF" w:rsidP="00EC40DF">
      <w:pPr>
        <w:pStyle w:val="Bullet2G"/>
        <w:rPr>
          <w:lang w:val="fr-FR"/>
        </w:rPr>
      </w:pPr>
      <w:r w:rsidRPr="00F76EF1">
        <w:rPr>
          <w:lang w:val="fr-FR"/>
        </w:rPr>
        <w:t>Campagne</w:t>
      </w:r>
      <w:r w:rsidR="00F76EF1" w:rsidRPr="00F76EF1">
        <w:rPr>
          <w:lang w:val="fr-FR"/>
        </w:rPr>
        <w:t xml:space="preserve"> d'éducation des parents sur les dommages causés aux enfants par l'alcool et sur le renforce</w:t>
      </w:r>
      <w:r w:rsidR="00EC40DF">
        <w:rPr>
          <w:lang w:val="fr-FR"/>
        </w:rPr>
        <w:t>ment des facteurs de protection ;</w:t>
      </w:r>
    </w:p>
    <w:p w14:paraId="48659480" w14:textId="77777777" w:rsidR="00F76EF1" w:rsidRPr="00F76EF1" w:rsidRDefault="00D000EF" w:rsidP="00EC40DF">
      <w:pPr>
        <w:pStyle w:val="Bullet2G"/>
        <w:rPr>
          <w:lang w:val="fr-FR"/>
        </w:rPr>
      </w:pPr>
      <w:r w:rsidRPr="00F76EF1">
        <w:rPr>
          <w:lang w:val="fr-FR"/>
        </w:rPr>
        <w:t>Formation</w:t>
      </w:r>
      <w:r w:rsidR="00F76EF1" w:rsidRPr="00F76EF1">
        <w:rPr>
          <w:lang w:val="fr-FR"/>
        </w:rPr>
        <w:t xml:space="preserve"> pour les personnes chargées de la mise en œuvre des programmes prophylactiques.</w:t>
      </w:r>
    </w:p>
    <w:p w14:paraId="7BFECCDC" w14:textId="77777777" w:rsidR="00F76EF1" w:rsidRPr="00F76EF1" w:rsidRDefault="00F76EF1" w:rsidP="007403F2">
      <w:pPr>
        <w:pStyle w:val="SingleTxtG"/>
        <w:numPr>
          <w:ilvl w:val="0"/>
          <w:numId w:val="9"/>
        </w:numPr>
        <w:ind w:left="1134" w:firstLine="0"/>
        <w:rPr>
          <w:lang w:val="fr-FR"/>
        </w:rPr>
      </w:pPr>
      <w:r w:rsidRPr="00F76EF1">
        <w:rPr>
          <w:lang w:val="fr-FR"/>
        </w:rPr>
        <w:t>Compte tenu des nouveaux risques pour la santé, en particulier les cigarettes électroniques, en 2016, dans le cadre de la mise en œuvre de la directive 2014/40/UE du Parlement européen et du Conseil relative au rapprochement des dispositions législatives, réglementaires et administratives des États membres en matière de fabrication, de présentation et de vente des produits du tabac et des produits connexes, on a interdit la vente de produits du tabac innovants aux enfants de moins de 18 ans. Il est interdit de fumer des cigarettes électroniques et des produits de tabac innovants dans les établissements du système éducatif, les universités, les aires de jeux, tout comme il est interdit de fumer des produits de tabac ordinaires. On a interdit la vente à distance, y compris la vente transfrontalière.</w:t>
      </w:r>
    </w:p>
    <w:p w14:paraId="7906165E" w14:textId="77777777" w:rsidR="00F76EF1" w:rsidRPr="00F76EF1" w:rsidRDefault="00F76EF1" w:rsidP="007403F2">
      <w:pPr>
        <w:pStyle w:val="SingleTxtG"/>
        <w:numPr>
          <w:ilvl w:val="0"/>
          <w:numId w:val="9"/>
        </w:numPr>
        <w:ind w:left="1134" w:firstLine="0"/>
        <w:rPr>
          <w:lang w:val="fr-FR"/>
        </w:rPr>
      </w:pPr>
      <w:r w:rsidRPr="00F76EF1">
        <w:rPr>
          <w:lang w:val="fr-FR"/>
        </w:rPr>
        <w:lastRenderedPageBreak/>
        <w:t>Une campagne est prévue pour sensibiliser à la nocivité de l'exposition à la fumée de tabac et au tabagisme électronique, notamment chez les jeunes de moins de 18 ans.</w:t>
      </w:r>
    </w:p>
    <w:p w14:paraId="79951D7D" w14:textId="77777777" w:rsidR="00F76EF1" w:rsidRPr="00D000EF" w:rsidRDefault="00F76EF1" w:rsidP="007403F2">
      <w:pPr>
        <w:pStyle w:val="SingleTxtG"/>
        <w:numPr>
          <w:ilvl w:val="0"/>
          <w:numId w:val="9"/>
        </w:numPr>
        <w:ind w:left="1134" w:firstLine="0"/>
        <w:rPr>
          <w:lang w:val="fr-FR"/>
        </w:rPr>
      </w:pPr>
      <w:r w:rsidRPr="00D000EF">
        <w:rPr>
          <w:lang w:val="fr-FR"/>
        </w:rPr>
        <w:t>La modification de 2018 du règlement du ministre de l'</w:t>
      </w:r>
      <w:proofErr w:type="spellStart"/>
      <w:r w:rsidRPr="00D000EF">
        <w:rPr>
          <w:lang w:val="fr-FR"/>
        </w:rPr>
        <w:t>Education</w:t>
      </w:r>
      <w:proofErr w:type="spellEnd"/>
      <w:r w:rsidRPr="00D000EF">
        <w:rPr>
          <w:lang w:val="fr-FR"/>
        </w:rPr>
        <w:t xml:space="preserve"> nationale du 18/08/2015 sur la portée et les formes des activités éducatives, informatives et préventives dans les écoles et les institutions du système éducatif afin de lutter contre la toxicomanie, a introduit l’obligation d'accorder une attention particulière aux risques liés à l'utilisation de substances psychotropes, de substituts et de nouvelles substances psychoactives, et la liste des institutions avec lesquelles l'école peut coopérer dans la mise en œuvre d'activités visant à lutter contre la toxicomanie a été élargie. L'école agit sur la base d'un diagnostic des risques liés à la consommation de ces substances.</w:t>
      </w:r>
    </w:p>
    <w:p w14:paraId="689942AA" w14:textId="77777777" w:rsidR="00F76EF1" w:rsidRPr="00F76EF1" w:rsidRDefault="00F76EF1" w:rsidP="007403F2">
      <w:pPr>
        <w:pStyle w:val="SingleTxtG"/>
        <w:numPr>
          <w:ilvl w:val="0"/>
          <w:numId w:val="9"/>
        </w:numPr>
        <w:ind w:left="1134" w:firstLine="0"/>
        <w:rPr>
          <w:lang w:val="fr-FR"/>
        </w:rPr>
      </w:pPr>
      <w:r w:rsidRPr="00F76EF1">
        <w:rPr>
          <w:lang w:val="fr-FR"/>
        </w:rPr>
        <w:t>L'ORE a organisé deux formations sur la prévention des dépendances en 2018.</w:t>
      </w:r>
    </w:p>
    <w:p w14:paraId="5A9F5025" w14:textId="77777777" w:rsidR="00F76EF1" w:rsidRPr="00F76EF1" w:rsidRDefault="00F76EF1" w:rsidP="007403F2">
      <w:pPr>
        <w:pStyle w:val="SingleTxtG"/>
        <w:numPr>
          <w:ilvl w:val="0"/>
          <w:numId w:val="9"/>
        </w:numPr>
        <w:ind w:left="1134" w:firstLine="0"/>
        <w:rPr>
          <w:lang w:val="fr-FR"/>
        </w:rPr>
      </w:pPr>
      <w:r w:rsidRPr="00F76EF1">
        <w:rPr>
          <w:lang w:val="fr-FR"/>
        </w:rPr>
        <w:t>La GIS met en œuvre des programmes:</w:t>
      </w:r>
    </w:p>
    <w:p w14:paraId="2CD273DC" w14:textId="77777777" w:rsidR="00F76EF1" w:rsidRPr="00F76EF1" w:rsidRDefault="00F76EF1" w:rsidP="00D000EF">
      <w:pPr>
        <w:pStyle w:val="Bullet1G"/>
        <w:rPr>
          <w:lang w:val="fr-FR"/>
        </w:rPr>
      </w:pPr>
      <w:r w:rsidRPr="00F76EF1">
        <w:rPr>
          <w:lang w:val="fr-FR"/>
        </w:rPr>
        <w:t>«</w:t>
      </w:r>
      <w:r w:rsidR="00EC40DF">
        <w:rPr>
          <w:lang w:val="fr-FR"/>
        </w:rPr>
        <w:t> </w:t>
      </w:r>
      <w:r w:rsidRPr="00F76EF1">
        <w:rPr>
          <w:lang w:val="fr-FR"/>
        </w:rPr>
        <w:t>Air pur autour de nous</w:t>
      </w:r>
      <w:r w:rsidR="00EC40DF">
        <w:rPr>
          <w:lang w:val="fr-FR"/>
        </w:rPr>
        <w:t> </w:t>
      </w:r>
      <w:r w:rsidRPr="00F76EF1">
        <w:rPr>
          <w:lang w:val="fr-FR"/>
        </w:rPr>
        <w:t>» qui vise à accroître le savoir des enfants d'âge préscolaire et suivant l’éducation primaire, des parents et des tuteurs sur la protection contre l'exposition à la fumée de tabac et à développer des attitudes assertives lorsqu'ils sont</w:t>
      </w:r>
      <w:r w:rsidR="00EC40DF">
        <w:rPr>
          <w:lang w:val="fr-FR"/>
        </w:rPr>
        <w:t xml:space="preserve"> exposés au tabac ;</w:t>
      </w:r>
    </w:p>
    <w:p w14:paraId="20B37F4A" w14:textId="77777777" w:rsidR="00F76EF1" w:rsidRPr="00F76EF1" w:rsidRDefault="00F76EF1" w:rsidP="00D000EF">
      <w:pPr>
        <w:pStyle w:val="Bullet1G"/>
        <w:rPr>
          <w:lang w:val="fr-FR"/>
        </w:rPr>
      </w:pPr>
      <w:r w:rsidRPr="00F76EF1">
        <w:rPr>
          <w:lang w:val="fr-FR"/>
        </w:rPr>
        <w:t>«</w:t>
      </w:r>
      <w:r w:rsidR="00EC40DF">
        <w:rPr>
          <w:lang w:val="fr-FR"/>
        </w:rPr>
        <w:t> </w:t>
      </w:r>
      <w:r w:rsidRPr="00F76EF1">
        <w:rPr>
          <w:lang w:val="fr-FR"/>
        </w:rPr>
        <w:t>Course pour la santé</w:t>
      </w:r>
      <w:r w:rsidR="00EC40DF">
        <w:rPr>
          <w:lang w:val="fr-FR"/>
        </w:rPr>
        <w:t> </w:t>
      </w:r>
      <w:r w:rsidRPr="00F76EF1">
        <w:rPr>
          <w:lang w:val="fr-FR"/>
        </w:rPr>
        <w:t>», adressé aux élèves de la IV année de l'enseignement primaire et qui vise à sensibiliser les élèves à la nocivité du tabac et des e-cigarettes.</w:t>
      </w:r>
    </w:p>
    <w:p w14:paraId="2126EE7C" w14:textId="77777777" w:rsidR="00F76EF1" w:rsidRPr="00F76EF1" w:rsidRDefault="00F76EF1" w:rsidP="007403F2">
      <w:pPr>
        <w:pStyle w:val="SingleTxtG"/>
        <w:numPr>
          <w:ilvl w:val="0"/>
          <w:numId w:val="9"/>
        </w:numPr>
        <w:ind w:left="1134" w:firstLine="0"/>
        <w:rPr>
          <w:lang w:val="fr-FR"/>
        </w:rPr>
      </w:pPr>
      <w:r w:rsidRPr="00F76EF1">
        <w:rPr>
          <w:lang w:val="fr-FR"/>
        </w:rPr>
        <w:t>Une ligne téléphonique gratuite, accessible 24/24, permet aux enfants et aux parents d'obtenir des renseignements sur les effets des nouvelles drogues et les options de traitement.</w:t>
      </w:r>
    </w:p>
    <w:bookmarkEnd w:id="18"/>
    <w:p w14:paraId="6D97D227" w14:textId="77777777" w:rsidR="00F76EF1" w:rsidRPr="00F76EF1" w:rsidRDefault="00D000EF" w:rsidP="00D000EF">
      <w:pPr>
        <w:pStyle w:val="HChG"/>
        <w:rPr>
          <w:lang w:val="fr-FR"/>
        </w:rPr>
      </w:pPr>
      <w:r>
        <w:rPr>
          <w:lang w:val="fr-FR"/>
        </w:rPr>
        <w:tab/>
      </w:r>
      <w:r w:rsidR="00F76EF1" w:rsidRPr="00F76EF1">
        <w:rPr>
          <w:lang w:val="fr-FR"/>
        </w:rPr>
        <w:t>24.</w:t>
      </w:r>
      <w:r w:rsidR="00F76EF1" w:rsidRPr="00F76EF1">
        <w:rPr>
          <w:lang w:val="fr-FR"/>
        </w:rPr>
        <w:tab/>
        <w:t>Santé sexuelle et procréative</w:t>
      </w:r>
    </w:p>
    <w:p w14:paraId="74660A77" w14:textId="77777777" w:rsidR="00F76EF1" w:rsidRPr="00F76EF1" w:rsidRDefault="00D000EF" w:rsidP="00D000EF">
      <w:pPr>
        <w:pStyle w:val="H1G"/>
        <w:rPr>
          <w:lang w:val="fr-FR"/>
        </w:rPr>
      </w:pPr>
      <w:r>
        <w:rPr>
          <w:lang w:val="fr-FR"/>
        </w:rPr>
        <w:tab/>
      </w:r>
      <w:r>
        <w:rPr>
          <w:lang w:val="fr-FR"/>
        </w:rPr>
        <w:tab/>
      </w:r>
      <w:r w:rsidR="00F76EF1" w:rsidRPr="00F76EF1">
        <w:rPr>
          <w:lang w:val="fr-FR"/>
        </w:rPr>
        <w:t xml:space="preserve">Accès à l’éducation en la matière </w:t>
      </w:r>
    </w:p>
    <w:p w14:paraId="09AC7171" w14:textId="77777777" w:rsidR="00F76EF1" w:rsidRPr="00F76EF1" w:rsidRDefault="00F76EF1" w:rsidP="007403F2">
      <w:pPr>
        <w:pStyle w:val="SingleTxtG"/>
        <w:numPr>
          <w:ilvl w:val="0"/>
          <w:numId w:val="9"/>
        </w:numPr>
        <w:ind w:left="1134" w:firstLine="0"/>
        <w:rPr>
          <w:lang w:val="fr-FR"/>
        </w:rPr>
      </w:pPr>
      <w:r w:rsidRPr="00F76EF1">
        <w:rPr>
          <w:lang w:val="fr-FR"/>
        </w:rPr>
        <w:t xml:space="preserve">Conformément à la loi du 7/01/1993 sur la planification de la famille, la protection du fœtus humain et les conditions d'admissibilité pour l'avortement, les informations sur la vie sexuelle humaine, les principes de la maternité consciente et responsable, les valeurs familiales, la vie pendant la phase prénatale et les méthodes et moyens de procréation conscients contiennent les programmes d’enseignement. L'enseignement dans le domaine de la santé sexuelle et procréative, en fonction de l'âge, des possibilités et des besoins éducatifs des élèves, est mis en œuvre conformément au programme de base des cours sur l’éducation à la vie familiale, la nature, la biologie, l’éducation physique. </w:t>
      </w:r>
    </w:p>
    <w:p w14:paraId="3788B96B" w14:textId="77777777" w:rsidR="00F76EF1" w:rsidRPr="00F76EF1" w:rsidRDefault="00F76EF1" w:rsidP="007403F2">
      <w:pPr>
        <w:pStyle w:val="SingleTxtG"/>
        <w:numPr>
          <w:ilvl w:val="0"/>
          <w:numId w:val="9"/>
        </w:numPr>
        <w:ind w:left="1134" w:firstLine="0"/>
        <w:rPr>
          <w:lang w:val="fr-FR"/>
        </w:rPr>
      </w:pPr>
      <w:r w:rsidRPr="00F76EF1">
        <w:rPr>
          <w:lang w:val="fr-FR"/>
        </w:rPr>
        <w:t>En 2015, un ensemble de matériels destinés aux enseignants d'éducation familiale a été élaboré:</w:t>
      </w:r>
    </w:p>
    <w:p w14:paraId="133E0EA6" w14:textId="77777777" w:rsidR="00F76EF1" w:rsidRPr="00F76EF1" w:rsidRDefault="00F76EF1" w:rsidP="00D000EF">
      <w:pPr>
        <w:pStyle w:val="Bullet1G"/>
        <w:rPr>
          <w:lang w:val="fr-FR"/>
        </w:rPr>
      </w:pPr>
      <w:r w:rsidRPr="00F76EF1">
        <w:rPr>
          <w:lang w:val="fr-FR"/>
        </w:rPr>
        <w:t>«</w:t>
      </w:r>
      <w:r w:rsidR="00EC40DF">
        <w:rPr>
          <w:lang w:val="fr-FR"/>
        </w:rPr>
        <w:t> </w:t>
      </w:r>
      <w:proofErr w:type="spellStart"/>
      <w:r w:rsidRPr="00F76EF1">
        <w:rPr>
          <w:lang w:val="fr-FR"/>
        </w:rPr>
        <w:t>Education</w:t>
      </w:r>
      <w:proofErr w:type="spellEnd"/>
      <w:r w:rsidRPr="00F76EF1">
        <w:rPr>
          <w:lang w:val="fr-FR"/>
        </w:rPr>
        <w:t xml:space="preserve"> à la vie de famille. Guide pour les enseignants</w:t>
      </w:r>
      <w:r w:rsidR="00EC40DF">
        <w:rPr>
          <w:lang w:val="fr-FR"/>
        </w:rPr>
        <w:t xml:space="preserve"> </w:t>
      </w:r>
      <w:r w:rsidRPr="00F76EF1">
        <w:rPr>
          <w:lang w:val="fr-FR"/>
        </w:rPr>
        <w:t>»,</w:t>
      </w:r>
    </w:p>
    <w:p w14:paraId="4EC4A270" w14:textId="77777777" w:rsidR="00F76EF1" w:rsidRPr="00F76EF1" w:rsidRDefault="00F76EF1" w:rsidP="00D000EF">
      <w:pPr>
        <w:pStyle w:val="Bullet1G"/>
        <w:rPr>
          <w:lang w:val="fr-FR"/>
        </w:rPr>
      </w:pPr>
      <w:r w:rsidRPr="00F76EF1">
        <w:rPr>
          <w:lang w:val="fr-FR"/>
        </w:rPr>
        <w:t>«</w:t>
      </w:r>
      <w:r w:rsidR="00EC40DF">
        <w:rPr>
          <w:lang w:val="fr-FR"/>
        </w:rPr>
        <w:t> </w:t>
      </w:r>
      <w:proofErr w:type="spellStart"/>
      <w:r w:rsidRPr="00F76EF1">
        <w:rPr>
          <w:lang w:val="fr-FR"/>
        </w:rPr>
        <w:t>Education</w:t>
      </w:r>
      <w:proofErr w:type="spellEnd"/>
      <w:r w:rsidRPr="00F76EF1">
        <w:rPr>
          <w:lang w:val="fr-FR"/>
        </w:rPr>
        <w:t xml:space="preserve"> à la vie de famille. Scénarios de cours</w:t>
      </w:r>
      <w:r w:rsidR="00EC40DF">
        <w:rPr>
          <w:lang w:val="fr-FR"/>
        </w:rPr>
        <w:t xml:space="preserve"> </w:t>
      </w:r>
      <w:r w:rsidRPr="00F76EF1">
        <w:rPr>
          <w:lang w:val="fr-FR"/>
        </w:rPr>
        <w:t>»,</w:t>
      </w:r>
    </w:p>
    <w:p w14:paraId="68987C00" w14:textId="77777777" w:rsidR="00F76EF1" w:rsidRPr="00F76EF1" w:rsidRDefault="00F76EF1" w:rsidP="00D000EF">
      <w:pPr>
        <w:pStyle w:val="Bullet1G"/>
        <w:rPr>
          <w:lang w:val="fr-FR"/>
        </w:rPr>
      </w:pPr>
      <w:r w:rsidRPr="00F76EF1">
        <w:rPr>
          <w:lang w:val="fr-FR"/>
        </w:rPr>
        <w:t>«</w:t>
      </w:r>
      <w:r w:rsidR="00EC40DF">
        <w:rPr>
          <w:lang w:val="fr-FR"/>
        </w:rPr>
        <w:t> </w:t>
      </w:r>
      <w:r w:rsidRPr="00F76EF1">
        <w:rPr>
          <w:lang w:val="fr-FR"/>
        </w:rPr>
        <w:t>Parents à enfants - parler de sexualité. Trois étapes, beaucoup de difficultés, un défi</w:t>
      </w:r>
      <w:r w:rsidR="00EC40DF">
        <w:rPr>
          <w:lang w:val="fr-FR"/>
        </w:rPr>
        <w:t> </w:t>
      </w:r>
      <w:r w:rsidRPr="00F76EF1">
        <w:rPr>
          <w:lang w:val="fr-FR"/>
        </w:rPr>
        <w:t>»,</w:t>
      </w:r>
    </w:p>
    <w:p w14:paraId="3CD9F99F" w14:textId="77777777" w:rsidR="00F76EF1" w:rsidRPr="00F76EF1" w:rsidRDefault="00F76EF1" w:rsidP="00D000EF">
      <w:pPr>
        <w:pStyle w:val="Bullet1G"/>
        <w:rPr>
          <w:lang w:val="fr-FR"/>
        </w:rPr>
      </w:pPr>
      <w:r w:rsidRPr="00F76EF1">
        <w:rPr>
          <w:lang w:val="fr-FR"/>
        </w:rPr>
        <w:t>«</w:t>
      </w:r>
      <w:r w:rsidR="00EC40DF">
        <w:rPr>
          <w:lang w:val="fr-FR"/>
        </w:rPr>
        <w:t> </w:t>
      </w:r>
      <w:r w:rsidRPr="00F76EF1">
        <w:rPr>
          <w:lang w:val="fr-FR"/>
        </w:rPr>
        <w:t xml:space="preserve">Menace de la pornographie. Menaces au développement </w:t>
      </w:r>
      <w:proofErr w:type="spellStart"/>
      <w:r w:rsidRPr="00F76EF1">
        <w:rPr>
          <w:lang w:val="fr-FR"/>
        </w:rPr>
        <w:t>psychosexuel</w:t>
      </w:r>
      <w:proofErr w:type="spellEnd"/>
      <w:r w:rsidRPr="00F76EF1">
        <w:rPr>
          <w:lang w:val="fr-FR"/>
        </w:rPr>
        <w:t xml:space="preserve"> associées à l'accès à des contenus pornographiques</w:t>
      </w:r>
      <w:r w:rsidR="00EC40DF">
        <w:rPr>
          <w:lang w:val="fr-FR"/>
        </w:rPr>
        <w:t> </w:t>
      </w:r>
      <w:r w:rsidRPr="00F76EF1">
        <w:rPr>
          <w:lang w:val="fr-FR"/>
        </w:rPr>
        <w:t>».</w:t>
      </w:r>
    </w:p>
    <w:p w14:paraId="114A18A3" w14:textId="77777777" w:rsidR="00F76EF1" w:rsidRPr="00F76EF1" w:rsidRDefault="00F76EF1" w:rsidP="007403F2">
      <w:pPr>
        <w:pStyle w:val="SingleTxtG"/>
        <w:numPr>
          <w:ilvl w:val="0"/>
          <w:numId w:val="9"/>
        </w:numPr>
        <w:ind w:left="1134" w:firstLine="0"/>
        <w:rPr>
          <w:lang w:val="fr-FR"/>
        </w:rPr>
      </w:pPr>
      <w:r w:rsidRPr="00F76EF1">
        <w:rPr>
          <w:lang w:val="fr-FR"/>
        </w:rPr>
        <w:t>Les matériels tiennent compte des recommandations du rapport de l'Institut de recherche en éducation «</w:t>
      </w:r>
      <w:r w:rsidR="00EC40DF">
        <w:rPr>
          <w:lang w:val="fr-FR"/>
        </w:rPr>
        <w:t xml:space="preserve"> </w:t>
      </w:r>
      <w:r w:rsidRPr="00F76EF1">
        <w:rPr>
          <w:lang w:val="fr-FR"/>
        </w:rPr>
        <w:t xml:space="preserve">Opinions et attentes des jeunes adultes (18 ans) et des parents d'élèves en matière d'éducation au développement </w:t>
      </w:r>
      <w:proofErr w:type="spellStart"/>
      <w:r w:rsidRPr="00F76EF1">
        <w:rPr>
          <w:lang w:val="fr-FR"/>
        </w:rPr>
        <w:t>psychosexuel</w:t>
      </w:r>
      <w:proofErr w:type="spellEnd"/>
      <w:r w:rsidRPr="00F76EF1">
        <w:rPr>
          <w:lang w:val="fr-FR"/>
        </w:rPr>
        <w:t xml:space="preserve"> et à la sexualité</w:t>
      </w:r>
      <w:r w:rsidR="00EC40DF">
        <w:rPr>
          <w:lang w:val="fr-FR"/>
        </w:rPr>
        <w:t xml:space="preserve"> </w:t>
      </w:r>
      <w:r w:rsidRPr="00F76EF1">
        <w:rPr>
          <w:lang w:val="fr-FR"/>
        </w:rPr>
        <w:t>».</w:t>
      </w:r>
    </w:p>
    <w:p w14:paraId="629FF0D1" w14:textId="77777777" w:rsidR="00F76EF1" w:rsidRPr="00F76EF1" w:rsidRDefault="00F76EF1" w:rsidP="007403F2">
      <w:pPr>
        <w:pStyle w:val="SingleTxtG"/>
        <w:numPr>
          <w:ilvl w:val="0"/>
          <w:numId w:val="9"/>
        </w:numPr>
        <w:ind w:left="1134" w:firstLine="0"/>
        <w:rPr>
          <w:lang w:val="fr-FR"/>
        </w:rPr>
      </w:pPr>
      <w:r w:rsidRPr="00F76EF1">
        <w:rPr>
          <w:lang w:val="fr-FR"/>
        </w:rPr>
        <w:t>Depuis 2017, le matériel de la campagne de la Fondation «</w:t>
      </w:r>
      <w:r w:rsidR="00EC40DF">
        <w:rPr>
          <w:lang w:val="fr-FR"/>
        </w:rPr>
        <w:t xml:space="preserve"> </w:t>
      </w:r>
      <w:proofErr w:type="spellStart"/>
      <w:r w:rsidRPr="00F76EF1">
        <w:rPr>
          <w:lang w:val="fr-FR"/>
        </w:rPr>
        <w:t>Dajemy</w:t>
      </w:r>
      <w:proofErr w:type="spellEnd"/>
      <w:r w:rsidRPr="00F76EF1">
        <w:rPr>
          <w:lang w:val="fr-FR"/>
        </w:rPr>
        <w:t xml:space="preserve"> </w:t>
      </w:r>
      <w:proofErr w:type="spellStart"/>
      <w:r w:rsidRPr="00F76EF1">
        <w:rPr>
          <w:lang w:val="fr-FR"/>
        </w:rPr>
        <w:t>Dzieciom</w:t>
      </w:r>
      <w:proofErr w:type="spellEnd"/>
      <w:r w:rsidRPr="00F76EF1">
        <w:rPr>
          <w:lang w:val="fr-FR"/>
        </w:rPr>
        <w:t xml:space="preserve"> </w:t>
      </w:r>
      <w:proofErr w:type="spellStart"/>
      <w:r w:rsidRPr="00F76EF1">
        <w:rPr>
          <w:lang w:val="fr-FR"/>
        </w:rPr>
        <w:t>Siłę</w:t>
      </w:r>
      <w:proofErr w:type="spellEnd"/>
      <w:r w:rsidR="00EC40DF">
        <w:rPr>
          <w:lang w:val="fr-FR"/>
        </w:rPr>
        <w:t xml:space="preserve"> </w:t>
      </w:r>
      <w:r w:rsidRPr="00F76EF1">
        <w:rPr>
          <w:lang w:val="fr-FR"/>
        </w:rPr>
        <w:t>» est diffusé, concernant les menaces liées à la sexualité des enfants et à la pornographie.</w:t>
      </w:r>
    </w:p>
    <w:p w14:paraId="2CE66655" w14:textId="77777777" w:rsidR="00F76EF1" w:rsidRPr="00F76EF1" w:rsidRDefault="00D000EF" w:rsidP="00D000EF">
      <w:pPr>
        <w:pStyle w:val="H1G"/>
        <w:rPr>
          <w:lang w:val="fr-FR"/>
        </w:rPr>
      </w:pPr>
      <w:r>
        <w:rPr>
          <w:lang w:val="fr-FR"/>
        </w:rPr>
        <w:tab/>
      </w:r>
      <w:r>
        <w:rPr>
          <w:lang w:val="fr-FR"/>
        </w:rPr>
        <w:tab/>
      </w:r>
      <w:r w:rsidR="00F76EF1" w:rsidRPr="00F76EF1">
        <w:rPr>
          <w:lang w:val="fr-FR"/>
        </w:rPr>
        <w:t xml:space="preserve">Accès aux services </w:t>
      </w:r>
    </w:p>
    <w:p w14:paraId="1DF08DA4" w14:textId="77777777" w:rsidR="00F76EF1" w:rsidRPr="00D000EF" w:rsidRDefault="00F76EF1" w:rsidP="007403F2">
      <w:pPr>
        <w:pStyle w:val="SingleTxtG"/>
        <w:numPr>
          <w:ilvl w:val="0"/>
          <w:numId w:val="9"/>
        </w:numPr>
        <w:ind w:left="1134" w:firstLine="0"/>
        <w:rPr>
          <w:lang w:val="fr-FR"/>
        </w:rPr>
      </w:pPr>
      <w:r w:rsidRPr="00D000EF">
        <w:rPr>
          <w:lang w:val="fr-FR"/>
        </w:rPr>
        <w:t>L'accès aux services de santé en matière de procréation est garanti sur les principes généraux.</w:t>
      </w:r>
    </w:p>
    <w:p w14:paraId="3076A059" w14:textId="77777777" w:rsidR="00F76EF1" w:rsidRPr="00D000EF" w:rsidRDefault="00F76EF1" w:rsidP="007403F2">
      <w:pPr>
        <w:pStyle w:val="SingleTxtG"/>
        <w:numPr>
          <w:ilvl w:val="0"/>
          <w:numId w:val="9"/>
        </w:numPr>
        <w:ind w:left="1134" w:firstLine="0"/>
        <w:rPr>
          <w:lang w:val="fr-FR"/>
        </w:rPr>
      </w:pPr>
      <w:r w:rsidRPr="00F76EF1">
        <w:rPr>
          <w:lang w:val="fr-FR"/>
        </w:rPr>
        <w:lastRenderedPageBreak/>
        <w:t xml:space="preserve">La loi sur les soins de santé financés par des fonds publics et le règlement du ministre de la Santé du 6/11/2013 sur les services garantis en matière des soins ambulatoires spécialisés garantissent aux femmes des soins de santé, notamment dans le domaine de la gynécologie et de l'obstétrique. </w:t>
      </w:r>
      <w:r w:rsidRPr="00D000EF">
        <w:rPr>
          <w:lang w:val="fr-FR"/>
        </w:rPr>
        <w:t>Dans le cadre des consultations gynécologiques, des soins dans le domaine de la santé reproductive sont fournis.</w:t>
      </w:r>
    </w:p>
    <w:p w14:paraId="51F25304" w14:textId="77777777" w:rsidR="00F76EF1" w:rsidRPr="00F76EF1" w:rsidRDefault="00F76EF1" w:rsidP="007403F2">
      <w:pPr>
        <w:pStyle w:val="SingleTxtG"/>
        <w:numPr>
          <w:ilvl w:val="0"/>
          <w:numId w:val="9"/>
        </w:numPr>
        <w:ind w:left="1134" w:firstLine="0"/>
        <w:rPr>
          <w:lang w:val="fr-FR"/>
        </w:rPr>
      </w:pPr>
      <w:r w:rsidRPr="00F76EF1">
        <w:rPr>
          <w:lang w:val="fr-FR"/>
        </w:rPr>
        <w:t>Conformément à la loi la planification de la famille, la protection du fœtus humain et les conditions d'admissibilité pour l'avortement, les organes de l'administration publique et locale sont tenus, conformément à leurs compétences respectives, de garantir le libre accès aux méthodes et moyens de procréation consciente.</w:t>
      </w:r>
    </w:p>
    <w:p w14:paraId="5867B4BE" w14:textId="77777777" w:rsidR="00F76EF1" w:rsidRPr="00F76EF1" w:rsidRDefault="00D000EF" w:rsidP="00D000EF">
      <w:pPr>
        <w:pStyle w:val="H1G"/>
        <w:rPr>
          <w:lang w:val="fr-FR"/>
        </w:rPr>
      </w:pPr>
      <w:r>
        <w:rPr>
          <w:lang w:val="fr-FR"/>
        </w:rPr>
        <w:tab/>
      </w:r>
      <w:r>
        <w:rPr>
          <w:lang w:val="fr-FR"/>
        </w:rPr>
        <w:tab/>
      </w:r>
      <w:r w:rsidR="00F76EF1" w:rsidRPr="00F76EF1">
        <w:rPr>
          <w:lang w:val="fr-FR"/>
        </w:rPr>
        <w:t>Interruption de grossesse</w:t>
      </w:r>
    </w:p>
    <w:p w14:paraId="1D8DB345" w14:textId="77777777" w:rsidR="00F76EF1" w:rsidRPr="00F76EF1" w:rsidRDefault="00F76EF1" w:rsidP="007403F2">
      <w:pPr>
        <w:pStyle w:val="SingleTxtG"/>
        <w:numPr>
          <w:ilvl w:val="0"/>
          <w:numId w:val="9"/>
        </w:numPr>
        <w:ind w:left="1134" w:firstLine="0"/>
        <w:rPr>
          <w:lang w:val="fr-FR"/>
        </w:rPr>
      </w:pPr>
      <w:r w:rsidRPr="00F76EF1">
        <w:rPr>
          <w:lang w:val="fr-FR"/>
        </w:rPr>
        <w:t>Les femmes couvertes par l'assurance sociale et les femmes ayant droit à des soins médicaux gratuits sur la base de dispositions distinctes ont le droit d'interrompre leur grossesse gratuitement, dans les conditions prévues par la loi sur la planification de la famille, la protection du fœtus humain et les conditions d'admissibilité pour l'avortement. Dans le cas d'une mineure, l'avortement nécessite son consentement écrit et de son représentant légal. Dans le cas des mineures de moins de 13 ans, le consentement du tribunal des tutelles est requis, la mineure a le droit d'exprimer son opinion.</w:t>
      </w:r>
    </w:p>
    <w:p w14:paraId="6023142A" w14:textId="77777777" w:rsidR="00F76EF1" w:rsidRPr="00F76EF1" w:rsidRDefault="00F76EF1" w:rsidP="007403F2">
      <w:pPr>
        <w:pStyle w:val="SingleTxtG"/>
        <w:numPr>
          <w:ilvl w:val="0"/>
          <w:numId w:val="9"/>
        </w:numPr>
        <w:ind w:left="1134" w:firstLine="0"/>
        <w:rPr>
          <w:lang w:val="fr-FR"/>
        </w:rPr>
      </w:pPr>
      <w:r w:rsidRPr="00F76EF1">
        <w:rPr>
          <w:lang w:val="fr-FR"/>
        </w:rPr>
        <w:t>Conformément à la loi du 15/04/2011 sur les activités médicales, une entité médicale est tenue de publier des informations sur l'étendue et les types de soins de santé fournis et, à la demande du patient, de fournir des informations supplémentaires sur ces services.</w:t>
      </w:r>
    </w:p>
    <w:p w14:paraId="3CC96EA4" w14:textId="77777777" w:rsidR="00F76EF1" w:rsidRPr="00F76EF1" w:rsidRDefault="00D000EF" w:rsidP="00D000EF">
      <w:pPr>
        <w:pStyle w:val="HChG"/>
        <w:rPr>
          <w:lang w:val="fr-FR"/>
        </w:rPr>
      </w:pPr>
      <w:r>
        <w:rPr>
          <w:lang w:val="fr-FR"/>
        </w:rPr>
        <w:tab/>
      </w:r>
      <w:r w:rsidR="00F76EF1" w:rsidRPr="00F76EF1">
        <w:rPr>
          <w:lang w:val="fr-FR"/>
        </w:rPr>
        <w:t>25.</w:t>
      </w:r>
      <w:r w:rsidR="00F76EF1" w:rsidRPr="00F76EF1">
        <w:rPr>
          <w:lang w:val="fr-FR"/>
        </w:rPr>
        <w:tab/>
        <w:t xml:space="preserve">Pollution de l’air </w:t>
      </w:r>
    </w:p>
    <w:p w14:paraId="16A66C30" w14:textId="77777777" w:rsidR="00F76EF1" w:rsidRPr="00F76EF1" w:rsidRDefault="00F76EF1" w:rsidP="007403F2">
      <w:pPr>
        <w:pStyle w:val="SingleTxtG"/>
        <w:numPr>
          <w:ilvl w:val="0"/>
          <w:numId w:val="9"/>
        </w:numPr>
        <w:ind w:left="1134" w:firstLine="0"/>
        <w:rPr>
          <w:lang w:val="fr-FR"/>
        </w:rPr>
      </w:pPr>
      <w:r w:rsidRPr="00F76EF1">
        <w:rPr>
          <w:lang w:val="fr-FR"/>
        </w:rPr>
        <w:t>Le programme national de protection de l'air jusqu’au 2020 prévoit que les niveaux de particules et d'autres substances nocives dans l'air résultant de la législation de l'UE seront atteints dès que possible et, dans la perspective de 2030, les niveaux indiqués par l'OMS.</w:t>
      </w:r>
    </w:p>
    <w:p w14:paraId="0991226A" w14:textId="77777777" w:rsidR="00F76EF1" w:rsidRPr="00F76EF1" w:rsidRDefault="00F76EF1" w:rsidP="007403F2">
      <w:pPr>
        <w:pStyle w:val="SingleTxtG"/>
        <w:numPr>
          <w:ilvl w:val="0"/>
          <w:numId w:val="9"/>
        </w:numPr>
        <w:ind w:left="1134" w:firstLine="0"/>
        <w:rPr>
          <w:lang w:val="fr-FR"/>
        </w:rPr>
      </w:pPr>
      <w:r w:rsidRPr="00F76EF1">
        <w:rPr>
          <w:lang w:val="fr-FR"/>
        </w:rPr>
        <w:t>Le programme «</w:t>
      </w:r>
      <w:r w:rsidR="00EC40DF">
        <w:rPr>
          <w:lang w:val="fr-FR"/>
        </w:rPr>
        <w:t xml:space="preserve"> </w:t>
      </w:r>
      <w:r w:rsidRPr="00F76EF1">
        <w:rPr>
          <w:lang w:val="fr-FR"/>
        </w:rPr>
        <w:t>Air pur</w:t>
      </w:r>
      <w:r w:rsidR="00EC40DF">
        <w:rPr>
          <w:lang w:val="fr-FR"/>
        </w:rPr>
        <w:t xml:space="preserve"> </w:t>
      </w:r>
      <w:r w:rsidRPr="00F76EF1">
        <w:rPr>
          <w:lang w:val="fr-FR"/>
        </w:rPr>
        <w:t>», 2018 soutient la modernisation thermique des maisons unifamiliaux. Des programmes supplémentaires sont mis en œuvre afin de réduire l'impact négatif du fonctionnement des entreprises, des installations de chauffage et de l'activité agricole.</w:t>
      </w:r>
    </w:p>
    <w:p w14:paraId="1FE20018" w14:textId="77777777" w:rsidR="00F76EF1" w:rsidRPr="00F76EF1" w:rsidRDefault="00F76EF1" w:rsidP="007403F2">
      <w:pPr>
        <w:pStyle w:val="SingleTxtG"/>
        <w:numPr>
          <w:ilvl w:val="0"/>
          <w:numId w:val="9"/>
        </w:numPr>
        <w:ind w:left="1134" w:firstLine="0"/>
        <w:rPr>
          <w:lang w:val="fr-FR"/>
        </w:rPr>
      </w:pPr>
      <w:r w:rsidRPr="00F76EF1">
        <w:rPr>
          <w:lang w:val="fr-FR"/>
        </w:rPr>
        <w:t>Dès 2019, l'Institut de protection de l'environnement prépare la prévision quotidienne de la qualité de l'air pour avertir de la possibilité de smog, ces prévisions sont disponibles sur le portail public «</w:t>
      </w:r>
      <w:r w:rsidR="00EC40DF">
        <w:rPr>
          <w:lang w:val="fr-FR"/>
        </w:rPr>
        <w:t xml:space="preserve"> </w:t>
      </w:r>
      <w:r w:rsidRPr="00F76EF1">
        <w:rPr>
          <w:lang w:val="fr-FR"/>
        </w:rPr>
        <w:t>Qualité de l'air</w:t>
      </w:r>
      <w:r w:rsidR="00EC40DF">
        <w:rPr>
          <w:lang w:val="fr-FR"/>
        </w:rPr>
        <w:t xml:space="preserve"> </w:t>
      </w:r>
      <w:r w:rsidRPr="00F76EF1">
        <w:rPr>
          <w:lang w:val="fr-FR"/>
        </w:rPr>
        <w:t>».</w:t>
      </w:r>
    </w:p>
    <w:p w14:paraId="3C2A6C6A" w14:textId="77777777" w:rsidR="00F76EF1" w:rsidRPr="00F76EF1" w:rsidRDefault="00F76EF1" w:rsidP="007403F2">
      <w:pPr>
        <w:pStyle w:val="SingleTxtG"/>
        <w:numPr>
          <w:ilvl w:val="0"/>
          <w:numId w:val="9"/>
        </w:numPr>
        <w:ind w:left="1134" w:firstLine="0"/>
        <w:rPr>
          <w:lang w:val="fr-FR"/>
        </w:rPr>
      </w:pPr>
      <w:r w:rsidRPr="00F76EF1">
        <w:rPr>
          <w:lang w:val="fr-FR"/>
        </w:rPr>
        <w:t>Autres solutions:</w:t>
      </w:r>
    </w:p>
    <w:p w14:paraId="428DF43A" w14:textId="77777777" w:rsidR="00F76EF1" w:rsidRPr="00F76EF1" w:rsidRDefault="00D000EF" w:rsidP="00D000EF">
      <w:pPr>
        <w:pStyle w:val="Bullet1G"/>
        <w:rPr>
          <w:lang w:val="fr-FR"/>
        </w:rPr>
      </w:pPr>
      <w:r w:rsidRPr="00F76EF1">
        <w:rPr>
          <w:lang w:val="fr-FR"/>
        </w:rPr>
        <w:t>Le</w:t>
      </w:r>
      <w:r w:rsidR="00F76EF1" w:rsidRPr="00F76EF1">
        <w:rPr>
          <w:lang w:val="fr-FR"/>
        </w:rPr>
        <w:t xml:space="preserve"> règlement du 1/08/2017 du ministre du Développement et des finances sur les exigences relatives aux chaudières à combustible</w:t>
      </w:r>
      <w:r w:rsidR="00EC40DF">
        <w:rPr>
          <w:lang w:val="fr-FR"/>
        </w:rPr>
        <w:t xml:space="preserve"> solide ;</w:t>
      </w:r>
    </w:p>
    <w:p w14:paraId="5ADF271E" w14:textId="77777777" w:rsidR="00F76EF1" w:rsidRPr="00F76EF1" w:rsidRDefault="00D000EF" w:rsidP="00D000EF">
      <w:pPr>
        <w:pStyle w:val="Bullet1G"/>
        <w:rPr>
          <w:lang w:val="fr-FR"/>
        </w:rPr>
      </w:pPr>
      <w:r w:rsidRPr="00F76EF1">
        <w:rPr>
          <w:lang w:val="fr-FR"/>
        </w:rPr>
        <w:t>La</w:t>
      </w:r>
      <w:r w:rsidR="00F76EF1" w:rsidRPr="00F76EF1">
        <w:rPr>
          <w:lang w:val="fr-FR"/>
        </w:rPr>
        <w:t xml:space="preserve"> loi du 5/07/2018 modifiant la loi sur le système de surveillance et de contrôle de la qualité des combustibles, prévoit les normes de qualité pour le charbon et l'interdiction de vendre le co</w:t>
      </w:r>
      <w:r w:rsidR="00EC40DF">
        <w:rPr>
          <w:lang w:val="fr-FR"/>
        </w:rPr>
        <w:t>mbustible de qualité inférieure ;</w:t>
      </w:r>
    </w:p>
    <w:p w14:paraId="3DEC7FC4" w14:textId="77777777" w:rsidR="00F76EF1" w:rsidRPr="00F76EF1" w:rsidRDefault="00D000EF" w:rsidP="00D000EF">
      <w:pPr>
        <w:pStyle w:val="Bullet1G"/>
        <w:rPr>
          <w:lang w:val="fr-FR"/>
        </w:rPr>
      </w:pPr>
      <w:r w:rsidRPr="00F76EF1">
        <w:rPr>
          <w:lang w:val="fr-FR"/>
        </w:rPr>
        <w:t>Quatre</w:t>
      </w:r>
      <w:r w:rsidR="00F76EF1" w:rsidRPr="00F76EF1">
        <w:rPr>
          <w:lang w:val="fr-FR"/>
        </w:rPr>
        <w:t xml:space="preserve"> règlements du ministre de l'Energie du 27/09/2018 sur la q</w:t>
      </w:r>
      <w:r w:rsidR="00EC40DF">
        <w:rPr>
          <w:lang w:val="fr-FR"/>
        </w:rPr>
        <w:t>ualité des combustibles solides ;</w:t>
      </w:r>
    </w:p>
    <w:p w14:paraId="34EE6230" w14:textId="77777777" w:rsidR="00F76EF1" w:rsidRPr="00F76EF1" w:rsidRDefault="00D000EF" w:rsidP="00D000EF">
      <w:pPr>
        <w:pStyle w:val="Bullet1G"/>
        <w:rPr>
          <w:iCs/>
          <w:lang w:val="fr-FR"/>
        </w:rPr>
      </w:pPr>
      <w:r w:rsidRPr="00F76EF1">
        <w:rPr>
          <w:bCs/>
          <w:iCs/>
          <w:lang w:val="fr-FR"/>
        </w:rPr>
        <w:t>Le</w:t>
      </w:r>
      <w:r w:rsidR="00F76EF1" w:rsidRPr="00F76EF1">
        <w:rPr>
          <w:bCs/>
          <w:iCs/>
          <w:lang w:val="fr-FR"/>
        </w:rPr>
        <w:t xml:space="preserve"> règlement du ministre de l'Environnement du 14/06/2019 sur les programmes de protection de l'air et les plans d'action à court terme.</w:t>
      </w:r>
    </w:p>
    <w:p w14:paraId="38399910" w14:textId="77777777" w:rsidR="00F76EF1" w:rsidRPr="00F76EF1" w:rsidRDefault="00F76EF1" w:rsidP="007403F2">
      <w:pPr>
        <w:pStyle w:val="SingleTxtG"/>
        <w:numPr>
          <w:ilvl w:val="0"/>
          <w:numId w:val="9"/>
        </w:numPr>
        <w:ind w:left="1134" w:firstLine="0"/>
        <w:rPr>
          <w:bCs/>
          <w:lang w:val="fr-FR"/>
        </w:rPr>
      </w:pPr>
      <w:r w:rsidRPr="00F76EF1">
        <w:rPr>
          <w:bCs/>
          <w:lang w:val="fr-FR"/>
        </w:rPr>
        <w:t>Dès 2017 des mesures d'information, d'éducation et de promotion</w:t>
      </w:r>
      <w:bookmarkStart w:id="19" w:name="_Toc528587102"/>
      <w:r w:rsidRPr="00F76EF1">
        <w:rPr>
          <w:bCs/>
          <w:lang w:val="fr-FR"/>
        </w:rPr>
        <w:t xml:space="preserve"> sont mises en œuvre, portant </w:t>
      </w:r>
      <w:r w:rsidRPr="00F76EF1">
        <w:rPr>
          <w:lang w:val="fr-FR"/>
        </w:rPr>
        <w:t>sur les effets de la pollution atmosphérique, la surveillance civile de la pollution et les moyens de réduire les émissions de polluants atmosphériques nocifs pour la santé.</w:t>
      </w:r>
    </w:p>
    <w:bookmarkEnd w:id="19"/>
    <w:p w14:paraId="14B1DB8C" w14:textId="77777777" w:rsidR="00F76EF1" w:rsidRPr="00F76EF1" w:rsidRDefault="00D000EF" w:rsidP="00D000EF">
      <w:pPr>
        <w:pStyle w:val="HChG"/>
        <w:rPr>
          <w:lang w:val="fr-FR"/>
        </w:rPr>
      </w:pPr>
      <w:r>
        <w:rPr>
          <w:lang w:val="fr-FR"/>
        </w:rPr>
        <w:lastRenderedPageBreak/>
        <w:tab/>
      </w:r>
      <w:r w:rsidR="00F76EF1" w:rsidRPr="00F76EF1">
        <w:rPr>
          <w:lang w:val="fr-FR"/>
        </w:rPr>
        <w:t>26.</w:t>
      </w:r>
      <w:r w:rsidR="00F76EF1" w:rsidRPr="00F76EF1">
        <w:rPr>
          <w:lang w:val="fr-FR"/>
        </w:rPr>
        <w:tab/>
        <w:t xml:space="preserve">Pauvreté, sans </w:t>
      </w:r>
      <w:proofErr w:type="spellStart"/>
      <w:r w:rsidR="00F76EF1" w:rsidRPr="00F76EF1">
        <w:rPr>
          <w:lang w:val="fr-FR"/>
        </w:rPr>
        <w:t>abrisme</w:t>
      </w:r>
      <w:proofErr w:type="spellEnd"/>
      <w:r w:rsidR="00F76EF1" w:rsidRPr="00F76EF1">
        <w:rPr>
          <w:lang w:val="fr-FR"/>
        </w:rPr>
        <w:t xml:space="preserve"> </w:t>
      </w:r>
    </w:p>
    <w:p w14:paraId="06405072" w14:textId="77777777" w:rsidR="00F76EF1" w:rsidRPr="00F76EF1" w:rsidRDefault="00F76EF1" w:rsidP="007403F2">
      <w:pPr>
        <w:pStyle w:val="SingleTxtG"/>
        <w:numPr>
          <w:ilvl w:val="0"/>
          <w:numId w:val="9"/>
        </w:numPr>
        <w:ind w:left="1134" w:firstLine="0"/>
        <w:rPr>
          <w:lang w:val="fr-FR"/>
        </w:rPr>
      </w:pPr>
      <w:bookmarkStart w:id="20" w:name="_Toc528587103"/>
      <w:r w:rsidRPr="00F76EF1">
        <w:rPr>
          <w:lang w:val="fr-FR"/>
        </w:rPr>
        <w:t>Nouvelles solutions - point 2.</w:t>
      </w:r>
    </w:p>
    <w:p w14:paraId="6C5ADCEF" w14:textId="77777777" w:rsidR="00F76EF1" w:rsidRPr="00F76EF1" w:rsidRDefault="00F76EF1" w:rsidP="007403F2">
      <w:pPr>
        <w:pStyle w:val="SingleTxtG"/>
        <w:numPr>
          <w:ilvl w:val="0"/>
          <w:numId w:val="9"/>
        </w:numPr>
        <w:ind w:left="1134" w:firstLine="0"/>
        <w:rPr>
          <w:lang w:val="fr-FR"/>
        </w:rPr>
      </w:pPr>
      <w:r w:rsidRPr="00D000EF">
        <w:rPr>
          <w:lang w:val="fr-FR"/>
        </w:rPr>
        <w:t xml:space="preserve">Conformément à la loi du 28/11/2003 sur les prestations familiales, les montants des prestations familiales et les critères de revenu pour avoir droit aux prestations sont vérifiés tous les 3 ans (dernière vérification – 2018). </w:t>
      </w:r>
      <w:r w:rsidRPr="00F76EF1">
        <w:rPr>
          <w:lang w:val="fr-FR"/>
        </w:rPr>
        <w:t>L'amendement à la loi du 05/2015 a introduit le mécanisme «</w:t>
      </w:r>
      <w:r w:rsidR="00EC40DF">
        <w:rPr>
          <w:lang w:val="fr-FR"/>
        </w:rPr>
        <w:t xml:space="preserve"> </w:t>
      </w:r>
      <w:r w:rsidRPr="00F76EF1">
        <w:rPr>
          <w:lang w:val="fr-FR"/>
        </w:rPr>
        <w:t xml:space="preserve">un </w:t>
      </w:r>
      <w:proofErr w:type="spellStart"/>
      <w:r w:rsidRPr="00F76EF1">
        <w:rPr>
          <w:lang w:val="fr-FR"/>
        </w:rPr>
        <w:t>złoty</w:t>
      </w:r>
      <w:proofErr w:type="spellEnd"/>
      <w:r w:rsidRPr="00F76EF1">
        <w:rPr>
          <w:lang w:val="fr-FR"/>
        </w:rPr>
        <w:t xml:space="preserve"> pour un </w:t>
      </w:r>
      <w:proofErr w:type="spellStart"/>
      <w:r w:rsidRPr="00F76EF1">
        <w:rPr>
          <w:lang w:val="fr-FR"/>
        </w:rPr>
        <w:t>złoty</w:t>
      </w:r>
      <w:proofErr w:type="spellEnd"/>
      <w:r w:rsidR="00EC40DF">
        <w:rPr>
          <w:lang w:val="fr-FR"/>
        </w:rPr>
        <w:t xml:space="preserve"> </w:t>
      </w:r>
      <w:r w:rsidRPr="00F76EF1">
        <w:rPr>
          <w:lang w:val="fr-FR"/>
        </w:rPr>
        <w:t>» - en cas de dépassement du seuil de revenu la famille reçoit la prestation réduite de montant de dépassement du seuil du revenu.</w:t>
      </w:r>
    </w:p>
    <w:p w14:paraId="74DAAD83" w14:textId="77777777" w:rsidR="00F76EF1" w:rsidRPr="00D000EF" w:rsidRDefault="00F76EF1" w:rsidP="007403F2">
      <w:pPr>
        <w:pStyle w:val="SingleTxtG"/>
        <w:numPr>
          <w:ilvl w:val="0"/>
          <w:numId w:val="9"/>
        </w:numPr>
        <w:ind w:left="1134" w:firstLine="0"/>
        <w:rPr>
          <w:lang w:val="fr-FR"/>
        </w:rPr>
      </w:pPr>
      <w:r w:rsidRPr="00D000EF">
        <w:rPr>
          <w:lang w:val="fr-FR"/>
        </w:rPr>
        <w:t>La loi du 5/12/2014 sur la Carte «</w:t>
      </w:r>
      <w:r w:rsidR="00EC40DF">
        <w:rPr>
          <w:lang w:val="fr-FR"/>
        </w:rPr>
        <w:t xml:space="preserve"> </w:t>
      </w:r>
      <w:r w:rsidRPr="00D000EF">
        <w:rPr>
          <w:lang w:val="fr-FR"/>
        </w:rPr>
        <w:t>famille nombreuse</w:t>
      </w:r>
      <w:r w:rsidR="00EC40DF">
        <w:rPr>
          <w:lang w:val="fr-FR"/>
        </w:rPr>
        <w:t xml:space="preserve"> </w:t>
      </w:r>
      <w:r w:rsidRPr="00D000EF">
        <w:rPr>
          <w:lang w:val="fr-FR"/>
        </w:rPr>
        <w:t xml:space="preserve">» soutient les budgets et promeut le modèle de la famille nombreuse en offrant des rabais dans divers secteurs. </w:t>
      </w:r>
    </w:p>
    <w:p w14:paraId="043F81FD" w14:textId="77777777" w:rsidR="00F76EF1" w:rsidRPr="00F76EF1" w:rsidRDefault="00F76EF1" w:rsidP="007403F2">
      <w:pPr>
        <w:pStyle w:val="SingleTxtG"/>
        <w:numPr>
          <w:ilvl w:val="0"/>
          <w:numId w:val="9"/>
        </w:numPr>
        <w:ind w:left="1134" w:firstLine="0"/>
        <w:rPr>
          <w:lang w:val="fr-FR"/>
        </w:rPr>
      </w:pPr>
      <w:r w:rsidRPr="00F76EF1">
        <w:rPr>
          <w:lang w:val="fr-FR"/>
        </w:rPr>
        <w:t>La mise en œuvre du programme «</w:t>
      </w:r>
      <w:r w:rsidR="00EC40DF">
        <w:rPr>
          <w:lang w:val="fr-FR"/>
        </w:rPr>
        <w:t xml:space="preserve"> </w:t>
      </w:r>
      <w:r w:rsidRPr="00F76EF1">
        <w:rPr>
          <w:lang w:val="fr-FR"/>
        </w:rPr>
        <w:t>Aide d'État à la nutrition</w:t>
      </w:r>
      <w:r w:rsidR="00EC40DF">
        <w:rPr>
          <w:lang w:val="fr-FR"/>
        </w:rPr>
        <w:t xml:space="preserve"> </w:t>
      </w:r>
      <w:r w:rsidRPr="00F76EF1">
        <w:rPr>
          <w:lang w:val="fr-FR"/>
        </w:rPr>
        <w:t>» a pris fin le 31/12/2013. Le programme de soutien aux communes «</w:t>
      </w:r>
      <w:r w:rsidR="00EC40DF">
        <w:rPr>
          <w:lang w:val="fr-FR"/>
        </w:rPr>
        <w:t xml:space="preserve"> </w:t>
      </w:r>
      <w:r w:rsidRPr="00F76EF1">
        <w:rPr>
          <w:lang w:val="fr-FR"/>
        </w:rPr>
        <w:t>Aide d'État à la nutrition</w:t>
      </w:r>
      <w:r w:rsidR="00EC40DF">
        <w:rPr>
          <w:lang w:val="fr-FR"/>
        </w:rPr>
        <w:t xml:space="preserve"> </w:t>
      </w:r>
      <w:r w:rsidRPr="00F76EF1">
        <w:rPr>
          <w:lang w:val="fr-FR"/>
        </w:rPr>
        <w:t>», 2014-2020, s’est achevé à la fin de 2018. Son objectif était de réduire la malnutrition des enfants issus de familles à faible revenu ou en situation difficile, en particulier des zones à un taux fort de chômage et les zones rurales. L’assistance a été fournie jusqu'à l'entrée des enfants à l'école primaire, aux élèves jusqu'à la fin de l'école secondaire, aux personnes et aux familles dans les situations énumérées dans la loi sur l'assistance sociale. Le programme proposait l’assistance sous la forme d'un repas, d'une allocation spécifique pour l'achat d'un repas ou de nourriture, de produits alimentaires.</w:t>
      </w:r>
    </w:p>
    <w:p w14:paraId="136A8315" w14:textId="77777777" w:rsidR="00F76EF1" w:rsidRPr="00F76EF1" w:rsidRDefault="00F76EF1" w:rsidP="007403F2">
      <w:pPr>
        <w:pStyle w:val="SingleTxtG"/>
        <w:numPr>
          <w:ilvl w:val="0"/>
          <w:numId w:val="9"/>
        </w:numPr>
        <w:ind w:left="1134" w:firstLine="0"/>
        <w:rPr>
          <w:lang w:val="fr-FR"/>
        </w:rPr>
      </w:pPr>
      <w:r w:rsidRPr="00F76EF1">
        <w:rPr>
          <w:lang w:val="fr-FR"/>
        </w:rPr>
        <w:t>Dans le cadre du programme «</w:t>
      </w:r>
      <w:r w:rsidR="00EC40DF">
        <w:rPr>
          <w:lang w:val="fr-FR"/>
        </w:rPr>
        <w:t xml:space="preserve"> </w:t>
      </w:r>
      <w:r w:rsidRPr="00F76EF1">
        <w:rPr>
          <w:lang w:val="fr-FR"/>
        </w:rPr>
        <w:t>Repas à l'école et à la maison</w:t>
      </w:r>
      <w:r w:rsidR="00EC40DF">
        <w:rPr>
          <w:lang w:val="fr-FR"/>
        </w:rPr>
        <w:t xml:space="preserve"> </w:t>
      </w:r>
      <w:r w:rsidRPr="00F76EF1">
        <w:rPr>
          <w:lang w:val="fr-FR"/>
        </w:rPr>
        <w:t xml:space="preserve">», 2019-2023, l’aide est fournie, entre autres, aux enfants des familles en situation difficile; les </w:t>
      </w:r>
      <w:proofErr w:type="spellStart"/>
      <w:r w:rsidRPr="00F76EF1">
        <w:rPr>
          <w:lang w:val="fr-FR"/>
        </w:rPr>
        <w:t>gminas</w:t>
      </w:r>
      <w:proofErr w:type="spellEnd"/>
      <w:r w:rsidRPr="00F76EF1">
        <w:rPr>
          <w:lang w:val="fr-FR"/>
        </w:rPr>
        <w:t xml:space="preserve"> sont aidées à fournir l’aide en nature (repas, produits alimentaires) ou l’allocation pour l'achat d'un repas ou de nourriture. Une partie du programme consiste à fournir aux élèves un repas chaud à l'école. Le soutien est également apporté pour l'équipement des cantines. </w:t>
      </w:r>
    </w:p>
    <w:p w14:paraId="78336AA2" w14:textId="77777777" w:rsidR="00F76EF1" w:rsidRPr="00F76EF1" w:rsidRDefault="00F76EF1" w:rsidP="007403F2">
      <w:pPr>
        <w:pStyle w:val="SingleTxtG"/>
        <w:numPr>
          <w:ilvl w:val="0"/>
          <w:numId w:val="9"/>
        </w:numPr>
        <w:ind w:left="1134" w:firstLine="0"/>
        <w:rPr>
          <w:lang w:val="fr-FR"/>
        </w:rPr>
      </w:pPr>
      <w:r w:rsidRPr="00F76EF1">
        <w:rPr>
          <w:lang w:val="fr-FR"/>
        </w:rPr>
        <w:t>L'enquête sur le nombre de sans-abri est menée tous les deux ans. L'étude réalisée en 02/2017 a identifié 1.201 enfants sans abri, plus d'un tiers de moins qu'en 2015. L'opinion sur la croissance du phénomène n‘est pas fondée.</w:t>
      </w:r>
    </w:p>
    <w:p w14:paraId="678EB6EB" w14:textId="77777777" w:rsidR="00F76EF1" w:rsidRPr="00F76EF1" w:rsidRDefault="00F76EF1" w:rsidP="007403F2">
      <w:pPr>
        <w:pStyle w:val="SingleTxtG"/>
        <w:numPr>
          <w:ilvl w:val="0"/>
          <w:numId w:val="9"/>
        </w:numPr>
        <w:ind w:left="1134" w:firstLine="0"/>
        <w:rPr>
          <w:lang w:val="fr-FR"/>
        </w:rPr>
      </w:pPr>
      <w:r w:rsidRPr="00F76EF1">
        <w:rPr>
          <w:lang w:val="fr-FR"/>
        </w:rPr>
        <w:t>Parmi les enfants sans abri identifiés: 881 étaient hébergés dans des institutions, la majorité dans des foyers pour les mères avec des enfants et les femmes enceintes, 320 étaient hébergés dans des maisons vides, des maisons de jardins ou d'autres places non définies. Aucun enfant n'a été trouvé dans des lieux non résidentiels: rues, escaliers, gares, sites d'élimination des déchets, caves.</w:t>
      </w:r>
    </w:p>
    <w:p w14:paraId="690C4F21" w14:textId="77777777" w:rsidR="00F76EF1" w:rsidRPr="00F76EF1" w:rsidRDefault="00F76EF1" w:rsidP="007403F2">
      <w:pPr>
        <w:pStyle w:val="SingleTxtG"/>
        <w:numPr>
          <w:ilvl w:val="0"/>
          <w:numId w:val="9"/>
        </w:numPr>
        <w:ind w:left="1134" w:firstLine="0"/>
        <w:rPr>
          <w:lang w:val="fr-FR"/>
        </w:rPr>
      </w:pPr>
      <w:r w:rsidRPr="00F76EF1">
        <w:rPr>
          <w:lang w:val="fr-FR"/>
        </w:rPr>
        <w:t xml:space="preserve">En cas d'expulsion d’une famille avec enfants, les communes sont tenues de fournir un logement social, ces familles en ont l’accès prioritaire. Les familles avec enfants en crise peuvent </w:t>
      </w:r>
      <w:r w:rsidRPr="00D000EF">
        <w:rPr>
          <w:lang w:val="fr-FR"/>
        </w:rPr>
        <w:t xml:space="preserve">également </w:t>
      </w:r>
      <w:r w:rsidRPr="00F76EF1">
        <w:rPr>
          <w:lang w:val="fr-FR"/>
        </w:rPr>
        <w:t xml:space="preserve">obtenir de l'aide au centre d'intervention de crise, ils peuvent y rester 3 mois. </w:t>
      </w:r>
      <w:r w:rsidRPr="00D000EF">
        <w:rPr>
          <w:lang w:val="fr-FR"/>
        </w:rPr>
        <w:t>Pendant ce temps la commune devrait s'efforcer de fournir un logement social. Les familles sans abri peuvent également séjourner dans des foyers pour les mères avec des enfants et les femmes enceintes (pères y sont admis).</w:t>
      </w:r>
    </w:p>
    <w:bookmarkEnd w:id="20"/>
    <w:p w14:paraId="18448533" w14:textId="77777777" w:rsidR="00F76EF1" w:rsidRPr="00F76EF1" w:rsidRDefault="00D000EF" w:rsidP="00D000EF">
      <w:pPr>
        <w:pStyle w:val="HChG"/>
        <w:rPr>
          <w:lang w:val="fr-FR"/>
        </w:rPr>
      </w:pPr>
      <w:r>
        <w:rPr>
          <w:lang w:val="fr-FR"/>
        </w:rPr>
        <w:tab/>
      </w:r>
      <w:r w:rsidR="00F76EF1" w:rsidRPr="00F76EF1">
        <w:rPr>
          <w:lang w:val="fr-FR"/>
        </w:rPr>
        <w:t>27.</w:t>
      </w:r>
      <w:r w:rsidR="00F76EF1" w:rsidRPr="00F76EF1">
        <w:rPr>
          <w:lang w:val="fr-FR"/>
        </w:rPr>
        <w:tab/>
      </w:r>
      <w:proofErr w:type="spellStart"/>
      <w:r w:rsidR="00F76EF1" w:rsidRPr="00F76EF1">
        <w:rPr>
          <w:lang w:val="fr-FR"/>
        </w:rPr>
        <w:t>Education</w:t>
      </w:r>
      <w:proofErr w:type="spellEnd"/>
    </w:p>
    <w:p w14:paraId="17B6B1B3" w14:textId="77777777" w:rsidR="00F76EF1" w:rsidRPr="00F76EF1" w:rsidRDefault="00EC40DF" w:rsidP="00EC40DF">
      <w:pPr>
        <w:pStyle w:val="H23G"/>
        <w:rPr>
          <w:lang w:val="fr-FR"/>
        </w:rPr>
      </w:pPr>
      <w:r>
        <w:rPr>
          <w:lang w:val="fr-FR"/>
        </w:rPr>
        <w:tab/>
      </w:r>
      <w:r>
        <w:rPr>
          <w:lang w:val="fr-FR"/>
        </w:rPr>
        <w:tab/>
      </w:r>
      <w:r w:rsidR="00F76EF1" w:rsidRPr="00F76EF1">
        <w:rPr>
          <w:lang w:val="fr-FR"/>
        </w:rPr>
        <w:t xml:space="preserve">Craintes concernant les réformes </w:t>
      </w:r>
    </w:p>
    <w:p w14:paraId="56CBCE08" w14:textId="77777777" w:rsidR="00F76EF1" w:rsidRPr="00D000EF" w:rsidRDefault="00F76EF1" w:rsidP="007403F2">
      <w:pPr>
        <w:pStyle w:val="SingleTxtG"/>
        <w:numPr>
          <w:ilvl w:val="0"/>
          <w:numId w:val="9"/>
        </w:numPr>
        <w:ind w:left="1134" w:firstLine="0"/>
        <w:rPr>
          <w:lang w:val="fr-FR"/>
        </w:rPr>
      </w:pPr>
      <w:r w:rsidRPr="00D000EF">
        <w:rPr>
          <w:lang w:val="fr-FR"/>
        </w:rPr>
        <w:t xml:space="preserve">La loi - Droit de l'éducation indique que la distance entre le domicile et l'école ne doit pas dépasser 3 km pour les élèves des classes I-IV des écoles élémentaires et 4 km pour les élèves des classes V-VIII. Si ces distances sont dépassées, il incombe à la </w:t>
      </w:r>
      <w:proofErr w:type="spellStart"/>
      <w:r w:rsidRPr="00D000EF">
        <w:rPr>
          <w:lang w:val="fr-FR"/>
        </w:rPr>
        <w:t>gmina</w:t>
      </w:r>
      <w:proofErr w:type="spellEnd"/>
      <w:r w:rsidRPr="00D000EF">
        <w:rPr>
          <w:lang w:val="fr-FR"/>
        </w:rPr>
        <w:t xml:space="preserve"> d’assurer le transport gratuit ou de rembourser les frais de transport public, et jusqu'à ce que l'enfant ait 7 ans, de rembourser les frais de déplacement du tuteur de l'enfant par le transport public.</w:t>
      </w:r>
    </w:p>
    <w:p w14:paraId="63ABF6F9" w14:textId="77777777" w:rsidR="00F76EF1" w:rsidRPr="00D000EF" w:rsidRDefault="00F76EF1" w:rsidP="007403F2">
      <w:pPr>
        <w:pStyle w:val="SingleTxtG"/>
        <w:numPr>
          <w:ilvl w:val="0"/>
          <w:numId w:val="9"/>
        </w:numPr>
        <w:ind w:left="1134" w:firstLine="0"/>
        <w:rPr>
          <w:lang w:val="fr-FR"/>
        </w:rPr>
      </w:pPr>
      <w:r w:rsidRPr="00D000EF">
        <w:rPr>
          <w:lang w:val="fr-FR"/>
        </w:rPr>
        <w:t>Des solutions distinctes concernent la gratuité du transport des enfants handicapés, vers les écoles élémentaires et post-élémentaires et les centres de rattrapage.</w:t>
      </w:r>
    </w:p>
    <w:p w14:paraId="572EA824" w14:textId="77777777" w:rsidR="00F76EF1" w:rsidRPr="00F76EF1" w:rsidRDefault="00D000EF" w:rsidP="00D000EF">
      <w:pPr>
        <w:pStyle w:val="H1G"/>
        <w:rPr>
          <w:lang w:val="fr-FR"/>
        </w:rPr>
      </w:pPr>
      <w:r>
        <w:rPr>
          <w:lang w:val="fr-FR"/>
        </w:rPr>
        <w:lastRenderedPageBreak/>
        <w:tab/>
      </w:r>
      <w:r>
        <w:rPr>
          <w:lang w:val="fr-FR"/>
        </w:rPr>
        <w:tab/>
      </w:r>
      <w:r w:rsidR="00F76EF1" w:rsidRPr="00F76EF1">
        <w:rPr>
          <w:lang w:val="fr-FR"/>
        </w:rPr>
        <w:t>Enfants rom</w:t>
      </w:r>
    </w:p>
    <w:p w14:paraId="33F54652" w14:textId="77777777" w:rsidR="00F76EF1" w:rsidRPr="00F76EF1" w:rsidRDefault="00F76EF1" w:rsidP="007403F2">
      <w:pPr>
        <w:pStyle w:val="SingleTxtG"/>
        <w:numPr>
          <w:ilvl w:val="0"/>
          <w:numId w:val="9"/>
        </w:numPr>
        <w:ind w:left="1134" w:firstLine="0"/>
        <w:rPr>
          <w:lang w:val="fr-FR"/>
        </w:rPr>
      </w:pPr>
      <w:r w:rsidRPr="00F76EF1">
        <w:rPr>
          <w:lang w:val="fr-FR"/>
        </w:rPr>
        <w:t>Les enfants rom ont accès à l'éducation sur un pied d'égalité avec tous les élèves de la scolarité obligatoire. Le nombre croissant d'élèves roms poursuivent leurs études après l'école primaire.</w:t>
      </w:r>
    </w:p>
    <w:p w14:paraId="63977813" w14:textId="77777777" w:rsidR="00F76EF1" w:rsidRPr="00F76EF1" w:rsidRDefault="00F76EF1" w:rsidP="007403F2">
      <w:pPr>
        <w:pStyle w:val="SingleTxtG"/>
        <w:numPr>
          <w:ilvl w:val="0"/>
          <w:numId w:val="9"/>
        </w:numPr>
        <w:ind w:left="1134" w:firstLine="0"/>
        <w:rPr>
          <w:lang w:val="fr-FR"/>
        </w:rPr>
      </w:pPr>
      <w:r w:rsidRPr="00F76EF1">
        <w:rPr>
          <w:lang w:val="fr-FR"/>
        </w:rPr>
        <w:t>Le Programme pour l'intégration de la communauté rom en Pologne, 2014-2020, reconnaît l'éducation comme un domaine d'intervention clé. L'objectif est d'améliorer la fréquentation à l’école, ainsi que de promouvoir l'amélioration du niveau d'éducation.</w:t>
      </w:r>
    </w:p>
    <w:p w14:paraId="44E66B43" w14:textId="77777777" w:rsidR="00F76EF1" w:rsidRPr="00F76EF1" w:rsidRDefault="00F76EF1" w:rsidP="007403F2">
      <w:pPr>
        <w:pStyle w:val="SingleTxtG"/>
        <w:numPr>
          <w:ilvl w:val="0"/>
          <w:numId w:val="9"/>
        </w:numPr>
        <w:ind w:left="1134" w:firstLine="0"/>
        <w:rPr>
          <w:lang w:val="fr-FR"/>
        </w:rPr>
      </w:pPr>
      <w:r w:rsidRPr="00F76EF1">
        <w:rPr>
          <w:lang w:val="fr-FR"/>
        </w:rPr>
        <w:t>Les activités entreprises les plus fréquemment par les écoles consistent à organiser des classes de compensation, à engager des enseignants auxiliaires (préparés à travailler avec des enfants bilingues) et à recruter des assistants d'éducation rom.</w:t>
      </w:r>
    </w:p>
    <w:p w14:paraId="56ADB491" w14:textId="77777777" w:rsidR="00F76EF1" w:rsidRPr="00F76EF1" w:rsidRDefault="00F76EF1" w:rsidP="007403F2">
      <w:pPr>
        <w:pStyle w:val="SingleTxtG"/>
        <w:numPr>
          <w:ilvl w:val="0"/>
          <w:numId w:val="9"/>
        </w:numPr>
        <w:ind w:left="1134" w:firstLine="0"/>
        <w:rPr>
          <w:lang w:val="fr-FR"/>
        </w:rPr>
      </w:pPr>
      <w:r w:rsidRPr="00F76EF1">
        <w:rPr>
          <w:lang w:val="fr-FR"/>
        </w:rPr>
        <w:t>L'assistant d'éducation rom aide les enfants dans leurs contacts au jardin d'enfants et à l'école et travaille avec les parents. L'objectif est également de construire une image positive de l'école chez les adultes roms. Les assistants sont, par définition, des Roms en qui les communautés locales ont la confiance.</w:t>
      </w:r>
    </w:p>
    <w:p w14:paraId="60F5069A" w14:textId="77777777" w:rsidR="00F76EF1" w:rsidRPr="00D000EF" w:rsidRDefault="00F76EF1" w:rsidP="007403F2">
      <w:pPr>
        <w:pStyle w:val="SingleTxtG"/>
        <w:numPr>
          <w:ilvl w:val="0"/>
          <w:numId w:val="9"/>
        </w:numPr>
        <w:ind w:left="1134" w:firstLine="0"/>
        <w:rPr>
          <w:lang w:val="fr-FR"/>
        </w:rPr>
      </w:pPr>
      <w:r w:rsidRPr="00D000EF">
        <w:rPr>
          <w:lang w:val="fr-FR"/>
        </w:rPr>
        <w:t>Au cours de l'année scolaire 2016/2017, 98% des élèves rom ont reçu un «</w:t>
      </w:r>
      <w:r w:rsidR="00EC40DF">
        <w:rPr>
          <w:lang w:val="fr-FR"/>
        </w:rPr>
        <w:t xml:space="preserve"> </w:t>
      </w:r>
      <w:r w:rsidRPr="00D000EF">
        <w:rPr>
          <w:lang w:val="fr-FR"/>
        </w:rPr>
        <w:t>kit scolaire</w:t>
      </w:r>
      <w:r w:rsidR="00EC40DF">
        <w:rPr>
          <w:lang w:val="fr-FR"/>
        </w:rPr>
        <w:t> </w:t>
      </w:r>
      <w:r w:rsidRPr="00D000EF">
        <w:rPr>
          <w:lang w:val="fr-FR"/>
        </w:rPr>
        <w:t>» (manuels, cahiers, ustensiles scolaires, tenues sportives).</w:t>
      </w:r>
    </w:p>
    <w:p w14:paraId="330B1950" w14:textId="77777777" w:rsidR="00F76EF1" w:rsidRPr="00F76EF1" w:rsidRDefault="00F76EF1" w:rsidP="007403F2">
      <w:pPr>
        <w:pStyle w:val="SingleTxtG"/>
        <w:numPr>
          <w:ilvl w:val="0"/>
          <w:numId w:val="9"/>
        </w:numPr>
        <w:ind w:left="1134" w:firstLine="0"/>
        <w:rPr>
          <w:lang w:val="fr-FR"/>
        </w:rPr>
      </w:pPr>
      <w:r w:rsidRPr="00F76EF1">
        <w:rPr>
          <w:lang w:val="fr-FR"/>
        </w:rPr>
        <w:t>Sont financés des bourses pour les élèves et les étudiants particulièrement doués, des garderies d'intégration et de rom, des activités préscolaires, des activités compensatoires et complémentaires adaptées aux besoins individuels, des vacances, des activités sportives, des excursions scolaires.</w:t>
      </w:r>
    </w:p>
    <w:tbl>
      <w:tblPr>
        <w:tblStyle w:val="Tabela-Siatka1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81"/>
        <w:gridCol w:w="1423"/>
        <w:gridCol w:w="1422"/>
        <w:gridCol w:w="1422"/>
        <w:gridCol w:w="1422"/>
      </w:tblGrid>
      <w:tr w:rsidR="001A5002" w:rsidRPr="001A5002" w14:paraId="6C3C49C6" w14:textId="77777777" w:rsidTr="00EC40DF">
        <w:trPr>
          <w:tblHeader/>
        </w:trPr>
        <w:tc>
          <w:tcPr>
            <w:tcW w:w="1681" w:type="dxa"/>
            <w:tcBorders>
              <w:top w:val="single" w:sz="4" w:space="0" w:color="auto"/>
              <w:bottom w:val="single" w:sz="12" w:space="0" w:color="auto"/>
            </w:tcBorders>
            <w:shd w:val="clear" w:color="auto" w:fill="auto"/>
            <w:vAlign w:val="bottom"/>
            <w:hideMark/>
          </w:tcPr>
          <w:p w14:paraId="4BD6E3F5" w14:textId="77777777" w:rsidR="00F76EF1" w:rsidRPr="001A5002" w:rsidRDefault="00F76EF1" w:rsidP="001A5002">
            <w:pPr>
              <w:pStyle w:val="SingleTxtG"/>
              <w:suppressAutoHyphens w:val="0"/>
              <w:spacing w:before="80" w:after="80" w:line="200" w:lineRule="exact"/>
              <w:ind w:left="0" w:right="0"/>
              <w:jc w:val="left"/>
              <w:rPr>
                <w:rFonts w:eastAsiaTheme="minorHAnsi"/>
                <w:i/>
                <w:sz w:val="16"/>
                <w:lang w:eastAsia="en-US"/>
              </w:rPr>
            </w:pPr>
          </w:p>
        </w:tc>
        <w:tc>
          <w:tcPr>
            <w:tcW w:w="1423" w:type="dxa"/>
            <w:tcBorders>
              <w:top w:val="single" w:sz="4" w:space="0" w:color="auto"/>
              <w:bottom w:val="single" w:sz="12" w:space="0" w:color="auto"/>
            </w:tcBorders>
            <w:shd w:val="clear" w:color="auto" w:fill="auto"/>
            <w:vAlign w:val="bottom"/>
            <w:hideMark/>
          </w:tcPr>
          <w:p w14:paraId="0DF41C4D" w14:textId="77777777" w:rsidR="00F76EF1" w:rsidRPr="001A5002" w:rsidRDefault="00F76EF1" w:rsidP="001A5002">
            <w:pPr>
              <w:pStyle w:val="SingleTxtG"/>
              <w:suppressAutoHyphens w:val="0"/>
              <w:spacing w:before="80" w:after="80" w:line="200" w:lineRule="exact"/>
              <w:ind w:left="0" w:right="0"/>
              <w:jc w:val="right"/>
              <w:rPr>
                <w:rFonts w:eastAsiaTheme="minorHAnsi"/>
                <w:i/>
                <w:sz w:val="16"/>
                <w:lang w:eastAsia="en-US"/>
              </w:rPr>
            </w:pPr>
            <w:r w:rsidRPr="001A5002">
              <w:rPr>
                <w:rFonts w:eastAsiaTheme="minorHAnsi"/>
                <w:i/>
                <w:sz w:val="16"/>
                <w:lang w:eastAsia="en-US"/>
              </w:rPr>
              <w:t>2015</w:t>
            </w:r>
          </w:p>
        </w:tc>
        <w:tc>
          <w:tcPr>
            <w:tcW w:w="1422" w:type="dxa"/>
            <w:tcBorders>
              <w:top w:val="single" w:sz="4" w:space="0" w:color="auto"/>
              <w:bottom w:val="single" w:sz="12" w:space="0" w:color="auto"/>
            </w:tcBorders>
            <w:shd w:val="clear" w:color="auto" w:fill="auto"/>
            <w:vAlign w:val="bottom"/>
            <w:hideMark/>
          </w:tcPr>
          <w:p w14:paraId="68EE77D5" w14:textId="77777777" w:rsidR="00F76EF1" w:rsidRPr="001A5002" w:rsidRDefault="00F76EF1" w:rsidP="001A5002">
            <w:pPr>
              <w:pStyle w:val="SingleTxtG"/>
              <w:suppressAutoHyphens w:val="0"/>
              <w:spacing w:before="80" w:after="80" w:line="200" w:lineRule="exact"/>
              <w:ind w:left="0" w:right="0"/>
              <w:jc w:val="right"/>
              <w:rPr>
                <w:rFonts w:eastAsiaTheme="minorHAnsi"/>
                <w:i/>
                <w:sz w:val="16"/>
                <w:lang w:eastAsia="en-US"/>
              </w:rPr>
            </w:pPr>
            <w:r w:rsidRPr="001A5002">
              <w:rPr>
                <w:rFonts w:eastAsiaTheme="minorHAnsi"/>
                <w:i/>
                <w:sz w:val="16"/>
                <w:lang w:eastAsia="en-US"/>
              </w:rPr>
              <w:t>2016</w:t>
            </w:r>
          </w:p>
        </w:tc>
        <w:tc>
          <w:tcPr>
            <w:tcW w:w="1422" w:type="dxa"/>
            <w:tcBorders>
              <w:top w:val="single" w:sz="4" w:space="0" w:color="auto"/>
              <w:bottom w:val="single" w:sz="12" w:space="0" w:color="auto"/>
            </w:tcBorders>
            <w:shd w:val="clear" w:color="auto" w:fill="auto"/>
            <w:vAlign w:val="bottom"/>
            <w:hideMark/>
          </w:tcPr>
          <w:p w14:paraId="1F78199F" w14:textId="77777777" w:rsidR="00F76EF1" w:rsidRPr="001A5002" w:rsidRDefault="00F76EF1" w:rsidP="001A5002">
            <w:pPr>
              <w:pStyle w:val="SingleTxtG"/>
              <w:suppressAutoHyphens w:val="0"/>
              <w:spacing w:before="80" w:after="80" w:line="200" w:lineRule="exact"/>
              <w:ind w:left="0" w:right="0"/>
              <w:jc w:val="right"/>
              <w:rPr>
                <w:rFonts w:eastAsiaTheme="minorHAnsi"/>
                <w:i/>
                <w:sz w:val="16"/>
                <w:lang w:eastAsia="en-US"/>
              </w:rPr>
            </w:pPr>
            <w:r w:rsidRPr="001A5002">
              <w:rPr>
                <w:rFonts w:eastAsiaTheme="minorHAnsi"/>
                <w:i/>
                <w:sz w:val="16"/>
                <w:lang w:eastAsia="en-US"/>
              </w:rPr>
              <w:t>2017</w:t>
            </w:r>
          </w:p>
        </w:tc>
        <w:tc>
          <w:tcPr>
            <w:tcW w:w="1422" w:type="dxa"/>
            <w:tcBorders>
              <w:top w:val="single" w:sz="4" w:space="0" w:color="auto"/>
              <w:bottom w:val="single" w:sz="12" w:space="0" w:color="auto"/>
            </w:tcBorders>
            <w:shd w:val="clear" w:color="auto" w:fill="auto"/>
            <w:vAlign w:val="bottom"/>
            <w:hideMark/>
          </w:tcPr>
          <w:p w14:paraId="5D7BAA2C" w14:textId="77777777" w:rsidR="00F76EF1" w:rsidRPr="001A5002" w:rsidRDefault="00F76EF1" w:rsidP="001A5002">
            <w:pPr>
              <w:pStyle w:val="SingleTxtG"/>
              <w:suppressAutoHyphens w:val="0"/>
              <w:spacing w:before="80" w:after="80" w:line="200" w:lineRule="exact"/>
              <w:ind w:left="0" w:right="0"/>
              <w:jc w:val="right"/>
              <w:rPr>
                <w:rFonts w:eastAsiaTheme="minorHAnsi"/>
                <w:i/>
                <w:sz w:val="16"/>
                <w:lang w:eastAsia="en-US"/>
              </w:rPr>
            </w:pPr>
            <w:r w:rsidRPr="001A5002">
              <w:rPr>
                <w:rFonts w:eastAsiaTheme="minorHAnsi"/>
                <w:i/>
                <w:sz w:val="16"/>
                <w:lang w:eastAsia="en-US"/>
              </w:rPr>
              <w:t>2018</w:t>
            </w:r>
          </w:p>
        </w:tc>
      </w:tr>
      <w:tr w:rsidR="001A5002" w:rsidRPr="001A5002" w14:paraId="1DCF4C7A" w14:textId="77777777" w:rsidTr="00EC40DF">
        <w:tc>
          <w:tcPr>
            <w:tcW w:w="1681" w:type="dxa"/>
            <w:tcBorders>
              <w:top w:val="single" w:sz="12" w:space="0" w:color="auto"/>
            </w:tcBorders>
            <w:shd w:val="clear" w:color="auto" w:fill="auto"/>
            <w:hideMark/>
          </w:tcPr>
          <w:p w14:paraId="5FE7316E" w14:textId="77777777" w:rsidR="00F76EF1" w:rsidRPr="001A5002" w:rsidRDefault="00F76EF1" w:rsidP="001A5002">
            <w:pPr>
              <w:pStyle w:val="SingleTxtG"/>
              <w:suppressAutoHyphens w:val="0"/>
              <w:spacing w:before="40" w:after="40" w:line="220" w:lineRule="exact"/>
              <w:ind w:left="0" w:right="0"/>
              <w:jc w:val="left"/>
              <w:rPr>
                <w:rFonts w:eastAsiaTheme="minorHAnsi"/>
                <w:sz w:val="18"/>
                <w:lang w:eastAsia="en-US"/>
              </w:rPr>
            </w:pPr>
            <w:proofErr w:type="spellStart"/>
            <w:r w:rsidRPr="001A5002">
              <w:rPr>
                <w:rFonts w:eastAsiaTheme="minorHAnsi"/>
                <w:sz w:val="18"/>
                <w:lang w:eastAsia="en-US"/>
              </w:rPr>
              <w:t>Elèves</w:t>
            </w:r>
            <w:proofErr w:type="spellEnd"/>
            <w:r w:rsidRPr="001A5002">
              <w:rPr>
                <w:rFonts w:eastAsiaTheme="minorHAnsi"/>
                <w:sz w:val="18"/>
                <w:lang w:eastAsia="en-US"/>
              </w:rPr>
              <w:t xml:space="preserve"> équipés de kits scolaires</w:t>
            </w:r>
          </w:p>
        </w:tc>
        <w:tc>
          <w:tcPr>
            <w:tcW w:w="1423" w:type="dxa"/>
            <w:tcBorders>
              <w:top w:val="single" w:sz="12" w:space="0" w:color="auto"/>
            </w:tcBorders>
            <w:shd w:val="clear" w:color="auto" w:fill="auto"/>
            <w:vAlign w:val="bottom"/>
            <w:hideMark/>
          </w:tcPr>
          <w:p w14:paraId="43603695" w14:textId="77777777" w:rsidR="00F76EF1" w:rsidRPr="001A5002" w:rsidRDefault="00F76EF1" w:rsidP="001A5002">
            <w:pPr>
              <w:pStyle w:val="SingleTxtG"/>
              <w:suppressAutoHyphens w:val="0"/>
              <w:spacing w:before="40" w:after="40" w:line="220" w:lineRule="exact"/>
              <w:ind w:left="0" w:right="0"/>
              <w:jc w:val="right"/>
              <w:rPr>
                <w:rFonts w:eastAsiaTheme="minorHAnsi"/>
                <w:sz w:val="18"/>
                <w:lang w:eastAsia="en-US"/>
              </w:rPr>
            </w:pPr>
            <w:r w:rsidRPr="001A5002">
              <w:rPr>
                <w:rFonts w:eastAsiaTheme="minorHAnsi"/>
                <w:sz w:val="18"/>
                <w:lang w:eastAsia="en-US"/>
              </w:rPr>
              <w:t>2.455</w:t>
            </w:r>
          </w:p>
        </w:tc>
        <w:tc>
          <w:tcPr>
            <w:tcW w:w="1422" w:type="dxa"/>
            <w:tcBorders>
              <w:top w:val="single" w:sz="12" w:space="0" w:color="auto"/>
            </w:tcBorders>
            <w:shd w:val="clear" w:color="auto" w:fill="auto"/>
            <w:vAlign w:val="bottom"/>
            <w:hideMark/>
          </w:tcPr>
          <w:p w14:paraId="5D1AC200" w14:textId="77777777" w:rsidR="00F76EF1" w:rsidRPr="001A5002" w:rsidRDefault="00F76EF1" w:rsidP="001A5002">
            <w:pPr>
              <w:pStyle w:val="SingleTxtG"/>
              <w:suppressAutoHyphens w:val="0"/>
              <w:spacing w:before="40" w:after="40" w:line="220" w:lineRule="exact"/>
              <w:ind w:left="0" w:right="0"/>
              <w:jc w:val="right"/>
              <w:rPr>
                <w:rFonts w:eastAsiaTheme="minorHAnsi"/>
                <w:sz w:val="18"/>
                <w:lang w:eastAsia="en-US"/>
              </w:rPr>
            </w:pPr>
            <w:r w:rsidRPr="001A5002">
              <w:rPr>
                <w:rFonts w:eastAsiaTheme="minorHAnsi"/>
                <w:sz w:val="18"/>
                <w:lang w:eastAsia="en-US"/>
              </w:rPr>
              <w:t>1.938</w:t>
            </w:r>
          </w:p>
        </w:tc>
        <w:tc>
          <w:tcPr>
            <w:tcW w:w="1422" w:type="dxa"/>
            <w:tcBorders>
              <w:top w:val="single" w:sz="12" w:space="0" w:color="auto"/>
            </w:tcBorders>
            <w:shd w:val="clear" w:color="auto" w:fill="auto"/>
            <w:vAlign w:val="bottom"/>
            <w:hideMark/>
          </w:tcPr>
          <w:p w14:paraId="66916BF7" w14:textId="77777777" w:rsidR="00F76EF1" w:rsidRPr="001A5002" w:rsidRDefault="00F76EF1" w:rsidP="001A5002">
            <w:pPr>
              <w:pStyle w:val="SingleTxtG"/>
              <w:suppressAutoHyphens w:val="0"/>
              <w:spacing w:before="40" w:after="40" w:line="220" w:lineRule="exact"/>
              <w:ind w:left="0" w:right="0"/>
              <w:jc w:val="right"/>
              <w:rPr>
                <w:rFonts w:eastAsiaTheme="minorHAnsi"/>
                <w:sz w:val="18"/>
                <w:lang w:eastAsia="en-US"/>
              </w:rPr>
            </w:pPr>
            <w:r w:rsidRPr="001A5002">
              <w:rPr>
                <w:rFonts w:eastAsiaTheme="minorHAnsi"/>
                <w:sz w:val="18"/>
                <w:lang w:eastAsia="en-US"/>
              </w:rPr>
              <w:t>1.344</w:t>
            </w:r>
          </w:p>
        </w:tc>
        <w:tc>
          <w:tcPr>
            <w:tcW w:w="1422" w:type="dxa"/>
            <w:tcBorders>
              <w:top w:val="single" w:sz="12" w:space="0" w:color="auto"/>
            </w:tcBorders>
            <w:shd w:val="clear" w:color="auto" w:fill="auto"/>
            <w:vAlign w:val="bottom"/>
            <w:hideMark/>
          </w:tcPr>
          <w:p w14:paraId="73E7C722" w14:textId="77777777" w:rsidR="00F76EF1" w:rsidRPr="001A5002" w:rsidRDefault="00F76EF1" w:rsidP="001A5002">
            <w:pPr>
              <w:pStyle w:val="SingleTxtG"/>
              <w:suppressAutoHyphens w:val="0"/>
              <w:spacing w:before="40" w:after="40" w:line="220" w:lineRule="exact"/>
              <w:ind w:left="0" w:right="0"/>
              <w:jc w:val="right"/>
              <w:rPr>
                <w:rFonts w:eastAsiaTheme="minorHAnsi"/>
                <w:sz w:val="18"/>
                <w:lang w:eastAsia="en-US"/>
              </w:rPr>
            </w:pPr>
            <w:r w:rsidRPr="001A5002">
              <w:rPr>
                <w:rFonts w:eastAsiaTheme="minorHAnsi"/>
                <w:sz w:val="18"/>
                <w:lang w:eastAsia="en-US"/>
              </w:rPr>
              <w:t>731</w:t>
            </w:r>
          </w:p>
        </w:tc>
      </w:tr>
      <w:tr w:rsidR="00F76EF1" w:rsidRPr="001A5002" w14:paraId="2A2C3486" w14:textId="77777777" w:rsidTr="00EC40DF">
        <w:tc>
          <w:tcPr>
            <w:tcW w:w="1681" w:type="dxa"/>
            <w:shd w:val="clear" w:color="auto" w:fill="auto"/>
            <w:hideMark/>
          </w:tcPr>
          <w:p w14:paraId="34B5B82B" w14:textId="77777777" w:rsidR="00F76EF1" w:rsidRPr="001A5002" w:rsidRDefault="00F76EF1" w:rsidP="001A5002">
            <w:pPr>
              <w:pStyle w:val="SingleTxtG"/>
              <w:suppressAutoHyphens w:val="0"/>
              <w:spacing w:before="40" w:after="40" w:line="220" w:lineRule="exact"/>
              <w:ind w:left="0" w:right="0"/>
              <w:jc w:val="left"/>
              <w:rPr>
                <w:rFonts w:eastAsiaTheme="minorHAnsi"/>
                <w:sz w:val="18"/>
                <w:lang w:eastAsia="en-US"/>
              </w:rPr>
            </w:pPr>
            <w:r w:rsidRPr="001A5002">
              <w:rPr>
                <w:rFonts w:eastAsiaTheme="minorHAnsi"/>
                <w:sz w:val="18"/>
                <w:lang w:eastAsia="en-US"/>
              </w:rPr>
              <w:t xml:space="preserve">Élèves participant aux mesures visant à maintenir et à développer le sentiment d'identité ethnique et à soutenir l'éducation, entreprises par les écoles </w:t>
            </w:r>
          </w:p>
        </w:tc>
        <w:tc>
          <w:tcPr>
            <w:tcW w:w="1423" w:type="dxa"/>
            <w:shd w:val="clear" w:color="auto" w:fill="auto"/>
            <w:vAlign w:val="bottom"/>
            <w:hideMark/>
          </w:tcPr>
          <w:p w14:paraId="3A6706EA" w14:textId="77777777" w:rsidR="00F76EF1" w:rsidRPr="001A5002" w:rsidRDefault="00F76EF1" w:rsidP="001A5002">
            <w:pPr>
              <w:pStyle w:val="SingleTxtG"/>
              <w:suppressAutoHyphens w:val="0"/>
              <w:spacing w:before="40" w:after="40" w:line="220" w:lineRule="exact"/>
              <w:ind w:left="0" w:right="0"/>
              <w:jc w:val="right"/>
              <w:rPr>
                <w:rFonts w:eastAsiaTheme="minorHAnsi"/>
                <w:sz w:val="18"/>
                <w:lang w:eastAsia="en-US"/>
              </w:rPr>
            </w:pPr>
            <w:r w:rsidRPr="001A5002">
              <w:rPr>
                <w:rFonts w:eastAsiaTheme="minorHAnsi"/>
                <w:sz w:val="18"/>
                <w:lang w:eastAsia="en-US"/>
              </w:rPr>
              <w:t>2.359</w:t>
            </w:r>
          </w:p>
        </w:tc>
        <w:tc>
          <w:tcPr>
            <w:tcW w:w="1422" w:type="dxa"/>
            <w:shd w:val="clear" w:color="auto" w:fill="auto"/>
            <w:vAlign w:val="bottom"/>
            <w:hideMark/>
          </w:tcPr>
          <w:p w14:paraId="1D8108D1" w14:textId="77777777" w:rsidR="00F76EF1" w:rsidRPr="001A5002" w:rsidRDefault="00F76EF1" w:rsidP="001A5002">
            <w:pPr>
              <w:pStyle w:val="SingleTxtG"/>
              <w:suppressAutoHyphens w:val="0"/>
              <w:spacing w:before="40" w:after="40" w:line="220" w:lineRule="exact"/>
              <w:ind w:left="0" w:right="0"/>
              <w:jc w:val="right"/>
              <w:rPr>
                <w:rFonts w:eastAsiaTheme="minorHAnsi"/>
                <w:sz w:val="18"/>
                <w:lang w:eastAsia="en-US"/>
              </w:rPr>
            </w:pPr>
            <w:r w:rsidRPr="001A5002">
              <w:rPr>
                <w:rFonts w:eastAsiaTheme="minorHAnsi"/>
                <w:sz w:val="18"/>
                <w:lang w:eastAsia="en-US"/>
              </w:rPr>
              <w:t>2.348</w:t>
            </w:r>
          </w:p>
        </w:tc>
        <w:tc>
          <w:tcPr>
            <w:tcW w:w="1422" w:type="dxa"/>
            <w:shd w:val="clear" w:color="auto" w:fill="auto"/>
            <w:vAlign w:val="bottom"/>
            <w:hideMark/>
          </w:tcPr>
          <w:p w14:paraId="7A3BEA2D" w14:textId="77777777" w:rsidR="00F76EF1" w:rsidRPr="001A5002" w:rsidRDefault="00F76EF1" w:rsidP="001A5002">
            <w:pPr>
              <w:pStyle w:val="SingleTxtG"/>
              <w:suppressAutoHyphens w:val="0"/>
              <w:spacing w:before="40" w:after="40" w:line="220" w:lineRule="exact"/>
              <w:ind w:left="0" w:right="0"/>
              <w:jc w:val="right"/>
              <w:rPr>
                <w:rFonts w:eastAsiaTheme="minorHAnsi"/>
                <w:sz w:val="18"/>
                <w:lang w:eastAsia="en-US"/>
              </w:rPr>
            </w:pPr>
            <w:r w:rsidRPr="001A5002">
              <w:rPr>
                <w:rFonts w:eastAsiaTheme="minorHAnsi"/>
                <w:sz w:val="18"/>
                <w:lang w:eastAsia="en-US"/>
              </w:rPr>
              <w:t>2.370</w:t>
            </w:r>
          </w:p>
        </w:tc>
        <w:tc>
          <w:tcPr>
            <w:tcW w:w="1422" w:type="dxa"/>
            <w:shd w:val="clear" w:color="auto" w:fill="auto"/>
            <w:vAlign w:val="bottom"/>
            <w:hideMark/>
          </w:tcPr>
          <w:p w14:paraId="6793BFA6" w14:textId="77777777" w:rsidR="00F76EF1" w:rsidRPr="001A5002" w:rsidRDefault="00F76EF1" w:rsidP="001A5002">
            <w:pPr>
              <w:pStyle w:val="SingleTxtG"/>
              <w:suppressAutoHyphens w:val="0"/>
              <w:spacing w:before="40" w:after="40" w:line="220" w:lineRule="exact"/>
              <w:ind w:left="0" w:right="0"/>
              <w:jc w:val="right"/>
              <w:rPr>
                <w:rFonts w:eastAsiaTheme="minorHAnsi"/>
                <w:sz w:val="18"/>
                <w:lang w:eastAsia="en-US"/>
              </w:rPr>
            </w:pPr>
            <w:r w:rsidRPr="001A5002">
              <w:rPr>
                <w:rFonts w:eastAsiaTheme="minorHAnsi"/>
                <w:sz w:val="18"/>
                <w:lang w:eastAsia="en-US"/>
              </w:rPr>
              <w:t>2.237</w:t>
            </w:r>
          </w:p>
        </w:tc>
      </w:tr>
      <w:tr w:rsidR="00F76EF1" w:rsidRPr="001A5002" w14:paraId="469F7141" w14:textId="77777777" w:rsidTr="00EC40DF">
        <w:tc>
          <w:tcPr>
            <w:tcW w:w="1681" w:type="dxa"/>
            <w:shd w:val="clear" w:color="auto" w:fill="auto"/>
            <w:hideMark/>
          </w:tcPr>
          <w:p w14:paraId="7CE7BDC3" w14:textId="77777777" w:rsidR="00F76EF1" w:rsidRPr="001A5002" w:rsidRDefault="00F76EF1" w:rsidP="001A5002">
            <w:pPr>
              <w:pStyle w:val="SingleTxtG"/>
              <w:suppressAutoHyphens w:val="0"/>
              <w:spacing w:before="40" w:after="40" w:line="220" w:lineRule="exact"/>
              <w:ind w:left="0" w:right="0"/>
              <w:jc w:val="left"/>
              <w:rPr>
                <w:rFonts w:eastAsiaTheme="minorHAnsi"/>
                <w:sz w:val="18"/>
                <w:lang w:eastAsia="en-US"/>
              </w:rPr>
            </w:pPr>
            <w:r w:rsidRPr="001A5002">
              <w:rPr>
                <w:rFonts w:eastAsiaTheme="minorHAnsi"/>
                <w:sz w:val="18"/>
                <w:lang w:eastAsia="en-US"/>
              </w:rPr>
              <w:t>Enfants bénéficiant d'une subvention pour l'éducation préscolaire</w:t>
            </w:r>
          </w:p>
        </w:tc>
        <w:tc>
          <w:tcPr>
            <w:tcW w:w="1423" w:type="dxa"/>
            <w:shd w:val="clear" w:color="auto" w:fill="auto"/>
            <w:vAlign w:val="bottom"/>
            <w:hideMark/>
          </w:tcPr>
          <w:p w14:paraId="6167CDCF" w14:textId="77777777" w:rsidR="00F76EF1" w:rsidRPr="001A5002" w:rsidRDefault="00F76EF1" w:rsidP="001A5002">
            <w:pPr>
              <w:pStyle w:val="SingleTxtG"/>
              <w:suppressAutoHyphens w:val="0"/>
              <w:spacing w:before="40" w:after="40" w:line="220" w:lineRule="exact"/>
              <w:ind w:left="0" w:right="0"/>
              <w:jc w:val="right"/>
              <w:rPr>
                <w:rFonts w:eastAsiaTheme="minorHAnsi"/>
                <w:sz w:val="18"/>
                <w:lang w:eastAsia="en-US"/>
              </w:rPr>
            </w:pPr>
            <w:r w:rsidRPr="001A5002">
              <w:rPr>
                <w:rFonts w:eastAsiaTheme="minorHAnsi"/>
                <w:sz w:val="18"/>
                <w:lang w:eastAsia="en-US"/>
              </w:rPr>
              <w:t>174</w:t>
            </w:r>
          </w:p>
        </w:tc>
        <w:tc>
          <w:tcPr>
            <w:tcW w:w="1422" w:type="dxa"/>
            <w:shd w:val="clear" w:color="auto" w:fill="auto"/>
            <w:vAlign w:val="bottom"/>
            <w:hideMark/>
          </w:tcPr>
          <w:p w14:paraId="664F74A9" w14:textId="77777777" w:rsidR="00F76EF1" w:rsidRPr="001A5002" w:rsidRDefault="00F76EF1" w:rsidP="001A5002">
            <w:pPr>
              <w:pStyle w:val="SingleTxtG"/>
              <w:suppressAutoHyphens w:val="0"/>
              <w:spacing w:before="40" w:after="40" w:line="220" w:lineRule="exact"/>
              <w:ind w:left="0" w:right="0"/>
              <w:jc w:val="right"/>
              <w:rPr>
                <w:rFonts w:eastAsiaTheme="minorHAnsi"/>
                <w:sz w:val="18"/>
                <w:lang w:eastAsia="en-US"/>
              </w:rPr>
            </w:pPr>
            <w:r w:rsidRPr="001A5002">
              <w:rPr>
                <w:rFonts w:eastAsiaTheme="minorHAnsi"/>
                <w:sz w:val="18"/>
                <w:lang w:eastAsia="en-US"/>
              </w:rPr>
              <w:t>218</w:t>
            </w:r>
          </w:p>
        </w:tc>
        <w:tc>
          <w:tcPr>
            <w:tcW w:w="1422" w:type="dxa"/>
            <w:shd w:val="clear" w:color="auto" w:fill="auto"/>
            <w:vAlign w:val="bottom"/>
            <w:hideMark/>
          </w:tcPr>
          <w:p w14:paraId="113B57E8" w14:textId="77777777" w:rsidR="00F76EF1" w:rsidRPr="001A5002" w:rsidRDefault="00F76EF1" w:rsidP="001A5002">
            <w:pPr>
              <w:pStyle w:val="SingleTxtG"/>
              <w:suppressAutoHyphens w:val="0"/>
              <w:spacing w:before="40" w:after="40" w:line="220" w:lineRule="exact"/>
              <w:ind w:left="0" w:right="0"/>
              <w:jc w:val="right"/>
              <w:rPr>
                <w:rFonts w:eastAsiaTheme="minorHAnsi"/>
                <w:sz w:val="18"/>
                <w:lang w:eastAsia="en-US"/>
              </w:rPr>
            </w:pPr>
            <w:r w:rsidRPr="001A5002">
              <w:rPr>
                <w:rFonts w:eastAsiaTheme="minorHAnsi"/>
                <w:sz w:val="18"/>
                <w:lang w:eastAsia="en-US"/>
              </w:rPr>
              <w:t>171</w:t>
            </w:r>
          </w:p>
        </w:tc>
        <w:tc>
          <w:tcPr>
            <w:tcW w:w="1422" w:type="dxa"/>
            <w:shd w:val="clear" w:color="auto" w:fill="auto"/>
            <w:vAlign w:val="bottom"/>
            <w:hideMark/>
          </w:tcPr>
          <w:p w14:paraId="2CA810F6" w14:textId="77777777" w:rsidR="00F76EF1" w:rsidRPr="001A5002" w:rsidRDefault="00F76EF1" w:rsidP="001A5002">
            <w:pPr>
              <w:pStyle w:val="SingleTxtG"/>
              <w:suppressAutoHyphens w:val="0"/>
              <w:spacing w:before="40" w:after="40" w:line="220" w:lineRule="exact"/>
              <w:ind w:left="0" w:right="0"/>
              <w:jc w:val="right"/>
              <w:rPr>
                <w:rFonts w:eastAsiaTheme="minorHAnsi"/>
                <w:sz w:val="18"/>
                <w:lang w:eastAsia="en-US"/>
              </w:rPr>
            </w:pPr>
            <w:r w:rsidRPr="001A5002">
              <w:rPr>
                <w:rFonts w:eastAsiaTheme="minorHAnsi"/>
                <w:sz w:val="18"/>
                <w:lang w:eastAsia="en-US"/>
              </w:rPr>
              <w:t>117</w:t>
            </w:r>
          </w:p>
        </w:tc>
      </w:tr>
      <w:tr w:rsidR="00F76EF1" w:rsidRPr="001A5002" w14:paraId="4B111EE8" w14:textId="77777777" w:rsidTr="00EC40DF">
        <w:tc>
          <w:tcPr>
            <w:tcW w:w="1681" w:type="dxa"/>
            <w:shd w:val="clear" w:color="auto" w:fill="auto"/>
            <w:hideMark/>
          </w:tcPr>
          <w:p w14:paraId="6DC893D1" w14:textId="77777777" w:rsidR="00F76EF1" w:rsidRPr="001A5002" w:rsidRDefault="00F76EF1" w:rsidP="001A5002">
            <w:pPr>
              <w:pStyle w:val="SingleTxtG"/>
              <w:suppressAutoHyphens w:val="0"/>
              <w:spacing w:before="40" w:after="40" w:line="220" w:lineRule="exact"/>
              <w:ind w:left="0" w:right="0"/>
              <w:jc w:val="left"/>
              <w:rPr>
                <w:rFonts w:eastAsiaTheme="minorHAnsi"/>
                <w:sz w:val="18"/>
                <w:lang w:eastAsia="en-US"/>
              </w:rPr>
            </w:pPr>
            <w:r w:rsidRPr="001A5002">
              <w:rPr>
                <w:rFonts w:eastAsiaTheme="minorHAnsi"/>
                <w:sz w:val="18"/>
                <w:lang w:eastAsia="en-US"/>
              </w:rPr>
              <w:t>Demandeurs d’une bourse d'études</w:t>
            </w:r>
          </w:p>
        </w:tc>
        <w:tc>
          <w:tcPr>
            <w:tcW w:w="1423" w:type="dxa"/>
            <w:shd w:val="clear" w:color="auto" w:fill="auto"/>
            <w:vAlign w:val="bottom"/>
            <w:hideMark/>
          </w:tcPr>
          <w:p w14:paraId="42DBA486" w14:textId="77777777" w:rsidR="00F76EF1" w:rsidRPr="001A5002" w:rsidRDefault="00F76EF1" w:rsidP="001A5002">
            <w:pPr>
              <w:pStyle w:val="SingleTxtG"/>
              <w:suppressAutoHyphens w:val="0"/>
              <w:spacing w:before="40" w:after="40" w:line="220" w:lineRule="exact"/>
              <w:ind w:left="0" w:right="0"/>
              <w:jc w:val="right"/>
              <w:rPr>
                <w:rFonts w:eastAsiaTheme="minorHAnsi"/>
                <w:sz w:val="18"/>
                <w:lang w:eastAsia="en-US"/>
              </w:rPr>
            </w:pPr>
            <w:r w:rsidRPr="001A5002">
              <w:rPr>
                <w:rFonts w:eastAsiaTheme="minorHAnsi"/>
                <w:sz w:val="18"/>
                <w:lang w:eastAsia="en-US"/>
              </w:rPr>
              <w:t>119</w:t>
            </w:r>
          </w:p>
        </w:tc>
        <w:tc>
          <w:tcPr>
            <w:tcW w:w="1422" w:type="dxa"/>
            <w:shd w:val="clear" w:color="auto" w:fill="auto"/>
            <w:vAlign w:val="bottom"/>
            <w:hideMark/>
          </w:tcPr>
          <w:p w14:paraId="7F437C39" w14:textId="77777777" w:rsidR="00F76EF1" w:rsidRPr="001A5002" w:rsidRDefault="00F76EF1" w:rsidP="001A5002">
            <w:pPr>
              <w:pStyle w:val="SingleTxtG"/>
              <w:suppressAutoHyphens w:val="0"/>
              <w:spacing w:before="40" w:after="40" w:line="220" w:lineRule="exact"/>
              <w:ind w:left="0" w:right="0"/>
              <w:jc w:val="right"/>
              <w:rPr>
                <w:rFonts w:eastAsiaTheme="minorHAnsi"/>
                <w:sz w:val="18"/>
                <w:lang w:eastAsia="en-US"/>
              </w:rPr>
            </w:pPr>
            <w:r w:rsidRPr="001A5002">
              <w:rPr>
                <w:rFonts w:eastAsiaTheme="minorHAnsi"/>
                <w:sz w:val="18"/>
                <w:lang w:eastAsia="en-US"/>
              </w:rPr>
              <w:t>108</w:t>
            </w:r>
          </w:p>
        </w:tc>
        <w:tc>
          <w:tcPr>
            <w:tcW w:w="1422" w:type="dxa"/>
            <w:shd w:val="clear" w:color="auto" w:fill="auto"/>
            <w:vAlign w:val="bottom"/>
            <w:hideMark/>
          </w:tcPr>
          <w:p w14:paraId="5B0184DA" w14:textId="77777777" w:rsidR="00F76EF1" w:rsidRPr="001A5002" w:rsidRDefault="00F76EF1" w:rsidP="001A5002">
            <w:pPr>
              <w:pStyle w:val="SingleTxtG"/>
              <w:suppressAutoHyphens w:val="0"/>
              <w:spacing w:before="40" w:after="40" w:line="220" w:lineRule="exact"/>
              <w:ind w:left="0" w:right="0"/>
              <w:jc w:val="right"/>
              <w:rPr>
                <w:rFonts w:eastAsiaTheme="minorHAnsi"/>
                <w:sz w:val="18"/>
                <w:lang w:eastAsia="en-US"/>
              </w:rPr>
            </w:pPr>
            <w:r w:rsidRPr="001A5002">
              <w:rPr>
                <w:rFonts w:eastAsiaTheme="minorHAnsi"/>
                <w:sz w:val="18"/>
                <w:lang w:eastAsia="en-US"/>
              </w:rPr>
              <w:t>161</w:t>
            </w:r>
          </w:p>
        </w:tc>
        <w:tc>
          <w:tcPr>
            <w:tcW w:w="1422" w:type="dxa"/>
            <w:shd w:val="clear" w:color="auto" w:fill="auto"/>
            <w:vAlign w:val="bottom"/>
            <w:hideMark/>
          </w:tcPr>
          <w:p w14:paraId="645279A2" w14:textId="77777777" w:rsidR="00F76EF1" w:rsidRPr="001A5002" w:rsidRDefault="00F76EF1" w:rsidP="001A5002">
            <w:pPr>
              <w:pStyle w:val="SingleTxtG"/>
              <w:suppressAutoHyphens w:val="0"/>
              <w:spacing w:before="40" w:after="40" w:line="220" w:lineRule="exact"/>
              <w:ind w:left="0" w:right="0"/>
              <w:jc w:val="right"/>
              <w:rPr>
                <w:rFonts w:eastAsiaTheme="minorHAnsi"/>
                <w:sz w:val="18"/>
                <w:lang w:eastAsia="en-US"/>
              </w:rPr>
            </w:pPr>
            <w:r w:rsidRPr="001A5002">
              <w:rPr>
                <w:rFonts w:eastAsiaTheme="minorHAnsi"/>
                <w:sz w:val="18"/>
                <w:lang w:eastAsia="en-US"/>
              </w:rPr>
              <w:t>115</w:t>
            </w:r>
          </w:p>
        </w:tc>
      </w:tr>
      <w:tr w:rsidR="00F76EF1" w:rsidRPr="001A5002" w14:paraId="597DC1D3" w14:textId="77777777" w:rsidTr="00EC40DF">
        <w:tc>
          <w:tcPr>
            <w:tcW w:w="1681" w:type="dxa"/>
            <w:shd w:val="clear" w:color="auto" w:fill="auto"/>
            <w:hideMark/>
          </w:tcPr>
          <w:p w14:paraId="6ADB8910" w14:textId="77777777" w:rsidR="00F76EF1" w:rsidRPr="001A5002" w:rsidRDefault="00F76EF1" w:rsidP="001A5002">
            <w:pPr>
              <w:pStyle w:val="SingleTxtG"/>
              <w:suppressAutoHyphens w:val="0"/>
              <w:spacing w:before="40" w:after="40" w:line="220" w:lineRule="exact"/>
              <w:ind w:left="0" w:right="0"/>
              <w:jc w:val="left"/>
              <w:rPr>
                <w:rFonts w:eastAsiaTheme="minorHAnsi"/>
                <w:sz w:val="18"/>
                <w:lang w:eastAsia="en-US"/>
              </w:rPr>
            </w:pPr>
            <w:proofErr w:type="spellStart"/>
            <w:r w:rsidRPr="001A5002">
              <w:rPr>
                <w:rFonts w:eastAsiaTheme="minorHAnsi"/>
                <w:sz w:val="18"/>
                <w:lang w:eastAsia="en-US"/>
              </w:rPr>
              <w:t>Demandeirs</w:t>
            </w:r>
            <w:proofErr w:type="spellEnd"/>
            <w:r w:rsidRPr="001A5002">
              <w:rPr>
                <w:rFonts w:eastAsiaTheme="minorHAnsi"/>
                <w:sz w:val="18"/>
                <w:lang w:eastAsia="en-US"/>
              </w:rPr>
              <w:t xml:space="preserve"> d’une bourse d'études pour étudiants</w:t>
            </w:r>
          </w:p>
        </w:tc>
        <w:tc>
          <w:tcPr>
            <w:tcW w:w="1423" w:type="dxa"/>
            <w:shd w:val="clear" w:color="auto" w:fill="auto"/>
            <w:vAlign w:val="bottom"/>
            <w:hideMark/>
          </w:tcPr>
          <w:p w14:paraId="03262267" w14:textId="77777777" w:rsidR="00F76EF1" w:rsidRPr="001A5002" w:rsidRDefault="00F76EF1" w:rsidP="001A5002">
            <w:pPr>
              <w:pStyle w:val="SingleTxtG"/>
              <w:suppressAutoHyphens w:val="0"/>
              <w:spacing w:before="40" w:after="40" w:line="220" w:lineRule="exact"/>
              <w:ind w:left="0" w:right="0"/>
              <w:jc w:val="right"/>
              <w:rPr>
                <w:rFonts w:eastAsiaTheme="minorHAnsi"/>
                <w:sz w:val="18"/>
                <w:lang w:eastAsia="en-US"/>
              </w:rPr>
            </w:pPr>
            <w:r w:rsidRPr="001A5002">
              <w:rPr>
                <w:rFonts w:eastAsiaTheme="minorHAnsi"/>
                <w:sz w:val="18"/>
                <w:lang w:eastAsia="en-US"/>
              </w:rPr>
              <w:t>42</w:t>
            </w:r>
          </w:p>
        </w:tc>
        <w:tc>
          <w:tcPr>
            <w:tcW w:w="1422" w:type="dxa"/>
            <w:shd w:val="clear" w:color="auto" w:fill="auto"/>
            <w:vAlign w:val="bottom"/>
            <w:hideMark/>
          </w:tcPr>
          <w:p w14:paraId="690278FF" w14:textId="77777777" w:rsidR="00F76EF1" w:rsidRPr="001A5002" w:rsidRDefault="00F76EF1" w:rsidP="001A5002">
            <w:pPr>
              <w:pStyle w:val="SingleTxtG"/>
              <w:suppressAutoHyphens w:val="0"/>
              <w:spacing w:before="40" w:after="40" w:line="220" w:lineRule="exact"/>
              <w:ind w:left="0" w:right="0"/>
              <w:jc w:val="right"/>
              <w:rPr>
                <w:rFonts w:eastAsiaTheme="minorHAnsi"/>
                <w:sz w:val="18"/>
                <w:lang w:eastAsia="en-US"/>
              </w:rPr>
            </w:pPr>
            <w:r w:rsidRPr="001A5002">
              <w:rPr>
                <w:rFonts w:eastAsiaTheme="minorHAnsi"/>
                <w:sz w:val="18"/>
                <w:lang w:eastAsia="en-US"/>
              </w:rPr>
              <w:t>42</w:t>
            </w:r>
          </w:p>
        </w:tc>
        <w:tc>
          <w:tcPr>
            <w:tcW w:w="1422" w:type="dxa"/>
            <w:shd w:val="clear" w:color="auto" w:fill="auto"/>
            <w:vAlign w:val="bottom"/>
            <w:hideMark/>
          </w:tcPr>
          <w:p w14:paraId="1EE8B598" w14:textId="77777777" w:rsidR="00F76EF1" w:rsidRPr="001A5002" w:rsidRDefault="00F76EF1" w:rsidP="001A5002">
            <w:pPr>
              <w:pStyle w:val="SingleTxtG"/>
              <w:suppressAutoHyphens w:val="0"/>
              <w:spacing w:before="40" w:after="40" w:line="220" w:lineRule="exact"/>
              <w:ind w:left="0" w:right="0"/>
              <w:jc w:val="right"/>
              <w:rPr>
                <w:rFonts w:eastAsiaTheme="minorHAnsi"/>
                <w:sz w:val="18"/>
                <w:lang w:eastAsia="en-US"/>
              </w:rPr>
            </w:pPr>
            <w:r w:rsidRPr="001A5002">
              <w:rPr>
                <w:rFonts w:eastAsiaTheme="minorHAnsi"/>
                <w:sz w:val="18"/>
                <w:lang w:eastAsia="en-US"/>
              </w:rPr>
              <w:t>46</w:t>
            </w:r>
          </w:p>
        </w:tc>
        <w:tc>
          <w:tcPr>
            <w:tcW w:w="1422" w:type="dxa"/>
            <w:shd w:val="clear" w:color="auto" w:fill="auto"/>
            <w:vAlign w:val="bottom"/>
            <w:hideMark/>
          </w:tcPr>
          <w:p w14:paraId="608B425D" w14:textId="77777777" w:rsidR="00F76EF1" w:rsidRPr="001A5002" w:rsidRDefault="00F76EF1" w:rsidP="001A5002">
            <w:pPr>
              <w:pStyle w:val="SingleTxtG"/>
              <w:suppressAutoHyphens w:val="0"/>
              <w:spacing w:before="40" w:after="40" w:line="220" w:lineRule="exact"/>
              <w:ind w:left="0" w:right="0"/>
              <w:jc w:val="right"/>
              <w:rPr>
                <w:rFonts w:eastAsiaTheme="minorHAnsi"/>
                <w:sz w:val="18"/>
                <w:lang w:eastAsia="en-US"/>
              </w:rPr>
            </w:pPr>
            <w:r w:rsidRPr="001A5002">
              <w:rPr>
                <w:rFonts w:eastAsiaTheme="minorHAnsi"/>
                <w:sz w:val="18"/>
                <w:lang w:eastAsia="en-US"/>
              </w:rPr>
              <w:t>41</w:t>
            </w:r>
          </w:p>
        </w:tc>
      </w:tr>
      <w:tr w:rsidR="001A5002" w:rsidRPr="001A5002" w14:paraId="303B1F51" w14:textId="77777777" w:rsidTr="00EC40DF">
        <w:tc>
          <w:tcPr>
            <w:tcW w:w="1681" w:type="dxa"/>
            <w:tcBorders>
              <w:bottom w:val="single" w:sz="12" w:space="0" w:color="auto"/>
            </w:tcBorders>
            <w:shd w:val="clear" w:color="auto" w:fill="auto"/>
            <w:hideMark/>
          </w:tcPr>
          <w:p w14:paraId="4881A5E7" w14:textId="77777777" w:rsidR="00F76EF1" w:rsidRPr="001A5002" w:rsidRDefault="00F76EF1" w:rsidP="001A5002">
            <w:pPr>
              <w:pStyle w:val="SingleTxtG"/>
              <w:suppressAutoHyphens w:val="0"/>
              <w:spacing w:before="40" w:after="40" w:line="220" w:lineRule="exact"/>
              <w:ind w:left="0" w:right="0"/>
              <w:jc w:val="left"/>
              <w:rPr>
                <w:rFonts w:eastAsiaTheme="minorHAnsi"/>
                <w:sz w:val="18"/>
                <w:lang w:eastAsia="en-US"/>
              </w:rPr>
            </w:pPr>
            <w:r w:rsidRPr="001A5002">
              <w:rPr>
                <w:rFonts w:eastAsiaTheme="minorHAnsi"/>
                <w:sz w:val="18"/>
                <w:lang w:eastAsia="en-US"/>
              </w:rPr>
              <w:t>Enfants participant aux groupes de musique</w:t>
            </w:r>
          </w:p>
        </w:tc>
        <w:tc>
          <w:tcPr>
            <w:tcW w:w="1423" w:type="dxa"/>
            <w:tcBorders>
              <w:bottom w:val="single" w:sz="12" w:space="0" w:color="auto"/>
            </w:tcBorders>
            <w:shd w:val="clear" w:color="auto" w:fill="auto"/>
            <w:vAlign w:val="bottom"/>
            <w:hideMark/>
          </w:tcPr>
          <w:p w14:paraId="30C65820" w14:textId="77777777" w:rsidR="00F76EF1" w:rsidRPr="001A5002" w:rsidRDefault="00F76EF1" w:rsidP="001A5002">
            <w:pPr>
              <w:pStyle w:val="SingleTxtG"/>
              <w:suppressAutoHyphens w:val="0"/>
              <w:spacing w:before="40" w:after="40" w:line="220" w:lineRule="exact"/>
              <w:ind w:left="0" w:right="0"/>
              <w:jc w:val="right"/>
              <w:rPr>
                <w:rFonts w:eastAsiaTheme="minorHAnsi"/>
                <w:sz w:val="18"/>
                <w:lang w:eastAsia="en-US"/>
              </w:rPr>
            </w:pPr>
            <w:r w:rsidRPr="001A5002">
              <w:rPr>
                <w:rFonts w:eastAsiaTheme="minorHAnsi"/>
                <w:sz w:val="18"/>
                <w:lang w:eastAsia="en-US"/>
              </w:rPr>
              <w:t>1.998</w:t>
            </w:r>
          </w:p>
        </w:tc>
        <w:tc>
          <w:tcPr>
            <w:tcW w:w="1422" w:type="dxa"/>
            <w:tcBorders>
              <w:bottom w:val="single" w:sz="12" w:space="0" w:color="auto"/>
            </w:tcBorders>
            <w:shd w:val="clear" w:color="auto" w:fill="auto"/>
            <w:vAlign w:val="bottom"/>
            <w:hideMark/>
          </w:tcPr>
          <w:p w14:paraId="442F88DC" w14:textId="77777777" w:rsidR="00F76EF1" w:rsidRPr="001A5002" w:rsidRDefault="00F76EF1" w:rsidP="001A5002">
            <w:pPr>
              <w:pStyle w:val="SingleTxtG"/>
              <w:suppressAutoHyphens w:val="0"/>
              <w:spacing w:before="40" w:after="40" w:line="220" w:lineRule="exact"/>
              <w:ind w:left="0" w:right="0"/>
              <w:jc w:val="right"/>
              <w:rPr>
                <w:rFonts w:eastAsiaTheme="minorHAnsi"/>
                <w:sz w:val="18"/>
                <w:lang w:eastAsia="en-US"/>
              </w:rPr>
            </w:pPr>
            <w:r w:rsidRPr="001A5002">
              <w:rPr>
                <w:rFonts w:eastAsiaTheme="minorHAnsi"/>
                <w:sz w:val="18"/>
                <w:lang w:eastAsia="en-US"/>
              </w:rPr>
              <w:t>1.897</w:t>
            </w:r>
          </w:p>
        </w:tc>
        <w:tc>
          <w:tcPr>
            <w:tcW w:w="1422" w:type="dxa"/>
            <w:tcBorders>
              <w:bottom w:val="single" w:sz="12" w:space="0" w:color="auto"/>
            </w:tcBorders>
            <w:shd w:val="clear" w:color="auto" w:fill="auto"/>
            <w:vAlign w:val="bottom"/>
            <w:hideMark/>
          </w:tcPr>
          <w:p w14:paraId="6EA23377" w14:textId="77777777" w:rsidR="00F76EF1" w:rsidRPr="001A5002" w:rsidRDefault="00F76EF1" w:rsidP="001A5002">
            <w:pPr>
              <w:pStyle w:val="SingleTxtG"/>
              <w:suppressAutoHyphens w:val="0"/>
              <w:spacing w:before="40" w:after="40" w:line="220" w:lineRule="exact"/>
              <w:ind w:left="0" w:right="0"/>
              <w:jc w:val="right"/>
              <w:rPr>
                <w:rFonts w:eastAsiaTheme="minorHAnsi"/>
                <w:sz w:val="18"/>
                <w:lang w:eastAsia="en-US"/>
              </w:rPr>
            </w:pPr>
            <w:r w:rsidRPr="001A5002">
              <w:rPr>
                <w:rFonts w:eastAsiaTheme="minorHAnsi"/>
                <w:sz w:val="18"/>
                <w:lang w:eastAsia="en-US"/>
              </w:rPr>
              <w:t>1.827</w:t>
            </w:r>
          </w:p>
        </w:tc>
        <w:tc>
          <w:tcPr>
            <w:tcW w:w="1422" w:type="dxa"/>
            <w:tcBorders>
              <w:bottom w:val="single" w:sz="12" w:space="0" w:color="auto"/>
            </w:tcBorders>
            <w:shd w:val="clear" w:color="auto" w:fill="auto"/>
            <w:vAlign w:val="bottom"/>
            <w:hideMark/>
          </w:tcPr>
          <w:p w14:paraId="5F9D4A60" w14:textId="77777777" w:rsidR="00F76EF1" w:rsidRPr="001A5002" w:rsidRDefault="00F76EF1" w:rsidP="001A5002">
            <w:pPr>
              <w:pStyle w:val="SingleTxtG"/>
              <w:suppressAutoHyphens w:val="0"/>
              <w:spacing w:before="40" w:after="40" w:line="220" w:lineRule="exact"/>
              <w:ind w:left="0" w:right="0"/>
              <w:jc w:val="right"/>
              <w:rPr>
                <w:rFonts w:eastAsiaTheme="minorHAnsi"/>
                <w:sz w:val="18"/>
                <w:lang w:eastAsia="en-US"/>
              </w:rPr>
            </w:pPr>
            <w:r w:rsidRPr="001A5002">
              <w:rPr>
                <w:rFonts w:eastAsiaTheme="minorHAnsi"/>
                <w:sz w:val="18"/>
                <w:lang w:eastAsia="en-US"/>
              </w:rPr>
              <w:t>2.019</w:t>
            </w:r>
          </w:p>
        </w:tc>
      </w:tr>
    </w:tbl>
    <w:p w14:paraId="672D231E" w14:textId="77777777" w:rsidR="00F76EF1" w:rsidRPr="00D000EF" w:rsidRDefault="00F76EF1" w:rsidP="00D000EF">
      <w:pPr>
        <w:pStyle w:val="SingleTxtG"/>
        <w:spacing w:after="0" w:line="220" w:lineRule="exact"/>
        <w:ind w:firstLine="170"/>
        <w:jc w:val="left"/>
        <w:rPr>
          <w:sz w:val="18"/>
          <w:lang w:val="fr-FR"/>
        </w:rPr>
      </w:pPr>
      <w:r w:rsidRPr="00D000EF">
        <w:rPr>
          <w:sz w:val="18"/>
          <w:lang w:val="fr-FR"/>
        </w:rPr>
        <w:t>Ligne 1 - diminution résultant de l'introduction du programme 500+ et du programme «</w:t>
      </w:r>
      <w:r w:rsidR="00EC40DF">
        <w:rPr>
          <w:sz w:val="18"/>
          <w:lang w:val="fr-FR"/>
        </w:rPr>
        <w:t xml:space="preserve"> Manuels gratuits »</w:t>
      </w:r>
      <w:r w:rsidRPr="00D000EF">
        <w:rPr>
          <w:sz w:val="18"/>
          <w:lang w:val="fr-FR"/>
        </w:rPr>
        <w:t> , lignes 3-5 - effet des changements démographiques et des décisions individuelles</w:t>
      </w:r>
      <w:r w:rsidR="00D000EF" w:rsidRPr="00D000EF">
        <w:rPr>
          <w:sz w:val="18"/>
          <w:lang w:val="fr-FR"/>
        </w:rPr>
        <w:t>.</w:t>
      </w:r>
      <w:r w:rsidRPr="00D000EF">
        <w:rPr>
          <w:sz w:val="18"/>
          <w:lang w:val="fr-FR"/>
        </w:rPr>
        <w:t xml:space="preserve"> </w:t>
      </w:r>
    </w:p>
    <w:p w14:paraId="49A914AF" w14:textId="77777777" w:rsidR="00F76EF1" w:rsidRPr="00F76EF1" w:rsidRDefault="00D000EF" w:rsidP="00D000EF">
      <w:pPr>
        <w:pStyle w:val="H1G"/>
        <w:rPr>
          <w:lang w:val="fr-FR"/>
        </w:rPr>
      </w:pPr>
      <w:r>
        <w:rPr>
          <w:lang w:val="fr-FR"/>
        </w:rPr>
        <w:tab/>
      </w:r>
      <w:r>
        <w:rPr>
          <w:lang w:val="fr-FR"/>
        </w:rPr>
        <w:tab/>
      </w:r>
      <w:r w:rsidR="00F76EF1" w:rsidRPr="00F76EF1">
        <w:rPr>
          <w:lang w:val="fr-FR"/>
        </w:rPr>
        <w:t>Discrimination à l'égard des enfants infectés par le VIH/SIDA</w:t>
      </w:r>
    </w:p>
    <w:p w14:paraId="768B4ECB" w14:textId="77777777" w:rsidR="00F76EF1" w:rsidRPr="00F76EF1" w:rsidRDefault="00F76EF1" w:rsidP="007403F2">
      <w:pPr>
        <w:pStyle w:val="SingleTxtG"/>
        <w:numPr>
          <w:ilvl w:val="0"/>
          <w:numId w:val="9"/>
        </w:numPr>
        <w:ind w:left="1134" w:firstLine="0"/>
        <w:rPr>
          <w:lang w:val="fr-FR"/>
        </w:rPr>
      </w:pPr>
      <w:r w:rsidRPr="00F76EF1">
        <w:rPr>
          <w:lang w:val="fr-FR"/>
        </w:rPr>
        <w:t>La portée et le type d'activités entreprises sont décidés par des écoles, en fonction du diagnostic des besoins et des problèmes de l’école.</w:t>
      </w:r>
    </w:p>
    <w:p w14:paraId="595ABE0D" w14:textId="77777777" w:rsidR="00F76EF1" w:rsidRPr="00D000EF" w:rsidRDefault="00F76EF1" w:rsidP="007403F2">
      <w:pPr>
        <w:pStyle w:val="SingleTxtG"/>
        <w:numPr>
          <w:ilvl w:val="0"/>
          <w:numId w:val="9"/>
        </w:numPr>
        <w:ind w:left="1134" w:firstLine="0"/>
        <w:rPr>
          <w:lang w:val="fr-FR"/>
        </w:rPr>
      </w:pPr>
      <w:r w:rsidRPr="00D000EF">
        <w:rPr>
          <w:lang w:val="fr-FR"/>
        </w:rPr>
        <w:t>L'objectif de l'éducation à la santé mise en œuvre par les écoles est de développer chez les élèves les compétences nécessaires pour prendre soin de leur santé et de celle des autres. Les contenus afférents sont inclus dans les cours suivants: éducation physique, biologie, éducation à la vie de famille, connaissance de la société, éducation à la sécurité, éthique.</w:t>
      </w:r>
    </w:p>
    <w:p w14:paraId="0939DFC1" w14:textId="77777777" w:rsidR="00F76EF1" w:rsidRPr="00D000EF" w:rsidRDefault="00F76EF1" w:rsidP="007403F2">
      <w:pPr>
        <w:pStyle w:val="SingleTxtG"/>
        <w:numPr>
          <w:ilvl w:val="0"/>
          <w:numId w:val="9"/>
        </w:numPr>
        <w:ind w:left="1134" w:firstLine="0"/>
        <w:rPr>
          <w:lang w:val="fr-FR"/>
        </w:rPr>
      </w:pPr>
      <w:r w:rsidRPr="00D000EF">
        <w:rPr>
          <w:lang w:val="fr-FR"/>
        </w:rPr>
        <w:lastRenderedPageBreak/>
        <w:t>L'ORE a organisé une formation en 2018 abordant la question de la prévention du VIH/SIDA.</w:t>
      </w:r>
    </w:p>
    <w:p w14:paraId="0C49993A" w14:textId="77777777" w:rsidR="00F76EF1" w:rsidRPr="00F76EF1" w:rsidRDefault="001A5002" w:rsidP="001A5002">
      <w:pPr>
        <w:pStyle w:val="H1G"/>
        <w:rPr>
          <w:lang w:val="fr-FR"/>
        </w:rPr>
      </w:pPr>
      <w:r>
        <w:rPr>
          <w:lang w:val="fr-FR"/>
        </w:rPr>
        <w:tab/>
      </w:r>
      <w:r>
        <w:rPr>
          <w:lang w:val="fr-FR"/>
        </w:rPr>
        <w:tab/>
      </w:r>
      <w:r w:rsidR="00F76EF1" w:rsidRPr="00F76EF1">
        <w:rPr>
          <w:lang w:val="fr-FR"/>
        </w:rPr>
        <w:t>Enfants de migrants, de réfugiés et de demandeurs d'asile placés dans des centres fermés</w:t>
      </w:r>
    </w:p>
    <w:p w14:paraId="7E87FCB1" w14:textId="77777777" w:rsidR="00F76EF1" w:rsidRPr="00F76EF1" w:rsidRDefault="00F76EF1" w:rsidP="007403F2">
      <w:pPr>
        <w:pStyle w:val="SingleTxtG"/>
        <w:numPr>
          <w:ilvl w:val="0"/>
          <w:numId w:val="9"/>
        </w:numPr>
        <w:ind w:left="1134" w:firstLine="0"/>
        <w:rPr>
          <w:lang w:val="fr-FR"/>
        </w:rPr>
      </w:pPr>
      <w:r w:rsidRPr="00F76EF1">
        <w:rPr>
          <w:lang w:val="fr-FR"/>
        </w:rPr>
        <w:t xml:space="preserve">Les enfants qui demandent la protection internationale sont tenus de fréquenter l'école aux mêmes conditions que les citoyens polonais. Les élèves bénéficient d'un kit scolaire et, dans la mesure du possible, les coûts des activités récréatives et sportives </w:t>
      </w:r>
      <w:proofErr w:type="spellStart"/>
      <w:r w:rsidRPr="00F76EF1">
        <w:rPr>
          <w:lang w:val="fr-FR"/>
        </w:rPr>
        <w:t>extrascolaires</w:t>
      </w:r>
      <w:proofErr w:type="spellEnd"/>
      <w:r w:rsidRPr="00F76EF1">
        <w:rPr>
          <w:lang w:val="fr-FR"/>
        </w:rPr>
        <w:t xml:space="preserve"> sont couverts.</w:t>
      </w:r>
    </w:p>
    <w:p w14:paraId="41F5FC1A" w14:textId="77777777" w:rsidR="00F76EF1" w:rsidRPr="00F76EF1" w:rsidRDefault="00F76EF1" w:rsidP="007403F2">
      <w:pPr>
        <w:pStyle w:val="SingleTxtG"/>
        <w:numPr>
          <w:ilvl w:val="0"/>
          <w:numId w:val="9"/>
        </w:numPr>
        <w:ind w:left="1134" w:firstLine="0"/>
        <w:rPr>
          <w:lang w:val="fr-FR"/>
        </w:rPr>
      </w:pPr>
      <w:r w:rsidRPr="00F76EF1">
        <w:rPr>
          <w:lang w:val="fr-FR"/>
        </w:rPr>
        <w:t>Les enfants placés dans les centres surveillés suivent l'enseignement obligatoire. Les cours ont lieu dans le centre, le programme est adapté à l'âge des enfants et à la durée de leur séjour en Pologne. En l'absence de bulletins scolaires, les enseignants procèdent à des tests de compétence.</w:t>
      </w:r>
    </w:p>
    <w:p w14:paraId="14D53735" w14:textId="77777777" w:rsidR="00F76EF1" w:rsidRPr="00F76EF1" w:rsidRDefault="00F76EF1" w:rsidP="007403F2">
      <w:pPr>
        <w:pStyle w:val="SingleTxtG"/>
        <w:numPr>
          <w:ilvl w:val="0"/>
          <w:numId w:val="9"/>
        </w:numPr>
        <w:ind w:left="1134" w:firstLine="0"/>
        <w:rPr>
          <w:lang w:val="fr-FR"/>
        </w:rPr>
      </w:pPr>
      <w:r w:rsidRPr="00F76EF1">
        <w:rPr>
          <w:lang w:val="fr-FR"/>
        </w:rPr>
        <w:t>Dans les structures des centres gardés, il y a des équipes éducatives qui mènent des activités culturelles, éducatives et de rattrapage (langue, mathématiques, géographie, art, musique, sports).</w:t>
      </w:r>
    </w:p>
    <w:p w14:paraId="52B3A3DA" w14:textId="77777777" w:rsidR="00F76EF1" w:rsidRPr="00F76EF1" w:rsidRDefault="001A5002" w:rsidP="001A5002">
      <w:pPr>
        <w:pStyle w:val="H1G"/>
        <w:rPr>
          <w:lang w:val="fr-FR"/>
        </w:rPr>
      </w:pPr>
      <w:bookmarkStart w:id="21" w:name="_Toc528587105"/>
      <w:r>
        <w:rPr>
          <w:lang w:val="fr-FR"/>
        </w:rPr>
        <w:tab/>
      </w:r>
      <w:r>
        <w:rPr>
          <w:lang w:val="fr-FR"/>
        </w:rPr>
        <w:tab/>
      </w:r>
      <w:proofErr w:type="spellStart"/>
      <w:r w:rsidR="00F76EF1" w:rsidRPr="00F76EF1">
        <w:rPr>
          <w:lang w:val="fr-FR"/>
        </w:rPr>
        <w:t>Education</w:t>
      </w:r>
      <w:proofErr w:type="spellEnd"/>
      <w:r w:rsidR="00F76EF1" w:rsidRPr="00F76EF1">
        <w:rPr>
          <w:lang w:val="fr-FR"/>
        </w:rPr>
        <w:t xml:space="preserve"> de la petite enfance</w:t>
      </w:r>
    </w:p>
    <w:p w14:paraId="50A1B37E" w14:textId="77777777" w:rsidR="00F76EF1" w:rsidRPr="00F76EF1" w:rsidRDefault="00F76EF1" w:rsidP="007403F2">
      <w:pPr>
        <w:pStyle w:val="SingleTxtG"/>
        <w:numPr>
          <w:ilvl w:val="0"/>
          <w:numId w:val="9"/>
        </w:numPr>
        <w:ind w:left="1134" w:firstLine="0"/>
        <w:rPr>
          <w:lang w:val="fr-FR"/>
        </w:rPr>
      </w:pPr>
      <w:r w:rsidRPr="00F76EF1">
        <w:rPr>
          <w:lang w:val="fr-FR"/>
        </w:rPr>
        <w:t>L'une des priorités dans le domaine de l'éducation est la généralisation de l'éducation préscolaire, y compris dans les zones rurales. Du 1/09/2017, tous les enfants âgés de 3 à 5 ans ont droit à l'éducation préscolaire. Les enfants âgés de 6 ans sont obligés de fréquenter la maternelle. L'enseignement obligatoire de l'enfant commence au début de l'année scolaire dans l'année civile au cours de laquelle l’enfant atteint 7 ans; à la demande des parents, l’enfant de 6 ans peut commencer son éducation primaire.</w:t>
      </w:r>
    </w:p>
    <w:p w14:paraId="666FC5AF" w14:textId="77777777" w:rsidR="00F76EF1" w:rsidRPr="00F76EF1" w:rsidRDefault="00F76EF1" w:rsidP="007403F2">
      <w:pPr>
        <w:pStyle w:val="SingleTxtG"/>
        <w:numPr>
          <w:ilvl w:val="0"/>
          <w:numId w:val="9"/>
        </w:numPr>
        <w:ind w:left="1134" w:firstLine="0"/>
        <w:rPr>
          <w:lang w:val="fr-FR"/>
        </w:rPr>
      </w:pPr>
      <w:r w:rsidRPr="00D000EF">
        <w:rPr>
          <w:lang w:val="fr-FR"/>
        </w:rPr>
        <w:t xml:space="preserve">Les frais pour les services des jardins d'enfants publics en dehors des horaires gratuites sont limités par la loi (1 </w:t>
      </w:r>
      <w:proofErr w:type="spellStart"/>
      <w:r w:rsidRPr="00D000EF">
        <w:rPr>
          <w:lang w:val="fr-FR"/>
        </w:rPr>
        <w:t>zł</w:t>
      </w:r>
      <w:proofErr w:type="spellEnd"/>
      <w:r w:rsidRPr="00D000EF">
        <w:rPr>
          <w:lang w:val="fr-FR"/>
        </w:rPr>
        <w:t xml:space="preserve"> par heure). Dès</w:t>
      </w:r>
      <w:r w:rsidRPr="00F76EF1">
        <w:rPr>
          <w:lang w:val="fr-FR"/>
        </w:rPr>
        <w:t xml:space="preserve"> l'année scolaire 2017/2018, tous les enfants de l’enseignement préscolaire bénéficient au jardin d’</w:t>
      </w:r>
      <w:proofErr w:type="spellStart"/>
      <w:r w:rsidRPr="00F76EF1">
        <w:rPr>
          <w:lang w:val="fr-FR"/>
        </w:rPr>
        <w:t>enants</w:t>
      </w:r>
      <w:proofErr w:type="spellEnd"/>
      <w:r w:rsidRPr="00F76EF1">
        <w:rPr>
          <w:lang w:val="fr-FR"/>
        </w:rPr>
        <w:t xml:space="preserve"> d'enseignement gratuit d’une langue étrangère.</w:t>
      </w:r>
    </w:p>
    <w:p w14:paraId="68FFAD67" w14:textId="77777777" w:rsidR="00F76EF1" w:rsidRPr="00F76EF1" w:rsidRDefault="00F76EF1" w:rsidP="007403F2">
      <w:pPr>
        <w:pStyle w:val="SingleTxtG"/>
        <w:numPr>
          <w:ilvl w:val="0"/>
          <w:numId w:val="9"/>
        </w:numPr>
        <w:ind w:left="1134" w:firstLine="0"/>
        <w:rPr>
          <w:lang w:val="fr-FR"/>
        </w:rPr>
      </w:pPr>
      <w:r w:rsidRPr="00F76EF1">
        <w:rPr>
          <w:lang w:val="fr-FR"/>
        </w:rPr>
        <w:t>En créant des conditions pour que tous les enfants âgés de 3 à 5 ans, dont les parents le souhaitent, puissent profiter de l'éducation préscolaire, en limitant des frais d'éducation préscolaire et, dans le cas des enfants de 6 ans, en exemptant totalement de frais de scolarité, les obstacles économiques à l'accès à l'éducation préscolaire ont été abolis.</w:t>
      </w:r>
    </w:p>
    <w:p w14:paraId="33AC38A9" w14:textId="77777777" w:rsidR="00F76EF1" w:rsidRPr="00F76EF1" w:rsidRDefault="00F76EF1" w:rsidP="007403F2">
      <w:pPr>
        <w:pStyle w:val="SingleTxtG"/>
        <w:numPr>
          <w:ilvl w:val="0"/>
          <w:numId w:val="9"/>
        </w:numPr>
        <w:ind w:left="1134" w:firstLine="0"/>
        <w:rPr>
          <w:lang w:val="fr-FR"/>
        </w:rPr>
      </w:pPr>
      <w:r w:rsidRPr="00F76EF1">
        <w:rPr>
          <w:lang w:val="fr-FR"/>
        </w:rPr>
        <w:t>Depuis 2011, le programme de développement des établissements d'accueil des enfants de moins de 3 ans «</w:t>
      </w:r>
      <w:r w:rsidR="00EC40DF">
        <w:rPr>
          <w:lang w:val="fr-FR"/>
        </w:rPr>
        <w:t xml:space="preserve"> </w:t>
      </w:r>
      <w:r w:rsidRPr="00F76EF1">
        <w:rPr>
          <w:lang w:val="fr-FR"/>
        </w:rPr>
        <w:t>le Bambin</w:t>
      </w:r>
      <w:r w:rsidR="00EC40DF">
        <w:rPr>
          <w:lang w:val="fr-FR"/>
        </w:rPr>
        <w:t xml:space="preserve"> </w:t>
      </w:r>
      <w:r w:rsidRPr="00F76EF1">
        <w:rPr>
          <w:lang w:val="fr-FR"/>
        </w:rPr>
        <w:t>» est mis en œuvre, soutenant la création d'établissements d’accueil des enfants, l'amélioration des normes de leur fonctionnement, le travail des parents et des tuteurs des enfants, l'octroi à chaque enfant en difficulté d'une place dans des établissements. Le résultat est la création de 32,6 mille places dans les établissements d’accueil en 2017-2018.</w:t>
      </w:r>
    </w:p>
    <w:bookmarkEnd w:id="21"/>
    <w:p w14:paraId="710688FA" w14:textId="77777777" w:rsidR="00F76EF1" w:rsidRPr="00F76EF1" w:rsidRDefault="001A5002" w:rsidP="001A5002">
      <w:pPr>
        <w:pStyle w:val="HChG"/>
        <w:rPr>
          <w:lang w:val="fr-FR"/>
        </w:rPr>
      </w:pPr>
      <w:r>
        <w:rPr>
          <w:lang w:val="fr-FR"/>
        </w:rPr>
        <w:tab/>
      </w:r>
      <w:r w:rsidR="00F76EF1" w:rsidRPr="00F76EF1">
        <w:rPr>
          <w:lang w:val="fr-FR"/>
        </w:rPr>
        <w:t>28.</w:t>
      </w:r>
      <w:r w:rsidR="00F76EF1" w:rsidRPr="00F76EF1">
        <w:rPr>
          <w:lang w:val="fr-FR"/>
        </w:rPr>
        <w:tab/>
        <w:t xml:space="preserve">Accès aux loisirs </w:t>
      </w:r>
    </w:p>
    <w:p w14:paraId="22C1DA01" w14:textId="77777777" w:rsidR="00F76EF1" w:rsidRPr="00F76EF1" w:rsidRDefault="00F76EF1" w:rsidP="007403F2">
      <w:pPr>
        <w:pStyle w:val="SingleTxtG"/>
        <w:numPr>
          <w:ilvl w:val="0"/>
          <w:numId w:val="9"/>
        </w:numPr>
        <w:ind w:left="1134" w:firstLine="0"/>
        <w:rPr>
          <w:lang w:val="fr-FR"/>
        </w:rPr>
      </w:pPr>
      <w:r w:rsidRPr="00F76EF1">
        <w:rPr>
          <w:lang w:val="fr-FR"/>
        </w:rPr>
        <w:t xml:space="preserve">Les activités dans le domaine de l'éducation, de la culture, du sport, des loisirs sont organisées par les écoles et les établissements d'éducation </w:t>
      </w:r>
      <w:proofErr w:type="spellStart"/>
      <w:r w:rsidRPr="00F76EF1">
        <w:rPr>
          <w:lang w:val="fr-FR"/>
        </w:rPr>
        <w:t>extrascolaire</w:t>
      </w:r>
      <w:proofErr w:type="spellEnd"/>
      <w:r w:rsidRPr="00F76EF1">
        <w:rPr>
          <w:lang w:val="fr-FR"/>
        </w:rPr>
        <w:t>.</w:t>
      </w:r>
    </w:p>
    <w:p w14:paraId="01D52385" w14:textId="77777777" w:rsidR="00F76EF1" w:rsidRPr="00F76EF1" w:rsidRDefault="00F76EF1" w:rsidP="007403F2">
      <w:pPr>
        <w:pStyle w:val="SingleTxtG"/>
        <w:numPr>
          <w:ilvl w:val="0"/>
          <w:numId w:val="9"/>
        </w:numPr>
        <w:ind w:left="1134" w:firstLine="0"/>
        <w:rPr>
          <w:lang w:val="fr-FR"/>
        </w:rPr>
      </w:pPr>
      <w:r w:rsidRPr="00F76EF1">
        <w:rPr>
          <w:lang w:val="fr-FR"/>
        </w:rPr>
        <w:t>Activités périscolaires: en 2018 ont participé 2.349.893 élèves, dans le cadre de 209.991 groupes d'intérêt.</w:t>
      </w:r>
    </w:p>
    <w:p w14:paraId="68C05FE8" w14:textId="77777777" w:rsidR="00F76EF1" w:rsidRPr="00F76EF1" w:rsidRDefault="00F76EF1" w:rsidP="007403F2">
      <w:pPr>
        <w:pStyle w:val="SingleTxtG"/>
        <w:numPr>
          <w:ilvl w:val="0"/>
          <w:numId w:val="9"/>
        </w:numPr>
        <w:ind w:left="1134" w:firstLine="0"/>
        <w:rPr>
          <w:lang w:val="fr-FR"/>
        </w:rPr>
      </w:pPr>
      <w:r w:rsidRPr="00F76EF1">
        <w:rPr>
          <w:lang w:val="fr-FR"/>
        </w:rPr>
        <w:t xml:space="preserve">En 2018, il y avait 457 établissements d'éducation </w:t>
      </w:r>
      <w:proofErr w:type="spellStart"/>
      <w:r w:rsidRPr="00F76EF1">
        <w:rPr>
          <w:lang w:val="fr-FR"/>
        </w:rPr>
        <w:t>extrascolaire</w:t>
      </w:r>
      <w:proofErr w:type="spellEnd"/>
      <w:r w:rsidRPr="00F76EF1">
        <w:rPr>
          <w:lang w:val="fr-FR"/>
        </w:rPr>
        <w:t xml:space="preserve">: 14 palais de la jeunesse, 128 centres de culture pour jeunes, 60 centres de travail </w:t>
      </w:r>
      <w:proofErr w:type="spellStart"/>
      <w:r w:rsidRPr="00F76EF1">
        <w:rPr>
          <w:lang w:val="fr-FR"/>
        </w:rPr>
        <w:t>extrascolaire</w:t>
      </w:r>
      <w:proofErr w:type="spellEnd"/>
      <w:r w:rsidRPr="00F76EF1">
        <w:rPr>
          <w:lang w:val="fr-FR"/>
        </w:rPr>
        <w:t xml:space="preserve">, 54 centres sportifs interscolaires, 9 jardins jordaniens, 32 établissements spécialisés </w:t>
      </w:r>
      <w:proofErr w:type="spellStart"/>
      <w:r w:rsidRPr="00F76EF1">
        <w:rPr>
          <w:lang w:val="fr-FR"/>
        </w:rPr>
        <w:t>extrascolaires</w:t>
      </w:r>
      <w:proofErr w:type="spellEnd"/>
      <w:r w:rsidRPr="00F76EF1">
        <w:rPr>
          <w:lang w:val="fr-FR"/>
        </w:rPr>
        <w:t xml:space="preserve"> et 158 établissements d'éducation et de formation non publics.</w:t>
      </w:r>
    </w:p>
    <w:p w14:paraId="372C4923" w14:textId="77777777" w:rsidR="00F76EF1" w:rsidRPr="00F76EF1" w:rsidRDefault="00F76EF1" w:rsidP="007403F2">
      <w:pPr>
        <w:pStyle w:val="SingleTxtG"/>
        <w:numPr>
          <w:ilvl w:val="0"/>
          <w:numId w:val="9"/>
        </w:numPr>
        <w:ind w:left="1134" w:firstLine="0"/>
        <w:rPr>
          <w:lang w:val="fr-FR"/>
        </w:rPr>
      </w:pPr>
      <w:r w:rsidRPr="00F76EF1">
        <w:rPr>
          <w:lang w:val="fr-FR"/>
        </w:rPr>
        <w:t xml:space="preserve">Le budget de l'État subventionne les vacances d'été et d'hiver. La priorité est aux enfants placés en accueil, issus de familles vivant dans des conditions matérielles difficiles, </w:t>
      </w:r>
      <w:r w:rsidRPr="00F76EF1">
        <w:rPr>
          <w:lang w:val="fr-FR"/>
        </w:rPr>
        <w:lastRenderedPageBreak/>
        <w:t>de familles élevant trois enfants ou plus, élevés par les parents isolés, souffrant de troubles somatiques confirmés par un certificat médical, et les enfants vivant dans des zones pollué</w:t>
      </w:r>
      <w:r w:rsidR="00EC40DF">
        <w:rPr>
          <w:lang w:val="fr-FR"/>
        </w:rPr>
        <w:t>e</w:t>
      </w:r>
      <w:r w:rsidRPr="00F76EF1">
        <w:rPr>
          <w:lang w:val="fr-FR"/>
        </w:rPr>
        <w:t>s.</w:t>
      </w:r>
    </w:p>
    <w:p w14:paraId="38FE85E1" w14:textId="77777777" w:rsidR="00F76EF1" w:rsidRPr="00F76EF1" w:rsidRDefault="001A5002" w:rsidP="001A5002">
      <w:pPr>
        <w:pStyle w:val="HChG"/>
        <w:rPr>
          <w:lang w:val="fr-FR"/>
        </w:rPr>
      </w:pPr>
      <w:r>
        <w:rPr>
          <w:lang w:val="fr-FR"/>
        </w:rPr>
        <w:tab/>
      </w:r>
      <w:r w:rsidR="00F76EF1" w:rsidRPr="00F76EF1">
        <w:rPr>
          <w:lang w:val="fr-FR"/>
        </w:rPr>
        <w:t>29.</w:t>
      </w:r>
      <w:r w:rsidR="00F76EF1" w:rsidRPr="00F76EF1">
        <w:rPr>
          <w:lang w:val="fr-FR"/>
        </w:rPr>
        <w:tab/>
        <w:t>Enfants migrants</w:t>
      </w:r>
    </w:p>
    <w:p w14:paraId="1762CB21" w14:textId="77777777" w:rsidR="00F76EF1" w:rsidRPr="00F76EF1" w:rsidRDefault="001A5002" w:rsidP="001A5002">
      <w:pPr>
        <w:pStyle w:val="H1G"/>
        <w:rPr>
          <w:lang w:val="fr-FR"/>
        </w:rPr>
      </w:pPr>
      <w:r>
        <w:rPr>
          <w:lang w:val="fr-FR"/>
        </w:rPr>
        <w:tab/>
      </w:r>
      <w:r>
        <w:rPr>
          <w:lang w:val="fr-FR"/>
        </w:rPr>
        <w:tab/>
      </w:r>
      <w:r w:rsidR="00F76EF1" w:rsidRPr="00F76EF1">
        <w:rPr>
          <w:lang w:val="fr-FR"/>
        </w:rPr>
        <w:t>Garantie de non-placement dans des centres fermés</w:t>
      </w:r>
    </w:p>
    <w:p w14:paraId="441761EB" w14:textId="77777777" w:rsidR="00F76EF1" w:rsidRPr="00F76EF1" w:rsidRDefault="00F76EF1" w:rsidP="007403F2">
      <w:pPr>
        <w:pStyle w:val="SingleTxtG"/>
        <w:numPr>
          <w:ilvl w:val="0"/>
          <w:numId w:val="9"/>
        </w:numPr>
        <w:ind w:left="1134" w:firstLine="0"/>
        <w:rPr>
          <w:lang w:val="fr-FR"/>
        </w:rPr>
      </w:pPr>
      <w:r w:rsidRPr="00F76EF1">
        <w:rPr>
          <w:lang w:val="fr-FR"/>
        </w:rPr>
        <w:t>La législation polonaise est conforme aux règles de l'UE sur la détention des mineurs étrangers.</w:t>
      </w:r>
    </w:p>
    <w:p w14:paraId="50143F4C" w14:textId="77777777" w:rsidR="00F76EF1" w:rsidRPr="00F76EF1" w:rsidRDefault="00F76EF1" w:rsidP="007403F2">
      <w:pPr>
        <w:pStyle w:val="SingleTxtG"/>
        <w:numPr>
          <w:ilvl w:val="0"/>
          <w:numId w:val="9"/>
        </w:numPr>
        <w:ind w:left="1134" w:firstLine="0"/>
        <w:rPr>
          <w:lang w:val="fr-FR"/>
        </w:rPr>
      </w:pPr>
      <w:r w:rsidRPr="00F76EF1">
        <w:rPr>
          <w:lang w:val="fr-FR"/>
        </w:rPr>
        <w:t>Les mineurs non accompagnés qui demandent la protection ne peuvent pas être placés dans des centres surveillés. Après l’introdu</w:t>
      </w:r>
      <w:r w:rsidR="00EC40DF">
        <w:rPr>
          <w:lang w:val="fr-FR"/>
        </w:rPr>
        <w:t>c</w:t>
      </w:r>
      <w:r w:rsidRPr="00F76EF1">
        <w:rPr>
          <w:lang w:val="fr-FR"/>
        </w:rPr>
        <w:t xml:space="preserve">tion de la demande d'octroi de protection internationale à un mineur non accompagné, la SG ou le </w:t>
      </w:r>
      <w:proofErr w:type="spellStart"/>
      <w:r w:rsidRPr="00F76EF1">
        <w:rPr>
          <w:lang w:val="fr-FR"/>
        </w:rPr>
        <w:t>UdsC</w:t>
      </w:r>
      <w:proofErr w:type="spellEnd"/>
      <w:r w:rsidRPr="00F76EF1">
        <w:rPr>
          <w:lang w:val="fr-FR"/>
        </w:rPr>
        <w:t xml:space="preserve"> (selon l'étape de la procédure) demande au tribunal de placer l’enfant dans une famille d'accueil professionnelle assurant l’accueil familial d’urgence ou dans un établissement de soins et d'éducation de type d’intervention.</w:t>
      </w:r>
    </w:p>
    <w:p w14:paraId="33CD3907" w14:textId="77777777" w:rsidR="00F76EF1" w:rsidRPr="00F76EF1" w:rsidRDefault="00F76EF1" w:rsidP="007403F2">
      <w:pPr>
        <w:pStyle w:val="SingleTxtG"/>
        <w:numPr>
          <w:ilvl w:val="0"/>
          <w:numId w:val="9"/>
        </w:numPr>
        <w:ind w:left="1134" w:firstLine="0"/>
        <w:rPr>
          <w:lang w:val="fr-FR"/>
        </w:rPr>
      </w:pPr>
      <w:r w:rsidRPr="00F76EF1">
        <w:rPr>
          <w:lang w:val="fr-FR"/>
        </w:rPr>
        <w:t>Pour les familles avec enfants, dès 2014 lors de la première détention des mesures alternatives sont appliquées. Ce n'est que lors de la prochaine détention que la SG renvoie une requête au tribunal pour placer la famille dans un centre surveillé, s'il estime qu'il y a un risque d'évasion et que les mesures alternatives sont insuffisantes. La possibilité d’appliquer des mesures alternatives est évaluée au stade judiciaire. Le tribunal est guidé par l’intérêt de l’enfant.</w:t>
      </w:r>
    </w:p>
    <w:p w14:paraId="63118307" w14:textId="77777777" w:rsidR="001A5002" w:rsidRDefault="00F76EF1" w:rsidP="00F76EF1">
      <w:pPr>
        <w:pStyle w:val="SingleTxtG"/>
        <w:rPr>
          <w:rStyle w:val="H1GChar"/>
        </w:rPr>
      </w:pPr>
      <w:r w:rsidRPr="001A5002">
        <w:rPr>
          <w:rStyle w:val="H1GChar"/>
        </w:rPr>
        <w:t>Fourniture des informations sur les droits et obligations, les procédures et les services relatifs aux réfugiés</w:t>
      </w:r>
    </w:p>
    <w:p w14:paraId="31DC9A4E" w14:textId="77777777" w:rsidR="00F76EF1" w:rsidRPr="00F76EF1" w:rsidRDefault="00F76EF1" w:rsidP="007403F2">
      <w:pPr>
        <w:pStyle w:val="SingleTxtG"/>
        <w:numPr>
          <w:ilvl w:val="0"/>
          <w:numId w:val="9"/>
        </w:numPr>
        <w:ind w:left="1134" w:firstLine="0"/>
        <w:rPr>
          <w:lang w:val="fr-FR"/>
        </w:rPr>
      </w:pPr>
      <w:r w:rsidRPr="00F76EF1">
        <w:rPr>
          <w:lang w:val="fr-FR"/>
        </w:rPr>
        <w:t>L’étranger qui demande la protection internationale reçoit des «</w:t>
      </w:r>
      <w:r w:rsidR="00EC40DF">
        <w:rPr>
          <w:lang w:val="fr-FR"/>
        </w:rPr>
        <w:t xml:space="preserve"> </w:t>
      </w:r>
      <w:r w:rsidRPr="00F76EF1">
        <w:rPr>
          <w:lang w:val="fr-FR"/>
        </w:rPr>
        <w:t>Informations pour les étrangers qui demandent la protection internationale sur le territoire de la RP</w:t>
      </w:r>
      <w:r w:rsidR="00EC40DF">
        <w:rPr>
          <w:lang w:val="fr-FR"/>
        </w:rPr>
        <w:t xml:space="preserve"> » (disponibles en 22 langues). </w:t>
      </w:r>
      <w:r w:rsidRPr="00F76EF1">
        <w:rPr>
          <w:lang w:val="fr-FR"/>
        </w:rPr>
        <w:t>L'étranger admis au centre est informé, dans une langue qu'il comprend, de ses droits et obligations, il peut prendre connaissance des dispositifs d'assistance aux étrangers demandant la protection internationale (sur les panneaux d’afficha</w:t>
      </w:r>
      <w:r w:rsidR="00EC40DF">
        <w:rPr>
          <w:lang w:val="fr-FR"/>
        </w:rPr>
        <w:t>g</w:t>
      </w:r>
      <w:r w:rsidRPr="00F76EF1">
        <w:rPr>
          <w:lang w:val="fr-FR"/>
        </w:rPr>
        <w:t xml:space="preserve">e). </w:t>
      </w:r>
    </w:p>
    <w:p w14:paraId="7718785A" w14:textId="77777777" w:rsidR="00F76EF1" w:rsidRPr="00F76EF1" w:rsidRDefault="00F76EF1" w:rsidP="007403F2">
      <w:pPr>
        <w:pStyle w:val="SingleTxtG"/>
        <w:numPr>
          <w:ilvl w:val="0"/>
          <w:numId w:val="9"/>
        </w:numPr>
        <w:ind w:left="1134" w:firstLine="0"/>
        <w:rPr>
          <w:lang w:val="fr-FR"/>
        </w:rPr>
      </w:pPr>
      <w:r w:rsidRPr="00F76EF1">
        <w:rPr>
          <w:lang w:val="fr-FR"/>
        </w:rPr>
        <w:t>Après avoir obtenu la protection internationale, les étrangers sont soutenus par les fonctionnaires de l’</w:t>
      </w:r>
      <w:proofErr w:type="spellStart"/>
      <w:r w:rsidRPr="00F76EF1">
        <w:rPr>
          <w:lang w:val="fr-FR"/>
        </w:rPr>
        <w:t>UdsC</w:t>
      </w:r>
      <w:proofErr w:type="spellEnd"/>
      <w:r w:rsidRPr="00F76EF1">
        <w:rPr>
          <w:lang w:val="fr-FR"/>
        </w:rPr>
        <w:t xml:space="preserve"> pour devenir indépendants (programmes d'intégration, aide à la recherche d'un logement, l’enregistrement, l’obtention des numéros PESEL, l’inscription à l’office du travail).</w:t>
      </w:r>
    </w:p>
    <w:p w14:paraId="00CE029F" w14:textId="77777777" w:rsidR="00F76EF1" w:rsidRPr="00F76EF1" w:rsidRDefault="001A5002" w:rsidP="001A5002">
      <w:pPr>
        <w:pStyle w:val="H1G"/>
        <w:rPr>
          <w:lang w:val="fr-FR"/>
        </w:rPr>
      </w:pPr>
      <w:r>
        <w:rPr>
          <w:lang w:val="fr-FR"/>
        </w:rPr>
        <w:tab/>
      </w:r>
      <w:r>
        <w:rPr>
          <w:lang w:val="fr-FR"/>
        </w:rPr>
        <w:tab/>
      </w:r>
      <w:r w:rsidR="00F76EF1" w:rsidRPr="00F76EF1">
        <w:rPr>
          <w:lang w:val="fr-FR"/>
        </w:rPr>
        <w:t xml:space="preserve">Aide juridique, regroupement familial </w:t>
      </w:r>
    </w:p>
    <w:p w14:paraId="7A472CDB" w14:textId="77777777" w:rsidR="00F76EF1" w:rsidRPr="00F76EF1" w:rsidRDefault="00F76EF1" w:rsidP="007403F2">
      <w:pPr>
        <w:pStyle w:val="SingleTxtG"/>
        <w:numPr>
          <w:ilvl w:val="0"/>
          <w:numId w:val="9"/>
        </w:numPr>
        <w:ind w:left="1134" w:firstLine="0"/>
        <w:rPr>
          <w:lang w:val="fr-FR"/>
        </w:rPr>
      </w:pPr>
      <w:r w:rsidRPr="00F76EF1">
        <w:rPr>
          <w:lang w:val="fr-FR"/>
        </w:rPr>
        <w:t>L’aide juridique gratuite est disponible pour tous les demandeurs de protection internationale.</w:t>
      </w:r>
    </w:p>
    <w:p w14:paraId="1790B603" w14:textId="77777777" w:rsidR="00F76EF1" w:rsidRPr="00F76EF1" w:rsidRDefault="00F76EF1" w:rsidP="007403F2">
      <w:pPr>
        <w:pStyle w:val="SingleTxtG"/>
        <w:numPr>
          <w:ilvl w:val="0"/>
          <w:numId w:val="9"/>
        </w:numPr>
        <w:ind w:left="1134" w:firstLine="0"/>
        <w:rPr>
          <w:lang w:val="fr-FR"/>
        </w:rPr>
      </w:pPr>
      <w:r w:rsidRPr="00F76EF1">
        <w:rPr>
          <w:lang w:val="fr-FR"/>
        </w:rPr>
        <w:t xml:space="preserve">Le </w:t>
      </w:r>
      <w:proofErr w:type="spellStart"/>
      <w:r w:rsidRPr="00F76EF1">
        <w:rPr>
          <w:lang w:val="fr-FR"/>
        </w:rPr>
        <w:t>UdsC</w:t>
      </w:r>
      <w:proofErr w:type="spellEnd"/>
      <w:r w:rsidRPr="00F76EF1">
        <w:rPr>
          <w:lang w:val="fr-FR"/>
        </w:rPr>
        <w:t xml:space="preserve"> prend des mesures pour rechercher les parents d'un mineur demandeur ou bénéficiaire de la protection internationale, il informe le mineur de la possibilité de rechercher les parents par l'intermédiaire d'oing et l'aide à établir des contacts avec eux.</w:t>
      </w:r>
    </w:p>
    <w:p w14:paraId="25A3580D" w14:textId="77777777" w:rsidR="00F76EF1" w:rsidRPr="00F76EF1" w:rsidRDefault="001A5002" w:rsidP="001A5002">
      <w:pPr>
        <w:pStyle w:val="H1G"/>
        <w:rPr>
          <w:lang w:val="fr-FR"/>
        </w:rPr>
      </w:pPr>
      <w:r>
        <w:rPr>
          <w:lang w:val="fr-FR"/>
        </w:rPr>
        <w:tab/>
      </w:r>
      <w:r>
        <w:rPr>
          <w:lang w:val="fr-FR"/>
        </w:rPr>
        <w:tab/>
      </w:r>
      <w:r w:rsidR="00F76EF1" w:rsidRPr="00F76EF1">
        <w:rPr>
          <w:lang w:val="fr-FR"/>
        </w:rPr>
        <w:t xml:space="preserve">Lutte contre la précarité du logement </w:t>
      </w:r>
    </w:p>
    <w:p w14:paraId="06759EBA" w14:textId="77777777" w:rsidR="00F76EF1" w:rsidRPr="00F76EF1" w:rsidRDefault="00F76EF1" w:rsidP="007403F2">
      <w:pPr>
        <w:pStyle w:val="SingleTxtG"/>
        <w:numPr>
          <w:ilvl w:val="0"/>
          <w:numId w:val="9"/>
        </w:numPr>
        <w:ind w:left="1134" w:firstLine="0"/>
        <w:rPr>
          <w:lang w:val="fr-FR"/>
        </w:rPr>
      </w:pPr>
      <w:bookmarkStart w:id="22" w:name="_Toc528587108"/>
      <w:r w:rsidRPr="00F76EF1">
        <w:rPr>
          <w:lang w:val="fr-FR"/>
        </w:rPr>
        <w:t xml:space="preserve">Conformément à la loi sur la protection des étrangers sur le territoire de la République de Pologne, les demandeurs de la protection internationale ont droit, entre autres, au hébergement dans un centre pour étrangers ou à des prestations en espèces pour couvrir les frais de séjour. </w:t>
      </w:r>
    </w:p>
    <w:p w14:paraId="6956FB4B" w14:textId="77777777" w:rsidR="00F76EF1" w:rsidRPr="00F76EF1" w:rsidRDefault="00F76EF1" w:rsidP="007403F2">
      <w:pPr>
        <w:pStyle w:val="SingleTxtG"/>
        <w:numPr>
          <w:ilvl w:val="0"/>
          <w:numId w:val="9"/>
        </w:numPr>
        <w:ind w:left="1134" w:firstLine="0"/>
        <w:rPr>
          <w:lang w:val="fr-FR"/>
        </w:rPr>
      </w:pPr>
      <w:r w:rsidRPr="00F76EF1">
        <w:rPr>
          <w:lang w:val="fr-FR"/>
        </w:rPr>
        <w:t>Chaque famille qui a obtenu le statut de réfugié ou la protection subsidiaire a le droit de participer à un programme individuel d'intégration d’un an. Le travailleur social aide à trouver un logement et des prestations en espèces sont versées pour couvrir, entre autres, les frais de logement.</w:t>
      </w:r>
    </w:p>
    <w:p w14:paraId="48F34F27" w14:textId="77777777" w:rsidR="00F76EF1" w:rsidRPr="00F76EF1" w:rsidRDefault="00F76EF1" w:rsidP="007403F2">
      <w:pPr>
        <w:pStyle w:val="SingleTxtG"/>
        <w:numPr>
          <w:ilvl w:val="0"/>
          <w:numId w:val="9"/>
        </w:numPr>
        <w:ind w:left="1134" w:firstLine="0"/>
        <w:rPr>
          <w:lang w:val="fr-FR"/>
        </w:rPr>
      </w:pPr>
      <w:r w:rsidRPr="00F76EF1">
        <w:rPr>
          <w:lang w:val="fr-FR"/>
        </w:rPr>
        <w:lastRenderedPageBreak/>
        <w:t xml:space="preserve">Les règles d'attribution des logements issus du parc immobilier de la </w:t>
      </w:r>
      <w:proofErr w:type="spellStart"/>
      <w:r w:rsidRPr="00F76EF1">
        <w:rPr>
          <w:lang w:val="fr-FR"/>
        </w:rPr>
        <w:t>gmina</w:t>
      </w:r>
      <w:proofErr w:type="spellEnd"/>
      <w:r w:rsidRPr="00F76EF1">
        <w:rPr>
          <w:lang w:val="fr-FR"/>
        </w:rPr>
        <w:t xml:space="preserve"> sont déterminées par les autorités locales. Les réfugiés et les personnes bénéficiant de protection subsidiaire ont accès aux logements sociaux et de </w:t>
      </w:r>
      <w:proofErr w:type="spellStart"/>
      <w:r w:rsidRPr="00F76EF1">
        <w:rPr>
          <w:lang w:val="fr-FR"/>
        </w:rPr>
        <w:t>gminas</w:t>
      </w:r>
      <w:proofErr w:type="spellEnd"/>
      <w:r w:rsidRPr="00F76EF1">
        <w:rPr>
          <w:lang w:val="fr-FR"/>
        </w:rPr>
        <w:t xml:space="preserve"> au même titre que les citoyens polonais, s’ils remplissent les conditions fixées par les autorités locales. Certaines collectivités locales attribuent des appartements sans files d’attente.</w:t>
      </w:r>
    </w:p>
    <w:bookmarkEnd w:id="22"/>
    <w:p w14:paraId="39305C04" w14:textId="77777777" w:rsidR="00F76EF1" w:rsidRPr="00F76EF1" w:rsidRDefault="001A5002" w:rsidP="001A5002">
      <w:pPr>
        <w:pStyle w:val="HChG"/>
        <w:rPr>
          <w:lang w:val="fr-FR"/>
        </w:rPr>
      </w:pPr>
      <w:r>
        <w:rPr>
          <w:lang w:val="fr-FR"/>
        </w:rPr>
        <w:tab/>
      </w:r>
      <w:r w:rsidR="00F76EF1" w:rsidRPr="00F76EF1">
        <w:rPr>
          <w:lang w:val="fr-FR"/>
        </w:rPr>
        <w:t>30.</w:t>
      </w:r>
      <w:r w:rsidR="00F76EF1" w:rsidRPr="00F76EF1">
        <w:rPr>
          <w:lang w:val="fr-FR"/>
        </w:rPr>
        <w:tab/>
        <w:t>Enfants roms</w:t>
      </w:r>
    </w:p>
    <w:p w14:paraId="0F46DEEC" w14:textId="77777777" w:rsidR="00F76EF1" w:rsidRPr="00F76EF1" w:rsidRDefault="001A5002" w:rsidP="001A5002">
      <w:pPr>
        <w:pStyle w:val="H1G"/>
        <w:rPr>
          <w:lang w:val="fr-FR"/>
        </w:rPr>
      </w:pPr>
      <w:r>
        <w:rPr>
          <w:lang w:val="fr-FR"/>
        </w:rPr>
        <w:tab/>
      </w:r>
      <w:r>
        <w:rPr>
          <w:lang w:val="fr-FR"/>
        </w:rPr>
        <w:tab/>
      </w:r>
      <w:r w:rsidR="00F76EF1" w:rsidRPr="00F76EF1">
        <w:rPr>
          <w:lang w:val="fr-FR"/>
        </w:rPr>
        <w:t xml:space="preserve">Garantie de non-expulsion forcée des camps illégaux </w:t>
      </w:r>
    </w:p>
    <w:p w14:paraId="2CE2B291" w14:textId="77777777" w:rsidR="00F76EF1" w:rsidRPr="00F76EF1" w:rsidRDefault="00F76EF1" w:rsidP="007403F2">
      <w:pPr>
        <w:pStyle w:val="SingleTxtG"/>
        <w:numPr>
          <w:ilvl w:val="0"/>
          <w:numId w:val="9"/>
        </w:numPr>
        <w:ind w:left="1134" w:firstLine="0"/>
        <w:rPr>
          <w:lang w:val="fr-FR"/>
        </w:rPr>
      </w:pPr>
      <w:r w:rsidRPr="00F76EF1">
        <w:rPr>
          <w:lang w:val="fr-FR"/>
        </w:rPr>
        <w:t>La référence concerne probablement un campement illégal à Wrocław – voir la réponse à la liste de points concernant le rapport sur la mise en œuvre du Pacte international relatif aux droits économiques, sociaux et culturels,</w:t>
      </w:r>
      <w:r w:rsidRPr="00D000EF">
        <w:rPr>
          <w:lang w:val="fr-FR"/>
        </w:rPr>
        <w:t xml:space="preserve"> </w:t>
      </w:r>
      <w:r w:rsidRPr="00F76EF1">
        <w:rPr>
          <w:lang w:val="fr-FR"/>
        </w:rPr>
        <w:t>de 07/2016</w:t>
      </w:r>
      <w:r w:rsidR="00451BE0" w:rsidRPr="00D000EF">
        <w:rPr>
          <w:sz w:val="18"/>
          <w:szCs w:val="18"/>
          <w:vertAlign w:val="superscript"/>
          <w:lang w:val="fr-FR"/>
        </w:rPr>
        <w:footnoteReference w:id="6"/>
      </w:r>
      <w:r w:rsidRPr="00F76EF1">
        <w:rPr>
          <w:lang w:val="fr-FR"/>
        </w:rPr>
        <w:t>.</w:t>
      </w:r>
    </w:p>
    <w:p w14:paraId="0FE92C4F" w14:textId="77777777" w:rsidR="00F76EF1" w:rsidRPr="00F76EF1" w:rsidRDefault="00F76EF1" w:rsidP="007403F2">
      <w:pPr>
        <w:pStyle w:val="SingleTxtG"/>
        <w:numPr>
          <w:ilvl w:val="0"/>
          <w:numId w:val="9"/>
        </w:numPr>
        <w:ind w:left="1134" w:firstLine="0"/>
        <w:rPr>
          <w:lang w:val="fr-FR"/>
        </w:rPr>
      </w:pPr>
      <w:r w:rsidRPr="00F76EF1">
        <w:rPr>
          <w:lang w:val="fr-FR"/>
        </w:rPr>
        <w:t xml:space="preserve">Les enfants appartenant à la minorité rom </w:t>
      </w:r>
      <w:r w:rsidR="00D000EF" w:rsidRPr="00F76EF1">
        <w:rPr>
          <w:lang w:val="fr-FR"/>
        </w:rPr>
        <w:t>jouissent</w:t>
      </w:r>
      <w:r w:rsidRPr="00F76EF1">
        <w:rPr>
          <w:lang w:val="fr-FR"/>
        </w:rPr>
        <w:t xml:space="preserve"> de la même protection juridique en termes d'expulsion que tous les enfants se trouvant en Pologne.</w:t>
      </w:r>
    </w:p>
    <w:p w14:paraId="7F559F0C" w14:textId="77777777" w:rsidR="00F76EF1" w:rsidRPr="00F76EF1" w:rsidRDefault="00F76EF1" w:rsidP="007403F2">
      <w:pPr>
        <w:pStyle w:val="SingleTxtG"/>
        <w:numPr>
          <w:ilvl w:val="0"/>
          <w:numId w:val="9"/>
        </w:numPr>
        <w:ind w:left="1134" w:firstLine="0"/>
        <w:rPr>
          <w:lang w:val="fr-FR"/>
        </w:rPr>
      </w:pPr>
      <w:r w:rsidRPr="00F76EF1">
        <w:rPr>
          <w:lang w:val="fr-FR"/>
        </w:rPr>
        <w:t>Si l'existence d'un campement illégal devait être établie, le tribunal de tutelle examinerait si l'intérêt des enfants n'est pas menacé. Le danger identifié, par exemple l'enfant se trouvant dans un endroit dangereux et où ses besoins fondamentaux ne peuvent pas être satisfaits, le tribunal de tutelle rendra toutes les ordonnances nécessaires pour protéger l'enfant.</w:t>
      </w:r>
    </w:p>
    <w:p w14:paraId="12C39316" w14:textId="77777777" w:rsidR="00F76EF1" w:rsidRPr="00F76EF1" w:rsidRDefault="00451BE0" w:rsidP="00451BE0">
      <w:pPr>
        <w:pStyle w:val="H1G"/>
        <w:rPr>
          <w:lang w:val="fr-FR"/>
        </w:rPr>
      </w:pPr>
      <w:r>
        <w:rPr>
          <w:lang w:val="fr-FR"/>
        </w:rPr>
        <w:tab/>
      </w:r>
      <w:r>
        <w:rPr>
          <w:lang w:val="fr-FR"/>
        </w:rPr>
        <w:tab/>
      </w:r>
      <w:r w:rsidR="00F76EF1" w:rsidRPr="00F76EF1">
        <w:rPr>
          <w:lang w:val="fr-FR"/>
        </w:rPr>
        <w:t xml:space="preserve">Accès aux services sociaux </w:t>
      </w:r>
    </w:p>
    <w:p w14:paraId="73EE730E" w14:textId="77777777" w:rsidR="00F76EF1" w:rsidRPr="00F76EF1" w:rsidRDefault="00F76EF1" w:rsidP="007403F2">
      <w:pPr>
        <w:pStyle w:val="SingleTxtG"/>
        <w:numPr>
          <w:ilvl w:val="0"/>
          <w:numId w:val="9"/>
        </w:numPr>
        <w:ind w:left="1134" w:firstLine="0"/>
        <w:rPr>
          <w:lang w:val="fr-FR"/>
        </w:rPr>
      </w:pPr>
      <w:bookmarkStart w:id="23" w:name="_Toc528587109"/>
      <w:r w:rsidRPr="00F76EF1">
        <w:rPr>
          <w:lang w:val="fr-FR"/>
        </w:rPr>
        <w:t xml:space="preserve">Toutes les personnes dans le besoin, y compris les personnes d'origine rom, peuvent bénéficier de l’assistance sociale si elles répondent aux critères énoncés dans la loi sur l’assistance sociale. Le </w:t>
      </w:r>
      <w:proofErr w:type="spellStart"/>
      <w:r w:rsidRPr="00F76EF1">
        <w:rPr>
          <w:lang w:val="fr-FR"/>
        </w:rPr>
        <w:t>MRPiPS</w:t>
      </w:r>
      <w:proofErr w:type="spellEnd"/>
      <w:r w:rsidRPr="00F76EF1">
        <w:rPr>
          <w:lang w:val="fr-FR"/>
        </w:rPr>
        <w:t xml:space="preserve"> ne dispose d'aucune information sur les obstacles de fait à l'accès des personnes de la minorité rom à l'assistance sociale.</w:t>
      </w:r>
    </w:p>
    <w:p w14:paraId="1DC0C58B" w14:textId="77777777" w:rsidR="00F76EF1" w:rsidRPr="00F76EF1" w:rsidRDefault="00F76EF1" w:rsidP="007403F2">
      <w:pPr>
        <w:pStyle w:val="SingleTxtG"/>
        <w:numPr>
          <w:ilvl w:val="0"/>
          <w:numId w:val="9"/>
        </w:numPr>
        <w:ind w:left="1134" w:firstLine="0"/>
        <w:rPr>
          <w:lang w:val="fr-FR"/>
        </w:rPr>
      </w:pPr>
      <w:r w:rsidRPr="00F76EF1">
        <w:rPr>
          <w:lang w:val="fr-FR"/>
        </w:rPr>
        <w:t xml:space="preserve">En ce qui concerne les étrangers roms (citoyens roumains), en raison de non-enregistrement du séjour en Pologne, ils </w:t>
      </w:r>
      <w:proofErr w:type="spellStart"/>
      <w:r w:rsidRPr="00F76EF1">
        <w:rPr>
          <w:lang w:val="fr-FR"/>
        </w:rPr>
        <w:t>ne’étaient</w:t>
      </w:r>
      <w:proofErr w:type="spellEnd"/>
      <w:r w:rsidRPr="00F76EF1">
        <w:rPr>
          <w:lang w:val="fr-FR"/>
        </w:rPr>
        <w:t xml:space="preserve"> pas couverts par l'assistance sociale et ne bénéficiaient pas des programmes de soutien à la minorité rom en Pologne. L'introduction du programme «</w:t>
      </w:r>
      <w:r w:rsidR="00EC40DF">
        <w:rPr>
          <w:lang w:val="fr-FR"/>
        </w:rPr>
        <w:t xml:space="preserve"> </w:t>
      </w:r>
      <w:r w:rsidRPr="00F76EF1">
        <w:rPr>
          <w:lang w:val="fr-FR"/>
        </w:rPr>
        <w:t>Famille 500+</w:t>
      </w:r>
      <w:r w:rsidR="00EC40DF">
        <w:rPr>
          <w:lang w:val="fr-FR"/>
        </w:rPr>
        <w:t xml:space="preserve"> </w:t>
      </w:r>
      <w:r w:rsidRPr="00F76EF1">
        <w:rPr>
          <w:lang w:val="fr-FR"/>
        </w:rPr>
        <w:t>» (2016) a résulté en l'enregistrement du séjour par la majorité des Roms, ce qui leur a permis de bénéficier de prestations.</w:t>
      </w:r>
    </w:p>
    <w:bookmarkEnd w:id="23"/>
    <w:p w14:paraId="076716E1" w14:textId="77777777" w:rsidR="00F76EF1" w:rsidRPr="00F76EF1" w:rsidRDefault="00451BE0" w:rsidP="00451BE0">
      <w:pPr>
        <w:pStyle w:val="HChG"/>
        <w:rPr>
          <w:lang w:val="fr-FR"/>
        </w:rPr>
      </w:pPr>
      <w:r>
        <w:rPr>
          <w:lang w:val="fr-FR"/>
        </w:rPr>
        <w:tab/>
      </w:r>
      <w:r w:rsidR="00F76EF1" w:rsidRPr="00F76EF1">
        <w:rPr>
          <w:lang w:val="fr-FR"/>
        </w:rPr>
        <w:t>31.</w:t>
      </w:r>
      <w:r w:rsidR="00F76EF1" w:rsidRPr="00F76EF1">
        <w:rPr>
          <w:lang w:val="fr-FR"/>
        </w:rPr>
        <w:tab/>
        <w:t>Enfants victimes de la traite des êtres humains</w:t>
      </w:r>
    </w:p>
    <w:p w14:paraId="18E55DC1" w14:textId="77777777" w:rsidR="00F76EF1" w:rsidRPr="00F76EF1" w:rsidRDefault="00451BE0" w:rsidP="00451BE0">
      <w:pPr>
        <w:pStyle w:val="H1G"/>
        <w:rPr>
          <w:lang w:val="fr-FR"/>
        </w:rPr>
      </w:pPr>
      <w:r>
        <w:rPr>
          <w:lang w:val="fr-FR"/>
        </w:rPr>
        <w:tab/>
      </w:r>
      <w:r>
        <w:rPr>
          <w:lang w:val="fr-FR"/>
        </w:rPr>
        <w:tab/>
      </w:r>
      <w:r w:rsidR="00F76EF1" w:rsidRPr="00F76EF1">
        <w:rPr>
          <w:lang w:val="fr-FR"/>
        </w:rPr>
        <w:t xml:space="preserve">Garantie de non-poursuite pour des activités auxquelles ils ont participé suite à la traite des êtres humains </w:t>
      </w:r>
    </w:p>
    <w:p w14:paraId="324A6871" w14:textId="77777777" w:rsidR="00F76EF1" w:rsidRPr="00F76EF1" w:rsidRDefault="00F76EF1" w:rsidP="007403F2">
      <w:pPr>
        <w:pStyle w:val="SingleTxtG"/>
        <w:numPr>
          <w:ilvl w:val="0"/>
          <w:numId w:val="9"/>
        </w:numPr>
        <w:ind w:left="1134" w:firstLine="0"/>
        <w:rPr>
          <w:lang w:val="fr-FR"/>
        </w:rPr>
      </w:pPr>
      <w:r w:rsidRPr="00F76EF1">
        <w:rPr>
          <w:lang w:val="fr-FR"/>
        </w:rPr>
        <w:t>Afin d'éviter des situations dans lesquelles les victimes d'infractions pourraient être traduites devant le tribunal en tant qu’accusées, au moment de l'évaluation du comportement de la victime on examine si l'une des conditions pour le refus d'engager des poursuites pénales ou pour le classement sans suite est remplie. La procédure est abandonnée ou rejetée s'il est établi que l'acte n'a pas été commis (le comportement de la victime résultait, par exemple, de violences physiques, empêchant la liberté de décider) ou résultait d’un état de nécessité supérieure (le comportement de la victime résultait d'une contrainte physique ou mentale compulsive). Si de telles circonstances sont révélées au cours de la procédure judiciaire, le tribunal prononce l’acquittement. Si aucune des circonstances excluant la procédure pénale ne se produit, la clémence est possible.</w:t>
      </w:r>
    </w:p>
    <w:p w14:paraId="6B957AC9" w14:textId="77777777" w:rsidR="00F76EF1" w:rsidRPr="00F76EF1" w:rsidRDefault="00F76EF1" w:rsidP="007403F2">
      <w:pPr>
        <w:pStyle w:val="SingleTxtG"/>
        <w:numPr>
          <w:ilvl w:val="0"/>
          <w:numId w:val="9"/>
        </w:numPr>
        <w:ind w:left="1134" w:firstLine="0"/>
        <w:rPr>
          <w:lang w:val="fr-FR"/>
        </w:rPr>
      </w:pPr>
      <w:r w:rsidRPr="00F76EF1">
        <w:rPr>
          <w:lang w:val="fr-FR"/>
        </w:rPr>
        <w:t xml:space="preserve">Chaque infraction commise par la victime de la traite des êtres humains est examinée en termes de nocivité de l'acte, de la motivation de l'auteur, de la relation entre l'infraction et </w:t>
      </w:r>
      <w:r w:rsidRPr="00F76EF1">
        <w:rPr>
          <w:lang w:val="fr-FR"/>
        </w:rPr>
        <w:lastRenderedPageBreak/>
        <w:t>la traite des êtres humains, et les circonstances dans lesquelles elle a été commise sont établies afin de déterminer s'il n'y a pas de raisons pour mettre fin à la procédure pénale ou de ne pas l'engager.</w:t>
      </w:r>
    </w:p>
    <w:p w14:paraId="609452A6" w14:textId="77777777" w:rsidR="00F76EF1" w:rsidRPr="00F76EF1" w:rsidRDefault="00F76EF1" w:rsidP="007403F2">
      <w:pPr>
        <w:pStyle w:val="SingleTxtG"/>
        <w:numPr>
          <w:ilvl w:val="0"/>
          <w:numId w:val="9"/>
        </w:numPr>
        <w:ind w:left="1134" w:firstLine="0"/>
        <w:rPr>
          <w:lang w:val="fr-FR"/>
        </w:rPr>
      </w:pPr>
      <w:r w:rsidRPr="00F76EF1">
        <w:rPr>
          <w:lang w:val="fr-FR"/>
        </w:rPr>
        <w:t>En 02/2018, la loi sur les étrangers a été modifiée; en ce qui concerne les victimes mineures de la traite des êtres humains, l'obligation de coopérer avec les services répressifs lors de la demande d'un permis de séjour temporaire en Pologne a été supprimée. Les obligations suivantes restent en vigueur, applicables à toutes les victimes de la traite des êtres humains: séjour sur le territoire de la Pologne, abandon des contacts avec les suspects, statut de la partie lésée dans les procédures concernant la traite des êtres humains.</w:t>
      </w:r>
    </w:p>
    <w:p w14:paraId="35339E38" w14:textId="77777777" w:rsidR="00F76EF1" w:rsidRPr="00F76EF1" w:rsidRDefault="00451BE0" w:rsidP="00451BE0">
      <w:pPr>
        <w:pStyle w:val="H1G"/>
        <w:rPr>
          <w:lang w:val="fr-FR"/>
        </w:rPr>
      </w:pPr>
      <w:r>
        <w:rPr>
          <w:lang w:val="fr-FR"/>
        </w:rPr>
        <w:tab/>
      </w:r>
      <w:r>
        <w:rPr>
          <w:lang w:val="fr-FR"/>
        </w:rPr>
        <w:tab/>
      </w:r>
      <w:r w:rsidR="00F76EF1" w:rsidRPr="00F76EF1">
        <w:rPr>
          <w:lang w:val="fr-FR"/>
        </w:rPr>
        <w:t xml:space="preserve">Identification et protection </w:t>
      </w:r>
    </w:p>
    <w:p w14:paraId="1849A41C" w14:textId="77777777" w:rsidR="00F76EF1" w:rsidRPr="00F76EF1" w:rsidRDefault="00F76EF1" w:rsidP="007403F2">
      <w:pPr>
        <w:pStyle w:val="SingleTxtG"/>
        <w:numPr>
          <w:ilvl w:val="0"/>
          <w:numId w:val="9"/>
        </w:numPr>
        <w:ind w:left="1134" w:firstLine="0"/>
        <w:rPr>
          <w:lang w:val="fr-FR"/>
        </w:rPr>
      </w:pPr>
      <w:r w:rsidRPr="00F76EF1">
        <w:rPr>
          <w:lang w:val="fr-FR"/>
        </w:rPr>
        <w:t>Depuis la mi-2015, les unités de la Police et de la SG utilisent «</w:t>
      </w:r>
      <w:r w:rsidR="00EC40DF">
        <w:rPr>
          <w:lang w:val="fr-FR"/>
        </w:rPr>
        <w:t xml:space="preserve"> </w:t>
      </w:r>
      <w:r w:rsidRPr="00F76EF1">
        <w:rPr>
          <w:lang w:val="fr-FR"/>
        </w:rPr>
        <w:t>Algorithme pour l'identification et le traitement des victimes mineures de la traite des êtres humains</w:t>
      </w:r>
      <w:r w:rsidR="00EC40DF">
        <w:rPr>
          <w:lang w:val="fr-FR"/>
        </w:rPr>
        <w:t xml:space="preserve"> </w:t>
      </w:r>
      <w:r w:rsidRPr="00F76EF1">
        <w:rPr>
          <w:lang w:val="fr-FR"/>
        </w:rPr>
        <w:t>». L’algorithme, entre autres:</w:t>
      </w:r>
    </w:p>
    <w:p w14:paraId="5C2990E0" w14:textId="77777777" w:rsidR="00F76EF1" w:rsidRPr="00F76EF1" w:rsidRDefault="00D000EF" w:rsidP="00D000EF">
      <w:pPr>
        <w:pStyle w:val="Bullet1G"/>
        <w:rPr>
          <w:lang w:val="fr-FR"/>
        </w:rPr>
      </w:pPr>
      <w:r w:rsidRPr="00F76EF1">
        <w:rPr>
          <w:lang w:val="fr-FR"/>
        </w:rPr>
        <w:t>Indique</w:t>
      </w:r>
      <w:r w:rsidR="00F76EF1" w:rsidRPr="00F76EF1">
        <w:rPr>
          <w:lang w:val="fr-FR"/>
        </w:rPr>
        <w:t xml:space="preserve"> les «</w:t>
      </w:r>
      <w:r w:rsidR="00EC40DF">
        <w:rPr>
          <w:lang w:val="fr-FR"/>
        </w:rPr>
        <w:t xml:space="preserve"> </w:t>
      </w:r>
      <w:r w:rsidR="00F76EF1" w:rsidRPr="00F76EF1">
        <w:rPr>
          <w:lang w:val="fr-FR"/>
        </w:rPr>
        <w:t>groupes à risque</w:t>
      </w:r>
      <w:r w:rsidR="00EC40DF">
        <w:rPr>
          <w:lang w:val="fr-FR"/>
        </w:rPr>
        <w:t xml:space="preserve"> </w:t>
      </w:r>
      <w:r w:rsidR="00F76EF1" w:rsidRPr="00F76EF1">
        <w:rPr>
          <w:lang w:val="fr-FR"/>
        </w:rPr>
        <w:t>» dont peuvent pro</w:t>
      </w:r>
      <w:r w:rsidR="00EC40DF">
        <w:rPr>
          <w:lang w:val="fr-FR"/>
        </w:rPr>
        <w:t>venir les victimes potentielles ;</w:t>
      </w:r>
    </w:p>
    <w:p w14:paraId="41A7BEE3" w14:textId="77777777" w:rsidR="00F76EF1" w:rsidRPr="00F76EF1" w:rsidRDefault="00D000EF" w:rsidP="00D000EF">
      <w:pPr>
        <w:pStyle w:val="Bullet1G"/>
        <w:rPr>
          <w:lang w:val="fr-FR"/>
        </w:rPr>
      </w:pPr>
      <w:r w:rsidRPr="00F76EF1">
        <w:rPr>
          <w:lang w:val="fr-FR"/>
        </w:rPr>
        <w:t>Souligne</w:t>
      </w:r>
      <w:r w:rsidR="00F76EF1" w:rsidRPr="00F76EF1">
        <w:rPr>
          <w:lang w:val="fr-FR"/>
        </w:rPr>
        <w:t xml:space="preserve"> la nécessité de vérifier les informations fournies par l'enfant à la lumière de to</w:t>
      </w:r>
      <w:r w:rsidR="00EC40DF">
        <w:rPr>
          <w:lang w:val="fr-FR"/>
        </w:rPr>
        <w:t>utes les circonstances révélées ;</w:t>
      </w:r>
    </w:p>
    <w:p w14:paraId="5B52D850" w14:textId="77777777" w:rsidR="00F76EF1" w:rsidRPr="00F76EF1" w:rsidRDefault="00D000EF" w:rsidP="00D000EF">
      <w:pPr>
        <w:pStyle w:val="Bullet1G"/>
        <w:rPr>
          <w:lang w:val="fr-FR"/>
        </w:rPr>
      </w:pPr>
      <w:r w:rsidRPr="00F76EF1">
        <w:rPr>
          <w:lang w:val="fr-FR"/>
        </w:rPr>
        <w:t>Définit</w:t>
      </w:r>
      <w:r w:rsidR="00F76EF1" w:rsidRPr="00F76EF1">
        <w:rPr>
          <w:lang w:val="fr-FR"/>
        </w:rPr>
        <w:t xml:space="preserve"> les règles d'intervention.</w:t>
      </w:r>
    </w:p>
    <w:p w14:paraId="14416AB4" w14:textId="77777777" w:rsidR="00F76EF1" w:rsidRPr="00F76EF1" w:rsidRDefault="00F76EF1" w:rsidP="007403F2">
      <w:pPr>
        <w:pStyle w:val="SingleTxtG"/>
        <w:numPr>
          <w:ilvl w:val="0"/>
          <w:numId w:val="9"/>
        </w:numPr>
        <w:ind w:left="1134" w:firstLine="0"/>
        <w:rPr>
          <w:lang w:val="fr-FR"/>
        </w:rPr>
      </w:pPr>
      <w:r w:rsidRPr="00F76EF1">
        <w:rPr>
          <w:lang w:val="fr-FR"/>
        </w:rPr>
        <w:t>S'il est nécessaire d'interroger le mineur, l'entretien a lieu dans des conditions conviviales.</w:t>
      </w:r>
    </w:p>
    <w:p w14:paraId="2CA7359D" w14:textId="77777777" w:rsidR="00F76EF1" w:rsidRPr="00F76EF1" w:rsidRDefault="00F76EF1" w:rsidP="007403F2">
      <w:pPr>
        <w:pStyle w:val="SingleTxtG"/>
        <w:numPr>
          <w:ilvl w:val="0"/>
          <w:numId w:val="9"/>
        </w:numPr>
        <w:ind w:left="1134" w:firstLine="0"/>
        <w:rPr>
          <w:lang w:val="fr-FR"/>
        </w:rPr>
      </w:pPr>
      <w:r w:rsidRPr="00F76EF1">
        <w:rPr>
          <w:lang w:val="fr-FR"/>
        </w:rPr>
        <w:t xml:space="preserve">Après l'identification initiale, l’agent de la Police ou de la SG contacte le </w:t>
      </w:r>
      <w:proofErr w:type="spellStart"/>
      <w:r w:rsidRPr="00F76EF1">
        <w:rPr>
          <w:lang w:val="fr-FR"/>
        </w:rPr>
        <w:t>coordinnateur</w:t>
      </w:r>
      <w:proofErr w:type="spellEnd"/>
      <w:r w:rsidRPr="00F76EF1">
        <w:rPr>
          <w:lang w:val="fr-FR"/>
        </w:rPr>
        <w:t xml:space="preserve"> de la traite des êtres humains au quartier de la Police ou de la SG. Dans l’intervalle les mineurs doivent être séparés des auteurs présumés de l’infraction.</w:t>
      </w:r>
    </w:p>
    <w:p w14:paraId="25C080AF" w14:textId="77777777" w:rsidR="00F76EF1" w:rsidRPr="00F76EF1" w:rsidRDefault="00F76EF1" w:rsidP="007403F2">
      <w:pPr>
        <w:pStyle w:val="SingleTxtG"/>
        <w:numPr>
          <w:ilvl w:val="0"/>
          <w:numId w:val="9"/>
        </w:numPr>
        <w:ind w:left="1134" w:firstLine="0"/>
        <w:rPr>
          <w:lang w:val="fr-FR"/>
        </w:rPr>
      </w:pPr>
      <w:r w:rsidRPr="00F76EF1">
        <w:rPr>
          <w:lang w:val="fr-FR"/>
        </w:rPr>
        <w:t>Le projet «</w:t>
      </w:r>
      <w:r w:rsidR="00EC40DF">
        <w:rPr>
          <w:lang w:val="fr-FR"/>
        </w:rPr>
        <w:t xml:space="preserve"> </w:t>
      </w:r>
      <w:r w:rsidRPr="00F76EF1">
        <w:rPr>
          <w:lang w:val="fr-FR"/>
        </w:rPr>
        <w:t>Évaluation et amélioration du système d'identification et de soutien efficaces des enfants victimes de la traite des êtres humains</w:t>
      </w:r>
      <w:r w:rsidR="00EC40DF">
        <w:rPr>
          <w:lang w:val="fr-FR"/>
        </w:rPr>
        <w:t xml:space="preserve"> </w:t>
      </w:r>
      <w:r w:rsidRPr="00F76EF1">
        <w:rPr>
          <w:lang w:val="fr-FR"/>
        </w:rPr>
        <w:t>», 2017, a pour but d'accroître l'efficacité du système d'identification des enfants victimes de la traite, de mettre en place un système complet de soutien, ainsi que de sensibiliser les enseignants, les enfants et les parents à l'exploitation des mineurs.</w:t>
      </w:r>
    </w:p>
    <w:p w14:paraId="65157956" w14:textId="77777777" w:rsidR="00F76EF1" w:rsidRPr="00D000EF" w:rsidRDefault="00F76EF1" w:rsidP="007403F2">
      <w:pPr>
        <w:pStyle w:val="SingleTxtG"/>
        <w:numPr>
          <w:ilvl w:val="0"/>
          <w:numId w:val="9"/>
        </w:numPr>
        <w:ind w:left="1134" w:firstLine="0"/>
        <w:rPr>
          <w:lang w:val="fr-FR"/>
        </w:rPr>
      </w:pPr>
      <w:r w:rsidRPr="00D000EF">
        <w:rPr>
          <w:lang w:val="fr-FR"/>
        </w:rPr>
        <w:t>Les victimes mineures de la traite des êtres humains sont prises en charge par le Centre national d'intervention et de consultation. Les tâches du Centre sont: l’identification informelle des victimes de la traite, l’intervention, l’organisation d'un abri sûr, les soins de santé, l’aide juridique, psychologique, d'un interprète, les conseils préventifs, les consultations pour les institutions et les individus.</w:t>
      </w:r>
    </w:p>
    <w:p w14:paraId="03DCC830" w14:textId="77777777" w:rsidR="00F76EF1" w:rsidRPr="00D000EF" w:rsidRDefault="00F76EF1" w:rsidP="007403F2">
      <w:pPr>
        <w:pStyle w:val="SingleTxtG"/>
        <w:numPr>
          <w:ilvl w:val="0"/>
          <w:numId w:val="9"/>
        </w:numPr>
        <w:ind w:left="1134" w:firstLine="0"/>
        <w:rPr>
          <w:lang w:val="fr-FR"/>
        </w:rPr>
      </w:pPr>
      <w:r w:rsidRPr="00D000EF">
        <w:rPr>
          <w:lang w:val="fr-FR"/>
        </w:rPr>
        <w:t xml:space="preserve">Pour les filles de plus de 16 ans, l'hébergement est assuré dans des refuges gérés par le Centre national d'information et de consultation et, pour les enfants plus jeunes et les garçons, dans des établissements de garde et d’éducation. </w:t>
      </w:r>
    </w:p>
    <w:p w14:paraId="47F89B26" w14:textId="77777777" w:rsidR="00F76EF1" w:rsidRPr="00D000EF" w:rsidRDefault="00F76EF1" w:rsidP="007403F2">
      <w:pPr>
        <w:pStyle w:val="SingleTxtG"/>
        <w:numPr>
          <w:ilvl w:val="0"/>
          <w:numId w:val="9"/>
        </w:numPr>
        <w:ind w:left="1134" w:firstLine="0"/>
        <w:rPr>
          <w:lang w:val="fr-FR"/>
        </w:rPr>
      </w:pPr>
      <w:r w:rsidRPr="00D000EF">
        <w:rPr>
          <w:lang w:val="fr-FR"/>
        </w:rPr>
        <w:t>Des formations ont été organisées afin d'améliorer la compétence des juges et des procureurs en ce qui concerne le traitement des cas de la traite des êtres humains.</w:t>
      </w:r>
    </w:p>
    <w:p w14:paraId="2764E61C" w14:textId="77777777" w:rsidR="00F76EF1" w:rsidRPr="00F76EF1" w:rsidRDefault="00F76EF1" w:rsidP="007403F2">
      <w:pPr>
        <w:pStyle w:val="SingleTxtG"/>
        <w:numPr>
          <w:ilvl w:val="0"/>
          <w:numId w:val="9"/>
        </w:numPr>
        <w:ind w:left="1134" w:firstLine="0"/>
        <w:rPr>
          <w:lang w:val="fr-FR"/>
        </w:rPr>
      </w:pPr>
      <w:r w:rsidRPr="00F76EF1">
        <w:rPr>
          <w:lang w:val="fr-FR"/>
        </w:rPr>
        <w:t>En 09/2018, une formation «</w:t>
      </w:r>
      <w:r w:rsidR="00EC40DF">
        <w:rPr>
          <w:lang w:val="fr-FR"/>
        </w:rPr>
        <w:t xml:space="preserve"> </w:t>
      </w:r>
      <w:r w:rsidRPr="00F76EF1">
        <w:rPr>
          <w:lang w:val="fr-FR"/>
        </w:rPr>
        <w:t>Aspects pratiques de la lutte contre la traite des êtres humains et les infractions liées à la traite des êtres humains</w:t>
      </w:r>
      <w:r w:rsidR="00EC40DF">
        <w:rPr>
          <w:lang w:val="fr-FR"/>
        </w:rPr>
        <w:t xml:space="preserve"> </w:t>
      </w:r>
      <w:r w:rsidRPr="00F76EF1">
        <w:rPr>
          <w:lang w:val="fr-FR"/>
        </w:rPr>
        <w:t xml:space="preserve">» a été organisée à l'intention des </w:t>
      </w:r>
      <w:proofErr w:type="spellStart"/>
      <w:r w:rsidRPr="00F76EF1">
        <w:rPr>
          <w:lang w:val="fr-FR"/>
        </w:rPr>
        <w:t>coordinnateurs</w:t>
      </w:r>
      <w:proofErr w:type="spellEnd"/>
      <w:r w:rsidRPr="00F76EF1">
        <w:rPr>
          <w:lang w:val="fr-FR"/>
        </w:rPr>
        <w:t xml:space="preserve"> de la lutte contre la traite des êtres humains des quartiers de la Police de voïvodie.</w:t>
      </w:r>
    </w:p>
    <w:p w14:paraId="64DC89D3" w14:textId="77777777" w:rsidR="00F76EF1" w:rsidRPr="00F76EF1" w:rsidRDefault="00F76EF1" w:rsidP="007403F2">
      <w:pPr>
        <w:pStyle w:val="SingleTxtG"/>
        <w:numPr>
          <w:ilvl w:val="0"/>
          <w:numId w:val="9"/>
        </w:numPr>
        <w:ind w:left="1134" w:firstLine="0"/>
        <w:rPr>
          <w:lang w:val="fr-FR"/>
        </w:rPr>
      </w:pPr>
      <w:r w:rsidRPr="00F76EF1">
        <w:rPr>
          <w:lang w:val="fr-FR"/>
        </w:rPr>
        <w:t xml:space="preserve">Les formations des fonctionnaires chargés de traiter les demandes de protection internationale et des travailleurs sociaux sont </w:t>
      </w:r>
      <w:proofErr w:type="spellStart"/>
      <w:r w:rsidRPr="00F76EF1">
        <w:rPr>
          <w:lang w:val="fr-FR"/>
        </w:rPr>
        <w:t>ogranisées</w:t>
      </w:r>
      <w:proofErr w:type="spellEnd"/>
      <w:r w:rsidRPr="00F76EF1">
        <w:rPr>
          <w:lang w:val="fr-FR"/>
        </w:rPr>
        <w:t xml:space="preserve"> par le </w:t>
      </w:r>
      <w:proofErr w:type="spellStart"/>
      <w:r w:rsidRPr="00F76EF1">
        <w:rPr>
          <w:lang w:val="fr-FR"/>
        </w:rPr>
        <w:t>MRPiPS</w:t>
      </w:r>
      <w:proofErr w:type="spellEnd"/>
      <w:r w:rsidRPr="00F76EF1">
        <w:rPr>
          <w:lang w:val="fr-FR"/>
        </w:rPr>
        <w:t xml:space="preserve"> et la Fondation «</w:t>
      </w:r>
      <w:r w:rsidR="00EC40DF">
        <w:rPr>
          <w:lang w:val="fr-FR"/>
        </w:rPr>
        <w:t xml:space="preserve"> </w:t>
      </w:r>
      <w:r w:rsidRPr="00F76EF1">
        <w:rPr>
          <w:lang w:val="fr-FR"/>
        </w:rPr>
        <w:t>La Strada</w:t>
      </w:r>
      <w:r w:rsidR="00EC40DF">
        <w:rPr>
          <w:lang w:val="fr-FR"/>
        </w:rPr>
        <w:t xml:space="preserve"> </w:t>
      </w:r>
      <w:r w:rsidRPr="00F76EF1">
        <w:rPr>
          <w:lang w:val="fr-FR"/>
        </w:rPr>
        <w:t>».</w:t>
      </w:r>
    </w:p>
    <w:p w14:paraId="7BA052B1" w14:textId="77777777" w:rsidR="00F76EF1" w:rsidRPr="00F76EF1" w:rsidRDefault="00F76EF1" w:rsidP="007403F2">
      <w:pPr>
        <w:pStyle w:val="SingleTxtG"/>
        <w:numPr>
          <w:ilvl w:val="0"/>
          <w:numId w:val="9"/>
        </w:numPr>
        <w:ind w:left="1134" w:firstLine="0"/>
        <w:rPr>
          <w:lang w:val="fr-FR"/>
        </w:rPr>
      </w:pPr>
      <w:r w:rsidRPr="00F76EF1">
        <w:rPr>
          <w:lang w:val="fr-FR"/>
        </w:rPr>
        <w:t>Le Plan d'action national contre la traite des êtres humains, 2019-2021 prévoit, entre autres, la mise en œuvre d'un code de conduite visant à protéger les enfants contre l'exploitation sexuelle à des fins commerciales dans le tourisme, l'élaboration d'un programme de soutien et de protection des enfants victimes de la traite.</w:t>
      </w:r>
    </w:p>
    <w:p w14:paraId="509157D8" w14:textId="77777777" w:rsidR="00F76EF1" w:rsidRPr="00F76EF1" w:rsidRDefault="00451BE0" w:rsidP="00451BE0">
      <w:pPr>
        <w:pStyle w:val="HChG"/>
        <w:rPr>
          <w:lang w:val="fr-FR"/>
        </w:rPr>
      </w:pPr>
      <w:r>
        <w:rPr>
          <w:lang w:val="fr-FR"/>
        </w:rPr>
        <w:lastRenderedPageBreak/>
        <w:tab/>
      </w:r>
      <w:r w:rsidR="00F76EF1" w:rsidRPr="00F76EF1">
        <w:rPr>
          <w:lang w:val="fr-FR"/>
        </w:rPr>
        <w:t>32.</w:t>
      </w:r>
      <w:r w:rsidR="00F76EF1" w:rsidRPr="00F76EF1">
        <w:rPr>
          <w:lang w:val="fr-FR"/>
        </w:rPr>
        <w:tab/>
        <w:t>Enfants en conflit avec la loi</w:t>
      </w:r>
    </w:p>
    <w:p w14:paraId="72E3E9EF" w14:textId="77777777" w:rsidR="00F76EF1" w:rsidRPr="00F76EF1" w:rsidRDefault="00451BE0" w:rsidP="00451BE0">
      <w:pPr>
        <w:pStyle w:val="H1G"/>
        <w:rPr>
          <w:lang w:val="fr-FR"/>
        </w:rPr>
      </w:pPr>
      <w:r>
        <w:rPr>
          <w:lang w:val="fr-FR"/>
        </w:rPr>
        <w:tab/>
      </w:r>
      <w:r>
        <w:rPr>
          <w:lang w:val="fr-FR"/>
        </w:rPr>
        <w:tab/>
      </w:r>
      <w:r w:rsidR="00F76EF1" w:rsidRPr="00F76EF1">
        <w:rPr>
          <w:lang w:val="fr-FR"/>
        </w:rPr>
        <w:t xml:space="preserve">Age maximum de la responsabilité </w:t>
      </w:r>
    </w:p>
    <w:p w14:paraId="2C926851" w14:textId="77777777" w:rsidR="00F76EF1" w:rsidRPr="00F76EF1" w:rsidRDefault="00F76EF1" w:rsidP="007403F2">
      <w:pPr>
        <w:pStyle w:val="SingleTxtG"/>
        <w:numPr>
          <w:ilvl w:val="0"/>
          <w:numId w:val="9"/>
        </w:numPr>
        <w:ind w:left="1134" w:firstLine="0"/>
        <w:rPr>
          <w:lang w:val="fr-FR"/>
        </w:rPr>
      </w:pPr>
      <w:r w:rsidRPr="00F76EF1">
        <w:rPr>
          <w:lang w:val="fr-FR"/>
        </w:rPr>
        <w:t>En vertu de la loi du 26/10/1982 sur la justice pénale des mineurs, le mineur comparaît devant le tribunal dans le cadre des procédures concernant:</w:t>
      </w:r>
    </w:p>
    <w:p w14:paraId="07B8B3E3" w14:textId="77777777" w:rsidR="00F76EF1" w:rsidRPr="00F76EF1" w:rsidRDefault="00D000EF" w:rsidP="00D000EF">
      <w:pPr>
        <w:pStyle w:val="Bullet1G"/>
        <w:rPr>
          <w:lang w:val="fr-FR"/>
        </w:rPr>
      </w:pPr>
      <w:r w:rsidRPr="00F76EF1">
        <w:rPr>
          <w:lang w:val="fr-FR"/>
        </w:rPr>
        <w:t>La</w:t>
      </w:r>
      <w:r w:rsidR="00F76EF1" w:rsidRPr="00F76EF1">
        <w:rPr>
          <w:lang w:val="fr-FR"/>
        </w:rPr>
        <w:t xml:space="preserve"> prévention et lutte contre la démoralisation</w:t>
      </w:r>
      <w:r w:rsidR="00EC40DF">
        <w:rPr>
          <w:lang w:val="fr-FR"/>
        </w:rPr>
        <w:t xml:space="preserve"> (personnes de moins de 18 ans) ;</w:t>
      </w:r>
    </w:p>
    <w:p w14:paraId="53D9B161" w14:textId="77777777" w:rsidR="00F76EF1" w:rsidRPr="00F76EF1" w:rsidRDefault="00D000EF" w:rsidP="00D000EF">
      <w:pPr>
        <w:pStyle w:val="Bullet1G"/>
        <w:rPr>
          <w:lang w:val="fr-FR"/>
        </w:rPr>
      </w:pPr>
      <w:r w:rsidRPr="00F76EF1">
        <w:rPr>
          <w:lang w:val="fr-FR"/>
        </w:rPr>
        <w:t>Les</w:t>
      </w:r>
      <w:r w:rsidR="00F76EF1" w:rsidRPr="00F76EF1">
        <w:rPr>
          <w:lang w:val="fr-FR"/>
        </w:rPr>
        <w:t xml:space="preserve"> actes punissables (personnes qui ont commis un tel act</w:t>
      </w:r>
      <w:r w:rsidR="00EC40DF">
        <w:rPr>
          <w:lang w:val="fr-FR"/>
        </w:rPr>
        <w:t>e ayant entre 13 ans et 17 ans) ;</w:t>
      </w:r>
    </w:p>
    <w:p w14:paraId="6176ACA1" w14:textId="77777777" w:rsidR="00F76EF1" w:rsidRPr="00F76EF1" w:rsidRDefault="00D000EF" w:rsidP="00D000EF">
      <w:pPr>
        <w:pStyle w:val="Bullet1G"/>
        <w:rPr>
          <w:lang w:val="fr-FR"/>
        </w:rPr>
      </w:pPr>
      <w:r w:rsidRPr="00F76EF1">
        <w:rPr>
          <w:lang w:val="fr-FR"/>
        </w:rPr>
        <w:t>L’exécution</w:t>
      </w:r>
      <w:r w:rsidR="00F76EF1" w:rsidRPr="00F76EF1">
        <w:rPr>
          <w:lang w:val="fr-FR"/>
        </w:rPr>
        <w:t xml:space="preserve"> de mesures éducatives ou correctives (personnes avant qu’elles n’</w:t>
      </w:r>
      <w:r w:rsidRPr="00F76EF1">
        <w:rPr>
          <w:lang w:val="fr-FR"/>
        </w:rPr>
        <w:t>atteignent</w:t>
      </w:r>
      <w:r w:rsidR="00F76EF1" w:rsidRPr="00F76EF1">
        <w:rPr>
          <w:lang w:val="fr-FR"/>
        </w:rPr>
        <w:t xml:space="preserve"> 21 ans).</w:t>
      </w:r>
    </w:p>
    <w:p w14:paraId="20C986E4" w14:textId="77777777" w:rsidR="00F76EF1" w:rsidRPr="00F76EF1" w:rsidRDefault="00F76EF1" w:rsidP="007403F2">
      <w:pPr>
        <w:pStyle w:val="SingleTxtG"/>
        <w:numPr>
          <w:ilvl w:val="0"/>
          <w:numId w:val="9"/>
        </w:numPr>
        <w:ind w:left="1134" w:firstLine="0"/>
        <w:rPr>
          <w:lang w:val="fr-FR"/>
        </w:rPr>
      </w:pPr>
      <w:r w:rsidRPr="00F76EF1">
        <w:rPr>
          <w:lang w:val="fr-FR"/>
        </w:rPr>
        <w:t xml:space="preserve">Le mineur </w:t>
      </w:r>
      <w:r w:rsidR="00D000EF" w:rsidRPr="00F76EF1">
        <w:rPr>
          <w:lang w:val="fr-FR"/>
        </w:rPr>
        <w:t>âgé</w:t>
      </w:r>
      <w:r w:rsidRPr="00F76EF1">
        <w:rPr>
          <w:lang w:val="fr-FR"/>
        </w:rPr>
        <w:t xml:space="preserve"> de plus de 15 ans qui commet certaines infractions peut être tenu responsable en vertu du </w:t>
      </w:r>
      <w:proofErr w:type="spellStart"/>
      <w:r w:rsidRPr="00F76EF1">
        <w:rPr>
          <w:lang w:val="fr-FR"/>
        </w:rPr>
        <w:t>Kk</w:t>
      </w:r>
      <w:proofErr w:type="spellEnd"/>
      <w:r w:rsidRPr="00F76EF1">
        <w:rPr>
          <w:lang w:val="fr-FR"/>
        </w:rPr>
        <w:t>, si les circonstances du cas et le degré de développement du mineur, ses caractéristiques personnelles le justifient, et en particulier si les mesures éducatives ou correctives précédemment prises se sont révélées inefficaces.</w:t>
      </w:r>
    </w:p>
    <w:p w14:paraId="6E48899B" w14:textId="77777777" w:rsidR="00F76EF1" w:rsidRPr="00F76EF1" w:rsidRDefault="00451BE0" w:rsidP="00451BE0">
      <w:pPr>
        <w:pStyle w:val="H1G"/>
        <w:rPr>
          <w:lang w:val="fr-FR"/>
        </w:rPr>
      </w:pPr>
      <w:r>
        <w:rPr>
          <w:lang w:val="fr-FR"/>
        </w:rPr>
        <w:tab/>
      </w:r>
      <w:r>
        <w:rPr>
          <w:lang w:val="fr-FR"/>
        </w:rPr>
        <w:tab/>
      </w:r>
      <w:r w:rsidR="00F76EF1" w:rsidRPr="00F76EF1">
        <w:rPr>
          <w:lang w:val="fr-FR"/>
        </w:rPr>
        <w:t>Séjour dans les centres éducatifs, solutions de liberté</w:t>
      </w:r>
    </w:p>
    <w:p w14:paraId="6FD3E2A9" w14:textId="77777777" w:rsidR="00F76EF1" w:rsidRPr="00F76EF1" w:rsidRDefault="00F76EF1" w:rsidP="007403F2">
      <w:pPr>
        <w:pStyle w:val="SingleTxtG"/>
        <w:numPr>
          <w:ilvl w:val="0"/>
          <w:numId w:val="9"/>
        </w:numPr>
        <w:ind w:left="1134" w:firstLine="0"/>
        <w:rPr>
          <w:lang w:val="fr-FR"/>
        </w:rPr>
      </w:pPr>
      <w:r w:rsidRPr="00F76EF1">
        <w:rPr>
          <w:lang w:val="fr-FR"/>
        </w:rPr>
        <w:t>Selon la loi sur la justice pénale des mineurs, les mineurs peuvent être placés dans: un centre éducatif pour jeunes, une famille d'accueil professionnelle, un établissement correctionnel. Si le mineur est handicapé mental, malade psychique ou souffrant d'autres troubles mentaux, ou s'il est dépendant de l'alcool ou de drogues, le tribunal peut ordonner qu'il soit placé dans un hôpital psychiatrique ou un autre établissement de soins de santé.</w:t>
      </w:r>
    </w:p>
    <w:p w14:paraId="2EAB6834" w14:textId="77777777" w:rsidR="00F76EF1" w:rsidRPr="00F76EF1" w:rsidRDefault="00F76EF1" w:rsidP="007403F2">
      <w:pPr>
        <w:pStyle w:val="SingleTxtG"/>
        <w:numPr>
          <w:ilvl w:val="0"/>
          <w:numId w:val="9"/>
        </w:numPr>
        <w:ind w:left="1134" w:firstLine="0"/>
        <w:rPr>
          <w:lang w:val="fr-FR"/>
        </w:rPr>
      </w:pPr>
      <w:r w:rsidRPr="00F76EF1">
        <w:rPr>
          <w:lang w:val="fr-FR"/>
        </w:rPr>
        <w:t>Si le mineur n'a besoin que de soins éducatifs, le tribunal peut ordonner son placement dans un centre éducatif pour jeunes, et s’il est gravement handicapé mentalement et n'a besoin que de soins, dans une maison d'assistance sociale. Avant de décider, le tribunal demande l'avis d'une équipe consultative de spécialistes.</w:t>
      </w:r>
    </w:p>
    <w:p w14:paraId="00C961A5" w14:textId="77777777" w:rsidR="00F76EF1" w:rsidRPr="00F76EF1" w:rsidRDefault="00F76EF1" w:rsidP="007403F2">
      <w:pPr>
        <w:pStyle w:val="SingleTxtG"/>
        <w:numPr>
          <w:ilvl w:val="0"/>
          <w:numId w:val="9"/>
        </w:numPr>
        <w:ind w:left="1134" w:firstLine="0"/>
        <w:rPr>
          <w:lang w:val="fr-FR"/>
        </w:rPr>
      </w:pPr>
      <w:r w:rsidRPr="00F76EF1">
        <w:rPr>
          <w:lang w:val="fr-FR"/>
        </w:rPr>
        <w:t xml:space="preserve">Le séjour dans un centre éducatif pour jeunes, une famille d'accueil professionnelle, un </w:t>
      </w:r>
      <w:r w:rsidR="00D46979" w:rsidRPr="00F76EF1">
        <w:rPr>
          <w:lang w:val="fr-FR"/>
        </w:rPr>
        <w:t>établissement</w:t>
      </w:r>
      <w:r w:rsidRPr="00F76EF1">
        <w:rPr>
          <w:lang w:val="fr-FR"/>
        </w:rPr>
        <w:t xml:space="preserve"> de soins, une maison d'assistance sociale cesse en vertu de la loi quand le mineur atteint l'âge de 18 ans et les autres mesures cessent quand il atteint l'âge de 21 ans.</w:t>
      </w:r>
    </w:p>
    <w:p w14:paraId="48B3A6BF" w14:textId="77777777" w:rsidR="00F76EF1" w:rsidRPr="00F76EF1" w:rsidRDefault="00F76EF1" w:rsidP="007403F2">
      <w:pPr>
        <w:pStyle w:val="SingleTxtG"/>
        <w:numPr>
          <w:ilvl w:val="0"/>
          <w:numId w:val="9"/>
        </w:numPr>
        <w:ind w:left="1134" w:firstLine="0"/>
        <w:rPr>
          <w:lang w:val="fr-FR"/>
        </w:rPr>
      </w:pPr>
      <w:r w:rsidRPr="00F76EF1">
        <w:rPr>
          <w:lang w:val="fr-FR"/>
        </w:rPr>
        <w:t>Le placement d'un mineur dans un établissement correctionnel peut être suspendu conditionnellement par le tribunal si les caractéristiques personnelles et environnementales du délinquant, ainsi que les circonstances et la nature de l'acte commis, justifient l'hypothèse que, malgré la non-exécution de la mesure correctionnelle, les objectifs éducatifs seront atteints. La suspension dure de un à trois ans, durant ce temps le tribunal applique des mesures éducatives (par exemple, la réparation du préjudice, les études ou le travail, la participation à des activités éducatives et thérapeutiques, la supervision par des parents, le tuteur, l'organisation sociale, le curateur, le placement dans un centre éducatif pour jeunes ou dans une famille d'accueil professionnelle).</w:t>
      </w:r>
    </w:p>
    <w:p w14:paraId="2F10C2E2" w14:textId="77777777" w:rsidR="00F76EF1" w:rsidRPr="00F76EF1" w:rsidRDefault="00F76EF1" w:rsidP="007403F2">
      <w:pPr>
        <w:pStyle w:val="SingleTxtG"/>
        <w:numPr>
          <w:ilvl w:val="0"/>
          <w:numId w:val="9"/>
        </w:numPr>
        <w:ind w:left="1134" w:firstLine="0"/>
        <w:rPr>
          <w:lang w:val="fr-FR"/>
        </w:rPr>
      </w:pPr>
      <w:r w:rsidRPr="00F76EF1">
        <w:rPr>
          <w:lang w:val="fr-FR"/>
        </w:rPr>
        <w:t xml:space="preserve">Le tribunal peut </w:t>
      </w:r>
      <w:r w:rsidR="00D46979" w:rsidRPr="00F76EF1">
        <w:rPr>
          <w:lang w:val="fr-FR"/>
        </w:rPr>
        <w:t>libérer</w:t>
      </w:r>
      <w:r w:rsidRPr="00F76EF1">
        <w:rPr>
          <w:lang w:val="fr-FR"/>
        </w:rPr>
        <w:t xml:space="preserve"> le mineur conditionnellement, si les progrès de son éducation permettent de supposer qu'il respectera l'ordre juridique et les règles de la coexistence civique. La mise en liberté conditionnelle ne peut avoir lieu avant l’écoulement de six mois de placement en établissement.</w:t>
      </w:r>
    </w:p>
    <w:p w14:paraId="311120B5" w14:textId="77777777" w:rsidR="00F76EF1" w:rsidRPr="00F76EF1" w:rsidRDefault="00F76EF1" w:rsidP="007403F2">
      <w:pPr>
        <w:pStyle w:val="SingleTxtG"/>
        <w:numPr>
          <w:ilvl w:val="0"/>
          <w:numId w:val="9"/>
        </w:numPr>
        <w:ind w:left="1134" w:firstLine="0"/>
        <w:rPr>
          <w:lang w:val="fr-FR"/>
        </w:rPr>
      </w:pPr>
      <w:r w:rsidRPr="00F76EF1">
        <w:rPr>
          <w:lang w:val="fr-FR"/>
        </w:rPr>
        <w:t>S'il y a eu une amélioration importante du comportement du mineur, entre la décision sur le placement dans un établissement correctionnel et son placement dans celui-ci, ou après la période de report ou d'interruption du placement, le tribunal peut renoncer à l'exécution de la peine, à titre conditionnel. Le tribunal applique alors des mesures éducatives. Le tribunal peut en tout temps, si des considérations éducatives l'exigent, ordonner le placement du mineur dans un établissement correctionnel.</w:t>
      </w:r>
    </w:p>
    <w:p w14:paraId="792099F7" w14:textId="77777777" w:rsidR="00F76EF1" w:rsidRPr="00F76EF1" w:rsidRDefault="00451BE0" w:rsidP="00451BE0">
      <w:pPr>
        <w:pStyle w:val="H1G"/>
        <w:rPr>
          <w:lang w:val="fr-FR"/>
        </w:rPr>
      </w:pPr>
      <w:r>
        <w:rPr>
          <w:lang w:val="fr-FR"/>
        </w:rPr>
        <w:lastRenderedPageBreak/>
        <w:tab/>
      </w:r>
      <w:r>
        <w:rPr>
          <w:lang w:val="fr-FR"/>
        </w:rPr>
        <w:tab/>
      </w:r>
      <w:r w:rsidR="00F76EF1" w:rsidRPr="00F76EF1">
        <w:rPr>
          <w:lang w:val="fr-FR"/>
        </w:rPr>
        <w:t>Interdiction de l'interrogatoire en l'absence d'un conseil ou d'un tuteur</w:t>
      </w:r>
    </w:p>
    <w:p w14:paraId="72BF8D3E" w14:textId="77777777" w:rsidR="00F76EF1" w:rsidRPr="00F76EF1" w:rsidRDefault="00F76EF1" w:rsidP="007403F2">
      <w:pPr>
        <w:pStyle w:val="SingleTxtG"/>
        <w:numPr>
          <w:ilvl w:val="0"/>
          <w:numId w:val="9"/>
        </w:numPr>
        <w:ind w:left="1134" w:firstLine="0"/>
        <w:rPr>
          <w:lang w:val="fr-FR"/>
        </w:rPr>
      </w:pPr>
      <w:r w:rsidRPr="00F76EF1">
        <w:rPr>
          <w:lang w:val="fr-FR"/>
        </w:rPr>
        <w:t>L'interrogatoire par la Police se déroule en présence des parents, du tuteur ou du conseil et, s'il est impossible d'assurer leur présence, de la personne indiquée par le mineur, d'un représentant de l'école, d'un assistant familial, d'un coordinateur de la protection de remplacement ou d'un représentant d'une organisation sociale dont les tâches consistent à soutenir le processus éducatif des mineurs ou leur resocialisation.</w:t>
      </w:r>
    </w:p>
    <w:p w14:paraId="399A6EBF" w14:textId="77777777" w:rsidR="00F76EF1" w:rsidRPr="00F76EF1" w:rsidRDefault="00F76EF1" w:rsidP="007403F2">
      <w:pPr>
        <w:pStyle w:val="SingleTxtG"/>
        <w:numPr>
          <w:ilvl w:val="0"/>
          <w:numId w:val="9"/>
        </w:numPr>
        <w:ind w:left="1134" w:firstLine="0"/>
        <w:rPr>
          <w:lang w:val="fr-FR"/>
        </w:rPr>
      </w:pPr>
      <w:r w:rsidRPr="00F76EF1">
        <w:rPr>
          <w:lang w:val="fr-FR"/>
        </w:rPr>
        <w:t>Le mineur comparaît devant le tribunal avec ses parents ou son tuteur, ainsi qu’avec son conseil.</w:t>
      </w:r>
    </w:p>
    <w:p w14:paraId="74976C87" w14:textId="77777777" w:rsidR="00F76EF1" w:rsidRPr="00F76EF1" w:rsidRDefault="00451BE0" w:rsidP="00451BE0">
      <w:pPr>
        <w:pStyle w:val="H1G"/>
        <w:rPr>
          <w:lang w:val="fr-FR"/>
        </w:rPr>
      </w:pPr>
      <w:r>
        <w:rPr>
          <w:lang w:val="fr-FR"/>
        </w:rPr>
        <w:tab/>
      </w:r>
      <w:r>
        <w:rPr>
          <w:lang w:val="fr-FR"/>
        </w:rPr>
        <w:tab/>
      </w:r>
      <w:r w:rsidR="00F76EF1" w:rsidRPr="00F76EF1">
        <w:rPr>
          <w:lang w:val="fr-FR"/>
        </w:rPr>
        <w:t xml:space="preserve">Représentation juridique </w:t>
      </w:r>
    </w:p>
    <w:p w14:paraId="702B5A65" w14:textId="77777777" w:rsidR="00F76EF1" w:rsidRPr="00F76EF1" w:rsidRDefault="00F76EF1" w:rsidP="007403F2">
      <w:pPr>
        <w:pStyle w:val="SingleTxtG"/>
        <w:numPr>
          <w:ilvl w:val="0"/>
          <w:numId w:val="9"/>
        </w:numPr>
        <w:ind w:left="1134" w:firstLine="0"/>
        <w:rPr>
          <w:lang w:val="fr-FR"/>
        </w:rPr>
      </w:pPr>
      <w:bookmarkStart w:id="24" w:name="_Toc528587111"/>
      <w:r w:rsidRPr="00F76EF1">
        <w:rPr>
          <w:lang w:val="fr-FR"/>
        </w:rPr>
        <w:t>Le mineur a le droit d'être assisté d'un conseil. Le président du tribunal désigne d'office un conseil si le mineur ne l’a pas:</w:t>
      </w:r>
    </w:p>
    <w:p w14:paraId="4A37CF80" w14:textId="77777777" w:rsidR="00F76EF1" w:rsidRPr="00F76EF1" w:rsidRDefault="00D46979" w:rsidP="00D46979">
      <w:pPr>
        <w:pStyle w:val="Bullet1G"/>
        <w:rPr>
          <w:lang w:val="fr-FR"/>
        </w:rPr>
      </w:pPr>
      <w:r w:rsidRPr="00F76EF1">
        <w:rPr>
          <w:lang w:val="fr-FR"/>
        </w:rPr>
        <w:t>Et</w:t>
      </w:r>
      <w:r w:rsidR="00F76EF1" w:rsidRPr="00F76EF1">
        <w:rPr>
          <w:lang w:val="fr-FR"/>
        </w:rPr>
        <w:t xml:space="preserve"> ses intérêts et celles de ses parents o</w:t>
      </w:r>
      <w:r w:rsidR="00EC40DF">
        <w:rPr>
          <w:lang w:val="fr-FR"/>
        </w:rPr>
        <w:t>u de son tuteur sont en conflit ;</w:t>
      </w:r>
    </w:p>
    <w:p w14:paraId="5A203040" w14:textId="77777777" w:rsidR="00F76EF1" w:rsidRPr="00F76EF1" w:rsidRDefault="00D46979" w:rsidP="00D46979">
      <w:pPr>
        <w:pStyle w:val="Bullet1G"/>
        <w:rPr>
          <w:lang w:val="fr-FR"/>
        </w:rPr>
      </w:pPr>
      <w:r w:rsidRPr="00F76EF1">
        <w:rPr>
          <w:lang w:val="fr-FR"/>
        </w:rPr>
        <w:t>Est</w:t>
      </w:r>
      <w:r w:rsidR="00EC40DF">
        <w:rPr>
          <w:lang w:val="fr-FR"/>
        </w:rPr>
        <w:t xml:space="preserve"> sourd, muet ou aveugle ;</w:t>
      </w:r>
    </w:p>
    <w:p w14:paraId="1FE7DD6B" w14:textId="77777777" w:rsidR="00F76EF1" w:rsidRPr="00F76EF1" w:rsidRDefault="00D46979" w:rsidP="00D46979">
      <w:pPr>
        <w:pStyle w:val="Bullet1G"/>
        <w:rPr>
          <w:lang w:val="fr-FR"/>
        </w:rPr>
      </w:pPr>
      <w:r w:rsidRPr="00F76EF1">
        <w:rPr>
          <w:lang w:val="fr-FR"/>
        </w:rPr>
        <w:t>Il</w:t>
      </w:r>
      <w:r w:rsidR="00F76EF1" w:rsidRPr="00F76EF1">
        <w:rPr>
          <w:lang w:val="fr-FR"/>
        </w:rPr>
        <w:t xml:space="preserve"> y a un doute fondé quant à savoir si sa santé mentale lui permet de participer à la procédure ou de se défendre d'une mani</w:t>
      </w:r>
      <w:r w:rsidR="00EC40DF">
        <w:rPr>
          <w:lang w:val="fr-FR"/>
        </w:rPr>
        <w:t>ère indépendante et raisonnable ;</w:t>
      </w:r>
    </w:p>
    <w:p w14:paraId="1D26275E" w14:textId="77777777" w:rsidR="00F76EF1" w:rsidRPr="00F76EF1" w:rsidRDefault="00D46979" w:rsidP="00D46979">
      <w:pPr>
        <w:pStyle w:val="Bullet1G"/>
        <w:rPr>
          <w:lang w:val="fr-FR"/>
        </w:rPr>
      </w:pPr>
      <w:r w:rsidRPr="00F76EF1">
        <w:rPr>
          <w:lang w:val="fr-FR"/>
        </w:rPr>
        <w:t>Il</w:t>
      </w:r>
      <w:r w:rsidR="00F76EF1" w:rsidRPr="00F76EF1">
        <w:rPr>
          <w:lang w:val="fr-FR"/>
        </w:rPr>
        <w:t xml:space="preserve"> a été placé dans un refuge pour mineurs.</w:t>
      </w:r>
    </w:p>
    <w:p w14:paraId="5BC0FE4A" w14:textId="77777777" w:rsidR="00F76EF1" w:rsidRPr="00F76EF1" w:rsidRDefault="00F76EF1" w:rsidP="007403F2">
      <w:pPr>
        <w:pStyle w:val="SingleTxtG"/>
        <w:numPr>
          <w:ilvl w:val="0"/>
          <w:numId w:val="9"/>
        </w:numPr>
        <w:ind w:left="1134" w:firstLine="0"/>
        <w:rPr>
          <w:lang w:val="fr-FR"/>
        </w:rPr>
      </w:pPr>
      <w:r w:rsidRPr="00F76EF1">
        <w:rPr>
          <w:lang w:val="fr-FR"/>
        </w:rPr>
        <w:t>Le mineur peut demander de lui désigner d’office un conseil. La demande est approuvée si la participation d'un conseil est nécessaire et si le mineur ou ses parents ne sont pas en mesure de supporter les frais d’avocat.</w:t>
      </w:r>
    </w:p>
    <w:p w14:paraId="15E83F1E" w14:textId="77777777" w:rsidR="00F76EF1" w:rsidRPr="00F76EF1" w:rsidRDefault="00F76EF1" w:rsidP="007403F2">
      <w:pPr>
        <w:pStyle w:val="SingleTxtG"/>
        <w:numPr>
          <w:ilvl w:val="0"/>
          <w:numId w:val="9"/>
        </w:numPr>
        <w:ind w:left="1134" w:firstLine="0"/>
        <w:rPr>
          <w:lang w:val="fr-FR"/>
        </w:rPr>
      </w:pPr>
      <w:r w:rsidRPr="00F76EF1">
        <w:rPr>
          <w:lang w:val="fr-FR"/>
        </w:rPr>
        <w:t>Depuis le 1/07/2015, dans le cadre des procédures pénales, l’accusé de moins de 18 ans doit être assisté d'un conseil à tous les stades de la procédure, et la participation d'un conseil est obligatoire à l’interrogatoire et aux réunions auxquelles l'accusé doit assister.</w:t>
      </w:r>
    </w:p>
    <w:bookmarkEnd w:id="24"/>
    <w:p w14:paraId="09CA1A66" w14:textId="77777777" w:rsidR="00F76EF1" w:rsidRPr="00F76EF1" w:rsidRDefault="00451BE0" w:rsidP="00451BE0">
      <w:pPr>
        <w:pStyle w:val="HChG"/>
        <w:rPr>
          <w:lang w:val="fr-FR"/>
        </w:rPr>
      </w:pPr>
      <w:r>
        <w:rPr>
          <w:lang w:val="fr-FR"/>
        </w:rPr>
        <w:tab/>
      </w:r>
      <w:r w:rsidR="00F76EF1" w:rsidRPr="00F76EF1">
        <w:rPr>
          <w:lang w:val="fr-FR"/>
        </w:rPr>
        <w:t>33.</w:t>
      </w:r>
      <w:r w:rsidR="00F76EF1" w:rsidRPr="00F76EF1">
        <w:rPr>
          <w:lang w:val="fr-FR"/>
        </w:rPr>
        <w:tab/>
        <w:t>Protocole facultatif concernant la vente d'enfants, la prostitution des enfants et la pornographie mettant en scène des enfants</w:t>
      </w:r>
    </w:p>
    <w:p w14:paraId="29636CE2" w14:textId="77777777" w:rsidR="00F76EF1" w:rsidRPr="00F76EF1" w:rsidRDefault="00D46979" w:rsidP="00D46979">
      <w:pPr>
        <w:pStyle w:val="H1G"/>
        <w:rPr>
          <w:lang w:val="fr-FR"/>
        </w:rPr>
      </w:pPr>
      <w:r>
        <w:rPr>
          <w:lang w:val="fr-FR"/>
        </w:rPr>
        <w:tab/>
      </w:r>
      <w:r>
        <w:rPr>
          <w:lang w:val="fr-FR"/>
        </w:rPr>
        <w:tab/>
      </w:r>
      <w:r w:rsidR="00F76EF1" w:rsidRPr="00F76EF1">
        <w:rPr>
          <w:lang w:val="fr-FR"/>
        </w:rPr>
        <w:t>Définition de la «</w:t>
      </w:r>
      <w:r w:rsidR="00EC40DF">
        <w:rPr>
          <w:lang w:val="fr-FR"/>
        </w:rPr>
        <w:t xml:space="preserve"> </w:t>
      </w:r>
      <w:r w:rsidR="00F76EF1" w:rsidRPr="00F76EF1">
        <w:rPr>
          <w:lang w:val="fr-FR"/>
        </w:rPr>
        <w:t>prostitution des enfants</w:t>
      </w:r>
      <w:r w:rsidR="00EC40DF">
        <w:rPr>
          <w:lang w:val="fr-FR"/>
        </w:rPr>
        <w:t xml:space="preserve"> </w:t>
      </w:r>
      <w:r w:rsidR="00F76EF1" w:rsidRPr="00F76EF1">
        <w:rPr>
          <w:lang w:val="fr-FR"/>
        </w:rPr>
        <w:t>» et de la «</w:t>
      </w:r>
      <w:r w:rsidR="00EC40DF">
        <w:rPr>
          <w:lang w:val="fr-FR"/>
        </w:rPr>
        <w:t xml:space="preserve"> </w:t>
      </w:r>
      <w:r w:rsidR="00F76EF1" w:rsidRPr="00F76EF1">
        <w:rPr>
          <w:lang w:val="fr-FR"/>
        </w:rPr>
        <w:t>vente d’enfants</w:t>
      </w:r>
      <w:r w:rsidR="00EC40DF">
        <w:rPr>
          <w:lang w:val="fr-FR"/>
        </w:rPr>
        <w:t xml:space="preserve"> </w:t>
      </w:r>
      <w:r w:rsidR="00F76EF1" w:rsidRPr="00F76EF1">
        <w:rPr>
          <w:lang w:val="fr-FR"/>
        </w:rPr>
        <w:t xml:space="preserve">» </w:t>
      </w:r>
    </w:p>
    <w:p w14:paraId="6654EBEC" w14:textId="77777777" w:rsidR="00F76EF1" w:rsidRPr="00F76EF1" w:rsidRDefault="00F76EF1" w:rsidP="007403F2">
      <w:pPr>
        <w:pStyle w:val="SingleTxtG"/>
        <w:numPr>
          <w:ilvl w:val="0"/>
          <w:numId w:val="9"/>
        </w:numPr>
        <w:ind w:left="1134" w:firstLine="0"/>
        <w:rPr>
          <w:lang w:val="fr-FR"/>
        </w:rPr>
      </w:pPr>
      <w:r w:rsidRPr="00F76EF1">
        <w:rPr>
          <w:lang w:val="fr-FR"/>
        </w:rPr>
        <w:t xml:space="preserve">La notion de prostitution n'est pas définie dans le </w:t>
      </w:r>
      <w:proofErr w:type="spellStart"/>
      <w:r w:rsidRPr="00F76EF1">
        <w:rPr>
          <w:lang w:val="fr-FR"/>
        </w:rPr>
        <w:t>Kk</w:t>
      </w:r>
      <w:proofErr w:type="spellEnd"/>
      <w:r w:rsidRPr="00F76EF1">
        <w:rPr>
          <w:lang w:val="fr-FR"/>
        </w:rPr>
        <w:t>, les définitions de cette notion sont contenues dans le Protocole facultatif à la Convention relative aux droits de l'enfant concernant la vente d'enfants, la prostitution des enfants et la pornographie mettant en scène des enfants, la Convention du Conseil de l'Europe sur la protection des enfants contre l'exploitation et les abus sexuels (les dispositions correspondantes de ces conventions sont d’applicabilité directe).</w:t>
      </w:r>
    </w:p>
    <w:p w14:paraId="62EBA40F" w14:textId="77777777" w:rsidR="00F76EF1" w:rsidRPr="00F76EF1" w:rsidRDefault="00F76EF1" w:rsidP="007403F2">
      <w:pPr>
        <w:pStyle w:val="SingleTxtG"/>
        <w:numPr>
          <w:ilvl w:val="0"/>
          <w:numId w:val="9"/>
        </w:numPr>
        <w:ind w:left="1134" w:firstLine="0"/>
        <w:rPr>
          <w:lang w:val="fr-FR"/>
        </w:rPr>
      </w:pPr>
      <w:r w:rsidRPr="00F76EF1">
        <w:rPr>
          <w:lang w:val="fr-FR"/>
        </w:rPr>
        <w:t>Le fait de forcer, d'inciter ou de faciliter la prostitution dans le but d'en tirer le gain et de tirer un gain de la prostitution est punissable.</w:t>
      </w:r>
    </w:p>
    <w:p w14:paraId="0501BFCD" w14:textId="77777777" w:rsidR="00F76EF1" w:rsidRPr="00F76EF1" w:rsidRDefault="00F76EF1" w:rsidP="007403F2">
      <w:pPr>
        <w:pStyle w:val="SingleTxtG"/>
        <w:numPr>
          <w:ilvl w:val="0"/>
          <w:numId w:val="9"/>
        </w:numPr>
        <w:ind w:left="1134" w:firstLine="0"/>
        <w:rPr>
          <w:lang w:val="fr-FR"/>
        </w:rPr>
      </w:pPr>
      <w:r w:rsidRPr="00F76EF1">
        <w:rPr>
          <w:lang w:val="fr-FR"/>
        </w:rPr>
        <w:t xml:space="preserve">Suite à la modification du </w:t>
      </w:r>
      <w:proofErr w:type="spellStart"/>
      <w:r w:rsidRPr="00F76EF1">
        <w:rPr>
          <w:lang w:val="fr-FR"/>
        </w:rPr>
        <w:t>Kk</w:t>
      </w:r>
      <w:proofErr w:type="spellEnd"/>
      <w:r w:rsidRPr="00F76EF1">
        <w:rPr>
          <w:lang w:val="fr-FR"/>
        </w:rPr>
        <w:t xml:space="preserve"> du 4/04/2014, est responsable pénalement quiconque:</w:t>
      </w:r>
    </w:p>
    <w:p w14:paraId="2F27C19D" w14:textId="77777777" w:rsidR="00F76EF1" w:rsidRPr="00F76EF1" w:rsidRDefault="00D46979" w:rsidP="00D46979">
      <w:pPr>
        <w:pStyle w:val="Bullet1G"/>
        <w:rPr>
          <w:lang w:val="fr-FR"/>
        </w:rPr>
      </w:pPr>
      <w:r w:rsidRPr="00F76EF1">
        <w:rPr>
          <w:lang w:val="fr-FR"/>
        </w:rPr>
        <w:t>Présente</w:t>
      </w:r>
      <w:r w:rsidR="00F76EF1" w:rsidRPr="00F76EF1">
        <w:rPr>
          <w:lang w:val="fr-FR"/>
        </w:rPr>
        <w:t xml:space="preserve"> un contenu pornographique à un mineur de moins de 15 ans ou met à sa disposition des objets de ce type ou diffuse de contenu pornographique d'une manière lui perme</w:t>
      </w:r>
      <w:r w:rsidR="00EC40DF">
        <w:rPr>
          <w:lang w:val="fr-FR"/>
        </w:rPr>
        <w:t>ttant d'en prendre connaissance ;</w:t>
      </w:r>
    </w:p>
    <w:p w14:paraId="233B68F9" w14:textId="77777777" w:rsidR="00F76EF1" w:rsidRPr="00F76EF1" w:rsidRDefault="00D46979" w:rsidP="00D46979">
      <w:pPr>
        <w:pStyle w:val="Bullet1G"/>
        <w:rPr>
          <w:lang w:val="fr-FR"/>
        </w:rPr>
      </w:pPr>
      <w:r w:rsidRPr="00F76EF1">
        <w:rPr>
          <w:lang w:val="fr-FR"/>
        </w:rPr>
        <w:t>Présente</w:t>
      </w:r>
      <w:r w:rsidR="00F76EF1" w:rsidRPr="00F76EF1">
        <w:rPr>
          <w:lang w:val="fr-FR"/>
        </w:rPr>
        <w:t xml:space="preserve"> l'exécution d'un acte sexuel à un mineur de moins de 15 ans aux fins de sa satisfactio</w:t>
      </w:r>
      <w:r w:rsidR="00EC40DF">
        <w:rPr>
          <w:lang w:val="fr-FR"/>
        </w:rPr>
        <w:t>n sexuelle ou celle d’un autre ;</w:t>
      </w:r>
    </w:p>
    <w:p w14:paraId="3936D021" w14:textId="77777777" w:rsidR="00F76EF1" w:rsidRPr="00F76EF1" w:rsidRDefault="00D46979" w:rsidP="00D46979">
      <w:pPr>
        <w:pStyle w:val="Bullet1G"/>
        <w:rPr>
          <w:lang w:val="fr-FR"/>
        </w:rPr>
      </w:pPr>
      <w:r w:rsidRPr="00F76EF1">
        <w:rPr>
          <w:lang w:val="fr-FR"/>
        </w:rPr>
        <w:t>Fait</w:t>
      </w:r>
      <w:r w:rsidR="00F76EF1" w:rsidRPr="00F76EF1">
        <w:rPr>
          <w:lang w:val="fr-FR"/>
        </w:rPr>
        <w:t xml:space="preserve"> la publicité ou la promotion de la diffusion de contenu pornographique d'une manière permettant à un mineur de moins de 1</w:t>
      </w:r>
      <w:r w:rsidR="00EC40DF">
        <w:rPr>
          <w:lang w:val="fr-FR"/>
        </w:rPr>
        <w:t>5 ans d'en prendre connaissance ;</w:t>
      </w:r>
    </w:p>
    <w:p w14:paraId="06DB5A42" w14:textId="77777777" w:rsidR="00F76EF1" w:rsidRPr="00F76EF1" w:rsidRDefault="00D46979" w:rsidP="00D46979">
      <w:pPr>
        <w:pStyle w:val="Bullet1G"/>
        <w:rPr>
          <w:lang w:val="fr-FR"/>
        </w:rPr>
      </w:pPr>
      <w:r w:rsidRPr="00F76EF1">
        <w:rPr>
          <w:lang w:val="fr-FR"/>
        </w:rPr>
        <w:t>Participe</w:t>
      </w:r>
      <w:r w:rsidR="00F76EF1" w:rsidRPr="00F76EF1">
        <w:rPr>
          <w:lang w:val="fr-FR"/>
        </w:rPr>
        <w:t xml:space="preserve"> à la présentation de contenu pornographique impliquant un mineur aux fins de sa satisfaction sexuelle.</w:t>
      </w:r>
    </w:p>
    <w:p w14:paraId="28224868" w14:textId="77777777" w:rsidR="00F76EF1" w:rsidRPr="00F76EF1" w:rsidRDefault="00F76EF1" w:rsidP="007403F2">
      <w:pPr>
        <w:pStyle w:val="SingleTxtG"/>
        <w:numPr>
          <w:ilvl w:val="0"/>
          <w:numId w:val="9"/>
        </w:numPr>
        <w:ind w:left="1134" w:firstLine="0"/>
        <w:rPr>
          <w:lang w:val="fr-FR"/>
        </w:rPr>
      </w:pPr>
      <w:r w:rsidRPr="00F76EF1">
        <w:rPr>
          <w:lang w:val="fr-FR"/>
        </w:rPr>
        <w:lastRenderedPageBreak/>
        <w:t>Les peines prévues pour la diffusion, la production, l'enregistrement, l'introduction, le stockage, la possession, la distribution ou la présentation de contenu pornographique impliquant un mineur ont été aggravées.</w:t>
      </w:r>
    </w:p>
    <w:p w14:paraId="46407A9F" w14:textId="77777777" w:rsidR="00F76EF1" w:rsidRPr="00F76EF1" w:rsidRDefault="00F76EF1" w:rsidP="007403F2">
      <w:pPr>
        <w:pStyle w:val="SingleTxtG"/>
        <w:numPr>
          <w:ilvl w:val="0"/>
          <w:numId w:val="9"/>
        </w:numPr>
        <w:ind w:left="1134" w:firstLine="0"/>
        <w:rPr>
          <w:lang w:val="fr-FR"/>
        </w:rPr>
      </w:pPr>
      <w:r w:rsidRPr="00F76EF1">
        <w:rPr>
          <w:lang w:val="fr-FR"/>
        </w:rPr>
        <w:t>La prescription des infractions sexuelles contre les enfants ne peut avoir lieu avant que la victime n'ait atteint l'âge de 30 ans (auparavant: 5 ans à partir du 18e anniversaire de la victime).</w:t>
      </w:r>
    </w:p>
    <w:p w14:paraId="32AD127C" w14:textId="77777777" w:rsidR="00F76EF1" w:rsidRPr="00F76EF1" w:rsidRDefault="00F76EF1" w:rsidP="007403F2">
      <w:pPr>
        <w:pStyle w:val="SingleTxtG"/>
        <w:numPr>
          <w:ilvl w:val="0"/>
          <w:numId w:val="9"/>
        </w:numPr>
        <w:ind w:left="1134" w:firstLine="0"/>
        <w:rPr>
          <w:lang w:val="fr-FR"/>
        </w:rPr>
      </w:pPr>
      <w:r w:rsidRPr="00F76EF1">
        <w:rPr>
          <w:lang w:val="fr-FR"/>
        </w:rPr>
        <w:t xml:space="preserve">Selon le </w:t>
      </w:r>
      <w:proofErr w:type="spellStart"/>
      <w:r w:rsidRPr="00F76EF1">
        <w:rPr>
          <w:lang w:val="fr-FR"/>
        </w:rPr>
        <w:t>Kk</w:t>
      </w:r>
      <w:proofErr w:type="spellEnd"/>
      <w:r w:rsidRPr="00F76EF1">
        <w:rPr>
          <w:lang w:val="fr-FR"/>
        </w:rPr>
        <w:t>, la «</w:t>
      </w:r>
      <w:r w:rsidR="00EC40DF">
        <w:rPr>
          <w:lang w:val="fr-FR"/>
        </w:rPr>
        <w:t xml:space="preserve"> </w:t>
      </w:r>
      <w:r w:rsidRPr="00F76EF1">
        <w:rPr>
          <w:lang w:val="fr-FR"/>
        </w:rPr>
        <w:t>traite des êtres humains</w:t>
      </w:r>
      <w:r w:rsidR="00EC40DF">
        <w:rPr>
          <w:lang w:val="fr-FR"/>
        </w:rPr>
        <w:t xml:space="preserve"> </w:t>
      </w:r>
      <w:r w:rsidRPr="00F76EF1">
        <w:rPr>
          <w:lang w:val="fr-FR"/>
        </w:rPr>
        <w:t xml:space="preserve">» est le recrutement, le transport, la livraison, le transfert, l'hébergement ou l’accueil d'une personne, commis: </w:t>
      </w:r>
    </w:p>
    <w:p w14:paraId="34AAE807" w14:textId="77777777" w:rsidR="00F76EF1" w:rsidRPr="00F76EF1" w:rsidRDefault="00D46979" w:rsidP="00D46979">
      <w:pPr>
        <w:pStyle w:val="Bullet1G"/>
        <w:rPr>
          <w:lang w:val="fr-FR"/>
        </w:rPr>
      </w:pPr>
      <w:r w:rsidRPr="00F76EF1">
        <w:rPr>
          <w:lang w:val="fr-FR"/>
        </w:rPr>
        <w:t>En</w:t>
      </w:r>
      <w:r w:rsidR="00F76EF1" w:rsidRPr="00F76EF1">
        <w:rPr>
          <w:lang w:val="fr-FR"/>
        </w:rPr>
        <w:t xml:space="preserve"> faisant recours à la violence ou la menace illicite, l’</w:t>
      </w:r>
      <w:r w:rsidR="00EC40DF">
        <w:rPr>
          <w:lang w:val="fr-FR"/>
        </w:rPr>
        <w:t>enlèvement, le dol, la duperie ;</w:t>
      </w:r>
    </w:p>
    <w:p w14:paraId="1B942B3D" w14:textId="77777777" w:rsidR="00F76EF1" w:rsidRPr="00F76EF1" w:rsidRDefault="00D46979" w:rsidP="00D46979">
      <w:pPr>
        <w:pStyle w:val="Bullet1G"/>
        <w:rPr>
          <w:lang w:val="fr-FR"/>
        </w:rPr>
      </w:pPr>
      <w:r w:rsidRPr="00F76EF1">
        <w:rPr>
          <w:lang w:val="fr-FR"/>
        </w:rPr>
        <w:t>En</w:t>
      </w:r>
      <w:r w:rsidR="00F76EF1" w:rsidRPr="00F76EF1">
        <w:rPr>
          <w:lang w:val="fr-FR"/>
        </w:rPr>
        <w:t xml:space="preserve"> profitant de l’erreur ou d’inca</w:t>
      </w:r>
      <w:r w:rsidR="00EC40DF">
        <w:rPr>
          <w:lang w:val="fr-FR"/>
        </w:rPr>
        <w:t>pacité de comprendre les actes ;</w:t>
      </w:r>
    </w:p>
    <w:p w14:paraId="1E4B7CB5" w14:textId="77777777" w:rsidR="00F76EF1" w:rsidRPr="00F76EF1" w:rsidRDefault="00D46979" w:rsidP="00D46979">
      <w:pPr>
        <w:pStyle w:val="Bullet1G"/>
        <w:rPr>
          <w:lang w:val="fr-FR"/>
        </w:rPr>
      </w:pPr>
      <w:r w:rsidRPr="00F76EF1">
        <w:rPr>
          <w:lang w:val="fr-FR"/>
        </w:rPr>
        <w:t xml:space="preserve">En </w:t>
      </w:r>
      <w:r w:rsidR="00F76EF1" w:rsidRPr="00F76EF1">
        <w:rPr>
          <w:lang w:val="fr-FR"/>
        </w:rPr>
        <w:t xml:space="preserve">faisant recours à l’abus d'une relation de dépendance, l’exploitation d'une position critique ou de vulnérabilité, l’octroi ou l’acceptation d'un avantage financier ou personnel ou d'une promesse d'un tel avantage à une personne ayant la garde ou la tutelle d'une autre personne, pour l'exploiter, même avec le consentement de cette autre personne, notamment dans la prostitution, la pornographie ou d'autres formes d'exploitation sexuelle, dans le travail ou les services forcés, dans la mendicité, l'esclavage ou d'autres formes d'exploitation qui portent atteinte à la dignité humaine, ainsi que pour le prélèvement de cellules, de tissus ou d'organes, en violation des dispositions de la loi. </w:t>
      </w:r>
    </w:p>
    <w:p w14:paraId="50FBF269" w14:textId="77777777" w:rsidR="00F76EF1" w:rsidRPr="00F76EF1" w:rsidRDefault="00F76EF1" w:rsidP="007403F2">
      <w:pPr>
        <w:pStyle w:val="SingleTxtG"/>
        <w:numPr>
          <w:ilvl w:val="0"/>
          <w:numId w:val="9"/>
        </w:numPr>
        <w:ind w:left="1134" w:firstLine="0"/>
        <w:rPr>
          <w:lang w:val="fr-FR"/>
        </w:rPr>
      </w:pPr>
      <w:r w:rsidRPr="00F76EF1">
        <w:rPr>
          <w:lang w:val="fr-FR"/>
        </w:rPr>
        <w:t>Si l'acte implique un mineur, il constitue la traite des êtres humains même si les méthodes ou les moyens décrite ne sont pas utilisés.</w:t>
      </w:r>
    </w:p>
    <w:p w14:paraId="6C8F8AFF" w14:textId="77777777" w:rsidR="00F76EF1" w:rsidRPr="00F76EF1" w:rsidRDefault="00451BE0" w:rsidP="00451BE0">
      <w:pPr>
        <w:pStyle w:val="H1G"/>
        <w:rPr>
          <w:lang w:val="fr-FR"/>
        </w:rPr>
      </w:pPr>
      <w:r>
        <w:rPr>
          <w:lang w:val="fr-FR"/>
        </w:rPr>
        <w:tab/>
      </w:r>
      <w:r>
        <w:rPr>
          <w:lang w:val="fr-FR"/>
        </w:rPr>
        <w:tab/>
      </w:r>
      <w:r w:rsidR="00F76EF1" w:rsidRPr="00F76EF1">
        <w:rPr>
          <w:lang w:val="fr-FR"/>
        </w:rPr>
        <w:t xml:space="preserve">Protection, renversement de la charge de la preuve </w:t>
      </w:r>
    </w:p>
    <w:p w14:paraId="59D44535" w14:textId="77777777" w:rsidR="00F76EF1" w:rsidRPr="00F76EF1" w:rsidRDefault="00F76EF1" w:rsidP="007403F2">
      <w:pPr>
        <w:pStyle w:val="SingleTxtG"/>
        <w:numPr>
          <w:ilvl w:val="0"/>
          <w:numId w:val="9"/>
        </w:numPr>
        <w:ind w:left="1134" w:firstLine="0"/>
        <w:rPr>
          <w:lang w:val="fr-FR"/>
        </w:rPr>
      </w:pPr>
      <w:r w:rsidRPr="00F76EF1">
        <w:rPr>
          <w:lang w:val="fr-FR"/>
        </w:rPr>
        <w:t>Afin de supprimer l’ambiguïté de dispositions pénales dont résultait la possibilité de faire dépendre la responsabilité pénale de qui a pris l'initiative de contact sexuel, le verbe «</w:t>
      </w:r>
      <w:r w:rsidR="00EC40DF">
        <w:rPr>
          <w:lang w:val="fr-FR"/>
        </w:rPr>
        <w:t xml:space="preserve"> </w:t>
      </w:r>
      <w:r w:rsidRPr="00F76EF1">
        <w:rPr>
          <w:lang w:val="fr-FR"/>
        </w:rPr>
        <w:t>a le rapport</w:t>
      </w:r>
      <w:r w:rsidR="00EC40DF">
        <w:rPr>
          <w:lang w:val="fr-FR"/>
        </w:rPr>
        <w:t xml:space="preserve"> </w:t>
      </w:r>
      <w:r w:rsidRPr="00F76EF1">
        <w:rPr>
          <w:lang w:val="fr-FR"/>
        </w:rPr>
        <w:t xml:space="preserve">» a été introduit au §3 de l'art. 199 du </w:t>
      </w:r>
      <w:proofErr w:type="spellStart"/>
      <w:r w:rsidRPr="00F76EF1">
        <w:rPr>
          <w:lang w:val="fr-FR"/>
        </w:rPr>
        <w:t>Kk</w:t>
      </w:r>
      <w:proofErr w:type="spellEnd"/>
      <w:r w:rsidRPr="00F76EF1">
        <w:rPr>
          <w:lang w:val="fr-FR"/>
        </w:rPr>
        <w:t xml:space="preserve"> au lieu de «conduit à des rapports sexuels</w:t>
      </w:r>
      <w:r w:rsidR="00EC40DF">
        <w:rPr>
          <w:lang w:val="fr-FR"/>
        </w:rPr>
        <w:t> </w:t>
      </w:r>
      <w:r w:rsidRPr="00F76EF1">
        <w:rPr>
          <w:lang w:val="fr-FR"/>
        </w:rPr>
        <w:t>». Il en résulte, qu’en cas de rapports sexuels avec un enfant en échange d'un avantage financier ou personnel, ou en abus de confiance, l’auteur de l’acte ne peut pas s’expliquer vu que c’est le mineur qui a pris l'initiative.</w:t>
      </w:r>
    </w:p>
    <w:p w14:paraId="3F6FE3BC" w14:textId="77777777" w:rsidR="00F76EF1" w:rsidRPr="00F76EF1" w:rsidRDefault="00F76EF1" w:rsidP="007403F2">
      <w:pPr>
        <w:pStyle w:val="SingleTxtG"/>
        <w:numPr>
          <w:ilvl w:val="0"/>
          <w:numId w:val="9"/>
        </w:numPr>
        <w:ind w:left="1134" w:firstLine="0"/>
        <w:rPr>
          <w:lang w:val="fr-FR"/>
        </w:rPr>
      </w:pPr>
      <w:r w:rsidRPr="00F76EF1">
        <w:rPr>
          <w:lang w:val="fr-FR"/>
        </w:rPr>
        <w:t>Dans le cadre des procédures pénales, l'accusé n'est pas tenu de prouver son innocence ou de fournir des preuves à son détriment. La culpabilité doit lui être prouvée, les autorités sont tenues d'examiner et de prendre en compte les circonstances favorables et défavorables à l'accusé.</w:t>
      </w:r>
    </w:p>
    <w:p w14:paraId="42808933" w14:textId="77777777" w:rsidR="00F76EF1" w:rsidRPr="00F76EF1" w:rsidRDefault="00451BE0" w:rsidP="00451BE0">
      <w:pPr>
        <w:pStyle w:val="H1G"/>
        <w:rPr>
          <w:lang w:val="fr-FR"/>
        </w:rPr>
      </w:pPr>
      <w:r>
        <w:rPr>
          <w:lang w:val="fr-FR"/>
        </w:rPr>
        <w:tab/>
      </w:r>
      <w:r>
        <w:rPr>
          <w:lang w:val="fr-FR"/>
        </w:rPr>
        <w:tab/>
      </w:r>
      <w:r w:rsidR="00F76EF1" w:rsidRPr="00F76EF1">
        <w:rPr>
          <w:lang w:val="fr-FR"/>
        </w:rPr>
        <w:t>Aide juridique, soutien aux victimes d'infractions</w:t>
      </w:r>
    </w:p>
    <w:p w14:paraId="581C4490" w14:textId="77777777" w:rsidR="00F76EF1" w:rsidRPr="00F76EF1" w:rsidRDefault="00F76EF1" w:rsidP="007403F2">
      <w:pPr>
        <w:pStyle w:val="SingleTxtG"/>
        <w:numPr>
          <w:ilvl w:val="0"/>
          <w:numId w:val="9"/>
        </w:numPr>
        <w:ind w:left="1134" w:firstLine="0"/>
        <w:rPr>
          <w:lang w:val="fr-FR"/>
        </w:rPr>
      </w:pPr>
      <w:r w:rsidRPr="00F76EF1">
        <w:rPr>
          <w:lang w:val="fr-FR"/>
        </w:rPr>
        <w:t>Fonds de Justice - point 18.</w:t>
      </w:r>
    </w:p>
    <w:p w14:paraId="4F7F3CC0" w14:textId="77777777" w:rsidR="00F76EF1" w:rsidRPr="00F76EF1" w:rsidRDefault="00451BE0" w:rsidP="00451BE0">
      <w:pPr>
        <w:pStyle w:val="H1G"/>
        <w:rPr>
          <w:lang w:val="fr-FR"/>
        </w:rPr>
      </w:pPr>
      <w:r>
        <w:rPr>
          <w:lang w:val="fr-FR"/>
        </w:rPr>
        <w:tab/>
      </w:r>
      <w:r>
        <w:rPr>
          <w:lang w:val="fr-FR"/>
        </w:rPr>
        <w:tab/>
      </w:r>
      <w:r w:rsidR="00F76EF1" w:rsidRPr="00F76EF1">
        <w:rPr>
          <w:lang w:val="fr-FR"/>
        </w:rPr>
        <w:t>Secteur du tourisme</w:t>
      </w:r>
    </w:p>
    <w:p w14:paraId="5F4A75ED" w14:textId="77777777" w:rsidR="00F76EF1" w:rsidRPr="00D46979" w:rsidRDefault="00F76EF1" w:rsidP="007403F2">
      <w:pPr>
        <w:pStyle w:val="SingleTxtG"/>
        <w:numPr>
          <w:ilvl w:val="0"/>
          <w:numId w:val="9"/>
        </w:numPr>
        <w:ind w:left="1134" w:firstLine="0"/>
        <w:rPr>
          <w:lang w:val="fr-FR"/>
        </w:rPr>
      </w:pPr>
      <w:r w:rsidRPr="00D46979">
        <w:rPr>
          <w:lang w:val="fr-FR"/>
        </w:rPr>
        <w:t>Le tourisme sexuel impliquant des enfants est marginal en Pologne, toutefois la Police prend des mesures nécessaires. La campagne «</w:t>
      </w:r>
      <w:r w:rsidR="00EC40DF">
        <w:rPr>
          <w:lang w:val="fr-FR"/>
        </w:rPr>
        <w:t xml:space="preserve"> </w:t>
      </w:r>
      <w:r w:rsidRPr="00D46979">
        <w:rPr>
          <w:lang w:val="fr-FR"/>
        </w:rPr>
        <w:t>Ne détournez pas le regard</w:t>
      </w:r>
      <w:r w:rsidR="00EC40DF">
        <w:rPr>
          <w:lang w:val="fr-FR"/>
        </w:rPr>
        <w:t xml:space="preserve"> </w:t>
      </w:r>
      <w:r w:rsidRPr="00D46979">
        <w:rPr>
          <w:lang w:val="fr-FR"/>
        </w:rPr>
        <w:t xml:space="preserve">», 2014-2018, a été menée, avec notamment la création d'un site internet permettant de signaler les soupçons de tourisme sexuel impliquant des enfants. </w:t>
      </w:r>
    </w:p>
    <w:p w14:paraId="469AFFAE" w14:textId="77777777" w:rsidR="00F76EF1" w:rsidRPr="00D46979" w:rsidRDefault="00F76EF1" w:rsidP="007403F2">
      <w:pPr>
        <w:pStyle w:val="SingleTxtG"/>
        <w:numPr>
          <w:ilvl w:val="0"/>
          <w:numId w:val="9"/>
        </w:numPr>
        <w:ind w:left="1134" w:firstLine="0"/>
        <w:rPr>
          <w:lang w:val="fr-FR"/>
        </w:rPr>
      </w:pPr>
      <w:r w:rsidRPr="00D46979">
        <w:rPr>
          <w:lang w:val="fr-FR"/>
        </w:rPr>
        <w:t xml:space="preserve">En vertu de la loi sur la lutte contre les menaces </w:t>
      </w:r>
      <w:r w:rsidRPr="00F76EF1">
        <w:rPr>
          <w:lang w:val="fr-FR"/>
        </w:rPr>
        <w:t>liées à la criminalité sexuelle</w:t>
      </w:r>
      <w:r w:rsidRPr="00D46979">
        <w:rPr>
          <w:lang w:val="fr-FR"/>
        </w:rPr>
        <w:t>, les auteurs d’infractions pédophiles sont tenus d'informer la Police de leur</w:t>
      </w:r>
      <w:r w:rsidR="00EC40DF">
        <w:rPr>
          <w:lang w:val="fr-FR"/>
        </w:rPr>
        <w:t>s</w:t>
      </w:r>
      <w:r w:rsidRPr="00D46979">
        <w:rPr>
          <w:lang w:val="fr-FR"/>
        </w:rPr>
        <w:t xml:space="preserve"> déplacements; les pays concernés sont informés de leur présence sur leur territoire. La Police peut également utiliser la «</w:t>
      </w:r>
      <w:r w:rsidR="00EC40DF">
        <w:rPr>
          <w:lang w:val="fr-FR"/>
        </w:rPr>
        <w:t xml:space="preserve"> </w:t>
      </w:r>
      <w:r w:rsidRPr="00D46979">
        <w:rPr>
          <w:lang w:val="fr-FR"/>
        </w:rPr>
        <w:t>note verte</w:t>
      </w:r>
      <w:r w:rsidR="00EC40DF">
        <w:rPr>
          <w:lang w:val="fr-FR"/>
        </w:rPr>
        <w:t xml:space="preserve"> </w:t>
      </w:r>
      <w:r w:rsidRPr="00D46979">
        <w:rPr>
          <w:lang w:val="fr-FR"/>
        </w:rPr>
        <w:t>» d'Interpol pour informer les autorités d'autres pays sur les personnes qui se rendent dans ces pays.</w:t>
      </w:r>
    </w:p>
    <w:p w14:paraId="434F9658" w14:textId="77777777" w:rsidR="00F76EF1" w:rsidRPr="00D46979" w:rsidRDefault="00F76EF1" w:rsidP="007403F2">
      <w:pPr>
        <w:pStyle w:val="SingleTxtG"/>
        <w:numPr>
          <w:ilvl w:val="0"/>
          <w:numId w:val="9"/>
        </w:numPr>
        <w:ind w:left="1134" w:firstLine="0"/>
        <w:rPr>
          <w:lang w:val="fr-FR"/>
        </w:rPr>
      </w:pPr>
      <w:r w:rsidRPr="00D46979">
        <w:rPr>
          <w:lang w:val="fr-FR"/>
        </w:rPr>
        <w:t>La Police participe aux activités de l'UE, notamment à la «</w:t>
      </w:r>
      <w:r w:rsidR="00EC40DF">
        <w:rPr>
          <w:lang w:val="fr-FR"/>
        </w:rPr>
        <w:t xml:space="preserve"> </w:t>
      </w:r>
      <w:r w:rsidRPr="00D46979">
        <w:rPr>
          <w:lang w:val="fr-FR"/>
        </w:rPr>
        <w:t>Cybercriminalité - exploitation sexuelle des enfants</w:t>
      </w:r>
      <w:r w:rsidR="00EC40DF">
        <w:rPr>
          <w:lang w:val="fr-FR"/>
        </w:rPr>
        <w:t xml:space="preserve"> </w:t>
      </w:r>
      <w:r w:rsidRPr="00D46979">
        <w:rPr>
          <w:lang w:val="fr-FR"/>
        </w:rPr>
        <w:t>».</w:t>
      </w:r>
    </w:p>
    <w:p w14:paraId="5F478988" w14:textId="77777777" w:rsidR="00F76EF1" w:rsidRPr="00F76EF1" w:rsidRDefault="00F76EF1" w:rsidP="007403F2">
      <w:pPr>
        <w:pStyle w:val="SingleTxtG"/>
        <w:numPr>
          <w:ilvl w:val="0"/>
          <w:numId w:val="9"/>
        </w:numPr>
        <w:ind w:left="1134" w:firstLine="0"/>
        <w:rPr>
          <w:lang w:val="fr-FR"/>
        </w:rPr>
      </w:pPr>
      <w:r w:rsidRPr="00F76EF1">
        <w:rPr>
          <w:lang w:val="fr-FR"/>
        </w:rPr>
        <w:lastRenderedPageBreak/>
        <w:t>Le Code de conduite de 1998 pour la protection des enfants contre l'exploitation sexuelle à des fins commerciales dans le tourisme, est mis en œuvre.</w:t>
      </w:r>
    </w:p>
    <w:p w14:paraId="5673FEE5" w14:textId="77777777" w:rsidR="00F76EF1" w:rsidRPr="00D46979" w:rsidRDefault="00F76EF1" w:rsidP="007403F2">
      <w:pPr>
        <w:pStyle w:val="SingleTxtG"/>
        <w:numPr>
          <w:ilvl w:val="0"/>
          <w:numId w:val="9"/>
        </w:numPr>
        <w:ind w:left="1134" w:firstLine="0"/>
        <w:rPr>
          <w:lang w:val="fr-FR"/>
        </w:rPr>
      </w:pPr>
      <w:r w:rsidRPr="00F76EF1">
        <w:rPr>
          <w:lang w:val="fr-FR"/>
        </w:rPr>
        <w:t xml:space="preserve">La modification de la loi du 29/08/1997 sur les services hôteliers et les services de guides touristiques et d'accompagnateurs, en ce qui concerne la fourniture de services hôteliers, a été proposée, conformément à la Convention du Conseil de l'Europe sur la protection des enfants contre l'exploitation et les abus sexuels. </w:t>
      </w:r>
    </w:p>
    <w:p w14:paraId="3B0684E3" w14:textId="77777777" w:rsidR="00F76EF1" w:rsidRPr="00F76EF1" w:rsidRDefault="00F76EF1" w:rsidP="007403F2">
      <w:pPr>
        <w:pStyle w:val="SingleTxtG"/>
        <w:numPr>
          <w:ilvl w:val="0"/>
          <w:numId w:val="9"/>
        </w:numPr>
        <w:ind w:left="1134" w:firstLine="0"/>
        <w:rPr>
          <w:lang w:val="fr-FR"/>
        </w:rPr>
      </w:pPr>
      <w:r w:rsidRPr="00F76EF1">
        <w:rPr>
          <w:lang w:val="fr-FR"/>
        </w:rPr>
        <w:t>Le projet «</w:t>
      </w:r>
      <w:r w:rsidR="00EC40DF">
        <w:rPr>
          <w:lang w:val="fr-FR"/>
        </w:rPr>
        <w:t xml:space="preserve"> </w:t>
      </w:r>
      <w:r w:rsidRPr="00F76EF1">
        <w:rPr>
          <w:lang w:val="fr-FR"/>
        </w:rPr>
        <w:t>Les données ouvertes Plus</w:t>
      </w:r>
      <w:r w:rsidR="00EC40DF">
        <w:rPr>
          <w:lang w:val="fr-FR"/>
        </w:rPr>
        <w:t xml:space="preserve"> </w:t>
      </w:r>
      <w:r w:rsidRPr="00F76EF1">
        <w:rPr>
          <w:lang w:val="fr-FR"/>
        </w:rPr>
        <w:t>» dont l'objectif est de créer un système de «Registres publics du tourisme</w:t>
      </w:r>
      <w:r w:rsidR="00EC40DF">
        <w:rPr>
          <w:lang w:val="fr-FR"/>
        </w:rPr>
        <w:t xml:space="preserve"> </w:t>
      </w:r>
      <w:r w:rsidRPr="00F76EF1">
        <w:rPr>
          <w:lang w:val="fr-FR"/>
        </w:rPr>
        <w:t xml:space="preserve">» contenant des informations sur la base hôtelière en Pologne est mis en œuvre. </w:t>
      </w:r>
    </w:p>
    <w:p w14:paraId="0424CF50" w14:textId="77777777" w:rsidR="00F76EF1" w:rsidRPr="00F76EF1" w:rsidRDefault="00451BE0" w:rsidP="00451BE0">
      <w:pPr>
        <w:pStyle w:val="H1G"/>
        <w:rPr>
          <w:lang w:val="fr-FR"/>
        </w:rPr>
      </w:pPr>
      <w:r>
        <w:rPr>
          <w:lang w:val="fr-FR"/>
        </w:rPr>
        <w:tab/>
      </w:r>
      <w:r>
        <w:rPr>
          <w:lang w:val="fr-FR"/>
        </w:rPr>
        <w:tab/>
      </w:r>
      <w:r w:rsidR="00F76EF1" w:rsidRPr="00F76EF1">
        <w:rPr>
          <w:lang w:val="fr-FR"/>
        </w:rPr>
        <w:t xml:space="preserve">Responsabilité des sociétés </w:t>
      </w:r>
    </w:p>
    <w:p w14:paraId="1331D12F" w14:textId="77777777" w:rsidR="00F76EF1" w:rsidRPr="00F76EF1" w:rsidRDefault="00F76EF1" w:rsidP="007403F2">
      <w:pPr>
        <w:pStyle w:val="SingleTxtG"/>
        <w:numPr>
          <w:ilvl w:val="0"/>
          <w:numId w:val="9"/>
        </w:numPr>
        <w:ind w:left="1134" w:firstLine="0"/>
        <w:rPr>
          <w:lang w:val="fr-FR"/>
        </w:rPr>
      </w:pPr>
      <w:r w:rsidRPr="00F76EF1">
        <w:rPr>
          <w:lang w:val="fr-FR"/>
        </w:rPr>
        <w:t xml:space="preserve">La loi du 28/10/2002 sur la responsabilité des entités collectives en matière d'infractions pénales prévoit la possibilité de tenir une entité collective responsable des actes énumérés dans la loi. Le catalogue comprend les actes contre les mineurs, y compris les infractions contre la liberté sexuelle et la pudeur indiquées dans le </w:t>
      </w:r>
      <w:proofErr w:type="spellStart"/>
      <w:r w:rsidRPr="00F76EF1">
        <w:rPr>
          <w:lang w:val="fr-FR"/>
        </w:rPr>
        <w:t>Kk</w:t>
      </w:r>
      <w:proofErr w:type="spellEnd"/>
      <w:r w:rsidRPr="00F76EF1">
        <w:rPr>
          <w:lang w:val="fr-FR"/>
        </w:rPr>
        <w:t>.</w:t>
      </w:r>
    </w:p>
    <w:p w14:paraId="7932B67C" w14:textId="77777777" w:rsidR="00F76EF1" w:rsidRPr="00F76EF1" w:rsidRDefault="00F76EF1" w:rsidP="00451BE0">
      <w:pPr>
        <w:pStyle w:val="HChG"/>
        <w:rPr>
          <w:lang w:val="fr-FR"/>
        </w:rPr>
      </w:pPr>
      <w:r w:rsidRPr="00F76EF1">
        <w:rPr>
          <w:lang w:val="fr-FR"/>
        </w:rPr>
        <w:tab/>
        <w:t>34.</w:t>
      </w:r>
      <w:r w:rsidRPr="00F76EF1">
        <w:rPr>
          <w:lang w:val="fr-FR"/>
        </w:rPr>
        <w:tab/>
        <w:t>Protocole facultatif concernant l'implication d'enfants dans les conflits armés</w:t>
      </w:r>
    </w:p>
    <w:p w14:paraId="298FBF04" w14:textId="77777777" w:rsidR="00F76EF1" w:rsidRPr="00F76EF1" w:rsidRDefault="00451BE0" w:rsidP="00451BE0">
      <w:pPr>
        <w:pStyle w:val="H1G"/>
        <w:rPr>
          <w:lang w:val="fr-FR"/>
        </w:rPr>
      </w:pPr>
      <w:r>
        <w:rPr>
          <w:lang w:val="fr-FR"/>
        </w:rPr>
        <w:tab/>
      </w:r>
      <w:r>
        <w:rPr>
          <w:lang w:val="fr-FR"/>
        </w:rPr>
        <w:tab/>
      </w:r>
      <w:r w:rsidR="00F76EF1" w:rsidRPr="00F76EF1">
        <w:rPr>
          <w:lang w:val="fr-FR"/>
        </w:rPr>
        <w:t>Pénalisation du recrutement et de l'implication dans les conflits par les forces armées et les groupes armés non étatiques</w:t>
      </w:r>
    </w:p>
    <w:p w14:paraId="0A9FBB9F" w14:textId="77777777" w:rsidR="00F76EF1" w:rsidRPr="00F76EF1" w:rsidRDefault="00F76EF1" w:rsidP="007403F2">
      <w:pPr>
        <w:pStyle w:val="SingleTxtG"/>
        <w:numPr>
          <w:ilvl w:val="0"/>
          <w:numId w:val="9"/>
        </w:numPr>
        <w:ind w:left="1134" w:firstLine="0"/>
        <w:rPr>
          <w:lang w:val="fr-FR"/>
        </w:rPr>
      </w:pPr>
      <w:r w:rsidRPr="00F76EF1">
        <w:rPr>
          <w:lang w:val="fr-FR"/>
        </w:rPr>
        <w:t xml:space="preserve">Pas de changement de la législation sur l’obligation universelle de défendre la République de Pologne, </w:t>
      </w:r>
    </w:p>
    <w:p w14:paraId="2CED7AF6" w14:textId="77777777" w:rsidR="00F76EF1" w:rsidRPr="00D46979" w:rsidRDefault="00F76EF1" w:rsidP="007403F2">
      <w:pPr>
        <w:pStyle w:val="SingleTxtG"/>
        <w:numPr>
          <w:ilvl w:val="0"/>
          <w:numId w:val="9"/>
        </w:numPr>
        <w:ind w:left="1134" w:firstLine="0"/>
        <w:rPr>
          <w:lang w:val="fr-FR"/>
        </w:rPr>
      </w:pPr>
      <w:r w:rsidRPr="00F76EF1">
        <w:rPr>
          <w:lang w:val="fr-FR"/>
        </w:rPr>
        <w:t xml:space="preserve">Le </w:t>
      </w:r>
      <w:proofErr w:type="spellStart"/>
      <w:r w:rsidRPr="00F76EF1">
        <w:rPr>
          <w:lang w:val="fr-FR"/>
        </w:rPr>
        <w:t>Kk</w:t>
      </w:r>
      <w:proofErr w:type="spellEnd"/>
      <w:r w:rsidRPr="00F76EF1">
        <w:rPr>
          <w:lang w:val="fr-FR"/>
        </w:rPr>
        <w:t xml:space="preserve"> pénalise l'enrôlement de citoyens polonais et d'étrangers séjournant en Pologne, y compris d’enfants, pour le service militaire dans une armée étrangère, une organisation militaire étrangère, un service militaire à la demande, interdits par le droit international.</w:t>
      </w:r>
    </w:p>
    <w:p w14:paraId="2D92EBB0" w14:textId="77777777" w:rsidR="00F76EF1" w:rsidRPr="00F76EF1" w:rsidRDefault="00451BE0" w:rsidP="00451BE0">
      <w:pPr>
        <w:pStyle w:val="H1G"/>
        <w:rPr>
          <w:lang w:val="fr-FR"/>
        </w:rPr>
      </w:pPr>
      <w:r>
        <w:rPr>
          <w:lang w:val="fr-FR"/>
        </w:rPr>
        <w:tab/>
      </w:r>
      <w:r>
        <w:rPr>
          <w:lang w:val="fr-FR"/>
        </w:rPr>
        <w:tab/>
      </w:r>
      <w:r w:rsidR="00F76EF1" w:rsidRPr="00F76EF1">
        <w:rPr>
          <w:lang w:val="fr-FR"/>
        </w:rPr>
        <w:t>Identification des victimes</w:t>
      </w:r>
    </w:p>
    <w:p w14:paraId="78687AE1" w14:textId="77777777" w:rsidR="00F76EF1" w:rsidRPr="00F76EF1" w:rsidRDefault="00F76EF1" w:rsidP="007403F2">
      <w:pPr>
        <w:pStyle w:val="SingleTxtG"/>
        <w:numPr>
          <w:ilvl w:val="0"/>
          <w:numId w:val="9"/>
        </w:numPr>
        <w:ind w:left="1134" w:firstLine="0"/>
        <w:rPr>
          <w:lang w:val="fr-FR"/>
        </w:rPr>
      </w:pPr>
      <w:r w:rsidRPr="00F76EF1">
        <w:rPr>
          <w:lang w:val="fr-FR"/>
        </w:rPr>
        <w:t>Au cours de la période considérée, pas d’enfants identifiés comme impliqués dans un conflit armé à l'étranger.</w:t>
      </w:r>
    </w:p>
    <w:p w14:paraId="5B3EEF91" w14:textId="77777777" w:rsidR="00F76EF1" w:rsidRPr="00F76EF1" w:rsidRDefault="00F76EF1" w:rsidP="007403F2">
      <w:pPr>
        <w:pStyle w:val="SingleTxtG"/>
        <w:numPr>
          <w:ilvl w:val="0"/>
          <w:numId w:val="9"/>
        </w:numPr>
        <w:ind w:left="1134" w:firstLine="0"/>
        <w:rPr>
          <w:lang w:val="fr-FR"/>
        </w:rPr>
      </w:pPr>
      <w:r w:rsidRPr="00F76EF1">
        <w:rPr>
          <w:lang w:val="fr-FR"/>
        </w:rPr>
        <w:t>L’identification d’une personne en besoin d'un traitement spécial est effectuée dès qu'une demande de protection internationale est déposée et à tout moment jusqu'à la fin de la procédure si de nouvelles circonstances sont mises en évidence.</w:t>
      </w:r>
    </w:p>
    <w:p w14:paraId="187961D3" w14:textId="77777777" w:rsidR="00F76EF1" w:rsidRPr="00F76EF1" w:rsidRDefault="00F76EF1" w:rsidP="007403F2">
      <w:pPr>
        <w:pStyle w:val="SingleTxtG"/>
        <w:numPr>
          <w:ilvl w:val="0"/>
          <w:numId w:val="9"/>
        </w:numPr>
        <w:ind w:left="1134" w:firstLine="0"/>
        <w:rPr>
          <w:lang w:val="fr-FR"/>
        </w:rPr>
      </w:pPr>
      <w:r w:rsidRPr="00F76EF1">
        <w:rPr>
          <w:lang w:val="fr-FR"/>
        </w:rPr>
        <w:t>Depuis 07/2015, la «</w:t>
      </w:r>
      <w:r w:rsidR="00EC40DF">
        <w:rPr>
          <w:lang w:val="fr-FR"/>
        </w:rPr>
        <w:t xml:space="preserve"> </w:t>
      </w:r>
      <w:r w:rsidRPr="00F76EF1">
        <w:rPr>
          <w:lang w:val="fr-FR"/>
        </w:rPr>
        <w:t>Procédure d'identification des personnes ayant des besoins spéciaux qui demandent le statut de réfugié en Pologne</w:t>
      </w:r>
      <w:r w:rsidR="00EC40DF">
        <w:rPr>
          <w:lang w:val="fr-FR"/>
        </w:rPr>
        <w:t xml:space="preserve"> </w:t>
      </w:r>
      <w:r w:rsidRPr="00F76EF1">
        <w:rPr>
          <w:lang w:val="fr-FR"/>
        </w:rPr>
        <w:t>» est appliquée.</w:t>
      </w:r>
    </w:p>
    <w:p w14:paraId="03AA8E75" w14:textId="77777777" w:rsidR="00F76EF1" w:rsidRPr="00F76EF1" w:rsidRDefault="00F76EF1" w:rsidP="007403F2">
      <w:pPr>
        <w:pStyle w:val="SingleTxtG"/>
        <w:numPr>
          <w:ilvl w:val="0"/>
          <w:numId w:val="9"/>
        </w:numPr>
        <w:ind w:left="1134" w:firstLine="0"/>
        <w:rPr>
          <w:lang w:val="fr-FR"/>
        </w:rPr>
      </w:pPr>
      <w:r w:rsidRPr="00F76EF1">
        <w:rPr>
          <w:lang w:val="fr-FR"/>
        </w:rPr>
        <w:t>Suite au projet «</w:t>
      </w:r>
      <w:r w:rsidR="00EC40DF">
        <w:rPr>
          <w:lang w:val="fr-FR"/>
        </w:rPr>
        <w:t xml:space="preserve"> </w:t>
      </w:r>
      <w:r w:rsidRPr="00F76EF1">
        <w:rPr>
          <w:lang w:val="fr-FR"/>
        </w:rPr>
        <w:t xml:space="preserve">Je vois, j’aide - intégration et développement des activités et des procédures de l’Office des étrangers et de la </w:t>
      </w:r>
      <w:proofErr w:type="spellStart"/>
      <w:r w:rsidRPr="00F76EF1">
        <w:rPr>
          <w:lang w:val="fr-FR"/>
        </w:rPr>
        <w:t>Garde-frontières</w:t>
      </w:r>
      <w:proofErr w:type="spellEnd"/>
      <w:r w:rsidRPr="00F76EF1">
        <w:rPr>
          <w:lang w:val="fr-FR"/>
        </w:rPr>
        <w:t xml:space="preserve"> dans le domaine de l'identification des groupes vulnérables parmi les personnes demandant la protection sur le territoire de la RP</w:t>
      </w:r>
      <w:r w:rsidR="00EC40DF">
        <w:rPr>
          <w:lang w:val="fr-FR"/>
        </w:rPr>
        <w:t xml:space="preserve"> </w:t>
      </w:r>
      <w:r w:rsidRPr="00F76EF1">
        <w:rPr>
          <w:lang w:val="fr-FR"/>
        </w:rPr>
        <w:t>», 2016-2017, un système d'identification et de satisfaction de besoins des groupes vulnérables parmi les personnes demandant la protection internationale a été mis en œuvre.</w:t>
      </w:r>
    </w:p>
    <w:p w14:paraId="4127D7D3" w14:textId="77777777" w:rsidR="00F76EF1" w:rsidRPr="00F76EF1" w:rsidRDefault="00F76EF1" w:rsidP="00451BE0">
      <w:pPr>
        <w:pStyle w:val="H1G"/>
        <w:rPr>
          <w:lang w:val="fr-FR"/>
        </w:rPr>
      </w:pPr>
      <w:r w:rsidRPr="00F76EF1">
        <w:rPr>
          <w:lang w:val="fr-FR"/>
        </w:rPr>
        <w:tab/>
      </w:r>
      <w:bookmarkStart w:id="25" w:name="_Toc528587113"/>
      <w:r w:rsidRPr="00F76EF1">
        <w:rPr>
          <w:lang w:val="fr-FR"/>
        </w:rPr>
        <w:tab/>
        <w:t>Informations statistiques</w:t>
      </w:r>
      <w:bookmarkEnd w:id="25"/>
    </w:p>
    <w:p w14:paraId="308F91C5" w14:textId="77777777" w:rsidR="00F76EF1" w:rsidRPr="00F76EF1" w:rsidRDefault="00F76EF1" w:rsidP="007403F2">
      <w:pPr>
        <w:pStyle w:val="SingleTxtG"/>
        <w:numPr>
          <w:ilvl w:val="0"/>
          <w:numId w:val="9"/>
        </w:numPr>
        <w:ind w:left="1134" w:firstLine="0"/>
        <w:rPr>
          <w:lang w:val="fr-FR"/>
        </w:rPr>
      </w:pPr>
      <w:r w:rsidRPr="00F76EF1">
        <w:rPr>
          <w:lang w:val="fr-FR"/>
        </w:rPr>
        <w:t>Manque de données pour 2018 ou selon la ventilation demandée – données non disponibles</w:t>
      </w:r>
      <w:r w:rsidR="00D46979">
        <w:rPr>
          <w:lang w:val="fr-FR"/>
        </w:rPr>
        <w:t>.</w:t>
      </w:r>
    </w:p>
    <w:p w14:paraId="0ED7FD6C" w14:textId="77777777" w:rsidR="00F76EF1" w:rsidRPr="00F76EF1" w:rsidRDefault="00451BE0" w:rsidP="00451BE0">
      <w:pPr>
        <w:pStyle w:val="HChG"/>
        <w:rPr>
          <w:lang w:val="fr-FR"/>
        </w:rPr>
      </w:pPr>
      <w:r>
        <w:rPr>
          <w:lang w:val="fr-FR"/>
        </w:rPr>
        <w:lastRenderedPageBreak/>
        <w:tab/>
      </w:r>
      <w:r w:rsidR="00F76EF1" w:rsidRPr="00F76EF1">
        <w:rPr>
          <w:lang w:val="fr-FR"/>
        </w:rPr>
        <w:t>37.</w:t>
      </w:r>
      <w:r w:rsidR="00F76EF1" w:rsidRPr="00F76EF1">
        <w:rPr>
          <w:lang w:val="fr-FR"/>
        </w:rPr>
        <w:tab/>
        <w:t xml:space="preserve">Dépenses budgétaires (millions de </w:t>
      </w:r>
      <w:proofErr w:type="spellStart"/>
      <w:r w:rsidR="00F76EF1" w:rsidRPr="00F76EF1">
        <w:rPr>
          <w:lang w:val="fr-FR"/>
        </w:rPr>
        <w:t>zł</w:t>
      </w:r>
      <w:proofErr w:type="spellEnd"/>
      <w:r w:rsidR="00F76EF1" w:rsidRPr="00F76EF1">
        <w:rPr>
          <w:lang w:val="fr-FR"/>
        </w:rPr>
        <w:t>)</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2"/>
        <w:gridCol w:w="836"/>
        <w:gridCol w:w="836"/>
        <w:gridCol w:w="836"/>
      </w:tblGrid>
      <w:tr w:rsidR="00F76EF1" w:rsidRPr="00451BE0" w14:paraId="0B478C14" w14:textId="77777777" w:rsidTr="00451BE0">
        <w:trPr>
          <w:tblHeader/>
        </w:trPr>
        <w:tc>
          <w:tcPr>
            <w:tcW w:w="6826" w:type="dxa"/>
            <w:tcBorders>
              <w:top w:val="single" w:sz="4" w:space="0" w:color="auto"/>
              <w:bottom w:val="single" w:sz="12" w:space="0" w:color="auto"/>
            </w:tcBorders>
            <w:shd w:val="clear" w:color="auto" w:fill="auto"/>
            <w:noWrap/>
            <w:vAlign w:val="bottom"/>
            <w:hideMark/>
          </w:tcPr>
          <w:p w14:paraId="0F21DD52" w14:textId="77777777" w:rsidR="00F76EF1" w:rsidRPr="00451BE0" w:rsidRDefault="00F76EF1" w:rsidP="00451BE0">
            <w:pPr>
              <w:pStyle w:val="SingleTxtG"/>
              <w:suppressAutoHyphens w:val="0"/>
              <w:spacing w:before="80" w:after="80" w:line="200" w:lineRule="exact"/>
              <w:ind w:left="0" w:right="0"/>
              <w:jc w:val="left"/>
              <w:rPr>
                <w:i/>
                <w:sz w:val="16"/>
                <w:lang w:val="fr-FR"/>
              </w:rPr>
            </w:pPr>
            <w:bookmarkStart w:id="26" w:name="_Toc528587115"/>
          </w:p>
        </w:tc>
        <w:tc>
          <w:tcPr>
            <w:tcW w:w="1168" w:type="dxa"/>
            <w:tcBorders>
              <w:top w:val="single" w:sz="4" w:space="0" w:color="auto"/>
              <w:bottom w:val="single" w:sz="12" w:space="0" w:color="auto"/>
            </w:tcBorders>
            <w:shd w:val="clear" w:color="auto" w:fill="auto"/>
            <w:noWrap/>
            <w:vAlign w:val="bottom"/>
          </w:tcPr>
          <w:p w14:paraId="21345866" w14:textId="77777777" w:rsidR="00F76EF1" w:rsidRPr="00451BE0" w:rsidRDefault="00F76EF1" w:rsidP="00451BE0">
            <w:pPr>
              <w:pStyle w:val="SingleTxtG"/>
              <w:suppressAutoHyphens w:val="0"/>
              <w:spacing w:before="80" w:after="80" w:line="200" w:lineRule="exact"/>
              <w:ind w:left="0" w:right="0"/>
              <w:jc w:val="right"/>
              <w:rPr>
                <w:i/>
                <w:sz w:val="16"/>
                <w:lang w:val="fr-FR"/>
              </w:rPr>
            </w:pPr>
            <w:r w:rsidRPr="00451BE0">
              <w:rPr>
                <w:i/>
                <w:sz w:val="16"/>
                <w:lang w:val="fr-FR"/>
              </w:rPr>
              <w:t>2015</w:t>
            </w:r>
          </w:p>
        </w:tc>
        <w:tc>
          <w:tcPr>
            <w:tcW w:w="1168" w:type="dxa"/>
            <w:tcBorders>
              <w:top w:val="single" w:sz="4" w:space="0" w:color="auto"/>
              <w:bottom w:val="single" w:sz="12" w:space="0" w:color="auto"/>
            </w:tcBorders>
            <w:shd w:val="clear" w:color="auto" w:fill="auto"/>
            <w:noWrap/>
            <w:vAlign w:val="bottom"/>
          </w:tcPr>
          <w:p w14:paraId="70301113" w14:textId="77777777" w:rsidR="00F76EF1" w:rsidRPr="00451BE0" w:rsidRDefault="00F76EF1" w:rsidP="00451BE0">
            <w:pPr>
              <w:pStyle w:val="SingleTxtG"/>
              <w:suppressAutoHyphens w:val="0"/>
              <w:spacing w:before="80" w:after="80" w:line="200" w:lineRule="exact"/>
              <w:ind w:left="0" w:right="0"/>
              <w:jc w:val="right"/>
              <w:rPr>
                <w:i/>
                <w:sz w:val="16"/>
                <w:lang w:val="fr-FR"/>
              </w:rPr>
            </w:pPr>
            <w:r w:rsidRPr="00451BE0">
              <w:rPr>
                <w:i/>
                <w:sz w:val="16"/>
                <w:lang w:val="fr-FR"/>
              </w:rPr>
              <w:t>2016</w:t>
            </w:r>
          </w:p>
        </w:tc>
        <w:tc>
          <w:tcPr>
            <w:tcW w:w="1168" w:type="dxa"/>
            <w:tcBorders>
              <w:top w:val="single" w:sz="4" w:space="0" w:color="auto"/>
              <w:bottom w:val="single" w:sz="12" w:space="0" w:color="auto"/>
            </w:tcBorders>
            <w:shd w:val="clear" w:color="auto" w:fill="auto"/>
            <w:noWrap/>
            <w:vAlign w:val="bottom"/>
          </w:tcPr>
          <w:p w14:paraId="7F0C05CD" w14:textId="77777777" w:rsidR="00F76EF1" w:rsidRPr="00451BE0" w:rsidRDefault="00F76EF1" w:rsidP="00451BE0">
            <w:pPr>
              <w:pStyle w:val="SingleTxtG"/>
              <w:suppressAutoHyphens w:val="0"/>
              <w:spacing w:before="80" w:after="80" w:line="200" w:lineRule="exact"/>
              <w:ind w:left="0" w:right="0"/>
              <w:jc w:val="right"/>
              <w:rPr>
                <w:i/>
                <w:sz w:val="16"/>
                <w:lang w:val="fr-FR"/>
              </w:rPr>
            </w:pPr>
            <w:r w:rsidRPr="00451BE0">
              <w:rPr>
                <w:i/>
                <w:sz w:val="16"/>
                <w:lang w:val="fr-FR"/>
              </w:rPr>
              <w:t>2017</w:t>
            </w:r>
          </w:p>
        </w:tc>
      </w:tr>
      <w:tr w:rsidR="00F76EF1" w:rsidRPr="00451BE0" w14:paraId="6BB0AA8A" w14:textId="77777777" w:rsidTr="00451BE0">
        <w:tc>
          <w:tcPr>
            <w:tcW w:w="6826" w:type="dxa"/>
            <w:tcBorders>
              <w:top w:val="single" w:sz="12" w:space="0" w:color="auto"/>
            </w:tcBorders>
            <w:shd w:val="clear" w:color="auto" w:fill="auto"/>
            <w:noWrap/>
          </w:tcPr>
          <w:p w14:paraId="52D57F75" w14:textId="77777777" w:rsidR="00F76EF1" w:rsidRPr="00451BE0" w:rsidRDefault="00F76EF1" w:rsidP="00451BE0">
            <w:pPr>
              <w:pStyle w:val="SingleTxtG"/>
              <w:suppressAutoHyphens w:val="0"/>
              <w:spacing w:before="40" w:after="40" w:line="220" w:lineRule="exact"/>
              <w:ind w:left="0" w:right="0"/>
              <w:jc w:val="left"/>
              <w:rPr>
                <w:sz w:val="18"/>
                <w:lang w:val="fr-FR"/>
              </w:rPr>
            </w:pPr>
            <w:r w:rsidRPr="00451BE0">
              <w:rPr>
                <w:sz w:val="18"/>
                <w:lang w:val="fr-FR"/>
              </w:rPr>
              <w:t>Enseignement scolaire et supérieur, soins, éducation préscolaire, soutien aux enfants doués, aide matérielle aux élèves et étudiants</w:t>
            </w:r>
          </w:p>
        </w:tc>
        <w:tc>
          <w:tcPr>
            <w:tcW w:w="1168" w:type="dxa"/>
            <w:tcBorders>
              <w:top w:val="single" w:sz="12" w:space="0" w:color="auto"/>
            </w:tcBorders>
            <w:shd w:val="clear" w:color="auto" w:fill="auto"/>
            <w:noWrap/>
            <w:vAlign w:val="bottom"/>
          </w:tcPr>
          <w:p w14:paraId="63877B13"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16.733,1</w:t>
            </w:r>
          </w:p>
        </w:tc>
        <w:tc>
          <w:tcPr>
            <w:tcW w:w="1168" w:type="dxa"/>
            <w:tcBorders>
              <w:top w:val="single" w:sz="12" w:space="0" w:color="auto"/>
            </w:tcBorders>
            <w:shd w:val="clear" w:color="auto" w:fill="auto"/>
            <w:noWrap/>
            <w:vAlign w:val="bottom"/>
          </w:tcPr>
          <w:p w14:paraId="5F89845B"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17.424,9</w:t>
            </w:r>
          </w:p>
        </w:tc>
        <w:tc>
          <w:tcPr>
            <w:tcW w:w="1168" w:type="dxa"/>
            <w:tcBorders>
              <w:top w:val="single" w:sz="12" w:space="0" w:color="auto"/>
            </w:tcBorders>
            <w:shd w:val="clear" w:color="auto" w:fill="auto"/>
            <w:noWrap/>
            <w:vAlign w:val="bottom"/>
          </w:tcPr>
          <w:p w14:paraId="39A78BF3"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19.186,8</w:t>
            </w:r>
          </w:p>
        </w:tc>
      </w:tr>
      <w:tr w:rsidR="00F76EF1" w:rsidRPr="00451BE0" w14:paraId="4D87F0C3" w14:textId="77777777" w:rsidTr="00451BE0">
        <w:tc>
          <w:tcPr>
            <w:tcW w:w="6826" w:type="dxa"/>
            <w:shd w:val="clear" w:color="auto" w:fill="auto"/>
            <w:noWrap/>
          </w:tcPr>
          <w:p w14:paraId="738B51FD" w14:textId="77777777" w:rsidR="00F76EF1" w:rsidRPr="00451BE0" w:rsidRDefault="00451BE0" w:rsidP="00451BE0">
            <w:pPr>
              <w:pStyle w:val="SingleTxtG"/>
              <w:suppressAutoHyphens w:val="0"/>
              <w:spacing w:before="40" w:after="40" w:line="220" w:lineRule="exact"/>
              <w:ind w:left="0" w:right="0"/>
              <w:jc w:val="left"/>
              <w:rPr>
                <w:sz w:val="18"/>
                <w:lang w:val="fr-FR"/>
              </w:rPr>
            </w:pPr>
            <w:r w:rsidRPr="00451BE0">
              <w:rPr>
                <w:sz w:val="18"/>
                <w:lang w:val="fr-FR"/>
              </w:rPr>
              <w:t>Accueil</w:t>
            </w:r>
            <w:r w:rsidR="00F76EF1" w:rsidRPr="00451BE0">
              <w:rPr>
                <w:sz w:val="18"/>
                <w:lang w:val="fr-FR"/>
              </w:rPr>
              <w:t xml:space="preserve"> de la petite enfance</w:t>
            </w:r>
          </w:p>
        </w:tc>
        <w:tc>
          <w:tcPr>
            <w:tcW w:w="1168" w:type="dxa"/>
            <w:shd w:val="clear" w:color="auto" w:fill="auto"/>
            <w:noWrap/>
            <w:vAlign w:val="bottom"/>
          </w:tcPr>
          <w:p w14:paraId="42D53971"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11.656,5</w:t>
            </w:r>
          </w:p>
        </w:tc>
        <w:tc>
          <w:tcPr>
            <w:tcW w:w="1168" w:type="dxa"/>
            <w:shd w:val="clear" w:color="auto" w:fill="auto"/>
            <w:noWrap/>
            <w:vAlign w:val="bottom"/>
          </w:tcPr>
          <w:p w14:paraId="09097880"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12.804,0</w:t>
            </w:r>
          </w:p>
        </w:tc>
        <w:tc>
          <w:tcPr>
            <w:tcW w:w="1168" w:type="dxa"/>
            <w:shd w:val="clear" w:color="auto" w:fill="auto"/>
            <w:noWrap/>
            <w:vAlign w:val="bottom"/>
          </w:tcPr>
          <w:p w14:paraId="4B606ED0"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13.453,0</w:t>
            </w:r>
          </w:p>
        </w:tc>
      </w:tr>
      <w:tr w:rsidR="00F76EF1" w:rsidRPr="00451BE0" w14:paraId="4D6EA489" w14:textId="77777777" w:rsidTr="00451BE0">
        <w:tc>
          <w:tcPr>
            <w:tcW w:w="6826" w:type="dxa"/>
            <w:shd w:val="clear" w:color="auto" w:fill="auto"/>
            <w:noWrap/>
            <w:hideMark/>
          </w:tcPr>
          <w:p w14:paraId="732C4274" w14:textId="77777777" w:rsidR="00F76EF1" w:rsidRPr="00451BE0" w:rsidRDefault="00F76EF1" w:rsidP="00451BE0">
            <w:pPr>
              <w:pStyle w:val="SingleTxtG"/>
              <w:suppressAutoHyphens w:val="0"/>
              <w:spacing w:before="40" w:after="40" w:line="220" w:lineRule="exact"/>
              <w:ind w:left="0" w:right="0"/>
              <w:jc w:val="left"/>
              <w:rPr>
                <w:sz w:val="18"/>
                <w:lang w:val="fr-FR"/>
              </w:rPr>
            </w:pPr>
            <w:r w:rsidRPr="00451BE0">
              <w:rPr>
                <w:sz w:val="18"/>
                <w:lang w:val="fr-FR"/>
              </w:rPr>
              <w:t>Transport</w:t>
            </w:r>
          </w:p>
        </w:tc>
        <w:tc>
          <w:tcPr>
            <w:tcW w:w="1168" w:type="dxa"/>
            <w:shd w:val="clear" w:color="auto" w:fill="auto"/>
            <w:noWrap/>
            <w:vAlign w:val="bottom"/>
          </w:tcPr>
          <w:p w14:paraId="03FE3F46"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6.775,0</w:t>
            </w:r>
          </w:p>
        </w:tc>
        <w:tc>
          <w:tcPr>
            <w:tcW w:w="1168" w:type="dxa"/>
            <w:shd w:val="clear" w:color="auto" w:fill="auto"/>
            <w:noWrap/>
            <w:vAlign w:val="bottom"/>
          </w:tcPr>
          <w:p w14:paraId="4BCE1FE5"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6.848,6</w:t>
            </w:r>
          </w:p>
        </w:tc>
        <w:tc>
          <w:tcPr>
            <w:tcW w:w="1168" w:type="dxa"/>
            <w:shd w:val="clear" w:color="auto" w:fill="auto"/>
            <w:noWrap/>
            <w:vAlign w:val="bottom"/>
          </w:tcPr>
          <w:p w14:paraId="3DAA6843"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6.992,2</w:t>
            </w:r>
          </w:p>
        </w:tc>
      </w:tr>
      <w:tr w:rsidR="00F76EF1" w:rsidRPr="00451BE0" w14:paraId="2FC87B23" w14:textId="77777777" w:rsidTr="00451BE0">
        <w:tc>
          <w:tcPr>
            <w:tcW w:w="6826" w:type="dxa"/>
            <w:shd w:val="clear" w:color="auto" w:fill="auto"/>
            <w:noWrap/>
            <w:hideMark/>
          </w:tcPr>
          <w:p w14:paraId="28AAFF93" w14:textId="77777777" w:rsidR="00F76EF1" w:rsidRPr="00451BE0" w:rsidRDefault="00F76EF1" w:rsidP="00451BE0">
            <w:pPr>
              <w:pStyle w:val="SingleTxtG"/>
              <w:suppressAutoHyphens w:val="0"/>
              <w:spacing w:before="40" w:after="40" w:line="220" w:lineRule="exact"/>
              <w:ind w:left="0" w:right="0"/>
              <w:jc w:val="left"/>
              <w:rPr>
                <w:sz w:val="18"/>
                <w:lang w:val="fr-FR"/>
              </w:rPr>
            </w:pPr>
            <w:r w:rsidRPr="00451BE0">
              <w:rPr>
                <w:sz w:val="18"/>
                <w:lang w:val="fr-FR"/>
              </w:rPr>
              <w:t>Crédit d'impôt</w:t>
            </w:r>
          </w:p>
        </w:tc>
        <w:tc>
          <w:tcPr>
            <w:tcW w:w="1168" w:type="dxa"/>
            <w:shd w:val="clear" w:color="auto" w:fill="auto"/>
            <w:noWrap/>
            <w:vAlign w:val="bottom"/>
          </w:tcPr>
          <w:p w14:paraId="431B8225"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6.926,7</w:t>
            </w:r>
          </w:p>
        </w:tc>
        <w:tc>
          <w:tcPr>
            <w:tcW w:w="1168" w:type="dxa"/>
            <w:shd w:val="clear" w:color="auto" w:fill="auto"/>
            <w:noWrap/>
            <w:vAlign w:val="bottom"/>
          </w:tcPr>
          <w:p w14:paraId="115C93D2"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7.431,6</w:t>
            </w:r>
          </w:p>
        </w:tc>
        <w:tc>
          <w:tcPr>
            <w:tcW w:w="1168" w:type="dxa"/>
            <w:shd w:val="clear" w:color="auto" w:fill="auto"/>
            <w:noWrap/>
            <w:vAlign w:val="bottom"/>
          </w:tcPr>
          <w:p w14:paraId="279F929E"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7.391,1</w:t>
            </w:r>
          </w:p>
        </w:tc>
      </w:tr>
      <w:tr w:rsidR="00F76EF1" w:rsidRPr="00451BE0" w14:paraId="2B521D14" w14:textId="77777777" w:rsidTr="00451BE0">
        <w:tc>
          <w:tcPr>
            <w:tcW w:w="6826" w:type="dxa"/>
            <w:shd w:val="clear" w:color="auto" w:fill="auto"/>
            <w:noWrap/>
            <w:hideMark/>
          </w:tcPr>
          <w:p w14:paraId="3928A8FC" w14:textId="77777777" w:rsidR="00F76EF1" w:rsidRPr="00451BE0" w:rsidRDefault="00F76EF1" w:rsidP="00451BE0">
            <w:pPr>
              <w:pStyle w:val="SingleTxtG"/>
              <w:suppressAutoHyphens w:val="0"/>
              <w:spacing w:before="40" w:after="40" w:line="220" w:lineRule="exact"/>
              <w:ind w:left="0" w:right="0"/>
              <w:jc w:val="left"/>
              <w:rPr>
                <w:sz w:val="18"/>
                <w:lang w:val="fr-FR"/>
              </w:rPr>
            </w:pPr>
            <w:r w:rsidRPr="00451BE0">
              <w:rPr>
                <w:sz w:val="18"/>
                <w:lang w:val="fr-FR"/>
              </w:rPr>
              <w:t>Soutien matériel</w:t>
            </w:r>
          </w:p>
        </w:tc>
        <w:tc>
          <w:tcPr>
            <w:tcW w:w="1168" w:type="dxa"/>
            <w:shd w:val="clear" w:color="auto" w:fill="auto"/>
            <w:noWrap/>
            <w:vAlign w:val="bottom"/>
          </w:tcPr>
          <w:p w14:paraId="67E79905"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4.601,1</w:t>
            </w:r>
          </w:p>
        </w:tc>
        <w:tc>
          <w:tcPr>
            <w:tcW w:w="1168" w:type="dxa"/>
            <w:shd w:val="clear" w:color="auto" w:fill="auto"/>
            <w:noWrap/>
            <w:vAlign w:val="bottom"/>
          </w:tcPr>
          <w:p w14:paraId="3AE64DFA"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22.299,9</w:t>
            </w:r>
          </w:p>
        </w:tc>
        <w:tc>
          <w:tcPr>
            <w:tcW w:w="1168" w:type="dxa"/>
            <w:shd w:val="clear" w:color="auto" w:fill="auto"/>
            <w:noWrap/>
            <w:vAlign w:val="bottom"/>
          </w:tcPr>
          <w:p w14:paraId="304A3EA5"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28.119,3</w:t>
            </w:r>
          </w:p>
        </w:tc>
      </w:tr>
      <w:tr w:rsidR="00F76EF1" w:rsidRPr="00451BE0" w14:paraId="02D0330C" w14:textId="77777777" w:rsidTr="00451BE0">
        <w:tc>
          <w:tcPr>
            <w:tcW w:w="6826" w:type="dxa"/>
            <w:shd w:val="clear" w:color="auto" w:fill="auto"/>
            <w:noWrap/>
            <w:hideMark/>
          </w:tcPr>
          <w:p w14:paraId="083259A4" w14:textId="77777777" w:rsidR="00F76EF1" w:rsidRPr="00451BE0" w:rsidRDefault="00F76EF1" w:rsidP="00451BE0">
            <w:pPr>
              <w:pStyle w:val="SingleTxtG"/>
              <w:suppressAutoHyphens w:val="0"/>
              <w:spacing w:before="40" w:after="40" w:line="220" w:lineRule="exact"/>
              <w:ind w:left="0" w:right="0"/>
              <w:jc w:val="left"/>
              <w:rPr>
                <w:sz w:val="18"/>
                <w:lang w:val="fr-FR"/>
              </w:rPr>
            </w:pPr>
            <w:r w:rsidRPr="00451BE0">
              <w:rPr>
                <w:sz w:val="18"/>
                <w:lang w:val="fr-FR"/>
              </w:rPr>
              <w:t>Handicap</w:t>
            </w:r>
          </w:p>
        </w:tc>
        <w:tc>
          <w:tcPr>
            <w:tcW w:w="1168" w:type="dxa"/>
            <w:shd w:val="clear" w:color="auto" w:fill="auto"/>
            <w:noWrap/>
            <w:vAlign w:val="bottom"/>
          </w:tcPr>
          <w:p w14:paraId="0EA5A619"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3.051,0</w:t>
            </w:r>
          </w:p>
        </w:tc>
        <w:tc>
          <w:tcPr>
            <w:tcW w:w="1168" w:type="dxa"/>
            <w:shd w:val="clear" w:color="auto" w:fill="auto"/>
            <w:noWrap/>
            <w:vAlign w:val="bottom"/>
          </w:tcPr>
          <w:p w14:paraId="03E1C56F"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3.184,1</w:t>
            </w:r>
          </w:p>
        </w:tc>
        <w:tc>
          <w:tcPr>
            <w:tcW w:w="1168" w:type="dxa"/>
            <w:shd w:val="clear" w:color="auto" w:fill="auto"/>
            <w:noWrap/>
            <w:vAlign w:val="bottom"/>
          </w:tcPr>
          <w:p w14:paraId="075FD738"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3.393,4</w:t>
            </w:r>
          </w:p>
        </w:tc>
      </w:tr>
      <w:tr w:rsidR="00F76EF1" w:rsidRPr="00451BE0" w14:paraId="44048D48" w14:textId="77777777" w:rsidTr="00451BE0">
        <w:tc>
          <w:tcPr>
            <w:tcW w:w="6826" w:type="dxa"/>
            <w:shd w:val="clear" w:color="auto" w:fill="auto"/>
            <w:noWrap/>
            <w:hideMark/>
          </w:tcPr>
          <w:p w14:paraId="08431394" w14:textId="77777777" w:rsidR="00F76EF1" w:rsidRPr="00451BE0" w:rsidRDefault="00F76EF1" w:rsidP="00451BE0">
            <w:pPr>
              <w:pStyle w:val="SingleTxtG"/>
              <w:suppressAutoHyphens w:val="0"/>
              <w:spacing w:before="40" w:after="40" w:line="220" w:lineRule="exact"/>
              <w:ind w:left="0" w:right="0"/>
              <w:jc w:val="left"/>
              <w:rPr>
                <w:sz w:val="18"/>
                <w:u w:val="single"/>
                <w:lang w:val="fr-FR"/>
              </w:rPr>
            </w:pPr>
            <w:r w:rsidRPr="00451BE0">
              <w:rPr>
                <w:sz w:val="18"/>
                <w:lang w:val="fr-FR"/>
              </w:rPr>
              <w:t>Autres: allocations, pensions et prestations, soutien aux familles ayant des difficultés parentales, protection de remplacement, prévention de la violence, réadaptation, Fonds alimentaire, vacances pour les enfants, subvention pour le télétravail</w:t>
            </w:r>
          </w:p>
        </w:tc>
        <w:tc>
          <w:tcPr>
            <w:tcW w:w="1168" w:type="dxa"/>
            <w:shd w:val="clear" w:color="auto" w:fill="auto"/>
            <w:noWrap/>
            <w:vAlign w:val="bottom"/>
          </w:tcPr>
          <w:p w14:paraId="1052BB6F"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10.233,7</w:t>
            </w:r>
          </w:p>
        </w:tc>
        <w:tc>
          <w:tcPr>
            <w:tcW w:w="1168" w:type="dxa"/>
            <w:shd w:val="clear" w:color="auto" w:fill="auto"/>
            <w:noWrap/>
            <w:vAlign w:val="bottom"/>
          </w:tcPr>
          <w:p w14:paraId="50ED514E"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10.243,2</w:t>
            </w:r>
          </w:p>
        </w:tc>
        <w:tc>
          <w:tcPr>
            <w:tcW w:w="1168" w:type="dxa"/>
            <w:shd w:val="clear" w:color="auto" w:fill="auto"/>
            <w:noWrap/>
            <w:vAlign w:val="bottom"/>
          </w:tcPr>
          <w:p w14:paraId="3B54EC93"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10.074,1</w:t>
            </w:r>
          </w:p>
        </w:tc>
      </w:tr>
      <w:tr w:rsidR="00F76EF1" w:rsidRPr="00451BE0" w14:paraId="1A2C4434" w14:textId="77777777" w:rsidTr="00451BE0">
        <w:tc>
          <w:tcPr>
            <w:tcW w:w="6826" w:type="dxa"/>
            <w:tcBorders>
              <w:bottom w:val="single" w:sz="12" w:space="0" w:color="auto"/>
            </w:tcBorders>
            <w:shd w:val="clear" w:color="auto" w:fill="auto"/>
            <w:noWrap/>
            <w:hideMark/>
          </w:tcPr>
          <w:p w14:paraId="7DACE0BD" w14:textId="77777777" w:rsidR="00F76EF1" w:rsidRPr="00451BE0" w:rsidRDefault="00F76EF1" w:rsidP="00451BE0">
            <w:pPr>
              <w:pStyle w:val="SingleTxtG"/>
              <w:suppressAutoHyphens w:val="0"/>
              <w:spacing w:before="40" w:after="40" w:line="220" w:lineRule="exact"/>
              <w:ind w:left="0" w:right="0"/>
              <w:jc w:val="left"/>
              <w:rPr>
                <w:sz w:val="18"/>
                <w:lang w:val="fr-FR"/>
              </w:rPr>
            </w:pPr>
            <w:r w:rsidRPr="00451BE0">
              <w:rPr>
                <w:sz w:val="18"/>
                <w:lang w:val="fr-FR"/>
              </w:rPr>
              <w:t>Total</w:t>
            </w:r>
          </w:p>
        </w:tc>
        <w:tc>
          <w:tcPr>
            <w:tcW w:w="1168" w:type="dxa"/>
            <w:tcBorders>
              <w:bottom w:val="single" w:sz="12" w:space="0" w:color="auto"/>
            </w:tcBorders>
            <w:shd w:val="clear" w:color="auto" w:fill="auto"/>
            <w:noWrap/>
            <w:vAlign w:val="bottom"/>
          </w:tcPr>
          <w:p w14:paraId="6C36ADD7" w14:textId="77777777" w:rsidR="00F76EF1" w:rsidRPr="00451BE0" w:rsidRDefault="00F76EF1" w:rsidP="00451BE0">
            <w:pPr>
              <w:pStyle w:val="SingleTxtG"/>
              <w:suppressAutoHyphens w:val="0"/>
              <w:spacing w:before="40" w:after="40" w:line="220" w:lineRule="exact"/>
              <w:ind w:left="0" w:right="0"/>
              <w:jc w:val="right"/>
              <w:rPr>
                <w:bCs/>
                <w:sz w:val="18"/>
                <w:lang w:val="fr-FR"/>
              </w:rPr>
            </w:pPr>
            <w:r w:rsidRPr="00451BE0">
              <w:rPr>
                <w:sz w:val="18"/>
                <w:lang w:val="fr-FR"/>
              </w:rPr>
              <w:t>59.977,2</w:t>
            </w:r>
          </w:p>
        </w:tc>
        <w:tc>
          <w:tcPr>
            <w:tcW w:w="1168" w:type="dxa"/>
            <w:tcBorders>
              <w:bottom w:val="single" w:sz="12" w:space="0" w:color="auto"/>
            </w:tcBorders>
            <w:shd w:val="clear" w:color="auto" w:fill="auto"/>
            <w:noWrap/>
            <w:vAlign w:val="bottom"/>
          </w:tcPr>
          <w:p w14:paraId="08B802A0" w14:textId="77777777" w:rsidR="00F76EF1" w:rsidRPr="00451BE0" w:rsidRDefault="00F76EF1" w:rsidP="00451BE0">
            <w:pPr>
              <w:pStyle w:val="SingleTxtG"/>
              <w:suppressAutoHyphens w:val="0"/>
              <w:spacing w:before="40" w:after="40" w:line="220" w:lineRule="exact"/>
              <w:ind w:left="0" w:right="0"/>
              <w:jc w:val="right"/>
              <w:rPr>
                <w:bCs/>
                <w:sz w:val="18"/>
                <w:lang w:val="fr-FR"/>
              </w:rPr>
            </w:pPr>
            <w:r w:rsidRPr="00451BE0">
              <w:rPr>
                <w:sz w:val="18"/>
                <w:lang w:val="fr-FR"/>
              </w:rPr>
              <w:t>80.236,3</w:t>
            </w:r>
          </w:p>
        </w:tc>
        <w:tc>
          <w:tcPr>
            <w:tcW w:w="1168" w:type="dxa"/>
            <w:tcBorders>
              <w:bottom w:val="single" w:sz="12" w:space="0" w:color="auto"/>
            </w:tcBorders>
            <w:shd w:val="clear" w:color="auto" w:fill="auto"/>
            <w:noWrap/>
            <w:vAlign w:val="bottom"/>
          </w:tcPr>
          <w:p w14:paraId="16496ECC" w14:textId="77777777" w:rsidR="00F76EF1" w:rsidRPr="00451BE0" w:rsidRDefault="00F76EF1" w:rsidP="00451BE0">
            <w:pPr>
              <w:pStyle w:val="SingleTxtG"/>
              <w:suppressAutoHyphens w:val="0"/>
              <w:spacing w:before="40" w:after="40" w:line="220" w:lineRule="exact"/>
              <w:ind w:left="0" w:right="0"/>
              <w:jc w:val="right"/>
              <w:rPr>
                <w:bCs/>
                <w:sz w:val="18"/>
                <w:lang w:val="fr-FR"/>
              </w:rPr>
            </w:pPr>
            <w:r w:rsidRPr="00451BE0">
              <w:rPr>
                <w:sz w:val="18"/>
                <w:lang w:val="fr-FR"/>
              </w:rPr>
              <w:t>88.609,9</w:t>
            </w:r>
          </w:p>
        </w:tc>
      </w:tr>
    </w:tbl>
    <w:p w14:paraId="2F414C4B" w14:textId="77777777" w:rsidR="00F76EF1" w:rsidRPr="00F76EF1" w:rsidRDefault="00F76EF1" w:rsidP="00451BE0">
      <w:pPr>
        <w:pStyle w:val="HChG"/>
        <w:rPr>
          <w:lang w:val="fr-FR"/>
        </w:rPr>
      </w:pPr>
      <w:r w:rsidRPr="00F76EF1">
        <w:rPr>
          <w:lang w:val="fr-FR"/>
        </w:rPr>
        <w:tab/>
      </w:r>
      <w:bookmarkEnd w:id="26"/>
      <w:r w:rsidR="00451BE0">
        <w:rPr>
          <w:lang w:val="fr-FR"/>
        </w:rPr>
        <w:tab/>
      </w:r>
      <w:r w:rsidRPr="00F76EF1">
        <w:rPr>
          <w:lang w:val="fr-FR"/>
        </w:rPr>
        <w:t>38.</w:t>
      </w:r>
      <w:r w:rsidRPr="00F76EF1">
        <w:rPr>
          <w:lang w:val="fr-FR"/>
        </w:rPr>
        <w:tab/>
        <w:t>Nombre d’enfants, enfants dans des mariages</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448"/>
        <w:gridCol w:w="2654"/>
      </w:tblGrid>
      <w:tr w:rsidR="00F76EF1" w:rsidRPr="00451BE0" w14:paraId="2FF834FC" w14:textId="77777777" w:rsidTr="00451BE0">
        <w:trPr>
          <w:tblHeader/>
        </w:trPr>
        <w:tc>
          <w:tcPr>
            <w:tcW w:w="2678" w:type="dxa"/>
            <w:tcBorders>
              <w:top w:val="single" w:sz="4" w:space="0" w:color="auto"/>
              <w:bottom w:val="single" w:sz="12" w:space="0" w:color="auto"/>
            </w:tcBorders>
            <w:shd w:val="clear" w:color="auto" w:fill="auto"/>
            <w:vAlign w:val="bottom"/>
          </w:tcPr>
          <w:p w14:paraId="7718A512" w14:textId="77777777" w:rsidR="00F76EF1" w:rsidRPr="00451BE0" w:rsidRDefault="00F76EF1" w:rsidP="00451BE0">
            <w:pPr>
              <w:pStyle w:val="SingleTxtG"/>
              <w:suppressAutoHyphens w:val="0"/>
              <w:spacing w:before="80" w:after="80" w:line="200" w:lineRule="exact"/>
              <w:ind w:left="0" w:right="0"/>
              <w:jc w:val="left"/>
              <w:rPr>
                <w:i/>
                <w:sz w:val="16"/>
                <w:lang w:val="fr-FR"/>
              </w:rPr>
            </w:pPr>
            <w:r w:rsidRPr="00451BE0">
              <w:rPr>
                <w:i/>
                <w:sz w:val="16"/>
                <w:lang w:val="fr-FR"/>
              </w:rPr>
              <w:br w:type="page"/>
            </w:r>
          </w:p>
        </w:tc>
        <w:tc>
          <w:tcPr>
            <w:tcW w:w="2890" w:type="dxa"/>
            <w:tcBorders>
              <w:top w:val="single" w:sz="4" w:space="0" w:color="auto"/>
              <w:bottom w:val="single" w:sz="12" w:space="0" w:color="auto"/>
            </w:tcBorders>
            <w:shd w:val="clear" w:color="auto" w:fill="auto"/>
            <w:vAlign w:val="bottom"/>
          </w:tcPr>
          <w:p w14:paraId="07819CDA" w14:textId="77777777" w:rsidR="00F76EF1" w:rsidRPr="00451BE0" w:rsidRDefault="00F76EF1" w:rsidP="00451BE0">
            <w:pPr>
              <w:pStyle w:val="SingleTxtG"/>
              <w:suppressAutoHyphens w:val="0"/>
              <w:spacing w:before="80" w:after="80" w:line="200" w:lineRule="exact"/>
              <w:ind w:left="0" w:right="0"/>
              <w:jc w:val="right"/>
              <w:rPr>
                <w:i/>
                <w:sz w:val="16"/>
                <w:lang w:val="fr-FR"/>
              </w:rPr>
            </w:pPr>
            <w:r w:rsidRPr="00451BE0">
              <w:rPr>
                <w:i/>
                <w:sz w:val="16"/>
                <w:lang w:val="fr-FR"/>
              </w:rPr>
              <w:t>Enfants en milliers</w:t>
            </w:r>
          </w:p>
        </w:tc>
        <w:tc>
          <w:tcPr>
            <w:tcW w:w="3134" w:type="dxa"/>
            <w:tcBorders>
              <w:top w:val="single" w:sz="4" w:space="0" w:color="auto"/>
              <w:bottom w:val="single" w:sz="12" w:space="0" w:color="auto"/>
            </w:tcBorders>
            <w:shd w:val="clear" w:color="auto" w:fill="auto"/>
            <w:vAlign w:val="bottom"/>
          </w:tcPr>
          <w:p w14:paraId="126B0DAC" w14:textId="77777777" w:rsidR="00F76EF1" w:rsidRPr="00451BE0" w:rsidRDefault="00F76EF1" w:rsidP="00451BE0">
            <w:pPr>
              <w:pStyle w:val="SingleTxtG"/>
              <w:suppressAutoHyphens w:val="0"/>
              <w:spacing w:before="80" w:after="80" w:line="200" w:lineRule="exact"/>
              <w:ind w:left="0" w:right="0"/>
              <w:jc w:val="right"/>
              <w:rPr>
                <w:i/>
                <w:sz w:val="16"/>
                <w:lang w:val="fr-FR"/>
              </w:rPr>
            </w:pPr>
            <w:r w:rsidRPr="00451BE0">
              <w:rPr>
                <w:i/>
                <w:sz w:val="16"/>
                <w:lang w:val="fr-FR"/>
              </w:rPr>
              <w:t>% de la population</w:t>
            </w:r>
          </w:p>
        </w:tc>
      </w:tr>
      <w:tr w:rsidR="00F76EF1" w:rsidRPr="00451BE0" w14:paraId="432D9A7F" w14:textId="77777777" w:rsidTr="00451BE0">
        <w:tc>
          <w:tcPr>
            <w:tcW w:w="2678" w:type="dxa"/>
            <w:tcBorders>
              <w:top w:val="single" w:sz="12" w:space="0" w:color="auto"/>
            </w:tcBorders>
            <w:shd w:val="clear" w:color="auto" w:fill="auto"/>
          </w:tcPr>
          <w:p w14:paraId="6015758C" w14:textId="77777777" w:rsidR="00F76EF1" w:rsidRPr="00451BE0" w:rsidRDefault="00F76EF1" w:rsidP="00451BE0">
            <w:pPr>
              <w:pStyle w:val="SingleTxtG"/>
              <w:suppressAutoHyphens w:val="0"/>
              <w:spacing w:before="40" w:after="40" w:line="220" w:lineRule="exact"/>
              <w:ind w:left="0" w:right="0"/>
              <w:jc w:val="left"/>
              <w:rPr>
                <w:sz w:val="18"/>
                <w:lang w:val="fr-FR"/>
              </w:rPr>
            </w:pPr>
            <w:r w:rsidRPr="00451BE0">
              <w:rPr>
                <w:sz w:val="18"/>
                <w:lang w:val="fr-FR"/>
              </w:rPr>
              <w:t>2015</w:t>
            </w:r>
          </w:p>
        </w:tc>
        <w:tc>
          <w:tcPr>
            <w:tcW w:w="2890" w:type="dxa"/>
            <w:tcBorders>
              <w:top w:val="single" w:sz="12" w:space="0" w:color="auto"/>
            </w:tcBorders>
            <w:shd w:val="clear" w:color="auto" w:fill="auto"/>
            <w:vAlign w:val="bottom"/>
          </w:tcPr>
          <w:p w14:paraId="324B5912"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6.902</w:t>
            </w:r>
          </w:p>
        </w:tc>
        <w:tc>
          <w:tcPr>
            <w:tcW w:w="3134" w:type="dxa"/>
            <w:tcBorders>
              <w:top w:val="single" w:sz="12" w:space="0" w:color="auto"/>
            </w:tcBorders>
            <w:shd w:val="clear" w:color="auto" w:fill="auto"/>
            <w:vAlign w:val="bottom"/>
          </w:tcPr>
          <w:p w14:paraId="0FA4DFE2"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17,96</w:t>
            </w:r>
          </w:p>
        </w:tc>
      </w:tr>
      <w:tr w:rsidR="00F76EF1" w:rsidRPr="00451BE0" w14:paraId="17749DAE" w14:textId="77777777" w:rsidTr="00451BE0">
        <w:tc>
          <w:tcPr>
            <w:tcW w:w="2678" w:type="dxa"/>
            <w:shd w:val="clear" w:color="auto" w:fill="auto"/>
          </w:tcPr>
          <w:p w14:paraId="478CD938" w14:textId="77777777" w:rsidR="00F76EF1" w:rsidRPr="00451BE0" w:rsidRDefault="00F76EF1" w:rsidP="00451BE0">
            <w:pPr>
              <w:pStyle w:val="SingleTxtG"/>
              <w:suppressAutoHyphens w:val="0"/>
              <w:spacing w:before="40" w:after="40" w:line="220" w:lineRule="exact"/>
              <w:ind w:left="0" w:right="0"/>
              <w:jc w:val="left"/>
              <w:rPr>
                <w:sz w:val="18"/>
                <w:lang w:val="fr-FR"/>
              </w:rPr>
            </w:pPr>
            <w:r w:rsidRPr="00451BE0">
              <w:rPr>
                <w:sz w:val="18"/>
                <w:lang w:val="fr-FR"/>
              </w:rPr>
              <w:t>2016</w:t>
            </w:r>
          </w:p>
        </w:tc>
        <w:tc>
          <w:tcPr>
            <w:tcW w:w="2890" w:type="dxa"/>
            <w:shd w:val="clear" w:color="auto" w:fill="auto"/>
            <w:vAlign w:val="bottom"/>
          </w:tcPr>
          <w:p w14:paraId="01762672"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6.896</w:t>
            </w:r>
          </w:p>
        </w:tc>
        <w:tc>
          <w:tcPr>
            <w:tcW w:w="3134" w:type="dxa"/>
            <w:shd w:val="clear" w:color="auto" w:fill="auto"/>
            <w:vAlign w:val="bottom"/>
          </w:tcPr>
          <w:p w14:paraId="2CAD8283"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18,94</w:t>
            </w:r>
          </w:p>
        </w:tc>
      </w:tr>
      <w:tr w:rsidR="00F76EF1" w:rsidRPr="00451BE0" w14:paraId="75748697" w14:textId="77777777" w:rsidTr="00451BE0">
        <w:tc>
          <w:tcPr>
            <w:tcW w:w="2678" w:type="dxa"/>
            <w:shd w:val="clear" w:color="auto" w:fill="auto"/>
          </w:tcPr>
          <w:p w14:paraId="6FD1E321" w14:textId="77777777" w:rsidR="00F76EF1" w:rsidRPr="00451BE0" w:rsidRDefault="00F76EF1" w:rsidP="00451BE0">
            <w:pPr>
              <w:pStyle w:val="SingleTxtG"/>
              <w:suppressAutoHyphens w:val="0"/>
              <w:spacing w:before="40" w:after="40" w:line="220" w:lineRule="exact"/>
              <w:ind w:left="0" w:right="0"/>
              <w:jc w:val="left"/>
              <w:rPr>
                <w:sz w:val="18"/>
                <w:lang w:val="fr-FR"/>
              </w:rPr>
            </w:pPr>
            <w:r w:rsidRPr="00451BE0">
              <w:rPr>
                <w:sz w:val="18"/>
                <w:lang w:val="fr-FR"/>
              </w:rPr>
              <w:t>2017</w:t>
            </w:r>
          </w:p>
        </w:tc>
        <w:tc>
          <w:tcPr>
            <w:tcW w:w="2890" w:type="dxa"/>
            <w:shd w:val="clear" w:color="auto" w:fill="auto"/>
            <w:vAlign w:val="bottom"/>
          </w:tcPr>
          <w:p w14:paraId="6203530C"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6.921</w:t>
            </w:r>
          </w:p>
        </w:tc>
        <w:tc>
          <w:tcPr>
            <w:tcW w:w="3134" w:type="dxa"/>
            <w:shd w:val="clear" w:color="auto" w:fill="auto"/>
            <w:vAlign w:val="bottom"/>
          </w:tcPr>
          <w:p w14:paraId="3495E4BA"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18,01</w:t>
            </w:r>
          </w:p>
        </w:tc>
      </w:tr>
      <w:tr w:rsidR="00F76EF1" w:rsidRPr="00451BE0" w14:paraId="361ADBE2" w14:textId="77777777" w:rsidTr="00451BE0">
        <w:tc>
          <w:tcPr>
            <w:tcW w:w="2678" w:type="dxa"/>
            <w:tcBorders>
              <w:bottom w:val="single" w:sz="12" w:space="0" w:color="auto"/>
            </w:tcBorders>
            <w:shd w:val="clear" w:color="auto" w:fill="auto"/>
          </w:tcPr>
          <w:p w14:paraId="125C3297" w14:textId="77777777" w:rsidR="00F76EF1" w:rsidRPr="00451BE0" w:rsidRDefault="00F76EF1" w:rsidP="00451BE0">
            <w:pPr>
              <w:pStyle w:val="SingleTxtG"/>
              <w:suppressAutoHyphens w:val="0"/>
              <w:spacing w:before="40" w:after="40" w:line="220" w:lineRule="exact"/>
              <w:ind w:left="0" w:right="0"/>
              <w:jc w:val="left"/>
              <w:rPr>
                <w:sz w:val="18"/>
                <w:lang w:val="fr-FR"/>
              </w:rPr>
            </w:pPr>
            <w:r w:rsidRPr="00451BE0">
              <w:rPr>
                <w:sz w:val="18"/>
                <w:lang w:val="fr-FR"/>
              </w:rPr>
              <w:t>2018</w:t>
            </w:r>
          </w:p>
        </w:tc>
        <w:tc>
          <w:tcPr>
            <w:tcW w:w="2890" w:type="dxa"/>
            <w:tcBorders>
              <w:bottom w:val="single" w:sz="12" w:space="0" w:color="auto"/>
            </w:tcBorders>
            <w:shd w:val="clear" w:color="auto" w:fill="auto"/>
            <w:vAlign w:val="bottom"/>
          </w:tcPr>
          <w:p w14:paraId="760D7556"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6.936</w:t>
            </w:r>
          </w:p>
        </w:tc>
        <w:tc>
          <w:tcPr>
            <w:tcW w:w="3134" w:type="dxa"/>
            <w:tcBorders>
              <w:bottom w:val="single" w:sz="12" w:space="0" w:color="auto"/>
            </w:tcBorders>
            <w:shd w:val="clear" w:color="auto" w:fill="auto"/>
            <w:vAlign w:val="bottom"/>
          </w:tcPr>
          <w:p w14:paraId="7D5B6411"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18,06</w:t>
            </w:r>
          </w:p>
        </w:tc>
      </w:tr>
    </w:tbl>
    <w:p w14:paraId="3F7242BF" w14:textId="77777777" w:rsidR="00F76EF1" w:rsidRPr="00F76EF1" w:rsidRDefault="00451BE0" w:rsidP="00451BE0">
      <w:pPr>
        <w:pStyle w:val="H23G"/>
        <w:rPr>
          <w:lang w:val="fr-FR"/>
        </w:rPr>
      </w:pPr>
      <w:r>
        <w:rPr>
          <w:lang w:val="fr-FR"/>
        </w:rPr>
        <w:tab/>
      </w:r>
      <w:r>
        <w:rPr>
          <w:lang w:val="fr-FR"/>
        </w:rPr>
        <w:tab/>
      </w:r>
      <w:r w:rsidR="00F76EF1" w:rsidRPr="00F76EF1">
        <w:rPr>
          <w:lang w:val="fr-FR"/>
        </w:rPr>
        <w:t xml:space="preserve">Femmes qui se sont mariées </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0"/>
        <w:gridCol w:w="2404"/>
        <w:gridCol w:w="2436"/>
      </w:tblGrid>
      <w:tr w:rsidR="00F76EF1" w:rsidRPr="00451BE0" w14:paraId="66C65AF3" w14:textId="77777777" w:rsidTr="00451BE0">
        <w:trPr>
          <w:tblHeader/>
        </w:trPr>
        <w:tc>
          <w:tcPr>
            <w:tcW w:w="2678" w:type="dxa"/>
            <w:vMerge w:val="restart"/>
            <w:tcBorders>
              <w:top w:val="single" w:sz="4" w:space="0" w:color="auto"/>
              <w:bottom w:val="single" w:sz="12" w:space="0" w:color="auto"/>
            </w:tcBorders>
            <w:shd w:val="clear" w:color="auto" w:fill="auto"/>
            <w:vAlign w:val="bottom"/>
          </w:tcPr>
          <w:p w14:paraId="1D776478" w14:textId="77777777" w:rsidR="00F76EF1" w:rsidRPr="00451BE0" w:rsidRDefault="00F76EF1" w:rsidP="00451BE0">
            <w:pPr>
              <w:pStyle w:val="SingleTxtG"/>
              <w:suppressAutoHyphens w:val="0"/>
              <w:spacing w:before="80" w:after="80" w:line="200" w:lineRule="exact"/>
              <w:ind w:left="0" w:right="0"/>
              <w:jc w:val="left"/>
              <w:rPr>
                <w:i/>
                <w:sz w:val="16"/>
                <w:lang w:val="fr-FR"/>
              </w:rPr>
            </w:pPr>
          </w:p>
        </w:tc>
        <w:tc>
          <w:tcPr>
            <w:tcW w:w="5123" w:type="dxa"/>
            <w:gridSpan w:val="2"/>
            <w:tcBorders>
              <w:top w:val="single" w:sz="4" w:space="0" w:color="auto"/>
              <w:bottom w:val="single" w:sz="12" w:space="0" w:color="auto"/>
            </w:tcBorders>
            <w:shd w:val="clear" w:color="auto" w:fill="auto"/>
            <w:vAlign w:val="bottom"/>
          </w:tcPr>
          <w:p w14:paraId="08560339" w14:textId="77777777" w:rsidR="00F76EF1" w:rsidRPr="00451BE0" w:rsidRDefault="00F76EF1" w:rsidP="00451BE0">
            <w:pPr>
              <w:pStyle w:val="SingleTxtG"/>
              <w:suppressAutoHyphens w:val="0"/>
              <w:spacing w:before="80" w:after="80" w:line="200" w:lineRule="exact"/>
              <w:ind w:left="0" w:right="0"/>
              <w:jc w:val="right"/>
              <w:rPr>
                <w:i/>
                <w:sz w:val="16"/>
                <w:lang w:val="fr-FR"/>
              </w:rPr>
            </w:pPr>
            <w:r w:rsidRPr="00451BE0">
              <w:rPr>
                <w:i/>
                <w:sz w:val="16"/>
                <w:lang w:val="fr-FR"/>
              </w:rPr>
              <w:t>à l’âge de</w:t>
            </w:r>
          </w:p>
        </w:tc>
      </w:tr>
      <w:tr w:rsidR="00F76EF1" w:rsidRPr="00451BE0" w14:paraId="78468A7A" w14:textId="77777777" w:rsidTr="00451BE0">
        <w:trPr>
          <w:tblHeader/>
        </w:trPr>
        <w:tc>
          <w:tcPr>
            <w:tcW w:w="2678" w:type="dxa"/>
            <w:vMerge/>
            <w:tcBorders>
              <w:top w:val="single" w:sz="12" w:space="0" w:color="auto"/>
            </w:tcBorders>
            <w:shd w:val="clear" w:color="auto" w:fill="auto"/>
            <w:vAlign w:val="bottom"/>
          </w:tcPr>
          <w:p w14:paraId="629C13C9" w14:textId="77777777" w:rsidR="00F76EF1" w:rsidRPr="00451BE0" w:rsidRDefault="00F76EF1" w:rsidP="00451BE0">
            <w:pPr>
              <w:pStyle w:val="SingleTxtG"/>
              <w:suppressAutoHyphens w:val="0"/>
              <w:spacing w:before="40" w:after="40" w:line="220" w:lineRule="exact"/>
              <w:ind w:left="0" w:right="0"/>
              <w:jc w:val="left"/>
              <w:rPr>
                <w:sz w:val="18"/>
                <w:lang w:val="fr-FR"/>
              </w:rPr>
            </w:pPr>
          </w:p>
        </w:tc>
        <w:tc>
          <w:tcPr>
            <w:tcW w:w="2545" w:type="dxa"/>
            <w:tcBorders>
              <w:top w:val="single" w:sz="12" w:space="0" w:color="auto"/>
            </w:tcBorders>
            <w:shd w:val="clear" w:color="auto" w:fill="auto"/>
            <w:vAlign w:val="bottom"/>
          </w:tcPr>
          <w:p w14:paraId="18AFFB5C"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16 ans</w:t>
            </w:r>
          </w:p>
        </w:tc>
        <w:tc>
          <w:tcPr>
            <w:tcW w:w="2578" w:type="dxa"/>
            <w:tcBorders>
              <w:top w:val="single" w:sz="12" w:space="0" w:color="auto"/>
            </w:tcBorders>
            <w:shd w:val="clear" w:color="auto" w:fill="auto"/>
            <w:vAlign w:val="bottom"/>
          </w:tcPr>
          <w:p w14:paraId="324ABD22"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17 ans</w:t>
            </w:r>
          </w:p>
        </w:tc>
      </w:tr>
      <w:tr w:rsidR="00F76EF1" w:rsidRPr="00451BE0" w14:paraId="7934874E" w14:textId="77777777" w:rsidTr="00451BE0">
        <w:tc>
          <w:tcPr>
            <w:tcW w:w="2678" w:type="dxa"/>
            <w:shd w:val="clear" w:color="auto" w:fill="auto"/>
          </w:tcPr>
          <w:p w14:paraId="453B7550" w14:textId="77777777" w:rsidR="00F76EF1" w:rsidRPr="00451BE0" w:rsidRDefault="00F76EF1" w:rsidP="00451BE0">
            <w:pPr>
              <w:pStyle w:val="SingleTxtG"/>
              <w:suppressAutoHyphens w:val="0"/>
              <w:spacing w:before="40" w:after="40" w:line="220" w:lineRule="exact"/>
              <w:ind w:left="0" w:right="0"/>
              <w:jc w:val="left"/>
              <w:rPr>
                <w:sz w:val="18"/>
                <w:lang w:val="fr-FR"/>
              </w:rPr>
            </w:pPr>
            <w:r w:rsidRPr="00451BE0">
              <w:rPr>
                <w:sz w:val="18"/>
                <w:lang w:val="fr-FR"/>
              </w:rPr>
              <w:t>2015</w:t>
            </w:r>
          </w:p>
        </w:tc>
        <w:tc>
          <w:tcPr>
            <w:tcW w:w="2545" w:type="dxa"/>
            <w:shd w:val="clear" w:color="auto" w:fill="auto"/>
            <w:vAlign w:val="bottom"/>
          </w:tcPr>
          <w:p w14:paraId="151055CE"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18</w:t>
            </w:r>
          </w:p>
        </w:tc>
        <w:tc>
          <w:tcPr>
            <w:tcW w:w="2578" w:type="dxa"/>
            <w:shd w:val="clear" w:color="auto" w:fill="auto"/>
            <w:vAlign w:val="bottom"/>
          </w:tcPr>
          <w:p w14:paraId="2EB88E36"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173</w:t>
            </w:r>
          </w:p>
        </w:tc>
      </w:tr>
      <w:tr w:rsidR="00F76EF1" w:rsidRPr="00451BE0" w14:paraId="4A98295A" w14:textId="77777777" w:rsidTr="00451BE0">
        <w:tc>
          <w:tcPr>
            <w:tcW w:w="2678" w:type="dxa"/>
            <w:shd w:val="clear" w:color="auto" w:fill="auto"/>
          </w:tcPr>
          <w:p w14:paraId="6F37A56F" w14:textId="77777777" w:rsidR="00F76EF1" w:rsidRPr="00451BE0" w:rsidRDefault="00F76EF1" w:rsidP="00451BE0">
            <w:pPr>
              <w:pStyle w:val="SingleTxtG"/>
              <w:suppressAutoHyphens w:val="0"/>
              <w:spacing w:before="40" w:after="40" w:line="220" w:lineRule="exact"/>
              <w:ind w:left="0" w:right="0"/>
              <w:jc w:val="left"/>
              <w:rPr>
                <w:sz w:val="18"/>
                <w:lang w:val="fr-FR"/>
              </w:rPr>
            </w:pPr>
            <w:r w:rsidRPr="00451BE0">
              <w:rPr>
                <w:sz w:val="18"/>
                <w:lang w:val="fr-FR"/>
              </w:rPr>
              <w:t>2016</w:t>
            </w:r>
          </w:p>
        </w:tc>
        <w:tc>
          <w:tcPr>
            <w:tcW w:w="2545" w:type="dxa"/>
            <w:shd w:val="clear" w:color="auto" w:fill="auto"/>
            <w:vAlign w:val="bottom"/>
          </w:tcPr>
          <w:p w14:paraId="44D274F5"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75</w:t>
            </w:r>
          </w:p>
        </w:tc>
        <w:tc>
          <w:tcPr>
            <w:tcW w:w="2578" w:type="dxa"/>
            <w:shd w:val="clear" w:color="auto" w:fill="auto"/>
            <w:vAlign w:val="bottom"/>
          </w:tcPr>
          <w:p w14:paraId="58DDA88E"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153</w:t>
            </w:r>
          </w:p>
        </w:tc>
      </w:tr>
      <w:tr w:rsidR="00F76EF1" w:rsidRPr="00451BE0" w14:paraId="54B82451" w14:textId="77777777" w:rsidTr="00451BE0">
        <w:tc>
          <w:tcPr>
            <w:tcW w:w="2678" w:type="dxa"/>
            <w:shd w:val="clear" w:color="auto" w:fill="auto"/>
          </w:tcPr>
          <w:p w14:paraId="4A772C66" w14:textId="77777777" w:rsidR="00F76EF1" w:rsidRPr="00451BE0" w:rsidRDefault="00F76EF1" w:rsidP="00451BE0">
            <w:pPr>
              <w:pStyle w:val="SingleTxtG"/>
              <w:suppressAutoHyphens w:val="0"/>
              <w:spacing w:before="40" w:after="40" w:line="220" w:lineRule="exact"/>
              <w:ind w:left="0" w:right="0"/>
              <w:jc w:val="left"/>
              <w:rPr>
                <w:sz w:val="18"/>
                <w:lang w:val="fr-FR"/>
              </w:rPr>
            </w:pPr>
            <w:r w:rsidRPr="00451BE0">
              <w:rPr>
                <w:sz w:val="18"/>
                <w:lang w:val="fr-FR"/>
              </w:rPr>
              <w:t>2017</w:t>
            </w:r>
          </w:p>
        </w:tc>
        <w:tc>
          <w:tcPr>
            <w:tcW w:w="2545" w:type="dxa"/>
            <w:shd w:val="clear" w:color="auto" w:fill="auto"/>
            <w:vAlign w:val="bottom"/>
          </w:tcPr>
          <w:p w14:paraId="58EF2290"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48</w:t>
            </w:r>
          </w:p>
        </w:tc>
        <w:tc>
          <w:tcPr>
            <w:tcW w:w="2578" w:type="dxa"/>
            <w:shd w:val="clear" w:color="auto" w:fill="auto"/>
            <w:vAlign w:val="bottom"/>
          </w:tcPr>
          <w:p w14:paraId="690DE286"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109</w:t>
            </w:r>
          </w:p>
        </w:tc>
      </w:tr>
      <w:tr w:rsidR="00F76EF1" w:rsidRPr="00451BE0" w14:paraId="3C38E441" w14:textId="77777777" w:rsidTr="00451BE0">
        <w:tc>
          <w:tcPr>
            <w:tcW w:w="2678" w:type="dxa"/>
            <w:tcBorders>
              <w:bottom w:val="single" w:sz="12" w:space="0" w:color="auto"/>
            </w:tcBorders>
            <w:shd w:val="clear" w:color="auto" w:fill="auto"/>
          </w:tcPr>
          <w:p w14:paraId="37561802" w14:textId="77777777" w:rsidR="00F76EF1" w:rsidRPr="00451BE0" w:rsidRDefault="00F76EF1" w:rsidP="00451BE0">
            <w:pPr>
              <w:pStyle w:val="SingleTxtG"/>
              <w:suppressAutoHyphens w:val="0"/>
              <w:spacing w:before="40" w:after="40" w:line="220" w:lineRule="exact"/>
              <w:ind w:left="0" w:right="0"/>
              <w:jc w:val="left"/>
              <w:rPr>
                <w:sz w:val="18"/>
                <w:lang w:val="fr-FR"/>
              </w:rPr>
            </w:pPr>
            <w:r w:rsidRPr="00451BE0">
              <w:rPr>
                <w:sz w:val="18"/>
                <w:lang w:val="fr-FR"/>
              </w:rPr>
              <w:t>2018</w:t>
            </w:r>
          </w:p>
        </w:tc>
        <w:tc>
          <w:tcPr>
            <w:tcW w:w="2545" w:type="dxa"/>
            <w:tcBorders>
              <w:bottom w:val="single" w:sz="12" w:space="0" w:color="auto"/>
            </w:tcBorders>
            <w:shd w:val="clear" w:color="auto" w:fill="auto"/>
            <w:vAlign w:val="bottom"/>
          </w:tcPr>
          <w:p w14:paraId="7CE3E3BB"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48</w:t>
            </w:r>
          </w:p>
        </w:tc>
        <w:tc>
          <w:tcPr>
            <w:tcW w:w="2578" w:type="dxa"/>
            <w:tcBorders>
              <w:bottom w:val="single" w:sz="12" w:space="0" w:color="auto"/>
            </w:tcBorders>
            <w:shd w:val="clear" w:color="auto" w:fill="auto"/>
            <w:vAlign w:val="bottom"/>
          </w:tcPr>
          <w:p w14:paraId="4DA4896C"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130</w:t>
            </w:r>
          </w:p>
        </w:tc>
      </w:tr>
    </w:tbl>
    <w:p w14:paraId="6D995A4B" w14:textId="77777777" w:rsidR="00F76EF1" w:rsidRPr="00F76EF1" w:rsidRDefault="00451BE0" w:rsidP="00451BE0">
      <w:pPr>
        <w:pStyle w:val="HChG"/>
        <w:rPr>
          <w:lang w:val="fr-FR"/>
        </w:rPr>
      </w:pPr>
      <w:r>
        <w:rPr>
          <w:lang w:val="fr-FR"/>
        </w:rPr>
        <w:tab/>
      </w:r>
      <w:r w:rsidR="00F76EF1" w:rsidRPr="00F76EF1">
        <w:rPr>
          <w:lang w:val="fr-FR"/>
        </w:rPr>
        <w:t>39.</w:t>
      </w:r>
      <w:r w:rsidR="00F76EF1" w:rsidRPr="00F76EF1">
        <w:rPr>
          <w:lang w:val="fr-FR"/>
        </w:rPr>
        <w:tab/>
        <w:t>Discrimination, procédures et sanctions</w:t>
      </w:r>
    </w:p>
    <w:p w14:paraId="2F29D06E" w14:textId="77777777" w:rsidR="00F76EF1" w:rsidRPr="00F76EF1" w:rsidRDefault="00451BE0" w:rsidP="00451BE0">
      <w:pPr>
        <w:pStyle w:val="H23G"/>
        <w:rPr>
          <w:lang w:val="fr-FR"/>
        </w:rPr>
      </w:pPr>
      <w:r>
        <w:rPr>
          <w:lang w:val="fr-FR"/>
        </w:rPr>
        <w:tab/>
      </w:r>
      <w:r>
        <w:rPr>
          <w:lang w:val="fr-FR"/>
        </w:rPr>
        <w:tab/>
      </w:r>
      <w:r w:rsidR="00F76EF1" w:rsidRPr="00F76EF1">
        <w:rPr>
          <w:lang w:val="fr-FR"/>
        </w:rPr>
        <w:t xml:space="preserve">Mineurs victimes d’infractions identifiées, </w:t>
      </w:r>
      <w:proofErr w:type="spellStart"/>
      <w:r w:rsidR="00F76EF1" w:rsidRPr="00F76EF1">
        <w:rPr>
          <w:lang w:val="fr-FR"/>
        </w:rPr>
        <w:t>Kk</w:t>
      </w:r>
      <w:proofErr w:type="spellEnd"/>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8"/>
        <w:gridCol w:w="1483"/>
        <w:gridCol w:w="1483"/>
        <w:gridCol w:w="1483"/>
        <w:gridCol w:w="1483"/>
      </w:tblGrid>
      <w:tr w:rsidR="00F76EF1" w:rsidRPr="00451BE0" w14:paraId="210F5D70" w14:textId="77777777" w:rsidTr="00451BE0">
        <w:trPr>
          <w:tblHeader/>
        </w:trPr>
        <w:tc>
          <w:tcPr>
            <w:tcW w:w="1877" w:type="dxa"/>
            <w:tcBorders>
              <w:top w:val="single" w:sz="4" w:space="0" w:color="auto"/>
              <w:bottom w:val="single" w:sz="12" w:space="0" w:color="auto"/>
            </w:tcBorders>
            <w:shd w:val="clear" w:color="auto" w:fill="auto"/>
            <w:vAlign w:val="bottom"/>
          </w:tcPr>
          <w:p w14:paraId="722DD610" w14:textId="77777777" w:rsidR="00F76EF1" w:rsidRPr="00451BE0" w:rsidRDefault="00F76EF1" w:rsidP="00451BE0">
            <w:pPr>
              <w:pStyle w:val="SingleTxtG"/>
              <w:suppressAutoHyphens w:val="0"/>
              <w:spacing w:before="80" w:after="80" w:line="200" w:lineRule="exact"/>
              <w:ind w:left="0" w:right="0"/>
              <w:jc w:val="left"/>
              <w:rPr>
                <w:i/>
                <w:sz w:val="16"/>
                <w:lang w:val="fr-FR"/>
              </w:rPr>
            </w:pPr>
          </w:p>
        </w:tc>
        <w:tc>
          <w:tcPr>
            <w:tcW w:w="1937" w:type="dxa"/>
            <w:tcBorders>
              <w:top w:val="single" w:sz="4" w:space="0" w:color="auto"/>
              <w:bottom w:val="single" w:sz="12" w:space="0" w:color="auto"/>
            </w:tcBorders>
            <w:shd w:val="clear" w:color="auto" w:fill="auto"/>
            <w:vAlign w:val="bottom"/>
          </w:tcPr>
          <w:p w14:paraId="637A164D" w14:textId="77777777" w:rsidR="00F76EF1" w:rsidRPr="00451BE0" w:rsidRDefault="00F76EF1" w:rsidP="00451BE0">
            <w:pPr>
              <w:pStyle w:val="SingleTxtG"/>
              <w:suppressAutoHyphens w:val="0"/>
              <w:spacing w:before="80" w:after="80" w:line="200" w:lineRule="exact"/>
              <w:ind w:left="0" w:right="0"/>
              <w:jc w:val="right"/>
              <w:rPr>
                <w:i/>
                <w:sz w:val="16"/>
                <w:lang w:val="fr-FR"/>
              </w:rPr>
            </w:pPr>
            <w:r w:rsidRPr="00451BE0">
              <w:rPr>
                <w:i/>
                <w:sz w:val="16"/>
                <w:lang w:val="fr-FR"/>
              </w:rPr>
              <w:t>2015</w:t>
            </w:r>
          </w:p>
        </w:tc>
        <w:tc>
          <w:tcPr>
            <w:tcW w:w="1938" w:type="dxa"/>
            <w:tcBorders>
              <w:top w:val="single" w:sz="4" w:space="0" w:color="auto"/>
              <w:bottom w:val="single" w:sz="12" w:space="0" w:color="auto"/>
            </w:tcBorders>
            <w:shd w:val="clear" w:color="auto" w:fill="auto"/>
            <w:vAlign w:val="bottom"/>
          </w:tcPr>
          <w:p w14:paraId="5DB676CA" w14:textId="77777777" w:rsidR="00F76EF1" w:rsidRPr="00451BE0" w:rsidRDefault="00F76EF1" w:rsidP="00451BE0">
            <w:pPr>
              <w:pStyle w:val="SingleTxtG"/>
              <w:suppressAutoHyphens w:val="0"/>
              <w:spacing w:before="80" w:after="80" w:line="200" w:lineRule="exact"/>
              <w:ind w:left="0" w:right="0"/>
              <w:jc w:val="right"/>
              <w:rPr>
                <w:i/>
                <w:sz w:val="16"/>
                <w:lang w:val="fr-FR"/>
              </w:rPr>
            </w:pPr>
            <w:r w:rsidRPr="00451BE0">
              <w:rPr>
                <w:i/>
                <w:sz w:val="16"/>
                <w:lang w:val="fr-FR"/>
              </w:rPr>
              <w:t>2016</w:t>
            </w:r>
          </w:p>
        </w:tc>
        <w:tc>
          <w:tcPr>
            <w:tcW w:w="1938" w:type="dxa"/>
            <w:tcBorders>
              <w:top w:val="single" w:sz="4" w:space="0" w:color="auto"/>
              <w:bottom w:val="single" w:sz="12" w:space="0" w:color="auto"/>
            </w:tcBorders>
            <w:shd w:val="clear" w:color="auto" w:fill="auto"/>
            <w:vAlign w:val="bottom"/>
          </w:tcPr>
          <w:p w14:paraId="3BF81606" w14:textId="77777777" w:rsidR="00F76EF1" w:rsidRPr="00451BE0" w:rsidRDefault="00F76EF1" w:rsidP="00451BE0">
            <w:pPr>
              <w:pStyle w:val="SingleTxtG"/>
              <w:suppressAutoHyphens w:val="0"/>
              <w:spacing w:before="80" w:after="80" w:line="200" w:lineRule="exact"/>
              <w:ind w:left="0" w:right="0"/>
              <w:jc w:val="right"/>
              <w:rPr>
                <w:i/>
                <w:sz w:val="16"/>
                <w:lang w:val="fr-FR"/>
              </w:rPr>
            </w:pPr>
            <w:r w:rsidRPr="00451BE0">
              <w:rPr>
                <w:i/>
                <w:sz w:val="16"/>
                <w:lang w:val="fr-FR"/>
              </w:rPr>
              <w:t>2017</w:t>
            </w:r>
          </w:p>
        </w:tc>
        <w:tc>
          <w:tcPr>
            <w:tcW w:w="1938" w:type="dxa"/>
            <w:tcBorders>
              <w:top w:val="single" w:sz="4" w:space="0" w:color="auto"/>
              <w:bottom w:val="single" w:sz="12" w:space="0" w:color="auto"/>
            </w:tcBorders>
            <w:shd w:val="clear" w:color="auto" w:fill="auto"/>
            <w:vAlign w:val="bottom"/>
          </w:tcPr>
          <w:p w14:paraId="3771BA93" w14:textId="77777777" w:rsidR="00F76EF1" w:rsidRPr="00451BE0" w:rsidRDefault="00F76EF1" w:rsidP="00451BE0">
            <w:pPr>
              <w:pStyle w:val="SingleTxtG"/>
              <w:suppressAutoHyphens w:val="0"/>
              <w:spacing w:before="80" w:after="80" w:line="200" w:lineRule="exact"/>
              <w:ind w:left="0" w:right="0"/>
              <w:jc w:val="right"/>
              <w:rPr>
                <w:i/>
                <w:sz w:val="16"/>
                <w:lang w:val="fr-FR"/>
              </w:rPr>
            </w:pPr>
            <w:r w:rsidRPr="00451BE0">
              <w:rPr>
                <w:i/>
                <w:sz w:val="16"/>
                <w:lang w:val="fr-FR"/>
              </w:rPr>
              <w:t>2018</w:t>
            </w:r>
          </w:p>
        </w:tc>
      </w:tr>
      <w:tr w:rsidR="00F76EF1" w:rsidRPr="00451BE0" w14:paraId="52973C5A" w14:textId="77777777" w:rsidTr="00451BE0">
        <w:tc>
          <w:tcPr>
            <w:tcW w:w="1877" w:type="dxa"/>
            <w:tcBorders>
              <w:top w:val="single" w:sz="12" w:space="0" w:color="auto"/>
            </w:tcBorders>
            <w:shd w:val="clear" w:color="auto" w:fill="auto"/>
          </w:tcPr>
          <w:p w14:paraId="658068D4" w14:textId="77777777" w:rsidR="00F76EF1" w:rsidRPr="00451BE0" w:rsidRDefault="00F76EF1" w:rsidP="00451BE0">
            <w:pPr>
              <w:pStyle w:val="SingleTxtG"/>
              <w:suppressAutoHyphens w:val="0"/>
              <w:spacing w:before="40" w:after="40" w:line="220" w:lineRule="exact"/>
              <w:ind w:left="0" w:right="0"/>
              <w:jc w:val="left"/>
              <w:rPr>
                <w:sz w:val="18"/>
                <w:lang w:val="fr-FR"/>
              </w:rPr>
            </w:pPr>
            <w:r w:rsidRPr="00451BE0">
              <w:rPr>
                <w:sz w:val="18"/>
                <w:lang w:val="fr-FR"/>
              </w:rPr>
              <w:t>Art. 119 §1</w:t>
            </w:r>
          </w:p>
        </w:tc>
        <w:tc>
          <w:tcPr>
            <w:tcW w:w="1937" w:type="dxa"/>
            <w:tcBorders>
              <w:top w:val="single" w:sz="12" w:space="0" w:color="auto"/>
            </w:tcBorders>
            <w:shd w:val="clear" w:color="auto" w:fill="auto"/>
            <w:vAlign w:val="bottom"/>
          </w:tcPr>
          <w:p w14:paraId="0A427060"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2</w:t>
            </w:r>
          </w:p>
        </w:tc>
        <w:tc>
          <w:tcPr>
            <w:tcW w:w="1938" w:type="dxa"/>
            <w:tcBorders>
              <w:top w:val="single" w:sz="12" w:space="0" w:color="auto"/>
            </w:tcBorders>
            <w:shd w:val="clear" w:color="auto" w:fill="auto"/>
            <w:vAlign w:val="bottom"/>
          </w:tcPr>
          <w:p w14:paraId="31DDC0CF"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3</w:t>
            </w:r>
          </w:p>
        </w:tc>
        <w:tc>
          <w:tcPr>
            <w:tcW w:w="1938" w:type="dxa"/>
            <w:tcBorders>
              <w:top w:val="single" w:sz="12" w:space="0" w:color="auto"/>
            </w:tcBorders>
            <w:shd w:val="clear" w:color="auto" w:fill="auto"/>
            <w:vAlign w:val="bottom"/>
          </w:tcPr>
          <w:p w14:paraId="233A85F0"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11</w:t>
            </w:r>
          </w:p>
        </w:tc>
        <w:tc>
          <w:tcPr>
            <w:tcW w:w="1938" w:type="dxa"/>
            <w:tcBorders>
              <w:top w:val="single" w:sz="12" w:space="0" w:color="auto"/>
            </w:tcBorders>
            <w:shd w:val="clear" w:color="auto" w:fill="auto"/>
            <w:vAlign w:val="bottom"/>
          </w:tcPr>
          <w:p w14:paraId="17311FA2"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7</w:t>
            </w:r>
          </w:p>
        </w:tc>
      </w:tr>
      <w:tr w:rsidR="00F76EF1" w:rsidRPr="00451BE0" w14:paraId="2B08432F" w14:textId="77777777" w:rsidTr="00451BE0">
        <w:tc>
          <w:tcPr>
            <w:tcW w:w="1877" w:type="dxa"/>
            <w:tcBorders>
              <w:bottom w:val="single" w:sz="12" w:space="0" w:color="auto"/>
            </w:tcBorders>
            <w:shd w:val="clear" w:color="auto" w:fill="auto"/>
          </w:tcPr>
          <w:p w14:paraId="0EF332DF" w14:textId="77777777" w:rsidR="00F76EF1" w:rsidRPr="00451BE0" w:rsidRDefault="00F76EF1" w:rsidP="00451BE0">
            <w:pPr>
              <w:pStyle w:val="SingleTxtG"/>
              <w:suppressAutoHyphens w:val="0"/>
              <w:spacing w:before="40" w:after="40" w:line="220" w:lineRule="exact"/>
              <w:ind w:left="0" w:right="0"/>
              <w:jc w:val="left"/>
              <w:rPr>
                <w:sz w:val="18"/>
                <w:lang w:val="fr-FR"/>
              </w:rPr>
            </w:pPr>
            <w:r w:rsidRPr="00451BE0">
              <w:rPr>
                <w:sz w:val="18"/>
                <w:lang w:val="fr-FR"/>
              </w:rPr>
              <w:t>Art. 257</w:t>
            </w:r>
          </w:p>
        </w:tc>
        <w:tc>
          <w:tcPr>
            <w:tcW w:w="1937" w:type="dxa"/>
            <w:tcBorders>
              <w:bottom w:val="single" w:sz="12" w:space="0" w:color="auto"/>
            </w:tcBorders>
            <w:shd w:val="clear" w:color="auto" w:fill="auto"/>
            <w:vAlign w:val="bottom"/>
          </w:tcPr>
          <w:p w14:paraId="22F35740"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0</w:t>
            </w:r>
          </w:p>
        </w:tc>
        <w:tc>
          <w:tcPr>
            <w:tcW w:w="1938" w:type="dxa"/>
            <w:tcBorders>
              <w:bottom w:val="single" w:sz="12" w:space="0" w:color="auto"/>
            </w:tcBorders>
            <w:shd w:val="clear" w:color="auto" w:fill="auto"/>
            <w:vAlign w:val="bottom"/>
          </w:tcPr>
          <w:p w14:paraId="6C66FB9A"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15</w:t>
            </w:r>
          </w:p>
        </w:tc>
        <w:tc>
          <w:tcPr>
            <w:tcW w:w="1938" w:type="dxa"/>
            <w:tcBorders>
              <w:bottom w:val="single" w:sz="12" w:space="0" w:color="auto"/>
            </w:tcBorders>
            <w:shd w:val="clear" w:color="auto" w:fill="auto"/>
            <w:vAlign w:val="bottom"/>
          </w:tcPr>
          <w:p w14:paraId="45CF3C7B"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21</w:t>
            </w:r>
          </w:p>
        </w:tc>
        <w:tc>
          <w:tcPr>
            <w:tcW w:w="1938" w:type="dxa"/>
            <w:tcBorders>
              <w:bottom w:val="single" w:sz="12" w:space="0" w:color="auto"/>
            </w:tcBorders>
            <w:shd w:val="clear" w:color="auto" w:fill="auto"/>
            <w:vAlign w:val="bottom"/>
          </w:tcPr>
          <w:p w14:paraId="3A500623"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58</w:t>
            </w:r>
          </w:p>
        </w:tc>
      </w:tr>
    </w:tbl>
    <w:p w14:paraId="77062D13" w14:textId="77777777" w:rsidR="00F76EF1" w:rsidRPr="00D46979" w:rsidRDefault="00F76EF1" w:rsidP="00D46979">
      <w:pPr>
        <w:pStyle w:val="SingleTxtG"/>
        <w:spacing w:after="0"/>
        <w:ind w:firstLine="170"/>
        <w:jc w:val="left"/>
        <w:rPr>
          <w:sz w:val="18"/>
          <w:lang w:val="fr-FR"/>
        </w:rPr>
      </w:pPr>
      <w:r w:rsidRPr="00D46979">
        <w:rPr>
          <w:sz w:val="18"/>
          <w:lang w:val="fr-FR"/>
        </w:rPr>
        <w:t>Art. 119 §1 - violence ou menace illicite à l'encontre d'un groupe de personnes ou d'une personne en raison de l’appartenance nationale, ethnique, raciale, politique, religieuse ou d’être sans religion</w:t>
      </w:r>
    </w:p>
    <w:p w14:paraId="42FC2B49" w14:textId="77777777" w:rsidR="00F76EF1" w:rsidRPr="00D46979" w:rsidRDefault="00F76EF1" w:rsidP="00D46979">
      <w:pPr>
        <w:pStyle w:val="SingleTxtG"/>
        <w:spacing w:after="240"/>
        <w:ind w:firstLine="170"/>
        <w:jc w:val="left"/>
        <w:rPr>
          <w:sz w:val="18"/>
          <w:lang w:val="fr-FR"/>
        </w:rPr>
      </w:pPr>
      <w:r w:rsidRPr="00D46979">
        <w:rPr>
          <w:sz w:val="18"/>
          <w:lang w:val="fr-FR"/>
        </w:rPr>
        <w:t>Art. 257 – insulte publique d’un groupe de personnes ou d’une personne en raison de l’appartenance nationale, ethnique, raciale, religieuse ou d’être sans religion ou la violation de l'intégrité physique d'une autre personne pour de telles raisons</w:t>
      </w:r>
      <w:r w:rsidR="00D46979">
        <w:rPr>
          <w:sz w:val="18"/>
          <w:lang w:val="fr-FR"/>
        </w:rPr>
        <w:t>.</w:t>
      </w:r>
    </w:p>
    <w:p w14:paraId="5F15733F" w14:textId="77777777" w:rsidR="00F76EF1" w:rsidRPr="00D46979" w:rsidRDefault="00F76EF1" w:rsidP="007403F2">
      <w:pPr>
        <w:pStyle w:val="SingleTxtG"/>
        <w:numPr>
          <w:ilvl w:val="0"/>
          <w:numId w:val="9"/>
        </w:numPr>
        <w:ind w:left="1134" w:firstLine="0"/>
        <w:rPr>
          <w:lang w:val="fr-FR"/>
        </w:rPr>
      </w:pPr>
      <w:bookmarkStart w:id="27" w:name="_Hlk17994440"/>
      <w:r w:rsidRPr="00D46979">
        <w:rPr>
          <w:lang w:val="fr-FR"/>
        </w:rPr>
        <w:t>Pas de données sur</w:t>
      </w:r>
      <w:bookmarkStart w:id="28" w:name="_Hlk16501427"/>
      <w:r w:rsidRPr="00D46979">
        <w:rPr>
          <w:lang w:val="fr-FR"/>
        </w:rPr>
        <w:t>:</w:t>
      </w:r>
    </w:p>
    <w:p w14:paraId="54F32F06" w14:textId="77777777" w:rsidR="00F76EF1" w:rsidRPr="00F76EF1" w:rsidRDefault="00D46979" w:rsidP="00D46979">
      <w:pPr>
        <w:pStyle w:val="Bullet1G"/>
        <w:rPr>
          <w:bCs/>
          <w:lang w:val="fr-FR"/>
        </w:rPr>
      </w:pPr>
      <w:r w:rsidRPr="00F76EF1">
        <w:rPr>
          <w:lang w:val="fr-FR"/>
        </w:rPr>
        <w:t>Les</w:t>
      </w:r>
      <w:r w:rsidR="00F76EF1" w:rsidRPr="00F76EF1">
        <w:rPr>
          <w:lang w:val="fr-FR"/>
        </w:rPr>
        <w:t xml:space="preserve"> jugements définitifs relatifs à ces infractions c</w:t>
      </w:r>
      <w:r w:rsidR="00EC40DF">
        <w:rPr>
          <w:lang w:val="fr-FR"/>
        </w:rPr>
        <w:t>ommises à l'encontre de mineurs ;</w:t>
      </w:r>
    </w:p>
    <w:p w14:paraId="105FCBAE" w14:textId="77777777" w:rsidR="00F76EF1" w:rsidRPr="00F76EF1" w:rsidRDefault="00D46979" w:rsidP="00D46979">
      <w:pPr>
        <w:pStyle w:val="Bullet1G"/>
        <w:rPr>
          <w:bCs/>
          <w:lang w:val="fr-FR"/>
        </w:rPr>
      </w:pPr>
      <w:r w:rsidRPr="00F76EF1">
        <w:rPr>
          <w:lang w:val="fr-FR"/>
        </w:rPr>
        <w:t>Les</w:t>
      </w:r>
      <w:r w:rsidR="00F76EF1" w:rsidRPr="00F76EF1">
        <w:rPr>
          <w:lang w:val="fr-FR"/>
        </w:rPr>
        <w:t xml:space="preserve"> mineurs victimes d'infraction pour laquelle une condamnation définitive a été prononcée.</w:t>
      </w:r>
    </w:p>
    <w:bookmarkEnd w:id="27"/>
    <w:bookmarkEnd w:id="28"/>
    <w:p w14:paraId="4615852A" w14:textId="77777777" w:rsidR="00F76EF1" w:rsidRPr="00F76EF1" w:rsidRDefault="00451BE0" w:rsidP="00451BE0">
      <w:pPr>
        <w:pStyle w:val="HChG"/>
        <w:rPr>
          <w:lang w:val="fr-FR"/>
        </w:rPr>
      </w:pPr>
      <w:r>
        <w:rPr>
          <w:lang w:val="fr-FR"/>
        </w:rPr>
        <w:lastRenderedPageBreak/>
        <w:tab/>
      </w:r>
      <w:r w:rsidR="00F76EF1" w:rsidRPr="00F76EF1">
        <w:rPr>
          <w:lang w:val="fr-FR"/>
        </w:rPr>
        <w:t>40.</w:t>
      </w:r>
      <w:r w:rsidR="00F76EF1" w:rsidRPr="00F76EF1">
        <w:rPr>
          <w:lang w:val="fr-FR"/>
        </w:rPr>
        <w:tab/>
        <w:t>Suicides</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7"/>
        <w:gridCol w:w="1452"/>
        <w:gridCol w:w="1470"/>
        <w:gridCol w:w="1451"/>
        <w:gridCol w:w="1470"/>
      </w:tblGrid>
      <w:tr w:rsidR="00F76EF1" w:rsidRPr="00451BE0" w14:paraId="604A5FE0" w14:textId="77777777" w:rsidTr="00451BE0">
        <w:trPr>
          <w:tblHeader/>
        </w:trPr>
        <w:tc>
          <w:tcPr>
            <w:tcW w:w="1994" w:type="dxa"/>
            <w:tcBorders>
              <w:top w:val="single" w:sz="4" w:space="0" w:color="auto"/>
              <w:bottom w:val="single" w:sz="12" w:space="0" w:color="auto"/>
            </w:tcBorders>
            <w:shd w:val="clear" w:color="auto" w:fill="auto"/>
            <w:vAlign w:val="bottom"/>
          </w:tcPr>
          <w:p w14:paraId="42A26384" w14:textId="77777777" w:rsidR="00F76EF1" w:rsidRPr="00451BE0" w:rsidRDefault="00F76EF1" w:rsidP="00451BE0">
            <w:pPr>
              <w:pStyle w:val="SingleTxtG"/>
              <w:suppressAutoHyphens w:val="0"/>
              <w:spacing w:before="80" w:after="80" w:line="200" w:lineRule="exact"/>
              <w:ind w:left="0" w:right="0"/>
              <w:jc w:val="left"/>
              <w:rPr>
                <w:i/>
                <w:sz w:val="16"/>
                <w:lang w:val="fr-FR"/>
              </w:rPr>
            </w:pPr>
          </w:p>
        </w:tc>
        <w:tc>
          <w:tcPr>
            <w:tcW w:w="3817" w:type="dxa"/>
            <w:gridSpan w:val="2"/>
            <w:tcBorders>
              <w:top w:val="single" w:sz="4" w:space="0" w:color="auto"/>
              <w:bottom w:val="single" w:sz="12" w:space="0" w:color="auto"/>
            </w:tcBorders>
            <w:shd w:val="clear" w:color="auto" w:fill="auto"/>
            <w:vAlign w:val="bottom"/>
          </w:tcPr>
          <w:p w14:paraId="6AD08ED3" w14:textId="77777777" w:rsidR="00F76EF1" w:rsidRPr="00451BE0" w:rsidRDefault="00F76EF1" w:rsidP="00451BE0">
            <w:pPr>
              <w:pStyle w:val="SingleTxtG"/>
              <w:suppressAutoHyphens w:val="0"/>
              <w:spacing w:before="80" w:after="80" w:line="200" w:lineRule="exact"/>
              <w:ind w:left="0" w:right="0"/>
              <w:jc w:val="right"/>
              <w:rPr>
                <w:i/>
                <w:sz w:val="16"/>
                <w:lang w:val="fr-FR"/>
              </w:rPr>
            </w:pPr>
            <w:r w:rsidRPr="00451BE0">
              <w:rPr>
                <w:i/>
                <w:sz w:val="16"/>
                <w:lang w:val="fr-FR"/>
              </w:rPr>
              <w:t>Suicides</w:t>
            </w:r>
          </w:p>
        </w:tc>
        <w:tc>
          <w:tcPr>
            <w:tcW w:w="3817" w:type="dxa"/>
            <w:gridSpan w:val="2"/>
            <w:tcBorders>
              <w:top w:val="single" w:sz="4" w:space="0" w:color="auto"/>
              <w:bottom w:val="single" w:sz="12" w:space="0" w:color="auto"/>
            </w:tcBorders>
            <w:shd w:val="clear" w:color="auto" w:fill="auto"/>
            <w:vAlign w:val="bottom"/>
          </w:tcPr>
          <w:p w14:paraId="5E04269E" w14:textId="77777777" w:rsidR="00F76EF1" w:rsidRPr="00451BE0" w:rsidRDefault="00F76EF1" w:rsidP="00451BE0">
            <w:pPr>
              <w:pStyle w:val="SingleTxtG"/>
              <w:suppressAutoHyphens w:val="0"/>
              <w:spacing w:before="80" w:after="80" w:line="200" w:lineRule="exact"/>
              <w:ind w:left="0" w:right="0"/>
              <w:jc w:val="right"/>
              <w:rPr>
                <w:i/>
                <w:sz w:val="16"/>
                <w:lang w:val="fr-FR"/>
              </w:rPr>
            </w:pPr>
            <w:r w:rsidRPr="00451BE0">
              <w:rPr>
                <w:i/>
                <w:sz w:val="16"/>
                <w:lang w:val="fr-FR"/>
              </w:rPr>
              <w:t xml:space="preserve">avec décès comme suite </w:t>
            </w:r>
          </w:p>
        </w:tc>
      </w:tr>
      <w:tr w:rsidR="00F76EF1" w:rsidRPr="00451BE0" w14:paraId="228A8123" w14:textId="77777777" w:rsidTr="00451BE0">
        <w:tc>
          <w:tcPr>
            <w:tcW w:w="1994" w:type="dxa"/>
            <w:tcBorders>
              <w:top w:val="single" w:sz="12" w:space="0" w:color="auto"/>
            </w:tcBorders>
            <w:shd w:val="clear" w:color="auto" w:fill="auto"/>
          </w:tcPr>
          <w:p w14:paraId="204D0478" w14:textId="77777777" w:rsidR="00F76EF1" w:rsidRPr="00451BE0" w:rsidRDefault="00F76EF1" w:rsidP="00451BE0">
            <w:pPr>
              <w:pStyle w:val="SingleTxtG"/>
              <w:suppressAutoHyphens w:val="0"/>
              <w:spacing w:before="40" w:after="40" w:line="220" w:lineRule="exact"/>
              <w:ind w:left="0" w:right="0"/>
              <w:jc w:val="left"/>
              <w:rPr>
                <w:sz w:val="18"/>
                <w:lang w:val="fr-FR"/>
              </w:rPr>
            </w:pPr>
          </w:p>
        </w:tc>
        <w:tc>
          <w:tcPr>
            <w:tcW w:w="1896" w:type="dxa"/>
            <w:tcBorders>
              <w:top w:val="single" w:sz="12" w:space="0" w:color="auto"/>
            </w:tcBorders>
            <w:shd w:val="clear" w:color="auto" w:fill="auto"/>
            <w:vAlign w:val="bottom"/>
          </w:tcPr>
          <w:p w14:paraId="45B13F3E"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7-12 ans</w:t>
            </w:r>
          </w:p>
        </w:tc>
        <w:tc>
          <w:tcPr>
            <w:tcW w:w="1921" w:type="dxa"/>
            <w:tcBorders>
              <w:top w:val="single" w:sz="12" w:space="0" w:color="auto"/>
            </w:tcBorders>
            <w:shd w:val="clear" w:color="auto" w:fill="auto"/>
            <w:vAlign w:val="bottom"/>
          </w:tcPr>
          <w:p w14:paraId="3BD40A96"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13-18 ans</w:t>
            </w:r>
          </w:p>
        </w:tc>
        <w:tc>
          <w:tcPr>
            <w:tcW w:w="1896" w:type="dxa"/>
            <w:tcBorders>
              <w:top w:val="single" w:sz="12" w:space="0" w:color="auto"/>
            </w:tcBorders>
            <w:shd w:val="clear" w:color="auto" w:fill="auto"/>
            <w:vAlign w:val="bottom"/>
          </w:tcPr>
          <w:p w14:paraId="50A6E6E5"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7-12 ans</w:t>
            </w:r>
          </w:p>
        </w:tc>
        <w:tc>
          <w:tcPr>
            <w:tcW w:w="1921" w:type="dxa"/>
            <w:tcBorders>
              <w:top w:val="single" w:sz="12" w:space="0" w:color="auto"/>
            </w:tcBorders>
            <w:shd w:val="clear" w:color="auto" w:fill="auto"/>
            <w:vAlign w:val="bottom"/>
          </w:tcPr>
          <w:p w14:paraId="2DF4C731"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13-18 ans</w:t>
            </w:r>
          </w:p>
        </w:tc>
      </w:tr>
      <w:tr w:rsidR="00F76EF1" w:rsidRPr="00451BE0" w14:paraId="5AAF7D87" w14:textId="77777777" w:rsidTr="00451BE0">
        <w:tc>
          <w:tcPr>
            <w:tcW w:w="1994" w:type="dxa"/>
            <w:shd w:val="clear" w:color="auto" w:fill="auto"/>
          </w:tcPr>
          <w:p w14:paraId="3688E97E" w14:textId="77777777" w:rsidR="00F76EF1" w:rsidRPr="00451BE0" w:rsidRDefault="00F76EF1" w:rsidP="00451BE0">
            <w:pPr>
              <w:pStyle w:val="SingleTxtG"/>
              <w:suppressAutoHyphens w:val="0"/>
              <w:spacing w:before="40" w:after="40" w:line="220" w:lineRule="exact"/>
              <w:ind w:left="0" w:right="0"/>
              <w:jc w:val="left"/>
              <w:rPr>
                <w:sz w:val="18"/>
                <w:lang w:val="fr-FR"/>
              </w:rPr>
            </w:pPr>
            <w:r w:rsidRPr="00451BE0">
              <w:rPr>
                <w:sz w:val="18"/>
                <w:lang w:val="fr-FR"/>
              </w:rPr>
              <w:t>2015</w:t>
            </w:r>
          </w:p>
        </w:tc>
        <w:tc>
          <w:tcPr>
            <w:tcW w:w="1896" w:type="dxa"/>
            <w:shd w:val="clear" w:color="auto" w:fill="auto"/>
            <w:vAlign w:val="bottom"/>
          </w:tcPr>
          <w:p w14:paraId="3D724F14"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12</w:t>
            </w:r>
          </w:p>
        </w:tc>
        <w:tc>
          <w:tcPr>
            <w:tcW w:w="1921" w:type="dxa"/>
            <w:shd w:val="clear" w:color="auto" w:fill="auto"/>
            <w:vAlign w:val="bottom"/>
          </w:tcPr>
          <w:p w14:paraId="655096F8"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469</w:t>
            </w:r>
          </w:p>
        </w:tc>
        <w:tc>
          <w:tcPr>
            <w:tcW w:w="1896" w:type="dxa"/>
            <w:shd w:val="clear" w:color="auto" w:fill="auto"/>
            <w:vAlign w:val="bottom"/>
          </w:tcPr>
          <w:p w14:paraId="5FBC86BA"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5</w:t>
            </w:r>
          </w:p>
        </w:tc>
        <w:tc>
          <w:tcPr>
            <w:tcW w:w="1921" w:type="dxa"/>
            <w:shd w:val="clear" w:color="auto" w:fill="auto"/>
            <w:vAlign w:val="bottom"/>
          </w:tcPr>
          <w:p w14:paraId="5E897738"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114</w:t>
            </w:r>
          </w:p>
        </w:tc>
      </w:tr>
      <w:tr w:rsidR="00F76EF1" w:rsidRPr="00451BE0" w14:paraId="658A96CB" w14:textId="77777777" w:rsidTr="00451BE0">
        <w:tc>
          <w:tcPr>
            <w:tcW w:w="1994" w:type="dxa"/>
            <w:shd w:val="clear" w:color="auto" w:fill="auto"/>
          </w:tcPr>
          <w:p w14:paraId="196F8A3F" w14:textId="77777777" w:rsidR="00F76EF1" w:rsidRPr="00451BE0" w:rsidRDefault="00F76EF1" w:rsidP="00451BE0">
            <w:pPr>
              <w:pStyle w:val="SingleTxtG"/>
              <w:suppressAutoHyphens w:val="0"/>
              <w:spacing w:before="40" w:after="40" w:line="220" w:lineRule="exact"/>
              <w:ind w:left="0" w:right="0"/>
              <w:jc w:val="left"/>
              <w:rPr>
                <w:sz w:val="18"/>
                <w:lang w:val="fr-FR"/>
              </w:rPr>
            </w:pPr>
            <w:r w:rsidRPr="00451BE0">
              <w:rPr>
                <w:sz w:val="18"/>
                <w:lang w:val="fr-FR"/>
              </w:rPr>
              <w:t>2016</w:t>
            </w:r>
          </w:p>
        </w:tc>
        <w:tc>
          <w:tcPr>
            <w:tcW w:w="1896" w:type="dxa"/>
            <w:shd w:val="clear" w:color="auto" w:fill="auto"/>
            <w:vAlign w:val="bottom"/>
          </w:tcPr>
          <w:p w14:paraId="6717636F"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9</w:t>
            </w:r>
          </w:p>
        </w:tc>
        <w:tc>
          <w:tcPr>
            <w:tcW w:w="1921" w:type="dxa"/>
            <w:shd w:val="clear" w:color="auto" w:fill="auto"/>
            <w:vAlign w:val="bottom"/>
          </w:tcPr>
          <w:p w14:paraId="074E7D48"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466</w:t>
            </w:r>
          </w:p>
        </w:tc>
        <w:tc>
          <w:tcPr>
            <w:tcW w:w="1896" w:type="dxa"/>
            <w:shd w:val="clear" w:color="auto" w:fill="auto"/>
            <w:vAlign w:val="bottom"/>
          </w:tcPr>
          <w:p w14:paraId="6928F278"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2</w:t>
            </w:r>
          </w:p>
        </w:tc>
        <w:tc>
          <w:tcPr>
            <w:tcW w:w="1921" w:type="dxa"/>
            <w:shd w:val="clear" w:color="auto" w:fill="auto"/>
            <w:vAlign w:val="bottom"/>
          </w:tcPr>
          <w:p w14:paraId="62EAD217"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101</w:t>
            </w:r>
          </w:p>
        </w:tc>
      </w:tr>
      <w:tr w:rsidR="00F76EF1" w:rsidRPr="00451BE0" w14:paraId="6904545D" w14:textId="77777777" w:rsidTr="00451BE0">
        <w:tc>
          <w:tcPr>
            <w:tcW w:w="1994" w:type="dxa"/>
            <w:shd w:val="clear" w:color="auto" w:fill="auto"/>
          </w:tcPr>
          <w:p w14:paraId="10C7CCCE" w14:textId="77777777" w:rsidR="00F76EF1" w:rsidRPr="00451BE0" w:rsidRDefault="00F76EF1" w:rsidP="00451BE0">
            <w:pPr>
              <w:pStyle w:val="SingleTxtG"/>
              <w:suppressAutoHyphens w:val="0"/>
              <w:spacing w:before="40" w:after="40" w:line="220" w:lineRule="exact"/>
              <w:ind w:left="0" w:right="0"/>
              <w:jc w:val="left"/>
              <w:rPr>
                <w:sz w:val="18"/>
                <w:lang w:val="fr-FR"/>
              </w:rPr>
            </w:pPr>
            <w:r w:rsidRPr="00451BE0">
              <w:rPr>
                <w:sz w:val="18"/>
                <w:lang w:val="fr-FR"/>
              </w:rPr>
              <w:t>2017</w:t>
            </w:r>
          </w:p>
        </w:tc>
        <w:tc>
          <w:tcPr>
            <w:tcW w:w="1896" w:type="dxa"/>
            <w:shd w:val="clear" w:color="auto" w:fill="auto"/>
            <w:vAlign w:val="bottom"/>
          </w:tcPr>
          <w:p w14:paraId="5C08B341"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28</w:t>
            </w:r>
          </w:p>
        </w:tc>
        <w:tc>
          <w:tcPr>
            <w:tcW w:w="1921" w:type="dxa"/>
            <w:shd w:val="clear" w:color="auto" w:fill="auto"/>
            <w:vAlign w:val="bottom"/>
          </w:tcPr>
          <w:p w14:paraId="54D1BC33"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702</w:t>
            </w:r>
          </w:p>
        </w:tc>
        <w:tc>
          <w:tcPr>
            <w:tcW w:w="1896" w:type="dxa"/>
            <w:shd w:val="clear" w:color="auto" w:fill="auto"/>
            <w:vAlign w:val="bottom"/>
          </w:tcPr>
          <w:p w14:paraId="0D2DC679"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1</w:t>
            </w:r>
          </w:p>
        </w:tc>
        <w:tc>
          <w:tcPr>
            <w:tcW w:w="1921" w:type="dxa"/>
            <w:shd w:val="clear" w:color="auto" w:fill="auto"/>
            <w:vAlign w:val="bottom"/>
          </w:tcPr>
          <w:p w14:paraId="3023D08C"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115</w:t>
            </w:r>
          </w:p>
        </w:tc>
      </w:tr>
      <w:tr w:rsidR="00F76EF1" w:rsidRPr="00451BE0" w14:paraId="2465AC0E" w14:textId="77777777" w:rsidTr="00451BE0">
        <w:tc>
          <w:tcPr>
            <w:tcW w:w="1994" w:type="dxa"/>
            <w:tcBorders>
              <w:bottom w:val="single" w:sz="12" w:space="0" w:color="auto"/>
            </w:tcBorders>
            <w:shd w:val="clear" w:color="auto" w:fill="auto"/>
          </w:tcPr>
          <w:p w14:paraId="662554E4" w14:textId="77777777" w:rsidR="00F76EF1" w:rsidRPr="00451BE0" w:rsidRDefault="00F76EF1" w:rsidP="00451BE0">
            <w:pPr>
              <w:pStyle w:val="SingleTxtG"/>
              <w:suppressAutoHyphens w:val="0"/>
              <w:spacing w:before="40" w:after="40" w:line="220" w:lineRule="exact"/>
              <w:ind w:left="0" w:right="0"/>
              <w:jc w:val="left"/>
              <w:rPr>
                <w:sz w:val="18"/>
                <w:lang w:val="fr-FR"/>
              </w:rPr>
            </w:pPr>
            <w:r w:rsidRPr="00451BE0">
              <w:rPr>
                <w:sz w:val="18"/>
                <w:lang w:val="fr-FR"/>
              </w:rPr>
              <w:t>2018</w:t>
            </w:r>
          </w:p>
        </w:tc>
        <w:tc>
          <w:tcPr>
            <w:tcW w:w="1896" w:type="dxa"/>
            <w:tcBorders>
              <w:bottom w:val="single" w:sz="12" w:space="0" w:color="auto"/>
            </w:tcBorders>
            <w:shd w:val="clear" w:color="auto" w:fill="auto"/>
            <w:vAlign w:val="bottom"/>
          </w:tcPr>
          <w:p w14:paraId="41369841"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26</w:t>
            </w:r>
          </w:p>
        </w:tc>
        <w:tc>
          <w:tcPr>
            <w:tcW w:w="1921" w:type="dxa"/>
            <w:tcBorders>
              <w:bottom w:val="single" w:sz="12" w:space="0" w:color="auto"/>
            </w:tcBorders>
            <w:shd w:val="clear" w:color="auto" w:fill="auto"/>
            <w:vAlign w:val="bottom"/>
          </w:tcPr>
          <w:p w14:paraId="667BBEE4"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746</w:t>
            </w:r>
          </w:p>
        </w:tc>
        <w:tc>
          <w:tcPr>
            <w:tcW w:w="1896" w:type="dxa"/>
            <w:tcBorders>
              <w:bottom w:val="single" w:sz="12" w:space="0" w:color="auto"/>
            </w:tcBorders>
            <w:shd w:val="clear" w:color="auto" w:fill="auto"/>
            <w:vAlign w:val="bottom"/>
          </w:tcPr>
          <w:p w14:paraId="34572365"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5</w:t>
            </w:r>
          </w:p>
        </w:tc>
        <w:tc>
          <w:tcPr>
            <w:tcW w:w="1921" w:type="dxa"/>
            <w:tcBorders>
              <w:bottom w:val="single" w:sz="12" w:space="0" w:color="auto"/>
            </w:tcBorders>
            <w:shd w:val="clear" w:color="auto" w:fill="auto"/>
            <w:vAlign w:val="bottom"/>
          </w:tcPr>
          <w:p w14:paraId="0DF5A91E"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92</w:t>
            </w:r>
          </w:p>
        </w:tc>
      </w:tr>
    </w:tbl>
    <w:p w14:paraId="6B866BDA" w14:textId="77777777" w:rsidR="00F76EF1" w:rsidRPr="00F76EF1" w:rsidRDefault="00451BE0" w:rsidP="00451BE0">
      <w:pPr>
        <w:pStyle w:val="HChG"/>
        <w:rPr>
          <w:lang w:val="fr-FR"/>
        </w:rPr>
      </w:pPr>
      <w:r>
        <w:rPr>
          <w:lang w:val="fr-FR"/>
        </w:rPr>
        <w:tab/>
      </w:r>
      <w:r w:rsidR="00F76EF1" w:rsidRPr="00F76EF1">
        <w:rPr>
          <w:lang w:val="fr-FR"/>
        </w:rPr>
        <w:t>41.</w:t>
      </w:r>
      <w:r w:rsidR="00F76EF1" w:rsidRPr="00F76EF1">
        <w:rPr>
          <w:lang w:val="fr-FR"/>
        </w:rPr>
        <w:tab/>
        <w:t>Enfants apatrides et enfants sans nationalité établie</w:t>
      </w:r>
    </w:p>
    <w:tbl>
      <w:tblPr>
        <w:tblStyle w:val="Grilledutableau"/>
        <w:tblW w:w="0" w:type="auto"/>
        <w:jc w:val="center"/>
        <w:tblLook w:val="04A0" w:firstRow="1" w:lastRow="0" w:firstColumn="1" w:lastColumn="0" w:noHBand="0" w:noVBand="1"/>
      </w:tblPr>
      <w:tblGrid>
        <w:gridCol w:w="2678"/>
        <w:gridCol w:w="3056"/>
        <w:gridCol w:w="3123"/>
      </w:tblGrid>
      <w:tr w:rsidR="00F76EF1" w:rsidRPr="00F76EF1" w14:paraId="6A5A24F2" w14:textId="77777777" w:rsidTr="00F76EF1">
        <w:trPr>
          <w:jc w:val="center"/>
        </w:trPr>
        <w:tc>
          <w:tcPr>
            <w:tcW w:w="997" w:type="dxa"/>
            <w:vAlign w:val="center"/>
          </w:tcPr>
          <w:p w14:paraId="1EE47113" w14:textId="77777777" w:rsidR="00F76EF1" w:rsidRPr="00F76EF1" w:rsidRDefault="00F76EF1" w:rsidP="00F76EF1">
            <w:pPr>
              <w:pStyle w:val="SingleTxtG"/>
              <w:rPr>
                <w:lang w:val="fr-FR"/>
              </w:rPr>
            </w:pPr>
          </w:p>
        </w:tc>
        <w:tc>
          <w:tcPr>
            <w:tcW w:w="1839" w:type="dxa"/>
            <w:vAlign w:val="center"/>
          </w:tcPr>
          <w:p w14:paraId="3CD2A884" w14:textId="77777777" w:rsidR="00F76EF1" w:rsidRPr="00F76EF1" w:rsidRDefault="00F76EF1" w:rsidP="00F76EF1">
            <w:pPr>
              <w:pStyle w:val="SingleTxtG"/>
              <w:rPr>
                <w:lang w:val="fr-FR"/>
              </w:rPr>
            </w:pPr>
            <w:r w:rsidRPr="00F76EF1">
              <w:rPr>
                <w:lang w:val="fr-FR"/>
              </w:rPr>
              <w:t>Apatrides</w:t>
            </w:r>
          </w:p>
        </w:tc>
        <w:tc>
          <w:tcPr>
            <w:tcW w:w="2546" w:type="dxa"/>
            <w:vAlign w:val="center"/>
          </w:tcPr>
          <w:p w14:paraId="789795C8" w14:textId="77777777" w:rsidR="00F76EF1" w:rsidRPr="00F76EF1" w:rsidRDefault="00F76EF1" w:rsidP="00F76EF1">
            <w:pPr>
              <w:pStyle w:val="SingleTxtG"/>
              <w:rPr>
                <w:lang w:val="fr-FR"/>
              </w:rPr>
            </w:pPr>
            <w:r w:rsidRPr="00F76EF1">
              <w:rPr>
                <w:lang w:val="fr-FR"/>
              </w:rPr>
              <w:t>Sans nationalité établie</w:t>
            </w:r>
          </w:p>
        </w:tc>
      </w:tr>
      <w:tr w:rsidR="00F76EF1" w:rsidRPr="00F76EF1" w14:paraId="5613C21F" w14:textId="77777777" w:rsidTr="00F76EF1">
        <w:trPr>
          <w:trHeight w:val="184"/>
          <w:jc w:val="center"/>
        </w:trPr>
        <w:tc>
          <w:tcPr>
            <w:tcW w:w="997" w:type="dxa"/>
          </w:tcPr>
          <w:p w14:paraId="1F484B88" w14:textId="77777777" w:rsidR="00F76EF1" w:rsidRPr="00F76EF1" w:rsidRDefault="00F76EF1" w:rsidP="00F76EF1">
            <w:pPr>
              <w:pStyle w:val="SingleTxtG"/>
              <w:rPr>
                <w:lang w:val="fr-FR"/>
              </w:rPr>
            </w:pPr>
            <w:r w:rsidRPr="00F76EF1">
              <w:rPr>
                <w:lang w:val="fr-FR"/>
              </w:rPr>
              <w:t>2015</w:t>
            </w:r>
          </w:p>
        </w:tc>
        <w:tc>
          <w:tcPr>
            <w:tcW w:w="1839" w:type="dxa"/>
            <w:vAlign w:val="bottom"/>
          </w:tcPr>
          <w:p w14:paraId="33865E4C" w14:textId="77777777" w:rsidR="00F76EF1" w:rsidRPr="00F76EF1" w:rsidRDefault="00F76EF1" w:rsidP="00F76EF1">
            <w:pPr>
              <w:pStyle w:val="SingleTxtG"/>
              <w:rPr>
                <w:lang w:val="fr-FR"/>
              </w:rPr>
            </w:pPr>
            <w:r w:rsidRPr="00F76EF1">
              <w:rPr>
                <w:lang w:val="fr-FR"/>
              </w:rPr>
              <w:t>32</w:t>
            </w:r>
          </w:p>
        </w:tc>
        <w:tc>
          <w:tcPr>
            <w:tcW w:w="2546" w:type="dxa"/>
            <w:vAlign w:val="bottom"/>
          </w:tcPr>
          <w:p w14:paraId="44DC64CC" w14:textId="77777777" w:rsidR="00F76EF1" w:rsidRPr="00F76EF1" w:rsidRDefault="00F76EF1" w:rsidP="00F76EF1">
            <w:pPr>
              <w:pStyle w:val="SingleTxtG"/>
              <w:rPr>
                <w:lang w:val="fr-FR"/>
              </w:rPr>
            </w:pPr>
            <w:r w:rsidRPr="00F76EF1">
              <w:rPr>
                <w:lang w:val="fr-FR"/>
              </w:rPr>
              <w:t>4</w:t>
            </w:r>
          </w:p>
        </w:tc>
      </w:tr>
      <w:tr w:rsidR="00F76EF1" w:rsidRPr="00F76EF1" w14:paraId="58C72EDC" w14:textId="77777777" w:rsidTr="00F76EF1">
        <w:trPr>
          <w:trHeight w:val="237"/>
          <w:jc w:val="center"/>
        </w:trPr>
        <w:tc>
          <w:tcPr>
            <w:tcW w:w="997" w:type="dxa"/>
          </w:tcPr>
          <w:p w14:paraId="4F0AFB33" w14:textId="77777777" w:rsidR="00F76EF1" w:rsidRPr="00F76EF1" w:rsidRDefault="00F76EF1" w:rsidP="00F76EF1">
            <w:pPr>
              <w:pStyle w:val="SingleTxtG"/>
              <w:rPr>
                <w:lang w:val="fr-FR"/>
              </w:rPr>
            </w:pPr>
            <w:r w:rsidRPr="00F76EF1">
              <w:rPr>
                <w:lang w:val="fr-FR"/>
              </w:rPr>
              <w:t>2016</w:t>
            </w:r>
          </w:p>
        </w:tc>
        <w:tc>
          <w:tcPr>
            <w:tcW w:w="1839" w:type="dxa"/>
            <w:tcBorders>
              <w:top w:val="nil"/>
              <w:left w:val="nil"/>
              <w:bottom w:val="single" w:sz="4" w:space="0" w:color="auto"/>
              <w:right w:val="single" w:sz="4" w:space="0" w:color="auto"/>
            </w:tcBorders>
            <w:shd w:val="clear" w:color="auto" w:fill="auto"/>
            <w:vAlign w:val="bottom"/>
          </w:tcPr>
          <w:p w14:paraId="7353A87E" w14:textId="77777777" w:rsidR="00F76EF1" w:rsidRPr="00F76EF1" w:rsidRDefault="00F76EF1" w:rsidP="00F76EF1">
            <w:pPr>
              <w:pStyle w:val="SingleTxtG"/>
              <w:rPr>
                <w:lang w:val="fr-FR"/>
              </w:rPr>
            </w:pPr>
            <w:r w:rsidRPr="00F76EF1">
              <w:rPr>
                <w:lang w:val="fr-FR"/>
              </w:rPr>
              <w:t>24</w:t>
            </w:r>
          </w:p>
        </w:tc>
        <w:tc>
          <w:tcPr>
            <w:tcW w:w="2546" w:type="dxa"/>
            <w:tcBorders>
              <w:top w:val="nil"/>
              <w:left w:val="nil"/>
              <w:bottom w:val="single" w:sz="4" w:space="0" w:color="auto"/>
              <w:right w:val="single" w:sz="4" w:space="0" w:color="auto"/>
            </w:tcBorders>
            <w:shd w:val="clear" w:color="auto" w:fill="auto"/>
            <w:vAlign w:val="bottom"/>
          </w:tcPr>
          <w:p w14:paraId="6B73E939" w14:textId="77777777" w:rsidR="00F76EF1" w:rsidRPr="00F76EF1" w:rsidRDefault="00F76EF1" w:rsidP="00F76EF1">
            <w:pPr>
              <w:pStyle w:val="SingleTxtG"/>
              <w:rPr>
                <w:lang w:val="fr-FR"/>
              </w:rPr>
            </w:pPr>
            <w:r w:rsidRPr="00F76EF1">
              <w:rPr>
                <w:lang w:val="fr-FR"/>
              </w:rPr>
              <w:t>2</w:t>
            </w:r>
          </w:p>
        </w:tc>
      </w:tr>
      <w:tr w:rsidR="00F76EF1" w:rsidRPr="00F76EF1" w14:paraId="2F59B3F5" w14:textId="77777777" w:rsidTr="00F76EF1">
        <w:trPr>
          <w:jc w:val="center"/>
        </w:trPr>
        <w:tc>
          <w:tcPr>
            <w:tcW w:w="997" w:type="dxa"/>
          </w:tcPr>
          <w:p w14:paraId="6C5D9133" w14:textId="77777777" w:rsidR="00F76EF1" w:rsidRPr="00F76EF1" w:rsidRDefault="00F76EF1" w:rsidP="00F76EF1">
            <w:pPr>
              <w:pStyle w:val="SingleTxtG"/>
              <w:rPr>
                <w:lang w:val="fr-FR"/>
              </w:rPr>
            </w:pPr>
            <w:r w:rsidRPr="00F76EF1">
              <w:rPr>
                <w:lang w:val="fr-FR"/>
              </w:rPr>
              <w:t>2017</w:t>
            </w:r>
          </w:p>
        </w:tc>
        <w:tc>
          <w:tcPr>
            <w:tcW w:w="1839" w:type="dxa"/>
            <w:tcBorders>
              <w:top w:val="nil"/>
              <w:left w:val="nil"/>
              <w:bottom w:val="single" w:sz="4" w:space="0" w:color="auto"/>
              <w:right w:val="single" w:sz="4" w:space="0" w:color="auto"/>
            </w:tcBorders>
            <w:shd w:val="clear" w:color="auto" w:fill="auto"/>
            <w:vAlign w:val="bottom"/>
          </w:tcPr>
          <w:p w14:paraId="5C984537" w14:textId="77777777" w:rsidR="00F76EF1" w:rsidRPr="00F76EF1" w:rsidRDefault="00F76EF1" w:rsidP="00F76EF1">
            <w:pPr>
              <w:pStyle w:val="SingleTxtG"/>
              <w:rPr>
                <w:lang w:val="fr-FR"/>
              </w:rPr>
            </w:pPr>
            <w:r w:rsidRPr="00F76EF1">
              <w:rPr>
                <w:lang w:val="fr-FR"/>
              </w:rPr>
              <w:t>14</w:t>
            </w:r>
          </w:p>
        </w:tc>
        <w:tc>
          <w:tcPr>
            <w:tcW w:w="2546" w:type="dxa"/>
            <w:tcBorders>
              <w:top w:val="nil"/>
              <w:left w:val="nil"/>
              <w:bottom w:val="single" w:sz="4" w:space="0" w:color="auto"/>
              <w:right w:val="single" w:sz="4" w:space="0" w:color="auto"/>
            </w:tcBorders>
            <w:shd w:val="clear" w:color="auto" w:fill="auto"/>
            <w:vAlign w:val="bottom"/>
          </w:tcPr>
          <w:p w14:paraId="58A43A34" w14:textId="77777777" w:rsidR="00F76EF1" w:rsidRPr="00F76EF1" w:rsidRDefault="00F76EF1" w:rsidP="00F76EF1">
            <w:pPr>
              <w:pStyle w:val="SingleTxtG"/>
              <w:rPr>
                <w:lang w:val="fr-FR"/>
              </w:rPr>
            </w:pPr>
            <w:r w:rsidRPr="00F76EF1">
              <w:rPr>
                <w:lang w:val="fr-FR"/>
              </w:rPr>
              <w:t>3</w:t>
            </w:r>
          </w:p>
        </w:tc>
      </w:tr>
      <w:tr w:rsidR="00F76EF1" w:rsidRPr="00F76EF1" w14:paraId="28B899B7" w14:textId="77777777" w:rsidTr="00F76EF1">
        <w:trPr>
          <w:jc w:val="center"/>
        </w:trPr>
        <w:tc>
          <w:tcPr>
            <w:tcW w:w="997" w:type="dxa"/>
          </w:tcPr>
          <w:p w14:paraId="1F599A65" w14:textId="77777777" w:rsidR="00F76EF1" w:rsidRPr="00F76EF1" w:rsidRDefault="00F76EF1" w:rsidP="00F76EF1">
            <w:pPr>
              <w:pStyle w:val="SingleTxtG"/>
              <w:rPr>
                <w:lang w:val="fr-FR"/>
              </w:rPr>
            </w:pPr>
            <w:r w:rsidRPr="00F76EF1">
              <w:rPr>
                <w:lang w:val="fr-FR"/>
              </w:rPr>
              <w:t>2018</w:t>
            </w:r>
          </w:p>
        </w:tc>
        <w:tc>
          <w:tcPr>
            <w:tcW w:w="1839" w:type="dxa"/>
            <w:tcBorders>
              <w:top w:val="nil"/>
              <w:left w:val="nil"/>
              <w:bottom w:val="single" w:sz="4" w:space="0" w:color="auto"/>
              <w:right w:val="single" w:sz="4" w:space="0" w:color="auto"/>
            </w:tcBorders>
            <w:shd w:val="clear" w:color="auto" w:fill="auto"/>
            <w:vAlign w:val="bottom"/>
          </w:tcPr>
          <w:p w14:paraId="4B84C6BE" w14:textId="77777777" w:rsidR="00F76EF1" w:rsidRPr="00F76EF1" w:rsidRDefault="00F76EF1" w:rsidP="00F76EF1">
            <w:pPr>
              <w:pStyle w:val="SingleTxtG"/>
              <w:rPr>
                <w:lang w:val="fr-FR"/>
              </w:rPr>
            </w:pPr>
            <w:r w:rsidRPr="00F76EF1">
              <w:rPr>
                <w:lang w:val="fr-FR"/>
              </w:rPr>
              <w:t>11</w:t>
            </w:r>
          </w:p>
        </w:tc>
        <w:tc>
          <w:tcPr>
            <w:tcW w:w="2546" w:type="dxa"/>
            <w:tcBorders>
              <w:top w:val="nil"/>
              <w:left w:val="nil"/>
              <w:bottom w:val="single" w:sz="4" w:space="0" w:color="auto"/>
              <w:right w:val="single" w:sz="4" w:space="0" w:color="auto"/>
            </w:tcBorders>
            <w:shd w:val="clear" w:color="auto" w:fill="auto"/>
            <w:vAlign w:val="bottom"/>
          </w:tcPr>
          <w:p w14:paraId="3FC94DC0" w14:textId="77777777" w:rsidR="00F76EF1" w:rsidRPr="00F76EF1" w:rsidRDefault="00F76EF1" w:rsidP="00F76EF1">
            <w:pPr>
              <w:pStyle w:val="SingleTxtG"/>
              <w:rPr>
                <w:lang w:val="fr-FR"/>
              </w:rPr>
            </w:pPr>
            <w:r w:rsidRPr="00F76EF1">
              <w:rPr>
                <w:lang w:val="fr-FR"/>
              </w:rPr>
              <w:t>3</w:t>
            </w:r>
          </w:p>
        </w:tc>
      </w:tr>
    </w:tbl>
    <w:p w14:paraId="4CEDC896" w14:textId="77777777" w:rsidR="00F76EF1" w:rsidRPr="00F76EF1" w:rsidRDefault="00451BE0" w:rsidP="00451BE0">
      <w:pPr>
        <w:pStyle w:val="HChG"/>
        <w:rPr>
          <w:lang w:val="fr-FR"/>
        </w:rPr>
      </w:pPr>
      <w:r>
        <w:rPr>
          <w:lang w:val="fr-FR"/>
        </w:rPr>
        <w:tab/>
      </w:r>
      <w:r w:rsidR="00F76EF1" w:rsidRPr="00F76EF1">
        <w:rPr>
          <w:lang w:val="fr-FR"/>
        </w:rPr>
        <w:t>42.</w:t>
      </w:r>
      <w:r w:rsidR="00F76EF1" w:rsidRPr="00F76EF1">
        <w:rPr>
          <w:lang w:val="fr-FR"/>
        </w:rPr>
        <w:tab/>
        <w:t>Cas signalés de violence en famille contre des enfants</w:t>
      </w:r>
    </w:p>
    <w:tbl>
      <w:tblPr>
        <w:tblStyle w:val="Grilledutableau"/>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2456"/>
        <w:gridCol w:w="2457"/>
        <w:gridCol w:w="2457"/>
      </w:tblGrid>
      <w:tr w:rsidR="00F76EF1" w:rsidRPr="00451BE0" w14:paraId="6BF00864" w14:textId="77777777" w:rsidTr="00451BE0">
        <w:trPr>
          <w:tblHeader/>
        </w:trPr>
        <w:tc>
          <w:tcPr>
            <w:tcW w:w="1006" w:type="dxa"/>
            <w:shd w:val="clear" w:color="auto" w:fill="auto"/>
            <w:vAlign w:val="bottom"/>
          </w:tcPr>
          <w:p w14:paraId="59350ACB" w14:textId="77777777" w:rsidR="00F76EF1" w:rsidRPr="00451BE0" w:rsidRDefault="00F76EF1" w:rsidP="00451BE0">
            <w:pPr>
              <w:pStyle w:val="SingleTxtG"/>
              <w:suppressAutoHyphens w:val="0"/>
              <w:spacing w:before="80" w:after="80" w:line="200" w:lineRule="exact"/>
              <w:ind w:left="0" w:right="0"/>
              <w:jc w:val="left"/>
              <w:rPr>
                <w:bCs/>
                <w:i/>
                <w:sz w:val="16"/>
                <w:lang w:val="fr-FR"/>
              </w:rPr>
            </w:pPr>
            <w:r w:rsidRPr="00451BE0">
              <w:rPr>
                <w:bCs/>
                <w:i/>
                <w:sz w:val="16"/>
                <w:lang w:val="fr-FR"/>
              </w:rPr>
              <w:t>2015</w:t>
            </w:r>
          </w:p>
        </w:tc>
        <w:tc>
          <w:tcPr>
            <w:tcW w:w="1007" w:type="dxa"/>
            <w:shd w:val="clear" w:color="auto" w:fill="auto"/>
            <w:vAlign w:val="bottom"/>
          </w:tcPr>
          <w:p w14:paraId="62EBE197" w14:textId="77777777" w:rsidR="00F76EF1" w:rsidRPr="00451BE0" w:rsidRDefault="00F76EF1" w:rsidP="00451BE0">
            <w:pPr>
              <w:pStyle w:val="SingleTxtG"/>
              <w:suppressAutoHyphens w:val="0"/>
              <w:spacing w:before="80" w:after="80" w:line="200" w:lineRule="exact"/>
              <w:ind w:left="0" w:right="0"/>
              <w:jc w:val="right"/>
              <w:rPr>
                <w:bCs/>
                <w:i/>
                <w:sz w:val="16"/>
                <w:lang w:val="fr-FR"/>
              </w:rPr>
            </w:pPr>
            <w:r w:rsidRPr="00451BE0">
              <w:rPr>
                <w:bCs/>
                <w:i/>
                <w:sz w:val="16"/>
                <w:lang w:val="fr-FR"/>
              </w:rPr>
              <w:t>2016</w:t>
            </w:r>
          </w:p>
        </w:tc>
        <w:tc>
          <w:tcPr>
            <w:tcW w:w="1007" w:type="dxa"/>
            <w:shd w:val="clear" w:color="auto" w:fill="auto"/>
            <w:vAlign w:val="bottom"/>
          </w:tcPr>
          <w:p w14:paraId="0E3A4183" w14:textId="77777777" w:rsidR="00F76EF1" w:rsidRPr="00451BE0" w:rsidRDefault="00F76EF1" w:rsidP="00451BE0">
            <w:pPr>
              <w:pStyle w:val="SingleTxtG"/>
              <w:suppressAutoHyphens w:val="0"/>
              <w:spacing w:before="80" w:after="80" w:line="200" w:lineRule="exact"/>
              <w:ind w:left="0" w:right="0"/>
              <w:jc w:val="right"/>
              <w:rPr>
                <w:bCs/>
                <w:i/>
                <w:sz w:val="16"/>
                <w:lang w:val="fr-FR"/>
              </w:rPr>
            </w:pPr>
            <w:r w:rsidRPr="00451BE0">
              <w:rPr>
                <w:bCs/>
                <w:i/>
                <w:sz w:val="16"/>
                <w:lang w:val="fr-FR"/>
              </w:rPr>
              <w:t>2017</w:t>
            </w:r>
          </w:p>
        </w:tc>
      </w:tr>
      <w:tr w:rsidR="00F76EF1" w:rsidRPr="00451BE0" w14:paraId="637B5968" w14:textId="77777777" w:rsidTr="00451BE0">
        <w:tc>
          <w:tcPr>
            <w:tcW w:w="1006" w:type="dxa"/>
            <w:shd w:val="clear" w:color="auto" w:fill="auto"/>
          </w:tcPr>
          <w:p w14:paraId="727EE14E" w14:textId="77777777" w:rsidR="00F76EF1" w:rsidRPr="00451BE0" w:rsidRDefault="00F76EF1" w:rsidP="00451BE0">
            <w:pPr>
              <w:pStyle w:val="SingleTxtG"/>
              <w:suppressAutoHyphens w:val="0"/>
              <w:spacing w:before="40" w:after="40" w:line="220" w:lineRule="exact"/>
              <w:ind w:left="0" w:right="0"/>
              <w:jc w:val="left"/>
              <w:rPr>
                <w:bCs/>
                <w:sz w:val="18"/>
                <w:lang w:val="fr-FR"/>
              </w:rPr>
            </w:pPr>
            <w:r w:rsidRPr="00451BE0">
              <w:rPr>
                <w:bCs/>
                <w:sz w:val="18"/>
                <w:lang w:val="fr-FR"/>
              </w:rPr>
              <w:t>46.969</w:t>
            </w:r>
          </w:p>
        </w:tc>
        <w:tc>
          <w:tcPr>
            <w:tcW w:w="1007" w:type="dxa"/>
            <w:shd w:val="clear" w:color="auto" w:fill="auto"/>
            <w:vAlign w:val="bottom"/>
          </w:tcPr>
          <w:p w14:paraId="08966CA5" w14:textId="77777777" w:rsidR="00F76EF1" w:rsidRPr="00451BE0" w:rsidRDefault="00F76EF1" w:rsidP="00451BE0">
            <w:pPr>
              <w:pStyle w:val="SingleTxtG"/>
              <w:suppressAutoHyphens w:val="0"/>
              <w:spacing w:before="40" w:after="40" w:line="220" w:lineRule="exact"/>
              <w:ind w:left="0" w:right="0"/>
              <w:jc w:val="right"/>
              <w:rPr>
                <w:bCs/>
                <w:sz w:val="18"/>
                <w:lang w:val="fr-FR"/>
              </w:rPr>
            </w:pPr>
            <w:r w:rsidRPr="00451BE0">
              <w:rPr>
                <w:bCs/>
                <w:sz w:val="18"/>
                <w:lang w:val="fr-FR"/>
              </w:rPr>
              <w:t>60.846</w:t>
            </w:r>
          </w:p>
        </w:tc>
        <w:tc>
          <w:tcPr>
            <w:tcW w:w="1007" w:type="dxa"/>
            <w:shd w:val="clear" w:color="auto" w:fill="auto"/>
            <w:vAlign w:val="bottom"/>
          </w:tcPr>
          <w:p w14:paraId="0DD29A6F" w14:textId="77777777" w:rsidR="00F76EF1" w:rsidRPr="00451BE0" w:rsidRDefault="00F76EF1" w:rsidP="00451BE0">
            <w:pPr>
              <w:pStyle w:val="SingleTxtG"/>
              <w:suppressAutoHyphens w:val="0"/>
              <w:spacing w:before="40" w:after="40" w:line="220" w:lineRule="exact"/>
              <w:ind w:left="0" w:right="0"/>
              <w:jc w:val="right"/>
              <w:rPr>
                <w:bCs/>
                <w:sz w:val="18"/>
                <w:lang w:val="fr-FR"/>
              </w:rPr>
            </w:pPr>
            <w:r w:rsidRPr="00451BE0">
              <w:rPr>
                <w:bCs/>
                <w:sz w:val="18"/>
                <w:lang w:val="fr-FR"/>
              </w:rPr>
              <w:t>63.970</w:t>
            </w:r>
          </w:p>
        </w:tc>
      </w:tr>
    </w:tbl>
    <w:p w14:paraId="0E21D6C2" w14:textId="77777777" w:rsidR="00F76EF1" w:rsidRPr="00D46979" w:rsidRDefault="00F76EF1" w:rsidP="00EC40DF">
      <w:pPr>
        <w:pStyle w:val="SingleTxtG"/>
        <w:numPr>
          <w:ilvl w:val="0"/>
          <w:numId w:val="9"/>
        </w:numPr>
        <w:spacing w:before="240"/>
        <w:ind w:left="1134" w:firstLine="0"/>
        <w:rPr>
          <w:lang w:val="fr-FR"/>
        </w:rPr>
      </w:pPr>
      <w:r w:rsidRPr="00D46979">
        <w:rPr>
          <w:lang w:val="fr-FR"/>
        </w:rPr>
        <w:t>Pas de données sur:</w:t>
      </w:r>
    </w:p>
    <w:p w14:paraId="43387A23" w14:textId="77777777" w:rsidR="00F76EF1" w:rsidRPr="00F76EF1" w:rsidRDefault="00EC40DF" w:rsidP="00451BE0">
      <w:pPr>
        <w:pStyle w:val="Bullet1G"/>
        <w:rPr>
          <w:bCs/>
          <w:lang w:val="fr-FR"/>
        </w:rPr>
      </w:pPr>
      <w:r>
        <w:rPr>
          <w:lang w:val="fr-FR"/>
        </w:rPr>
        <w:t>L</w:t>
      </w:r>
      <w:r w:rsidR="00F76EF1" w:rsidRPr="00F76EF1">
        <w:rPr>
          <w:lang w:val="fr-FR"/>
        </w:rPr>
        <w:t>es jugements définitifs relatifs aux infractions de violence en famille commises à l'encon</w:t>
      </w:r>
      <w:r>
        <w:rPr>
          <w:lang w:val="fr-FR"/>
        </w:rPr>
        <w:t>tre de mineurs ;</w:t>
      </w:r>
    </w:p>
    <w:p w14:paraId="68B26A41" w14:textId="77777777" w:rsidR="00F76EF1" w:rsidRPr="00F76EF1" w:rsidRDefault="00EC40DF" w:rsidP="00451BE0">
      <w:pPr>
        <w:pStyle w:val="Bullet1G"/>
        <w:rPr>
          <w:bCs/>
          <w:lang w:val="fr-FR"/>
        </w:rPr>
      </w:pPr>
      <w:r>
        <w:rPr>
          <w:lang w:val="fr-FR"/>
        </w:rPr>
        <w:t>L</w:t>
      </w:r>
      <w:r w:rsidR="00F76EF1" w:rsidRPr="00F76EF1">
        <w:rPr>
          <w:lang w:val="fr-FR"/>
        </w:rPr>
        <w:t>es mineurs victimes d'infraction pour laquelle une condamnation définitive a été prononcée.</w:t>
      </w:r>
    </w:p>
    <w:p w14:paraId="1FA31BC7" w14:textId="77777777" w:rsidR="00F76EF1" w:rsidRPr="00F76EF1" w:rsidRDefault="00451BE0" w:rsidP="00451BE0">
      <w:pPr>
        <w:pStyle w:val="H23G"/>
        <w:rPr>
          <w:lang w:val="fr-FR"/>
        </w:rPr>
      </w:pPr>
      <w:r>
        <w:rPr>
          <w:lang w:val="fr-FR"/>
        </w:rPr>
        <w:tab/>
      </w:r>
      <w:r>
        <w:rPr>
          <w:lang w:val="fr-FR"/>
        </w:rPr>
        <w:tab/>
      </w:r>
      <w:r w:rsidR="00F76EF1" w:rsidRPr="00F76EF1">
        <w:rPr>
          <w:lang w:val="fr-FR"/>
        </w:rPr>
        <w:t xml:space="preserve">Protection des enfants </w:t>
      </w:r>
    </w:p>
    <w:p w14:paraId="4F6D64CE" w14:textId="77777777" w:rsidR="00F76EF1" w:rsidRPr="00F76EF1" w:rsidRDefault="00451BE0" w:rsidP="00451BE0">
      <w:pPr>
        <w:pStyle w:val="H4G"/>
        <w:rPr>
          <w:b/>
          <w:lang w:val="fr-FR"/>
        </w:rPr>
      </w:pPr>
      <w:r>
        <w:rPr>
          <w:lang w:val="fr-FR"/>
        </w:rPr>
        <w:tab/>
      </w:r>
      <w:r>
        <w:rPr>
          <w:lang w:val="fr-FR"/>
        </w:rPr>
        <w:tab/>
      </w:r>
      <w:r w:rsidR="00F76EF1" w:rsidRPr="00F76EF1">
        <w:rPr>
          <w:lang w:val="fr-FR"/>
        </w:rPr>
        <w:t>Enfants retirés de la famille</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2457"/>
        <w:gridCol w:w="2457"/>
        <w:gridCol w:w="2456"/>
      </w:tblGrid>
      <w:tr w:rsidR="00F76EF1" w:rsidRPr="00451BE0" w14:paraId="7345CF7E" w14:textId="77777777" w:rsidTr="00451BE0">
        <w:trPr>
          <w:tblHeader/>
        </w:trPr>
        <w:tc>
          <w:tcPr>
            <w:tcW w:w="1667" w:type="pct"/>
            <w:shd w:val="clear" w:color="auto" w:fill="auto"/>
            <w:vAlign w:val="bottom"/>
          </w:tcPr>
          <w:p w14:paraId="32C0FF90" w14:textId="77777777" w:rsidR="00F76EF1" w:rsidRPr="00451BE0" w:rsidRDefault="00F76EF1" w:rsidP="00451BE0">
            <w:pPr>
              <w:pStyle w:val="SingleTxtG"/>
              <w:suppressAutoHyphens w:val="0"/>
              <w:spacing w:before="80" w:after="80" w:line="200" w:lineRule="exact"/>
              <w:ind w:left="0" w:right="0"/>
              <w:jc w:val="left"/>
              <w:rPr>
                <w:i/>
                <w:sz w:val="16"/>
                <w:lang w:val="fr-FR"/>
              </w:rPr>
            </w:pPr>
            <w:r w:rsidRPr="00451BE0">
              <w:rPr>
                <w:i/>
                <w:sz w:val="16"/>
                <w:lang w:val="fr-FR"/>
              </w:rPr>
              <w:t>2015</w:t>
            </w:r>
          </w:p>
        </w:tc>
        <w:tc>
          <w:tcPr>
            <w:tcW w:w="1667" w:type="pct"/>
            <w:shd w:val="clear" w:color="auto" w:fill="auto"/>
            <w:vAlign w:val="bottom"/>
          </w:tcPr>
          <w:p w14:paraId="31191127" w14:textId="77777777" w:rsidR="00F76EF1" w:rsidRPr="00451BE0" w:rsidRDefault="00F76EF1" w:rsidP="00451BE0">
            <w:pPr>
              <w:pStyle w:val="SingleTxtG"/>
              <w:suppressAutoHyphens w:val="0"/>
              <w:spacing w:before="80" w:after="80" w:line="200" w:lineRule="exact"/>
              <w:ind w:left="0" w:right="0"/>
              <w:jc w:val="right"/>
              <w:rPr>
                <w:i/>
                <w:sz w:val="16"/>
                <w:lang w:val="fr-FR"/>
              </w:rPr>
            </w:pPr>
            <w:r w:rsidRPr="00451BE0">
              <w:rPr>
                <w:i/>
                <w:sz w:val="16"/>
                <w:lang w:val="fr-FR"/>
              </w:rPr>
              <w:t>2016</w:t>
            </w:r>
          </w:p>
        </w:tc>
        <w:tc>
          <w:tcPr>
            <w:tcW w:w="1667" w:type="pct"/>
            <w:shd w:val="clear" w:color="auto" w:fill="auto"/>
            <w:vAlign w:val="bottom"/>
          </w:tcPr>
          <w:p w14:paraId="29B3D6D7" w14:textId="77777777" w:rsidR="00F76EF1" w:rsidRPr="00451BE0" w:rsidRDefault="00F76EF1" w:rsidP="00451BE0">
            <w:pPr>
              <w:pStyle w:val="SingleTxtG"/>
              <w:suppressAutoHyphens w:val="0"/>
              <w:spacing w:before="80" w:after="80" w:line="200" w:lineRule="exact"/>
              <w:ind w:left="0" w:right="0"/>
              <w:jc w:val="right"/>
              <w:rPr>
                <w:i/>
                <w:sz w:val="16"/>
                <w:lang w:val="fr-FR"/>
              </w:rPr>
            </w:pPr>
            <w:r w:rsidRPr="00451BE0">
              <w:rPr>
                <w:i/>
                <w:sz w:val="16"/>
                <w:lang w:val="fr-FR"/>
              </w:rPr>
              <w:t>2017</w:t>
            </w:r>
          </w:p>
        </w:tc>
      </w:tr>
      <w:tr w:rsidR="00F76EF1" w:rsidRPr="00451BE0" w14:paraId="5278650E" w14:textId="77777777" w:rsidTr="00451BE0">
        <w:tc>
          <w:tcPr>
            <w:tcW w:w="1667" w:type="pct"/>
            <w:shd w:val="clear" w:color="auto" w:fill="auto"/>
          </w:tcPr>
          <w:p w14:paraId="5836095C" w14:textId="77777777" w:rsidR="00F76EF1" w:rsidRPr="00451BE0" w:rsidRDefault="00F76EF1" w:rsidP="00451BE0">
            <w:pPr>
              <w:pStyle w:val="SingleTxtG"/>
              <w:suppressAutoHyphens w:val="0"/>
              <w:spacing w:before="40" w:after="40" w:line="220" w:lineRule="exact"/>
              <w:ind w:left="0" w:right="0"/>
              <w:jc w:val="left"/>
              <w:rPr>
                <w:sz w:val="18"/>
                <w:lang w:val="fr-FR"/>
              </w:rPr>
            </w:pPr>
            <w:r w:rsidRPr="00451BE0">
              <w:rPr>
                <w:sz w:val="18"/>
                <w:lang w:val="fr-FR"/>
              </w:rPr>
              <w:t>1.158</w:t>
            </w:r>
          </w:p>
        </w:tc>
        <w:tc>
          <w:tcPr>
            <w:tcW w:w="1667" w:type="pct"/>
            <w:shd w:val="clear" w:color="auto" w:fill="auto"/>
            <w:vAlign w:val="bottom"/>
          </w:tcPr>
          <w:p w14:paraId="2C12008A"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1.214</w:t>
            </w:r>
          </w:p>
        </w:tc>
        <w:tc>
          <w:tcPr>
            <w:tcW w:w="1667" w:type="pct"/>
            <w:shd w:val="clear" w:color="auto" w:fill="auto"/>
            <w:vAlign w:val="bottom"/>
          </w:tcPr>
          <w:p w14:paraId="49AB7A1C" w14:textId="77777777" w:rsidR="00F76EF1" w:rsidRPr="00451BE0" w:rsidRDefault="00F76EF1" w:rsidP="00451BE0">
            <w:pPr>
              <w:pStyle w:val="SingleTxtG"/>
              <w:suppressAutoHyphens w:val="0"/>
              <w:spacing w:before="40" w:after="40" w:line="220" w:lineRule="exact"/>
              <w:ind w:left="0" w:right="0"/>
              <w:jc w:val="right"/>
              <w:rPr>
                <w:sz w:val="18"/>
                <w:lang w:val="fr-FR"/>
              </w:rPr>
            </w:pPr>
            <w:r w:rsidRPr="00451BE0">
              <w:rPr>
                <w:sz w:val="18"/>
                <w:lang w:val="fr-FR"/>
              </w:rPr>
              <w:t>1.123</w:t>
            </w:r>
          </w:p>
        </w:tc>
      </w:tr>
    </w:tbl>
    <w:p w14:paraId="6FC99E9A" w14:textId="77777777" w:rsidR="00F76EF1" w:rsidRPr="00F76EF1" w:rsidRDefault="00451BE0" w:rsidP="00451BE0">
      <w:pPr>
        <w:pStyle w:val="H23G"/>
        <w:rPr>
          <w:lang w:val="fr-FR"/>
        </w:rPr>
      </w:pPr>
      <w:r>
        <w:rPr>
          <w:lang w:val="fr-FR"/>
        </w:rPr>
        <w:tab/>
      </w:r>
      <w:r>
        <w:rPr>
          <w:lang w:val="fr-FR"/>
        </w:rPr>
        <w:tab/>
      </w:r>
      <w:r w:rsidR="00F76EF1" w:rsidRPr="00F76EF1">
        <w:rPr>
          <w:lang w:val="fr-FR"/>
        </w:rPr>
        <w:t>Enfants victimes de violence</w:t>
      </w:r>
    </w:p>
    <w:tbl>
      <w:tblPr>
        <w:tblW w:w="7370" w:type="dxa"/>
        <w:tblInd w:w="1134" w:type="dxa"/>
        <w:tblLayout w:type="fixed"/>
        <w:tblCellMar>
          <w:left w:w="0" w:type="dxa"/>
          <w:right w:w="0" w:type="dxa"/>
        </w:tblCellMar>
        <w:tblLook w:val="01E0" w:firstRow="1" w:lastRow="1" w:firstColumn="1" w:lastColumn="1" w:noHBand="0" w:noVBand="0"/>
      </w:tblPr>
      <w:tblGrid>
        <w:gridCol w:w="1783"/>
        <w:gridCol w:w="1397"/>
        <w:gridCol w:w="1397"/>
        <w:gridCol w:w="1397"/>
        <w:gridCol w:w="1396"/>
      </w:tblGrid>
      <w:tr w:rsidR="00F76EF1" w:rsidRPr="00DB1534" w14:paraId="55B526CB" w14:textId="77777777" w:rsidTr="00DB1534">
        <w:trPr>
          <w:tblHeader/>
        </w:trPr>
        <w:tc>
          <w:tcPr>
            <w:tcW w:w="1209" w:type="pct"/>
            <w:tcBorders>
              <w:top w:val="single" w:sz="4" w:space="0" w:color="auto"/>
              <w:bottom w:val="single" w:sz="12" w:space="0" w:color="auto"/>
            </w:tcBorders>
            <w:shd w:val="clear" w:color="auto" w:fill="auto"/>
            <w:vAlign w:val="bottom"/>
          </w:tcPr>
          <w:p w14:paraId="24D675F4" w14:textId="77777777" w:rsidR="00F76EF1" w:rsidRPr="00DB1534" w:rsidRDefault="00F76EF1" w:rsidP="00DB1534">
            <w:pPr>
              <w:pStyle w:val="SingleTxtG"/>
              <w:suppressAutoHyphens w:val="0"/>
              <w:spacing w:before="80" w:after="80" w:line="200" w:lineRule="exact"/>
              <w:ind w:left="0" w:right="0"/>
              <w:jc w:val="left"/>
              <w:rPr>
                <w:i/>
                <w:sz w:val="16"/>
                <w:lang w:val="fr-FR"/>
              </w:rPr>
            </w:pPr>
          </w:p>
        </w:tc>
        <w:tc>
          <w:tcPr>
            <w:tcW w:w="948" w:type="pct"/>
            <w:tcBorders>
              <w:top w:val="single" w:sz="4" w:space="0" w:color="auto"/>
              <w:bottom w:val="single" w:sz="12" w:space="0" w:color="auto"/>
            </w:tcBorders>
            <w:shd w:val="clear" w:color="auto" w:fill="auto"/>
            <w:vAlign w:val="bottom"/>
          </w:tcPr>
          <w:p w14:paraId="5277DCCB" w14:textId="77777777" w:rsidR="00F76EF1" w:rsidRPr="00DB1534" w:rsidRDefault="00F76EF1" w:rsidP="00DB1534">
            <w:pPr>
              <w:pStyle w:val="SingleTxtG"/>
              <w:suppressAutoHyphens w:val="0"/>
              <w:spacing w:before="80" w:after="80" w:line="200" w:lineRule="exact"/>
              <w:ind w:left="0" w:right="0"/>
              <w:jc w:val="right"/>
              <w:rPr>
                <w:i/>
                <w:sz w:val="16"/>
                <w:lang w:val="fr-FR"/>
              </w:rPr>
            </w:pPr>
            <w:r w:rsidRPr="00DB1534">
              <w:rPr>
                <w:i/>
                <w:sz w:val="16"/>
                <w:lang w:val="fr-FR"/>
              </w:rPr>
              <w:t>2015</w:t>
            </w:r>
          </w:p>
        </w:tc>
        <w:tc>
          <w:tcPr>
            <w:tcW w:w="948" w:type="pct"/>
            <w:tcBorders>
              <w:top w:val="single" w:sz="4" w:space="0" w:color="auto"/>
              <w:bottom w:val="single" w:sz="12" w:space="0" w:color="auto"/>
            </w:tcBorders>
            <w:shd w:val="clear" w:color="auto" w:fill="auto"/>
            <w:vAlign w:val="bottom"/>
          </w:tcPr>
          <w:p w14:paraId="5B5E38B4" w14:textId="77777777" w:rsidR="00F76EF1" w:rsidRPr="00DB1534" w:rsidRDefault="00F76EF1" w:rsidP="00DB1534">
            <w:pPr>
              <w:pStyle w:val="SingleTxtG"/>
              <w:suppressAutoHyphens w:val="0"/>
              <w:spacing w:before="80" w:after="80" w:line="200" w:lineRule="exact"/>
              <w:ind w:left="0" w:right="0"/>
              <w:jc w:val="right"/>
              <w:rPr>
                <w:i/>
                <w:sz w:val="16"/>
                <w:lang w:val="fr-FR"/>
              </w:rPr>
            </w:pPr>
            <w:r w:rsidRPr="00DB1534">
              <w:rPr>
                <w:i/>
                <w:sz w:val="16"/>
                <w:lang w:val="fr-FR"/>
              </w:rPr>
              <w:t>2016</w:t>
            </w:r>
          </w:p>
        </w:tc>
        <w:tc>
          <w:tcPr>
            <w:tcW w:w="948" w:type="pct"/>
            <w:tcBorders>
              <w:top w:val="single" w:sz="4" w:space="0" w:color="auto"/>
              <w:bottom w:val="single" w:sz="12" w:space="0" w:color="auto"/>
            </w:tcBorders>
            <w:shd w:val="clear" w:color="auto" w:fill="auto"/>
            <w:vAlign w:val="bottom"/>
          </w:tcPr>
          <w:p w14:paraId="48B22CE1" w14:textId="77777777" w:rsidR="00F76EF1" w:rsidRPr="00DB1534" w:rsidRDefault="00F76EF1" w:rsidP="00DB1534">
            <w:pPr>
              <w:pStyle w:val="SingleTxtG"/>
              <w:suppressAutoHyphens w:val="0"/>
              <w:spacing w:before="80" w:after="80" w:line="200" w:lineRule="exact"/>
              <w:ind w:left="0" w:right="0"/>
              <w:jc w:val="right"/>
              <w:rPr>
                <w:i/>
                <w:sz w:val="16"/>
                <w:lang w:val="fr-FR"/>
              </w:rPr>
            </w:pPr>
            <w:r w:rsidRPr="00DB1534">
              <w:rPr>
                <w:i/>
                <w:sz w:val="16"/>
                <w:lang w:val="fr-FR"/>
              </w:rPr>
              <w:t>2017</w:t>
            </w:r>
          </w:p>
        </w:tc>
        <w:tc>
          <w:tcPr>
            <w:tcW w:w="948" w:type="pct"/>
            <w:tcBorders>
              <w:top w:val="single" w:sz="4" w:space="0" w:color="auto"/>
              <w:bottom w:val="single" w:sz="12" w:space="0" w:color="auto"/>
            </w:tcBorders>
            <w:shd w:val="clear" w:color="auto" w:fill="auto"/>
            <w:vAlign w:val="bottom"/>
          </w:tcPr>
          <w:p w14:paraId="76708542" w14:textId="77777777" w:rsidR="00F76EF1" w:rsidRPr="00DB1534" w:rsidRDefault="00F76EF1" w:rsidP="00DB1534">
            <w:pPr>
              <w:pStyle w:val="SingleTxtG"/>
              <w:suppressAutoHyphens w:val="0"/>
              <w:spacing w:before="80" w:after="80" w:line="200" w:lineRule="exact"/>
              <w:ind w:left="0" w:right="0"/>
              <w:jc w:val="right"/>
              <w:rPr>
                <w:i/>
                <w:sz w:val="16"/>
                <w:lang w:val="fr-FR"/>
              </w:rPr>
            </w:pPr>
            <w:r w:rsidRPr="00DB1534">
              <w:rPr>
                <w:i/>
                <w:sz w:val="16"/>
                <w:lang w:val="fr-FR"/>
              </w:rPr>
              <w:t>2018</w:t>
            </w:r>
          </w:p>
        </w:tc>
      </w:tr>
      <w:tr w:rsidR="00F76EF1" w:rsidRPr="00DB1534" w14:paraId="7189CB18" w14:textId="77777777" w:rsidTr="00DB1534">
        <w:tc>
          <w:tcPr>
            <w:tcW w:w="1209" w:type="pct"/>
            <w:tcBorders>
              <w:top w:val="single" w:sz="12" w:space="0" w:color="auto"/>
            </w:tcBorders>
            <w:shd w:val="clear" w:color="auto" w:fill="auto"/>
          </w:tcPr>
          <w:p w14:paraId="219E104A" w14:textId="77777777" w:rsidR="00F76EF1" w:rsidRPr="00DB1534" w:rsidRDefault="00F76EF1" w:rsidP="00DB1534">
            <w:pPr>
              <w:pStyle w:val="SingleTxtG"/>
              <w:suppressAutoHyphens w:val="0"/>
              <w:spacing w:before="40" w:after="40" w:line="220" w:lineRule="exact"/>
              <w:ind w:left="0" w:right="0"/>
              <w:jc w:val="left"/>
              <w:rPr>
                <w:sz w:val="18"/>
                <w:lang w:val="fr-FR"/>
              </w:rPr>
            </w:pPr>
            <w:r w:rsidRPr="00DB1534">
              <w:rPr>
                <w:sz w:val="18"/>
                <w:lang w:val="fr-FR"/>
              </w:rPr>
              <w:t>Bénéficiaires du soutien des:</w:t>
            </w:r>
          </w:p>
          <w:p w14:paraId="47E3B8DB" w14:textId="77777777" w:rsidR="00F76EF1" w:rsidRPr="00DB1534" w:rsidRDefault="00F76EF1" w:rsidP="00DB1534">
            <w:pPr>
              <w:pStyle w:val="SingleTxtG"/>
              <w:suppressAutoHyphens w:val="0"/>
              <w:spacing w:before="40" w:after="40" w:line="220" w:lineRule="exact"/>
              <w:ind w:left="0" w:right="0"/>
              <w:jc w:val="left"/>
              <w:rPr>
                <w:bCs/>
                <w:iCs/>
                <w:sz w:val="18"/>
                <w:lang w:val="fr-FR"/>
              </w:rPr>
            </w:pPr>
            <w:r w:rsidRPr="00DB1534">
              <w:rPr>
                <w:sz w:val="18"/>
                <w:lang w:val="fr-FR"/>
              </w:rPr>
              <w:t>points de consultation pour les victimes de violence en famille</w:t>
            </w:r>
          </w:p>
        </w:tc>
        <w:tc>
          <w:tcPr>
            <w:tcW w:w="948" w:type="pct"/>
            <w:tcBorders>
              <w:top w:val="single" w:sz="12" w:space="0" w:color="auto"/>
            </w:tcBorders>
            <w:shd w:val="clear" w:color="auto" w:fill="auto"/>
            <w:vAlign w:val="bottom"/>
          </w:tcPr>
          <w:p w14:paraId="06377876" w14:textId="77777777" w:rsidR="00F76EF1" w:rsidRPr="00DB1534" w:rsidRDefault="00F76EF1" w:rsidP="00DB1534">
            <w:pPr>
              <w:pStyle w:val="SingleTxtG"/>
              <w:suppressAutoHyphens w:val="0"/>
              <w:spacing w:before="40" w:after="40" w:line="220" w:lineRule="exact"/>
              <w:ind w:left="0" w:right="0"/>
              <w:jc w:val="right"/>
              <w:rPr>
                <w:bCs/>
                <w:iCs/>
                <w:sz w:val="18"/>
                <w:lang w:val="fr-FR"/>
              </w:rPr>
            </w:pPr>
            <w:r w:rsidRPr="00DB1534">
              <w:rPr>
                <w:bCs/>
                <w:iCs/>
                <w:sz w:val="18"/>
                <w:lang w:val="fr-FR"/>
              </w:rPr>
              <w:t>3.041</w:t>
            </w:r>
          </w:p>
        </w:tc>
        <w:tc>
          <w:tcPr>
            <w:tcW w:w="948" w:type="pct"/>
            <w:tcBorders>
              <w:top w:val="single" w:sz="12" w:space="0" w:color="auto"/>
            </w:tcBorders>
            <w:shd w:val="clear" w:color="auto" w:fill="auto"/>
            <w:vAlign w:val="bottom"/>
          </w:tcPr>
          <w:p w14:paraId="1915049C"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3.004</w:t>
            </w:r>
          </w:p>
        </w:tc>
        <w:tc>
          <w:tcPr>
            <w:tcW w:w="948" w:type="pct"/>
            <w:tcBorders>
              <w:top w:val="single" w:sz="12" w:space="0" w:color="auto"/>
            </w:tcBorders>
            <w:shd w:val="clear" w:color="auto" w:fill="auto"/>
            <w:vAlign w:val="bottom"/>
          </w:tcPr>
          <w:p w14:paraId="565EA1EC" w14:textId="77777777" w:rsidR="00F76EF1" w:rsidRPr="00DB1534" w:rsidRDefault="00F76EF1" w:rsidP="00DB1534">
            <w:pPr>
              <w:pStyle w:val="SingleTxtG"/>
              <w:suppressAutoHyphens w:val="0"/>
              <w:spacing w:before="40" w:after="40" w:line="220" w:lineRule="exact"/>
              <w:ind w:left="0" w:right="0"/>
              <w:jc w:val="right"/>
              <w:rPr>
                <w:bCs/>
                <w:iCs/>
                <w:sz w:val="18"/>
                <w:lang w:val="fr-FR"/>
              </w:rPr>
            </w:pPr>
            <w:r w:rsidRPr="00DB1534">
              <w:rPr>
                <w:bCs/>
                <w:iCs/>
                <w:sz w:val="18"/>
                <w:lang w:val="fr-FR"/>
              </w:rPr>
              <w:t>2.908</w:t>
            </w:r>
          </w:p>
        </w:tc>
        <w:tc>
          <w:tcPr>
            <w:tcW w:w="948" w:type="pct"/>
            <w:tcBorders>
              <w:top w:val="single" w:sz="12" w:space="0" w:color="auto"/>
            </w:tcBorders>
            <w:shd w:val="clear" w:color="auto" w:fill="auto"/>
            <w:vAlign w:val="bottom"/>
          </w:tcPr>
          <w:p w14:paraId="0776BEFE" w14:textId="77777777" w:rsidR="00F76EF1" w:rsidRPr="00DB1534" w:rsidRDefault="00F76EF1" w:rsidP="00DB1534">
            <w:pPr>
              <w:pStyle w:val="SingleTxtG"/>
              <w:suppressAutoHyphens w:val="0"/>
              <w:spacing w:before="40" w:after="40" w:line="220" w:lineRule="exact"/>
              <w:ind w:left="0" w:right="0"/>
              <w:jc w:val="right"/>
              <w:rPr>
                <w:bCs/>
                <w:iCs/>
                <w:sz w:val="18"/>
                <w:lang w:val="fr-FR"/>
              </w:rPr>
            </w:pPr>
            <w:r w:rsidRPr="00DB1534">
              <w:rPr>
                <w:bCs/>
                <w:iCs/>
                <w:sz w:val="18"/>
                <w:lang w:val="fr-FR"/>
              </w:rPr>
              <w:t>2.910</w:t>
            </w:r>
          </w:p>
        </w:tc>
      </w:tr>
      <w:tr w:rsidR="00F76EF1" w:rsidRPr="00DB1534" w14:paraId="2E693EC7" w14:textId="77777777" w:rsidTr="00DB1534">
        <w:tc>
          <w:tcPr>
            <w:tcW w:w="1209" w:type="pct"/>
            <w:shd w:val="clear" w:color="auto" w:fill="auto"/>
          </w:tcPr>
          <w:p w14:paraId="4E415A18" w14:textId="77777777" w:rsidR="00F76EF1" w:rsidRPr="00DB1534" w:rsidRDefault="00F76EF1" w:rsidP="00DB1534">
            <w:pPr>
              <w:pStyle w:val="SingleTxtG"/>
              <w:suppressAutoHyphens w:val="0"/>
              <w:spacing w:before="40" w:after="40" w:line="220" w:lineRule="exact"/>
              <w:ind w:left="0" w:right="0"/>
              <w:jc w:val="left"/>
              <w:rPr>
                <w:bCs/>
                <w:iCs/>
                <w:sz w:val="18"/>
                <w:lang w:val="fr-FR"/>
              </w:rPr>
            </w:pPr>
            <w:r w:rsidRPr="00DB1534">
              <w:rPr>
                <w:sz w:val="18"/>
                <w:lang w:val="fr-FR"/>
              </w:rPr>
              <w:t>centres d'intervention de crise</w:t>
            </w:r>
          </w:p>
        </w:tc>
        <w:tc>
          <w:tcPr>
            <w:tcW w:w="948" w:type="pct"/>
            <w:shd w:val="clear" w:color="auto" w:fill="auto"/>
            <w:vAlign w:val="bottom"/>
          </w:tcPr>
          <w:p w14:paraId="3C2A26A8" w14:textId="77777777" w:rsidR="00F76EF1" w:rsidRPr="00DB1534" w:rsidRDefault="00F76EF1" w:rsidP="00DB1534">
            <w:pPr>
              <w:pStyle w:val="SingleTxtG"/>
              <w:suppressAutoHyphens w:val="0"/>
              <w:spacing w:before="40" w:after="40" w:line="220" w:lineRule="exact"/>
              <w:ind w:left="0" w:right="0"/>
              <w:jc w:val="right"/>
              <w:rPr>
                <w:bCs/>
                <w:iCs/>
                <w:sz w:val="18"/>
                <w:lang w:val="fr-FR"/>
              </w:rPr>
            </w:pPr>
            <w:r w:rsidRPr="00DB1534">
              <w:rPr>
                <w:bCs/>
                <w:iCs/>
                <w:sz w:val="18"/>
                <w:lang w:val="fr-FR"/>
              </w:rPr>
              <w:t>3.123</w:t>
            </w:r>
          </w:p>
        </w:tc>
        <w:tc>
          <w:tcPr>
            <w:tcW w:w="948" w:type="pct"/>
            <w:shd w:val="clear" w:color="auto" w:fill="auto"/>
            <w:vAlign w:val="bottom"/>
          </w:tcPr>
          <w:p w14:paraId="3819D000" w14:textId="77777777" w:rsidR="00F76EF1" w:rsidRPr="00DB1534" w:rsidRDefault="00F76EF1" w:rsidP="00DB1534">
            <w:pPr>
              <w:pStyle w:val="SingleTxtG"/>
              <w:suppressAutoHyphens w:val="0"/>
              <w:spacing w:before="40" w:after="40" w:line="220" w:lineRule="exact"/>
              <w:ind w:left="0" w:right="0"/>
              <w:jc w:val="right"/>
              <w:rPr>
                <w:bCs/>
                <w:iCs/>
                <w:sz w:val="18"/>
                <w:lang w:val="fr-FR"/>
              </w:rPr>
            </w:pPr>
            <w:r w:rsidRPr="00DB1534">
              <w:rPr>
                <w:bCs/>
                <w:iCs/>
                <w:sz w:val="18"/>
                <w:lang w:val="fr-FR"/>
              </w:rPr>
              <w:t>2.898</w:t>
            </w:r>
          </w:p>
        </w:tc>
        <w:tc>
          <w:tcPr>
            <w:tcW w:w="948" w:type="pct"/>
            <w:shd w:val="clear" w:color="auto" w:fill="auto"/>
            <w:vAlign w:val="bottom"/>
          </w:tcPr>
          <w:p w14:paraId="514D6917" w14:textId="77777777" w:rsidR="00F76EF1" w:rsidRPr="00DB1534" w:rsidRDefault="00F76EF1" w:rsidP="00DB1534">
            <w:pPr>
              <w:pStyle w:val="SingleTxtG"/>
              <w:suppressAutoHyphens w:val="0"/>
              <w:spacing w:before="40" w:after="40" w:line="220" w:lineRule="exact"/>
              <w:ind w:left="0" w:right="0"/>
              <w:jc w:val="right"/>
              <w:rPr>
                <w:bCs/>
                <w:iCs/>
                <w:sz w:val="18"/>
                <w:lang w:val="fr-FR"/>
              </w:rPr>
            </w:pPr>
            <w:r w:rsidRPr="00DB1534">
              <w:rPr>
                <w:bCs/>
                <w:iCs/>
                <w:sz w:val="18"/>
                <w:lang w:val="fr-FR"/>
              </w:rPr>
              <w:t>3.111</w:t>
            </w:r>
          </w:p>
        </w:tc>
        <w:tc>
          <w:tcPr>
            <w:tcW w:w="948" w:type="pct"/>
            <w:shd w:val="clear" w:color="auto" w:fill="auto"/>
            <w:vAlign w:val="bottom"/>
          </w:tcPr>
          <w:p w14:paraId="21C57013" w14:textId="77777777" w:rsidR="00F76EF1" w:rsidRPr="00DB1534" w:rsidRDefault="00F76EF1" w:rsidP="00DB1534">
            <w:pPr>
              <w:pStyle w:val="SingleTxtG"/>
              <w:suppressAutoHyphens w:val="0"/>
              <w:spacing w:before="40" w:after="40" w:line="220" w:lineRule="exact"/>
              <w:ind w:left="0" w:right="0"/>
              <w:jc w:val="right"/>
              <w:rPr>
                <w:bCs/>
                <w:iCs/>
                <w:sz w:val="18"/>
                <w:lang w:val="fr-FR"/>
              </w:rPr>
            </w:pPr>
            <w:r w:rsidRPr="00DB1534">
              <w:rPr>
                <w:bCs/>
                <w:iCs/>
                <w:sz w:val="18"/>
                <w:lang w:val="fr-FR"/>
              </w:rPr>
              <w:t>3.866</w:t>
            </w:r>
          </w:p>
        </w:tc>
      </w:tr>
      <w:tr w:rsidR="00F76EF1" w:rsidRPr="00DB1534" w14:paraId="4225C2A9" w14:textId="77777777" w:rsidTr="00DB1534">
        <w:tc>
          <w:tcPr>
            <w:tcW w:w="1209" w:type="pct"/>
            <w:shd w:val="clear" w:color="auto" w:fill="auto"/>
          </w:tcPr>
          <w:p w14:paraId="169A22C6" w14:textId="77777777" w:rsidR="00F76EF1" w:rsidRPr="00DB1534" w:rsidRDefault="00F76EF1" w:rsidP="00DB1534">
            <w:pPr>
              <w:pStyle w:val="SingleTxtG"/>
              <w:suppressAutoHyphens w:val="0"/>
              <w:spacing w:before="40" w:after="40" w:line="220" w:lineRule="exact"/>
              <w:ind w:left="0" w:right="0"/>
              <w:jc w:val="left"/>
              <w:rPr>
                <w:bCs/>
                <w:iCs/>
                <w:sz w:val="18"/>
                <w:lang w:val="fr-FR"/>
              </w:rPr>
            </w:pPr>
            <w:r w:rsidRPr="00DB1534">
              <w:rPr>
                <w:sz w:val="18"/>
                <w:lang w:val="fr-FR"/>
              </w:rPr>
              <w:t xml:space="preserve">centres d'assistance spécialisé pour les </w:t>
            </w:r>
            <w:r w:rsidRPr="00DB1534">
              <w:rPr>
                <w:sz w:val="18"/>
                <w:lang w:val="fr-FR"/>
              </w:rPr>
              <w:lastRenderedPageBreak/>
              <w:t>victimes de violence en famille</w:t>
            </w:r>
          </w:p>
        </w:tc>
        <w:tc>
          <w:tcPr>
            <w:tcW w:w="948" w:type="pct"/>
            <w:shd w:val="clear" w:color="auto" w:fill="auto"/>
            <w:vAlign w:val="bottom"/>
          </w:tcPr>
          <w:p w14:paraId="3234CE89"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lastRenderedPageBreak/>
              <w:t>1.625</w:t>
            </w:r>
          </w:p>
        </w:tc>
        <w:tc>
          <w:tcPr>
            <w:tcW w:w="948" w:type="pct"/>
            <w:shd w:val="clear" w:color="auto" w:fill="auto"/>
            <w:vAlign w:val="bottom"/>
          </w:tcPr>
          <w:p w14:paraId="2EE437FC"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1.466</w:t>
            </w:r>
          </w:p>
        </w:tc>
        <w:tc>
          <w:tcPr>
            <w:tcW w:w="948" w:type="pct"/>
            <w:shd w:val="clear" w:color="auto" w:fill="auto"/>
            <w:vAlign w:val="bottom"/>
          </w:tcPr>
          <w:p w14:paraId="04448CB3"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1.677</w:t>
            </w:r>
          </w:p>
        </w:tc>
        <w:tc>
          <w:tcPr>
            <w:tcW w:w="948" w:type="pct"/>
            <w:shd w:val="clear" w:color="auto" w:fill="auto"/>
            <w:vAlign w:val="bottom"/>
          </w:tcPr>
          <w:p w14:paraId="54D673D0" w14:textId="77777777" w:rsidR="00F76EF1" w:rsidRPr="00DB1534" w:rsidRDefault="00F76EF1" w:rsidP="00DB1534">
            <w:pPr>
              <w:pStyle w:val="SingleTxtG"/>
              <w:suppressAutoHyphens w:val="0"/>
              <w:spacing w:before="40" w:after="40" w:line="220" w:lineRule="exact"/>
              <w:ind w:left="0" w:right="0"/>
              <w:jc w:val="right"/>
              <w:rPr>
                <w:bCs/>
                <w:iCs/>
                <w:sz w:val="18"/>
                <w:lang w:val="fr-FR"/>
              </w:rPr>
            </w:pPr>
            <w:r w:rsidRPr="00DB1534">
              <w:rPr>
                <w:bCs/>
                <w:iCs/>
                <w:sz w:val="18"/>
                <w:lang w:val="fr-FR"/>
              </w:rPr>
              <w:t>1.011</w:t>
            </w:r>
          </w:p>
        </w:tc>
      </w:tr>
      <w:tr w:rsidR="00F76EF1" w:rsidRPr="00DB1534" w14:paraId="1C911A3A" w14:textId="77777777" w:rsidTr="00DB1534">
        <w:tc>
          <w:tcPr>
            <w:tcW w:w="1209" w:type="pct"/>
            <w:shd w:val="clear" w:color="auto" w:fill="auto"/>
          </w:tcPr>
          <w:p w14:paraId="3DA9ADE7" w14:textId="77777777" w:rsidR="00F76EF1" w:rsidRPr="00DB1534" w:rsidRDefault="00F76EF1" w:rsidP="00DB1534">
            <w:pPr>
              <w:pStyle w:val="SingleTxtG"/>
              <w:suppressAutoHyphens w:val="0"/>
              <w:spacing w:before="40" w:after="40" w:line="220" w:lineRule="exact"/>
              <w:ind w:left="0" w:right="0"/>
              <w:jc w:val="left"/>
              <w:rPr>
                <w:sz w:val="18"/>
                <w:lang w:val="fr-FR"/>
              </w:rPr>
            </w:pPr>
            <w:r w:rsidRPr="00DB1534">
              <w:rPr>
                <w:sz w:val="18"/>
                <w:lang w:val="fr-FR"/>
              </w:rPr>
              <w:t>centres d'assistance</w:t>
            </w:r>
          </w:p>
        </w:tc>
        <w:tc>
          <w:tcPr>
            <w:tcW w:w="948" w:type="pct"/>
            <w:shd w:val="clear" w:color="auto" w:fill="auto"/>
            <w:vAlign w:val="bottom"/>
          </w:tcPr>
          <w:p w14:paraId="31814EF6" w14:textId="77777777" w:rsidR="00F76EF1" w:rsidRPr="00DB1534" w:rsidRDefault="00F76EF1" w:rsidP="00DB1534">
            <w:pPr>
              <w:pStyle w:val="SingleTxtG"/>
              <w:suppressAutoHyphens w:val="0"/>
              <w:spacing w:before="40" w:after="40" w:line="220" w:lineRule="exact"/>
              <w:ind w:left="0" w:right="0"/>
              <w:jc w:val="right"/>
              <w:rPr>
                <w:bCs/>
                <w:iCs/>
                <w:sz w:val="18"/>
                <w:lang w:val="fr-FR"/>
              </w:rPr>
            </w:pPr>
            <w:r w:rsidRPr="00DB1534">
              <w:rPr>
                <w:bCs/>
                <w:iCs/>
                <w:sz w:val="18"/>
                <w:lang w:val="fr-FR"/>
              </w:rPr>
              <w:t>636</w:t>
            </w:r>
          </w:p>
        </w:tc>
        <w:tc>
          <w:tcPr>
            <w:tcW w:w="948" w:type="pct"/>
            <w:shd w:val="clear" w:color="auto" w:fill="auto"/>
            <w:vAlign w:val="bottom"/>
          </w:tcPr>
          <w:p w14:paraId="48BEF741" w14:textId="77777777" w:rsidR="00F76EF1" w:rsidRPr="00DB1534" w:rsidRDefault="00F76EF1" w:rsidP="00DB1534">
            <w:pPr>
              <w:pStyle w:val="SingleTxtG"/>
              <w:suppressAutoHyphens w:val="0"/>
              <w:spacing w:before="40" w:after="40" w:line="220" w:lineRule="exact"/>
              <w:ind w:left="0" w:right="0"/>
              <w:jc w:val="right"/>
              <w:rPr>
                <w:bCs/>
                <w:iCs/>
                <w:sz w:val="18"/>
                <w:lang w:val="fr-FR"/>
              </w:rPr>
            </w:pPr>
            <w:r w:rsidRPr="00DB1534">
              <w:rPr>
                <w:bCs/>
                <w:iCs/>
                <w:sz w:val="18"/>
                <w:lang w:val="fr-FR"/>
              </w:rPr>
              <w:t>769</w:t>
            </w:r>
          </w:p>
        </w:tc>
        <w:tc>
          <w:tcPr>
            <w:tcW w:w="948" w:type="pct"/>
            <w:shd w:val="clear" w:color="auto" w:fill="auto"/>
            <w:vAlign w:val="bottom"/>
          </w:tcPr>
          <w:p w14:paraId="612041D1" w14:textId="77777777" w:rsidR="00F76EF1" w:rsidRPr="00DB1534" w:rsidRDefault="00F76EF1" w:rsidP="00DB1534">
            <w:pPr>
              <w:pStyle w:val="SingleTxtG"/>
              <w:suppressAutoHyphens w:val="0"/>
              <w:spacing w:before="40" w:after="40" w:line="220" w:lineRule="exact"/>
              <w:ind w:left="0" w:right="0"/>
              <w:jc w:val="right"/>
              <w:rPr>
                <w:bCs/>
                <w:iCs/>
                <w:sz w:val="18"/>
                <w:lang w:val="fr-FR"/>
              </w:rPr>
            </w:pPr>
            <w:r w:rsidRPr="00DB1534">
              <w:rPr>
                <w:bCs/>
                <w:iCs/>
                <w:sz w:val="18"/>
                <w:lang w:val="fr-FR"/>
              </w:rPr>
              <w:t>381</w:t>
            </w:r>
          </w:p>
        </w:tc>
        <w:tc>
          <w:tcPr>
            <w:tcW w:w="948" w:type="pct"/>
            <w:shd w:val="clear" w:color="auto" w:fill="auto"/>
            <w:vAlign w:val="bottom"/>
          </w:tcPr>
          <w:p w14:paraId="2D89DA86" w14:textId="77777777" w:rsidR="00F76EF1" w:rsidRPr="00DB1534" w:rsidRDefault="00F76EF1" w:rsidP="00DB1534">
            <w:pPr>
              <w:pStyle w:val="SingleTxtG"/>
              <w:suppressAutoHyphens w:val="0"/>
              <w:spacing w:before="40" w:after="40" w:line="220" w:lineRule="exact"/>
              <w:ind w:left="0" w:right="0"/>
              <w:jc w:val="right"/>
              <w:rPr>
                <w:bCs/>
                <w:iCs/>
                <w:sz w:val="18"/>
                <w:lang w:val="fr-FR"/>
              </w:rPr>
            </w:pPr>
            <w:r w:rsidRPr="00DB1534">
              <w:rPr>
                <w:bCs/>
                <w:iCs/>
                <w:sz w:val="18"/>
                <w:lang w:val="fr-FR"/>
              </w:rPr>
              <w:t>270</w:t>
            </w:r>
          </w:p>
        </w:tc>
      </w:tr>
      <w:tr w:rsidR="00F76EF1" w:rsidRPr="00DB1534" w14:paraId="5EB53868" w14:textId="77777777" w:rsidTr="00DB1534">
        <w:tc>
          <w:tcPr>
            <w:tcW w:w="1209" w:type="pct"/>
            <w:shd w:val="clear" w:color="auto" w:fill="auto"/>
          </w:tcPr>
          <w:p w14:paraId="05A7EADB" w14:textId="77777777" w:rsidR="00F76EF1" w:rsidRPr="00DB1534" w:rsidRDefault="00F76EF1" w:rsidP="00DB1534">
            <w:pPr>
              <w:pStyle w:val="SingleTxtG"/>
              <w:suppressAutoHyphens w:val="0"/>
              <w:spacing w:before="40" w:after="40" w:line="220" w:lineRule="exact"/>
              <w:ind w:left="0" w:right="0"/>
              <w:jc w:val="left"/>
              <w:rPr>
                <w:sz w:val="18"/>
                <w:lang w:val="fr-FR"/>
              </w:rPr>
            </w:pPr>
            <w:r w:rsidRPr="00DB1534">
              <w:rPr>
                <w:sz w:val="18"/>
                <w:lang w:val="fr-FR"/>
              </w:rPr>
              <w:t>foyers pour les mères avec enfants et les femmes enceintes</w:t>
            </w:r>
          </w:p>
        </w:tc>
        <w:tc>
          <w:tcPr>
            <w:tcW w:w="948" w:type="pct"/>
            <w:shd w:val="clear" w:color="auto" w:fill="auto"/>
            <w:vAlign w:val="bottom"/>
          </w:tcPr>
          <w:p w14:paraId="15E9877D" w14:textId="77777777" w:rsidR="00F76EF1" w:rsidRPr="00DB1534" w:rsidRDefault="00F76EF1" w:rsidP="00DB1534">
            <w:pPr>
              <w:pStyle w:val="SingleTxtG"/>
              <w:suppressAutoHyphens w:val="0"/>
              <w:spacing w:before="40" w:after="40" w:line="220" w:lineRule="exact"/>
              <w:ind w:left="0" w:right="0"/>
              <w:jc w:val="right"/>
              <w:rPr>
                <w:bCs/>
                <w:iCs/>
                <w:sz w:val="18"/>
                <w:lang w:val="fr-FR"/>
              </w:rPr>
            </w:pPr>
            <w:r w:rsidRPr="00DB1534">
              <w:rPr>
                <w:bCs/>
                <w:iCs/>
                <w:sz w:val="18"/>
                <w:lang w:val="fr-FR"/>
              </w:rPr>
              <w:t>200</w:t>
            </w:r>
          </w:p>
        </w:tc>
        <w:tc>
          <w:tcPr>
            <w:tcW w:w="948" w:type="pct"/>
            <w:shd w:val="clear" w:color="auto" w:fill="auto"/>
            <w:vAlign w:val="bottom"/>
          </w:tcPr>
          <w:p w14:paraId="3AFF752B" w14:textId="77777777" w:rsidR="00F76EF1" w:rsidRPr="00DB1534" w:rsidRDefault="00F76EF1" w:rsidP="00DB1534">
            <w:pPr>
              <w:pStyle w:val="SingleTxtG"/>
              <w:suppressAutoHyphens w:val="0"/>
              <w:spacing w:before="40" w:after="40" w:line="220" w:lineRule="exact"/>
              <w:ind w:left="0" w:right="0"/>
              <w:jc w:val="right"/>
              <w:rPr>
                <w:bCs/>
                <w:iCs/>
                <w:sz w:val="18"/>
                <w:lang w:val="fr-FR"/>
              </w:rPr>
            </w:pPr>
            <w:r w:rsidRPr="00DB1534">
              <w:rPr>
                <w:bCs/>
                <w:iCs/>
                <w:sz w:val="18"/>
                <w:lang w:val="fr-FR"/>
              </w:rPr>
              <w:t>132</w:t>
            </w:r>
          </w:p>
        </w:tc>
        <w:tc>
          <w:tcPr>
            <w:tcW w:w="948" w:type="pct"/>
            <w:shd w:val="clear" w:color="auto" w:fill="auto"/>
            <w:vAlign w:val="bottom"/>
          </w:tcPr>
          <w:p w14:paraId="753EB348" w14:textId="77777777" w:rsidR="00F76EF1" w:rsidRPr="00DB1534" w:rsidRDefault="00F76EF1" w:rsidP="00DB1534">
            <w:pPr>
              <w:pStyle w:val="SingleTxtG"/>
              <w:suppressAutoHyphens w:val="0"/>
              <w:spacing w:before="40" w:after="40" w:line="220" w:lineRule="exact"/>
              <w:ind w:left="0" w:right="0"/>
              <w:jc w:val="right"/>
              <w:rPr>
                <w:bCs/>
                <w:iCs/>
                <w:sz w:val="18"/>
                <w:lang w:val="fr-FR"/>
              </w:rPr>
            </w:pPr>
            <w:r w:rsidRPr="00DB1534">
              <w:rPr>
                <w:bCs/>
                <w:iCs/>
                <w:sz w:val="18"/>
                <w:lang w:val="fr-FR"/>
              </w:rPr>
              <w:t>145</w:t>
            </w:r>
          </w:p>
        </w:tc>
        <w:tc>
          <w:tcPr>
            <w:tcW w:w="948" w:type="pct"/>
            <w:shd w:val="clear" w:color="auto" w:fill="auto"/>
            <w:vAlign w:val="bottom"/>
          </w:tcPr>
          <w:p w14:paraId="0170C7FF" w14:textId="77777777" w:rsidR="00F76EF1" w:rsidRPr="00DB1534" w:rsidRDefault="00F76EF1" w:rsidP="00DB1534">
            <w:pPr>
              <w:pStyle w:val="SingleTxtG"/>
              <w:suppressAutoHyphens w:val="0"/>
              <w:spacing w:before="40" w:after="40" w:line="220" w:lineRule="exact"/>
              <w:ind w:left="0" w:right="0"/>
              <w:jc w:val="right"/>
              <w:rPr>
                <w:bCs/>
                <w:iCs/>
                <w:sz w:val="18"/>
                <w:lang w:val="fr-FR"/>
              </w:rPr>
            </w:pPr>
            <w:r w:rsidRPr="00DB1534">
              <w:rPr>
                <w:bCs/>
                <w:iCs/>
                <w:sz w:val="18"/>
                <w:lang w:val="fr-FR"/>
              </w:rPr>
              <w:t>281</w:t>
            </w:r>
          </w:p>
        </w:tc>
      </w:tr>
      <w:tr w:rsidR="00F76EF1" w:rsidRPr="00DB1534" w14:paraId="786F8654" w14:textId="77777777" w:rsidTr="00DB1534">
        <w:tc>
          <w:tcPr>
            <w:tcW w:w="1209" w:type="pct"/>
            <w:shd w:val="clear" w:color="auto" w:fill="auto"/>
          </w:tcPr>
          <w:p w14:paraId="6941E584" w14:textId="77777777" w:rsidR="00F76EF1" w:rsidRPr="00DB1534" w:rsidRDefault="00F76EF1" w:rsidP="00DB1534">
            <w:pPr>
              <w:pStyle w:val="SingleTxtG"/>
              <w:suppressAutoHyphens w:val="0"/>
              <w:spacing w:before="40" w:after="40" w:line="220" w:lineRule="exact"/>
              <w:ind w:left="0" w:right="0"/>
              <w:jc w:val="left"/>
              <w:rPr>
                <w:sz w:val="18"/>
                <w:lang w:val="fr-FR"/>
              </w:rPr>
            </w:pPr>
            <w:r w:rsidRPr="00DB1534">
              <w:rPr>
                <w:sz w:val="18"/>
                <w:lang w:val="fr-FR"/>
              </w:rPr>
              <w:t>Bénéficiaires d'aide des équipes interdisciplinaires</w:t>
            </w:r>
          </w:p>
        </w:tc>
        <w:tc>
          <w:tcPr>
            <w:tcW w:w="948" w:type="pct"/>
            <w:shd w:val="clear" w:color="auto" w:fill="auto"/>
            <w:vAlign w:val="bottom"/>
          </w:tcPr>
          <w:p w14:paraId="200EE84D"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37.843</w:t>
            </w:r>
          </w:p>
        </w:tc>
        <w:tc>
          <w:tcPr>
            <w:tcW w:w="948" w:type="pct"/>
            <w:shd w:val="clear" w:color="auto" w:fill="auto"/>
            <w:vAlign w:val="bottom"/>
          </w:tcPr>
          <w:p w14:paraId="76F2824C"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43.955</w:t>
            </w:r>
          </w:p>
        </w:tc>
        <w:tc>
          <w:tcPr>
            <w:tcW w:w="948" w:type="pct"/>
            <w:shd w:val="clear" w:color="auto" w:fill="auto"/>
            <w:vAlign w:val="bottom"/>
          </w:tcPr>
          <w:p w14:paraId="507DA3E1"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47.883</w:t>
            </w:r>
          </w:p>
        </w:tc>
        <w:tc>
          <w:tcPr>
            <w:tcW w:w="948" w:type="pct"/>
            <w:shd w:val="clear" w:color="auto" w:fill="auto"/>
            <w:vAlign w:val="bottom"/>
          </w:tcPr>
          <w:p w14:paraId="7F04DBC1" w14:textId="77777777" w:rsidR="00F76EF1" w:rsidRPr="00DB1534" w:rsidRDefault="00F76EF1" w:rsidP="00DB1534">
            <w:pPr>
              <w:pStyle w:val="SingleTxtG"/>
              <w:suppressAutoHyphens w:val="0"/>
              <w:spacing w:before="40" w:after="40" w:line="220" w:lineRule="exact"/>
              <w:ind w:left="0" w:right="0"/>
              <w:jc w:val="right"/>
              <w:rPr>
                <w:bCs/>
                <w:iCs/>
                <w:sz w:val="18"/>
                <w:lang w:val="fr-FR"/>
              </w:rPr>
            </w:pPr>
            <w:r w:rsidRPr="00DB1534">
              <w:rPr>
                <w:bCs/>
                <w:iCs/>
                <w:sz w:val="18"/>
                <w:lang w:val="fr-FR"/>
              </w:rPr>
              <w:t>51.157</w:t>
            </w:r>
          </w:p>
        </w:tc>
      </w:tr>
      <w:tr w:rsidR="00F76EF1" w:rsidRPr="00DB1534" w14:paraId="645776E9" w14:textId="77777777" w:rsidTr="00DB1534">
        <w:tc>
          <w:tcPr>
            <w:tcW w:w="1209" w:type="pct"/>
            <w:tcBorders>
              <w:bottom w:val="single" w:sz="12" w:space="0" w:color="auto"/>
            </w:tcBorders>
            <w:shd w:val="clear" w:color="auto" w:fill="auto"/>
          </w:tcPr>
          <w:p w14:paraId="6981313C" w14:textId="77777777" w:rsidR="00F76EF1" w:rsidRPr="00DB1534" w:rsidRDefault="00F76EF1" w:rsidP="00DB1534">
            <w:pPr>
              <w:pStyle w:val="SingleTxtG"/>
              <w:suppressAutoHyphens w:val="0"/>
              <w:spacing w:before="40" w:after="40" w:line="220" w:lineRule="exact"/>
              <w:ind w:left="0" w:right="0"/>
              <w:jc w:val="left"/>
              <w:rPr>
                <w:sz w:val="18"/>
                <w:lang w:val="fr-FR"/>
              </w:rPr>
            </w:pPr>
            <w:r w:rsidRPr="00DB1534">
              <w:rPr>
                <w:sz w:val="18"/>
                <w:lang w:val="fr-FR"/>
              </w:rPr>
              <w:t>groupes de travail</w:t>
            </w:r>
          </w:p>
        </w:tc>
        <w:tc>
          <w:tcPr>
            <w:tcW w:w="948" w:type="pct"/>
            <w:tcBorders>
              <w:bottom w:val="single" w:sz="12" w:space="0" w:color="auto"/>
            </w:tcBorders>
            <w:shd w:val="clear" w:color="auto" w:fill="auto"/>
            <w:vAlign w:val="bottom"/>
          </w:tcPr>
          <w:p w14:paraId="1C4ABA38"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61.281</w:t>
            </w:r>
          </w:p>
        </w:tc>
        <w:tc>
          <w:tcPr>
            <w:tcW w:w="948" w:type="pct"/>
            <w:tcBorders>
              <w:bottom w:val="single" w:sz="12" w:space="0" w:color="auto"/>
            </w:tcBorders>
            <w:shd w:val="clear" w:color="auto" w:fill="auto"/>
            <w:vAlign w:val="bottom"/>
          </w:tcPr>
          <w:p w14:paraId="79D6ADA3"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66.332</w:t>
            </w:r>
          </w:p>
        </w:tc>
        <w:tc>
          <w:tcPr>
            <w:tcW w:w="948" w:type="pct"/>
            <w:tcBorders>
              <w:bottom w:val="single" w:sz="12" w:space="0" w:color="auto"/>
            </w:tcBorders>
            <w:shd w:val="clear" w:color="auto" w:fill="auto"/>
            <w:vAlign w:val="bottom"/>
          </w:tcPr>
          <w:p w14:paraId="3BD0485E"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68.934</w:t>
            </w:r>
          </w:p>
        </w:tc>
        <w:tc>
          <w:tcPr>
            <w:tcW w:w="948" w:type="pct"/>
            <w:tcBorders>
              <w:bottom w:val="single" w:sz="12" w:space="0" w:color="auto"/>
            </w:tcBorders>
            <w:shd w:val="clear" w:color="auto" w:fill="auto"/>
            <w:vAlign w:val="bottom"/>
          </w:tcPr>
          <w:p w14:paraId="40750541" w14:textId="77777777" w:rsidR="00F76EF1" w:rsidRPr="00DB1534" w:rsidRDefault="00F76EF1" w:rsidP="00DB1534">
            <w:pPr>
              <w:pStyle w:val="SingleTxtG"/>
              <w:suppressAutoHyphens w:val="0"/>
              <w:spacing w:before="40" w:after="40" w:line="220" w:lineRule="exact"/>
              <w:ind w:left="0" w:right="0"/>
              <w:jc w:val="right"/>
              <w:rPr>
                <w:bCs/>
                <w:iCs/>
                <w:sz w:val="18"/>
                <w:lang w:val="fr-FR"/>
              </w:rPr>
            </w:pPr>
            <w:r w:rsidRPr="00DB1534">
              <w:rPr>
                <w:bCs/>
                <w:iCs/>
                <w:sz w:val="18"/>
                <w:lang w:val="fr-FR"/>
              </w:rPr>
              <w:t>70.268</w:t>
            </w:r>
          </w:p>
        </w:tc>
      </w:tr>
    </w:tbl>
    <w:p w14:paraId="0A79C2DB" w14:textId="77777777" w:rsidR="00F76EF1" w:rsidRPr="00F76EF1" w:rsidRDefault="00DB1534" w:rsidP="00DB1534">
      <w:pPr>
        <w:pStyle w:val="HChG"/>
        <w:rPr>
          <w:lang w:val="fr-FR"/>
        </w:rPr>
      </w:pPr>
      <w:r>
        <w:rPr>
          <w:lang w:val="fr-FR"/>
        </w:rPr>
        <w:tab/>
      </w:r>
      <w:r w:rsidR="00F76EF1" w:rsidRPr="00F76EF1">
        <w:rPr>
          <w:lang w:val="fr-FR"/>
        </w:rPr>
        <w:t>43.</w:t>
      </w:r>
      <w:r w:rsidR="00F76EF1" w:rsidRPr="00F76EF1">
        <w:rPr>
          <w:lang w:val="fr-FR"/>
        </w:rPr>
        <w:tab/>
        <w:t xml:space="preserve">Soutien aux familles avec enfants </w:t>
      </w:r>
    </w:p>
    <w:p w14:paraId="7C3508D9" w14:textId="77777777" w:rsidR="00F76EF1" w:rsidRPr="00F76EF1" w:rsidRDefault="00DB1534" w:rsidP="00DB1534">
      <w:pPr>
        <w:pStyle w:val="H1G"/>
        <w:rPr>
          <w:lang w:val="fr-FR"/>
        </w:rPr>
      </w:pPr>
      <w:r>
        <w:rPr>
          <w:lang w:val="fr-FR"/>
        </w:rPr>
        <w:tab/>
      </w:r>
      <w:r>
        <w:rPr>
          <w:lang w:val="fr-FR"/>
        </w:rPr>
        <w:tab/>
      </w:r>
      <w:r w:rsidR="00F76EF1" w:rsidRPr="00F76EF1">
        <w:rPr>
          <w:lang w:val="fr-FR"/>
        </w:rPr>
        <w:t>Prestations, moyenne mensuelle, milliers</w:t>
      </w:r>
    </w:p>
    <w:p w14:paraId="19A15D01" w14:textId="77777777" w:rsidR="00F76EF1" w:rsidRPr="00F76EF1" w:rsidRDefault="00DB1534" w:rsidP="00DB1534">
      <w:pPr>
        <w:pStyle w:val="H23G"/>
        <w:rPr>
          <w:lang w:val="fr-FR"/>
        </w:rPr>
      </w:pPr>
      <w:r>
        <w:rPr>
          <w:lang w:val="fr-FR"/>
        </w:rPr>
        <w:tab/>
      </w:r>
      <w:r>
        <w:rPr>
          <w:lang w:val="fr-FR"/>
        </w:rPr>
        <w:tab/>
      </w:r>
      <w:r w:rsidR="00F76EF1" w:rsidRPr="00F76EF1">
        <w:rPr>
          <w:lang w:val="fr-FR"/>
        </w:rPr>
        <w:t>Prestations familiales</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7"/>
        <w:gridCol w:w="1430"/>
        <w:gridCol w:w="1431"/>
        <w:gridCol w:w="1431"/>
        <w:gridCol w:w="1431"/>
      </w:tblGrid>
      <w:tr w:rsidR="00F76EF1" w:rsidRPr="00DB1534" w14:paraId="7A2F0A04" w14:textId="77777777" w:rsidTr="00DB1534">
        <w:trPr>
          <w:tblHeader/>
        </w:trPr>
        <w:tc>
          <w:tcPr>
            <w:tcW w:w="2153" w:type="dxa"/>
            <w:tcBorders>
              <w:top w:val="single" w:sz="4" w:space="0" w:color="auto"/>
              <w:bottom w:val="single" w:sz="12" w:space="0" w:color="auto"/>
            </w:tcBorders>
            <w:shd w:val="clear" w:color="auto" w:fill="auto"/>
            <w:vAlign w:val="bottom"/>
          </w:tcPr>
          <w:p w14:paraId="5E799FB1" w14:textId="77777777" w:rsidR="00F76EF1" w:rsidRPr="00DB1534" w:rsidRDefault="00F76EF1" w:rsidP="00DB1534">
            <w:pPr>
              <w:pStyle w:val="SingleTxtG"/>
              <w:suppressAutoHyphens w:val="0"/>
              <w:spacing w:before="80" w:after="80" w:line="200" w:lineRule="exact"/>
              <w:ind w:left="0" w:right="0"/>
              <w:jc w:val="left"/>
              <w:rPr>
                <w:i/>
                <w:sz w:val="16"/>
                <w:lang w:val="fr-FR"/>
              </w:rPr>
            </w:pPr>
            <w:r w:rsidRPr="00DB1534">
              <w:rPr>
                <w:i/>
                <w:sz w:val="16"/>
                <w:lang w:val="fr-FR"/>
              </w:rPr>
              <w:br w:type="page"/>
            </w:r>
          </w:p>
        </w:tc>
        <w:tc>
          <w:tcPr>
            <w:tcW w:w="1868" w:type="dxa"/>
            <w:tcBorders>
              <w:top w:val="single" w:sz="4" w:space="0" w:color="auto"/>
              <w:bottom w:val="single" w:sz="12" w:space="0" w:color="auto"/>
            </w:tcBorders>
            <w:shd w:val="clear" w:color="auto" w:fill="auto"/>
            <w:vAlign w:val="bottom"/>
          </w:tcPr>
          <w:p w14:paraId="7AF02935" w14:textId="77777777" w:rsidR="00F76EF1" w:rsidRPr="00DB1534" w:rsidRDefault="00F76EF1" w:rsidP="00DB1534">
            <w:pPr>
              <w:pStyle w:val="SingleTxtG"/>
              <w:suppressAutoHyphens w:val="0"/>
              <w:spacing w:before="80" w:after="80" w:line="200" w:lineRule="exact"/>
              <w:ind w:left="0" w:right="0"/>
              <w:jc w:val="right"/>
              <w:rPr>
                <w:i/>
                <w:sz w:val="16"/>
                <w:lang w:val="fr-FR"/>
              </w:rPr>
            </w:pPr>
            <w:r w:rsidRPr="00DB1534">
              <w:rPr>
                <w:i/>
                <w:sz w:val="16"/>
                <w:lang w:val="fr-FR"/>
              </w:rPr>
              <w:t>2015</w:t>
            </w:r>
          </w:p>
        </w:tc>
        <w:tc>
          <w:tcPr>
            <w:tcW w:w="1869" w:type="dxa"/>
            <w:tcBorders>
              <w:top w:val="single" w:sz="4" w:space="0" w:color="auto"/>
              <w:bottom w:val="single" w:sz="12" w:space="0" w:color="auto"/>
            </w:tcBorders>
            <w:shd w:val="clear" w:color="auto" w:fill="auto"/>
            <w:vAlign w:val="bottom"/>
          </w:tcPr>
          <w:p w14:paraId="6A69C346" w14:textId="77777777" w:rsidR="00F76EF1" w:rsidRPr="00DB1534" w:rsidRDefault="00F76EF1" w:rsidP="00DB1534">
            <w:pPr>
              <w:pStyle w:val="SingleTxtG"/>
              <w:suppressAutoHyphens w:val="0"/>
              <w:spacing w:before="80" w:after="80" w:line="200" w:lineRule="exact"/>
              <w:ind w:left="0" w:right="0"/>
              <w:jc w:val="right"/>
              <w:rPr>
                <w:i/>
                <w:sz w:val="16"/>
                <w:lang w:val="fr-FR"/>
              </w:rPr>
            </w:pPr>
            <w:r w:rsidRPr="00DB1534">
              <w:rPr>
                <w:i/>
                <w:sz w:val="16"/>
                <w:lang w:val="fr-FR"/>
              </w:rPr>
              <w:t>2016</w:t>
            </w:r>
          </w:p>
        </w:tc>
        <w:tc>
          <w:tcPr>
            <w:tcW w:w="1869" w:type="dxa"/>
            <w:tcBorders>
              <w:top w:val="single" w:sz="4" w:space="0" w:color="auto"/>
              <w:bottom w:val="single" w:sz="12" w:space="0" w:color="auto"/>
            </w:tcBorders>
            <w:shd w:val="clear" w:color="auto" w:fill="auto"/>
            <w:vAlign w:val="bottom"/>
          </w:tcPr>
          <w:p w14:paraId="7675395B" w14:textId="77777777" w:rsidR="00F76EF1" w:rsidRPr="00DB1534" w:rsidRDefault="00F76EF1" w:rsidP="00DB1534">
            <w:pPr>
              <w:pStyle w:val="SingleTxtG"/>
              <w:suppressAutoHyphens w:val="0"/>
              <w:spacing w:before="80" w:after="80" w:line="200" w:lineRule="exact"/>
              <w:ind w:left="0" w:right="0"/>
              <w:jc w:val="right"/>
              <w:rPr>
                <w:i/>
                <w:sz w:val="16"/>
                <w:lang w:val="fr-FR"/>
              </w:rPr>
            </w:pPr>
            <w:r w:rsidRPr="00DB1534">
              <w:rPr>
                <w:i/>
                <w:sz w:val="16"/>
                <w:lang w:val="fr-FR"/>
              </w:rPr>
              <w:t>2017</w:t>
            </w:r>
          </w:p>
        </w:tc>
        <w:tc>
          <w:tcPr>
            <w:tcW w:w="1869" w:type="dxa"/>
            <w:tcBorders>
              <w:top w:val="single" w:sz="4" w:space="0" w:color="auto"/>
              <w:bottom w:val="single" w:sz="12" w:space="0" w:color="auto"/>
            </w:tcBorders>
            <w:shd w:val="clear" w:color="auto" w:fill="auto"/>
            <w:vAlign w:val="bottom"/>
          </w:tcPr>
          <w:p w14:paraId="0A264B9A" w14:textId="77777777" w:rsidR="00F76EF1" w:rsidRPr="00DB1534" w:rsidRDefault="00F76EF1" w:rsidP="00DB1534">
            <w:pPr>
              <w:pStyle w:val="SingleTxtG"/>
              <w:suppressAutoHyphens w:val="0"/>
              <w:spacing w:before="80" w:after="80" w:line="200" w:lineRule="exact"/>
              <w:ind w:left="0" w:right="0"/>
              <w:jc w:val="right"/>
              <w:rPr>
                <w:i/>
                <w:sz w:val="16"/>
                <w:lang w:val="fr-FR"/>
              </w:rPr>
            </w:pPr>
            <w:r w:rsidRPr="00DB1534">
              <w:rPr>
                <w:i/>
                <w:sz w:val="16"/>
                <w:lang w:val="fr-FR"/>
              </w:rPr>
              <w:t>2018</w:t>
            </w:r>
          </w:p>
        </w:tc>
      </w:tr>
      <w:tr w:rsidR="00F76EF1" w:rsidRPr="00DB1534" w14:paraId="5A362EE3" w14:textId="77777777" w:rsidTr="00DB1534">
        <w:tc>
          <w:tcPr>
            <w:tcW w:w="2153" w:type="dxa"/>
            <w:tcBorders>
              <w:top w:val="single" w:sz="12" w:space="0" w:color="auto"/>
            </w:tcBorders>
            <w:shd w:val="clear" w:color="auto" w:fill="auto"/>
          </w:tcPr>
          <w:p w14:paraId="79A028B2" w14:textId="77777777" w:rsidR="00F76EF1" w:rsidRPr="00DB1534" w:rsidRDefault="00F76EF1" w:rsidP="00DB1534">
            <w:pPr>
              <w:pStyle w:val="SingleTxtG"/>
              <w:suppressAutoHyphens w:val="0"/>
              <w:spacing w:before="40" w:after="40" w:line="220" w:lineRule="exact"/>
              <w:ind w:left="0" w:right="0"/>
              <w:jc w:val="left"/>
              <w:rPr>
                <w:sz w:val="18"/>
                <w:lang w:val="fr-FR"/>
              </w:rPr>
            </w:pPr>
            <w:r w:rsidRPr="00DB1534">
              <w:rPr>
                <w:sz w:val="18"/>
                <w:lang w:val="fr-FR"/>
              </w:rPr>
              <w:t>Total</w:t>
            </w:r>
          </w:p>
        </w:tc>
        <w:tc>
          <w:tcPr>
            <w:tcW w:w="1868" w:type="dxa"/>
            <w:tcBorders>
              <w:top w:val="single" w:sz="12" w:space="0" w:color="auto"/>
            </w:tcBorders>
            <w:shd w:val="clear" w:color="auto" w:fill="auto"/>
            <w:vAlign w:val="bottom"/>
          </w:tcPr>
          <w:p w14:paraId="10462E93"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1.810</w:t>
            </w:r>
          </w:p>
        </w:tc>
        <w:tc>
          <w:tcPr>
            <w:tcW w:w="1869" w:type="dxa"/>
            <w:tcBorders>
              <w:top w:val="single" w:sz="12" w:space="0" w:color="auto"/>
            </w:tcBorders>
            <w:shd w:val="clear" w:color="auto" w:fill="auto"/>
            <w:vAlign w:val="bottom"/>
          </w:tcPr>
          <w:p w14:paraId="6F758542"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1.921</w:t>
            </w:r>
          </w:p>
        </w:tc>
        <w:tc>
          <w:tcPr>
            <w:tcW w:w="1869" w:type="dxa"/>
            <w:tcBorders>
              <w:top w:val="single" w:sz="12" w:space="0" w:color="auto"/>
            </w:tcBorders>
            <w:shd w:val="clear" w:color="auto" w:fill="auto"/>
            <w:vAlign w:val="bottom"/>
          </w:tcPr>
          <w:p w14:paraId="0A86163D"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1.939</w:t>
            </w:r>
          </w:p>
        </w:tc>
        <w:tc>
          <w:tcPr>
            <w:tcW w:w="1869" w:type="dxa"/>
            <w:tcBorders>
              <w:top w:val="single" w:sz="12" w:space="0" w:color="auto"/>
            </w:tcBorders>
            <w:shd w:val="clear" w:color="auto" w:fill="auto"/>
            <w:vAlign w:val="bottom"/>
          </w:tcPr>
          <w:p w14:paraId="550FCCF1"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1.945</w:t>
            </w:r>
          </w:p>
        </w:tc>
      </w:tr>
      <w:tr w:rsidR="00F76EF1" w:rsidRPr="00DB1534" w14:paraId="208FA5B3" w14:textId="77777777" w:rsidTr="00DB1534">
        <w:tc>
          <w:tcPr>
            <w:tcW w:w="2153" w:type="dxa"/>
            <w:tcBorders>
              <w:bottom w:val="single" w:sz="12" w:space="0" w:color="auto"/>
            </w:tcBorders>
            <w:shd w:val="clear" w:color="auto" w:fill="auto"/>
          </w:tcPr>
          <w:p w14:paraId="6BB1A589" w14:textId="77777777" w:rsidR="00F76EF1" w:rsidRPr="00DB1534" w:rsidRDefault="00F76EF1" w:rsidP="00DB1534">
            <w:pPr>
              <w:pStyle w:val="SingleTxtG"/>
              <w:suppressAutoHyphens w:val="0"/>
              <w:spacing w:before="40" w:after="40" w:line="220" w:lineRule="exact"/>
              <w:ind w:left="0" w:right="0"/>
              <w:jc w:val="left"/>
              <w:rPr>
                <w:sz w:val="18"/>
                <w:lang w:val="fr-FR"/>
              </w:rPr>
            </w:pPr>
            <w:r w:rsidRPr="00DB1534">
              <w:rPr>
                <w:sz w:val="18"/>
                <w:lang w:val="fr-FR"/>
              </w:rPr>
              <w:t>dont prestations liées au revenu</w:t>
            </w:r>
          </w:p>
        </w:tc>
        <w:tc>
          <w:tcPr>
            <w:tcW w:w="1868" w:type="dxa"/>
            <w:tcBorders>
              <w:bottom w:val="single" w:sz="12" w:space="0" w:color="auto"/>
            </w:tcBorders>
            <w:shd w:val="clear" w:color="auto" w:fill="auto"/>
            <w:vAlign w:val="bottom"/>
          </w:tcPr>
          <w:p w14:paraId="19286844"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1.047</w:t>
            </w:r>
          </w:p>
        </w:tc>
        <w:tc>
          <w:tcPr>
            <w:tcW w:w="1869" w:type="dxa"/>
            <w:tcBorders>
              <w:bottom w:val="single" w:sz="12" w:space="0" w:color="auto"/>
            </w:tcBorders>
            <w:shd w:val="clear" w:color="auto" w:fill="auto"/>
            <w:vAlign w:val="bottom"/>
          </w:tcPr>
          <w:p w14:paraId="3E34B6F8"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1.118</w:t>
            </w:r>
          </w:p>
        </w:tc>
        <w:tc>
          <w:tcPr>
            <w:tcW w:w="1869" w:type="dxa"/>
            <w:tcBorders>
              <w:bottom w:val="single" w:sz="12" w:space="0" w:color="auto"/>
            </w:tcBorders>
            <w:shd w:val="clear" w:color="auto" w:fill="auto"/>
            <w:vAlign w:val="bottom"/>
          </w:tcPr>
          <w:p w14:paraId="075C1FC3"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1.119</w:t>
            </w:r>
          </w:p>
        </w:tc>
        <w:tc>
          <w:tcPr>
            <w:tcW w:w="1869" w:type="dxa"/>
            <w:tcBorders>
              <w:bottom w:val="single" w:sz="12" w:space="0" w:color="auto"/>
            </w:tcBorders>
            <w:shd w:val="clear" w:color="auto" w:fill="auto"/>
            <w:vAlign w:val="bottom"/>
          </w:tcPr>
          <w:p w14:paraId="743B433E"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1.116</w:t>
            </w:r>
          </w:p>
        </w:tc>
      </w:tr>
    </w:tbl>
    <w:p w14:paraId="41D48763" w14:textId="77777777" w:rsidR="00F76EF1" w:rsidRPr="00F76EF1" w:rsidRDefault="0035709B" w:rsidP="0035709B">
      <w:pPr>
        <w:pStyle w:val="H23G"/>
        <w:rPr>
          <w:i/>
          <w:lang w:val="fr-FR"/>
        </w:rPr>
      </w:pPr>
      <w:r>
        <w:rPr>
          <w:lang w:val="fr-FR"/>
        </w:rPr>
        <w:tab/>
      </w:r>
      <w:r>
        <w:rPr>
          <w:lang w:val="fr-FR"/>
        </w:rPr>
        <w:tab/>
      </w:r>
      <w:r w:rsidR="00F76EF1" w:rsidRPr="00F76EF1">
        <w:rPr>
          <w:lang w:val="fr-FR"/>
        </w:rPr>
        <w:t>Programme «</w:t>
      </w:r>
      <w:r w:rsidR="00EC40DF">
        <w:rPr>
          <w:lang w:val="fr-FR"/>
        </w:rPr>
        <w:t xml:space="preserve"> </w:t>
      </w:r>
      <w:r w:rsidR="00F76EF1" w:rsidRPr="00F76EF1">
        <w:rPr>
          <w:lang w:val="fr-FR"/>
        </w:rPr>
        <w:t>Famille 500plus</w:t>
      </w:r>
      <w:r w:rsidR="00EC40DF">
        <w:rPr>
          <w:lang w:val="fr-FR"/>
        </w:rPr>
        <w:t xml:space="preserve"> </w:t>
      </w:r>
      <w:r w:rsidR="00F76EF1" w:rsidRPr="00F76EF1">
        <w:rPr>
          <w:lang w:val="fr-FR"/>
        </w:rPr>
        <w:t>»</w:t>
      </w:r>
    </w:p>
    <w:tbl>
      <w:tblPr>
        <w:tblStyle w:val="Tabela-Siatka10"/>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80" w:firstRow="0" w:lastRow="0" w:firstColumn="1" w:lastColumn="0" w:noHBand="0" w:noVBand="0"/>
      </w:tblPr>
      <w:tblGrid>
        <w:gridCol w:w="4221"/>
        <w:gridCol w:w="1049"/>
        <w:gridCol w:w="1050"/>
        <w:gridCol w:w="1050"/>
      </w:tblGrid>
      <w:tr w:rsidR="00F76EF1" w:rsidRPr="00DB1534" w14:paraId="462EBB99" w14:textId="77777777" w:rsidTr="00DB1534">
        <w:trPr>
          <w:tblHeader/>
        </w:trPr>
        <w:tc>
          <w:tcPr>
            <w:tcW w:w="4398" w:type="dxa"/>
            <w:tcBorders>
              <w:top w:val="single" w:sz="4" w:space="0" w:color="auto"/>
              <w:bottom w:val="single" w:sz="12" w:space="0" w:color="auto"/>
            </w:tcBorders>
            <w:shd w:val="clear" w:color="auto" w:fill="auto"/>
            <w:vAlign w:val="bottom"/>
          </w:tcPr>
          <w:p w14:paraId="115AC61F" w14:textId="77777777" w:rsidR="00F76EF1" w:rsidRPr="00DB1534" w:rsidRDefault="00F76EF1" w:rsidP="00DB1534">
            <w:pPr>
              <w:pStyle w:val="SingleTxtG"/>
              <w:suppressAutoHyphens w:val="0"/>
              <w:spacing w:before="80" w:after="80" w:line="200" w:lineRule="exact"/>
              <w:ind w:left="0" w:right="0"/>
              <w:jc w:val="left"/>
              <w:rPr>
                <w:i/>
                <w:sz w:val="16"/>
              </w:rPr>
            </w:pPr>
          </w:p>
        </w:tc>
        <w:tc>
          <w:tcPr>
            <w:tcW w:w="1092" w:type="dxa"/>
            <w:tcBorders>
              <w:top w:val="single" w:sz="4" w:space="0" w:color="auto"/>
              <w:bottom w:val="single" w:sz="12" w:space="0" w:color="auto"/>
            </w:tcBorders>
            <w:shd w:val="clear" w:color="auto" w:fill="auto"/>
            <w:vAlign w:val="bottom"/>
          </w:tcPr>
          <w:p w14:paraId="626F4EFA" w14:textId="77777777" w:rsidR="00F76EF1" w:rsidRPr="00DB1534" w:rsidRDefault="00F76EF1" w:rsidP="00DB1534">
            <w:pPr>
              <w:pStyle w:val="SingleTxtG"/>
              <w:suppressAutoHyphens w:val="0"/>
              <w:spacing w:before="80" w:after="80" w:line="200" w:lineRule="exact"/>
              <w:ind w:left="0" w:right="0"/>
              <w:jc w:val="right"/>
              <w:rPr>
                <w:i/>
                <w:sz w:val="16"/>
              </w:rPr>
            </w:pPr>
            <w:r w:rsidRPr="00DB1534">
              <w:rPr>
                <w:i/>
                <w:sz w:val="16"/>
              </w:rPr>
              <w:t>2016</w:t>
            </w:r>
          </w:p>
        </w:tc>
        <w:tc>
          <w:tcPr>
            <w:tcW w:w="1093" w:type="dxa"/>
            <w:tcBorders>
              <w:top w:val="single" w:sz="4" w:space="0" w:color="auto"/>
              <w:bottom w:val="single" w:sz="12" w:space="0" w:color="auto"/>
            </w:tcBorders>
            <w:shd w:val="clear" w:color="auto" w:fill="auto"/>
            <w:vAlign w:val="bottom"/>
          </w:tcPr>
          <w:p w14:paraId="6335C41B" w14:textId="77777777" w:rsidR="00F76EF1" w:rsidRPr="00DB1534" w:rsidRDefault="00F76EF1" w:rsidP="00DB1534">
            <w:pPr>
              <w:pStyle w:val="SingleTxtG"/>
              <w:suppressAutoHyphens w:val="0"/>
              <w:spacing w:before="80" w:after="80" w:line="200" w:lineRule="exact"/>
              <w:ind w:left="0" w:right="0"/>
              <w:jc w:val="right"/>
              <w:rPr>
                <w:i/>
                <w:sz w:val="16"/>
              </w:rPr>
            </w:pPr>
            <w:r w:rsidRPr="00DB1534">
              <w:rPr>
                <w:i/>
                <w:sz w:val="16"/>
              </w:rPr>
              <w:t>2017</w:t>
            </w:r>
          </w:p>
        </w:tc>
        <w:tc>
          <w:tcPr>
            <w:tcW w:w="1093" w:type="dxa"/>
            <w:tcBorders>
              <w:top w:val="single" w:sz="4" w:space="0" w:color="auto"/>
              <w:bottom w:val="single" w:sz="12" w:space="0" w:color="auto"/>
            </w:tcBorders>
            <w:shd w:val="clear" w:color="auto" w:fill="auto"/>
            <w:vAlign w:val="bottom"/>
          </w:tcPr>
          <w:p w14:paraId="20B1203E" w14:textId="77777777" w:rsidR="00F76EF1" w:rsidRPr="00DB1534" w:rsidRDefault="00F76EF1" w:rsidP="00DB1534">
            <w:pPr>
              <w:pStyle w:val="SingleTxtG"/>
              <w:suppressAutoHyphens w:val="0"/>
              <w:spacing w:before="80" w:after="80" w:line="200" w:lineRule="exact"/>
              <w:ind w:left="0" w:right="0"/>
              <w:jc w:val="right"/>
              <w:rPr>
                <w:i/>
                <w:sz w:val="16"/>
              </w:rPr>
            </w:pPr>
            <w:r w:rsidRPr="00DB1534">
              <w:rPr>
                <w:i/>
                <w:sz w:val="16"/>
              </w:rPr>
              <w:t>2018</w:t>
            </w:r>
          </w:p>
        </w:tc>
      </w:tr>
      <w:tr w:rsidR="00F76EF1" w:rsidRPr="00DB1534" w14:paraId="2C557733" w14:textId="77777777" w:rsidTr="00DB1534">
        <w:tc>
          <w:tcPr>
            <w:tcW w:w="4398" w:type="dxa"/>
            <w:tcBorders>
              <w:top w:val="single" w:sz="12" w:space="0" w:color="auto"/>
            </w:tcBorders>
            <w:shd w:val="clear" w:color="auto" w:fill="auto"/>
            <w:noWrap/>
          </w:tcPr>
          <w:p w14:paraId="09DFA497" w14:textId="77777777" w:rsidR="00F76EF1" w:rsidRPr="00DB1534" w:rsidRDefault="00F76EF1" w:rsidP="00DB1534">
            <w:pPr>
              <w:pStyle w:val="SingleTxtG"/>
              <w:suppressAutoHyphens w:val="0"/>
              <w:spacing w:before="40" w:after="40" w:line="220" w:lineRule="exact"/>
              <w:ind w:left="0" w:right="0"/>
              <w:jc w:val="left"/>
              <w:rPr>
                <w:sz w:val="18"/>
              </w:rPr>
            </w:pPr>
            <w:r w:rsidRPr="00DB1534">
              <w:rPr>
                <w:sz w:val="18"/>
              </w:rPr>
              <w:t>Prestation de garde de l’enfant</w:t>
            </w:r>
          </w:p>
        </w:tc>
        <w:tc>
          <w:tcPr>
            <w:tcW w:w="1092" w:type="dxa"/>
            <w:tcBorders>
              <w:top w:val="single" w:sz="12" w:space="0" w:color="auto"/>
            </w:tcBorders>
            <w:shd w:val="clear" w:color="auto" w:fill="auto"/>
            <w:vAlign w:val="bottom"/>
          </w:tcPr>
          <w:p w14:paraId="63B9FDAF" w14:textId="77777777" w:rsidR="00F76EF1" w:rsidRPr="00DB1534" w:rsidRDefault="00F76EF1" w:rsidP="00DB1534">
            <w:pPr>
              <w:pStyle w:val="SingleTxtG"/>
              <w:suppressAutoHyphens w:val="0"/>
              <w:spacing w:before="40" w:after="40" w:line="220" w:lineRule="exact"/>
              <w:ind w:left="0" w:right="0"/>
              <w:jc w:val="right"/>
              <w:rPr>
                <w:sz w:val="18"/>
              </w:rPr>
            </w:pPr>
            <w:r w:rsidRPr="00DB1534">
              <w:rPr>
                <w:sz w:val="18"/>
              </w:rPr>
              <w:t>3.808,7</w:t>
            </w:r>
          </w:p>
        </w:tc>
        <w:tc>
          <w:tcPr>
            <w:tcW w:w="1093" w:type="dxa"/>
            <w:tcBorders>
              <w:top w:val="single" w:sz="12" w:space="0" w:color="auto"/>
            </w:tcBorders>
            <w:shd w:val="clear" w:color="auto" w:fill="auto"/>
            <w:vAlign w:val="bottom"/>
          </w:tcPr>
          <w:p w14:paraId="714611B1" w14:textId="77777777" w:rsidR="00F76EF1" w:rsidRPr="00DB1534" w:rsidRDefault="00F76EF1" w:rsidP="00DB1534">
            <w:pPr>
              <w:pStyle w:val="SingleTxtG"/>
              <w:suppressAutoHyphens w:val="0"/>
              <w:spacing w:before="40" w:after="40" w:line="220" w:lineRule="exact"/>
              <w:ind w:left="0" w:right="0"/>
              <w:jc w:val="right"/>
              <w:rPr>
                <w:sz w:val="18"/>
              </w:rPr>
            </w:pPr>
            <w:r w:rsidRPr="00DB1534">
              <w:rPr>
                <w:sz w:val="18"/>
              </w:rPr>
              <w:t>3.797,1</w:t>
            </w:r>
          </w:p>
        </w:tc>
        <w:tc>
          <w:tcPr>
            <w:tcW w:w="1093" w:type="dxa"/>
            <w:tcBorders>
              <w:top w:val="single" w:sz="12" w:space="0" w:color="auto"/>
            </w:tcBorders>
            <w:shd w:val="clear" w:color="auto" w:fill="auto"/>
            <w:vAlign w:val="bottom"/>
          </w:tcPr>
          <w:p w14:paraId="28219B74" w14:textId="77777777" w:rsidR="00F76EF1" w:rsidRPr="00DB1534" w:rsidRDefault="00F76EF1" w:rsidP="00DB1534">
            <w:pPr>
              <w:pStyle w:val="SingleTxtG"/>
              <w:suppressAutoHyphens w:val="0"/>
              <w:spacing w:before="40" w:after="40" w:line="220" w:lineRule="exact"/>
              <w:ind w:left="0" w:right="0"/>
              <w:jc w:val="right"/>
              <w:rPr>
                <w:sz w:val="18"/>
              </w:rPr>
            </w:pPr>
            <w:r w:rsidRPr="00DB1534">
              <w:rPr>
                <w:sz w:val="18"/>
              </w:rPr>
              <w:t>3.706,7</w:t>
            </w:r>
          </w:p>
        </w:tc>
      </w:tr>
      <w:tr w:rsidR="00F76EF1" w:rsidRPr="00DB1534" w14:paraId="42C2F427" w14:textId="77777777" w:rsidTr="00DB1534">
        <w:tc>
          <w:tcPr>
            <w:tcW w:w="4398" w:type="dxa"/>
            <w:shd w:val="clear" w:color="auto" w:fill="auto"/>
            <w:noWrap/>
          </w:tcPr>
          <w:p w14:paraId="65CAB2FF" w14:textId="77777777" w:rsidR="00F76EF1" w:rsidRPr="00DB1534" w:rsidRDefault="00F76EF1" w:rsidP="00DB1534">
            <w:pPr>
              <w:pStyle w:val="SingleTxtG"/>
              <w:suppressAutoHyphens w:val="0"/>
              <w:spacing w:before="40" w:after="40" w:line="220" w:lineRule="exact"/>
              <w:ind w:left="0" w:right="0"/>
              <w:jc w:val="left"/>
              <w:rPr>
                <w:sz w:val="18"/>
              </w:rPr>
            </w:pPr>
            <w:r w:rsidRPr="00DB1534">
              <w:rPr>
                <w:sz w:val="18"/>
              </w:rPr>
              <w:t>Supplément à la prestation de garde de l’enfant</w:t>
            </w:r>
          </w:p>
        </w:tc>
        <w:tc>
          <w:tcPr>
            <w:tcW w:w="1092" w:type="dxa"/>
            <w:shd w:val="clear" w:color="auto" w:fill="auto"/>
            <w:vAlign w:val="bottom"/>
          </w:tcPr>
          <w:p w14:paraId="2C41C7D1" w14:textId="77777777" w:rsidR="00F76EF1" w:rsidRPr="00DB1534" w:rsidRDefault="00F76EF1" w:rsidP="00DB1534">
            <w:pPr>
              <w:pStyle w:val="SingleTxtG"/>
              <w:suppressAutoHyphens w:val="0"/>
              <w:spacing w:before="40" w:after="40" w:line="220" w:lineRule="exact"/>
              <w:ind w:left="0" w:right="0"/>
              <w:jc w:val="right"/>
              <w:rPr>
                <w:sz w:val="18"/>
              </w:rPr>
            </w:pPr>
            <w:r w:rsidRPr="00DB1534">
              <w:rPr>
                <w:sz w:val="18"/>
              </w:rPr>
              <w:t>46,9</w:t>
            </w:r>
          </w:p>
        </w:tc>
        <w:tc>
          <w:tcPr>
            <w:tcW w:w="1093" w:type="dxa"/>
            <w:shd w:val="clear" w:color="auto" w:fill="auto"/>
            <w:vAlign w:val="bottom"/>
          </w:tcPr>
          <w:p w14:paraId="729B54F8" w14:textId="77777777" w:rsidR="00F76EF1" w:rsidRPr="00DB1534" w:rsidRDefault="00F76EF1" w:rsidP="00DB1534">
            <w:pPr>
              <w:pStyle w:val="SingleTxtG"/>
              <w:suppressAutoHyphens w:val="0"/>
              <w:spacing w:before="40" w:after="40" w:line="220" w:lineRule="exact"/>
              <w:ind w:left="0" w:right="0"/>
              <w:jc w:val="right"/>
              <w:rPr>
                <w:sz w:val="18"/>
              </w:rPr>
            </w:pPr>
            <w:r w:rsidRPr="00DB1534">
              <w:rPr>
                <w:sz w:val="18"/>
              </w:rPr>
              <w:t>46,3</w:t>
            </w:r>
          </w:p>
        </w:tc>
        <w:tc>
          <w:tcPr>
            <w:tcW w:w="1093" w:type="dxa"/>
            <w:shd w:val="clear" w:color="auto" w:fill="auto"/>
            <w:vAlign w:val="bottom"/>
          </w:tcPr>
          <w:p w14:paraId="4C17A933" w14:textId="77777777" w:rsidR="00F76EF1" w:rsidRPr="00DB1534" w:rsidRDefault="00F76EF1" w:rsidP="00DB1534">
            <w:pPr>
              <w:pStyle w:val="SingleTxtG"/>
              <w:suppressAutoHyphens w:val="0"/>
              <w:spacing w:before="40" w:after="40" w:line="220" w:lineRule="exact"/>
              <w:ind w:left="0" w:right="0"/>
              <w:jc w:val="right"/>
              <w:rPr>
                <w:sz w:val="18"/>
              </w:rPr>
            </w:pPr>
            <w:r w:rsidRPr="00DB1534">
              <w:rPr>
                <w:sz w:val="18"/>
              </w:rPr>
              <w:t>46,1</w:t>
            </w:r>
          </w:p>
        </w:tc>
      </w:tr>
      <w:tr w:rsidR="00F76EF1" w:rsidRPr="00DB1534" w14:paraId="0C200613" w14:textId="77777777" w:rsidTr="00DB1534">
        <w:tc>
          <w:tcPr>
            <w:tcW w:w="4398" w:type="dxa"/>
            <w:tcBorders>
              <w:bottom w:val="single" w:sz="12" w:space="0" w:color="auto"/>
            </w:tcBorders>
            <w:shd w:val="clear" w:color="auto" w:fill="auto"/>
            <w:noWrap/>
          </w:tcPr>
          <w:p w14:paraId="4C1D41DA" w14:textId="77777777" w:rsidR="00F76EF1" w:rsidRPr="00DB1534" w:rsidRDefault="00F76EF1" w:rsidP="00DB1534">
            <w:pPr>
              <w:pStyle w:val="SingleTxtG"/>
              <w:suppressAutoHyphens w:val="0"/>
              <w:spacing w:before="40" w:after="40" w:line="220" w:lineRule="exact"/>
              <w:ind w:left="0" w:right="0"/>
              <w:jc w:val="left"/>
              <w:rPr>
                <w:sz w:val="18"/>
              </w:rPr>
            </w:pPr>
            <w:r w:rsidRPr="00DB1534">
              <w:rPr>
                <w:sz w:val="18"/>
              </w:rPr>
              <w:t>Supplément à la somme forfaitaire</w:t>
            </w:r>
          </w:p>
        </w:tc>
        <w:tc>
          <w:tcPr>
            <w:tcW w:w="1092" w:type="dxa"/>
            <w:tcBorders>
              <w:bottom w:val="single" w:sz="12" w:space="0" w:color="auto"/>
            </w:tcBorders>
            <w:shd w:val="clear" w:color="auto" w:fill="auto"/>
            <w:vAlign w:val="bottom"/>
          </w:tcPr>
          <w:p w14:paraId="19741F31" w14:textId="77777777" w:rsidR="00F76EF1" w:rsidRPr="00DB1534" w:rsidRDefault="00F76EF1" w:rsidP="00DB1534">
            <w:pPr>
              <w:pStyle w:val="SingleTxtG"/>
              <w:suppressAutoHyphens w:val="0"/>
              <w:spacing w:before="40" w:after="40" w:line="220" w:lineRule="exact"/>
              <w:ind w:left="0" w:right="0"/>
              <w:jc w:val="right"/>
              <w:rPr>
                <w:sz w:val="18"/>
              </w:rPr>
            </w:pPr>
            <w:r w:rsidRPr="00DB1534">
              <w:rPr>
                <w:sz w:val="18"/>
              </w:rPr>
              <w:t>1,5</w:t>
            </w:r>
          </w:p>
        </w:tc>
        <w:tc>
          <w:tcPr>
            <w:tcW w:w="1093" w:type="dxa"/>
            <w:tcBorders>
              <w:bottom w:val="single" w:sz="12" w:space="0" w:color="auto"/>
            </w:tcBorders>
            <w:shd w:val="clear" w:color="auto" w:fill="auto"/>
            <w:vAlign w:val="bottom"/>
          </w:tcPr>
          <w:p w14:paraId="16DD49DC" w14:textId="77777777" w:rsidR="00F76EF1" w:rsidRPr="00DB1534" w:rsidRDefault="00F76EF1" w:rsidP="00DB1534">
            <w:pPr>
              <w:pStyle w:val="SingleTxtG"/>
              <w:suppressAutoHyphens w:val="0"/>
              <w:spacing w:before="40" w:after="40" w:line="220" w:lineRule="exact"/>
              <w:ind w:left="0" w:right="0"/>
              <w:jc w:val="right"/>
              <w:rPr>
                <w:sz w:val="18"/>
              </w:rPr>
            </w:pPr>
            <w:r w:rsidRPr="00DB1534">
              <w:rPr>
                <w:sz w:val="18"/>
              </w:rPr>
              <w:t>1,5</w:t>
            </w:r>
          </w:p>
        </w:tc>
        <w:tc>
          <w:tcPr>
            <w:tcW w:w="1093" w:type="dxa"/>
            <w:tcBorders>
              <w:bottom w:val="single" w:sz="12" w:space="0" w:color="auto"/>
            </w:tcBorders>
            <w:shd w:val="clear" w:color="auto" w:fill="auto"/>
            <w:vAlign w:val="bottom"/>
          </w:tcPr>
          <w:p w14:paraId="42673318" w14:textId="77777777" w:rsidR="00F76EF1" w:rsidRPr="00DB1534" w:rsidRDefault="00F76EF1" w:rsidP="00DB1534">
            <w:pPr>
              <w:pStyle w:val="SingleTxtG"/>
              <w:suppressAutoHyphens w:val="0"/>
              <w:spacing w:before="40" w:after="40" w:line="220" w:lineRule="exact"/>
              <w:ind w:left="0" w:right="0"/>
              <w:jc w:val="right"/>
              <w:rPr>
                <w:sz w:val="18"/>
              </w:rPr>
            </w:pPr>
            <w:r w:rsidRPr="00DB1534">
              <w:rPr>
                <w:sz w:val="18"/>
              </w:rPr>
              <w:t>1,3</w:t>
            </w:r>
          </w:p>
        </w:tc>
      </w:tr>
    </w:tbl>
    <w:p w14:paraId="4395BF06" w14:textId="77777777" w:rsidR="00F76EF1" w:rsidRPr="00F76EF1" w:rsidRDefault="0035709B" w:rsidP="0035709B">
      <w:pPr>
        <w:pStyle w:val="H23G"/>
        <w:rPr>
          <w:lang w:val="fr-FR"/>
        </w:rPr>
      </w:pPr>
      <w:r>
        <w:rPr>
          <w:lang w:val="fr-FR"/>
        </w:rPr>
        <w:tab/>
      </w:r>
      <w:r>
        <w:rPr>
          <w:lang w:val="fr-FR"/>
        </w:rPr>
        <w:tab/>
      </w:r>
      <w:r w:rsidR="00F76EF1" w:rsidRPr="00F76EF1">
        <w:rPr>
          <w:lang w:val="fr-FR"/>
        </w:rPr>
        <w:t>Familles bénéficiant de prestations du Fonds alimentaire, milliers</w:t>
      </w:r>
    </w:p>
    <w:tbl>
      <w:tblPr>
        <w:tblStyle w:val="Grilledutableau"/>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1843"/>
        <w:gridCol w:w="1843"/>
        <w:gridCol w:w="1842"/>
        <w:gridCol w:w="1842"/>
      </w:tblGrid>
      <w:tr w:rsidR="00F76EF1" w:rsidRPr="00DB1534" w14:paraId="3B8AF101" w14:textId="77777777" w:rsidTr="00DB1534">
        <w:trPr>
          <w:tblHeader/>
        </w:trPr>
        <w:tc>
          <w:tcPr>
            <w:tcW w:w="2407" w:type="dxa"/>
            <w:shd w:val="clear" w:color="auto" w:fill="auto"/>
            <w:vAlign w:val="bottom"/>
          </w:tcPr>
          <w:p w14:paraId="62CE24E4" w14:textId="77777777" w:rsidR="00F76EF1" w:rsidRPr="00DB1534" w:rsidRDefault="00F76EF1" w:rsidP="00DB1534">
            <w:pPr>
              <w:pStyle w:val="SingleTxtG"/>
              <w:suppressAutoHyphens w:val="0"/>
              <w:spacing w:before="80" w:after="80" w:line="200" w:lineRule="exact"/>
              <w:ind w:left="0" w:right="0"/>
              <w:jc w:val="left"/>
              <w:rPr>
                <w:i/>
                <w:sz w:val="16"/>
                <w:lang w:val="fr-FR"/>
              </w:rPr>
            </w:pPr>
            <w:r w:rsidRPr="00DB1534">
              <w:rPr>
                <w:i/>
                <w:sz w:val="16"/>
                <w:lang w:val="fr-FR"/>
              </w:rPr>
              <w:t>2015</w:t>
            </w:r>
          </w:p>
        </w:tc>
        <w:tc>
          <w:tcPr>
            <w:tcW w:w="2407" w:type="dxa"/>
            <w:shd w:val="clear" w:color="auto" w:fill="auto"/>
            <w:vAlign w:val="bottom"/>
          </w:tcPr>
          <w:p w14:paraId="196A2542" w14:textId="77777777" w:rsidR="00F76EF1" w:rsidRPr="00DB1534" w:rsidRDefault="00F76EF1" w:rsidP="00DB1534">
            <w:pPr>
              <w:pStyle w:val="SingleTxtG"/>
              <w:suppressAutoHyphens w:val="0"/>
              <w:spacing w:before="80" w:after="80" w:line="200" w:lineRule="exact"/>
              <w:ind w:left="0" w:right="0"/>
              <w:jc w:val="right"/>
              <w:rPr>
                <w:i/>
                <w:sz w:val="16"/>
                <w:lang w:val="fr-FR"/>
              </w:rPr>
            </w:pPr>
            <w:r w:rsidRPr="00DB1534">
              <w:rPr>
                <w:i/>
                <w:sz w:val="16"/>
                <w:lang w:val="fr-FR"/>
              </w:rPr>
              <w:t>2016</w:t>
            </w:r>
          </w:p>
        </w:tc>
        <w:tc>
          <w:tcPr>
            <w:tcW w:w="2407" w:type="dxa"/>
            <w:shd w:val="clear" w:color="auto" w:fill="auto"/>
            <w:vAlign w:val="bottom"/>
          </w:tcPr>
          <w:p w14:paraId="18241412" w14:textId="77777777" w:rsidR="00F76EF1" w:rsidRPr="00DB1534" w:rsidRDefault="00F76EF1" w:rsidP="00DB1534">
            <w:pPr>
              <w:pStyle w:val="SingleTxtG"/>
              <w:suppressAutoHyphens w:val="0"/>
              <w:spacing w:before="80" w:after="80" w:line="200" w:lineRule="exact"/>
              <w:ind w:left="0" w:right="0"/>
              <w:jc w:val="right"/>
              <w:rPr>
                <w:i/>
                <w:sz w:val="16"/>
                <w:lang w:val="fr-FR"/>
              </w:rPr>
            </w:pPr>
            <w:r w:rsidRPr="00DB1534">
              <w:rPr>
                <w:i/>
                <w:sz w:val="16"/>
                <w:lang w:val="fr-FR"/>
              </w:rPr>
              <w:t>2017</w:t>
            </w:r>
          </w:p>
        </w:tc>
        <w:tc>
          <w:tcPr>
            <w:tcW w:w="2407" w:type="dxa"/>
            <w:shd w:val="clear" w:color="auto" w:fill="auto"/>
            <w:vAlign w:val="bottom"/>
          </w:tcPr>
          <w:p w14:paraId="3B22A7C4" w14:textId="77777777" w:rsidR="00F76EF1" w:rsidRPr="00DB1534" w:rsidRDefault="00F76EF1" w:rsidP="00DB1534">
            <w:pPr>
              <w:pStyle w:val="SingleTxtG"/>
              <w:suppressAutoHyphens w:val="0"/>
              <w:spacing w:before="80" w:after="80" w:line="200" w:lineRule="exact"/>
              <w:ind w:left="0" w:right="0"/>
              <w:jc w:val="right"/>
              <w:rPr>
                <w:i/>
                <w:sz w:val="16"/>
                <w:lang w:val="fr-FR"/>
              </w:rPr>
            </w:pPr>
            <w:r w:rsidRPr="00DB1534">
              <w:rPr>
                <w:i/>
                <w:sz w:val="16"/>
                <w:lang w:val="fr-FR"/>
              </w:rPr>
              <w:t>2018</w:t>
            </w:r>
          </w:p>
        </w:tc>
      </w:tr>
      <w:tr w:rsidR="00F76EF1" w:rsidRPr="00DB1534" w14:paraId="33FE6978" w14:textId="77777777" w:rsidTr="00DB1534">
        <w:tc>
          <w:tcPr>
            <w:tcW w:w="2407" w:type="dxa"/>
            <w:shd w:val="clear" w:color="auto" w:fill="auto"/>
          </w:tcPr>
          <w:p w14:paraId="5C4C954B" w14:textId="77777777" w:rsidR="00F76EF1" w:rsidRPr="00DB1534" w:rsidRDefault="00F76EF1" w:rsidP="00DB1534">
            <w:pPr>
              <w:pStyle w:val="SingleTxtG"/>
              <w:suppressAutoHyphens w:val="0"/>
              <w:spacing w:before="40" w:after="40" w:line="220" w:lineRule="exact"/>
              <w:ind w:left="0" w:right="0"/>
              <w:jc w:val="left"/>
              <w:rPr>
                <w:sz w:val="18"/>
                <w:lang w:val="fr-FR"/>
              </w:rPr>
            </w:pPr>
            <w:r w:rsidRPr="00DB1534">
              <w:rPr>
                <w:sz w:val="18"/>
                <w:lang w:val="fr-FR"/>
              </w:rPr>
              <w:t>207</w:t>
            </w:r>
          </w:p>
        </w:tc>
        <w:tc>
          <w:tcPr>
            <w:tcW w:w="2407" w:type="dxa"/>
            <w:shd w:val="clear" w:color="auto" w:fill="auto"/>
            <w:vAlign w:val="bottom"/>
          </w:tcPr>
          <w:p w14:paraId="01084799"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195</w:t>
            </w:r>
          </w:p>
        </w:tc>
        <w:tc>
          <w:tcPr>
            <w:tcW w:w="2407" w:type="dxa"/>
            <w:shd w:val="clear" w:color="auto" w:fill="auto"/>
            <w:vAlign w:val="bottom"/>
          </w:tcPr>
          <w:p w14:paraId="35AF7AE5"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183</w:t>
            </w:r>
          </w:p>
        </w:tc>
        <w:tc>
          <w:tcPr>
            <w:tcW w:w="2407" w:type="dxa"/>
            <w:shd w:val="clear" w:color="auto" w:fill="auto"/>
            <w:vAlign w:val="bottom"/>
          </w:tcPr>
          <w:p w14:paraId="280A7384"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167</w:t>
            </w:r>
          </w:p>
        </w:tc>
      </w:tr>
    </w:tbl>
    <w:p w14:paraId="4220E441" w14:textId="77777777" w:rsidR="00F76EF1" w:rsidRPr="00F76EF1" w:rsidRDefault="0035709B" w:rsidP="0035709B">
      <w:pPr>
        <w:pStyle w:val="H23G"/>
        <w:rPr>
          <w:lang w:val="fr-FR"/>
        </w:rPr>
      </w:pPr>
      <w:r>
        <w:rPr>
          <w:lang w:val="fr-FR"/>
        </w:rPr>
        <w:tab/>
      </w:r>
      <w:r>
        <w:rPr>
          <w:lang w:val="fr-FR"/>
        </w:rPr>
        <w:tab/>
      </w:r>
      <w:r w:rsidR="00F76EF1" w:rsidRPr="00F76EF1">
        <w:rPr>
          <w:lang w:val="fr-FR"/>
        </w:rPr>
        <w:t>Familles bénéficiant d’assistance sociale</w:t>
      </w:r>
    </w:p>
    <w:tbl>
      <w:tblPr>
        <w:tblW w:w="7370" w:type="dxa"/>
        <w:tblInd w:w="1134" w:type="dxa"/>
        <w:tblLayout w:type="fixed"/>
        <w:tblCellMar>
          <w:left w:w="0" w:type="dxa"/>
          <w:right w:w="0" w:type="dxa"/>
        </w:tblCellMar>
        <w:tblLook w:val="04A0" w:firstRow="1" w:lastRow="0" w:firstColumn="1" w:lastColumn="0" w:noHBand="0" w:noVBand="1"/>
      </w:tblPr>
      <w:tblGrid>
        <w:gridCol w:w="1490"/>
        <w:gridCol w:w="1470"/>
        <w:gridCol w:w="1470"/>
        <w:gridCol w:w="1470"/>
        <w:gridCol w:w="1470"/>
      </w:tblGrid>
      <w:tr w:rsidR="00DB1534" w:rsidRPr="00DB1534" w14:paraId="6AA37BCC" w14:textId="77777777" w:rsidTr="00DB1534">
        <w:trPr>
          <w:tblHeader/>
        </w:trPr>
        <w:tc>
          <w:tcPr>
            <w:tcW w:w="1948" w:type="dxa"/>
            <w:tcBorders>
              <w:top w:val="single" w:sz="4" w:space="0" w:color="auto"/>
              <w:bottom w:val="single" w:sz="12" w:space="0" w:color="auto"/>
            </w:tcBorders>
            <w:shd w:val="clear" w:color="auto" w:fill="auto"/>
            <w:noWrap/>
            <w:vAlign w:val="bottom"/>
            <w:hideMark/>
          </w:tcPr>
          <w:p w14:paraId="02E16C48" w14:textId="77777777" w:rsidR="00F76EF1" w:rsidRPr="00DB1534" w:rsidRDefault="00F76EF1" w:rsidP="00DB1534">
            <w:pPr>
              <w:pStyle w:val="SingleTxtG"/>
              <w:suppressAutoHyphens w:val="0"/>
              <w:spacing w:before="80" w:after="80" w:line="200" w:lineRule="exact"/>
              <w:ind w:left="0" w:right="0"/>
              <w:jc w:val="left"/>
              <w:rPr>
                <w:i/>
                <w:sz w:val="16"/>
                <w:lang w:val="fr-FR"/>
              </w:rPr>
            </w:pPr>
          </w:p>
        </w:tc>
        <w:tc>
          <w:tcPr>
            <w:tcW w:w="1920" w:type="dxa"/>
            <w:tcBorders>
              <w:top w:val="single" w:sz="4" w:space="0" w:color="auto"/>
              <w:bottom w:val="single" w:sz="12" w:space="0" w:color="auto"/>
            </w:tcBorders>
            <w:shd w:val="clear" w:color="auto" w:fill="auto"/>
            <w:vAlign w:val="bottom"/>
            <w:hideMark/>
          </w:tcPr>
          <w:p w14:paraId="1D03B164" w14:textId="77777777" w:rsidR="00F76EF1" w:rsidRPr="00DB1534" w:rsidRDefault="00F76EF1" w:rsidP="00DB1534">
            <w:pPr>
              <w:pStyle w:val="SingleTxtG"/>
              <w:suppressAutoHyphens w:val="0"/>
              <w:spacing w:before="80" w:after="80" w:line="200" w:lineRule="exact"/>
              <w:ind w:left="0" w:right="0"/>
              <w:jc w:val="right"/>
              <w:rPr>
                <w:bCs/>
                <w:i/>
                <w:sz w:val="16"/>
                <w:lang w:val="fr-FR"/>
              </w:rPr>
            </w:pPr>
            <w:r w:rsidRPr="00DB1534">
              <w:rPr>
                <w:bCs/>
                <w:i/>
                <w:sz w:val="16"/>
                <w:lang w:val="fr-FR"/>
              </w:rPr>
              <w:t>2015</w:t>
            </w:r>
          </w:p>
        </w:tc>
        <w:tc>
          <w:tcPr>
            <w:tcW w:w="1920" w:type="dxa"/>
            <w:tcBorders>
              <w:top w:val="single" w:sz="4" w:space="0" w:color="auto"/>
              <w:bottom w:val="single" w:sz="12" w:space="0" w:color="auto"/>
            </w:tcBorders>
            <w:shd w:val="clear" w:color="auto" w:fill="auto"/>
            <w:vAlign w:val="bottom"/>
            <w:hideMark/>
          </w:tcPr>
          <w:p w14:paraId="31B91BC1" w14:textId="77777777" w:rsidR="00F76EF1" w:rsidRPr="00DB1534" w:rsidRDefault="00F76EF1" w:rsidP="00DB1534">
            <w:pPr>
              <w:pStyle w:val="SingleTxtG"/>
              <w:suppressAutoHyphens w:val="0"/>
              <w:spacing w:before="80" w:after="80" w:line="200" w:lineRule="exact"/>
              <w:ind w:left="0" w:right="0"/>
              <w:jc w:val="right"/>
              <w:rPr>
                <w:bCs/>
                <w:i/>
                <w:sz w:val="16"/>
                <w:lang w:val="fr-FR"/>
              </w:rPr>
            </w:pPr>
            <w:r w:rsidRPr="00DB1534">
              <w:rPr>
                <w:bCs/>
                <w:i/>
                <w:sz w:val="16"/>
                <w:lang w:val="fr-FR"/>
              </w:rPr>
              <w:t>2016</w:t>
            </w:r>
          </w:p>
        </w:tc>
        <w:tc>
          <w:tcPr>
            <w:tcW w:w="1920" w:type="dxa"/>
            <w:tcBorders>
              <w:top w:val="single" w:sz="4" w:space="0" w:color="auto"/>
              <w:bottom w:val="single" w:sz="12" w:space="0" w:color="auto"/>
            </w:tcBorders>
            <w:shd w:val="clear" w:color="auto" w:fill="auto"/>
            <w:vAlign w:val="bottom"/>
            <w:hideMark/>
          </w:tcPr>
          <w:p w14:paraId="256A7E1A" w14:textId="77777777" w:rsidR="00F76EF1" w:rsidRPr="00DB1534" w:rsidRDefault="00F76EF1" w:rsidP="00DB1534">
            <w:pPr>
              <w:pStyle w:val="SingleTxtG"/>
              <w:suppressAutoHyphens w:val="0"/>
              <w:spacing w:before="80" w:after="80" w:line="200" w:lineRule="exact"/>
              <w:ind w:left="0" w:right="0"/>
              <w:jc w:val="right"/>
              <w:rPr>
                <w:bCs/>
                <w:i/>
                <w:sz w:val="16"/>
                <w:lang w:val="fr-FR"/>
              </w:rPr>
            </w:pPr>
            <w:r w:rsidRPr="00DB1534">
              <w:rPr>
                <w:bCs/>
                <w:i/>
                <w:sz w:val="16"/>
                <w:lang w:val="fr-FR"/>
              </w:rPr>
              <w:t>2017</w:t>
            </w:r>
          </w:p>
        </w:tc>
        <w:tc>
          <w:tcPr>
            <w:tcW w:w="1920" w:type="dxa"/>
            <w:tcBorders>
              <w:top w:val="single" w:sz="4" w:space="0" w:color="auto"/>
              <w:bottom w:val="single" w:sz="12" w:space="0" w:color="auto"/>
            </w:tcBorders>
            <w:shd w:val="clear" w:color="auto" w:fill="auto"/>
            <w:vAlign w:val="bottom"/>
          </w:tcPr>
          <w:p w14:paraId="01746DC3" w14:textId="77777777" w:rsidR="00F76EF1" w:rsidRPr="00DB1534" w:rsidRDefault="00F76EF1" w:rsidP="00DB1534">
            <w:pPr>
              <w:pStyle w:val="SingleTxtG"/>
              <w:suppressAutoHyphens w:val="0"/>
              <w:spacing w:before="80" w:after="80" w:line="200" w:lineRule="exact"/>
              <w:ind w:left="0" w:right="0"/>
              <w:jc w:val="right"/>
              <w:rPr>
                <w:bCs/>
                <w:i/>
                <w:sz w:val="16"/>
                <w:lang w:val="fr-FR"/>
              </w:rPr>
            </w:pPr>
            <w:r w:rsidRPr="00DB1534">
              <w:rPr>
                <w:bCs/>
                <w:i/>
                <w:sz w:val="16"/>
                <w:lang w:val="fr-FR"/>
              </w:rPr>
              <w:t>2018</w:t>
            </w:r>
          </w:p>
        </w:tc>
      </w:tr>
      <w:tr w:rsidR="00DB1534" w:rsidRPr="00DB1534" w14:paraId="280740FF" w14:textId="77777777" w:rsidTr="00DB1534">
        <w:tc>
          <w:tcPr>
            <w:tcW w:w="1948" w:type="dxa"/>
            <w:tcBorders>
              <w:top w:val="single" w:sz="12" w:space="0" w:color="auto"/>
            </w:tcBorders>
            <w:shd w:val="clear" w:color="auto" w:fill="auto"/>
            <w:noWrap/>
            <w:hideMark/>
          </w:tcPr>
          <w:p w14:paraId="1CD13687" w14:textId="77777777" w:rsidR="00F76EF1" w:rsidRPr="00DB1534" w:rsidRDefault="00F76EF1" w:rsidP="00DB1534">
            <w:pPr>
              <w:pStyle w:val="SingleTxtG"/>
              <w:suppressAutoHyphens w:val="0"/>
              <w:spacing w:before="40" w:after="40" w:line="220" w:lineRule="exact"/>
              <w:ind w:left="0" w:right="0"/>
              <w:jc w:val="left"/>
              <w:rPr>
                <w:sz w:val="18"/>
                <w:lang w:val="fr-FR"/>
              </w:rPr>
            </w:pPr>
            <w:r w:rsidRPr="00DB1534">
              <w:rPr>
                <w:sz w:val="18"/>
                <w:lang w:val="fr-FR"/>
              </w:rPr>
              <w:t>Total</w:t>
            </w:r>
          </w:p>
        </w:tc>
        <w:tc>
          <w:tcPr>
            <w:tcW w:w="1920" w:type="dxa"/>
            <w:tcBorders>
              <w:top w:val="single" w:sz="12" w:space="0" w:color="auto"/>
            </w:tcBorders>
            <w:shd w:val="clear" w:color="auto" w:fill="auto"/>
            <w:vAlign w:val="bottom"/>
            <w:hideMark/>
          </w:tcPr>
          <w:p w14:paraId="212589D3"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504.326</w:t>
            </w:r>
          </w:p>
        </w:tc>
        <w:tc>
          <w:tcPr>
            <w:tcW w:w="1920" w:type="dxa"/>
            <w:tcBorders>
              <w:top w:val="single" w:sz="12" w:space="0" w:color="auto"/>
            </w:tcBorders>
            <w:shd w:val="clear" w:color="auto" w:fill="auto"/>
            <w:vAlign w:val="bottom"/>
            <w:hideMark/>
          </w:tcPr>
          <w:p w14:paraId="382520A5"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444.710</w:t>
            </w:r>
          </w:p>
        </w:tc>
        <w:tc>
          <w:tcPr>
            <w:tcW w:w="1920" w:type="dxa"/>
            <w:tcBorders>
              <w:top w:val="single" w:sz="12" w:space="0" w:color="auto"/>
            </w:tcBorders>
            <w:shd w:val="clear" w:color="auto" w:fill="auto"/>
            <w:vAlign w:val="bottom"/>
            <w:hideMark/>
          </w:tcPr>
          <w:p w14:paraId="03622E3D"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384.484</w:t>
            </w:r>
          </w:p>
        </w:tc>
        <w:tc>
          <w:tcPr>
            <w:tcW w:w="1920" w:type="dxa"/>
            <w:tcBorders>
              <w:top w:val="single" w:sz="12" w:space="0" w:color="auto"/>
            </w:tcBorders>
            <w:shd w:val="clear" w:color="auto" w:fill="auto"/>
            <w:vAlign w:val="bottom"/>
          </w:tcPr>
          <w:p w14:paraId="68949AE5"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341.130</w:t>
            </w:r>
          </w:p>
        </w:tc>
      </w:tr>
      <w:tr w:rsidR="00DB1534" w:rsidRPr="00DB1534" w14:paraId="182BA852" w14:textId="77777777" w:rsidTr="00DB1534">
        <w:tc>
          <w:tcPr>
            <w:tcW w:w="1948" w:type="dxa"/>
            <w:tcBorders>
              <w:bottom w:val="single" w:sz="12" w:space="0" w:color="auto"/>
            </w:tcBorders>
            <w:shd w:val="clear" w:color="auto" w:fill="auto"/>
            <w:noWrap/>
            <w:hideMark/>
          </w:tcPr>
          <w:p w14:paraId="39554F81" w14:textId="77777777" w:rsidR="00F76EF1" w:rsidRPr="00DB1534" w:rsidRDefault="00F76EF1" w:rsidP="00DB1534">
            <w:pPr>
              <w:pStyle w:val="SingleTxtG"/>
              <w:suppressAutoHyphens w:val="0"/>
              <w:spacing w:before="40" w:after="40" w:line="220" w:lineRule="exact"/>
              <w:ind w:left="0" w:right="0"/>
              <w:jc w:val="left"/>
              <w:rPr>
                <w:iCs/>
                <w:sz w:val="18"/>
                <w:lang w:val="fr-FR"/>
              </w:rPr>
            </w:pPr>
            <w:r w:rsidRPr="00DB1534">
              <w:rPr>
                <w:iCs/>
                <w:sz w:val="18"/>
                <w:lang w:val="fr-FR"/>
              </w:rPr>
              <w:t>du total des familles, %</w:t>
            </w:r>
          </w:p>
        </w:tc>
        <w:tc>
          <w:tcPr>
            <w:tcW w:w="1920" w:type="dxa"/>
            <w:tcBorders>
              <w:bottom w:val="single" w:sz="12" w:space="0" w:color="auto"/>
            </w:tcBorders>
            <w:shd w:val="clear" w:color="auto" w:fill="auto"/>
            <w:noWrap/>
            <w:vAlign w:val="bottom"/>
            <w:hideMark/>
          </w:tcPr>
          <w:p w14:paraId="18D7CBAD" w14:textId="77777777" w:rsidR="00F76EF1" w:rsidRPr="00DB1534" w:rsidRDefault="00F76EF1" w:rsidP="00DB1534">
            <w:pPr>
              <w:pStyle w:val="SingleTxtG"/>
              <w:suppressAutoHyphens w:val="0"/>
              <w:spacing w:before="40" w:after="40" w:line="220" w:lineRule="exact"/>
              <w:ind w:left="0" w:right="0"/>
              <w:jc w:val="right"/>
              <w:rPr>
                <w:iCs/>
                <w:sz w:val="18"/>
                <w:lang w:val="fr-FR"/>
              </w:rPr>
            </w:pPr>
            <w:r w:rsidRPr="00DB1534">
              <w:rPr>
                <w:iCs/>
                <w:sz w:val="18"/>
                <w:lang w:val="fr-FR"/>
              </w:rPr>
              <w:t>39,1</w:t>
            </w:r>
          </w:p>
        </w:tc>
        <w:tc>
          <w:tcPr>
            <w:tcW w:w="1920" w:type="dxa"/>
            <w:tcBorders>
              <w:bottom w:val="single" w:sz="12" w:space="0" w:color="auto"/>
            </w:tcBorders>
            <w:shd w:val="clear" w:color="auto" w:fill="auto"/>
            <w:noWrap/>
            <w:vAlign w:val="bottom"/>
            <w:hideMark/>
          </w:tcPr>
          <w:p w14:paraId="29AD6E16" w14:textId="77777777" w:rsidR="00F76EF1" w:rsidRPr="00DB1534" w:rsidRDefault="00F76EF1" w:rsidP="00DB1534">
            <w:pPr>
              <w:pStyle w:val="SingleTxtG"/>
              <w:suppressAutoHyphens w:val="0"/>
              <w:spacing w:before="40" w:after="40" w:line="220" w:lineRule="exact"/>
              <w:ind w:left="0" w:right="0"/>
              <w:jc w:val="right"/>
              <w:rPr>
                <w:iCs/>
                <w:sz w:val="18"/>
                <w:lang w:val="fr-FR"/>
              </w:rPr>
            </w:pPr>
            <w:r w:rsidRPr="00DB1534">
              <w:rPr>
                <w:iCs/>
                <w:sz w:val="18"/>
                <w:lang w:val="fr-FR"/>
              </w:rPr>
              <w:t>36,3</w:t>
            </w:r>
          </w:p>
        </w:tc>
        <w:tc>
          <w:tcPr>
            <w:tcW w:w="1920" w:type="dxa"/>
            <w:tcBorders>
              <w:bottom w:val="single" w:sz="12" w:space="0" w:color="auto"/>
            </w:tcBorders>
            <w:shd w:val="clear" w:color="auto" w:fill="auto"/>
            <w:noWrap/>
            <w:vAlign w:val="bottom"/>
            <w:hideMark/>
          </w:tcPr>
          <w:p w14:paraId="7D650B58" w14:textId="77777777" w:rsidR="00F76EF1" w:rsidRPr="00DB1534" w:rsidRDefault="00F76EF1" w:rsidP="00DB1534">
            <w:pPr>
              <w:pStyle w:val="SingleTxtG"/>
              <w:suppressAutoHyphens w:val="0"/>
              <w:spacing w:before="40" w:after="40" w:line="220" w:lineRule="exact"/>
              <w:ind w:left="0" w:right="0"/>
              <w:jc w:val="right"/>
              <w:rPr>
                <w:iCs/>
                <w:sz w:val="18"/>
                <w:lang w:val="fr-FR"/>
              </w:rPr>
            </w:pPr>
            <w:r w:rsidRPr="00DB1534">
              <w:rPr>
                <w:iCs/>
                <w:sz w:val="18"/>
                <w:lang w:val="fr-FR"/>
              </w:rPr>
              <w:t>33,1</w:t>
            </w:r>
          </w:p>
        </w:tc>
        <w:tc>
          <w:tcPr>
            <w:tcW w:w="1920" w:type="dxa"/>
            <w:tcBorders>
              <w:bottom w:val="single" w:sz="12" w:space="0" w:color="auto"/>
            </w:tcBorders>
            <w:shd w:val="clear" w:color="auto" w:fill="auto"/>
            <w:vAlign w:val="bottom"/>
          </w:tcPr>
          <w:p w14:paraId="28712881" w14:textId="77777777" w:rsidR="00F76EF1" w:rsidRPr="00DB1534" w:rsidRDefault="00F76EF1" w:rsidP="00DB1534">
            <w:pPr>
              <w:pStyle w:val="SingleTxtG"/>
              <w:suppressAutoHyphens w:val="0"/>
              <w:spacing w:before="40" w:after="40" w:line="220" w:lineRule="exact"/>
              <w:ind w:left="0" w:right="0"/>
              <w:jc w:val="right"/>
              <w:rPr>
                <w:iCs/>
                <w:sz w:val="18"/>
                <w:lang w:val="fr-FR"/>
              </w:rPr>
            </w:pPr>
            <w:r w:rsidRPr="00DB1534">
              <w:rPr>
                <w:iCs/>
                <w:sz w:val="18"/>
                <w:lang w:val="fr-FR"/>
              </w:rPr>
              <w:t>31,42</w:t>
            </w:r>
          </w:p>
        </w:tc>
      </w:tr>
    </w:tbl>
    <w:p w14:paraId="5DE501E4" w14:textId="77777777" w:rsidR="00F76EF1" w:rsidRPr="00F76EF1" w:rsidRDefault="00DB1534" w:rsidP="00DB1534">
      <w:pPr>
        <w:pStyle w:val="HChG"/>
        <w:rPr>
          <w:lang w:val="fr-FR"/>
        </w:rPr>
      </w:pPr>
      <w:r>
        <w:rPr>
          <w:lang w:val="fr-FR"/>
        </w:rPr>
        <w:tab/>
      </w:r>
      <w:r w:rsidR="00EC40DF">
        <w:rPr>
          <w:lang w:val="fr-FR"/>
        </w:rPr>
        <w:t>44.</w:t>
      </w:r>
      <w:r w:rsidR="00EC40DF">
        <w:rPr>
          <w:lang w:val="fr-FR"/>
        </w:rPr>
        <w:tab/>
        <w:t>Enfants</w:t>
      </w:r>
    </w:p>
    <w:p w14:paraId="35867932" w14:textId="77777777" w:rsidR="00F76EF1" w:rsidRPr="00F76EF1" w:rsidRDefault="00451BE0" w:rsidP="00451BE0">
      <w:pPr>
        <w:pStyle w:val="H23G"/>
        <w:rPr>
          <w:lang w:val="fr-FR"/>
        </w:rPr>
      </w:pPr>
      <w:r>
        <w:rPr>
          <w:lang w:val="fr-FR"/>
        </w:rPr>
        <w:tab/>
      </w:r>
      <w:r>
        <w:rPr>
          <w:lang w:val="fr-FR"/>
        </w:rPr>
        <w:tab/>
      </w:r>
      <w:r w:rsidR="00DB1534" w:rsidRPr="00F76EF1">
        <w:rPr>
          <w:lang w:val="fr-FR"/>
        </w:rPr>
        <w:t>Laissés</w:t>
      </w:r>
      <w:r w:rsidR="00F76EF1" w:rsidRPr="00F76EF1">
        <w:rPr>
          <w:lang w:val="fr-FR"/>
        </w:rPr>
        <w:t xml:space="preserve"> à l'hôpital pour des raisons non médicales</w:t>
      </w:r>
    </w:p>
    <w:tbl>
      <w:tblPr>
        <w:tblStyle w:val="Grilledutableau"/>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1843"/>
        <w:gridCol w:w="1843"/>
        <w:gridCol w:w="1842"/>
        <w:gridCol w:w="1842"/>
      </w:tblGrid>
      <w:tr w:rsidR="00F76EF1" w:rsidRPr="00DB1534" w14:paraId="3898215F" w14:textId="77777777" w:rsidTr="00DB1534">
        <w:trPr>
          <w:tblHeader/>
        </w:trPr>
        <w:tc>
          <w:tcPr>
            <w:tcW w:w="2407" w:type="dxa"/>
            <w:shd w:val="clear" w:color="auto" w:fill="auto"/>
            <w:vAlign w:val="bottom"/>
          </w:tcPr>
          <w:p w14:paraId="02E44630" w14:textId="77777777" w:rsidR="00F76EF1" w:rsidRPr="00DB1534" w:rsidRDefault="00F76EF1" w:rsidP="00DB1534">
            <w:pPr>
              <w:pStyle w:val="SingleTxtG"/>
              <w:suppressAutoHyphens w:val="0"/>
              <w:spacing w:before="80" w:after="80" w:line="200" w:lineRule="exact"/>
              <w:ind w:left="0" w:right="0"/>
              <w:jc w:val="left"/>
              <w:rPr>
                <w:i/>
                <w:sz w:val="16"/>
                <w:lang w:val="fr-FR"/>
              </w:rPr>
            </w:pPr>
            <w:r w:rsidRPr="00DB1534">
              <w:rPr>
                <w:i/>
                <w:sz w:val="16"/>
                <w:lang w:val="fr-FR"/>
              </w:rPr>
              <w:t>2015</w:t>
            </w:r>
          </w:p>
        </w:tc>
        <w:tc>
          <w:tcPr>
            <w:tcW w:w="2407" w:type="dxa"/>
            <w:shd w:val="clear" w:color="auto" w:fill="auto"/>
            <w:vAlign w:val="bottom"/>
          </w:tcPr>
          <w:p w14:paraId="0A655CCF" w14:textId="77777777" w:rsidR="00F76EF1" w:rsidRPr="00DB1534" w:rsidRDefault="00F76EF1" w:rsidP="00DB1534">
            <w:pPr>
              <w:pStyle w:val="SingleTxtG"/>
              <w:suppressAutoHyphens w:val="0"/>
              <w:spacing w:before="80" w:after="80" w:line="200" w:lineRule="exact"/>
              <w:ind w:left="0" w:right="0"/>
              <w:jc w:val="right"/>
              <w:rPr>
                <w:i/>
                <w:sz w:val="16"/>
                <w:lang w:val="fr-FR"/>
              </w:rPr>
            </w:pPr>
            <w:r w:rsidRPr="00DB1534">
              <w:rPr>
                <w:i/>
                <w:sz w:val="16"/>
                <w:lang w:val="fr-FR"/>
              </w:rPr>
              <w:t>2016</w:t>
            </w:r>
          </w:p>
        </w:tc>
        <w:tc>
          <w:tcPr>
            <w:tcW w:w="2407" w:type="dxa"/>
            <w:shd w:val="clear" w:color="auto" w:fill="auto"/>
            <w:vAlign w:val="bottom"/>
          </w:tcPr>
          <w:p w14:paraId="6DA61B9C" w14:textId="77777777" w:rsidR="00F76EF1" w:rsidRPr="00DB1534" w:rsidRDefault="00F76EF1" w:rsidP="00DB1534">
            <w:pPr>
              <w:pStyle w:val="SingleTxtG"/>
              <w:suppressAutoHyphens w:val="0"/>
              <w:spacing w:before="80" w:after="80" w:line="200" w:lineRule="exact"/>
              <w:ind w:left="0" w:right="0"/>
              <w:jc w:val="right"/>
              <w:rPr>
                <w:i/>
                <w:sz w:val="16"/>
                <w:lang w:val="fr-FR"/>
              </w:rPr>
            </w:pPr>
            <w:r w:rsidRPr="00DB1534">
              <w:rPr>
                <w:i/>
                <w:sz w:val="16"/>
                <w:lang w:val="fr-FR"/>
              </w:rPr>
              <w:t>2017</w:t>
            </w:r>
          </w:p>
        </w:tc>
        <w:tc>
          <w:tcPr>
            <w:tcW w:w="2407" w:type="dxa"/>
            <w:shd w:val="clear" w:color="auto" w:fill="auto"/>
            <w:vAlign w:val="bottom"/>
          </w:tcPr>
          <w:p w14:paraId="187E192A" w14:textId="77777777" w:rsidR="00F76EF1" w:rsidRPr="00DB1534" w:rsidRDefault="00F76EF1" w:rsidP="00DB1534">
            <w:pPr>
              <w:pStyle w:val="SingleTxtG"/>
              <w:suppressAutoHyphens w:val="0"/>
              <w:spacing w:before="80" w:after="80" w:line="200" w:lineRule="exact"/>
              <w:ind w:left="0" w:right="0"/>
              <w:jc w:val="right"/>
              <w:rPr>
                <w:i/>
                <w:sz w:val="16"/>
                <w:lang w:val="fr-FR"/>
              </w:rPr>
            </w:pPr>
            <w:r w:rsidRPr="00DB1534">
              <w:rPr>
                <w:i/>
                <w:sz w:val="16"/>
                <w:lang w:val="fr-FR"/>
              </w:rPr>
              <w:t>2018</w:t>
            </w:r>
          </w:p>
        </w:tc>
      </w:tr>
      <w:tr w:rsidR="00F76EF1" w:rsidRPr="00DB1534" w14:paraId="0F1FDB07" w14:textId="77777777" w:rsidTr="00DB1534">
        <w:tc>
          <w:tcPr>
            <w:tcW w:w="2407" w:type="dxa"/>
            <w:shd w:val="clear" w:color="auto" w:fill="auto"/>
          </w:tcPr>
          <w:p w14:paraId="3F450D6F" w14:textId="77777777" w:rsidR="00F76EF1" w:rsidRPr="00DB1534" w:rsidRDefault="00F76EF1" w:rsidP="00DB1534">
            <w:pPr>
              <w:pStyle w:val="SingleTxtG"/>
              <w:suppressAutoHyphens w:val="0"/>
              <w:spacing w:before="40" w:after="40" w:line="220" w:lineRule="exact"/>
              <w:ind w:left="0" w:right="0"/>
              <w:jc w:val="left"/>
              <w:rPr>
                <w:sz w:val="18"/>
                <w:lang w:val="fr-FR"/>
              </w:rPr>
            </w:pPr>
            <w:r w:rsidRPr="00DB1534">
              <w:rPr>
                <w:sz w:val="18"/>
                <w:lang w:val="fr-FR"/>
              </w:rPr>
              <w:t>762</w:t>
            </w:r>
          </w:p>
        </w:tc>
        <w:tc>
          <w:tcPr>
            <w:tcW w:w="2407" w:type="dxa"/>
            <w:shd w:val="clear" w:color="auto" w:fill="auto"/>
            <w:vAlign w:val="bottom"/>
          </w:tcPr>
          <w:p w14:paraId="57211F95"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709</w:t>
            </w:r>
          </w:p>
        </w:tc>
        <w:tc>
          <w:tcPr>
            <w:tcW w:w="2407" w:type="dxa"/>
            <w:shd w:val="clear" w:color="auto" w:fill="auto"/>
            <w:vAlign w:val="bottom"/>
          </w:tcPr>
          <w:p w14:paraId="2CC5832D"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544</w:t>
            </w:r>
          </w:p>
        </w:tc>
        <w:tc>
          <w:tcPr>
            <w:tcW w:w="2407" w:type="dxa"/>
            <w:shd w:val="clear" w:color="auto" w:fill="auto"/>
            <w:vAlign w:val="bottom"/>
          </w:tcPr>
          <w:p w14:paraId="30462C57"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472</w:t>
            </w:r>
          </w:p>
        </w:tc>
      </w:tr>
    </w:tbl>
    <w:p w14:paraId="542251B7" w14:textId="77777777" w:rsidR="00F76EF1" w:rsidRPr="00F76EF1" w:rsidRDefault="00451BE0" w:rsidP="00451BE0">
      <w:pPr>
        <w:pStyle w:val="H23G"/>
        <w:rPr>
          <w:lang w:val="fr-FR"/>
        </w:rPr>
      </w:pPr>
      <w:r>
        <w:rPr>
          <w:lang w:val="fr-FR"/>
        </w:rPr>
        <w:lastRenderedPageBreak/>
        <w:tab/>
      </w:r>
      <w:r>
        <w:rPr>
          <w:lang w:val="fr-FR"/>
        </w:rPr>
        <w:tab/>
      </w:r>
      <w:r w:rsidRPr="00F76EF1">
        <w:rPr>
          <w:lang w:val="fr-FR"/>
        </w:rPr>
        <w:t xml:space="preserve">Bénéficiant </w:t>
      </w:r>
      <w:r w:rsidR="00F76EF1" w:rsidRPr="00F76EF1">
        <w:rPr>
          <w:lang w:val="fr-FR"/>
        </w:rPr>
        <w:t>d’accueil institutionnel</w:t>
      </w:r>
    </w:p>
    <w:p w14:paraId="43A5BFD5" w14:textId="77777777" w:rsidR="00F76EF1" w:rsidRPr="00F76EF1" w:rsidRDefault="00451BE0" w:rsidP="00451BE0">
      <w:pPr>
        <w:pStyle w:val="H4G"/>
        <w:rPr>
          <w:bCs/>
          <w:lang w:val="fr-FR"/>
        </w:rPr>
      </w:pPr>
      <w:r>
        <w:rPr>
          <w:lang w:val="fr-FR"/>
        </w:rPr>
        <w:tab/>
      </w:r>
      <w:r>
        <w:rPr>
          <w:lang w:val="fr-FR"/>
        </w:rPr>
        <w:tab/>
      </w:r>
      <w:r w:rsidR="00F76EF1" w:rsidRPr="00F76EF1">
        <w:rPr>
          <w:lang w:val="fr-FR"/>
        </w:rPr>
        <w:t xml:space="preserve">Protection de remplacement </w:t>
      </w:r>
    </w:p>
    <w:tbl>
      <w:tblPr>
        <w:tblW w:w="7370" w:type="dxa"/>
        <w:tblInd w:w="1134" w:type="dxa"/>
        <w:tblLayout w:type="fixed"/>
        <w:tblCellMar>
          <w:left w:w="0" w:type="dxa"/>
          <w:right w:w="0" w:type="dxa"/>
        </w:tblCellMar>
        <w:tblLook w:val="0000" w:firstRow="0" w:lastRow="0" w:firstColumn="0" w:lastColumn="0" w:noHBand="0" w:noVBand="0"/>
      </w:tblPr>
      <w:tblGrid>
        <w:gridCol w:w="902"/>
        <w:gridCol w:w="1068"/>
        <w:gridCol w:w="1097"/>
        <w:gridCol w:w="1114"/>
        <w:gridCol w:w="964"/>
        <w:gridCol w:w="1128"/>
        <w:gridCol w:w="1097"/>
      </w:tblGrid>
      <w:tr w:rsidR="00F76EF1" w:rsidRPr="00DB1534" w14:paraId="1BEE3145" w14:textId="77777777" w:rsidTr="00DB1534">
        <w:trPr>
          <w:tblHeader/>
        </w:trPr>
        <w:tc>
          <w:tcPr>
            <w:tcW w:w="1178" w:type="dxa"/>
            <w:vMerge w:val="restart"/>
            <w:tcBorders>
              <w:top w:val="single" w:sz="4" w:space="0" w:color="auto"/>
              <w:bottom w:val="single" w:sz="12" w:space="0" w:color="auto"/>
            </w:tcBorders>
            <w:shd w:val="clear" w:color="auto" w:fill="auto"/>
            <w:vAlign w:val="bottom"/>
          </w:tcPr>
          <w:p w14:paraId="48BD2CDD" w14:textId="77777777" w:rsidR="00F76EF1" w:rsidRPr="00DB1534" w:rsidRDefault="00F76EF1" w:rsidP="00DB1534">
            <w:pPr>
              <w:pStyle w:val="SingleTxtG"/>
              <w:suppressAutoHyphens w:val="0"/>
              <w:spacing w:before="80" w:after="80" w:line="200" w:lineRule="exact"/>
              <w:ind w:left="0" w:right="0"/>
              <w:jc w:val="left"/>
              <w:rPr>
                <w:bCs/>
                <w:i/>
                <w:sz w:val="16"/>
                <w:lang w:val="fr-FR"/>
              </w:rPr>
            </w:pPr>
          </w:p>
        </w:tc>
        <w:tc>
          <w:tcPr>
            <w:tcW w:w="7017" w:type="dxa"/>
            <w:gridSpan w:val="5"/>
            <w:tcBorders>
              <w:top w:val="single" w:sz="4" w:space="0" w:color="auto"/>
              <w:bottom w:val="single" w:sz="12" w:space="0" w:color="auto"/>
            </w:tcBorders>
            <w:shd w:val="clear" w:color="auto" w:fill="auto"/>
            <w:vAlign w:val="bottom"/>
          </w:tcPr>
          <w:p w14:paraId="1C6EF600" w14:textId="77777777" w:rsidR="00F76EF1" w:rsidRPr="00DB1534" w:rsidRDefault="00F76EF1" w:rsidP="00DB1534">
            <w:pPr>
              <w:pStyle w:val="SingleTxtG"/>
              <w:suppressAutoHyphens w:val="0"/>
              <w:spacing w:before="80" w:after="80" w:line="200" w:lineRule="exact"/>
              <w:ind w:left="0" w:right="0"/>
              <w:jc w:val="right"/>
              <w:rPr>
                <w:bCs/>
                <w:i/>
                <w:sz w:val="16"/>
                <w:lang w:val="fr-FR"/>
              </w:rPr>
            </w:pPr>
            <w:proofErr w:type="spellStart"/>
            <w:r w:rsidRPr="00DB1534">
              <w:rPr>
                <w:i/>
                <w:sz w:val="16"/>
                <w:lang w:val="fr-FR"/>
              </w:rPr>
              <w:t>Etablissements</w:t>
            </w:r>
            <w:proofErr w:type="spellEnd"/>
          </w:p>
        </w:tc>
        <w:tc>
          <w:tcPr>
            <w:tcW w:w="1433" w:type="dxa"/>
            <w:vMerge w:val="restart"/>
            <w:tcBorders>
              <w:top w:val="single" w:sz="4" w:space="0" w:color="auto"/>
              <w:bottom w:val="single" w:sz="12" w:space="0" w:color="auto"/>
            </w:tcBorders>
            <w:shd w:val="clear" w:color="auto" w:fill="auto"/>
            <w:vAlign w:val="bottom"/>
          </w:tcPr>
          <w:p w14:paraId="67E01E10" w14:textId="77777777" w:rsidR="00F76EF1" w:rsidRPr="00DB1534" w:rsidRDefault="00F76EF1" w:rsidP="00DB1534">
            <w:pPr>
              <w:pStyle w:val="SingleTxtG"/>
              <w:suppressAutoHyphens w:val="0"/>
              <w:spacing w:before="80" w:after="80" w:line="200" w:lineRule="exact"/>
              <w:ind w:left="0" w:right="0"/>
              <w:jc w:val="right"/>
              <w:rPr>
                <w:bCs/>
                <w:i/>
                <w:sz w:val="16"/>
                <w:lang w:val="fr-FR"/>
              </w:rPr>
            </w:pPr>
            <w:r w:rsidRPr="00DB1534">
              <w:rPr>
                <w:i/>
                <w:sz w:val="16"/>
                <w:lang w:val="fr-FR"/>
              </w:rPr>
              <w:t xml:space="preserve">centres </w:t>
            </w:r>
            <w:proofErr w:type="spellStart"/>
            <w:r w:rsidRPr="00DB1534">
              <w:rPr>
                <w:i/>
                <w:sz w:val="16"/>
                <w:lang w:val="fr-FR"/>
              </w:rPr>
              <w:t>préadoptifs</w:t>
            </w:r>
            <w:proofErr w:type="spellEnd"/>
            <w:r w:rsidRPr="00DB1534">
              <w:rPr>
                <w:i/>
                <w:sz w:val="16"/>
                <w:lang w:val="fr-FR"/>
              </w:rPr>
              <w:t xml:space="preserve"> d'intervention</w:t>
            </w:r>
          </w:p>
        </w:tc>
      </w:tr>
      <w:tr w:rsidR="00DB1534" w:rsidRPr="00DB1534" w14:paraId="6D2CC6E0" w14:textId="77777777" w:rsidTr="00DB1534">
        <w:trPr>
          <w:tblHeader/>
        </w:trPr>
        <w:tc>
          <w:tcPr>
            <w:tcW w:w="1178" w:type="dxa"/>
            <w:vMerge/>
            <w:tcBorders>
              <w:top w:val="single" w:sz="12" w:space="0" w:color="auto"/>
            </w:tcBorders>
            <w:shd w:val="clear" w:color="auto" w:fill="auto"/>
            <w:vAlign w:val="bottom"/>
          </w:tcPr>
          <w:p w14:paraId="1BE4D54C" w14:textId="77777777" w:rsidR="00F76EF1" w:rsidRPr="00DB1534" w:rsidRDefault="00F76EF1" w:rsidP="00DB1534">
            <w:pPr>
              <w:pStyle w:val="SingleTxtG"/>
              <w:suppressAutoHyphens w:val="0"/>
              <w:spacing w:before="40" w:after="40" w:line="220" w:lineRule="exact"/>
              <w:ind w:left="0" w:right="0"/>
              <w:jc w:val="left"/>
              <w:rPr>
                <w:bCs/>
                <w:sz w:val="18"/>
                <w:lang w:val="fr-FR"/>
              </w:rPr>
            </w:pPr>
          </w:p>
        </w:tc>
        <w:tc>
          <w:tcPr>
            <w:tcW w:w="1395" w:type="dxa"/>
            <w:tcBorders>
              <w:top w:val="single" w:sz="12" w:space="0" w:color="auto"/>
            </w:tcBorders>
            <w:shd w:val="clear" w:color="auto" w:fill="auto"/>
            <w:vAlign w:val="bottom"/>
          </w:tcPr>
          <w:p w14:paraId="34D7850C" w14:textId="77777777" w:rsidR="00F76EF1" w:rsidRPr="00DB1534" w:rsidRDefault="00F76EF1" w:rsidP="00DB1534">
            <w:pPr>
              <w:pStyle w:val="SingleTxtG"/>
              <w:suppressAutoHyphens w:val="0"/>
              <w:spacing w:before="40" w:after="40" w:line="220" w:lineRule="exact"/>
              <w:ind w:left="0" w:right="0"/>
              <w:jc w:val="right"/>
              <w:rPr>
                <w:bCs/>
                <w:sz w:val="18"/>
                <w:lang w:val="fr-FR"/>
              </w:rPr>
            </w:pPr>
            <w:r w:rsidRPr="00DB1534">
              <w:rPr>
                <w:sz w:val="18"/>
                <w:lang w:val="fr-FR"/>
              </w:rPr>
              <w:t>de socialisation</w:t>
            </w:r>
          </w:p>
        </w:tc>
        <w:tc>
          <w:tcPr>
            <w:tcW w:w="1433" w:type="dxa"/>
            <w:tcBorders>
              <w:top w:val="single" w:sz="12" w:space="0" w:color="auto"/>
            </w:tcBorders>
            <w:shd w:val="clear" w:color="auto" w:fill="auto"/>
            <w:vAlign w:val="bottom"/>
          </w:tcPr>
          <w:p w14:paraId="4B17FF4A" w14:textId="77777777" w:rsidR="00F76EF1" w:rsidRPr="00DB1534" w:rsidRDefault="00F76EF1" w:rsidP="00DB1534">
            <w:pPr>
              <w:pStyle w:val="SingleTxtG"/>
              <w:suppressAutoHyphens w:val="0"/>
              <w:spacing w:before="40" w:after="40" w:line="220" w:lineRule="exact"/>
              <w:ind w:left="0" w:right="0"/>
              <w:jc w:val="right"/>
              <w:rPr>
                <w:bCs/>
                <w:sz w:val="18"/>
                <w:lang w:val="fr-FR"/>
              </w:rPr>
            </w:pPr>
            <w:r w:rsidRPr="00DB1534">
              <w:rPr>
                <w:sz w:val="18"/>
                <w:lang w:val="fr-FR"/>
              </w:rPr>
              <w:t>d'intervention</w:t>
            </w:r>
          </w:p>
        </w:tc>
        <w:tc>
          <w:tcPr>
            <w:tcW w:w="1456" w:type="dxa"/>
            <w:tcBorders>
              <w:top w:val="single" w:sz="12" w:space="0" w:color="auto"/>
            </w:tcBorders>
            <w:shd w:val="clear" w:color="auto" w:fill="auto"/>
            <w:vAlign w:val="bottom"/>
          </w:tcPr>
          <w:p w14:paraId="72A9A33B" w14:textId="77777777" w:rsidR="00F76EF1" w:rsidRPr="00DB1534" w:rsidRDefault="00F76EF1" w:rsidP="00DB1534">
            <w:pPr>
              <w:pStyle w:val="SingleTxtG"/>
              <w:suppressAutoHyphens w:val="0"/>
              <w:spacing w:before="40" w:after="40" w:line="220" w:lineRule="exact"/>
              <w:ind w:left="0" w:right="0"/>
              <w:jc w:val="right"/>
              <w:rPr>
                <w:bCs/>
                <w:sz w:val="18"/>
                <w:lang w:val="fr-FR"/>
              </w:rPr>
            </w:pPr>
            <w:r w:rsidRPr="00DB1534">
              <w:rPr>
                <w:sz w:val="18"/>
                <w:lang w:val="fr-FR"/>
              </w:rPr>
              <w:t>spécialisés et thérapeutiques</w:t>
            </w:r>
          </w:p>
        </w:tc>
        <w:tc>
          <w:tcPr>
            <w:tcW w:w="1259" w:type="dxa"/>
            <w:tcBorders>
              <w:top w:val="single" w:sz="12" w:space="0" w:color="auto"/>
            </w:tcBorders>
            <w:shd w:val="clear" w:color="auto" w:fill="auto"/>
            <w:vAlign w:val="bottom"/>
          </w:tcPr>
          <w:p w14:paraId="70E7F71B" w14:textId="77777777" w:rsidR="00F76EF1" w:rsidRPr="00DB1534" w:rsidRDefault="00F76EF1" w:rsidP="00DB1534">
            <w:pPr>
              <w:pStyle w:val="SingleTxtG"/>
              <w:suppressAutoHyphens w:val="0"/>
              <w:spacing w:before="40" w:after="40" w:line="220" w:lineRule="exact"/>
              <w:ind w:left="0" w:right="0"/>
              <w:jc w:val="right"/>
              <w:rPr>
                <w:bCs/>
                <w:sz w:val="18"/>
                <w:lang w:val="fr-FR"/>
              </w:rPr>
            </w:pPr>
            <w:r w:rsidRPr="00DB1534">
              <w:rPr>
                <w:sz w:val="18"/>
                <w:lang w:val="fr-FR"/>
              </w:rPr>
              <w:t>de type familial</w:t>
            </w:r>
          </w:p>
        </w:tc>
        <w:tc>
          <w:tcPr>
            <w:tcW w:w="1474" w:type="dxa"/>
            <w:tcBorders>
              <w:top w:val="single" w:sz="12" w:space="0" w:color="auto"/>
            </w:tcBorders>
            <w:shd w:val="clear" w:color="auto" w:fill="auto"/>
            <w:vAlign w:val="bottom"/>
          </w:tcPr>
          <w:p w14:paraId="0DFFBD93" w14:textId="77777777" w:rsidR="00F76EF1" w:rsidRPr="00DB1534" w:rsidRDefault="00F76EF1" w:rsidP="00DB1534">
            <w:pPr>
              <w:pStyle w:val="SingleTxtG"/>
              <w:suppressAutoHyphens w:val="0"/>
              <w:spacing w:before="40" w:after="40" w:line="220" w:lineRule="exact"/>
              <w:ind w:left="0" w:right="0"/>
              <w:jc w:val="right"/>
              <w:rPr>
                <w:bCs/>
                <w:sz w:val="18"/>
                <w:lang w:val="fr-FR"/>
              </w:rPr>
            </w:pPr>
            <w:r w:rsidRPr="00DB1534">
              <w:rPr>
                <w:sz w:val="18"/>
                <w:lang w:val="fr-FR"/>
              </w:rPr>
              <w:t>de soins et thérapeutiques, régionaux</w:t>
            </w:r>
          </w:p>
        </w:tc>
        <w:tc>
          <w:tcPr>
            <w:tcW w:w="1433" w:type="dxa"/>
            <w:vMerge/>
            <w:tcBorders>
              <w:top w:val="single" w:sz="12" w:space="0" w:color="auto"/>
            </w:tcBorders>
            <w:shd w:val="clear" w:color="auto" w:fill="auto"/>
            <w:vAlign w:val="bottom"/>
          </w:tcPr>
          <w:p w14:paraId="27186022" w14:textId="77777777" w:rsidR="00F76EF1" w:rsidRPr="00DB1534" w:rsidRDefault="00F76EF1" w:rsidP="00DB1534">
            <w:pPr>
              <w:pStyle w:val="SingleTxtG"/>
              <w:suppressAutoHyphens w:val="0"/>
              <w:spacing w:before="40" w:after="40" w:line="220" w:lineRule="exact"/>
              <w:ind w:left="0" w:right="0"/>
              <w:jc w:val="right"/>
              <w:rPr>
                <w:bCs/>
                <w:sz w:val="18"/>
                <w:lang w:val="fr-FR"/>
              </w:rPr>
            </w:pPr>
          </w:p>
        </w:tc>
      </w:tr>
      <w:tr w:rsidR="00DB1534" w:rsidRPr="00DB1534" w14:paraId="06E961DF" w14:textId="77777777" w:rsidTr="00DB1534">
        <w:tc>
          <w:tcPr>
            <w:tcW w:w="1178" w:type="dxa"/>
            <w:shd w:val="clear" w:color="auto" w:fill="auto"/>
          </w:tcPr>
          <w:p w14:paraId="69D66700" w14:textId="77777777" w:rsidR="00F76EF1" w:rsidRPr="00DB1534" w:rsidRDefault="00F76EF1" w:rsidP="00DB1534">
            <w:pPr>
              <w:pStyle w:val="SingleTxtG"/>
              <w:suppressAutoHyphens w:val="0"/>
              <w:spacing w:before="40" w:after="40" w:line="220" w:lineRule="exact"/>
              <w:ind w:left="0" w:right="0"/>
              <w:jc w:val="left"/>
              <w:rPr>
                <w:bCs/>
                <w:sz w:val="18"/>
                <w:lang w:val="fr-FR"/>
              </w:rPr>
            </w:pPr>
            <w:r w:rsidRPr="00DB1534">
              <w:rPr>
                <w:sz w:val="18"/>
                <w:lang w:val="fr-FR"/>
              </w:rPr>
              <w:t>2015</w:t>
            </w:r>
          </w:p>
        </w:tc>
        <w:tc>
          <w:tcPr>
            <w:tcW w:w="1395" w:type="dxa"/>
            <w:shd w:val="clear" w:color="auto" w:fill="auto"/>
            <w:vAlign w:val="bottom"/>
          </w:tcPr>
          <w:p w14:paraId="613A4CEE" w14:textId="77777777" w:rsidR="00F76EF1" w:rsidRPr="00DB1534" w:rsidRDefault="00F76EF1" w:rsidP="00DB1534">
            <w:pPr>
              <w:pStyle w:val="SingleTxtG"/>
              <w:suppressAutoHyphens w:val="0"/>
              <w:spacing w:before="40" w:after="40" w:line="220" w:lineRule="exact"/>
              <w:ind w:left="0" w:right="0"/>
              <w:jc w:val="right"/>
              <w:rPr>
                <w:bCs/>
                <w:sz w:val="18"/>
                <w:lang w:val="fr-FR"/>
              </w:rPr>
            </w:pPr>
            <w:r w:rsidRPr="00DB1534">
              <w:rPr>
                <w:bCs/>
                <w:sz w:val="18"/>
                <w:lang w:val="fr-FR"/>
              </w:rPr>
              <w:t>15.387</w:t>
            </w:r>
          </w:p>
        </w:tc>
        <w:tc>
          <w:tcPr>
            <w:tcW w:w="1433" w:type="dxa"/>
            <w:shd w:val="clear" w:color="auto" w:fill="auto"/>
            <w:vAlign w:val="bottom"/>
          </w:tcPr>
          <w:p w14:paraId="14A62FD0" w14:textId="77777777" w:rsidR="00F76EF1" w:rsidRPr="00DB1534" w:rsidRDefault="00F76EF1" w:rsidP="00DB1534">
            <w:pPr>
              <w:pStyle w:val="SingleTxtG"/>
              <w:suppressAutoHyphens w:val="0"/>
              <w:spacing w:before="40" w:after="40" w:line="220" w:lineRule="exact"/>
              <w:ind w:left="0" w:right="0"/>
              <w:jc w:val="right"/>
              <w:rPr>
                <w:bCs/>
                <w:sz w:val="18"/>
                <w:lang w:val="fr-FR"/>
              </w:rPr>
            </w:pPr>
            <w:r w:rsidRPr="00DB1534">
              <w:rPr>
                <w:bCs/>
                <w:sz w:val="18"/>
                <w:lang w:val="fr-FR"/>
              </w:rPr>
              <w:t>1.576</w:t>
            </w:r>
          </w:p>
        </w:tc>
        <w:tc>
          <w:tcPr>
            <w:tcW w:w="1456" w:type="dxa"/>
            <w:shd w:val="clear" w:color="auto" w:fill="auto"/>
            <w:vAlign w:val="bottom"/>
          </w:tcPr>
          <w:p w14:paraId="468500E0" w14:textId="77777777" w:rsidR="00F76EF1" w:rsidRPr="00DB1534" w:rsidRDefault="00F76EF1" w:rsidP="00DB1534">
            <w:pPr>
              <w:pStyle w:val="SingleTxtG"/>
              <w:suppressAutoHyphens w:val="0"/>
              <w:spacing w:before="40" w:after="40" w:line="220" w:lineRule="exact"/>
              <w:ind w:left="0" w:right="0"/>
              <w:jc w:val="right"/>
              <w:rPr>
                <w:bCs/>
                <w:sz w:val="18"/>
                <w:lang w:val="fr-FR"/>
              </w:rPr>
            </w:pPr>
            <w:r w:rsidRPr="00DB1534">
              <w:rPr>
                <w:bCs/>
                <w:sz w:val="18"/>
                <w:lang w:val="fr-FR"/>
              </w:rPr>
              <w:t>444</w:t>
            </w:r>
          </w:p>
        </w:tc>
        <w:tc>
          <w:tcPr>
            <w:tcW w:w="1259" w:type="dxa"/>
            <w:shd w:val="clear" w:color="auto" w:fill="auto"/>
            <w:vAlign w:val="bottom"/>
          </w:tcPr>
          <w:p w14:paraId="777F61B2" w14:textId="77777777" w:rsidR="00F76EF1" w:rsidRPr="00DB1534" w:rsidRDefault="00F76EF1" w:rsidP="00DB1534">
            <w:pPr>
              <w:pStyle w:val="SingleTxtG"/>
              <w:suppressAutoHyphens w:val="0"/>
              <w:spacing w:before="40" w:after="40" w:line="220" w:lineRule="exact"/>
              <w:ind w:left="0" w:right="0"/>
              <w:jc w:val="right"/>
              <w:rPr>
                <w:bCs/>
                <w:sz w:val="18"/>
                <w:lang w:val="fr-FR"/>
              </w:rPr>
            </w:pPr>
            <w:r w:rsidRPr="00DB1534">
              <w:rPr>
                <w:bCs/>
                <w:sz w:val="18"/>
                <w:lang w:val="fr-FR"/>
              </w:rPr>
              <w:t>1.885</w:t>
            </w:r>
          </w:p>
        </w:tc>
        <w:tc>
          <w:tcPr>
            <w:tcW w:w="1474" w:type="dxa"/>
            <w:shd w:val="clear" w:color="auto" w:fill="auto"/>
            <w:vAlign w:val="bottom"/>
          </w:tcPr>
          <w:p w14:paraId="6CD3DF13" w14:textId="77777777" w:rsidR="00F76EF1" w:rsidRPr="00DB1534" w:rsidRDefault="00F76EF1" w:rsidP="00DB1534">
            <w:pPr>
              <w:pStyle w:val="SingleTxtG"/>
              <w:suppressAutoHyphens w:val="0"/>
              <w:spacing w:before="40" w:after="40" w:line="220" w:lineRule="exact"/>
              <w:ind w:left="0" w:right="0"/>
              <w:jc w:val="right"/>
              <w:rPr>
                <w:bCs/>
                <w:sz w:val="18"/>
                <w:lang w:val="fr-FR"/>
              </w:rPr>
            </w:pPr>
            <w:r w:rsidRPr="00DB1534">
              <w:rPr>
                <w:bCs/>
                <w:sz w:val="18"/>
                <w:lang w:val="fr-FR"/>
              </w:rPr>
              <w:t>182</w:t>
            </w:r>
          </w:p>
        </w:tc>
        <w:tc>
          <w:tcPr>
            <w:tcW w:w="1433" w:type="dxa"/>
            <w:shd w:val="clear" w:color="auto" w:fill="auto"/>
            <w:vAlign w:val="bottom"/>
          </w:tcPr>
          <w:p w14:paraId="1721CE05" w14:textId="77777777" w:rsidR="00F76EF1" w:rsidRPr="00DB1534" w:rsidRDefault="00F76EF1" w:rsidP="00DB1534">
            <w:pPr>
              <w:pStyle w:val="SingleTxtG"/>
              <w:suppressAutoHyphens w:val="0"/>
              <w:spacing w:before="40" w:after="40" w:line="220" w:lineRule="exact"/>
              <w:ind w:left="0" w:right="0"/>
              <w:jc w:val="right"/>
              <w:rPr>
                <w:bCs/>
                <w:sz w:val="18"/>
                <w:lang w:val="fr-FR"/>
              </w:rPr>
            </w:pPr>
            <w:r w:rsidRPr="00DB1534">
              <w:rPr>
                <w:bCs/>
                <w:sz w:val="18"/>
                <w:lang w:val="fr-FR"/>
              </w:rPr>
              <w:t>43</w:t>
            </w:r>
          </w:p>
        </w:tc>
      </w:tr>
      <w:tr w:rsidR="00DB1534" w:rsidRPr="00DB1534" w14:paraId="403F6636" w14:textId="77777777" w:rsidTr="00DB1534">
        <w:tblPrEx>
          <w:tblLook w:val="04A0" w:firstRow="1" w:lastRow="0" w:firstColumn="1" w:lastColumn="0" w:noHBand="0" w:noVBand="1"/>
        </w:tblPrEx>
        <w:tc>
          <w:tcPr>
            <w:tcW w:w="1178" w:type="dxa"/>
            <w:shd w:val="clear" w:color="auto" w:fill="auto"/>
          </w:tcPr>
          <w:p w14:paraId="425C6980" w14:textId="77777777" w:rsidR="00F76EF1" w:rsidRPr="00DB1534" w:rsidRDefault="00F76EF1" w:rsidP="00DB1534">
            <w:pPr>
              <w:pStyle w:val="SingleTxtG"/>
              <w:suppressAutoHyphens w:val="0"/>
              <w:spacing w:before="40" w:after="40" w:line="220" w:lineRule="exact"/>
              <w:ind w:left="0" w:right="0"/>
              <w:jc w:val="left"/>
              <w:rPr>
                <w:bCs/>
                <w:sz w:val="18"/>
                <w:lang w:val="fr-FR"/>
              </w:rPr>
            </w:pPr>
            <w:r w:rsidRPr="00DB1534">
              <w:rPr>
                <w:bCs/>
                <w:sz w:val="18"/>
                <w:lang w:val="fr-FR"/>
              </w:rPr>
              <w:t>2016</w:t>
            </w:r>
          </w:p>
        </w:tc>
        <w:tc>
          <w:tcPr>
            <w:tcW w:w="1395" w:type="dxa"/>
            <w:shd w:val="clear" w:color="auto" w:fill="auto"/>
            <w:vAlign w:val="bottom"/>
          </w:tcPr>
          <w:p w14:paraId="6E4823E5" w14:textId="77777777" w:rsidR="00F76EF1" w:rsidRPr="00DB1534" w:rsidRDefault="00F76EF1" w:rsidP="00DB1534">
            <w:pPr>
              <w:pStyle w:val="SingleTxtG"/>
              <w:suppressAutoHyphens w:val="0"/>
              <w:spacing w:before="40" w:after="40" w:line="220" w:lineRule="exact"/>
              <w:ind w:left="0" w:right="0"/>
              <w:jc w:val="right"/>
              <w:rPr>
                <w:bCs/>
                <w:sz w:val="18"/>
                <w:lang w:val="fr-FR"/>
              </w:rPr>
            </w:pPr>
            <w:r w:rsidRPr="00DB1534">
              <w:rPr>
                <w:bCs/>
                <w:sz w:val="18"/>
                <w:lang w:val="fr-FR"/>
              </w:rPr>
              <w:t>14.404</w:t>
            </w:r>
          </w:p>
        </w:tc>
        <w:tc>
          <w:tcPr>
            <w:tcW w:w="1433" w:type="dxa"/>
            <w:shd w:val="clear" w:color="auto" w:fill="auto"/>
            <w:vAlign w:val="bottom"/>
          </w:tcPr>
          <w:p w14:paraId="60960492" w14:textId="77777777" w:rsidR="00F76EF1" w:rsidRPr="00DB1534" w:rsidRDefault="00F76EF1" w:rsidP="00DB1534">
            <w:pPr>
              <w:pStyle w:val="SingleTxtG"/>
              <w:suppressAutoHyphens w:val="0"/>
              <w:spacing w:before="40" w:after="40" w:line="220" w:lineRule="exact"/>
              <w:ind w:left="0" w:right="0"/>
              <w:jc w:val="right"/>
              <w:rPr>
                <w:bCs/>
                <w:sz w:val="18"/>
                <w:lang w:val="fr-FR"/>
              </w:rPr>
            </w:pPr>
            <w:r w:rsidRPr="00DB1534">
              <w:rPr>
                <w:bCs/>
                <w:sz w:val="18"/>
                <w:lang w:val="fr-FR"/>
              </w:rPr>
              <w:t>1.337</w:t>
            </w:r>
          </w:p>
        </w:tc>
        <w:tc>
          <w:tcPr>
            <w:tcW w:w="1456" w:type="dxa"/>
            <w:shd w:val="clear" w:color="auto" w:fill="auto"/>
            <w:vAlign w:val="bottom"/>
          </w:tcPr>
          <w:p w14:paraId="763A42F5" w14:textId="77777777" w:rsidR="00F76EF1" w:rsidRPr="00DB1534" w:rsidRDefault="00F76EF1" w:rsidP="00DB1534">
            <w:pPr>
              <w:pStyle w:val="SingleTxtG"/>
              <w:suppressAutoHyphens w:val="0"/>
              <w:spacing w:before="40" w:after="40" w:line="220" w:lineRule="exact"/>
              <w:ind w:left="0" w:right="0"/>
              <w:jc w:val="right"/>
              <w:rPr>
                <w:bCs/>
                <w:sz w:val="18"/>
                <w:lang w:val="fr-FR"/>
              </w:rPr>
            </w:pPr>
            <w:r w:rsidRPr="00DB1534">
              <w:rPr>
                <w:bCs/>
                <w:sz w:val="18"/>
                <w:lang w:val="fr-FR"/>
              </w:rPr>
              <w:t>475</w:t>
            </w:r>
          </w:p>
        </w:tc>
        <w:tc>
          <w:tcPr>
            <w:tcW w:w="1259" w:type="dxa"/>
            <w:shd w:val="clear" w:color="auto" w:fill="auto"/>
            <w:vAlign w:val="bottom"/>
          </w:tcPr>
          <w:p w14:paraId="34279CC0" w14:textId="77777777" w:rsidR="00F76EF1" w:rsidRPr="00DB1534" w:rsidRDefault="00F76EF1" w:rsidP="00DB1534">
            <w:pPr>
              <w:pStyle w:val="SingleTxtG"/>
              <w:suppressAutoHyphens w:val="0"/>
              <w:spacing w:before="40" w:after="40" w:line="220" w:lineRule="exact"/>
              <w:ind w:left="0" w:right="0"/>
              <w:jc w:val="right"/>
              <w:rPr>
                <w:bCs/>
                <w:sz w:val="18"/>
                <w:lang w:val="fr-FR"/>
              </w:rPr>
            </w:pPr>
            <w:r w:rsidRPr="00DB1534">
              <w:rPr>
                <w:bCs/>
                <w:sz w:val="18"/>
                <w:lang w:val="fr-FR"/>
              </w:rPr>
              <w:t>1.729</w:t>
            </w:r>
          </w:p>
        </w:tc>
        <w:tc>
          <w:tcPr>
            <w:tcW w:w="1474" w:type="dxa"/>
            <w:shd w:val="clear" w:color="auto" w:fill="auto"/>
            <w:vAlign w:val="bottom"/>
          </w:tcPr>
          <w:p w14:paraId="6EB55361" w14:textId="77777777" w:rsidR="00F76EF1" w:rsidRPr="00DB1534" w:rsidRDefault="00F76EF1" w:rsidP="00DB1534">
            <w:pPr>
              <w:pStyle w:val="SingleTxtG"/>
              <w:suppressAutoHyphens w:val="0"/>
              <w:spacing w:before="40" w:after="40" w:line="220" w:lineRule="exact"/>
              <w:ind w:left="0" w:right="0"/>
              <w:jc w:val="right"/>
              <w:rPr>
                <w:bCs/>
                <w:sz w:val="18"/>
                <w:lang w:val="fr-FR"/>
              </w:rPr>
            </w:pPr>
            <w:r w:rsidRPr="00DB1534">
              <w:rPr>
                <w:bCs/>
                <w:sz w:val="18"/>
                <w:lang w:val="fr-FR"/>
              </w:rPr>
              <w:t>217</w:t>
            </w:r>
          </w:p>
        </w:tc>
        <w:tc>
          <w:tcPr>
            <w:tcW w:w="1433" w:type="dxa"/>
            <w:shd w:val="clear" w:color="auto" w:fill="auto"/>
            <w:vAlign w:val="bottom"/>
          </w:tcPr>
          <w:p w14:paraId="3D4CA414" w14:textId="77777777" w:rsidR="00F76EF1" w:rsidRPr="00DB1534" w:rsidRDefault="00F76EF1" w:rsidP="00DB1534">
            <w:pPr>
              <w:pStyle w:val="SingleTxtG"/>
              <w:suppressAutoHyphens w:val="0"/>
              <w:spacing w:before="40" w:after="40" w:line="220" w:lineRule="exact"/>
              <w:ind w:left="0" w:right="0"/>
              <w:jc w:val="right"/>
              <w:rPr>
                <w:bCs/>
                <w:sz w:val="18"/>
                <w:lang w:val="fr-FR"/>
              </w:rPr>
            </w:pPr>
            <w:r w:rsidRPr="00DB1534">
              <w:rPr>
                <w:bCs/>
                <w:sz w:val="18"/>
                <w:lang w:val="fr-FR"/>
              </w:rPr>
              <w:t>51</w:t>
            </w:r>
          </w:p>
        </w:tc>
      </w:tr>
      <w:tr w:rsidR="00DB1534" w:rsidRPr="00DB1534" w14:paraId="288D48BC" w14:textId="77777777" w:rsidTr="00DB1534">
        <w:tblPrEx>
          <w:tblLook w:val="04A0" w:firstRow="1" w:lastRow="0" w:firstColumn="1" w:lastColumn="0" w:noHBand="0" w:noVBand="1"/>
        </w:tblPrEx>
        <w:tc>
          <w:tcPr>
            <w:tcW w:w="1178" w:type="dxa"/>
            <w:shd w:val="clear" w:color="auto" w:fill="auto"/>
          </w:tcPr>
          <w:p w14:paraId="5B410261" w14:textId="77777777" w:rsidR="00F76EF1" w:rsidRPr="00DB1534" w:rsidRDefault="00F76EF1" w:rsidP="00DB1534">
            <w:pPr>
              <w:pStyle w:val="SingleTxtG"/>
              <w:suppressAutoHyphens w:val="0"/>
              <w:spacing w:before="40" w:after="40" w:line="220" w:lineRule="exact"/>
              <w:ind w:left="0" w:right="0"/>
              <w:jc w:val="left"/>
              <w:rPr>
                <w:bCs/>
                <w:sz w:val="18"/>
                <w:lang w:val="fr-FR"/>
              </w:rPr>
            </w:pPr>
            <w:r w:rsidRPr="00DB1534">
              <w:rPr>
                <w:bCs/>
                <w:sz w:val="18"/>
                <w:lang w:val="fr-FR"/>
              </w:rPr>
              <w:t>2017</w:t>
            </w:r>
          </w:p>
        </w:tc>
        <w:tc>
          <w:tcPr>
            <w:tcW w:w="1395" w:type="dxa"/>
            <w:shd w:val="clear" w:color="auto" w:fill="auto"/>
            <w:vAlign w:val="bottom"/>
          </w:tcPr>
          <w:p w14:paraId="68051821" w14:textId="77777777" w:rsidR="00F76EF1" w:rsidRPr="00DB1534" w:rsidRDefault="00F76EF1" w:rsidP="00DB1534">
            <w:pPr>
              <w:pStyle w:val="SingleTxtG"/>
              <w:suppressAutoHyphens w:val="0"/>
              <w:spacing w:before="40" w:after="40" w:line="220" w:lineRule="exact"/>
              <w:ind w:left="0" w:right="0"/>
              <w:jc w:val="right"/>
              <w:rPr>
                <w:bCs/>
                <w:sz w:val="18"/>
                <w:lang w:val="fr-FR"/>
              </w:rPr>
            </w:pPr>
            <w:r w:rsidRPr="00DB1534">
              <w:rPr>
                <w:bCs/>
                <w:sz w:val="18"/>
                <w:lang w:val="fr-FR"/>
              </w:rPr>
              <w:t>13.779</w:t>
            </w:r>
          </w:p>
        </w:tc>
        <w:tc>
          <w:tcPr>
            <w:tcW w:w="1433" w:type="dxa"/>
            <w:shd w:val="clear" w:color="auto" w:fill="auto"/>
            <w:vAlign w:val="bottom"/>
          </w:tcPr>
          <w:p w14:paraId="267BA27A" w14:textId="77777777" w:rsidR="00F76EF1" w:rsidRPr="00DB1534" w:rsidRDefault="00F76EF1" w:rsidP="00DB1534">
            <w:pPr>
              <w:pStyle w:val="SingleTxtG"/>
              <w:suppressAutoHyphens w:val="0"/>
              <w:spacing w:before="40" w:after="40" w:line="220" w:lineRule="exact"/>
              <w:ind w:left="0" w:right="0"/>
              <w:jc w:val="right"/>
              <w:rPr>
                <w:bCs/>
                <w:sz w:val="18"/>
                <w:lang w:val="fr-FR"/>
              </w:rPr>
            </w:pPr>
            <w:r w:rsidRPr="00DB1534">
              <w:rPr>
                <w:bCs/>
                <w:sz w:val="18"/>
                <w:lang w:val="fr-FR"/>
              </w:rPr>
              <w:t>1.145</w:t>
            </w:r>
          </w:p>
        </w:tc>
        <w:tc>
          <w:tcPr>
            <w:tcW w:w="1456" w:type="dxa"/>
            <w:shd w:val="clear" w:color="auto" w:fill="auto"/>
            <w:vAlign w:val="bottom"/>
          </w:tcPr>
          <w:p w14:paraId="7014D8CA" w14:textId="77777777" w:rsidR="00F76EF1" w:rsidRPr="00DB1534" w:rsidRDefault="00F76EF1" w:rsidP="00DB1534">
            <w:pPr>
              <w:pStyle w:val="SingleTxtG"/>
              <w:suppressAutoHyphens w:val="0"/>
              <w:spacing w:before="40" w:after="40" w:line="220" w:lineRule="exact"/>
              <w:ind w:left="0" w:right="0"/>
              <w:jc w:val="right"/>
              <w:rPr>
                <w:bCs/>
                <w:sz w:val="18"/>
                <w:lang w:val="fr-FR"/>
              </w:rPr>
            </w:pPr>
            <w:r w:rsidRPr="00DB1534">
              <w:rPr>
                <w:bCs/>
                <w:sz w:val="18"/>
                <w:lang w:val="fr-FR"/>
              </w:rPr>
              <w:t>511</w:t>
            </w:r>
          </w:p>
        </w:tc>
        <w:tc>
          <w:tcPr>
            <w:tcW w:w="1259" w:type="dxa"/>
            <w:shd w:val="clear" w:color="auto" w:fill="auto"/>
            <w:vAlign w:val="bottom"/>
          </w:tcPr>
          <w:p w14:paraId="6ACDBF9B" w14:textId="77777777" w:rsidR="00F76EF1" w:rsidRPr="00DB1534" w:rsidRDefault="00F76EF1" w:rsidP="00DB1534">
            <w:pPr>
              <w:pStyle w:val="SingleTxtG"/>
              <w:suppressAutoHyphens w:val="0"/>
              <w:spacing w:before="40" w:after="40" w:line="220" w:lineRule="exact"/>
              <w:ind w:left="0" w:right="0"/>
              <w:jc w:val="right"/>
              <w:rPr>
                <w:bCs/>
                <w:sz w:val="18"/>
                <w:lang w:val="fr-FR"/>
              </w:rPr>
            </w:pPr>
            <w:r w:rsidRPr="00DB1534">
              <w:rPr>
                <w:bCs/>
                <w:sz w:val="18"/>
                <w:lang w:val="fr-FR"/>
              </w:rPr>
              <w:t>1.669</w:t>
            </w:r>
          </w:p>
        </w:tc>
        <w:tc>
          <w:tcPr>
            <w:tcW w:w="1474" w:type="dxa"/>
            <w:shd w:val="clear" w:color="auto" w:fill="auto"/>
            <w:vAlign w:val="bottom"/>
          </w:tcPr>
          <w:p w14:paraId="723C91D2" w14:textId="77777777" w:rsidR="00F76EF1" w:rsidRPr="00DB1534" w:rsidRDefault="00F76EF1" w:rsidP="00DB1534">
            <w:pPr>
              <w:pStyle w:val="SingleTxtG"/>
              <w:suppressAutoHyphens w:val="0"/>
              <w:spacing w:before="40" w:after="40" w:line="220" w:lineRule="exact"/>
              <w:ind w:left="0" w:right="0"/>
              <w:jc w:val="right"/>
              <w:rPr>
                <w:bCs/>
                <w:sz w:val="18"/>
                <w:lang w:val="fr-FR"/>
              </w:rPr>
            </w:pPr>
            <w:r w:rsidRPr="00DB1534">
              <w:rPr>
                <w:bCs/>
                <w:sz w:val="18"/>
                <w:lang w:val="fr-FR"/>
              </w:rPr>
              <w:t>247</w:t>
            </w:r>
          </w:p>
        </w:tc>
        <w:tc>
          <w:tcPr>
            <w:tcW w:w="1433" w:type="dxa"/>
            <w:shd w:val="clear" w:color="auto" w:fill="auto"/>
            <w:vAlign w:val="bottom"/>
          </w:tcPr>
          <w:p w14:paraId="18B31084" w14:textId="77777777" w:rsidR="00F76EF1" w:rsidRPr="00DB1534" w:rsidRDefault="00F76EF1" w:rsidP="00DB1534">
            <w:pPr>
              <w:pStyle w:val="SingleTxtG"/>
              <w:suppressAutoHyphens w:val="0"/>
              <w:spacing w:before="40" w:after="40" w:line="220" w:lineRule="exact"/>
              <w:ind w:left="0" w:right="0"/>
              <w:jc w:val="right"/>
              <w:rPr>
                <w:bCs/>
                <w:sz w:val="18"/>
                <w:lang w:val="fr-FR"/>
              </w:rPr>
            </w:pPr>
            <w:r w:rsidRPr="00DB1534">
              <w:rPr>
                <w:bCs/>
                <w:sz w:val="18"/>
                <w:lang w:val="fr-FR"/>
              </w:rPr>
              <w:t>56</w:t>
            </w:r>
          </w:p>
        </w:tc>
      </w:tr>
      <w:tr w:rsidR="00DB1534" w:rsidRPr="00DB1534" w14:paraId="44B9B3E2" w14:textId="77777777" w:rsidTr="00DB1534">
        <w:tblPrEx>
          <w:tblLook w:val="04A0" w:firstRow="1" w:lastRow="0" w:firstColumn="1" w:lastColumn="0" w:noHBand="0" w:noVBand="1"/>
        </w:tblPrEx>
        <w:tc>
          <w:tcPr>
            <w:tcW w:w="1178" w:type="dxa"/>
            <w:tcBorders>
              <w:bottom w:val="single" w:sz="12" w:space="0" w:color="auto"/>
            </w:tcBorders>
            <w:shd w:val="clear" w:color="auto" w:fill="auto"/>
          </w:tcPr>
          <w:p w14:paraId="4F2C114A" w14:textId="77777777" w:rsidR="00F76EF1" w:rsidRPr="00DB1534" w:rsidRDefault="00F76EF1" w:rsidP="00DB1534">
            <w:pPr>
              <w:pStyle w:val="SingleTxtG"/>
              <w:suppressAutoHyphens w:val="0"/>
              <w:spacing w:before="40" w:after="40" w:line="220" w:lineRule="exact"/>
              <w:ind w:left="0" w:right="0"/>
              <w:jc w:val="left"/>
              <w:rPr>
                <w:bCs/>
                <w:sz w:val="18"/>
                <w:lang w:val="fr-FR"/>
              </w:rPr>
            </w:pPr>
            <w:r w:rsidRPr="00DB1534">
              <w:rPr>
                <w:bCs/>
                <w:sz w:val="18"/>
                <w:lang w:val="fr-FR"/>
              </w:rPr>
              <w:t>2018</w:t>
            </w:r>
          </w:p>
        </w:tc>
        <w:tc>
          <w:tcPr>
            <w:tcW w:w="1395" w:type="dxa"/>
            <w:tcBorders>
              <w:bottom w:val="single" w:sz="12" w:space="0" w:color="auto"/>
            </w:tcBorders>
            <w:shd w:val="clear" w:color="auto" w:fill="auto"/>
            <w:vAlign w:val="bottom"/>
          </w:tcPr>
          <w:p w14:paraId="68A0182D" w14:textId="77777777" w:rsidR="00F76EF1" w:rsidRPr="00DB1534" w:rsidRDefault="00F76EF1" w:rsidP="00DB1534">
            <w:pPr>
              <w:pStyle w:val="SingleTxtG"/>
              <w:suppressAutoHyphens w:val="0"/>
              <w:spacing w:before="40" w:after="40" w:line="220" w:lineRule="exact"/>
              <w:ind w:left="0" w:right="0"/>
              <w:jc w:val="right"/>
              <w:rPr>
                <w:bCs/>
                <w:sz w:val="18"/>
                <w:lang w:val="fr-FR"/>
              </w:rPr>
            </w:pPr>
            <w:r w:rsidRPr="00DB1534">
              <w:rPr>
                <w:bCs/>
                <w:sz w:val="18"/>
                <w:lang w:val="fr-FR"/>
              </w:rPr>
              <w:t>13.427</w:t>
            </w:r>
          </w:p>
        </w:tc>
        <w:tc>
          <w:tcPr>
            <w:tcW w:w="1433" w:type="dxa"/>
            <w:tcBorders>
              <w:bottom w:val="single" w:sz="12" w:space="0" w:color="auto"/>
            </w:tcBorders>
            <w:shd w:val="clear" w:color="auto" w:fill="auto"/>
            <w:vAlign w:val="bottom"/>
          </w:tcPr>
          <w:p w14:paraId="60CC5D73" w14:textId="77777777" w:rsidR="00F76EF1" w:rsidRPr="00DB1534" w:rsidRDefault="00F76EF1" w:rsidP="00DB1534">
            <w:pPr>
              <w:pStyle w:val="SingleTxtG"/>
              <w:suppressAutoHyphens w:val="0"/>
              <w:spacing w:before="40" w:after="40" w:line="220" w:lineRule="exact"/>
              <w:ind w:left="0" w:right="0"/>
              <w:jc w:val="right"/>
              <w:rPr>
                <w:bCs/>
                <w:sz w:val="18"/>
                <w:lang w:val="fr-FR"/>
              </w:rPr>
            </w:pPr>
            <w:r w:rsidRPr="00DB1534">
              <w:rPr>
                <w:bCs/>
                <w:sz w:val="18"/>
                <w:lang w:val="fr-FR"/>
              </w:rPr>
              <w:t>1.209</w:t>
            </w:r>
          </w:p>
        </w:tc>
        <w:tc>
          <w:tcPr>
            <w:tcW w:w="1456" w:type="dxa"/>
            <w:tcBorders>
              <w:bottom w:val="single" w:sz="12" w:space="0" w:color="auto"/>
            </w:tcBorders>
            <w:shd w:val="clear" w:color="auto" w:fill="auto"/>
            <w:vAlign w:val="bottom"/>
          </w:tcPr>
          <w:p w14:paraId="1B29DC39" w14:textId="77777777" w:rsidR="00F76EF1" w:rsidRPr="00DB1534" w:rsidRDefault="00F76EF1" w:rsidP="00DB1534">
            <w:pPr>
              <w:pStyle w:val="SingleTxtG"/>
              <w:suppressAutoHyphens w:val="0"/>
              <w:spacing w:before="40" w:after="40" w:line="220" w:lineRule="exact"/>
              <w:ind w:left="0" w:right="0"/>
              <w:jc w:val="right"/>
              <w:rPr>
                <w:bCs/>
                <w:sz w:val="18"/>
                <w:lang w:val="fr-FR"/>
              </w:rPr>
            </w:pPr>
            <w:r w:rsidRPr="00DB1534">
              <w:rPr>
                <w:bCs/>
                <w:sz w:val="18"/>
                <w:lang w:val="fr-FR"/>
              </w:rPr>
              <w:t>482</w:t>
            </w:r>
          </w:p>
        </w:tc>
        <w:tc>
          <w:tcPr>
            <w:tcW w:w="1259" w:type="dxa"/>
            <w:tcBorders>
              <w:bottom w:val="single" w:sz="12" w:space="0" w:color="auto"/>
            </w:tcBorders>
            <w:shd w:val="clear" w:color="auto" w:fill="auto"/>
            <w:vAlign w:val="bottom"/>
          </w:tcPr>
          <w:p w14:paraId="2FF22936" w14:textId="77777777" w:rsidR="00F76EF1" w:rsidRPr="00DB1534" w:rsidRDefault="00F76EF1" w:rsidP="00DB1534">
            <w:pPr>
              <w:pStyle w:val="SingleTxtG"/>
              <w:suppressAutoHyphens w:val="0"/>
              <w:spacing w:before="40" w:after="40" w:line="220" w:lineRule="exact"/>
              <w:ind w:left="0" w:right="0"/>
              <w:jc w:val="right"/>
              <w:rPr>
                <w:bCs/>
                <w:sz w:val="18"/>
                <w:lang w:val="fr-FR"/>
              </w:rPr>
            </w:pPr>
            <w:r w:rsidRPr="00DB1534">
              <w:rPr>
                <w:bCs/>
                <w:sz w:val="18"/>
                <w:lang w:val="fr-FR"/>
              </w:rPr>
              <w:t>1.614</w:t>
            </w:r>
          </w:p>
        </w:tc>
        <w:tc>
          <w:tcPr>
            <w:tcW w:w="1474" w:type="dxa"/>
            <w:tcBorders>
              <w:bottom w:val="single" w:sz="12" w:space="0" w:color="auto"/>
            </w:tcBorders>
            <w:shd w:val="clear" w:color="auto" w:fill="auto"/>
            <w:vAlign w:val="bottom"/>
          </w:tcPr>
          <w:p w14:paraId="7823C06D" w14:textId="77777777" w:rsidR="00F76EF1" w:rsidRPr="00DB1534" w:rsidRDefault="00F76EF1" w:rsidP="00DB1534">
            <w:pPr>
              <w:pStyle w:val="SingleTxtG"/>
              <w:suppressAutoHyphens w:val="0"/>
              <w:spacing w:before="40" w:after="40" w:line="220" w:lineRule="exact"/>
              <w:ind w:left="0" w:right="0"/>
              <w:jc w:val="right"/>
              <w:rPr>
                <w:bCs/>
                <w:sz w:val="18"/>
                <w:lang w:val="fr-FR"/>
              </w:rPr>
            </w:pPr>
            <w:r w:rsidRPr="00DB1534">
              <w:rPr>
                <w:bCs/>
                <w:sz w:val="18"/>
                <w:lang w:val="fr-FR"/>
              </w:rPr>
              <w:t>270</w:t>
            </w:r>
          </w:p>
        </w:tc>
        <w:tc>
          <w:tcPr>
            <w:tcW w:w="1433" w:type="dxa"/>
            <w:tcBorders>
              <w:bottom w:val="single" w:sz="12" w:space="0" w:color="auto"/>
            </w:tcBorders>
            <w:shd w:val="clear" w:color="auto" w:fill="auto"/>
            <w:vAlign w:val="bottom"/>
          </w:tcPr>
          <w:p w14:paraId="0E99FE33" w14:textId="77777777" w:rsidR="00F76EF1" w:rsidRPr="00DB1534" w:rsidRDefault="00F76EF1" w:rsidP="00DB1534">
            <w:pPr>
              <w:pStyle w:val="SingleTxtG"/>
              <w:suppressAutoHyphens w:val="0"/>
              <w:spacing w:before="40" w:after="40" w:line="220" w:lineRule="exact"/>
              <w:ind w:left="0" w:right="0"/>
              <w:jc w:val="right"/>
              <w:rPr>
                <w:bCs/>
                <w:sz w:val="18"/>
                <w:lang w:val="fr-FR"/>
              </w:rPr>
            </w:pPr>
            <w:r w:rsidRPr="00DB1534">
              <w:rPr>
                <w:bCs/>
                <w:sz w:val="18"/>
                <w:lang w:val="fr-FR"/>
              </w:rPr>
              <w:t>49</w:t>
            </w:r>
          </w:p>
        </w:tc>
      </w:tr>
    </w:tbl>
    <w:p w14:paraId="2336B846" w14:textId="77777777" w:rsidR="00F76EF1" w:rsidRPr="00F76EF1" w:rsidRDefault="00451BE0" w:rsidP="00451BE0">
      <w:pPr>
        <w:pStyle w:val="H23G"/>
        <w:rPr>
          <w:lang w:val="fr-FR"/>
        </w:rPr>
      </w:pPr>
      <w:r>
        <w:rPr>
          <w:lang w:val="fr-FR"/>
        </w:rPr>
        <w:tab/>
      </w:r>
      <w:r>
        <w:rPr>
          <w:lang w:val="fr-FR"/>
        </w:rPr>
        <w:tab/>
      </w:r>
      <w:r w:rsidR="00F76EF1" w:rsidRPr="00F76EF1">
        <w:rPr>
          <w:lang w:val="fr-FR"/>
        </w:rPr>
        <w:t xml:space="preserve">Formes institutionnelles </w:t>
      </w:r>
    </w:p>
    <w:tbl>
      <w:tblPr>
        <w:tblW w:w="7370" w:type="dxa"/>
        <w:tblInd w:w="1134" w:type="dxa"/>
        <w:tblLayout w:type="fixed"/>
        <w:tblCellMar>
          <w:left w:w="0" w:type="dxa"/>
          <w:right w:w="0" w:type="dxa"/>
        </w:tblCellMar>
        <w:tblLook w:val="0000" w:firstRow="0" w:lastRow="0" w:firstColumn="0" w:lastColumn="0" w:noHBand="0" w:noVBand="0"/>
      </w:tblPr>
      <w:tblGrid>
        <w:gridCol w:w="770"/>
        <w:gridCol w:w="2309"/>
        <w:gridCol w:w="2145"/>
        <w:gridCol w:w="2146"/>
      </w:tblGrid>
      <w:tr w:rsidR="00F76EF1" w:rsidRPr="00DB1534" w14:paraId="78847371" w14:textId="77777777" w:rsidTr="00DB1534">
        <w:trPr>
          <w:tblHeader/>
        </w:trPr>
        <w:tc>
          <w:tcPr>
            <w:tcW w:w="988" w:type="dxa"/>
            <w:tcBorders>
              <w:top w:val="single" w:sz="4" w:space="0" w:color="auto"/>
              <w:bottom w:val="single" w:sz="12" w:space="0" w:color="auto"/>
            </w:tcBorders>
            <w:shd w:val="clear" w:color="auto" w:fill="auto"/>
            <w:vAlign w:val="bottom"/>
          </w:tcPr>
          <w:p w14:paraId="054820BD" w14:textId="77777777" w:rsidR="00F76EF1" w:rsidRPr="00DB1534" w:rsidRDefault="00F76EF1" w:rsidP="00DB1534">
            <w:pPr>
              <w:pStyle w:val="SingleTxtG"/>
              <w:suppressAutoHyphens w:val="0"/>
              <w:spacing w:before="80" w:after="80" w:line="200" w:lineRule="exact"/>
              <w:ind w:left="0" w:right="0"/>
              <w:jc w:val="left"/>
              <w:rPr>
                <w:i/>
                <w:sz w:val="16"/>
                <w:lang w:val="fr-FR"/>
              </w:rPr>
            </w:pPr>
          </w:p>
        </w:tc>
        <w:tc>
          <w:tcPr>
            <w:tcW w:w="2976" w:type="dxa"/>
            <w:tcBorders>
              <w:top w:val="single" w:sz="4" w:space="0" w:color="auto"/>
              <w:bottom w:val="single" w:sz="12" w:space="0" w:color="auto"/>
            </w:tcBorders>
            <w:shd w:val="clear" w:color="auto" w:fill="auto"/>
            <w:vAlign w:val="bottom"/>
          </w:tcPr>
          <w:p w14:paraId="3B1C94D4" w14:textId="77777777" w:rsidR="00F76EF1" w:rsidRPr="00DB1534" w:rsidRDefault="00F76EF1" w:rsidP="00DB1534">
            <w:pPr>
              <w:pStyle w:val="SingleTxtG"/>
              <w:suppressAutoHyphens w:val="0"/>
              <w:spacing w:before="80" w:after="80" w:line="200" w:lineRule="exact"/>
              <w:ind w:left="0" w:right="0"/>
              <w:jc w:val="right"/>
              <w:rPr>
                <w:i/>
                <w:sz w:val="16"/>
                <w:lang w:val="fr-FR"/>
              </w:rPr>
            </w:pPr>
            <w:proofErr w:type="spellStart"/>
            <w:r w:rsidRPr="00DB1534">
              <w:rPr>
                <w:i/>
                <w:sz w:val="16"/>
                <w:lang w:val="fr-FR"/>
              </w:rPr>
              <w:t>Etablissement</w:t>
            </w:r>
            <w:proofErr w:type="spellEnd"/>
            <w:r w:rsidRPr="00DB1534">
              <w:rPr>
                <w:i/>
                <w:sz w:val="16"/>
                <w:lang w:val="fr-FR"/>
              </w:rPr>
              <w:t xml:space="preserve"> d’hébergement et de traitement, établissements de soins et de traitement </w:t>
            </w:r>
          </w:p>
        </w:tc>
        <w:tc>
          <w:tcPr>
            <w:tcW w:w="2764" w:type="dxa"/>
            <w:tcBorders>
              <w:top w:val="single" w:sz="4" w:space="0" w:color="auto"/>
              <w:bottom w:val="single" w:sz="12" w:space="0" w:color="auto"/>
            </w:tcBorders>
            <w:shd w:val="clear" w:color="auto" w:fill="auto"/>
            <w:vAlign w:val="bottom"/>
          </w:tcPr>
          <w:p w14:paraId="52865C43" w14:textId="77777777" w:rsidR="00F76EF1" w:rsidRPr="00DB1534" w:rsidRDefault="00F76EF1" w:rsidP="00DB1534">
            <w:pPr>
              <w:pStyle w:val="SingleTxtG"/>
              <w:suppressAutoHyphens w:val="0"/>
              <w:spacing w:before="80" w:after="80" w:line="200" w:lineRule="exact"/>
              <w:ind w:left="0" w:right="0"/>
              <w:jc w:val="right"/>
              <w:rPr>
                <w:i/>
                <w:sz w:val="16"/>
                <w:lang w:val="fr-FR"/>
              </w:rPr>
            </w:pPr>
            <w:r w:rsidRPr="00DB1534">
              <w:rPr>
                <w:i/>
                <w:sz w:val="16"/>
                <w:lang w:val="fr-FR"/>
              </w:rPr>
              <w:t>Soins palliatifs et d'hospice</w:t>
            </w:r>
          </w:p>
        </w:tc>
        <w:tc>
          <w:tcPr>
            <w:tcW w:w="2765" w:type="dxa"/>
            <w:tcBorders>
              <w:top w:val="single" w:sz="4" w:space="0" w:color="auto"/>
              <w:bottom w:val="single" w:sz="12" w:space="0" w:color="auto"/>
            </w:tcBorders>
            <w:shd w:val="clear" w:color="auto" w:fill="auto"/>
            <w:vAlign w:val="bottom"/>
          </w:tcPr>
          <w:p w14:paraId="078E489D" w14:textId="77777777" w:rsidR="00F76EF1" w:rsidRPr="00DB1534" w:rsidRDefault="00F76EF1" w:rsidP="00DB1534">
            <w:pPr>
              <w:pStyle w:val="SingleTxtG"/>
              <w:suppressAutoHyphens w:val="0"/>
              <w:spacing w:before="80" w:after="80" w:line="200" w:lineRule="exact"/>
              <w:ind w:left="0" w:right="0"/>
              <w:jc w:val="right"/>
              <w:rPr>
                <w:i/>
                <w:sz w:val="16"/>
                <w:lang w:val="fr-FR"/>
              </w:rPr>
            </w:pPr>
            <w:r w:rsidRPr="00DB1534">
              <w:rPr>
                <w:i/>
                <w:sz w:val="16"/>
                <w:lang w:val="fr-FR"/>
              </w:rPr>
              <w:t xml:space="preserve">Maisons d'assistance sociale </w:t>
            </w:r>
          </w:p>
        </w:tc>
      </w:tr>
      <w:tr w:rsidR="00F76EF1" w:rsidRPr="00DB1534" w14:paraId="4A946D23" w14:textId="77777777" w:rsidTr="00DB1534">
        <w:tc>
          <w:tcPr>
            <w:tcW w:w="988" w:type="dxa"/>
            <w:tcBorders>
              <w:top w:val="single" w:sz="12" w:space="0" w:color="auto"/>
            </w:tcBorders>
            <w:shd w:val="clear" w:color="auto" w:fill="auto"/>
          </w:tcPr>
          <w:p w14:paraId="0C4DB00A" w14:textId="77777777" w:rsidR="00F76EF1" w:rsidRPr="00DB1534" w:rsidRDefault="00F76EF1" w:rsidP="00DB1534">
            <w:pPr>
              <w:pStyle w:val="SingleTxtG"/>
              <w:suppressAutoHyphens w:val="0"/>
              <w:spacing w:before="40" w:after="40" w:line="220" w:lineRule="exact"/>
              <w:ind w:left="0" w:right="0"/>
              <w:jc w:val="left"/>
              <w:rPr>
                <w:sz w:val="18"/>
                <w:lang w:val="fr-FR"/>
              </w:rPr>
            </w:pPr>
            <w:r w:rsidRPr="00DB1534">
              <w:rPr>
                <w:sz w:val="18"/>
                <w:lang w:val="fr-FR"/>
              </w:rPr>
              <w:t>2015</w:t>
            </w:r>
          </w:p>
        </w:tc>
        <w:tc>
          <w:tcPr>
            <w:tcW w:w="2976" w:type="dxa"/>
            <w:tcBorders>
              <w:top w:val="single" w:sz="12" w:space="0" w:color="auto"/>
            </w:tcBorders>
            <w:shd w:val="clear" w:color="auto" w:fill="auto"/>
            <w:vAlign w:val="bottom"/>
          </w:tcPr>
          <w:p w14:paraId="1B671806"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501</w:t>
            </w:r>
          </w:p>
        </w:tc>
        <w:tc>
          <w:tcPr>
            <w:tcW w:w="2764" w:type="dxa"/>
            <w:tcBorders>
              <w:top w:val="single" w:sz="12" w:space="0" w:color="auto"/>
            </w:tcBorders>
            <w:shd w:val="clear" w:color="auto" w:fill="auto"/>
            <w:vAlign w:val="bottom"/>
          </w:tcPr>
          <w:p w14:paraId="5D114DFC"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1.412</w:t>
            </w:r>
          </w:p>
        </w:tc>
        <w:tc>
          <w:tcPr>
            <w:tcW w:w="2765" w:type="dxa"/>
            <w:tcBorders>
              <w:top w:val="single" w:sz="12" w:space="0" w:color="auto"/>
            </w:tcBorders>
            <w:shd w:val="clear" w:color="auto" w:fill="auto"/>
            <w:vAlign w:val="bottom"/>
          </w:tcPr>
          <w:p w14:paraId="7BE99209"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1.089</w:t>
            </w:r>
          </w:p>
        </w:tc>
      </w:tr>
      <w:tr w:rsidR="00F76EF1" w:rsidRPr="00DB1534" w14:paraId="328E9EF5" w14:textId="77777777" w:rsidTr="00DB1534">
        <w:tc>
          <w:tcPr>
            <w:tcW w:w="988" w:type="dxa"/>
            <w:shd w:val="clear" w:color="auto" w:fill="auto"/>
          </w:tcPr>
          <w:p w14:paraId="3B2BB9F2" w14:textId="77777777" w:rsidR="00F76EF1" w:rsidRPr="00DB1534" w:rsidRDefault="00F76EF1" w:rsidP="00DB1534">
            <w:pPr>
              <w:pStyle w:val="SingleTxtG"/>
              <w:suppressAutoHyphens w:val="0"/>
              <w:spacing w:before="40" w:after="40" w:line="220" w:lineRule="exact"/>
              <w:ind w:left="0" w:right="0"/>
              <w:jc w:val="left"/>
              <w:rPr>
                <w:sz w:val="18"/>
                <w:lang w:val="fr-FR"/>
              </w:rPr>
            </w:pPr>
            <w:r w:rsidRPr="00DB1534">
              <w:rPr>
                <w:sz w:val="18"/>
                <w:lang w:val="fr-FR"/>
              </w:rPr>
              <w:t>2016</w:t>
            </w:r>
          </w:p>
        </w:tc>
        <w:tc>
          <w:tcPr>
            <w:tcW w:w="2976" w:type="dxa"/>
            <w:shd w:val="clear" w:color="auto" w:fill="auto"/>
            <w:vAlign w:val="bottom"/>
          </w:tcPr>
          <w:p w14:paraId="178957C7"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509</w:t>
            </w:r>
          </w:p>
        </w:tc>
        <w:tc>
          <w:tcPr>
            <w:tcW w:w="2764" w:type="dxa"/>
            <w:shd w:val="clear" w:color="auto" w:fill="auto"/>
            <w:vAlign w:val="bottom"/>
          </w:tcPr>
          <w:p w14:paraId="0AF91F20"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1.512</w:t>
            </w:r>
          </w:p>
        </w:tc>
        <w:tc>
          <w:tcPr>
            <w:tcW w:w="2765" w:type="dxa"/>
            <w:shd w:val="clear" w:color="auto" w:fill="auto"/>
            <w:vAlign w:val="bottom"/>
          </w:tcPr>
          <w:p w14:paraId="122BBA16"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1.051</w:t>
            </w:r>
          </w:p>
        </w:tc>
      </w:tr>
      <w:tr w:rsidR="00F76EF1" w:rsidRPr="00DB1534" w14:paraId="1DA3CC43" w14:textId="77777777" w:rsidTr="00DB1534">
        <w:tc>
          <w:tcPr>
            <w:tcW w:w="988" w:type="dxa"/>
            <w:shd w:val="clear" w:color="auto" w:fill="auto"/>
          </w:tcPr>
          <w:p w14:paraId="2474E2FD" w14:textId="77777777" w:rsidR="00F76EF1" w:rsidRPr="00DB1534" w:rsidRDefault="00F76EF1" w:rsidP="00DB1534">
            <w:pPr>
              <w:pStyle w:val="SingleTxtG"/>
              <w:suppressAutoHyphens w:val="0"/>
              <w:spacing w:before="40" w:after="40" w:line="220" w:lineRule="exact"/>
              <w:ind w:left="0" w:right="0"/>
              <w:jc w:val="left"/>
              <w:rPr>
                <w:sz w:val="18"/>
                <w:lang w:val="fr-FR"/>
              </w:rPr>
            </w:pPr>
            <w:r w:rsidRPr="00DB1534">
              <w:rPr>
                <w:sz w:val="18"/>
                <w:lang w:val="fr-FR"/>
              </w:rPr>
              <w:t>2017</w:t>
            </w:r>
          </w:p>
        </w:tc>
        <w:tc>
          <w:tcPr>
            <w:tcW w:w="2976" w:type="dxa"/>
            <w:shd w:val="clear" w:color="auto" w:fill="auto"/>
            <w:vAlign w:val="bottom"/>
          </w:tcPr>
          <w:p w14:paraId="3334D06A"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514</w:t>
            </w:r>
          </w:p>
        </w:tc>
        <w:tc>
          <w:tcPr>
            <w:tcW w:w="2764" w:type="dxa"/>
            <w:shd w:val="clear" w:color="auto" w:fill="auto"/>
            <w:vAlign w:val="bottom"/>
          </w:tcPr>
          <w:p w14:paraId="0C2C3772"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1.665</w:t>
            </w:r>
          </w:p>
        </w:tc>
        <w:tc>
          <w:tcPr>
            <w:tcW w:w="2765" w:type="dxa"/>
            <w:shd w:val="clear" w:color="auto" w:fill="auto"/>
            <w:vAlign w:val="bottom"/>
          </w:tcPr>
          <w:p w14:paraId="1757C817"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945</w:t>
            </w:r>
          </w:p>
        </w:tc>
      </w:tr>
      <w:tr w:rsidR="00F76EF1" w:rsidRPr="00DB1534" w14:paraId="248C722A" w14:textId="77777777" w:rsidTr="00DB1534">
        <w:tc>
          <w:tcPr>
            <w:tcW w:w="988" w:type="dxa"/>
            <w:tcBorders>
              <w:bottom w:val="single" w:sz="12" w:space="0" w:color="auto"/>
            </w:tcBorders>
            <w:shd w:val="clear" w:color="auto" w:fill="auto"/>
          </w:tcPr>
          <w:p w14:paraId="2FDFD8C5" w14:textId="77777777" w:rsidR="00F76EF1" w:rsidRPr="00DB1534" w:rsidRDefault="00F76EF1" w:rsidP="00DB1534">
            <w:pPr>
              <w:pStyle w:val="SingleTxtG"/>
              <w:suppressAutoHyphens w:val="0"/>
              <w:spacing w:before="40" w:after="40" w:line="220" w:lineRule="exact"/>
              <w:ind w:left="0" w:right="0"/>
              <w:jc w:val="left"/>
              <w:rPr>
                <w:sz w:val="18"/>
                <w:lang w:val="fr-FR"/>
              </w:rPr>
            </w:pPr>
            <w:r w:rsidRPr="00DB1534">
              <w:rPr>
                <w:sz w:val="18"/>
                <w:lang w:val="fr-FR"/>
              </w:rPr>
              <w:t>2018</w:t>
            </w:r>
          </w:p>
        </w:tc>
        <w:tc>
          <w:tcPr>
            <w:tcW w:w="2976" w:type="dxa"/>
            <w:tcBorders>
              <w:bottom w:val="single" w:sz="12" w:space="0" w:color="auto"/>
            </w:tcBorders>
            <w:shd w:val="clear" w:color="auto" w:fill="auto"/>
            <w:vAlign w:val="bottom"/>
          </w:tcPr>
          <w:p w14:paraId="398BBA69"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491</w:t>
            </w:r>
          </w:p>
        </w:tc>
        <w:tc>
          <w:tcPr>
            <w:tcW w:w="2764" w:type="dxa"/>
            <w:tcBorders>
              <w:bottom w:val="single" w:sz="12" w:space="0" w:color="auto"/>
            </w:tcBorders>
            <w:shd w:val="clear" w:color="auto" w:fill="auto"/>
            <w:vAlign w:val="bottom"/>
          </w:tcPr>
          <w:p w14:paraId="407B1481"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2.206</w:t>
            </w:r>
          </w:p>
        </w:tc>
        <w:tc>
          <w:tcPr>
            <w:tcW w:w="2765" w:type="dxa"/>
            <w:tcBorders>
              <w:bottom w:val="single" w:sz="12" w:space="0" w:color="auto"/>
            </w:tcBorders>
            <w:shd w:val="clear" w:color="auto" w:fill="auto"/>
            <w:vAlign w:val="bottom"/>
          </w:tcPr>
          <w:p w14:paraId="4CCE61D8"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893</w:t>
            </w:r>
          </w:p>
        </w:tc>
      </w:tr>
    </w:tbl>
    <w:p w14:paraId="3B046ECE" w14:textId="77777777" w:rsidR="00F76EF1" w:rsidRPr="00F76EF1" w:rsidRDefault="00451BE0" w:rsidP="00451BE0">
      <w:pPr>
        <w:pStyle w:val="H23G"/>
        <w:rPr>
          <w:lang w:val="fr-FR"/>
        </w:rPr>
      </w:pPr>
      <w:r>
        <w:rPr>
          <w:lang w:val="fr-FR"/>
        </w:rPr>
        <w:tab/>
      </w:r>
      <w:r>
        <w:rPr>
          <w:lang w:val="fr-FR"/>
        </w:rPr>
        <w:tab/>
      </w:r>
      <w:r w:rsidRPr="00F76EF1">
        <w:rPr>
          <w:lang w:val="fr-FR"/>
        </w:rPr>
        <w:t xml:space="preserve">En </w:t>
      </w:r>
      <w:r w:rsidR="00F76EF1" w:rsidRPr="00F76EF1">
        <w:rPr>
          <w:lang w:val="fr-FR"/>
        </w:rPr>
        <w:t>accueil familial</w:t>
      </w:r>
    </w:p>
    <w:tbl>
      <w:tblPr>
        <w:tblW w:w="7370" w:type="dxa"/>
        <w:tblInd w:w="1134" w:type="dxa"/>
        <w:tblLayout w:type="fixed"/>
        <w:tblCellMar>
          <w:left w:w="0" w:type="dxa"/>
          <w:right w:w="0" w:type="dxa"/>
        </w:tblCellMar>
        <w:tblLook w:val="04A0" w:firstRow="1" w:lastRow="0" w:firstColumn="1" w:lastColumn="0" w:noHBand="0" w:noVBand="1"/>
      </w:tblPr>
      <w:tblGrid>
        <w:gridCol w:w="2634"/>
        <w:gridCol w:w="1184"/>
        <w:gridCol w:w="1184"/>
        <w:gridCol w:w="1184"/>
        <w:gridCol w:w="1184"/>
      </w:tblGrid>
      <w:tr w:rsidR="00F76EF1" w:rsidRPr="00DB1534" w14:paraId="2F96CF1E" w14:textId="77777777" w:rsidTr="00DB1534">
        <w:trPr>
          <w:tblHeader/>
        </w:trPr>
        <w:tc>
          <w:tcPr>
            <w:tcW w:w="3478" w:type="dxa"/>
            <w:tcBorders>
              <w:top w:val="single" w:sz="4" w:space="0" w:color="auto"/>
              <w:bottom w:val="single" w:sz="12" w:space="0" w:color="auto"/>
            </w:tcBorders>
            <w:shd w:val="clear" w:color="auto" w:fill="auto"/>
            <w:vAlign w:val="bottom"/>
            <w:hideMark/>
          </w:tcPr>
          <w:p w14:paraId="341B9B7F" w14:textId="77777777" w:rsidR="00F76EF1" w:rsidRPr="00DB1534" w:rsidRDefault="00F76EF1" w:rsidP="00DB1534">
            <w:pPr>
              <w:pStyle w:val="SingleTxtG"/>
              <w:suppressAutoHyphens w:val="0"/>
              <w:spacing w:before="80" w:after="80" w:line="200" w:lineRule="exact"/>
              <w:ind w:left="0" w:right="0"/>
              <w:jc w:val="left"/>
              <w:rPr>
                <w:i/>
                <w:sz w:val="16"/>
                <w:lang w:val="fr-FR"/>
              </w:rPr>
            </w:pPr>
            <w:bookmarkStart w:id="29" w:name="_Toc528587120"/>
          </w:p>
        </w:tc>
        <w:tc>
          <w:tcPr>
            <w:tcW w:w="1559" w:type="dxa"/>
            <w:tcBorders>
              <w:top w:val="single" w:sz="4" w:space="0" w:color="auto"/>
              <w:bottom w:val="single" w:sz="12" w:space="0" w:color="auto"/>
            </w:tcBorders>
            <w:shd w:val="clear" w:color="auto" w:fill="auto"/>
            <w:vAlign w:val="bottom"/>
          </w:tcPr>
          <w:p w14:paraId="222915A1" w14:textId="77777777" w:rsidR="00F76EF1" w:rsidRPr="00DB1534" w:rsidRDefault="00F76EF1" w:rsidP="00DB1534">
            <w:pPr>
              <w:pStyle w:val="SingleTxtG"/>
              <w:suppressAutoHyphens w:val="0"/>
              <w:spacing w:before="80" w:after="80" w:line="200" w:lineRule="exact"/>
              <w:ind w:left="0" w:right="0"/>
              <w:jc w:val="right"/>
              <w:rPr>
                <w:i/>
                <w:sz w:val="16"/>
                <w:lang w:val="fr-FR"/>
              </w:rPr>
            </w:pPr>
            <w:r w:rsidRPr="00DB1534">
              <w:rPr>
                <w:i/>
                <w:sz w:val="16"/>
                <w:lang w:val="fr-FR"/>
              </w:rPr>
              <w:t>2015</w:t>
            </w:r>
          </w:p>
        </w:tc>
        <w:tc>
          <w:tcPr>
            <w:tcW w:w="1559" w:type="dxa"/>
            <w:tcBorders>
              <w:top w:val="single" w:sz="4" w:space="0" w:color="auto"/>
              <w:bottom w:val="single" w:sz="12" w:space="0" w:color="auto"/>
            </w:tcBorders>
            <w:shd w:val="clear" w:color="auto" w:fill="auto"/>
            <w:vAlign w:val="bottom"/>
          </w:tcPr>
          <w:p w14:paraId="1D2F87B3" w14:textId="77777777" w:rsidR="00F76EF1" w:rsidRPr="00DB1534" w:rsidRDefault="00F76EF1" w:rsidP="00DB1534">
            <w:pPr>
              <w:pStyle w:val="SingleTxtG"/>
              <w:suppressAutoHyphens w:val="0"/>
              <w:spacing w:before="80" w:after="80" w:line="200" w:lineRule="exact"/>
              <w:ind w:left="0" w:right="0"/>
              <w:jc w:val="right"/>
              <w:rPr>
                <w:i/>
                <w:sz w:val="16"/>
                <w:lang w:val="fr-FR"/>
              </w:rPr>
            </w:pPr>
            <w:r w:rsidRPr="00DB1534">
              <w:rPr>
                <w:i/>
                <w:sz w:val="16"/>
                <w:lang w:val="fr-FR"/>
              </w:rPr>
              <w:t>2016</w:t>
            </w:r>
          </w:p>
        </w:tc>
        <w:tc>
          <w:tcPr>
            <w:tcW w:w="1559" w:type="dxa"/>
            <w:tcBorders>
              <w:top w:val="single" w:sz="4" w:space="0" w:color="auto"/>
              <w:bottom w:val="single" w:sz="12" w:space="0" w:color="auto"/>
            </w:tcBorders>
            <w:shd w:val="clear" w:color="auto" w:fill="auto"/>
            <w:vAlign w:val="bottom"/>
          </w:tcPr>
          <w:p w14:paraId="43759912" w14:textId="77777777" w:rsidR="00F76EF1" w:rsidRPr="00DB1534" w:rsidRDefault="00F76EF1" w:rsidP="00DB1534">
            <w:pPr>
              <w:pStyle w:val="SingleTxtG"/>
              <w:suppressAutoHyphens w:val="0"/>
              <w:spacing w:before="80" w:after="80" w:line="200" w:lineRule="exact"/>
              <w:ind w:left="0" w:right="0"/>
              <w:jc w:val="right"/>
              <w:rPr>
                <w:i/>
                <w:sz w:val="16"/>
                <w:lang w:val="fr-FR"/>
              </w:rPr>
            </w:pPr>
            <w:r w:rsidRPr="00DB1534">
              <w:rPr>
                <w:i/>
                <w:sz w:val="16"/>
                <w:lang w:val="fr-FR"/>
              </w:rPr>
              <w:t>2017</w:t>
            </w:r>
          </w:p>
        </w:tc>
        <w:tc>
          <w:tcPr>
            <w:tcW w:w="1559" w:type="dxa"/>
            <w:tcBorders>
              <w:top w:val="single" w:sz="4" w:space="0" w:color="auto"/>
              <w:bottom w:val="single" w:sz="12" w:space="0" w:color="auto"/>
            </w:tcBorders>
            <w:shd w:val="clear" w:color="auto" w:fill="auto"/>
            <w:vAlign w:val="bottom"/>
          </w:tcPr>
          <w:p w14:paraId="117E267A" w14:textId="77777777" w:rsidR="00F76EF1" w:rsidRPr="00DB1534" w:rsidRDefault="00F76EF1" w:rsidP="00DB1534">
            <w:pPr>
              <w:pStyle w:val="SingleTxtG"/>
              <w:suppressAutoHyphens w:val="0"/>
              <w:spacing w:before="80" w:after="80" w:line="200" w:lineRule="exact"/>
              <w:ind w:left="0" w:right="0"/>
              <w:jc w:val="right"/>
              <w:rPr>
                <w:i/>
                <w:sz w:val="16"/>
                <w:lang w:val="fr-FR"/>
              </w:rPr>
            </w:pPr>
            <w:r w:rsidRPr="00DB1534">
              <w:rPr>
                <w:i/>
                <w:sz w:val="16"/>
                <w:lang w:val="fr-FR"/>
              </w:rPr>
              <w:t>2018</w:t>
            </w:r>
          </w:p>
        </w:tc>
      </w:tr>
      <w:tr w:rsidR="00F76EF1" w:rsidRPr="00DB1534" w14:paraId="5F3FC822" w14:textId="77777777" w:rsidTr="00DB1534">
        <w:tc>
          <w:tcPr>
            <w:tcW w:w="3478" w:type="dxa"/>
            <w:tcBorders>
              <w:top w:val="single" w:sz="12" w:space="0" w:color="auto"/>
            </w:tcBorders>
            <w:shd w:val="clear" w:color="auto" w:fill="auto"/>
          </w:tcPr>
          <w:p w14:paraId="47947F99" w14:textId="77777777" w:rsidR="00F76EF1" w:rsidRPr="00DB1534" w:rsidRDefault="00F76EF1" w:rsidP="00DB1534">
            <w:pPr>
              <w:pStyle w:val="SingleTxtG"/>
              <w:suppressAutoHyphens w:val="0"/>
              <w:spacing w:before="40" w:after="40" w:line="220" w:lineRule="exact"/>
              <w:ind w:left="0" w:right="0"/>
              <w:jc w:val="left"/>
              <w:rPr>
                <w:sz w:val="18"/>
                <w:lang w:val="fr-FR"/>
              </w:rPr>
            </w:pPr>
            <w:r w:rsidRPr="00DB1534">
              <w:rPr>
                <w:sz w:val="18"/>
                <w:lang w:val="fr-FR"/>
              </w:rPr>
              <w:t>Total</w:t>
            </w:r>
          </w:p>
        </w:tc>
        <w:tc>
          <w:tcPr>
            <w:tcW w:w="1559" w:type="dxa"/>
            <w:tcBorders>
              <w:top w:val="single" w:sz="12" w:space="0" w:color="auto"/>
            </w:tcBorders>
            <w:shd w:val="clear" w:color="auto" w:fill="auto"/>
            <w:vAlign w:val="bottom"/>
          </w:tcPr>
          <w:p w14:paraId="26EFF849"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56.986</w:t>
            </w:r>
          </w:p>
        </w:tc>
        <w:tc>
          <w:tcPr>
            <w:tcW w:w="1559" w:type="dxa"/>
            <w:tcBorders>
              <w:top w:val="single" w:sz="12" w:space="0" w:color="auto"/>
            </w:tcBorders>
            <w:shd w:val="clear" w:color="auto" w:fill="auto"/>
            <w:vAlign w:val="bottom"/>
          </w:tcPr>
          <w:p w14:paraId="5F14CAFB"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56.544</w:t>
            </w:r>
          </w:p>
        </w:tc>
        <w:tc>
          <w:tcPr>
            <w:tcW w:w="1559" w:type="dxa"/>
            <w:tcBorders>
              <w:top w:val="single" w:sz="12" w:space="0" w:color="auto"/>
            </w:tcBorders>
            <w:shd w:val="clear" w:color="auto" w:fill="auto"/>
            <w:vAlign w:val="bottom"/>
          </w:tcPr>
          <w:p w14:paraId="3BBBDD72"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55.721</w:t>
            </w:r>
          </w:p>
        </w:tc>
        <w:tc>
          <w:tcPr>
            <w:tcW w:w="1559" w:type="dxa"/>
            <w:tcBorders>
              <w:top w:val="single" w:sz="12" w:space="0" w:color="auto"/>
            </w:tcBorders>
            <w:shd w:val="clear" w:color="auto" w:fill="auto"/>
            <w:vAlign w:val="bottom"/>
          </w:tcPr>
          <w:p w14:paraId="312B2539"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55.288</w:t>
            </w:r>
          </w:p>
        </w:tc>
      </w:tr>
      <w:tr w:rsidR="00F76EF1" w:rsidRPr="00DB1534" w14:paraId="48CA4745" w14:textId="77777777" w:rsidTr="00DB1534">
        <w:tc>
          <w:tcPr>
            <w:tcW w:w="3478" w:type="dxa"/>
            <w:shd w:val="clear" w:color="auto" w:fill="auto"/>
            <w:hideMark/>
          </w:tcPr>
          <w:p w14:paraId="2CEDA4AF" w14:textId="77777777" w:rsidR="00F76EF1" w:rsidRPr="00DB1534" w:rsidRDefault="00F76EF1" w:rsidP="00DB1534">
            <w:pPr>
              <w:pStyle w:val="SingleTxtG"/>
              <w:suppressAutoHyphens w:val="0"/>
              <w:spacing w:before="40" w:after="40" w:line="220" w:lineRule="exact"/>
              <w:ind w:left="0" w:right="0"/>
              <w:jc w:val="left"/>
              <w:rPr>
                <w:sz w:val="18"/>
                <w:lang w:val="fr-FR"/>
              </w:rPr>
            </w:pPr>
            <w:r w:rsidRPr="00DB1534">
              <w:rPr>
                <w:sz w:val="18"/>
                <w:lang w:val="fr-FR"/>
              </w:rPr>
              <w:t>Familles d'accueil apparentées</w:t>
            </w:r>
          </w:p>
        </w:tc>
        <w:tc>
          <w:tcPr>
            <w:tcW w:w="1559" w:type="dxa"/>
            <w:shd w:val="clear" w:color="auto" w:fill="auto"/>
            <w:vAlign w:val="bottom"/>
          </w:tcPr>
          <w:p w14:paraId="33D3895E"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31.951</w:t>
            </w:r>
          </w:p>
        </w:tc>
        <w:tc>
          <w:tcPr>
            <w:tcW w:w="1559" w:type="dxa"/>
            <w:shd w:val="clear" w:color="auto" w:fill="auto"/>
            <w:vAlign w:val="bottom"/>
          </w:tcPr>
          <w:p w14:paraId="5549B30A"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bCs/>
                <w:sz w:val="18"/>
                <w:lang w:val="fr-FR"/>
              </w:rPr>
              <w:t>31.647</w:t>
            </w:r>
          </w:p>
        </w:tc>
        <w:tc>
          <w:tcPr>
            <w:tcW w:w="1559" w:type="dxa"/>
            <w:shd w:val="clear" w:color="auto" w:fill="auto"/>
            <w:vAlign w:val="bottom"/>
          </w:tcPr>
          <w:p w14:paraId="076662F3"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30.816</w:t>
            </w:r>
          </w:p>
        </w:tc>
        <w:tc>
          <w:tcPr>
            <w:tcW w:w="1559" w:type="dxa"/>
            <w:shd w:val="clear" w:color="auto" w:fill="auto"/>
            <w:vAlign w:val="bottom"/>
          </w:tcPr>
          <w:p w14:paraId="7DEEAF5C"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30.185</w:t>
            </w:r>
          </w:p>
        </w:tc>
      </w:tr>
      <w:tr w:rsidR="00F76EF1" w:rsidRPr="00DB1534" w14:paraId="5CAAADAA" w14:textId="77777777" w:rsidTr="00DB1534">
        <w:tc>
          <w:tcPr>
            <w:tcW w:w="3478" w:type="dxa"/>
            <w:shd w:val="clear" w:color="auto" w:fill="auto"/>
            <w:hideMark/>
          </w:tcPr>
          <w:p w14:paraId="131CFCCF" w14:textId="77777777" w:rsidR="00F76EF1" w:rsidRPr="00DB1534" w:rsidRDefault="00F76EF1" w:rsidP="00DB1534">
            <w:pPr>
              <w:pStyle w:val="SingleTxtG"/>
              <w:suppressAutoHyphens w:val="0"/>
              <w:spacing w:before="40" w:after="40" w:line="220" w:lineRule="exact"/>
              <w:ind w:left="0" w:right="0"/>
              <w:jc w:val="left"/>
              <w:rPr>
                <w:sz w:val="18"/>
                <w:lang w:val="fr-FR"/>
              </w:rPr>
            </w:pPr>
            <w:r w:rsidRPr="00DB1534">
              <w:rPr>
                <w:sz w:val="18"/>
                <w:lang w:val="fr-FR"/>
              </w:rPr>
              <w:t>Familles d'accueil non-professionnelles</w:t>
            </w:r>
          </w:p>
        </w:tc>
        <w:tc>
          <w:tcPr>
            <w:tcW w:w="1559" w:type="dxa"/>
            <w:shd w:val="clear" w:color="auto" w:fill="auto"/>
            <w:vAlign w:val="bottom"/>
          </w:tcPr>
          <w:p w14:paraId="5A1B4366"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15.486</w:t>
            </w:r>
          </w:p>
        </w:tc>
        <w:tc>
          <w:tcPr>
            <w:tcW w:w="1559" w:type="dxa"/>
            <w:shd w:val="clear" w:color="auto" w:fill="auto"/>
            <w:vAlign w:val="bottom"/>
          </w:tcPr>
          <w:p w14:paraId="62F594B7"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bCs/>
                <w:sz w:val="18"/>
                <w:lang w:val="fr-FR"/>
              </w:rPr>
              <w:t>15.268</w:t>
            </w:r>
          </w:p>
        </w:tc>
        <w:tc>
          <w:tcPr>
            <w:tcW w:w="1559" w:type="dxa"/>
            <w:shd w:val="clear" w:color="auto" w:fill="auto"/>
            <w:vAlign w:val="bottom"/>
          </w:tcPr>
          <w:p w14:paraId="02572992"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14.838</w:t>
            </w:r>
          </w:p>
        </w:tc>
        <w:tc>
          <w:tcPr>
            <w:tcW w:w="1559" w:type="dxa"/>
            <w:shd w:val="clear" w:color="auto" w:fill="auto"/>
            <w:vAlign w:val="bottom"/>
          </w:tcPr>
          <w:p w14:paraId="64E26788"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14.528</w:t>
            </w:r>
          </w:p>
        </w:tc>
      </w:tr>
      <w:tr w:rsidR="00F76EF1" w:rsidRPr="00DB1534" w14:paraId="5FB18BEB" w14:textId="77777777" w:rsidTr="00DB1534">
        <w:tc>
          <w:tcPr>
            <w:tcW w:w="3478" w:type="dxa"/>
            <w:shd w:val="clear" w:color="auto" w:fill="auto"/>
            <w:hideMark/>
          </w:tcPr>
          <w:p w14:paraId="1AD53AC3" w14:textId="77777777" w:rsidR="00F76EF1" w:rsidRPr="00DB1534" w:rsidRDefault="00F76EF1" w:rsidP="00DB1534">
            <w:pPr>
              <w:pStyle w:val="SingleTxtG"/>
              <w:suppressAutoHyphens w:val="0"/>
              <w:spacing w:before="40" w:after="40" w:line="220" w:lineRule="exact"/>
              <w:ind w:left="0" w:right="0"/>
              <w:jc w:val="left"/>
              <w:rPr>
                <w:sz w:val="18"/>
                <w:lang w:val="fr-FR"/>
              </w:rPr>
            </w:pPr>
            <w:r w:rsidRPr="00DB1534">
              <w:rPr>
                <w:sz w:val="18"/>
                <w:lang w:val="fr-FR"/>
              </w:rPr>
              <w:t>Familles d'accueil professionnelles</w:t>
            </w:r>
          </w:p>
        </w:tc>
        <w:tc>
          <w:tcPr>
            <w:tcW w:w="1559" w:type="dxa"/>
            <w:shd w:val="clear" w:color="auto" w:fill="auto"/>
            <w:vAlign w:val="bottom"/>
          </w:tcPr>
          <w:p w14:paraId="013C02D1"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6.371</w:t>
            </w:r>
          </w:p>
        </w:tc>
        <w:tc>
          <w:tcPr>
            <w:tcW w:w="1559" w:type="dxa"/>
            <w:shd w:val="clear" w:color="auto" w:fill="auto"/>
            <w:vAlign w:val="bottom"/>
          </w:tcPr>
          <w:p w14:paraId="7644B356"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bCs/>
                <w:sz w:val="18"/>
                <w:lang w:val="fr-FR"/>
              </w:rPr>
              <w:t>6.270</w:t>
            </w:r>
          </w:p>
        </w:tc>
        <w:tc>
          <w:tcPr>
            <w:tcW w:w="1559" w:type="dxa"/>
            <w:shd w:val="clear" w:color="auto" w:fill="auto"/>
            <w:vAlign w:val="bottom"/>
          </w:tcPr>
          <w:p w14:paraId="44A0D8EA"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6.355</w:t>
            </w:r>
          </w:p>
        </w:tc>
        <w:tc>
          <w:tcPr>
            <w:tcW w:w="1559" w:type="dxa"/>
            <w:shd w:val="clear" w:color="auto" w:fill="auto"/>
            <w:vAlign w:val="bottom"/>
          </w:tcPr>
          <w:p w14:paraId="69AE52F6"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6.572</w:t>
            </w:r>
          </w:p>
        </w:tc>
      </w:tr>
      <w:tr w:rsidR="00F76EF1" w:rsidRPr="00DB1534" w14:paraId="5A440C82" w14:textId="77777777" w:rsidTr="00DB1534">
        <w:tc>
          <w:tcPr>
            <w:tcW w:w="3478" w:type="dxa"/>
            <w:tcBorders>
              <w:bottom w:val="single" w:sz="12" w:space="0" w:color="auto"/>
            </w:tcBorders>
            <w:shd w:val="clear" w:color="auto" w:fill="auto"/>
            <w:hideMark/>
          </w:tcPr>
          <w:p w14:paraId="3951AD6F" w14:textId="77777777" w:rsidR="00F76EF1" w:rsidRPr="00DB1534" w:rsidRDefault="00F76EF1" w:rsidP="00DB1534">
            <w:pPr>
              <w:pStyle w:val="SingleTxtG"/>
              <w:suppressAutoHyphens w:val="0"/>
              <w:spacing w:before="40" w:after="40" w:line="220" w:lineRule="exact"/>
              <w:ind w:left="0" w:right="0"/>
              <w:jc w:val="left"/>
              <w:rPr>
                <w:sz w:val="18"/>
                <w:lang w:val="fr-FR"/>
              </w:rPr>
            </w:pPr>
            <w:r w:rsidRPr="00DB1534">
              <w:rPr>
                <w:sz w:val="18"/>
                <w:lang w:val="fr-FR"/>
              </w:rPr>
              <w:t xml:space="preserve">Foyers familiaux d’accueil </w:t>
            </w:r>
          </w:p>
        </w:tc>
        <w:tc>
          <w:tcPr>
            <w:tcW w:w="1559" w:type="dxa"/>
            <w:tcBorders>
              <w:bottom w:val="single" w:sz="12" w:space="0" w:color="auto"/>
            </w:tcBorders>
            <w:shd w:val="clear" w:color="auto" w:fill="auto"/>
            <w:vAlign w:val="bottom"/>
          </w:tcPr>
          <w:p w14:paraId="0D7746DB"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3.178</w:t>
            </w:r>
          </w:p>
        </w:tc>
        <w:tc>
          <w:tcPr>
            <w:tcW w:w="1559" w:type="dxa"/>
            <w:tcBorders>
              <w:bottom w:val="single" w:sz="12" w:space="0" w:color="auto"/>
            </w:tcBorders>
            <w:shd w:val="clear" w:color="auto" w:fill="auto"/>
            <w:vAlign w:val="bottom"/>
          </w:tcPr>
          <w:p w14:paraId="33E5F6A2"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bCs/>
                <w:sz w:val="18"/>
                <w:lang w:val="fr-FR"/>
              </w:rPr>
              <w:t>3.359</w:t>
            </w:r>
          </w:p>
        </w:tc>
        <w:tc>
          <w:tcPr>
            <w:tcW w:w="1559" w:type="dxa"/>
            <w:tcBorders>
              <w:bottom w:val="single" w:sz="12" w:space="0" w:color="auto"/>
            </w:tcBorders>
            <w:shd w:val="clear" w:color="auto" w:fill="auto"/>
            <w:vAlign w:val="bottom"/>
          </w:tcPr>
          <w:p w14:paraId="18336BBD"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3.712</w:t>
            </w:r>
          </w:p>
        </w:tc>
        <w:tc>
          <w:tcPr>
            <w:tcW w:w="1559" w:type="dxa"/>
            <w:tcBorders>
              <w:bottom w:val="single" w:sz="12" w:space="0" w:color="auto"/>
            </w:tcBorders>
            <w:shd w:val="clear" w:color="auto" w:fill="auto"/>
            <w:vAlign w:val="bottom"/>
          </w:tcPr>
          <w:p w14:paraId="07B8DEB2"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4.003</w:t>
            </w:r>
          </w:p>
        </w:tc>
      </w:tr>
    </w:tbl>
    <w:bookmarkEnd w:id="29"/>
    <w:p w14:paraId="7FA0B9C1" w14:textId="77777777" w:rsidR="00F76EF1" w:rsidRPr="00F76EF1" w:rsidRDefault="00DB1534" w:rsidP="00DB1534">
      <w:pPr>
        <w:pStyle w:val="HChG"/>
        <w:rPr>
          <w:lang w:val="fr-FR"/>
        </w:rPr>
      </w:pPr>
      <w:r>
        <w:rPr>
          <w:lang w:val="fr-FR"/>
        </w:rPr>
        <w:tab/>
      </w:r>
      <w:r w:rsidR="00F76EF1" w:rsidRPr="00F76EF1">
        <w:rPr>
          <w:lang w:val="fr-FR"/>
        </w:rPr>
        <w:t>45.</w:t>
      </w:r>
      <w:r w:rsidR="00F76EF1" w:rsidRPr="00F76EF1">
        <w:rPr>
          <w:lang w:val="fr-FR"/>
        </w:rPr>
        <w:tab/>
        <w:t>Enfants handic</w:t>
      </w:r>
      <w:r w:rsidR="00EC40DF">
        <w:rPr>
          <w:lang w:val="fr-FR"/>
        </w:rPr>
        <w:t>apés</w:t>
      </w:r>
    </w:p>
    <w:p w14:paraId="54031BD8" w14:textId="77777777" w:rsidR="00F76EF1" w:rsidRPr="00F76EF1" w:rsidRDefault="00DB1534" w:rsidP="00DB1534">
      <w:pPr>
        <w:pStyle w:val="H1G"/>
        <w:rPr>
          <w:lang w:val="fr-FR"/>
        </w:rPr>
      </w:pPr>
      <w:r>
        <w:rPr>
          <w:lang w:val="fr-FR"/>
        </w:rPr>
        <w:tab/>
      </w:r>
      <w:r>
        <w:rPr>
          <w:lang w:val="fr-FR"/>
        </w:rPr>
        <w:tab/>
      </w:r>
      <w:r w:rsidRPr="00F76EF1">
        <w:rPr>
          <w:lang w:val="fr-FR"/>
        </w:rPr>
        <w:t>Total</w:t>
      </w:r>
    </w:p>
    <w:p w14:paraId="16501BB1" w14:textId="77777777" w:rsidR="00F76EF1" w:rsidRPr="00F76EF1" w:rsidRDefault="00DB1534" w:rsidP="00DB1534">
      <w:pPr>
        <w:pStyle w:val="H23G"/>
        <w:rPr>
          <w:lang w:val="fr-FR"/>
        </w:rPr>
      </w:pPr>
      <w:r>
        <w:rPr>
          <w:lang w:val="fr-FR"/>
        </w:rPr>
        <w:tab/>
      </w:r>
      <w:r>
        <w:rPr>
          <w:lang w:val="fr-FR"/>
        </w:rPr>
        <w:tab/>
      </w:r>
      <w:r w:rsidR="00F76EF1" w:rsidRPr="00F76EF1">
        <w:rPr>
          <w:lang w:val="fr-FR"/>
        </w:rPr>
        <w:t>Recensement de la population, 2011</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9"/>
        <w:gridCol w:w="2485"/>
        <w:gridCol w:w="2356"/>
      </w:tblGrid>
      <w:tr w:rsidR="00F76EF1" w:rsidRPr="00DB1534" w14:paraId="06A54F4D" w14:textId="77777777" w:rsidTr="00DB1534">
        <w:trPr>
          <w:tblHeader/>
        </w:trPr>
        <w:tc>
          <w:tcPr>
            <w:tcW w:w="2928" w:type="dxa"/>
            <w:tcBorders>
              <w:top w:val="single" w:sz="4" w:space="0" w:color="auto"/>
              <w:bottom w:val="single" w:sz="12" w:space="0" w:color="auto"/>
            </w:tcBorders>
            <w:shd w:val="clear" w:color="auto" w:fill="auto"/>
            <w:vAlign w:val="bottom"/>
          </w:tcPr>
          <w:p w14:paraId="1A431032" w14:textId="77777777" w:rsidR="00F76EF1" w:rsidRPr="00DB1534" w:rsidRDefault="00F76EF1" w:rsidP="00DB1534">
            <w:pPr>
              <w:pStyle w:val="SingleTxtG"/>
              <w:suppressAutoHyphens w:val="0"/>
              <w:spacing w:before="80" w:after="80" w:line="200" w:lineRule="exact"/>
              <w:ind w:left="0" w:right="0"/>
              <w:jc w:val="left"/>
              <w:rPr>
                <w:i/>
                <w:sz w:val="16"/>
                <w:lang w:val="fr-FR"/>
              </w:rPr>
            </w:pPr>
            <w:r w:rsidRPr="00DB1534">
              <w:rPr>
                <w:i/>
                <w:sz w:val="16"/>
                <w:lang w:val="fr-FR"/>
              </w:rPr>
              <w:t>0-15 ans</w:t>
            </w:r>
          </w:p>
        </w:tc>
        <w:tc>
          <w:tcPr>
            <w:tcW w:w="5606" w:type="dxa"/>
            <w:gridSpan w:val="2"/>
            <w:tcBorders>
              <w:top w:val="single" w:sz="4" w:space="0" w:color="auto"/>
              <w:bottom w:val="single" w:sz="12" w:space="0" w:color="auto"/>
            </w:tcBorders>
            <w:shd w:val="clear" w:color="auto" w:fill="auto"/>
            <w:vAlign w:val="bottom"/>
          </w:tcPr>
          <w:p w14:paraId="19D11F2A" w14:textId="77777777" w:rsidR="00F76EF1" w:rsidRPr="00DB1534" w:rsidRDefault="00F76EF1" w:rsidP="00DB1534">
            <w:pPr>
              <w:pStyle w:val="SingleTxtG"/>
              <w:suppressAutoHyphens w:val="0"/>
              <w:spacing w:before="80" w:after="80" w:line="200" w:lineRule="exact"/>
              <w:ind w:left="0" w:right="0"/>
              <w:jc w:val="right"/>
              <w:rPr>
                <w:i/>
                <w:sz w:val="16"/>
                <w:lang w:val="fr-FR"/>
              </w:rPr>
            </w:pPr>
            <w:r w:rsidRPr="00DB1534">
              <w:rPr>
                <w:i/>
                <w:sz w:val="16"/>
                <w:lang w:val="fr-FR"/>
              </w:rPr>
              <w:t>16-17 ans, degré d'handicap</w:t>
            </w:r>
          </w:p>
        </w:tc>
      </w:tr>
      <w:tr w:rsidR="00F76EF1" w:rsidRPr="00DB1534" w14:paraId="6FE9E2F8" w14:textId="77777777" w:rsidTr="00DB1534">
        <w:tc>
          <w:tcPr>
            <w:tcW w:w="2928" w:type="dxa"/>
            <w:vMerge w:val="restart"/>
            <w:tcBorders>
              <w:top w:val="single" w:sz="12" w:space="0" w:color="auto"/>
            </w:tcBorders>
            <w:shd w:val="clear" w:color="auto" w:fill="auto"/>
          </w:tcPr>
          <w:p w14:paraId="0EDFE390" w14:textId="77777777" w:rsidR="00F76EF1" w:rsidRPr="00DB1534" w:rsidRDefault="00F76EF1" w:rsidP="00DB1534">
            <w:pPr>
              <w:pStyle w:val="SingleTxtG"/>
              <w:suppressAutoHyphens w:val="0"/>
              <w:spacing w:before="40" w:after="40" w:line="220" w:lineRule="exact"/>
              <w:ind w:left="0" w:right="0"/>
              <w:jc w:val="left"/>
              <w:rPr>
                <w:sz w:val="18"/>
                <w:lang w:val="fr-FR"/>
              </w:rPr>
            </w:pPr>
            <w:r w:rsidRPr="00DB1534">
              <w:rPr>
                <w:sz w:val="18"/>
                <w:lang w:val="fr-FR"/>
              </w:rPr>
              <w:t>184.849</w:t>
            </w:r>
          </w:p>
        </w:tc>
        <w:tc>
          <w:tcPr>
            <w:tcW w:w="2878" w:type="dxa"/>
            <w:tcBorders>
              <w:top w:val="single" w:sz="12" w:space="0" w:color="auto"/>
            </w:tcBorders>
            <w:shd w:val="clear" w:color="auto" w:fill="auto"/>
            <w:vAlign w:val="bottom"/>
          </w:tcPr>
          <w:p w14:paraId="3E29D3B2"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grave</w:t>
            </w:r>
          </w:p>
        </w:tc>
        <w:tc>
          <w:tcPr>
            <w:tcW w:w="2728" w:type="dxa"/>
            <w:tcBorders>
              <w:top w:val="single" w:sz="12" w:space="0" w:color="auto"/>
            </w:tcBorders>
            <w:shd w:val="clear" w:color="auto" w:fill="auto"/>
            <w:vAlign w:val="bottom"/>
          </w:tcPr>
          <w:p w14:paraId="65AB18F9"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6.069</w:t>
            </w:r>
          </w:p>
        </w:tc>
      </w:tr>
      <w:tr w:rsidR="00F76EF1" w:rsidRPr="00DB1534" w14:paraId="51C37ED4" w14:textId="77777777" w:rsidTr="00DB1534">
        <w:tc>
          <w:tcPr>
            <w:tcW w:w="2928" w:type="dxa"/>
            <w:vMerge/>
            <w:shd w:val="clear" w:color="auto" w:fill="auto"/>
          </w:tcPr>
          <w:p w14:paraId="7AB52E1D" w14:textId="77777777" w:rsidR="00F76EF1" w:rsidRPr="00DB1534" w:rsidRDefault="00F76EF1" w:rsidP="00DB1534">
            <w:pPr>
              <w:pStyle w:val="SingleTxtG"/>
              <w:suppressAutoHyphens w:val="0"/>
              <w:spacing w:before="40" w:after="40" w:line="220" w:lineRule="exact"/>
              <w:ind w:left="0" w:right="0"/>
              <w:jc w:val="left"/>
              <w:rPr>
                <w:sz w:val="18"/>
                <w:lang w:val="fr-FR"/>
              </w:rPr>
            </w:pPr>
          </w:p>
        </w:tc>
        <w:tc>
          <w:tcPr>
            <w:tcW w:w="2878" w:type="dxa"/>
            <w:shd w:val="clear" w:color="auto" w:fill="auto"/>
            <w:vAlign w:val="bottom"/>
          </w:tcPr>
          <w:p w14:paraId="13B70FA4"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modéré</w:t>
            </w:r>
          </w:p>
        </w:tc>
        <w:tc>
          <w:tcPr>
            <w:tcW w:w="2728" w:type="dxa"/>
            <w:shd w:val="clear" w:color="auto" w:fill="auto"/>
            <w:vAlign w:val="bottom"/>
          </w:tcPr>
          <w:p w14:paraId="70DFB8DA"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9.688</w:t>
            </w:r>
          </w:p>
        </w:tc>
      </w:tr>
      <w:tr w:rsidR="00F76EF1" w:rsidRPr="00DB1534" w14:paraId="2CD5EDDF" w14:textId="77777777" w:rsidTr="00DB1534">
        <w:tc>
          <w:tcPr>
            <w:tcW w:w="2928" w:type="dxa"/>
            <w:vMerge/>
            <w:tcBorders>
              <w:bottom w:val="single" w:sz="12" w:space="0" w:color="auto"/>
            </w:tcBorders>
            <w:shd w:val="clear" w:color="auto" w:fill="auto"/>
          </w:tcPr>
          <w:p w14:paraId="53E559C4" w14:textId="77777777" w:rsidR="00F76EF1" w:rsidRPr="00DB1534" w:rsidRDefault="00F76EF1" w:rsidP="00DB1534">
            <w:pPr>
              <w:pStyle w:val="SingleTxtG"/>
              <w:suppressAutoHyphens w:val="0"/>
              <w:spacing w:before="40" w:after="40" w:line="220" w:lineRule="exact"/>
              <w:ind w:left="0" w:right="0"/>
              <w:jc w:val="left"/>
              <w:rPr>
                <w:sz w:val="18"/>
                <w:lang w:val="fr-FR"/>
              </w:rPr>
            </w:pPr>
          </w:p>
        </w:tc>
        <w:tc>
          <w:tcPr>
            <w:tcW w:w="2878" w:type="dxa"/>
            <w:tcBorders>
              <w:bottom w:val="single" w:sz="12" w:space="0" w:color="auto"/>
            </w:tcBorders>
            <w:shd w:val="clear" w:color="auto" w:fill="auto"/>
            <w:vAlign w:val="bottom"/>
          </w:tcPr>
          <w:p w14:paraId="20B18A5F"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léger</w:t>
            </w:r>
          </w:p>
        </w:tc>
        <w:tc>
          <w:tcPr>
            <w:tcW w:w="2728" w:type="dxa"/>
            <w:tcBorders>
              <w:bottom w:val="single" w:sz="12" w:space="0" w:color="auto"/>
            </w:tcBorders>
            <w:shd w:val="clear" w:color="auto" w:fill="auto"/>
            <w:vAlign w:val="bottom"/>
          </w:tcPr>
          <w:p w14:paraId="56163401"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5.987</w:t>
            </w:r>
          </w:p>
        </w:tc>
      </w:tr>
    </w:tbl>
    <w:p w14:paraId="26133FE2" w14:textId="77777777" w:rsidR="00F76EF1" w:rsidRPr="0035709B" w:rsidRDefault="00F76EF1" w:rsidP="00EC40DF">
      <w:pPr>
        <w:pStyle w:val="SingleTxtG"/>
        <w:spacing w:before="120" w:after="0" w:line="220" w:lineRule="exact"/>
        <w:ind w:firstLine="170"/>
        <w:jc w:val="left"/>
        <w:rPr>
          <w:sz w:val="18"/>
          <w:lang w:val="fr-FR"/>
        </w:rPr>
      </w:pPr>
      <w:r w:rsidRPr="0035709B">
        <w:rPr>
          <w:sz w:val="18"/>
          <w:lang w:val="fr-FR"/>
        </w:rPr>
        <w:t xml:space="preserve">EHIS, 2014 - 245,6 milliers d'enfants handicapés (0-17 ans), dont 212,9 milliers avec un certificat d'handicap. </w:t>
      </w:r>
    </w:p>
    <w:p w14:paraId="4B867999" w14:textId="77777777" w:rsidR="00F76EF1" w:rsidRPr="00F76EF1" w:rsidRDefault="00DB1534" w:rsidP="00DB1534">
      <w:pPr>
        <w:pStyle w:val="H23G"/>
        <w:rPr>
          <w:lang w:val="fr-FR"/>
        </w:rPr>
      </w:pPr>
      <w:r>
        <w:rPr>
          <w:lang w:val="fr-FR"/>
        </w:rPr>
        <w:lastRenderedPageBreak/>
        <w:tab/>
      </w:r>
      <w:r>
        <w:rPr>
          <w:lang w:val="fr-FR"/>
        </w:rPr>
        <w:tab/>
      </w:r>
      <w:r w:rsidRPr="00F76EF1">
        <w:rPr>
          <w:lang w:val="fr-FR"/>
        </w:rPr>
        <w:t xml:space="preserve">Vivant </w:t>
      </w:r>
      <w:r w:rsidR="00F76EF1" w:rsidRPr="00F76EF1">
        <w:rPr>
          <w:lang w:val="fr-FR"/>
        </w:rPr>
        <w:t>avec des familles</w:t>
      </w:r>
    </w:p>
    <w:p w14:paraId="00F3BAC7" w14:textId="77777777" w:rsidR="00F76EF1" w:rsidRPr="00F76EF1" w:rsidRDefault="0035709B" w:rsidP="0035709B">
      <w:pPr>
        <w:pStyle w:val="H4G"/>
        <w:rPr>
          <w:lang w:val="fr-FR"/>
        </w:rPr>
      </w:pPr>
      <w:r>
        <w:rPr>
          <w:lang w:val="fr-FR"/>
        </w:rPr>
        <w:tab/>
      </w:r>
      <w:r>
        <w:rPr>
          <w:lang w:val="fr-FR"/>
        </w:rPr>
        <w:tab/>
      </w:r>
      <w:r w:rsidR="00F76EF1" w:rsidRPr="00F76EF1">
        <w:rPr>
          <w:lang w:val="fr-FR"/>
        </w:rPr>
        <w:t>Recensement de la population, 2011 - 210.407</w:t>
      </w:r>
    </w:p>
    <w:p w14:paraId="21510FC1" w14:textId="77777777" w:rsidR="00F76EF1" w:rsidRPr="00F76EF1" w:rsidRDefault="00DB1534" w:rsidP="00DF608F">
      <w:pPr>
        <w:pStyle w:val="H23G"/>
        <w:rPr>
          <w:lang w:val="fr-FR"/>
        </w:rPr>
      </w:pPr>
      <w:r>
        <w:rPr>
          <w:lang w:val="fr-FR"/>
        </w:rPr>
        <w:tab/>
      </w:r>
      <w:r>
        <w:rPr>
          <w:lang w:val="fr-FR"/>
        </w:rPr>
        <w:tab/>
      </w:r>
      <w:r w:rsidRPr="00F76EF1">
        <w:rPr>
          <w:lang w:val="fr-FR"/>
        </w:rPr>
        <w:t xml:space="preserve">En </w:t>
      </w:r>
      <w:r w:rsidR="00F76EF1" w:rsidRPr="00F76EF1">
        <w:rPr>
          <w:lang w:val="fr-FR"/>
        </w:rPr>
        <w:t>accueil, ayant un certificat d'handicap</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67"/>
        <w:gridCol w:w="1400"/>
        <w:gridCol w:w="1401"/>
        <w:gridCol w:w="1401"/>
        <w:gridCol w:w="1401"/>
      </w:tblGrid>
      <w:tr w:rsidR="00F76EF1" w:rsidRPr="00DB1534" w14:paraId="6B8614FE" w14:textId="77777777" w:rsidTr="00DB1534">
        <w:trPr>
          <w:tblHeader/>
        </w:trPr>
        <w:tc>
          <w:tcPr>
            <w:tcW w:w="2309" w:type="dxa"/>
            <w:tcBorders>
              <w:top w:val="single" w:sz="4" w:space="0" w:color="auto"/>
              <w:bottom w:val="single" w:sz="12" w:space="0" w:color="auto"/>
            </w:tcBorders>
            <w:shd w:val="clear" w:color="auto" w:fill="auto"/>
            <w:vAlign w:val="bottom"/>
          </w:tcPr>
          <w:p w14:paraId="3DD62014" w14:textId="77777777" w:rsidR="00F76EF1" w:rsidRPr="00DB1534" w:rsidRDefault="00F76EF1" w:rsidP="00DB1534">
            <w:pPr>
              <w:pStyle w:val="SingleTxtG"/>
              <w:suppressAutoHyphens w:val="0"/>
              <w:spacing w:before="80" w:after="80" w:line="200" w:lineRule="exact"/>
              <w:ind w:left="0" w:right="0"/>
              <w:jc w:val="left"/>
              <w:rPr>
                <w:i/>
                <w:sz w:val="16"/>
                <w:lang w:val="fr-FR"/>
              </w:rPr>
            </w:pPr>
          </w:p>
        </w:tc>
        <w:tc>
          <w:tcPr>
            <w:tcW w:w="1829" w:type="dxa"/>
            <w:tcBorders>
              <w:top w:val="single" w:sz="4" w:space="0" w:color="auto"/>
              <w:bottom w:val="single" w:sz="12" w:space="0" w:color="auto"/>
            </w:tcBorders>
            <w:shd w:val="clear" w:color="auto" w:fill="auto"/>
            <w:vAlign w:val="bottom"/>
          </w:tcPr>
          <w:p w14:paraId="5A9970C0" w14:textId="77777777" w:rsidR="00F76EF1" w:rsidRPr="00DB1534" w:rsidRDefault="00F76EF1" w:rsidP="00DB1534">
            <w:pPr>
              <w:pStyle w:val="SingleTxtG"/>
              <w:suppressAutoHyphens w:val="0"/>
              <w:spacing w:before="80" w:after="80" w:line="200" w:lineRule="exact"/>
              <w:ind w:left="0" w:right="0"/>
              <w:jc w:val="right"/>
              <w:rPr>
                <w:i/>
                <w:sz w:val="16"/>
                <w:lang w:val="fr-FR"/>
              </w:rPr>
            </w:pPr>
            <w:r w:rsidRPr="00DB1534">
              <w:rPr>
                <w:i/>
                <w:sz w:val="16"/>
                <w:lang w:val="fr-FR"/>
              </w:rPr>
              <w:t>2015</w:t>
            </w:r>
          </w:p>
        </w:tc>
        <w:tc>
          <w:tcPr>
            <w:tcW w:w="1830" w:type="dxa"/>
            <w:tcBorders>
              <w:top w:val="single" w:sz="4" w:space="0" w:color="auto"/>
              <w:bottom w:val="single" w:sz="12" w:space="0" w:color="auto"/>
            </w:tcBorders>
            <w:shd w:val="clear" w:color="auto" w:fill="auto"/>
            <w:vAlign w:val="bottom"/>
          </w:tcPr>
          <w:p w14:paraId="4B8750DD" w14:textId="77777777" w:rsidR="00F76EF1" w:rsidRPr="00DB1534" w:rsidRDefault="00F76EF1" w:rsidP="00DB1534">
            <w:pPr>
              <w:pStyle w:val="SingleTxtG"/>
              <w:suppressAutoHyphens w:val="0"/>
              <w:spacing w:before="80" w:after="80" w:line="200" w:lineRule="exact"/>
              <w:ind w:left="0" w:right="0"/>
              <w:jc w:val="right"/>
              <w:rPr>
                <w:i/>
                <w:sz w:val="16"/>
                <w:lang w:val="fr-FR"/>
              </w:rPr>
            </w:pPr>
            <w:r w:rsidRPr="00DB1534">
              <w:rPr>
                <w:i/>
                <w:sz w:val="16"/>
                <w:lang w:val="fr-FR"/>
              </w:rPr>
              <w:t>2016</w:t>
            </w:r>
          </w:p>
        </w:tc>
        <w:tc>
          <w:tcPr>
            <w:tcW w:w="1830" w:type="dxa"/>
            <w:tcBorders>
              <w:top w:val="single" w:sz="4" w:space="0" w:color="auto"/>
              <w:bottom w:val="single" w:sz="12" w:space="0" w:color="auto"/>
            </w:tcBorders>
            <w:shd w:val="clear" w:color="auto" w:fill="auto"/>
            <w:vAlign w:val="bottom"/>
          </w:tcPr>
          <w:p w14:paraId="21360355" w14:textId="77777777" w:rsidR="00F76EF1" w:rsidRPr="00DB1534" w:rsidRDefault="00F76EF1" w:rsidP="00DB1534">
            <w:pPr>
              <w:pStyle w:val="SingleTxtG"/>
              <w:suppressAutoHyphens w:val="0"/>
              <w:spacing w:before="80" w:after="80" w:line="200" w:lineRule="exact"/>
              <w:ind w:left="0" w:right="0"/>
              <w:jc w:val="right"/>
              <w:rPr>
                <w:i/>
                <w:sz w:val="16"/>
                <w:lang w:val="fr-FR"/>
              </w:rPr>
            </w:pPr>
            <w:r w:rsidRPr="00DB1534">
              <w:rPr>
                <w:i/>
                <w:sz w:val="16"/>
                <w:lang w:val="fr-FR"/>
              </w:rPr>
              <w:t>2017</w:t>
            </w:r>
          </w:p>
        </w:tc>
        <w:tc>
          <w:tcPr>
            <w:tcW w:w="1830" w:type="dxa"/>
            <w:tcBorders>
              <w:top w:val="single" w:sz="4" w:space="0" w:color="auto"/>
              <w:bottom w:val="single" w:sz="12" w:space="0" w:color="auto"/>
            </w:tcBorders>
            <w:shd w:val="clear" w:color="auto" w:fill="auto"/>
            <w:vAlign w:val="bottom"/>
          </w:tcPr>
          <w:p w14:paraId="302A8D93" w14:textId="77777777" w:rsidR="00F76EF1" w:rsidRPr="00DB1534" w:rsidRDefault="00F76EF1" w:rsidP="00DB1534">
            <w:pPr>
              <w:pStyle w:val="SingleTxtG"/>
              <w:suppressAutoHyphens w:val="0"/>
              <w:spacing w:before="80" w:after="80" w:line="200" w:lineRule="exact"/>
              <w:ind w:left="0" w:right="0"/>
              <w:jc w:val="right"/>
              <w:rPr>
                <w:i/>
                <w:sz w:val="16"/>
                <w:lang w:val="fr-FR"/>
              </w:rPr>
            </w:pPr>
            <w:r w:rsidRPr="00DB1534">
              <w:rPr>
                <w:i/>
                <w:sz w:val="16"/>
                <w:lang w:val="fr-FR"/>
              </w:rPr>
              <w:t>2018</w:t>
            </w:r>
          </w:p>
        </w:tc>
      </w:tr>
      <w:tr w:rsidR="00F76EF1" w:rsidRPr="00DB1534" w14:paraId="03C76D7E" w14:textId="77777777" w:rsidTr="00DB1534">
        <w:tc>
          <w:tcPr>
            <w:tcW w:w="2309" w:type="dxa"/>
            <w:tcBorders>
              <w:top w:val="single" w:sz="12" w:space="0" w:color="auto"/>
            </w:tcBorders>
            <w:shd w:val="clear" w:color="auto" w:fill="auto"/>
          </w:tcPr>
          <w:p w14:paraId="11E05740" w14:textId="77777777" w:rsidR="00F76EF1" w:rsidRPr="00DB1534" w:rsidRDefault="00F76EF1" w:rsidP="00DB1534">
            <w:pPr>
              <w:pStyle w:val="SingleTxtG"/>
              <w:suppressAutoHyphens w:val="0"/>
              <w:spacing w:before="40" w:after="40" w:line="220" w:lineRule="exact"/>
              <w:ind w:left="0" w:right="0"/>
              <w:jc w:val="left"/>
              <w:rPr>
                <w:sz w:val="18"/>
                <w:lang w:val="fr-FR"/>
              </w:rPr>
            </w:pPr>
            <w:r w:rsidRPr="00DB1534">
              <w:rPr>
                <w:sz w:val="18"/>
                <w:lang w:val="fr-FR"/>
              </w:rPr>
              <w:t>en familles d’accueil</w:t>
            </w:r>
          </w:p>
        </w:tc>
        <w:tc>
          <w:tcPr>
            <w:tcW w:w="1829" w:type="dxa"/>
            <w:tcBorders>
              <w:top w:val="single" w:sz="12" w:space="0" w:color="auto"/>
            </w:tcBorders>
            <w:shd w:val="clear" w:color="auto" w:fill="auto"/>
            <w:vAlign w:val="bottom"/>
          </w:tcPr>
          <w:p w14:paraId="667FF934"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5.508</w:t>
            </w:r>
          </w:p>
        </w:tc>
        <w:tc>
          <w:tcPr>
            <w:tcW w:w="1830" w:type="dxa"/>
            <w:tcBorders>
              <w:top w:val="single" w:sz="12" w:space="0" w:color="auto"/>
            </w:tcBorders>
            <w:shd w:val="clear" w:color="auto" w:fill="auto"/>
            <w:vAlign w:val="bottom"/>
          </w:tcPr>
          <w:p w14:paraId="5688409E"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5.559</w:t>
            </w:r>
          </w:p>
        </w:tc>
        <w:tc>
          <w:tcPr>
            <w:tcW w:w="1830" w:type="dxa"/>
            <w:tcBorders>
              <w:top w:val="single" w:sz="12" w:space="0" w:color="auto"/>
            </w:tcBorders>
            <w:shd w:val="clear" w:color="auto" w:fill="auto"/>
            <w:vAlign w:val="bottom"/>
          </w:tcPr>
          <w:p w14:paraId="4423C97C"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5.485</w:t>
            </w:r>
          </w:p>
        </w:tc>
        <w:tc>
          <w:tcPr>
            <w:tcW w:w="1830" w:type="dxa"/>
            <w:tcBorders>
              <w:top w:val="single" w:sz="12" w:space="0" w:color="auto"/>
            </w:tcBorders>
            <w:shd w:val="clear" w:color="auto" w:fill="auto"/>
            <w:vAlign w:val="bottom"/>
          </w:tcPr>
          <w:p w14:paraId="2BF57CF4"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5.411</w:t>
            </w:r>
          </w:p>
        </w:tc>
      </w:tr>
      <w:tr w:rsidR="00F76EF1" w:rsidRPr="00DB1534" w14:paraId="7ABE77DE" w14:textId="77777777" w:rsidTr="00DB1534">
        <w:tc>
          <w:tcPr>
            <w:tcW w:w="2309" w:type="dxa"/>
            <w:shd w:val="clear" w:color="auto" w:fill="auto"/>
          </w:tcPr>
          <w:p w14:paraId="14C02DE1" w14:textId="77777777" w:rsidR="00F76EF1" w:rsidRPr="00DB1534" w:rsidRDefault="00F76EF1" w:rsidP="00DB1534">
            <w:pPr>
              <w:pStyle w:val="SingleTxtG"/>
              <w:suppressAutoHyphens w:val="0"/>
              <w:spacing w:before="40" w:after="40" w:line="220" w:lineRule="exact"/>
              <w:ind w:left="0" w:right="0"/>
              <w:jc w:val="left"/>
              <w:rPr>
                <w:sz w:val="18"/>
                <w:lang w:val="fr-FR"/>
              </w:rPr>
            </w:pPr>
            <w:r w:rsidRPr="00DB1534">
              <w:rPr>
                <w:sz w:val="18"/>
                <w:lang w:val="fr-FR"/>
              </w:rPr>
              <w:t xml:space="preserve">dans les foyers familiaux d’accueil </w:t>
            </w:r>
          </w:p>
        </w:tc>
        <w:tc>
          <w:tcPr>
            <w:tcW w:w="1829" w:type="dxa"/>
            <w:shd w:val="clear" w:color="auto" w:fill="auto"/>
            <w:vAlign w:val="bottom"/>
          </w:tcPr>
          <w:p w14:paraId="2BACBF92"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461</w:t>
            </w:r>
          </w:p>
        </w:tc>
        <w:tc>
          <w:tcPr>
            <w:tcW w:w="1830" w:type="dxa"/>
            <w:shd w:val="clear" w:color="auto" w:fill="auto"/>
            <w:vAlign w:val="bottom"/>
          </w:tcPr>
          <w:p w14:paraId="1D3E0BAC"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526</w:t>
            </w:r>
          </w:p>
        </w:tc>
        <w:tc>
          <w:tcPr>
            <w:tcW w:w="1830" w:type="dxa"/>
            <w:shd w:val="clear" w:color="auto" w:fill="auto"/>
            <w:vAlign w:val="bottom"/>
          </w:tcPr>
          <w:p w14:paraId="705291D5"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539</w:t>
            </w:r>
          </w:p>
        </w:tc>
        <w:tc>
          <w:tcPr>
            <w:tcW w:w="1830" w:type="dxa"/>
            <w:shd w:val="clear" w:color="auto" w:fill="auto"/>
            <w:vAlign w:val="bottom"/>
          </w:tcPr>
          <w:p w14:paraId="2AB19C1B"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606</w:t>
            </w:r>
          </w:p>
        </w:tc>
      </w:tr>
      <w:tr w:rsidR="00F76EF1" w:rsidRPr="00DB1534" w14:paraId="1EB00245" w14:textId="77777777" w:rsidTr="00DB1534">
        <w:tc>
          <w:tcPr>
            <w:tcW w:w="2309" w:type="dxa"/>
            <w:shd w:val="clear" w:color="auto" w:fill="auto"/>
          </w:tcPr>
          <w:p w14:paraId="78098B76" w14:textId="77777777" w:rsidR="00F76EF1" w:rsidRPr="00DB1534" w:rsidRDefault="00F76EF1" w:rsidP="00DB1534">
            <w:pPr>
              <w:pStyle w:val="SingleTxtG"/>
              <w:suppressAutoHyphens w:val="0"/>
              <w:spacing w:before="40" w:after="40" w:line="220" w:lineRule="exact"/>
              <w:ind w:left="0" w:right="0"/>
              <w:jc w:val="left"/>
              <w:rPr>
                <w:sz w:val="18"/>
                <w:lang w:val="fr-FR"/>
              </w:rPr>
            </w:pPr>
            <w:r w:rsidRPr="00DB1534">
              <w:rPr>
                <w:sz w:val="18"/>
                <w:lang w:val="fr-FR"/>
              </w:rPr>
              <w:t xml:space="preserve">dans les </w:t>
            </w:r>
            <w:proofErr w:type="spellStart"/>
            <w:r w:rsidRPr="00DB1534">
              <w:rPr>
                <w:sz w:val="18"/>
                <w:lang w:val="fr-FR"/>
              </w:rPr>
              <w:t>intitutions</w:t>
            </w:r>
            <w:proofErr w:type="spellEnd"/>
            <w:r w:rsidRPr="00DB1534">
              <w:rPr>
                <w:sz w:val="18"/>
                <w:lang w:val="fr-FR"/>
              </w:rPr>
              <w:t xml:space="preserve"> d’accueil </w:t>
            </w:r>
          </w:p>
        </w:tc>
        <w:tc>
          <w:tcPr>
            <w:tcW w:w="1829" w:type="dxa"/>
            <w:shd w:val="clear" w:color="auto" w:fill="auto"/>
            <w:vAlign w:val="bottom"/>
          </w:tcPr>
          <w:p w14:paraId="21382BF9"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1.939</w:t>
            </w:r>
          </w:p>
        </w:tc>
        <w:tc>
          <w:tcPr>
            <w:tcW w:w="1830" w:type="dxa"/>
            <w:shd w:val="clear" w:color="auto" w:fill="auto"/>
            <w:vAlign w:val="bottom"/>
          </w:tcPr>
          <w:p w14:paraId="02FBBDE9"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1.882</w:t>
            </w:r>
          </w:p>
        </w:tc>
        <w:tc>
          <w:tcPr>
            <w:tcW w:w="1830" w:type="dxa"/>
            <w:shd w:val="clear" w:color="auto" w:fill="auto"/>
            <w:vAlign w:val="bottom"/>
          </w:tcPr>
          <w:p w14:paraId="0EB14DF1"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1.991</w:t>
            </w:r>
          </w:p>
        </w:tc>
        <w:tc>
          <w:tcPr>
            <w:tcW w:w="1830" w:type="dxa"/>
            <w:shd w:val="clear" w:color="auto" w:fill="auto"/>
            <w:vAlign w:val="bottom"/>
          </w:tcPr>
          <w:p w14:paraId="4307D62B"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2.011</w:t>
            </w:r>
          </w:p>
        </w:tc>
      </w:tr>
      <w:tr w:rsidR="00F76EF1" w:rsidRPr="00DB1534" w14:paraId="7D39C616" w14:textId="77777777" w:rsidTr="00DB1534">
        <w:tc>
          <w:tcPr>
            <w:tcW w:w="2309" w:type="dxa"/>
            <w:tcBorders>
              <w:bottom w:val="single" w:sz="12" w:space="0" w:color="auto"/>
            </w:tcBorders>
            <w:shd w:val="clear" w:color="auto" w:fill="auto"/>
          </w:tcPr>
          <w:p w14:paraId="6153D1F4" w14:textId="77777777" w:rsidR="00F76EF1" w:rsidRPr="00DB1534" w:rsidRDefault="00F76EF1" w:rsidP="00DB1534">
            <w:pPr>
              <w:pStyle w:val="SingleTxtG"/>
              <w:suppressAutoHyphens w:val="0"/>
              <w:spacing w:before="40" w:after="40" w:line="220" w:lineRule="exact"/>
              <w:ind w:left="0" w:right="0"/>
              <w:jc w:val="left"/>
              <w:rPr>
                <w:sz w:val="18"/>
                <w:lang w:val="fr-FR"/>
              </w:rPr>
            </w:pPr>
            <w:r w:rsidRPr="00DB1534">
              <w:rPr>
                <w:sz w:val="18"/>
                <w:lang w:val="fr-FR"/>
              </w:rPr>
              <w:t>dans un établissements de type familial</w:t>
            </w:r>
          </w:p>
        </w:tc>
        <w:tc>
          <w:tcPr>
            <w:tcW w:w="1829" w:type="dxa"/>
            <w:tcBorders>
              <w:bottom w:val="single" w:sz="12" w:space="0" w:color="auto"/>
            </w:tcBorders>
            <w:shd w:val="clear" w:color="auto" w:fill="auto"/>
            <w:vAlign w:val="bottom"/>
          </w:tcPr>
          <w:p w14:paraId="67AA6304"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208</w:t>
            </w:r>
          </w:p>
        </w:tc>
        <w:tc>
          <w:tcPr>
            <w:tcW w:w="1830" w:type="dxa"/>
            <w:tcBorders>
              <w:bottom w:val="single" w:sz="12" w:space="0" w:color="auto"/>
            </w:tcBorders>
            <w:shd w:val="clear" w:color="auto" w:fill="auto"/>
            <w:vAlign w:val="bottom"/>
          </w:tcPr>
          <w:p w14:paraId="0EA58771"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174</w:t>
            </w:r>
          </w:p>
        </w:tc>
        <w:tc>
          <w:tcPr>
            <w:tcW w:w="1830" w:type="dxa"/>
            <w:tcBorders>
              <w:bottom w:val="single" w:sz="12" w:space="0" w:color="auto"/>
            </w:tcBorders>
            <w:shd w:val="clear" w:color="auto" w:fill="auto"/>
            <w:vAlign w:val="bottom"/>
          </w:tcPr>
          <w:p w14:paraId="7F49BE9B"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177</w:t>
            </w:r>
          </w:p>
        </w:tc>
        <w:tc>
          <w:tcPr>
            <w:tcW w:w="1830" w:type="dxa"/>
            <w:tcBorders>
              <w:bottom w:val="single" w:sz="12" w:space="0" w:color="auto"/>
            </w:tcBorders>
            <w:shd w:val="clear" w:color="auto" w:fill="auto"/>
            <w:vAlign w:val="bottom"/>
          </w:tcPr>
          <w:p w14:paraId="4B22483A"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164</w:t>
            </w:r>
          </w:p>
        </w:tc>
      </w:tr>
    </w:tbl>
    <w:p w14:paraId="2C714536" w14:textId="77777777" w:rsidR="00F76EF1" w:rsidRPr="00F76EF1" w:rsidRDefault="00DB1534" w:rsidP="00DB1534">
      <w:pPr>
        <w:pStyle w:val="H23G"/>
        <w:rPr>
          <w:lang w:val="fr-FR"/>
        </w:rPr>
      </w:pPr>
      <w:r>
        <w:rPr>
          <w:lang w:val="fr-FR"/>
        </w:rPr>
        <w:tab/>
      </w:r>
      <w:r>
        <w:rPr>
          <w:lang w:val="fr-FR"/>
        </w:rPr>
        <w:tab/>
      </w:r>
      <w:r w:rsidRPr="00F76EF1">
        <w:rPr>
          <w:lang w:val="fr-FR"/>
        </w:rPr>
        <w:t xml:space="preserve">Fréquentant </w:t>
      </w:r>
      <w:r w:rsidR="00F76EF1" w:rsidRPr="00F76EF1">
        <w:rPr>
          <w:lang w:val="fr-FR"/>
        </w:rPr>
        <w:t>des écoles ordinaires et spéciales, ayant une décision sur la nécessité:</w:t>
      </w:r>
    </w:p>
    <w:tbl>
      <w:tblPr>
        <w:tblStyle w:val="Grilledutableau"/>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1578"/>
        <w:gridCol w:w="1448"/>
        <w:gridCol w:w="1448"/>
        <w:gridCol w:w="1448"/>
        <w:gridCol w:w="1448"/>
      </w:tblGrid>
      <w:tr w:rsidR="00F76EF1" w:rsidRPr="00DB1534" w14:paraId="53DB33A5" w14:textId="77777777" w:rsidTr="00DB1534">
        <w:trPr>
          <w:tblHeader/>
        </w:trPr>
        <w:tc>
          <w:tcPr>
            <w:tcW w:w="1941" w:type="dxa"/>
            <w:shd w:val="clear" w:color="auto" w:fill="auto"/>
            <w:vAlign w:val="bottom"/>
          </w:tcPr>
          <w:p w14:paraId="1078EEFA" w14:textId="77777777" w:rsidR="00F76EF1" w:rsidRPr="00DB1534" w:rsidRDefault="00F76EF1" w:rsidP="00DB1534">
            <w:pPr>
              <w:pStyle w:val="SingleTxtG"/>
              <w:suppressAutoHyphens w:val="0"/>
              <w:spacing w:before="80" w:after="80" w:line="200" w:lineRule="exact"/>
              <w:ind w:left="0" w:right="0"/>
              <w:jc w:val="left"/>
              <w:rPr>
                <w:i/>
                <w:sz w:val="16"/>
                <w:lang w:val="fr-FR"/>
              </w:rPr>
            </w:pPr>
            <w:r w:rsidRPr="00DB1534">
              <w:rPr>
                <w:i/>
                <w:sz w:val="16"/>
                <w:lang w:val="fr-FR"/>
              </w:rPr>
              <w:t>d'éducation spéciale</w:t>
            </w:r>
          </w:p>
        </w:tc>
        <w:tc>
          <w:tcPr>
            <w:tcW w:w="1780" w:type="dxa"/>
            <w:shd w:val="clear" w:color="auto" w:fill="auto"/>
            <w:vAlign w:val="bottom"/>
          </w:tcPr>
          <w:p w14:paraId="0A74B5CE" w14:textId="77777777" w:rsidR="00F76EF1" w:rsidRPr="00DB1534" w:rsidRDefault="00F76EF1" w:rsidP="00DB1534">
            <w:pPr>
              <w:pStyle w:val="SingleTxtG"/>
              <w:suppressAutoHyphens w:val="0"/>
              <w:spacing w:before="80" w:after="80" w:line="200" w:lineRule="exact"/>
              <w:ind w:left="0" w:right="0"/>
              <w:jc w:val="right"/>
              <w:rPr>
                <w:i/>
                <w:sz w:val="16"/>
                <w:lang w:val="fr-FR"/>
              </w:rPr>
            </w:pPr>
            <w:r w:rsidRPr="00DB1534">
              <w:rPr>
                <w:i/>
                <w:sz w:val="16"/>
                <w:lang w:val="fr-FR"/>
              </w:rPr>
              <w:t>161.091</w:t>
            </w:r>
          </w:p>
        </w:tc>
        <w:tc>
          <w:tcPr>
            <w:tcW w:w="1780" w:type="dxa"/>
            <w:shd w:val="clear" w:color="auto" w:fill="auto"/>
            <w:vAlign w:val="bottom"/>
          </w:tcPr>
          <w:p w14:paraId="3A6F502A" w14:textId="77777777" w:rsidR="00F76EF1" w:rsidRPr="00DB1534" w:rsidRDefault="00F76EF1" w:rsidP="00DB1534">
            <w:pPr>
              <w:pStyle w:val="SingleTxtG"/>
              <w:suppressAutoHyphens w:val="0"/>
              <w:spacing w:before="80" w:after="80" w:line="200" w:lineRule="exact"/>
              <w:ind w:left="0" w:right="0"/>
              <w:jc w:val="right"/>
              <w:rPr>
                <w:i/>
                <w:sz w:val="16"/>
                <w:lang w:val="fr-FR"/>
              </w:rPr>
            </w:pPr>
            <w:r w:rsidRPr="00DB1534">
              <w:rPr>
                <w:i/>
                <w:sz w:val="16"/>
                <w:lang w:val="fr-FR"/>
              </w:rPr>
              <w:t>170.163</w:t>
            </w:r>
          </w:p>
        </w:tc>
        <w:tc>
          <w:tcPr>
            <w:tcW w:w="1780" w:type="dxa"/>
            <w:shd w:val="clear" w:color="auto" w:fill="auto"/>
            <w:vAlign w:val="bottom"/>
          </w:tcPr>
          <w:p w14:paraId="5B633B2A" w14:textId="77777777" w:rsidR="00F76EF1" w:rsidRPr="00DB1534" w:rsidRDefault="00F76EF1" w:rsidP="00DB1534">
            <w:pPr>
              <w:pStyle w:val="SingleTxtG"/>
              <w:suppressAutoHyphens w:val="0"/>
              <w:spacing w:before="80" w:after="80" w:line="200" w:lineRule="exact"/>
              <w:ind w:left="0" w:right="0"/>
              <w:jc w:val="right"/>
              <w:rPr>
                <w:i/>
                <w:sz w:val="16"/>
                <w:lang w:val="fr-FR"/>
              </w:rPr>
            </w:pPr>
            <w:r w:rsidRPr="00DB1534">
              <w:rPr>
                <w:i/>
                <w:sz w:val="16"/>
                <w:lang w:val="fr-FR"/>
              </w:rPr>
              <w:t>180.573</w:t>
            </w:r>
          </w:p>
        </w:tc>
        <w:tc>
          <w:tcPr>
            <w:tcW w:w="1780" w:type="dxa"/>
            <w:shd w:val="clear" w:color="auto" w:fill="auto"/>
            <w:vAlign w:val="bottom"/>
          </w:tcPr>
          <w:p w14:paraId="08E1A748" w14:textId="77777777" w:rsidR="00F76EF1" w:rsidRPr="00DB1534" w:rsidRDefault="00F76EF1" w:rsidP="00DB1534">
            <w:pPr>
              <w:pStyle w:val="SingleTxtG"/>
              <w:suppressAutoHyphens w:val="0"/>
              <w:spacing w:before="80" w:after="80" w:line="200" w:lineRule="exact"/>
              <w:ind w:left="0" w:right="0"/>
              <w:jc w:val="right"/>
              <w:rPr>
                <w:i/>
                <w:sz w:val="16"/>
                <w:lang w:val="fr-FR"/>
              </w:rPr>
            </w:pPr>
            <w:r w:rsidRPr="00DB1534">
              <w:rPr>
                <w:i/>
                <w:sz w:val="16"/>
                <w:lang w:val="fr-FR"/>
              </w:rPr>
              <w:t>190.820</w:t>
            </w:r>
          </w:p>
        </w:tc>
      </w:tr>
      <w:tr w:rsidR="00F76EF1" w:rsidRPr="00DB1534" w14:paraId="4E51F6C5" w14:textId="77777777" w:rsidTr="00DB1534">
        <w:tc>
          <w:tcPr>
            <w:tcW w:w="1941" w:type="dxa"/>
            <w:shd w:val="clear" w:color="auto" w:fill="auto"/>
          </w:tcPr>
          <w:p w14:paraId="1B592D84" w14:textId="77777777" w:rsidR="00F76EF1" w:rsidRPr="00DB1534" w:rsidRDefault="00F76EF1" w:rsidP="00DB1534">
            <w:pPr>
              <w:pStyle w:val="SingleTxtG"/>
              <w:suppressAutoHyphens w:val="0"/>
              <w:spacing w:before="40" w:after="40" w:line="220" w:lineRule="exact"/>
              <w:ind w:left="0" w:right="0"/>
              <w:jc w:val="left"/>
              <w:rPr>
                <w:sz w:val="18"/>
                <w:lang w:val="fr-FR"/>
              </w:rPr>
            </w:pPr>
            <w:r w:rsidRPr="00DB1534">
              <w:rPr>
                <w:sz w:val="18"/>
                <w:lang w:val="fr-FR"/>
              </w:rPr>
              <w:t>de classes de rattrapage</w:t>
            </w:r>
          </w:p>
        </w:tc>
        <w:tc>
          <w:tcPr>
            <w:tcW w:w="1780" w:type="dxa"/>
            <w:shd w:val="clear" w:color="auto" w:fill="auto"/>
            <w:vAlign w:val="bottom"/>
          </w:tcPr>
          <w:p w14:paraId="4733DBFF"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10.085</w:t>
            </w:r>
          </w:p>
        </w:tc>
        <w:tc>
          <w:tcPr>
            <w:tcW w:w="1780" w:type="dxa"/>
            <w:shd w:val="clear" w:color="auto" w:fill="auto"/>
            <w:vAlign w:val="bottom"/>
          </w:tcPr>
          <w:p w14:paraId="2B8BA493"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9.940</w:t>
            </w:r>
          </w:p>
        </w:tc>
        <w:tc>
          <w:tcPr>
            <w:tcW w:w="1780" w:type="dxa"/>
            <w:shd w:val="clear" w:color="auto" w:fill="auto"/>
            <w:vAlign w:val="bottom"/>
          </w:tcPr>
          <w:p w14:paraId="27355433"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9.670</w:t>
            </w:r>
          </w:p>
        </w:tc>
        <w:tc>
          <w:tcPr>
            <w:tcW w:w="1780" w:type="dxa"/>
            <w:shd w:val="clear" w:color="auto" w:fill="auto"/>
            <w:vAlign w:val="bottom"/>
          </w:tcPr>
          <w:p w14:paraId="43EBF63A"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9.525</w:t>
            </w:r>
          </w:p>
        </w:tc>
      </w:tr>
    </w:tbl>
    <w:p w14:paraId="3974CC64" w14:textId="77777777" w:rsidR="00F76EF1" w:rsidRPr="00F76EF1" w:rsidRDefault="00DB1534" w:rsidP="00DB1534">
      <w:pPr>
        <w:pStyle w:val="HChG"/>
        <w:rPr>
          <w:lang w:val="fr-FR"/>
        </w:rPr>
      </w:pPr>
      <w:r>
        <w:rPr>
          <w:lang w:val="fr-FR"/>
        </w:rPr>
        <w:tab/>
      </w:r>
      <w:r w:rsidR="00F76EF1" w:rsidRPr="00F76EF1">
        <w:rPr>
          <w:lang w:val="fr-FR"/>
        </w:rPr>
        <w:t>46.</w:t>
      </w:r>
      <w:r w:rsidR="00F76EF1" w:rsidRPr="00F76EF1">
        <w:rPr>
          <w:lang w:val="fr-FR"/>
        </w:rPr>
        <w:tab/>
        <w:t>Enfants couverts par l'assurance maladie</w:t>
      </w:r>
    </w:p>
    <w:tbl>
      <w:tblPr>
        <w:tblW w:w="7370" w:type="dxa"/>
        <w:tblInd w:w="1134" w:type="dxa"/>
        <w:tblLayout w:type="fixed"/>
        <w:tblCellMar>
          <w:left w:w="0" w:type="dxa"/>
          <w:right w:w="0" w:type="dxa"/>
        </w:tblCellMar>
        <w:tblLook w:val="04A0" w:firstRow="1" w:lastRow="0" w:firstColumn="1" w:lastColumn="0" w:noHBand="0" w:noVBand="1"/>
      </w:tblPr>
      <w:tblGrid>
        <w:gridCol w:w="1498"/>
        <w:gridCol w:w="1468"/>
        <w:gridCol w:w="1468"/>
        <w:gridCol w:w="1468"/>
        <w:gridCol w:w="1468"/>
      </w:tblGrid>
      <w:tr w:rsidR="00F76EF1" w:rsidRPr="00DB1534" w14:paraId="115C264C" w14:textId="77777777" w:rsidTr="00DB1534">
        <w:trPr>
          <w:tblHeader/>
        </w:trPr>
        <w:tc>
          <w:tcPr>
            <w:tcW w:w="2072" w:type="dxa"/>
            <w:tcBorders>
              <w:top w:val="single" w:sz="4" w:space="0" w:color="auto"/>
              <w:bottom w:val="single" w:sz="12" w:space="0" w:color="auto"/>
            </w:tcBorders>
            <w:shd w:val="clear" w:color="auto" w:fill="auto"/>
            <w:vAlign w:val="bottom"/>
          </w:tcPr>
          <w:p w14:paraId="50D1F696" w14:textId="77777777" w:rsidR="00F76EF1" w:rsidRPr="00DB1534" w:rsidRDefault="00F76EF1" w:rsidP="00DB1534">
            <w:pPr>
              <w:pStyle w:val="SingleTxtG"/>
              <w:suppressAutoHyphens w:val="0"/>
              <w:spacing w:before="80" w:after="80" w:line="200" w:lineRule="exact"/>
              <w:ind w:left="0" w:right="0"/>
              <w:jc w:val="left"/>
              <w:rPr>
                <w:i/>
                <w:sz w:val="16"/>
                <w:lang w:val="fr-FR"/>
              </w:rPr>
            </w:pPr>
          </w:p>
        </w:tc>
        <w:tc>
          <w:tcPr>
            <w:tcW w:w="2032" w:type="dxa"/>
            <w:tcBorders>
              <w:top w:val="single" w:sz="4" w:space="0" w:color="auto"/>
              <w:bottom w:val="single" w:sz="12" w:space="0" w:color="auto"/>
            </w:tcBorders>
            <w:shd w:val="clear" w:color="auto" w:fill="auto"/>
            <w:vAlign w:val="bottom"/>
            <w:hideMark/>
          </w:tcPr>
          <w:p w14:paraId="21EDC5AA" w14:textId="77777777" w:rsidR="00F76EF1" w:rsidRPr="00DB1534" w:rsidRDefault="00F76EF1" w:rsidP="00DB1534">
            <w:pPr>
              <w:pStyle w:val="SingleTxtG"/>
              <w:suppressAutoHyphens w:val="0"/>
              <w:spacing w:before="80" w:after="80" w:line="200" w:lineRule="exact"/>
              <w:ind w:left="0" w:right="0"/>
              <w:jc w:val="right"/>
              <w:rPr>
                <w:i/>
                <w:sz w:val="16"/>
                <w:lang w:val="fr-FR"/>
              </w:rPr>
            </w:pPr>
            <w:r w:rsidRPr="00DB1534">
              <w:rPr>
                <w:i/>
                <w:sz w:val="16"/>
                <w:lang w:val="fr-FR"/>
              </w:rPr>
              <w:t>2015</w:t>
            </w:r>
          </w:p>
        </w:tc>
        <w:tc>
          <w:tcPr>
            <w:tcW w:w="2032" w:type="dxa"/>
            <w:tcBorders>
              <w:top w:val="single" w:sz="4" w:space="0" w:color="auto"/>
              <w:bottom w:val="single" w:sz="12" w:space="0" w:color="auto"/>
            </w:tcBorders>
            <w:shd w:val="clear" w:color="auto" w:fill="auto"/>
            <w:vAlign w:val="bottom"/>
            <w:hideMark/>
          </w:tcPr>
          <w:p w14:paraId="39C4D72F" w14:textId="77777777" w:rsidR="00F76EF1" w:rsidRPr="00DB1534" w:rsidRDefault="00F76EF1" w:rsidP="00DB1534">
            <w:pPr>
              <w:pStyle w:val="SingleTxtG"/>
              <w:suppressAutoHyphens w:val="0"/>
              <w:spacing w:before="80" w:after="80" w:line="200" w:lineRule="exact"/>
              <w:ind w:left="0" w:right="0"/>
              <w:jc w:val="right"/>
              <w:rPr>
                <w:i/>
                <w:sz w:val="16"/>
                <w:lang w:val="fr-FR"/>
              </w:rPr>
            </w:pPr>
            <w:r w:rsidRPr="00DB1534">
              <w:rPr>
                <w:i/>
                <w:sz w:val="16"/>
                <w:lang w:val="fr-FR"/>
              </w:rPr>
              <w:t>2016</w:t>
            </w:r>
          </w:p>
        </w:tc>
        <w:tc>
          <w:tcPr>
            <w:tcW w:w="2032" w:type="dxa"/>
            <w:tcBorders>
              <w:top w:val="single" w:sz="4" w:space="0" w:color="auto"/>
              <w:bottom w:val="single" w:sz="12" w:space="0" w:color="auto"/>
            </w:tcBorders>
            <w:shd w:val="clear" w:color="auto" w:fill="auto"/>
            <w:vAlign w:val="bottom"/>
            <w:hideMark/>
          </w:tcPr>
          <w:p w14:paraId="4F800A67" w14:textId="77777777" w:rsidR="00F76EF1" w:rsidRPr="00DB1534" w:rsidRDefault="00F76EF1" w:rsidP="00DB1534">
            <w:pPr>
              <w:pStyle w:val="SingleTxtG"/>
              <w:suppressAutoHyphens w:val="0"/>
              <w:spacing w:before="80" w:after="80" w:line="200" w:lineRule="exact"/>
              <w:ind w:left="0" w:right="0"/>
              <w:jc w:val="right"/>
              <w:rPr>
                <w:i/>
                <w:sz w:val="16"/>
                <w:lang w:val="fr-FR"/>
              </w:rPr>
            </w:pPr>
            <w:r w:rsidRPr="00DB1534">
              <w:rPr>
                <w:i/>
                <w:sz w:val="16"/>
                <w:lang w:val="fr-FR"/>
              </w:rPr>
              <w:t>2017</w:t>
            </w:r>
          </w:p>
        </w:tc>
        <w:tc>
          <w:tcPr>
            <w:tcW w:w="2032" w:type="dxa"/>
            <w:tcBorders>
              <w:top w:val="single" w:sz="4" w:space="0" w:color="auto"/>
              <w:bottom w:val="single" w:sz="12" w:space="0" w:color="auto"/>
            </w:tcBorders>
            <w:shd w:val="clear" w:color="auto" w:fill="auto"/>
            <w:vAlign w:val="bottom"/>
            <w:hideMark/>
          </w:tcPr>
          <w:p w14:paraId="7E1BF392" w14:textId="77777777" w:rsidR="00F76EF1" w:rsidRPr="00DB1534" w:rsidRDefault="00F76EF1" w:rsidP="00DB1534">
            <w:pPr>
              <w:pStyle w:val="SingleTxtG"/>
              <w:suppressAutoHyphens w:val="0"/>
              <w:spacing w:before="80" w:after="80" w:line="200" w:lineRule="exact"/>
              <w:ind w:left="0" w:right="0"/>
              <w:jc w:val="right"/>
              <w:rPr>
                <w:i/>
                <w:sz w:val="16"/>
                <w:lang w:val="fr-FR"/>
              </w:rPr>
            </w:pPr>
            <w:r w:rsidRPr="00DB1534">
              <w:rPr>
                <w:i/>
                <w:sz w:val="16"/>
                <w:lang w:val="fr-FR"/>
              </w:rPr>
              <w:t>2018</w:t>
            </w:r>
          </w:p>
        </w:tc>
      </w:tr>
      <w:tr w:rsidR="00F76EF1" w:rsidRPr="00DB1534" w14:paraId="57061531" w14:textId="77777777" w:rsidTr="00DB1534">
        <w:tc>
          <w:tcPr>
            <w:tcW w:w="2072" w:type="dxa"/>
            <w:tcBorders>
              <w:top w:val="single" w:sz="12" w:space="0" w:color="auto"/>
            </w:tcBorders>
            <w:shd w:val="clear" w:color="auto" w:fill="auto"/>
            <w:hideMark/>
          </w:tcPr>
          <w:p w14:paraId="1735E7A3" w14:textId="77777777" w:rsidR="00F76EF1" w:rsidRPr="00DB1534" w:rsidRDefault="00F76EF1" w:rsidP="00DB1534">
            <w:pPr>
              <w:pStyle w:val="SingleTxtG"/>
              <w:suppressAutoHyphens w:val="0"/>
              <w:spacing w:before="40" w:after="40" w:line="220" w:lineRule="exact"/>
              <w:ind w:left="0" w:right="0"/>
              <w:jc w:val="left"/>
              <w:rPr>
                <w:sz w:val="18"/>
                <w:lang w:val="fr-FR"/>
              </w:rPr>
            </w:pPr>
            <w:r w:rsidRPr="00DB1534">
              <w:rPr>
                <w:sz w:val="18"/>
                <w:lang w:val="fr-FR"/>
              </w:rPr>
              <w:t>Déclarés à l'assurance en tant que membres de la famille</w:t>
            </w:r>
          </w:p>
        </w:tc>
        <w:tc>
          <w:tcPr>
            <w:tcW w:w="2032" w:type="dxa"/>
            <w:tcBorders>
              <w:top w:val="single" w:sz="12" w:space="0" w:color="auto"/>
            </w:tcBorders>
            <w:shd w:val="clear" w:color="auto" w:fill="auto"/>
            <w:vAlign w:val="bottom"/>
          </w:tcPr>
          <w:p w14:paraId="0A040A45"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5.725.127</w:t>
            </w:r>
          </w:p>
        </w:tc>
        <w:tc>
          <w:tcPr>
            <w:tcW w:w="2032" w:type="dxa"/>
            <w:tcBorders>
              <w:top w:val="single" w:sz="12" w:space="0" w:color="auto"/>
            </w:tcBorders>
            <w:shd w:val="clear" w:color="auto" w:fill="auto"/>
            <w:vAlign w:val="bottom"/>
          </w:tcPr>
          <w:p w14:paraId="580AB96E"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5.735.205</w:t>
            </w:r>
          </w:p>
        </w:tc>
        <w:tc>
          <w:tcPr>
            <w:tcW w:w="2032" w:type="dxa"/>
            <w:tcBorders>
              <w:top w:val="single" w:sz="12" w:space="0" w:color="auto"/>
            </w:tcBorders>
            <w:shd w:val="clear" w:color="auto" w:fill="auto"/>
            <w:vAlign w:val="bottom"/>
          </w:tcPr>
          <w:p w14:paraId="2E788BED"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5.749.768</w:t>
            </w:r>
          </w:p>
        </w:tc>
        <w:tc>
          <w:tcPr>
            <w:tcW w:w="2032" w:type="dxa"/>
            <w:tcBorders>
              <w:top w:val="single" w:sz="12" w:space="0" w:color="auto"/>
            </w:tcBorders>
            <w:shd w:val="clear" w:color="auto" w:fill="auto"/>
            <w:vAlign w:val="bottom"/>
          </w:tcPr>
          <w:p w14:paraId="619CCA34"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5.762.453</w:t>
            </w:r>
          </w:p>
        </w:tc>
      </w:tr>
      <w:tr w:rsidR="00F76EF1" w:rsidRPr="00DB1534" w14:paraId="7E9EB913" w14:textId="77777777" w:rsidTr="00DB1534">
        <w:tc>
          <w:tcPr>
            <w:tcW w:w="2072" w:type="dxa"/>
            <w:tcBorders>
              <w:bottom w:val="single" w:sz="12" w:space="0" w:color="auto"/>
            </w:tcBorders>
            <w:shd w:val="clear" w:color="auto" w:fill="auto"/>
          </w:tcPr>
          <w:p w14:paraId="1F67CCA6" w14:textId="77777777" w:rsidR="00F76EF1" w:rsidRPr="00DB1534" w:rsidRDefault="00F76EF1" w:rsidP="00DB1534">
            <w:pPr>
              <w:pStyle w:val="SingleTxtG"/>
              <w:suppressAutoHyphens w:val="0"/>
              <w:spacing w:before="40" w:after="40" w:line="220" w:lineRule="exact"/>
              <w:ind w:left="0" w:right="0"/>
              <w:jc w:val="left"/>
              <w:rPr>
                <w:sz w:val="18"/>
                <w:lang w:val="fr-FR"/>
              </w:rPr>
            </w:pPr>
            <w:r w:rsidRPr="00DB1534">
              <w:rPr>
                <w:sz w:val="18"/>
                <w:lang w:val="fr-FR"/>
              </w:rPr>
              <w:t>Ayant droit à des soins de santé, non déclarés comme membres de la famille</w:t>
            </w:r>
          </w:p>
        </w:tc>
        <w:tc>
          <w:tcPr>
            <w:tcW w:w="2032" w:type="dxa"/>
            <w:tcBorders>
              <w:bottom w:val="single" w:sz="12" w:space="0" w:color="auto"/>
            </w:tcBorders>
            <w:shd w:val="clear" w:color="auto" w:fill="auto"/>
            <w:vAlign w:val="bottom"/>
          </w:tcPr>
          <w:p w14:paraId="6C22B998" w14:textId="77777777" w:rsidR="00F76EF1" w:rsidRPr="00DB1534" w:rsidRDefault="00F76EF1" w:rsidP="00DB1534">
            <w:pPr>
              <w:pStyle w:val="SingleTxtG"/>
              <w:suppressAutoHyphens w:val="0"/>
              <w:spacing w:before="40" w:after="40" w:line="220" w:lineRule="exact"/>
              <w:ind w:left="0" w:right="0"/>
              <w:jc w:val="right"/>
              <w:rPr>
                <w:sz w:val="18"/>
                <w:lang w:val="fr-FR"/>
              </w:rPr>
            </w:pPr>
          </w:p>
          <w:p w14:paraId="0B36EC64"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1.076.772</w:t>
            </w:r>
          </w:p>
        </w:tc>
        <w:tc>
          <w:tcPr>
            <w:tcW w:w="2032" w:type="dxa"/>
            <w:tcBorders>
              <w:bottom w:val="single" w:sz="12" w:space="0" w:color="auto"/>
            </w:tcBorders>
            <w:shd w:val="clear" w:color="auto" w:fill="auto"/>
            <w:vAlign w:val="bottom"/>
          </w:tcPr>
          <w:p w14:paraId="551768A8" w14:textId="77777777" w:rsidR="00F76EF1" w:rsidRPr="00DB1534" w:rsidRDefault="00F76EF1" w:rsidP="00DB1534">
            <w:pPr>
              <w:pStyle w:val="SingleTxtG"/>
              <w:suppressAutoHyphens w:val="0"/>
              <w:spacing w:before="40" w:after="40" w:line="220" w:lineRule="exact"/>
              <w:ind w:left="0" w:right="0"/>
              <w:jc w:val="right"/>
              <w:rPr>
                <w:sz w:val="18"/>
                <w:lang w:val="fr-FR"/>
              </w:rPr>
            </w:pPr>
          </w:p>
          <w:p w14:paraId="7E16D4F0"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1.124.837</w:t>
            </w:r>
          </w:p>
        </w:tc>
        <w:tc>
          <w:tcPr>
            <w:tcW w:w="2032" w:type="dxa"/>
            <w:tcBorders>
              <w:bottom w:val="single" w:sz="12" w:space="0" w:color="auto"/>
            </w:tcBorders>
            <w:shd w:val="clear" w:color="auto" w:fill="auto"/>
            <w:vAlign w:val="bottom"/>
          </w:tcPr>
          <w:p w14:paraId="4CF3E835" w14:textId="77777777" w:rsidR="00F76EF1" w:rsidRPr="00DB1534" w:rsidRDefault="00F76EF1" w:rsidP="00DB1534">
            <w:pPr>
              <w:pStyle w:val="SingleTxtG"/>
              <w:suppressAutoHyphens w:val="0"/>
              <w:spacing w:before="40" w:after="40" w:line="220" w:lineRule="exact"/>
              <w:ind w:left="0" w:right="0"/>
              <w:jc w:val="right"/>
              <w:rPr>
                <w:sz w:val="18"/>
                <w:lang w:val="fr-FR"/>
              </w:rPr>
            </w:pPr>
          </w:p>
          <w:p w14:paraId="44201E2F"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1.286.949</w:t>
            </w:r>
          </w:p>
        </w:tc>
        <w:tc>
          <w:tcPr>
            <w:tcW w:w="2032" w:type="dxa"/>
            <w:tcBorders>
              <w:bottom w:val="single" w:sz="12" w:space="0" w:color="auto"/>
            </w:tcBorders>
            <w:shd w:val="clear" w:color="auto" w:fill="auto"/>
            <w:vAlign w:val="bottom"/>
          </w:tcPr>
          <w:p w14:paraId="1F32BE41" w14:textId="77777777" w:rsidR="00F76EF1" w:rsidRPr="00DB1534" w:rsidRDefault="00F76EF1" w:rsidP="00DB1534">
            <w:pPr>
              <w:pStyle w:val="SingleTxtG"/>
              <w:suppressAutoHyphens w:val="0"/>
              <w:spacing w:before="40" w:after="40" w:line="220" w:lineRule="exact"/>
              <w:ind w:left="0" w:right="0"/>
              <w:jc w:val="right"/>
              <w:rPr>
                <w:sz w:val="18"/>
                <w:lang w:val="fr-FR"/>
              </w:rPr>
            </w:pPr>
          </w:p>
          <w:p w14:paraId="78B97A88" w14:textId="77777777" w:rsidR="00F76EF1" w:rsidRPr="00DB1534" w:rsidRDefault="00F76EF1" w:rsidP="00DB1534">
            <w:pPr>
              <w:pStyle w:val="SingleTxtG"/>
              <w:suppressAutoHyphens w:val="0"/>
              <w:spacing w:before="40" w:after="40" w:line="220" w:lineRule="exact"/>
              <w:ind w:left="0" w:right="0"/>
              <w:jc w:val="right"/>
              <w:rPr>
                <w:sz w:val="18"/>
                <w:lang w:val="fr-FR"/>
              </w:rPr>
            </w:pPr>
            <w:r w:rsidRPr="00DB1534">
              <w:rPr>
                <w:sz w:val="18"/>
                <w:lang w:val="fr-FR"/>
              </w:rPr>
              <w:t>1.350.247</w:t>
            </w:r>
          </w:p>
        </w:tc>
      </w:tr>
    </w:tbl>
    <w:p w14:paraId="2A2F0FE8" w14:textId="77777777" w:rsidR="000C1293" w:rsidRDefault="00F76EF1" w:rsidP="0035709B">
      <w:pPr>
        <w:pStyle w:val="SingleTxtG"/>
        <w:spacing w:after="0" w:line="220" w:lineRule="exact"/>
        <w:ind w:firstLine="170"/>
        <w:jc w:val="left"/>
        <w:rPr>
          <w:sz w:val="18"/>
          <w:lang w:val="fr-FR"/>
        </w:rPr>
      </w:pPr>
      <w:r w:rsidRPr="0035709B">
        <w:rPr>
          <w:sz w:val="18"/>
          <w:lang w:val="fr-FR"/>
        </w:rPr>
        <w:t>En raison des différentes méthodes de collecte de données, il n'est pas possible de déterminer le rapport entre le nombre d'enfants couverts par l'assurance maladie et le total d’enfants.</w:t>
      </w:r>
    </w:p>
    <w:p w14:paraId="6A81F073" w14:textId="77777777" w:rsidR="0035709B" w:rsidRDefault="0035709B" w:rsidP="0035709B">
      <w:pPr>
        <w:pStyle w:val="SingleTxtG"/>
        <w:spacing w:after="0" w:line="220" w:lineRule="exact"/>
        <w:ind w:firstLine="170"/>
        <w:jc w:val="left"/>
        <w:rPr>
          <w:sz w:val="18"/>
          <w:lang w:val="fr-FR"/>
        </w:rPr>
      </w:pPr>
    </w:p>
    <w:tbl>
      <w:tblPr>
        <w:tblStyle w:val="Grilledutableau"/>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2"/>
        <w:gridCol w:w="453"/>
        <w:gridCol w:w="452"/>
        <w:gridCol w:w="452"/>
        <w:gridCol w:w="451"/>
        <w:gridCol w:w="452"/>
        <w:gridCol w:w="451"/>
        <w:gridCol w:w="451"/>
        <w:gridCol w:w="514"/>
        <w:gridCol w:w="514"/>
        <w:gridCol w:w="605"/>
        <w:gridCol w:w="652"/>
        <w:gridCol w:w="652"/>
        <w:gridCol w:w="654"/>
        <w:gridCol w:w="469"/>
        <w:gridCol w:w="471"/>
        <w:gridCol w:w="562"/>
      </w:tblGrid>
      <w:tr w:rsidR="007403F2" w:rsidRPr="007403F2" w14:paraId="57F80D5E" w14:textId="77777777" w:rsidTr="007403F2">
        <w:trPr>
          <w:tblHeader/>
        </w:trPr>
        <w:tc>
          <w:tcPr>
            <w:tcW w:w="1056" w:type="dxa"/>
            <w:vMerge w:val="restart"/>
            <w:tcBorders>
              <w:top w:val="single" w:sz="4" w:space="0" w:color="auto"/>
              <w:bottom w:val="single" w:sz="12" w:space="0" w:color="auto"/>
            </w:tcBorders>
            <w:shd w:val="clear" w:color="auto" w:fill="auto"/>
            <w:vAlign w:val="bottom"/>
          </w:tcPr>
          <w:p w14:paraId="15F25C53" w14:textId="77777777" w:rsidR="0035709B" w:rsidRPr="007403F2" w:rsidRDefault="0035709B" w:rsidP="007403F2">
            <w:pPr>
              <w:pStyle w:val="SingleTxtG"/>
              <w:suppressAutoHyphens w:val="0"/>
              <w:spacing w:before="80" w:after="80" w:line="200" w:lineRule="exact"/>
              <w:ind w:left="0" w:right="0"/>
              <w:jc w:val="left"/>
              <w:rPr>
                <w:i/>
                <w:sz w:val="16"/>
                <w:lang w:val="fr-FR"/>
              </w:rPr>
            </w:pPr>
            <w:r w:rsidRPr="007403F2">
              <w:rPr>
                <w:i/>
                <w:sz w:val="16"/>
                <w:lang w:val="fr-FR"/>
              </w:rPr>
              <w:t>voïvodie</w:t>
            </w:r>
          </w:p>
        </w:tc>
        <w:tc>
          <w:tcPr>
            <w:tcW w:w="1382" w:type="dxa"/>
            <w:gridSpan w:val="4"/>
            <w:tcBorders>
              <w:top w:val="single" w:sz="4" w:space="0" w:color="auto"/>
              <w:bottom w:val="single" w:sz="12" w:space="0" w:color="auto"/>
            </w:tcBorders>
            <w:shd w:val="clear" w:color="auto" w:fill="auto"/>
            <w:vAlign w:val="bottom"/>
          </w:tcPr>
          <w:p w14:paraId="0DCC88E3" w14:textId="77777777" w:rsidR="0035709B" w:rsidRPr="007403F2" w:rsidRDefault="0035709B" w:rsidP="007403F2">
            <w:pPr>
              <w:pStyle w:val="SingleTxtG"/>
              <w:suppressAutoHyphens w:val="0"/>
              <w:spacing w:before="80" w:after="80" w:line="200" w:lineRule="exact"/>
              <w:ind w:left="0" w:right="0"/>
              <w:jc w:val="right"/>
              <w:rPr>
                <w:i/>
                <w:sz w:val="16"/>
                <w:lang w:val="fr-FR"/>
              </w:rPr>
            </w:pPr>
            <w:r w:rsidRPr="007403F2">
              <w:rPr>
                <w:i/>
                <w:sz w:val="16"/>
                <w:lang w:val="fr-FR"/>
              </w:rPr>
              <w:t>Dispensaires pédiatriques</w:t>
            </w:r>
          </w:p>
        </w:tc>
        <w:tc>
          <w:tcPr>
            <w:tcW w:w="1036" w:type="dxa"/>
            <w:gridSpan w:val="3"/>
            <w:tcBorders>
              <w:top w:val="single" w:sz="4" w:space="0" w:color="auto"/>
              <w:bottom w:val="single" w:sz="12" w:space="0" w:color="auto"/>
            </w:tcBorders>
            <w:shd w:val="clear" w:color="auto" w:fill="auto"/>
            <w:vAlign w:val="bottom"/>
          </w:tcPr>
          <w:p w14:paraId="7AAC30CC" w14:textId="77777777" w:rsidR="0035709B" w:rsidRPr="007403F2" w:rsidRDefault="0035709B" w:rsidP="007403F2">
            <w:pPr>
              <w:pStyle w:val="SingleTxtG"/>
              <w:suppressAutoHyphens w:val="0"/>
              <w:spacing w:before="80" w:after="80" w:line="200" w:lineRule="exact"/>
              <w:ind w:left="0" w:right="0"/>
              <w:jc w:val="right"/>
              <w:rPr>
                <w:i/>
                <w:sz w:val="16"/>
                <w:lang w:val="fr-FR"/>
              </w:rPr>
            </w:pPr>
            <w:r w:rsidRPr="007403F2">
              <w:rPr>
                <w:i/>
                <w:sz w:val="16"/>
                <w:lang w:val="fr-FR"/>
              </w:rPr>
              <w:t>Unités pédiatriques des hôpitaux généraux</w:t>
            </w:r>
          </w:p>
        </w:tc>
        <w:tc>
          <w:tcPr>
            <w:tcW w:w="1249" w:type="dxa"/>
            <w:gridSpan w:val="3"/>
            <w:tcBorders>
              <w:top w:val="single" w:sz="4" w:space="0" w:color="auto"/>
              <w:bottom w:val="single" w:sz="12" w:space="0" w:color="auto"/>
            </w:tcBorders>
            <w:shd w:val="clear" w:color="auto" w:fill="auto"/>
            <w:vAlign w:val="bottom"/>
          </w:tcPr>
          <w:p w14:paraId="3AD8F520" w14:textId="77777777" w:rsidR="0035709B" w:rsidRPr="007403F2" w:rsidRDefault="0035709B" w:rsidP="007403F2">
            <w:pPr>
              <w:pStyle w:val="SingleTxtG"/>
              <w:suppressAutoHyphens w:val="0"/>
              <w:spacing w:before="80" w:after="80" w:line="200" w:lineRule="exact"/>
              <w:ind w:left="0" w:right="0"/>
              <w:jc w:val="right"/>
              <w:rPr>
                <w:i/>
                <w:sz w:val="16"/>
                <w:lang w:val="fr-FR"/>
              </w:rPr>
            </w:pPr>
            <w:proofErr w:type="spellStart"/>
            <w:r w:rsidRPr="007403F2">
              <w:rPr>
                <w:i/>
                <w:sz w:val="16"/>
                <w:lang w:val="fr-FR"/>
              </w:rPr>
              <w:t>Dispenaires</w:t>
            </w:r>
            <w:proofErr w:type="spellEnd"/>
            <w:r w:rsidRPr="007403F2">
              <w:rPr>
                <w:i/>
                <w:sz w:val="16"/>
                <w:lang w:val="fr-FR"/>
              </w:rPr>
              <w:t xml:space="preserve"> psychiatriques pour enfants</w:t>
            </w:r>
          </w:p>
        </w:tc>
        <w:tc>
          <w:tcPr>
            <w:tcW w:w="1498" w:type="dxa"/>
            <w:gridSpan w:val="3"/>
            <w:tcBorders>
              <w:top w:val="single" w:sz="4" w:space="0" w:color="auto"/>
              <w:bottom w:val="single" w:sz="12" w:space="0" w:color="auto"/>
            </w:tcBorders>
            <w:shd w:val="clear" w:color="auto" w:fill="auto"/>
            <w:vAlign w:val="bottom"/>
          </w:tcPr>
          <w:p w14:paraId="30409F92" w14:textId="77777777" w:rsidR="0035709B" w:rsidRPr="007403F2" w:rsidRDefault="0035709B" w:rsidP="007403F2">
            <w:pPr>
              <w:pStyle w:val="SingleTxtG"/>
              <w:suppressAutoHyphens w:val="0"/>
              <w:spacing w:before="80" w:after="80" w:line="200" w:lineRule="exact"/>
              <w:ind w:left="0" w:right="0"/>
              <w:jc w:val="right"/>
              <w:rPr>
                <w:i/>
                <w:sz w:val="16"/>
                <w:lang w:val="fr-FR"/>
              </w:rPr>
            </w:pPr>
            <w:r w:rsidRPr="007403F2">
              <w:rPr>
                <w:i/>
                <w:sz w:val="16"/>
                <w:lang w:val="fr-FR"/>
              </w:rPr>
              <w:t xml:space="preserve">Unités </w:t>
            </w:r>
            <w:proofErr w:type="spellStart"/>
            <w:r w:rsidRPr="007403F2">
              <w:rPr>
                <w:i/>
                <w:sz w:val="16"/>
                <w:lang w:val="fr-FR"/>
              </w:rPr>
              <w:t>hospitalièrs</w:t>
            </w:r>
            <w:proofErr w:type="spellEnd"/>
            <w:r w:rsidRPr="007403F2">
              <w:rPr>
                <w:i/>
                <w:sz w:val="16"/>
                <w:lang w:val="fr-FR"/>
              </w:rPr>
              <w:t xml:space="preserve"> psychiatriques pour enfants</w:t>
            </w:r>
          </w:p>
        </w:tc>
        <w:tc>
          <w:tcPr>
            <w:tcW w:w="1149" w:type="dxa"/>
            <w:gridSpan w:val="3"/>
            <w:tcBorders>
              <w:top w:val="single" w:sz="4" w:space="0" w:color="auto"/>
              <w:bottom w:val="single" w:sz="12" w:space="0" w:color="auto"/>
            </w:tcBorders>
            <w:shd w:val="clear" w:color="auto" w:fill="auto"/>
            <w:vAlign w:val="bottom"/>
          </w:tcPr>
          <w:p w14:paraId="3A3680CD" w14:textId="77777777" w:rsidR="0035709B" w:rsidRPr="007403F2" w:rsidRDefault="0035709B" w:rsidP="007403F2">
            <w:pPr>
              <w:pStyle w:val="SingleTxtG"/>
              <w:suppressAutoHyphens w:val="0"/>
              <w:spacing w:before="80" w:after="80" w:line="200" w:lineRule="exact"/>
              <w:ind w:left="0" w:right="0"/>
              <w:jc w:val="right"/>
              <w:rPr>
                <w:i/>
                <w:sz w:val="16"/>
                <w:lang w:val="fr-FR"/>
              </w:rPr>
            </w:pPr>
            <w:r w:rsidRPr="007403F2">
              <w:rPr>
                <w:i/>
                <w:sz w:val="16"/>
                <w:lang w:val="fr-FR"/>
              </w:rPr>
              <w:t>Pédiatres, milliers</w:t>
            </w:r>
          </w:p>
        </w:tc>
      </w:tr>
      <w:tr w:rsidR="007403F2" w:rsidRPr="007403F2" w14:paraId="12993F0B" w14:textId="77777777" w:rsidTr="007403F2">
        <w:trPr>
          <w:tblHeader/>
        </w:trPr>
        <w:tc>
          <w:tcPr>
            <w:tcW w:w="1056" w:type="dxa"/>
            <w:vMerge/>
            <w:tcBorders>
              <w:top w:val="single" w:sz="12" w:space="0" w:color="auto"/>
            </w:tcBorders>
            <w:shd w:val="clear" w:color="auto" w:fill="auto"/>
            <w:vAlign w:val="bottom"/>
          </w:tcPr>
          <w:p w14:paraId="6225A145" w14:textId="77777777" w:rsidR="0035709B" w:rsidRPr="007403F2" w:rsidRDefault="0035709B" w:rsidP="007403F2">
            <w:pPr>
              <w:pStyle w:val="SingleTxtG"/>
              <w:suppressAutoHyphens w:val="0"/>
              <w:spacing w:before="40" w:after="40" w:line="220" w:lineRule="exact"/>
              <w:ind w:left="0" w:right="0"/>
              <w:jc w:val="left"/>
              <w:rPr>
                <w:sz w:val="18"/>
                <w:lang w:val="fr-FR"/>
              </w:rPr>
            </w:pPr>
          </w:p>
        </w:tc>
        <w:tc>
          <w:tcPr>
            <w:tcW w:w="346" w:type="dxa"/>
            <w:tcBorders>
              <w:top w:val="single" w:sz="12" w:space="0" w:color="auto"/>
            </w:tcBorders>
            <w:shd w:val="clear" w:color="auto" w:fill="auto"/>
            <w:vAlign w:val="bottom"/>
          </w:tcPr>
          <w:p w14:paraId="58A8B0E7"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2015</w:t>
            </w:r>
          </w:p>
        </w:tc>
        <w:tc>
          <w:tcPr>
            <w:tcW w:w="345" w:type="dxa"/>
            <w:tcBorders>
              <w:top w:val="single" w:sz="12" w:space="0" w:color="auto"/>
            </w:tcBorders>
            <w:shd w:val="clear" w:color="auto" w:fill="auto"/>
            <w:vAlign w:val="bottom"/>
          </w:tcPr>
          <w:p w14:paraId="5A9769C7"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2016</w:t>
            </w:r>
          </w:p>
        </w:tc>
        <w:tc>
          <w:tcPr>
            <w:tcW w:w="346" w:type="dxa"/>
            <w:tcBorders>
              <w:top w:val="single" w:sz="12" w:space="0" w:color="auto"/>
            </w:tcBorders>
            <w:shd w:val="clear" w:color="auto" w:fill="auto"/>
            <w:vAlign w:val="bottom"/>
          </w:tcPr>
          <w:p w14:paraId="7DC1EBA7"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2017</w:t>
            </w:r>
          </w:p>
        </w:tc>
        <w:tc>
          <w:tcPr>
            <w:tcW w:w="345" w:type="dxa"/>
            <w:tcBorders>
              <w:top w:val="single" w:sz="12" w:space="0" w:color="auto"/>
            </w:tcBorders>
            <w:shd w:val="clear" w:color="auto" w:fill="auto"/>
            <w:vAlign w:val="bottom"/>
          </w:tcPr>
          <w:p w14:paraId="137A693F"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2018</w:t>
            </w:r>
          </w:p>
        </w:tc>
        <w:tc>
          <w:tcPr>
            <w:tcW w:w="346" w:type="dxa"/>
            <w:tcBorders>
              <w:top w:val="single" w:sz="12" w:space="0" w:color="auto"/>
            </w:tcBorders>
            <w:shd w:val="clear" w:color="auto" w:fill="auto"/>
            <w:vAlign w:val="bottom"/>
          </w:tcPr>
          <w:p w14:paraId="5A2447DD"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2015</w:t>
            </w:r>
          </w:p>
        </w:tc>
        <w:tc>
          <w:tcPr>
            <w:tcW w:w="345" w:type="dxa"/>
            <w:tcBorders>
              <w:top w:val="single" w:sz="12" w:space="0" w:color="auto"/>
            </w:tcBorders>
            <w:shd w:val="clear" w:color="auto" w:fill="auto"/>
            <w:vAlign w:val="bottom"/>
          </w:tcPr>
          <w:p w14:paraId="3CE5C90B"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2016</w:t>
            </w:r>
          </w:p>
        </w:tc>
        <w:tc>
          <w:tcPr>
            <w:tcW w:w="345" w:type="dxa"/>
            <w:tcBorders>
              <w:top w:val="single" w:sz="12" w:space="0" w:color="auto"/>
            </w:tcBorders>
            <w:shd w:val="clear" w:color="auto" w:fill="auto"/>
            <w:vAlign w:val="bottom"/>
          </w:tcPr>
          <w:p w14:paraId="565E8A14"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2017</w:t>
            </w:r>
          </w:p>
        </w:tc>
        <w:tc>
          <w:tcPr>
            <w:tcW w:w="393" w:type="dxa"/>
            <w:tcBorders>
              <w:top w:val="single" w:sz="12" w:space="0" w:color="auto"/>
            </w:tcBorders>
            <w:shd w:val="clear" w:color="auto" w:fill="auto"/>
            <w:vAlign w:val="bottom"/>
          </w:tcPr>
          <w:p w14:paraId="03E40E5D"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2015</w:t>
            </w:r>
          </w:p>
        </w:tc>
        <w:tc>
          <w:tcPr>
            <w:tcW w:w="393" w:type="dxa"/>
            <w:tcBorders>
              <w:top w:val="single" w:sz="12" w:space="0" w:color="auto"/>
            </w:tcBorders>
            <w:shd w:val="clear" w:color="auto" w:fill="auto"/>
            <w:vAlign w:val="bottom"/>
          </w:tcPr>
          <w:p w14:paraId="5F07CB3E"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2016</w:t>
            </w:r>
          </w:p>
        </w:tc>
        <w:tc>
          <w:tcPr>
            <w:tcW w:w="463" w:type="dxa"/>
            <w:tcBorders>
              <w:top w:val="single" w:sz="12" w:space="0" w:color="auto"/>
            </w:tcBorders>
            <w:shd w:val="clear" w:color="auto" w:fill="auto"/>
            <w:vAlign w:val="bottom"/>
          </w:tcPr>
          <w:p w14:paraId="490CF1F9"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2017</w:t>
            </w:r>
          </w:p>
        </w:tc>
        <w:tc>
          <w:tcPr>
            <w:tcW w:w="499" w:type="dxa"/>
            <w:tcBorders>
              <w:top w:val="single" w:sz="12" w:space="0" w:color="auto"/>
            </w:tcBorders>
            <w:shd w:val="clear" w:color="auto" w:fill="auto"/>
            <w:vAlign w:val="bottom"/>
          </w:tcPr>
          <w:p w14:paraId="10ABBF3E"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2015</w:t>
            </w:r>
          </w:p>
        </w:tc>
        <w:tc>
          <w:tcPr>
            <w:tcW w:w="499" w:type="dxa"/>
            <w:tcBorders>
              <w:top w:val="single" w:sz="12" w:space="0" w:color="auto"/>
            </w:tcBorders>
            <w:shd w:val="clear" w:color="auto" w:fill="auto"/>
            <w:vAlign w:val="bottom"/>
          </w:tcPr>
          <w:p w14:paraId="27D46293"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2016</w:t>
            </w:r>
          </w:p>
        </w:tc>
        <w:tc>
          <w:tcPr>
            <w:tcW w:w="500" w:type="dxa"/>
            <w:tcBorders>
              <w:top w:val="single" w:sz="12" w:space="0" w:color="auto"/>
            </w:tcBorders>
            <w:shd w:val="clear" w:color="auto" w:fill="auto"/>
            <w:vAlign w:val="bottom"/>
          </w:tcPr>
          <w:p w14:paraId="19D66BF5"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2017</w:t>
            </w:r>
          </w:p>
        </w:tc>
        <w:tc>
          <w:tcPr>
            <w:tcW w:w="359" w:type="dxa"/>
            <w:tcBorders>
              <w:top w:val="single" w:sz="12" w:space="0" w:color="auto"/>
            </w:tcBorders>
            <w:shd w:val="clear" w:color="auto" w:fill="auto"/>
            <w:vAlign w:val="bottom"/>
          </w:tcPr>
          <w:p w14:paraId="51F86594"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2015</w:t>
            </w:r>
          </w:p>
        </w:tc>
        <w:tc>
          <w:tcPr>
            <w:tcW w:w="360" w:type="dxa"/>
            <w:tcBorders>
              <w:top w:val="single" w:sz="12" w:space="0" w:color="auto"/>
            </w:tcBorders>
            <w:shd w:val="clear" w:color="auto" w:fill="auto"/>
            <w:vAlign w:val="bottom"/>
          </w:tcPr>
          <w:p w14:paraId="415DB4DC"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2016</w:t>
            </w:r>
          </w:p>
        </w:tc>
        <w:tc>
          <w:tcPr>
            <w:tcW w:w="430" w:type="dxa"/>
            <w:tcBorders>
              <w:top w:val="single" w:sz="12" w:space="0" w:color="auto"/>
            </w:tcBorders>
            <w:shd w:val="clear" w:color="auto" w:fill="auto"/>
            <w:vAlign w:val="bottom"/>
          </w:tcPr>
          <w:p w14:paraId="42F02A72"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2017</w:t>
            </w:r>
          </w:p>
        </w:tc>
      </w:tr>
      <w:tr w:rsidR="007403F2" w:rsidRPr="007403F2" w14:paraId="53CAC2EE" w14:textId="77777777" w:rsidTr="007403F2">
        <w:tc>
          <w:tcPr>
            <w:tcW w:w="1056" w:type="dxa"/>
            <w:shd w:val="clear" w:color="auto" w:fill="auto"/>
          </w:tcPr>
          <w:p w14:paraId="1C14447E" w14:textId="77777777" w:rsidR="0035709B" w:rsidRPr="007403F2" w:rsidRDefault="0035709B" w:rsidP="007403F2">
            <w:pPr>
              <w:pStyle w:val="SingleTxtG"/>
              <w:suppressAutoHyphens w:val="0"/>
              <w:spacing w:before="40" w:after="40" w:line="220" w:lineRule="exact"/>
              <w:ind w:left="0" w:right="0"/>
              <w:jc w:val="left"/>
              <w:rPr>
                <w:sz w:val="18"/>
                <w:lang w:val="fr-FR"/>
              </w:rPr>
            </w:pPr>
            <w:r w:rsidRPr="007403F2">
              <w:rPr>
                <w:sz w:val="18"/>
                <w:lang w:val="fr-FR"/>
              </w:rPr>
              <w:t>Dolnośląskie</w:t>
            </w:r>
          </w:p>
        </w:tc>
        <w:tc>
          <w:tcPr>
            <w:tcW w:w="346" w:type="dxa"/>
            <w:shd w:val="clear" w:color="auto" w:fill="auto"/>
            <w:vAlign w:val="bottom"/>
          </w:tcPr>
          <w:p w14:paraId="509451CA"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43</w:t>
            </w:r>
          </w:p>
        </w:tc>
        <w:tc>
          <w:tcPr>
            <w:tcW w:w="345" w:type="dxa"/>
            <w:shd w:val="clear" w:color="auto" w:fill="auto"/>
            <w:vAlign w:val="bottom"/>
          </w:tcPr>
          <w:p w14:paraId="65129F2D"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44</w:t>
            </w:r>
          </w:p>
        </w:tc>
        <w:tc>
          <w:tcPr>
            <w:tcW w:w="346" w:type="dxa"/>
            <w:shd w:val="clear" w:color="auto" w:fill="auto"/>
            <w:vAlign w:val="bottom"/>
          </w:tcPr>
          <w:p w14:paraId="167177AA"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46</w:t>
            </w:r>
          </w:p>
        </w:tc>
        <w:tc>
          <w:tcPr>
            <w:tcW w:w="345" w:type="dxa"/>
            <w:shd w:val="clear" w:color="auto" w:fill="auto"/>
            <w:vAlign w:val="bottom"/>
          </w:tcPr>
          <w:p w14:paraId="1A0860F8"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53</w:t>
            </w:r>
          </w:p>
        </w:tc>
        <w:tc>
          <w:tcPr>
            <w:tcW w:w="346" w:type="dxa"/>
            <w:shd w:val="clear" w:color="auto" w:fill="auto"/>
            <w:vAlign w:val="bottom"/>
          </w:tcPr>
          <w:p w14:paraId="4E7CC403"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30</w:t>
            </w:r>
          </w:p>
        </w:tc>
        <w:tc>
          <w:tcPr>
            <w:tcW w:w="345" w:type="dxa"/>
            <w:shd w:val="clear" w:color="auto" w:fill="auto"/>
            <w:vAlign w:val="bottom"/>
          </w:tcPr>
          <w:p w14:paraId="23789097"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30</w:t>
            </w:r>
          </w:p>
        </w:tc>
        <w:tc>
          <w:tcPr>
            <w:tcW w:w="345" w:type="dxa"/>
            <w:shd w:val="clear" w:color="auto" w:fill="auto"/>
            <w:vAlign w:val="bottom"/>
          </w:tcPr>
          <w:p w14:paraId="634FC11A"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32</w:t>
            </w:r>
          </w:p>
        </w:tc>
        <w:tc>
          <w:tcPr>
            <w:tcW w:w="393" w:type="dxa"/>
            <w:shd w:val="clear" w:color="auto" w:fill="auto"/>
            <w:vAlign w:val="bottom"/>
          </w:tcPr>
          <w:p w14:paraId="05AFF0E5"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14</w:t>
            </w:r>
          </w:p>
        </w:tc>
        <w:tc>
          <w:tcPr>
            <w:tcW w:w="393" w:type="dxa"/>
            <w:shd w:val="clear" w:color="auto" w:fill="auto"/>
            <w:vAlign w:val="bottom"/>
          </w:tcPr>
          <w:p w14:paraId="49B92AA0"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18</w:t>
            </w:r>
          </w:p>
        </w:tc>
        <w:tc>
          <w:tcPr>
            <w:tcW w:w="463" w:type="dxa"/>
            <w:shd w:val="clear" w:color="auto" w:fill="auto"/>
            <w:vAlign w:val="bottom"/>
          </w:tcPr>
          <w:p w14:paraId="5FA5271F"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9</w:t>
            </w:r>
          </w:p>
        </w:tc>
        <w:tc>
          <w:tcPr>
            <w:tcW w:w="499" w:type="dxa"/>
            <w:shd w:val="clear" w:color="auto" w:fill="auto"/>
            <w:vAlign w:val="bottom"/>
          </w:tcPr>
          <w:p w14:paraId="5DDAB8C9"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4</w:t>
            </w:r>
          </w:p>
        </w:tc>
        <w:tc>
          <w:tcPr>
            <w:tcW w:w="499" w:type="dxa"/>
            <w:shd w:val="clear" w:color="auto" w:fill="auto"/>
            <w:vAlign w:val="bottom"/>
          </w:tcPr>
          <w:p w14:paraId="2AEFDFC5"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4</w:t>
            </w:r>
          </w:p>
        </w:tc>
        <w:tc>
          <w:tcPr>
            <w:tcW w:w="500" w:type="dxa"/>
            <w:shd w:val="clear" w:color="auto" w:fill="auto"/>
            <w:vAlign w:val="bottom"/>
          </w:tcPr>
          <w:p w14:paraId="4F685FDB"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5</w:t>
            </w:r>
          </w:p>
        </w:tc>
        <w:tc>
          <w:tcPr>
            <w:tcW w:w="359" w:type="dxa"/>
            <w:shd w:val="clear" w:color="auto" w:fill="auto"/>
            <w:vAlign w:val="bottom"/>
          </w:tcPr>
          <w:p w14:paraId="723245D9"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0,3</w:t>
            </w:r>
          </w:p>
        </w:tc>
        <w:tc>
          <w:tcPr>
            <w:tcW w:w="360" w:type="dxa"/>
            <w:shd w:val="clear" w:color="auto" w:fill="auto"/>
            <w:vAlign w:val="bottom"/>
          </w:tcPr>
          <w:p w14:paraId="0DAE8840"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0,3</w:t>
            </w:r>
          </w:p>
        </w:tc>
        <w:tc>
          <w:tcPr>
            <w:tcW w:w="430" w:type="dxa"/>
            <w:shd w:val="clear" w:color="auto" w:fill="auto"/>
            <w:vAlign w:val="bottom"/>
          </w:tcPr>
          <w:p w14:paraId="7BADC0CF"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0,3</w:t>
            </w:r>
          </w:p>
        </w:tc>
      </w:tr>
      <w:tr w:rsidR="007403F2" w:rsidRPr="007403F2" w14:paraId="138ABD35" w14:textId="77777777" w:rsidTr="007403F2">
        <w:tc>
          <w:tcPr>
            <w:tcW w:w="1056" w:type="dxa"/>
            <w:shd w:val="clear" w:color="auto" w:fill="auto"/>
          </w:tcPr>
          <w:p w14:paraId="24A4F682" w14:textId="77777777" w:rsidR="0035709B" w:rsidRPr="007403F2" w:rsidRDefault="0035709B" w:rsidP="007403F2">
            <w:pPr>
              <w:pStyle w:val="SingleTxtG"/>
              <w:suppressAutoHyphens w:val="0"/>
              <w:spacing w:before="40" w:after="40" w:line="220" w:lineRule="exact"/>
              <w:ind w:left="0" w:right="0"/>
              <w:jc w:val="left"/>
              <w:rPr>
                <w:sz w:val="18"/>
                <w:lang w:val="fr-FR"/>
              </w:rPr>
            </w:pPr>
            <w:r w:rsidRPr="007403F2">
              <w:rPr>
                <w:sz w:val="18"/>
                <w:lang w:val="fr-FR"/>
              </w:rPr>
              <w:t>Kujawsko-pomorskie</w:t>
            </w:r>
          </w:p>
        </w:tc>
        <w:tc>
          <w:tcPr>
            <w:tcW w:w="346" w:type="dxa"/>
            <w:shd w:val="clear" w:color="auto" w:fill="auto"/>
            <w:vAlign w:val="bottom"/>
          </w:tcPr>
          <w:p w14:paraId="6791AF18"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15</w:t>
            </w:r>
          </w:p>
        </w:tc>
        <w:tc>
          <w:tcPr>
            <w:tcW w:w="345" w:type="dxa"/>
            <w:shd w:val="clear" w:color="auto" w:fill="auto"/>
            <w:vAlign w:val="bottom"/>
          </w:tcPr>
          <w:p w14:paraId="5AF70BB3"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16</w:t>
            </w:r>
          </w:p>
        </w:tc>
        <w:tc>
          <w:tcPr>
            <w:tcW w:w="346" w:type="dxa"/>
            <w:shd w:val="clear" w:color="auto" w:fill="auto"/>
            <w:vAlign w:val="bottom"/>
          </w:tcPr>
          <w:p w14:paraId="5288C604"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17</w:t>
            </w:r>
          </w:p>
        </w:tc>
        <w:tc>
          <w:tcPr>
            <w:tcW w:w="345" w:type="dxa"/>
            <w:shd w:val="clear" w:color="auto" w:fill="auto"/>
            <w:vAlign w:val="bottom"/>
          </w:tcPr>
          <w:p w14:paraId="6421682F"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19</w:t>
            </w:r>
          </w:p>
        </w:tc>
        <w:tc>
          <w:tcPr>
            <w:tcW w:w="346" w:type="dxa"/>
            <w:shd w:val="clear" w:color="auto" w:fill="auto"/>
            <w:vAlign w:val="bottom"/>
          </w:tcPr>
          <w:p w14:paraId="70A6C004"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24</w:t>
            </w:r>
          </w:p>
        </w:tc>
        <w:tc>
          <w:tcPr>
            <w:tcW w:w="345" w:type="dxa"/>
            <w:shd w:val="clear" w:color="auto" w:fill="auto"/>
            <w:vAlign w:val="bottom"/>
          </w:tcPr>
          <w:p w14:paraId="48215DB4"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23</w:t>
            </w:r>
          </w:p>
        </w:tc>
        <w:tc>
          <w:tcPr>
            <w:tcW w:w="345" w:type="dxa"/>
            <w:shd w:val="clear" w:color="auto" w:fill="auto"/>
            <w:vAlign w:val="bottom"/>
          </w:tcPr>
          <w:p w14:paraId="43148CCB"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22</w:t>
            </w:r>
          </w:p>
        </w:tc>
        <w:tc>
          <w:tcPr>
            <w:tcW w:w="393" w:type="dxa"/>
            <w:shd w:val="clear" w:color="auto" w:fill="auto"/>
            <w:vAlign w:val="bottom"/>
          </w:tcPr>
          <w:p w14:paraId="066A2FC0"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9</w:t>
            </w:r>
          </w:p>
        </w:tc>
        <w:tc>
          <w:tcPr>
            <w:tcW w:w="393" w:type="dxa"/>
            <w:shd w:val="clear" w:color="auto" w:fill="auto"/>
            <w:vAlign w:val="bottom"/>
          </w:tcPr>
          <w:p w14:paraId="32B690B9"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9</w:t>
            </w:r>
          </w:p>
        </w:tc>
        <w:tc>
          <w:tcPr>
            <w:tcW w:w="463" w:type="dxa"/>
            <w:shd w:val="clear" w:color="auto" w:fill="auto"/>
            <w:vAlign w:val="bottom"/>
          </w:tcPr>
          <w:p w14:paraId="20DAD6FC"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10</w:t>
            </w:r>
          </w:p>
        </w:tc>
        <w:tc>
          <w:tcPr>
            <w:tcW w:w="499" w:type="dxa"/>
            <w:shd w:val="clear" w:color="auto" w:fill="auto"/>
            <w:vAlign w:val="bottom"/>
          </w:tcPr>
          <w:p w14:paraId="067649DB"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3</w:t>
            </w:r>
          </w:p>
        </w:tc>
        <w:tc>
          <w:tcPr>
            <w:tcW w:w="499" w:type="dxa"/>
            <w:shd w:val="clear" w:color="auto" w:fill="auto"/>
            <w:vAlign w:val="bottom"/>
          </w:tcPr>
          <w:p w14:paraId="02FC14E7"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3</w:t>
            </w:r>
          </w:p>
        </w:tc>
        <w:tc>
          <w:tcPr>
            <w:tcW w:w="500" w:type="dxa"/>
            <w:shd w:val="clear" w:color="auto" w:fill="auto"/>
            <w:vAlign w:val="bottom"/>
          </w:tcPr>
          <w:p w14:paraId="1BBA9A31"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4</w:t>
            </w:r>
          </w:p>
        </w:tc>
        <w:tc>
          <w:tcPr>
            <w:tcW w:w="359" w:type="dxa"/>
            <w:shd w:val="clear" w:color="auto" w:fill="auto"/>
            <w:vAlign w:val="bottom"/>
          </w:tcPr>
          <w:p w14:paraId="60BA0D16"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0,2</w:t>
            </w:r>
          </w:p>
        </w:tc>
        <w:tc>
          <w:tcPr>
            <w:tcW w:w="360" w:type="dxa"/>
            <w:shd w:val="clear" w:color="auto" w:fill="auto"/>
            <w:vAlign w:val="bottom"/>
          </w:tcPr>
          <w:p w14:paraId="5C94FA2E"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0,2</w:t>
            </w:r>
          </w:p>
        </w:tc>
        <w:tc>
          <w:tcPr>
            <w:tcW w:w="430" w:type="dxa"/>
            <w:shd w:val="clear" w:color="auto" w:fill="auto"/>
            <w:vAlign w:val="bottom"/>
          </w:tcPr>
          <w:p w14:paraId="5A4E93D8"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0,2</w:t>
            </w:r>
          </w:p>
        </w:tc>
      </w:tr>
      <w:tr w:rsidR="007403F2" w:rsidRPr="007403F2" w14:paraId="7255B678" w14:textId="77777777" w:rsidTr="007403F2">
        <w:tc>
          <w:tcPr>
            <w:tcW w:w="1056" w:type="dxa"/>
            <w:shd w:val="clear" w:color="auto" w:fill="auto"/>
          </w:tcPr>
          <w:p w14:paraId="4C8957C5" w14:textId="77777777" w:rsidR="0035709B" w:rsidRPr="007403F2" w:rsidRDefault="0035709B" w:rsidP="007403F2">
            <w:pPr>
              <w:pStyle w:val="SingleTxtG"/>
              <w:suppressAutoHyphens w:val="0"/>
              <w:spacing w:before="40" w:after="40" w:line="220" w:lineRule="exact"/>
              <w:ind w:left="0" w:right="0"/>
              <w:jc w:val="left"/>
              <w:rPr>
                <w:sz w:val="18"/>
                <w:lang w:val="fr-FR"/>
              </w:rPr>
            </w:pPr>
            <w:proofErr w:type="spellStart"/>
            <w:r w:rsidRPr="007403F2">
              <w:rPr>
                <w:sz w:val="18"/>
                <w:lang w:val="fr-FR"/>
              </w:rPr>
              <w:t>Lubelskie</w:t>
            </w:r>
            <w:proofErr w:type="spellEnd"/>
          </w:p>
        </w:tc>
        <w:tc>
          <w:tcPr>
            <w:tcW w:w="346" w:type="dxa"/>
            <w:shd w:val="clear" w:color="auto" w:fill="auto"/>
            <w:vAlign w:val="bottom"/>
          </w:tcPr>
          <w:p w14:paraId="4BF8FF46"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35</w:t>
            </w:r>
          </w:p>
        </w:tc>
        <w:tc>
          <w:tcPr>
            <w:tcW w:w="345" w:type="dxa"/>
            <w:shd w:val="clear" w:color="auto" w:fill="auto"/>
            <w:vAlign w:val="bottom"/>
          </w:tcPr>
          <w:p w14:paraId="2A66110C"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35</w:t>
            </w:r>
          </w:p>
        </w:tc>
        <w:tc>
          <w:tcPr>
            <w:tcW w:w="346" w:type="dxa"/>
            <w:shd w:val="clear" w:color="auto" w:fill="auto"/>
            <w:vAlign w:val="bottom"/>
          </w:tcPr>
          <w:p w14:paraId="28A8D36D"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36</w:t>
            </w:r>
          </w:p>
        </w:tc>
        <w:tc>
          <w:tcPr>
            <w:tcW w:w="345" w:type="dxa"/>
            <w:shd w:val="clear" w:color="auto" w:fill="auto"/>
            <w:vAlign w:val="bottom"/>
          </w:tcPr>
          <w:p w14:paraId="6FC3BCCF"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39</w:t>
            </w:r>
          </w:p>
        </w:tc>
        <w:tc>
          <w:tcPr>
            <w:tcW w:w="346" w:type="dxa"/>
            <w:shd w:val="clear" w:color="auto" w:fill="auto"/>
            <w:vAlign w:val="bottom"/>
          </w:tcPr>
          <w:p w14:paraId="432F4497"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25</w:t>
            </w:r>
          </w:p>
        </w:tc>
        <w:tc>
          <w:tcPr>
            <w:tcW w:w="345" w:type="dxa"/>
            <w:shd w:val="clear" w:color="auto" w:fill="auto"/>
            <w:vAlign w:val="bottom"/>
          </w:tcPr>
          <w:p w14:paraId="07672435"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24</w:t>
            </w:r>
          </w:p>
        </w:tc>
        <w:tc>
          <w:tcPr>
            <w:tcW w:w="345" w:type="dxa"/>
            <w:shd w:val="clear" w:color="auto" w:fill="auto"/>
            <w:vAlign w:val="bottom"/>
          </w:tcPr>
          <w:p w14:paraId="1AE4C672"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22</w:t>
            </w:r>
          </w:p>
        </w:tc>
        <w:tc>
          <w:tcPr>
            <w:tcW w:w="393" w:type="dxa"/>
            <w:shd w:val="clear" w:color="auto" w:fill="auto"/>
            <w:vAlign w:val="bottom"/>
          </w:tcPr>
          <w:p w14:paraId="559DB7F0"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8</w:t>
            </w:r>
          </w:p>
        </w:tc>
        <w:tc>
          <w:tcPr>
            <w:tcW w:w="393" w:type="dxa"/>
            <w:shd w:val="clear" w:color="auto" w:fill="auto"/>
            <w:vAlign w:val="bottom"/>
          </w:tcPr>
          <w:p w14:paraId="1EA658B1"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8</w:t>
            </w:r>
          </w:p>
        </w:tc>
        <w:tc>
          <w:tcPr>
            <w:tcW w:w="463" w:type="dxa"/>
            <w:shd w:val="clear" w:color="auto" w:fill="auto"/>
            <w:vAlign w:val="bottom"/>
          </w:tcPr>
          <w:p w14:paraId="6EA5445B"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8</w:t>
            </w:r>
          </w:p>
        </w:tc>
        <w:tc>
          <w:tcPr>
            <w:tcW w:w="499" w:type="dxa"/>
            <w:shd w:val="clear" w:color="auto" w:fill="auto"/>
            <w:vAlign w:val="bottom"/>
          </w:tcPr>
          <w:p w14:paraId="553C50E4"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w:t>
            </w:r>
          </w:p>
        </w:tc>
        <w:tc>
          <w:tcPr>
            <w:tcW w:w="499" w:type="dxa"/>
            <w:shd w:val="clear" w:color="auto" w:fill="auto"/>
            <w:vAlign w:val="bottom"/>
          </w:tcPr>
          <w:p w14:paraId="05F82228"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w:t>
            </w:r>
          </w:p>
        </w:tc>
        <w:tc>
          <w:tcPr>
            <w:tcW w:w="500" w:type="dxa"/>
            <w:shd w:val="clear" w:color="auto" w:fill="auto"/>
            <w:vAlign w:val="bottom"/>
          </w:tcPr>
          <w:p w14:paraId="1B431E84"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w:t>
            </w:r>
          </w:p>
        </w:tc>
        <w:tc>
          <w:tcPr>
            <w:tcW w:w="359" w:type="dxa"/>
            <w:shd w:val="clear" w:color="auto" w:fill="auto"/>
            <w:vAlign w:val="bottom"/>
          </w:tcPr>
          <w:p w14:paraId="78F67A74"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0,1</w:t>
            </w:r>
          </w:p>
        </w:tc>
        <w:tc>
          <w:tcPr>
            <w:tcW w:w="360" w:type="dxa"/>
            <w:shd w:val="clear" w:color="auto" w:fill="auto"/>
            <w:vAlign w:val="bottom"/>
          </w:tcPr>
          <w:p w14:paraId="22C49F71"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0,1</w:t>
            </w:r>
          </w:p>
        </w:tc>
        <w:tc>
          <w:tcPr>
            <w:tcW w:w="430" w:type="dxa"/>
            <w:shd w:val="clear" w:color="auto" w:fill="auto"/>
            <w:vAlign w:val="bottom"/>
          </w:tcPr>
          <w:p w14:paraId="6C2569B8"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0,1</w:t>
            </w:r>
          </w:p>
        </w:tc>
      </w:tr>
      <w:tr w:rsidR="007403F2" w:rsidRPr="007403F2" w14:paraId="1948A790" w14:textId="77777777" w:rsidTr="007403F2">
        <w:tc>
          <w:tcPr>
            <w:tcW w:w="1056" w:type="dxa"/>
            <w:shd w:val="clear" w:color="auto" w:fill="auto"/>
          </w:tcPr>
          <w:p w14:paraId="5D4618E5" w14:textId="77777777" w:rsidR="0035709B" w:rsidRPr="007403F2" w:rsidRDefault="0035709B" w:rsidP="007403F2">
            <w:pPr>
              <w:pStyle w:val="SingleTxtG"/>
              <w:suppressAutoHyphens w:val="0"/>
              <w:spacing w:before="40" w:after="40" w:line="220" w:lineRule="exact"/>
              <w:ind w:left="0" w:right="0"/>
              <w:jc w:val="left"/>
              <w:rPr>
                <w:sz w:val="18"/>
                <w:lang w:val="fr-FR"/>
              </w:rPr>
            </w:pPr>
            <w:r w:rsidRPr="007403F2">
              <w:rPr>
                <w:sz w:val="18"/>
                <w:lang w:val="fr-FR"/>
              </w:rPr>
              <w:t>Lubuskie</w:t>
            </w:r>
          </w:p>
        </w:tc>
        <w:tc>
          <w:tcPr>
            <w:tcW w:w="346" w:type="dxa"/>
            <w:shd w:val="clear" w:color="auto" w:fill="auto"/>
            <w:vAlign w:val="bottom"/>
          </w:tcPr>
          <w:p w14:paraId="6535FA68"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11</w:t>
            </w:r>
          </w:p>
        </w:tc>
        <w:tc>
          <w:tcPr>
            <w:tcW w:w="345" w:type="dxa"/>
            <w:shd w:val="clear" w:color="auto" w:fill="auto"/>
            <w:vAlign w:val="bottom"/>
          </w:tcPr>
          <w:p w14:paraId="62D4533A"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12</w:t>
            </w:r>
          </w:p>
        </w:tc>
        <w:tc>
          <w:tcPr>
            <w:tcW w:w="346" w:type="dxa"/>
            <w:shd w:val="clear" w:color="auto" w:fill="auto"/>
            <w:vAlign w:val="bottom"/>
          </w:tcPr>
          <w:p w14:paraId="0689C40C"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11</w:t>
            </w:r>
          </w:p>
        </w:tc>
        <w:tc>
          <w:tcPr>
            <w:tcW w:w="345" w:type="dxa"/>
            <w:shd w:val="clear" w:color="auto" w:fill="auto"/>
            <w:vAlign w:val="bottom"/>
          </w:tcPr>
          <w:p w14:paraId="6E32AA04"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11</w:t>
            </w:r>
          </w:p>
        </w:tc>
        <w:tc>
          <w:tcPr>
            <w:tcW w:w="346" w:type="dxa"/>
            <w:shd w:val="clear" w:color="auto" w:fill="auto"/>
            <w:vAlign w:val="bottom"/>
          </w:tcPr>
          <w:p w14:paraId="28B15B5C"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10</w:t>
            </w:r>
          </w:p>
        </w:tc>
        <w:tc>
          <w:tcPr>
            <w:tcW w:w="345" w:type="dxa"/>
            <w:shd w:val="clear" w:color="auto" w:fill="auto"/>
            <w:vAlign w:val="bottom"/>
          </w:tcPr>
          <w:p w14:paraId="370A8E4C"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9</w:t>
            </w:r>
          </w:p>
        </w:tc>
        <w:tc>
          <w:tcPr>
            <w:tcW w:w="345" w:type="dxa"/>
            <w:shd w:val="clear" w:color="auto" w:fill="auto"/>
            <w:vAlign w:val="bottom"/>
          </w:tcPr>
          <w:p w14:paraId="2B01C417"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9</w:t>
            </w:r>
          </w:p>
        </w:tc>
        <w:tc>
          <w:tcPr>
            <w:tcW w:w="393" w:type="dxa"/>
            <w:shd w:val="clear" w:color="auto" w:fill="auto"/>
            <w:vAlign w:val="bottom"/>
          </w:tcPr>
          <w:p w14:paraId="7DCC6EF5"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4</w:t>
            </w:r>
          </w:p>
        </w:tc>
        <w:tc>
          <w:tcPr>
            <w:tcW w:w="393" w:type="dxa"/>
            <w:shd w:val="clear" w:color="auto" w:fill="auto"/>
            <w:vAlign w:val="bottom"/>
          </w:tcPr>
          <w:p w14:paraId="26C9AD95"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4</w:t>
            </w:r>
          </w:p>
        </w:tc>
        <w:tc>
          <w:tcPr>
            <w:tcW w:w="463" w:type="dxa"/>
            <w:shd w:val="clear" w:color="auto" w:fill="auto"/>
            <w:vAlign w:val="bottom"/>
          </w:tcPr>
          <w:p w14:paraId="2214FB48"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8</w:t>
            </w:r>
          </w:p>
        </w:tc>
        <w:tc>
          <w:tcPr>
            <w:tcW w:w="499" w:type="dxa"/>
            <w:shd w:val="clear" w:color="auto" w:fill="auto"/>
            <w:vAlign w:val="bottom"/>
          </w:tcPr>
          <w:p w14:paraId="19F8BDF1"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w:t>
            </w:r>
          </w:p>
        </w:tc>
        <w:tc>
          <w:tcPr>
            <w:tcW w:w="499" w:type="dxa"/>
            <w:shd w:val="clear" w:color="auto" w:fill="auto"/>
            <w:vAlign w:val="bottom"/>
          </w:tcPr>
          <w:p w14:paraId="769B96A5"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w:t>
            </w:r>
          </w:p>
        </w:tc>
        <w:tc>
          <w:tcPr>
            <w:tcW w:w="500" w:type="dxa"/>
            <w:shd w:val="clear" w:color="auto" w:fill="auto"/>
            <w:vAlign w:val="bottom"/>
          </w:tcPr>
          <w:p w14:paraId="49EF3ED0"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w:t>
            </w:r>
          </w:p>
        </w:tc>
        <w:tc>
          <w:tcPr>
            <w:tcW w:w="359" w:type="dxa"/>
            <w:shd w:val="clear" w:color="auto" w:fill="auto"/>
            <w:vAlign w:val="bottom"/>
          </w:tcPr>
          <w:p w14:paraId="7A49899A"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0,1</w:t>
            </w:r>
          </w:p>
        </w:tc>
        <w:tc>
          <w:tcPr>
            <w:tcW w:w="360" w:type="dxa"/>
            <w:shd w:val="clear" w:color="auto" w:fill="auto"/>
            <w:vAlign w:val="bottom"/>
          </w:tcPr>
          <w:p w14:paraId="7230C331"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0,1</w:t>
            </w:r>
          </w:p>
        </w:tc>
        <w:tc>
          <w:tcPr>
            <w:tcW w:w="430" w:type="dxa"/>
            <w:shd w:val="clear" w:color="auto" w:fill="auto"/>
            <w:vAlign w:val="bottom"/>
          </w:tcPr>
          <w:p w14:paraId="53BD1E85"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0,1</w:t>
            </w:r>
          </w:p>
        </w:tc>
      </w:tr>
      <w:tr w:rsidR="007403F2" w:rsidRPr="007403F2" w14:paraId="240187A0" w14:textId="77777777" w:rsidTr="007403F2">
        <w:tc>
          <w:tcPr>
            <w:tcW w:w="1056" w:type="dxa"/>
            <w:shd w:val="clear" w:color="auto" w:fill="auto"/>
          </w:tcPr>
          <w:p w14:paraId="13511196" w14:textId="77777777" w:rsidR="0035709B" w:rsidRPr="007403F2" w:rsidRDefault="0035709B" w:rsidP="007403F2">
            <w:pPr>
              <w:pStyle w:val="SingleTxtG"/>
              <w:suppressAutoHyphens w:val="0"/>
              <w:spacing w:before="40" w:after="40" w:line="220" w:lineRule="exact"/>
              <w:ind w:left="0" w:right="0"/>
              <w:jc w:val="left"/>
              <w:rPr>
                <w:sz w:val="18"/>
                <w:lang w:val="fr-FR"/>
              </w:rPr>
            </w:pPr>
            <w:r w:rsidRPr="007403F2">
              <w:rPr>
                <w:sz w:val="18"/>
                <w:lang w:val="fr-FR"/>
              </w:rPr>
              <w:t>Łódzkie</w:t>
            </w:r>
          </w:p>
        </w:tc>
        <w:tc>
          <w:tcPr>
            <w:tcW w:w="346" w:type="dxa"/>
            <w:shd w:val="clear" w:color="auto" w:fill="auto"/>
            <w:vAlign w:val="bottom"/>
          </w:tcPr>
          <w:p w14:paraId="281C6BE7"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44</w:t>
            </w:r>
          </w:p>
        </w:tc>
        <w:tc>
          <w:tcPr>
            <w:tcW w:w="345" w:type="dxa"/>
            <w:shd w:val="clear" w:color="auto" w:fill="auto"/>
            <w:vAlign w:val="bottom"/>
          </w:tcPr>
          <w:p w14:paraId="65645089"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46</w:t>
            </w:r>
          </w:p>
        </w:tc>
        <w:tc>
          <w:tcPr>
            <w:tcW w:w="346" w:type="dxa"/>
            <w:shd w:val="clear" w:color="auto" w:fill="auto"/>
            <w:vAlign w:val="bottom"/>
          </w:tcPr>
          <w:p w14:paraId="54728CE2"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47</w:t>
            </w:r>
          </w:p>
        </w:tc>
        <w:tc>
          <w:tcPr>
            <w:tcW w:w="345" w:type="dxa"/>
            <w:shd w:val="clear" w:color="auto" w:fill="auto"/>
            <w:vAlign w:val="bottom"/>
          </w:tcPr>
          <w:p w14:paraId="49939045"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48</w:t>
            </w:r>
          </w:p>
        </w:tc>
        <w:tc>
          <w:tcPr>
            <w:tcW w:w="346" w:type="dxa"/>
            <w:shd w:val="clear" w:color="auto" w:fill="auto"/>
            <w:vAlign w:val="bottom"/>
          </w:tcPr>
          <w:p w14:paraId="3D127C8F"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24</w:t>
            </w:r>
          </w:p>
        </w:tc>
        <w:tc>
          <w:tcPr>
            <w:tcW w:w="345" w:type="dxa"/>
            <w:shd w:val="clear" w:color="auto" w:fill="auto"/>
            <w:vAlign w:val="bottom"/>
          </w:tcPr>
          <w:p w14:paraId="09415D75"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24</w:t>
            </w:r>
          </w:p>
        </w:tc>
        <w:tc>
          <w:tcPr>
            <w:tcW w:w="345" w:type="dxa"/>
            <w:shd w:val="clear" w:color="auto" w:fill="auto"/>
            <w:vAlign w:val="bottom"/>
          </w:tcPr>
          <w:p w14:paraId="2BAB0D60"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24</w:t>
            </w:r>
          </w:p>
        </w:tc>
        <w:tc>
          <w:tcPr>
            <w:tcW w:w="393" w:type="dxa"/>
            <w:shd w:val="clear" w:color="auto" w:fill="auto"/>
            <w:vAlign w:val="bottom"/>
          </w:tcPr>
          <w:p w14:paraId="5C2CD45F"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10</w:t>
            </w:r>
          </w:p>
        </w:tc>
        <w:tc>
          <w:tcPr>
            <w:tcW w:w="393" w:type="dxa"/>
            <w:shd w:val="clear" w:color="auto" w:fill="auto"/>
            <w:vAlign w:val="bottom"/>
          </w:tcPr>
          <w:p w14:paraId="3EDC18B4"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13</w:t>
            </w:r>
          </w:p>
        </w:tc>
        <w:tc>
          <w:tcPr>
            <w:tcW w:w="463" w:type="dxa"/>
            <w:shd w:val="clear" w:color="auto" w:fill="auto"/>
            <w:vAlign w:val="bottom"/>
          </w:tcPr>
          <w:p w14:paraId="1CAC8337"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14</w:t>
            </w:r>
          </w:p>
        </w:tc>
        <w:tc>
          <w:tcPr>
            <w:tcW w:w="499" w:type="dxa"/>
            <w:shd w:val="clear" w:color="auto" w:fill="auto"/>
            <w:vAlign w:val="bottom"/>
          </w:tcPr>
          <w:p w14:paraId="213295F2"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3</w:t>
            </w:r>
          </w:p>
        </w:tc>
        <w:tc>
          <w:tcPr>
            <w:tcW w:w="499" w:type="dxa"/>
            <w:shd w:val="clear" w:color="auto" w:fill="auto"/>
            <w:vAlign w:val="bottom"/>
          </w:tcPr>
          <w:p w14:paraId="2CAF2AE6"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3</w:t>
            </w:r>
          </w:p>
        </w:tc>
        <w:tc>
          <w:tcPr>
            <w:tcW w:w="500" w:type="dxa"/>
            <w:shd w:val="clear" w:color="auto" w:fill="auto"/>
            <w:vAlign w:val="bottom"/>
          </w:tcPr>
          <w:p w14:paraId="570D860E"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3</w:t>
            </w:r>
          </w:p>
        </w:tc>
        <w:tc>
          <w:tcPr>
            <w:tcW w:w="359" w:type="dxa"/>
            <w:shd w:val="clear" w:color="auto" w:fill="auto"/>
            <w:vAlign w:val="bottom"/>
          </w:tcPr>
          <w:p w14:paraId="3CDCB262"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0,3</w:t>
            </w:r>
          </w:p>
        </w:tc>
        <w:tc>
          <w:tcPr>
            <w:tcW w:w="360" w:type="dxa"/>
            <w:shd w:val="clear" w:color="auto" w:fill="auto"/>
            <w:vAlign w:val="bottom"/>
          </w:tcPr>
          <w:p w14:paraId="79B437A2"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0,3</w:t>
            </w:r>
          </w:p>
        </w:tc>
        <w:tc>
          <w:tcPr>
            <w:tcW w:w="430" w:type="dxa"/>
            <w:shd w:val="clear" w:color="auto" w:fill="auto"/>
            <w:vAlign w:val="bottom"/>
          </w:tcPr>
          <w:p w14:paraId="11C7407C"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0,3</w:t>
            </w:r>
          </w:p>
        </w:tc>
      </w:tr>
      <w:tr w:rsidR="007403F2" w:rsidRPr="007403F2" w14:paraId="301E5EB8" w14:textId="77777777" w:rsidTr="007403F2">
        <w:tc>
          <w:tcPr>
            <w:tcW w:w="1056" w:type="dxa"/>
            <w:shd w:val="clear" w:color="auto" w:fill="auto"/>
          </w:tcPr>
          <w:p w14:paraId="69BCCFE7" w14:textId="77777777" w:rsidR="0035709B" w:rsidRPr="007403F2" w:rsidRDefault="0035709B" w:rsidP="007403F2">
            <w:pPr>
              <w:pStyle w:val="SingleTxtG"/>
              <w:suppressAutoHyphens w:val="0"/>
              <w:spacing w:before="40" w:after="40" w:line="220" w:lineRule="exact"/>
              <w:ind w:left="0" w:right="0"/>
              <w:jc w:val="left"/>
              <w:rPr>
                <w:sz w:val="18"/>
                <w:lang w:val="fr-FR"/>
              </w:rPr>
            </w:pPr>
            <w:r w:rsidRPr="007403F2">
              <w:rPr>
                <w:sz w:val="18"/>
                <w:lang w:val="fr-FR"/>
              </w:rPr>
              <w:t>Małopolskie</w:t>
            </w:r>
          </w:p>
        </w:tc>
        <w:tc>
          <w:tcPr>
            <w:tcW w:w="346" w:type="dxa"/>
            <w:shd w:val="clear" w:color="auto" w:fill="auto"/>
            <w:vAlign w:val="bottom"/>
          </w:tcPr>
          <w:p w14:paraId="0B80B566"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70</w:t>
            </w:r>
          </w:p>
        </w:tc>
        <w:tc>
          <w:tcPr>
            <w:tcW w:w="345" w:type="dxa"/>
            <w:shd w:val="clear" w:color="auto" w:fill="auto"/>
            <w:vAlign w:val="bottom"/>
          </w:tcPr>
          <w:p w14:paraId="63BBD3C8"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82</w:t>
            </w:r>
          </w:p>
        </w:tc>
        <w:tc>
          <w:tcPr>
            <w:tcW w:w="346" w:type="dxa"/>
            <w:shd w:val="clear" w:color="auto" w:fill="auto"/>
            <w:vAlign w:val="bottom"/>
          </w:tcPr>
          <w:p w14:paraId="37B895AB"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87</w:t>
            </w:r>
          </w:p>
        </w:tc>
        <w:tc>
          <w:tcPr>
            <w:tcW w:w="345" w:type="dxa"/>
            <w:shd w:val="clear" w:color="auto" w:fill="auto"/>
            <w:vAlign w:val="bottom"/>
          </w:tcPr>
          <w:p w14:paraId="3F529E2F"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87</w:t>
            </w:r>
          </w:p>
        </w:tc>
        <w:tc>
          <w:tcPr>
            <w:tcW w:w="346" w:type="dxa"/>
            <w:shd w:val="clear" w:color="auto" w:fill="auto"/>
            <w:vAlign w:val="bottom"/>
          </w:tcPr>
          <w:p w14:paraId="5F8B3B7A"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25</w:t>
            </w:r>
          </w:p>
        </w:tc>
        <w:tc>
          <w:tcPr>
            <w:tcW w:w="345" w:type="dxa"/>
            <w:shd w:val="clear" w:color="auto" w:fill="auto"/>
            <w:vAlign w:val="bottom"/>
          </w:tcPr>
          <w:p w14:paraId="7B759F51"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25</w:t>
            </w:r>
          </w:p>
        </w:tc>
        <w:tc>
          <w:tcPr>
            <w:tcW w:w="345" w:type="dxa"/>
            <w:shd w:val="clear" w:color="auto" w:fill="auto"/>
            <w:vAlign w:val="bottom"/>
          </w:tcPr>
          <w:p w14:paraId="6A6DEB1F"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27</w:t>
            </w:r>
          </w:p>
        </w:tc>
        <w:tc>
          <w:tcPr>
            <w:tcW w:w="393" w:type="dxa"/>
            <w:shd w:val="clear" w:color="auto" w:fill="auto"/>
            <w:vAlign w:val="bottom"/>
          </w:tcPr>
          <w:p w14:paraId="15E1F87A"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17</w:t>
            </w:r>
          </w:p>
        </w:tc>
        <w:tc>
          <w:tcPr>
            <w:tcW w:w="393" w:type="dxa"/>
            <w:shd w:val="clear" w:color="auto" w:fill="auto"/>
            <w:vAlign w:val="bottom"/>
          </w:tcPr>
          <w:p w14:paraId="19062F99"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18</w:t>
            </w:r>
          </w:p>
        </w:tc>
        <w:tc>
          <w:tcPr>
            <w:tcW w:w="463" w:type="dxa"/>
            <w:shd w:val="clear" w:color="auto" w:fill="auto"/>
            <w:vAlign w:val="bottom"/>
          </w:tcPr>
          <w:p w14:paraId="1D5CBACE"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22</w:t>
            </w:r>
          </w:p>
        </w:tc>
        <w:tc>
          <w:tcPr>
            <w:tcW w:w="499" w:type="dxa"/>
            <w:shd w:val="clear" w:color="auto" w:fill="auto"/>
            <w:vAlign w:val="bottom"/>
          </w:tcPr>
          <w:p w14:paraId="0977297C"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w:t>
            </w:r>
          </w:p>
        </w:tc>
        <w:tc>
          <w:tcPr>
            <w:tcW w:w="499" w:type="dxa"/>
            <w:shd w:val="clear" w:color="auto" w:fill="auto"/>
            <w:vAlign w:val="bottom"/>
          </w:tcPr>
          <w:p w14:paraId="3B7F39D0"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w:t>
            </w:r>
          </w:p>
        </w:tc>
        <w:tc>
          <w:tcPr>
            <w:tcW w:w="500" w:type="dxa"/>
            <w:shd w:val="clear" w:color="auto" w:fill="auto"/>
            <w:vAlign w:val="bottom"/>
          </w:tcPr>
          <w:p w14:paraId="1AD9AA25"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w:t>
            </w:r>
          </w:p>
        </w:tc>
        <w:tc>
          <w:tcPr>
            <w:tcW w:w="359" w:type="dxa"/>
            <w:shd w:val="clear" w:color="auto" w:fill="auto"/>
            <w:vAlign w:val="bottom"/>
          </w:tcPr>
          <w:p w14:paraId="2B610F28"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0,3</w:t>
            </w:r>
          </w:p>
        </w:tc>
        <w:tc>
          <w:tcPr>
            <w:tcW w:w="360" w:type="dxa"/>
            <w:shd w:val="clear" w:color="auto" w:fill="auto"/>
            <w:vAlign w:val="bottom"/>
          </w:tcPr>
          <w:p w14:paraId="458F3079"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0,3</w:t>
            </w:r>
          </w:p>
        </w:tc>
        <w:tc>
          <w:tcPr>
            <w:tcW w:w="430" w:type="dxa"/>
            <w:shd w:val="clear" w:color="auto" w:fill="auto"/>
            <w:vAlign w:val="bottom"/>
          </w:tcPr>
          <w:p w14:paraId="21435B9D"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0,3</w:t>
            </w:r>
          </w:p>
        </w:tc>
      </w:tr>
      <w:tr w:rsidR="007403F2" w:rsidRPr="007403F2" w14:paraId="3E0763F0" w14:textId="77777777" w:rsidTr="007403F2">
        <w:tc>
          <w:tcPr>
            <w:tcW w:w="1056" w:type="dxa"/>
            <w:shd w:val="clear" w:color="auto" w:fill="auto"/>
          </w:tcPr>
          <w:p w14:paraId="182473AA" w14:textId="77777777" w:rsidR="0035709B" w:rsidRPr="007403F2" w:rsidRDefault="0035709B" w:rsidP="007403F2">
            <w:pPr>
              <w:pStyle w:val="SingleTxtG"/>
              <w:suppressAutoHyphens w:val="0"/>
              <w:spacing w:before="40" w:after="40" w:line="220" w:lineRule="exact"/>
              <w:ind w:left="0" w:right="0"/>
              <w:jc w:val="left"/>
              <w:rPr>
                <w:sz w:val="18"/>
                <w:lang w:val="fr-FR"/>
              </w:rPr>
            </w:pPr>
            <w:r w:rsidRPr="007403F2">
              <w:rPr>
                <w:sz w:val="18"/>
                <w:lang w:val="fr-FR"/>
              </w:rPr>
              <w:t>Mazowieckie</w:t>
            </w:r>
          </w:p>
        </w:tc>
        <w:tc>
          <w:tcPr>
            <w:tcW w:w="346" w:type="dxa"/>
            <w:shd w:val="clear" w:color="auto" w:fill="auto"/>
            <w:vAlign w:val="bottom"/>
          </w:tcPr>
          <w:p w14:paraId="49760AC9"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203</w:t>
            </w:r>
          </w:p>
        </w:tc>
        <w:tc>
          <w:tcPr>
            <w:tcW w:w="345" w:type="dxa"/>
            <w:shd w:val="clear" w:color="auto" w:fill="auto"/>
            <w:vAlign w:val="bottom"/>
          </w:tcPr>
          <w:p w14:paraId="5088AC8A"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225</w:t>
            </w:r>
          </w:p>
        </w:tc>
        <w:tc>
          <w:tcPr>
            <w:tcW w:w="346" w:type="dxa"/>
            <w:shd w:val="clear" w:color="auto" w:fill="auto"/>
            <w:vAlign w:val="bottom"/>
          </w:tcPr>
          <w:p w14:paraId="26501D13"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217</w:t>
            </w:r>
          </w:p>
        </w:tc>
        <w:tc>
          <w:tcPr>
            <w:tcW w:w="345" w:type="dxa"/>
            <w:shd w:val="clear" w:color="auto" w:fill="auto"/>
            <w:vAlign w:val="bottom"/>
          </w:tcPr>
          <w:p w14:paraId="6A782DCD"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225</w:t>
            </w:r>
          </w:p>
        </w:tc>
        <w:tc>
          <w:tcPr>
            <w:tcW w:w="346" w:type="dxa"/>
            <w:shd w:val="clear" w:color="auto" w:fill="auto"/>
            <w:vAlign w:val="bottom"/>
          </w:tcPr>
          <w:p w14:paraId="1F8211C1"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47</w:t>
            </w:r>
          </w:p>
        </w:tc>
        <w:tc>
          <w:tcPr>
            <w:tcW w:w="345" w:type="dxa"/>
            <w:shd w:val="clear" w:color="auto" w:fill="auto"/>
            <w:vAlign w:val="bottom"/>
          </w:tcPr>
          <w:p w14:paraId="5BEFCB64"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48</w:t>
            </w:r>
          </w:p>
        </w:tc>
        <w:tc>
          <w:tcPr>
            <w:tcW w:w="345" w:type="dxa"/>
            <w:shd w:val="clear" w:color="auto" w:fill="auto"/>
            <w:vAlign w:val="bottom"/>
          </w:tcPr>
          <w:p w14:paraId="195A9099"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51</w:t>
            </w:r>
          </w:p>
        </w:tc>
        <w:tc>
          <w:tcPr>
            <w:tcW w:w="393" w:type="dxa"/>
            <w:shd w:val="clear" w:color="auto" w:fill="auto"/>
            <w:vAlign w:val="bottom"/>
          </w:tcPr>
          <w:p w14:paraId="426A0C2F"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30</w:t>
            </w:r>
          </w:p>
        </w:tc>
        <w:tc>
          <w:tcPr>
            <w:tcW w:w="393" w:type="dxa"/>
            <w:shd w:val="clear" w:color="auto" w:fill="auto"/>
            <w:vAlign w:val="bottom"/>
          </w:tcPr>
          <w:p w14:paraId="79622F4D"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23</w:t>
            </w:r>
          </w:p>
        </w:tc>
        <w:tc>
          <w:tcPr>
            <w:tcW w:w="463" w:type="dxa"/>
            <w:shd w:val="clear" w:color="auto" w:fill="auto"/>
            <w:vAlign w:val="bottom"/>
          </w:tcPr>
          <w:p w14:paraId="46BDA112"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46</w:t>
            </w:r>
          </w:p>
        </w:tc>
        <w:tc>
          <w:tcPr>
            <w:tcW w:w="499" w:type="dxa"/>
            <w:shd w:val="clear" w:color="auto" w:fill="auto"/>
            <w:vAlign w:val="bottom"/>
          </w:tcPr>
          <w:p w14:paraId="73D9125E"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6</w:t>
            </w:r>
          </w:p>
        </w:tc>
        <w:tc>
          <w:tcPr>
            <w:tcW w:w="499" w:type="dxa"/>
            <w:shd w:val="clear" w:color="auto" w:fill="auto"/>
            <w:vAlign w:val="bottom"/>
          </w:tcPr>
          <w:p w14:paraId="69A29064"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6</w:t>
            </w:r>
          </w:p>
        </w:tc>
        <w:tc>
          <w:tcPr>
            <w:tcW w:w="500" w:type="dxa"/>
            <w:shd w:val="clear" w:color="auto" w:fill="auto"/>
            <w:vAlign w:val="bottom"/>
          </w:tcPr>
          <w:p w14:paraId="1C8A2A11"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6</w:t>
            </w:r>
          </w:p>
        </w:tc>
        <w:tc>
          <w:tcPr>
            <w:tcW w:w="359" w:type="dxa"/>
            <w:shd w:val="clear" w:color="auto" w:fill="auto"/>
            <w:vAlign w:val="bottom"/>
          </w:tcPr>
          <w:p w14:paraId="7B7C8A91"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0,5</w:t>
            </w:r>
          </w:p>
        </w:tc>
        <w:tc>
          <w:tcPr>
            <w:tcW w:w="360" w:type="dxa"/>
            <w:shd w:val="clear" w:color="auto" w:fill="auto"/>
            <w:vAlign w:val="bottom"/>
          </w:tcPr>
          <w:p w14:paraId="73DCC5F2"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0,6</w:t>
            </w:r>
          </w:p>
        </w:tc>
        <w:tc>
          <w:tcPr>
            <w:tcW w:w="430" w:type="dxa"/>
            <w:shd w:val="clear" w:color="auto" w:fill="auto"/>
            <w:vAlign w:val="bottom"/>
          </w:tcPr>
          <w:p w14:paraId="77A2DD0E"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0,6</w:t>
            </w:r>
          </w:p>
        </w:tc>
      </w:tr>
      <w:tr w:rsidR="007403F2" w:rsidRPr="007403F2" w14:paraId="2AF720A4" w14:textId="77777777" w:rsidTr="007403F2">
        <w:tc>
          <w:tcPr>
            <w:tcW w:w="1056" w:type="dxa"/>
            <w:shd w:val="clear" w:color="auto" w:fill="auto"/>
          </w:tcPr>
          <w:p w14:paraId="3C91BFC9" w14:textId="77777777" w:rsidR="0035709B" w:rsidRPr="007403F2" w:rsidRDefault="0035709B" w:rsidP="007403F2">
            <w:pPr>
              <w:pStyle w:val="SingleTxtG"/>
              <w:suppressAutoHyphens w:val="0"/>
              <w:spacing w:before="40" w:after="40" w:line="220" w:lineRule="exact"/>
              <w:ind w:left="0" w:right="0"/>
              <w:jc w:val="left"/>
              <w:rPr>
                <w:sz w:val="18"/>
                <w:lang w:val="fr-FR"/>
              </w:rPr>
            </w:pPr>
            <w:proofErr w:type="spellStart"/>
            <w:r w:rsidRPr="007403F2">
              <w:rPr>
                <w:sz w:val="18"/>
                <w:lang w:val="fr-FR"/>
              </w:rPr>
              <w:t>Opolskie</w:t>
            </w:r>
            <w:proofErr w:type="spellEnd"/>
          </w:p>
        </w:tc>
        <w:tc>
          <w:tcPr>
            <w:tcW w:w="346" w:type="dxa"/>
            <w:shd w:val="clear" w:color="auto" w:fill="auto"/>
            <w:vAlign w:val="bottom"/>
          </w:tcPr>
          <w:p w14:paraId="3E775471"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11</w:t>
            </w:r>
          </w:p>
        </w:tc>
        <w:tc>
          <w:tcPr>
            <w:tcW w:w="345" w:type="dxa"/>
            <w:shd w:val="clear" w:color="auto" w:fill="auto"/>
            <w:vAlign w:val="bottom"/>
          </w:tcPr>
          <w:p w14:paraId="02EF4567"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9</w:t>
            </w:r>
          </w:p>
        </w:tc>
        <w:tc>
          <w:tcPr>
            <w:tcW w:w="346" w:type="dxa"/>
            <w:shd w:val="clear" w:color="auto" w:fill="auto"/>
            <w:vAlign w:val="bottom"/>
          </w:tcPr>
          <w:p w14:paraId="3046256F"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9</w:t>
            </w:r>
          </w:p>
        </w:tc>
        <w:tc>
          <w:tcPr>
            <w:tcW w:w="345" w:type="dxa"/>
            <w:shd w:val="clear" w:color="auto" w:fill="auto"/>
            <w:vAlign w:val="bottom"/>
          </w:tcPr>
          <w:p w14:paraId="0E16E2D4"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9</w:t>
            </w:r>
          </w:p>
        </w:tc>
        <w:tc>
          <w:tcPr>
            <w:tcW w:w="346" w:type="dxa"/>
            <w:shd w:val="clear" w:color="auto" w:fill="auto"/>
            <w:vAlign w:val="bottom"/>
          </w:tcPr>
          <w:p w14:paraId="1F089EC8"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12</w:t>
            </w:r>
          </w:p>
        </w:tc>
        <w:tc>
          <w:tcPr>
            <w:tcW w:w="345" w:type="dxa"/>
            <w:shd w:val="clear" w:color="auto" w:fill="auto"/>
            <w:vAlign w:val="bottom"/>
          </w:tcPr>
          <w:p w14:paraId="28C0283D"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12</w:t>
            </w:r>
          </w:p>
        </w:tc>
        <w:tc>
          <w:tcPr>
            <w:tcW w:w="345" w:type="dxa"/>
            <w:shd w:val="clear" w:color="auto" w:fill="auto"/>
            <w:vAlign w:val="bottom"/>
          </w:tcPr>
          <w:p w14:paraId="6ED46DDF"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12</w:t>
            </w:r>
          </w:p>
        </w:tc>
        <w:tc>
          <w:tcPr>
            <w:tcW w:w="393" w:type="dxa"/>
            <w:shd w:val="clear" w:color="auto" w:fill="auto"/>
            <w:vAlign w:val="bottom"/>
          </w:tcPr>
          <w:p w14:paraId="6687E950"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3</w:t>
            </w:r>
          </w:p>
        </w:tc>
        <w:tc>
          <w:tcPr>
            <w:tcW w:w="393" w:type="dxa"/>
            <w:shd w:val="clear" w:color="auto" w:fill="auto"/>
            <w:vAlign w:val="bottom"/>
          </w:tcPr>
          <w:p w14:paraId="070E9216"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4</w:t>
            </w:r>
          </w:p>
        </w:tc>
        <w:tc>
          <w:tcPr>
            <w:tcW w:w="463" w:type="dxa"/>
            <w:shd w:val="clear" w:color="auto" w:fill="auto"/>
            <w:vAlign w:val="bottom"/>
          </w:tcPr>
          <w:p w14:paraId="5506F84F"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4</w:t>
            </w:r>
          </w:p>
        </w:tc>
        <w:tc>
          <w:tcPr>
            <w:tcW w:w="499" w:type="dxa"/>
            <w:shd w:val="clear" w:color="auto" w:fill="auto"/>
            <w:vAlign w:val="bottom"/>
          </w:tcPr>
          <w:p w14:paraId="0770CFE3"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w:t>
            </w:r>
          </w:p>
        </w:tc>
        <w:tc>
          <w:tcPr>
            <w:tcW w:w="499" w:type="dxa"/>
            <w:shd w:val="clear" w:color="auto" w:fill="auto"/>
            <w:vAlign w:val="bottom"/>
          </w:tcPr>
          <w:p w14:paraId="0DE3DB22"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w:t>
            </w:r>
          </w:p>
        </w:tc>
        <w:tc>
          <w:tcPr>
            <w:tcW w:w="500" w:type="dxa"/>
            <w:shd w:val="clear" w:color="auto" w:fill="auto"/>
            <w:vAlign w:val="bottom"/>
          </w:tcPr>
          <w:p w14:paraId="795A6C82"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w:t>
            </w:r>
          </w:p>
        </w:tc>
        <w:tc>
          <w:tcPr>
            <w:tcW w:w="359" w:type="dxa"/>
            <w:shd w:val="clear" w:color="auto" w:fill="auto"/>
            <w:vAlign w:val="bottom"/>
          </w:tcPr>
          <w:p w14:paraId="1D01AA2B"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0,1</w:t>
            </w:r>
          </w:p>
        </w:tc>
        <w:tc>
          <w:tcPr>
            <w:tcW w:w="360" w:type="dxa"/>
            <w:shd w:val="clear" w:color="auto" w:fill="auto"/>
            <w:vAlign w:val="bottom"/>
          </w:tcPr>
          <w:p w14:paraId="63E9FFAC"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0,1</w:t>
            </w:r>
          </w:p>
        </w:tc>
        <w:tc>
          <w:tcPr>
            <w:tcW w:w="430" w:type="dxa"/>
            <w:shd w:val="clear" w:color="auto" w:fill="auto"/>
            <w:vAlign w:val="bottom"/>
          </w:tcPr>
          <w:p w14:paraId="23025156"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0,1</w:t>
            </w:r>
          </w:p>
        </w:tc>
      </w:tr>
      <w:tr w:rsidR="007403F2" w:rsidRPr="007403F2" w14:paraId="5D8DD90A" w14:textId="77777777" w:rsidTr="007403F2">
        <w:tc>
          <w:tcPr>
            <w:tcW w:w="1056" w:type="dxa"/>
            <w:shd w:val="clear" w:color="auto" w:fill="auto"/>
          </w:tcPr>
          <w:p w14:paraId="65AC0998" w14:textId="77777777" w:rsidR="0035709B" w:rsidRPr="007403F2" w:rsidRDefault="0035709B" w:rsidP="007403F2">
            <w:pPr>
              <w:pStyle w:val="SingleTxtG"/>
              <w:suppressAutoHyphens w:val="0"/>
              <w:spacing w:before="40" w:after="40" w:line="220" w:lineRule="exact"/>
              <w:ind w:left="0" w:right="0"/>
              <w:jc w:val="left"/>
              <w:rPr>
                <w:sz w:val="18"/>
                <w:lang w:val="fr-FR"/>
              </w:rPr>
            </w:pPr>
            <w:r w:rsidRPr="007403F2">
              <w:rPr>
                <w:sz w:val="18"/>
                <w:lang w:val="fr-FR"/>
              </w:rPr>
              <w:t>Podkarpackie</w:t>
            </w:r>
          </w:p>
        </w:tc>
        <w:tc>
          <w:tcPr>
            <w:tcW w:w="346" w:type="dxa"/>
            <w:shd w:val="clear" w:color="auto" w:fill="auto"/>
            <w:vAlign w:val="bottom"/>
          </w:tcPr>
          <w:p w14:paraId="13F8FA24"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17</w:t>
            </w:r>
          </w:p>
        </w:tc>
        <w:tc>
          <w:tcPr>
            <w:tcW w:w="345" w:type="dxa"/>
            <w:shd w:val="clear" w:color="auto" w:fill="auto"/>
            <w:vAlign w:val="bottom"/>
          </w:tcPr>
          <w:p w14:paraId="51A0FC76"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15</w:t>
            </w:r>
          </w:p>
        </w:tc>
        <w:tc>
          <w:tcPr>
            <w:tcW w:w="346" w:type="dxa"/>
            <w:shd w:val="clear" w:color="auto" w:fill="auto"/>
            <w:vAlign w:val="bottom"/>
          </w:tcPr>
          <w:p w14:paraId="28021C5A"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19</w:t>
            </w:r>
          </w:p>
        </w:tc>
        <w:tc>
          <w:tcPr>
            <w:tcW w:w="345" w:type="dxa"/>
            <w:shd w:val="clear" w:color="auto" w:fill="auto"/>
            <w:vAlign w:val="bottom"/>
          </w:tcPr>
          <w:p w14:paraId="7406683B"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19</w:t>
            </w:r>
          </w:p>
        </w:tc>
        <w:tc>
          <w:tcPr>
            <w:tcW w:w="346" w:type="dxa"/>
            <w:shd w:val="clear" w:color="auto" w:fill="auto"/>
            <w:vAlign w:val="bottom"/>
          </w:tcPr>
          <w:p w14:paraId="34D9A0D6"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24</w:t>
            </w:r>
          </w:p>
        </w:tc>
        <w:tc>
          <w:tcPr>
            <w:tcW w:w="345" w:type="dxa"/>
            <w:shd w:val="clear" w:color="auto" w:fill="auto"/>
            <w:vAlign w:val="bottom"/>
          </w:tcPr>
          <w:p w14:paraId="1BFBFFE5"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23</w:t>
            </w:r>
          </w:p>
        </w:tc>
        <w:tc>
          <w:tcPr>
            <w:tcW w:w="345" w:type="dxa"/>
            <w:shd w:val="clear" w:color="auto" w:fill="auto"/>
            <w:vAlign w:val="bottom"/>
          </w:tcPr>
          <w:p w14:paraId="2D94B8FA"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23</w:t>
            </w:r>
          </w:p>
        </w:tc>
        <w:tc>
          <w:tcPr>
            <w:tcW w:w="393" w:type="dxa"/>
            <w:shd w:val="clear" w:color="auto" w:fill="auto"/>
            <w:vAlign w:val="bottom"/>
          </w:tcPr>
          <w:p w14:paraId="3D891EEB"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5</w:t>
            </w:r>
          </w:p>
        </w:tc>
        <w:tc>
          <w:tcPr>
            <w:tcW w:w="393" w:type="dxa"/>
            <w:shd w:val="clear" w:color="auto" w:fill="auto"/>
            <w:vAlign w:val="bottom"/>
          </w:tcPr>
          <w:p w14:paraId="5073FDE1"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6</w:t>
            </w:r>
          </w:p>
        </w:tc>
        <w:tc>
          <w:tcPr>
            <w:tcW w:w="463" w:type="dxa"/>
            <w:shd w:val="clear" w:color="auto" w:fill="auto"/>
            <w:vAlign w:val="bottom"/>
          </w:tcPr>
          <w:p w14:paraId="0CDF78C8"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8</w:t>
            </w:r>
          </w:p>
        </w:tc>
        <w:tc>
          <w:tcPr>
            <w:tcW w:w="499" w:type="dxa"/>
            <w:shd w:val="clear" w:color="auto" w:fill="auto"/>
            <w:vAlign w:val="bottom"/>
          </w:tcPr>
          <w:p w14:paraId="7429548A"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w:t>
            </w:r>
          </w:p>
        </w:tc>
        <w:tc>
          <w:tcPr>
            <w:tcW w:w="499" w:type="dxa"/>
            <w:shd w:val="clear" w:color="auto" w:fill="auto"/>
            <w:vAlign w:val="bottom"/>
          </w:tcPr>
          <w:p w14:paraId="709D21B3"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w:t>
            </w:r>
          </w:p>
        </w:tc>
        <w:tc>
          <w:tcPr>
            <w:tcW w:w="500" w:type="dxa"/>
            <w:shd w:val="clear" w:color="auto" w:fill="auto"/>
            <w:vAlign w:val="bottom"/>
          </w:tcPr>
          <w:p w14:paraId="5722BBB3"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w:t>
            </w:r>
          </w:p>
        </w:tc>
        <w:tc>
          <w:tcPr>
            <w:tcW w:w="359" w:type="dxa"/>
            <w:shd w:val="clear" w:color="auto" w:fill="auto"/>
            <w:vAlign w:val="bottom"/>
          </w:tcPr>
          <w:p w14:paraId="6A879C9D"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0,2</w:t>
            </w:r>
          </w:p>
        </w:tc>
        <w:tc>
          <w:tcPr>
            <w:tcW w:w="360" w:type="dxa"/>
            <w:shd w:val="clear" w:color="auto" w:fill="auto"/>
            <w:vAlign w:val="bottom"/>
          </w:tcPr>
          <w:p w14:paraId="6F902406"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0,2</w:t>
            </w:r>
          </w:p>
        </w:tc>
        <w:tc>
          <w:tcPr>
            <w:tcW w:w="430" w:type="dxa"/>
            <w:shd w:val="clear" w:color="auto" w:fill="auto"/>
            <w:vAlign w:val="bottom"/>
          </w:tcPr>
          <w:p w14:paraId="07C2F717"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0,2</w:t>
            </w:r>
          </w:p>
        </w:tc>
      </w:tr>
      <w:tr w:rsidR="007403F2" w:rsidRPr="007403F2" w14:paraId="28920557" w14:textId="77777777" w:rsidTr="007403F2">
        <w:tc>
          <w:tcPr>
            <w:tcW w:w="1056" w:type="dxa"/>
            <w:shd w:val="clear" w:color="auto" w:fill="auto"/>
          </w:tcPr>
          <w:p w14:paraId="25CC2A81" w14:textId="77777777" w:rsidR="0035709B" w:rsidRPr="007403F2" w:rsidRDefault="0035709B" w:rsidP="007403F2">
            <w:pPr>
              <w:pStyle w:val="SingleTxtG"/>
              <w:suppressAutoHyphens w:val="0"/>
              <w:spacing w:before="40" w:after="40" w:line="220" w:lineRule="exact"/>
              <w:ind w:left="0" w:right="0"/>
              <w:jc w:val="left"/>
              <w:rPr>
                <w:sz w:val="18"/>
                <w:lang w:val="fr-FR"/>
              </w:rPr>
            </w:pPr>
            <w:r w:rsidRPr="007403F2">
              <w:rPr>
                <w:sz w:val="18"/>
                <w:lang w:val="fr-FR"/>
              </w:rPr>
              <w:t>Podlaskie</w:t>
            </w:r>
          </w:p>
        </w:tc>
        <w:tc>
          <w:tcPr>
            <w:tcW w:w="346" w:type="dxa"/>
            <w:shd w:val="clear" w:color="auto" w:fill="auto"/>
            <w:vAlign w:val="bottom"/>
          </w:tcPr>
          <w:p w14:paraId="2487507C"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16</w:t>
            </w:r>
          </w:p>
        </w:tc>
        <w:tc>
          <w:tcPr>
            <w:tcW w:w="345" w:type="dxa"/>
            <w:shd w:val="clear" w:color="auto" w:fill="auto"/>
            <w:vAlign w:val="bottom"/>
          </w:tcPr>
          <w:p w14:paraId="762772AB"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20</w:t>
            </w:r>
          </w:p>
        </w:tc>
        <w:tc>
          <w:tcPr>
            <w:tcW w:w="346" w:type="dxa"/>
            <w:shd w:val="clear" w:color="auto" w:fill="auto"/>
            <w:vAlign w:val="bottom"/>
          </w:tcPr>
          <w:p w14:paraId="62671137"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20</w:t>
            </w:r>
          </w:p>
        </w:tc>
        <w:tc>
          <w:tcPr>
            <w:tcW w:w="345" w:type="dxa"/>
            <w:shd w:val="clear" w:color="auto" w:fill="auto"/>
            <w:vAlign w:val="bottom"/>
          </w:tcPr>
          <w:p w14:paraId="270C5801"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21</w:t>
            </w:r>
          </w:p>
        </w:tc>
        <w:tc>
          <w:tcPr>
            <w:tcW w:w="346" w:type="dxa"/>
            <w:shd w:val="clear" w:color="auto" w:fill="auto"/>
            <w:vAlign w:val="bottom"/>
          </w:tcPr>
          <w:p w14:paraId="1F98DCDB"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19</w:t>
            </w:r>
          </w:p>
        </w:tc>
        <w:tc>
          <w:tcPr>
            <w:tcW w:w="345" w:type="dxa"/>
            <w:shd w:val="clear" w:color="auto" w:fill="auto"/>
            <w:vAlign w:val="bottom"/>
          </w:tcPr>
          <w:p w14:paraId="465D83C4"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19</w:t>
            </w:r>
          </w:p>
        </w:tc>
        <w:tc>
          <w:tcPr>
            <w:tcW w:w="345" w:type="dxa"/>
            <w:shd w:val="clear" w:color="auto" w:fill="auto"/>
            <w:vAlign w:val="bottom"/>
          </w:tcPr>
          <w:p w14:paraId="0C94D79D"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19</w:t>
            </w:r>
          </w:p>
        </w:tc>
        <w:tc>
          <w:tcPr>
            <w:tcW w:w="393" w:type="dxa"/>
            <w:shd w:val="clear" w:color="auto" w:fill="auto"/>
            <w:vAlign w:val="bottom"/>
          </w:tcPr>
          <w:p w14:paraId="45205A9B"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5</w:t>
            </w:r>
          </w:p>
        </w:tc>
        <w:tc>
          <w:tcPr>
            <w:tcW w:w="393" w:type="dxa"/>
            <w:shd w:val="clear" w:color="auto" w:fill="auto"/>
            <w:vAlign w:val="bottom"/>
          </w:tcPr>
          <w:p w14:paraId="0540CB79"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6</w:t>
            </w:r>
          </w:p>
        </w:tc>
        <w:tc>
          <w:tcPr>
            <w:tcW w:w="463" w:type="dxa"/>
            <w:shd w:val="clear" w:color="auto" w:fill="auto"/>
            <w:vAlign w:val="bottom"/>
          </w:tcPr>
          <w:p w14:paraId="21CA884C"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7</w:t>
            </w:r>
          </w:p>
        </w:tc>
        <w:tc>
          <w:tcPr>
            <w:tcW w:w="499" w:type="dxa"/>
            <w:shd w:val="clear" w:color="auto" w:fill="auto"/>
            <w:vAlign w:val="bottom"/>
          </w:tcPr>
          <w:p w14:paraId="71DB8CF2"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w:t>
            </w:r>
          </w:p>
        </w:tc>
        <w:tc>
          <w:tcPr>
            <w:tcW w:w="499" w:type="dxa"/>
            <w:shd w:val="clear" w:color="auto" w:fill="auto"/>
            <w:vAlign w:val="bottom"/>
          </w:tcPr>
          <w:p w14:paraId="0EBB08BE"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w:t>
            </w:r>
          </w:p>
        </w:tc>
        <w:tc>
          <w:tcPr>
            <w:tcW w:w="500" w:type="dxa"/>
            <w:shd w:val="clear" w:color="auto" w:fill="auto"/>
            <w:vAlign w:val="bottom"/>
          </w:tcPr>
          <w:p w14:paraId="384B18FF"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w:t>
            </w:r>
          </w:p>
        </w:tc>
        <w:tc>
          <w:tcPr>
            <w:tcW w:w="359" w:type="dxa"/>
            <w:shd w:val="clear" w:color="auto" w:fill="auto"/>
            <w:vAlign w:val="bottom"/>
          </w:tcPr>
          <w:p w14:paraId="340ABC6A"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0,1</w:t>
            </w:r>
          </w:p>
        </w:tc>
        <w:tc>
          <w:tcPr>
            <w:tcW w:w="360" w:type="dxa"/>
            <w:shd w:val="clear" w:color="auto" w:fill="auto"/>
            <w:vAlign w:val="bottom"/>
          </w:tcPr>
          <w:p w14:paraId="1AEAF6D1"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0,1</w:t>
            </w:r>
          </w:p>
        </w:tc>
        <w:tc>
          <w:tcPr>
            <w:tcW w:w="430" w:type="dxa"/>
            <w:shd w:val="clear" w:color="auto" w:fill="auto"/>
            <w:vAlign w:val="bottom"/>
          </w:tcPr>
          <w:p w14:paraId="430B6E44"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0,1</w:t>
            </w:r>
          </w:p>
        </w:tc>
      </w:tr>
      <w:tr w:rsidR="007403F2" w:rsidRPr="007403F2" w14:paraId="6553B9DC" w14:textId="77777777" w:rsidTr="007403F2">
        <w:tc>
          <w:tcPr>
            <w:tcW w:w="1056" w:type="dxa"/>
            <w:shd w:val="clear" w:color="auto" w:fill="auto"/>
          </w:tcPr>
          <w:p w14:paraId="04E39DE5" w14:textId="77777777" w:rsidR="0035709B" w:rsidRPr="007403F2" w:rsidRDefault="0035709B" w:rsidP="007403F2">
            <w:pPr>
              <w:pStyle w:val="SingleTxtG"/>
              <w:suppressAutoHyphens w:val="0"/>
              <w:spacing w:before="40" w:after="40" w:line="220" w:lineRule="exact"/>
              <w:ind w:left="0" w:right="0"/>
              <w:jc w:val="left"/>
              <w:rPr>
                <w:sz w:val="18"/>
                <w:lang w:val="fr-FR"/>
              </w:rPr>
            </w:pPr>
            <w:r w:rsidRPr="007403F2">
              <w:rPr>
                <w:sz w:val="18"/>
                <w:lang w:val="fr-FR"/>
              </w:rPr>
              <w:t>Pomorskie</w:t>
            </w:r>
          </w:p>
        </w:tc>
        <w:tc>
          <w:tcPr>
            <w:tcW w:w="346" w:type="dxa"/>
            <w:shd w:val="clear" w:color="auto" w:fill="auto"/>
            <w:vAlign w:val="bottom"/>
          </w:tcPr>
          <w:p w14:paraId="2B2D1204"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37</w:t>
            </w:r>
          </w:p>
        </w:tc>
        <w:tc>
          <w:tcPr>
            <w:tcW w:w="345" w:type="dxa"/>
            <w:shd w:val="clear" w:color="auto" w:fill="auto"/>
            <w:vAlign w:val="bottom"/>
          </w:tcPr>
          <w:p w14:paraId="7B18E34A"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37</w:t>
            </w:r>
          </w:p>
        </w:tc>
        <w:tc>
          <w:tcPr>
            <w:tcW w:w="346" w:type="dxa"/>
            <w:shd w:val="clear" w:color="auto" w:fill="auto"/>
            <w:vAlign w:val="bottom"/>
          </w:tcPr>
          <w:p w14:paraId="04D484CC"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39</w:t>
            </w:r>
          </w:p>
        </w:tc>
        <w:tc>
          <w:tcPr>
            <w:tcW w:w="345" w:type="dxa"/>
            <w:shd w:val="clear" w:color="auto" w:fill="auto"/>
            <w:vAlign w:val="bottom"/>
          </w:tcPr>
          <w:p w14:paraId="67F743C6"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43</w:t>
            </w:r>
          </w:p>
        </w:tc>
        <w:tc>
          <w:tcPr>
            <w:tcW w:w="346" w:type="dxa"/>
            <w:shd w:val="clear" w:color="auto" w:fill="auto"/>
            <w:vAlign w:val="bottom"/>
          </w:tcPr>
          <w:p w14:paraId="13EFEF94"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23</w:t>
            </w:r>
          </w:p>
        </w:tc>
        <w:tc>
          <w:tcPr>
            <w:tcW w:w="345" w:type="dxa"/>
            <w:shd w:val="clear" w:color="auto" w:fill="auto"/>
            <w:vAlign w:val="bottom"/>
          </w:tcPr>
          <w:p w14:paraId="76C6C2C6"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23</w:t>
            </w:r>
          </w:p>
        </w:tc>
        <w:tc>
          <w:tcPr>
            <w:tcW w:w="345" w:type="dxa"/>
            <w:shd w:val="clear" w:color="auto" w:fill="auto"/>
            <w:vAlign w:val="bottom"/>
          </w:tcPr>
          <w:p w14:paraId="422B271B"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23</w:t>
            </w:r>
          </w:p>
        </w:tc>
        <w:tc>
          <w:tcPr>
            <w:tcW w:w="393" w:type="dxa"/>
            <w:shd w:val="clear" w:color="auto" w:fill="auto"/>
            <w:vAlign w:val="bottom"/>
          </w:tcPr>
          <w:p w14:paraId="0C881658"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10</w:t>
            </w:r>
          </w:p>
        </w:tc>
        <w:tc>
          <w:tcPr>
            <w:tcW w:w="393" w:type="dxa"/>
            <w:shd w:val="clear" w:color="auto" w:fill="auto"/>
            <w:vAlign w:val="bottom"/>
          </w:tcPr>
          <w:p w14:paraId="5BCDF825"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12</w:t>
            </w:r>
          </w:p>
        </w:tc>
        <w:tc>
          <w:tcPr>
            <w:tcW w:w="463" w:type="dxa"/>
            <w:shd w:val="clear" w:color="auto" w:fill="auto"/>
            <w:vAlign w:val="bottom"/>
          </w:tcPr>
          <w:p w14:paraId="07B59CE7"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10</w:t>
            </w:r>
          </w:p>
        </w:tc>
        <w:tc>
          <w:tcPr>
            <w:tcW w:w="499" w:type="dxa"/>
            <w:shd w:val="clear" w:color="auto" w:fill="auto"/>
            <w:vAlign w:val="bottom"/>
          </w:tcPr>
          <w:p w14:paraId="5D510E40"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w:t>
            </w:r>
          </w:p>
        </w:tc>
        <w:tc>
          <w:tcPr>
            <w:tcW w:w="499" w:type="dxa"/>
            <w:shd w:val="clear" w:color="auto" w:fill="auto"/>
            <w:vAlign w:val="bottom"/>
          </w:tcPr>
          <w:p w14:paraId="099CA045"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w:t>
            </w:r>
          </w:p>
        </w:tc>
        <w:tc>
          <w:tcPr>
            <w:tcW w:w="500" w:type="dxa"/>
            <w:shd w:val="clear" w:color="auto" w:fill="auto"/>
            <w:vAlign w:val="bottom"/>
          </w:tcPr>
          <w:p w14:paraId="58BD2393"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w:t>
            </w:r>
          </w:p>
        </w:tc>
        <w:tc>
          <w:tcPr>
            <w:tcW w:w="359" w:type="dxa"/>
            <w:shd w:val="clear" w:color="auto" w:fill="auto"/>
            <w:vAlign w:val="bottom"/>
          </w:tcPr>
          <w:p w14:paraId="6B0A9431"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0,2</w:t>
            </w:r>
          </w:p>
        </w:tc>
        <w:tc>
          <w:tcPr>
            <w:tcW w:w="360" w:type="dxa"/>
            <w:shd w:val="clear" w:color="auto" w:fill="auto"/>
            <w:vAlign w:val="bottom"/>
          </w:tcPr>
          <w:p w14:paraId="0FE41B2F"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0,3</w:t>
            </w:r>
          </w:p>
        </w:tc>
        <w:tc>
          <w:tcPr>
            <w:tcW w:w="430" w:type="dxa"/>
            <w:shd w:val="clear" w:color="auto" w:fill="auto"/>
            <w:vAlign w:val="bottom"/>
          </w:tcPr>
          <w:p w14:paraId="3CF38575"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0,2</w:t>
            </w:r>
          </w:p>
        </w:tc>
      </w:tr>
      <w:tr w:rsidR="007403F2" w:rsidRPr="007403F2" w14:paraId="54D64128" w14:textId="77777777" w:rsidTr="007403F2">
        <w:tc>
          <w:tcPr>
            <w:tcW w:w="1056" w:type="dxa"/>
            <w:shd w:val="clear" w:color="auto" w:fill="auto"/>
          </w:tcPr>
          <w:p w14:paraId="580E1D63" w14:textId="77777777" w:rsidR="0035709B" w:rsidRPr="007403F2" w:rsidRDefault="0035709B" w:rsidP="007403F2">
            <w:pPr>
              <w:pStyle w:val="SingleTxtG"/>
              <w:suppressAutoHyphens w:val="0"/>
              <w:spacing w:before="40" w:after="40" w:line="220" w:lineRule="exact"/>
              <w:ind w:left="0" w:right="0"/>
              <w:jc w:val="left"/>
              <w:rPr>
                <w:sz w:val="18"/>
                <w:lang w:val="fr-FR"/>
              </w:rPr>
            </w:pPr>
            <w:r w:rsidRPr="007403F2">
              <w:rPr>
                <w:sz w:val="18"/>
                <w:lang w:val="fr-FR"/>
              </w:rPr>
              <w:t>Śląskie</w:t>
            </w:r>
          </w:p>
        </w:tc>
        <w:tc>
          <w:tcPr>
            <w:tcW w:w="346" w:type="dxa"/>
            <w:shd w:val="clear" w:color="auto" w:fill="auto"/>
            <w:vAlign w:val="bottom"/>
          </w:tcPr>
          <w:p w14:paraId="308A5175"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65</w:t>
            </w:r>
          </w:p>
        </w:tc>
        <w:tc>
          <w:tcPr>
            <w:tcW w:w="345" w:type="dxa"/>
            <w:shd w:val="clear" w:color="auto" w:fill="auto"/>
            <w:vAlign w:val="bottom"/>
          </w:tcPr>
          <w:p w14:paraId="4563BDF6"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66</w:t>
            </w:r>
          </w:p>
        </w:tc>
        <w:tc>
          <w:tcPr>
            <w:tcW w:w="346" w:type="dxa"/>
            <w:shd w:val="clear" w:color="auto" w:fill="auto"/>
            <w:vAlign w:val="bottom"/>
          </w:tcPr>
          <w:p w14:paraId="1E7B52A6"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66</w:t>
            </w:r>
          </w:p>
        </w:tc>
        <w:tc>
          <w:tcPr>
            <w:tcW w:w="345" w:type="dxa"/>
            <w:shd w:val="clear" w:color="auto" w:fill="auto"/>
            <w:vAlign w:val="bottom"/>
          </w:tcPr>
          <w:p w14:paraId="7C1E5A55"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67</w:t>
            </w:r>
          </w:p>
        </w:tc>
        <w:tc>
          <w:tcPr>
            <w:tcW w:w="346" w:type="dxa"/>
            <w:shd w:val="clear" w:color="auto" w:fill="auto"/>
            <w:vAlign w:val="bottom"/>
          </w:tcPr>
          <w:p w14:paraId="337C5947"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33</w:t>
            </w:r>
          </w:p>
        </w:tc>
        <w:tc>
          <w:tcPr>
            <w:tcW w:w="345" w:type="dxa"/>
            <w:shd w:val="clear" w:color="auto" w:fill="auto"/>
            <w:vAlign w:val="bottom"/>
          </w:tcPr>
          <w:p w14:paraId="4479CFEF"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32</w:t>
            </w:r>
          </w:p>
        </w:tc>
        <w:tc>
          <w:tcPr>
            <w:tcW w:w="345" w:type="dxa"/>
            <w:shd w:val="clear" w:color="auto" w:fill="auto"/>
            <w:vAlign w:val="bottom"/>
          </w:tcPr>
          <w:p w14:paraId="102AE72F"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30</w:t>
            </w:r>
          </w:p>
        </w:tc>
        <w:tc>
          <w:tcPr>
            <w:tcW w:w="393" w:type="dxa"/>
            <w:shd w:val="clear" w:color="auto" w:fill="auto"/>
            <w:vAlign w:val="bottom"/>
          </w:tcPr>
          <w:p w14:paraId="58F3A401"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20</w:t>
            </w:r>
          </w:p>
        </w:tc>
        <w:tc>
          <w:tcPr>
            <w:tcW w:w="393" w:type="dxa"/>
            <w:shd w:val="clear" w:color="auto" w:fill="auto"/>
            <w:vAlign w:val="bottom"/>
          </w:tcPr>
          <w:p w14:paraId="15E7A178"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20</w:t>
            </w:r>
          </w:p>
        </w:tc>
        <w:tc>
          <w:tcPr>
            <w:tcW w:w="463" w:type="dxa"/>
            <w:shd w:val="clear" w:color="auto" w:fill="auto"/>
            <w:vAlign w:val="bottom"/>
          </w:tcPr>
          <w:p w14:paraId="722A29AB"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21</w:t>
            </w:r>
          </w:p>
        </w:tc>
        <w:tc>
          <w:tcPr>
            <w:tcW w:w="499" w:type="dxa"/>
            <w:shd w:val="clear" w:color="auto" w:fill="auto"/>
            <w:vAlign w:val="bottom"/>
          </w:tcPr>
          <w:p w14:paraId="568D8459"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3</w:t>
            </w:r>
          </w:p>
        </w:tc>
        <w:tc>
          <w:tcPr>
            <w:tcW w:w="499" w:type="dxa"/>
            <w:shd w:val="clear" w:color="auto" w:fill="auto"/>
            <w:vAlign w:val="bottom"/>
          </w:tcPr>
          <w:p w14:paraId="0E1B34A9"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3</w:t>
            </w:r>
          </w:p>
        </w:tc>
        <w:tc>
          <w:tcPr>
            <w:tcW w:w="500" w:type="dxa"/>
            <w:shd w:val="clear" w:color="auto" w:fill="auto"/>
            <w:vAlign w:val="bottom"/>
          </w:tcPr>
          <w:p w14:paraId="44BFE134"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3</w:t>
            </w:r>
          </w:p>
        </w:tc>
        <w:tc>
          <w:tcPr>
            <w:tcW w:w="359" w:type="dxa"/>
            <w:shd w:val="clear" w:color="auto" w:fill="auto"/>
            <w:vAlign w:val="bottom"/>
          </w:tcPr>
          <w:p w14:paraId="102F6F5F"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0,4</w:t>
            </w:r>
          </w:p>
        </w:tc>
        <w:tc>
          <w:tcPr>
            <w:tcW w:w="360" w:type="dxa"/>
            <w:shd w:val="clear" w:color="auto" w:fill="auto"/>
            <w:vAlign w:val="bottom"/>
          </w:tcPr>
          <w:p w14:paraId="06D03D12"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0,4</w:t>
            </w:r>
          </w:p>
        </w:tc>
        <w:tc>
          <w:tcPr>
            <w:tcW w:w="430" w:type="dxa"/>
            <w:shd w:val="clear" w:color="auto" w:fill="auto"/>
            <w:vAlign w:val="bottom"/>
          </w:tcPr>
          <w:p w14:paraId="7DC39FCC"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0,4</w:t>
            </w:r>
          </w:p>
        </w:tc>
      </w:tr>
      <w:tr w:rsidR="007403F2" w:rsidRPr="007403F2" w14:paraId="0B74814D" w14:textId="77777777" w:rsidTr="007403F2">
        <w:tc>
          <w:tcPr>
            <w:tcW w:w="1056" w:type="dxa"/>
            <w:shd w:val="clear" w:color="auto" w:fill="auto"/>
          </w:tcPr>
          <w:p w14:paraId="3A8E72AC" w14:textId="77777777" w:rsidR="0035709B" w:rsidRPr="007403F2" w:rsidRDefault="0035709B" w:rsidP="007403F2">
            <w:pPr>
              <w:pStyle w:val="SingleTxtG"/>
              <w:suppressAutoHyphens w:val="0"/>
              <w:spacing w:before="40" w:after="40" w:line="220" w:lineRule="exact"/>
              <w:ind w:left="0" w:right="0"/>
              <w:jc w:val="left"/>
              <w:rPr>
                <w:sz w:val="18"/>
                <w:lang w:val="fr-FR"/>
              </w:rPr>
            </w:pPr>
            <w:r w:rsidRPr="007403F2">
              <w:rPr>
                <w:sz w:val="18"/>
                <w:lang w:val="fr-FR"/>
              </w:rPr>
              <w:lastRenderedPageBreak/>
              <w:t>Świętokrzyskie</w:t>
            </w:r>
          </w:p>
        </w:tc>
        <w:tc>
          <w:tcPr>
            <w:tcW w:w="346" w:type="dxa"/>
            <w:shd w:val="clear" w:color="auto" w:fill="auto"/>
            <w:vAlign w:val="bottom"/>
          </w:tcPr>
          <w:p w14:paraId="05D213D8"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14</w:t>
            </w:r>
          </w:p>
        </w:tc>
        <w:tc>
          <w:tcPr>
            <w:tcW w:w="345" w:type="dxa"/>
            <w:shd w:val="clear" w:color="auto" w:fill="auto"/>
            <w:vAlign w:val="bottom"/>
          </w:tcPr>
          <w:p w14:paraId="674FF366"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15</w:t>
            </w:r>
          </w:p>
        </w:tc>
        <w:tc>
          <w:tcPr>
            <w:tcW w:w="346" w:type="dxa"/>
            <w:shd w:val="clear" w:color="auto" w:fill="auto"/>
            <w:vAlign w:val="bottom"/>
          </w:tcPr>
          <w:p w14:paraId="01397729"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18</w:t>
            </w:r>
          </w:p>
        </w:tc>
        <w:tc>
          <w:tcPr>
            <w:tcW w:w="345" w:type="dxa"/>
            <w:shd w:val="clear" w:color="auto" w:fill="auto"/>
            <w:vAlign w:val="bottom"/>
          </w:tcPr>
          <w:p w14:paraId="149D10FA"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17</w:t>
            </w:r>
          </w:p>
        </w:tc>
        <w:tc>
          <w:tcPr>
            <w:tcW w:w="346" w:type="dxa"/>
            <w:shd w:val="clear" w:color="auto" w:fill="auto"/>
            <w:vAlign w:val="bottom"/>
          </w:tcPr>
          <w:p w14:paraId="68A0F952"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12</w:t>
            </w:r>
          </w:p>
        </w:tc>
        <w:tc>
          <w:tcPr>
            <w:tcW w:w="345" w:type="dxa"/>
            <w:shd w:val="clear" w:color="auto" w:fill="auto"/>
            <w:vAlign w:val="bottom"/>
          </w:tcPr>
          <w:p w14:paraId="0289B478"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13</w:t>
            </w:r>
          </w:p>
        </w:tc>
        <w:tc>
          <w:tcPr>
            <w:tcW w:w="345" w:type="dxa"/>
            <w:shd w:val="clear" w:color="auto" w:fill="auto"/>
            <w:vAlign w:val="bottom"/>
          </w:tcPr>
          <w:p w14:paraId="77DD0A26"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13</w:t>
            </w:r>
          </w:p>
        </w:tc>
        <w:tc>
          <w:tcPr>
            <w:tcW w:w="393" w:type="dxa"/>
            <w:shd w:val="clear" w:color="auto" w:fill="auto"/>
            <w:vAlign w:val="bottom"/>
          </w:tcPr>
          <w:p w14:paraId="75DB5A9A"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5</w:t>
            </w:r>
          </w:p>
        </w:tc>
        <w:tc>
          <w:tcPr>
            <w:tcW w:w="393" w:type="dxa"/>
            <w:shd w:val="clear" w:color="auto" w:fill="auto"/>
            <w:vAlign w:val="bottom"/>
          </w:tcPr>
          <w:p w14:paraId="7B2FAE04"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5</w:t>
            </w:r>
          </w:p>
        </w:tc>
        <w:tc>
          <w:tcPr>
            <w:tcW w:w="463" w:type="dxa"/>
            <w:shd w:val="clear" w:color="auto" w:fill="auto"/>
            <w:vAlign w:val="bottom"/>
          </w:tcPr>
          <w:p w14:paraId="6F33DB31"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7</w:t>
            </w:r>
          </w:p>
        </w:tc>
        <w:tc>
          <w:tcPr>
            <w:tcW w:w="499" w:type="dxa"/>
            <w:shd w:val="clear" w:color="auto" w:fill="auto"/>
            <w:vAlign w:val="bottom"/>
          </w:tcPr>
          <w:p w14:paraId="336CDDDD"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w:t>
            </w:r>
          </w:p>
        </w:tc>
        <w:tc>
          <w:tcPr>
            <w:tcW w:w="499" w:type="dxa"/>
            <w:shd w:val="clear" w:color="auto" w:fill="auto"/>
            <w:vAlign w:val="bottom"/>
          </w:tcPr>
          <w:p w14:paraId="728832E3"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w:t>
            </w:r>
          </w:p>
        </w:tc>
        <w:tc>
          <w:tcPr>
            <w:tcW w:w="500" w:type="dxa"/>
            <w:shd w:val="clear" w:color="auto" w:fill="auto"/>
            <w:vAlign w:val="bottom"/>
          </w:tcPr>
          <w:p w14:paraId="6E1512DE"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w:t>
            </w:r>
          </w:p>
        </w:tc>
        <w:tc>
          <w:tcPr>
            <w:tcW w:w="359" w:type="dxa"/>
            <w:shd w:val="clear" w:color="auto" w:fill="auto"/>
            <w:vAlign w:val="bottom"/>
          </w:tcPr>
          <w:p w14:paraId="3981B7C6"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0,1</w:t>
            </w:r>
          </w:p>
        </w:tc>
        <w:tc>
          <w:tcPr>
            <w:tcW w:w="360" w:type="dxa"/>
            <w:shd w:val="clear" w:color="auto" w:fill="auto"/>
            <w:vAlign w:val="bottom"/>
          </w:tcPr>
          <w:p w14:paraId="4073FAC6"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0,1</w:t>
            </w:r>
          </w:p>
        </w:tc>
        <w:tc>
          <w:tcPr>
            <w:tcW w:w="430" w:type="dxa"/>
            <w:shd w:val="clear" w:color="auto" w:fill="auto"/>
            <w:vAlign w:val="bottom"/>
          </w:tcPr>
          <w:p w14:paraId="3C686196"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0,1</w:t>
            </w:r>
          </w:p>
        </w:tc>
      </w:tr>
      <w:tr w:rsidR="007403F2" w:rsidRPr="007403F2" w14:paraId="522F2932" w14:textId="77777777" w:rsidTr="007403F2">
        <w:tc>
          <w:tcPr>
            <w:tcW w:w="1056" w:type="dxa"/>
            <w:shd w:val="clear" w:color="auto" w:fill="auto"/>
          </w:tcPr>
          <w:p w14:paraId="0F91173B" w14:textId="77777777" w:rsidR="0035709B" w:rsidRPr="007403F2" w:rsidRDefault="0035709B" w:rsidP="007403F2">
            <w:pPr>
              <w:pStyle w:val="SingleTxtG"/>
              <w:suppressAutoHyphens w:val="0"/>
              <w:spacing w:before="40" w:after="40" w:line="220" w:lineRule="exact"/>
              <w:ind w:left="0" w:right="0"/>
              <w:jc w:val="left"/>
              <w:rPr>
                <w:sz w:val="18"/>
                <w:lang w:val="fr-FR"/>
              </w:rPr>
            </w:pPr>
            <w:r w:rsidRPr="007403F2">
              <w:rPr>
                <w:sz w:val="18"/>
                <w:lang w:val="fr-FR"/>
              </w:rPr>
              <w:t>Warmińsko-mazurskie</w:t>
            </w:r>
          </w:p>
        </w:tc>
        <w:tc>
          <w:tcPr>
            <w:tcW w:w="346" w:type="dxa"/>
            <w:shd w:val="clear" w:color="auto" w:fill="auto"/>
            <w:vAlign w:val="bottom"/>
          </w:tcPr>
          <w:p w14:paraId="4C34E503"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11</w:t>
            </w:r>
          </w:p>
        </w:tc>
        <w:tc>
          <w:tcPr>
            <w:tcW w:w="345" w:type="dxa"/>
            <w:shd w:val="clear" w:color="auto" w:fill="auto"/>
            <w:vAlign w:val="bottom"/>
          </w:tcPr>
          <w:p w14:paraId="24426EDF"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15</w:t>
            </w:r>
          </w:p>
        </w:tc>
        <w:tc>
          <w:tcPr>
            <w:tcW w:w="346" w:type="dxa"/>
            <w:shd w:val="clear" w:color="auto" w:fill="auto"/>
            <w:vAlign w:val="bottom"/>
          </w:tcPr>
          <w:p w14:paraId="23A41F21"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17</w:t>
            </w:r>
          </w:p>
        </w:tc>
        <w:tc>
          <w:tcPr>
            <w:tcW w:w="345" w:type="dxa"/>
            <w:shd w:val="clear" w:color="auto" w:fill="auto"/>
            <w:vAlign w:val="bottom"/>
          </w:tcPr>
          <w:p w14:paraId="6A4AFEB7"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16</w:t>
            </w:r>
          </w:p>
        </w:tc>
        <w:tc>
          <w:tcPr>
            <w:tcW w:w="346" w:type="dxa"/>
            <w:shd w:val="clear" w:color="auto" w:fill="auto"/>
            <w:vAlign w:val="bottom"/>
          </w:tcPr>
          <w:p w14:paraId="5A1AA87E"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23</w:t>
            </w:r>
          </w:p>
        </w:tc>
        <w:tc>
          <w:tcPr>
            <w:tcW w:w="345" w:type="dxa"/>
            <w:shd w:val="clear" w:color="auto" w:fill="auto"/>
            <w:vAlign w:val="bottom"/>
          </w:tcPr>
          <w:p w14:paraId="4BBEC6D6"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25</w:t>
            </w:r>
          </w:p>
        </w:tc>
        <w:tc>
          <w:tcPr>
            <w:tcW w:w="345" w:type="dxa"/>
            <w:shd w:val="clear" w:color="auto" w:fill="auto"/>
            <w:vAlign w:val="bottom"/>
          </w:tcPr>
          <w:p w14:paraId="70DECA25"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23</w:t>
            </w:r>
          </w:p>
        </w:tc>
        <w:tc>
          <w:tcPr>
            <w:tcW w:w="393" w:type="dxa"/>
            <w:shd w:val="clear" w:color="auto" w:fill="auto"/>
            <w:vAlign w:val="bottom"/>
          </w:tcPr>
          <w:p w14:paraId="2DFDD571"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6</w:t>
            </w:r>
          </w:p>
        </w:tc>
        <w:tc>
          <w:tcPr>
            <w:tcW w:w="393" w:type="dxa"/>
            <w:shd w:val="clear" w:color="auto" w:fill="auto"/>
            <w:vAlign w:val="bottom"/>
          </w:tcPr>
          <w:p w14:paraId="7DF22E62"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6</w:t>
            </w:r>
          </w:p>
        </w:tc>
        <w:tc>
          <w:tcPr>
            <w:tcW w:w="463" w:type="dxa"/>
            <w:shd w:val="clear" w:color="auto" w:fill="auto"/>
            <w:vAlign w:val="bottom"/>
          </w:tcPr>
          <w:p w14:paraId="4EEA59BD"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7</w:t>
            </w:r>
          </w:p>
        </w:tc>
        <w:tc>
          <w:tcPr>
            <w:tcW w:w="499" w:type="dxa"/>
            <w:shd w:val="clear" w:color="auto" w:fill="auto"/>
            <w:vAlign w:val="bottom"/>
          </w:tcPr>
          <w:p w14:paraId="0F81967B"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w:t>
            </w:r>
          </w:p>
        </w:tc>
        <w:tc>
          <w:tcPr>
            <w:tcW w:w="499" w:type="dxa"/>
            <w:shd w:val="clear" w:color="auto" w:fill="auto"/>
            <w:vAlign w:val="bottom"/>
          </w:tcPr>
          <w:p w14:paraId="7976B8F5"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w:t>
            </w:r>
          </w:p>
        </w:tc>
        <w:tc>
          <w:tcPr>
            <w:tcW w:w="500" w:type="dxa"/>
            <w:shd w:val="clear" w:color="auto" w:fill="auto"/>
            <w:vAlign w:val="bottom"/>
          </w:tcPr>
          <w:p w14:paraId="5AA28BC2"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w:t>
            </w:r>
          </w:p>
        </w:tc>
        <w:tc>
          <w:tcPr>
            <w:tcW w:w="359" w:type="dxa"/>
            <w:shd w:val="clear" w:color="auto" w:fill="auto"/>
            <w:vAlign w:val="bottom"/>
          </w:tcPr>
          <w:p w14:paraId="28D87BF4"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0,1</w:t>
            </w:r>
          </w:p>
        </w:tc>
        <w:tc>
          <w:tcPr>
            <w:tcW w:w="360" w:type="dxa"/>
            <w:shd w:val="clear" w:color="auto" w:fill="auto"/>
            <w:vAlign w:val="bottom"/>
          </w:tcPr>
          <w:p w14:paraId="1417F764"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0,1</w:t>
            </w:r>
          </w:p>
        </w:tc>
        <w:tc>
          <w:tcPr>
            <w:tcW w:w="430" w:type="dxa"/>
            <w:shd w:val="clear" w:color="auto" w:fill="auto"/>
            <w:vAlign w:val="bottom"/>
          </w:tcPr>
          <w:p w14:paraId="767A7032"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0,1</w:t>
            </w:r>
          </w:p>
        </w:tc>
      </w:tr>
      <w:tr w:rsidR="007403F2" w:rsidRPr="007403F2" w14:paraId="575871F0" w14:textId="77777777" w:rsidTr="007403F2">
        <w:tc>
          <w:tcPr>
            <w:tcW w:w="1056" w:type="dxa"/>
            <w:shd w:val="clear" w:color="auto" w:fill="auto"/>
          </w:tcPr>
          <w:p w14:paraId="764C46E4" w14:textId="77777777" w:rsidR="0035709B" w:rsidRPr="007403F2" w:rsidRDefault="0035709B" w:rsidP="007403F2">
            <w:pPr>
              <w:pStyle w:val="SingleTxtG"/>
              <w:suppressAutoHyphens w:val="0"/>
              <w:spacing w:before="40" w:after="40" w:line="220" w:lineRule="exact"/>
              <w:ind w:left="0" w:right="0"/>
              <w:jc w:val="left"/>
              <w:rPr>
                <w:sz w:val="18"/>
                <w:lang w:val="fr-FR"/>
              </w:rPr>
            </w:pPr>
            <w:r w:rsidRPr="007403F2">
              <w:rPr>
                <w:sz w:val="18"/>
                <w:lang w:val="fr-FR"/>
              </w:rPr>
              <w:t>Wielkopolskie</w:t>
            </w:r>
          </w:p>
        </w:tc>
        <w:tc>
          <w:tcPr>
            <w:tcW w:w="346" w:type="dxa"/>
            <w:shd w:val="clear" w:color="auto" w:fill="auto"/>
            <w:vAlign w:val="bottom"/>
          </w:tcPr>
          <w:p w14:paraId="67488FF6"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44</w:t>
            </w:r>
          </w:p>
        </w:tc>
        <w:tc>
          <w:tcPr>
            <w:tcW w:w="345" w:type="dxa"/>
            <w:shd w:val="clear" w:color="auto" w:fill="auto"/>
            <w:vAlign w:val="bottom"/>
          </w:tcPr>
          <w:p w14:paraId="65C7C960"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47</w:t>
            </w:r>
          </w:p>
        </w:tc>
        <w:tc>
          <w:tcPr>
            <w:tcW w:w="346" w:type="dxa"/>
            <w:shd w:val="clear" w:color="auto" w:fill="auto"/>
            <w:vAlign w:val="bottom"/>
          </w:tcPr>
          <w:p w14:paraId="3C854F20"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49</w:t>
            </w:r>
          </w:p>
        </w:tc>
        <w:tc>
          <w:tcPr>
            <w:tcW w:w="345" w:type="dxa"/>
            <w:shd w:val="clear" w:color="auto" w:fill="auto"/>
            <w:vAlign w:val="bottom"/>
          </w:tcPr>
          <w:p w14:paraId="61396400"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60</w:t>
            </w:r>
          </w:p>
        </w:tc>
        <w:tc>
          <w:tcPr>
            <w:tcW w:w="346" w:type="dxa"/>
            <w:shd w:val="clear" w:color="auto" w:fill="auto"/>
            <w:vAlign w:val="bottom"/>
          </w:tcPr>
          <w:p w14:paraId="71BE4AFC"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34</w:t>
            </w:r>
          </w:p>
        </w:tc>
        <w:tc>
          <w:tcPr>
            <w:tcW w:w="345" w:type="dxa"/>
            <w:shd w:val="clear" w:color="auto" w:fill="auto"/>
            <w:vAlign w:val="bottom"/>
          </w:tcPr>
          <w:p w14:paraId="2C4F9079"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34</w:t>
            </w:r>
          </w:p>
        </w:tc>
        <w:tc>
          <w:tcPr>
            <w:tcW w:w="345" w:type="dxa"/>
            <w:shd w:val="clear" w:color="auto" w:fill="auto"/>
            <w:vAlign w:val="bottom"/>
          </w:tcPr>
          <w:p w14:paraId="03662D3B"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35</w:t>
            </w:r>
          </w:p>
        </w:tc>
        <w:tc>
          <w:tcPr>
            <w:tcW w:w="393" w:type="dxa"/>
            <w:shd w:val="clear" w:color="auto" w:fill="auto"/>
            <w:vAlign w:val="bottom"/>
          </w:tcPr>
          <w:p w14:paraId="01E1D78D"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5</w:t>
            </w:r>
          </w:p>
        </w:tc>
        <w:tc>
          <w:tcPr>
            <w:tcW w:w="393" w:type="dxa"/>
            <w:shd w:val="clear" w:color="auto" w:fill="auto"/>
            <w:vAlign w:val="bottom"/>
          </w:tcPr>
          <w:p w14:paraId="5016E8A8"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4</w:t>
            </w:r>
          </w:p>
        </w:tc>
        <w:tc>
          <w:tcPr>
            <w:tcW w:w="463" w:type="dxa"/>
            <w:shd w:val="clear" w:color="auto" w:fill="auto"/>
            <w:vAlign w:val="bottom"/>
          </w:tcPr>
          <w:p w14:paraId="19E843DC"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5</w:t>
            </w:r>
          </w:p>
        </w:tc>
        <w:tc>
          <w:tcPr>
            <w:tcW w:w="499" w:type="dxa"/>
            <w:shd w:val="clear" w:color="auto" w:fill="auto"/>
            <w:vAlign w:val="bottom"/>
          </w:tcPr>
          <w:p w14:paraId="7E801CB2"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w:t>
            </w:r>
          </w:p>
        </w:tc>
        <w:tc>
          <w:tcPr>
            <w:tcW w:w="499" w:type="dxa"/>
            <w:shd w:val="clear" w:color="auto" w:fill="auto"/>
            <w:vAlign w:val="bottom"/>
          </w:tcPr>
          <w:p w14:paraId="13D9C756"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w:t>
            </w:r>
          </w:p>
        </w:tc>
        <w:tc>
          <w:tcPr>
            <w:tcW w:w="500" w:type="dxa"/>
            <w:shd w:val="clear" w:color="auto" w:fill="auto"/>
            <w:vAlign w:val="bottom"/>
          </w:tcPr>
          <w:p w14:paraId="24C0ECA9"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w:t>
            </w:r>
          </w:p>
        </w:tc>
        <w:tc>
          <w:tcPr>
            <w:tcW w:w="359" w:type="dxa"/>
            <w:shd w:val="clear" w:color="auto" w:fill="auto"/>
            <w:vAlign w:val="bottom"/>
          </w:tcPr>
          <w:p w14:paraId="1843CEA3"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0,2</w:t>
            </w:r>
          </w:p>
        </w:tc>
        <w:tc>
          <w:tcPr>
            <w:tcW w:w="360" w:type="dxa"/>
            <w:shd w:val="clear" w:color="auto" w:fill="auto"/>
            <w:vAlign w:val="bottom"/>
          </w:tcPr>
          <w:p w14:paraId="7C5B0260"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0,2</w:t>
            </w:r>
          </w:p>
        </w:tc>
        <w:tc>
          <w:tcPr>
            <w:tcW w:w="430" w:type="dxa"/>
            <w:shd w:val="clear" w:color="auto" w:fill="auto"/>
            <w:vAlign w:val="bottom"/>
          </w:tcPr>
          <w:p w14:paraId="4A7721CC"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0,2</w:t>
            </w:r>
          </w:p>
        </w:tc>
      </w:tr>
      <w:tr w:rsidR="007403F2" w:rsidRPr="007403F2" w14:paraId="3A96994D" w14:textId="77777777" w:rsidTr="007403F2">
        <w:tc>
          <w:tcPr>
            <w:tcW w:w="1056" w:type="dxa"/>
            <w:tcBorders>
              <w:bottom w:val="single" w:sz="12" w:space="0" w:color="auto"/>
            </w:tcBorders>
            <w:shd w:val="clear" w:color="auto" w:fill="auto"/>
          </w:tcPr>
          <w:p w14:paraId="7717F46D" w14:textId="77777777" w:rsidR="0035709B" w:rsidRPr="007403F2" w:rsidRDefault="0035709B" w:rsidP="007403F2">
            <w:pPr>
              <w:pStyle w:val="SingleTxtG"/>
              <w:suppressAutoHyphens w:val="0"/>
              <w:spacing w:before="40" w:after="40" w:line="220" w:lineRule="exact"/>
              <w:ind w:left="0" w:right="0"/>
              <w:jc w:val="left"/>
              <w:rPr>
                <w:sz w:val="18"/>
                <w:lang w:val="fr-FR"/>
              </w:rPr>
            </w:pPr>
            <w:r w:rsidRPr="007403F2">
              <w:rPr>
                <w:sz w:val="18"/>
                <w:lang w:val="fr-FR"/>
              </w:rPr>
              <w:t>Zachodniopomorskie</w:t>
            </w:r>
          </w:p>
        </w:tc>
        <w:tc>
          <w:tcPr>
            <w:tcW w:w="346" w:type="dxa"/>
            <w:tcBorders>
              <w:bottom w:val="single" w:sz="12" w:space="0" w:color="auto"/>
            </w:tcBorders>
            <w:shd w:val="clear" w:color="auto" w:fill="auto"/>
            <w:vAlign w:val="bottom"/>
          </w:tcPr>
          <w:p w14:paraId="6D08FD8B"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21</w:t>
            </w:r>
          </w:p>
        </w:tc>
        <w:tc>
          <w:tcPr>
            <w:tcW w:w="345" w:type="dxa"/>
            <w:tcBorders>
              <w:bottom w:val="single" w:sz="12" w:space="0" w:color="auto"/>
            </w:tcBorders>
            <w:shd w:val="clear" w:color="auto" w:fill="auto"/>
            <w:vAlign w:val="bottom"/>
          </w:tcPr>
          <w:p w14:paraId="0CF3B8C2"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26</w:t>
            </w:r>
          </w:p>
        </w:tc>
        <w:tc>
          <w:tcPr>
            <w:tcW w:w="346" w:type="dxa"/>
            <w:tcBorders>
              <w:bottom w:val="single" w:sz="12" w:space="0" w:color="auto"/>
            </w:tcBorders>
            <w:shd w:val="clear" w:color="auto" w:fill="auto"/>
            <w:vAlign w:val="bottom"/>
          </w:tcPr>
          <w:p w14:paraId="7D03964E"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25</w:t>
            </w:r>
          </w:p>
        </w:tc>
        <w:tc>
          <w:tcPr>
            <w:tcW w:w="345" w:type="dxa"/>
            <w:tcBorders>
              <w:bottom w:val="single" w:sz="12" w:space="0" w:color="auto"/>
            </w:tcBorders>
            <w:shd w:val="clear" w:color="auto" w:fill="auto"/>
            <w:vAlign w:val="bottom"/>
          </w:tcPr>
          <w:p w14:paraId="0DAA3882"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27</w:t>
            </w:r>
          </w:p>
        </w:tc>
        <w:tc>
          <w:tcPr>
            <w:tcW w:w="346" w:type="dxa"/>
            <w:tcBorders>
              <w:bottom w:val="single" w:sz="12" w:space="0" w:color="auto"/>
            </w:tcBorders>
            <w:shd w:val="clear" w:color="auto" w:fill="auto"/>
            <w:vAlign w:val="bottom"/>
          </w:tcPr>
          <w:p w14:paraId="5646849A"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22</w:t>
            </w:r>
          </w:p>
        </w:tc>
        <w:tc>
          <w:tcPr>
            <w:tcW w:w="345" w:type="dxa"/>
            <w:tcBorders>
              <w:bottom w:val="single" w:sz="12" w:space="0" w:color="auto"/>
            </w:tcBorders>
            <w:shd w:val="clear" w:color="auto" w:fill="auto"/>
            <w:vAlign w:val="bottom"/>
          </w:tcPr>
          <w:p w14:paraId="6A59FCAE"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22</w:t>
            </w:r>
          </w:p>
        </w:tc>
        <w:tc>
          <w:tcPr>
            <w:tcW w:w="345" w:type="dxa"/>
            <w:tcBorders>
              <w:bottom w:val="single" w:sz="12" w:space="0" w:color="auto"/>
            </w:tcBorders>
            <w:shd w:val="clear" w:color="auto" w:fill="auto"/>
            <w:vAlign w:val="bottom"/>
          </w:tcPr>
          <w:p w14:paraId="193F9F44"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23</w:t>
            </w:r>
          </w:p>
        </w:tc>
        <w:tc>
          <w:tcPr>
            <w:tcW w:w="393" w:type="dxa"/>
            <w:tcBorders>
              <w:bottom w:val="single" w:sz="12" w:space="0" w:color="auto"/>
            </w:tcBorders>
            <w:shd w:val="clear" w:color="auto" w:fill="auto"/>
            <w:vAlign w:val="bottom"/>
          </w:tcPr>
          <w:p w14:paraId="38CDB770"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5</w:t>
            </w:r>
          </w:p>
        </w:tc>
        <w:tc>
          <w:tcPr>
            <w:tcW w:w="393" w:type="dxa"/>
            <w:tcBorders>
              <w:bottom w:val="single" w:sz="12" w:space="0" w:color="auto"/>
            </w:tcBorders>
            <w:shd w:val="clear" w:color="auto" w:fill="auto"/>
            <w:vAlign w:val="bottom"/>
          </w:tcPr>
          <w:p w14:paraId="47032552"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4</w:t>
            </w:r>
          </w:p>
        </w:tc>
        <w:tc>
          <w:tcPr>
            <w:tcW w:w="463" w:type="dxa"/>
            <w:tcBorders>
              <w:bottom w:val="single" w:sz="12" w:space="0" w:color="auto"/>
            </w:tcBorders>
            <w:shd w:val="clear" w:color="auto" w:fill="auto"/>
            <w:vAlign w:val="bottom"/>
          </w:tcPr>
          <w:p w14:paraId="5EBB8843"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5</w:t>
            </w:r>
          </w:p>
        </w:tc>
        <w:tc>
          <w:tcPr>
            <w:tcW w:w="499" w:type="dxa"/>
            <w:tcBorders>
              <w:bottom w:val="single" w:sz="12" w:space="0" w:color="auto"/>
            </w:tcBorders>
            <w:shd w:val="clear" w:color="auto" w:fill="auto"/>
            <w:vAlign w:val="bottom"/>
          </w:tcPr>
          <w:p w14:paraId="5B676B7F"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w:t>
            </w:r>
          </w:p>
        </w:tc>
        <w:tc>
          <w:tcPr>
            <w:tcW w:w="499" w:type="dxa"/>
            <w:tcBorders>
              <w:bottom w:val="single" w:sz="12" w:space="0" w:color="auto"/>
            </w:tcBorders>
            <w:shd w:val="clear" w:color="auto" w:fill="auto"/>
            <w:vAlign w:val="bottom"/>
          </w:tcPr>
          <w:p w14:paraId="2993DC54"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w:t>
            </w:r>
          </w:p>
        </w:tc>
        <w:tc>
          <w:tcPr>
            <w:tcW w:w="500" w:type="dxa"/>
            <w:tcBorders>
              <w:bottom w:val="single" w:sz="12" w:space="0" w:color="auto"/>
            </w:tcBorders>
            <w:shd w:val="clear" w:color="auto" w:fill="auto"/>
            <w:vAlign w:val="bottom"/>
          </w:tcPr>
          <w:p w14:paraId="2878394A"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1</w:t>
            </w:r>
          </w:p>
        </w:tc>
        <w:tc>
          <w:tcPr>
            <w:tcW w:w="359" w:type="dxa"/>
            <w:tcBorders>
              <w:bottom w:val="single" w:sz="12" w:space="0" w:color="auto"/>
            </w:tcBorders>
            <w:shd w:val="clear" w:color="auto" w:fill="auto"/>
            <w:vAlign w:val="bottom"/>
          </w:tcPr>
          <w:p w14:paraId="273A9D42"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0,1</w:t>
            </w:r>
          </w:p>
        </w:tc>
        <w:tc>
          <w:tcPr>
            <w:tcW w:w="360" w:type="dxa"/>
            <w:tcBorders>
              <w:bottom w:val="single" w:sz="12" w:space="0" w:color="auto"/>
            </w:tcBorders>
            <w:shd w:val="clear" w:color="auto" w:fill="auto"/>
            <w:vAlign w:val="bottom"/>
          </w:tcPr>
          <w:p w14:paraId="0EAFAA7F"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0,1</w:t>
            </w:r>
          </w:p>
        </w:tc>
        <w:tc>
          <w:tcPr>
            <w:tcW w:w="430" w:type="dxa"/>
            <w:tcBorders>
              <w:bottom w:val="single" w:sz="12" w:space="0" w:color="auto"/>
            </w:tcBorders>
            <w:shd w:val="clear" w:color="auto" w:fill="auto"/>
            <w:vAlign w:val="bottom"/>
          </w:tcPr>
          <w:p w14:paraId="042C827D" w14:textId="77777777" w:rsidR="0035709B" w:rsidRPr="007403F2" w:rsidRDefault="0035709B" w:rsidP="007403F2">
            <w:pPr>
              <w:pStyle w:val="SingleTxtG"/>
              <w:suppressAutoHyphens w:val="0"/>
              <w:spacing w:before="40" w:after="40" w:line="220" w:lineRule="exact"/>
              <w:ind w:left="0" w:right="0"/>
              <w:jc w:val="right"/>
              <w:rPr>
                <w:sz w:val="18"/>
                <w:lang w:val="fr-FR"/>
              </w:rPr>
            </w:pPr>
            <w:r w:rsidRPr="007403F2">
              <w:rPr>
                <w:sz w:val="18"/>
                <w:lang w:val="fr-FR"/>
              </w:rPr>
              <w:t>0,1</w:t>
            </w:r>
          </w:p>
        </w:tc>
      </w:tr>
    </w:tbl>
    <w:p w14:paraId="3E83F909" w14:textId="77777777" w:rsidR="007403F2" w:rsidRPr="007403F2" w:rsidRDefault="007403F2" w:rsidP="007403F2">
      <w:pPr>
        <w:pStyle w:val="HChG"/>
        <w:rPr>
          <w:sz w:val="32"/>
          <w:lang w:val="fr-FR" w:eastAsia="zh-CN"/>
        </w:rPr>
      </w:pPr>
      <w:r>
        <w:rPr>
          <w:lang w:val="fr-FR" w:eastAsia="zh-CN"/>
        </w:rPr>
        <w:tab/>
      </w:r>
      <w:r w:rsidRPr="007403F2">
        <w:rPr>
          <w:lang w:val="fr-FR" w:eastAsia="zh-CN"/>
        </w:rPr>
        <w:t>47.</w:t>
      </w:r>
      <w:r w:rsidRPr="007403F2">
        <w:rPr>
          <w:lang w:val="fr-FR" w:eastAsia="zh-CN"/>
        </w:rPr>
        <w:tab/>
        <w:t>Mères âgées de 17 ans et moins</w:t>
      </w:r>
    </w:p>
    <w:tbl>
      <w:tblPr>
        <w:tblStyle w:val="TableGrid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7403F2" w:rsidRPr="007403F2" w14:paraId="06788846" w14:textId="77777777" w:rsidTr="007403F2">
        <w:trPr>
          <w:tblHeader/>
        </w:trPr>
        <w:tc>
          <w:tcPr>
            <w:tcW w:w="3685" w:type="dxa"/>
            <w:tcBorders>
              <w:top w:val="single" w:sz="4" w:space="0" w:color="auto"/>
              <w:bottom w:val="single" w:sz="12" w:space="0" w:color="auto"/>
            </w:tcBorders>
            <w:shd w:val="clear" w:color="auto" w:fill="auto"/>
            <w:vAlign w:val="bottom"/>
          </w:tcPr>
          <w:p w14:paraId="67F5B4D8" w14:textId="77777777" w:rsidR="007403F2" w:rsidRPr="007403F2" w:rsidRDefault="007403F2" w:rsidP="007403F2">
            <w:pPr>
              <w:suppressAutoHyphens w:val="0"/>
              <w:kinsoku/>
              <w:overflowPunct/>
              <w:autoSpaceDE/>
              <w:autoSpaceDN/>
              <w:adjustRightInd/>
              <w:snapToGrid/>
              <w:spacing w:before="80" w:after="80" w:line="200" w:lineRule="exact"/>
              <w:contextualSpacing/>
              <w:rPr>
                <w:i/>
                <w:sz w:val="16"/>
                <w:szCs w:val="24"/>
              </w:rPr>
            </w:pPr>
            <w:r w:rsidRPr="007403F2">
              <w:rPr>
                <w:i/>
                <w:sz w:val="16"/>
                <w:szCs w:val="24"/>
              </w:rPr>
              <w:t>2015</w:t>
            </w:r>
          </w:p>
        </w:tc>
        <w:tc>
          <w:tcPr>
            <w:tcW w:w="3685" w:type="dxa"/>
            <w:tcBorders>
              <w:top w:val="single" w:sz="4" w:space="0" w:color="auto"/>
              <w:bottom w:val="single" w:sz="12" w:space="0" w:color="auto"/>
            </w:tcBorders>
            <w:shd w:val="clear" w:color="auto" w:fill="auto"/>
            <w:vAlign w:val="bottom"/>
          </w:tcPr>
          <w:p w14:paraId="5827B5DB" w14:textId="77777777" w:rsidR="007403F2" w:rsidRPr="007403F2" w:rsidRDefault="007403F2" w:rsidP="007403F2">
            <w:pPr>
              <w:suppressAutoHyphens w:val="0"/>
              <w:kinsoku/>
              <w:overflowPunct/>
              <w:autoSpaceDE/>
              <w:autoSpaceDN/>
              <w:adjustRightInd/>
              <w:snapToGrid/>
              <w:spacing w:before="80" w:after="80" w:line="200" w:lineRule="exact"/>
              <w:contextualSpacing/>
              <w:jc w:val="right"/>
              <w:rPr>
                <w:i/>
                <w:sz w:val="16"/>
                <w:szCs w:val="24"/>
              </w:rPr>
            </w:pPr>
            <w:r w:rsidRPr="007403F2">
              <w:rPr>
                <w:i/>
                <w:sz w:val="16"/>
                <w:szCs w:val="24"/>
              </w:rPr>
              <w:t>2.840</w:t>
            </w:r>
          </w:p>
        </w:tc>
      </w:tr>
      <w:tr w:rsidR="007403F2" w:rsidRPr="007403F2" w14:paraId="762D9505" w14:textId="77777777" w:rsidTr="007403F2">
        <w:tc>
          <w:tcPr>
            <w:tcW w:w="3685" w:type="dxa"/>
            <w:tcBorders>
              <w:top w:val="single" w:sz="12" w:space="0" w:color="auto"/>
            </w:tcBorders>
            <w:shd w:val="clear" w:color="auto" w:fill="auto"/>
          </w:tcPr>
          <w:p w14:paraId="5910A69E" w14:textId="77777777" w:rsidR="007403F2" w:rsidRPr="007403F2" w:rsidRDefault="007403F2" w:rsidP="007403F2">
            <w:pPr>
              <w:suppressAutoHyphens w:val="0"/>
              <w:kinsoku/>
              <w:overflowPunct/>
              <w:autoSpaceDE/>
              <w:autoSpaceDN/>
              <w:adjustRightInd/>
              <w:snapToGrid/>
              <w:spacing w:before="40" w:after="40" w:line="220" w:lineRule="exact"/>
              <w:contextualSpacing/>
              <w:rPr>
                <w:sz w:val="18"/>
                <w:szCs w:val="24"/>
              </w:rPr>
            </w:pPr>
            <w:r w:rsidRPr="007403F2">
              <w:rPr>
                <w:sz w:val="18"/>
                <w:szCs w:val="24"/>
              </w:rPr>
              <w:t>2016</w:t>
            </w:r>
          </w:p>
        </w:tc>
        <w:tc>
          <w:tcPr>
            <w:tcW w:w="3685" w:type="dxa"/>
            <w:tcBorders>
              <w:top w:val="single" w:sz="12" w:space="0" w:color="auto"/>
            </w:tcBorders>
            <w:shd w:val="clear" w:color="auto" w:fill="auto"/>
            <w:vAlign w:val="bottom"/>
          </w:tcPr>
          <w:p w14:paraId="6ED4D649" w14:textId="77777777" w:rsidR="007403F2" w:rsidRPr="007403F2" w:rsidRDefault="007403F2" w:rsidP="007403F2">
            <w:pPr>
              <w:suppressAutoHyphens w:val="0"/>
              <w:kinsoku/>
              <w:overflowPunct/>
              <w:autoSpaceDE/>
              <w:autoSpaceDN/>
              <w:adjustRightInd/>
              <w:snapToGrid/>
              <w:spacing w:before="40" w:after="40" w:line="220" w:lineRule="exact"/>
              <w:contextualSpacing/>
              <w:jc w:val="right"/>
              <w:rPr>
                <w:sz w:val="18"/>
                <w:szCs w:val="24"/>
              </w:rPr>
            </w:pPr>
            <w:r w:rsidRPr="007403F2">
              <w:rPr>
                <w:sz w:val="18"/>
                <w:szCs w:val="24"/>
              </w:rPr>
              <w:t>2.718</w:t>
            </w:r>
          </w:p>
        </w:tc>
      </w:tr>
      <w:tr w:rsidR="007403F2" w:rsidRPr="007403F2" w14:paraId="18D0978A" w14:textId="77777777" w:rsidTr="007403F2">
        <w:tc>
          <w:tcPr>
            <w:tcW w:w="3685" w:type="dxa"/>
            <w:shd w:val="clear" w:color="auto" w:fill="auto"/>
          </w:tcPr>
          <w:p w14:paraId="4DBACD3D" w14:textId="77777777" w:rsidR="007403F2" w:rsidRPr="007403F2" w:rsidRDefault="007403F2" w:rsidP="007403F2">
            <w:pPr>
              <w:suppressAutoHyphens w:val="0"/>
              <w:kinsoku/>
              <w:overflowPunct/>
              <w:autoSpaceDE/>
              <w:autoSpaceDN/>
              <w:adjustRightInd/>
              <w:snapToGrid/>
              <w:spacing w:before="40" w:after="40" w:line="220" w:lineRule="exact"/>
              <w:contextualSpacing/>
              <w:rPr>
                <w:sz w:val="18"/>
                <w:szCs w:val="24"/>
              </w:rPr>
            </w:pPr>
            <w:r w:rsidRPr="007403F2">
              <w:rPr>
                <w:sz w:val="18"/>
                <w:szCs w:val="24"/>
              </w:rPr>
              <w:t>2017</w:t>
            </w:r>
          </w:p>
        </w:tc>
        <w:tc>
          <w:tcPr>
            <w:tcW w:w="3685" w:type="dxa"/>
            <w:shd w:val="clear" w:color="auto" w:fill="auto"/>
            <w:vAlign w:val="bottom"/>
          </w:tcPr>
          <w:p w14:paraId="126070B5" w14:textId="77777777" w:rsidR="007403F2" w:rsidRPr="007403F2" w:rsidRDefault="007403F2" w:rsidP="007403F2">
            <w:pPr>
              <w:suppressAutoHyphens w:val="0"/>
              <w:kinsoku/>
              <w:overflowPunct/>
              <w:autoSpaceDE/>
              <w:autoSpaceDN/>
              <w:adjustRightInd/>
              <w:snapToGrid/>
              <w:spacing w:before="40" w:after="40" w:line="220" w:lineRule="exact"/>
              <w:contextualSpacing/>
              <w:jc w:val="right"/>
              <w:rPr>
                <w:sz w:val="18"/>
                <w:szCs w:val="24"/>
              </w:rPr>
            </w:pPr>
            <w:r w:rsidRPr="007403F2">
              <w:rPr>
                <w:sz w:val="18"/>
                <w:szCs w:val="24"/>
              </w:rPr>
              <w:t>2.318</w:t>
            </w:r>
          </w:p>
        </w:tc>
      </w:tr>
      <w:tr w:rsidR="007403F2" w:rsidRPr="007403F2" w14:paraId="242FCAB4" w14:textId="77777777" w:rsidTr="007403F2">
        <w:tc>
          <w:tcPr>
            <w:tcW w:w="3685" w:type="dxa"/>
            <w:tcBorders>
              <w:bottom w:val="single" w:sz="12" w:space="0" w:color="auto"/>
            </w:tcBorders>
            <w:shd w:val="clear" w:color="auto" w:fill="auto"/>
          </w:tcPr>
          <w:p w14:paraId="15523D10" w14:textId="77777777" w:rsidR="007403F2" w:rsidRPr="007403F2" w:rsidRDefault="007403F2" w:rsidP="007403F2">
            <w:pPr>
              <w:suppressAutoHyphens w:val="0"/>
              <w:kinsoku/>
              <w:overflowPunct/>
              <w:autoSpaceDE/>
              <w:autoSpaceDN/>
              <w:adjustRightInd/>
              <w:snapToGrid/>
              <w:spacing w:before="40" w:after="40" w:line="220" w:lineRule="exact"/>
              <w:contextualSpacing/>
              <w:rPr>
                <w:sz w:val="18"/>
                <w:szCs w:val="24"/>
              </w:rPr>
            </w:pPr>
            <w:r w:rsidRPr="007403F2">
              <w:rPr>
                <w:sz w:val="18"/>
                <w:szCs w:val="24"/>
              </w:rPr>
              <w:t>2018</w:t>
            </w:r>
          </w:p>
        </w:tc>
        <w:tc>
          <w:tcPr>
            <w:tcW w:w="3685" w:type="dxa"/>
            <w:tcBorders>
              <w:bottom w:val="single" w:sz="12" w:space="0" w:color="auto"/>
            </w:tcBorders>
            <w:shd w:val="clear" w:color="auto" w:fill="auto"/>
            <w:vAlign w:val="bottom"/>
          </w:tcPr>
          <w:p w14:paraId="0EFD3D92" w14:textId="77777777" w:rsidR="007403F2" w:rsidRPr="007403F2" w:rsidRDefault="007403F2" w:rsidP="007403F2">
            <w:pPr>
              <w:suppressAutoHyphens w:val="0"/>
              <w:kinsoku/>
              <w:overflowPunct/>
              <w:autoSpaceDE/>
              <w:autoSpaceDN/>
              <w:adjustRightInd/>
              <w:snapToGrid/>
              <w:spacing w:before="40" w:after="40" w:line="220" w:lineRule="exact"/>
              <w:contextualSpacing/>
              <w:jc w:val="right"/>
              <w:rPr>
                <w:sz w:val="18"/>
                <w:szCs w:val="24"/>
              </w:rPr>
            </w:pPr>
            <w:r w:rsidRPr="007403F2">
              <w:rPr>
                <w:sz w:val="18"/>
                <w:szCs w:val="24"/>
              </w:rPr>
              <w:t>2.107</w:t>
            </w:r>
          </w:p>
        </w:tc>
      </w:tr>
    </w:tbl>
    <w:p w14:paraId="58802BDD" w14:textId="77777777" w:rsidR="007403F2" w:rsidRPr="007403F2" w:rsidRDefault="007403F2" w:rsidP="007403F2">
      <w:pPr>
        <w:pStyle w:val="H1G"/>
        <w:rPr>
          <w:lang w:val="fr-FR" w:eastAsia="zh-CN"/>
        </w:rPr>
      </w:pPr>
      <w:r>
        <w:rPr>
          <w:lang w:val="fr-FR" w:eastAsia="zh-CN"/>
        </w:rPr>
        <w:tab/>
      </w:r>
      <w:r>
        <w:rPr>
          <w:lang w:val="fr-FR" w:eastAsia="zh-CN"/>
        </w:rPr>
        <w:tab/>
      </w:r>
      <w:r w:rsidRPr="007403F2">
        <w:rPr>
          <w:lang w:val="fr-FR" w:eastAsia="zh-CN"/>
        </w:rPr>
        <w:t>Enfants ayant des problèmes de drogue et d'alcool</w:t>
      </w:r>
    </w:p>
    <w:p w14:paraId="481F9A45" w14:textId="77777777" w:rsidR="007403F2" w:rsidRPr="007403F2" w:rsidRDefault="007403F2" w:rsidP="007403F2">
      <w:pPr>
        <w:pStyle w:val="H23G"/>
        <w:rPr>
          <w:rFonts w:eastAsia="Calibri"/>
          <w:lang w:val="fr-FR"/>
        </w:rPr>
      </w:pPr>
      <w:r>
        <w:rPr>
          <w:lang w:val="fr-FR"/>
        </w:rPr>
        <w:tab/>
      </w:r>
      <w:r>
        <w:rPr>
          <w:lang w:val="fr-FR"/>
        </w:rPr>
        <w:tab/>
      </w:r>
      <w:r w:rsidRPr="007403F2">
        <w:rPr>
          <w:lang w:val="fr-FR"/>
        </w:rPr>
        <w:t>Le système de déclaration de traitement de la toxicomanie couvre 90% des établissements de traitement et 17% des dispensaires.</w:t>
      </w:r>
    </w:p>
    <w:p w14:paraId="7F6E32DD" w14:textId="77777777" w:rsidR="007403F2" w:rsidRPr="007403F2" w:rsidRDefault="007403F2" w:rsidP="007403F2">
      <w:pPr>
        <w:pStyle w:val="H4G"/>
        <w:rPr>
          <w:lang w:val="fr-FR" w:eastAsia="zh-CN"/>
        </w:rPr>
      </w:pPr>
      <w:r>
        <w:rPr>
          <w:lang w:val="fr-FR" w:eastAsia="zh-CN"/>
        </w:rPr>
        <w:tab/>
      </w:r>
      <w:r>
        <w:rPr>
          <w:lang w:val="fr-FR" w:eastAsia="zh-CN"/>
        </w:rPr>
        <w:tab/>
      </w:r>
      <w:r w:rsidRPr="007403F2">
        <w:rPr>
          <w:lang w:val="fr-FR" w:eastAsia="zh-CN"/>
        </w:rPr>
        <w:t xml:space="preserve">Enfants qui se sont présentés pour le traitement </w:t>
      </w:r>
    </w:p>
    <w:tbl>
      <w:tblPr>
        <w:tblStyle w:val="TableGrid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03"/>
        <w:gridCol w:w="3855"/>
        <w:gridCol w:w="2012"/>
      </w:tblGrid>
      <w:tr w:rsidR="007403F2" w:rsidRPr="007403F2" w14:paraId="7C63C196" w14:textId="77777777" w:rsidTr="007403F2">
        <w:trPr>
          <w:tblHeader/>
        </w:trPr>
        <w:tc>
          <w:tcPr>
            <w:tcW w:w="1129" w:type="dxa"/>
            <w:tcBorders>
              <w:top w:val="single" w:sz="4" w:space="0" w:color="auto"/>
              <w:bottom w:val="single" w:sz="12" w:space="0" w:color="auto"/>
            </w:tcBorders>
            <w:shd w:val="clear" w:color="auto" w:fill="auto"/>
            <w:vAlign w:val="bottom"/>
          </w:tcPr>
          <w:p w14:paraId="41A23468" w14:textId="77777777" w:rsidR="007403F2" w:rsidRPr="007403F2" w:rsidRDefault="007403F2" w:rsidP="007403F2">
            <w:pPr>
              <w:suppressAutoHyphens w:val="0"/>
              <w:kinsoku/>
              <w:overflowPunct/>
              <w:autoSpaceDE/>
              <w:autoSpaceDN/>
              <w:adjustRightInd/>
              <w:snapToGrid/>
              <w:spacing w:before="80" w:after="80" w:line="200" w:lineRule="exact"/>
              <w:contextualSpacing/>
              <w:mirrorIndents/>
              <w:rPr>
                <w:rFonts w:eastAsia="SimSun"/>
                <w:i/>
                <w:sz w:val="16"/>
              </w:rPr>
            </w:pPr>
          </w:p>
        </w:tc>
        <w:tc>
          <w:tcPr>
            <w:tcW w:w="2897" w:type="dxa"/>
            <w:tcBorders>
              <w:top w:val="single" w:sz="4" w:space="0" w:color="auto"/>
              <w:bottom w:val="single" w:sz="12" w:space="0" w:color="auto"/>
            </w:tcBorders>
            <w:shd w:val="clear" w:color="auto" w:fill="auto"/>
            <w:vAlign w:val="bottom"/>
          </w:tcPr>
          <w:p w14:paraId="06C157D2" w14:textId="77777777" w:rsidR="007403F2" w:rsidRPr="007403F2" w:rsidRDefault="007403F2" w:rsidP="007403F2">
            <w:pPr>
              <w:suppressAutoHyphens w:val="0"/>
              <w:kinsoku/>
              <w:overflowPunct/>
              <w:autoSpaceDE/>
              <w:autoSpaceDN/>
              <w:adjustRightInd/>
              <w:snapToGrid/>
              <w:spacing w:before="80" w:after="80" w:line="200" w:lineRule="exact"/>
              <w:contextualSpacing/>
              <w:mirrorIndents/>
              <w:jc w:val="right"/>
              <w:rPr>
                <w:rFonts w:eastAsia="SimSun"/>
                <w:i/>
                <w:sz w:val="16"/>
              </w:rPr>
            </w:pPr>
            <w:r w:rsidRPr="007403F2">
              <w:rPr>
                <w:rFonts w:eastAsia="SimSun"/>
                <w:i/>
                <w:sz w:val="16"/>
              </w:rPr>
              <w:t>de la dépendance aux drogues</w:t>
            </w:r>
          </w:p>
        </w:tc>
        <w:tc>
          <w:tcPr>
            <w:tcW w:w="1512" w:type="dxa"/>
            <w:tcBorders>
              <w:top w:val="single" w:sz="4" w:space="0" w:color="auto"/>
              <w:bottom w:val="single" w:sz="12" w:space="0" w:color="auto"/>
            </w:tcBorders>
            <w:shd w:val="clear" w:color="auto" w:fill="auto"/>
            <w:vAlign w:val="bottom"/>
          </w:tcPr>
          <w:p w14:paraId="4252C531" w14:textId="77777777" w:rsidR="007403F2" w:rsidRPr="007403F2" w:rsidRDefault="007403F2" w:rsidP="007403F2">
            <w:pPr>
              <w:suppressAutoHyphens w:val="0"/>
              <w:kinsoku/>
              <w:overflowPunct/>
              <w:autoSpaceDE/>
              <w:autoSpaceDN/>
              <w:adjustRightInd/>
              <w:snapToGrid/>
              <w:spacing w:before="80" w:after="80" w:line="200" w:lineRule="exact"/>
              <w:contextualSpacing/>
              <w:mirrorIndents/>
              <w:jc w:val="right"/>
              <w:rPr>
                <w:rFonts w:eastAsia="SimSun"/>
                <w:i/>
                <w:sz w:val="16"/>
              </w:rPr>
            </w:pPr>
            <w:r w:rsidRPr="007403F2">
              <w:rPr>
                <w:rFonts w:eastAsia="SimSun"/>
                <w:i/>
                <w:sz w:val="16"/>
              </w:rPr>
              <w:t>de l'alcoolisme</w:t>
            </w:r>
          </w:p>
        </w:tc>
      </w:tr>
      <w:tr w:rsidR="007403F2" w:rsidRPr="007403F2" w14:paraId="7ACA6B6B" w14:textId="77777777" w:rsidTr="007403F2">
        <w:tc>
          <w:tcPr>
            <w:tcW w:w="1129" w:type="dxa"/>
            <w:tcBorders>
              <w:top w:val="single" w:sz="12" w:space="0" w:color="auto"/>
            </w:tcBorders>
            <w:shd w:val="clear" w:color="auto" w:fill="auto"/>
          </w:tcPr>
          <w:p w14:paraId="1A06A110" w14:textId="77777777" w:rsidR="007403F2" w:rsidRPr="007403F2" w:rsidRDefault="007403F2" w:rsidP="007403F2">
            <w:pPr>
              <w:suppressAutoHyphens w:val="0"/>
              <w:kinsoku/>
              <w:overflowPunct/>
              <w:autoSpaceDE/>
              <w:autoSpaceDN/>
              <w:adjustRightInd/>
              <w:snapToGrid/>
              <w:spacing w:before="40" w:after="40" w:line="220" w:lineRule="exact"/>
              <w:contextualSpacing/>
              <w:mirrorIndents/>
              <w:rPr>
                <w:rFonts w:eastAsia="SimSun"/>
                <w:sz w:val="18"/>
              </w:rPr>
            </w:pPr>
            <w:r w:rsidRPr="007403F2">
              <w:rPr>
                <w:rFonts w:eastAsia="SimSun"/>
                <w:sz w:val="18"/>
              </w:rPr>
              <w:t>2015</w:t>
            </w:r>
          </w:p>
        </w:tc>
        <w:tc>
          <w:tcPr>
            <w:tcW w:w="2897" w:type="dxa"/>
            <w:tcBorders>
              <w:top w:val="single" w:sz="12" w:space="0" w:color="auto"/>
            </w:tcBorders>
            <w:shd w:val="clear" w:color="auto" w:fill="auto"/>
            <w:vAlign w:val="bottom"/>
          </w:tcPr>
          <w:p w14:paraId="0B5DA92C" w14:textId="77777777" w:rsidR="007403F2" w:rsidRPr="007403F2" w:rsidRDefault="007403F2" w:rsidP="007403F2">
            <w:pPr>
              <w:suppressAutoHyphens w:val="0"/>
              <w:kinsoku/>
              <w:overflowPunct/>
              <w:autoSpaceDE/>
              <w:autoSpaceDN/>
              <w:adjustRightInd/>
              <w:snapToGrid/>
              <w:spacing w:before="40" w:after="40" w:line="220" w:lineRule="exact"/>
              <w:contextualSpacing/>
              <w:mirrorIndents/>
              <w:jc w:val="right"/>
              <w:rPr>
                <w:rFonts w:eastAsia="SimSun"/>
                <w:sz w:val="18"/>
              </w:rPr>
            </w:pPr>
            <w:r w:rsidRPr="007403F2">
              <w:rPr>
                <w:rFonts w:eastAsia="SimSun"/>
                <w:sz w:val="18"/>
              </w:rPr>
              <w:t>928</w:t>
            </w:r>
          </w:p>
        </w:tc>
        <w:tc>
          <w:tcPr>
            <w:tcW w:w="1512" w:type="dxa"/>
            <w:tcBorders>
              <w:top w:val="single" w:sz="12" w:space="0" w:color="auto"/>
            </w:tcBorders>
            <w:shd w:val="clear" w:color="auto" w:fill="auto"/>
            <w:vAlign w:val="bottom"/>
          </w:tcPr>
          <w:p w14:paraId="232FC5F7" w14:textId="77777777" w:rsidR="007403F2" w:rsidRPr="007403F2" w:rsidRDefault="007403F2" w:rsidP="007403F2">
            <w:pPr>
              <w:suppressAutoHyphens w:val="0"/>
              <w:kinsoku/>
              <w:overflowPunct/>
              <w:autoSpaceDE/>
              <w:autoSpaceDN/>
              <w:adjustRightInd/>
              <w:snapToGrid/>
              <w:spacing w:before="40" w:after="40" w:line="220" w:lineRule="exact"/>
              <w:contextualSpacing/>
              <w:mirrorIndents/>
              <w:jc w:val="right"/>
              <w:rPr>
                <w:rFonts w:eastAsia="SimSun"/>
                <w:sz w:val="18"/>
              </w:rPr>
            </w:pPr>
            <w:r w:rsidRPr="007403F2">
              <w:rPr>
                <w:rFonts w:eastAsia="SimSun"/>
                <w:sz w:val="18"/>
              </w:rPr>
              <w:t>346</w:t>
            </w:r>
          </w:p>
        </w:tc>
      </w:tr>
      <w:tr w:rsidR="007403F2" w:rsidRPr="007403F2" w14:paraId="06F1FC8D" w14:textId="77777777" w:rsidTr="007403F2">
        <w:tc>
          <w:tcPr>
            <w:tcW w:w="1129" w:type="dxa"/>
            <w:shd w:val="clear" w:color="auto" w:fill="auto"/>
          </w:tcPr>
          <w:p w14:paraId="4287EE25" w14:textId="77777777" w:rsidR="007403F2" w:rsidRPr="007403F2" w:rsidRDefault="007403F2" w:rsidP="007403F2">
            <w:pPr>
              <w:suppressAutoHyphens w:val="0"/>
              <w:kinsoku/>
              <w:overflowPunct/>
              <w:autoSpaceDE/>
              <w:autoSpaceDN/>
              <w:adjustRightInd/>
              <w:snapToGrid/>
              <w:spacing w:before="40" w:after="40" w:line="220" w:lineRule="exact"/>
              <w:contextualSpacing/>
              <w:mirrorIndents/>
              <w:rPr>
                <w:rFonts w:eastAsia="SimSun"/>
                <w:sz w:val="18"/>
              </w:rPr>
            </w:pPr>
            <w:r w:rsidRPr="007403F2">
              <w:rPr>
                <w:rFonts w:eastAsia="SimSun"/>
                <w:sz w:val="18"/>
              </w:rPr>
              <w:t>2016</w:t>
            </w:r>
          </w:p>
        </w:tc>
        <w:tc>
          <w:tcPr>
            <w:tcW w:w="2897" w:type="dxa"/>
            <w:shd w:val="clear" w:color="auto" w:fill="auto"/>
            <w:vAlign w:val="bottom"/>
          </w:tcPr>
          <w:p w14:paraId="73C7C819" w14:textId="77777777" w:rsidR="007403F2" w:rsidRPr="007403F2" w:rsidRDefault="007403F2" w:rsidP="007403F2">
            <w:pPr>
              <w:suppressAutoHyphens w:val="0"/>
              <w:kinsoku/>
              <w:overflowPunct/>
              <w:autoSpaceDE/>
              <w:autoSpaceDN/>
              <w:adjustRightInd/>
              <w:snapToGrid/>
              <w:spacing w:before="40" w:after="40" w:line="220" w:lineRule="exact"/>
              <w:contextualSpacing/>
              <w:mirrorIndents/>
              <w:jc w:val="right"/>
              <w:rPr>
                <w:rFonts w:eastAsia="SimSun"/>
                <w:sz w:val="18"/>
              </w:rPr>
            </w:pPr>
            <w:r w:rsidRPr="007403F2">
              <w:rPr>
                <w:rFonts w:eastAsia="SimSun"/>
                <w:sz w:val="18"/>
              </w:rPr>
              <w:t>862</w:t>
            </w:r>
          </w:p>
        </w:tc>
        <w:tc>
          <w:tcPr>
            <w:tcW w:w="1512" w:type="dxa"/>
            <w:shd w:val="clear" w:color="auto" w:fill="auto"/>
            <w:vAlign w:val="bottom"/>
          </w:tcPr>
          <w:p w14:paraId="52544BEF" w14:textId="77777777" w:rsidR="007403F2" w:rsidRPr="007403F2" w:rsidRDefault="007403F2" w:rsidP="007403F2">
            <w:pPr>
              <w:suppressAutoHyphens w:val="0"/>
              <w:kinsoku/>
              <w:overflowPunct/>
              <w:autoSpaceDE/>
              <w:autoSpaceDN/>
              <w:adjustRightInd/>
              <w:snapToGrid/>
              <w:spacing w:before="40" w:after="40" w:line="220" w:lineRule="exact"/>
              <w:contextualSpacing/>
              <w:mirrorIndents/>
              <w:jc w:val="right"/>
              <w:rPr>
                <w:rFonts w:eastAsia="SimSun"/>
                <w:sz w:val="18"/>
              </w:rPr>
            </w:pPr>
            <w:r w:rsidRPr="007403F2">
              <w:rPr>
                <w:rFonts w:eastAsia="SimSun"/>
                <w:sz w:val="18"/>
              </w:rPr>
              <w:t>521</w:t>
            </w:r>
          </w:p>
        </w:tc>
      </w:tr>
      <w:tr w:rsidR="007403F2" w:rsidRPr="007403F2" w14:paraId="216B797A" w14:textId="77777777" w:rsidTr="007403F2">
        <w:tc>
          <w:tcPr>
            <w:tcW w:w="1129" w:type="dxa"/>
            <w:shd w:val="clear" w:color="auto" w:fill="auto"/>
          </w:tcPr>
          <w:p w14:paraId="0C724FD8" w14:textId="77777777" w:rsidR="007403F2" w:rsidRPr="007403F2" w:rsidRDefault="007403F2" w:rsidP="007403F2">
            <w:pPr>
              <w:suppressAutoHyphens w:val="0"/>
              <w:kinsoku/>
              <w:overflowPunct/>
              <w:autoSpaceDE/>
              <w:autoSpaceDN/>
              <w:adjustRightInd/>
              <w:snapToGrid/>
              <w:spacing w:before="40" w:after="40" w:line="220" w:lineRule="exact"/>
              <w:contextualSpacing/>
              <w:mirrorIndents/>
              <w:rPr>
                <w:rFonts w:eastAsia="SimSun"/>
                <w:sz w:val="18"/>
              </w:rPr>
            </w:pPr>
            <w:r w:rsidRPr="007403F2">
              <w:rPr>
                <w:rFonts w:eastAsia="SimSun"/>
                <w:sz w:val="18"/>
              </w:rPr>
              <w:t>2017</w:t>
            </w:r>
          </w:p>
        </w:tc>
        <w:tc>
          <w:tcPr>
            <w:tcW w:w="2897" w:type="dxa"/>
            <w:shd w:val="clear" w:color="auto" w:fill="auto"/>
            <w:vAlign w:val="bottom"/>
          </w:tcPr>
          <w:p w14:paraId="186DC1CD" w14:textId="77777777" w:rsidR="007403F2" w:rsidRPr="007403F2" w:rsidRDefault="007403F2" w:rsidP="007403F2">
            <w:pPr>
              <w:suppressAutoHyphens w:val="0"/>
              <w:kinsoku/>
              <w:overflowPunct/>
              <w:autoSpaceDE/>
              <w:autoSpaceDN/>
              <w:adjustRightInd/>
              <w:snapToGrid/>
              <w:spacing w:before="40" w:after="40" w:line="220" w:lineRule="exact"/>
              <w:contextualSpacing/>
              <w:mirrorIndents/>
              <w:jc w:val="right"/>
              <w:rPr>
                <w:rFonts w:eastAsia="SimSun"/>
                <w:sz w:val="18"/>
              </w:rPr>
            </w:pPr>
            <w:r w:rsidRPr="007403F2">
              <w:rPr>
                <w:rFonts w:eastAsia="SimSun"/>
                <w:sz w:val="18"/>
              </w:rPr>
              <w:t>1.369</w:t>
            </w:r>
          </w:p>
        </w:tc>
        <w:tc>
          <w:tcPr>
            <w:tcW w:w="1512" w:type="dxa"/>
            <w:shd w:val="clear" w:color="auto" w:fill="auto"/>
            <w:vAlign w:val="bottom"/>
          </w:tcPr>
          <w:p w14:paraId="45B08F04" w14:textId="77777777" w:rsidR="007403F2" w:rsidRPr="007403F2" w:rsidRDefault="007403F2" w:rsidP="007403F2">
            <w:pPr>
              <w:suppressAutoHyphens w:val="0"/>
              <w:kinsoku/>
              <w:overflowPunct/>
              <w:autoSpaceDE/>
              <w:autoSpaceDN/>
              <w:adjustRightInd/>
              <w:snapToGrid/>
              <w:spacing w:before="40" w:after="40" w:line="220" w:lineRule="exact"/>
              <w:contextualSpacing/>
              <w:mirrorIndents/>
              <w:jc w:val="right"/>
              <w:rPr>
                <w:rFonts w:eastAsia="SimSun"/>
                <w:sz w:val="18"/>
              </w:rPr>
            </w:pPr>
            <w:r w:rsidRPr="007403F2">
              <w:rPr>
                <w:rFonts w:eastAsia="SimSun"/>
                <w:sz w:val="18"/>
              </w:rPr>
              <w:t>450</w:t>
            </w:r>
          </w:p>
        </w:tc>
      </w:tr>
      <w:tr w:rsidR="007403F2" w:rsidRPr="007403F2" w14:paraId="36E25D64" w14:textId="77777777" w:rsidTr="007403F2">
        <w:tc>
          <w:tcPr>
            <w:tcW w:w="1129" w:type="dxa"/>
            <w:tcBorders>
              <w:bottom w:val="single" w:sz="12" w:space="0" w:color="auto"/>
            </w:tcBorders>
            <w:shd w:val="clear" w:color="auto" w:fill="auto"/>
          </w:tcPr>
          <w:p w14:paraId="331FFBD0" w14:textId="77777777" w:rsidR="007403F2" w:rsidRPr="007403F2" w:rsidRDefault="007403F2" w:rsidP="007403F2">
            <w:pPr>
              <w:suppressAutoHyphens w:val="0"/>
              <w:kinsoku/>
              <w:overflowPunct/>
              <w:autoSpaceDE/>
              <w:autoSpaceDN/>
              <w:adjustRightInd/>
              <w:snapToGrid/>
              <w:spacing w:before="40" w:after="40" w:line="220" w:lineRule="exact"/>
              <w:contextualSpacing/>
              <w:mirrorIndents/>
              <w:rPr>
                <w:rFonts w:eastAsia="SimSun"/>
                <w:sz w:val="18"/>
              </w:rPr>
            </w:pPr>
            <w:r w:rsidRPr="007403F2">
              <w:rPr>
                <w:rFonts w:eastAsia="SimSun"/>
                <w:sz w:val="18"/>
              </w:rPr>
              <w:t>2018</w:t>
            </w:r>
          </w:p>
        </w:tc>
        <w:tc>
          <w:tcPr>
            <w:tcW w:w="2897" w:type="dxa"/>
            <w:tcBorders>
              <w:bottom w:val="single" w:sz="12" w:space="0" w:color="auto"/>
            </w:tcBorders>
            <w:shd w:val="clear" w:color="auto" w:fill="auto"/>
            <w:vAlign w:val="bottom"/>
          </w:tcPr>
          <w:p w14:paraId="6D0C20C5" w14:textId="77777777" w:rsidR="007403F2" w:rsidRPr="007403F2" w:rsidRDefault="007403F2" w:rsidP="007403F2">
            <w:pPr>
              <w:suppressAutoHyphens w:val="0"/>
              <w:kinsoku/>
              <w:overflowPunct/>
              <w:autoSpaceDE/>
              <w:autoSpaceDN/>
              <w:adjustRightInd/>
              <w:snapToGrid/>
              <w:spacing w:before="40" w:after="40" w:line="220" w:lineRule="exact"/>
              <w:contextualSpacing/>
              <w:mirrorIndents/>
              <w:jc w:val="right"/>
              <w:rPr>
                <w:rFonts w:eastAsia="SimSun"/>
                <w:sz w:val="18"/>
              </w:rPr>
            </w:pPr>
            <w:r w:rsidRPr="007403F2">
              <w:rPr>
                <w:rFonts w:eastAsia="SimSun"/>
                <w:sz w:val="18"/>
              </w:rPr>
              <w:t>1.270</w:t>
            </w:r>
          </w:p>
        </w:tc>
        <w:tc>
          <w:tcPr>
            <w:tcW w:w="1512" w:type="dxa"/>
            <w:tcBorders>
              <w:bottom w:val="single" w:sz="12" w:space="0" w:color="auto"/>
            </w:tcBorders>
            <w:shd w:val="clear" w:color="auto" w:fill="auto"/>
            <w:vAlign w:val="bottom"/>
          </w:tcPr>
          <w:p w14:paraId="055206FA" w14:textId="77777777" w:rsidR="007403F2" w:rsidRPr="007403F2" w:rsidRDefault="007403F2" w:rsidP="007403F2">
            <w:pPr>
              <w:suppressAutoHyphens w:val="0"/>
              <w:kinsoku/>
              <w:overflowPunct/>
              <w:autoSpaceDE/>
              <w:autoSpaceDN/>
              <w:adjustRightInd/>
              <w:snapToGrid/>
              <w:spacing w:before="40" w:after="40" w:line="220" w:lineRule="exact"/>
              <w:contextualSpacing/>
              <w:mirrorIndents/>
              <w:jc w:val="right"/>
              <w:rPr>
                <w:rFonts w:eastAsia="SimSun"/>
                <w:sz w:val="18"/>
              </w:rPr>
            </w:pPr>
            <w:r w:rsidRPr="007403F2">
              <w:rPr>
                <w:rFonts w:eastAsia="SimSun"/>
                <w:sz w:val="18"/>
              </w:rPr>
              <w:t>-</w:t>
            </w:r>
          </w:p>
        </w:tc>
      </w:tr>
    </w:tbl>
    <w:p w14:paraId="2525A47D" w14:textId="77777777" w:rsidR="007403F2" w:rsidRPr="007403F2" w:rsidRDefault="007403F2" w:rsidP="007403F2">
      <w:pPr>
        <w:tabs>
          <w:tab w:val="left" w:pos="5400"/>
        </w:tabs>
        <w:kinsoku/>
        <w:overflowPunct/>
        <w:autoSpaceDE/>
        <w:autoSpaceDN/>
        <w:adjustRightInd/>
        <w:snapToGrid/>
        <w:spacing w:line="220" w:lineRule="exact"/>
        <w:ind w:left="1134" w:right="1134" w:firstLine="170"/>
        <w:contextualSpacing/>
        <w:rPr>
          <w:rFonts w:eastAsia="Calibri"/>
          <w:color w:val="000000" w:themeColor="text1"/>
          <w:sz w:val="18"/>
          <w:lang w:val="fr-FR"/>
        </w:rPr>
      </w:pPr>
      <w:r w:rsidRPr="007403F2">
        <w:rPr>
          <w:rFonts w:eastAsia="Times New Roman"/>
          <w:color w:val="000000" w:themeColor="text1"/>
          <w:sz w:val="18"/>
          <w:lang w:val="fr-FR"/>
        </w:rPr>
        <w:t>ESPAD, 2015: au cours des 12 mois précédant, 72% des jeunes de 15 ans et 93% des jeunes de 17-18 ans ont consommé de l’alcool.</w:t>
      </w:r>
    </w:p>
    <w:p w14:paraId="30241D1D" w14:textId="77777777" w:rsidR="007403F2" w:rsidRPr="007403F2" w:rsidRDefault="007403F2" w:rsidP="007403F2">
      <w:pPr>
        <w:pStyle w:val="H23G"/>
        <w:rPr>
          <w:lang w:val="fr-FR" w:eastAsia="zh-CN"/>
        </w:rPr>
      </w:pPr>
      <w:r>
        <w:rPr>
          <w:lang w:val="fr-FR" w:eastAsia="zh-CN"/>
        </w:rPr>
        <w:tab/>
      </w:r>
      <w:r>
        <w:rPr>
          <w:lang w:val="fr-FR" w:eastAsia="zh-CN"/>
        </w:rPr>
        <w:tab/>
      </w:r>
      <w:r w:rsidRPr="007403F2">
        <w:rPr>
          <w:lang w:val="fr-FR" w:eastAsia="zh-CN"/>
        </w:rPr>
        <w:t>Fournisseurs de conseils en obstétrique et en gynécologie, y compris aux patientes de moins de 18 ans, 2017</w:t>
      </w:r>
    </w:p>
    <w:tbl>
      <w:tblPr>
        <w:tblStyle w:val="TableGrid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22"/>
        <w:gridCol w:w="2448"/>
      </w:tblGrid>
      <w:tr w:rsidR="007403F2" w:rsidRPr="007403F2" w14:paraId="70914913" w14:textId="77777777" w:rsidTr="007403F2">
        <w:trPr>
          <w:tblHeader/>
        </w:trPr>
        <w:tc>
          <w:tcPr>
            <w:tcW w:w="2556" w:type="dxa"/>
            <w:tcBorders>
              <w:top w:val="single" w:sz="4" w:space="0" w:color="auto"/>
              <w:bottom w:val="single" w:sz="12" w:space="0" w:color="auto"/>
            </w:tcBorders>
            <w:shd w:val="clear" w:color="auto" w:fill="auto"/>
            <w:vAlign w:val="bottom"/>
          </w:tcPr>
          <w:p w14:paraId="747DA2DF" w14:textId="77777777" w:rsidR="007403F2" w:rsidRPr="007403F2" w:rsidRDefault="007403F2" w:rsidP="007403F2">
            <w:pPr>
              <w:suppressAutoHyphens w:val="0"/>
              <w:kinsoku/>
              <w:overflowPunct/>
              <w:autoSpaceDE/>
              <w:autoSpaceDN/>
              <w:adjustRightInd/>
              <w:snapToGrid/>
              <w:spacing w:before="80" w:after="80" w:line="200" w:lineRule="exact"/>
              <w:rPr>
                <w:rFonts w:eastAsia="Arial"/>
                <w:i/>
                <w:sz w:val="16"/>
                <w:shd w:val="clear" w:color="auto" w:fill="FFFFFF"/>
              </w:rPr>
            </w:pPr>
            <w:r w:rsidRPr="007403F2">
              <w:rPr>
                <w:i/>
                <w:sz w:val="16"/>
                <w:shd w:val="clear" w:color="auto" w:fill="FFFFFF"/>
              </w:rPr>
              <w:t>Voïvodie</w:t>
            </w:r>
          </w:p>
        </w:tc>
        <w:tc>
          <w:tcPr>
            <w:tcW w:w="1271" w:type="dxa"/>
            <w:tcBorders>
              <w:top w:val="single" w:sz="4" w:space="0" w:color="auto"/>
              <w:bottom w:val="single" w:sz="12" w:space="0" w:color="auto"/>
            </w:tcBorders>
            <w:shd w:val="clear" w:color="auto" w:fill="auto"/>
            <w:vAlign w:val="bottom"/>
          </w:tcPr>
          <w:p w14:paraId="12DE2DD7" w14:textId="77777777" w:rsidR="007403F2" w:rsidRPr="007403F2" w:rsidRDefault="007403F2" w:rsidP="007403F2">
            <w:pPr>
              <w:suppressAutoHyphens w:val="0"/>
              <w:kinsoku/>
              <w:overflowPunct/>
              <w:autoSpaceDE/>
              <w:autoSpaceDN/>
              <w:adjustRightInd/>
              <w:snapToGrid/>
              <w:spacing w:before="80" w:after="80" w:line="200" w:lineRule="exact"/>
              <w:jc w:val="right"/>
              <w:rPr>
                <w:rFonts w:eastAsia="Arial"/>
                <w:i/>
                <w:sz w:val="16"/>
                <w:shd w:val="clear" w:color="auto" w:fill="FFFFFF"/>
                <w:lang w:eastAsia="pl-PL" w:bidi="pl-PL"/>
              </w:rPr>
            </w:pPr>
          </w:p>
        </w:tc>
      </w:tr>
      <w:tr w:rsidR="007403F2" w:rsidRPr="007403F2" w14:paraId="4F4F866B" w14:textId="77777777" w:rsidTr="007403F2">
        <w:tc>
          <w:tcPr>
            <w:tcW w:w="2556" w:type="dxa"/>
            <w:tcBorders>
              <w:top w:val="single" w:sz="12" w:space="0" w:color="auto"/>
            </w:tcBorders>
            <w:shd w:val="clear" w:color="auto" w:fill="auto"/>
          </w:tcPr>
          <w:p w14:paraId="10AD520B" w14:textId="77777777" w:rsidR="007403F2" w:rsidRPr="007403F2" w:rsidRDefault="007403F2" w:rsidP="007403F2">
            <w:pPr>
              <w:suppressAutoHyphens w:val="0"/>
              <w:kinsoku/>
              <w:overflowPunct/>
              <w:autoSpaceDE/>
              <w:autoSpaceDN/>
              <w:adjustRightInd/>
              <w:snapToGrid/>
              <w:spacing w:before="40" w:after="40" w:line="220" w:lineRule="exact"/>
              <w:rPr>
                <w:rFonts w:eastAsia="Arial"/>
                <w:sz w:val="18"/>
                <w:shd w:val="clear" w:color="auto" w:fill="FFFFFF"/>
              </w:rPr>
            </w:pPr>
            <w:r w:rsidRPr="007403F2">
              <w:rPr>
                <w:sz w:val="18"/>
                <w:shd w:val="clear" w:color="auto" w:fill="FFFFFF"/>
              </w:rPr>
              <w:t>Dolnośląskie</w:t>
            </w:r>
          </w:p>
        </w:tc>
        <w:tc>
          <w:tcPr>
            <w:tcW w:w="1271" w:type="dxa"/>
            <w:tcBorders>
              <w:top w:val="single" w:sz="12" w:space="0" w:color="auto"/>
            </w:tcBorders>
            <w:shd w:val="clear" w:color="auto" w:fill="auto"/>
            <w:vAlign w:val="bottom"/>
            <w:hideMark/>
          </w:tcPr>
          <w:p w14:paraId="64313873" w14:textId="77777777" w:rsidR="007403F2" w:rsidRPr="007403F2" w:rsidRDefault="007403F2" w:rsidP="007403F2">
            <w:pPr>
              <w:suppressAutoHyphens w:val="0"/>
              <w:kinsoku/>
              <w:overflowPunct/>
              <w:autoSpaceDE/>
              <w:autoSpaceDN/>
              <w:adjustRightInd/>
              <w:snapToGrid/>
              <w:spacing w:before="40" w:after="40" w:line="220" w:lineRule="exact"/>
              <w:jc w:val="right"/>
              <w:rPr>
                <w:rFonts w:eastAsia="Arial"/>
                <w:sz w:val="18"/>
                <w:shd w:val="clear" w:color="auto" w:fill="FFFFFF"/>
              </w:rPr>
            </w:pPr>
            <w:r w:rsidRPr="007403F2">
              <w:rPr>
                <w:sz w:val="18"/>
                <w:shd w:val="clear" w:color="auto" w:fill="FFFFFF"/>
              </w:rPr>
              <w:t>200</w:t>
            </w:r>
          </w:p>
        </w:tc>
      </w:tr>
      <w:tr w:rsidR="007403F2" w:rsidRPr="007403F2" w14:paraId="754382CD" w14:textId="77777777" w:rsidTr="007403F2">
        <w:tc>
          <w:tcPr>
            <w:tcW w:w="2556" w:type="dxa"/>
            <w:shd w:val="clear" w:color="auto" w:fill="auto"/>
          </w:tcPr>
          <w:p w14:paraId="38E48D44" w14:textId="77777777" w:rsidR="007403F2" w:rsidRPr="007403F2" w:rsidRDefault="007403F2" w:rsidP="007403F2">
            <w:pPr>
              <w:suppressAutoHyphens w:val="0"/>
              <w:kinsoku/>
              <w:overflowPunct/>
              <w:autoSpaceDE/>
              <w:autoSpaceDN/>
              <w:adjustRightInd/>
              <w:snapToGrid/>
              <w:spacing w:before="40" w:after="40" w:line="220" w:lineRule="exact"/>
              <w:rPr>
                <w:rFonts w:eastAsia="Arial"/>
                <w:sz w:val="18"/>
                <w:shd w:val="clear" w:color="auto" w:fill="FFFFFF"/>
              </w:rPr>
            </w:pPr>
            <w:r w:rsidRPr="007403F2">
              <w:rPr>
                <w:sz w:val="18"/>
                <w:shd w:val="clear" w:color="auto" w:fill="FFFFFF"/>
              </w:rPr>
              <w:t>Kujawsko-pomorskie</w:t>
            </w:r>
          </w:p>
        </w:tc>
        <w:tc>
          <w:tcPr>
            <w:tcW w:w="1271" w:type="dxa"/>
            <w:shd w:val="clear" w:color="auto" w:fill="auto"/>
            <w:vAlign w:val="bottom"/>
            <w:hideMark/>
          </w:tcPr>
          <w:p w14:paraId="330C2DBD" w14:textId="77777777" w:rsidR="007403F2" w:rsidRPr="007403F2" w:rsidRDefault="007403F2" w:rsidP="007403F2">
            <w:pPr>
              <w:suppressAutoHyphens w:val="0"/>
              <w:kinsoku/>
              <w:overflowPunct/>
              <w:autoSpaceDE/>
              <w:autoSpaceDN/>
              <w:adjustRightInd/>
              <w:snapToGrid/>
              <w:spacing w:before="40" w:after="40" w:line="220" w:lineRule="exact"/>
              <w:jc w:val="right"/>
              <w:rPr>
                <w:rFonts w:eastAsia="Arial"/>
                <w:sz w:val="18"/>
                <w:shd w:val="clear" w:color="auto" w:fill="FFFFFF"/>
              </w:rPr>
            </w:pPr>
            <w:r w:rsidRPr="007403F2">
              <w:rPr>
                <w:sz w:val="18"/>
                <w:shd w:val="clear" w:color="auto" w:fill="FFFFFF"/>
              </w:rPr>
              <w:t>174</w:t>
            </w:r>
          </w:p>
        </w:tc>
      </w:tr>
      <w:tr w:rsidR="007403F2" w:rsidRPr="007403F2" w14:paraId="72954F8A" w14:textId="77777777" w:rsidTr="007403F2">
        <w:tc>
          <w:tcPr>
            <w:tcW w:w="2556" w:type="dxa"/>
            <w:shd w:val="clear" w:color="auto" w:fill="auto"/>
          </w:tcPr>
          <w:p w14:paraId="39FDD5D4" w14:textId="77777777" w:rsidR="007403F2" w:rsidRPr="007403F2" w:rsidRDefault="007403F2" w:rsidP="007403F2">
            <w:pPr>
              <w:suppressAutoHyphens w:val="0"/>
              <w:kinsoku/>
              <w:overflowPunct/>
              <w:autoSpaceDE/>
              <w:autoSpaceDN/>
              <w:adjustRightInd/>
              <w:snapToGrid/>
              <w:spacing w:before="40" w:after="40" w:line="220" w:lineRule="exact"/>
              <w:rPr>
                <w:rFonts w:eastAsia="Arial"/>
                <w:sz w:val="18"/>
                <w:shd w:val="clear" w:color="auto" w:fill="FFFFFF"/>
              </w:rPr>
            </w:pPr>
            <w:proofErr w:type="spellStart"/>
            <w:r w:rsidRPr="007403F2">
              <w:rPr>
                <w:sz w:val="18"/>
                <w:shd w:val="clear" w:color="auto" w:fill="FFFFFF"/>
              </w:rPr>
              <w:t>Lubelskie</w:t>
            </w:r>
            <w:proofErr w:type="spellEnd"/>
          </w:p>
        </w:tc>
        <w:tc>
          <w:tcPr>
            <w:tcW w:w="1271" w:type="dxa"/>
            <w:shd w:val="clear" w:color="auto" w:fill="auto"/>
            <w:vAlign w:val="bottom"/>
            <w:hideMark/>
          </w:tcPr>
          <w:p w14:paraId="5A00FA75" w14:textId="77777777" w:rsidR="007403F2" w:rsidRPr="007403F2" w:rsidRDefault="007403F2" w:rsidP="007403F2">
            <w:pPr>
              <w:suppressAutoHyphens w:val="0"/>
              <w:kinsoku/>
              <w:overflowPunct/>
              <w:autoSpaceDE/>
              <w:autoSpaceDN/>
              <w:adjustRightInd/>
              <w:snapToGrid/>
              <w:spacing w:before="40" w:after="40" w:line="220" w:lineRule="exact"/>
              <w:jc w:val="right"/>
              <w:rPr>
                <w:rFonts w:eastAsia="Arial"/>
                <w:sz w:val="18"/>
                <w:shd w:val="clear" w:color="auto" w:fill="FFFFFF"/>
              </w:rPr>
            </w:pPr>
            <w:r w:rsidRPr="007403F2">
              <w:rPr>
                <w:sz w:val="18"/>
                <w:shd w:val="clear" w:color="auto" w:fill="FFFFFF"/>
              </w:rPr>
              <w:t>99</w:t>
            </w:r>
          </w:p>
        </w:tc>
      </w:tr>
      <w:tr w:rsidR="007403F2" w:rsidRPr="007403F2" w14:paraId="15BC9ACC" w14:textId="77777777" w:rsidTr="007403F2">
        <w:tc>
          <w:tcPr>
            <w:tcW w:w="2556" w:type="dxa"/>
            <w:shd w:val="clear" w:color="auto" w:fill="auto"/>
          </w:tcPr>
          <w:p w14:paraId="651956B2" w14:textId="77777777" w:rsidR="007403F2" w:rsidRPr="007403F2" w:rsidRDefault="007403F2" w:rsidP="007403F2">
            <w:pPr>
              <w:suppressAutoHyphens w:val="0"/>
              <w:kinsoku/>
              <w:overflowPunct/>
              <w:autoSpaceDE/>
              <w:autoSpaceDN/>
              <w:adjustRightInd/>
              <w:snapToGrid/>
              <w:spacing w:before="40" w:after="40" w:line="220" w:lineRule="exact"/>
              <w:rPr>
                <w:rFonts w:eastAsia="Arial"/>
                <w:sz w:val="18"/>
                <w:shd w:val="clear" w:color="auto" w:fill="FFFFFF"/>
              </w:rPr>
            </w:pPr>
            <w:r w:rsidRPr="007403F2">
              <w:rPr>
                <w:sz w:val="18"/>
                <w:shd w:val="clear" w:color="auto" w:fill="FFFFFF"/>
              </w:rPr>
              <w:t>Lubuskie</w:t>
            </w:r>
          </w:p>
        </w:tc>
        <w:tc>
          <w:tcPr>
            <w:tcW w:w="1271" w:type="dxa"/>
            <w:shd w:val="clear" w:color="auto" w:fill="auto"/>
            <w:vAlign w:val="bottom"/>
            <w:hideMark/>
          </w:tcPr>
          <w:p w14:paraId="181FC45B" w14:textId="77777777" w:rsidR="007403F2" w:rsidRPr="007403F2" w:rsidRDefault="007403F2" w:rsidP="007403F2">
            <w:pPr>
              <w:suppressAutoHyphens w:val="0"/>
              <w:kinsoku/>
              <w:overflowPunct/>
              <w:autoSpaceDE/>
              <w:autoSpaceDN/>
              <w:adjustRightInd/>
              <w:snapToGrid/>
              <w:spacing w:before="40" w:after="40" w:line="220" w:lineRule="exact"/>
              <w:jc w:val="right"/>
              <w:rPr>
                <w:rFonts w:eastAsia="Arial"/>
                <w:sz w:val="18"/>
                <w:shd w:val="clear" w:color="auto" w:fill="FFFFFF"/>
              </w:rPr>
            </w:pPr>
            <w:r w:rsidRPr="007403F2">
              <w:rPr>
                <w:sz w:val="18"/>
                <w:shd w:val="clear" w:color="auto" w:fill="FFFFFF"/>
              </w:rPr>
              <w:t>45</w:t>
            </w:r>
          </w:p>
        </w:tc>
      </w:tr>
      <w:tr w:rsidR="007403F2" w:rsidRPr="007403F2" w14:paraId="75B1F46C" w14:textId="77777777" w:rsidTr="007403F2">
        <w:tc>
          <w:tcPr>
            <w:tcW w:w="2556" w:type="dxa"/>
            <w:shd w:val="clear" w:color="auto" w:fill="auto"/>
          </w:tcPr>
          <w:p w14:paraId="7F8B3F60" w14:textId="77777777" w:rsidR="007403F2" w:rsidRPr="007403F2" w:rsidRDefault="007403F2" w:rsidP="007403F2">
            <w:pPr>
              <w:suppressAutoHyphens w:val="0"/>
              <w:kinsoku/>
              <w:overflowPunct/>
              <w:autoSpaceDE/>
              <w:autoSpaceDN/>
              <w:adjustRightInd/>
              <w:snapToGrid/>
              <w:spacing w:before="40" w:after="40" w:line="220" w:lineRule="exact"/>
              <w:rPr>
                <w:rFonts w:eastAsia="Arial"/>
                <w:sz w:val="18"/>
                <w:shd w:val="clear" w:color="auto" w:fill="FFFFFF"/>
              </w:rPr>
            </w:pPr>
            <w:r w:rsidRPr="007403F2">
              <w:rPr>
                <w:sz w:val="18"/>
                <w:shd w:val="clear" w:color="auto" w:fill="FFFFFF"/>
              </w:rPr>
              <w:t>Łódzkie</w:t>
            </w:r>
          </w:p>
        </w:tc>
        <w:tc>
          <w:tcPr>
            <w:tcW w:w="1271" w:type="dxa"/>
            <w:shd w:val="clear" w:color="auto" w:fill="auto"/>
            <w:vAlign w:val="bottom"/>
            <w:hideMark/>
          </w:tcPr>
          <w:p w14:paraId="1C0B39B7" w14:textId="77777777" w:rsidR="007403F2" w:rsidRPr="007403F2" w:rsidRDefault="007403F2" w:rsidP="007403F2">
            <w:pPr>
              <w:suppressAutoHyphens w:val="0"/>
              <w:kinsoku/>
              <w:overflowPunct/>
              <w:autoSpaceDE/>
              <w:autoSpaceDN/>
              <w:adjustRightInd/>
              <w:snapToGrid/>
              <w:spacing w:before="40" w:after="40" w:line="220" w:lineRule="exact"/>
              <w:jc w:val="right"/>
              <w:rPr>
                <w:rFonts w:eastAsia="Arial"/>
                <w:sz w:val="18"/>
                <w:shd w:val="clear" w:color="auto" w:fill="FFFFFF"/>
              </w:rPr>
            </w:pPr>
            <w:r w:rsidRPr="007403F2">
              <w:rPr>
                <w:sz w:val="18"/>
                <w:shd w:val="clear" w:color="auto" w:fill="FFFFFF"/>
              </w:rPr>
              <w:t>147</w:t>
            </w:r>
          </w:p>
        </w:tc>
      </w:tr>
      <w:tr w:rsidR="007403F2" w:rsidRPr="007403F2" w14:paraId="7C2E2149" w14:textId="77777777" w:rsidTr="007403F2">
        <w:tc>
          <w:tcPr>
            <w:tcW w:w="2556" w:type="dxa"/>
            <w:shd w:val="clear" w:color="auto" w:fill="auto"/>
          </w:tcPr>
          <w:p w14:paraId="46FAD65C" w14:textId="77777777" w:rsidR="007403F2" w:rsidRPr="007403F2" w:rsidRDefault="007403F2" w:rsidP="007403F2">
            <w:pPr>
              <w:suppressAutoHyphens w:val="0"/>
              <w:kinsoku/>
              <w:overflowPunct/>
              <w:autoSpaceDE/>
              <w:autoSpaceDN/>
              <w:adjustRightInd/>
              <w:snapToGrid/>
              <w:spacing w:before="40" w:after="40" w:line="220" w:lineRule="exact"/>
              <w:rPr>
                <w:rFonts w:eastAsia="Arial"/>
                <w:sz w:val="18"/>
                <w:shd w:val="clear" w:color="auto" w:fill="FFFFFF"/>
              </w:rPr>
            </w:pPr>
            <w:r w:rsidRPr="007403F2">
              <w:rPr>
                <w:sz w:val="18"/>
                <w:shd w:val="clear" w:color="auto" w:fill="FFFFFF"/>
              </w:rPr>
              <w:t>Małopolskie</w:t>
            </w:r>
          </w:p>
        </w:tc>
        <w:tc>
          <w:tcPr>
            <w:tcW w:w="1271" w:type="dxa"/>
            <w:shd w:val="clear" w:color="auto" w:fill="auto"/>
            <w:vAlign w:val="bottom"/>
            <w:hideMark/>
          </w:tcPr>
          <w:p w14:paraId="1FFE5C78" w14:textId="77777777" w:rsidR="007403F2" w:rsidRPr="007403F2" w:rsidRDefault="007403F2" w:rsidP="007403F2">
            <w:pPr>
              <w:suppressAutoHyphens w:val="0"/>
              <w:kinsoku/>
              <w:overflowPunct/>
              <w:autoSpaceDE/>
              <w:autoSpaceDN/>
              <w:adjustRightInd/>
              <w:snapToGrid/>
              <w:spacing w:before="40" w:after="40" w:line="220" w:lineRule="exact"/>
              <w:jc w:val="right"/>
              <w:rPr>
                <w:rFonts w:eastAsia="Arial"/>
                <w:sz w:val="18"/>
                <w:shd w:val="clear" w:color="auto" w:fill="FFFFFF"/>
              </w:rPr>
            </w:pPr>
            <w:r w:rsidRPr="007403F2">
              <w:rPr>
                <w:sz w:val="18"/>
                <w:shd w:val="clear" w:color="auto" w:fill="FFFFFF"/>
              </w:rPr>
              <w:t>188</w:t>
            </w:r>
          </w:p>
        </w:tc>
      </w:tr>
      <w:tr w:rsidR="007403F2" w:rsidRPr="007403F2" w14:paraId="01D0B3A8" w14:textId="77777777" w:rsidTr="007403F2">
        <w:tc>
          <w:tcPr>
            <w:tcW w:w="2556" w:type="dxa"/>
            <w:shd w:val="clear" w:color="auto" w:fill="auto"/>
          </w:tcPr>
          <w:p w14:paraId="10BFE87B" w14:textId="77777777" w:rsidR="007403F2" w:rsidRPr="007403F2" w:rsidRDefault="007403F2" w:rsidP="007403F2">
            <w:pPr>
              <w:suppressAutoHyphens w:val="0"/>
              <w:kinsoku/>
              <w:overflowPunct/>
              <w:autoSpaceDE/>
              <w:autoSpaceDN/>
              <w:adjustRightInd/>
              <w:snapToGrid/>
              <w:spacing w:before="40" w:after="40" w:line="220" w:lineRule="exact"/>
              <w:rPr>
                <w:rFonts w:eastAsia="Arial"/>
                <w:sz w:val="18"/>
                <w:shd w:val="clear" w:color="auto" w:fill="FFFFFF"/>
              </w:rPr>
            </w:pPr>
            <w:r w:rsidRPr="007403F2">
              <w:rPr>
                <w:sz w:val="18"/>
                <w:shd w:val="clear" w:color="auto" w:fill="FFFFFF"/>
              </w:rPr>
              <w:t>Mazowieckie</w:t>
            </w:r>
          </w:p>
        </w:tc>
        <w:tc>
          <w:tcPr>
            <w:tcW w:w="1271" w:type="dxa"/>
            <w:shd w:val="clear" w:color="auto" w:fill="auto"/>
            <w:vAlign w:val="bottom"/>
            <w:hideMark/>
          </w:tcPr>
          <w:p w14:paraId="2D466D02" w14:textId="77777777" w:rsidR="007403F2" w:rsidRPr="007403F2" w:rsidRDefault="007403F2" w:rsidP="007403F2">
            <w:pPr>
              <w:suppressAutoHyphens w:val="0"/>
              <w:kinsoku/>
              <w:overflowPunct/>
              <w:autoSpaceDE/>
              <w:autoSpaceDN/>
              <w:adjustRightInd/>
              <w:snapToGrid/>
              <w:spacing w:before="40" w:after="40" w:line="220" w:lineRule="exact"/>
              <w:jc w:val="right"/>
              <w:rPr>
                <w:rFonts w:eastAsia="Arial"/>
                <w:sz w:val="18"/>
                <w:shd w:val="clear" w:color="auto" w:fill="FFFFFF"/>
              </w:rPr>
            </w:pPr>
            <w:r w:rsidRPr="007403F2">
              <w:rPr>
                <w:sz w:val="18"/>
                <w:shd w:val="clear" w:color="auto" w:fill="FFFFFF"/>
              </w:rPr>
              <w:t>267</w:t>
            </w:r>
          </w:p>
        </w:tc>
      </w:tr>
      <w:tr w:rsidR="007403F2" w:rsidRPr="007403F2" w14:paraId="19078833" w14:textId="77777777" w:rsidTr="007403F2">
        <w:tc>
          <w:tcPr>
            <w:tcW w:w="2556" w:type="dxa"/>
            <w:shd w:val="clear" w:color="auto" w:fill="auto"/>
          </w:tcPr>
          <w:p w14:paraId="3E88E3E9" w14:textId="77777777" w:rsidR="007403F2" w:rsidRPr="007403F2" w:rsidRDefault="007403F2" w:rsidP="007403F2">
            <w:pPr>
              <w:suppressAutoHyphens w:val="0"/>
              <w:kinsoku/>
              <w:overflowPunct/>
              <w:autoSpaceDE/>
              <w:autoSpaceDN/>
              <w:adjustRightInd/>
              <w:snapToGrid/>
              <w:spacing w:before="40" w:after="40" w:line="220" w:lineRule="exact"/>
              <w:rPr>
                <w:rFonts w:eastAsia="Arial"/>
                <w:sz w:val="18"/>
                <w:shd w:val="clear" w:color="auto" w:fill="FFFFFF"/>
              </w:rPr>
            </w:pPr>
            <w:proofErr w:type="spellStart"/>
            <w:r w:rsidRPr="007403F2">
              <w:rPr>
                <w:sz w:val="18"/>
                <w:shd w:val="clear" w:color="auto" w:fill="FFFFFF"/>
              </w:rPr>
              <w:t>Opolskie</w:t>
            </w:r>
            <w:proofErr w:type="spellEnd"/>
          </w:p>
        </w:tc>
        <w:tc>
          <w:tcPr>
            <w:tcW w:w="1271" w:type="dxa"/>
            <w:shd w:val="clear" w:color="auto" w:fill="auto"/>
            <w:vAlign w:val="bottom"/>
            <w:hideMark/>
          </w:tcPr>
          <w:p w14:paraId="249C3E1C" w14:textId="77777777" w:rsidR="007403F2" w:rsidRPr="007403F2" w:rsidRDefault="007403F2" w:rsidP="007403F2">
            <w:pPr>
              <w:suppressAutoHyphens w:val="0"/>
              <w:kinsoku/>
              <w:overflowPunct/>
              <w:autoSpaceDE/>
              <w:autoSpaceDN/>
              <w:adjustRightInd/>
              <w:snapToGrid/>
              <w:spacing w:before="40" w:after="40" w:line="220" w:lineRule="exact"/>
              <w:jc w:val="right"/>
              <w:rPr>
                <w:rFonts w:eastAsia="Arial"/>
                <w:sz w:val="18"/>
                <w:shd w:val="clear" w:color="auto" w:fill="FFFFFF"/>
              </w:rPr>
            </w:pPr>
            <w:r w:rsidRPr="007403F2">
              <w:rPr>
                <w:sz w:val="18"/>
                <w:shd w:val="clear" w:color="auto" w:fill="FFFFFF"/>
              </w:rPr>
              <w:t>55</w:t>
            </w:r>
          </w:p>
        </w:tc>
      </w:tr>
      <w:tr w:rsidR="007403F2" w:rsidRPr="007403F2" w14:paraId="09D1631A" w14:textId="77777777" w:rsidTr="007403F2">
        <w:tc>
          <w:tcPr>
            <w:tcW w:w="2556" w:type="dxa"/>
            <w:shd w:val="clear" w:color="auto" w:fill="auto"/>
          </w:tcPr>
          <w:p w14:paraId="5100BFB4" w14:textId="77777777" w:rsidR="007403F2" w:rsidRPr="007403F2" w:rsidRDefault="007403F2" w:rsidP="007403F2">
            <w:pPr>
              <w:suppressAutoHyphens w:val="0"/>
              <w:kinsoku/>
              <w:overflowPunct/>
              <w:autoSpaceDE/>
              <w:autoSpaceDN/>
              <w:adjustRightInd/>
              <w:snapToGrid/>
              <w:spacing w:before="40" w:after="40" w:line="220" w:lineRule="exact"/>
              <w:rPr>
                <w:rFonts w:eastAsia="Arial"/>
                <w:sz w:val="18"/>
                <w:shd w:val="clear" w:color="auto" w:fill="FFFFFF"/>
              </w:rPr>
            </w:pPr>
            <w:r w:rsidRPr="007403F2">
              <w:rPr>
                <w:sz w:val="18"/>
                <w:shd w:val="clear" w:color="auto" w:fill="FFFFFF"/>
              </w:rPr>
              <w:t>Podkarpackie</w:t>
            </w:r>
          </w:p>
        </w:tc>
        <w:tc>
          <w:tcPr>
            <w:tcW w:w="1271" w:type="dxa"/>
            <w:shd w:val="clear" w:color="auto" w:fill="auto"/>
            <w:vAlign w:val="bottom"/>
            <w:hideMark/>
          </w:tcPr>
          <w:p w14:paraId="24C7388E" w14:textId="77777777" w:rsidR="007403F2" w:rsidRPr="007403F2" w:rsidRDefault="007403F2" w:rsidP="007403F2">
            <w:pPr>
              <w:suppressAutoHyphens w:val="0"/>
              <w:kinsoku/>
              <w:overflowPunct/>
              <w:autoSpaceDE/>
              <w:autoSpaceDN/>
              <w:adjustRightInd/>
              <w:snapToGrid/>
              <w:spacing w:before="40" w:after="40" w:line="220" w:lineRule="exact"/>
              <w:jc w:val="right"/>
              <w:rPr>
                <w:rFonts w:eastAsia="Arial"/>
                <w:sz w:val="18"/>
                <w:shd w:val="clear" w:color="auto" w:fill="FFFFFF"/>
              </w:rPr>
            </w:pPr>
            <w:r w:rsidRPr="007403F2">
              <w:rPr>
                <w:sz w:val="18"/>
                <w:shd w:val="clear" w:color="auto" w:fill="FFFFFF"/>
              </w:rPr>
              <w:t>117</w:t>
            </w:r>
          </w:p>
        </w:tc>
      </w:tr>
      <w:tr w:rsidR="007403F2" w:rsidRPr="007403F2" w14:paraId="0823664F" w14:textId="77777777" w:rsidTr="007403F2">
        <w:tc>
          <w:tcPr>
            <w:tcW w:w="2556" w:type="dxa"/>
            <w:shd w:val="clear" w:color="auto" w:fill="auto"/>
          </w:tcPr>
          <w:p w14:paraId="40D382CF" w14:textId="77777777" w:rsidR="007403F2" w:rsidRPr="007403F2" w:rsidRDefault="007403F2" w:rsidP="007403F2">
            <w:pPr>
              <w:suppressAutoHyphens w:val="0"/>
              <w:kinsoku/>
              <w:overflowPunct/>
              <w:autoSpaceDE/>
              <w:autoSpaceDN/>
              <w:adjustRightInd/>
              <w:snapToGrid/>
              <w:spacing w:before="40" w:after="40" w:line="220" w:lineRule="exact"/>
              <w:rPr>
                <w:rFonts w:eastAsia="Arial"/>
                <w:sz w:val="18"/>
                <w:shd w:val="clear" w:color="auto" w:fill="FFFFFF"/>
              </w:rPr>
            </w:pPr>
            <w:r w:rsidRPr="007403F2">
              <w:rPr>
                <w:sz w:val="18"/>
                <w:shd w:val="clear" w:color="auto" w:fill="FFFFFF"/>
              </w:rPr>
              <w:t>Podlaskie</w:t>
            </w:r>
          </w:p>
        </w:tc>
        <w:tc>
          <w:tcPr>
            <w:tcW w:w="1271" w:type="dxa"/>
            <w:shd w:val="clear" w:color="auto" w:fill="auto"/>
            <w:vAlign w:val="bottom"/>
            <w:hideMark/>
          </w:tcPr>
          <w:p w14:paraId="0D4E190B" w14:textId="77777777" w:rsidR="007403F2" w:rsidRPr="007403F2" w:rsidRDefault="007403F2" w:rsidP="007403F2">
            <w:pPr>
              <w:suppressAutoHyphens w:val="0"/>
              <w:kinsoku/>
              <w:overflowPunct/>
              <w:autoSpaceDE/>
              <w:autoSpaceDN/>
              <w:adjustRightInd/>
              <w:snapToGrid/>
              <w:spacing w:before="40" w:after="40" w:line="220" w:lineRule="exact"/>
              <w:jc w:val="right"/>
              <w:rPr>
                <w:rFonts w:eastAsia="Arial"/>
                <w:sz w:val="18"/>
                <w:shd w:val="clear" w:color="auto" w:fill="FFFFFF"/>
              </w:rPr>
            </w:pPr>
            <w:r w:rsidRPr="007403F2">
              <w:rPr>
                <w:sz w:val="18"/>
                <w:shd w:val="clear" w:color="auto" w:fill="FFFFFF"/>
              </w:rPr>
              <w:t>44</w:t>
            </w:r>
          </w:p>
        </w:tc>
      </w:tr>
      <w:tr w:rsidR="007403F2" w:rsidRPr="007403F2" w14:paraId="7F69C5DC" w14:textId="77777777" w:rsidTr="007403F2">
        <w:tc>
          <w:tcPr>
            <w:tcW w:w="2556" w:type="dxa"/>
            <w:shd w:val="clear" w:color="auto" w:fill="auto"/>
          </w:tcPr>
          <w:p w14:paraId="511897BA" w14:textId="77777777" w:rsidR="007403F2" w:rsidRPr="007403F2" w:rsidRDefault="007403F2" w:rsidP="007403F2">
            <w:pPr>
              <w:suppressAutoHyphens w:val="0"/>
              <w:kinsoku/>
              <w:overflowPunct/>
              <w:autoSpaceDE/>
              <w:autoSpaceDN/>
              <w:adjustRightInd/>
              <w:snapToGrid/>
              <w:spacing w:before="40" w:after="40" w:line="220" w:lineRule="exact"/>
              <w:rPr>
                <w:rFonts w:eastAsia="Arial"/>
                <w:sz w:val="18"/>
                <w:shd w:val="clear" w:color="auto" w:fill="FFFFFF"/>
              </w:rPr>
            </w:pPr>
            <w:r w:rsidRPr="007403F2">
              <w:rPr>
                <w:sz w:val="18"/>
                <w:shd w:val="clear" w:color="auto" w:fill="FFFFFF"/>
              </w:rPr>
              <w:t>Pomorskie</w:t>
            </w:r>
          </w:p>
        </w:tc>
        <w:tc>
          <w:tcPr>
            <w:tcW w:w="1271" w:type="dxa"/>
            <w:shd w:val="clear" w:color="auto" w:fill="auto"/>
            <w:vAlign w:val="bottom"/>
            <w:hideMark/>
          </w:tcPr>
          <w:p w14:paraId="378188CC" w14:textId="77777777" w:rsidR="007403F2" w:rsidRPr="007403F2" w:rsidRDefault="007403F2" w:rsidP="007403F2">
            <w:pPr>
              <w:suppressAutoHyphens w:val="0"/>
              <w:kinsoku/>
              <w:overflowPunct/>
              <w:autoSpaceDE/>
              <w:autoSpaceDN/>
              <w:adjustRightInd/>
              <w:snapToGrid/>
              <w:spacing w:before="40" w:after="40" w:line="220" w:lineRule="exact"/>
              <w:jc w:val="right"/>
              <w:rPr>
                <w:rFonts w:eastAsia="Arial"/>
                <w:sz w:val="18"/>
                <w:shd w:val="clear" w:color="auto" w:fill="FFFFFF"/>
              </w:rPr>
            </w:pPr>
            <w:r w:rsidRPr="007403F2">
              <w:rPr>
                <w:sz w:val="18"/>
                <w:shd w:val="clear" w:color="auto" w:fill="FFFFFF"/>
              </w:rPr>
              <w:t>124</w:t>
            </w:r>
          </w:p>
        </w:tc>
      </w:tr>
      <w:tr w:rsidR="007403F2" w:rsidRPr="007403F2" w14:paraId="2A1810F8" w14:textId="77777777" w:rsidTr="007403F2">
        <w:tc>
          <w:tcPr>
            <w:tcW w:w="2556" w:type="dxa"/>
            <w:shd w:val="clear" w:color="auto" w:fill="auto"/>
          </w:tcPr>
          <w:p w14:paraId="17D87B44" w14:textId="77777777" w:rsidR="007403F2" w:rsidRPr="007403F2" w:rsidRDefault="007403F2" w:rsidP="007403F2">
            <w:pPr>
              <w:suppressAutoHyphens w:val="0"/>
              <w:kinsoku/>
              <w:overflowPunct/>
              <w:autoSpaceDE/>
              <w:autoSpaceDN/>
              <w:adjustRightInd/>
              <w:snapToGrid/>
              <w:spacing w:before="40" w:after="40" w:line="220" w:lineRule="exact"/>
              <w:rPr>
                <w:rFonts w:eastAsia="Arial"/>
                <w:sz w:val="18"/>
                <w:shd w:val="clear" w:color="auto" w:fill="FFFFFF"/>
              </w:rPr>
            </w:pPr>
            <w:r w:rsidRPr="007403F2">
              <w:rPr>
                <w:sz w:val="18"/>
                <w:shd w:val="clear" w:color="auto" w:fill="FFFFFF"/>
              </w:rPr>
              <w:t>Śląskie</w:t>
            </w:r>
          </w:p>
        </w:tc>
        <w:tc>
          <w:tcPr>
            <w:tcW w:w="1271" w:type="dxa"/>
            <w:shd w:val="clear" w:color="auto" w:fill="auto"/>
            <w:vAlign w:val="bottom"/>
            <w:hideMark/>
          </w:tcPr>
          <w:p w14:paraId="66FD9A5F" w14:textId="77777777" w:rsidR="007403F2" w:rsidRPr="007403F2" w:rsidRDefault="007403F2" w:rsidP="007403F2">
            <w:pPr>
              <w:suppressAutoHyphens w:val="0"/>
              <w:kinsoku/>
              <w:overflowPunct/>
              <w:autoSpaceDE/>
              <w:autoSpaceDN/>
              <w:adjustRightInd/>
              <w:snapToGrid/>
              <w:spacing w:before="40" w:after="40" w:line="220" w:lineRule="exact"/>
              <w:jc w:val="right"/>
              <w:rPr>
                <w:rFonts w:eastAsia="Arial"/>
                <w:sz w:val="18"/>
                <w:shd w:val="clear" w:color="auto" w:fill="FFFFFF"/>
              </w:rPr>
            </w:pPr>
            <w:r w:rsidRPr="007403F2">
              <w:rPr>
                <w:sz w:val="18"/>
                <w:shd w:val="clear" w:color="auto" w:fill="FFFFFF"/>
              </w:rPr>
              <w:t>368</w:t>
            </w:r>
          </w:p>
        </w:tc>
      </w:tr>
      <w:tr w:rsidR="007403F2" w:rsidRPr="007403F2" w14:paraId="04A1BCAE" w14:textId="77777777" w:rsidTr="007403F2">
        <w:tc>
          <w:tcPr>
            <w:tcW w:w="2556" w:type="dxa"/>
            <w:shd w:val="clear" w:color="auto" w:fill="auto"/>
          </w:tcPr>
          <w:p w14:paraId="784FC77E" w14:textId="77777777" w:rsidR="007403F2" w:rsidRPr="007403F2" w:rsidRDefault="007403F2" w:rsidP="007403F2">
            <w:pPr>
              <w:suppressAutoHyphens w:val="0"/>
              <w:kinsoku/>
              <w:overflowPunct/>
              <w:autoSpaceDE/>
              <w:autoSpaceDN/>
              <w:adjustRightInd/>
              <w:snapToGrid/>
              <w:spacing w:before="40" w:after="40" w:line="220" w:lineRule="exact"/>
              <w:rPr>
                <w:rFonts w:eastAsia="Arial"/>
                <w:sz w:val="18"/>
                <w:shd w:val="clear" w:color="auto" w:fill="FFFFFF"/>
              </w:rPr>
            </w:pPr>
            <w:r w:rsidRPr="007403F2">
              <w:rPr>
                <w:sz w:val="18"/>
                <w:shd w:val="clear" w:color="auto" w:fill="FFFFFF"/>
              </w:rPr>
              <w:t>Świętokrzyskie</w:t>
            </w:r>
          </w:p>
        </w:tc>
        <w:tc>
          <w:tcPr>
            <w:tcW w:w="1271" w:type="dxa"/>
            <w:shd w:val="clear" w:color="auto" w:fill="auto"/>
            <w:vAlign w:val="bottom"/>
            <w:hideMark/>
          </w:tcPr>
          <w:p w14:paraId="27A51EF7" w14:textId="77777777" w:rsidR="007403F2" w:rsidRPr="007403F2" w:rsidRDefault="007403F2" w:rsidP="007403F2">
            <w:pPr>
              <w:suppressAutoHyphens w:val="0"/>
              <w:kinsoku/>
              <w:overflowPunct/>
              <w:autoSpaceDE/>
              <w:autoSpaceDN/>
              <w:adjustRightInd/>
              <w:snapToGrid/>
              <w:spacing w:before="40" w:after="40" w:line="220" w:lineRule="exact"/>
              <w:jc w:val="right"/>
              <w:rPr>
                <w:rFonts w:eastAsia="Arial"/>
                <w:sz w:val="18"/>
                <w:shd w:val="clear" w:color="auto" w:fill="FFFFFF"/>
              </w:rPr>
            </w:pPr>
            <w:r w:rsidRPr="007403F2">
              <w:rPr>
                <w:sz w:val="18"/>
                <w:shd w:val="clear" w:color="auto" w:fill="FFFFFF"/>
              </w:rPr>
              <w:t>115</w:t>
            </w:r>
          </w:p>
        </w:tc>
      </w:tr>
      <w:tr w:rsidR="007403F2" w:rsidRPr="007403F2" w14:paraId="28094ACD" w14:textId="77777777" w:rsidTr="007403F2">
        <w:tc>
          <w:tcPr>
            <w:tcW w:w="2556" w:type="dxa"/>
            <w:shd w:val="clear" w:color="auto" w:fill="auto"/>
          </w:tcPr>
          <w:p w14:paraId="4BD0159C" w14:textId="77777777" w:rsidR="007403F2" w:rsidRPr="007403F2" w:rsidRDefault="007403F2" w:rsidP="007403F2">
            <w:pPr>
              <w:suppressAutoHyphens w:val="0"/>
              <w:kinsoku/>
              <w:overflowPunct/>
              <w:autoSpaceDE/>
              <w:autoSpaceDN/>
              <w:adjustRightInd/>
              <w:snapToGrid/>
              <w:spacing w:before="40" w:after="40" w:line="220" w:lineRule="exact"/>
              <w:rPr>
                <w:rFonts w:eastAsia="Arial"/>
                <w:sz w:val="18"/>
                <w:shd w:val="clear" w:color="auto" w:fill="FFFFFF"/>
              </w:rPr>
            </w:pPr>
            <w:r w:rsidRPr="007403F2">
              <w:rPr>
                <w:sz w:val="18"/>
                <w:shd w:val="clear" w:color="auto" w:fill="FFFFFF"/>
              </w:rPr>
              <w:t>Warmińsko-mazurskie</w:t>
            </w:r>
          </w:p>
        </w:tc>
        <w:tc>
          <w:tcPr>
            <w:tcW w:w="1271" w:type="dxa"/>
            <w:shd w:val="clear" w:color="auto" w:fill="auto"/>
            <w:vAlign w:val="bottom"/>
            <w:hideMark/>
          </w:tcPr>
          <w:p w14:paraId="08D9D692" w14:textId="77777777" w:rsidR="007403F2" w:rsidRPr="007403F2" w:rsidRDefault="007403F2" w:rsidP="007403F2">
            <w:pPr>
              <w:suppressAutoHyphens w:val="0"/>
              <w:kinsoku/>
              <w:overflowPunct/>
              <w:autoSpaceDE/>
              <w:autoSpaceDN/>
              <w:adjustRightInd/>
              <w:snapToGrid/>
              <w:spacing w:before="40" w:after="40" w:line="220" w:lineRule="exact"/>
              <w:jc w:val="right"/>
              <w:rPr>
                <w:rFonts w:eastAsia="Arial"/>
                <w:sz w:val="18"/>
                <w:shd w:val="clear" w:color="auto" w:fill="FFFFFF"/>
              </w:rPr>
            </w:pPr>
            <w:r w:rsidRPr="007403F2">
              <w:rPr>
                <w:sz w:val="18"/>
                <w:shd w:val="clear" w:color="auto" w:fill="FFFFFF"/>
              </w:rPr>
              <w:t>102</w:t>
            </w:r>
          </w:p>
        </w:tc>
      </w:tr>
      <w:tr w:rsidR="007403F2" w:rsidRPr="007403F2" w14:paraId="45EAB34B" w14:textId="77777777" w:rsidTr="007403F2">
        <w:tc>
          <w:tcPr>
            <w:tcW w:w="2556" w:type="dxa"/>
            <w:shd w:val="clear" w:color="auto" w:fill="auto"/>
          </w:tcPr>
          <w:p w14:paraId="078750F3" w14:textId="77777777" w:rsidR="007403F2" w:rsidRPr="007403F2" w:rsidRDefault="007403F2" w:rsidP="007403F2">
            <w:pPr>
              <w:suppressAutoHyphens w:val="0"/>
              <w:kinsoku/>
              <w:overflowPunct/>
              <w:autoSpaceDE/>
              <w:autoSpaceDN/>
              <w:adjustRightInd/>
              <w:snapToGrid/>
              <w:spacing w:before="40" w:after="40" w:line="220" w:lineRule="exact"/>
              <w:rPr>
                <w:rFonts w:eastAsia="Arial"/>
                <w:sz w:val="18"/>
                <w:shd w:val="clear" w:color="auto" w:fill="FFFFFF"/>
              </w:rPr>
            </w:pPr>
            <w:r w:rsidRPr="007403F2">
              <w:rPr>
                <w:sz w:val="18"/>
                <w:shd w:val="clear" w:color="auto" w:fill="FFFFFF"/>
              </w:rPr>
              <w:t>Wielkopolskie</w:t>
            </w:r>
          </w:p>
        </w:tc>
        <w:tc>
          <w:tcPr>
            <w:tcW w:w="1271" w:type="dxa"/>
            <w:shd w:val="clear" w:color="auto" w:fill="auto"/>
            <w:vAlign w:val="bottom"/>
            <w:hideMark/>
          </w:tcPr>
          <w:p w14:paraId="6D392FC6" w14:textId="77777777" w:rsidR="007403F2" w:rsidRPr="007403F2" w:rsidRDefault="007403F2" w:rsidP="007403F2">
            <w:pPr>
              <w:suppressAutoHyphens w:val="0"/>
              <w:kinsoku/>
              <w:overflowPunct/>
              <w:autoSpaceDE/>
              <w:autoSpaceDN/>
              <w:adjustRightInd/>
              <w:snapToGrid/>
              <w:spacing w:before="40" w:after="40" w:line="220" w:lineRule="exact"/>
              <w:jc w:val="right"/>
              <w:rPr>
                <w:rFonts w:eastAsia="Arial"/>
                <w:sz w:val="18"/>
                <w:shd w:val="clear" w:color="auto" w:fill="FFFFFF"/>
              </w:rPr>
            </w:pPr>
            <w:r w:rsidRPr="007403F2">
              <w:rPr>
                <w:sz w:val="18"/>
                <w:shd w:val="clear" w:color="auto" w:fill="FFFFFF"/>
              </w:rPr>
              <w:t>225</w:t>
            </w:r>
          </w:p>
        </w:tc>
      </w:tr>
      <w:tr w:rsidR="007403F2" w:rsidRPr="007403F2" w14:paraId="1F48711F" w14:textId="77777777" w:rsidTr="007403F2">
        <w:tc>
          <w:tcPr>
            <w:tcW w:w="2556" w:type="dxa"/>
            <w:tcBorders>
              <w:bottom w:val="single" w:sz="12" w:space="0" w:color="auto"/>
            </w:tcBorders>
            <w:shd w:val="clear" w:color="auto" w:fill="auto"/>
          </w:tcPr>
          <w:p w14:paraId="57ED2188" w14:textId="77777777" w:rsidR="007403F2" w:rsidRPr="007403F2" w:rsidRDefault="007403F2" w:rsidP="007403F2">
            <w:pPr>
              <w:suppressAutoHyphens w:val="0"/>
              <w:kinsoku/>
              <w:overflowPunct/>
              <w:autoSpaceDE/>
              <w:autoSpaceDN/>
              <w:adjustRightInd/>
              <w:snapToGrid/>
              <w:spacing w:before="40" w:after="40" w:line="220" w:lineRule="exact"/>
              <w:rPr>
                <w:rFonts w:eastAsia="Arial"/>
                <w:sz w:val="18"/>
                <w:shd w:val="clear" w:color="auto" w:fill="FFFFFF"/>
              </w:rPr>
            </w:pPr>
            <w:r w:rsidRPr="007403F2">
              <w:rPr>
                <w:sz w:val="18"/>
                <w:shd w:val="clear" w:color="auto" w:fill="FFFFFF"/>
              </w:rPr>
              <w:lastRenderedPageBreak/>
              <w:t>Zachodniopomorskie</w:t>
            </w:r>
          </w:p>
        </w:tc>
        <w:tc>
          <w:tcPr>
            <w:tcW w:w="1271" w:type="dxa"/>
            <w:tcBorders>
              <w:bottom w:val="single" w:sz="12" w:space="0" w:color="auto"/>
            </w:tcBorders>
            <w:shd w:val="clear" w:color="auto" w:fill="auto"/>
            <w:vAlign w:val="bottom"/>
            <w:hideMark/>
          </w:tcPr>
          <w:p w14:paraId="3F2C3DB7" w14:textId="77777777" w:rsidR="007403F2" w:rsidRPr="007403F2" w:rsidRDefault="007403F2" w:rsidP="007403F2">
            <w:pPr>
              <w:suppressAutoHyphens w:val="0"/>
              <w:kinsoku/>
              <w:overflowPunct/>
              <w:autoSpaceDE/>
              <w:autoSpaceDN/>
              <w:adjustRightInd/>
              <w:snapToGrid/>
              <w:spacing w:before="40" w:after="40" w:line="220" w:lineRule="exact"/>
              <w:jc w:val="right"/>
              <w:rPr>
                <w:rFonts w:eastAsia="Arial"/>
                <w:sz w:val="18"/>
                <w:shd w:val="clear" w:color="auto" w:fill="FFFFFF"/>
              </w:rPr>
            </w:pPr>
            <w:r w:rsidRPr="007403F2">
              <w:rPr>
                <w:sz w:val="18"/>
                <w:shd w:val="clear" w:color="auto" w:fill="FFFFFF"/>
              </w:rPr>
              <w:t>106</w:t>
            </w:r>
          </w:p>
        </w:tc>
      </w:tr>
    </w:tbl>
    <w:p w14:paraId="39286B5C" w14:textId="77777777" w:rsidR="007403F2" w:rsidRPr="007403F2" w:rsidRDefault="007403F2" w:rsidP="007403F2">
      <w:pPr>
        <w:pStyle w:val="HChG"/>
        <w:rPr>
          <w:lang w:val="fr-FR" w:eastAsia="zh-CN"/>
        </w:rPr>
      </w:pPr>
      <w:r>
        <w:rPr>
          <w:lang w:val="fr-FR" w:eastAsia="zh-CN"/>
        </w:rPr>
        <w:tab/>
      </w:r>
      <w:r w:rsidRPr="007403F2">
        <w:rPr>
          <w:lang w:val="fr-FR" w:eastAsia="zh-CN"/>
        </w:rPr>
        <w:t>48.</w:t>
      </w:r>
      <w:r w:rsidRPr="007403F2">
        <w:rPr>
          <w:lang w:val="fr-FR" w:eastAsia="zh-CN"/>
        </w:rPr>
        <w:tab/>
        <w:t xml:space="preserve">Pauvreté </w:t>
      </w:r>
    </w:p>
    <w:p w14:paraId="5EAB6BA2" w14:textId="77777777" w:rsidR="007403F2" w:rsidRPr="007403F2" w:rsidRDefault="007403F2" w:rsidP="007403F2">
      <w:pPr>
        <w:pStyle w:val="H23G"/>
        <w:rPr>
          <w:lang w:val="fr-FR"/>
        </w:rPr>
      </w:pPr>
      <w:bookmarkStart w:id="30" w:name="_Toc528587121"/>
      <w:r>
        <w:rPr>
          <w:lang w:val="fr-FR"/>
        </w:rPr>
        <w:tab/>
      </w:r>
      <w:r>
        <w:rPr>
          <w:lang w:val="fr-FR"/>
        </w:rPr>
        <w:tab/>
      </w:r>
      <w:r w:rsidRPr="007403F2">
        <w:rPr>
          <w:lang w:val="fr-FR"/>
        </w:rPr>
        <w:t>Enfants de 0 à 17 ans menacés de pauvreté relative, données EU-SILC</w:t>
      </w:r>
    </w:p>
    <w:tbl>
      <w:tblPr>
        <w:tblW w:w="7370" w:type="dxa"/>
        <w:tblInd w:w="1134" w:type="dxa"/>
        <w:tblLayout w:type="fixed"/>
        <w:tblCellMar>
          <w:left w:w="0" w:type="dxa"/>
          <w:right w:w="0" w:type="dxa"/>
        </w:tblCellMar>
        <w:tblLook w:val="04A0" w:firstRow="1" w:lastRow="0" w:firstColumn="1" w:lastColumn="0" w:noHBand="0" w:noVBand="1"/>
      </w:tblPr>
      <w:tblGrid>
        <w:gridCol w:w="4174"/>
        <w:gridCol w:w="1066"/>
        <w:gridCol w:w="1066"/>
        <w:gridCol w:w="1064"/>
      </w:tblGrid>
      <w:tr w:rsidR="007403F2" w:rsidRPr="007403F2" w14:paraId="07FA3D2E" w14:textId="77777777" w:rsidTr="007403F2">
        <w:trPr>
          <w:tblHeader/>
        </w:trPr>
        <w:tc>
          <w:tcPr>
            <w:tcW w:w="2832" w:type="pct"/>
            <w:tcBorders>
              <w:top w:val="single" w:sz="4" w:space="0" w:color="auto"/>
              <w:bottom w:val="single" w:sz="12" w:space="0" w:color="auto"/>
            </w:tcBorders>
            <w:shd w:val="clear" w:color="auto" w:fill="auto"/>
            <w:noWrap/>
            <w:vAlign w:val="bottom"/>
            <w:hideMark/>
          </w:tcPr>
          <w:p w14:paraId="714CFD11" w14:textId="77777777" w:rsidR="007403F2" w:rsidRPr="007403F2" w:rsidRDefault="007403F2" w:rsidP="007403F2">
            <w:pPr>
              <w:suppressAutoHyphens w:val="0"/>
              <w:kinsoku/>
              <w:overflowPunct/>
              <w:autoSpaceDE/>
              <w:autoSpaceDN/>
              <w:adjustRightInd/>
              <w:snapToGrid/>
              <w:spacing w:before="80" w:after="80" w:line="200" w:lineRule="exact"/>
              <w:contextualSpacing/>
              <w:rPr>
                <w:rFonts w:eastAsia="Times New Roman"/>
                <w:i/>
                <w:sz w:val="16"/>
                <w:lang w:val="fr-FR" w:eastAsia="pl-PL"/>
              </w:rPr>
            </w:pPr>
          </w:p>
        </w:tc>
        <w:tc>
          <w:tcPr>
            <w:tcW w:w="723" w:type="pct"/>
            <w:tcBorders>
              <w:top w:val="single" w:sz="4" w:space="0" w:color="auto"/>
              <w:bottom w:val="single" w:sz="12" w:space="0" w:color="auto"/>
            </w:tcBorders>
            <w:shd w:val="clear" w:color="auto" w:fill="auto"/>
            <w:noWrap/>
            <w:vAlign w:val="bottom"/>
            <w:hideMark/>
          </w:tcPr>
          <w:p w14:paraId="31955F80" w14:textId="77777777" w:rsidR="007403F2" w:rsidRPr="007403F2" w:rsidRDefault="007403F2" w:rsidP="007403F2">
            <w:pPr>
              <w:suppressAutoHyphens w:val="0"/>
              <w:kinsoku/>
              <w:overflowPunct/>
              <w:autoSpaceDE/>
              <w:autoSpaceDN/>
              <w:adjustRightInd/>
              <w:snapToGrid/>
              <w:spacing w:before="80" w:after="80" w:line="200" w:lineRule="exact"/>
              <w:contextualSpacing/>
              <w:jc w:val="right"/>
              <w:rPr>
                <w:rFonts w:eastAsia="Times New Roman"/>
                <w:i/>
                <w:sz w:val="16"/>
                <w:lang w:val="fr-FR"/>
              </w:rPr>
            </w:pPr>
            <w:r w:rsidRPr="007403F2">
              <w:rPr>
                <w:rFonts w:eastAsia="Times New Roman"/>
                <w:i/>
                <w:sz w:val="16"/>
                <w:lang w:val="fr-FR"/>
              </w:rPr>
              <w:t>2015</w:t>
            </w:r>
          </w:p>
        </w:tc>
        <w:tc>
          <w:tcPr>
            <w:tcW w:w="723" w:type="pct"/>
            <w:tcBorders>
              <w:top w:val="single" w:sz="4" w:space="0" w:color="auto"/>
              <w:bottom w:val="single" w:sz="12" w:space="0" w:color="auto"/>
            </w:tcBorders>
            <w:shd w:val="clear" w:color="auto" w:fill="auto"/>
            <w:noWrap/>
            <w:vAlign w:val="bottom"/>
            <w:hideMark/>
          </w:tcPr>
          <w:p w14:paraId="4A7D81BF" w14:textId="77777777" w:rsidR="007403F2" w:rsidRPr="007403F2" w:rsidRDefault="007403F2" w:rsidP="007403F2">
            <w:pPr>
              <w:suppressAutoHyphens w:val="0"/>
              <w:kinsoku/>
              <w:overflowPunct/>
              <w:autoSpaceDE/>
              <w:autoSpaceDN/>
              <w:adjustRightInd/>
              <w:snapToGrid/>
              <w:spacing w:before="80" w:after="80" w:line="200" w:lineRule="exact"/>
              <w:contextualSpacing/>
              <w:jc w:val="right"/>
              <w:rPr>
                <w:rFonts w:eastAsia="Times New Roman"/>
                <w:i/>
                <w:sz w:val="16"/>
                <w:lang w:val="fr-FR"/>
              </w:rPr>
            </w:pPr>
            <w:r w:rsidRPr="007403F2">
              <w:rPr>
                <w:rFonts w:eastAsia="Times New Roman"/>
                <w:i/>
                <w:sz w:val="16"/>
                <w:lang w:val="fr-FR"/>
              </w:rPr>
              <w:t>2016</w:t>
            </w:r>
          </w:p>
        </w:tc>
        <w:tc>
          <w:tcPr>
            <w:tcW w:w="722" w:type="pct"/>
            <w:tcBorders>
              <w:top w:val="single" w:sz="4" w:space="0" w:color="auto"/>
              <w:bottom w:val="single" w:sz="12" w:space="0" w:color="auto"/>
            </w:tcBorders>
            <w:shd w:val="clear" w:color="auto" w:fill="auto"/>
            <w:noWrap/>
            <w:vAlign w:val="bottom"/>
            <w:hideMark/>
          </w:tcPr>
          <w:p w14:paraId="4BE76AD5" w14:textId="77777777" w:rsidR="007403F2" w:rsidRPr="007403F2" w:rsidRDefault="007403F2" w:rsidP="007403F2">
            <w:pPr>
              <w:suppressAutoHyphens w:val="0"/>
              <w:kinsoku/>
              <w:overflowPunct/>
              <w:autoSpaceDE/>
              <w:autoSpaceDN/>
              <w:adjustRightInd/>
              <w:snapToGrid/>
              <w:spacing w:before="80" w:after="80" w:line="200" w:lineRule="exact"/>
              <w:contextualSpacing/>
              <w:jc w:val="right"/>
              <w:rPr>
                <w:rFonts w:eastAsia="Times New Roman"/>
                <w:i/>
                <w:sz w:val="16"/>
                <w:lang w:val="fr-FR"/>
              </w:rPr>
            </w:pPr>
            <w:r w:rsidRPr="007403F2">
              <w:rPr>
                <w:rFonts w:eastAsia="Times New Roman"/>
                <w:i/>
                <w:sz w:val="16"/>
                <w:lang w:val="fr-FR"/>
              </w:rPr>
              <w:t>2017</w:t>
            </w:r>
          </w:p>
        </w:tc>
      </w:tr>
      <w:tr w:rsidR="007403F2" w:rsidRPr="007403F2" w14:paraId="46E5FE63" w14:textId="77777777" w:rsidTr="007403F2">
        <w:tc>
          <w:tcPr>
            <w:tcW w:w="2832" w:type="pct"/>
            <w:tcBorders>
              <w:top w:val="single" w:sz="12" w:space="0" w:color="auto"/>
            </w:tcBorders>
            <w:shd w:val="clear" w:color="auto" w:fill="auto"/>
            <w:noWrap/>
          </w:tcPr>
          <w:p w14:paraId="2609D259" w14:textId="77777777" w:rsidR="007403F2" w:rsidRPr="007403F2" w:rsidRDefault="007403F2" w:rsidP="007403F2">
            <w:pPr>
              <w:suppressAutoHyphens w:val="0"/>
              <w:kinsoku/>
              <w:overflowPunct/>
              <w:autoSpaceDE/>
              <w:autoSpaceDN/>
              <w:adjustRightInd/>
              <w:snapToGrid/>
              <w:spacing w:before="40" w:after="40" w:line="220" w:lineRule="exact"/>
              <w:contextualSpacing/>
              <w:rPr>
                <w:rFonts w:eastAsia="Times New Roman"/>
                <w:sz w:val="18"/>
                <w:lang w:val="fr-FR"/>
              </w:rPr>
            </w:pPr>
            <w:r w:rsidRPr="007403F2">
              <w:rPr>
                <w:rFonts w:eastAsia="Times New Roman"/>
                <w:sz w:val="18"/>
                <w:lang w:val="fr-FR"/>
              </w:rPr>
              <w:t>Total, milliers</w:t>
            </w:r>
          </w:p>
        </w:tc>
        <w:tc>
          <w:tcPr>
            <w:tcW w:w="723" w:type="pct"/>
            <w:tcBorders>
              <w:top w:val="single" w:sz="12" w:space="0" w:color="auto"/>
            </w:tcBorders>
            <w:shd w:val="clear" w:color="auto" w:fill="auto"/>
            <w:noWrap/>
            <w:vAlign w:val="bottom"/>
          </w:tcPr>
          <w:p w14:paraId="61D7627E" w14:textId="77777777" w:rsidR="007403F2" w:rsidRPr="007403F2" w:rsidRDefault="007403F2" w:rsidP="007403F2">
            <w:pPr>
              <w:suppressAutoHyphens w:val="0"/>
              <w:kinsoku/>
              <w:overflowPunct/>
              <w:autoSpaceDE/>
              <w:autoSpaceDN/>
              <w:adjustRightInd/>
              <w:snapToGrid/>
              <w:spacing w:before="40" w:after="40" w:line="220" w:lineRule="exact"/>
              <w:contextualSpacing/>
              <w:jc w:val="right"/>
              <w:rPr>
                <w:rFonts w:eastAsia="Times New Roman"/>
                <w:sz w:val="18"/>
                <w:szCs w:val="24"/>
                <w:lang w:val="fr-FR"/>
              </w:rPr>
            </w:pPr>
            <w:r w:rsidRPr="007403F2">
              <w:rPr>
                <w:rFonts w:eastAsia="Times New Roman"/>
                <w:sz w:val="18"/>
                <w:szCs w:val="24"/>
                <w:lang w:val="fr-FR"/>
              </w:rPr>
              <w:t>1.440</w:t>
            </w:r>
          </w:p>
        </w:tc>
        <w:tc>
          <w:tcPr>
            <w:tcW w:w="723" w:type="pct"/>
            <w:tcBorders>
              <w:top w:val="single" w:sz="12" w:space="0" w:color="auto"/>
            </w:tcBorders>
            <w:shd w:val="clear" w:color="auto" w:fill="auto"/>
            <w:noWrap/>
            <w:vAlign w:val="bottom"/>
          </w:tcPr>
          <w:p w14:paraId="1EEA6487" w14:textId="77777777" w:rsidR="007403F2" w:rsidRPr="007403F2" w:rsidRDefault="007403F2" w:rsidP="007403F2">
            <w:pPr>
              <w:suppressAutoHyphens w:val="0"/>
              <w:kinsoku/>
              <w:overflowPunct/>
              <w:autoSpaceDE/>
              <w:autoSpaceDN/>
              <w:adjustRightInd/>
              <w:snapToGrid/>
              <w:spacing w:before="40" w:after="40" w:line="220" w:lineRule="exact"/>
              <w:contextualSpacing/>
              <w:jc w:val="right"/>
              <w:rPr>
                <w:rFonts w:eastAsia="Times New Roman"/>
                <w:sz w:val="18"/>
                <w:szCs w:val="24"/>
                <w:lang w:val="fr-FR"/>
              </w:rPr>
            </w:pPr>
            <w:r w:rsidRPr="007403F2">
              <w:rPr>
                <w:rFonts w:eastAsia="Times New Roman"/>
                <w:sz w:val="18"/>
                <w:szCs w:val="24"/>
                <w:lang w:val="fr-FR"/>
              </w:rPr>
              <w:t>946</w:t>
            </w:r>
          </w:p>
        </w:tc>
        <w:tc>
          <w:tcPr>
            <w:tcW w:w="722" w:type="pct"/>
            <w:tcBorders>
              <w:top w:val="single" w:sz="12" w:space="0" w:color="auto"/>
            </w:tcBorders>
            <w:shd w:val="clear" w:color="auto" w:fill="auto"/>
            <w:noWrap/>
            <w:vAlign w:val="bottom"/>
          </w:tcPr>
          <w:p w14:paraId="211F3FF9" w14:textId="77777777" w:rsidR="007403F2" w:rsidRPr="007403F2" w:rsidRDefault="007403F2" w:rsidP="007403F2">
            <w:pPr>
              <w:suppressAutoHyphens w:val="0"/>
              <w:kinsoku/>
              <w:overflowPunct/>
              <w:autoSpaceDE/>
              <w:autoSpaceDN/>
              <w:adjustRightInd/>
              <w:snapToGrid/>
              <w:spacing w:before="40" w:after="40" w:line="220" w:lineRule="exact"/>
              <w:contextualSpacing/>
              <w:jc w:val="right"/>
              <w:rPr>
                <w:rFonts w:eastAsia="Times New Roman"/>
                <w:sz w:val="18"/>
                <w:lang w:val="fr-FR"/>
              </w:rPr>
            </w:pPr>
            <w:r w:rsidRPr="007403F2">
              <w:rPr>
                <w:rFonts w:eastAsia="Times New Roman"/>
                <w:sz w:val="18"/>
                <w:lang w:val="fr-FR"/>
              </w:rPr>
              <w:t>878</w:t>
            </w:r>
          </w:p>
        </w:tc>
      </w:tr>
      <w:tr w:rsidR="007403F2" w:rsidRPr="007403F2" w14:paraId="026B9D25" w14:textId="77777777" w:rsidTr="007403F2">
        <w:tc>
          <w:tcPr>
            <w:tcW w:w="2832" w:type="pct"/>
            <w:shd w:val="clear" w:color="auto" w:fill="auto"/>
            <w:noWrap/>
            <w:hideMark/>
          </w:tcPr>
          <w:p w14:paraId="005CE805" w14:textId="77777777" w:rsidR="007403F2" w:rsidRPr="007403F2" w:rsidRDefault="007403F2" w:rsidP="007403F2">
            <w:pPr>
              <w:suppressAutoHyphens w:val="0"/>
              <w:kinsoku/>
              <w:overflowPunct/>
              <w:autoSpaceDE/>
              <w:autoSpaceDN/>
              <w:adjustRightInd/>
              <w:snapToGrid/>
              <w:spacing w:before="40" w:after="40" w:line="220" w:lineRule="exact"/>
              <w:contextualSpacing/>
              <w:rPr>
                <w:rFonts w:eastAsia="Times New Roman"/>
                <w:sz w:val="18"/>
                <w:lang w:val="fr-FR"/>
              </w:rPr>
            </w:pPr>
            <w:r w:rsidRPr="007403F2">
              <w:rPr>
                <w:rFonts w:eastAsia="Times New Roman"/>
                <w:sz w:val="18"/>
                <w:lang w:val="fr-FR"/>
              </w:rPr>
              <w:t>Du nombre total des enfants</w:t>
            </w:r>
          </w:p>
        </w:tc>
        <w:tc>
          <w:tcPr>
            <w:tcW w:w="723" w:type="pct"/>
            <w:shd w:val="clear" w:color="auto" w:fill="auto"/>
            <w:noWrap/>
            <w:vAlign w:val="bottom"/>
          </w:tcPr>
          <w:p w14:paraId="073DC94F" w14:textId="77777777" w:rsidR="007403F2" w:rsidRPr="007403F2" w:rsidRDefault="007403F2" w:rsidP="007403F2">
            <w:pPr>
              <w:suppressAutoHyphens w:val="0"/>
              <w:kinsoku/>
              <w:overflowPunct/>
              <w:autoSpaceDE/>
              <w:autoSpaceDN/>
              <w:adjustRightInd/>
              <w:snapToGrid/>
              <w:spacing w:before="40" w:after="40" w:line="220" w:lineRule="exact"/>
              <w:contextualSpacing/>
              <w:jc w:val="right"/>
              <w:rPr>
                <w:rFonts w:eastAsia="Times New Roman"/>
                <w:sz w:val="18"/>
                <w:lang w:val="fr-FR"/>
              </w:rPr>
            </w:pPr>
            <w:r w:rsidRPr="007403F2">
              <w:rPr>
                <w:rFonts w:eastAsia="Times New Roman"/>
                <w:sz w:val="18"/>
                <w:lang w:val="fr-FR"/>
              </w:rPr>
              <w:t>21,1</w:t>
            </w:r>
          </w:p>
        </w:tc>
        <w:tc>
          <w:tcPr>
            <w:tcW w:w="723" w:type="pct"/>
            <w:shd w:val="clear" w:color="auto" w:fill="auto"/>
            <w:noWrap/>
            <w:vAlign w:val="bottom"/>
          </w:tcPr>
          <w:p w14:paraId="686085BC" w14:textId="77777777" w:rsidR="007403F2" w:rsidRPr="007403F2" w:rsidRDefault="007403F2" w:rsidP="007403F2">
            <w:pPr>
              <w:suppressAutoHyphens w:val="0"/>
              <w:kinsoku/>
              <w:overflowPunct/>
              <w:autoSpaceDE/>
              <w:autoSpaceDN/>
              <w:adjustRightInd/>
              <w:snapToGrid/>
              <w:spacing w:before="40" w:after="40" w:line="220" w:lineRule="exact"/>
              <w:contextualSpacing/>
              <w:jc w:val="right"/>
              <w:rPr>
                <w:rFonts w:eastAsia="Times New Roman"/>
                <w:sz w:val="18"/>
                <w:lang w:val="fr-FR"/>
              </w:rPr>
            </w:pPr>
            <w:r w:rsidRPr="007403F2">
              <w:rPr>
                <w:rFonts w:eastAsia="Times New Roman"/>
                <w:sz w:val="18"/>
                <w:lang w:val="fr-FR"/>
              </w:rPr>
              <w:t>14,0</w:t>
            </w:r>
          </w:p>
        </w:tc>
        <w:tc>
          <w:tcPr>
            <w:tcW w:w="722" w:type="pct"/>
            <w:shd w:val="clear" w:color="auto" w:fill="auto"/>
            <w:noWrap/>
            <w:vAlign w:val="bottom"/>
          </w:tcPr>
          <w:p w14:paraId="59F761B1" w14:textId="77777777" w:rsidR="007403F2" w:rsidRPr="007403F2" w:rsidRDefault="007403F2" w:rsidP="007403F2">
            <w:pPr>
              <w:suppressAutoHyphens w:val="0"/>
              <w:kinsoku/>
              <w:overflowPunct/>
              <w:autoSpaceDE/>
              <w:autoSpaceDN/>
              <w:adjustRightInd/>
              <w:snapToGrid/>
              <w:spacing w:before="40" w:after="40" w:line="220" w:lineRule="exact"/>
              <w:contextualSpacing/>
              <w:jc w:val="right"/>
              <w:rPr>
                <w:rFonts w:eastAsia="Times New Roman"/>
                <w:sz w:val="18"/>
                <w:lang w:val="fr-FR"/>
              </w:rPr>
            </w:pPr>
            <w:r w:rsidRPr="007403F2">
              <w:rPr>
                <w:rFonts w:eastAsia="Times New Roman"/>
                <w:sz w:val="18"/>
                <w:lang w:val="fr-FR"/>
              </w:rPr>
              <w:t>13,0</w:t>
            </w:r>
          </w:p>
        </w:tc>
      </w:tr>
      <w:tr w:rsidR="007403F2" w:rsidRPr="007403F2" w14:paraId="534BDBC4" w14:textId="77777777" w:rsidTr="007403F2">
        <w:tc>
          <w:tcPr>
            <w:tcW w:w="2832" w:type="pct"/>
            <w:shd w:val="clear" w:color="auto" w:fill="auto"/>
            <w:noWrap/>
          </w:tcPr>
          <w:p w14:paraId="75783FBF" w14:textId="77777777" w:rsidR="007403F2" w:rsidRPr="007403F2" w:rsidRDefault="007403F2" w:rsidP="007403F2">
            <w:pPr>
              <w:suppressAutoHyphens w:val="0"/>
              <w:kinsoku/>
              <w:overflowPunct/>
              <w:autoSpaceDE/>
              <w:autoSpaceDN/>
              <w:adjustRightInd/>
              <w:snapToGrid/>
              <w:spacing w:before="40" w:after="40" w:line="220" w:lineRule="exact"/>
              <w:contextualSpacing/>
              <w:rPr>
                <w:rFonts w:eastAsia="Times New Roman"/>
                <w:sz w:val="18"/>
                <w:lang w:val="fr-FR"/>
              </w:rPr>
            </w:pPr>
            <w:r w:rsidRPr="007403F2">
              <w:rPr>
                <w:rFonts w:eastAsia="Times New Roman"/>
                <w:sz w:val="18"/>
                <w:lang w:val="fr-FR"/>
              </w:rPr>
              <w:t>âgés de 0 à 5 ans</w:t>
            </w:r>
          </w:p>
        </w:tc>
        <w:tc>
          <w:tcPr>
            <w:tcW w:w="723" w:type="pct"/>
            <w:shd w:val="clear" w:color="auto" w:fill="auto"/>
            <w:noWrap/>
            <w:vAlign w:val="bottom"/>
          </w:tcPr>
          <w:p w14:paraId="21328225" w14:textId="77777777" w:rsidR="007403F2" w:rsidRPr="007403F2" w:rsidRDefault="007403F2" w:rsidP="007403F2">
            <w:pPr>
              <w:suppressAutoHyphens w:val="0"/>
              <w:kinsoku/>
              <w:overflowPunct/>
              <w:autoSpaceDE/>
              <w:autoSpaceDN/>
              <w:adjustRightInd/>
              <w:snapToGrid/>
              <w:spacing w:before="40" w:after="40" w:line="220" w:lineRule="exact"/>
              <w:contextualSpacing/>
              <w:jc w:val="right"/>
              <w:rPr>
                <w:rFonts w:eastAsia="Times New Roman"/>
                <w:sz w:val="18"/>
                <w:lang w:val="fr-FR"/>
              </w:rPr>
            </w:pPr>
            <w:r w:rsidRPr="007403F2">
              <w:rPr>
                <w:rFonts w:eastAsia="Times New Roman"/>
                <w:sz w:val="18"/>
                <w:lang w:val="fr-FR"/>
              </w:rPr>
              <w:t>17,6</w:t>
            </w:r>
          </w:p>
        </w:tc>
        <w:tc>
          <w:tcPr>
            <w:tcW w:w="723" w:type="pct"/>
            <w:shd w:val="clear" w:color="auto" w:fill="auto"/>
            <w:noWrap/>
            <w:vAlign w:val="bottom"/>
          </w:tcPr>
          <w:p w14:paraId="29B7844F" w14:textId="77777777" w:rsidR="007403F2" w:rsidRPr="007403F2" w:rsidRDefault="007403F2" w:rsidP="007403F2">
            <w:pPr>
              <w:suppressAutoHyphens w:val="0"/>
              <w:kinsoku/>
              <w:overflowPunct/>
              <w:autoSpaceDE/>
              <w:autoSpaceDN/>
              <w:adjustRightInd/>
              <w:snapToGrid/>
              <w:spacing w:before="40" w:after="40" w:line="220" w:lineRule="exact"/>
              <w:contextualSpacing/>
              <w:jc w:val="right"/>
              <w:rPr>
                <w:rFonts w:eastAsia="Times New Roman"/>
                <w:sz w:val="18"/>
                <w:lang w:val="fr-FR"/>
              </w:rPr>
            </w:pPr>
            <w:r w:rsidRPr="007403F2">
              <w:rPr>
                <w:rFonts w:eastAsia="Times New Roman"/>
                <w:sz w:val="18"/>
                <w:lang w:val="fr-FR"/>
              </w:rPr>
              <w:t>11,8</w:t>
            </w:r>
          </w:p>
        </w:tc>
        <w:tc>
          <w:tcPr>
            <w:tcW w:w="722" w:type="pct"/>
            <w:shd w:val="clear" w:color="auto" w:fill="auto"/>
            <w:noWrap/>
            <w:vAlign w:val="bottom"/>
          </w:tcPr>
          <w:p w14:paraId="005B8D64" w14:textId="77777777" w:rsidR="007403F2" w:rsidRPr="007403F2" w:rsidRDefault="007403F2" w:rsidP="007403F2">
            <w:pPr>
              <w:suppressAutoHyphens w:val="0"/>
              <w:kinsoku/>
              <w:overflowPunct/>
              <w:autoSpaceDE/>
              <w:autoSpaceDN/>
              <w:adjustRightInd/>
              <w:snapToGrid/>
              <w:spacing w:before="40" w:after="40" w:line="220" w:lineRule="exact"/>
              <w:contextualSpacing/>
              <w:jc w:val="right"/>
              <w:rPr>
                <w:rFonts w:eastAsia="Times New Roman"/>
                <w:sz w:val="18"/>
                <w:lang w:val="fr-FR"/>
              </w:rPr>
            </w:pPr>
            <w:r w:rsidRPr="007403F2">
              <w:rPr>
                <w:rFonts w:eastAsia="Times New Roman"/>
                <w:sz w:val="18"/>
                <w:lang w:val="fr-FR"/>
              </w:rPr>
              <w:t>10,7</w:t>
            </w:r>
          </w:p>
        </w:tc>
      </w:tr>
      <w:tr w:rsidR="007403F2" w:rsidRPr="007403F2" w14:paraId="075870EE" w14:textId="77777777" w:rsidTr="007403F2">
        <w:tc>
          <w:tcPr>
            <w:tcW w:w="2832" w:type="pct"/>
            <w:shd w:val="clear" w:color="auto" w:fill="auto"/>
            <w:noWrap/>
          </w:tcPr>
          <w:p w14:paraId="203ACF04" w14:textId="77777777" w:rsidR="007403F2" w:rsidRPr="007403F2" w:rsidRDefault="007403F2" w:rsidP="007403F2">
            <w:pPr>
              <w:suppressAutoHyphens w:val="0"/>
              <w:kinsoku/>
              <w:overflowPunct/>
              <w:autoSpaceDE/>
              <w:autoSpaceDN/>
              <w:adjustRightInd/>
              <w:snapToGrid/>
              <w:spacing w:before="40" w:after="40" w:line="220" w:lineRule="exact"/>
              <w:contextualSpacing/>
              <w:rPr>
                <w:rFonts w:eastAsia="Times New Roman"/>
                <w:sz w:val="18"/>
                <w:lang w:val="fr-FR"/>
              </w:rPr>
            </w:pPr>
            <w:r w:rsidRPr="007403F2">
              <w:rPr>
                <w:rFonts w:eastAsia="Times New Roman"/>
                <w:sz w:val="18"/>
                <w:lang w:val="fr-FR"/>
              </w:rPr>
              <w:t>6-11 ans</w:t>
            </w:r>
          </w:p>
        </w:tc>
        <w:tc>
          <w:tcPr>
            <w:tcW w:w="723" w:type="pct"/>
            <w:shd w:val="clear" w:color="auto" w:fill="auto"/>
            <w:noWrap/>
            <w:vAlign w:val="bottom"/>
          </w:tcPr>
          <w:p w14:paraId="0B248208" w14:textId="77777777" w:rsidR="007403F2" w:rsidRPr="007403F2" w:rsidRDefault="007403F2" w:rsidP="007403F2">
            <w:pPr>
              <w:suppressAutoHyphens w:val="0"/>
              <w:kinsoku/>
              <w:overflowPunct/>
              <w:autoSpaceDE/>
              <w:autoSpaceDN/>
              <w:adjustRightInd/>
              <w:snapToGrid/>
              <w:spacing w:before="40" w:after="40" w:line="220" w:lineRule="exact"/>
              <w:contextualSpacing/>
              <w:jc w:val="right"/>
              <w:rPr>
                <w:rFonts w:eastAsia="Times New Roman"/>
                <w:sz w:val="18"/>
                <w:lang w:val="fr-FR"/>
              </w:rPr>
            </w:pPr>
            <w:r w:rsidRPr="007403F2">
              <w:rPr>
                <w:rFonts w:eastAsia="Times New Roman"/>
                <w:sz w:val="18"/>
                <w:lang w:val="fr-FR"/>
              </w:rPr>
              <w:t>21,1</w:t>
            </w:r>
          </w:p>
        </w:tc>
        <w:tc>
          <w:tcPr>
            <w:tcW w:w="723" w:type="pct"/>
            <w:shd w:val="clear" w:color="auto" w:fill="auto"/>
            <w:noWrap/>
            <w:vAlign w:val="bottom"/>
          </w:tcPr>
          <w:p w14:paraId="129D1B84" w14:textId="77777777" w:rsidR="007403F2" w:rsidRPr="007403F2" w:rsidRDefault="007403F2" w:rsidP="007403F2">
            <w:pPr>
              <w:suppressAutoHyphens w:val="0"/>
              <w:kinsoku/>
              <w:overflowPunct/>
              <w:autoSpaceDE/>
              <w:autoSpaceDN/>
              <w:adjustRightInd/>
              <w:snapToGrid/>
              <w:spacing w:before="40" w:after="40" w:line="220" w:lineRule="exact"/>
              <w:contextualSpacing/>
              <w:jc w:val="right"/>
              <w:rPr>
                <w:rFonts w:eastAsia="Times New Roman"/>
                <w:sz w:val="18"/>
                <w:lang w:val="fr-FR"/>
              </w:rPr>
            </w:pPr>
            <w:r w:rsidRPr="007403F2">
              <w:rPr>
                <w:rFonts w:eastAsia="Times New Roman"/>
                <w:sz w:val="18"/>
                <w:lang w:val="fr-FR"/>
              </w:rPr>
              <w:t>12,6</w:t>
            </w:r>
          </w:p>
        </w:tc>
        <w:tc>
          <w:tcPr>
            <w:tcW w:w="722" w:type="pct"/>
            <w:shd w:val="clear" w:color="auto" w:fill="auto"/>
            <w:noWrap/>
            <w:vAlign w:val="bottom"/>
          </w:tcPr>
          <w:p w14:paraId="303549AE" w14:textId="77777777" w:rsidR="007403F2" w:rsidRPr="007403F2" w:rsidRDefault="007403F2" w:rsidP="007403F2">
            <w:pPr>
              <w:suppressAutoHyphens w:val="0"/>
              <w:kinsoku/>
              <w:overflowPunct/>
              <w:autoSpaceDE/>
              <w:autoSpaceDN/>
              <w:adjustRightInd/>
              <w:snapToGrid/>
              <w:spacing w:before="40" w:after="40" w:line="220" w:lineRule="exact"/>
              <w:contextualSpacing/>
              <w:jc w:val="right"/>
              <w:rPr>
                <w:rFonts w:eastAsia="Times New Roman"/>
                <w:sz w:val="18"/>
                <w:lang w:val="fr-FR"/>
              </w:rPr>
            </w:pPr>
            <w:r w:rsidRPr="007403F2">
              <w:rPr>
                <w:rFonts w:eastAsia="Times New Roman"/>
                <w:sz w:val="18"/>
                <w:lang w:val="fr-FR"/>
              </w:rPr>
              <w:t>11,6</w:t>
            </w:r>
          </w:p>
        </w:tc>
      </w:tr>
      <w:tr w:rsidR="007403F2" w:rsidRPr="007403F2" w14:paraId="31D72B72" w14:textId="77777777" w:rsidTr="007403F2">
        <w:tc>
          <w:tcPr>
            <w:tcW w:w="2832" w:type="pct"/>
            <w:tcBorders>
              <w:bottom w:val="single" w:sz="12" w:space="0" w:color="auto"/>
            </w:tcBorders>
            <w:shd w:val="clear" w:color="auto" w:fill="auto"/>
            <w:noWrap/>
          </w:tcPr>
          <w:p w14:paraId="66F11055" w14:textId="77777777" w:rsidR="007403F2" w:rsidRPr="007403F2" w:rsidRDefault="007403F2" w:rsidP="007403F2">
            <w:pPr>
              <w:suppressAutoHyphens w:val="0"/>
              <w:kinsoku/>
              <w:overflowPunct/>
              <w:autoSpaceDE/>
              <w:autoSpaceDN/>
              <w:adjustRightInd/>
              <w:snapToGrid/>
              <w:spacing w:before="40" w:after="40" w:line="220" w:lineRule="exact"/>
              <w:contextualSpacing/>
              <w:rPr>
                <w:rFonts w:eastAsia="Times New Roman"/>
                <w:sz w:val="18"/>
                <w:lang w:val="fr-FR"/>
              </w:rPr>
            </w:pPr>
            <w:r w:rsidRPr="007403F2">
              <w:rPr>
                <w:rFonts w:eastAsia="Times New Roman"/>
                <w:sz w:val="18"/>
                <w:lang w:val="fr-FR"/>
              </w:rPr>
              <w:t>12-17 ans</w:t>
            </w:r>
          </w:p>
        </w:tc>
        <w:tc>
          <w:tcPr>
            <w:tcW w:w="723" w:type="pct"/>
            <w:tcBorders>
              <w:bottom w:val="single" w:sz="12" w:space="0" w:color="auto"/>
            </w:tcBorders>
            <w:shd w:val="clear" w:color="auto" w:fill="auto"/>
            <w:noWrap/>
            <w:vAlign w:val="bottom"/>
          </w:tcPr>
          <w:p w14:paraId="490C7DB8" w14:textId="77777777" w:rsidR="007403F2" w:rsidRPr="007403F2" w:rsidRDefault="007403F2" w:rsidP="007403F2">
            <w:pPr>
              <w:suppressAutoHyphens w:val="0"/>
              <w:kinsoku/>
              <w:overflowPunct/>
              <w:autoSpaceDE/>
              <w:autoSpaceDN/>
              <w:adjustRightInd/>
              <w:snapToGrid/>
              <w:spacing w:before="40" w:after="40" w:line="220" w:lineRule="exact"/>
              <w:contextualSpacing/>
              <w:jc w:val="right"/>
              <w:rPr>
                <w:rFonts w:eastAsia="Times New Roman"/>
                <w:sz w:val="18"/>
                <w:lang w:val="fr-FR"/>
              </w:rPr>
            </w:pPr>
            <w:r w:rsidRPr="007403F2">
              <w:rPr>
                <w:rFonts w:eastAsia="Times New Roman"/>
                <w:sz w:val="18"/>
                <w:lang w:val="fr-FR"/>
              </w:rPr>
              <w:t>25,8</w:t>
            </w:r>
          </w:p>
        </w:tc>
        <w:tc>
          <w:tcPr>
            <w:tcW w:w="723" w:type="pct"/>
            <w:tcBorders>
              <w:bottom w:val="single" w:sz="12" w:space="0" w:color="auto"/>
            </w:tcBorders>
            <w:shd w:val="clear" w:color="auto" w:fill="auto"/>
            <w:noWrap/>
            <w:vAlign w:val="bottom"/>
          </w:tcPr>
          <w:p w14:paraId="7F3FEACF" w14:textId="77777777" w:rsidR="007403F2" w:rsidRPr="007403F2" w:rsidRDefault="007403F2" w:rsidP="007403F2">
            <w:pPr>
              <w:suppressAutoHyphens w:val="0"/>
              <w:kinsoku/>
              <w:overflowPunct/>
              <w:autoSpaceDE/>
              <w:autoSpaceDN/>
              <w:adjustRightInd/>
              <w:snapToGrid/>
              <w:spacing w:before="40" w:after="40" w:line="220" w:lineRule="exact"/>
              <w:contextualSpacing/>
              <w:jc w:val="right"/>
              <w:rPr>
                <w:rFonts w:eastAsia="Times New Roman"/>
                <w:sz w:val="18"/>
                <w:lang w:val="fr-FR"/>
              </w:rPr>
            </w:pPr>
            <w:r w:rsidRPr="007403F2">
              <w:rPr>
                <w:rFonts w:eastAsia="Times New Roman"/>
                <w:sz w:val="18"/>
                <w:lang w:val="fr-FR"/>
              </w:rPr>
              <w:t>18,5</w:t>
            </w:r>
          </w:p>
        </w:tc>
        <w:tc>
          <w:tcPr>
            <w:tcW w:w="722" w:type="pct"/>
            <w:tcBorders>
              <w:bottom w:val="single" w:sz="12" w:space="0" w:color="auto"/>
            </w:tcBorders>
            <w:shd w:val="clear" w:color="auto" w:fill="auto"/>
            <w:noWrap/>
            <w:vAlign w:val="bottom"/>
          </w:tcPr>
          <w:p w14:paraId="522007C6" w14:textId="77777777" w:rsidR="007403F2" w:rsidRPr="007403F2" w:rsidRDefault="007403F2" w:rsidP="007403F2">
            <w:pPr>
              <w:suppressAutoHyphens w:val="0"/>
              <w:kinsoku/>
              <w:overflowPunct/>
              <w:autoSpaceDE/>
              <w:autoSpaceDN/>
              <w:adjustRightInd/>
              <w:snapToGrid/>
              <w:spacing w:before="40" w:after="40" w:line="220" w:lineRule="exact"/>
              <w:contextualSpacing/>
              <w:jc w:val="right"/>
              <w:rPr>
                <w:rFonts w:eastAsia="Times New Roman"/>
                <w:sz w:val="18"/>
                <w:lang w:val="fr-FR"/>
              </w:rPr>
            </w:pPr>
            <w:r w:rsidRPr="007403F2">
              <w:rPr>
                <w:rFonts w:eastAsia="Times New Roman"/>
                <w:sz w:val="18"/>
                <w:lang w:val="fr-FR"/>
              </w:rPr>
              <w:t>17,6</w:t>
            </w:r>
          </w:p>
        </w:tc>
      </w:tr>
    </w:tbl>
    <w:p w14:paraId="26AA7933" w14:textId="77777777" w:rsidR="007403F2" w:rsidRPr="007403F2" w:rsidRDefault="007403F2" w:rsidP="007403F2">
      <w:pPr>
        <w:pStyle w:val="H23G"/>
        <w:rPr>
          <w:lang w:val="fr-FR"/>
        </w:rPr>
      </w:pPr>
      <w:r>
        <w:rPr>
          <w:lang w:val="fr-FR"/>
        </w:rPr>
        <w:tab/>
      </w:r>
      <w:r>
        <w:rPr>
          <w:lang w:val="fr-FR"/>
        </w:rPr>
        <w:tab/>
      </w:r>
      <w:r w:rsidRPr="007403F2">
        <w:rPr>
          <w:lang w:val="fr-FR"/>
        </w:rPr>
        <w:t>Taux de pauvreté des enfants de 0 à 17 ans</w:t>
      </w:r>
    </w:p>
    <w:tbl>
      <w:tblPr>
        <w:tblStyle w:val="TableGrid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52"/>
        <w:gridCol w:w="1248"/>
        <w:gridCol w:w="1439"/>
        <w:gridCol w:w="1439"/>
        <w:gridCol w:w="1792"/>
      </w:tblGrid>
      <w:tr w:rsidR="007403F2" w:rsidRPr="007403F2" w14:paraId="0E543B16" w14:textId="77777777" w:rsidTr="007403F2">
        <w:trPr>
          <w:tblHeader/>
        </w:trPr>
        <w:tc>
          <w:tcPr>
            <w:tcW w:w="1452" w:type="dxa"/>
            <w:tcBorders>
              <w:top w:val="single" w:sz="4" w:space="0" w:color="auto"/>
              <w:bottom w:val="single" w:sz="12" w:space="0" w:color="auto"/>
            </w:tcBorders>
            <w:shd w:val="clear" w:color="auto" w:fill="auto"/>
            <w:vAlign w:val="bottom"/>
            <w:hideMark/>
          </w:tcPr>
          <w:p w14:paraId="74F8699F" w14:textId="77777777" w:rsidR="007403F2" w:rsidRPr="007403F2" w:rsidRDefault="007403F2" w:rsidP="007403F2">
            <w:pPr>
              <w:suppressAutoHyphens w:val="0"/>
              <w:kinsoku/>
              <w:overflowPunct/>
              <w:autoSpaceDE/>
              <w:autoSpaceDN/>
              <w:adjustRightInd/>
              <w:snapToGrid/>
              <w:spacing w:before="80" w:after="80" w:line="200" w:lineRule="exact"/>
              <w:contextualSpacing/>
              <w:rPr>
                <w:i/>
                <w:sz w:val="16"/>
                <w:szCs w:val="24"/>
              </w:rPr>
            </w:pPr>
            <w:r w:rsidRPr="007403F2">
              <w:rPr>
                <w:i/>
                <w:sz w:val="16"/>
                <w:szCs w:val="24"/>
              </w:rPr>
              <w:t>Pauvreté</w:t>
            </w:r>
          </w:p>
        </w:tc>
        <w:tc>
          <w:tcPr>
            <w:tcW w:w="1248" w:type="dxa"/>
            <w:tcBorders>
              <w:top w:val="single" w:sz="4" w:space="0" w:color="auto"/>
              <w:bottom w:val="single" w:sz="12" w:space="0" w:color="auto"/>
            </w:tcBorders>
            <w:shd w:val="clear" w:color="auto" w:fill="auto"/>
            <w:vAlign w:val="bottom"/>
            <w:hideMark/>
          </w:tcPr>
          <w:p w14:paraId="78F8FFA1" w14:textId="77777777" w:rsidR="007403F2" w:rsidRPr="007403F2" w:rsidRDefault="007403F2" w:rsidP="007403F2">
            <w:pPr>
              <w:suppressAutoHyphens w:val="0"/>
              <w:kinsoku/>
              <w:overflowPunct/>
              <w:autoSpaceDE/>
              <w:autoSpaceDN/>
              <w:adjustRightInd/>
              <w:snapToGrid/>
              <w:spacing w:before="80" w:after="80" w:line="200" w:lineRule="exact"/>
              <w:contextualSpacing/>
              <w:jc w:val="right"/>
              <w:rPr>
                <w:i/>
                <w:sz w:val="16"/>
                <w:szCs w:val="24"/>
              </w:rPr>
            </w:pPr>
            <w:r w:rsidRPr="007403F2">
              <w:rPr>
                <w:i/>
                <w:sz w:val="16"/>
                <w:szCs w:val="24"/>
              </w:rPr>
              <w:t>2015</w:t>
            </w:r>
          </w:p>
        </w:tc>
        <w:tc>
          <w:tcPr>
            <w:tcW w:w="1439" w:type="dxa"/>
            <w:tcBorders>
              <w:top w:val="single" w:sz="4" w:space="0" w:color="auto"/>
              <w:bottom w:val="single" w:sz="12" w:space="0" w:color="auto"/>
            </w:tcBorders>
            <w:shd w:val="clear" w:color="auto" w:fill="auto"/>
            <w:vAlign w:val="bottom"/>
            <w:hideMark/>
          </w:tcPr>
          <w:p w14:paraId="0373C1E5" w14:textId="77777777" w:rsidR="007403F2" w:rsidRPr="007403F2" w:rsidRDefault="007403F2" w:rsidP="007403F2">
            <w:pPr>
              <w:suppressAutoHyphens w:val="0"/>
              <w:kinsoku/>
              <w:overflowPunct/>
              <w:autoSpaceDE/>
              <w:autoSpaceDN/>
              <w:adjustRightInd/>
              <w:snapToGrid/>
              <w:spacing w:before="80" w:after="80" w:line="200" w:lineRule="exact"/>
              <w:contextualSpacing/>
              <w:jc w:val="right"/>
              <w:rPr>
                <w:i/>
                <w:sz w:val="16"/>
                <w:szCs w:val="24"/>
              </w:rPr>
            </w:pPr>
            <w:r w:rsidRPr="007403F2">
              <w:rPr>
                <w:i/>
                <w:sz w:val="16"/>
                <w:szCs w:val="24"/>
              </w:rPr>
              <w:t>2016</w:t>
            </w:r>
          </w:p>
        </w:tc>
        <w:tc>
          <w:tcPr>
            <w:tcW w:w="1439" w:type="dxa"/>
            <w:tcBorders>
              <w:top w:val="single" w:sz="4" w:space="0" w:color="auto"/>
              <w:bottom w:val="single" w:sz="12" w:space="0" w:color="auto"/>
            </w:tcBorders>
            <w:shd w:val="clear" w:color="auto" w:fill="auto"/>
            <w:vAlign w:val="bottom"/>
            <w:hideMark/>
          </w:tcPr>
          <w:p w14:paraId="0AE23228" w14:textId="77777777" w:rsidR="007403F2" w:rsidRPr="007403F2" w:rsidRDefault="007403F2" w:rsidP="007403F2">
            <w:pPr>
              <w:suppressAutoHyphens w:val="0"/>
              <w:kinsoku/>
              <w:overflowPunct/>
              <w:autoSpaceDE/>
              <w:autoSpaceDN/>
              <w:adjustRightInd/>
              <w:snapToGrid/>
              <w:spacing w:before="80" w:after="80" w:line="200" w:lineRule="exact"/>
              <w:contextualSpacing/>
              <w:jc w:val="right"/>
              <w:rPr>
                <w:i/>
                <w:sz w:val="16"/>
                <w:szCs w:val="24"/>
              </w:rPr>
            </w:pPr>
            <w:r w:rsidRPr="007403F2">
              <w:rPr>
                <w:i/>
                <w:sz w:val="16"/>
                <w:szCs w:val="24"/>
              </w:rPr>
              <w:t>2017</w:t>
            </w:r>
          </w:p>
        </w:tc>
        <w:tc>
          <w:tcPr>
            <w:tcW w:w="1792" w:type="dxa"/>
            <w:tcBorders>
              <w:top w:val="single" w:sz="4" w:space="0" w:color="auto"/>
              <w:bottom w:val="single" w:sz="12" w:space="0" w:color="auto"/>
            </w:tcBorders>
            <w:shd w:val="clear" w:color="auto" w:fill="auto"/>
            <w:vAlign w:val="bottom"/>
          </w:tcPr>
          <w:p w14:paraId="22AAD258" w14:textId="77777777" w:rsidR="007403F2" w:rsidRPr="007403F2" w:rsidRDefault="007403F2" w:rsidP="007403F2">
            <w:pPr>
              <w:suppressAutoHyphens w:val="0"/>
              <w:kinsoku/>
              <w:overflowPunct/>
              <w:autoSpaceDE/>
              <w:autoSpaceDN/>
              <w:adjustRightInd/>
              <w:snapToGrid/>
              <w:spacing w:before="80" w:after="80" w:line="200" w:lineRule="exact"/>
              <w:contextualSpacing/>
              <w:jc w:val="right"/>
              <w:rPr>
                <w:i/>
                <w:sz w:val="16"/>
                <w:szCs w:val="24"/>
              </w:rPr>
            </w:pPr>
            <w:r w:rsidRPr="007403F2">
              <w:rPr>
                <w:i/>
                <w:sz w:val="16"/>
                <w:szCs w:val="24"/>
              </w:rPr>
              <w:t>2018</w:t>
            </w:r>
          </w:p>
        </w:tc>
      </w:tr>
      <w:tr w:rsidR="007403F2" w:rsidRPr="007403F2" w14:paraId="6BF2B47D" w14:textId="77777777" w:rsidTr="007403F2">
        <w:tc>
          <w:tcPr>
            <w:tcW w:w="1452" w:type="dxa"/>
            <w:tcBorders>
              <w:top w:val="single" w:sz="12" w:space="0" w:color="auto"/>
            </w:tcBorders>
            <w:shd w:val="clear" w:color="auto" w:fill="auto"/>
            <w:hideMark/>
          </w:tcPr>
          <w:p w14:paraId="506B688C" w14:textId="77777777" w:rsidR="007403F2" w:rsidRPr="007403F2" w:rsidRDefault="007403F2" w:rsidP="007403F2">
            <w:pPr>
              <w:suppressAutoHyphens w:val="0"/>
              <w:kinsoku/>
              <w:overflowPunct/>
              <w:autoSpaceDE/>
              <w:autoSpaceDN/>
              <w:adjustRightInd/>
              <w:snapToGrid/>
              <w:spacing w:before="40" w:after="40" w:line="220" w:lineRule="exact"/>
              <w:contextualSpacing/>
              <w:rPr>
                <w:sz w:val="18"/>
                <w:szCs w:val="24"/>
              </w:rPr>
            </w:pPr>
            <w:r w:rsidRPr="007403F2">
              <w:rPr>
                <w:sz w:val="18"/>
                <w:szCs w:val="24"/>
              </w:rPr>
              <w:t>extrême</w:t>
            </w:r>
          </w:p>
        </w:tc>
        <w:tc>
          <w:tcPr>
            <w:tcW w:w="1248" w:type="dxa"/>
            <w:tcBorders>
              <w:top w:val="single" w:sz="12" w:space="0" w:color="auto"/>
            </w:tcBorders>
            <w:shd w:val="clear" w:color="auto" w:fill="auto"/>
            <w:vAlign w:val="bottom"/>
            <w:hideMark/>
          </w:tcPr>
          <w:p w14:paraId="4396AD7C" w14:textId="77777777" w:rsidR="007403F2" w:rsidRPr="007403F2" w:rsidRDefault="007403F2" w:rsidP="007403F2">
            <w:pPr>
              <w:suppressAutoHyphens w:val="0"/>
              <w:kinsoku/>
              <w:overflowPunct/>
              <w:autoSpaceDE/>
              <w:autoSpaceDN/>
              <w:adjustRightInd/>
              <w:snapToGrid/>
              <w:spacing w:before="40" w:after="40" w:line="220" w:lineRule="exact"/>
              <w:contextualSpacing/>
              <w:jc w:val="right"/>
              <w:rPr>
                <w:sz w:val="18"/>
                <w:szCs w:val="24"/>
              </w:rPr>
            </w:pPr>
            <w:r w:rsidRPr="007403F2">
              <w:rPr>
                <w:sz w:val="18"/>
                <w:szCs w:val="24"/>
              </w:rPr>
              <w:t>9,0%</w:t>
            </w:r>
          </w:p>
        </w:tc>
        <w:tc>
          <w:tcPr>
            <w:tcW w:w="1439" w:type="dxa"/>
            <w:tcBorders>
              <w:top w:val="single" w:sz="12" w:space="0" w:color="auto"/>
            </w:tcBorders>
            <w:shd w:val="clear" w:color="auto" w:fill="auto"/>
            <w:vAlign w:val="bottom"/>
            <w:hideMark/>
          </w:tcPr>
          <w:p w14:paraId="068A33BC" w14:textId="77777777" w:rsidR="007403F2" w:rsidRPr="007403F2" w:rsidRDefault="007403F2" w:rsidP="007403F2">
            <w:pPr>
              <w:suppressAutoHyphens w:val="0"/>
              <w:kinsoku/>
              <w:overflowPunct/>
              <w:autoSpaceDE/>
              <w:autoSpaceDN/>
              <w:adjustRightInd/>
              <w:snapToGrid/>
              <w:spacing w:before="40" w:after="40" w:line="220" w:lineRule="exact"/>
              <w:contextualSpacing/>
              <w:jc w:val="right"/>
              <w:rPr>
                <w:sz w:val="18"/>
                <w:szCs w:val="24"/>
              </w:rPr>
            </w:pPr>
            <w:r w:rsidRPr="007403F2">
              <w:rPr>
                <w:sz w:val="18"/>
                <w:szCs w:val="24"/>
              </w:rPr>
              <w:t>5,8%</w:t>
            </w:r>
          </w:p>
        </w:tc>
        <w:tc>
          <w:tcPr>
            <w:tcW w:w="1439" w:type="dxa"/>
            <w:tcBorders>
              <w:top w:val="single" w:sz="12" w:space="0" w:color="auto"/>
            </w:tcBorders>
            <w:shd w:val="clear" w:color="auto" w:fill="auto"/>
            <w:vAlign w:val="bottom"/>
            <w:hideMark/>
          </w:tcPr>
          <w:p w14:paraId="7EEF63EC" w14:textId="77777777" w:rsidR="007403F2" w:rsidRPr="007403F2" w:rsidRDefault="007403F2" w:rsidP="007403F2">
            <w:pPr>
              <w:suppressAutoHyphens w:val="0"/>
              <w:kinsoku/>
              <w:overflowPunct/>
              <w:autoSpaceDE/>
              <w:autoSpaceDN/>
              <w:adjustRightInd/>
              <w:snapToGrid/>
              <w:spacing w:before="40" w:after="40" w:line="220" w:lineRule="exact"/>
              <w:contextualSpacing/>
              <w:jc w:val="right"/>
              <w:rPr>
                <w:sz w:val="18"/>
                <w:szCs w:val="24"/>
              </w:rPr>
            </w:pPr>
            <w:r w:rsidRPr="007403F2">
              <w:rPr>
                <w:sz w:val="18"/>
                <w:szCs w:val="24"/>
              </w:rPr>
              <w:t>4,7%</w:t>
            </w:r>
          </w:p>
        </w:tc>
        <w:tc>
          <w:tcPr>
            <w:tcW w:w="1792" w:type="dxa"/>
            <w:tcBorders>
              <w:top w:val="single" w:sz="12" w:space="0" w:color="auto"/>
            </w:tcBorders>
            <w:shd w:val="clear" w:color="auto" w:fill="auto"/>
            <w:vAlign w:val="bottom"/>
          </w:tcPr>
          <w:p w14:paraId="40D95084" w14:textId="77777777" w:rsidR="007403F2" w:rsidRPr="007403F2" w:rsidRDefault="007403F2" w:rsidP="007403F2">
            <w:pPr>
              <w:suppressAutoHyphens w:val="0"/>
              <w:kinsoku/>
              <w:overflowPunct/>
              <w:autoSpaceDE/>
              <w:autoSpaceDN/>
              <w:adjustRightInd/>
              <w:snapToGrid/>
              <w:spacing w:before="40" w:after="40" w:line="220" w:lineRule="exact"/>
              <w:contextualSpacing/>
              <w:jc w:val="right"/>
              <w:rPr>
                <w:sz w:val="18"/>
                <w:szCs w:val="24"/>
              </w:rPr>
            </w:pPr>
            <w:r w:rsidRPr="007403F2">
              <w:rPr>
                <w:sz w:val="18"/>
                <w:szCs w:val="24"/>
              </w:rPr>
              <w:t>6,0%</w:t>
            </w:r>
          </w:p>
        </w:tc>
      </w:tr>
      <w:tr w:rsidR="007403F2" w:rsidRPr="007403F2" w14:paraId="659F095E" w14:textId="77777777" w:rsidTr="007403F2">
        <w:tc>
          <w:tcPr>
            <w:tcW w:w="1452" w:type="dxa"/>
            <w:tcBorders>
              <w:bottom w:val="single" w:sz="12" w:space="0" w:color="auto"/>
            </w:tcBorders>
            <w:shd w:val="clear" w:color="auto" w:fill="auto"/>
            <w:hideMark/>
          </w:tcPr>
          <w:p w14:paraId="590305C3" w14:textId="77777777" w:rsidR="007403F2" w:rsidRPr="007403F2" w:rsidRDefault="007403F2" w:rsidP="007403F2">
            <w:pPr>
              <w:suppressAutoHyphens w:val="0"/>
              <w:kinsoku/>
              <w:overflowPunct/>
              <w:autoSpaceDE/>
              <w:autoSpaceDN/>
              <w:adjustRightInd/>
              <w:snapToGrid/>
              <w:spacing w:before="40" w:after="40" w:line="220" w:lineRule="exact"/>
              <w:contextualSpacing/>
              <w:rPr>
                <w:sz w:val="18"/>
                <w:szCs w:val="24"/>
              </w:rPr>
            </w:pPr>
            <w:r w:rsidRPr="007403F2">
              <w:rPr>
                <w:sz w:val="18"/>
                <w:szCs w:val="24"/>
              </w:rPr>
              <w:t>légale</w:t>
            </w:r>
          </w:p>
        </w:tc>
        <w:tc>
          <w:tcPr>
            <w:tcW w:w="1248" w:type="dxa"/>
            <w:tcBorders>
              <w:bottom w:val="single" w:sz="12" w:space="0" w:color="auto"/>
            </w:tcBorders>
            <w:shd w:val="clear" w:color="auto" w:fill="auto"/>
            <w:vAlign w:val="bottom"/>
            <w:hideMark/>
          </w:tcPr>
          <w:p w14:paraId="6400E879" w14:textId="77777777" w:rsidR="007403F2" w:rsidRPr="007403F2" w:rsidRDefault="007403F2" w:rsidP="007403F2">
            <w:pPr>
              <w:suppressAutoHyphens w:val="0"/>
              <w:kinsoku/>
              <w:overflowPunct/>
              <w:autoSpaceDE/>
              <w:autoSpaceDN/>
              <w:adjustRightInd/>
              <w:snapToGrid/>
              <w:spacing w:before="40" w:after="40" w:line="220" w:lineRule="exact"/>
              <w:contextualSpacing/>
              <w:jc w:val="right"/>
              <w:rPr>
                <w:sz w:val="18"/>
                <w:szCs w:val="24"/>
              </w:rPr>
            </w:pPr>
            <w:r w:rsidRPr="007403F2">
              <w:rPr>
                <w:sz w:val="18"/>
                <w:szCs w:val="24"/>
              </w:rPr>
              <w:t>19,3%</w:t>
            </w:r>
          </w:p>
        </w:tc>
        <w:tc>
          <w:tcPr>
            <w:tcW w:w="1439" w:type="dxa"/>
            <w:tcBorders>
              <w:bottom w:val="single" w:sz="12" w:space="0" w:color="auto"/>
            </w:tcBorders>
            <w:shd w:val="clear" w:color="auto" w:fill="auto"/>
            <w:vAlign w:val="bottom"/>
            <w:hideMark/>
          </w:tcPr>
          <w:p w14:paraId="11E3539C" w14:textId="77777777" w:rsidR="007403F2" w:rsidRPr="007403F2" w:rsidRDefault="007403F2" w:rsidP="007403F2">
            <w:pPr>
              <w:suppressAutoHyphens w:val="0"/>
              <w:kinsoku/>
              <w:overflowPunct/>
              <w:autoSpaceDE/>
              <w:autoSpaceDN/>
              <w:adjustRightInd/>
              <w:snapToGrid/>
              <w:spacing w:before="40" w:after="40" w:line="220" w:lineRule="exact"/>
              <w:contextualSpacing/>
              <w:jc w:val="right"/>
              <w:rPr>
                <w:sz w:val="18"/>
                <w:szCs w:val="24"/>
              </w:rPr>
            </w:pPr>
            <w:r w:rsidRPr="007403F2">
              <w:rPr>
                <w:sz w:val="18"/>
                <w:szCs w:val="24"/>
              </w:rPr>
              <w:t>18,1%</w:t>
            </w:r>
          </w:p>
        </w:tc>
        <w:tc>
          <w:tcPr>
            <w:tcW w:w="1439" w:type="dxa"/>
            <w:tcBorders>
              <w:bottom w:val="single" w:sz="12" w:space="0" w:color="auto"/>
            </w:tcBorders>
            <w:shd w:val="clear" w:color="auto" w:fill="auto"/>
            <w:vAlign w:val="bottom"/>
            <w:hideMark/>
          </w:tcPr>
          <w:p w14:paraId="590B3F7E" w14:textId="77777777" w:rsidR="007403F2" w:rsidRPr="007403F2" w:rsidRDefault="007403F2" w:rsidP="007403F2">
            <w:pPr>
              <w:suppressAutoHyphens w:val="0"/>
              <w:kinsoku/>
              <w:overflowPunct/>
              <w:autoSpaceDE/>
              <w:autoSpaceDN/>
              <w:adjustRightInd/>
              <w:snapToGrid/>
              <w:spacing w:before="40" w:after="40" w:line="220" w:lineRule="exact"/>
              <w:contextualSpacing/>
              <w:jc w:val="right"/>
              <w:rPr>
                <w:sz w:val="18"/>
                <w:szCs w:val="24"/>
              </w:rPr>
            </w:pPr>
            <w:r w:rsidRPr="007403F2">
              <w:rPr>
                <w:sz w:val="18"/>
                <w:szCs w:val="24"/>
              </w:rPr>
              <w:t>14,8%</w:t>
            </w:r>
          </w:p>
        </w:tc>
        <w:tc>
          <w:tcPr>
            <w:tcW w:w="1792" w:type="dxa"/>
            <w:tcBorders>
              <w:bottom w:val="single" w:sz="12" w:space="0" w:color="auto"/>
            </w:tcBorders>
            <w:shd w:val="clear" w:color="auto" w:fill="auto"/>
            <w:vAlign w:val="bottom"/>
          </w:tcPr>
          <w:p w14:paraId="1F8FAAFA" w14:textId="77777777" w:rsidR="007403F2" w:rsidRPr="007403F2" w:rsidRDefault="007403F2" w:rsidP="007403F2">
            <w:pPr>
              <w:suppressAutoHyphens w:val="0"/>
              <w:kinsoku/>
              <w:overflowPunct/>
              <w:autoSpaceDE/>
              <w:autoSpaceDN/>
              <w:adjustRightInd/>
              <w:snapToGrid/>
              <w:spacing w:before="40" w:after="40" w:line="220" w:lineRule="exact"/>
              <w:contextualSpacing/>
              <w:jc w:val="right"/>
              <w:rPr>
                <w:sz w:val="18"/>
                <w:szCs w:val="24"/>
              </w:rPr>
            </w:pPr>
            <w:r w:rsidRPr="007403F2">
              <w:rPr>
                <w:sz w:val="18"/>
                <w:szCs w:val="24"/>
              </w:rPr>
              <w:t>-</w:t>
            </w:r>
          </w:p>
        </w:tc>
      </w:tr>
    </w:tbl>
    <w:bookmarkEnd w:id="30"/>
    <w:p w14:paraId="21373F1B" w14:textId="77777777" w:rsidR="007403F2" w:rsidRPr="007403F2" w:rsidRDefault="007403F2" w:rsidP="007403F2">
      <w:pPr>
        <w:pStyle w:val="HChG"/>
        <w:rPr>
          <w:lang w:val="fr-FR"/>
        </w:rPr>
      </w:pPr>
      <w:r>
        <w:rPr>
          <w:lang w:val="fr-FR"/>
        </w:rPr>
        <w:tab/>
      </w:r>
      <w:r w:rsidRPr="007403F2">
        <w:rPr>
          <w:lang w:val="fr-FR"/>
        </w:rPr>
        <w:t>49.</w:t>
      </w:r>
      <w:r w:rsidRPr="007403F2">
        <w:rPr>
          <w:lang w:val="fr-FR"/>
        </w:rPr>
        <w:tab/>
        <w:t>Enfants:</w:t>
      </w:r>
    </w:p>
    <w:p w14:paraId="5F7CAE1F" w14:textId="77777777" w:rsidR="007403F2" w:rsidRPr="007403F2" w:rsidRDefault="007403F2" w:rsidP="007403F2">
      <w:pPr>
        <w:pStyle w:val="H23G"/>
        <w:rPr>
          <w:lang w:val="fr-FR" w:eastAsia="zh-CN"/>
        </w:rPr>
      </w:pPr>
      <w:r>
        <w:rPr>
          <w:lang w:val="fr-FR" w:eastAsia="zh-CN"/>
        </w:rPr>
        <w:tab/>
      </w:r>
      <w:r>
        <w:rPr>
          <w:lang w:val="fr-FR" w:eastAsia="zh-CN"/>
        </w:rPr>
        <w:tab/>
      </w:r>
      <w:r w:rsidRPr="007403F2">
        <w:rPr>
          <w:lang w:val="fr-FR" w:eastAsia="zh-CN"/>
        </w:rPr>
        <w:t>Dans les écoles</w:t>
      </w:r>
    </w:p>
    <w:tbl>
      <w:tblPr>
        <w:tblStyle w:val="TableGrid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22"/>
        <w:gridCol w:w="1895"/>
        <w:gridCol w:w="1892"/>
        <w:gridCol w:w="2461"/>
      </w:tblGrid>
      <w:tr w:rsidR="007403F2" w:rsidRPr="007403F2" w14:paraId="3595C9C8" w14:textId="77777777" w:rsidTr="007403F2">
        <w:trPr>
          <w:tblHeader/>
        </w:trPr>
        <w:tc>
          <w:tcPr>
            <w:tcW w:w="1122" w:type="dxa"/>
            <w:tcBorders>
              <w:top w:val="single" w:sz="4" w:space="0" w:color="auto"/>
              <w:bottom w:val="single" w:sz="12" w:space="0" w:color="auto"/>
            </w:tcBorders>
            <w:shd w:val="clear" w:color="auto" w:fill="auto"/>
            <w:vAlign w:val="bottom"/>
          </w:tcPr>
          <w:p w14:paraId="4D30C7C2" w14:textId="77777777" w:rsidR="007403F2" w:rsidRPr="007403F2" w:rsidRDefault="007403F2" w:rsidP="007403F2">
            <w:pPr>
              <w:suppressAutoHyphens w:val="0"/>
              <w:kinsoku/>
              <w:overflowPunct/>
              <w:autoSpaceDE/>
              <w:autoSpaceDN/>
              <w:adjustRightInd/>
              <w:snapToGrid/>
              <w:spacing w:before="80" w:after="80" w:line="200" w:lineRule="exact"/>
              <w:contextualSpacing/>
              <w:mirrorIndents/>
              <w:rPr>
                <w:rFonts w:eastAsia="SimSun"/>
                <w:i/>
                <w:sz w:val="16"/>
              </w:rPr>
            </w:pPr>
          </w:p>
        </w:tc>
        <w:tc>
          <w:tcPr>
            <w:tcW w:w="1895" w:type="dxa"/>
            <w:tcBorders>
              <w:top w:val="single" w:sz="4" w:space="0" w:color="auto"/>
              <w:bottom w:val="single" w:sz="12" w:space="0" w:color="auto"/>
            </w:tcBorders>
            <w:shd w:val="clear" w:color="auto" w:fill="auto"/>
            <w:vAlign w:val="bottom"/>
          </w:tcPr>
          <w:p w14:paraId="636C37EA" w14:textId="77777777" w:rsidR="007403F2" w:rsidRPr="007403F2" w:rsidRDefault="007403F2" w:rsidP="007403F2">
            <w:pPr>
              <w:suppressAutoHyphens w:val="0"/>
              <w:kinsoku/>
              <w:overflowPunct/>
              <w:autoSpaceDE/>
              <w:autoSpaceDN/>
              <w:adjustRightInd/>
              <w:snapToGrid/>
              <w:spacing w:before="80" w:after="80" w:line="200" w:lineRule="exact"/>
              <w:contextualSpacing/>
              <w:mirrorIndents/>
              <w:jc w:val="right"/>
              <w:rPr>
                <w:rFonts w:eastAsia="SimSun"/>
                <w:i/>
                <w:sz w:val="16"/>
              </w:rPr>
            </w:pPr>
            <w:r w:rsidRPr="007403F2">
              <w:rPr>
                <w:rFonts w:eastAsia="SimSun"/>
                <w:i/>
                <w:sz w:val="16"/>
              </w:rPr>
              <w:t>publiques</w:t>
            </w:r>
          </w:p>
        </w:tc>
        <w:tc>
          <w:tcPr>
            <w:tcW w:w="1892" w:type="dxa"/>
            <w:tcBorders>
              <w:top w:val="single" w:sz="4" w:space="0" w:color="auto"/>
              <w:bottom w:val="single" w:sz="12" w:space="0" w:color="auto"/>
            </w:tcBorders>
            <w:shd w:val="clear" w:color="auto" w:fill="auto"/>
            <w:vAlign w:val="bottom"/>
          </w:tcPr>
          <w:p w14:paraId="49A9EF10" w14:textId="77777777" w:rsidR="007403F2" w:rsidRPr="007403F2" w:rsidRDefault="007403F2" w:rsidP="007403F2">
            <w:pPr>
              <w:suppressAutoHyphens w:val="0"/>
              <w:kinsoku/>
              <w:overflowPunct/>
              <w:autoSpaceDE/>
              <w:autoSpaceDN/>
              <w:adjustRightInd/>
              <w:snapToGrid/>
              <w:spacing w:before="80" w:after="80" w:line="200" w:lineRule="exact"/>
              <w:contextualSpacing/>
              <w:mirrorIndents/>
              <w:jc w:val="right"/>
              <w:rPr>
                <w:rFonts w:eastAsia="SimSun"/>
                <w:i/>
                <w:sz w:val="16"/>
              </w:rPr>
            </w:pPr>
            <w:r w:rsidRPr="007403F2">
              <w:rPr>
                <w:rFonts w:eastAsia="SimSun"/>
                <w:i/>
                <w:sz w:val="16"/>
              </w:rPr>
              <w:t>non publiques</w:t>
            </w:r>
          </w:p>
        </w:tc>
        <w:tc>
          <w:tcPr>
            <w:tcW w:w="2461" w:type="dxa"/>
            <w:tcBorders>
              <w:top w:val="single" w:sz="4" w:space="0" w:color="auto"/>
              <w:bottom w:val="single" w:sz="12" w:space="0" w:color="auto"/>
            </w:tcBorders>
            <w:shd w:val="clear" w:color="auto" w:fill="auto"/>
            <w:vAlign w:val="bottom"/>
          </w:tcPr>
          <w:p w14:paraId="17451799" w14:textId="77777777" w:rsidR="007403F2" w:rsidRPr="007403F2" w:rsidRDefault="007403F2" w:rsidP="007403F2">
            <w:pPr>
              <w:suppressAutoHyphens w:val="0"/>
              <w:kinsoku/>
              <w:overflowPunct/>
              <w:autoSpaceDE/>
              <w:autoSpaceDN/>
              <w:adjustRightInd/>
              <w:snapToGrid/>
              <w:spacing w:before="80" w:after="80" w:line="200" w:lineRule="exact"/>
              <w:contextualSpacing/>
              <w:mirrorIndents/>
              <w:jc w:val="right"/>
              <w:rPr>
                <w:rFonts w:eastAsia="SimSun"/>
                <w:i/>
                <w:sz w:val="16"/>
              </w:rPr>
            </w:pPr>
            <w:r w:rsidRPr="007403F2">
              <w:rPr>
                <w:rFonts w:eastAsia="SimSun"/>
                <w:i/>
                <w:sz w:val="16"/>
              </w:rPr>
              <w:t>gérées par</w:t>
            </w:r>
          </w:p>
          <w:p w14:paraId="50A719CE" w14:textId="77777777" w:rsidR="007403F2" w:rsidRPr="007403F2" w:rsidRDefault="007403F2" w:rsidP="007403F2">
            <w:pPr>
              <w:suppressAutoHyphens w:val="0"/>
              <w:kinsoku/>
              <w:overflowPunct/>
              <w:autoSpaceDE/>
              <w:autoSpaceDN/>
              <w:adjustRightInd/>
              <w:snapToGrid/>
              <w:spacing w:before="80" w:after="80" w:line="200" w:lineRule="exact"/>
              <w:contextualSpacing/>
              <w:mirrorIndents/>
              <w:jc w:val="right"/>
              <w:rPr>
                <w:rFonts w:eastAsia="SimSun"/>
                <w:i/>
                <w:sz w:val="16"/>
              </w:rPr>
            </w:pPr>
            <w:r w:rsidRPr="007403F2">
              <w:rPr>
                <w:rFonts w:eastAsia="SimSun"/>
                <w:i/>
                <w:sz w:val="16"/>
              </w:rPr>
              <w:t>des institutions religieuses</w:t>
            </w:r>
          </w:p>
        </w:tc>
      </w:tr>
      <w:tr w:rsidR="007403F2" w:rsidRPr="007403F2" w14:paraId="7FE6D307" w14:textId="77777777" w:rsidTr="007403F2">
        <w:tc>
          <w:tcPr>
            <w:tcW w:w="1122" w:type="dxa"/>
            <w:tcBorders>
              <w:top w:val="single" w:sz="12" w:space="0" w:color="auto"/>
            </w:tcBorders>
            <w:shd w:val="clear" w:color="auto" w:fill="auto"/>
          </w:tcPr>
          <w:p w14:paraId="4E6ABE3E" w14:textId="77777777" w:rsidR="007403F2" w:rsidRPr="007403F2" w:rsidRDefault="007403F2" w:rsidP="007403F2">
            <w:pPr>
              <w:suppressAutoHyphens w:val="0"/>
              <w:kinsoku/>
              <w:overflowPunct/>
              <w:autoSpaceDE/>
              <w:autoSpaceDN/>
              <w:adjustRightInd/>
              <w:snapToGrid/>
              <w:spacing w:before="40" w:after="40" w:line="220" w:lineRule="exact"/>
              <w:contextualSpacing/>
              <w:mirrorIndents/>
              <w:rPr>
                <w:rFonts w:eastAsia="SimSun"/>
                <w:sz w:val="18"/>
              </w:rPr>
            </w:pPr>
            <w:r w:rsidRPr="007403F2">
              <w:rPr>
                <w:rFonts w:eastAsia="SimSun"/>
                <w:sz w:val="18"/>
              </w:rPr>
              <w:t>2015/2016</w:t>
            </w:r>
          </w:p>
        </w:tc>
        <w:tc>
          <w:tcPr>
            <w:tcW w:w="1895" w:type="dxa"/>
            <w:tcBorders>
              <w:top w:val="single" w:sz="12" w:space="0" w:color="auto"/>
            </w:tcBorders>
            <w:shd w:val="clear" w:color="auto" w:fill="auto"/>
            <w:vAlign w:val="bottom"/>
          </w:tcPr>
          <w:p w14:paraId="70114064" w14:textId="77777777" w:rsidR="007403F2" w:rsidRPr="007403F2" w:rsidRDefault="007403F2" w:rsidP="007403F2">
            <w:pPr>
              <w:suppressAutoHyphens w:val="0"/>
              <w:kinsoku/>
              <w:overflowPunct/>
              <w:autoSpaceDE/>
              <w:autoSpaceDN/>
              <w:adjustRightInd/>
              <w:snapToGrid/>
              <w:spacing w:before="40" w:after="40" w:line="220" w:lineRule="exact"/>
              <w:jc w:val="right"/>
              <w:rPr>
                <w:bCs/>
                <w:sz w:val="18"/>
              </w:rPr>
            </w:pPr>
            <w:r w:rsidRPr="007403F2">
              <w:rPr>
                <w:bCs/>
                <w:sz w:val="18"/>
              </w:rPr>
              <w:t>5.503.906</w:t>
            </w:r>
          </w:p>
        </w:tc>
        <w:tc>
          <w:tcPr>
            <w:tcW w:w="1892" w:type="dxa"/>
            <w:tcBorders>
              <w:top w:val="single" w:sz="12" w:space="0" w:color="auto"/>
            </w:tcBorders>
            <w:shd w:val="clear" w:color="auto" w:fill="auto"/>
            <w:vAlign w:val="bottom"/>
          </w:tcPr>
          <w:p w14:paraId="60E01D6F" w14:textId="77777777" w:rsidR="007403F2" w:rsidRPr="007403F2" w:rsidRDefault="007403F2" w:rsidP="007403F2">
            <w:pPr>
              <w:suppressAutoHyphens w:val="0"/>
              <w:kinsoku/>
              <w:overflowPunct/>
              <w:autoSpaceDE/>
              <w:autoSpaceDN/>
              <w:adjustRightInd/>
              <w:snapToGrid/>
              <w:spacing w:before="40" w:after="40" w:line="220" w:lineRule="exact"/>
              <w:jc w:val="right"/>
              <w:rPr>
                <w:bCs/>
                <w:sz w:val="18"/>
              </w:rPr>
            </w:pPr>
            <w:r w:rsidRPr="007403F2">
              <w:rPr>
                <w:bCs/>
                <w:sz w:val="18"/>
              </w:rPr>
              <w:t>436.554</w:t>
            </w:r>
          </w:p>
        </w:tc>
        <w:tc>
          <w:tcPr>
            <w:tcW w:w="2461" w:type="dxa"/>
            <w:tcBorders>
              <w:top w:val="single" w:sz="12" w:space="0" w:color="auto"/>
            </w:tcBorders>
            <w:shd w:val="clear" w:color="auto" w:fill="auto"/>
            <w:vAlign w:val="bottom"/>
          </w:tcPr>
          <w:p w14:paraId="10D614C0" w14:textId="77777777" w:rsidR="007403F2" w:rsidRPr="007403F2" w:rsidRDefault="007403F2" w:rsidP="007403F2">
            <w:pPr>
              <w:suppressAutoHyphens w:val="0"/>
              <w:kinsoku/>
              <w:overflowPunct/>
              <w:autoSpaceDE/>
              <w:autoSpaceDN/>
              <w:adjustRightInd/>
              <w:snapToGrid/>
              <w:spacing w:before="40" w:after="40" w:line="220" w:lineRule="exact"/>
              <w:jc w:val="right"/>
              <w:rPr>
                <w:bCs/>
                <w:sz w:val="18"/>
              </w:rPr>
            </w:pPr>
            <w:r w:rsidRPr="007403F2">
              <w:rPr>
                <w:bCs/>
                <w:sz w:val="18"/>
              </w:rPr>
              <w:t>72.755</w:t>
            </w:r>
          </w:p>
        </w:tc>
      </w:tr>
      <w:tr w:rsidR="007403F2" w:rsidRPr="007403F2" w14:paraId="5FE619AD" w14:textId="77777777" w:rsidTr="007403F2">
        <w:tc>
          <w:tcPr>
            <w:tcW w:w="1122" w:type="dxa"/>
            <w:shd w:val="clear" w:color="auto" w:fill="auto"/>
          </w:tcPr>
          <w:p w14:paraId="553AA61B" w14:textId="77777777" w:rsidR="007403F2" w:rsidRPr="007403F2" w:rsidRDefault="007403F2" w:rsidP="007403F2">
            <w:pPr>
              <w:suppressAutoHyphens w:val="0"/>
              <w:kinsoku/>
              <w:overflowPunct/>
              <w:autoSpaceDE/>
              <w:autoSpaceDN/>
              <w:adjustRightInd/>
              <w:snapToGrid/>
              <w:spacing w:before="40" w:after="40" w:line="220" w:lineRule="exact"/>
              <w:contextualSpacing/>
              <w:mirrorIndents/>
              <w:rPr>
                <w:rFonts w:eastAsia="SimSun"/>
                <w:sz w:val="18"/>
              </w:rPr>
            </w:pPr>
            <w:r w:rsidRPr="007403F2">
              <w:rPr>
                <w:rFonts w:eastAsia="SimSun"/>
                <w:sz w:val="18"/>
              </w:rPr>
              <w:t>2016/2017</w:t>
            </w:r>
          </w:p>
        </w:tc>
        <w:tc>
          <w:tcPr>
            <w:tcW w:w="1895" w:type="dxa"/>
            <w:shd w:val="clear" w:color="auto" w:fill="auto"/>
            <w:vAlign w:val="bottom"/>
          </w:tcPr>
          <w:p w14:paraId="46034FAC" w14:textId="77777777" w:rsidR="007403F2" w:rsidRPr="007403F2" w:rsidRDefault="007403F2" w:rsidP="007403F2">
            <w:pPr>
              <w:suppressAutoHyphens w:val="0"/>
              <w:kinsoku/>
              <w:overflowPunct/>
              <w:autoSpaceDE/>
              <w:autoSpaceDN/>
              <w:adjustRightInd/>
              <w:snapToGrid/>
              <w:spacing w:before="40" w:after="40" w:line="220" w:lineRule="exact"/>
              <w:jc w:val="right"/>
              <w:rPr>
                <w:bCs/>
                <w:sz w:val="18"/>
              </w:rPr>
            </w:pPr>
            <w:r w:rsidRPr="007403F2">
              <w:rPr>
                <w:bCs/>
                <w:sz w:val="18"/>
              </w:rPr>
              <w:t>5.379.431</w:t>
            </w:r>
          </w:p>
        </w:tc>
        <w:tc>
          <w:tcPr>
            <w:tcW w:w="1892" w:type="dxa"/>
            <w:shd w:val="clear" w:color="auto" w:fill="auto"/>
            <w:vAlign w:val="bottom"/>
          </w:tcPr>
          <w:p w14:paraId="0814489D" w14:textId="77777777" w:rsidR="007403F2" w:rsidRPr="007403F2" w:rsidRDefault="007403F2" w:rsidP="007403F2">
            <w:pPr>
              <w:suppressAutoHyphens w:val="0"/>
              <w:kinsoku/>
              <w:overflowPunct/>
              <w:autoSpaceDE/>
              <w:autoSpaceDN/>
              <w:adjustRightInd/>
              <w:snapToGrid/>
              <w:spacing w:before="40" w:after="40" w:line="220" w:lineRule="exact"/>
              <w:jc w:val="right"/>
              <w:rPr>
                <w:bCs/>
                <w:sz w:val="18"/>
              </w:rPr>
            </w:pPr>
            <w:r w:rsidRPr="007403F2">
              <w:rPr>
                <w:bCs/>
                <w:sz w:val="18"/>
              </w:rPr>
              <w:t>509.202</w:t>
            </w:r>
          </w:p>
        </w:tc>
        <w:tc>
          <w:tcPr>
            <w:tcW w:w="2461" w:type="dxa"/>
            <w:shd w:val="clear" w:color="auto" w:fill="auto"/>
            <w:vAlign w:val="bottom"/>
          </w:tcPr>
          <w:p w14:paraId="0D325B52" w14:textId="77777777" w:rsidR="007403F2" w:rsidRPr="007403F2" w:rsidRDefault="007403F2" w:rsidP="007403F2">
            <w:pPr>
              <w:suppressAutoHyphens w:val="0"/>
              <w:kinsoku/>
              <w:overflowPunct/>
              <w:autoSpaceDE/>
              <w:autoSpaceDN/>
              <w:adjustRightInd/>
              <w:snapToGrid/>
              <w:spacing w:before="40" w:after="40" w:line="220" w:lineRule="exact"/>
              <w:jc w:val="right"/>
              <w:rPr>
                <w:bCs/>
                <w:sz w:val="18"/>
              </w:rPr>
            </w:pPr>
            <w:r w:rsidRPr="007403F2">
              <w:rPr>
                <w:bCs/>
                <w:sz w:val="18"/>
              </w:rPr>
              <w:t>78.294</w:t>
            </w:r>
          </w:p>
        </w:tc>
      </w:tr>
      <w:tr w:rsidR="007403F2" w:rsidRPr="007403F2" w14:paraId="50100836" w14:textId="77777777" w:rsidTr="007403F2">
        <w:tc>
          <w:tcPr>
            <w:tcW w:w="1122" w:type="dxa"/>
            <w:shd w:val="clear" w:color="auto" w:fill="auto"/>
          </w:tcPr>
          <w:p w14:paraId="1973E73A" w14:textId="77777777" w:rsidR="007403F2" w:rsidRPr="007403F2" w:rsidRDefault="007403F2" w:rsidP="007403F2">
            <w:pPr>
              <w:suppressAutoHyphens w:val="0"/>
              <w:kinsoku/>
              <w:overflowPunct/>
              <w:autoSpaceDE/>
              <w:autoSpaceDN/>
              <w:adjustRightInd/>
              <w:snapToGrid/>
              <w:spacing w:before="40" w:after="40" w:line="220" w:lineRule="exact"/>
              <w:contextualSpacing/>
              <w:mirrorIndents/>
              <w:rPr>
                <w:rFonts w:eastAsia="SimSun"/>
                <w:sz w:val="18"/>
              </w:rPr>
            </w:pPr>
            <w:r w:rsidRPr="007403F2">
              <w:rPr>
                <w:rFonts w:eastAsia="SimSun"/>
                <w:sz w:val="18"/>
              </w:rPr>
              <w:t>2017/2018</w:t>
            </w:r>
          </w:p>
        </w:tc>
        <w:tc>
          <w:tcPr>
            <w:tcW w:w="1895" w:type="dxa"/>
            <w:shd w:val="clear" w:color="auto" w:fill="auto"/>
            <w:vAlign w:val="bottom"/>
          </w:tcPr>
          <w:p w14:paraId="0E7A6CB2" w14:textId="77777777" w:rsidR="007403F2" w:rsidRPr="007403F2" w:rsidRDefault="007403F2" w:rsidP="007403F2">
            <w:pPr>
              <w:suppressAutoHyphens w:val="0"/>
              <w:kinsoku/>
              <w:overflowPunct/>
              <w:autoSpaceDE/>
              <w:autoSpaceDN/>
              <w:adjustRightInd/>
              <w:snapToGrid/>
              <w:spacing w:before="40" w:after="40" w:line="220" w:lineRule="exact"/>
              <w:jc w:val="right"/>
              <w:rPr>
                <w:bCs/>
                <w:sz w:val="18"/>
              </w:rPr>
            </w:pPr>
            <w:r w:rsidRPr="007403F2">
              <w:rPr>
                <w:bCs/>
                <w:sz w:val="18"/>
              </w:rPr>
              <w:t>5.388.079</w:t>
            </w:r>
          </w:p>
        </w:tc>
        <w:tc>
          <w:tcPr>
            <w:tcW w:w="1892" w:type="dxa"/>
            <w:shd w:val="clear" w:color="auto" w:fill="auto"/>
            <w:vAlign w:val="bottom"/>
          </w:tcPr>
          <w:p w14:paraId="09A8AD3A" w14:textId="77777777" w:rsidR="007403F2" w:rsidRPr="007403F2" w:rsidRDefault="007403F2" w:rsidP="007403F2">
            <w:pPr>
              <w:suppressAutoHyphens w:val="0"/>
              <w:kinsoku/>
              <w:overflowPunct/>
              <w:autoSpaceDE/>
              <w:autoSpaceDN/>
              <w:adjustRightInd/>
              <w:snapToGrid/>
              <w:spacing w:before="40" w:after="40" w:line="220" w:lineRule="exact"/>
              <w:jc w:val="right"/>
              <w:rPr>
                <w:bCs/>
                <w:sz w:val="18"/>
              </w:rPr>
            </w:pPr>
            <w:r w:rsidRPr="007403F2">
              <w:rPr>
                <w:bCs/>
                <w:sz w:val="18"/>
              </w:rPr>
              <w:t>537.684</w:t>
            </w:r>
          </w:p>
        </w:tc>
        <w:tc>
          <w:tcPr>
            <w:tcW w:w="2461" w:type="dxa"/>
            <w:shd w:val="clear" w:color="auto" w:fill="auto"/>
            <w:vAlign w:val="bottom"/>
          </w:tcPr>
          <w:p w14:paraId="270A4544" w14:textId="77777777" w:rsidR="007403F2" w:rsidRPr="007403F2" w:rsidRDefault="007403F2" w:rsidP="007403F2">
            <w:pPr>
              <w:suppressAutoHyphens w:val="0"/>
              <w:kinsoku/>
              <w:overflowPunct/>
              <w:autoSpaceDE/>
              <w:autoSpaceDN/>
              <w:adjustRightInd/>
              <w:snapToGrid/>
              <w:spacing w:before="40" w:after="40" w:line="220" w:lineRule="exact"/>
              <w:jc w:val="right"/>
              <w:rPr>
                <w:bCs/>
                <w:sz w:val="18"/>
              </w:rPr>
            </w:pPr>
            <w:r w:rsidRPr="007403F2">
              <w:rPr>
                <w:bCs/>
                <w:sz w:val="18"/>
              </w:rPr>
              <w:t>78.746</w:t>
            </w:r>
          </w:p>
        </w:tc>
      </w:tr>
      <w:tr w:rsidR="007403F2" w:rsidRPr="007403F2" w14:paraId="5CEA1AD3" w14:textId="77777777" w:rsidTr="007403F2">
        <w:tc>
          <w:tcPr>
            <w:tcW w:w="1122" w:type="dxa"/>
            <w:tcBorders>
              <w:bottom w:val="single" w:sz="12" w:space="0" w:color="auto"/>
            </w:tcBorders>
            <w:shd w:val="clear" w:color="auto" w:fill="auto"/>
          </w:tcPr>
          <w:p w14:paraId="1217D68A" w14:textId="77777777" w:rsidR="007403F2" w:rsidRPr="007403F2" w:rsidRDefault="007403F2" w:rsidP="007403F2">
            <w:pPr>
              <w:suppressAutoHyphens w:val="0"/>
              <w:kinsoku/>
              <w:overflowPunct/>
              <w:autoSpaceDE/>
              <w:autoSpaceDN/>
              <w:adjustRightInd/>
              <w:snapToGrid/>
              <w:spacing w:before="40" w:after="40" w:line="220" w:lineRule="exact"/>
              <w:contextualSpacing/>
              <w:mirrorIndents/>
              <w:rPr>
                <w:rFonts w:eastAsia="SimSun"/>
                <w:sz w:val="18"/>
              </w:rPr>
            </w:pPr>
            <w:r w:rsidRPr="007403F2">
              <w:rPr>
                <w:rFonts w:eastAsia="SimSun"/>
                <w:sz w:val="18"/>
              </w:rPr>
              <w:t>2018/2019</w:t>
            </w:r>
          </w:p>
        </w:tc>
        <w:tc>
          <w:tcPr>
            <w:tcW w:w="1895" w:type="dxa"/>
            <w:tcBorders>
              <w:bottom w:val="single" w:sz="12" w:space="0" w:color="auto"/>
            </w:tcBorders>
            <w:shd w:val="clear" w:color="auto" w:fill="auto"/>
            <w:vAlign w:val="bottom"/>
          </w:tcPr>
          <w:p w14:paraId="378E1438" w14:textId="77777777" w:rsidR="007403F2" w:rsidRPr="007403F2" w:rsidRDefault="007403F2" w:rsidP="007403F2">
            <w:pPr>
              <w:suppressAutoHyphens w:val="0"/>
              <w:kinsoku/>
              <w:overflowPunct/>
              <w:autoSpaceDE/>
              <w:autoSpaceDN/>
              <w:adjustRightInd/>
              <w:snapToGrid/>
              <w:spacing w:before="40" w:after="40" w:line="220" w:lineRule="exact"/>
              <w:jc w:val="right"/>
              <w:rPr>
                <w:bCs/>
                <w:sz w:val="18"/>
              </w:rPr>
            </w:pPr>
            <w:r w:rsidRPr="007403F2">
              <w:rPr>
                <w:bCs/>
                <w:sz w:val="18"/>
              </w:rPr>
              <w:t>5.416.874</w:t>
            </w:r>
          </w:p>
        </w:tc>
        <w:tc>
          <w:tcPr>
            <w:tcW w:w="1892" w:type="dxa"/>
            <w:tcBorders>
              <w:bottom w:val="single" w:sz="12" w:space="0" w:color="auto"/>
            </w:tcBorders>
            <w:shd w:val="clear" w:color="auto" w:fill="auto"/>
            <w:vAlign w:val="bottom"/>
          </w:tcPr>
          <w:p w14:paraId="60AA8900" w14:textId="77777777" w:rsidR="007403F2" w:rsidRPr="007403F2" w:rsidRDefault="007403F2" w:rsidP="007403F2">
            <w:pPr>
              <w:suppressAutoHyphens w:val="0"/>
              <w:kinsoku/>
              <w:overflowPunct/>
              <w:autoSpaceDE/>
              <w:autoSpaceDN/>
              <w:adjustRightInd/>
              <w:snapToGrid/>
              <w:spacing w:before="40" w:after="40" w:line="220" w:lineRule="exact"/>
              <w:jc w:val="right"/>
              <w:rPr>
                <w:bCs/>
                <w:sz w:val="18"/>
              </w:rPr>
            </w:pPr>
            <w:r w:rsidRPr="007403F2">
              <w:rPr>
                <w:bCs/>
                <w:sz w:val="18"/>
              </w:rPr>
              <w:t>548.975</w:t>
            </w:r>
          </w:p>
        </w:tc>
        <w:tc>
          <w:tcPr>
            <w:tcW w:w="2461" w:type="dxa"/>
            <w:tcBorders>
              <w:bottom w:val="single" w:sz="12" w:space="0" w:color="auto"/>
            </w:tcBorders>
            <w:shd w:val="clear" w:color="auto" w:fill="auto"/>
            <w:vAlign w:val="bottom"/>
          </w:tcPr>
          <w:p w14:paraId="0956AAFB" w14:textId="77777777" w:rsidR="007403F2" w:rsidRPr="007403F2" w:rsidRDefault="007403F2" w:rsidP="007403F2">
            <w:pPr>
              <w:suppressAutoHyphens w:val="0"/>
              <w:kinsoku/>
              <w:overflowPunct/>
              <w:autoSpaceDE/>
              <w:autoSpaceDN/>
              <w:adjustRightInd/>
              <w:snapToGrid/>
              <w:spacing w:before="40" w:after="40" w:line="220" w:lineRule="exact"/>
              <w:jc w:val="right"/>
              <w:rPr>
                <w:bCs/>
                <w:sz w:val="18"/>
              </w:rPr>
            </w:pPr>
            <w:r w:rsidRPr="007403F2">
              <w:rPr>
                <w:bCs/>
                <w:sz w:val="18"/>
              </w:rPr>
              <w:t>78.744</w:t>
            </w:r>
          </w:p>
        </w:tc>
      </w:tr>
    </w:tbl>
    <w:p w14:paraId="1C1400F9" w14:textId="77777777" w:rsidR="007403F2" w:rsidRPr="007403F2" w:rsidRDefault="007403F2" w:rsidP="007403F2">
      <w:pPr>
        <w:pStyle w:val="H23G"/>
        <w:rPr>
          <w:lang w:val="fr-FR" w:eastAsia="zh-CN"/>
        </w:rPr>
      </w:pPr>
      <w:r>
        <w:rPr>
          <w:lang w:val="fr-FR" w:eastAsia="zh-CN"/>
        </w:rPr>
        <w:tab/>
      </w:r>
      <w:r>
        <w:rPr>
          <w:lang w:val="fr-FR" w:eastAsia="zh-CN"/>
        </w:rPr>
        <w:tab/>
      </w:r>
      <w:r w:rsidRPr="007403F2">
        <w:rPr>
          <w:lang w:val="fr-FR" w:eastAsia="zh-CN"/>
        </w:rPr>
        <w:t>Ne fréquentant pas l'école</w:t>
      </w:r>
    </w:p>
    <w:tbl>
      <w:tblPr>
        <w:tblStyle w:val="TableGrid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26"/>
        <w:gridCol w:w="1916"/>
        <w:gridCol w:w="1916"/>
        <w:gridCol w:w="2212"/>
      </w:tblGrid>
      <w:tr w:rsidR="007403F2" w:rsidRPr="007403F2" w14:paraId="337AFBA9" w14:textId="77777777" w:rsidTr="007403F2">
        <w:trPr>
          <w:tblHeader/>
        </w:trPr>
        <w:tc>
          <w:tcPr>
            <w:tcW w:w="1326" w:type="dxa"/>
            <w:tcBorders>
              <w:top w:val="single" w:sz="4" w:space="0" w:color="auto"/>
              <w:bottom w:val="single" w:sz="12" w:space="0" w:color="auto"/>
            </w:tcBorders>
            <w:shd w:val="clear" w:color="auto" w:fill="auto"/>
            <w:vAlign w:val="bottom"/>
          </w:tcPr>
          <w:p w14:paraId="46760EA6" w14:textId="77777777" w:rsidR="007403F2" w:rsidRPr="007403F2" w:rsidRDefault="007403F2" w:rsidP="007403F2">
            <w:pPr>
              <w:suppressAutoHyphens w:val="0"/>
              <w:kinsoku/>
              <w:overflowPunct/>
              <w:autoSpaceDE/>
              <w:autoSpaceDN/>
              <w:adjustRightInd/>
              <w:snapToGrid/>
              <w:spacing w:before="80" w:after="80" w:line="200" w:lineRule="exact"/>
              <w:contextualSpacing/>
              <w:mirrorIndents/>
              <w:rPr>
                <w:rFonts w:eastAsia="SimSun"/>
                <w:i/>
                <w:sz w:val="16"/>
              </w:rPr>
            </w:pPr>
          </w:p>
        </w:tc>
        <w:tc>
          <w:tcPr>
            <w:tcW w:w="1916" w:type="dxa"/>
            <w:tcBorders>
              <w:top w:val="single" w:sz="4" w:space="0" w:color="auto"/>
              <w:bottom w:val="single" w:sz="12" w:space="0" w:color="auto"/>
            </w:tcBorders>
            <w:shd w:val="clear" w:color="auto" w:fill="auto"/>
            <w:vAlign w:val="bottom"/>
          </w:tcPr>
          <w:p w14:paraId="3A1CC701" w14:textId="77777777" w:rsidR="007403F2" w:rsidRPr="007403F2" w:rsidRDefault="007403F2" w:rsidP="007403F2">
            <w:pPr>
              <w:suppressAutoHyphens w:val="0"/>
              <w:kinsoku/>
              <w:overflowPunct/>
              <w:autoSpaceDE/>
              <w:autoSpaceDN/>
              <w:adjustRightInd/>
              <w:snapToGrid/>
              <w:spacing w:before="80" w:after="80" w:line="200" w:lineRule="exact"/>
              <w:contextualSpacing/>
              <w:mirrorIndents/>
              <w:jc w:val="right"/>
              <w:rPr>
                <w:rFonts w:eastAsia="SimSun"/>
                <w:i/>
                <w:sz w:val="16"/>
              </w:rPr>
            </w:pPr>
            <w:r w:rsidRPr="007403F2">
              <w:rPr>
                <w:rFonts w:eastAsia="SimSun"/>
                <w:i/>
                <w:sz w:val="16"/>
              </w:rPr>
              <w:t>total</w:t>
            </w:r>
          </w:p>
        </w:tc>
        <w:tc>
          <w:tcPr>
            <w:tcW w:w="1916" w:type="dxa"/>
            <w:tcBorders>
              <w:top w:val="single" w:sz="4" w:space="0" w:color="auto"/>
              <w:bottom w:val="single" w:sz="12" w:space="0" w:color="auto"/>
            </w:tcBorders>
            <w:shd w:val="clear" w:color="auto" w:fill="auto"/>
            <w:vAlign w:val="bottom"/>
          </w:tcPr>
          <w:p w14:paraId="7D0B3CE3" w14:textId="77777777" w:rsidR="007403F2" w:rsidRPr="007403F2" w:rsidRDefault="007403F2" w:rsidP="007403F2">
            <w:pPr>
              <w:suppressAutoHyphens w:val="0"/>
              <w:kinsoku/>
              <w:overflowPunct/>
              <w:autoSpaceDE/>
              <w:autoSpaceDN/>
              <w:adjustRightInd/>
              <w:snapToGrid/>
              <w:spacing w:before="80" w:after="80" w:line="200" w:lineRule="exact"/>
              <w:contextualSpacing/>
              <w:mirrorIndents/>
              <w:jc w:val="right"/>
              <w:rPr>
                <w:rFonts w:eastAsia="SimSun"/>
                <w:i/>
                <w:sz w:val="16"/>
              </w:rPr>
            </w:pPr>
            <w:r w:rsidRPr="007403F2">
              <w:rPr>
                <w:rFonts w:eastAsia="SimSun"/>
                <w:i/>
                <w:sz w:val="16"/>
              </w:rPr>
              <w:t>16-18 ans</w:t>
            </w:r>
          </w:p>
        </w:tc>
        <w:tc>
          <w:tcPr>
            <w:tcW w:w="2212" w:type="dxa"/>
            <w:tcBorders>
              <w:top w:val="single" w:sz="4" w:space="0" w:color="auto"/>
              <w:bottom w:val="single" w:sz="12" w:space="0" w:color="auto"/>
            </w:tcBorders>
            <w:shd w:val="clear" w:color="auto" w:fill="auto"/>
            <w:vAlign w:val="bottom"/>
          </w:tcPr>
          <w:p w14:paraId="332BD444" w14:textId="77777777" w:rsidR="007403F2" w:rsidRPr="007403F2" w:rsidRDefault="007403F2" w:rsidP="007403F2">
            <w:pPr>
              <w:suppressAutoHyphens w:val="0"/>
              <w:kinsoku/>
              <w:overflowPunct/>
              <w:autoSpaceDE/>
              <w:autoSpaceDN/>
              <w:adjustRightInd/>
              <w:snapToGrid/>
              <w:spacing w:before="80" w:after="80" w:line="200" w:lineRule="exact"/>
              <w:contextualSpacing/>
              <w:mirrorIndents/>
              <w:jc w:val="right"/>
              <w:rPr>
                <w:rFonts w:eastAsia="SimSun"/>
                <w:i/>
                <w:sz w:val="16"/>
              </w:rPr>
            </w:pPr>
            <w:r w:rsidRPr="007403F2">
              <w:rPr>
                <w:rFonts w:eastAsia="SimSun"/>
                <w:i/>
                <w:sz w:val="16"/>
              </w:rPr>
              <w:t>% des enfants dans la scolarité obligatoire</w:t>
            </w:r>
          </w:p>
        </w:tc>
      </w:tr>
      <w:tr w:rsidR="007403F2" w:rsidRPr="007403F2" w14:paraId="4DC6A344" w14:textId="77777777" w:rsidTr="007403F2">
        <w:tc>
          <w:tcPr>
            <w:tcW w:w="1326" w:type="dxa"/>
            <w:tcBorders>
              <w:top w:val="single" w:sz="12" w:space="0" w:color="auto"/>
            </w:tcBorders>
            <w:shd w:val="clear" w:color="auto" w:fill="auto"/>
          </w:tcPr>
          <w:p w14:paraId="10155CC3" w14:textId="77777777" w:rsidR="007403F2" w:rsidRPr="007403F2" w:rsidRDefault="007403F2" w:rsidP="007403F2">
            <w:pPr>
              <w:suppressAutoHyphens w:val="0"/>
              <w:kinsoku/>
              <w:overflowPunct/>
              <w:autoSpaceDE/>
              <w:autoSpaceDN/>
              <w:adjustRightInd/>
              <w:snapToGrid/>
              <w:spacing w:before="40" w:after="40" w:line="220" w:lineRule="exact"/>
              <w:contextualSpacing/>
              <w:mirrorIndents/>
              <w:rPr>
                <w:rFonts w:eastAsia="SimSun"/>
                <w:sz w:val="18"/>
              </w:rPr>
            </w:pPr>
            <w:r w:rsidRPr="007403F2">
              <w:rPr>
                <w:rFonts w:eastAsia="SimSun"/>
                <w:sz w:val="18"/>
              </w:rPr>
              <w:t>2015/2016</w:t>
            </w:r>
          </w:p>
        </w:tc>
        <w:tc>
          <w:tcPr>
            <w:tcW w:w="1916" w:type="dxa"/>
            <w:tcBorders>
              <w:top w:val="single" w:sz="12" w:space="0" w:color="auto"/>
            </w:tcBorders>
            <w:shd w:val="clear" w:color="auto" w:fill="auto"/>
            <w:vAlign w:val="bottom"/>
          </w:tcPr>
          <w:p w14:paraId="1E945A91" w14:textId="77777777" w:rsidR="007403F2" w:rsidRPr="007403F2" w:rsidRDefault="007403F2" w:rsidP="007403F2">
            <w:pPr>
              <w:suppressAutoHyphens w:val="0"/>
              <w:kinsoku/>
              <w:overflowPunct/>
              <w:autoSpaceDE/>
              <w:autoSpaceDN/>
              <w:adjustRightInd/>
              <w:snapToGrid/>
              <w:spacing w:before="40" w:after="40" w:line="220" w:lineRule="exact"/>
              <w:jc w:val="right"/>
              <w:rPr>
                <w:bCs/>
                <w:sz w:val="18"/>
              </w:rPr>
            </w:pPr>
            <w:r w:rsidRPr="007403F2">
              <w:rPr>
                <w:bCs/>
                <w:sz w:val="18"/>
              </w:rPr>
              <w:t>246.492</w:t>
            </w:r>
          </w:p>
        </w:tc>
        <w:tc>
          <w:tcPr>
            <w:tcW w:w="1916" w:type="dxa"/>
            <w:tcBorders>
              <w:top w:val="single" w:sz="12" w:space="0" w:color="auto"/>
            </w:tcBorders>
            <w:shd w:val="clear" w:color="auto" w:fill="auto"/>
            <w:vAlign w:val="bottom"/>
          </w:tcPr>
          <w:p w14:paraId="3C632938" w14:textId="77777777" w:rsidR="007403F2" w:rsidRPr="007403F2" w:rsidRDefault="007403F2" w:rsidP="007403F2">
            <w:pPr>
              <w:suppressAutoHyphens w:val="0"/>
              <w:kinsoku/>
              <w:overflowPunct/>
              <w:autoSpaceDE/>
              <w:autoSpaceDN/>
              <w:adjustRightInd/>
              <w:snapToGrid/>
              <w:spacing w:before="40" w:after="40" w:line="220" w:lineRule="exact"/>
              <w:jc w:val="right"/>
              <w:rPr>
                <w:bCs/>
                <w:sz w:val="18"/>
              </w:rPr>
            </w:pPr>
            <w:r w:rsidRPr="007403F2">
              <w:rPr>
                <w:bCs/>
                <w:sz w:val="18"/>
              </w:rPr>
              <w:t>53.822</w:t>
            </w:r>
          </w:p>
        </w:tc>
        <w:tc>
          <w:tcPr>
            <w:tcW w:w="2212" w:type="dxa"/>
            <w:tcBorders>
              <w:top w:val="single" w:sz="12" w:space="0" w:color="auto"/>
            </w:tcBorders>
            <w:shd w:val="clear" w:color="auto" w:fill="auto"/>
            <w:vAlign w:val="bottom"/>
          </w:tcPr>
          <w:p w14:paraId="43311A31" w14:textId="77777777" w:rsidR="007403F2" w:rsidRPr="007403F2" w:rsidRDefault="007403F2" w:rsidP="007403F2">
            <w:pPr>
              <w:suppressAutoHyphens w:val="0"/>
              <w:kinsoku/>
              <w:overflowPunct/>
              <w:autoSpaceDE/>
              <w:autoSpaceDN/>
              <w:adjustRightInd/>
              <w:snapToGrid/>
              <w:spacing w:before="40" w:after="40" w:line="220" w:lineRule="exact"/>
              <w:jc w:val="right"/>
              <w:rPr>
                <w:bCs/>
                <w:sz w:val="18"/>
              </w:rPr>
            </w:pPr>
            <w:r w:rsidRPr="007403F2">
              <w:rPr>
                <w:bCs/>
                <w:sz w:val="18"/>
              </w:rPr>
              <w:t>5,4</w:t>
            </w:r>
          </w:p>
        </w:tc>
      </w:tr>
      <w:tr w:rsidR="007403F2" w:rsidRPr="007403F2" w14:paraId="31E6954D" w14:textId="77777777" w:rsidTr="007403F2">
        <w:tc>
          <w:tcPr>
            <w:tcW w:w="1326" w:type="dxa"/>
            <w:shd w:val="clear" w:color="auto" w:fill="auto"/>
          </w:tcPr>
          <w:p w14:paraId="58723CE5" w14:textId="77777777" w:rsidR="007403F2" w:rsidRPr="007403F2" w:rsidRDefault="007403F2" w:rsidP="007403F2">
            <w:pPr>
              <w:suppressAutoHyphens w:val="0"/>
              <w:kinsoku/>
              <w:overflowPunct/>
              <w:autoSpaceDE/>
              <w:autoSpaceDN/>
              <w:adjustRightInd/>
              <w:snapToGrid/>
              <w:spacing w:before="40" w:after="40" w:line="220" w:lineRule="exact"/>
              <w:contextualSpacing/>
              <w:mirrorIndents/>
              <w:rPr>
                <w:rFonts w:eastAsia="SimSun"/>
                <w:sz w:val="18"/>
              </w:rPr>
            </w:pPr>
            <w:r w:rsidRPr="007403F2">
              <w:rPr>
                <w:rFonts w:eastAsia="SimSun"/>
                <w:sz w:val="18"/>
              </w:rPr>
              <w:t>2016/2017</w:t>
            </w:r>
          </w:p>
        </w:tc>
        <w:tc>
          <w:tcPr>
            <w:tcW w:w="1916" w:type="dxa"/>
            <w:shd w:val="clear" w:color="auto" w:fill="auto"/>
            <w:vAlign w:val="bottom"/>
          </w:tcPr>
          <w:p w14:paraId="31970B30" w14:textId="77777777" w:rsidR="007403F2" w:rsidRPr="007403F2" w:rsidRDefault="007403F2" w:rsidP="007403F2">
            <w:pPr>
              <w:suppressAutoHyphens w:val="0"/>
              <w:kinsoku/>
              <w:overflowPunct/>
              <w:autoSpaceDE/>
              <w:autoSpaceDN/>
              <w:adjustRightInd/>
              <w:snapToGrid/>
              <w:spacing w:before="40" w:after="40" w:line="220" w:lineRule="exact"/>
              <w:jc w:val="right"/>
              <w:rPr>
                <w:bCs/>
                <w:sz w:val="18"/>
              </w:rPr>
            </w:pPr>
            <w:r w:rsidRPr="007403F2">
              <w:rPr>
                <w:bCs/>
                <w:sz w:val="18"/>
              </w:rPr>
              <w:t>236.792</w:t>
            </w:r>
          </w:p>
        </w:tc>
        <w:tc>
          <w:tcPr>
            <w:tcW w:w="1916" w:type="dxa"/>
            <w:shd w:val="clear" w:color="auto" w:fill="auto"/>
            <w:vAlign w:val="bottom"/>
          </w:tcPr>
          <w:p w14:paraId="0A94FCCB" w14:textId="77777777" w:rsidR="007403F2" w:rsidRPr="007403F2" w:rsidRDefault="007403F2" w:rsidP="007403F2">
            <w:pPr>
              <w:suppressAutoHyphens w:val="0"/>
              <w:kinsoku/>
              <w:overflowPunct/>
              <w:autoSpaceDE/>
              <w:autoSpaceDN/>
              <w:adjustRightInd/>
              <w:snapToGrid/>
              <w:spacing w:before="40" w:after="40" w:line="220" w:lineRule="exact"/>
              <w:jc w:val="right"/>
              <w:rPr>
                <w:bCs/>
                <w:sz w:val="18"/>
              </w:rPr>
            </w:pPr>
            <w:r w:rsidRPr="007403F2">
              <w:rPr>
                <w:bCs/>
                <w:sz w:val="18"/>
              </w:rPr>
              <w:t>35.644</w:t>
            </w:r>
          </w:p>
        </w:tc>
        <w:tc>
          <w:tcPr>
            <w:tcW w:w="2212" w:type="dxa"/>
            <w:shd w:val="clear" w:color="auto" w:fill="auto"/>
            <w:vAlign w:val="bottom"/>
          </w:tcPr>
          <w:p w14:paraId="10B2AEBF" w14:textId="77777777" w:rsidR="007403F2" w:rsidRPr="007403F2" w:rsidRDefault="007403F2" w:rsidP="007403F2">
            <w:pPr>
              <w:suppressAutoHyphens w:val="0"/>
              <w:kinsoku/>
              <w:overflowPunct/>
              <w:autoSpaceDE/>
              <w:autoSpaceDN/>
              <w:adjustRightInd/>
              <w:snapToGrid/>
              <w:spacing w:before="40" w:after="40" w:line="220" w:lineRule="exact"/>
              <w:jc w:val="right"/>
              <w:rPr>
                <w:bCs/>
                <w:sz w:val="18"/>
              </w:rPr>
            </w:pPr>
            <w:r w:rsidRPr="007403F2">
              <w:rPr>
                <w:bCs/>
                <w:sz w:val="18"/>
              </w:rPr>
              <w:t>5,2</w:t>
            </w:r>
          </w:p>
        </w:tc>
      </w:tr>
      <w:tr w:rsidR="007403F2" w:rsidRPr="007403F2" w14:paraId="6016C1F6" w14:textId="77777777" w:rsidTr="007403F2">
        <w:tc>
          <w:tcPr>
            <w:tcW w:w="1326" w:type="dxa"/>
            <w:shd w:val="clear" w:color="auto" w:fill="auto"/>
          </w:tcPr>
          <w:p w14:paraId="75FA827C" w14:textId="77777777" w:rsidR="007403F2" w:rsidRPr="007403F2" w:rsidRDefault="007403F2" w:rsidP="007403F2">
            <w:pPr>
              <w:suppressAutoHyphens w:val="0"/>
              <w:kinsoku/>
              <w:overflowPunct/>
              <w:autoSpaceDE/>
              <w:autoSpaceDN/>
              <w:adjustRightInd/>
              <w:snapToGrid/>
              <w:spacing w:before="40" w:after="40" w:line="220" w:lineRule="exact"/>
              <w:contextualSpacing/>
              <w:mirrorIndents/>
              <w:rPr>
                <w:rFonts w:eastAsia="SimSun"/>
                <w:sz w:val="18"/>
              </w:rPr>
            </w:pPr>
            <w:r w:rsidRPr="007403F2">
              <w:rPr>
                <w:rFonts w:eastAsia="SimSun"/>
                <w:sz w:val="18"/>
              </w:rPr>
              <w:t>2017/2018</w:t>
            </w:r>
          </w:p>
        </w:tc>
        <w:tc>
          <w:tcPr>
            <w:tcW w:w="1916" w:type="dxa"/>
            <w:shd w:val="clear" w:color="auto" w:fill="auto"/>
            <w:vAlign w:val="bottom"/>
          </w:tcPr>
          <w:p w14:paraId="266CD53F" w14:textId="77777777" w:rsidR="007403F2" w:rsidRPr="007403F2" w:rsidRDefault="007403F2" w:rsidP="007403F2">
            <w:pPr>
              <w:suppressAutoHyphens w:val="0"/>
              <w:kinsoku/>
              <w:overflowPunct/>
              <w:autoSpaceDE/>
              <w:autoSpaceDN/>
              <w:adjustRightInd/>
              <w:snapToGrid/>
              <w:spacing w:before="40" w:after="40" w:line="220" w:lineRule="exact"/>
              <w:jc w:val="right"/>
              <w:rPr>
                <w:bCs/>
                <w:sz w:val="18"/>
              </w:rPr>
            </w:pPr>
            <w:r w:rsidRPr="007403F2">
              <w:rPr>
                <w:bCs/>
                <w:sz w:val="18"/>
              </w:rPr>
              <w:t>255.749</w:t>
            </w:r>
          </w:p>
        </w:tc>
        <w:tc>
          <w:tcPr>
            <w:tcW w:w="1916" w:type="dxa"/>
            <w:shd w:val="clear" w:color="auto" w:fill="auto"/>
            <w:vAlign w:val="bottom"/>
          </w:tcPr>
          <w:p w14:paraId="383D91A7" w14:textId="77777777" w:rsidR="007403F2" w:rsidRPr="007403F2" w:rsidRDefault="007403F2" w:rsidP="007403F2">
            <w:pPr>
              <w:suppressAutoHyphens w:val="0"/>
              <w:kinsoku/>
              <w:overflowPunct/>
              <w:autoSpaceDE/>
              <w:autoSpaceDN/>
              <w:adjustRightInd/>
              <w:snapToGrid/>
              <w:spacing w:before="40" w:after="40" w:line="220" w:lineRule="exact"/>
              <w:jc w:val="right"/>
              <w:rPr>
                <w:bCs/>
                <w:sz w:val="18"/>
              </w:rPr>
            </w:pPr>
            <w:r w:rsidRPr="007403F2">
              <w:rPr>
                <w:bCs/>
                <w:sz w:val="18"/>
              </w:rPr>
              <w:t>68.646</w:t>
            </w:r>
          </w:p>
        </w:tc>
        <w:tc>
          <w:tcPr>
            <w:tcW w:w="2212" w:type="dxa"/>
            <w:shd w:val="clear" w:color="auto" w:fill="auto"/>
            <w:vAlign w:val="bottom"/>
          </w:tcPr>
          <w:p w14:paraId="2D097D40" w14:textId="77777777" w:rsidR="007403F2" w:rsidRPr="007403F2" w:rsidRDefault="007403F2" w:rsidP="007403F2">
            <w:pPr>
              <w:suppressAutoHyphens w:val="0"/>
              <w:kinsoku/>
              <w:overflowPunct/>
              <w:autoSpaceDE/>
              <w:autoSpaceDN/>
              <w:adjustRightInd/>
              <w:snapToGrid/>
              <w:spacing w:before="40" w:after="40" w:line="220" w:lineRule="exact"/>
              <w:jc w:val="right"/>
              <w:rPr>
                <w:bCs/>
                <w:sz w:val="18"/>
              </w:rPr>
            </w:pPr>
            <w:r w:rsidRPr="007403F2">
              <w:rPr>
                <w:bCs/>
                <w:sz w:val="18"/>
              </w:rPr>
              <w:t>5,7</w:t>
            </w:r>
          </w:p>
        </w:tc>
      </w:tr>
      <w:tr w:rsidR="007403F2" w:rsidRPr="007403F2" w14:paraId="1CAE986D" w14:textId="77777777" w:rsidTr="007403F2">
        <w:tc>
          <w:tcPr>
            <w:tcW w:w="1326" w:type="dxa"/>
            <w:tcBorders>
              <w:bottom w:val="single" w:sz="12" w:space="0" w:color="auto"/>
            </w:tcBorders>
            <w:shd w:val="clear" w:color="auto" w:fill="auto"/>
          </w:tcPr>
          <w:p w14:paraId="641BDFAB" w14:textId="77777777" w:rsidR="007403F2" w:rsidRPr="007403F2" w:rsidRDefault="007403F2" w:rsidP="007403F2">
            <w:pPr>
              <w:suppressAutoHyphens w:val="0"/>
              <w:kinsoku/>
              <w:overflowPunct/>
              <w:autoSpaceDE/>
              <w:autoSpaceDN/>
              <w:adjustRightInd/>
              <w:snapToGrid/>
              <w:spacing w:before="40" w:after="40" w:line="220" w:lineRule="exact"/>
              <w:contextualSpacing/>
              <w:mirrorIndents/>
              <w:rPr>
                <w:rFonts w:eastAsia="SimSun"/>
                <w:sz w:val="18"/>
              </w:rPr>
            </w:pPr>
            <w:r w:rsidRPr="007403F2">
              <w:rPr>
                <w:rFonts w:eastAsia="SimSun"/>
                <w:sz w:val="18"/>
              </w:rPr>
              <w:t>2018/2019</w:t>
            </w:r>
          </w:p>
        </w:tc>
        <w:tc>
          <w:tcPr>
            <w:tcW w:w="1916" w:type="dxa"/>
            <w:tcBorders>
              <w:bottom w:val="single" w:sz="12" w:space="0" w:color="auto"/>
            </w:tcBorders>
            <w:shd w:val="clear" w:color="auto" w:fill="auto"/>
            <w:vAlign w:val="bottom"/>
          </w:tcPr>
          <w:p w14:paraId="1C609324" w14:textId="77777777" w:rsidR="007403F2" w:rsidRPr="007403F2" w:rsidRDefault="007403F2" w:rsidP="007403F2">
            <w:pPr>
              <w:suppressAutoHyphens w:val="0"/>
              <w:kinsoku/>
              <w:overflowPunct/>
              <w:autoSpaceDE/>
              <w:autoSpaceDN/>
              <w:adjustRightInd/>
              <w:snapToGrid/>
              <w:spacing w:before="40" w:after="40" w:line="220" w:lineRule="exact"/>
              <w:contextualSpacing/>
              <w:mirrorIndents/>
              <w:jc w:val="right"/>
              <w:rPr>
                <w:rFonts w:eastAsia="SimSun"/>
                <w:sz w:val="18"/>
              </w:rPr>
            </w:pPr>
            <w:r w:rsidRPr="007403F2">
              <w:rPr>
                <w:rFonts w:eastAsia="SimSun"/>
                <w:sz w:val="18"/>
              </w:rPr>
              <w:t>220.557</w:t>
            </w:r>
          </w:p>
        </w:tc>
        <w:tc>
          <w:tcPr>
            <w:tcW w:w="1916" w:type="dxa"/>
            <w:tcBorders>
              <w:bottom w:val="single" w:sz="12" w:space="0" w:color="auto"/>
            </w:tcBorders>
            <w:shd w:val="clear" w:color="auto" w:fill="auto"/>
            <w:vAlign w:val="bottom"/>
          </w:tcPr>
          <w:p w14:paraId="3FF994C2" w14:textId="77777777" w:rsidR="007403F2" w:rsidRPr="007403F2" w:rsidRDefault="007403F2" w:rsidP="007403F2">
            <w:pPr>
              <w:suppressAutoHyphens w:val="0"/>
              <w:kinsoku/>
              <w:overflowPunct/>
              <w:autoSpaceDE/>
              <w:autoSpaceDN/>
              <w:adjustRightInd/>
              <w:snapToGrid/>
              <w:spacing w:before="40" w:after="40" w:line="220" w:lineRule="exact"/>
              <w:contextualSpacing/>
              <w:mirrorIndents/>
              <w:jc w:val="right"/>
              <w:rPr>
                <w:rFonts w:eastAsia="SimSun"/>
                <w:sz w:val="18"/>
              </w:rPr>
            </w:pPr>
            <w:r w:rsidRPr="007403F2">
              <w:rPr>
                <w:rFonts w:eastAsia="SimSun"/>
                <w:sz w:val="18"/>
              </w:rPr>
              <w:t>43.17</w:t>
            </w:r>
          </w:p>
        </w:tc>
        <w:tc>
          <w:tcPr>
            <w:tcW w:w="2212" w:type="dxa"/>
            <w:tcBorders>
              <w:bottom w:val="single" w:sz="12" w:space="0" w:color="auto"/>
            </w:tcBorders>
            <w:shd w:val="clear" w:color="auto" w:fill="auto"/>
            <w:vAlign w:val="bottom"/>
          </w:tcPr>
          <w:p w14:paraId="64CCB7A8" w14:textId="77777777" w:rsidR="007403F2" w:rsidRPr="007403F2" w:rsidRDefault="007403F2" w:rsidP="007403F2">
            <w:pPr>
              <w:suppressAutoHyphens w:val="0"/>
              <w:kinsoku/>
              <w:overflowPunct/>
              <w:autoSpaceDE/>
              <w:autoSpaceDN/>
              <w:adjustRightInd/>
              <w:snapToGrid/>
              <w:spacing w:before="40" w:after="40" w:line="220" w:lineRule="exact"/>
              <w:contextualSpacing/>
              <w:mirrorIndents/>
              <w:jc w:val="right"/>
              <w:rPr>
                <w:rFonts w:eastAsia="SimSun"/>
                <w:sz w:val="18"/>
              </w:rPr>
            </w:pPr>
            <w:r w:rsidRPr="007403F2">
              <w:rPr>
                <w:rFonts w:eastAsia="SimSun"/>
                <w:sz w:val="18"/>
              </w:rPr>
              <w:t>5,0</w:t>
            </w:r>
          </w:p>
        </w:tc>
      </w:tr>
    </w:tbl>
    <w:p w14:paraId="711A52C1" w14:textId="77777777" w:rsidR="007403F2" w:rsidRPr="007403F2" w:rsidRDefault="007403F2" w:rsidP="007403F2">
      <w:pPr>
        <w:pStyle w:val="H23G"/>
        <w:rPr>
          <w:lang w:val="fr-FR" w:eastAsia="zh-CN"/>
        </w:rPr>
      </w:pPr>
      <w:r>
        <w:rPr>
          <w:lang w:val="fr-FR" w:eastAsia="zh-CN"/>
        </w:rPr>
        <w:tab/>
      </w:r>
      <w:r>
        <w:rPr>
          <w:lang w:val="fr-FR" w:eastAsia="zh-CN"/>
        </w:rPr>
        <w:tab/>
      </w:r>
      <w:r w:rsidRPr="007403F2">
        <w:rPr>
          <w:lang w:val="fr-FR" w:eastAsia="zh-CN"/>
        </w:rPr>
        <w:t xml:space="preserve">Dans les écoles spéciales et les classes spéciales </w:t>
      </w:r>
    </w:p>
    <w:tbl>
      <w:tblPr>
        <w:tblStyle w:val="TableGrid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4"/>
        <w:gridCol w:w="1192"/>
        <w:gridCol w:w="1180"/>
        <w:gridCol w:w="1258"/>
        <w:gridCol w:w="1233"/>
        <w:gridCol w:w="1233"/>
      </w:tblGrid>
      <w:tr w:rsidR="003E468A" w:rsidRPr="003E468A" w14:paraId="2D3C75EC" w14:textId="77777777" w:rsidTr="003E468A">
        <w:trPr>
          <w:tblHeader/>
        </w:trPr>
        <w:tc>
          <w:tcPr>
            <w:tcW w:w="1665" w:type="dxa"/>
            <w:vMerge w:val="restart"/>
            <w:tcBorders>
              <w:top w:val="single" w:sz="4" w:space="0" w:color="auto"/>
              <w:bottom w:val="single" w:sz="12" w:space="0" w:color="auto"/>
            </w:tcBorders>
            <w:shd w:val="clear" w:color="auto" w:fill="auto"/>
            <w:vAlign w:val="bottom"/>
          </w:tcPr>
          <w:p w14:paraId="19E5A90E" w14:textId="77777777" w:rsidR="007403F2" w:rsidRPr="003E468A" w:rsidRDefault="007403F2" w:rsidP="003E468A">
            <w:pPr>
              <w:suppressAutoHyphens w:val="0"/>
              <w:kinsoku/>
              <w:overflowPunct/>
              <w:autoSpaceDE/>
              <w:autoSpaceDN/>
              <w:adjustRightInd/>
              <w:snapToGrid/>
              <w:spacing w:before="80" w:after="80" w:line="200" w:lineRule="exact"/>
              <w:rPr>
                <w:bCs/>
                <w:i/>
                <w:sz w:val="16"/>
              </w:rPr>
            </w:pPr>
          </w:p>
        </w:tc>
        <w:tc>
          <w:tcPr>
            <w:tcW w:w="1557" w:type="dxa"/>
            <w:vMerge w:val="restart"/>
            <w:tcBorders>
              <w:top w:val="single" w:sz="4" w:space="0" w:color="auto"/>
              <w:bottom w:val="single" w:sz="12" w:space="0" w:color="auto"/>
            </w:tcBorders>
            <w:shd w:val="clear" w:color="auto" w:fill="auto"/>
            <w:vAlign w:val="bottom"/>
          </w:tcPr>
          <w:p w14:paraId="1A934A24" w14:textId="77777777" w:rsidR="007403F2" w:rsidRPr="003E468A" w:rsidRDefault="007403F2" w:rsidP="003E468A">
            <w:pPr>
              <w:suppressAutoHyphens w:val="0"/>
              <w:kinsoku/>
              <w:overflowPunct/>
              <w:autoSpaceDE/>
              <w:autoSpaceDN/>
              <w:adjustRightInd/>
              <w:snapToGrid/>
              <w:spacing w:before="80" w:after="80" w:line="200" w:lineRule="exact"/>
              <w:jc w:val="right"/>
              <w:rPr>
                <w:bCs/>
                <w:i/>
                <w:sz w:val="16"/>
              </w:rPr>
            </w:pPr>
          </w:p>
        </w:tc>
        <w:tc>
          <w:tcPr>
            <w:tcW w:w="1541" w:type="dxa"/>
            <w:vMerge w:val="restart"/>
            <w:tcBorders>
              <w:top w:val="single" w:sz="4" w:space="0" w:color="auto"/>
              <w:bottom w:val="single" w:sz="12" w:space="0" w:color="auto"/>
            </w:tcBorders>
            <w:shd w:val="clear" w:color="auto" w:fill="auto"/>
            <w:vAlign w:val="bottom"/>
          </w:tcPr>
          <w:p w14:paraId="1F900891" w14:textId="77777777" w:rsidR="007403F2" w:rsidRPr="003E468A" w:rsidRDefault="007403F2" w:rsidP="003E468A">
            <w:pPr>
              <w:suppressAutoHyphens w:val="0"/>
              <w:kinsoku/>
              <w:overflowPunct/>
              <w:autoSpaceDE/>
              <w:autoSpaceDN/>
              <w:adjustRightInd/>
              <w:snapToGrid/>
              <w:spacing w:before="80" w:after="80" w:line="200" w:lineRule="exact"/>
              <w:jc w:val="right"/>
              <w:rPr>
                <w:bCs/>
                <w:i/>
                <w:sz w:val="16"/>
              </w:rPr>
            </w:pPr>
            <w:proofErr w:type="spellStart"/>
            <w:r w:rsidRPr="003E468A">
              <w:rPr>
                <w:bCs/>
                <w:i/>
                <w:sz w:val="16"/>
              </w:rPr>
              <w:t>Ecoles</w:t>
            </w:r>
            <w:proofErr w:type="spellEnd"/>
            <w:r w:rsidRPr="003E468A">
              <w:rPr>
                <w:bCs/>
                <w:i/>
                <w:sz w:val="16"/>
              </w:rPr>
              <w:t xml:space="preserve"> spéciales</w:t>
            </w:r>
          </w:p>
        </w:tc>
        <w:tc>
          <w:tcPr>
            <w:tcW w:w="4865" w:type="dxa"/>
            <w:gridSpan w:val="3"/>
            <w:tcBorders>
              <w:top w:val="single" w:sz="4" w:space="0" w:color="auto"/>
              <w:bottom w:val="single" w:sz="12" w:space="0" w:color="auto"/>
            </w:tcBorders>
            <w:shd w:val="clear" w:color="auto" w:fill="auto"/>
            <w:vAlign w:val="bottom"/>
          </w:tcPr>
          <w:p w14:paraId="73A57312" w14:textId="77777777" w:rsidR="007403F2" w:rsidRPr="003E468A" w:rsidRDefault="007403F2" w:rsidP="003E468A">
            <w:pPr>
              <w:suppressAutoHyphens w:val="0"/>
              <w:kinsoku/>
              <w:overflowPunct/>
              <w:autoSpaceDE/>
              <w:autoSpaceDN/>
              <w:adjustRightInd/>
              <w:snapToGrid/>
              <w:spacing w:before="80" w:after="80" w:line="200" w:lineRule="exact"/>
              <w:jc w:val="right"/>
              <w:rPr>
                <w:bCs/>
                <w:i/>
                <w:sz w:val="16"/>
              </w:rPr>
            </w:pPr>
            <w:proofErr w:type="spellStart"/>
            <w:r w:rsidRPr="003E468A">
              <w:rPr>
                <w:bCs/>
                <w:i/>
                <w:sz w:val="16"/>
              </w:rPr>
              <w:t>Ecoles</w:t>
            </w:r>
            <w:proofErr w:type="spellEnd"/>
            <w:r w:rsidRPr="003E468A">
              <w:rPr>
                <w:bCs/>
                <w:i/>
                <w:sz w:val="16"/>
              </w:rPr>
              <w:t xml:space="preserve"> ordinaires, classes:</w:t>
            </w:r>
          </w:p>
        </w:tc>
      </w:tr>
      <w:tr w:rsidR="003E468A" w:rsidRPr="003E468A" w14:paraId="125B38CA" w14:textId="77777777" w:rsidTr="003E468A">
        <w:trPr>
          <w:tblHeader/>
        </w:trPr>
        <w:tc>
          <w:tcPr>
            <w:tcW w:w="1665" w:type="dxa"/>
            <w:vMerge/>
            <w:tcBorders>
              <w:top w:val="single" w:sz="12" w:space="0" w:color="auto"/>
            </w:tcBorders>
            <w:shd w:val="clear" w:color="auto" w:fill="auto"/>
            <w:vAlign w:val="bottom"/>
          </w:tcPr>
          <w:p w14:paraId="0384A64B" w14:textId="77777777" w:rsidR="007403F2" w:rsidRPr="003E468A" w:rsidRDefault="007403F2" w:rsidP="003E468A">
            <w:pPr>
              <w:suppressAutoHyphens w:val="0"/>
              <w:kinsoku/>
              <w:overflowPunct/>
              <w:autoSpaceDE/>
              <w:autoSpaceDN/>
              <w:adjustRightInd/>
              <w:snapToGrid/>
              <w:spacing w:before="40" w:after="40" w:line="220" w:lineRule="exact"/>
              <w:rPr>
                <w:bCs/>
                <w:sz w:val="18"/>
              </w:rPr>
            </w:pPr>
          </w:p>
        </w:tc>
        <w:tc>
          <w:tcPr>
            <w:tcW w:w="1557" w:type="dxa"/>
            <w:vMerge/>
            <w:tcBorders>
              <w:top w:val="single" w:sz="12" w:space="0" w:color="auto"/>
            </w:tcBorders>
            <w:shd w:val="clear" w:color="auto" w:fill="auto"/>
            <w:vAlign w:val="bottom"/>
          </w:tcPr>
          <w:p w14:paraId="12EC50A2" w14:textId="77777777" w:rsidR="007403F2" w:rsidRPr="003E468A" w:rsidRDefault="007403F2" w:rsidP="003E468A">
            <w:pPr>
              <w:suppressAutoHyphens w:val="0"/>
              <w:kinsoku/>
              <w:overflowPunct/>
              <w:autoSpaceDE/>
              <w:autoSpaceDN/>
              <w:adjustRightInd/>
              <w:snapToGrid/>
              <w:spacing w:before="40" w:after="40" w:line="220" w:lineRule="exact"/>
              <w:jc w:val="right"/>
              <w:rPr>
                <w:bCs/>
                <w:sz w:val="18"/>
              </w:rPr>
            </w:pPr>
          </w:p>
        </w:tc>
        <w:tc>
          <w:tcPr>
            <w:tcW w:w="1541" w:type="dxa"/>
            <w:vMerge/>
            <w:tcBorders>
              <w:top w:val="single" w:sz="12" w:space="0" w:color="auto"/>
            </w:tcBorders>
            <w:shd w:val="clear" w:color="auto" w:fill="auto"/>
            <w:vAlign w:val="bottom"/>
          </w:tcPr>
          <w:p w14:paraId="0EDE11F9" w14:textId="77777777" w:rsidR="007403F2" w:rsidRPr="003E468A" w:rsidRDefault="007403F2" w:rsidP="003E468A">
            <w:pPr>
              <w:suppressAutoHyphens w:val="0"/>
              <w:kinsoku/>
              <w:overflowPunct/>
              <w:autoSpaceDE/>
              <w:autoSpaceDN/>
              <w:adjustRightInd/>
              <w:snapToGrid/>
              <w:spacing w:before="40" w:after="40" w:line="220" w:lineRule="exact"/>
              <w:jc w:val="right"/>
              <w:rPr>
                <w:bCs/>
                <w:sz w:val="18"/>
              </w:rPr>
            </w:pPr>
          </w:p>
        </w:tc>
        <w:tc>
          <w:tcPr>
            <w:tcW w:w="1643" w:type="dxa"/>
            <w:tcBorders>
              <w:top w:val="single" w:sz="12" w:space="0" w:color="auto"/>
            </w:tcBorders>
            <w:shd w:val="clear" w:color="auto" w:fill="auto"/>
            <w:vAlign w:val="bottom"/>
          </w:tcPr>
          <w:p w14:paraId="78643CFE" w14:textId="77777777" w:rsidR="007403F2" w:rsidRPr="003E468A" w:rsidRDefault="007403F2" w:rsidP="003E468A">
            <w:pPr>
              <w:suppressAutoHyphens w:val="0"/>
              <w:kinsoku/>
              <w:overflowPunct/>
              <w:autoSpaceDE/>
              <w:autoSpaceDN/>
              <w:adjustRightInd/>
              <w:snapToGrid/>
              <w:spacing w:before="40" w:after="40" w:line="220" w:lineRule="exact"/>
              <w:jc w:val="right"/>
              <w:rPr>
                <w:bCs/>
                <w:sz w:val="18"/>
              </w:rPr>
            </w:pPr>
            <w:r w:rsidRPr="003E468A">
              <w:rPr>
                <w:bCs/>
                <w:sz w:val="18"/>
              </w:rPr>
              <w:t>ordinaires</w:t>
            </w:r>
          </w:p>
        </w:tc>
        <w:tc>
          <w:tcPr>
            <w:tcW w:w="1611" w:type="dxa"/>
            <w:tcBorders>
              <w:top w:val="single" w:sz="12" w:space="0" w:color="auto"/>
            </w:tcBorders>
            <w:shd w:val="clear" w:color="auto" w:fill="auto"/>
            <w:vAlign w:val="bottom"/>
          </w:tcPr>
          <w:p w14:paraId="3884DDAD" w14:textId="77777777" w:rsidR="007403F2" w:rsidRPr="003E468A" w:rsidRDefault="007403F2" w:rsidP="003E468A">
            <w:pPr>
              <w:suppressAutoHyphens w:val="0"/>
              <w:kinsoku/>
              <w:overflowPunct/>
              <w:autoSpaceDE/>
              <w:autoSpaceDN/>
              <w:adjustRightInd/>
              <w:snapToGrid/>
              <w:spacing w:before="40" w:after="40" w:line="220" w:lineRule="exact"/>
              <w:jc w:val="right"/>
              <w:rPr>
                <w:bCs/>
                <w:sz w:val="18"/>
              </w:rPr>
            </w:pPr>
            <w:r w:rsidRPr="003E468A">
              <w:rPr>
                <w:bCs/>
                <w:sz w:val="18"/>
              </w:rPr>
              <w:t>intégrées</w:t>
            </w:r>
          </w:p>
        </w:tc>
        <w:tc>
          <w:tcPr>
            <w:tcW w:w="1611" w:type="dxa"/>
            <w:tcBorders>
              <w:top w:val="single" w:sz="12" w:space="0" w:color="auto"/>
            </w:tcBorders>
            <w:shd w:val="clear" w:color="auto" w:fill="auto"/>
            <w:vAlign w:val="bottom"/>
          </w:tcPr>
          <w:p w14:paraId="5C3903FF" w14:textId="77777777" w:rsidR="007403F2" w:rsidRPr="003E468A" w:rsidRDefault="007403F2" w:rsidP="003E468A">
            <w:pPr>
              <w:suppressAutoHyphens w:val="0"/>
              <w:kinsoku/>
              <w:overflowPunct/>
              <w:autoSpaceDE/>
              <w:autoSpaceDN/>
              <w:adjustRightInd/>
              <w:snapToGrid/>
              <w:spacing w:before="40" w:after="40" w:line="220" w:lineRule="exact"/>
              <w:jc w:val="right"/>
              <w:rPr>
                <w:bCs/>
                <w:sz w:val="18"/>
              </w:rPr>
            </w:pPr>
            <w:r w:rsidRPr="003E468A">
              <w:rPr>
                <w:bCs/>
                <w:sz w:val="18"/>
              </w:rPr>
              <w:t>spéciales</w:t>
            </w:r>
          </w:p>
        </w:tc>
      </w:tr>
      <w:tr w:rsidR="003E468A" w:rsidRPr="003E468A" w14:paraId="7EBE19A6" w14:textId="77777777" w:rsidTr="003E468A">
        <w:tc>
          <w:tcPr>
            <w:tcW w:w="1665" w:type="dxa"/>
            <w:vMerge w:val="restart"/>
            <w:shd w:val="clear" w:color="auto" w:fill="auto"/>
          </w:tcPr>
          <w:p w14:paraId="509E471E" w14:textId="77777777" w:rsidR="007403F2" w:rsidRPr="003E468A" w:rsidRDefault="007403F2" w:rsidP="003E468A">
            <w:pPr>
              <w:suppressAutoHyphens w:val="0"/>
              <w:kinsoku/>
              <w:overflowPunct/>
              <w:autoSpaceDE/>
              <w:autoSpaceDN/>
              <w:adjustRightInd/>
              <w:snapToGrid/>
              <w:spacing w:before="40" w:after="40" w:line="220" w:lineRule="exact"/>
              <w:rPr>
                <w:bCs/>
                <w:sz w:val="18"/>
              </w:rPr>
            </w:pPr>
            <w:r w:rsidRPr="003E468A">
              <w:rPr>
                <w:bCs/>
                <w:sz w:val="18"/>
              </w:rPr>
              <w:t>2015/2016</w:t>
            </w:r>
          </w:p>
        </w:tc>
        <w:tc>
          <w:tcPr>
            <w:tcW w:w="1557" w:type="dxa"/>
            <w:shd w:val="clear" w:color="auto" w:fill="auto"/>
            <w:vAlign w:val="bottom"/>
          </w:tcPr>
          <w:p w14:paraId="631B2A67" w14:textId="77777777" w:rsidR="007403F2" w:rsidRPr="003E468A" w:rsidRDefault="007403F2" w:rsidP="003E468A">
            <w:pPr>
              <w:suppressAutoHyphens w:val="0"/>
              <w:kinsoku/>
              <w:overflowPunct/>
              <w:autoSpaceDE/>
              <w:autoSpaceDN/>
              <w:adjustRightInd/>
              <w:snapToGrid/>
              <w:spacing w:before="40" w:after="40" w:line="220" w:lineRule="exact"/>
              <w:rPr>
                <w:bCs/>
                <w:sz w:val="18"/>
              </w:rPr>
            </w:pPr>
            <w:r w:rsidRPr="003E468A">
              <w:rPr>
                <w:bCs/>
                <w:sz w:val="18"/>
              </w:rPr>
              <w:t>Total</w:t>
            </w:r>
          </w:p>
        </w:tc>
        <w:tc>
          <w:tcPr>
            <w:tcW w:w="1541" w:type="dxa"/>
            <w:shd w:val="clear" w:color="auto" w:fill="auto"/>
            <w:vAlign w:val="bottom"/>
          </w:tcPr>
          <w:p w14:paraId="2436AFD3" w14:textId="77777777" w:rsidR="007403F2" w:rsidRPr="003E468A" w:rsidRDefault="007403F2" w:rsidP="003E468A">
            <w:pPr>
              <w:suppressAutoHyphens w:val="0"/>
              <w:kinsoku/>
              <w:overflowPunct/>
              <w:autoSpaceDE/>
              <w:autoSpaceDN/>
              <w:adjustRightInd/>
              <w:snapToGrid/>
              <w:spacing w:before="40" w:after="40" w:line="220" w:lineRule="exact"/>
              <w:jc w:val="right"/>
              <w:rPr>
                <w:bCs/>
                <w:sz w:val="18"/>
              </w:rPr>
            </w:pPr>
            <w:r w:rsidRPr="003E468A">
              <w:rPr>
                <w:bCs/>
                <w:sz w:val="18"/>
              </w:rPr>
              <w:t>77.862</w:t>
            </w:r>
          </w:p>
        </w:tc>
        <w:tc>
          <w:tcPr>
            <w:tcW w:w="1643" w:type="dxa"/>
            <w:shd w:val="clear" w:color="auto" w:fill="auto"/>
            <w:vAlign w:val="bottom"/>
          </w:tcPr>
          <w:p w14:paraId="6103F589" w14:textId="77777777" w:rsidR="007403F2" w:rsidRPr="003E468A" w:rsidRDefault="007403F2" w:rsidP="003E468A">
            <w:pPr>
              <w:suppressAutoHyphens w:val="0"/>
              <w:kinsoku/>
              <w:overflowPunct/>
              <w:autoSpaceDE/>
              <w:autoSpaceDN/>
              <w:adjustRightInd/>
              <w:snapToGrid/>
              <w:spacing w:before="40" w:after="40" w:line="220" w:lineRule="exact"/>
              <w:jc w:val="right"/>
              <w:rPr>
                <w:bCs/>
                <w:sz w:val="18"/>
              </w:rPr>
            </w:pPr>
            <w:r w:rsidRPr="003E468A">
              <w:rPr>
                <w:bCs/>
                <w:sz w:val="18"/>
              </w:rPr>
              <w:t>5.679.368</w:t>
            </w:r>
          </w:p>
        </w:tc>
        <w:tc>
          <w:tcPr>
            <w:tcW w:w="1611" w:type="dxa"/>
            <w:shd w:val="clear" w:color="auto" w:fill="auto"/>
            <w:vAlign w:val="bottom"/>
          </w:tcPr>
          <w:p w14:paraId="6FEF7856" w14:textId="77777777" w:rsidR="007403F2" w:rsidRPr="003E468A" w:rsidRDefault="007403F2" w:rsidP="003E468A">
            <w:pPr>
              <w:suppressAutoHyphens w:val="0"/>
              <w:kinsoku/>
              <w:overflowPunct/>
              <w:autoSpaceDE/>
              <w:autoSpaceDN/>
              <w:adjustRightInd/>
              <w:snapToGrid/>
              <w:spacing w:before="40" w:after="40" w:line="220" w:lineRule="exact"/>
              <w:jc w:val="right"/>
              <w:rPr>
                <w:bCs/>
                <w:sz w:val="18"/>
              </w:rPr>
            </w:pPr>
            <w:r w:rsidRPr="003E468A">
              <w:rPr>
                <w:bCs/>
                <w:sz w:val="18"/>
              </w:rPr>
              <w:t>160.135</w:t>
            </w:r>
          </w:p>
        </w:tc>
        <w:tc>
          <w:tcPr>
            <w:tcW w:w="1611" w:type="dxa"/>
            <w:shd w:val="clear" w:color="auto" w:fill="auto"/>
            <w:vAlign w:val="bottom"/>
          </w:tcPr>
          <w:p w14:paraId="50E866D7" w14:textId="77777777" w:rsidR="007403F2" w:rsidRPr="003E468A" w:rsidRDefault="007403F2" w:rsidP="003E468A">
            <w:pPr>
              <w:suppressAutoHyphens w:val="0"/>
              <w:kinsoku/>
              <w:overflowPunct/>
              <w:autoSpaceDE/>
              <w:autoSpaceDN/>
              <w:adjustRightInd/>
              <w:snapToGrid/>
              <w:spacing w:before="40" w:after="40" w:line="220" w:lineRule="exact"/>
              <w:jc w:val="right"/>
              <w:rPr>
                <w:bCs/>
                <w:sz w:val="18"/>
              </w:rPr>
            </w:pPr>
            <w:r w:rsidRPr="003E468A">
              <w:rPr>
                <w:bCs/>
                <w:sz w:val="18"/>
              </w:rPr>
              <w:t>2.651</w:t>
            </w:r>
          </w:p>
        </w:tc>
      </w:tr>
      <w:tr w:rsidR="003E468A" w:rsidRPr="003E468A" w14:paraId="04558C4B" w14:textId="77777777" w:rsidTr="003E468A">
        <w:tc>
          <w:tcPr>
            <w:tcW w:w="1665" w:type="dxa"/>
            <w:vMerge/>
            <w:shd w:val="clear" w:color="auto" w:fill="auto"/>
          </w:tcPr>
          <w:p w14:paraId="5DEAE373" w14:textId="77777777" w:rsidR="007403F2" w:rsidRPr="003E468A" w:rsidRDefault="007403F2" w:rsidP="003E468A">
            <w:pPr>
              <w:suppressAutoHyphens w:val="0"/>
              <w:kinsoku/>
              <w:overflowPunct/>
              <w:autoSpaceDE/>
              <w:autoSpaceDN/>
              <w:adjustRightInd/>
              <w:snapToGrid/>
              <w:spacing w:before="40" w:after="40" w:line="220" w:lineRule="exact"/>
              <w:rPr>
                <w:bCs/>
                <w:sz w:val="18"/>
              </w:rPr>
            </w:pPr>
          </w:p>
        </w:tc>
        <w:tc>
          <w:tcPr>
            <w:tcW w:w="1557" w:type="dxa"/>
            <w:shd w:val="clear" w:color="auto" w:fill="auto"/>
            <w:vAlign w:val="bottom"/>
          </w:tcPr>
          <w:p w14:paraId="17248D38" w14:textId="77777777" w:rsidR="007403F2" w:rsidRPr="003E468A" w:rsidRDefault="007403F2" w:rsidP="003E468A">
            <w:pPr>
              <w:suppressAutoHyphens w:val="0"/>
              <w:kinsoku/>
              <w:overflowPunct/>
              <w:autoSpaceDE/>
              <w:autoSpaceDN/>
              <w:adjustRightInd/>
              <w:snapToGrid/>
              <w:spacing w:before="40" w:after="40" w:line="220" w:lineRule="exact"/>
              <w:rPr>
                <w:bCs/>
                <w:sz w:val="18"/>
              </w:rPr>
            </w:pPr>
            <w:r w:rsidRPr="003E468A">
              <w:rPr>
                <w:bCs/>
                <w:sz w:val="18"/>
              </w:rPr>
              <w:t>dont ayant une décision sur la nécessité d'une éducation spéciale</w:t>
            </w:r>
          </w:p>
        </w:tc>
        <w:tc>
          <w:tcPr>
            <w:tcW w:w="1541" w:type="dxa"/>
            <w:shd w:val="clear" w:color="auto" w:fill="auto"/>
            <w:vAlign w:val="bottom"/>
          </w:tcPr>
          <w:p w14:paraId="704A5A08" w14:textId="77777777" w:rsidR="007403F2" w:rsidRPr="003E468A" w:rsidRDefault="007403F2" w:rsidP="003E468A">
            <w:pPr>
              <w:suppressAutoHyphens w:val="0"/>
              <w:kinsoku/>
              <w:overflowPunct/>
              <w:autoSpaceDE/>
              <w:autoSpaceDN/>
              <w:adjustRightInd/>
              <w:snapToGrid/>
              <w:spacing w:before="40" w:after="40" w:line="220" w:lineRule="exact"/>
              <w:jc w:val="right"/>
              <w:rPr>
                <w:bCs/>
                <w:sz w:val="18"/>
              </w:rPr>
            </w:pPr>
            <w:r w:rsidRPr="003E468A">
              <w:rPr>
                <w:bCs/>
                <w:sz w:val="18"/>
              </w:rPr>
              <w:t>76.564</w:t>
            </w:r>
          </w:p>
        </w:tc>
        <w:tc>
          <w:tcPr>
            <w:tcW w:w="1643" w:type="dxa"/>
            <w:shd w:val="clear" w:color="auto" w:fill="auto"/>
            <w:vAlign w:val="bottom"/>
          </w:tcPr>
          <w:p w14:paraId="6F6CEA0D" w14:textId="77777777" w:rsidR="007403F2" w:rsidRPr="003E468A" w:rsidRDefault="007403F2" w:rsidP="003E468A">
            <w:pPr>
              <w:suppressAutoHyphens w:val="0"/>
              <w:kinsoku/>
              <w:overflowPunct/>
              <w:autoSpaceDE/>
              <w:autoSpaceDN/>
              <w:adjustRightInd/>
              <w:snapToGrid/>
              <w:spacing w:before="40" w:after="40" w:line="220" w:lineRule="exact"/>
              <w:jc w:val="right"/>
              <w:rPr>
                <w:bCs/>
                <w:sz w:val="18"/>
              </w:rPr>
            </w:pPr>
            <w:r w:rsidRPr="003E468A">
              <w:rPr>
                <w:bCs/>
                <w:sz w:val="18"/>
              </w:rPr>
              <w:t>60.889</w:t>
            </w:r>
          </w:p>
        </w:tc>
        <w:tc>
          <w:tcPr>
            <w:tcW w:w="1611" w:type="dxa"/>
            <w:shd w:val="clear" w:color="auto" w:fill="auto"/>
            <w:vAlign w:val="bottom"/>
          </w:tcPr>
          <w:p w14:paraId="405BEC62" w14:textId="77777777" w:rsidR="007403F2" w:rsidRPr="003E468A" w:rsidRDefault="007403F2" w:rsidP="003E468A">
            <w:pPr>
              <w:suppressAutoHyphens w:val="0"/>
              <w:kinsoku/>
              <w:overflowPunct/>
              <w:autoSpaceDE/>
              <w:autoSpaceDN/>
              <w:adjustRightInd/>
              <w:snapToGrid/>
              <w:spacing w:before="40" w:after="40" w:line="220" w:lineRule="exact"/>
              <w:jc w:val="right"/>
              <w:rPr>
                <w:bCs/>
                <w:sz w:val="18"/>
              </w:rPr>
            </w:pPr>
            <w:r w:rsidRPr="003E468A">
              <w:rPr>
                <w:bCs/>
                <w:sz w:val="18"/>
              </w:rPr>
              <w:t>32.968</w:t>
            </w:r>
          </w:p>
        </w:tc>
        <w:tc>
          <w:tcPr>
            <w:tcW w:w="1611" w:type="dxa"/>
            <w:shd w:val="clear" w:color="auto" w:fill="auto"/>
            <w:vAlign w:val="bottom"/>
          </w:tcPr>
          <w:p w14:paraId="21884897" w14:textId="77777777" w:rsidR="007403F2" w:rsidRPr="003E468A" w:rsidRDefault="007403F2" w:rsidP="003E468A">
            <w:pPr>
              <w:suppressAutoHyphens w:val="0"/>
              <w:kinsoku/>
              <w:overflowPunct/>
              <w:autoSpaceDE/>
              <w:autoSpaceDN/>
              <w:adjustRightInd/>
              <w:snapToGrid/>
              <w:spacing w:before="40" w:after="40" w:line="220" w:lineRule="exact"/>
              <w:jc w:val="right"/>
              <w:rPr>
                <w:bCs/>
                <w:sz w:val="18"/>
              </w:rPr>
            </w:pPr>
            <w:r w:rsidRPr="003E468A">
              <w:rPr>
                <w:bCs/>
                <w:sz w:val="18"/>
              </w:rPr>
              <w:t>2.651</w:t>
            </w:r>
          </w:p>
        </w:tc>
      </w:tr>
      <w:tr w:rsidR="003E468A" w:rsidRPr="003E468A" w14:paraId="51DC7C26" w14:textId="77777777" w:rsidTr="003E468A">
        <w:tc>
          <w:tcPr>
            <w:tcW w:w="1665" w:type="dxa"/>
            <w:vMerge w:val="restart"/>
            <w:shd w:val="clear" w:color="auto" w:fill="auto"/>
          </w:tcPr>
          <w:p w14:paraId="60F3DF01" w14:textId="77777777" w:rsidR="007403F2" w:rsidRPr="003E468A" w:rsidRDefault="007403F2" w:rsidP="003E468A">
            <w:pPr>
              <w:suppressAutoHyphens w:val="0"/>
              <w:kinsoku/>
              <w:overflowPunct/>
              <w:autoSpaceDE/>
              <w:autoSpaceDN/>
              <w:adjustRightInd/>
              <w:snapToGrid/>
              <w:spacing w:before="40" w:after="40" w:line="220" w:lineRule="exact"/>
              <w:rPr>
                <w:bCs/>
                <w:sz w:val="18"/>
              </w:rPr>
            </w:pPr>
            <w:r w:rsidRPr="003E468A">
              <w:rPr>
                <w:bCs/>
                <w:sz w:val="18"/>
              </w:rPr>
              <w:t>2016/2017</w:t>
            </w:r>
          </w:p>
        </w:tc>
        <w:tc>
          <w:tcPr>
            <w:tcW w:w="1557" w:type="dxa"/>
            <w:shd w:val="clear" w:color="auto" w:fill="auto"/>
            <w:vAlign w:val="bottom"/>
          </w:tcPr>
          <w:p w14:paraId="06BF0754" w14:textId="77777777" w:rsidR="007403F2" w:rsidRPr="003E468A" w:rsidRDefault="007403F2" w:rsidP="003E468A">
            <w:pPr>
              <w:suppressAutoHyphens w:val="0"/>
              <w:kinsoku/>
              <w:overflowPunct/>
              <w:autoSpaceDE/>
              <w:autoSpaceDN/>
              <w:adjustRightInd/>
              <w:snapToGrid/>
              <w:spacing w:before="40" w:after="40" w:line="220" w:lineRule="exact"/>
              <w:rPr>
                <w:bCs/>
                <w:sz w:val="18"/>
              </w:rPr>
            </w:pPr>
            <w:r w:rsidRPr="003E468A">
              <w:rPr>
                <w:bCs/>
                <w:sz w:val="18"/>
              </w:rPr>
              <w:t>Total</w:t>
            </w:r>
          </w:p>
        </w:tc>
        <w:tc>
          <w:tcPr>
            <w:tcW w:w="1541" w:type="dxa"/>
            <w:shd w:val="clear" w:color="auto" w:fill="auto"/>
            <w:vAlign w:val="bottom"/>
          </w:tcPr>
          <w:p w14:paraId="6988CC73" w14:textId="77777777" w:rsidR="007403F2" w:rsidRPr="003E468A" w:rsidRDefault="007403F2" w:rsidP="003E468A">
            <w:pPr>
              <w:suppressAutoHyphens w:val="0"/>
              <w:kinsoku/>
              <w:overflowPunct/>
              <w:autoSpaceDE/>
              <w:autoSpaceDN/>
              <w:adjustRightInd/>
              <w:snapToGrid/>
              <w:spacing w:before="40" w:after="40" w:line="220" w:lineRule="exact"/>
              <w:jc w:val="right"/>
              <w:rPr>
                <w:bCs/>
                <w:sz w:val="18"/>
              </w:rPr>
            </w:pPr>
            <w:r w:rsidRPr="003E468A">
              <w:rPr>
                <w:bCs/>
                <w:sz w:val="18"/>
              </w:rPr>
              <w:t>76.330</w:t>
            </w:r>
          </w:p>
        </w:tc>
        <w:tc>
          <w:tcPr>
            <w:tcW w:w="1643" w:type="dxa"/>
            <w:shd w:val="clear" w:color="auto" w:fill="auto"/>
            <w:vAlign w:val="bottom"/>
          </w:tcPr>
          <w:p w14:paraId="401834B0" w14:textId="77777777" w:rsidR="007403F2" w:rsidRPr="003E468A" w:rsidRDefault="007403F2" w:rsidP="003E468A">
            <w:pPr>
              <w:suppressAutoHyphens w:val="0"/>
              <w:kinsoku/>
              <w:overflowPunct/>
              <w:autoSpaceDE/>
              <w:autoSpaceDN/>
              <w:adjustRightInd/>
              <w:snapToGrid/>
              <w:spacing w:before="40" w:after="40" w:line="220" w:lineRule="exact"/>
              <w:jc w:val="right"/>
              <w:rPr>
                <w:bCs/>
                <w:sz w:val="18"/>
              </w:rPr>
            </w:pPr>
            <w:r w:rsidRPr="003E468A">
              <w:rPr>
                <w:bCs/>
                <w:sz w:val="18"/>
              </w:rPr>
              <w:t>5.630.176</w:t>
            </w:r>
          </w:p>
        </w:tc>
        <w:tc>
          <w:tcPr>
            <w:tcW w:w="1611" w:type="dxa"/>
            <w:shd w:val="clear" w:color="auto" w:fill="auto"/>
            <w:vAlign w:val="bottom"/>
          </w:tcPr>
          <w:p w14:paraId="7BAA26C4" w14:textId="77777777" w:rsidR="007403F2" w:rsidRPr="003E468A" w:rsidRDefault="007403F2" w:rsidP="003E468A">
            <w:pPr>
              <w:suppressAutoHyphens w:val="0"/>
              <w:kinsoku/>
              <w:overflowPunct/>
              <w:autoSpaceDE/>
              <w:autoSpaceDN/>
              <w:adjustRightInd/>
              <w:snapToGrid/>
              <w:spacing w:before="40" w:after="40" w:line="220" w:lineRule="exact"/>
              <w:jc w:val="right"/>
              <w:rPr>
                <w:bCs/>
                <w:sz w:val="18"/>
              </w:rPr>
            </w:pPr>
            <w:r w:rsidRPr="003E468A">
              <w:rPr>
                <w:bCs/>
                <w:sz w:val="18"/>
              </w:rPr>
              <w:t>159.135</w:t>
            </w:r>
          </w:p>
        </w:tc>
        <w:tc>
          <w:tcPr>
            <w:tcW w:w="1611" w:type="dxa"/>
            <w:shd w:val="clear" w:color="auto" w:fill="auto"/>
            <w:vAlign w:val="bottom"/>
          </w:tcPr>
          <w:p w14:paraId="499E1D72" w14:textId="77777777" w:rsidR="007403F2" w:rsidRPr="003E468A" w:rsidRDefault="007403F2" w:rsidP="003E468A">
            <w:pPr>
              <w:suppressAutoHyphens w:val="0"/>
              <w:kinsoku/>
              <w:overflowPunct/>
              <w:autoSpaceDE/>
              <w:autoSpaceDN/>
              <w:adjustRightInd/>
              <w:snapToGrid/>
              <w:spacing w:before="40" w:after="40" w:line="220" w:lineRule="exact"/>
              <w:jc w:val="right"/>
              <w:rPr>
                <w:bCs/>
                <w:sz w:val="18"/>
              </w:rPr>
            </w:pPr>
            <w:r w:rsidRPr="003E468A">
              <w:rPr>
                <w:bCs/>
                <w:sz w:val="18"/>
              </w:rPr>
              <w:t>2.809</w:t>
            </w:r>
          </w:p>
        </w:tc>
      </w:tr>
      <w:tr w:rsidR="003E468A" w:rsidRPr="003E468A" w14:paraId="6643B209" w14:textId="77777777" w:rsidTr="003E468A">
        <w:tc>
          <w:tcPr>
            <w:tcW w:w="1665" w:type="dxa"/>
            <w:vMerge/>
            <w:shd w:val="clear" w:color="auto" w:fill="auto"/>
          </w:tcPr>
          <w:p w14:paraId="1293A090" w14:textId="77777777" w:rsidR="007403F2" w:rsidRPr="003E468A" w:rsidRDefault="007403F2" w:rsidP="003E468A">
            <w:pPr>
              <w:suppressAutoHyphens w:val="0"/>
              <w:kinsoku/>
              <w:overflowPunct/>
              <w:autoSpaceDE/>
              <w:autoSpaceDN/>
              <w:adjustRightInd/>
              <w:snapToGrid/>
              <w:spacing w:before="40" w:after="40" w:line="220" w:lineRule="exact"/>
              <w:rPr>
                <w:bCs/>
                <w:sz w:val="18"/>
              </w:rPr>
            </w:pPr>
          </w:p>
        </w:tc>
        <w:tc>
          <w:tcPr>
            <w:tcW w:w="1557" w:type="dxa"/>
            <w:shd w:val="clear" w:color="auto" w:fill="auto"/>
            <w:vAlign w:val="bottom"/>
          </w:tcPr>
          <w:p w14:paraId="44837739" w14:textId="77777777" w:rsidR="007403F2" w:rsidRPr="003E468A" w:rsidRDefault="007403F2" w:rsidP="003E468A">
            <w:pPr>
              <w:suppressAutoHyphens w:val="0"/>
              <w:kinsoku/>
              <w:overflowPunct/>
              <w:autoSpaceDE/>
              <w:autoSpaceDN/>
              <w:adjustRightInd/>
              <w:snapToGrid/>
              <w:spacing w:before="40" w:after="40" w:line="220" w:lineRule="exact"/>
              <w:rPr>
                <w:bCs/>
                <w:sz w:val="18"/>
              </w:rPr>
            </w:pPr>
            <w:r w:rsidRPr="003E468A">
              <w:rPr>
                <w:bCs/>
                <w:sz w:val="18"/>
              </w:rPr>
              <w:t>dont ayant une décision sur la nécessité d'une éducation spéciale</w:t>
            </w:r>
          </w:p>
        </w:tc>
        <w:tc>
          <w:tcPr>
            <w:tcW w:w="1541" w:type="dxa"/>
            <w:shd w:val="clear" w:color="auto" w:fill="auto"/>
            <w:vAlign w:val="bottom"/>
          </w:tcPr>
          <w:p w14:paraId="0281A76B" w14:textId="77777777" w:rsidR="007403F2" w:rsidRPr="003E468A" w:rsidRDefault="007403F2" w:rsidP="003E468A">
            <w:pPr>
              <w:suppressAutoHyphens w:val="0"/>
              <w:kinsoku/>
              <w:overflowPunct/>
              <w:autoSpaceDE/>
              <w:autoSpaceDN/>
              <w:adjustRightInd/>
              <w:snapToGrid/>
              <w:spacing w:before="40" w:after="40" w:line="220" w:lineRule="exact"/>
              <w:jc w:val="right"/>
              <w:rPr>
                <w:bCs/>
                <w:sz w:val="18"/>
              </w:rPr>
            </w:pPr>
            <w:r w:rsidRPr="003E468A">
              <w:rPr>
                <w:bCs/>
                <w:sz w:val="18"/>
              </w:rPr>
              <w:t>75.158</w:t>
            </w:r>
          </w:p>
        </w:tc>
        <w:tc>
          <w:tcPr>
            <w:tcW w:w="1643" w:type="dxa"/>
            <w:shd w:val="clear" w:color="auto" w:fill="auto"/>
            <w:vAlign w:val="bottom"/>
          </w:tcPr>
          <w:p w14:paraId="430061F4" w14:textId="77777777" w:rsidR="007403F2" w:rsidRPr="003E468A" w:rsidRDefault="007403F2" w:rsidP="003E468A">
            <w:pPr>
              <w:suppressAutoHyphens w:val="0"/>
              <w:kinsoku/>
              <w:overflowPunct/>
              <w:autoSpaceDE/>
              <w:autoSpaceDN/>
              <w:adjustRightInd/>
              <w:snapToGrid/>
              <w:spacing w:before="40" w:after="40" w:line="220" w:lineRule="exact"/>
              <w:jc w:val="right"/>
              <w:rPr>
                <w:bCs/>
                <w:sz w:val="18"/>
              </w:rPr>
            </w:pPr>
            <w:r w:rsidRPr="003E468A">
              <w:rPr>
                <w:bCs/>
                <w:sz w:val="18"/>
              </w:rPr>
              <w:t>70.345</w:t>
            </w:r>
          </w:p>
        </w:tc>
        <w:tc>
          <w:tcPr>
            <w:tcW w:w="1611" w:type="dxa"/>
            <w:shd w:val="clear" w:color="auto" w:fill="auto"/>
            <w:vAlign w:val="bottom"/>
          </w:tcPr>
          <w:p w14:paraId="00BA9C52" w14:textId="77777777" w:rsidR="007403F2" w:rsidRPr="003E468A" w:rsidRDefault="007403F2" w:rsidP="003E468A">
            <w:pPr>
              <w:suppressAutoHyphens w:val="0"/>
              <w:kinsoku/>
              <w:overflowPunct/>
              <w:autoSpaceDE/>
              <w:autoSpaceDN/>
              <w:adjustRightInd/>
              <w:snapToGrid/>
              <w:spacing w:before="40" w:after="40" w:line="220" w:lineRule="exact"/>
              <w:jc w:val="right"/>
              <w:rPr>
                <w:bCs/>
                <w:sz w:val="18"/>
              </w:rPr>
            </w:pPr>
            <w:r w:rsidRPr="003E468A">
              <w:rPr>
                <w:bCs/>
                <w:sz w:val="18"/>
              </w:rPr>
              <w:t>34.446</w:t>
            </w:r>
          </w:p>
        </w:tc>
        <w:tc>
          <w:tcPr>
            <w:tcW w:w="1611" w:type="dxa"/>
            <w:shd w:val="clear" w:color="auto" w:fill="auto"/>
            <w:vAlign w:val="bottom"/>
          </w:tcPr>
          <w:p w14:paraId="120BB5A2" w14:textId="77777777" w:rsidR="007403F2" w:rsidRPr="003E468A" w:rsidRDefault="007403F2" w:rsidP="003E468A">
            <w:pPr>
              <w:suppressAutoHyphens w:val="0"/>
              <w:kinsoku/>
              <w:overflowPunct/>
              <w:autoSpaceDE/>
              <w:autoSpaceDN/>
              <w:adjustRightInd/>
              <w:snapToGrid/>
              <w:spacing w:before="40" w:after="40" w:line="220" w:lineRule="exact"/>
              <w:jc w:val="right"/>
              <w:rPr>
                <w:bCs/>
                <w:sz w:val="18"/>
              </w:rPr>
            </w:pPr>
            <w:r w:rsidRPr="003E468A">
              <w:rPr>
                <w:bCs/>
                <w:sz w:val="18"/>
              </w:rPr>
              <w:t>2.809</w:t>
            </w:r>
          </w:p>
        </w:tc>
      </w:tr>
      <w:tr w:rsidR="003E468A" w:rsidRPr="003E468A" w14:paraId="0F73CB17" w14:textId="77777777" w:rsidTr="003E468A">
        <w:tc>
          <w:tcPr>
            <w:tcW w:w="1665" w:type="dxa"/>
            <w:vMerge w:val="restart"/>
            <w:shd w:val="clear" w:color="auto" w:fill="auto"/>
          </w:tcPr>
          <w:p w14:paraId="4E11F2BA" w14:textId="77777777" w:rsidR="007403F2" w:rsidRPr="003E468A" w:rsidRDefault="007403F2" w:rsidP="003E468A">
            <w:pPr>
              <w:suppressAutoHyphens w:val="0"/>
              <w:kinsoku/>
              <w:overflowPunct/>
              <w:autoSpaceDE/>
              <w:autoSpaceDN/>
              <w:adjustRightInd/>
              <w:snapToGrid/>
              <w:spacing w:before="40" w:after="40" w:line="220" w:lineRule="exact"/>
              <w:rPr>
                <w:bCs/>
                <w:sz w:val="18"/>
              </w:rPr>
            </w:pPr>
            <w:r w:rsidRPr="003E468A">
              <w:rPr>
                <w:bCs/>
                <w:sz w:val="18"/>
              </w:rPr>
              <w:lastRenderedPageBreak/>
              <w:t>2017/2018</w:t>
            </w:r>
          </w:p>
        </w:tc>
        <w:tc>
          <w:tcPr>
            <w:tcW w:w="1557" w:type="dxa"/>
            <w:shd w:val="clear" w:color="auto" w:fill="auto"/>
            <w:vAlign w:val="bottom"/>
          </w:tcPr>
          <w:p w14:paraId="2199977F" w14:textId="77777777" w:rsidR="007403F2" w:rsidRPr="003E468A" w:rsidRDefault="007403F2" w:rsidP="003E468A">
            <w:pPr>
              <w:suppressAutoHyphens w:val="0"/>
              <w:kinsoku/>
              <w:overflowPunct/>
              <w:autoSpaceDE/>
              <w:autoSpaceDN/>
              <w:adjustRightInd/>
              <w:snapToGrid/>
              <w:spacing w:before="40" w:after="40" w:line="220" w:lineRule="exact"/>
              <w:rPr>
                <w:bCs/>
                <w:sz w:val="18"/>
              </w:rPr>
            </w:pPr>
            <w:r w:rsidRPr="003E468A">
              <w:rPr>
                <w:bCs/>
                <w:sz w:val="18"/>
              </w:rPr>
              <w:t>Total</w:t>
            </w:r>
          </w:p>
        </w:tc>
        <w:tc>
          <w:tcPr>
            <w:tcW w:w="1541" w:type="dxa"/>
            <w:shd w:val="clear" w:color="auto" w:fill="auto"/>
            <w:vAlign w:val="bottom"/>
          </w:tcPr>
          <w:p w14:paraId="1C55B962" w14:textId="77777777" w:rsidR="007403F2" w:rsidRPr="003E468A" w:rsidRDefault="007403F2" w:rsidP="003E468A">
            <w:pPr>
              <w:suppressAutoHyphens w:val="0"/>
              <w:kinsoku/>
              <w:overflowPunct/>
              <w:autoSpaceDE/>
              <w:autoSpaceDN/>
              <w:adjustRightInd/>
              <w:snapToGrid/>
              <w:spacing w:before="40" w:after="40" w:line="220" w:lineRule="exact"/>
              <w:jc w:val="right"/>
              <w:rPr>
                <w:bCs/>
                <w:sz w:val="18"/>
              </w:rPr>
            </w:pPr>
            <w:r w:rsidRPr="003E468A">
              <w:rPr>
                <w:bCs/>
                <w:sz w:val="18"/>
              </w:rPr>
              <w:t>75.547</w:t>
            </w:r>
          </w:p>
        </w:tc>
        <w:tc>
          <w:tcPr>
            <w:tcW w:w="1643" w:type="dxa"/>
            <w:shd w:val="clear" w:color="auto" w:fill="auto"/>
            <w:vAlign w:val="bottom"/>
          </w:tcPr>
          <w:p w14:paraId="1FB59AB4" w14:textId="77777777" w:rsidR="007403F2" w:rsidRPr="003E468A" w:rsidRDefault="007403F2" w:rsidP="003E468A">
            <w:pPr>
              <w:suppressAutoHyphens w:val="0"/>
              <w:kinsoku/>
              <w:overflowPunct/>
              <w:autoSpaceDE/>
              <w:autoSpaceDN/>
              <w:adjustRightInd/>
              <w:snapToGrid/>
              <w:spacing w:before="40" w:after="40" w:line="220" w:lineRule="exact"/>
              <w:jc w:val="right"/>
              <w:rPr>
                <w:bCs/>
                <w:sz w:val="18"/>
              </w:rPr>
            </w:pPr>
            <w:r w:rsidRPr="003E468A">
              <w:rPr>
                <w:bCs/>
                <w:sz w:val="18"/>
              </w:rPr>
              <w:t>5.659.208</w:t>
            </w:r>
          </w:p>
        </w:tc>
        <w:tc>
          <w:tcPr>
            <w:tcW w:w="1611" w:type="dxa"/>
            <w:shd w:val="clear" w:color="auto" w:fill="auto"/>
            <w:vAlign w:val="bottom"/>
          </w:tcPr>
          <w:p w14:paraId="14FCA46A" w14:textId="77777777" w:rsidR="007403F2" w:rsidRPr="003E468A" w:rsidRDefault="007403F2" w:rsidP="003E468A">
            <w:pPr>
              <w:suppressAutoHyphens w:val="0"/>
              <w:kinsoku/>
              <w:overflowPunct/>
              <w:autoSpaceDE/>
              <w:autoSpaceDN/>
              <w:adjustRightInd/>
              <w:snapToGrid/>
              <w:spacing w:before="40" w:after="40" w:line="220" w:lineRule="exact"/>
              <w:jc w:val="right"/>
              <w:rPr>
                <w:bCs/>
                <w:sz w:val="18"/>
              </w:rPr>
            </w:pPr>
            <w:r w:rsidRPr="003E468A">
              <w:rPr>
                <w:bCs/>
                <w:sz w:val="18"/>
              </w:rPr>
              <w:t>168.559</w:t>
            </w:r>
          </w:p>
        </w:tc>
        <w:tc>
          <w:tcPr>
            <w:tcW w:w="1611" w:type="dxa"/>
            <w:shd w:val="clear" w:color="auto" w:fill="auto"/>
            <w:vAlign w:val="bottom"/>
          </w:tcPr>
          <w:p w14:paraId="3B3C32C0" w14:textId="77777777" w:rsidR="007403F2" w:rsidRPr="003E468A" w:rsidRDefault="007403F2" w:rsidP="003E468A">
            <w:pPr>
              <w:suppressAutoHyphens w:val="0"/>
              <w:kinsoku/>
              <w:overflowPunct/>
              <w:autoSpaceDE/>
              <w:autoSpaceDN/>
              <w:adjustRightInd/>
              <w:snapToGrid/>
              <w:spacing w:before="40" w:after="40" w:line="220" w:lineRule="exact"/>
              <w:jc w:val="right"/>
              <w:rPr>
                <w:bCs/>
                <w:sz w:val="18"/>
              </w:rPr>
            </w:pPr>
            <w:r w:rsidRPr="003E468A">
              <w:rPr>
                <w:bCs/>
                <w:sz w:val="18"/>
              </w:rPr>
              <w:t>2.942</w:t>
            </w:r>
          </w:p>
        </w:tc>
      </w:tr>
      <w:tr w:rsidR="003E468A" w:rsidRPr="003E468A" w14:paraId="316491FF" w14:textId="77777777" w:rsidTr="003E468A">
        <w:tc>
          <w:tcPr>
            <w:tcW w:w="1665" w:type="dxa"/>
            <w:vMerge/>
            <w:shd w:val="clear" w:color="auto" w:fill="auto"/>
          </w:tcPr>
          <w:p w14:paraId="6842F4F0" w14:textId="77777777" w:rsidR="007403F2" w:rsidRPr="003E468A" w:rsidRDefault="007403F2" w:rsidP="003E468A">
            <w:pPr>
              <w:suppressAutoHyphens w:val="0"/>
              <w:kinsoku/>
              <w:overflowPunct/>
              <w:autoSpaceDE/>
              <w:autoSpaceDN/>
              <w:adjustRightInd/>
              <w:snapToGrid/>
              <w:spacing w:before="40" w:after="40" w:line="220" w:lineRule="exact"/>
              <w:rPr>
                <w:bCs/>
                <w:sz w:val="18"/>
              </w:rPr>
            </w:pPr>
          </w:p>
        </w:tc>
        <w:tc>
          <w:tcPr>
            <w:tcW w:w="1557" w:type="dxa"/>
            <w:shd w:val="clear" w:color="auto" w:fill="auto"/>
            <w:vAlign w:val="bottom"/>
          </w:tcPr>
          <w:p w14:paraId="6BBB953E" w14:textId="77777777" w:rsidR="007403F2" w:rsidRPr="003E468A" w:rsidRDefault="007403F2" w:rsidP="003E468A">
            <w:pPr>
              <w:suppressAutoHyphens w:val="0"/>
              <w:kinsoku/>
              <w:overflowPunct/>
              <w:autoSpaceDE/>
              <w:autoSpaceDN/>
              <w:adjustRightInd/>
              <w:snapToGrid/>
              <w:spacing w:before="40" w:after="40" w:line="220" w:lineRule="exact"/>
              <w:rPr>
                <w:bCs/>
                <w:sz w:val="18"/>
              </w:rPr>
            </w:pPr>
            <w:r w:rsidRPr="003E468A">
              <w:rPr>
                <w:bCs/>
                <w:sz w:val="18"/>
              </w:rPr>
              <w:t>dont ayant une décision sur la nécessité d'une éducation spéciale</w:t>
            </w:r>
          </w:p>
        </w:tc>
        <w:tc>
          <w:tcPr>
            <w:tcW w:w="1541" w:type="dxa"/>
            <w:shd w:val="clear" w:color="auto" w:fill="auto"/>
            <w:vAlign w:val="bottom"/>
          </w:tcPr>
          <w:p w14:paraId="1659679C" w14:textId="77777777" w:rsidR="007403F2" w:rsidRPr="003E468A" w:rsidRDefault="007403F2" w:rsidP="003E468A">
            <w:pPr>
              <w:suppressAutoHyphens w:val="0"/>
              <w:kinsoku/>
              <w:overflowPunct/>
              <w:autoSpaceDE/>
              <w:autoSpaceDN/>
              <w:adjustRightInd/>
              <w:snapToGrid/>
              <w:spacing w:before="40" w:after="40" w:line="220" w:lineRule="exact"/>
              <w:jc w:val="right"/>
              <w:rPr>
                <w:bCs/>
                <w:sz w:val="18"/>
              </w:rPr>
            </w:pPr>
            <w:r w:rsidRPr="003E468A">
              <w:rPr>
                <w:bCs/>
                <w:sz w:val="18"/>
              </w:rPr>
              <w:t>74.380</w:t>
            </w:r>
          </w:p>
        </w:tc>
        <w:tc>
          <w:tcPr>
            <w:tcW w:w="1643" w:type="dxa"/>
            <w:shd w:val="clear" w:color="auto" w:fill="auto"/>
            <w:vAlign w:val="bottom"/>
          </w:tcPr>
          <w:p w14:paraId="7EE8775A" w14:textId="77777777" w:rsidR="007403F2" w:rsidRPr="003E468A" w:rsidRDefault="007403F2" w:rsidP="003E468A">
            <w:pPr>
              <w:suppressAutoHyphens w:val="0"/>
              <w:kinsoku/>
              <w:overflowPunct/>
              <w:autoSpaceDE/>
              <w:autoSpaceDN/>
              <w:adjustRightInd/>
              <w:snapToGrid/>
              <w:spacing w:before="40" w:after="40" w:line="220" w:lineRule="exact"/>
              <w:jc w:val="right"/>
              <w:rPr>
                <w:bCs/>
                <w:sz w:val="18"/>
              </w:rPr>
            </w:pPr>
            <w:r w:rsidRPr="003E468A">
              <w:rPr>
                <w:bCs/>
                <w:sz w:val="18"/>
              </w:rPr>
              <w:t>79.882</w:t>
            </w:r>
          </w:p>
        </w:tc>
        <w:tc>
          <w:tcPr>
            <w:tcW w:w="1611" w:type="dxa"/>
            <w:shd w:val="clear" w:color="auto" w:fill="auto"/>
            <w:vAlign w:val="bottom"/>
          </w:tcPr>
          <w:p w14:paraId="3737B3ED" w14:textId="77777777" w:rsidR="007403F2" w:rsidRPr="003E468A" w:rsidRDefault="007403F2" w:rsidP="003E468A">
            <w:pPr>
              <w:suppressAutoHyphens w:val="0"/>
              <w:kinsoku/>
              <w:overflowPunct/>
              <w:autoSpaceDE/>
              <w:autoSpaceDN/>
              <w:adjustRightInd/>
              <w:snapToGrid/>
              <w:spacing w:before="40" w:after="40" w:line="220" w:lineRule="exact"/>
              <w:jc w:val="right"/>
              <w:rPr>
                <w:bCs/>
                <w:sz w:val="18"/>
              </w:rPr>
            </w:pPr>
            <w:r w:rsidRPr="003E468A">
              <w:rPr>
                <w:bCs/>
                <w:sz w:val="18"/>
              </w:rPr>
              <w:t>36.299</w:t>
            </w:r>
          </w:p>
        </w:tc>
        <w:tc>
          <w:tcPr>
            <w:tcW w:w="1611" w:type="dxa"/>
            <w:shd w:val="clear" w:color="auto" w:fill="auto"/>
            <w:vAlign w:val="bottom"/>
          </w:tcPr>
          <w:p w14:paraId="6EFE6B3A" w14:textId="77777777" w:rsidR="007403F2" w:rsidRPr="003E468A" w:rsidRDefault="007403F2" w:rsidP="003E468A">
            <w:pPr>
              <w:suppressAutoHyphens w:val="0"/>
              <w:kinsoku/>
              <w:overflowPunct/>
              <w:autoSpaceDE/>
              <w:autoSpaceDN/>
              <w:adjustRightInd/>
              <w:snapToGrid/>
              <w:spacing w:before="40" w:after="40" w:line="220" w:lineRule="exact"/>
              <w:jc w:val="right"/>
              <w:rPr>
                <w:bCs/>
                <w:sz w:val="18"/>
              </w:rPr>
            </w:pPr>
            <w:r w:rsidRPr="003E468A">
              <w:rPr>
                <w:bCs/>
                <w:sz w:val="18"/>
              </w:rPr>
              <w:t>2.942</w:t>
            </w:r>
          </w:p>
        </w:tc>
      </w:tr>
      <w:tr w:rsidR="003E468A" w:rsidRPr="003E468A" w14:paraId="0A89556E" w14:textId="77777777" w:rsidTr="003E468A">
        <w:tc>
          <w:tcPr>
            <w:tcW w:w="1665" w:type="dxa"/>
            <w:vMerge w:val="restart"/>
            <w:shd w:val="clear" w:color="auto" w:fill="auto"/>
          </w:tcPr>
          <w:p w14:paraId="7A41BC46" w14:textId="77777777" w:rsidR="007403F2" w:rsidRPr="003E468A" w:rsidRDefault="007403F2" w:rsidP="003E468A">
            <w:pPr>
              <w:suppressAutoHyphens w:val="0"/>
              <w:kinsoku/>
              <w:overflowPunct/>
              <w:autoSpaceDE/>
              <w:autoSpaceDN/>
              <w:adjustRightInd/>
              <w:snapToGrid/>
              <w:spacing w:before="40" w:after="40" w:line="220" w:lineRule="exact"/>
              <w:rPr>
                <w:bCs/>
                <w:sz w:val="18"/>
              </w:rPr>
            </w:pPr>
            <w:r w:rsidRPr="003E468A">
              <w:rPr>
                <w:bCs/>
                <w:sz w:val="18"/>
              </w:rPr>
              <w:t>2018/2019</w:t>
            </w:r>
          </w:p>
        </w:tc>
        <w:tc>
          <w:tcPr>
            <w:tcW w:w="1557" w:type="dxa"/>
            <w:shd w:val="clear" w:color="auto" w:fill="auto"/>
            <w:vAlign w:val="bottom"/>
          </w:tcPr>
          <w:p w14:paraId="46E0C510" w14:textId="77777777" w:rsidR="007403F2" w:rsidRPr="003E468A" w:rsidRDefault="007403F2" w:rsidP="003E468A">
            <w:pPr>
              <w:suppressAutoHyphens w:val="0"/>
              <w:kinsoku/>
              <w:overflowPunct/>
              <w:autoSpaceDE/>
              <w:autoSpaceDN/>
              <w:adjustRightInd/>
              <w:snapToGrid/>
              <w:spacing w:before="40" w:after="40" w:line="220" w:lineRule="exact"/>
              <w:rPr>
                <w:bCs/>
                <w:sz w:val="18"/>
              </w:rPr>
            </w:pPr>
            <w:r w:rsidRPr="003E468A">
              <w:rPr>
                <w:bCs/>
                <w:sz w:val="18"/>
              </w:rPr>
              <w:t>Total</w:t>
            </w:r>
          </w:p>
        </w:tc>
        <w:tc>
          <w:tcPr>
            <w:tcW w:w="1541" w:type="dxa"/>
            <w:shd w:val="clear" w:color="auto" w:fill="auto"/>
            <w:vAlign w:val="bottom"/>
          </w:tcPr>
          <w:p w14:paraId="37F4C590" w14:textId="77777777" w:rsidR="007403F2" w:rsidRPr="003E468A" w:rsidRDefault="007403F2" w:rsidP="003E468A">
            <w:pPr>
              <w:suppressAutoHyphens w:val="0"/>
              <w:kinsoku/>
              <w:overflowPunct/>
              <w:autoSpaceDE/>
              <w:autoSpaceDN/>
              <w:adjustRightInd/>
              <w:snapToGrid/>
              <w:spacing w:before="40" w:after="40" w:line="220" w:lineRule="exact"/>
              <w:jc w:val="right"/>
              <w:rPr>
                <w:bCs/>
                <w:sz w:val="18"/>
              </w:rPr>
            </w:pPr>
            <w:r w:rsidRPr="003E468A">
              <w:rPr>
                <w:bCs/>
                <w:sz w:val="18"/>
              </w:rPr>
              <w:t>75.790</w:t>
            </w:r>
          </w:p>
        </w:tc>
        <w:tc>
          <w:tcPr>
            <w:tcW w:w="1643" w:type="dxa"/>
            <w:shd w:val="clear" w:color="auto" w:fill="auto"/>
            <w:vAlign w:val="bottom"/>
          </w:tcPr>
          <w:p w14:paraId="444BFB7B" w14:textId="77777777" w:rsidR="007403F2" w:rsidRPr="003E468A" w:rsidRDefault="007403F2" w:rsidP="003E468A">
            <w:pPr>
              <w:suppressAutoHyphens w:val="0"/>
              <w:kinsoku/>
              <w:overflowPunct/>
              <w:autoSpaceDE/>
              <w:autoSpaceDN/>
              <w:adjustRightInd/>
              <w:snapToGrid/>
              <w:spacing w:before="40" w:after="40" w:line="220" w:lineRule="exact"/>
              <w:jc w:val="right"/>
              <w:rPr>
                <w:bCs/>
                <w:sz w:val="18"/>
              </w:rPr>
            </w:pPr>
            <w:r w:rsidRPr="003E468A">
              <w:rPr>
                <w:bCs/>
                <w:sz w:val="18"/>
              </w:rPr>
              <w:t>5.693.864</w:t>
            </w:r>
          </w:p>
        </w:tc>
        <w:tc>
          <w:tcPr>
            <w:tcW w:w="1611" w:type="dxa"/>
            <w:shd w:val="clear" w:color="auto" w:fill="auto"/>
            <w:vAlign w:val="bottom"/>
          </w:tcPr>
          <w:p w14:paraId="31FB732E" w14:textId="77777777" w:rsidR="007403F2" w:rsidRPr="003E468A" w:rsidRDefault="007403F2" w:rsidP="003E468A">
            <w:pPr>
              <w:suppressAutoHyphens w:val="0"/>
              <w:kinsoku/>
              <w:overflowPunct/>
              <w:autoSpaceDE/>
              <w:autoSpaceDN/>
              <w:adjustRightInd/>
              <w:snapToGrid/>
              <w:spacing w:before="40" w:after="40" w:line="220" w:lineRule="exact"/>
              <w:jc w:val="right"/>
              <w:rPr>
                <w:bCs/>
                <w:sz w:val="18"/>
              </w:rPr>
            </w:pPr>
            <w:r w:rsidRPr="003E468A">
              <w:rPr>
                <w:bCs/>
                <w:sz w:val="18"/>
              </w:rPr>
              <w:t>175.302</w:t>
            </w:r>
          </w:p>
        </w:tc>
        <w:tc>
          <w:tcPr>
            <w:tcW w:w="1611" w:type="dxa"/>
            <w:shd w:val="clear" w:color="auto" w:fill="auto"/>
            <w:vAlign w:val="bottom"/>
          </w:tcPr>
          <w:p w14:paraId="167E68DB" w14:textId="77777777" w:rsidR="007403F2" w:rsidRPr="003E468A" w:rsidRDefault="007403F2" w:rsidP="003E468A">
            <w:pPr>
              <w:suppressAutoHyphens w:val="0"/>
              <w:kinsoku/>
              <w:overflowPunct/>
              <w:autoSpaceDE/>
              <w:autoSpaceDN/>
              <w:adjustRightInd/>
              <w:snapToGrid/>
              <w:spacing w:before="40" w:after="40" w:line="220" w:lineRule="exact"/>
              <w:jc w:val="right"/>
              <w:rPr>
                <w:bCs/>
                <w:sz w:val="18"/>
              </w:rPr>
            </w:pPr>
            <w:r w:rsidRPr="003E468A">
              <w:rPr>
                <w:bCs/>
                <w:sz w:val="18"/>
              </w:rPr>
              <w:t>3.062</w:t>
            </w:r>
          </w:p>
        </w:tc>
      </w:tr>
      <w:tr w:rsidR="003E468A" w:rsidRPr="003E468A" w14:paraId="6254ED88" w14:textId="77777777" w:rsidTr="003E468A">
        <w:tc>
          <w:tcPr>
            <w:tcW w:w="1665" w:type="dxa"/>
            <w:vMerge/>
            <w:tcBorders>
              <w:bottom w:val="single" w:sz="12" w:space="0" w:color="auto"/>
            </w:tcBorders>
            <w:shd w:val="clear" w:color="auto" w:fill="auto"/>
          </w:tcPr>
          <w:p w14:paraId="519F1575" w14:textId="77777777" w:rsidR="007403F2" w:rsidRPr="003E468A" w:rsidRDefault="007403F2" w:rsidP="003E468A">
            <w:pPr>
              <w:suppressAutoHyphens w:val="0"/>
              <w:kinsoku/>
              <w:overflowPunct/>
              <w:autoSpaceDE/>
              <w:autoSpaceDN/>
              <w:adjustRightInd/>
              <w:snapToGrid/>
              <w:spacing w:before="40" w:after="40" w:line="220" w:lineRule="exact"/>
              <w:rPr>
                <w:bCs/>
                <w:sz w:val="18"/>
              </w:rPr>
            </w:pPr>
          </w:p>
        </w:tc>
        <w:tc>
          <w:tcPr>
            <w:tcW w:w="1557" w:type="dxa"/>
            <w:tcBorders>
              <w:bottom w:val="single" w:sz="12" w:space="0" w:color="auto"/>
            </w:tcBorders>
            <w:shd w:val="clear" w:color="auto" w:fill="auto"/>
            <w:vAlign w:val="bottom"/>
          </w:tcPr>
          <w:p w14:paraId="5F0701B1" w14:textId="77777777" w:rsidR="007403F2" w:rsidRPr="003E468A" w:rsidRDefault="007403F2" w:rsidP="003E468A">
            <w:pPr>
              <w:suppressAutoHyphens w:val="0"/>
              <w:kinsoku/>
              <w:overflowPunct/>
              <w:autoSpaceDE/>
              <w:autoSpaceDN/>
              <w:adjustRightInd/>
              <w:snapToGrid/>
              <w:spacing w:before="40" w:after="40" w:line="220" w:lineRule="exact"/>
              <w:rPr>
                <w:bCs/>
                <w:sz w:val="18"/>
              </w:rPr>
            </w:pPr>
            <w:r w:rsidRPr="003E468A">
              <w:rPr>
                <w:bCs/>
                <w:sz w:val="18"/>
              </w:rPr>
              <w:t>dont ayant une décision sur la nécessité d'une éducation spéciale</w:t>
            </w:r>
          </w:p>
        </w:tc>
        <w:tc>
          <w:tcPr>
            <w:tcW w:w="1541" w:type="dxa"/>
            <w:tcBorders>
              <w:bottom w:val="single" w:sz="12" w:space="0" w:color="auto"/>
            </w:tcBorders>
            <w:shd w:val="clear" w:color="auto" w:fill="auto"/>
            <w:vAlign w:val="bottom"/>
          </w:tcPr>
          <w:p w14:paraId="2AD8DB7D" w14:textId="77777777" w:rsidR="007403F2" w:rsidRPr="003E468A" w:rsidRDefault="007403F2" w:rsidP="003E468A">
            <w:pPr>
              <w:suppressAutoHyphens w:val="0"/>
              <w:kinsoku/>
              <w:overflowPunct/>
              <w:autoSpaceDE/>
              <w:autoSpaceDN/>
              <w:adjustRightInd/>
              <w:snapToGrid/>
              <w:spacing w:before="40" w:after="40" w:line="220" w:lineRule="exact"/>
              <w:jc w:val="right"/>
              <w:rPr>
                <w:bCs/>
                <w:sz w:val="18"/>
              </w:rPr>
            </w:pPr>
            <w:r w:rsidRPr="003E468A">
              <w:rPr>
                <w:bCs/>
                <w:sz w:val="18"/>
              </w:rPr>
              <w:t>74.634</w:t>
            </w:r>
          </w:p>
        </w:tc>
        <w:tc>
          <w:tcPr>
            <w:tcW w:w="1643" w:type="dxa"/>
            <w:tcBorders>
              <w:bottom w:val="single" w:sz="12" w:space="0" w:color="auto"/>
            </w:tcBorders>
            <w:shd w:val="clear" w:color="auto" w:fill="auto"/>
            <w:vAlign w:val="bottom"/>
          </w:tcPr>
          <w:p w14:paraId="5C690B5F" w14:textId="77777777" w:rsidR="007403F2" w:rsidRPr="003E468A" w:rsidRDefault="007403F2" w:rsidP="003E468A">
            <w:pPr>
              <w:suppressAutoHyphens w:val="0"/>
              <w:kinsoku/>
              <w:overflowPunct/>
              <w:autoSpaceDE/>
              <w:autoSpaceDN/>
              <w:adjustRightInd/>
              <w:snapToGrid/>
              <w:spacing w:before="40" w:after="40" w:line="220" w:lineRule="exact"/>
              <w:jc w:val="right"/>
              <w:rPr>
                <w:bCs/>
                <w:sz w:val="18"/>
              </w:rPr>
            </w:pPr>
            <w:r w:rsidRPr="003E468A">
              <w:rPr>
                <w:bCs/>
                <w:sz w:val="18"/>
              </w:rPr>
              <w:t>89.279</w:t>
            </w:r>
          </w:p>
        </w:tc>
        <w:tc>
          <w:tcPr>
            <w:tcW w:w="1611" w:type="dxa"/>
            <w:tcBorders>
              <w:bottom w:val="single" w:sz="12" w:space="0" w:color="auto"/>
            </w:tcBorders>
            <w:shd w:val="clear" w:color="auto" w:fill="auto"/>
            <w:vAlign w:val="bottom"/>
          </w:tcPr>
          <w:p w14:paraId="44E627DC" w14:textId="77777777" w:rsidR="007403F2" w:rsidRPr="003E468A" w:rsidRDefault="007403F2" w:rsidP="003E468A">
            <w:pPr>
              <w:suppressAutoHyphens w:val="0"/>
              <w:kinsoku/>
              <w:overflowPunct/>
              <w:autoSpaceDE/>
              <w:autoSpaceDN/>
              <w:adjustRightInd/>
              <w:snapToGrid/>
              <w:spacing w:before="40" w:after="40" w:line="220" w:lineRule="exact"/>
              <w:jc w:val="right"/>
              <w:rPr>
                <w:bCs/>
                <w:sz w:val="18"/>
              </w:rPr>
            </w:pPr>
            <w:r w:rsidRPr="003E468A">
              <w:rPr>
                <w:bCs/>
                <w:sz w:val="18"/>
              </w:rPr>
              <w:t>37.362</w:t>
            </w:r>
          </w:p>
        </w:tc>
        <w:tc>
          <w:tcPr>
            <w:tcW w:w="1611" w:type="dxa"/>
            <w:tcBorders>
              <w:bottom w:val="single" w:sz="12" w:space="0" w:color="auto"/>
            </w:tcBorders>
            <w:shd w:val="clear" w:color="auto" w:fill="auto"/>
            <w:vAlign w:val="bottom"/>
          </w:tcPr>
          <w:p w14:paraId="4C93EF6C" w14:textId="77777777" w:rsidR="007403F2" w:rsidRPr="003E468A" w:rsidRDefault="007403F2" w:rsidP="003E468A">
            <w:pPr>
              <w:suppressAutoHyphens w:val="0"/>
              <w:kinsoku/>
              <w:overflowPunct/>
              <w:autoSpaceDE/>
              <w:autoSpaceDN/>
              <w:adjustRightInd/>
              <w:snapToGrid/>
              <w:spacing w:before="40" w:after="40" w:line="220" w:lineRule="exact"/>
              <w:jc w:val="right"/>
              <w:rPr>
                <w:bCs/>
                <w:sz w:val="18"/>
              </w:rPr>
            </w:pPr>
            <w:r w:rsidRPr="003E468A">
              <w:rPr>
                <w:bCs/>
                <w:sz w:val="18"/>
              </w:rPr>
              <w:t>3.051</w:t>
            </w:r>
          </w:p>
        </w:tc>
      </w:tr>
    </w:tbl>
    <w:p w14:paraId="6F295870" w14:textId="77777777" w:rsidR="007403F2" w:rsidRPr="007403F2" w:rsidRDefault="00A30421" w:rsidP="00A30421">
      <w:pPr>
        <w:pStyle w:val="H23G"/>
        <w:rPr>
          <w:lang w:val="fr-FR" w:eastAsia="zh-CN"/>
        </w:rPr>
      </w:pPr>
      <w:r>
        <w:rPr>
          <w:lang w:val="fr-FR" w:eastAsia="zh-CN"/>
        </w:rPr>
        <w:tab/>
      </w:r>
      <w:r>
        <w:rPr>
          <w:lang w:val="fr-FR" w:eastAsia="zh-CN"/>
        </w:rPr>
        <w:tab/>
      </w:r>
      <w:r w:rsidRPr="007403F2">
        <w:rPr>
          <w:lang w:val="fr-FR" w:eastAsia="zh-CN"/>
        </w:rPr>
        <w:t xml:space="preserve">Dans </w:t>
      </w:r>
      <w:r w:rsidR="007403F2" w:rsidRPr="007403F2">
        <w:rPr>
          <w:lang w:val="fr-FR" w:eastAsia="zh-CN"/>
        </w:rPr>
        <w:t>les jardins d’enfants</w:t>
      </w:r>
    </w:p>
    <w:tbl>
      <w:tblPr>
        <w:tblStyle w:val="TableGrid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13"/>
        <w:gridCol w:w="737"/>
        <w:gridCol w:w="778"/>
        <w:gridCol w:w="969"/>
        <w:gridCol w:w="873"/>
      </w:tblGrid>
      <w:tr w:rsidR="00A30421" w:rsidRPr="00A30421" w14:paraId="0DD629CA" w14:textId="77777777" w:rsidTr="00A30421">
        <w:trPr>
          <w:tblHeader/>
        </w:trPr>
        <w:tc>
          <w:tcPr>
            <w:tcW w:w="5879" w:type="dxa"/>
            <w:tcBorders>
              <w:top w:val="single" w:sz="4" w:space="0" w:color="auto"/>
              <w:bottom w:val="single" w:sz="12" w:space="0" w:color="auto"/>
            </w:tcBorders>
            <w:shd w:val="clear" w:color="auto" w:fill="auto"/>
            <w:vAlign w:val="bottom"/>
          </w:tcPr>
          <w:p w14:paraId="2032BF52" w14:textId="77777777" w:rsidR="007403F2" w:rsidRPr="007403F2" w:rsidRDefault="007403F2" w:rsidP="00A30421">
            <w:pPr>
              <w:suppressAutoHyphens w:val="0"/>
              <w:kinsoku/>
              <w:overflowPunct/>
              <w:autoSpaceDE/>
              <w:autoSpaceDN/>
              <w:adjustRightInd/>
              <w:snapToGrid/>
              <w:spacing w:before="80" w:after="80" w:line="200" w:lineRule="exact"/>
              <w:rPr>
                <w:i/>
                <w:sz w:val="16"/>
              </w:rPr>
            </w:pPr>
            <w:bookmarkStart w:id="31" w:name="_Toc528587122"/>
          </w:p>
        </w:tc>
        <w:tc>
          <w:tcPr>
            <w:tcW w:w="1072" w:type="dxa"/>
            <w:tcBorders>
              <w:top w:val="single" w:sz="4" w:space="0" w:color="auto"/>
              <w:bottom w:val="single" w:sz="12" w:space="0" w:color="auto"/>
            </w:tcBorders>
            <w:shd w:val="clear" w:color="auto" w:fill="auto"/>
            <w:vAlign w:val="bottom"/>
          </w:tcPr>
          <w:p w14:paraId="55E25F5D" w14:textId="77777777" w:rsidR="007403F2" w:rsidRPr="007403F2" w:rsidRDefault="007403F2" w:rsidP="00A30421">
            <w:pPr>
              <w:suppressAutoHyphens w:val="0"/>
              <w:kinsoku/>
              <w:overflowPunct/>
              <w:autoSpaceDE/>
              <w:autoSpaceDN/>
              <w:adjustRightInd/>
              <w:snapToGrid/>
              <w:spacing w:before="80" w:after="80" w:line="200" w:lineRule="exact"/>
              <w:jc w:val="right"/>
              <w:rPr>
                <w:i/>
                <w:sz w:val="16"/>
              </w:rPr>
            </w:pPr>
            <w:r w:rsidRPr="007403F2">
              <w:rPr>
                <w:i/>
                <w:sz w:val="16"/>
              </w:rPr>
              <w:t>2015/2016</w:t>
            </w:r>
          </w:p>
        </w:tc>
        <w:tc>
          <w:tcPr>
            <w:tcW w:w="1133" w:type="dxa"/>
            <w:tcBorders>
              <w:top w:val="single" w:sz="4" w:space="0" w:color="auto"/>
              <w:bottom w:val="single" w:sz="12" w:space="0" w:color="auto"/>
            </w:tcBorders>
            <w:shd w:val="clear" w:color="auto" w:fill="auto"/>
            <w:vAlign w:val="bottom"/>
          </w:tcPr>
          <w:p w14:paraId="687163ED" w14:textId="77777777" w:rsidR="007403F2" w:rsidRPr="007403F2" w:rsidRDefault="007403F2" w:rsidP="00A30421">
            <w:pPr>
              <w:suppressAutoHyphens w:val="0"/>
              <w:kinsoku/>
              <w:overflowPunct/>
              <w:autoSpaceDE/>
              <w:autoSpaceDN/>
              <w:adjustRightInd/>
              <w:snapToGrid/>
              <w:spacing w:before="80" w:after="80" w:line="200" w:lineRule="exact"/>
              <w:jc w:val="right"/>
              <w:rPr>
                <w:i/>
                <w:sz w:val="16"/>
              </w:rPr>
            </w:pPr>
            <w:r w:rsidRPr="007403F2">
              <w:rPr>
                <w:i/>
                <w:sz w:val="16"/>
              </w:rPr>
              <w:t>2016/2017</w:t>
            </w:r>
          </w:p>
        </w:tc>
        <w:tc>
          <w:tcPr>
            <w:tcW w:w="1412" w:type="dxa"/>
            <w:tcBorders>
              <w:top w:val="single" w:sz="4" w:space="0" w:color="auto"/>
              <w:bottom w:val="single" w:sz="12" w:space="0" w:color="auto"/>
            </w:tcBorders>
            <w:shd w:val="clear" w:color="auto" w:fill="auto"/>
            <w:vAlign w:val="bottom"/>
          </w:tcPr>
          <w:p w14:paraId="61135F93" w14:textId="77777777" w:rsidR="007403F2" w:rsidRPr="007403F2" w:rsidRDefault="007403F2" w:rsidP="00A30421">
            <w:pPr>
              <w:suppressAutoHyphens w:val="0"/>
              <w:kinsoku/>
              <w:overflowPunct/>
              <w:autoSpaceDE/>
              <w:autoSpaceDN/>
              <w:adjustRightInd/>
              <w:snapToGrid/>
              <w:spacing w:before="80" w:after="80" w:line="200" w:lineRule="exact"/>
              <w:jc w:val="right"/>
              <w:rPr>
                <w:i/>
                <w:sz w:val="16"/>
              </w:rPr>
            </w:pPr>
            <w:r w:rsidRPr="007403F2">
              <w:rPr>
                <w:i/>
                <w:sz w:val="16"/>
              </w:rPr>
              <w:t>2017/2018</w:t>
            </w:r>
          </w:p>
        </w:tc>
        <w:tc>
          <w:tcPr>
            <w:tcW w:w="1272" w:type="dxa"/>
            <w:tcBorders>
              <w:top w:val="single" w:sz="4" w:space="0" w:color="auto"/>
              <w:bottom w:val="single" w:sz="12" w:space="0" w:color="auto"/>
            </w:tcBorders>
            <w:shd w:val="clear" w:color="auto" w:fill="auto"/>
            <w:vAlign w:val="bottom"/>
          </w:tcPr>
          <w:p w14:paraId="3F467A7F" w14:textId="77777777" w:rsidR="007403F2" w:rsidRPr="007403F2" w:rsidRDefault="007403F2" w:rsidP="00A30421">
            <w:pPr>
              <w:suppressAutoHyphens w:val="0"/>
              <w:kinsoku/>
              <w:overflowPunct/>
              <w:autoSpaceDE/>
              <w:autoSpaceDN/>
              <w:adjustRightInd/>
              <w:snapToGrid/>
              <w:spacing w:before="80" w:after="80" w:line="200" w:lineRule="exact"/>
              <w:jc w:val="right"/>
              <w:rPr>
                <w:i/>
                <w:sz w:val="16"/>
              </w:rPr>
            </w:pPr>
            <w:r w:rsidRPr="007403F2">
              <w:rPr>
                <w:i/>
                <w:sz w:val="16"/>
              </w:rPr>
              <w:t>2018/2019</w:t>
            </w:r>
          </w:p>
        </w:tc>
      </w:tr>
      <w:tr w:rsidR="00A30421" w:rsidRPr="00A30421" w14:paraId="5767E0C0" w14:textId="77777777" w:rsidTr="00A30421">
        <w:tc>
          <w:tcPr>
            <w:tcW w:w="5879" w:type="dxa"/>
            <w:tcBorders>
              <w:top w:val="single" w:sz="12" w:space="0" w:color="auto"/>
            </w:tcBorders>
            <w:shd w:val="clear" w:color="auto" w:fill="auto"/>
          </w:tcPr>
          <w:p w14:paraId="6C0DE114" w14:textId="77777777" w:rsidR="007403F2" w:rsidRPr="007403F2" w:rsidRDefault="007403F2" w:rsidP="00A30421">
            <w:pPr>
              <w:suppressAutoHyphens w:val="0"/>
              <w:kinsoku/>
              <w:overflowPunct/>
              <w:autoSpaceDE/>
              <w:autoSpaceDN/>
              <w:adjustRightInd/>
              <w:snapToGrid/>
              <w:spacing w:before="40" w:after="40" w:line="220" w:lineRule="exact"/>
              <w:rPr>
                <w:sz w:val="18"/>
              </w:rPr>
            </w:pPr>
            <w:r w:rsidRPr="007403F2">
              <w:rPr>
                <w:sz w:val="18"/>
                <w:szCs w:val="24"/>
              </w:rPr>
              <w:t>Total, milliers</w:t>
            </w:r>
          </w:p>
        </w:tc>
        <w:tc>
          <w:tcPr>
            <w:tcW w:w="1072" w:type="dxa"/>
            <w:tcBorders>
              <w:top w:val="single" w:sz="12" w:space="0" w:color="auto"/>
            </w:tcBorders>
            <w:shd w:val="clear" w:color="auto" w:fill="auto"/>
            <w:vAlign w:val="bottom"/>
          </w:tcPr>
          <w:p w14:paraId="6B80AD08" w14:textId="77777777" w:rsidR="007403F2" w:rsidRPr="007403F2" w:rsidRDefault="007403F2" w:rsidP="00A30421">
            <w:pPr>
              <w:suppressAutoHyphens w:val="0"/>
              <w:kinsoku/>
              <w:overflowPunct/>
              <w:autoSpaceDE/>
              <w:autoSpaceDN/>
              <w:adjustRightInd/>
              <w:snapToGrid/>
              <w:spacing w:before="40" w:after="40" w:line="220" w:lineRule="exact"/>
              <w:jc w:val="right"/>
              <w:rPr>
                <w:bCs/>
                <w:sz w:val="18"/>
              </w:rPr>
            </w:pPr>
            <w:r w:rsidRPr="007403F2">
              <w:rPr>
                <w:bCs/>
                <w:sz w:val="18"/>
              </w:rPr>
              <w:t>1.140,6</w:t>
            </w:r>
          </w:p>
        </w:tc>
        <w:tc>
          <w:tcPr>
            <w:tcW w:w="1133" w:type="dxa"/>
            <w:tcBorders>
              <w:top w:val="single" w:sz="12" w:space="0" w:color="auto"/>
            </w:tcBorders>
            <w:shd w:val="clear" w:color="auto" w:fill="auto"/>
            <w:vAlign w:val="bottom"/>
          </w:tcPr>
          <w:p w14:paraId="427AF3FB"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rPr>
            </w:pPr>
            <w:r w:rsidRPr="007403F2">
              <w:rPr>
                <w:sz w:val="18"/>
              </w:rPr>
              <w:t>1.299,1</w:t>
            </w:r>
          </w:p>
        </w:tc>
        <w:tc>
          <w:tcPr>
            <w:tcW w:w="1412" w:type="dxa"/>
            <w:tcBorders>
              <w:top w:val="single" w:sz="12" w:space="0" w:color="auto"/>
            </w:tcBorders>
            <w:shd w:val="clear" w:color="auto" w:fill="auto"/>
            <w:vAlign w:val="bottom"/>
          </w:tcPr>
          <w:p w14:paraId="01EEC991"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rPr>
            </w:pPr>
            <w:r w:rsidRPr="007403F2">
              <w:rPr>
                <w:sz w:val="18"/>
              </w:rPr>
              <w:t>1.361,2</w:t>
            </w:r>
          </w:p>
        </w:tc>
        <w:tc>
          <w:tcPr>
            <w:tcW w:w="1272" w:type="dxa"/>
            <w:tcBorders>
              <w:top w:val="single" w:sz="12" w:space="0" w:color="auto"/>
            </w:tcBorders>
            <w:shd w:val="clear" w:color="auto" w:fill="auto"/>
            <w:vAlign w:val="bottom"/>
          </w:tcPr>
          <w:p w14:paraId="40B769F0"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rPr>
            </w:pPr>
            <w:r w:rsidRPr="007403F2">
              <w:rPr>
                <w:sz w:val="18"/>
              </w:rPr>
              <w:t>1.392,8</w:t>
            </w:r>
          </w:p>
        </w:tc>
      </w:tr>
      <w:tr w:rsidR="00A30421" w:rsidRPr="00A30421" w14:paraId="5A258F15" w14:textId="77777777" w:rsidTr="00A30421">
        <w:tc>
          <w:tcPr>
            <w:tcW w:w="5879" w:type="dxa"/>
            <w:shd w:val="clear" w:color="auto" w:fill="auto"/>
          </w:tcPr>
          <w:p w14:paraId="4725F7F2" w14:textId="77777777" w:rsidR="007403F2" w:rsidRPr="007403F2" w:rsidRDefault="007403F2" w:rsidP="00A30421">
            <w:pPr>
              <w:suppressAutoHyphens w:val="0"/>
              <w:kinsoku/>
              <w:overflowPunct/>
              <w:autoSpaceDE/>
              <w:autoSpaceDN/>
              <w:adjustRightInd/>
              <w:snapToGrid/>
              <w:spacing w:before="40" w:after="40" w:line="220" w:lineRule="exact"/>
              <w:rPr>
                <w:sz w:val="18"/>
              </w:rPr>
            </w:pPr>
            <w:r w:rsidRPr="007403F2">
              <w:rPr>
                <w:sz w:val="18"/>
              </w:rPr>
              <w:t>% des enfants âgés de 3 à 5 ans</w:t>
            </w:r>
          </w:p>
        </w:tc>
        <w:tc>
          <w:tcPr>
            <w:tcW w:w="1072" w:type="dxa"/>
            <w:shd w:val="clear" w:color="auto" w:fill="auto"/>
            <w:vAlign w:val="bottom"/>
          </w:tcPr>
          <w:p w14:paraId="16A5E2B9" w14:textId="77777777" w:rsidR="007403F2" w:rsidRPr="007403F2" w:rsidRDefault="007403F2" w:rsidP="00A30421">
            <w:pPr>
              <w:suppressAutoHyphens w:val="0"/>
              <w:kinsoku/>
              <w:overflowPunct/>
              <w:autoSpaceDE/>
              <w:autoSpaceDN/>
              <w:adjustRightInd/>
              <w:snapToGrid/>
              <w:spacing w:before="40" w:after="40" w:line="220" w:lineRule="exact"/>
              <w:jc w:val="right"/>
              <w:rPr>
                <w:bCs/>
                <w:sz w:val="18"/>
              </w:rPr>
            </w:pPr>
            <w:r w:rsidRPr="007403F2">
              <w:rPr>
                <w:bCs/>
                <w:sz w:val="18"/>
              </w:rPr>
              <w:t>84,2</w:t>
            </w:r>
          </w:p>
        </w:tc>
        <w:tc>
          <w:tcPr>
            <w:tcW w:w="1133" w:type="dxa"/>
            <w:shd w:val="clear" w:color="auto" w:fill="auto"/>
            <w:vAlign w:val="bottom"/>
          </w:tcPr>
          <w:p w14:paraId="74F78495" w14:textId="77777777" w:rsidR="007403F2" w:rsidRPr="007403F2" w:rsidRDefault="007403F2" w:rsidP="00A30421">
            <w:pPr>
              <w:suppressAutoHyphens w:val="0"/>
              <w:kinsoku/>
              <w:overflowPunct/>
              <w:autoSpaceDE/>
              <w:autoSpaceDN/>
              <w:adjustRightInd/>
              <w:snapToGrid/>
              <w:spacing w:before="40" w:after="40" w:line="220" w:lineRule="exact"/>
              <w:jc w:val="right"/>
              <w:rPr>
                <w:bCs/>
                <w:sz w:val="18"/>
              </w:rPr>
            </w:pPr>
            <w:r w:rsidRPr="007403F2">
              <w:rPr>
                <w:bCs/>
                <w:sz w:val="18"/>
              </w:rPr>
              <w:t>81,1</w:t>
            </w:r>
          </w:p>
        </w:tc>
        <w:tc>
          <w:tcPr>
            <w:tcW w:w="1412" w:type="dxa"/>
            <w:shd w:val="clear" w:color="auto" w:fill="auto"/>
            <w:vAlign w:val="bottom"/>
          </w:tcPr>
          <w:p w14:paraId="56A63CDE" w14:textId="77777777" w:rsidR="007403F2" w:rsidRPr="007403F2" w:rsidRDefault="007403F2" w:rsidP="00A30421">
            <w:pPr>
              <w:suppressAutoHyphens w:val="0"/>
              <w:kinsoku/>
              <w:overflowPunct/>
              <w:autoSpaceDE/>
              <w:autoSpaceDN/>
              <w:adjustRightInd/>
              <w:snapToGrid/>
              <w:spacing w:before="40" w:after="40" w:line="220" w:lineRule="exact"/>
              <w:jc w:val="right"/>
              <w:rPr>
                <w:bCs/>
                <w:sz w:val="18"/>
              </w:rPr>
            </w:pPr>
            <w:r w:rsidRPr="007403F2">
              <w:rPr>
                <w:bCs/>
                <w:sz w:val="18"/>
              </w:rPr>
              <w:t>84,7</w:t>
            </w:r>
          </w:p>
        </w:tc>
        <w:tc>
          <w:tcPr>
            <w:tcW w:w="1272" w:type="dxa"/>
            <w:shd w:val="clear" w:color="auto" w:fill="auto"/>
            <w:vAlign w:val="bottom"/>
          </w:tcPr>
          <w:p w14:paraId="4279EA7D"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rPr>
            </w:pPr>
            <w:r w:rsidRPr="007403F2">
              <w:rPr>
                <w:sz w:val="18"/>
              </w:rPr>
              <w:t>87,4</w:t>
            </w:r>
          </w:p>
        </w:tc>
      </w:tr>
      <w:tr w:rsidR="00A30421" w:rsidRPr="00A30421" w14:paraId="343F74F5" w14:textId="77777777" w:rsidTr="00A30421">
        <w:tc>
          <w:tcPr>
            <w:tcW w:w="5879" w:type="dxa"/>
            <w:tcBorders>
              <w:bottom w:val="single" w:sz="12" w:space="0" w:color="auto"/>
            </w:tcBorders>
            <w:shd w:val="clear" w:color="auto" w:fill="auto"/>
          </w:tcPr>
          <w:p w14:paraId="6DEEF204" w14:textId="77777777" w:rsidR="007403F2" w:rsidRPr="007403F2" w:rsidRDefault="007403F2" w:rsidP="00A30421">
            <w:pPr>
              <w:suppressAutoHyphens w:val="0"/>
              <w:kinsoku/>
              <w:overflowPunct/>
              <w:autoSpaceDE/>
              <w:autoSpaceDN/>
              <w:adjustRightInd/>
              <w:snapToGrid/>
              <w:spacing w:before="40" w:after="40" w:line="220" w:lineRule="exact"/>
              <w:rPr>
                <w:sz w:val="18"/>
              </w:rPr>
            </w:pPr>
            <w:r w:rsidRPr="007403F2">
              <w:rPr>
                <w:sz w:val="18"/>
              </w:rPr>
              <w:t>% des enfants entre 4 ans et l'année de début de l'éducation scolaire qui fréquentent les jardins d'enfants</w:t>
            </w:r>
          </w:p>
        </w:tc>
        <w:tc>
          <w:tcPr>
            <w:tcW w:w="1072" w:type="dxa"/>
            <w:tcBorders>
              <w:bottom w:val="single" w:sz="12" w:space="0" w:color="auto"/>
            </w:tcBorders>
            <w:shd w:val="clear" w:color="auto" w:fill="auto"/>
            <w:vAlign w:val="bottom"/>
          </w:tcPr>
          <w:p w14:paraId="02C7780C" w14:textId="77777777" w:rsidR="007403F2" w:rsidRPr="007403F2" w:rsidRDefault="007403F2" w:rsidP="00A30421">
            <w:pPr>
              <w:suppressAutoHyphens w:val="0"/>
              <w:kinsoku/>
              <w:overflowPunct/>
              <w:autoSpaceDE/>
              <w:autoSpaceDN/>
              <w:adjustRightInd/>
              <w:snapToGrid/>
              <w:spacing w:before="40" w:after="40" w:line="220" w:lineRule="exact"/>
              <w:jc w:val="right"/>
              <w:rPr>
                <w:bCs/>
                <w:sz w:val="18"/>
              </w:rPr>
            </w:pPr>
            <w:r w:rsidRPr="007403F2">
              <w:rPr>
                <w:bCs/>
                <w:sz w:val="18"/>
              </w:rPr>
              <w:t>90,8</w:t>
            </w:r>
          </w:p>
        </w:tc>
        <w:tc>
          <w:tcPr>
            <w:tcW w:w="1133" w:type="dxa"/>
            <w:tcBorders>
              <w:bottom w:val="single" w:sz="12" w:space="0" w:color="auto"/>
            </w:tcBorders>
            <w:shd w:val="clear" w:color="auto" w:fill="auto"/>
            <w:vAlign w:val="bottom"/>
          </w:tcPr>
          <w:p w14:paraId="395509C0" w14:textId="77777777" w:rsidR="007403F2" w:rsidRPr="007403F2" w:rsidRDefault="007403F2" w:rsidP="00A30421">
            <w:pPr>
              <w:suppressAutoHyphens w:val="0"/>
              <w:kinsoku/>
              <w:overflowPunct/>
              <w:autoSpaceDE/>
              <w:autoSpaceDN/>
              <w:adjustRightInd/>
              <w:snapToGrid/>
              <w:spacing w:before="40" w:after="40" w:line="220" w:lineRule="exact"/>
              <w:jc w:val="right"/>
              <w:rPr>
                <w:bCs/>
                <w:sz w:val="18"/>
              </w:rPr>
            </w:pPr>
            <w:r w:rsidRPr="007403F2">
              <w:rPr>
                <w:bCs/>
                <w:sz w:val="18"/>
              </w:rPr>
              <w:t>87,6</w:t>
            </w:r>
          </w:p>
        </w:tc>
        <w:tc>
          <w:tcPr>
            <w:tcW w:w="1412" w:type="dxa"/>
            <w:tcBorders>
              <w:bottom w:val="single" w:sz="12" w:space="0" w:color="auto"/>
            </w:tcBorders>
            <w:shd w:val="clear" w:color="auto" w:fill="auto"/>
            <w:vAlign w:val="bottom"/>
          </w:tcPr>
          <w:p w14:paraId="0E63D6BC" w14:textId="77777777" w:rsidR="007403F2" w:rsidRPr="007403F2" w:rsidRDefault="007403F2" w:rsidP="00A30421">
            <w:pPr>
              <w:suppressAutoHyphens w:val="0"/>
              <w:kinsoku/>
              <w:overflowPunct/>
              <w:autoSpaceDE/>
              <w:autoSpaceDN/>
              <w:adjustRightInd/>
              <w:snapToGrid/>
              <w:spacing w:before="40" w:after="40" w:line="220" w:lineRule="exact"/>
              <w:jc w:val="right"/>
              <w:rPr>
                <w:bCs/>
                <w:sz w:val="18"/>
              </w:rPr>
            </w:pPr>
            <w:r w:rsidRPr="007403F2">
              <w:rPr>
                <w:bCs/>
                <w:sz w:val="18"/>
              </w:rPr>
              <w:t>92,4</w:t>
            </w:r>
          </w:p>
        </w:tc>
        <w:tc>
          <w:tcPr>
            <w:tcW w:w="1272" w:type="dxa"/>
            <w:tcBorders>
              <w:bottom w:val="single" w:sz="12" w:space="0" w:color="auto"/>
            </w:tcBorders>
            <w:shd w:val="clear" w:color="auto" w:fill="auto"/>
            <w:vAlign w:val="bottom"/>
          </w:tcPr>
          <w:p w14:paraId="27319575"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rPr>
            </w:pPr>
            <w:r w:rsidRPr="007403F2">
              <w:rPr>
                <w:sz w:val="18"/>
              </w:rPr>
              <w:t>94,7</w:t>
            </w:r>
          </w:p>
        </w:tc>
      </w:tr>
    </w:tbl>
    <w:bookmarkEnd w:id="31"/>
    <w:p w14:paraId="0176B17A" w14:textId="77777777" w:rsidR="007403F2" w:rsidRPr="007403F2" w:rsidRDefault="00A30421" w:rsidP="00A30421">
      <w:pPr>
        <w:pStyle w:val="HChG"/>
        <w:rPr>
          <w:lang w:val="fr-FR" w:eastAsia="zh-CN"/>
        </w:rPr>
      </w:pPr>
      <w:r>
        <w:rPr>
          <w:lang w:val="fr-FR" w:eastAsia="zh-CN"/>
        </w:rPr>
        <w:tab/>
        <w:t>50.</w:t>
      </w:r>
      <w:r>
        <w:rPr>
          <w:lang w:val="fr-FR" w:eastAsia="zh-CN"/>
        </w:rPr>
        <w:tab/>
        <w:t>Enfants</w:t>
      </w:r>
    </w:p>
    <w:p w14:paraId="418339F6" w14:textId="77777777" w:rsidR="007403F2" w:rsidRPr="007403F2" w:rsidRDefault="00A30421" w:rsidP="00A30421">
      <w:pPr>
        <w:pStyle w:val="H23G"/>
        <w:rPr>
          <w:lang w:val="fr-FR" w:eastAsia="zh-CN"/>
        </w:rPr>
      </w:pPr>
      <w:r>
        <w:rPr>
          <w:lang w:val="fr-FR" w:eastAsia="zh-CN"/>
        </w:rPr>
        <w:tab/>
      </w:r>
      <w:r>
        <w:rPr>
          <w:lang w:val="fr-FR" w:eastAsia="zh-CN"/>
        </w:rPr>
        <w:tab/>
      </w:r>
      <w:r w:rsidRPr="007403F2">
        <w:rPr>
          <w:lang w:val="fr-FR" w:eastAsia="zh-CN"/>
        </w:rPr>
        <w:t xml:space="preserve">Demandeurs </w:t>
      </w:r>
      <w:r w:rsidR="007403F2" w:rsidRPr="007403F2">
        <w:rPr>
          <w:lang w:val="fr-FR" w:eastAsia="zh-CN"/>
        </w:rPr>
        <w:t>d'asile et ayant le statut de réfugié</w:t>
      </w:r>
    </w:p>
    <w:tbl>
      <w:tblPr>
        <w:tblStyle w:val="TableGrid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42"/>
        <w:gridCol w:w="832"/>
        <w:gridCol w:w="832"/>
        <w:gridCol w:w="832"/>
        <w:gridCol w:w="832"/>
      </w:tblGrid>
      <w:tr w:rsidR="00A30421" w:rsidRPr="00A30421" w14:paraId="62DAFD0A" w14:textId="77777777" w:rsidTr="00A30421">
        <w:trPr>
          <w:tblHeader/>
        </w:trPr>
        <w:tc>
          <w:tcPr>
            <w:tcW w:w="4042" w:type="dxa"/>
            <w:tcBorders>
              <w:top w:val="single" w:sz="4" w:space="0" w:color="auto"/>
              <w:bottom w:val="single" w:sz="12" w:space="0" w:color="auto"/>
            </w:tcBorders>
            <w:shd w:val="clear" w:color="auto" w:fill="auto"/>
            <w:vAlign w:val="bottom"/>
          </w:tcPr>
          <w:p w14:paraId="62536563" w14:textId="77777777" w:rsidR="007403F2" w:rsidRPr="007403F2" w:rsidRDefault="007403F2" w:rsidP="00A30421">
            <w:pPr>
              <w:suppressAutoHyphens w:val="0"/>
              <w:kinsoku/>
              <w:overflowPunct/>
              <w:autoSpaceDE/>
              <w:autoSpaceDN/>
              <w:adjustRightInd/>
              <w:snapToGrid/>
              <w:spacing w:before="80" w:after="80" w:line="200" w:lineRule="exact"/>
              <w:rPr>
                <w:i/>
                <w:sz w:val="16"/>
              </w:rPr>
            </w:pPr>
          </w:p>
        </w:tc>
        <w:tc>
          <w:tcPr>
            <w:tcW w:w="832" w:type="dxa"/>
            <w:tcBorders>
              <w:top w:val="single" w:sz="4" w:space="0" w:color="auto"/>
              <w:bottom w:val="single" w:sz="12" w:space="0" w:color="auto"/>
            </w:tcBorders>
            <w:shd w:val="clear" w:color="auto" w:fill="auto"/>
            <w:vAlign w:val="bottom"/>
          </w:tcPr>
          <w:p w14:paraId="34657629" w14:textId="77777777" w:rsidR="007403F2" w:rsidRPr="007403F2" w:rsidRDefault="007403F2" w:rsidP="00A30421">
            <w:pPr>
              <w:suppressAutoHyphens w:val="0"/>
              <w:kinsoku/>
              <w:overflowPunct/>
              <w:autoSpaceDE/>
              <w:autoSpaceDN/>
              <w:adjustRightInd/>
              <w:snapToGrid/>
              <w:spacing w:before="80" w:after="80" w:line="200" w:lineRule="exact"/>
              <w:jc w:val="right"/>
              <w:rPr>
                <w:i/>
                <w:sz w:val="16"/>
              </w:rPr>
            </w:pPr>
            <w:r w:rsidRPr="007403F2">
              <w:rPr>
                <w:i/>
                <w:sz w:val="16"/>
              </w:rPr>
              <w:t>2015</w:t>
            </w:r>
          </w:p>
        </w:tc>
        <w:tc>
          <w:tcPr>
            <w:tcW w:w="832" w:type="dxa"/>
            <w:tcBorders>
              <w:top w:val="single" w:sz="4" w:space="0" w:color="auto"/>
              <w:bottom w:val="single" w:sz="12" w:space="0" w:color="auto"/>
            </w:tcBorders>
            <w:shd w:val="clear" w:color="auto" w:fill="auto"/>
            <w:vAlign w:val="bottom"/>
          </w:tcPr>
          <w:p w14:paraId="3372CBA7" w14:textId="77777777" w:rsidR="007403F2" w:rsidRPr="007403F2" w:rsidRDefault="007403F2" w:rsidP="00A30421">
            <w:pPr>
              <w:suppressAutoHyphens w:val="0"/>
              <w:kinsoku/>
              <w:overflowPunct/>
              <w:autoSpaceDE/>
              <w:autoSpaceDN/>
              <w:adjustRightInd/>
              <w:snapToGrid/>
              <w:spacing w:before="80" w:after="80" w:line="200" w:lineRule="exact"/>
              <w:jc w:val="right"/>
              <w:rPr>
                <w:i/>
                <w:sz w:val="16"/>
              </w:rPr>
            </w:pPr>
            <w:r w:rsidRPr="007403F2">
              <w:rPr>
                <w:i/>
                <w:sz w:val="16"/>
              </w:rPr>
              <w:t>2016</w:t>
            </w:r>
          </w:p>
        </w:tc>
        <w:tc>
          <w:tcPr>
            <w:tcW w:w="832" w:type="dxa"/>
            <w:tcBorders>
              <w:top w:val="single" w:sz="4" w:space="0" w:color="auto"/>
              <w:bottom w:val="single" w:sz="12" w:space="0" w:color="auto"/>
            </w:tcBorders>
            <w:shd w:val="clear" w:color="auto" w:fill="auto"/>
            <w:vAlign w:val="bottom"/>
          </w:tcPr>
          <w:p w14:paraId="55FB8774" w14:textId="77777777" w:rsidR="007403F2" w:rsidRPr="007403F2" w:rsidRDefault="007403F2" w:rsidP="00A30421">
            <w:pPr>
              <w:suppressAutoHyphens w:val="0"/>
              <w:kinsoku/>
              <w:overflowPunct/>
              <w:autoSpaceDE/>
              <w:autoSpaceDN/>
              <w:adjustRightInd/>
              <w:snapToGrid/>
              <w:spacing w:before="80" w:after="80" w:line="200" w:lineRule="exact"/>
              <w:jc w:val="right"/>
              <w:rPr>
                <w:i/>
                <w:sz w:val="16"/>
              </w:rPr>
            </w:pPr>
            <w:r w:rsidRPr="007403F2">
              <w:rPr>
                <w:i/>
                <w:sz w:val="16"/>
              </w:rPr>
              <w:t>2017</w:t>
            </w:r>
          </w:p>
        </w:tc>
        <w:tc>
          <w:tcPr>
            <w:tcW w:w="832" w:type="dxa"/>
            <w:tcBorders>
              <w:top w:val="single" w:sz="4" w:space="0" w:color="auto"/>
              <w:bottom w:val="single" w:sz="12" w:space="0" w:color="auto"/>
            </w:tcBorders>
            <w:shd w:val="clear" w:color="auto" w:fill="auto"/>
            <w:vAlign w:val="bottom"/>
          </w:tcPr>
          <w:p w14:paraId="2D88596A" w14:textId="77777777" w:rsidR="007403F2" w:rsidRPr="007403F2" w:rsidRDefault="007403F2" w:rsidP="00A30421">
            <w:pPr>
              <w:suppressAutoHyphens w:val="0"/>
              <w:kinsoku/>
              <w:overflowPunct/>
              <w:autoSpaceDE/>
              <w:autoSpaceDN/>
              <w:adjustRightInd/>
              <w:snapToGrid/>
              <w:spacing w:before="80" w:after="80" w:line="200" w:lineRule="exact"/>
              <w:jc w:val="right"/>
              <w:rPr>
                <w:i/>
                <w:sz w:val="16"/>
              </w:rPr>
            </w:pPr>
            <w:r w:rsidRPr="007403F2">
              <w:rPr>
                <w:i/>
                <w:sz w:val="16"/>
              </w:rPr>
              <w:t>2018</w:t>
            </w:r>
          </w:p>
        </w:tc>
      </w:tr>
      <w:tr w:rsidR="00A30421" w:rsidRPr="007403F2" w14:paraId="7595A013" w14:textId="77777777" w:rsidTr="00A30421">
        <w:tc>
          <w:tcPr>
            <w:tcW w:w="4042" w:type="dxa"/>
            <w:tcBorders>
              <w:top w:val="single" w:sz="12" w:space="0" w:color="auto"/>
            </w:tcBorders>
            <w:shd w:val="clear" w:color="auto" w:fill="auto"/>
          </w:tcPr>
          <w:p w14:paraId="062A580E" w14:textId="77777777" w:rsidR="007403F2" w:rsidRPr="007403F2" w:rsidRDefault="007403F2" w:rsidP="00A30421">
            <w:pPr>
              <w:suppressAutoHyphens w:val="0"/>
              <w:kinsoku/>
              <w:overflowPunct/>
              <w:autoSpaceDE/>
              <w:autoSpaceDN/>
              <w:adjustRightInd/>
              <w:snapToGrid/>
              <w:spacing w:before="40" w:after="40" w:line="220" w:lineRule="exact"/>
              <w:rPr>
                <w:sz w:val="18"/>
              </w:rPr>
            </w:pPr>
            <w:r w:rsidRPr="007403F2">
              <w:rPr>
                <w:sz w:val="18"/>
              </w:rPr>
              <w:t>Demandant la protection internationale</w:t>
            </w:r>
          </w:p>
        </w:tc>
        <w:tc>
          <w:tcPr>
            <w:tcW w:w="832" w:type="dxa"/>
            <w:tcBorders>
              <w:top w:val="single" w:sz="12" w:space="0" w:color="auto"/>
            </w:tcBorders>
            <w:shd w:val="clear" w:color="auto" w:fill="auto"/>
            <w:vAlign w:val="bottom"/>
          </w:tcPr>
          <w:p w14:paraId="2180C863"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rPr>
            </w:pPr>
            <w:r w:rsidRPr="007403F2">
              <w:rPr>
                <w:sz w:val="18"/>
              </w:rPr>
              <w:t>5.492</w:t>
            </w:r>
          </w:p>
        </w:tc>
        <w:tc>
          <w:tcPr>
            <w:tcW w:w="832" w:type="dxa"/>
            <w:tcBorders>
              <w:top w:val="single" w:sz="12" w:space="0" w:color="auto"/>
            </w:tcBorders>
            <w:shd w:val="clear" w:color="auto" w:fill="auto"/>
            <w:vAlign w:val="bottom"/>
          </w:tcPr>
          <w:p w14:paraId="64943363"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rPr>
            </w:pPr>
            <w:r w:rsidRPr="007403F2">
              <w:rPr>
                <w:sz w:val="18"/>
              </w:rPr>
              <w:t>5.981</w:t>
            </w:r>
          </w:p>
        </w:tc>
        <w:tc>
          <w:tcPr>
            <w:tcW w:w="832" w:type="dxa"/>
            <w:tcBorders>
              <w:top w:val="single" w:sz="12" w:space="0" w:color="auto"/>
            </w:tcBorders>
            <w:shd w:val="clear" w:color="auto" w:fill="auto"/>
            <w:vAlign w:val="bottom"/>
          </w:tcPr>
          <w:p w14:paraId="24844A5D"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rPr>
            </w:pPr>
            <w:r w:rsidRPr="007403F2">
              <w:rPr>
                <w:sz w:val="18"/>
              </w:rPr>
              <w:t>2.391</w:t>
            </w:r>
          </w:p>
        </w:tc>
        <w:tc>
          <w:tcPr>
            <w:tcW w:w="832" w:type="dxa"/>
            <w:tcBorders>
              <w:top w:val="single" w:sz="12" w:space="0" w:color="auto"/>
            </w:tcBorders>
            <w:shd w:val="clear" w:color="auto" w:fill="auto"/>
            <w:vAlign w:val="bottom"/>
          </w:tcPr>
          <w:p w14:paraId="02258CC2"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rPr>
            </w:pPr>
            <w:r w:rsidRPr="007403F2">
              <w:rPr>
                <w:sz w:val="18"/>
              </w:rPr>
              <w:t>1.893</w:t>
            </w:r>
          </w:p>
        </w:tc>
      </w:tr>
      <w:tr w:rsidR="00A30421" w:rsidRPr="007403F2" w14:paraId="19326F47" w14:textId="77777777" w:rsidTr="00A30421">
        <w:tc>
          <w:tcPr>
            <w:tcW w:w="4042" w:type="dxa"/>
            <w:shd w:val="clear" w:color="auto" w:fill="auto"/>
          </w:tcPr>
          <w:p w14:paraId="082B028D" w14:textId="77777777" w:rsidR="007403F2" w:rsidRPr="007403F2" w:rsidRDefault="007403F2" w:rsidP="00A30421">
            <w:pPr>
              <w:suppressAutoHyphens w:val="0"/>
              <w:kinsoku/>
              <w:overflowPunct/>
              <w:autoSpaceDE/>
              <w:autoSpaceDN/>
              <w:adjustRightInd/>
              <w:snapToGrid/>
              <w:spacing w:before="40" w:after="40" w:line="220" w:lineRule="exact"/>
              <w:rPr>
                <w:sz w:val="18"/>
              </w:rPr>
            </w:pPr>
            <w:r w:rsidRPr="007403F2">
              <w:rPr>
                <w:sz w:val="18"/>
              </w:rPr>
              <w:t xml:space="preserve">Couverts par la demande des parents d’asile/de protection internationale </w:t>
            </w:r>
          </w:p>
        </w:tc>
        <w:tc>
          <w:tcPr>
            <w:tcW w:w="832" w:type="dxa"/>
            <w:shd w:val="clear" w:color="auto" w:fill="auto"/>
            <w:vAlign w:val="bottom"/>
          </w:tcPr>
          <w:p w14:paraId="750D992F"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rPr>
            </w:pPr>
            <w:r w:rsidRPr="007403F2">
              <w:rPr>
                <w:sz w:val="18"/>
              </w:rPr>
              <w:t>5.344</w:t>
            </w:r>
          </w:p>
        </w:tc>
        <w:tc>
          <w:tcPr>
            <w:tcW w:w="832" w:type="dxa"/>
            <w:shd w:val="clear" w:color="auto" w:fill="auto"/>
            <w:vAlign w:val="bottom"/>
          </w:tcPr>
          <w:p w14:paraId="25BAA898"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rPr>
            </w:pPr>
            <w:r w:rsidRPr="007403F2">
              <w:rPr>
                <w:sz w:val="18"/>
              </w:rPr>
              <w:t>5.829</w:t>
            </w:r>
          </w:p>
        </w:tc>
        <w:tc>
          <w:tcPr>
            <w:tcW w:w="832" w:type="dxa"/>
            <w:shd w:val="clear" w:color="auto" w:fill="auto"/>
            <w:vAlign w:val="bottom"/>
          </w:tcPr>
          <w:p w14:paraId="04E2A743"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rPr>
            </w:pPr>
            <w:r w:rsidRPr="007403F2">
              <w:rPr>
                <w:sz w:val="18"/>
              </w:rPr>
              <w:t>2.271</w:t>
            </w:r>
          </w:p>
        </w:tc>
        <w:tc>
          <w:tcPr>
            <w:tcW w:w="832" w:type="dxa"/>
            <w:shd w:val="clear" w:color="auto" w:fill="auto"/>
            <w:vAlign w:val="bottom"/>
          </w:tcPr>
          <w:p w14:paraId="0637793B"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rPr>
            </w:pPr>
            <w:r w:rsidRPr="007403F2">
              <w:rPr>
                <w:sz w:val="18"/>
              </w:rPr>
              <w:t>1.758</w:t>
            </w:r>
          </w:p>
        </w:tc>
      </w:tr>
      <w:tr w:rsidR="00A30421" w:rsidRPr="007403F2" w14:paraId="0DBD33B7" w14:textId="77777777" w:rsidTr="00A30421">
        <w:tc>
          <w:tcPr>
            <w:tcW w:w="4042" w:type="dxa"/>
            <w:tcBorders>
              <w:bottom w:val="single" w:sz="12" w:space="0" w:color="auto"/>
            </w:tcBorders>
            <w:shd w:val="clear" w:color="auto" w:fill="auto"/>
          </w:tcPr>
          <w:p w14:paraId="3EE3BC07" w14:textId="77777777" w:rsidR="007403F2" w:rsidRPr="007403F2" w:rsidRDefault="007403F2" w:rsidP="00A30421">
            <w:pPr>
              <w:suppressAutoHyphens w:val="0"/>
              <w:kinsoku/>
              <w:overflowPunct/>
              <w:autoSpaceDE/>
              <w:autoSpaceDN/>
              <w:adjustRightInd/>
              <w:snapToGrid/>
              <w:spacing w:before="40" w:after="40" w:line="220" w:lineRule="exact"/>
              <w:rPr>
                <w:sz w:val="18"/>
              </w:rPr>
            </w:pPr>
            <w:r w:rsidRPr="007403F2">
              <w:rPr>
                <w:sz w:val="18"/>
              </w:rPr>
              <w:t>Ayant le statut de réfugié</w:t>
            </w:r>
          </w:p>
        </w:tc>
        <w:tc>
          <w:tcPr>
            <w:tcW w:w="832" w:type="dxa"/>
            <w:tcBorders>
              <w:bottom w:val="single" w:sz="12" w:space="0" w:color="auto"/>
            </w:tcBorders>
            <w:shd w:val="clear" w:color="auto" w:fill="auto"/>
            <w:vAlign w:val="bottom"/>
          </w:tcPr>
          <w:p w14:paraId="41B12C17"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rPr>
            </w:pPr>
            <w:r w:rsidRPr="007403F2">
              <w:rPr>
                <w:sz w:val="18"/>
              </w:rPr>
              <w:t>378</w:t>
            </w:r>
          </w:p>
        </w:tc>
        <w:tc>
          <w:tcPr>
            <w:tcW w:w="832" w:type="dxa"/>
            <w:tcBorders>
              <w:bottom w:val="single" w:sz="12" w:space="0" w:color="auto"/>
            </w:tcBorders>
            <w:shd w:val="clear" w:color="auto" w:fill="auto"/>
            <w:vAlign w:val="bottom"/>
          </w:tcPr>
          <w:p w14:paraId="44F53623"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rPr>
            </w:pPr>
            <w:r w:rsidRPr="007403F2">
              <w:rPr>
                <w:sz w:val="18"/>
              </w:rPr>
              <w:t>253</w:t>
            </w:r>
          </w:p>
        </w:tc>
        <w:tc>
          <w:tcPr>
            <w:tcW w:w="832" w:type="dxa"/>
            <w:tcBorders>
              <w:bottom w:val="single" w:sz="12" w:space="0" w:color="auto"/>
            </w:tcBorders>
            <w:shd w:val="clear" w:color="auto" w:fill="auto"/>
            <w:vAlign w:val="bottom"/>
          </w:tcPr>
          <w:p w14:paraId="0E2AB702"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rPr>
            </w:pPr>
            <w:r w:rsidRPr="007403F2">
              <w:rPr>
                <w:sz w:val="18"/>
              </w:rPr>
              <w:t>369</w:t>
            </w:r>
          </w:p>
        </w:tc>
        <w:tc>
          <w:tcPr>
            <w:tcW w:w="832" w:type="dxa"/>
            <w:tcBorders>
              <w:bottom w:val="single" w:sz="12" w:space="0" w:color="auto"/>
            </w:tcBorders>
            <w:shd w:val="clear" w:color="auto" w:fill="auto"/>
            <w:vAlign w:val="bottom"/>
          </w:tcPr>
          <w:p w14:paraId="17BB767C"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rPr>
            </w:pPr>
            <w:r w:rsidRPr="007403F2">
              <w:rPr>
                <w:sz w:val="18"/>
              </w:rPr>
              <w:t>336</w:t>
            </w:r>
          </w:p>
        </w:tc>
      </w:tr>
    </w:tbl>
    <w:p w14:paraId="2E759D97" w14:textId="77777777" w:rsidR="007403F2" w:rsidRPr="007403F2" w:rsidRDefault="007403F2" w:rsidP="00A30421">
      <w:pPr>
        <w:suppressAutoHyphens w:val="0"/>
        <w:kinsoku/>
        <w:overflowPunct/>
        <w:autoSpaceDE/>
        <w:autoSpaceDN/>
        <w:adjustRightInd/>
        <w:snapToGrid/>
        <w:spacing w:line="220" w:lineRule="exact"/>
        <w:ind w:left="1134" w:right="1134" w:firstLine="170"/>
        <w:contextualSpacing/>
        <w:rPr>
          <w:rFonts w:eastAsia="Calibri"/>
          <w:color w:val="000000" w:themeColor="text1"/>
          <w:sz w:val="18"/>
          <w:szCs w:val="24"/>
          <w:lang w:val="fr-FR"/>
        </w:rPr>
      </w:pPr>
      <w:r w:rsidRPr="007403F2">
        <w:rPr>
          <w:rFonts w:eastAsia="Calibri"/>
          <w:color w:val="000000" w:themeColor="text1"/>
          <w:sz w:val="18"/>
          <w:szCs w:val="24"/>
          <w:lang w:val="fr-FR"/>
        </w:rPr>
        <w:t>Le nombre de mineurs non accompagnés, demandeurs d’asile ou de protection internationale ne dépasse pas 10 par an.</w:t>
      </w:r>
    </w:p>
    <w:p w14:paraId="712B86D7" w14:textId="77777777" w:rsidR="007403F2" w:rsidRPr="007403F2" w:rsidRDefault="00A30421" w:rsidP="00A30421">
      <w:pPr>
        <w:pStyle w:val="H1G"/>
        <w:rPr>
          <w:lang w:val="fr-FR" w:eastAsia="zh-CN"/>
        </w:rPr>
      </w:pPr>
      <w:r>
        <w:rPr>
          <w:lang w:val="fr-FR" w:eastAsia="zh-CN"/>
        </w:rPr>
        <w:tab/>
      </w:r>
      <w:r>
        <w:rPr>
          <w:lang w:val="fr-FR" w:eastAsia="zh-CN"/>
        </w:rPr>
        <w:tab/>
      </w:r>
      <w:r w:rsidRPr="007403F2">
        <w:rPr>
          <w:lang w:val="fr-FR" w:eastAsia="zh-CN"/>
        </w:rPr>
        <w:t>Migrants</w:t>
      </w:r>
    </w:p>
    <w:p w14:paraId="2DE0CFE8" w14:textId="77777777" w:rsidR="007403F2" w:rsidRPr="007403F2" w:rsidRDefault="00A30421" w:rsidP="00A30421">
      <w:pPr>
        <w:pStyle w:val="H23G"/>
        <w:rPr>
          <w:lang w:val="fr-FR"/>
        </w:rPr>
      </w:pPr>
      <w:r>
        <w:rPr>
          <w:lang w:val="fr-FR"/>
        </w:rPr>
        <w:tab/>
      </w:r>
      <w:r>
        <w:rPr>
          <w:lang w:val="fr-FR"/>
        </w:rPr>
        <w:tab/>
      </w:r>
      <w:r w:rsidRPr="007403F2">
        <w:rPr>
          <w:lang w:val="fr-FR"/>
        </w:rPr>
        <w:t xml:space="preserve">Ayant </w:t>
      </w:r>
      <w:r w:rsidR="007403F2" w:rsidRPr="007403F2">
        <w:rPr>
          <w:lang w:val="fr-FR"/>
        </w:rPr>
        <w:t>le droit de séjour en Pologne</w:t>
      </w:r>
    </w:p>
    <w:tbl>
      <w:tblPr>
        <w:tblStyle w:val="TableGrid1"/>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CellMar>
          <w:left w:w="0" w:type="dxa"/>
          <w:right w:w="0" w:type="dxa"/>
        </w:tblCellMar>
        <w:tblLook w:val="04A0" w:firstRow="1" w:lastRow="0" w:firstColumn="1" w:lastColumn="0" w:noHBand="0" w:noVBand="1"/>
      </w:tblPr>
      <w:tblGrid>
        <w:gridCol w:w="1852"/>
        <w:gridCol w:w="1854"/>
        <w:gridCol w:w="1810"/>
        <w:gridCol w:w="1854"/>
      </w:tblGrid>
      <w:tr w:rsidR="00A30421" w:rsidRPr="00A30421" w14:paraId="08F7EAFD" w14:textId="77777777" w:rsidTr="00A30421">
        <w:trPr>
          <w:tblHeader/>
        </w:trPr>
        <w:tc>
          <w:tcPr>
            <w:tcW w:w="1852" w:type="dxa"/>
            <w:shd w:val="clear" w:color="auto" w:fill="auto"/>
            <w:vAlign w:val="bottom"/>
          </w:tcPr>
          <w:p w14:paraId="2494BD0B" w14:textId="77777777" w:rsidR="007403F2" w:rsidRPr="007403F2" w:rsidRDefault="007403F2" w:rsidP="00A30421">
            <w:pPr>
              <w:suppressAutoHyphens w:val="0"/>
              <w:kinsoku/>
              <w:overflowPunct/>
              <w:autoSpaceDE/>
              <w:autoSpaceDN/>
              <w:adjustRightInd/>
              <w:snapToGrid/>
              <w:spacing w:before="80" w:after="80" w:line="200" w:lineRule="exact"/>
              <w:rPr>
                <w:i/>
                <w:sz w:val="16"/>
              </w:rPr>
            </w:pPr>
            <w:r w:rsidRPr="007403F2">
              <w:rPr>
                <w:i/>
                <w:sz w:val="16"/>
              </w:rPr>
              <w:t>2015</w:t>
            </w:r>
          </w:p>
        </w:tc>
        <w:tc>
          <w:tcPr>
            <w:tcW w:w="1854" w:type="dxa"/>
            <w:shd w:val="clear" w:color="auto" w:fill="auto"/>
            <w:vAlign w:val="bottom"/>
          </w:tcPr>
          <w:p w14:paraId="79250697" w14:textId="77777777" w:rsidR="007403F2" w:rsidRPr="007403F2" w:rsidRDefault="007403F2" w:rsidP="00A30421">
            <w:pPr>
              <w:suppressAutoHyphens w:val="0"/>
              <w:kinsoku/>
              <w:overflowPunct/>
              <w:autoSpaceDE/>
              <w:autoSpaceDN/>
              <w:adjustRightInd/>
              <w:snapToGrid/>
              <w:spacing w:before="80" w:after="80" w:line="200" w:lineRule="exact"/>
              <w:jc w:val="right"/>
              <w:rPr>
                <w:i/>
                <w:sz w:val="16"/>
              </w:rPr>
            </w:pPr>
            <w:r w:rsidRPr="007403F2">
              <w:rPr>
                <w:i/>
                <w:sz w:val="16"/>
              </w:rPr>
              <w:t>2016</w:t>
            </w:r>
          </w:p>
        </w:tc>
        <w:tc>
          <w:tcPr>
            <w:tcW w:w="1810" w:type="dxa"/>
            <w:shd w:val="clear" w:color="auto" w:fill="auto"/>
            <w:vAlign w:val="bottom"/>
          </w:tcPr>
          <w:p w14:paraId="1C7AC685" w14:textId="77777777" w:rsidR="007403F2" w:rsidRPr="007403F2" w:rsidRDefault="007403F2" w:rsidP="00A30421">
            <w:pPr>
              <w:suppressAutoHyphens w:val="0"/>
              <w:kinsoku/>
              <w:overflowPunct/>
              <w:autoSpaceDE/>
              <w:autoSpaceDN/>
              <w:adjustRightInd/>
              <w:snapToGrid/>
              <w:spacing w:before="80" w:after="80" w:line="200" w:lineRule="exact"/>
              <w:jc w:val="right"/>
              <w:rPr>
                <w:i/>
                <w:sz w:val="16"/>
              </w:rPr>
            </w:pPr>
            <w:r w:rsidRPr="007403F2">
              <w:rPr>
                <w:i/>
                <w:sz w:val="16"/>
              </w:rPr>
              <w:t>2017</w:t>
            </w:r>
          </w:p>
        </w:tc>
        <w:tc>
          <w:tcPr>
            <w:tcW w:w="1854" w:type="dxa"/>
            <w:shd w:val="clear" w:color="auto" w:fill="auto"/>
            <w:vAlign w:val="bottom"/>
          </w:tcPr>
          <w:p w14:paraId="2D1E92F1" w14:textId="77777777" w:rsidR="007403F2" w:rsidRPr="007403F2" w:rsidRDefault="007403F2" w:rsidP="00A30421">
            <w:pPr>
              <w:suppressAutoHyphens w:val="0"/>
              <w:kinsoku/>
              <w:overflowPunct/>
              <w:autoSpaceDE/>
              <w:autoSpaceDN/>
              <w:adjustRightInd/>
              <w:snapToGrid/>
              <w:spacing w:before="80" w:after="80" w:line="200" w:lineRule="exact"/>
              <w:jc w:val="right"/>
              <w:rPr>
                <w:i/>
                <w:sz w:val="16"/>
              </w:rPr>
            </w:pPr>
            <w:r w:rsidRPr="007403F2">
              <w:rPr>
                <w:i/>
                <w:sz w:val="16"/>
              </w:rPr>
              <w:t>2018</w:t>
            </w:r>
          </w:p>
        </w:tc>
      </w:tr>
      <w:tr w:rsidR="00A30421" w:rsidRPr="00A30421" w14:paraId="1282898F" w14:textId="77777777" w:rsidTr="00A30421">
        <w:tc>
          <w:tcPr>
            <w:tcW w:w="1852" w:type="dxa"/>
            <w:shd w:val="clear" w:color="auto" w:fill="auto"/>
          </w:tcPr>
          <w:p w14:paraId="29FEB1AC" w14:textId="77777777" w:rsidR="007403F2" w:rsidRPr="007403F2" w:rsidRDefault="007403F2" w:rsidP="00A30421">
            <w:pPr>
              <w:suppressAutoHyphens w:val="0"/>
              <w:kinsoku/>
              <w:overflowPunct/>
              <w:autoSpaceDE/>
              <w:autoSpaceDN/>
              <w:adjustRightInd/>
              <w:snapToGrid/>
              <w:spacing w:before="40" w:after="40" w:line="220" w:lineRule="exact"/>
              <w:rPr>
                <w:sz w:val="18"/>
              </w:rPr>
            </w:pPr>
            <w:r w:rsidRPr="007403F2">
              <w:rPr>
                <w:sz w:val="18"/>
              </w:rPr>
              <w:t>18.682</w:t>
            </w:r>
          </w:p>
        </w:tc>
        <w:tc>
          <w:tcPr>
            <w:tcW w:w="1854" w:type="dxa"/>
            <w:shd w:val="clear" w:color="auto" w:fill="auto"/>
            <w:vAlign w:val="bottom"/>
          </w:tcPr>
          <w:p w14:paraId="2AF2CB15"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rPr>
            </w:pPr>
            <w:r w:rsidRPr="007403F2">
              <w:rPr>
                <w:sz w:val="18"/>
              </w:rPr>
              <w:t>23.985</w:t>
            </w:r>
          </w:p>
        </w:tc>
        <w:tc>
          <w:tcPr>
            <w:tcW w:w="1810" w:type="dxa"/>
            <w:shd w:val="clear" w:color="auto" w:fill="auto"/>
            <w:vAlign w:val="bottom"/>
          </w:tcPr>
          <w:p w14:paraId="3F65B5ED"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rPr>
            </w:pPr>
            <w:r w:rsidRPr="007403F2">
              <w:rPr>
                <w:sz w:val="18"/>
              </w:rPr>
              <w:t>27.123</w:t>
            </w:r>
          </w:p>
        </w:tc>
        <w:tc>
          <w:tcPr>
            <w:tcW w:w="1854" w:type="dxa"/>
            <w:shd w:val="clear" w:color="auto" w:fill="auto"/>
            <w:vAlign w:val="bottom"/>
          </w:tcPr>
          <w:p w14:paraId="3C012202"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rPr>
            </w:pPr>
            <w:r w:rsidRPr="007403F2">
              <w:rPr>
                <w:sz w:val="18"/>
              </w:rPr>
              <w:t>32.573</w:t>
            </w:r>
          </w:p>
        </w:tc>
      </w:tr>
    </w:tbl>
    <w:p w14:paraId="34E3FCD4" w14:textId="77777777" w:rsidR="007403F2" w:rsidRPr="007403F2" w:rsidRDefault="00A30421" w:rsidP="00A30421">
      <w:pPr>
        <w:pStyle w:val="H23G"/>
        <w:rPr>
          <w:lang w:val="fr-FR" w:eastAsia="zh-CN"/>
        </w:rPr>
      </w:pPr>
      <w:r>
        <w:rPr>
          <w:lang w:val="fr-FR" w:eastAsia="zh-CN"/>
        </w:rPr>
        <w:tab/>
      </w:r>
      <w:r>
        <w:rPr>
          <w:lang w:val="fr-FR" w:eastAsia="zh-CN"/>
        </w:rPr>
        <w:tab/>
      </w:r>
      <w:r w:rsidR="002B29A7">
        <w:rPr>
          <w:lang w:val="fr-FR" w:eastAsia="zh-CN"/>
        </w:rPr>
        <w:t>D</w:t>
      </w:r>
      <w:r w:rsidR="007403F2" w:rsidRPr="007403F2">
        <w:rPr>
          <w:lang w:val="fr-FR" w:eastAsia="zh-CN"/>
        </w:rPr>
        <w:t>emandeurs d’asile, non accompagnés et non protégés</w:t>
      </w:r>
    </w:p>
    <w:p w14:paraId="29672E9A" w14:textId="77777777" w:rsidR="007403F2" w:rsidRPr="003E468A" w:rsidRDefault="007403F2" w:rsidP="003E468A">
      <w:pPr>
        <w:pStyle w:val="SingleTxtG"/>
        <w:numPr>
          <w:ilvl w:val="0"/>
          <w:numId w:val="9"/>
        </w:numPr>
        <w:ind w:left="1134" w:firstLine="0"/>
        <w:rPr>
          <w:lang w:val="fr-FR"/>
        </w:rPr>
      </w:pPr>
      <w:r w:rsidRPr="003E468A">
        <w:rPr>
          <w:lang w:val="fr-FR"/>
        </w:rPr>
        <w:t>Tous ces enfants sont en protection de remplacement.</w:t>
      </w:r>
    </w:p>
    <w:p w14:paraId="76739EC3" w14:textId="77777777" w:rsidR="007403F2" w:rsidRPr="007403F2" w:rsidRDefault="00A30421" w:rsidP="00A30421">
      <w:pPr>
        <w:pStyle w:val="H23G"/>
        <w:rPr>
          <w:lang w:val="fr-FR"/>
        </w:rPr>
      </w:pPr>
      <w:r>
        <w:rPr>
          <w:lang w:val="fr-FR"/>
        </w:rPr>
        <w:tab/>
      </w:r>
      <w:r>
        <w:rPr>
          <w:lang w:val="fr-FR"/>
        </w:rPr>
        <w:tab/>
      </w:r>
      <w:r w:rsidRPr="007403F2">
        <w:rPr>
          <w:lang w:val="fr-FR"/>
        </w:rPr>
        <w:t xml:space="preserve">Séjournant </w:t>
      </w:r>
      <w:r w:rsidR="007403F2" w:rsidRPr="007403F2">
        <w:rPr>
          <w:lang w:val="fr-FR"/>
        </w:rPr>
        <w:t>dans des centres surveillés (enfants demandeurs d’asile et faisant l'objet d'une procédure de retour)</w:t>
      </w:r>
    </w:p>
    <w:tbl>
      <w:tblPr>
        <w:tblStyle w:val="TableGrid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79"/>
        <w:gridCol w:w="1179"/>
        <w:gridCol w:w="1180"/>
        <w:gridCol w:w="1152"/>
        <w:gridCol w:w="1180"/>
      </w:tblGrid>
      <w:tr w:rsidR="00A30421" w:rsidRPr="00A30421" w14:paraId="225DB7AE" w14:textId="77777777" w:rsidTr="00A30421">
        <w:trPr>
          <w:tblHeader/>
        </w:trPr>
        <w:tc>
          <w:tcPr>
            <w:tcW w:w="2679" w:type="dxa"/>
            <w:tcBorders>
              <w:top w:val="single" w:sz="4" w:space="0" w:color="auto"/>
              <w:bottom w:val="single" w:sz="12" w:space="0" w:color="auto"/>
            </w:tcBorders>
            <w:shd w:val="clear" w:color="auto" w:fill="auto"/>
            <w:vAlign w:val="bottom"/>
          </w:tcPr>
          <w:p w14:paraId="4C9E905B" w14:textId="77777777" w:rsidR="007403F2" w:rsidRPr="007403F2" w:rsidRDefault="007403F2" w:rsidP="00A30421">
            <w:pPr>
              <w:suppressAutoHyphens w:val="0"/>
              <w:kinsoku/>
              <w:overflowPunct/>
              <w:autoSpaceDE/>
              <w:autoSpaceDN/>
              <w:adjustRightInd/>
              <w:snapToGrid/>
              <w:spacing w:before="80" w:after="80" w:line="200" w:lineRule="exact"/>
              <w:rPr>
                <w:i/>
                <w:sz w:val="16"/>
              </w:rPr>
            </w:pPr>
          </w:p>
        </w:tc>
        <w:tc>
          <w:tcPr>
            <w:tcW w:w="1179" w:type="dxa"/>
            <w:tcBorders>
              <w:top w:val="single" w:sz="4" w:space="0" w:color="auto"/>
              <w:bottom w:val="single" w:sz="12" w:space="0" w:color="auto"/>
            </w:tcBorders>
            <w:shd w:val="clear" w:color="auto" w:fill="auto"/>
            <w:vAlign w:val="bottom"/>
          </w:tcPr>
          <w:p w14:paraId="7A14D416" w14:textId="77777777" w:rsidR="007403F2" w:rsidRPr="007403F2" w:rsidRDefault="007403F2" w:rsidP="00A30421">
            <w:pPr>
              <w:suppressAutoHyphens w:val="0"/>
              <w:kinsoku/>
              <w:overflowPunct/>
              <w:autoSpaceDE/>
              <w:autoSpaceDN/>
              <w:adjustRightInd/>
              <w:snapToGrid/>
              <w:spacing w:before="80" w:after="80" w:line="200" w:lineRule="exact"/>
              <w:jc w:val="right"/>
              <w:rPr>
                <w:i/>
                <w:sz w:val="16"/>
              </w:rPr>
            </w:pPr>
            <w:r w:rsidRPr="007403F2">
              <w:rPr>
                <w:i/>
                <w:sz w:val="16"/>
              </w:rPr>
              <w:t>2015</w:t>
            </w:r>
          </w:p>
        </w:tc>
        <w:tc>
          <w:tcPr>
            <w:tcW w:w="1180" w:type="dxa"/>
            <w:tcBorders>
              <w:top w:val="single" w:sz="4" w:space="0" w:color="auto"/>
              <w:bottom w:val="single" w:sz="12" w:space="0" w:color="auto"/>
            </w:tcBorders>
            <w:shd w:val="clear" w:color="auto" w:fill="auto"/>
            <w:vAlign w:val="bottom"/>
          </w:tcPr>
          <w:p w14:paraId="0C1958D1" w14:textId="77777777" w:rsidR="007403F2" w:rsidRPr="007403F2" w:rsidRDefault="007403F2" w:rsidP="00A30421">
            <w:pPr>
              <w:suppressAutoHyphens w:val="0"/>
              <w:kinsoku/>
              <w:overflowPunct/>
              <w:autoSpaceDE/>
              <w:autoSpaceDN/>
              <w:adjustRightInd/>
              <w:snapToGrid/>
              <w:spacing w:before="80" w:after="80" w:line="200" w:lineRule="exact"/>
              <w:jc w:val="right"/>
              <w:rPr>
                <w:i/>
                <w:sz w:val="16"/>
              </w:rPr>
            </w:pPr>
            <w:r w:rsidRPr="007403F2">
              <w:rPr>
                <w:i/>
                <w:sz w:val="16"/>
              </w:rPr>
              <w:t>2016</w:t>
            </w:r>
          </w:p>
        </w:tc>
        <w:tc>
          <w:tcPr>
            <w:tcW w:w="1152" w:type="dxa"/>
            <w:tcBorders>
              <w:top w:val="single" w:sz="4" w:space="0" w:color="auto"/>
              <w:bottom w:val="single" w:sz="12" w:space="0" w:color="auto"/>
            </w:tcBorders>
            <w:shd w:val="clear" w:color="auto" w:fill="auto"/>
            <w:vAlign w:val="bottom"/>
          </w:tcPr>
          <w:p w14:paraId="4370F11D" w14:textId="77777777" w:rsidR="007403F2" w:rsidRPr="007403F2" w:rsidRDefault="007403F2" w:rsidP="00A30421">
            <w:pPr>
              <w:suppressAutoHyphens w:val="0"/>
              <w:kinsoku/>
              <w:overflowPunct/>
              <w:autoSpaceDE/>
              <w:autoSpaceDN/>
              <w:adjustRightInd/>
              <w:snapToGrid/>
              <w:spacing w:before="80" w:after="80" w:line="200" w:lineRule="exact"/>
              <w:jc w:val="right"/>
              <w:rPr>
                <w:i/>
                <w:sz w:val="16"/>
              </w:rPr>
            </w:pPr>
            <w:r w:rsidRPr="007403F2">
              <w:rPr>
                <w:i/>
                <w:sz w:val="16"/>
              </w:rPr>
              <w:t>2017</w:t>
            </w:r>
          </w:p>
        </w:tc>
        <w:tc>
          <w:tcPr>
            <w:tcW w:w="1180" w:type="dxa"/>
            <w:tcBorders>
              <w:top w:val="single" w:sz="4" w:space="0" w:color="auto"/>
              <w:bottom w:val="single" w:sz="12" w:space="0" w:color="auto"/>
            </w:tcBorders>
            <w:shd w:val="clear" w:color="auto" w:fill="auto"/>
            <w:vAlign w:val="bottom"/>
          </w:tcPr>
          <w:p w14:paraId="5EDEBF4C" w14:textId="77777777" w:rsidR="007403F2" w:rsidRPr="007403F2" w:rsidRDefault="007403F2" w:rsidP="00A30421">
            <w:pPr>
              <w:suppressAutoHyphens w:val="0"/>
              <w:kinsoku/>
              <w:overflowPunct/>
              <w:autoSpaceDE/>
              <w:autoSpaceDN/>
              <w:adjustRightInd/>
              <w:snapToGrid/>
              <w:spacing w:before="80" w:after="80" w:line="200" w:lineRule="exact"/>
              <w:jc w:val="right"/>
              <w:rPr>
                <w:i/>
                <w:sz w:val="16"/>
              </w:rPr>
            </w:pPr>
            <w:r w:rsidRPr="007403F2">
              <w:rPr>
                <w:i/>
                <w:sz w:val="16"/>
              </w:rPr>
              <w:t>2018</w:t>
            </w:r>
          </w:p>
        </w:tc>
      </w:tr>
      <w:tr w:rsidR="00A30421" w:rsidRPr="00A30421" w14:paraId="59043E5D" w14:textId="77777777" w:rsidTr="00A30421">
        <w:tc>
          <w:tcPr>
            <w:tcW w:w="2679" w:type="dxa"/>
            <w:tcBorders>
              <w:top w:val="single" w:sz="12" w:space="0" w:color="auto"/>
            </w:tcBorders>
            <w:shd w:val="clear" w:color="auto" w:fill="auto"/>
          </w:tcPr>
          <w:p w14:paraId="005C455D" w14:textId="77777777" w:rsidR="007403F2" w:rsidRPr="007403F2" w:rsidRDefault="007403F2" w:rsidP="00A30421">
            <w:pPr>
              <w:suppressAutoHyphens w:val="0"/>
              <w:kinsoku/>
              <w:overflowPunct/>
              <w:autoSpaceDE/>
              <w:autoSpaceDN/>
              <w:adjustRightInd/>
              <w:snapToGrid/>
              <w:spacing w:before="40" w:after="40" w:line="220" w:lineRule="exact"/>
              <w:rPr>
                <w:sz w:val="18"/>
              </w:rPr>
            </w:pPr>
            <w:r w:rsidRPr="007403F2">
              <w:rPr>
                <w:sz w:val="18"/>
              </w:rPr>
              <w:t>Total</w:t>
            </w:r>
          </w:p>
        </w:tc>
        <w:tc>
          <w:tcPr>
            <w:tcW w:w="1179" w:type="dxa"/>
            <w:tcBorders>
              <w:top w:val="single" w:sz="12" w:space="0" w:color="auto"/>
            </w:tcBorders>
            <w:shd w:val="clear" w:color="auto" w:fill="auto"/>
            <w:vAlign w:val="bottom"/>
          </w:tcPr>
          <w:p w14:paraId="6EDDA845"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rPr>
            </w:pPr>
            <w:r w:rsidRPr="007403F2">
              <w:rPr>
                <w:sz w:val="18"/>
              </w:rPr>
              <w:t>159</w:t>
            </w:r>
          </w:p>
        </w:tc>
        <w:tc>
          <w:tcPr>
            <w:tcW w:w="1180" w:type="dxa"/>
            <w:tcBorders>
              <w:top w:val="single" w:sz="12" w:space="0" w:color="auto"/>
            </w:tcBorders>
            <w:shd w:val="clear" w:color="auto" w:fill="auto"/>
            <w:vAlign w:val="bottom"/>
          </w:tcPr>
          <w:p w14:paraId="488D54B5"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rPr>
            </w:pPr>
            <w:r w:rsidRPr="007403F2">
              <w:rPr>
                <w:sz w:val="18"/>
              </w:rPr>
              <w:t>316</w:t>
            </w:r>
          </w:p>
        </w:tc>
        <w:tc>
          <w:tcPr>
            <w:tcW w:w="1152" w:type="dxa"/>
            <w:tcBorders>
              <w:top w:val="single" w:sz="12" w:space="0" w:color="auto"/>
            </w:tcBorders>
            <w:shd w:val="clear" w:color="auto" w:fill="auto"/>
            <w:vAlign w:val="bottom"/>
          </w:tcPr>
          <w:p w14:paraId="70F76C5B"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rPr>
            </w:pPr>
            <w:r w:rsidRPr="007403F2">
              <w:rPr>
                <w:sz w:val="18"/>
              </w:rPr>
              <w:t>298</w:t>
            </w:r>
          </w:p>
        </w:tc>
        <w:tc>
          <w:tcPr>
            <w:tcW w:w="1180" w:type="dxa"/>
            <w:tcBorders>
              <w:top w:val="single" w:sz="12" w:space="0" w:color="auto"/>
            </w:tcBorders>
            <w:shd w:val="clear" w:color="auto" w:fill="auto"/>
            <w:vAlign w:val="bottom"/>
          </w:tcPr>
          <w:p w14:paraId="5F04DFA2"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rPr>
            </w:pPr>
            <w:r w:rsidRPr="007403F2">
              <w:rPr>
                <w:sz w:val="18"/>
              </w:rPr>
              <w:t>248</w:t>
            </w:r>
          </w:p>
        </w:tc>
      </w:tr>
      <w:tr w:rsidR="00A30421" w:rsidRPr="00A30421" w14:paraId="7A0A8B84" w14:textId="77777777" w:rsidTr="00A30421">
        <w:tc>
          <w:tcPr>
            <w:tcW w:w="2679" w:type="dxa"/>
            <w:tcBorders>
              <w:bottom w:val="single" w:sz="12" w:space="0" w:color="auto"/>
            </w:tcBorders>
            <w:shd w:val="clear" w:color="auto" w:fill="auto"/>
          </w:tcPr>
          <w:p w14:paraId="12D960F0" w14:textId="77777777" w:rsidR="007403F2" w:rsidRPr="007403F2" w:rsidRDefault="007403F2" w:rsidP="00A30421">
            <w:pPr>
              <w:suppressAutoHyphens w:val="0"/>
              <w:kinsoku/>
              <w:overflowPunct/>
              <w:autoSpaceDE/>
              <w:autoSpaceDN/>
              <w:adjustRightInd/>
              <w:snapToGrid/>
              <w:spacing w:before="40" w:after="40" w:line="220" w:lineRule="exact"/>
              <w:rPr>
                <w:sz w:val="18"/>
              </w:rPr>
            </w:pPr>
            <w:r w:rsidRPr="007403F2">
              <w:rPr>
                <w:sz w:val="18"/>
              </w:rPr>
              <w:t xml:space="preserve"> </w:t>
            </w:r>
            <w:r w:rsidRPr="007403F2">
              <w:rPr>
                <w:bCs/>
                <w:sz w:val="18"/>
              </w:rPr>
              <w:t xml:space="preserve">dont </w:t>
            </w:r>
            <w:r w:rsidRPr="007403F2">
              <w:rPr>
                <w:sz w:val="18"/>
              </w:rPr>
              <w:t>non accompagnés</w:t>
            </w:r>
          </w:p>
        </w:tc>
        <w:tc>
          <w:tcPr>
            <w:tcW w:w="1179" w:type="dxa"/>
            <w:tcBorders>
              <w:bottom w:val="single" w:sz="12" w:space="0" w:color="auto"/>
            </w:tcBorders>
            <w:shd w:val="clear" w:color="auto" w:fill="auto"/>
            <w:vAlign w:val="bottom"/>
          </w:tcPr>
          <w:p w14:paraId="386880EC"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rPr>
            </w:pPr>
            <w:r w:rsidRPr="007403F2">
              <w:rPr>
                <w:sz w:val="18"/>
              </w:rPr>
              <w:t>31</w:t>
            </w:r>
          </w:p>
        </w:tc>
        <w:tc>
          <w:tcPr>
            <w:tcW w:w="1180" w:type="dxa"/>
            <w:tcBorders>
              <w:bottom w:val="single" w:sz="12" w:space="0" w:color="auto"/>
            </w:tcBorders>
            <w:shd w:val="clear" w:color="auto" w:fill="auto"/>
            <w:vAlign w:val="bottom"/>
          </w:tcPr>
          <w:p w14:paraId="1C26BE3F"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rPr>
            </w:pPr>
            <w:r w:rsidRPr="007403F2">
              <w:rPr>
                <w:sz w:val="18"/>
              </w:rPr>
              <w:t>24</w:t>
            </w:r>
          </w:p>
        </w:tc>
        <w:tc>
          <w:tcPr>
            <w:tcW w:w="1152" w:type="dxa"/>
            <w:tcBorders>
              <w:bottom w:val="single" w:sz="12" w:space="0" w:color="auto"/>
            </w:tcBorders>
            <w:shd w:val="clear" w:color="auto" w:fill="auto"/>
            <w:vAlign w:val="bottom"/>
          </w:tcPr>
          <w:p w14:paraId="155D2891"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rPr>
            </w:pPr>
            <w:r w:rsidRPr="007403F2">
              <w:rPr>
                <w:sz w:val="18"/>
              </w:rPr>
              <w:t>17</w:t>
            </w:r>
          </w:p>
        </w:tc>
        <w:tc>
          <w:tcPr>
            <w:tcW w:w="1180" w:type="dxa"/>
            <w:tcBorders>
              <w:bottom w:val="single" w:sz="12" w:space="0" w:color="auto"/>
            </w:tcBorders>
            <w:shd w:val="clear" w:color="auto" w:fill="auto"/>
            <w:vAlign w:val="bottom"/>
          </w:tcPr>
          <w:p w14:paraId="31EA0690"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rPr>
            </w:pPr>
            <w:r w:rsidRPr="007403F2">
              <w:rPr>
                <w:sz w:val="18"/>
              </w:rPr>
              <w:t>19</w:t>
            </w:r>
          </w:p>
        </w:tc>
      </w:tr>
    </w:tbl>
    <w:p w14:paraId="0197328E" w14:textId="77777777" w:rsidR="007403F2" w:rsidRPr="003E468A" w:rsidRDefault="007403F2" w:rsidP="003E468A">
      <w:pPr>
        <w:pStyle w:val="SingleTxtG"/>
        <w:numPr>
          <w:ilvl w:val="0"/>
          <w:numId w:val="9"/>
        </w:numPr>
        <w:spacing w:before="240"/>
        <w:ind w:left="1134" w:firstLine="0"/>
        <w:rPr>
          <w:lang w:val="fr-FR"/>
        </w:rPr>
      </w:pPr>
      <w:r w:rsidRPr="003E468A">
        <w:rPr>
          <w:lang w:val="fr-FR"/>
        </w:rPr>
        <w:t>Aucun autre enfant n'est autorisé dans les centres.</w:t>
      </w:r>
    </w:p>
    <w:p w14:paraId="207B1EC5" w14:textId="77777777" w:rsidR="007403F2" w:rsidRPr="007403F2" w:rsidRDefault="00A30421" w:rsidP="00A30421">
      <w:pPr>
        <w:pStyle w:val="H23G"/>
        <w:rPr>
          <w:lang w:val="fr-FR" w:eastAsia="zh-CN"/>
        </w:rPr>
      </w:pPr>
      <w:r>
        <w:rPr>
          <w:lang w:val="fr-FR" w:eastAsia="zh-CN"/>
        </w:rPr>
        <w:lastRenderedPageBreak/>
        <w:tab/>
      </w:r>
      <w:r>
        <w:rPr>
          <w:lang w:val="fr-FR" w:eastAsia="zh-CN"/>
        </w:rPr>
        <w:tab/>
      </w:r>
      <w:r w:rsidRPr="007403F2">
        <w:rPr>
          <w:lang w:val="fr-FR" w:eastAsia="zh-CN"/>
        </w:rPr>
        <w:t xml:space="preserve">Demandeurs </w:t>
      </w:r>
      <w:r w:rsidR="007403F2" w:rsidRPr="007403F2">
        <w:rPr>
          <w:lang w:val="fr-FR" w:eastAsia="zh-CN"/>
        </w:rPr>
        <w:t>d'asile et ayant le statut de réfugié, migrants, ayant accès à l'éducation, aux soins de santé, au logement et à l'aide juridique</w:t>
      </w:r>
    </w:p>
    <w:p w14:paraId="2E58335A" w14:textId="77777777" w:rsidR="007403F2" w:rsidRPr="003E468A" w:rsidRDefault="007403F2" w:rsidP="003E468A">
      <w:pPr>
        <w:pStyle w:val="SingleTxtG"/>
        <w:numPr>
          <w:ilvl w:val="0"/>
          <w:numId w:val="9"/>
        </w:numPr>
        <w:ind w:left="1134" w:firstLine="0"/>
        <w:rPr>
          <w:lang w:val="fr-FR"/>
        </w:rPr>
      </w:pPr>
      <w:r w:rsidRPr="003E468A">
        <w:rPr>
          <w:lang w:val="fr-FR"/>
        </w:rPr>
        <w:t>Tous les enfants ont accès à l'éducation, aux soins de santé, au logement et à l'aide juridique.</w:t>
      </w:r>
    </w:p>
    <w:p w14:paraId="08B6C320" w14:textId="77777777" w:rsidR="007403F2" w:rsidRPr="007403F2" w:rsidRDefault="00A30421" w:rsidP="00A30421">
      <w:pPr>
        <w:pStyle w:val="HChG"/>
        <w:rPr>
          <w:lang w:val="fr-FR" w:eastAsia="zh-CN"/>
        </w:rPr>
      </w:pPr>
      <w:r>
        <w:rPr>
          <w:lang w:val="fr-FR" w:eastAsia="zh-CN"/>
        </w:rPr>
        <w:tab/>
      </w:r>
      <w:r w:rsidR="007403F2" w:rsidRPr="007403F2">
        <w:rPr>
          <w:lang w:val="fr-FR" w:eastAsia="zh-CN"/>
        </w:rPr>
        <w:t>51.</w:t>
      </w:r>
      <w:r>
        <w:rPr>
          <w:lang w:val="fr-FR" w:eastAsia="zh-CN"/>
        </w:rPr>
        <w:tab/>
      </w:r>
      <w:r w:rsidR="007403F2" w:rsidRPr="007403F2">
        <w:rPr>
          <w:lang w:val="fr-FR" w:eastAsia="zh-CN"/>
        </w:rPr>
        <w:t xml:space="preserve">Victimes mineures de la traite des êtres humains </w:t>
      </w:r>
    </w:p>
    <w:p w14:paraId="66686007" w14:textId="77777777" w:rsidR="007403F2" w:rsidRPr="007403F2" w:rsidRDefault="00A30421" w:rsidP="00A30421">
      <w:pPr>
        <w:pStyle w:val="H23G"/>
        <w:rPr>
          <w:bCs/>
          <w:lang w:val="fr-FR" w:eastAsia="zh-CN"/>
        </w:rPr>
      </w:pPr>
      <w:r>
        <w:rPr>
          <w:lang w:val="fr-FR" w:eastAsia="zh-CN"/>
        </w:rPr>
        <w:tab/>
      </w:r>
      <w:r>
        <w:rPr>
          <w:lang w:val="fr-FR" w:eastAsia="zh-CN"/>
        </w:rPr>
        <w:tab/>
      </w:r>
      <w:r w:rsidRPr="007403F2">
        <w:rPr>
          <w:lang w:val="fr-FR" w:eastAsia="zh-CN"/>
        </w:rPr>
        <w:t>Révélées</w:t>
      </w:r>
      <w:r w:rsidR="007403F2" w:rsidRPr="007403F2">
        <w:rPr>
          <w:lang w:val="fr-FR" w:eastAsia="zh-CN"/>
        </w:rPr>
        <w:t xml:space="preserve"> par la SG</w:t>
      </w:r>
    </w:p>
    <w:tbl>
      <w:tblPr>
        <w:tblStyle w:val="TableGrid1"/>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CellMar>
          <w:left w:w="0" w:type="dxa"/>
          <w:right w:w="0" w:type="dxa"/>
        </w:tblCellMar>
        <w:tblLook w:val="0000" w:firstRow="0" w:lastRow="0" w:firstColumn="0" w:lastColumn="0" w:noHBand="0" w:noVBand="0"/>
      </w:tblPr>
      <w:tblGrid>
        <w:gridCol w:w="1615"/>
        <w:gridCol w:w="1919"/>
        <w:gridCol w:w="1917"/>
        <w:gridCol w:w="1919"/>
      </w:tblGrid>
      <w:tr w:rsidR="00A30421" w:rsidRPr="00A30421" w14:paraId="256E8C48" w14:textId="77777777" w:rsidTr="00A30421">
        <w:trPr>
          <w:tblHeader/>
        </w:trPr>
        <w:tc>
          <w:tcPr>
            <w:tcW w:w="862" w:type="dxa"/>
            <w:shd w:val="clear" w:color="auto" w:fill="auto"/>
            <w:vAlign w:val="bottom"/>
          </w:tcPr>
          <w:p w14:paraId="4D38D3FB" w14:textId="77777777" w:rsidR="007403F2" w:rsidRPr="007403F2" w:rsidRDefault="007403F2" w:rsidP="00A30421">
            <w:pPr>
              <w:suppressAutoHyphens w:val="0"/>
              <w:kinsoku/>
              <w:overflowPunct/>
              <w:autoSpaceDE/>
              <w:autoSpaceDN/>
              <w:adjustRightInd/>
              <w:snapToGrid/>
              <w:spacing w:before="80" w:after="80" w:line="200" w:lineRule="exact"/>
              <w:contextualSpacing/>
              <w:rPr>
                <w:bCs/>
                <w:i/>
                <w:sz w:val="16"/>
                <w:szCs w:val="24"/>
              </w:rPr>
            </w:pPr>
            <w:r w:rsidRPr="007403F2">
              <w:rPr>
                <w:bCs/>
                <w:i/>
                <w:sz w:val="16"/>
                <w:szCs w:val="24"/>
              </w:rPr>
              <w:t>2015</w:t>
            </w:r>
          </w:p>
        </w:tc>
        <w:tc>
          <w:tcPr>
            <w:tcW w:w="1025" w:type="dxa"/>
            <w:shd w:val="clear" w:color="auto" w:fill="auto"/>
            <w:vAlign w:val="bottom"/>
          </w:tcPr>
          <w:p w14:paraId="182927D7" w14:textId="77777777" w:rsidR="007403F2" w:rsidRPr="007403F2" w:rsidRDefault="007403F2" w:rsidP="00A30421">
            <w:pPr>
              <w:suppressAutoHyphens w:val="0"/>
              <w:kinsoku/>
              <w:overflowPunct/>
              <w:autoSpaceDE/>
              <w:autoSpaceDN/>
              <w:adjustRightInd/>
              <w:snapToGrid/>
              <w:spacing w:before="80" w:after="80" w:line="200" w:lineRule="exact"/>
              <w:contextualSpacing/>
              <w:jc w:val="right"/>
              <w:rPr>
                <w:bCs/>
                <w:i/>
                <w:sz w:val="16"/>
                <w:szCs w:val="24"/>
              </w:rPr>
            </w:pPr>
            <w:r w:rsidRPr="007403F2">
              <w:rPr>
                <w:bCs/>
                <w:i/>
                <w:sz w:val="16"/>
                <w:szCs w:val="24"/>
              </w:rPr>
              <w:t>2016</w:t>
            </w:r>
          </w:p>
        </w:tc>
        <w:tc>
          <w:tcPr>
            <w:tcW w:w="1024" w:type="dxa"/>
            <w:shd w:val="clear" w:color="auto" w:fill="auto"/>
            <w:vAlign w:val="bottom"/>
          </w:tcPr>
          <w:p w14:paraId="7DEA2CE8" w14:textId="77777777" w:rsidR="007403F2" w:rsidRPr="007403F2" w:rsidRDefault="007403F2" w:rsidP="00A30421">
            <w:pPr>
              <w:suppressAutoHyphens w:val="0"/>
              <w:kinsoku/>
              <w:overflowPunct/>
              <w:autoSpaceDE/>
              <w:autoSpaceDN/>
              <w:adjustRightInd/>
              <w:snapToGrid/>
              <w:spacing w:before="80" w:after="80" w:line="200" w:lineRule="exact"/>
              <w:contextualSpacing/>
              <w:jc w:val="right"/>
              <w:rPr>
                <w:bCs/>
                <w:i/>
                <w:sz w:val="16"/>
                <w:szCs w:val="24"/>
              </w:rPr>
            </w:pPr>
            <w:r w:rsidRPr="007403F2">
              <w:rPr>
                <w:bCs/>
                <w:i/>
                <w:sz w:val="16"/>
                <w:szCs w:val="24"/>
              </w:rPr>
              <w:t>2017</w:t>
            </w:r>
          </w:p>
        </w:tc>
        <w:tc>
          <w:tcPr>
            <w:tcW w:w="1025" w:type="dxa"/>
            <w:shd w:val="clear" w:color="auto" w:fill="auto"/>
            <w:vAlign w:val="bottom"/>
          </w:tcPr>
          <w:p w14:paraId="1BC9BD44" w14:textId="77777777" w:rsidR="007403F2" w:rsidRPr="007403F2" w:rsidRDefault="007403F2" w:rsidP="00A30421">
            <w:pPr>
              <w:suppressAutoHyphens w:val="0"/>
              <w:kinsoku/>
              <w:overflowPunct/>
              <w:autoSpaceDE/>
              <w:autoSpaceDN/>
              <w:adjustRightInd/>
              <w:snapToGrid/>
              <w:spacing w:before="80" w:after="80" w:line="200" w:lineRule="exact"/>
              <w:contextualSpacing/>
              <w:jc w:val="right"/>
              <w:rPr>
                <w:bCs/>
                <w:i/>
                <w:sz w:val="16"/>
                <w:szCs w:val="24"/>
              </w:rPr>
            </w:pPr>
            <w:r w:rsidRPr="007403F2">
              <w:rPr>
                <w:bCs/>
                <w:i/>
                <w:sz w:val="16"/>
                <w:szCs w:val="24"/>
              </w:rPr>
              <w:t>2018</w:t>
            </w:r>
          </w:p>
        </w:tc>
      </w:tr>
      <w:tr w:rsidR="00A30421" w:rsidRPr="007403F2" w14:paraId="72DB4DB6" w14:textId="77777777" w:rsidTr="00A30421">
        <w:tc>
          <w:tcPr>
            <w:tcW w:w="862" w:type="dxa"/>
            <w:shd w:val="clear" w:color="auto" w:fill="auto"/>
          </w:tcPr>
          <w:p w14:paraId="1D0870F0" w14:textId="77777777" w:rsidR="007403F2" w:rsidRPr="007403F2" w:rsidRDefault="007403F2" w:rsidP="00A30421">
            <w:pPr>
              <w:suppressAutoHyphens w:val="0"/>
              <w:kinsoku/>
              <w:overflowPunct/>
              <w:autoSpaceDE/>
              <w:autoSpaceDN/>
              <w:adjustRightInd/>
              <w:snapToGrid/>
              <w:spacing w:before="40" w:after="40" w:line="220" w:lineRule="exact"/>
              <w:contextualSpacing/>
              <w:rPr>
                <w:sz w:val="18"/>
                <w:szCs w:val="24"/>
              </w:rPr>
            </w:pPr>
            <w:r w:rsidRPr="007403F2">
              <w:rPr>
                <w:sz w:val="18"/>
                <w:szCs w:val="24"/>
              </w:rPr>
              <w:t>6</w:t>
            </w:r>
          </w:p>
        </w:tc>
        <w:tc>
          <w:tcPr>
            <w:tcW w:w="1025" w:type="dxa"/>
            <w:shd w:val="clear" w:color="auto" w:fill="auto"/>
            <w:vAlign w:val="bottom"/>
          </w:tcPr>
          <w:p w14:paraId="67E1654D" w14:textId="77777777" w:rsidR="007403F2" w:rsidRPr="007403F2" w:rsidRDefault="007403F2" w:rsidP="00A30421">
            <w:pPr>
              <w:suppressAutoHyphens w:val="0"/>
              <w:kinsoku/>
              <w:overflowPunct/>
              <w:autoSpaceDE/>
              <w:autoSpaceDN/>
              <w:adjustRightInd/>
              <w:snapToGrid/>
              <w:spacing w:before="40" w:after="40" w:line="220" w:lineRule="exact"/>
              <w:contextualSpacing/>
              <w:jc w:val="right"/>
              <w:rPr>
                <w:sz w:val="18"/>
                <w:szCs w:val="24"/>
              </w:rPr>
            </w:pPr>
            <w:r w:rsidRPr="007403F2">
              <w:rPr>
                <w:sz w:val="18"/>
                <w:szCs w:val="24"/>
              </w:rPr>
              <w:t>1</w:t>
            </w:r>
          </w:p>
        </w:tc>
        <w:tc>
          <w:tcPr>
            <w:tcW w:w="1024" w:type="dxa"/>
            <w:shd w:val="clear" w:color="auto" w:fill="auto"/>
            <w:vAlign w:val="bottom"/>
          </w:tcPr>
          <w:p w14:paraId="4CF82B11" w14:textId="77777777" w:rsidR="007403F2" w:rsidRPr="007403F2" w:rsidRDefault="007403F2" w:rsidP="00A30421">
            <w:pPr>
              <w:suppressAutoHyphens w:val="0"/>
              <w:kinsoku/>
              <w:overflowPunct/>
              <w:autoSpaceDE/>
              <w:autoSpaceDN/>
              <w:adjustRightInd/>
              <w:snapToGrid/>
              <w:spacing w:before="40" w:after="40" w:line="220" w:lineRule="exact"/>
              <w:contextualSpacing/>
              <w:jc w:val="right"/>
              <w:rPr>
                <w:sz w:val="18"/>
                <w:szCs w:val="24"/>
              </w:rPr>
            </w:pPr>
            <w:r w:rsidRPr="007403F2">
              <w:rPr>
                <w:sz w:val="18"/>
                <w:szCs w:val="24"/>
              </w:rPr>
              <w:t>0</w:t>
            </w:r>
          </w:p>
        </w:tc>
        <w:tc>
          <w:tcPr>
            <w:tcW w:w="1025" w:type="dxa"/>
            <w:shd w:val="clear" w:color="auto" w:fill="auto"/>
            <w:vAlign w:val="bottom"/>
          </w:tcPr>
          <w:p w14:paraId="6798FAD3" w14:textId="77777777" w:rsidR="007403F2" w:rsidRPr="007403F2" w:rsidRDefault="007403F2" w:rsidP="00A30421">
            <w:pPr>
              <w:suppressAutoHyphens w:val="0"/>
              <w:kinsoku/>
              <w:overflowPunct/>
              <w:autoSpaceDE/>
              <w:autoSpaceDN/>
              <w:adjustRightInd/>
              <w:snapToGrid/>
              <w:spacing w:before="40" w:after="40" w:line="220" w:lineRule="exact"/>
              <w:contextualSpacing/>
              <w:jc w:val="right"/>
              <w:rPr>
                <w:sz w:val="18"/>
                <w:szCs w:val="24"/>
              </w:rPr>
            </w:pPr>
            <w:r w:rsidRPr="007403F2">
              <w:rPr>
                <w:sz w:val="18"/>
                <w:szCs w:val="24"/>
              </w:rPr>
              <w:t>2</w:t>
            </w:r>
          </w:p>
        </w:tc>
      </w:tr>
    </w:tbl>
    <w:p w14:paraId="62412FE2" w14:textId="77777777" w:rsidR="007403F2" w:rsidRPr="007403F2" w:rsidRDefault="00A30421" w:rsidP="00A30421">
      <w:pPr>
        <w:pStyle w:val="H23G"/>
        <w:rPr>
          <w:rFonts w:eastAsia="SimSun"/>
          <w:lang w:val="fr-FR"/>
        </w:rPr>
      </w:pPr>
      <w:r>
        <w:rPr>
          <w:lang w:val="fr-FR"/>
        </w:rPr>
        <w:tab/>
      </w:r>
      <w:r>
        <w:rPr>
          <w:lang w:val="fr-FR"/>
        </w:rPr>
        <w:tab/>
      </w:r>
      <w:r w:rsidRPr="007403F2">
        <w:rPr>
          <w:lang w:val="fr-FR"/>
        </w:rPr>
        <w:t xml:space="preserve">Procédures </w:t>
      </w:r>
      <w:r w:rsidR="007403F2" w:rsidRPr="007403F2">
        <w:rPr>
          <w:lang w:val="fr-FR"/>
        </w:rPr>
        <w:t>clôturées, données de la Police</w:t>
      </w:r>
    </w:p>
    <w:tbl>
      <w:tblPr>
        <w:tblStyle w:val="Tabela-Siatka131"/>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CellMar>
          <w:left w:w="0" w:type="dxa"/>
          <w:right w:w="0" w:type="dxa"/>
        </w:tblCellMar>
        <w:tblLook w:val="04A0" w:firstRow="1" w:lastRow="0" w:firstColumn="1" w:lastColumn="0" w:noHBand="0" w:noVBand="1"/>
      </w:tblPr>
      <w:tblGrid>
        <w:gridCol w:w="1578"/>
        <w:gridCol w:w="2106"/>
        <w:gridCol w:w="1844"/>
        <w:gridCol w:w="1842"/>
      </w:tblGrid>
      <w:tr w:rsidR="00A30421" w:rsidRPr="00A30421" w14:paraId="5E56CC8F" w14:textId="77777777" w:rsidTr="00A30421">
        <w:trPr>
          <w:tblHeader/>
        </w:trPr>
        <w:tc>
          <w:tcPr>
            <w:tcW w:w="1578" w:type="dxa"/>
            <w:shd w:val="clear" w:color="auto" w:fill="auto"/>
            <w:vAlign w:val="bottom"/>
          </w:tcPr>
          <w:p w14:paraId="79D6D92C" w14:textId="77777777" w:rsidR="007403F2" w:rsidRPr="007403F2" w:rsidRDefault="007403F2" w:rsidP="00A30421">
            <w:pPr>
              <w:suppressAutoHyphens w:val="0"/>
              <w:kinsoku/>
              <w:overflowPunct/>
              <w:autoSpaceDE/>
              <w:autoSpaceDN/>
              <w:adjustRightInd/>
              <w:snapToGrid/>
              <w:spacing w:before="80" w:after="80" w:line="200" w:lineRule="exact"/>
              <w:contextualSpacing/>
              <w:mirrorIndents/>
              <w:rPr>
                <w:rFonts w:eastAsia="SimSun"/>
                <w:i/>
                <w:sz w:val="16"/>
                <w:szCs w:val="24"/>
              </w:rPr>
            </w:pPr>
            <w:r w:rsidRPr="007403F2">
              <w:rPr>
                <w:i/>
                <w:sz w:val="16"/>
                <w:szCs w:val="24"/>
              </w:rPr>
              <w:t>2015</w:t>
            </w:r>
          </w:p>
        </w:tc>
        <w:tc>
          <w:tcPr>
            <w:tcW w:w="2106" w:type="dxa"/>
            <w:shd w:val="clear" w:color="auto" w:fill="auto"/>
            <w:vAlign w:val="bottom"/>
          </w:tcPr>
          <w:p w14:paraId="425678A7" w14:textId="77777777" w:rsidR="007403F2" w:rsidRPr="007403F2" w:rsidRDefault="007403F2" w:rsidP="00A30421">
            <w:pPr>
              <w:suppressAutoHyphens w:val="0"/>
              <w:kinsoku/>
              <w:overflowPunct/>
              <w:autoSpaceDE/>
              <w:autoSpaceDN/>
              <w:adjustRightInd/>
              <w:snapToGrid/>
              <w:spacing w:before="80" w:after="80" w:line="200" w:lineRule="exact"/>
              <w:contextualSpacing/>
              <w:mirrorIndents/>
              <w:jc w:val="right"/>
              <w:rPr>
                <w:rFonts w:eastAsia="SimSun"/>
                <w:i/>
                <w:sz w:val="16"/>
                <w:szCs w:val="24"/>
              </w:rPr>
            </w:pPr>
            <w:r w:rsidRPr="007403F2">
              <w:rPr>
                <w:i/>
                <w:sz w:val="16"/>
                <w:szCs w:val="24"/>
              </w:rPr>
              <w:t>2016</w:t>
            </w:r>
          </w:p>
        </w:tc>
        <w:tc>
          <w:tcPr>
            <w:tcW w:w="1844" w:type="dxa"/>
            <w:shd w:val="clear" w:color="auto" w:fill="auto"/>
            <w:vAlign w:val="bottom"/>
          </w:tcPr>
          <w:p w14:paraId="0A5F6853" w14:textId="77777777" w:rsidR="007403F2" w:rsidRPr="007403F2" w:rsidRDefault="007403F2" w:rsidP="00A30421">
            <w:pPr>
              <w:suppressAutoHyphens w:val="0"/>
              <w:kinsoku/>
              <w:overflowPunct/>
              <w:autoSpaceDE/>
              <w:autoSpaceDN/>
              <w:adjustRightInd/>
              <w:snapToGrid/>
              <w:spacing w:before="80" w:after="80" w:line="200" w:lineRule="exact"/>
              <w:contextualSpacing/>
              <w:mirrorIndents/>
              <w:jc w:val="right"/>
              <w:rPr>
                <w:rFonts w:eastAsia="SimSun"/>
                <w:i/>
                <w:sz w:val="16"/>
                <w:szCs w:val="24"/>
              </w:rPr>
            </w:pPr>
            <w:r w:rsidRPr="007403F2">
              <w:rPr>
                <w:i/>
                <w:sz w:val="16"/>
                <w:szCs w:val="24"/>
              </w:rPr>
              <w:t>2017</w:t>
            </w:r>
          </w:p>
        </w:tc>
        <w:tc>
          <w:tcPr>
            <w:tcW w:w="1842" w:type="dxa"/>
            <w:shd w:val="clear" w:color="auto" w:fill="auto"/>
            <w:vAlign w:val="bottom"/>
          </w:tcPr>
          <w:p w14:paraId="093200D6" w14:textId="77777777" w:rsidR="007403F2" w:rsidRPr="007403F2" w:rsidRDefault="007403F2" w:rsidP="00A30421">
            <w:pPr>
              <w:suppressAutoHyphens w:val="0"/>
              <w:kinsoku/>
              <w:overflowPunct/>
              <w:autoSpaceDE/>
              <w:autoSpaceDN/>
              <w:adjustRightInd/>
              <w:snapToGrid/>
              <w:spacing w:before="80" w:after="80" w:line="200" w:lineRule="exact"/>
              <w:contextualSpacing/>
              <w:mirrorIndents/>
              <w:jc w:val="right"/>
              <w:rPr>
                <w:rFonts w:eastAsia="SimSun"/>
                <w:i/>
                <w:sz w:val="16"/>
                <w:szCs w:val="24"/>
              </w:rPr>
            </w:pPr>
            <w:r w:rsidRPr="007403F2">
              <w:rPr>
                <w:i/>
                <w:sz w:val="16"/>
                <w:szCs w:val="24"/>
              </w:rPr>
              <w:t>2018</w:t>
            </w:r>
          </w:p>
        </w:tc>
      </w:tr>
      <w:tr w:rsidR="00A30421" w:rsidRPr="007403F2" w14:paraId="67C1066B" w14:textId="77777777" w:rsidTr="00A30421">
        <w:tc>
          <w:tcPr>
            <w:tcW w:w="1578" w:type="dxa"/>
            <w:shd w:val="clear" w:color="auto" w:fill="auto"/>
          </w:tcPr>
          <w:p w14:paraId="42F27A58" w14:textId="77777777" w:rsidR="007403F2" w:rsidRPr="007403F2" w:rsidRDefault="007403F2" w:rsidP="00A30421">
            <w:pPr>
              <w:suppressAutoHyphens w:val="0"/>
              <w:kinsoku/>
              <w:overflowPunct/>
              <w:autoSpaceDE/>
              <w:autoSpaceDN/>
              <w:adjustRightInd/>
              <w:snapToGrid/>
              <w:spacing w:before="40" w:after="40" w:line="220" w:lineRule="exact"/>
              <w:contextualSpacing/>
              <w:mirrorIndents/>
              <w:rPr>
                <w:rFonts w:eastAsia="SimSun"/>
                <w:sz w:val="18"/>
                <w:szCs w:val="24"/>
              </w:rPr>
            </w:pPr>
            <w:r w:rsidRPr="007403F2">
              <w:rPr>
                <w:sz w:val="18"/>
                <w:szCs w:val="24"/>
              </w:rPr>
              <w:t>0</w:t>
            </w:r>
          </w:p>
        </w:tc>
        <w:tc>
          <w:tcPr>
            <w:tcW w:w="2106" w:type="dxa"/>
            <w:shd w:val="clear" w:color="auto" w:fill="auto"/>
            <w:vAlign w:val="bottom"/>
          </w:tcPr>
          <w:p w14:paraId="6B4C4720" w14:textId="77777777" w:rsidR="007403F2" w:rsidRPr="007403F2" w:rsidRDefault="007403F2" w:rsidP="00A30421">
            <w:pPr>
              <w:suppressAutoHyphens w:val="0"/>
              <w:kinsoku/>
              <w:overflowPunct/>
              <w:autoSpaceDE/>
              <w:autoSpaceDN/>
              <w:adjustRightInd/>
              <w:snapToGrid/>
              <w:spacing w:before="40" w:after="40" w:line="220" w:lineRule="exact"/>
              <w:contextualSpacing/>
              <w:mirrorIndents/>
              <w:jc w:val="right"/>
              <w:rPr>
                <w:rFonts w:eastAsia="SimSun"/>
                <w:sz w:val="18"/>
                <w:szCs w:val="24"/>
              </w:rPr>
            </w:pPr>
            <w:r w:rsidRPr="007403F2">
              <w:rPr>
                <w:sz w:val="18"/>
                <w:szCs w:val="24"/>
              </w:rPr>
              <w:t>3</w:t>
            </w:r>
          </w:p>
        </w:tc>
        <w:tc>
          <w:tcPr>
            <w:tcW w:w="1844" w:type="dxa"/>
            <w:shd w:val="clear" w:color="auto" w:fill="auto"/>
            <w:vAlign w:val="bottom"/>
          </w:tcPr>
          <w:p w14:paraId="68518990" w14:textId="77777777" w:rsidR="007403F2" w:rsidRPr="007403F2" w:rsidRDefault="007403F2" w:rsidP="00A30421">
            <w:pPr>
              <w:suppressAutoHyphens w:val="0"/>
              <w:kinsoku/>
              <w:overflowPunct/>
              <w:autoSpaceDE/>
              <w:autoSpaceDN/>
              <w:adjustRightInd/>
              <w:snapToGrid/>
              <w:spacing w:before="40" w:after="40" w:line="220" w:lineRule="exact"/>
              <w:contextualSpacing/>
              <w:mirrorIndents/>
              <w:jc w:val="right"/>
              <w:rPr>
                <w:rFonts w:eastAsia="SimSun"/>
                <w:sz w:val="18"/>
                <w:szCs w:val="24"/>
              </w:rPr>
            </w:pPr>
            <w:r w:rsidRPr="007403F2">
              <w:rPr>
                <w:sz w:val="18"/>
                <w:szCs w:val="24"/>
              </w:rPr>
              <w:t>2</w:t>
            </w:r>
          </w:p>
        </w:tc>
        <w:tc>
          <w:tcPr>
            <w:tcW w:w="1842" w:type="dxa"/>
            <w:shd w:val="clear" w:color="auto" w:fill="auto"/>
            <w:vAlign w:val="bottom"/>
          </w:tcPr>
          <w:p w14:paraId="1B174BBB" w14:textId="77777777" w:rsidR="007403F2" w:rsidRPr="007403F2" w:rsidRDefault="007403F2" w:rsidP="00A30421">
            <w:pPr>
              <w:suppressAutoHyphens w:val="0"/>
              <w:kinsoku/>
              <w:overflowPunct/>
              <w:autoSpaceDE/>
              <w:autoSpaceDN/>
              <w:adjustRightInd/>
              <w:snapToGrid/>
              <w:spacing w:before="40" w:after="40" w:line="220" w:lineRule="exact"/>
              <w:contextualSpacing/>
              <w:mirrorIndents/>
              <w:jc w:val="right"/>
              <w:rPr>
                <w:rFonts w:eastAsia="SimSun"/>
                <w:sz w:val="18"/>
                <w:szCs w:val="24"/>
              </w:rPr>
            </w:pPr>
            <w:r w:rsidRPr="007403F2">
              <w:rPr>
                <w:sz w:val="18"/>
                <w:szCs w:val="24"/>
              </w:rPr>
              <w:t>4</w:t>
            </w:r>
          </w:p>
        </w:tc>
      </w:tr>
    </w:tbl>
    <w:p w14:paraId="73202DA1" w14:textId="77777777" w:rsidR="007403F2" w:rsidRPr="007403F2" w:rsidRDefault="00A30421" w:rsidP="00A30421">
      <w:pPr>
        <w:pStyle w:val="H23G"/>
        <w:rPr>
          <w:lang w:val="fr-FR"/>
        </w:rPr>
      </w:pPr>
      <w:r>
        <w:rPr>
          <w:lang w:val="fr-FR"/>
        </w:rPr>
        <w:tab/>
      </w:r>
      <w:r>
        <w:rPr>
          <w:lang w:val="fr-FR"/>
        </w:rPr>
        <w:tab/>
      </w:r>
      <w:r w:rsidR="007403F2" w:rsidRPr="007403F2">
        <w:rPr>
          <w:lang w:val="fr-FR"/>
        </w:rPr>
        <w:t>Victimes d’infractions pour lesquelles il y a eu une condamnation en première instance (pas possible de déterminer si la condamnation est devenue définitive)</w:t>
      </w:r>
    </w:p>
    <w:tbl>
      <w:tblPr>
        <w:tblStyle w:val="TableGrid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2"/>
        <w:gridCol w:w="683"/>
        <w:gridCol w:w="861"/>
        <w:gridCol w:w="683"/>
        <w:gridCol w:w="862"/>
        <w:gridCol w:w="683"/>
        <w:gridCol w:w="861"/>
        <w:gridCol w:w="683"/>
        <w:gridCol w:w="862"/>
      </w:tblGrid>
      <w:tr w:rsidR="00A30421" w:rsidRPr="00A30421" w14:paraId="436045A4" w14:textId="77777777" w:rsidTr="00A30421">
        <w:trPr>
          <w:tblHeader/>
        </w:trPr>
        <w:tc>
          <w:tcPr>
            <w:tcW w:w="1192" w:type="dxa"/>
            <w:vMerge w:val="restart"/>
            <w:tcBorders>
              <w:top w:val="single" w:sz="4" w:space="0" w:color="auto"/>
              <w:bottom w:val="single" w:sz="12" w:space="0" w:color="auto"/>
            </w:tcBorders>
            <w:shd w:val="clear" w:color="auto" w:fill="auto"/>
            <w:vAlign w:val="bottom"/>
          </w:tcPr>
          <w:p w14:paraId="348375DF" w14:textId="77777777" w:rsidR="007403F2" w:rsidRPr="007403F2" w:rsidRDefault="007403F2" w:rsidP="00A30421">
            <w:pPr>
              <w:suppressAutoHyphens w:val="0"/>
              <w:kinsoku/>
              <w:overflowPunct/>
              <w:autoSpaceDE/>
              <w:autoSpaceDN/>
              <w:adjustRightInd/>
              <w:snapToGrid/>
              <w:spacing w:before="80" w:after="80" w:line="200" w:lineRule="exact"/>
              <w:rPr>
                <w:rFonts w:eastAsia="Calibri"/>
                <w:i/>
                <w:sz w:val="16"/>
              </w:rPr>
            </w:pPr>
          </w:p>
        </w:tc>
        <w:tc>
          <w:tcPr>
            <w:tcW w:w="1544" w:type="dxa"/>
            <w:gridSpan w:val="2"/>
            <w:tcBorders>
              <w:top w:val="single" w:sz="4" w:space="0" w:color="auto"/>
              <w:bottom w:val="single" w:sz="12" w:space="0" w:color="auto"/>
            </w:tcBorders>
            <w:shd w:val="clear" w:color="auto" w:fill="auto"/>
            <w:vAlign w:val="bottom"/>
          </w:tcPr>
          <w:p w14:paraId="324DB392" w14:textId="77777777" w:rsidR="007403F2" w:rsidRPr="007403F2" w:rsidRDefault="007403F2" w:rsidP="00A30421">
            <w:pPr>
              <w:suppressAutoHyphens w:val="0"/>
              <w:kinsoku/>
              <w:overflowPunct/>
              <w:autoSpaceDE/>
              <w:autoSpaceDN/>
              <w:adjustRightInd/>
              <w:snapToGrid/>
              <w:spacing w:before="80" w:after="80" w:line="200" w:lineRule="exact"/>
              <w:jc w:val="right"/>
              <w:rPr>
                <w:rFonts w:eastAsia="Calibri"/>
                <w:i/>
                <w:sz w:val="16"/>
              </w:rPr>
            </w:pPr>
            <w:r w:rsidRPr="007403F2">
              <w:rPr>
                <w:rFonts w:eastAsia="Calibri"/>
                <w:i/>
                <w:sz w:val="16"/>
              </w:rPr>
              <w:t>2015</w:t>
            </w:r>
          </w:p>
        </w:tc>
        <w:tc>
          <w:tcPr>
            <w:tcW w:w="1545" w:type="dxa"/>
            <w:gridSpan w:val="2"/>
            <w:tcBorders>
              <w:top w:val="single" w:sz="4" w:space="0" w:color="auto"/>
              <w:bottom w:val="single" w:sz="12" w:space="0" w:color="auto"/>
            </w:tcBorders>
            <w:shd w:val="clear" w:color="auto" w:fill="auto"/>
            <w:vAlign w:val="bottom"/>
          </w:tcPr>
          <w:p w14:paraId="69EEAD6C" w14:textId="77777777" w:rsidR="007403F2" w:rsidRPr="007403F2" w:rsidRDefault="007403F2" w:rsidP="00A30421">
            <w:pPr>
              <w:suppressAutoHyphens w:val="0"/>
              <w:kinsoku/>
              <w:overflowPunct/>
              <w:autoSpaceDE/>
              <w:autoSpaceDN/>
              <w:adjustRightInd/>
              <w:snapToGrid/>
              <w:spacing w:before="80" w:after="80" w:line="200" w:lineRule="exact"/>
              <w:jc w:val="right"/>
              <w:rPr>
                <w:rFonts w:eastAsia="Calibri"/>
                <w:i/>
                <w:sz w:val="16"/>
              </w:rPr>
            </w:pPr>
            <w:r w:rsidRPr="007403F2">
              <w:rPr>
                <w:rFonts w:eastAsia="Calibri"/>
                <w:i/>
                <w:sz w:val="16"/>
              </w:rPr>
              <w:t>2016</w:t>
            </w:r>
          </w:p>
        </w:tc>
        <w:tc>
          <w:tcPr>
            <w:tcW w:w="1544" w:type="dxa"/>
            <w:gridSpan w:val="2"/>
            <w:tcBorders>
              <w:top w:val="single" w:sz="4" w:space="0" w:color="auto"/>
              <w:bottom w:val="single" w:sz="12" w:space="0" w:color="auto"/>
            </w:tcBorders>
            <w:shd w:val="clear" w:color="auto" w:fill="auto"/>
            <w:vAlign w:val="bottom"/>
          </w:tcPr>
          <w:p w14:paraId="047FE9B8" w14:textId="77777777" w:rsidR="007403F2" w:rsidRPr="007403F2" w:rsidRDefault="007403F2" w:rsidP="00A30421">
            <w:pPr>
              <w:suppressAutoHyphens w:val="0"/>
              <w:kinsoku/>
              <w:overflowPunct/>
              <w:autoSpaceDE/>
              <w:autoSpaceDN/>
              <w:adjustRightInd/>
              <w:snapToGrid/>
              <w:spacing w:before="80" w:after="80" w:line="200" w:lineRule="exact"/>
              <w:jc w:val="right"/>
              <w:rPr>
                <w:rFonts w:eastAsia="Calibri"/>
                <w:i/>
                <w:sz w:val="16"/>
              </w:rPr>
            </w:pPr>
            <w:r w:rsidRPr="007403F2">
              <w:rPr>
                <w:rFonts w:eastAsia="Calibri"/>
                <w:i/>
                <w:sz w:val="16"/>
              </w:rPr>
              <w:t>2017</w:t>
            </w:r>
          </w:p>
        </w:tc>
        <w:tc>
          <w:tcPr>
            <w:tcW w:w="1545" w:type="dxa"/>
            <w:gridSpan w:val="2"/>
            <w:tcBorders>
              <w:top w:val="single" w:sz="4" w:space="0" w:color="auto"/>
              <w:bottom w:val="single" w:sz="12" w:space="0" w:color="auto"/>
            </w:tcBorders>
            <w:shd w:val="clear" w:color="auto" w:fill="auto"/>
            <w:vAlign w:val="bottom"/>
          </w:tcPr>
          <w:p w14:paraId="3A35F762" w14:textId="77777777" w:rsidR="007403F2" w:rsidRPr="007403F2" w:rsidRDefault="007403F2" w:rsidP="00A30421">
            <w:pPr>
              <w:suppressAutoHyphens w:val="0"/>
              <w:kinsoku/>
              <w:overflowPunct/>
              <w:autoSpaceDE/>
              <w:autoSpaceDN/>
              <w:adjustRightInd/>
              <w:snapToGrid/>
              <w:spacing w:before="80" w:after="80" w:line="200" w:lineRule="exact"/>
              <w:jc w:val="right"/>
              <w:rPr>
                <w:rFonts w:eastAsia="Calibri"/>
                <w:i/>
                <w:sz w:val="16"/>
              </w:rPr>
            </w:pPr>
            <w:r w:rsidRPr="007403F2">
              <w:rPr>
                <w:rFonts w:eastAsia="Calibri"/>
                <w:i/>
                <w:sz w:val="16"/>
              </w:rPr>
              <w:t>2018</w:t>
            </w:r>
          </w:p>
        </w:tc>
      </w:tr>
      <w:tr w:rsidR="00A30421" w:rsidRPr="00A30421" w14:paraId="3D643048" w14:textId="77777777" w:rsidTr="00A30421">
        <w:trPr>
          <w:tblHeader/>
        </w:trPr>
        <w:tc>
          <w:tcPr>
            <w:tcW w:w="1192" w:type="dxa"/>
            <w:vMerge/>
            <w:tcBorders>
              <w:top w:val="single" w:sz="12" w:space="0" w:color="auto"/>
            </w:tcBorders>
            <w:shd w:val="clear" w:color="auto" w:fill="auto"/>
            <w:vAlign w:val="bottom"/>
          </w:tcPr>
          <w:p w14:paraId="5F5C72A7" w14:textId="77777777" w:rsidR="007403F2" w:rsidRPr="007403F2" w:rsidRDefault="007403F2" w:rsidP="00A30421">
            <w:pPr>
              <w:suppressAutoHyphens w:val="0"/>
              <w:kinsoku/>
              <w:overflowPunct/>
              <w:autoSpaceDE/>
              <w:autoSpaceDN/>
              <w:adjustRightInd/>
              <w:snapToGrid/>
              <w:spacing w:before="40" w:after="40" w:line="220" w:lineRule="exact"/>
              <w:rPr>
                <w:rFonts w:eastAsia="Calibri"/>
                <w:sz w:val="18"/>
              </w:rPr>
            </w:pPr>
          </w:p>
        </w:tc>
        <w:tc>
          <w:tcPr>
            <w:tcW w:w="683" w:type="dxa"/>
            <w:tcBorders>
              <w:top w:val="single" w:sz="12" w:space="0" w:color="auto"/>
            </w:tcBorders>
            <w:shd w:val="clear" w:color="auto" w:fill="auto"/>
            <w:vAlign w:val="bottom"/>
          </w:tcPr>
          <w:p w14:paraId="78A754D8"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rPr>
            </w:pPr>
            <w:r w:rsidRPr="007403F2">
              <w:rPr>
                <w:sz w:val="18"/>
              </w:rPr>
              <w:t>filles</w:t>
            </w:r>
          </w:p>
        </w:tc>
        <w:tc>
          <w:tcPr>
            <w:tcW w:w="861" w:type="dxa"/>
            <w:tcBorders>
              <w:top w:val="single" w:sz="12" w:space="0" w:color="auto"/>
            </w:tcBorders>
            <w:shd w:val="clear" w:color="auto" w:fill="auto"/>
            <w:vAlign w:val="bottom"/>
          </w:tcPr>
          <w:p w14:paraId="466EDD0D"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rPr>
            </w:pPr>
            <w:r w:rsidRPr="007403F2">
              <w:rPr>
                <w:sz w:val="18"/>
              </w:rPr>
              <w:t>garçons</w:t>
            </w:r>
          </w:p>
        </w:tc>
        <w:tc>
          <w:tcPr>
            <w:tcW w:w="683" w:type="dxa"/>
            <w:tcBorders>
              <w:top w:val="single" w:sz="12" w:space="0" w:color="auto"/>
            </w:tcBorders>
            <w:shd w:val="clear" w:color="auto" w:fill="auto"/>
            <w:vAlign w:val="bottom"/>
          </w:tcPr>
          <w:p w14:paraId="26231BDC"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rPr>
            </w:pPr>
            <w:r w:rsidRPr="007403F2">
              <w:rPr>
                <w:sz w:val="18"/>
              </w:rPr>
              <w:t>filles</w:t>
            </w:r>
          </w:p>
        </w:tc>
        <w:tc>
          <w:tcPr>
            <w:tcW w:w="862" w:type="dxa"/>
            <w:tcBorders>
              <w:top w:val="single" w:sz="12" w:space="0" w:color="auto"/>
            </w:tcBorders>
            <w:shd w:val="clear" w:color="auto" w:fill="auto"/>
            <w:vAlign w:val="bottom"/>
          </w:tcPr>
          <w:p w14:paraId="2BF07C1F"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rPr>
            </w:pPr>
            <w:r w:rsidRPr="007403F2">
              <w:rPr>
                <w:sz w:val="18"/>
              </w:rPr>
              <w:t>garçons</w:t>
            </w:r>
          </w:p>
        </w:tc>
        <w:tc>
          <w:tcPr>
            <w:tcW w:w="683" w:type="dxa"/>
            <w:tcBorders>
              <w:top w:val="single" w:sz="12" w:space="0" w:color="auto"/>
            </w:tcBorders>
            <w:shd w:val="clear" w:color="auto" w:fill="auto"/>
            <w:vAlign w:val="bottom"/>
          </w:tcPr>
          <w:p w14:paraId="43D689C1"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rPr>
            </w:pPr>
            <w:r w:rsidRPr="007403F2">
              <w:rPr>
                <w:sz w:val="18"/>
              </w:rPr>
              <w:t>filles</w:t>
            </w:r>
          </w:p>
        </w:tc>
        <w:tc>
          <w:tcPr>
            <w:tcW w:w="861" w:type="dxa"/>
            <w:tcBorders>
              <w:top w:val="single" w:sz="12" w:space="0" w:color="auto"/>
            </w:tcBorders>
            <w:shd w:val="clear" w:color="auto" w:fill="auto"/>
            <w:vAlign w:val="bottom"/>
          </w:tcPr>
          <w:p w14:paraId="186F7873"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rPr>
            </w:pPr>
            <w:r w:rsidRPr="007403F2">
              <w:rPr>
                <w:sz w:val="18"/>
              </w:rPr>
              <w:t>garçons</w:t>
            </w:r>
          </w:p>
        </w:tc>
        <w:tc>
          <w:tcPr>
            <w:tcW w:w="683" w:type="dxa"/>
            <w:tcBorders>
              <w:top w:val="single" w:sz="12" w:space="0" w:color="auto"/>
            </w:tcBorders>
            <w:shd w:val="clear" w:color="auto" w:fill="auto"/>
            <w:vAlign w:val="bottom"/>
          </w:tcPr>
          <w:p w14:paraId="076C8442"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rPr>
            </w:pPr>
            <w:r w:rsidRPr="007403F2">
              <w:rPr>
                <w:sz w:val="18"/>
              </w:rPr>
              <w:t>filles</w:t>
            </w:r>
          </w:p>
        </w:tc>
        <w:tc>
          <w:tcPr>
            <w:tcW w:w="862" w:type="dxa"/>
            <w:tcBorders>
              <w:top w:val="single" w:sz="12" w:space="0" w:color="auto"/>
            </w:tcBorders>
            <w:shd w:val="clear" w:color="auto" w:fill="auto"/>
            <w:vAlign w:val="bottom"/>
          </w:tcPr>
          <w:p w14:paraId="691A9F75"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rPr>
            </w:pPr>
            <w:r w:rsidRPr="007403F2">
              <w:rPr>
                <w:sz w:val="18"/>
              </w:rPr>
              <w:t>garçons</w:t>
            </w:r>
          </w:p>
        </w:tc>
      </w:tr>
      <w:tr w:rsidR="00A30421" w:rsidRPr="00A30421" w14:paraId="7FDB6722" w14:textId="77777777" w:rsidTr="00A30421">
        <w:tc>
          <w:tcPr>
            <w:tcW w:w="1192" w:type="dxa"/>
            <w:shd w:val="clear" w:color="auto" w:fill="auto"/>
          </w:tcPr>
          <w:p w14:paraId="479D1FC2" w14:textId="77777777" w:rsidR="007403F2" w:rsidRPr="007403F2" w:rsidRDefault="007403F2" w:rsidP="00A30421">
            <w:pPr>
              <w:suppressAutoHyphens w:val="0"/>
              <w:kinsoku/>
              <w:overflowPunct/>
              <w:autoSpaceDE/>
              <w:autoSpaceDN/>
              <w:adjustRightInd/>
              <w:snapToGrid/>
              <w:spacing w:before="40" w:after="40" w:line="220" w:lineRule="exact"/>
              <w:rPr>
                <w:rFonts w:eastAsia="Calibri"/>
                <w:sz w:val="18"/>
              </w:rPr>
            </w:pPr>
            <w:r w:rsidRPr="007403F2">
              <w:rPr>
                <w:rFonts w:eastAsia="Calibri"/>
                <w:bCs/>
                <w:sz w:val="18"/>
              </w:rPr>
              <w:t xml:space="preserve">Art. 189a §1 du </w:t>
            </w:r>
            <w:proofErr w:type="spellStart"/>
            <w:r w:rsidRPr="007403F2">
              <w:rPr>
                <w:rFonts w:eastAsia="Calibri"/>
                <w:bCs/>
                <w:sz w:val="18"/>
              </w:rPr>
              <w:t>Kk</w:t>
            </w:r>
            <w:proofErr w:type="spellEnd"/>
            <w:r w:rsidRPr="007403F2">
              <w:rPr>
                <w:rFonts w:eastAsia="Calibri"/>
                <w:bCs/>
                <w:sz w:val="18"/>
              </w:rPr>
              <w:t xml:space="preserve"> (ex-article 253 §1 du </w:t>
            </w:r>
            <w:proofErr w:type="spellStart"/>
            <w:r w:rsidRPr="007403F2">
              <w:rPr>
                <w:rFonts w:eastAsia="Calibri"/>
                <w:bCs/>
                <w:sz w:val="18"/>
              </w:rPr>
              <w:t>Kk</w:t>
            </w:r>
            <w:proofErr w:type="spellEnd"/>
            <w:r w:rsidRPr="007403F2">
              <w:rPr>
                <w:rFonts w:eastAsia="Calibri"/>
                <w:bCs/>
                <w:sz w:val="18"/>
              </w:rPr>
              <w:t>)</w:t>
            </w:r>
          </w:p>
        </w:tc>
        <w:tc>
          <w:tcPr>
            <w:tcW w:w="683" w:type="dxa"/>
            <w:shd w:val="clear" w:color="auto" w:fill="auto"/>
            <w:vAlign w:val="bottom"/>
          </w:tcPr>
          <w:p w14:paraId="71D83B00"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rPr>
            </w:pPr>
            <w:r w:rsidRPr="007403F2">
              <w:rPr>
                <w:sz w:val="18"/>
              </w:rPr>
              <w:t>6</w:t>
            </w:r>
          </w:p>
        </w:tc>
        <w:tc>
          <w:tcPr>
            <w:tcW w:w="861" w:type="dxa"/>
            <w:shd w:val="clear" w:color="auto" w:fill="auto"/>
            <w:vAlign w:val="bottom"/>
          </w:tcPr>
          <w:p w14:paraId="0F5C73ED"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rPr>
            </w:pPr>
            <w:r w:rsidRPr="007403F2">
              <w:rPr>
                <w:sz w:val="18"/>
              </w:rPr>
              <w:t>0</w:t>
            </w:r>
          </w:p>
        </w:tc>
        <w:tc>
          <w:tcPr>
            <w:tcW w:w="683" w:type="dxa"/>
            <w:shd w:val="clear" w:color="auto" w:fill="auto"/>
            <w:vAlign w:val="bottom"/>
          </w:tcPr>
          <w:p w14:paraId="68D80790" w14:textId="77777777" w:rsidR="007403F2" w:rsidRPr="007403F2" w:rsidRDefault="007403F2" w:rsidP="00A30421">
            <w:pPr>
              <w:suppressAutoHyphens w:val="0"/>
              <w:kinsoku/>
              <w:overflowPunct/>
              <w:autoSpaceDE/>
              <w:autoSpaceDN/>
              <w:adjustRightInd/>
              <w:snapToGrid/>
              <w:spacing w:before="40" w:after="40" w:line="220" w:lineRule="exact"/>
              <w:jc w:val="right"/>
              <w:rPr>
                <w:rFonts w:eastAsia="Calibri"/>
                <w:sz w:val="18"/>
              </w:rPr>
            </w:pPr>
            <w:r w:rsidRPr="007403F2">
              <w:rPr>
                <w:rFonts w:eastAsia="Calibri"/>
                <w:sz w:val="18"/>
              </w:rPr>
              <w:t>5</w:t>
            </w:r>
          </w:p>
        </w:tc>
        <w:tc>
          <w:tcPr>
            <w:tcW w:w="862" w:type="dxa"/>
            <w:shd w:val="clear" w:color="auto" w:fill="auto"/>
            <w:vAlign w:val="bottom"/>
          </w:tcPr>
          <w:p w14:paraId="42A70F8E" w14:textId="77777777" w:rsidR="007403F2" w:rsidRPr="007403F2" w:rsidRDefault="007403F2" w:rsidP="00A30421">
            <w:pPr>
              <w:suppressAutoHyphens w:val="0"/>
              <w:kinsoku/>
              <w:overflowPunct/>
              <w:autoSpaceDE/>
              <w:autoSpaceDN/>
              <w:adjustRightInd/>
              <w:snapToGrid/>
              <w:spacing w:before="40" w:after="40" w:line="220" w:lineRule="exact"/>
              <w:jc w:val="right"/>
              <w:rPr>
                <w:rFonts w:eastAsia="Calibri"/>
                <w:sz w:val="18"/>
              </w:rPr>
            </w:pPr>
            <w:r w:rsidRPr="007403F2">
              <w:rPr>
                <w:rFonts w:eastAsia="Calibri"/>
                <w:sz w:val="18"/>
              </w:rPr>
              <w:t>0</w:t>
            </w:r>
          </w:p>
        </w:tc>
        <w:tc>
          <w:tcPr>
            <w:tcW w:w="683" w:type="dxa"/>
            <w:shd w:val="clear" w:color="auto" w:fill="auto"/>
            <w:vAlign w:val="bottom"/>
          </w:tcPr>
          <w:p w14:paraId="1E0C982C" w14:textId="77777777" w:rsidR="007403F2" w:rsidRPr="007403F2" w:rsidRDefault="007403F2" w:rsidP="00A30421">
            <w:pPr>
              <w:suppressAutoHyphens w:val="0"/>
              <w:kinsoku/>
              <w:overflowPunct/>
              <w:autoSpaceDE/>
              <w:autoSpaceDN/>
              <w:adjustRightInd/>
              <w:snapToGrid/>
              <w:spacing w:before="40" w:after="40" w:line="220" w:lineRule="exact"/>
              <w:jc w:val="right"/>
              <w:rPr>
                <w:rFonts w:eastAsia="Calibri"/>
                <w:sz w:val="18"/>
              </w:rPr>
            </w:pPr>
            <w:r w:rsidRPr="007403F2">
              <w:rPr>
                <w:rFonts w:eastAsia="Calibri"/>
                <w:sz w:val="18"/>
              </w:rPr>
              <w:t>2</w:t>
            </w:r>
          </w:p>
        </w:tc>
        <w:tc>
          <w:tcPr>
            <w:tcW w:w="861" w:type="dxa"/>
            <w:shd w:val="clear" w:color="auto" w:fill="auto"/>
            <w:vAlign w:val="bottom"/>
          </w:tcPr>
          <w:p w14:paraId="6436A4CD" w14:textId="77777777" w:rsidR="007403F2" w:rsidRPr="007403F2" w:rsidRDefault="007403F2" w:rsidP="00A30421">
            <w:pPr>
              <w:suppressAutoHyphens w:val="0"/>
              <w:kinsoku/>
              <w:overflowPunct/>
              <w:autoSpaceDE/>
              <w:autoSpaceDN/>
              <w:adjustRightInd/>
              <w:snapToGrid/>
              <w:spacing w:before="40" w:after="40" w:line="220" w:lineRule="exact"/>
              <w:jc w:val="right"/>
              <w:rPr>
                <w:rFonts w:eastAsia="Calibri"/>
                <w:sz w:val="18"/>
              </w:rPr>
            </w:pPr>
            <w:r w:rsidRPr="007403F2">
              <w:rPr>
                <w:rFonts w:eastAsia="Calibri"/>
                <w:sz w:val="18"/>
              </w:rPr>
              <w:t>0</w:t>
            </w:r>
          </w:p>
        </w:tc>
        <w:tc>
          <w:tcPr>
            <w:tcW w:w="683" w:type="dxa"/>
            <w:shd w:val="clear" w:color="auto" w:fill="auto"/>
            <w:vAlign w:val="bottom"/>
          </w:tcPr>
          <w:p w14:paraId="1F5D3DFE" w14:textId="77777777" w:rsidR="007403F2" w:rsidRPr="007403F2" w:rsidRDefault="007403F2" w:rsidP="00A30421">
            <w:pPr>
              <w:suppressAutoHyphens w:val="0"/>
              <w:kinsoku/>
              <w:overflowPunct/>
              <w:autoSpaceDE/>
              <w:autoSpaceDN/>
              <w:adjustRightInd/>
              <w:snapToGrid/>
              <w:spacing w:before="40" w:after="40" w:line="220" w:lineRule="exact"/>
              <w:jc w:val="right"/>
              <w:rPr>
                <w:rFonts w:eastAsia="Calibri"/>
                <w:sz w:val="18"/>
              </w:rPr>
            </w:pPr>
            <w:r w:rsidRPr="007403F2">
              <w:rPr>
                <w:rFonts w:eastAsia="Calibri"/>
                <w:sz w:val="18"/>
              </w:rPr>
              <w:t>2</w:t>
            </w:r>
          </w:p>
        </w:tc>
        <w:tc>
          <w:tcPr>
            <w:tcW w:w="862" w:type="dxa"/>
            <w:shd w:val="clear" w:color="auto" w:fill="auto"/>
            <w:vAlign w:val="bottom"/>
          </w:tcPr>
          <w:p w14:paraId="571FF3DE" w14:textId="77777777" w:rsidR="007403F2" w:rsidRPr="007403F2" w:rsidRDefault="007403F2" w:rsidP="00A30421">
            <w:pPr>
              <w:suppressAutoHyphens w:val="0"/>
              <w:kinsoku/>
              <w:overflowPunct/>
              <w:autoSpaceDE/>
              <w:autoSpaceDN/>
              <w:adjustRightInd/>
              <w:snapToGrid/>
              <w:spacing w:before="40" w:after="40" w:line="220" w:lineRule="exact"/>
              <w:jc w:val="right"/>
              <w:rPr>
                <w:rFonts w:eastAsia="Calibri"/>
                <w:sz w:val="18"/>
              </w:rPr>
            </w:pPr>
            <w:r w:rsidRPr="007403F2">
              <w:rPr>
                <w:rFonts w:eastAsia="Calibri"/>
                <w:sz w:val="18"/>
              </w:rPr>
              <w:t>0</w:t>
            </w:r>
          </w:p>
        </w:tc>
      </w:tr>
      <w:tr w:rsidR="00A30421" w:rsidRPr="00A30421" w14:paraId="03D35F2D" w14:textId="77777777" w:rsidTr="00A30421">
        <w:tc>
          <w:tcPr>
            <w:tcW w:w="1192" w:type="dxa"/>
            <w:tcBorders>
              <w:bottom w:val="single" w:sz="12" w:space="0" w:color="auto"/>
            </w:tcBorders>
            <w:shd w:val="clear" w:color="auto" w:fill="auto"/>
          </w:tcPr>
          <w:p w14:paraId="1F107B3D" w14:textId="77777777" w:rsidR="007403F2" w:rsidRPr="007403F2" w:rsidRDefault="007403F2" w:rsidP="00A30421">
            <w:pPr>
              <w:suppressAutoHyphens w:val="0"/>
              <w:kinsoku/>
              <w:overflowPunct/>
              <w:autoSpaceDE/>
              <w:autoSpaceDN/>
              <w:adjustRightInd/>
              <w:snapToGrid/>
              <w:spacing w:before="40" w:after="40" w:line="220" w:lineRule="exact"/>
              <w:rPr>
                <w:rFonts w:eastAsia="Calibri"/>
                <w:sz w:val="18"/>
              </w:rPr>
            </w:pPr>
            <w:r w:rsidRPr="007403F2">
              <w:rPr>
                <w:bCs/>
                <w:sz w:val="18"/>
                <w:lang w:eastAsia="pl-PL"/>
              </w:rPr>
              <w:t xml:space="preserve">Art.189a §2 du </w:t>
            </w:r>
            <w:proofErr w:type="spellStart"/>
            <w:r w:rsidRPr="007403F2">
              <w:rPr>
                <w:bCs/>
                <w:sz w:val="18"/>
                <w:lang w:eastAsia="pl-PL"/>
              </w:rPr>
              <w:t>Kk</w:t>
            </w:r>
            <w:proofErr w:type="spellEnd"/>
          </w:p>
        </w:tc>
        <w:tc>
          <w:tcPr>
            <w:tcW w:w="683" w:type="dxa"/>
            <w:tcBorders>
              <w:bottom w:val="single" w:sz="12" w:space="0" w:color="auto"/>
            </w:tcBorders>
            <w:shd w:val="clear" w:color="auto" w:fill="auto"/>
            <w:vAlign w:val="bottom"/>
          </w:tcPr>
          <w:p w14:paraId="56549E9D" w14:textId="77777777" w:rsidR="007403F2" w:rsidRPr="007403F2" w:rsidRDefault="007403F2" w:rsidP="00A30421">
            <w:pPr>
              <w:suppressAutoHyphens w:val="0"/>
              <w:kinsoku/>
              <w:overflowPunct/>
              <w:autoSpaceDE/>
              <w:autoSpaceDN/>
              <w:adjustRightInd/>
              <w:snapToGrid/>
              <w:spacing w:before="40" w:after="40" w:line="220" w:lineRule="exact"/>
              <w:jc w:val="right"/>
              <w:rPr>
                <w:rFonts w:eastAsia="Calibri"/>
                <w:sz w:val="18"/>
              </w:rPr>
            </w:pPr>
            <w:r w:rsidRPr="007403F2">
              <w:rPr>
                <w:rFonts w:eastAsia="Calibri"/>
                <w:sz w:val="18"/>
              </w:rPr>
              <w:t>0</w:t>
            </w:r>
          </w:p>
        </w:tc>
        <w:tc>
          <w:tcPr>
            <w:tcW w:w="861" w:type="dxa"/>
            <w:tcBorders>
              <w:bottom w:val="single" w:sz="12" w:space="0" w:color="auto"/>
            </w:tcBorders>
            <w:shd w:val="clear" w:color="auto" w:fill="auto"/>
            <w:vAlign w:val="bottom"/>
          </w:tcPr>
          <w:p w14:paraId="0755C382" w14:textId="77777777" w:rsidR="007403F2" w:rsidRPr="007403F2" w:rsidRDefault="007403F2" w:rsidP="00A30421">
            <w:pPr>
              <w:suppressAutoHyphens w:val="0"/>
              <w:kinsoku/>
              <w:overflowPunct/>
              <w:autoSpaceDE/>
              <w:autoSpaceDN/>
              <w:adjustRightInd/>
              <w:snapToGrid/>
              <w:spacing w:before="40" w:after="40" w:line="220" w:lineRule="exact"/>
              <w:jc w:val="right"/>
              <w:rPr>
                <w:rFonts w:eastAsia="Calibri"/>
                <w:sz w:val="18"/>
              </w:rPr>
            </w:pPr>
            <w:r w:rsidRPr="007403F2">
              <w:rPr>
                <w:rFonts w:eastAsia="Calibri"/>
                <w:sz w:val="18"/>
              </w:rPr>
              <w:t>0</w:t>
            </w:r>
          </w:p>
        </w:tc>
        <w:tc>
          <w:tcPr>
            <w:tcW w:w="683" w:type="dxa"/>
            <w:tcBorders>
              <w:bottom w:val="single" w:sz="12" w:space="0" w:color="auto"/>
            </w:tcBorders>
            <w:shd w:val="clear" w:color="auto" w:fill="auto"/>
            <w:vAlign w:val="bottom"/>
          </w:tcPr>
          <w:p w14:paraId="0039F6DF" w14:textId="77777777" w:rsidR="007403F2" w:rsidRPr="007403F2" w:rsidRDefault="007403F2" w:rsidP="00A30421">
            <w:pPr>
              <w:suppressAutoHyphens w:val="0"/>
              <w:kinsoku/>
              <w:overflowPunct/>
              <w:autoSpaceDE/>
              <w:autoSpaceDN/>
              <w:adjustRightInd/>
              <w:snapToGrid/>
              <w:spacing w:before="40" w:after="40" w:line="220" w:lineRule="exact"/>
              <w:jc w:val="right"/>
              <w:rPr>
                <w:rFonts w:eastAsia="Calibri"/>
                <w:sz w:val="18"/>
              </w:rPr>
            </w:pPr>
            <w:r w:rsidRPr="007403F2">
              <w:rPr>
                <w:rFonts w:eastAsia="Calibri"/>
                <w:sz w:val="18"/>
              </w:rPr>
              <w:t>0</w:t>
            </w:r>
          </w:p>
        </w:tc>
        <w:tc>
          <w:tcPr>
            <w:tcW w:w="862" w:type="dxa"/>
            <w:tcBorders>
              <w:bottom w:val="single" w:sz="12" w:space="0" w:color="auto"/>
            </w:tcBorders>
            <w:shd w:val="clear" w:color="auto" w:fill="auto"/>
            <w:vAlign w:val="bottom"/>
          </w:tcPr>
          <w:p w14:paraId="4AC075AB" w14:textId="77777777" w:rsidR="007403F2" w:rsidRPr="007403F2" w:rsidRDefault="007403F2" w:rsidP="00A30421">
            <w:pPr>
              <w:suppressAutoHyphens w:val="0"/>
              <w:kinsoku/>
              <w:overflowPunct/>
              <w:autoSpaceDE/>
              <w:autoSpaceDN/>
              <w:adjustRightInd/>
              <w:snapToGrid/>
              <w:spacing w:before="40" w:after="40" w:line="220" w:lineRule="exact"/>
              <w:jc w:val="right"/>
              <w:rPr>
                <w:rFonts w:eastAsia="Calibri"/>
                <w:sz w:val="18"/>
              </w:rPr>
            </w:pPr>
            <w:r w:rsidRPr="007403F2">
              <w:rPr>
                <w:rFonts w:eastAsia="Calibri"/>
                <w:sz w:val="18"/>
              </w:rPr>
              <w:t>0</w:t>
            </w:r>
          </w:p>
        </w:tc>
        <w:tc>
          <w:tcPr>
            <w:tcW w:w="683" w:type="dxa"/>
            <w:tcBorders>
              <w:bottom w:val="single" w:sz="12" w:space="0" w:color="auto"/>
            </w:tcBorders>
            <w:shd w:val="clear" w:color="auto" w:fill="auto"/>
            <w:vAlign w:val="bottom"/>
          </w:tcPr>
          <w:p w14:paraId="546F04DA" w14:textId="77777777" w:rsidR="007403F2" w:rsidRPr="007403F2" w:rsidRDefault="007403F2" w:rsidP="00A30421">
            <w:pPr>
              <w:suppressAutoHyphens w:val="0"/>
              <w:kinsoku/>
              <w:overflowPunct/>
              <w:autoSpaceDE/>
              <w:autoSpaceDN/>
              <w:adjustRightInd/>
              <w:snapToGrid/>
              <w:spacing w:before="40" w:after="40" w:line="220" w:lineRule="exact"/>
              <w:jc w:val="right"/>
              <w:rPr>
                <w:rFonts w:eastAsia="Calibri"/>
                <w:sz w:val="18"/>
              </w:rPr>
            </w:pPr>
            <w:r w:rsidRPr="007403F2">
              <w:rPr>
                <w:rFonts w:eastAsia="Calibri"/>
                <w:sz w:val="18"/>
              </w:rPr>
              <w:t>1</w:t>
            </w:r>
          </w:p>
        </w:tc>
        <w:tc>
          <w:tcPr>
            <w:tcW w:w="861" w:type="dxa"/>
            <w:tcBorders>
              <w:bottom w:val="single" w:sz="12" w:space="0" w:color="auto"/>
            </w:tcBorders>
            <w:shd w:val="clear" w:color="auto" w:fill="auto"/>
            <w:vAlign w:val="bottom"/>
          </w:tcPr>
          <w:p w14:paraId="4219FE5B" w14:textId="77777777" w:rsidR="007403F2" w:rsidRPr="007403F2" w:rsidRDefault="007403F2" w:rsidP="00A30421">
            <w:pPr>
              <w:suppressAutoHyphens w:val="0"/>
              <w:kinsoku/>
              <w:overflowPunct/>
              <w:autoSpaceDE/>
              <w:autoSpaceDN/>
              <w:adjustRightInd/>
              <w:snapToGrid/>
              <w:spacing w:before="40" w:after="40" w:line="220" w:lineRule="exact"/>
              <w:jc w:val="right"/>
              <w:rPr>
                <w:rFonts w:eastAsia="Calibri"/>
                <w:sz w:val="18"/>
              </w:rPr>
            </w:pPr>
            <w:r w:rsidRPr="007403F2">
              <w:rPr>
                <w:rFonts w:eastAsia="Calibri"/>
                <w:sz w:val="18"/>
              </w:rPr>
              <w:t>0</w:t>
            </w:r>
          </w:p>
        </w:tc>
        <w:tc>
          <w:tcPr>
            <w:tcW w:w="683" w:type="dxa"/>
            <w:tcBorders>
              <w:bottom w:val="single" w:sz="12" w:space="0" w:color="auto"/>
            </w:tcBorders>
            <w:shd w:val="clear" w:color="auto" w:fill="auto"/>
            <w:vAlign w:val="bottom"/>
          </w:tcPr>
          <w:p w14:paraId="7A3FB6C2" w14:textId="77777777" w:rsidR="007403F2" w:rsidRPr="007403F2" w:rsidRDefault="007403F2" w:rsidP="00A30421">
            <w:pPr>
              <w:suppressAutoHyphens w:val="0"/>
              <w:kinsoku/>
              <w:overflowPunct/>
              <w:autoSpaceDE/>
              <w:autoSpaceDN/>
              <w:adjustRightInd/>
              <w:snapToGrid/>
              <w:spacing w:before="40" w:after="40" w:line="220" w:lineRule="exact"/>
              <w:jc w:val="right"/>
              <w:rPr>
                <w:rFonts w:eastAsia="Calibri"/>
                <w:sz w:val="18"/>
              </w:rPr>
            </w:pPr>
            <w:r w:rsidRPr="007403F2">
              <w:rPr>
                <w:rFonts w:eastAsia="Calibri"/>
                <w:sz w:val="18"/>
              </w:rPr>
              <w:t>0</w:t>
            </w:r>
          </w:p>
        </w:tc>
        <w:tc>
          <w:tcPr>
            <w:tcW w:w="862" w:type="dxa"/>
            <w:tcBorders>
              <w:bottom w:val="single" w:sz="12" w:space="0" w:color="auto"/>
            </w:tcBorders>
            <w:shd w:val="clear" w:color="auto" w:fill="auto"/>
            <w:vAlign w:val="bottom"/>
          </w:tcPr>
          <w:p w14:paraId="7953182D" w14:textId="77777777" w:rsidR="007403F2" w:rsidRPr="007403F2" w:rsidRDefault="007403F2" w:rsidP="00A30421">
            <w:pPr>
              <w:suppressAutoHyphens w:val="0"/>
              <w:kinsoku/>
              <w:overflowPunct/>
              <w:autoSpaceDE/>
              <w:autoSpaceDN/>
              <w:adjustRightInd/>
              <w:snapToGrid/>
              <w:spacing w:before="40" w:after="40" w:line="220" w:lineRule="exact"/>
              <w:jc w:val="right"/>
              <w:rPr>
                <w:rFonts w:eastAsia="Calibri"/>
                <w:sz w:val="18"/>
              </w:rPr>
            </w:pPr>
            <w:r w:rsidRPr="007403F2">
              <w:rPr>
                <w:rFonts w:eastAsia="Calibri"/>
                <w:sz w:val="18"/>
              </w:rPr>
              <w:t>0</w:t>
            </w:r>
          </w:p>
        </w:tc>
      </w:tr>
    </w:tbl>
    <w:p w14:paraId="5EF6F951" w14:textId="77777777" w:rsidR="007403F2" w:rsidRPr="003E468A" w:rsidRDefault="007403F2" w:rsidP="003E468A">
      <w:pPr>
        <w:pStyle w:val="SingleTxtG"/>
        <w:numPr>
          <w:ilvl w:val="0"/>
          <w:numId w:val="9"/>
        </w:numPr>
        <w:spacing w:before="240"/>
        <w:ind w:left="1134" w:firstLine="0"/>
        <w:rPr>
          <w:lang w:val="fr-FR"/>
        </w:rPr>
      </w:pPr>
      <w:r w:rsidRPr="003E468A">
        <w:rPr>
          <w:lang w:val="fr-FR"/>
        </w:rPr>
        <w:t>Pas de données sur le nombre de mineurs victimes d’infractions pour lesquelles il y a eu une condamnation est dev</w:t>
      </w:r>
      <w:r w:rsidR="002B29A7">
        <w:rPr>
          <w:lang w:val="fr-FR"/>
        </w:rPr>
        <w:t>e</w:t>
      </w:r>
      <w:r w:rsidRPr="003E468A">
        <w:rPr>
          <w:lang w:val="fr-FR"/>
        </w:rPr>
        <w:t>nue définitive.</w:t>
      </w:r>
    </w:p>
    <w:p w14:paraId="43C78C91" w14:textId="77777777" w:rsidR="007403F2" w:rsidRPr="007403F2" w:rsidRDefault="00A30421" w:rsidP="00A30421">
      <w:pPr>
        <w:pStyle w:val="H23G"/>
        <w:rPr>
          <w:lang w:val="fr-FR" w:eastAsia="zh-CN"/>
        </w:rPr>
      </w:pPr>
      <w:r>
        <w:rPr>
          <w:lang w:val="fr-FR" w:eastAsia="zh-CN"/>
        </w:rPr>
        <w:tab/>
      </w:r>
      <w:r>
        <w:rPr>
          <w:lang w:val="fr-FR" w:eastAsia="zh-CN"/>
        </w:rPr>
        <w:tab/>
      </w:r>
      <w:r w:rsidR="007403F2" w:rsidRPr="007403F2">
        <w:rPr>
          <w:lang w:val="fr-FR" w:eastAsia="zh-CN"/>
        </w:rPr>
        <w:t>Enfants qui ont eu accès à des programmes de réadaptation</w:t>
      </w:r>
    </w:p>
    <w:tbl>
      <w:tblPr>
        <w:tblStyle w:val="TableGrid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4"/>
        <w:gridCol w:w="3686"/>
      </w:tblGrid>
      <w:tr w:rsidR="00A30421" w:rsidRPr="00A30421" w14:paraId="5E058E19" w14:textId="77777777" w:rsidTr="00A30421">
        <w:trPr>
          <w:tblHeader/>
        </w:trPr>
        <w:tc>
          <w:tcPr>
            <w:tcW w:w="3684" w:type="dxa"/>
            <w:tcBorders>
              <w:top w:val="single" w:sz="4" w:space="0" w:color="auto"/>
              <w:bottom w:val="single" w:sz="12" w:space="0" w:color="auto"/>
            </w:tcBorders>
            <w:shd w:val="clear" w:color="auto" w:fill="auto"/>
            <w:vAlign w:val="bottom"/>
          </w:tcPr>
          <w:p w14:paraId="59685EFB" w14:textId="77777777" w:rsidR="007403F2" w:rsidRPr="007403F2" w:rsidRDefault="007403F2" w:rsidP="00A30421">
            <w:pPr>
              <w:suppressAutoHyphens w:val="0"/>
              <w:kinsoku/>
              <w:overflowPunct/>
              <w:autoSpaceDE/>
              <w:autoSpaceDN/>
              <w:adjustRightInd/>
              <w:snapToGrid/>
              <w:spacing w:before="80" w:after="80" w:line="200" w:lineRule="exact"/>
              <w:contextualSpacing/>
              <w:mirrorIndents/>
              <w:rPr>
                <w:rFonts w:eastAsia="SimSun"/>
                <w:i/>
                <w:sz w:val="16"/>
              </w:rPr>
            </w:pPr>
            <w:r w:rsidRPr="007403F2">
              <w:rPr>
                <w:rFonts w:eastAsia="SimSun"/>
                <w:i/>
                <w:sz w:val="16"/>
              </w:rPr>
              <w:t>2015</w:t>
            </w:r>
          </w:p>
        </w:tc>
        <w:tc>
          <w:tcPr>
            <w:tcW w:w="3686" w:type="dxa"/>
            <w:tcBorders>
              <w:top w:val="single" w:sz="4" w:space="0" w:color="auto"/>
              <w:bottom w:val="single" w:sz="12" w:space="0" w:color="auto"/>
            </w:tcBorders>
            <w:shd w:val="clear" w:color="auto" w:fill="auto"/>
            <w:vAlign w:val="bottom"/>
          </w:tcPr>
          <w:p w14:paraId="1410A7E4" w14:textId="77777777" w:rsidR="007403F2" w:rsidRPr="007403F2" w:rsidRDefault="007403F2" w:rsidP="00A30421">
            <w:pPr>
              <w:suppressAutoHyphens w:val="0"/>
              <w:kinsoku/>
              <w:overflowPunct/>
              <w:autoSpaceDE/>
              <w:autoSpaceDN/>
              <w:adjustRightInd/>
              <w:snapToGrid/>
              <w:spacing w:before="80" w:after="80" w:line="200" w:lineRule="exact"/>
              <w:contextualSpacing/>
              <w:mirrorIndents/>
              <w:jc w:val="right"/>
              <w:rPr>
                <w:rFonts w:eastAsia="SimSun"/>
                <w:i/>
                <w:sz w:val="16"/>
              </w:rPr>
            </w:pPr>
            <w:r w:rsidRPr="007403F2">
              <w:rPr>
                <w:rFonts w:eastAsia="SimSun"/>
                <w:i/>
                <w:sz w:val="16"/>
              </w:rPr>
              <w:t>34</w:t>
            </w:r>
          </w:p>
        </w:tc>
      </w:tr>
      <w:tr w:rsidR="00A30421" w:rsidRPr="007403F2" w14:paraId="25EBE71A" w14:textId="77777777" w:rsidTr="00A30421">
        <w:tc>
          <w:tcPr>
            <w:tcW w:w="3684" w:type="dxa"/>
            <w:tcBorders>
              <w:top w:val="single" w:sz="12" w:space="0" w:color="auto"/>
            </w:tcBorders>
            <w:shd w:val="clear" w:color="auto" w:fill="auto"/>
          </w:tcPr>
          <w:p w14:paraId="16293EBC" w14:textId="77777777" w:rsidR="007403F2" w:rsidRPr="007403F2" w:rsidRDefault="007403F2" w:rsidP="00A30421">
            <w:pPr>
              <w:suppressAutoHyphens w:val="0"/>
              <w:kinsoku/>
              <w:overflowPunct/>
              <w:autoSpaceDE/>
              <w:autoSpaceDN/>
              <w:adjustRightInd/>
              <w:snapToGrid/>
              <w:spacing w:before="40" w:after="40" w:line="220" w:lineRule="exact"/>
              <w:contextualSpacing/>
              <w:mirrorIndents/>
              <w:rPr>
                <w:rFonts w:eastAsia="SimSun"/>
                <w:sz w:val="18"/>
              </w:rPr>
            </w:pPr>
            <w:r w:rsidRPr="007403F2">
              <w:rPr>
                <w:rFonts w:eastAsia="SimSun"/>
                <w:sz w:val="18"/>
              </w:rPr>
              <w:t>2016</w:t>
            </w:r>
          </w:p>
        </w:tc>
        <w:tc>
          <w:tcPr>
            <w:tcW w:w="3686" w:type="dxa"/>
            <w:tcBorders>
              <w:top w:val="single" w:sz="12" w:space="0" w:color="auto"/>
            </w:tcBorders>
            <w:shd w:val="clear" w:color="auto" w:fill="auto"/>
            <w:vAlign w:val="bottom"/>
          </w:tcPr>
          <w:p w14:paraId="47586A1E" w14:textId="77777777" w:rsidR="007403F2" w:rsidRPr="007403F2" w:rsidRDefault="007403F2" w:rsidP="00A30421">
            <w:pPr>
              <w:suppressAutoHyphens w:val="0"/>
              <w:kinsoku/>
              <w:overflowPunct/>
              <w:autoSpaceDE/>
              <w:autoSpaceDN/>
              <w:adjustRightInd/>
              <w:snapToGrid/>
              <w:spacing w:before="40" w:after="40" w:line="220" w:lineRule="exact"/>
              <w:contextualSpacing/>
              <w:mirrorIndents/>
              <w:jc w:val="right"/>
              <w:rPr>
                <w:rFonts w:eastAsia="SimSun"/>
                <w:sz w:val="18"/>
              </w:rPr>
            </w:pPr>
            <w:r w:rsidRPr="007403F2">
              <w:rPr>
                <w:rFonts w:eastAsia="SimSun"/>
                <w:sz w:val="18"/>
              </w:rPr>
              <w:t>19</w:t>
            </w:r>
          </w:p>
        </w:tc>
      </w:tr>
      <w:tr w:rsidR="00A30421" w:rsidRPr="007403F2" w14:paraId="1CA2DAC0" w14:textId="77777777" w:rsidTr="00A30421">
        <w:tc>
          <w:tcPr>
            <w:tcW w:w="3684" w:type="dxa"/>
            <w:shd w:val="clear" w:color="auto" w:fill="auto"/>
          </w:tcPr>
          <w:p w14:paraId="660DA0FE" w14:textId="77777777" w:rsidR="007403F2" w:rsidRPr="007403F2" w:rsidRDefault="007403F2" w:rsidP="00A30421">
            <w:pPr>
              <w:suppressAutoHyphens w:val="0"/>
              <w:kinsoku/>
              <w:overflowPunct/>
              <w:autoSpaceDE/>
              <w:autoSpaceDN/>
              <w:adjustRightInd/>
              <w:snapToGrid/>
              <w:spacing w:before="40" w:after="40" w:line="220" w:lineRule="exact"/>
              <w:contextualSpacing/>
              <w:mirrorIndents/>
              <w:rPr>
                <w:rFonts w:eastAsia="SimSun"/>
                <w:sz w:val="18"/>
              </w:rPr>
            </w:pPr>
            <w:r w:rsidRPr="007403F2">
              <w:rPr>
                <w:rFonts w:eastAsia="SimSun"/>
                <w:sz w:val="18"/>
              </w:rPr>
              <w:t>2017</w:t>
            </w:r>
          </w:p>
        </w:tc>
        <w:tc>
          <w:tcPr>
            <w:tcW w:w="3686" w:type="dxa"/>
            <w:shd w:val="clear" w:color="auto" w:fill="auto"/>
            <w:vAlign w:val="bottom"/>
          </w:tcPr>
          <w:p w14:paraId="33E6143B" w14:textId="77777777" w:rsidR="007403F2" w:rsidRPr="007403F2" w:rsidRDefault="007403F2" w:rsidP="00A30421">
            <w:pPr>
              <w:suppressAutoHyphens w:val="0"/>
              <w:kinsoku/>
              <w:overflowPunct/>
              <w:autoSpaceDE/>
              <w:autoSpaceDN/>
              <w:adjustRightInd/>
              <w:snapToGrid/>
              <w:spacing w:before="40" w:after="40" w:line="220" w:lineRule="exact"/>
              <w:contextualSpacing/>
              <w:mirrorIndents/>
              <w:jc w:val="right"/>
              <w:rPr>
                <w:rFonts w:eastAsia="SimSun"/>
                <w:sz w:val="18"/>
              </w:rPr>
            </w:pPr>
            <w:r w:rsidRPr="007403F2">
              <w:rPr>
                <w:rFonts w:eastAsia="SimSun"/>
                <w:sz w:val="18"/>
              </w:rPr>
              <w:t>10</w:t>
            </w:r>
          </w:p>
        </w:tc>
      </w:tr>
      <w:tr w:rsidR="00A30421" w:rsidRPr="007403F2" w14:paraId="1625CE31" w14:textId="77777777" w:rsidTr="00A30421">
        <w:tc>
          <w:tcPr>
            <w:tcW w:w="3684" w:type="dxa"/>
            <w:tcBorders>
              <w:bottom w:val="single" w:sz="12" w:space="0" w:color="auto"/>
            </w:tcBorders>
            <w:shd w:val="clear" w:color="auto" w:fill="auto"/>
          </w:tcPr>
          <w:p w14:paraId="2EAEBDE2" w14:textId="77777777" w:rsidR="007403F2" w:rsidRPr="007403F2" w:rsidRDefault="007403F2" w:rsidP="00A30421">
            <w:pPr>
              <w:suppressAutoHyphens w:val="0"/>
              <w:kinsoku/>
              <w:overflowPunct/>
              <w:autoSpaceDE/>
              <w:autoSpaceDN/>
              <w:adjustRightInd/>
              <w:snapToGrid/>
              <w:spacing w:before="40" w:after="40" w:line="220" w:lineRule="exact"/>
              <w:contextualSpacing/>
              <w:mirrorIndents/>
              <w:rPr>
                <w:rFonts w:eastAsia="SimSun"/>
                <w:sz w:val="18"/>
              </w:rPr>
            </w:pPr>
            <w:r w:rsidRPr="007403F2">
              <w:rPr>
                <w:rFonts w:eastAsia="SimSun"/>
                <w:sz w:val="18"/>
              </w:rPr>
              <w:t>2018</w:t>
            </w:r>
          </w:p>
        </w:tc>
        <w:tc>
          <w:tcPr>
            <w:tcW w:w="3686" w:type="dxa"/>
            <w:tcBorders>
              <w:bottom w:val="single" w:sz="12" w:space="0" w:color="auto"/>
            </w:tcBorders>
            <w:shd w:val="clear" w:color="auto" w:fill="auto"/>
            <w:vAlign w:val="bottom"/>
          </w:tcPr>
          <w:p w14:paraId="00B7618B" w14:textId="77777777" w:rsidR="007403F2" w:rsidRPr="007403F2" w:rsidRDefault="007403F2" w:rsidP="00A30421">
            <w:pPr>
              <w:suppressAutoHyphens w:val="0"/>
              <w:kinsoku/>
              <w:overflowPunct/>
              <w:autoSpaceDE/>
              <w:autoSpaceDN/>
              <w:adjustRightInd/>
              <w:snapToGrid/>
              <w:spacing w:before="40" w:after="40" w:line="220" w:lineRule="exact"/>
              <w:contextualSpacing/>
              <w:mirrorIndents/>
              <w:jc w:val="right"/>
              <w:rPr>
                <w:rFonts w:eastAsia="SimSun"/>
                <w:sz w:val="18"/>
              </w:rPr>
            </w:pPr>
            <w:r w:rsidRPr="007403F2">
              <w:rPr>
                <w:rFonts w:eastAsia="SimSun"/>
                <w:sz w:val="18"/>
              </w:rPr>
              <w:t>13</w:t>
            </w:r>
          </w:p>
        </w:tc>
      </w:tr>
    </w:tbl>
    <w:p w14:paraId="4363E639" w14:textId="77777777" w:rsidR="007403F2" w:rsidRPr="007403F2" w:rsidRDefault="00A30421" w:rsidP="00A30421">
      <w:pPr>
        <w:pStyle w:val="HChG"/>
        <w:rPr>
          <w:lang w:val="fr-FR" w:eastAsia="zh-CN"/>
        </w:rPr>
      </w:pPr>
      <w:r>
        <w:rPr>
          <w:lang w:val="fr-FR" w:eastAsia="zh-CN"/>
        </w:rPr>
        <w:tab/>
      </w:r>
      <w:r w:rsidR="007403F2" w:rsidRPr="007403F2">
        <w:rPr>
          <w:lang w:val="fr-FR" w:eastAsia="zh-CN"/>
        </w:rPr>
        <w:t>52.</w:t>
      </w:r>
      <w:r w:rsidR="007403F2" w:rsidRPr="007403F2">
        <w:rPr>
          <w:lang w:val="fr-FR" w:eastAsia="zh-CN"/>
        </w:rPr>
        <w:tab/>
        <w:t>Enfants:</w:t>
      </w:r>
      <w:r>
        <w:rPr>
          <w:lang w:val="fr-FR" w:eastAsia="zh-CN"/>
        </w:rPr>
        <w:t xml:space="preserve"> </w:t>
      </w:r>
      <w:r w:rsidR="007403F2" w:rsidRPr="007403F2">
        <w:rPr>
          <w:lang w:val="fr-FR" w:eastAsia="zh-CN"/>
        </w:rPr>
        <w:t>privés de liberté</w:t>
      </w:r>
    </w:p>
    <w:p w14:paraId="6A83F56E" w14:textId="77777777" w:rsidR="007403F2" w:rsidRPr="007403F2" w:rsidRDefault="00A30421" w:rsidP="00A30421">
      <w:pPr>
        <w:pStyle w:val="H23G"/>
        <w:rPr>
          <w:lang w:val="fr-FR"/>
        </w:rPr>
      </w:pPr>
      <w:r>
        <w:rPr>
          <w:lang w:val="fr-FR"/>
        </w:rPr>
        <w:tab/>
      </w:r>
      <w:r>
        <w:rPr>
          <w:lang w:val="fr-FR"/>
        </w:rPr>
        <w:tab/>
      </w:r>
      <w:r w:rsidR="007403F2" w:rsidRPr="007403F2">
        <w:rPr>
          <w:lang w:val="fr-FR"/>
        </w:rPr>
        <w:t xml:space="preserve">Centres policiers de rétention pour jeunes </w:t>
      </w:r>
    </w:p>
    <w:tbl>
      <w:tblPr>
        <w:tblStyle w:val="Tabela-Siatka14"/>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3"/>
        <w:gridCol w:w="3687"/>
      </w:tblGrid>
      <w:tr w:rsidR="00A30421" w:rsidRPr="00A30421" w14:paraId="01793333" w14:textId="77777777" w:rsidTr="00A30421">
        <w:trPr>
          <w:tblHeader/>
        </w:trPr>
        <w:tc>
          <w:tcPr>
            <w:tcW w:w="3683" w:type="dxa"/>
            <w:tcBorders>
              <w:top w:val="single" w:sz="4" w:space="0" w:color="auto"/>
              <w:bottom w:val="single" w:sz="12" w:space="0" w:color="auto"/>
            </w:tcBorders>
            <w:shd w:val="clear" w:color="auto" w:fill="auto"/>
            <w:vAlign w:val="bottom"/>
          </w:tcPr>
          <w:p w14:paraId="636B6183" w14:textId="77777777" w:rsidR="007403F2" w:rsidRPr="007403F2" w:rsidRDefault="007403F2" w:rsidP="00A30421">
            <w:pPr>
              <w:suppressAutoHyphens w:val="0"/>
              <w:kinsoku/>
              <w:overflowPunct/>
              <w:autoSpaceDE/>
              <w:autoSpaceDN/>
              <w:adjustRightInd/>
              <w:snapToGrid/>
              <w:spacing w:before="80" w:after="80" w:line="200" w:lineRule="exact"/>
              <w:rPr>
                <w:i/>
                <w:sz w:val="16"/>
                <w:szCs w:val="24"/>
              </w:rPr>
            </w:pPr>
            <w:r w:rsidRPr="007403F2">
              <w:rPr>
                <w:i/>
                <w:sz w:val="16"/>
                <w:szCs w:val="24"/>
              </w:rPr>
              <w:t>2015</w:t>
            </w:r>
          </w:p>
        </w:tc>
        <w:tc>
          <w:tcPr>
            <w:tcW w:w="3687" w:type="dxa"/>
            <w:tcBorders>
              <w:top w:val="single" w:sz="4" w:space="0" w:color="auto"/>
              <w:bottom w:val="single" w:sz="12" w:space="0" w:color="auto"/>
            </w:tcBorders>
            <w:shd w:val="clear" w:color="auto" w:fill="auto"/>
            <w:vAlign w:val="bottom"/>
          </w:tcPr>
          <w:p w14:paraId="2988D5A7" w14:textId="77777777" w:rsidR="007403F2" w:rsidRPr="007403F2" w:rsidRDefault="007403F2" w:rsidP="00A30421">
            <w:pPr>
              <w:suppressAutoHyphens w:val="0"/>
              <w:kinsoku/>
              <w:overflowPunct/>
              <w:autoSpaceDE/>
              <w:autoSpaceDN/>
              <w:adjustRightInd/>
              <w:snapToGrid/>
              <w:spacing w:before="80" w:after="80" w:line="200" w:lineRule="exact"/>
              <w:jc w:val="right"/>
              <w:rPr>
                <w:i/>
                <w:sz w:val="16"/>
                <w:szCs w:val="24"/>
              </w:rPr>
            </w:pPr>
            <w:r w:rsidRPr="007403F2">
              <w:rPr>
                <w:i/>
                <w:sz w:val="16"/>
                <w:szCs w:val="24"/>
              </w:rPr>
              <w:t>5.884</w:t>
            </w:r>
          </w:p>
        </w:tc>
      </w:tr>
      <w:tr w:rsidR="00A30421" w:rsidRPr="007403F2" w14:paraId="38EF47EA" w14:textId="77777777" w:rsidTr="00A30421">
        <w:tc>
          <w:tcPr>
            <w:tcW w:w="3683" w:type="dxa"/>
            <w:tcBorders>
              <w:top w:val="single" w:sz="12" w:space="0" w:color="auto"/>
            </w:tcBorders>
            <w:shd w:val="clear" w:color="auto" w:fill="auto"/>
          </w:tcPr>
          <w:p w14:paraId="21ADE29A" w14:textId="77777777" w:rsidR="007403F2" w:rsidRPr="007403F2" w:rsidRDefault="007403F2" w:rsidP="00A30421">
            <w:pPr>
              <w:suppressAutoHyphens w:val="0"/>
              <w:kinsoku/>
              <w:overflowPunct/>
              <w:autoSpaceDE/>
              <w:autoSpaceDN/>
              <w:adjustRightInd/>
              <w:snapToGrid/>
              <w:spacing w:before="40" w:after="40" w:line="220" w:lineRule="exact"/>
              <w:rPr>
                <w:sz w:val="18"/>
                <w:szCs w:val="24"/>
              </w:rPr>
            </w:pPr>
            <w:r w:rsidRPr="007403F2">
              <w:rPr>
                <w:sz w:val="18"/>
                <w:szCs w:val="24"/>
              </w:rPr>
              <w:t>2016</w:t>
            </w:r>
          </w:p>
        </w:tc>
        <w:tc>
          <w:tcPr>
            <w:tcW w:w="3687" w:type="dxa"/>
            <w:tcBorders>
              <w:top w:val="single" w:sz="12" w:space="0" w:color="auto"/>
            </w:tcBorders>
            <w:shd w:val="clear" w:color="auto" w:fill="auto"/>
            <w:vAlign w:val="bottom"/>
          </w:tcPr>
          <w:p w14:paraId="26DAF4D5"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szCs w:val="24"/>
              </w:rPr>
            </w:pPr>
            <w:r w:rsidRPr="007403F2">
              <w:rPr>
                <w:sz w:val="18"/>
                <w:szCs w:val="24"/>
              </w:rPr>
              <w:t>5.635</w:t>
            </w:r>
          </w:p>
        </w:tc>
      </w:tr>
      <w:tr w:rsidR="00A30421" w:rsidRPr="007403F2" w14:paraId="5C3357A1" w14:textId="77777777" w:rsidTr="00A30421">
        <w:tc>
          <w:tcPr>
            <w:tcW w:w="3683" w:type="dxa"/>
            <w:shd w:val="clear" w:color="auto" w:fill="auto"/>
          </w:tcPr>
          <w:p w14:paraId="4EA6A480" w14:textId="77777777" w:rsidR="007403F2" w:rsidRPr="007403F2" w:rsidRDefault="007403F2" w:rsidP="00A30421">
            <w:pPr>
              <w:suppressAutoHyphens w:val="0"/>
              <w:kinsoku/>
              <w:overflowPunct/>
              <w:autoSpaceDE/>
              <w:autoSpaceDN/>
              <w:adjustRightInd/>
              <w:snapToGrid/>
              <w:spacing w:before="40" w:after="40" w:line="220" w:lineRule="exact"/>
              <w:rPr>
                <w:sz w:val="18"/>
                <w:szCs w:val="24"/>
              </w:rPr>
            </w:pPr>
            <w:r w:rsidRPr="007403F2">
              <w:rPr>
                <w:sz w:val="18"/>
                <w:szCs w:val="24"/>
              </w:rPr>
              <w:t>2017</w:t>
            </w:r>
          </w:p>
        </w:tc>
        <w:tc>
          <w:tcPr>
            <w:tcW w:w="3687" w:type="dxa"/>
            <w:shd w:val="clear" w:color="auto" w:fill="auto"/>
            <w:vAlign w:val="bottom"/>
          </w:tcPr>
          <w:p w14:paraId="6A01A567"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szCs w:val="24"/>
              </w:rPr>
            </w:pPr>
            <w:r w:rsidRPr="007403F2">
              <w:rPr>
                <w:sz w:val="18"/>
                <w:szCs w:val="24"/>
              </w:rPr>
              <w:t>4.964</w:t>
            </w:r>
          </w:p>
        </w:tc>
      </w:tr>
      <w:tr w:rsidR="00A30421" w:rsidRPr="007403F2" w14:paraId="51F1BE5F" w14:textId="77777777" w:rsidTr="00A30421">
        <w:tc>
          <w:tcPr>
            <w:tcW w:w="3683" w:type="dxa"/>
            <w:tcBorders>
              <w:bottom w:val="single" w:sz="12" w:space="0" w:color="auto"/>
            </w:tcBorders>
            <w:shd w:val="clear" w:color="auto" w:fill="auto"/>
          </w:tcPr>
          <w:p w14:paraId="38B594F4" w14:textId="77777777" w:rsidR="007403F2" w:rsidRPr="007403F2" w:rsidRDefault="007403F2" w:rsidP="00A30421">
            <w:pPr>
              <w:suppressAutoHyphens w:val="0"/>
              <w:kinsoku/>
              <w:overflowPunct/>
              <w:autoSpaceDE/>
              <w:autoSpaceDN/>
              <w:adjustRightInd/>
              <w:snapToGrid/>
              <w:spacing w:before="40" w:after="40" w:line="220" w:lineRule="exact"/>
              <w:rPr>
                <w:sz w:val="18"/>
                <w:szCs w:val="24"/>
              </w:rPr>
            </w:pPr>
            <w:r w:rsidRPr="007403F2">
              <w:rPr>
                <w:sz w:val="18"/>
                <w:szCs w:val="24"/>
              </w:rPr>
              <w:t>2018</w:t>
            </w:r>
          </w:p>
        </w:tc>
        <w:tc>
          <w:tcPr>
            <w:tcW w:w="3687" w:type="dxa"/>
            <w:tcBorders>
              <w:bottom w:val="single" w:sz="12" w:space="0" w:color="auto"/>
            </w:tcBorders>
            <w:shd w:val="clear" w:color="auto" w:fill="auto"/>
            <w:vAlign w:val="bottom"/>
          </w:tcPr>
          <w:p w14:paraId="292029D6"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szCs w:val="24"/>
              </w:rPr>
            </w:pPr>
            <w:r w:rsidRPr="007403F2">
              <w:rPr>
                <w:sz w:val="18"/>
                <w:szCs w:val="24"/>
              </w:rPr>
              <w:t>4.335</w:t>
            </w:r>
          </w:p>
        </w:tc>
      </w:tr>
    </w:tbl>
    <w:p w14:paraId="4221353A" w14:textId="77777777" w:rsidR="007403F2" w:rsidRPr="007403F2" w:rsidRDefault="00A30421" w:rsidP="00A30421">
      <w:pPr>
        <w:pStyle w:val="H23G"/>
        <w:rPr>
          <w:lang w:val="fr-FR"/>
        </w:rPr>
      </w:pPr>
      <w:r>
        <w:rPr>
          <w:lang w:val="fr-FR"/>
        </w:rPr>
        <w:tab/>
      </w:r>
      <w:r>
        <w:rPr>
          <w:lang w:val="fr-FR"/>
        </w:rPr>
        <w:tab/>
      </w:r>
      <w:r w:rsidRPr="007403F2">
        <w:rPr>
          <w:lang w:val="fr-FR"/>
        </w:rPr>
        <w:t xml:space="preserve">Au </w:t>
      </w:r>
      <w:r w:rsidR="007403F2" w:rsidRPr="007403F2">
        <w:rPr>
          <w:lang w:val="fr-FR"/>
        </w:rPr>
        <w:t>31/12</w:t>
      </w:r>
    </w:p>
    <w:tbl>
      <w:tblPr>
        <w:tblStyle w:val="Tabela-Siatka14"/>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7"/>
        <w:gridCol w:w="1722"/>
        <w:gridCol w:w="2301"/>
        <w:gridCol w:w="2620"/>
      </w:tblGrid>
      <w:tr w:rsidR="00A30421" w:rsidRPr="00A30421" w14:paraId="6AA01143" w14:textId="77777777" w:rsidTr="00A30421">
        <w:trPr>
          <w:tblHeader/>
        </w:trPr>
        <w:tc>
          <w:tcPr>
            <w:tcW w:w="727" w:type="dxa"/>
            <w:tcBorders>
              <w:top w:val="single" w:sz="4" w:space="0" w:color="auto"/>
              <w:bottom w:val="single" w:sz="12" w:space="0" w:color="auto"/>
            </w:tcBorders>
            <w:shd w:val="clear" w:color="auto" w:fill="auto"/>
            <w:vAlign w:val="bottom"/>
          </w:tcPr>
          <w:p w14:paraId="0F03CF6F" w14:textId="77777777" w:rsidR="007403F2" w:rsidRPr="007403F2" w:rsidRDefault="007403F2" w:rsidP="00A30421">
            <w:pPr>
              <w:suppressAutoHyphens w:val="0"/>
              <w:kinsoku/>
              <w:overflowPunct/>
              <w:autoSpaceDE/>
              <w:autoSpaceDN/>
              <w:adjustRightInd/>
              <w:snapToGrid/>
              <w:spacing w:before="80" w:after="80" w:line="200" w:lineRule="exact"/>
              <w:rPr>
                <w:i/>
                <w:sz w:val="16"/>
                <w:szCs w:val="24"/>
              </w:rPr>
            </w:pPr>
          </w:p>
        </w:tc>
        <w:tc>
          <w:tcPr>
            <w:tcW w:w="1722" w:type="dxa"/>
            <w:tcBorders>
              <w:top w:val="single" w:sz="4" w:space="0" w:color="auto"/>
              <w:bottom w:val="single" w:sz="12" w:space="0" w:color="auto"/>
            </w:tcBorders>
            <w:shd w:val="clear" w:color="auto" w:fill="auto"/>
            <w:vAlign w:val="bottom"/>
          </w:tcPr>
          <w:p w14:paraId="2039953E" w14:textId="77777777" w:rsidR="007403F2" w:rsidRPr="007403F2" w:rsidRDefault="007403F2" w:rsidP="00A30421">
            <w:pPr>
              <w:suppressAutoHyphens w:val="0"/>
              <w:kinsoku/>
              <w:overflowPunct/>
              <w:autoSpaceDE/>
              <w:autoSpaceDN/>
              <w:adjustRightInd/>
              <w:snapToGrid/>
              <w:spacing w:before="80" w:after="80" w:line="200" w:lineRule="exact"/>
              <w:jc w:val="right"/>
              <w:rPr>
                <w:i/>
                <w:sz w:val="16"/>
                <w:szCs w:val="24"/>
              </w:rPr>
            </w:pPr>
            <w:r w:rsidRPr="007403F2">
              <w:rPr>
                <w:i/>
                <w:sz w:val="16"/>
                <w:szCs w:val="24"/>
              </w:rPr>
              <w:t>En détention préventive</w:t>
            </w:r>
          </w:p>
        </w:tc>
        <w:tc>
          <w:tcPr>
            <w:tcW w:w="2301" w:type="dxa"/>
            <w:tcBorders>
              <w:top w:val="single" w:sz="4" w:space="0" w:color="auto"/>
              <w:bottom w:val="single" w:sz="12" w:space="0" w:color="auto"/>
            </w:tcBorders>
            <w:shd w:val="clear" w:color="auto" w:fill="auto"/>
            <w:vAlign w:val="bottom"/>
          </w:tcPr>
          <w:p w14:paraId="5C1F1CAD" w14:textId="77777777" w:rsidR="007403F2" w:rsidRPr="007403F2" w:rsidRDefault="007403F2" w:rsidP="00A30421">
            <w:pPr>
              <w:suppressAutoHyphens w:val="0"/>
              <w:kinsoku/>
              <w:overflowPunct/>
              <w:autoSpaceDE/>
              <w:autoSpaceDN/>
              <w:adjustRightInd/>
              <w:snapToGrid/>
              <w:spacing w:before="80" w:after="80" w:line="200" w:lineRule="exact"/>
              <w:jc w:val="right"/>
              <w:rPr>
                <w:i/>
                <w:sz w:val="16"/>
                <w:szCs w:val="24"/>
              </w:rPr>
            </w:pPr>
            <w:r w:rsidRPr="007403F2">
              <w:rPr>
                <w:i/>
                <w:sz w:val="16"/>
                <w:szCs w:val="24"/>
              </w:rPr>
              <w:t xml:space="preserve">Condamnés à la peine de prison </w:t>
            </w:r>
          </w:p>
        </w:tc>
        <w:tc>
          <w:tcPr>
            <w:tcW w:w="2620" w:type="dxa"/>
            <w:tcBorders>
              <w:top w:val="single" w:sz="4" w:space="0" w:color="auto"/>
              <w:bottom w:val="single" w:sz="12" w:space="0" w:color="auto"/>
            </w:tcBorders>
            <w:shd w:val="clear" w:color="auto" w:fill="auto"/>
            <w:vAlign w:val="bottom"/>
          </w:tcPr>
          <w:p w14:paraId="309BF8AF" w14:textId="77777777" w:rsidR="007403F2" w:rsidRPr="007403F2" w:rsidRDefault="007403F2" w:rsidP="00A30421">
            <w:pPr>
              <w:suppressAutoHyphens w:val="0"/>
              <w:kinsoku/>
              <w:overflowPunct/>
              <w:autoSpaceDE/>
              <w:autoSpaceDN/>
              <w:adjustRightInd/>
              <w:snapToGrid/>
              <w:spacing w:before="80" w:after="80" w:line="200" w:lineRule="exact"/>
              <w:jc w:val="right"/>
              <w:rPr>
                <w:i/>
                <w:sz w:val="16"/>
                <w:szCs w:val="24"/>
              </w:rPr>
            </w:pPr>
            <w:r w:rsidRPr="007403F2">
              <w:rPr>
                <w:i/>
                <w:sz w:val="16"/>
                <w:szCs w:val="24"/>
              </w:rPr>
              <w:t>Dans des établissements correctionnels</w:t>
            </w:r>
          </w:p>
        </w:tc>
      </w:tr>
      <w:tr w:rsidR="00A30421" w:rsidRPr="00A30421" w14:paraId="6C2BA7A8" w14:textId="77777777" w:rsidTr="00A30421">
        <w:tc>
          <w:tcPr>
            <w:tcW w:w="727" w:type="dxa"/>
            <w:tcBorders>
              <w:top w:val="single" w:sz="12" w:space="0" w:color="auto"/>
            </w:tcBorders>
            <w:shd w:val="clear" w:color="auto" w:fill="auto"/>
          </w:tcPr>
          <w:p w14:paraId="19C32051" w14:textId="77777777" w:rsidR="007403F2" w:rsidRPr="007403F2" w:rsidRDefault="007403F2" w:rsidP="00A30421">
            <w:pPr>
              <w:suppressAutoHyphens w:val="0"/>
              <w:kinsoku/>
              <w:overflowPunct/>
              <w:autoSpaceDE/>
              <w:autoSpaceDN/>
              <w:adjustRightInd/>
              <w:snapToGrid/>
              <w:spacing w:before="40" w:after="40" w:line="220" w:lineRule="exact"/>
              <w:rPr>
                <w:sz w:val="18"/>
                <w:szCs w:val="24"/>
              </w:rPr>
            </w:pPr>
            <w:r w:rsidRPr="007403F2">
              <w:rPr>
                <w:sz w:val="18"/>
                <w:szCs w:val="24"/>
              </w:rPr>
              <w:t>2015</w:t>
            </w:r>
          </w:p>
        </w:tc>
        <w:tc>
          <w:tcPr>
            <w:tcW w:w="1722" w:type="dxa"/>
            <w:tcBorders>
              <w:top w:val="single" w:sz="12" w:space="0" w:color="auto"/>
            </w:tcBorders>
            <w:shd w:val="clear" w:color="auto" w:fill="auto"/>
            <w:vAlign w:val="bottom"/>
          </w:tcPr>
          <w:p w14:paraId="6DBB8942"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szCs w:val="24"/>
              </w:rPr>
            </w:pPr>
            <w:r w:rsidRPr="007403F2">
              <w:rPr>
                <w:sz w:val="18"/>
                <w:szCs w:val="24"/>
              </w:rPr>
              <w:t>32</w:t>
            </w:r>
          </w:p>
        </w:tc>
        <w:tc>
          <w:tcPr>
            <w:tcW w:w="2301" w:type="dxa"/>
            <w:tcBorders>
              <w:top w:val="single" w:sz="12" w:space="0" w:color="auto"/>
            </w:tcBorders>
            <w:shd w:val="clear" w:color="auto" w:fill="auto"/>
            <w:vAlign w:val="bottom"/>
          </w:tcPr>
          <w:p w14:paraId="4E8D8DE8"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szCs w:val="24"/>
              </w:rPr>
            </w:pPr>
            <w:r w:rsidRPr="007403F2">
              <w:rPr>
                <w:sz w:val="18"/>
                <w:szCs w:val="24"/>
              </w:rPr>
              <w:t>4</w:t>
            </w:r>
          </w:p>
        </w:tc>
        <w:tc>
          <w:tcPr>
            <w:tcW w:w="2620" w:type="dxa"/>
            <w:tcBorders>
              <w:top w:val="single" w:sz="12" w:space="0" w:color="auto"/>
            </w:tcBorders>
            <w:shd w:val="clear" w:color="auto" w:fill="auto"/>
            <w:vAlign w:val="bottom"/>
          </w:tcPr>
          <w:p w14:paraId="2789CA89"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szCs w:val="24"/>
              </w:rPr>
            </w:pPr>
            <w:r w:rsidRPr="007403F2">
              <w:rPr>
                <w:sz w:val="18"/>
                <w:szCs w:val="24"/>
              </w:rPr>
              <w:t>985</w:t>
            </w:r>
          </w:p>
        </w:tc>
      </w:tr>
      <w:tr w:rsidR="00A30421" w:rsidRPr="007403F2" w14:paraId="3BDB7087" w14:textId="77777777" w:rsidTr="00A30421">
        <w:tc>
          <w:tcPr>
            <w:tcW w:w="727" w:type="dxa"/>
            <w:shd w:val="clear" w:color="auto" w:fill="auto"/>
          </w:tcPr>
          <w:p w14:paraId="61CBD995" w14:textId="77777777" w:rsidR="007403F2" w:rsidRPr="007403F2" w:rsidRDefault="007403F2" w:rsidP="00A30421">
            <w:pPr>
              <w:suppressAutoHyphens w:val="0"/>
              <w:kinsoku/>
              <w:overflowPunct/>
              <w:autoSpaceDE/>
              <w:autoSpaceDN/>
              <w:adjustRightInd/>
              <w:snapToGrid/>
              <w:spacing w:before="40" w:after="40" w:line="220" w:lineRule="exact"/>
              <w:rPr>
                <w:sz w:val="18"/>
                <w:szCs w:val="24"/>
              </w:rPr>
            </w:pPr>
            <w:r w:rsidRPr="007403F2">
              <w:rPr>
                <w:sz w:val="18"/>
                <w:szCs w:val="24"/>
              </w:rPr>
              <w:t>2016</w:t>
            </w:r>
          </w:p>
        </w:tc>
        <w:tc>
          <w:tcPr>
            <w:tcW w:w="1722" w:type="dxa"/>
            <w:shd w:val="clear" w:color="auto" w:fill="auto"/>
            <w:vAlign w:val="bottom"/>
          </w:tcPr>
          <w:p w14:paraId="64670537"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szCs w:val="24"/>
              </w:rPr>
            </w:pPr>
            <w:r w:rsidRPr="007403F2">
              <w:rPr>
                <w:sz w:val="18"/>
                <w:szCs w:val="24"/>
              </w:rPr>
              <w:t>30</w:t>
            </w:r>
          </w:p>
        </w:tc>
        <w:tc>
          <w:tcPr>
            <w:tcW w:w="2301" w:type="dxa"/>
            <w:shd w:val="clear" w:color="auto" w:fill="auto"/>
            <w:vAlign w:val="bottom"/>
          </w:tcPr>
          <w:p w14:paraId="5F3FF1E2"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szCs w:val="24"/>
              </w:rPr>
            </w:pPr>
            <w:r w:rsidRPr="007403F2">
              <w:rPr>
                <w:sz w:val="18"/>
                <w:szCs w:val="24"/>
              </w:rPr>
              <w:t>9</w:t>
            </w:r>
          </w:p>
        </w:tc>
        <w:tc>
          <w:tcPr>
            <w:tcW w:w="2620" w:type="dxa"/>
            <w:shd w:val="clear" w:color="auto" w:fill="auto"/>
            <w:vAlign w:val="bottom"/>
          </w:tcPr>
          <w:p w14:paraId="332F6250"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szCs w:val="24"/>
              </w:rPr>
            </w:pPr>
            <w:r w:rsidRPr="007403F2">
              <w:rPr>
                <w:sz w:val="18"/>
                <w:szCs w:val="24"/>
              </w:rPr>
              <w:t>861</w:t>
            </w:r>
          </w:p>
        </w:tc>
      </w:tr>
      <w:tr w:rsidR="00A30421" w:rsidRPr="007403F2" w14:paraId="6872B032" w14:textId="77777777" w:rsidTr="00A30421">
        <w:tc>
          <w:tcPr>
            <w:tcW w:w="727" w:type="dxa"/>
            <w:shd w:val="clear" w:color="auto" w:fill="auto"/>
          </w:tcPr>
          <w:p w14:paraId="6C78C03C" w14:textId="77777777" w:rsidR="007403F2" w:rsidRPr="007403F2" w:rsidRDefault="007403F2" w:rsidP="00A30421">
            <w:pPr>
              <w:suppressAutoHyphens w:val="0"/>
              <w:kinsoku/>
              <w:overflowPunct/>
              <w:autoSpaceDE/>
              <w:autoSpaceDN/>
              <w:adjustRightInd/>
              <w:snapToGrid/>
              <w:spacing w:before="40" w:after="40" w:line="220" w:lineRule="exact"/>
              <w:rPr>
                <w:sz w:val="18"/>
                <w:szCs w:val="24"/>
              </w:rPr>
            </w:pPr>
            <w:r w:rsidRPr="007403F2">
              <w:rPr>
                <w:sz w:val="18"/>
                <w:szCs w:val="24"/>
              </w:rPr>
              <w:t>2017</w:t>
            </w:r>
          </w:p>
        </w:tc>
        <w:tc>
          <w:tcPr>
            <w:tcW w:w="1722" w:type="dxa"/>
            <w:shd w:val="clear" w:color="auto" w:fill="auto"/>
            <w:vAlign w:val="bottom"/>
          </w:tcPr>
          <w:p w14:paraId="6F73ABCA"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szCs w:val="24"/>
              </w:rPr>
            </w:pPr>
            <w:r w:rsidRPr="007403F2">
              <w:rPr>
                <w:sz w:val="18"/>
                <w:szCs w:val="24"/>
              </w:rPr>
              <w:t>48</w:t>
            </w:r>
          </w:p>
        </w:tc>
        <w:tc>
          <w:tcPr>
            <w:tcW w:w="2301" w:type="dxa"/>
            <w:shd w:val="clear" w:color="auto" w:fill="auto"/>
            <w:vAlign w:val="bottom"/>
          </w:tcPr>
          <w:p w14:paraId="43925719"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szCs w:val="24"/>
              </w:rPr>
            </w:pPr>
            <w:r w:rsidRPr="007403F2">
              <w:rPr>
                <w:sz w:val="18"/>
                <w:szCs w:val="24"/>
              </w:rPr>
              <w:t>4</w:t>
            </w:r>
          </w:p>
        </w:tc>
        <w:tc>
          <w:tcPr>
            <w:tcW w:w="2620" w:type="dxa"/>
            <w:shd w:val="clear" w:color="auto" w:fill="auto"/>
            <w:vAlign w:val="bottom"/>
          </w:tcPr>
          <w:p w14:paraId="60243784"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szCs w:val="24"/>
              </w:rPr>
            </w:pPr>
            <w:r w:rsidRPr="007403F2">
              <w:rPr>
                <w:sz w:val="18"/>
                <w:szCs w:val="24"/>
              </w:rPr>
              <w:t>766</w:t>
            </w:r>
          </w:p>
        </w:tc>
      </w:tr>
      <w:tr w:rsidR="00A30421" w:rsidRPr="007403F2" w14:paraId="170EC195" w14:textId="77777777" w:rsidTr="00A30421">
        <w:tc>
          <w:tcPr>
            <w:tcW w:w="727" w:type="dxa"/>
            <w:tcBorders>
              <w:bottom w:val="single" w:sz="12" w:space="0" w:color="auto"/>
            </w:tcBorders>
            <w:shd w:val="clear" w:color="auto" w:fill="auto"/>
          </w:tcPr>
          <w:p w14:paraId="12DE67ED" w14:textId="77777777" w:rsidR="007403F2" w:rsidRPr="007403F2" w:rsidRDefault="007403F2" w:rsidP="00A30421">
            <w:pPr>
              <w:suppressAutoHyphens w:val="0"/>
              <w:kinsoku/>
              <w:overflowPunct/>
              <w:autoSpaceDE/>
              <w:autoSpaceDN/>
              <w:adjustRightInd/>
              <w:snapToGrid/>
              <w:spacing w:before="40" w:after="40" w:line="220" w:lineRule="exact"/>
              <w:rPr>
                <w:sz w:val="18"/>
                <w:szCs w:val="24"/>
              </w:rPr>
            </w:pPr>
            <w:r w:rsidRPr="007403F2">
              <w:rPr>
                <w:sz w:val="18"/>
                <w:szCs w:val="24"/>
              </w:rPr>
              <w:t>2018</w:t>
            </w:r>
          </w:p>
        </w:tc>
        <w:tc>
          <w:tcPr>
            <w:tcW w:w="1722" w:type="dxa"/>
            <w:tcBorders>
              <w:bottom w:val="single" w:sz="12" w:space="0" w:color="auto"/>
            </w:tcBorders>
            <w:shd w:val="clear" w:color="auto" w:fill="auto"/>
            <w:vAlign w:val="bottom"/>
          </w:tcPr>
          <w:p w14:paraId="7945A8F0"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szCs w:val="24"/>
              </w:rPr>
            </w:pPr>
            <w:r w:rsidRPr="007403F2">
              <w:rPr>
                <w:sz w:val="18"/>
                <w:szCs w:val="24"/>
              </w:rPr>
              <w:t>38</w:t>
            </w:r>
          </w:p>
        </w:tc>
        <w:tc>
          <w:tcPr>
            <w:tcW w:w="2301" w:type="dxa"/>
            <w:tcBorders>
              <w:bottom w:val="single" w:sz="12" w:space="0" w:color="auto"/>
            </w:tcBorders>
            <w:shd w:val="clear" w:color="auto" w:fill="auto"/>
            <w:vAlign w:val="bottom"/>
          </w:tcPr>
          <w:p w14:paraId="006F0816"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szCs w:val="24"/>
              </w:rPr>
            </w:pPr>
            <w:r w:rsidRPr="007403F2">
              <w:rPr>
                <w:sz w:val="18"/>
                <w:szCs w:val="24"/>
              </w:rPr>
              <w:t>3</w:t>
            </w:r>
          </w:p>
        </w:tc>
        <w:tc>
          <w:tcPr>
            <w:tcW w:w="2620" w:type="dxa"/>
            <w:tcBorders>
              <w:bottom w:val="single" w:sz="12" w:space="0" w:color="auto"/>
            </w:tcBorders>
            <w:shd w:val="clear" w:color="auto" w:fill="auto"/>
            <w:vAlign w:val="bottom"/>
          </w:tcPr>
          <w:p w14:paraId="3E95E213"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szCs w:val="24"/>
              </w:rPr>
            </w:pPr>
            <w:r w:rsidRPr="007403F2">
              <w:rPr>
                <w:sz w:val="18"/>
                <w:szCs w:val="24"/>
              </w:rPr>
              <w:t>676</w:t>
            </w:r>
          </w:p>
        </w:tc>
      </w:tr>
    </w:tbl>
    <w:p w14:paraId="2C25256E" w14:textId="77777777" w:rsidR="007403F2" w:rsidRPr="007403F2" w:rsidRDefault="00A30421" w:rsidP="00A30421">
      <w:pPr>
        <w:pStyle w:val="H23G"/>
        <w:rPr>
          <w:lang w:val="fr-FR" w:eastAsia="zh-CN"/>
        </w:rPr>
      </w:pPr>
      <w:r>
        <w:rPr>
          <w:lang w:val="fr-FR" w:eastAsia="zh-CN"/>
        </w:rPr>
        <w:lastRenderedPageBreak/>
        <w:tab/>
      </w:r>
      <w:r>
        <w:rPr>
          <w:lang w:val="fr-FR" w:eastAsia="zh-CN"/>
        </w:rPr>
        <w:tab/>
      </w:r>
      <w:r w:rsidRPr="007403F2">
        <w:rPr>
          <w:lang w:val="fr-FR" w:eastAsia="zh-CN"/>
        </w:rPr>
        <w:t xml:space="preserve">Libérés </w:t>
      </w:r>
      <w:r w:rsidR="007403F2" w:rsidRPr="007403F2">
        <w:rPr>
          <w:lang w:val="fr-FR" w:eastAsia="zh-CN"/>
        </w:rPr>
        <w:t xml:space="preserve">conditionnellement </w:t>
      </w:r>
      <w:bookmarkStart w:id="32" w:name="_Toc528587123"/>
      <w:r w:rsidR="007403F2" w:rsidRPr="007403F2">
        <w:rPr>
          <w:lang w:val="fr-FR" w:eastAsia="zh-CN"/>
        </w:rPr>
        <w:t>d’établissement correctionnels, 31/12</w:t>
      </w:r>
    </w:p>
    <w:tbl>
      <w:tblPr>
        <w:tblStyle w:val="Tabela-Siatka23"/>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56"/>
        <w:gridCol w:w="4014"/>
      </w:tblGrid>
      <w:tr w:rsidR="00A30421" w:rsidRPr="00A30421" w14:paraId="4B887CDC" w14:textId="77777777" w:rsidTr="00A30421">
        <w:trPr>
          <w:tblHeader/>
        </w:trPr>
        <w:tc>
          <w:tcPr>
            <w:tcW w:w="3356" w:type="dxa"/>
            <w:tcBorders>
              <w:top w:val="single" w:sz="4" w:space="0" w:color="auto"/>
              <w:bottom w:val="single" w:sz="12" w:space="0" w:color="auto"/>
            </w:tcBorders>
            <w:shd w:val="clear" w:color="auto" w:fill="auto"/>
            <w:vAlign w:val="bottom"/>
          </w:tcPr>
          <w:p w14:paraId="2819BE8F" w14:textId="77777777" w:rsidR="007403F2" w:rsidRPr="007403F2" w:rsidRDefault="007403F2" w:rsidP="00A30421">
            <w:pPr>
              <w:suppressAutoHyphens w:val="0"/>
              <w:kinsoku/>
              <w:overflowPunct/>
              <w:autoSpaceDE/>
              <w:autoSpaceDN/>
              <w:adjustRightInd/>
              <w:snapToGrid/>
              <w:spacing w:before="80" w:after="80" w:line="200" w:lineRule="exact"/>
              <w:rPr>
                <w:i/>
                <w:sz w:val="16"/>
                <w:szCs w:val="24"/>
                <w:lang w:eastAsia="en-US"/>
              </w:rPr>
            </w:pPr>
            <w:r w:rsidRPr="007403F2">
              <w:rPr>
                <w:i/>
                <w:sz w:val="16"/>
                <w:szCs w:val="24"/>
                <w:lang w:eastAsia="en-US"/>
              </w:rPr>
              <w:t>2015</w:t>
            </w:r>
          </w:p>
        </w:tc>
        <w:tc>
          <w:tcPr>
            <w:tcW w:w="4014" w:type="dxa"/>
            <w:tcBorders>
              <w:top w:val="single" w:sz="4" w:space="0" w:color="auto"/>
              <w:bottom w:val="single" w:sz="12" w:space="0" w:color="auto"/>
            </w:tcBorders>
            <w:shd w:val="clear" w:color="auto" w:fill="auto"/>
            <w:vAlign w:val="bottom"/>
          </w:tcPr>
          <w:p w14:paraId="7EB0465E" w14:textId="77777777" w:rsidR="007403F2" w:rsidRPr="007403F2" w:rsidRDefault="007403F2" w:rsidP="00A30421">
            <w:pPr>
              <w:suppressAutoHyphens w:val="0"/>
              <w:kinsoku/>
              <w:overflowPunct/>
              <w:autoSpaceDE/>
              <w:autoSpaceDN/>
              <w:adjustRightInd/>
              <w:snapToGrid/>
              <w:spacing w:before="80" w:after="80" w:line="200" w:lineRule="exact"/>
              <w:jc w:val="right"/>
              <w:rPr>
                <w:i/>
                <w:sz w:val="16"/>
                <w:szCs w:val="24"/>
                <w:lang w:eastAsia="en-US"/>
              </w:rPr>
            </w:pPr>
            <w:r w:rsidRPr="007403F2">
              <w:rPr>
                <w:i/>
                <w:sz w:val="16"/>
                <w:szCs w:val="24"/>
                <w:lang w:eastAsia="en-US"/>
              </w:rPr>
              <w:t>125</w:t>
            </w:r>
          </w:p>
        </w:tc>
      </w:tr>
      <w:tr w:rsidR="00A30421" w:rsidRPr="007403F2" w14:paraId="69E336F8" w14:textId="77777777" w:rsidTr="00A30421">
        <w:tc>
          <w:tcPr>
            <w:tcW w:w="3356" w:type="dxa"/>
            <w:tcBorders>
              <w:top w:val="single" w:sz="12" w:space="0" w:color="auto"/>
            </w:tcBorders>
            <w:shd w:val="clear" w:color="auto" w:fill="auto"/>
          </w:tcPr>
          <w:p w14:paraId="4E2ACF60" w14:textId="77777777" w:rsidR="007403F2" w:rsidRPr="007403F2" w:rsidRDefault="007403F2" w:rsidP="00A30421">
            <w:pPr>
              <w:suppressAutoHyphens w:val="0"/>
              <w:kinsoku/>
              <w:overflowPunct/>
              <w:autoSpaceDE/>
              <w:autoSpaceDN/>
              <w:adjustRightInd/>
              <w:snapToGrid/>
              <w:spacing w:before="40" w:after="40" w:line="220" w:lineRule="exact"/>
              <w:rPr>
                <w:sz w:val="18"/>
                <w:szCs w:val="24"/>
                <w:lang w:eastAsia="en-US"/>
              </w:rPr>
            </w:pPr>
            <w:r w:rsidRPr="007403F2">
              <w:rPr>
                <w:sz w:val="18"/>
                <w:szCs w:val="24"/>
                <w:lang w:eastAsia="en-US"/>
              </w:rPr>
              <w:t>2016</w:t>
            </w:r>
          </w:p>
        </w:tc>
        <w:tc>
          <w:tcPr>
            <w:tcW w:w="4014" w:type="dxa"/>
            <w:tcBorders>
              <w:top w:val="single" w:sz="12" w:space="0" w:color="auto"/>
            </w:tcBorders>
            <w:shd w:val="clear" w:color="auto" w:fill="auto"/>
            <w:vAlign w:val="bottom"/>
          </w:tcPr>
          <w:p w14:paraId="5B626C57"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szCs w:val="24"/>
                <w:lang w:eastAsia="en-US"/>
              </w:rPr>
            </w:pPr>
            <w:r w:rsidRPr="007403F2">
              <w:rPr>
                <w:sz w:val="18"/>
                <w:szCs w:val="24"/>
                <w:lang w:eastAsia="en-US"/>
              </w:rPr>
              <w:t>114</w:t>
            </w:r>
          </w:p>
        </w:tc>
      </w:tr>
      <w:tr w:rsidR="00A30421" w:rsidRPr="007403F2" w14:paraId="26BE487F" w14:textId="77777777" w:rsidTr="00A30421">
        <w:tc>
          <w:tcPr>
            <w:tcW w:w="3356" w:type="dxa"/>
            <w:shd w:val="clear" w:color="auto" w:fill="auto"/>
          </w:tcPr>
          <w:p w14:paraId="4CC0C17A" w14:textId="77777777" w:rsidR="007403F2" w:rsidRPr="007403F2" w:rsidRDefault="007403F2" w:rsidP="00A30421">
            <w:pPr>
              <w:suppressAutoHyphens w:val="0"/>
              <w:kinsoku/>
              <w:overflowPunct/>
              <w:autoSpaceDE/>
              <w:autoSpaceDN/>
              <w:adjustRightInd/>
              <w:snapToGrid/>
              <w:spacing w:before="40" w:after="40" w:line="220" w:lineRule="exact"/>
              <w:rPr>
                <w:sz w:val="18"/>
                <w:szCs w:val="24"/>
                <w:lang w:eastAsia="en-US"/>
              </w:rPr>
            </w:pPr>
            <w:r w:rsidRPr="007403F2">
              <w:rPr>
                <w:sz w:val="18"/>
                <w:szCs w:val="24"/>
                <w:lang w:eastAsia="en-US"/>
              </w:rPr>
              <w:t>2017</w:t>
            </w:r>
          </w:p>
        </w:tc>
        <w:tc>
          <w:tcPr>
            <w:tcW w:w="4014" w:type="dxa"/>
            <w:shd w:val="clear" w:color="auto" w:fill="auto"/>
            <w:vAlign w:val="bottom"/>
          </w:tcPr>
          <w:p w14:paraId="19CB490D"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szCs w:val="24"/>
                <w:lang w:eastAsia="en-US"/>
              </w:rPr>
            </w:pPr>
            <w:r w:rsidRPr="007403F2">
              <w:rPr>
                <w:sz w:val="18"/>
                <w:szCs w:val="24"/>
                <w:lang w:eastAsia="en-US"/>
              </w:rPr>
              <w:t>92</w:t>
            </w:r>
          </w:p>
        </w:tc>
      </w:tr>
      <w:tr w:rsidR="00A30421" w:rsidRPr="007403F2" w14:paraId="323B6AE1" w14:textId="77777777" w:rsidTr="00A30421">
        <w:tc>
          <w:tcPr>
            <w:tcW w:w="3356" w:type="dxa"/>
            <w:tcBorders>
              <w:bottom w:val="single" w:sz="12" w:space="0" w:color="auto"/>
            </w:tcBorders>
            <w:shd w:val="clear" w:color="auto" w:fill="auto"/>
          </w:tcPr>
          <w:p w14:paraId="6CF002A1" w14:textId="77777777" w:rsidR="007403F2" w:rsidRPr="007403F2" w:rsidRDefault="007403F2" w:rsidP="00A30421">
            <w:pPr>
              <w:suppressAutoHyphens w:val="0"/>
              <w:kinsoku/>
              <w:overflowPunct/>
              <w:autoSpaceDE/>
              <w:autoSpaceDN/>
              <w:adjustRightInd/>
              <w:snapToGrid/>
              <w:spacing w:before="40" w:after="40" w:line="220" w:lineRule="exact"/>
              <w:rPr>
                <w:sz w:val="18"/>
                <w:szCs w:val="24"/>
                <w:lang w:eastAsia="en-US"/>
              </w:rPr>
            </w:pPr>
            <w:r w:rsidRPr="007403F2">
              <w:rPr>
                <w:sz w:val="18"/>
                <w:szCs w:val="24"/>
                <w:lang w:eastAsia="en-US"/>
              </w:rPr>
              <w:t>2018</w:t>
            </w:r>
          </w:p>
        </w:tc>
        <w:tc>
          <w:tcPr>
            <w:tcW w:w="4014" w:type="dxa"/>
            <w:tcBorders>
              <w:bottom w:val="single" w:sz="12" w:space="0" w:color="auto"/>
            </w:tcBorders>
            <w:shd w:val="clear" w:color="auto" w:fill="auto"/>
            <w:vAlign w:val="bottom"/>
          </w:tcPr>
          <w:p w14:paraId="4EA1DA2A" w14:textId="77777777" w:rsidR="007403F2" w:rsidRPr="007403F2" w:rsidRDefault="007403F2" w:rsidP="00A30421">
            <w:pPr>
              <w:suppressAutoHyphens w:val="0"/>
              <w:kinsoku/>
              <w:overflowPunct/>
              <w:autoSpaceDE/>
              <w:autoSpaceDN/>
              <w:adjustRightInd/>
              <w:snapToGrid/>
              <w:spacing w:before="40" w:after="40" w:line="220" w:lineRule="exact"/>
              <w:jc w:val="right"/>
              <w:rPr>
                <w:sz w:val="18"/>
                <w:szCs w:val="24"/>
                <w:lang w:eastAsia="en-US"/>
              </w:rPr>
            </w:pPr>
            <w:r w:rsidRPr="007403F2">
              <w:rPr>
                <w:sz w:val="18"/>
                <w:szCs w:val="24"/>
                <w:lang w:eastAsia="en-US"/>
              </w:rPr>
              <w:t>71</w:t>
            </w:r>
          </w:p>
        </w:tc>
      </w:tr>
    </w:tbl>
    <w:bookmarkEnd w:id="32"/>
    <w:p w14:paraId="2C80099D" w14:textId="77777777" w:rsidR="007403F2" w:rsidRPr="007403F2" w:rsidRDefault="00A30421" w:rsidP="00A30421">
      <w:pPr>
        <w:pStyle w:val="HChG"/>
        <w:rPr>
          <w:lang w:val="fr-FR" w:eastAsia="zh-CN"/>
        </w:rPr>
      </w:pPr>
      <w:r>
        <w:rPr>
          <w:lang w:val="fr-FR" w:eastAsia="zh-CN"/>
        </w:rPr>
        <w:tab/>
      </w:r>
      <w:r w:rsidR="007403F2" w:rsidRPr="007403F2">
        <w:rPr>
          <w:lang w:val="fr-FR" w:eastAsia="zh-CN"/>
        </w:rPr>
        <w:t>53.</w:t>
      </w:r>
      <w:r w:rsidR="007403F2" w:rsidRPr="007403F2">
        <w:rPr>
          <w:lang w:val="fr-FR" w:eastAsia="zh-CN"/>
        </w:rPr>
        <w:tab/>
        <w:t>Cas notifiés</w:t>
      </w:r>
    </w:p>
    <w:p w14:paraId="46FD97A3" w14:textId="77777777" w:rsidR="007403F2" w:rsidRPr="007403F2" w:rsidRDefault="0032680A" w:rsidP="0032680A">
      <w:pPr>
        <w:pStyle w:val="H1G"/>
        <w:rPr>
          <w:lang w:val="fr-FR"/>
        </w:rPr>
      </w:pPr>
      <w:r>
        <w:rPr>
          <w:lang w:val="fr-FR"/>
        </w:rPr>
        <w:tab/>
      </w:r>
      <w:r>
        <w:rPr>
          <w:lang w:val="fr-FR"/>
        </w:rPr>
        <w:tab/>
      </w:r>
      <w:r w:rsidR="007403F2" w:rsidRPr="007403F2">
        <w:rPr>
          <w:lang w:val="fr-FR"/>
        </w:rPr>
        <w:t>Traite des enfants - point 51</w:t>
      </w:r>
    </w:p>
    <w:p w14:paraId="09AF2C9F" w14:textId="77777777" w:rsidR="007403F2" w:rsidRPr="007403F2" w:rsidRDefault="0032680A" w:rsidP="0032680A">
      <w:pPr>
        <w:pStyle w:val="H23G"/>
        <w:rPr>
          <w:lang w:val="fr-FR"/>
        </w:rPr>
      </w:pPr>
      <w:r>
        <w:rPr>
          <w:lang w:val="fr-FR"/>
        </w:rPr>
        <w:tab/>
      </w:r>
      <w:r>
        <w:rPr>
          <w:lang w:val="fr-FR"/>
        </w:rPr>
        <w:tab/>
      </w:r>
      <w:r w:rsidR="007403F2" w:rsidRPr="007403F2">
        <w:rPr>
          <w:lang w:val="fr-FR"/>
        </w:rPr>
        <w:t xml:space="preserve">Pornographie et prostitution enfantine, </w:t>
      </w:r>
      <w:proofErr w:type="spellStart"/>
      <w:r w:rsidR="007403F2" w:rsidRPr="007403F2">
        <w:rPr>
          <w:lang w:val="fr-FR"/>
        </w:rPr>
        <w:t>Kk</w:t>
      </w:r>
      <w:proofErr w:type="spellEnd"/>
    </w:p>
    <w:tbl>
      <w:tblPr>
        <w:tblStyle w:val="TableGrid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74"/>
        <w:gridCol w:w="710"/>
        <w:gridCol w:w="747"/>
        <w:gridCol w:w="702"/>
        <w:gridCol w:w="671"/>
        <w:gridCol w:w="668"/>
        <w:gridCol w:w="666"/>
        <w:gridCol w:w="666"/>
        <w:gridCol w:w="666"/>
      </w:tblGrid>
      <w:tr w:rsidR="007403F2" w:rsidRPr="0032680A" w14:paraId="3E595D28" w14:textId="77777777" w:rsidTr="0032680A">
        <w:trPr>
          <w:tblHeader/>
        </w:trPr>
        <w:tc>
          <w:tcPr>
            <w:tcW w:w="1271" w:type="pct"/>
            <w:tcBorders>
              <w:top w:val="single" w:sz="4" w:space="0" w:color="auto"/>
              <w:bottom w:val="single" w:sz="12" w:space="0" w:color="auto"/>
            </w:tcBorders>
            <w:shd w:val="clear" w:color="auto" w:fill="auto"/>
            <w:vAlign w:val="bottom"/>
          </w:tcPr>
          <w:p w14:paraId="204F9286" w14:textId="77777777" w:rsidR="007403F2" w:rsidRPr="0032680A" w:rsidRDefault="007403F2" w:rsidP="0032680A">
            <w:pPr>
              <w:suppressAutoHyphens w:val="0"/>
              <w:kinsoku/>
              <w:overflowPunct/>
              <w:autoSpaceDE/>
              <w:autoSpaceDN/>
              <w:adjustRightInd/>
              <w:snapToGrid/>
              <w:spacing w:before="80" w:after="80" w:line="200" w:lineRule="exact"/>
              <w:rPr>
                <w:bCs/>
                <w:i/>
                <w:sz w:val="16"/>
                <w:szCs w:val="24"/>
              </w:rPr>
            </w:pPr>
            <w:r w:rsidRPr="0032680A">
              <w:rPr>
                <w:i/>
                <w:sz w:val="16"/>
              </w:rPr>
              <w:br w:type="page"/>
            </w:r>
          </w:p>
        </w:tc>
        <w:tc>
          <w:tcPr>
            <w:tcW w:w="1920" w:type="pct"/>
            <w:gridSpan w:val="4"/>
            <w:tcBorders>
              <w:top w:val="single" w:sz="4" w:space="0" w:color="auto"/>
              <w:bottom w:val="single" w:sz="12" w:space="0" w:color="auto"/>
            </w:tcBorders>
            <w:shd w:val="clear" w:color="auto" w:fill="auto"/>
            <w:vAlign w:val="bottom"/>
            <w:hideMark/>
          </w:tcPr>
          <w:p w14:paraId="27B4F274" w14:textId="77777777" w:rsidR="007403F2" w:rsidRPr="0032680A" w:rsidRDefault="007403F2" w:rsidP="0032680A">
            <w:pPr>
              <w:suppressAutoHyphens w:val="0"/>
              <w:kinsoku/>
              <w:overflowPunct/>
              <w:autoSpaceDE/>
              <w:autoSpaceDN/>
              <w:adjustRightInd/>
              <w:snapToGrid/>
              <w:spacing w:before="80" w:after="80" w:line="200" w:lineRule="exact"/>
              <w:jc w:val="right"/>
              <w:rPr>
                <w:bCs/>
                <w:i/>
                <w:sz w:val="16"/>
              </w:rPr>
            </w:pPr>
            <w:r w:rsidRPr="0032680A">
              <w:rPr>
                <w:bCs/>
                <w:i/>
                <w:sz w:val="16"/>
              </w:rPr>
              <w:t>Victimes mineures</w:t>
            </w:r>
          </w:p>
        </w:tc>
        <w:tc>
          <w:tcPr>
            <w:tcW w:w="1809" w:type="pct"/>
            <w:gridSpan w:val="4"/>
            <w:tcBorders>
              <w:top w:val="single" w:sz="4" w:space="0" w:color="auto"/>
              <w:bottom w:val="single" w:sz="12" w:space="0" w:color="auto"/>
            </w:tcBorders>
            <w:shd w:val="clear" w:color="auto" w:fill="auto"/>
            <w:vAlign w:val="bottom"/>
            <w:hideMark/>
          </w:tcPr>
          <w:p w14:paraId="63C60276" w14:textId="77777777" w:rsidR="007403F2" w:rsidRPr="0032680A" w:rsidRDefault="007403F2" w:rsidP="0032680A">
            <w:pPr>
              <w:suppressAutoHyphens w:val="0"/>
              <w:kinsoku/>
              <w:overflowPunct/>
              <w:autoSpaceDE/>
              <w:autoSpaceDN/>
              <w:adjustRightInd/>
              <w:snapToGrid/>
              <w:spacing w:before="80" w:after="80" w:line="200" w:lineRule="exact"/>
              <w:jc w:val="right"/>
              <w:rPr>
                <w:bCs/>
                <w:i/>
                <w:sz w:val="16"/>
              </w:rPr>
            </w:pPr>
            <w:r w:rsidRPr="0032680A">
              <w:rPr>
                <w:bCs/>
                <w:i/>
                <w:sz w:val="16"/>
              </w:rPr>
              <w:t>Infractions identifiées</w:t>
            </w:r>
          </w:p>
        </w:tc>
      </w:tr>
      <w:tr w:rsidR="007403F2" w:rsidRPr="0032680A" w14:paraId="35D7313E" w14:textId="77777777" w:rsidTr="0032680A">
        <w:tc>
          <w:tcPr>
            <w:tcW w:w="1271" w:type="pct"/>
            <w:tcBorders>
              <w:top w:val="single" w:sz="12" w:space="0" w:color="auto"/>
            </w:tcBorders>
            <w:shd w:val="clear" w:color="auto" w:fill="auto"/>
          </w:tcPr>
          <w:p w14:paraId="05579DC7" w14:textId="77777777" w:rsidR="007403F2" w:rsidRPr="0032680A" w:rsidRDefault="007403F2" w:rsidP="0032680A">
            <w:pPr>
              <w:suppressAutoHyphens w:val="0"/>
              <w:kinsoku/>
              <w:overflowPunct/>
              <w:autoSpaceDE/>
              <w:autoSpaceDN/>
              <w:adjustRightInd/>
              <w:snapToGrid/>
              <w:spacing w:before="40" w:after="40" w:line="220" w:lineRule="exact"/>
              <w:rPr>
                <w:bCs/>
                <w:sz w:val="18"/>
                <w:szCs w:val="24"/>
                <w:lang w:val="en-GB" w:eastAsia="pl-PL"/>
              </w:rPr>
            </w:pPr>
          </w:p>
        </w:tc>
        <w:tc>
          <w:tcPr>
            <w:tcW w:w="482" w:type="pct"/>
            <w:tcBorders>
              <w:top w:val="single" w:sz="12" w:space="0" w:color="auto"/>
            </w:tcBorders>
            <w:shd w:val="clear" w:color="auto" w:fill="auto"/>
            <w:vAlign w:val="bottom"/>
            <w:hideMark/>
          </w:tcPr>
          <w:p w14:paraId="0D4C9165" w14:textId="77777777" w:rsidR="007403F2" w:rsidRPr="0032680A" w:rsidRDefault="007403F2" w:rsidP="0032680A">
            <w:pPr>
              <w:suppressAutoHyphens w:val="0"/>
              <w:kinsoku/>
              <w:overflowPunct/>
              <w:autoSpaceDE/>
              <w:autoSpaceDN/>
              <w:adjustRightInd/>
              <w:snapToGrid/>
              <w:spacing w:before="40" w:after="40" w:line="220" w:lineRule="exact"/>
              <w:jc w:val="right"/>
              <w:rPr>
                <w:bCs/>
                <w:sz w:val="18"/>
                <w:szCs w:val="24"/>
              </w:rPr>
            </w:pPr>
            <w:r w:rsidRPr="0032680A">
              <w:rPr>
                <w:bCs/>
                <w:sz w:val="18"/>
                <w:szCs w:val="24"/>
              </w:rPr>
              <w:t>2015</w:t>
            </w:r>
          </w:p>
        </w:tc>
        <w:tc>
          <w:tcPr>
            <w:tcW w:w="507" w:type="pct"/>
            <w:tcBorders>
              <w:top w:val="single" w:sz="12" w:space="0" w:color="auto"/>
            </w:tcBorders>
            <w:shd w:val="clear" w:color="auto" w:fill="auto"/>
            <w:vAlign w:val="bottom"/>
            <w:hideMark/>
          </w:tcPr>
          <w:p w14:paraId="4D7288B6" w14:textId="77777777" w:rsidR="007403F2" w:rsidRPr="0032680A" w:rsidRDefault="007403F2" w:rsidP="0032680A">
            <w:pPr>
              <w:suppressAutoHyphens w:val="0"/>
              <w:kinsoku/>
              <w:overflowPunct/>
              <w:autoSpaceDE/>
              <w:autoSpaceDN/>
              <w:adjustRightInd/>
              <w:snapToGrid/>
              <w:spacing w:before="40" w:after="40" w:line="220" w:lineRule="exact"/>
              <w:jc w:val="right"/>
              <w:rPr>
                <w:bCs/>
                <w:sz w:val="18"/>
                <w:szCs w:val="24"/>
              </w:rPr>
            </w:pPr>
            <w:r w:rsidRPr="0032680A">
              <w:rPr>
                <w:bCs/>
                <w:sz w:val="18"/>
                <w:szCs w:val="24"/>
              </w:rPr>
              <w:t>2016</w:t>
            </w:r>
          </w:p>
        </w:tc>
        <w:tc>
          <w:tcPr>
            <w:tcW w:w="476" w:type="pct"/>
            <w:tcBorders>
              <w:top w:val="single" w:sz="12" w:space="0" w:color="auto"/>
            </w:tcBorders>
            <w:shd w:val="clear" w:color="auto" w:fill="auto"/>
            <w:vAlign w:val="bottom"/>
            <w:hideMark/>
          </w:tcPr>
          <w:p w14:paraId="3DF390B9" w14:textId="77777777" w:rsidR="007403F2" w:rsidRPr="0032680A" w:rsidRDefault="007403F2" w:rsidP="0032680A">
            <w:pPr>
              <w:suppressAutoHyphens w:val="0"/>
              <w:kinsoku/>
              <w:overflowPunct/>
              <w:autoSpaceDE/>
              <w:autoSpaceDN/>
              <w:adjustRightInd/>
              <w:snapToGrid/>
              <w:spacing w:before="40" w:after="40" w:line="220" w:lineRule="exact"/>
              <w:jc w:val="right"/>
              <w:rPr>
                <w:bCs/>
                <w:sz w:val="18"/>
                <w:szCs w:val="24"/>
              </w:rPr>
            </w:pPr>
            <w:r w:rsidRPr="0032680A">
              <w:rPr>
                <w:bCs/>
                <w:sz w:val="18"/>
                <w:szCs w:val="24"/>
              </w:rPr>
              <w:t>2017</w:t>
            </w:r>
          </w:p>
        </w:tc>
        <w:tc>
          <w:tcPr>
            <w:tcW w:w="455" w:type="pct"/>
            <w:tcBorders>
              <w:top w:val="single" w:sz="12" w:space="0" w:color="auto"/>
            </w:tcBorders>
            <w:shd w:val="clear" w:color="auto" w:fill="auto"/>
            <w:vAlign w:val="bottom"/>
            <w:hideMark/>
          </w:tcPr>
          <w:p w14:paraId="4403E48B" w14:textId="77777777" w:rsidR="007403F2" w:rsidRPr="0032680A" w:rsidRDefault="007403F2" w:rsidP="0032680A">
            <w:pPr>
              <w:suppressAutoHyphens w:val="0"/>
              <w:kinsoku/>
              <w:overflowPunct/>
              <w:autoSpaceDE/>
              <w:autoSpaceDN/>
              <w:adjustRightInd/>
              <w:snapToGrid/>
              <w:spacing w:before="40" w:after="40" w:line="220" w:lineRule="exact"/>
              <w:jc w:val="right"/>
              <w:rPr>
                <w:bCs/>
                <w:sz w:val="18"/>
              </w:rPr>
            </w:pPr>
            <w:r w:rsidRPr="0032680A">
              <w:rPr>
                <w:bCs/>
                <w:sz w:val="18"/>
              </w:rPr>
              <w:t>2018</w:t>
            </w:r>
          </w:p>
        </w:tc>
        <w:tc>
          <w:tcPr>
            <w:tcW w:w="453" w:type="pct"/>
            <w:tcBorders>
              <w:top w:val="single" w:sz="12" w:space="0" w:color="auto"/>
            </w:tcBorders>
            <w:shd w:val="clear" w:color="auto" w:fill="auto"/>
            <w:vAlign w:val="bottom"/>
            <w:hideMark/>
          </w:tcPr>
          <w:p w14:paraId="64639271" w14:textId="77777777" w:rsidR="007403F2" w:rsidRPr="0032680A" w:rsidRDefault="007403F2" w:rsidP="0032680A">
            <w:pPr>
              <w:suppressAutoHyphens w:val="0"/>
              <w:kinsoku/>
              <w:overflowPunct/>
              <w:autoSpaceDE/>
              <w:autoSpaceDN/>
              <w:adjustRightInd/>
              <w:snapToGrid/>
              <w:spacing w:before="40" w:after="40" w:line="220" w:lineRule="exact"/>
              <w:jc w:val="right"/>
              <w:rPr>
                <w:bCs/>
                <w:sz w:val="18"/>
              </w:rPr>
            </w:pPr>
            <w:r w:rsidRPr="0032680A">
              <w:rPr>
                <w:bCs/>
                <w:sz w:val="18"/>
              </w:rPr>
              <w:t>2015</w:t>
            </w:r>
          </w:p>
        </w:tc>
        <w:tc>
          <w:tcPr>
            <w:tcW w:w="452" w:type="pct"/>
            <w:tcBorders>
              <w:top w:val="single" w:sz="12" w:space="0" w:color="auto"/>
            </w:tcBorders>
            <w:shd w:val="clear" w:color="auto" w:fill="auto"/>
            <w:vAlign w:val="bottom"/>
            <w:hideMark/>
          </w:tcPr>
          <w:p w14:paraId="5AF5F31C" w14:textId="77777777" w:rsidR="007403F2" w:rsidRPr="0032680A" w:rsidRDefault="007403F2" w:rsidP="0032680A">
            <w:pPr>
              <w:suppressAutoHyphens w:val="0"/>
              <w:kinsoku/>
              <w:overflowPunct/>
              <w:autoSpaceDE/>
              <w:autoSpaceDN/>
              <w:adjustRightInd/>
              <w:snapToGrid/>
              <w:spacing w:before="40" w:after="40" w:line="220" w:lineRule="exact"/>
              <w:jc w:val="right"/>
              <w:rPr>
                <w:bCs/>
                <w:sz w:val="18"/>
              </w:rPr>
            </w:pPr>
            <w:r w:rsidRPr="0032680A">
              <w:rPr>
                <w:bCs/>
                <w:sz w:val="18"/>
              </w:rPr>
              <w:t>2016</w:t>
            </w:r>
          </w:p>
        </w:tc>
        <w:tc>
          <w:tcPr>
            <w:tcW w:w="452" w:type="pct"/>
            <w:tcBorders>
              <w:top w:val="single" w:sz="12" w:space="0" w:color="auto"/>
            </w:tcBorders>
            <w:shd w:val="clear" w:color="auto" w:fill="auto"/>
            <w:vAlign w:val="bottom"/>
            <w:hideMark/>
          </w:tcPr>
          <w:p w14:paraId="287C4EE4" w14:textId="77777777" w:rsidR="007403F2" w:rsidRPr="0032680A" w:rsidRDefault="007403F2" w:rsidP="0032680A">
            <w:pPr>
              <w:suppressAutoHyphens w:val="0"/>
              <w:kinsoku/>
              <w:overflowPunct/>
              <w:autoSpaceDE/>
              <w:autoSpaceDN/>
              <w:adjustRightInd/>
              <w:snapToGrid/>
              <w:spacing w:before="40" w:after="40" w:line="220" w:lineRule="exact"/>
              <w:jc w:val="right"/>
              <w:rPr>
                <w:bCs/>
                <w:sz w:val="18"/>
              </w:rPr>
            </w:pPr>
            <w:r w:rsidRPr="0032680A">
              <w:rPr>
                <w:bCs/>
                <w:sz w:val="18"/>
              </w:rPr>
              <w:t>2017</w:t>
            </w:r>
          </w:p>
        </w:tc>
        <w:tc>
          <w:tcPr>
            <w:tcW w:w="452" w:type="pct"/>
            <w:tcBorders>
              <w:top w:val="single" w:sz="12" w:space="0" w:color="auto"/>
            </w:tcBorders>
            <w:shd w:val="clear" w:color="auto" w:fill="auto"/>
            <w:vAlign w:val="bottom"/>
            <w:hideMark/>
          </w:tcPr>
          <w:p w14:paraId="43EB52E0" w14:textId="77777777" w:rsidR="007403F2" w:rsidRPr="0032680A" w:rsidRDefault="007403F2" w:rsidP="0032680A">
            <w:pPr>
              <w:suppressAutoHyphens w:val="0"/>
              <w:kinsoku/>
              <w:overflowPunct/>
              <w:autoSpaceDE/>
              <w:autoSpaceDN/>
              <w:adjustRightInd/>
              <w:snapToGrid/>
              <w:spacing w:before="40" w:after="40" w:line="220" w:lineRule="exact"/>
              <w:jc w:val="right"/>
              <w:rPr>
                <w:bCs/>
                <w:sz w:val="18"/>
              </w:rPr>
            </w:pPr>
            <w:r w:rsidRPr="0032680A">
              <w:rPr>
                <w:bCs/>
                <w:sz w:val="18"/>
              </w:rPr>
              <w:t>2018</w:t>
            </w:r>
          </w:p>
        </w:tc>
      </w:tr>
      <w:tr w:rsidR="007403F2" w:rsidRPr="0032680A" w14:paraId="0086A63A" w14:textId="77777777" w:rsidTr="0032680A">
        <w:tc>
          <w:tcPr>
            <w:tcW w:w="1271" w:type="pct"/>
            <w:shd w:val="clear" w:color="auto" w:fill="auto"/>
            <w:hideMark/>
          </w:tcPr>
          <w:p w14:paraId="1B88F782" w14:textId="77777777" w:rsidR="007403F2" w:rsidRPr="0032680A" w:rsidRDefault="007403F2" w:rsidP="0032680A">
            <w:pPr>
              <w:suppressAutoHyphens w:val="0"/>
              <w:kinsoku/>
              <w:overflowPunct/>
              <w:autoSpaceDE/>
              <w:autoSpaceDN/>
              <w:adjustRightInd/>
              <w:snapToGrid/>
              <w:spacing w:before="40" w:after="40" w:line="220" w:lineRule="exact"/>
              <w:rPr>
                <w:sz w:val="18"/>
                <w:szCs w:val="24"/>
              </w:rPr>
            </w:pPr>
            <w:r w:rsidRPr="0032680A">
              <w:rPr>
                <w:sz w:val="18"/>
                <w:szCs w:val="24"/>
              </w:rPr>
              <w:t>Article 200 §3</w:t>
            </w:r>
          </w:p>
        </w:tc>
        <w:tc>
          <w:tcPr>
            <w:tcW w:w="482" w:type="pct"/>
            <w:shd w:val="clear" w:color="auto" w:fill="auto"/>
            <w:vAlign w:val="bottom"/>
            <w:hideMark/>
          </w:tcPr>
          <w:p w14:paraId="708C03DA"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szCs w:val="24"/>
              </w:rPr>
            </w:pPr>
            <w:r w:rsidRPr="0032680A">
              <w:rPr>
                <w:sz w:val="18"/>
                <w:szCs w:val="24"/>
              </w:rPr>
              <w:t>70</w:t>
            </w:r>
          </w:p>
        </w:tc>
        <w:tc>
          <w:tcPr>
            <w:tcW w:w="507" w:type="pct"/>
            <w:shd w:val="clear" w:color="auto" w:fill="auto"/>
            <w:vAlign w:val="bottom"/>
            <w:hideMark/>
          </w:tcPr>
          <w:p w14:paraId="467CA2ED"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szCs w:val="24"/>
              </w:rPr>
            </w:pPr>
            <w:r w:rsidRPr="0032680A">
              <w:rPr>
                <w:sz w:val="18"/>
                <w:szCs w:val="24"/>
              </w:rPr>
              <w:t>223</w:t>
            </w:r>
          </w:p>
        </w:tc>
        <w:tc>
          <w:tcPr>
            <w:tcW w:w="476" w:type="pct"/>
            <w:shd w:val="clear" w:color="auto" w:fill="auto"/>
            <w:vAlign w:val="bottom"/>
            <w:hideMark/>
          </w:tcPr>
          <w:p w14:paraId="36834B1F"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szCs w:val="24"/>
              </w:rPr>
            </w:pPr>
            <w:r w:rsidRPr="0032680A">
              <w:rPr>
                <w:sz w:val="18"/>
                <w:szCs w:val="24"/>
              </w:rPr>
              <w:t>318</w:t>
            </w:r>
          </w:p>
        </w:tc>
        <w:tc>
          <w:tcPr>
            <w:tcW w:w="455" w:type="pct"/>
            <w:shd w:val="clear" w:color="auto" w:fill="auto"/>
            <w:vAlign w:val="bottom"/>
            <w:hideMark/>
          </w:tcPr>
          <w:p w14:paraId="65E5A2C0"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rPr>
            </w:pPr>
            <w:r w:rsidRPr="0032680A">
              <w:rPr>
                <w:sz w:val="18"/>
              </w:rPr>
              <w:t>355</w:t>
            </w:r>
          </w:p>
        </w:tc>
        <w:tc>
          <w:tcPr>
            <w:tcW w:w="453" w:type="pct"/>
            <w:shd w:val="clear" w:color="auto" w:fill="auto"/>
            <w:vAlign w:val="bottom"/>
            <w:hideMark/>
          </w:tcPr>
          <w:p w14:paraId="35A18C52"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rPr>
            </w:pPr>
            <w:r w:rsidRPr="0032680A">
              <w:rPr>
                <w:sz w:val="18"/>
              </w:rPr>
              <w:t>92</w:t>
            </w:r>
          </w:p>
        </w:tc>
        <w:tc>
          <w:tcPr>
            <w:tcW w:w="452" w:type="pct"/>
            <w:shd w:val="clear" w:color="auto" w:fill="auto"/>
            <w:vAlign w:val="bottom"/>
            <w:hideMark/>
          </w:tcPr>
          <w:p w14:paraId="11910733"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rPr>
            </w:pPr>
            <w:r w:rsidRPr="0032680A">
              <w:rPr>
                <w:sz w:val="18"/>
              </w:rPr>
              <w:t>220</w:t>
            </w:r>
          </w:p>
        </w:tc>
        <w:tc>
          <w:tcPr>
            <w:tcW w:w="452" w:type="pct"/>
            <w:shd w:val="clear" w:color="auto" w:fill="auto"/>
            <w:vAlign w:val="bottom"/>
            <w:hideMark/>
          </w:tcPr>
          <w:p w14:paraId="03CDE81A"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rPr>
            </w:pPr>
            <w:r w:rsidRPr="0032680A">
              <w:rPr>
                <w:sz w:val="18"/>
              </w:rPr>
              <w:t>307</w:t>
            </w:r>
          </w:p>
        </w:tc>
        <w:tc>
          <w:tcPr>
            <w:tcW w:w="452" w:type="pct"/>
            <w:shd w:val="clear" w:color="auto" w:fill="auto"/>
            <w:vAlign w:val="bottom"/>
            <w:hideMark/>
          </w:tcPr>
          <w:p w14:paraId="0D4DE63F"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rPr>
            </w:pPr>
            <w:r w:rsidRPr="0032680A">
              <w:rPr>
                <w:sz w:val="18"/>
              </w:rPr>
              <w:t>341</w:t>
            </w:r>
          </w:p>
        </w:tc>
      </w:tr>
      <w:tr w:rsidR="007403F2" w:rsidRPr="0032680A" w14:paraId="5F4E7FF6" w14:textId="77777777" w:rsidTr="0032680A">
        <w:tc>
          <w:tcPr>
            <w:tcW w:w="1271" w:type="pct"/>
            <w:shd w:val="clear" w:color="auto" w:fill="auto"/>
            <w:hideMark/>
          </w:tcPr>
          <w:p w14:paraId="48A3C068" w14:textId="77777777" w:rsidR="007403F2" w:rsidRPr="0032680A" w:rsidRDefault="007403F2" w:rsidP="0032680A">
            <w:pPr>
              <w:suppressAutoHyphens w:val="0"/>
              <w:kinsoku/>
              <w:overflowPunct/>
              <w:autoSpaceDE/>
              <w:autoSpaceDN/>
              <w:adjustRightInd/>
              <w:snapToGrid/>
              <w:spacing w:before="40" w:after="40" w:line="220" w:lineRule="exact"/>
              <w:rPr>
                <w:sz w:val="18"/>
                <w:szCs w:val="24"/>
              </w:rPr>
            </w:pPr>
            <w:r w:rsidRPr="0032680A">
              <w:rPr>
                <w:sz w:val="18"/>
                <w:szCs w:val="24"/>
              </w:rPr>
              <w:t>Article 200 §4</w:t>
            </w:r>
          </w:p>
        </w:tc>
        <w:tc>
          <w:tcPr>
            <w:tcW w:w="482" w:type="pct"/>
            <w:shd w:val="clear" w:color="auto" w:fill="auto"/>
            <w:vAlign w:val="bottom"/>
            <w:hideMark/>
          </w:tcPr>
          <w:p w14:paraId="4D193E9B"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szCs w:val="24"/>
              </w:rPr>
            </w:pPr>
            <w:r w:rsidRPr="0032680A">
              <w:rPr>
                <w:sz w:val="18"/>
                <w:szCs w:val="24"/>
              </w:rPr>
              <w:t>84</w:t>
            </w:r>
          </w:p>
        </w:tc>
        <w:tc>
          <w:tcPr>
            <w:tcW w:w="507" w:type="pct"/>
            <w:shd w:val="clear" w:color="auto" w:fill="auto"/>
            <w:vAlign w:val="bottom"/>
            <w:hideMark/>
          </w:tcPr>
          <w:p w14:paraId="5C83AA08"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szCs w:val="24"/>
              </w:rPr>
            </w:pPr>
            <w:r w:rsidRPr="0032680A">
              <w:rPr>
                <w:sz w:val="18"/>
                <w:szCs w:val="24"/>
              </w:rPr>
              <w:t>132</w:t>
            </w:r>
          </w:p>
        </w:tc>
        <w:tc>
          <w:tcPr>
            <w:tcW w:w="476" w:type="pct"/>
            <w:shd w:val="clear" w:color="auto" w:fill="auto"/>
            <w:vAlign w:val="bottom"/>
            <w:hideMark/>
          </w:tcPr>
          <w:p w14:paraId="421EDA0F"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szCs w:val="24"/>
              </w:rPr>
            </w:pPr>
            <w:r w:rsidRPr="0032680A">
              <w:rPr>
                <w:sz w:val="18"/>
                <w:szCs w:val="24"/>
              </w:rPr>
              <w:t>155</w:t>
            </w:r>
          </w:p>
        </w:tc>
        <w:tc>
          <w:tcPr>
            <w:tcW w:w="455" w:type="pct"/>
            <w:shd w:val="clear" w:color="auto" w:fill="auto"/>
            <w:vAlign w:val="bottom"/>
            <w:hideMark/>
          </w:tcPr>
          <w:p w14:paraId="34A05388"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rPr>
            </w:pPr>
            <w:r w:rsidRPr="0032680A">
              <w:rPr>
                <w:sz w:val="18"/>
              </w:rPr>
              <w:t>123</w:t>
            </w:r>
          </w:p>
        </w:tc>
        <w:tc>
          <w:tcPr>
            <w:tcW w:w="453" w:type="pct"/>
            <w:shd w:val="clear" w:color="auto" w:fill="auto"/>
            <w:vAlign w:val="bottom"/>
            <w:hideMark/>
          </w:tcPr>
          <w:p w14:paraId="05B15955"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rPr>
            </w:pPr>
            <w:r w:rsidRPr="0032680A">
              <w:rPr>
                <w:sz w:val="18"/>
              </w:rPr>
              <w:t>75</w:t>
            </w:r>
          </w:p>
        </w:tc>
        <w:tc>
          <w:tcPr>
            <w:tcW w:w="452" w:type="pct"/>
            <w:shd w:val="clear" w:color="auto" w:fill="auto"/>
            <w:vAlign w:val="bottom"/>
            <w:hideMark/>
          </w:tcPr>
          <w:p w14:paraId="7FBCCBF2"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rPr>
            </w:pPr>
            <w:r w:rsidRPr="0032680A">
              <w:rPr>
                <w:sz w:val="18"/>
              </w:rPr>
              <w:t>90</w:t>
            </w:r>
          </w:p>
        </w:tc>
        <w:tc>
          <w:tcPr>
            <w:tcW w:w="452" w:type="pct"/>
            <w:shd w:val="clear" w:color="auto" w:fill="auto"/>
            <w:vAlign w:val="bottom"/>
            <w:hideMark/>
          </w:tcPr>
          <w:p w14:paraId="08E8FA5A"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rPr>
            </w:pPr>
            <w:r w:rsidRPr="0032680A">
              <w:rPr>
                <w:sz w:val="18"/>
              </w:rPr>
              <w:t>118</w:t>
            </w:r>
          </w:p>
        </w:tc>
        <w:tc>
          <w:tcPr>
            <w:tcW w:w="452" w:type="pct"/>
            <w:shd w:val="clear" w:color="auto" w:fill="auto"/>
            <w:vAlign w:val="bottom"/>
            <w:hideMark/>
          </w:tcPr>
          <w:p w14:paraId="6CD916D9"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rPr>
            </w:pPr>
            <w:r w:rsidRPr="0032680A">
              <w:rPr>
                <w:sz w:val="18"/>
              </w:rPr>
              <w:t>11</w:t>
            </w:r>
          </w:p>
        </w:tc>
      </w:tr>
      <w:tr w:rsidR="007403F2" w:rsidRPr="0032680A" w14:paraId="370EEC4E" w14:textId="77777777" w:rsidTr="0032680A">
        <w:tc>
          <w:tcPr>
            <w:tcW w:w="1271" w:type="pct"/>
            <w:shd w:val="clear" w:color="auto" w:fill="auto"/>
            <w:hideMark/>
          </w:tcPr>
          <w:p w14:paraId="618FE764" w14:textId="77777777" w:rsidR="007403F2" w:rsidRPr="0032680A" w:rsidRDefault="007403F2" w:rsidP="0032680A">
            <w:pPr>
              <w:suppressAutoHyphens w:val="0"/>
              <w:kinsoku/>
              <w:overflowPunct/>
              <w:autoSpaceDE/>
              <w:autoSpaceDN/>
              <w:adjustRightInd/>
              <w:snapToGrid/>
              <w:spacing w:before="40" w:after="40" w:line="220" w:lineRule="exact"/>
              <w:rPr>
                <w:sz w:val="18"/>
                <w:szCs w:val="24"/>
              </w:rPr>
            </w:pPr>
            <w:r w:rsidRPr="0032680A">
              <w:rPr>
                <w:sz w:val="18"/>
                <w:szCs w:val="24"/>
              </w:rPr>
              <w:t>Article 200 §5</w:t>
            </w:r>
          </w:p>
        </w:tc>
        <w:tc>
          <w:tcPr>
            <w:tcW w:w="482" w:type="pct"/>
            <w:shd w:val="clear" w:color="auto" w:fill="auto"/>
            <w:vAlign w:val="bottom"/>
            <w:hideMark/>
          </w:tcPr>
          <w:p w14:paraId="68ACDE2A"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szCs w:val="24"/>
              </w:rPr>
            </w:pPr>
            <w:r w:rsidRPr="0032680A">
              <w:rPr>
                <w:sz w:val="18"/>
                <w:szCs w:val="24"/>
              </w:rPr>
              <w:t>0</w:t>
            </w:r>
          </w:p>
        </w:tc>
        <w:tc>
          <w:tcPr>
            <w:tcW w:w="507" w:type="pct"/>
            <w:shd w:val="clear" w:color="auto" w:fill="auto"/>
            <w:vAlign w:val="bottom"/>
            <w:hideMark/>
          </w:tcPr>
          <w:p w14:paraId="4AD3CE3E"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szCs w:val="24"/>
              </w:rPr>
            </w:pPr>
            <w:r w:rsidRPr="0032680A">
              <w:rPr>
                <w:sz w:val="18"/>
                <w:szCs w:val="24"/>
              </w:rPr>
              <w:t>0</w:t>
            </w:r>
          </w:p>
        </w:tc>
        <w:tc>
          <w:tcPr>
            <w:tcW w:w="476" w:type="pct"/>
            <w:shd w:val="clear" w:color="auto" w:fill="auto"/>
            <w:vAlign w:val="bottom"/>
            <w:hideMark/>
          </w:tcPr>
          <w:p w14:paraId="3A9C0A53"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szCs w:val="24"/>
              </w:rPr>
            </w:pPr>
            <w:r w:rsidRPr="0032680A">
              <w:rPr>
                <w:sz w:val="18"/>
                <w:szCs w:val="24"/>
              </w:rPr>
              <w:t>1</w:t>
            </w:r>
          </w:p>
        </w:tc>
        <w:tc>
          <w:tcPr>
            <w:tcW w:w="455" w:type="pct"/>
            <w:shd w:val="clear" w:color="auto" w:fill="auto"/>
            <w:vAlign w:val="bottom"/>
            <w:hideMark/>
          </w:tcPr>
          <w:p w14:paraId="0F44D7EA"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rPr>
            </w:pPr>
            <w:r w:rsidRPr="0032680A">
              <w:rPr>
                <w:sz w:val="18"/>
              </w:rPr>
              <w:t>0</w:t>
            </w:r>
          </w:p>
        </w:tc>
        <w:tc>
          <w:tcPr>
            <w:tcW w:w="453" w:type="pct"/>
            <w:shd w:val="clear" w:color="auto" w:fill="auto"/>
            <w:vAlign w:val="bottom"/>
            <w:hideMark/>
          </w:tcPr>
          <w:p w14:paraId="5F1BE39A"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rPr>
            </w:pPr>
            <w:r w:rsidRPr="0032680A">
              <w:rPr>
                <w:sz w:val="18"/>
              </w:rPr>
              <w:t>0</w:t>
            </w:r>
          </w:p>
        </w:tc>
        <w:tc>
          <w:tcPr>
            <w:tcW w:w="452" w:type="pct"/>
            <w:shd w:val="clear" w:color="auto" w:fill="auto"/>
            <w:vAlign w:val="bottom"/>
            <w:hideMark/>
          </w:tcPr>
          <w:p w14:paraId="4BF7829B"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rPr>
            </w:pPr>
            <w:r w:rsidRPr="0032680A">
              <w:rPr>
                <w:sz w:val="18"/>
              </w:rPr>
              <w:t>1</w:t>
            </w:r>
          </w:p>
        </w:tc>
        <w:tc>
          <w:tcPr>
            <w:tcW w:w="452" w:type="pct"/>
            <w:shd w:val="clear" w:color="auto" w:fill="auto"/>
            <w:vAlign w:val="bottom"/>
            <w:hideMark/>
          </w:tcPr>
          <w:p w14:paraId="715A5138"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rPr>
            </w:pPr>
            <w:r w:rsidRPr="0032680A">
              <w:rPr>
                <w:sz w:val="18"/>
              </w:rPr>
              <w:t>1</w:t>
            </w:r>
          </w:p>
        </w:tc>
        <w:tc>
          <w:tcPr>
            <w:tcW w:w="452" w:type="pct"/>
            <w:shd w:val="clear" w:color="auto" w:fill="auto"/>
            <w:vAlign w:val="bottom"/>
            <w:hideMark/>
          </w:tcPr>
          <w:p w14:paraId="30EAB42D"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rPr>
            </w:pPr>
            <w:r w:rsidRPr="0032680A">
              <w:rPr>
                <w:sz w:val="18"/>
              </w:rPr>
              <w:t>1</w:t>
            </w:r>
          </w:p>
        </w:tc>
      </w:tr>
      <w:tr w:rsidR="007403F2" w:rsidRPr="0032680A" w14:paraId="1023788A" w14:textId="77777777" w:rsidTr="0032680A">
        <w:tc>
          <w:tcPr>
            <w:tcW w:w="1271" w:type="pct"/>
            <w:shd w:val="clear" w:color="auto" w:fill="auto"/>
            <w:hideMark/>
          </w:tcPr>
          <w:p w14:paraId="528C2A87" w14:textId="77777777" w:rsidR="007403F2" w:rsidRPr="0032680A" w:rsidRDefault="007403F2" w:rsidP="0032680A">
            <w:pPr>
              <w:suppressAutoHyphens w:val="0"/>
              <w:kinsoku/>
              <w:overflowPunct/>
              <w:autoSpaceDE/>
              <w:autoSpaceDN/>
              <w:adjustRightInd/>
              <w:snapToGrid/>
              <w:spacing w:before="40" w:after="40" w:line="220" w:lineRule="exact"/>
              <w:rPr>
                <w:sz w:val="18"/>
                <w:szCs w:val="24"/>
              </w:rPr>
            </w:pPr>
            <w:r w:rsidRPr="0032680A">
              <w:rPr>
                <w:sz w:val="18"/>
                <w:szCs w:val="24"/>
              </w:rPr>
              <w:t xml:space="preserve">Article 202 §2 </w:t>
            </w:r>
            <w:r w:rsidRPr="0032680A">
              <w:rPr>
                <w:sz w:val="18"/>
              </w:rPr>
              <w:t>(abrogé)</w:t>
            </w:r>
          </w:p>
        </w:tc>
        <w:tc>
          <w:tcPr>
            <w:tcW w:w="482" w:type="pct"/>
            <w:shd w:val="clear" w:color="auto" w:fill="auto"/>
            <w:vAlign w:val="bottom"/>
            <w:hideMark/>
          </w:tcPr>
          <w:p w14:paraId="66484DBD"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szCs w:val="24"/>
              </w:rPr>
            </w:pPr>
            <w:r w:rsidRPr="0032680A">
              <w:rPr>
                <w:sz w:val="18"/>
                <w:szCs w:val="24"/>
              </w:rPr>
              <w:t>17</w:t>
            </w:r>
          </w:p>
        </w:tc>
        <w:tc>
          <w:tcPr>
            <w:tcW w:w="507" w:type="pct"/>
            <w:shd w:val="clear" w:color="auto" w:fill="auto"/>
            <w:vAlign w:val="bottom"/>
            <w:hideMark/>
          </w:tcPr>
          <w:p w14:paraId="7EDB3D8C"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szCs w:val="24"/>
              </w:rPr>
            </w:pPr>
            <w:r w:rsidRPr="0032680A">
              <w:rPr>
                <w:sz w:val="18"/>
                <w:szCs w:val="24"/>
              </w:rPr>
              <w:t>8</w:t>
            </w:r>
          </w:p>
        </w:tc>
        <w:tc>
          <w:tcPr>
            <w:tcW w:w="476" w:type="pct"/>
            <w:shd w:val="clear" w:color="auto" w:fill="auto"/>
            <w:vAlign w:val="bottom"/>
            <w:hideMark/>
          </w:tcPr>
          <w:p w14:paraId="3BD527A9"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szCs w:val="24"/>
              </w:rPr>
            </w:pPr>
            <w:r w:rsidRPr="0032680A">
              <w:rPr>
                <w:sz w:val="18"/>
                <w:szCs w:val="24"/>
              </w:rPr>
              <w:t>1</w:t>
            </w:r>
          </w:p>
        </w:tc>
        <w:tc>
          <w:tcPr>
            <w:tcW w:w="455" w:type="pct"/>
            <w:shd w:val="clear" w:color="auto" w:fill="auto"/>
            <w:vAlign w:val="bottom"/>
            <w:hideMark/>
          </w:tcPr>
          <w:p w14:paraId="7B5F4559"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rPr>
            </w:pPr>
            <w:r w:rsidRPr="0032680A">
              <w:rPr>
                <w:sz w:val="18"/>
              </w:rPr>
              <w:t>1</w:t>
            </w:r>
          </w:p>
        </w:tc>
        <w:tc>
          <w:tcPr>
            <w:tcW w:w="453" w:type="pct"/>
            <w:shd w:val="clear" w:color="auto" w:fill="auto"/>
            <w:vAlign w:val="bottom"/>
            <w:hideMark/>
          </w:tcPr>
          <w:p w14:paraId="10F46810"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rPr>
            </w:pPr>
            <w:r w:rsidRPr="0032680A">
              <w:rPr>
                <w:sz w:val="18"/>
              </w:rPr>
              <w:t>20</w:t>
            </w:r>
          </w:p>
        </w:tc>
        <w:tc>
          <w:tcPr>
            <w:tcW w:w="452" w:type="pct"/>
            <w:shd w:val="clear" w:color="auto" w:fill="auto"/>
            <w:vAlign w:val="bottom"/>
            <w:hideMark/>
          </w:tcPr>
          <w:p w14:paraId="0B48E3B1"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rPr>
            </w:pPr>
            <w:r w:rsidRPr="0032680A">
              <w:rPr>
                <w:sz w:val="18"/>
              </w:rPr>
              <w:t>13</w:t>
            </w:r>
          </w:p>
        </w:tc>
        <w:tc>
          <w:tcPr>
            <w:tcW w:w="452" w:type="pct"/>
            <w:shd w:val="clear" w:color="auto" w:fill="auto"/>
            <w:vAlign w:val="bottom"/>
            <w:hideMark/>
          </w:tcPr>
          <w:p w14:paraId="0653A16C"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rPr>
            </w:pPr>
            <w:r w:rsidRPr="0032680A">
              <w:rPr>
                <w:sz w:val="18"/>
              </w:rPr>
              <w:t>9</w:t>
            </w:r>
          </w:p>
        </w:tc>
        <w:tc>
          <w:tcPr>
            <w:tcW w:w="452" w:type="pct"/>
            <w:shd w:val="clear" w:color="auto" w:fill="auto"/>
            <w:vAlign w:val="bottom"/>
            <w:hideMark/>
          </w:tcPr>
          <w:p w14:paraId="51644E7A"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rPr>
            </w:pPr>
            <w:r w:rsidRPr="0032680A">
              <w:rPr>
                <w:sz w:val="18"/>
              </w:rPr>
              <w:t>9</w:t>
            </w:r>
          </w:p>
        </w:tc>
      </w:tr>
      <w:tr w:rsidR="007403F2" w:rsidRPr="0032680A" w14:paraId="11973BB0" w14:textId="77777777" w:rsidTr="0032680A">
        <w:tc>
          <w:tcPr>
            <w:tcW w:w="1271" w:type="pct"/>
            <w:shd w:val="clear" w:color="auto" w:fill="auto"/>
            <w:hideMark/>
          </w:tcPr>
          <w:p w14:paraId="3BD3EDEC" w14:textId="77777777" w:rsidR="007403F2" w:rsidRPr="0032680A" w:rsidRDefault="007403F2" w:rsidP="0032680A">
            <w:pPr>
              <w:suppressAutoHyphens w:val="0"/>
              <w:kinsoku/>
              <w:overflowPunct/>
              <w:autoSpaceDE/>
              <w:autoSpaceDN/>
              <w:adjustRightInd/>
              <w:snapToGrid/>
              <w:spacing w:before="40" w:after="40" w:line="220" w:lineRule="exact"/>
              <w:rPr>
                <w:sz w:val="18"/>
                <w:szCs w:val="24"/>
              </w:rPr>
            </w:pPr>
            <w:r w:rsidRPr="0032680A">
              <w:rPr>
                <w:sz w:val="18"/>
                <w:szCs w:val="24"/>
              </w:rPr>
              <w:t>Article 202 §3</w:t>
            </w:r>
          </w:p>
        </w:tc>
        <w:tc>
          <w:tcPr>
            <w:tcW w:w="482" w:type="pct"/>
            <w:shd w:val="clear" w:color="auto" w:fill="auto"/>
            <w:vAlign w:val="bottom"/>
            <w:hideMark/>
          </w:tcPr>
          <w:p w14:paraId="4C5B3B85"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szCs w:val="24"/>
              </w:rPr>
            </w:pPr>
            <w:r w:rsidRPr="0032680A">
              <w:rPr>
                <w:sz w:val="18"/>
                <w:szCs w:val="24"/>
              </w:rPr>
              <w:t>101</w:t>
            </w:r>
          </w:p>
        </w:tc>
        <w:tc>
          <w:tcPr>
            <w:tcW w:w="507" w:type="pct"/>
            <w:shd w:val="clear" w:color="auto" w:fill="auto"/>
            <w:vAlign w:val="bottom"/>
            <w:hideMark/>
          </w:tcPr>
          <w:p w14:paraId="63072D6A"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szCs w:val="24"/>
              </w:rPr>
            </w:pPr>
            <w:r w:rsidRPr="0032680A">
              <w:rPr>
                <w:sz w:val="18"/>
                <w:szCs w:val="24"/>
              </w:rPr>
              <w:t>0</w:t>
            </w:r>
          </w:p>
        </w:tc>
        <w:tc>
          <w:tcPr>
            <w:tcW w:w="476" w:type="pct"/>
            <w:shd w:val="clear" w:color="auto" w:fill="auto"/>
            <w:vAlign w:val="bottom"/>
            <w:hideMark/>
          </w:tcPr>
          <w:p w14:paraId="25661C04"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szCs w:val="24"/>
              </w:rPr>
            </w:pPr>
            <w:r w:rsidRPr="0032680A">
              <w:rPr>
                <w:sz w:val="18"/>
                <w:szCs w:val="24"/>
              </w:rPr>
              <w:t>0</w:t>
            </w:r>
          </w:p>
        </w:tc>
        <w:tc>
          <w:tcPr>
            <w:tcW w:w="455" w:type="pct"/>
            <w:shd w:val="clear" w:color="auto" w:fill="auto"/>
            <w:vAlign w:val="bottom"/>
            <w:hideMark/>
          </w:tcPr>
          <w:p w14:paraId="594D9D7E"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rPr>
            </w:pPr>
            <w:r w:rsidRPr="0032680A">
              <w:rPr>
                <w:sz w:val="18"/>
              </w:rPr>
              <w:t>0</w:t>
            </w:r>
          </w:p>
        </w:tc>
        <w:tc>
          <w:tcPr>
            <w:tcW w:w="453" w:type="pct"/>
            <w:shd w:val="clear" w:color="auto" w:fill="auto"/>
            <w:vAlign w:val="bottom"/>
            <w:hideMark/>
          </w:tcPr>
          <w:p w14:paraId="119FD506"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rPr>
            </w:pPr>
            <w:r w:rsidRPr="0032680A">
              <w:rPr>
                <w:sz w:val="18"/>
              </w:rPr>
              <w:t>365</w:t>
            </w:r>
          </w:p>
        </w:tc>
        <w:tc>
          <w:tcPr>
            <w:tcW w:w="452" w:type="pct"/>
            <w:shd w:val="clear" w:color="auto" w:fill="auto"/>
            <w:vAlign w:val="bottom"/>
            <w:hideMark/>
          </w:tcPr>
          <w:p w14:paraId="3BBC1063"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rPr>
            </w:pPr>
            <w:r w:rsidRPr="0032680A">
              <w:rPr>
                <w:sz w:val="18"/>
              </w:rPr>
              <w:t>1.648</w:t>
            </w:r>
          </w:p>
        </w:tc>
        <w:tc>
          <w:tcPr>
            <w:tcW w:w="452" w:type="pct"/>
            <w:shd w:val="clear" w:color="auto" w:fill="auto"/>
            <w:vAlign w:val="bottom"/>
            <w:hideMark/>
          </w:tcPr>
          <w:p w14:paraId="38CD6B33"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rPr>
            </w:pPr>
            <w:r w:rsidRPr="0032680A">
              <w:rPr>
                <w:sz w:val="18"/>
              </w:rPr>
              <w:t>1.576</w:t>
            </w:r>
          </w:p>
        </w:tc>
        <w:tc>
          <w:tcPr>
            <w:tcW w:w="452" w:type="pct"/>
            <w:shd w:val="clear" w:color="auto" w:fill="auto"/>
            <w:vAlign w:val="bottom"/>
            <w:hideMark/>
          </w:tcPr>
          <w:p w14:paraId="3B965713"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rPr>
            </w:pPr>
            <w:r w:rsidRPr="0032680A">
              <w:rPr>
                <w:sz w:val="18"/>
              </w:rPr>
              <w:t>3.076</w:t>
            </w:r>
          </w:p>
        </w:tc>
      </w:tr>
      <w:tr w:rsidR="007403F2" w:rsidRPr="0032680A" w14:paraId="45F6BD49" w14:textId="77777777" w:rsidTr="0032680A">
        <w:tc>
          <w:tcPr>
            <w:tcW w:w="1271" w:type="pct"/>
            <w:shd w:val="clear" w:color="auto" w:fill="auto"/>
            <w:hideMark/>
          </w:tcPr>
          <w:p w14:paraId="71D982DC" w14:textId="77777777" w:rsidR="007403F2" w:rsidRPr="0032680A" w:rsidRDefault="007403F2" w:rsidP="0032680A">
            <w:pPr>
              <w:suppressAutoHyphens w:val="0"/>
              <w:kinsoku/>
              <w:overflowPunct/>
              <w:autoSpaceDE/>
              <w:autoSpaceDN/>
              <w:adjustRightInd/>
              <w:snapToGrid/>
              <w:spacing w:before="40" w:after="40" w:line="220" w:lineRule="exact"/>
              <w:rPr>
                <w:sz w:val="18"/>
                <w:szCs w:val="24"/>
              </w:rPr>
            </w:pPr>
            <w:r w:rsidRPr="0032680A">
              <w:rPr>
                <w:sz w:val="18"/>
                <w:szCs w:val="24"/>
              </w:rPr>
              <w:t>Article 202 §4</w:t>
            </w:r>
          </w:p>
        </w:tc>
        <w:tc>
          <w:tcPr>
            <w:tcW w:w="482" w:type="pct"/>
            <w:shd w:val="clear" w:color="auto" w:fill="auto"/>
            <w:vAlign w:val="bottom"/>
            <w:hideMark/>
          </w:tcPr>
          <w:p w14:paraId="407E2D67"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szCs w:val="24"/>
              </w:rPr>
            </w:pPr>
            <w:r w:rsidRPr="0032680A">
              <w:rPr>
                <w:sz w:val="18"/>
                <w:szCs w:val="24"/>
              </w:rPr>
              <w:t>16</w:t>
            </w:r>
          </w:p>
        </w:tc>
        <w:tc>
          <w:tcPr>
            <w:tcW w:w="507" w:type="pct"/>
            <w:shd w:val="clear" w:color="auto" w:fill="auto"/>
            <w:vAlign w:val="bottom"/>
            <w:hideMark/>
          </w:tcPr>
          <w:p w14:paraId="43A0AF72"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szCs w:val="24"/>
              </w:rPr>
            </w:pPr>
            <w:r w:rsidRPr="0032680A">
              <w:rPr>
                <w:sz w:val="18"/>
                <w:szCs w:val="24"/>
              </w:rPr>
              <w:t>0</w:t>
            </w:r>
          </w:p>
        </w:tc>
        <w:tc>
          <w:tcPr>
            <w:tcW w:w="476" w:type="pct"/>
            <w:shd w:val="clear" w:color="auto" w:fill="auto"/>
            <w:vAlign w:val="bottom"/>
            <w:hideMark/>
          </w:tcPr>
          <w:p w14:paraId="067778E4"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szCs w:val="24"/>
              </w:rPr>
            </w:pPr>
            <w:r w:rsidRPr="0032680A">
              <w:rPr>
                <w:sz w:val="18"/>
                <w:szCs w:val="24"/>
              </w:rPr>
              <w:t>0</w:t>
            </w:r>
          </w:p>
        </w:tc>
        <w:tc>
          <w:tcPr>
            <w:tcW w:w="455" w:type="pct"/>
            <w:shd w:val="clear" w:color="auto" w:fill="auto"/>
            <w:vAlign w:val="bottom"/>
            <w:hideMark/>
          </w:tcPr>
          <w:p w14:paraId="30657974"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rPr>
            </w:pPr>
            <w:r w:rsidRPr="0032680A">
              <w:rPr>
                <w:sz w:val="18"/>
              </w:rPr>
              <w:t>0</w:t>
            </w:r>
          </w:p>
        </w:tc>
        <w:tc>
          <w:tcPr>
            <w:tcW w:w="453" w:type="pct"/>
            <w:shd w:val="clear" w:color="auto" w:fill="auto"/>
            <w:vAlign w:val="bottom"/>
            <w:hideMark/>
          </w:tcPr>
          <w:p w14:paraId="3FF11A94"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rPr>
            </w:pPr>
            <w:r w:rsidRPr="0032680A">
              <w:rPr>
                <w:sz w:val="18"/>
              </w:rPr>
              <w:t>24</w:t>
            </w:r>
          </w:p>
        </w:tc>
        <w:tc>
          <w:tcPr>
            <w:tcW w:w="452" w:type="pct"/>
            <w:shd w:val="clear" w:color="auto" w:fill="auto"/>
            <w:vAlign w:val="bottom"/>
            <w:hideMark/>
          </w:tcPr>
          <w:p w14:paraId="1F956587"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rPr>
            </w:pPr>
            <w:r w:rsidRPr="0032680A">
              <w:rPr>
                <w:sz w:val="18"/>
              </w:rPr>
              <w:t>45</w:t>
            </w:r>
          </w:p>
        </w:tc>
        <w:tc>
          <w:tcPr>
            <w:tcW w:w="452" w:type="pct"/>
            <w:shd w:val="clear" w:color="auto" w:fill="auto"/>
            <w:vAlign w:val="bottom"/>
            <w:hideMark/>
          </w:tcPr>
          <w:p w14:paraId="4164A3A4"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rPr>
            </w:pPr>
            <w:r w:rsidRPr="0032680A">
              <w:rPr>
                <w:sz w:val="18"/>
              </w:rPr>
              <w:t>56</w:t>
            </w:r>
          </w:p>
        </w:tc>
        <w:tc>
          <w:tcPr>
            <w:tcW w:w="452" w:type="pct"/>
            <w:shd w:val="clear" w:color="auto" w:fill="auto"/>
            <w:vAlign w:val="bottom"/>
            <w:hideMark/>
          </w:tcPr>
          <w:p w14:paraId="4CE69BE0"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rPr>
            </w:pPr>
            <w:r w:rsidRPr="0032680A">
              <w:rPr>
                <w:sz w:val="18"/>
              </w:rPr>
              <w:t>72</w:t>
            </w:r>
          </w:p>
        </w:tc>
      </w:tr>
      <w:tr w:rsidR="007403F2" w:rsidRPr="0032680A" w14:paraId="7111C20D" w14:textId="77777777" w:rsidTr="0032680A">
        <w:tc>
          <w:tcPr>
            <w:tcW w:w="1271" w:type="pct"/>
            <w:shd w:val="clear" w:color="auto" w:fill="auto"/>
            <w:hideMark/>
          </w:tcPr>
          <w:p w14:paraId="25C87C5A" w14:textId="77777777" w:rsidR="007403F2" w:rsidRPr="0032680A" w:rsidRDefault="007403F2" w:rsidP="0032680A">
            <w:pPr>
              <w:suppressAutoHyphens w:val="0"/>
              <w:kinsoku/>
              <w:overflowPunct/>
              <w:autoSpaceDE/>
              <w:autoSpaceDN/>
              <w:adjustRightInd/>
              <w:snapToGrid/>
              <w:spacing w:before="40" w:after="40" w:line="220" w:lineRule="exact"/>
              <w:rPr>
                <w:sz w:val="18"/>
                <w:szCs w:val="24"/>
              </w:rPr>
            </w:pPr>
            <w:r w:rsidRPr="0032680A">
              <w:rPr>
                <w:sz w:val="18"/>
                <w:szCs w:val="24"/>
              </w:rPr>
              <w:t>Article 202 §4a</w:t>
            </w:r>
          </w:p>
        </w:tc>
        <w:tc>
          <w:tcPr>
            <w:tcW w:w="482" w:type="pct"/>
            <w:shd w:val="clear" w:color="auto" w:fill="auto"/>
            <w:vAlign w:val="bottom"/>
            <w:hideMark/>
          </w:tcPr>
          <w:p w14:paraId="17575294"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szCs w:val="24"/>
              </w:rPr>
            </w:pPr>
            <w:r w:rsidRPr="0032680A">
              <w:rPr>
                <w:sz w:val="18"/>
                <w:szCs w:val="24"/>
              </w:rPr>
              <w:t>96</w:t>
            </w:r>
          </w:p>
        </w:tc>
        <w:tc>
          <w:tcPr>
            <w:tcW w:w="507" w:type="pct"/>
            <w:shd w:val="clear" w:color="auto" w:fill="auto"/>
            <w:vAlign w:val="bottom"/>
            <w:hideMark/>
          </w:tcPr>
          <w:p w14:paraId="0C07AEFE"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szCs w:val="24"/>
              </w:rPr>
            </w:pPr>
            <w:r w:rsidRPr="0032680A">
              <w:rPr>
                <w:sz w:val="18"/>
                <w:szCs w:val="24"/>
              </w:rPr>
              <w:t>0</w:t>
            </w:r>
          </w:p>
        </w:tc>
        <w:tc>
          <w:tcPr>
            <w:tcW w:w="476" w:type="pct"/>
            <w:shd w:val="clear" w:color="auto" w:fill="auto"/>
            <w:vAlign w:val="bottom"/>
            <w:hideMark/>
          </w:tcPr>
          <w:p w14:paraId="1DD0F4BB"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szCs w:val="24"/>
              </w:rPr>
            </w:pPr>
            <w:r w:rsidRPr="0032680A">
              <w:rPr>
                <w:sz w:val="18"/>
                <w:szCs w:val="24"/>
              </w:rPr>
              <w:t>0</w:t>
            </w:r>
          </w:p>
        </w:tc>
        <w:tc>
          <w:tcPr>
            <w:tcW w:w="455" w:type="pct"/>
            <w:shd w:val="clear" w:color="auto" w:fill="auto"/>
            <w:vAlign w:val="bottom"/>
            <w:hideMark/>
          </w:tcPr>
          <w:p w14:paraId="74497515"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rPr>
            </w:pPr>
            <w:r w:rsidRPr="0032680A">
              <w:rPr>
                <w:sz w:val="18"/>
              </w:rPr>
              <w:t>0</w:t>
            </w:r>
          </w:p>
        </w:tc>
        <w:tc>
          <w:tcPr>
            <w:tcW w:w="453" w:type="pct"/>
            <w:shd w:val="clear" w:color="auto" w:fill="auto"/>
            <w:vAlign w:val="bottom"/>
            <w:hideMark/>
          </w:tcPr>
          <w:p w14:paraId="411DADF3"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rPr>
            </w:pPr>
            <w:r w:rsidRPr="0032680A">
              <w:rPr>
                <w:sz w:val="18"/>
              </w:rPr>
              <w:t>163</w:t>
            </w:r>
          </w:p>
        </w:tc>
        <w:tc>
          <w:tcPr>
            <w:tcW w:w="452" w:type="pct"/>
            <w:shd w:val="clear" w:color="auto" w:fill="auto"/>
            <w:vAlign w:val="bottom"/>
            <w:hideMark/>
          </w:tcPr>
          <w:p w14:paraId="2AA71EEB"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rPr>
            </w:pPr>
            <w:r w:rsidRPr="0032680A">
              <w:rPr>
                <w:sz w:val="18"/>
              </w:rPr>
              <w:t>278</w:t>
            </w:r>
          </w:p>
        </w:tc>
        <w:tc>
          <w:tcPr>
            <w:tcW w:w="452" w:type="pct"/>
            <w:shd w:val="clear" w:color="auto" w:fill="auto"/>
            <w:vAlign w:val="bottom"/>
            <w:hideMark/>
          </w:tcPr>
          <w:p w14:paraId="6859D677"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rPr>
            </w:pPr>
            <w:r w:rsidRPr="0032680A">
              <w:rPr>
                <w:sz w:val="18"/>
              </w:rPr>
              <w:t>253</w:t>
            </w:r>
          </w:p>
        </w:tc>
        <w:tc>
          <w:tcPr>
            <w:tcW w:w="452" w:type="pct"/>
            <w:shd w:val="clear" w:color="auto" w:fill="auto"/>
            <w:vAlign w:val="bottom"/>
            <w:hideMark/>
          </w:tcPr>
          <w:p w14:paraId="59857CCE"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rPr>
            </w:pPr>
            <w:r w:rsidRPr="0032680A">
              <w:rPr>
                <w:sz w:val="18"/>
              </w:rPr>
              <w:t>307</w:t>
            </w:r>
          </w:p>
        </w:tc>
      </w:tr>
      <w:tr w:rsidR="007403F2" w:rsidRPr="0032680A" w14:paraId="48ACE761" w14:textId="77777777" w:rsidTr="0032680A">
        <w:tc>
          <w:tcPr>
            <w:tcW w:w="1271" w:type="pct"/>
            <w:shd w:val="clear" w:color="auto" w:fill="auto"/>
            <w:hideMark/>
          </w:tcPr>
          <w:p w14:paraId="514E570C" w14:textId="77777777" w:rsidR="007403F2" w:rsidRPr="0032680A" w:rsidRDefault="007403F2" w:rsidP="0032680A">
            <w:pPr>
              <w:suppressAutoHyphens w:val="0"/>
              <w:kinsoku/>
              <w:overflowPunct/>
              <w:autoSpaceDE/>
              <w:autoSpaceDN/>
              <w:adjustRightInd/>
              <w:snapToGrid/>
              <w:spacing w:before="40" w:after="40" w:line="220" w:lineRule="exact"/>
              <w:rPr>
                <w:sz w:val="18"/>
                <w:szCs w:val="24"/>
              </w:rPr>
            </w:pPr>
            <w:r w:rsidRPr="0032680A">
              <w:rPr>
                <w:sz w:val="18"/>
                <w:szCs w:val="24"/>
              </w:rPr>
              <w:t>Article 202 §4b</w:t>
            </w:r>
          </w:p>
        </w:tc>
        <w:tc>
          <w:tcPr>
            <w:tcW w:w="482" w:type="pct"/>
            <w:shd w:val="clear" w:color="auto" w:fill="auto"/>
            <w:vAlign w:val="bottom"/>
            <w:hideMark/>
          </w:tcPr>
          <w:p w14:paraId="456E379C"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szCs w:val="24"/>
              </w:rPr>
            </w:pPr>
            <w:r w:rsidRPr="0032680A">
              <w:rPr>
                <w:sz w:val="18"/>
                <w:szCs w:val="24"/>
              </w:rPr>
              <w:t>1</w:t>
            </w:r>
          </w:p>
        </w:tc>
        <w:tc>
          <w:tcPr>
            <w:tcW w:w="507" w:type="pct"/>
            <w:shd w:val="clear" w:color="auto" w:fill="auto"/>
            <w:vAlign w:val="bottom"/>
            <w:hideMark/>
          </w:tcPr>
          <w:p w14:paraId="305823C1"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szCs w:val="24"/>
              </w:rPr>
            </w:pPr>
            <w:r w:rsidRPr="0032680A">
              <w:rPr>
                <w:sz w:val="18"/>
                <w:szCs w:val="24"/>
              </w:rPr>
              <w:t>0</w:t>
            </w:r>
          </w:p>
        </w:tc>
        <w:tc>
          <w:tcPr>
            <w:tcW w:w="476" w:type="pct"/>
            <w:shd w:val="clear" w:color="auto" w:fill="auto"/>
            <w:vAlign w:val="bottom"/>
            <w:hideMark/>
          </w:tcPr>
          <w:p w14:paraId="406072EA"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szCs w:val="24"/>
              </w:rPr>
            </w:pPr>
            <w:r w:rsidRPr="0032680A">
              <w:rPr>
                <w:sz w:val="18"/>
                <w:szCs w:val="24"/>
              </w:rPr>
              <w:t>0</w:t>
            </w:r>
          </w:p>
        </w:tc>
        <w:tc>
          <w:tcPr>
            <w:tcW w:w="455" w:type="pct"/>
            <w:shd w:val="clear" w:color="auto" w:fill="auto"/>
            <w:vAlign w:val="bottom"/>
            <w:hideMark/>
          </w:tcPr>
          <w:p w14:paraId="4F253FA4"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rPr>
            </w:pPr>
            <w:r w:rsidRPr="0032680A">
              <w:rPr>
                <w:sz w:val="18"/>
              </w:rPr>
              <w:t>0</w:t>
            </w:r>
          </w:p>
        </w:tc>
        <w:tc>
          <w:tcPr>
            <w:tcW w:w="453" w:type="pct"/>
            <w:shd w:val="clear" w:color="auto" w:fill="auto"/>
            <w:vAlign w:val="bottom"/>
            <w:hideMark/>
          </w:tcPr>
          <w:p w14:paraId="63075F1A"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rPr>
            </w:pPr>
            <w:r w:rsidRPr="0032680A">
              <w:rPr>
                <w:sz w:val="18"/>
              </w:rPr>
              <w:t>8</w:t>
            </w:r>
          </w:p>
        </w:tc>
        <w:tc>
          <w:tcPr>
            <w:tcW w:w="452" w:type="pct"/>
            <w:shd w:val="clear" w:color="auto" w:fill="auto"/>
            <w:vAlign w:val="bottom"/>
            <w:hideMark/>
          </w:tcPr>
          <w:p w14:paraId="2CD85132"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rPr>
            </w:pPr>
            <w:r w:rsidRPr="0032680A">
              <w:rPr>
                <w:sz w:val="18"/>
              </w:rPr>
              <w:t>13</w:t>
            </w:r>
          </w:p>
        </w:tc>
        <w:tc>
          <w:tcPr>
            <w:tcW w:w="452" w:type="pct"/>
            <w:shd w:val="clear" w:color="auto" w:fill="auto"/>
            <w:vAlign w:val="bottom"/>
            <w:hideMark/>
          </w:tcPr>
          <w:p w14:paraId="01AFC276"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rPr>
            </w:pPr>
            <w:r w:rsidRPr="0032680A">
              <w:rPr>
                <w:sz w:val="18"/>
              </w:rPr>
              <w:t>33</w:t>
            </w:r>
          </w:p>
        </w:tc>
        <w:tc>
          <w:tcPr>
            <w:tcW w:w="452" w:type="pct"/>
            <w:shd w:val="clear" w:color="auto" w:fill="auto"/>
            <w:vAlign w:val="bottom"/>
            <w:hideMark/>
          </w:tcPr>
          <w:p w14:paraId="4EC3CD6E"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rPr>
            </w:pPr>
            <w:r w:rsidRPr="0032680A">
              <w:rPr>
                <w:sz w:val="18"/>
              </w:rPr>
              <w:t>24</w:t>
            </w:r>
          </w:p>
        </w:tc>
      </w:tr>
      <w:tr w:rsidR="007403F2" w:rsidRPr="0032680A" w14:paraId="312F5DC7" w14:textId="77777777" w:rsidTr="0032680A">
        <w:tc>
          <w:tcPr>
            <w:tcW w:w="1271" w:type="pct"/>
            <w:shd w:val="clear" w:color="auto" w:fill="auto"/>
            <w:hideMark/>
          </w:tcPr>
          <w:p w14:paraId="2C354CBB" w14:textId="77777777" w:rsidR="007403F2" w:rsidRPr="0032680A" w:rsidRDefault="007403F2" w:rsidP="0032680A">
            <w:pPr>
              <w:suppressAutoHyphens w:val="0"/>
              <w:kinsoku/>
              <w:overflowPunct/>
              <w:autoSpaceDE/>
              <w:autoSpaceDN/>
              <w:adjustRightInd/>
              <w:snapToGrid/>
              <w:spacing w:before="40" w:after="40" w:line="220" w:lineRule="exact"/>
              <w:rPr>
                <w:sz w:val="18"/>
                <w:szCs w:val="24"/>
              </w:rPr>
            </w:pPr>
            <w:r w:rsidRPr="0032680A">
              <w:rPr>
                <w:sz w:val="18"/>
                <w:szCs w:val="24"/>
              </w:rPr>
              <w:t>Article 202 §4c</w:t>
            </w:r>
          </w:p>
        </w:tc>
        <w:tc>
          <w:tcPr>
            <w:tcW w:w="482" w:type="pct"/>
            <w:shd w:val="clear" w:color="auto" w:fill="auto"/>
            <w:vAlign w:val="bottom"/>
            <w:hideMark/>
          </w:tcPr>
          <w:p w14:paraId="13CD6945"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szCs w:val="24"/>
              </w:rPr>
            </w:pPr>
            <w:r w:rsidRPr="0032680A">
              <w:rPr>
                <w:sz w:val="18"/>
                <w:szCs w:val="24"/>
              </w:rPr>
              <w:t>0</w:t>
            </w:r>
          </w:p>
        </w:tc>
        <w:tc>
          <w:tcPr>
            <w:tcW w:w="507" w:type="pct"/>
            <w:shd w:val="clear" w:color="auto" w:fill="auto"/>
            <w:vAlign w:val="bottom"/>
            <w:hideMark/>
          </w:tcPr>
          <w:p w14:paraId="4A4C2C8B"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szCs w:val="24"/>
              </w:rPr>
            </w:pPr>
            <w:r w:rsidRPr="0032680A">
              <w:rPr>
                <w:sz w:val="18"/>
                <w:szCs w:val="24"/>
              </w:rPr>
              <w:t>0</w:t>
            </w:r>
          </w:p>
        </w:tc>
        <w:tc>
          <w:tcPr>
            <w:tcW w:w="476" w:type="pct"/>
            <w:shd w:val="clear" w:color="auto" w:fill="auto"/>
            <w:vAlign w:val="bottom"/>
            <w:hideMark/>
          </w:tcPr>
          <w:p w14:paraId="6755BE57"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szCs w:val="24"/>
              </w:rPr>
            </w:pPr>
            <w:r w:rsidRPr="0032680A">
              <w:rPr>
                <w:sz w:val="18"/>
                <w:szCs w:val="24"/>
              </w:rPr>
              <w:t>0</w:t>
            </w:r>
          </w:p>
        </w:tc>
        <w:tc>
          <w:tcPr>
            <w:tcW w:w="455" w:type="pct"/>
            <w:shd w:val="clear" w:color="auto" w:fill="auto"/>
            <w:vAlign w:val="bottom"/>
            <w:hideMark/>
          </w:tcPr>
          <w:p w14:paraId="5F73F462"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szCs w:val="24"/>
              </w:rPr>
            </w:pPr>
            <w:r w:rsidRPr="0032680A">
              <w:rPr>
                <w:sz w:val="18"/>
                <w:szCs w:val="24"/>
              </w:rPr>
              <w:t>0</w:t>
            </w:r>
          </w:p>
        </w:tc>
        <w:tc>
          <w:tcPr>
            <w:tcW w:w="453" w:type="pct"/>
            <w:shd w:val="clear" w:color="auto" w:fill="auto"/>
            <w:vAlign w:val="bottom"/>
            <w:hideMark/>
          </w:tcPr>
          <w:p w14:paraId="7E733933"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szCs w:val="24"/>
              </w:rPr>
            </w:pPr>
            <w:r w:rsidRPr="0032680A">
              <w:rPr>
                <w:sz w:val="18"/>
                <w:szCs w:val="24"/>
              </w:rPr>
              <w:t>0</w:t>
            </w:r>
          </w:p>
        </w:tc>
        <w:tc>
          <w:tcPr>
            <w:tcW w:w="452" w:type="pct"/>
            <w:shd w:val="clear" w:color="auto" w:fill="auto"/>
            <w:vAlign w:val="bottom"/>
            <w:hideMark/>
          </w:tcPr>
          <w:p w14:paraId="2566656C"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szCs w:val="24"/>
              </w:rPr>
            </w:pPr>
            <w:r w:rsidRPr="0032680A">
              <w:rPr>
                <w:sz w:val="18"/>
                <w:szCs w:val="24"/>
              </w:rPr>
              <w:t>0</w:t>
            </w:r>
          </w:p>
        </w:tc>
        <w:tc>
          <w:tcPr>
            <w:tcW w:w="452" w:type="pct"/>
            <w:shd w:val="clear" w:color="auto" w:fill="auto"/>
            <w:vAlign w:val="bottom"/>
            <w:hideMark/>
          </w:tcPr>
          <w:p w14:paraId="644D9881"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szCs w:val="24"/>
              </w:rPr>
            </w:pPr>
            <w:r w:rsidRPr="0032680A">
              <w:rPr>
                <w:sz w:val="18"/>
                <w:szCs w:val="24"/>
              </w:rPr>
              <w:t>0</w:t>
            </w:r>
          </w:p>
        </w:tc>
        <w:tc>
          <w:tcPr>
            <w:tcW w:w="452" w:type="pct"/>
            <w:shd w:val="clear" w:color="auto" w:fill="auto"/>
            <w:vAlign w:val="bottom"/>
            <w:hideMark/>
          </w:tcPr>
          <w:p w14:paraId="0FE07684"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szCs w:val="24"/>
              </w:rPr>
            </w:pPr>
            <w:r w:rsidRPr="0032680A">
              <w:rPr>
                <w:sz w:val="18"/>
                <w:szCs w:val="24"/>
              </w:rPr>
              <w:t>2</w:t>
            </w:r>
          </w:p>
        </w:tc>
      </w:tr>
      <w:tr w:rsidR="007403F2" w:rsidRPr="0032680A" w14:paraId="274B64F2" w14:textId="77777777" w:rsidTr="0032680A">
        <w:tc>
          <w:tcPr>
            <w:tcW w:w="1271" w:type="pct"/>
            <w:tcBorders>
              <w:bottom w:val="single" w:sz="12" w:space="0" w:color="auto"/>
            </w:tcBorders>
            <w:shd w:val="clear" w:color="auto" w:fill="auto"/>
            <w:hideMark/>
          </w:tcPr>
          <w:p w14:paraId="012D5B23" w14:textId="77777777" w:rsidR="007403F2" w:rsidRPr="0032680A" w:rsidRDefault="007403F2" w:rsidP="0032680A">
            <w:pPr>
              <w:suppressAutoHyphens w:val="0"/>
              <w:kinsoku/>
              <w:overflowPunct/>
              <w:autoSpaceDE/>
              <w:autoSpaceDN/>
              <w:adjustRightInd/>
              <w:snapToGrid/>
              <w:spacing w:before="40" w:after="40" w:line="220" w:lineRule="exact"/>
              <w:rPr>
                <w:sz w:val="18"/>
                <w:szCs w:val="24"/>
              </w:rPr>
            </w:pPr>
            <w:r w:rsidRPr="0032680A">
              <w:rPr>
                <w:sz w:val="18"/>
                <w:szCs w:val="24"/>
              </w:rPr>
              <w:t>Article 204</w:t>
            </w:r>
          </w:p>
        </w:tc>
        <w:tc>
          <w:tcPr>
            <w:tcW w:w="482" w:type="pct"/>
            <w:tcBorders>
              <w:bottom w:val="single" w:sz="12" w:space="0" w:color="auto"/>
            </w:tcBorders>
            <w:shd w:val="clear" w:color="auto" w:fill="auto"/>
            <w:vAlign w:val="bottom"/>
            <w:hideMark/>
          </w:tcPr>
          <w:p w14:paraId="440DF7E6"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szCs w:val="24"/>
              </w:rPr>
            </w:pPr>
            <w:r w:rsidRPr="0032680A">
              <w:rPr>
                <w:sz w:val="18"/>
                <w:szCs w:val="24"/>
              </w:rPr>
              <w:t>0</w:t>
            </w:r>
          </w:p>
        </w:tc>
        <w:tc>
          <w:tcPr>
            <w:tcW w:w="507" w:type="pct"/>
            <w:tcBorders>
              <w:bottom w:val="single" w:sz="12" w:space="0" w:color="auto"/>
            </w:tcBorders>
            <w:shd w:val="clear" w:color="auto" w:fill="auto"/>
            <w:vAlign w:val="bottom"/>
            <w:hideMark/>
          </w:tcPr>
          <w:p w14:paraId="66EC1682"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szCs w:val="24"/>
              </w:rPr>
            </w:pPr>
            <w:r w:rsidRPr="0032680A">
              <w:rPr>
                <w:sz w:val="18"/>
                <w:szCs w:val="24"/>
              </w:rPr>
              <w:t>0</w:t>
            </w:r>
          </w:p>
        </w:tc>
        <w:tc>
          <w:tcPr>
            <w:tcW w:w="476" w:type="pct"/>
            <w:tcBorders>
              <w:bottom w:val="single" w:sz="12" w:space="0" w:color="auto"/>
            </w:tcBorders>
            <w:shd w:val="clear" w:color="auto" w:fill="auto"/>
            <w:vAlign w:val="bottom"/>
            <w:hideMark/>
          </w:tcPr>
          <w:p w14:paraId="0A286A5F"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szCs w:val="24"/>
              </w:rPr>
            </w:pPr>
            <w:r w:rsidRPr="0032680A">
              <w:rPr>
                <w:sz w:val="18"/>
                <w:szCs w:val="24"/>
              </w:rPr>
              <w:t>0</w:t>
            </w:r>
          </w:p>
        </w:tc>
        <w:tc>
          <w:tcPr>
            <w:tcW w:w="455" w:type="pct"/>
            <w:tcBorders>
              <w:bottom w:val="single" w:sz="12" w:space="0" w:color="auto"/>
            </w:tcBorders>
            <w:shd w:val="clear" w:color="auto" w:fill="auto"/>
            <w:vAlign w:val="bottom"/>
            <w:hideMark/>
          </w:tcPr>
          <w:p w14:paraId="4B857CA0"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szCs w:val="24"/>
              </w:rPr>
            </w:pPr>
            <w:r w:rsidRPr="0032680A">
              <w:rPr>
                <w:sz w:val="18"/>
                <w:szCs w:val="24"/>
              </w:rPr>
              <w:t>0</w:t>
            </w:r>
          </w:p>
        </w:tc>
        <w:tc>
          <w:tcPr>
            <w:tcW w:w="453" w:type="pct"/>
            <w:tcBorders>
              <w:bottom w:val="single" w:sz="12" w:space="0" w:color="auto"/>
            </w:tcBorders>
            <w:shd w:val="clear" w:color="auto" w:fill="auto"/>
            <w:vAlign w:val="bottom"/>
            <w:hideMark/>
          </w:tcPr>
          <w:p w14:paraId="5B0AF637"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szCs w:val="24"/>
              </w:rPr>
            </w:pPr>
            <w:r w:rsidRPr="0032680A">
              <w:rPr>
                <w:sz w:val="18"/>
                <w:szCs w:val="24"/>
              </w:rPr>
              <w:t>6</w:t>
            </w:r>
          </w:p>
        </w:tc>
        <w:tc>
          <w:tcPr>
            <w:tcW w:w="452" w:type="pct"/>
            <w:tcBorders>
              <w:bottom w:val="single" w:sz="12" w:space="0" w:color="auto"/>
            </w:tcBorders>
            <w:shd w:val="clear" w:color="auto" w:fill="auto"/>
            <w:vAlign w:val="bottom"/>
            <w:hideMark/>
          </w:tcPr>
          <w:p w14:paraId="4E9491FE"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szCs w:val="24"/>
              </w:rPr>
            </w:pPr>
            <w:r w:rsidRPr="0032680A">
              <w:rPr>
                <w:sz w:val="18"/>
                <w:szCs w:val="24"/>
              </w:rPr>
              <w:t>5</w:t>
            </w:r>
          </w:p>
        </w:tc>
        <w:tc>
          <w:tcPr>
            <w:tcW w:w="452" w:type="pct"/>
            <w:tcBorders>
              <w:bottom w:val="single" w:sz="12" w:space="0" w:color="auto"/>
            </w:tcBorders>
            <w:shd w:val="clear" w:color="auto" w:fill="auto"/>
            <w:vAlign w:val="bottom"/>
            <w:hideMark/>
          </w:tcPr>
          <w:p w14:paraId="34B19A56"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szCs w:val="24"/>
              </w:rPr>
            </w:pPr>
            <w:r w:rsidRPr="0032680A">
              <w:rPr>
                <w:sz w:val="18"/>
                <w:szCs w:val="24"/>
              </w:rPr>
              <w:t>2</w:t>
            </w:r>
          </w:p>
        </w:tc>
        <w:tc>
          <w:tcPr>
            <w:tcW w:w="452" w:type="pct"/>
            <w:tcBorders>
              <w:bottom w:val="single" w:sz="12" w:space="0" w:color="auto"/>
            </w:tcBorders>
            <w:shd w:val="clear" w:color="auto" w:fill="auto"/>
            <w:vAlign w:val="bottom"/>
            <w:hideMark/>
          </w:tcPr>
          <w:p w14:paraId="1C7A9FA6" w14:textId="77777777" w:rsidR="007403F2" w:rsidRPr="0032680A" w:rsidRDefault="007403F2" w:rsidP="0032680A">
            <w:pPr>
              <w:suppressAutoHyphens w:val="0"/>
              <w:kinsoku/>
              <w:overflowPunct/>
              <w:autoSpaceDE/>
              <w:autoSpaceDN/>
              <w:adjustRightInd/>
              <w:snapToGrid/>
              <w:spacing w:before="40" w:after="40" w:line="220" w:lineRule="exact"/>
              <w:jc w:val="right"/>
              <w:rPr>
                <w:sz w:val="18"/>
                <w:szCs w:val="24"/>
              </w:rPr>
            </w:pPr>
            <w:r w:rsidRPr="0032680A">
              <w:rPr>
                <w:sz w:val="18"/>
                <w:szCs w:val="24"/>
              </w:rPr>
              <w:t>10</w:t>
            </w:r>
          </w:p>
        </w:tc>
      </w:tr>
    </w:tbl>
    <w:p w14:paraId="126C4FE3" w14:textId="77777777" w:rsidR="007403F2" w:rsidRPr="007403F2" w:rsidRDefault="0032680A" w:rsidP="0032680A">
      <w:pPr>
        <w:pStyle w:val="H1G"/>
        <w:rPr>
          <w:lang w:val="fr-FR"/>
        </w:rPr>
      </w:pPr>
      <w:r>
        <w:rPr>
          <w:lang w:val="fr-FR"/>
        </w:rPr>
        <w:tab/>
      </w:r>
      <w:r>
        <w:rPr>
          <w:lang w:val="fr-FR"/>
        </w:rPr>
        <w:tab/>
      </w:r>
      <w:r w:rsidR="007403F2" w:rsidRPr="007403F2">
        <w:rPr>
          <w:lang w:val="fr-FR"/>
        </w:rPr>
        <w:t>Procédures</w:t>
      </w:r>
    </w:p>
    <w:p w14:paraId="6041853D" w14:textId="77777777" w:rsidR="007403F2" w:rsidRPr="007403F2" w:rsidRDefault="0032680A" w:rsidP="0032680A">
      <w:pPr>
        <w:pStyle w:val="H23G"/>
        <w:rPr>
          <w:lang w:val="fr-FR"/>
        </w:rPr>
      </w:pPr>
      <w:r>
        <w:rPr>
          <w:lang w:val="fr-FR"/>
        </w:rPr>
        <w:tab/>
      </w:r>
      <w:r>
        <w:rPr>
          <w:lang w:val="fr-FR"/>
        </w:rPr>
        <w:tab/>
      </w:r>
      <w:r w:rsidR="007403F2" w:rsidRPr="007403F2">
        <w:rPr>
          <w:lang w:val="fr-FR"/>
        </w:rPr>
        <w:t>Adultes condamnés définitivement</w:t>
      </w:r>
    </w:p>
    <w:tbl>
      <w:tblPr>
        <w:tblStyle w:val="TableGrid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2935"/>
        <w:gridCol w:w="1113"/>
        <w:gridCol w:w="1170"/>
        <w:gridCol w:w="1100"/>
        <w:gridCol w:w="1052"/>
      </w:tblGrid>
      <w:tr w:rsidR="007403F2" w:rsidRPr="0032680A" w14:paraId="15C2C000" w14:textId="77777777" w:rsidTr="0032680A">
        <w:trPr>
          <w:tblHeader/>
        </w:trPr>
        <w:tc>
          <w:tcPr>
            <w:tcW w:w="1991" w:type="pct"/>
            <w:tcBorders>
              <w:top w:val="single" w:sz="4" w:space="0" w:color="auto"/>
              <w:bottom w:val="single" w:sz="12" w:space="0" w:color="auto"/>
            </w:tcBorders>
            <w:shd w:val="clear" w:color="auto" w:fill="auto"/>
            <w:vAlign w:val="bottom"/>
          </w:tcPr>
          <w:p w14:paraId="4CA163D4" w14:textId="77777777" w:rsidR="007403F2" w:rsidRPr="0032680A" w:rsidRDefault="007403F2" w:rsidP="0032680A">
            <w:pPr>
              <w:suppressAutoHyphens w:val="0"/>
              <w:kinsoku/>
              <w:overflowPunct/>
              <w:autoSpaceDE/>
              <w:autoSpaceDN/>
              <w:adjustRightInd/>
              <w:snapToGrid/>
              <w:spacing w:before="80" w:after="80" w:line="200" w:lineRule="exact"/>
              <w:contextualSpacing/>
              <w:rPr>
                <w:bCs/>
                <w:i/>
                <w:sz w:val="16"/>
                <w:szCs w:val="24"/>
                <w:lang w:eastAsia="pl-PL"/>
              </w:rPr>
            </w:pPr>
          </w:p>
        </w:tc>
        <w:tc>
          <w:tcPr>
            <w:tcW w:w="755" w:type="pct"/>
            <w:tcBorders>
              <w:top w:val="single" w:sz="4" w:space="0" w:color="auto"/>
              <w:bottom w:val="single" w:sz="12" w:space="0" w:color="auto"/>
            </w:tcBorders>
            <w:shd w:val="clear" w:color="auto" w:fill="auto"/>
            <w:vAlign w:val="bottom"/>
          </w:tcPr>
          <w:p w14:paraId="667FA0B8" w14:textId="77777777" w:rsidR="007403F2" w:rsidRPr="0032680A" w:rsidRDefault="007403F2" w:rsidP="0032680A">
            <w:pPr>
              <w:suppressAutoHyphens w:val="0"/>
              <w:kinsoku/>
              <w:overflowPunct/>
              <w:autoSpaceDE/>
              <w:autoSpaceDN/>
              <w:adjustRightInd/>
              <w:snapToGrid/>
              <w:spacing w:before="80" w:after="80" w:line="200" w:lineRule="exact"/>
              <w:contextualSpacing/>
              <w:jc w:val="right"/>
              <w:rPr>
                <w:bCs/>
                <w:i/>
                <w:sz w:val="16"/>
                <w:szCs w:val="24"/>
              </w:rPr>
            </w:pPr>
            <w:r w:rsidRPr="0032680A">
              <w:rPr>
                <w:bCs/>
                <w:i/>
                <w:sz w:val="16"/>
                <w:szCs w:val="24"/>
              </w:rPr>
              <w:t>2015</w:t>
            </w:r>
          </w:p>
        </w:tc>
        <w:tc>
          <w:tcPr>
            <w:tcW w:w="794" w:type="pct"/>
            <w:tcBorders>
              <w:top w:val="single" w:sz="4" w:space="0" w:color="auto"/>
              <w:bottom w:val="single" w:sz="12" w:space="0" w:color="auto"/>
            </w:tcBorders>
            <w:shd w:val="clear" w:color="auto" w:fill="auto"/>
            <w:vAlign w:val="bottom"/>
          </w:tcPr>
          <w:p w14:paraId="4945917A" w14:textId="77777777" w:rsidR="007403F2" w:rsidRPr="0032680A" w:rsidRDefault="007403F2" w:rsidP="0032680A">
            <w:pPr>
              <w:suppressAutoHyphens w:val="0"/>
              <w:kinsoku/>
              <w:overflowPunct/>
              <w:autoSpaceDE/>
              <w:autoSpaceDN/>
              <w:adjustRightInd/>
              <w:snapToGrid/>
              <w:spacing w:before="80" w:after="80" w:line="200" w:lineRule="exact"/>
              <w:contextualSpacing/>
              <w:jc w:val="right"/>
              <w:rPr>
                <w:bCs/>
                <w:i/>
                <w:sz w:val="16"/>
                <w:szCs w:val="24"/>
              </w:rPr>
            </w:pPr>
            <w:r w:rsidRPr="0032680A">
              <w:rPr>
                <w:bCs/>
                <w:i/>
                <w:sz w:val="16"/>
                <w:szCs w:val="24"/>
              </w:rPr>
              <w:t>2016</w:t>
            </w:r>
          </w:p>
        </w:tc>
        <w:tc>
          <w:tcPr>
            <w:tcW w:w="746" w:type="pct"/>
            <w:tcBorders>
              <w:top w:val="single" w:sz="4" w:space="0" w:color="auto"/>
              <w:bottom w:val="single" w:sz="12" w:space="0" w:color="auto"/>
            </w:tcBorders>
            <w:shd w:val="clear" w:color="auto" w:fill="auto"/>
            <w:vAlign w:val="bottom"/>
          </w:tcPr>
          <w:p w14:paraId="0CEADEF9" w14:textId="77777777" w:rsidR="007403F2" w:rsidRPr="0032680A" w:rsidRDefault="007403F2" w:rsidP="0032680A">
            <w:pPr>
              <w:suppressAutoHyphens w:val="0"/>
              <w:kinsoku/>
              <w:overflowPunct/>
              <w:autoSpaceDE/>
              <w:autoSpaceDN/>
              <w:adjustRightInd/>
              <w:snapToGrid/>
              <w:spacing w:before="80" w:after="80" w:line="200" w:lineRule="exact"/>
              <w:contextualSpacing/>
              <w:jc w:val="right"/>
              <w:rPr>
                <w:bCs/>
                <w:i/>
                <w:sz w:val="16"/>
                <w:szCs w:val="24"/>
              </w:rPr>
            </w:pPr>
            <w:r w:rsidRPr="0032680A">
              <w:rPr>
                <w:bCs/>
                <w:i/>
                <w:sz w:val="16"/>
                <w:szCs w:val="24"/>
              </w:rPr>
              <w:t>2017</w:t>
            </w:r>
          </w:p>
        </w:tc>
        <w:tc>
          <w:tcPr>
            <w:tcW w:w="714" w:type="pct"/>
            <w:tcBorders>
              <w:top w:val="single" w:sz="4" w:space="0" w:color="auto"/>
              <w:bottom w:val="single" w:sz="12" w:space="0" w:color="auto"/>
            </w:tcBorders>
            <w:shd w:val="clear" w:color="auto" w:fill="auto"/>
            <w:vAlign w:val="bottom"/>
          </w:tcPr>
          <w:p w14:paraId="2978AE48" w14:textId="77777777" w:rsidR="007403F2" w:rsidRPr="0032680A" w:rsidRDefault="007403F2" w:rsidP="0032680A">
            <w:pPr>
              <w:suppressAutoHyphens w:val="0"/>
              <w:kinsoku/>
              <w:overflowPunct/>
              <w:autoSpaceDE/>
              <w:autoSpaceDN/>
              <w:adjustRightInd/>
              <w:snapToGrid/>
              <w:spacing w:before="80" w:after="80" w:line="200" w:lineRule="exact"/>
              <w:contextualSpacing/>
              <w:jc w:val="right"/>
              <w:rPr>
                <w:bCs/>
                <w:i/>
                <w:sz w:val="16"/>
              </w:rPr>
            </w:pPr>
            <w:r w:rsidRPr="0032680A">
              <w:rPr>
                <w:bCs/>
                <w:i/>
                <w:sz w:val="16"/>
              </w:rPr>
              <w:t>2018</w:t>
            </w:r>
          </w:p>
        </w:tc>
      </w:tr>
      <w:tr w:rsidR="007403F2" w:rsidRPr="0032680A" w14:paraId="32331700" w14:textId="77777777" w:rsidTr="0032680A">
        <w:tc>
          <w:tcPr>
            <w:tcW w:w="1991" w:type="pct"/>
            <w:tcBorders>
              <w:top w:val="single" w:sz="12" w:space="0" w:color="auto"/>
            </w:tcBorders>
            <w:shd w:val="clear" w:color="auto" w:fill="auto"/>
          </w:tcPr>
          <w:p w14:paraId="6B4C6A2F" w14:textId="77777777" w:rsidR="007403F2" w:rsidRPr="0032680A" w:rsidRDefault="007403F2" w:rsidP="0032680A">
            <w:pPr>
              <w:suppressAutoHyphens w:val="0"/>
              <w:kinsoku/>
              <w:overflowPunct/>
              <w:autoSpaceDE/>
              <w:autoSpaceDN/>
              <w:adjustRightInd/>
              <w:snapToGrid/>
              <w:spacing w:before="40" w:after="40" w:line="220" w:lineRule="exact"/>
              <w:contextualSpacing/>
              <w:rPr>
                <w:sz w:val="18"/>
                <w:szCs w:val="24"/>
              </w:rPr>
            </w:pPr>
            <w:r w:rsidRPr="0032680A">
              <w:rPr>
                <w:sz w:val="18"/>
                <w:szCs w:val="24"/>
              </w:rPr>
              <w:t>Article 200 §3</w:t>
            </w:r>
          </w:p>
        </w:tc>
        <w:tc>
          <w:tcPr>
            <w:tcW w:w="755" w:type="pct"/>
            <w:tcBorders>
              <w:top w:val="single" w:sz="12" w:space="0" w:color="auto"/>
            </w:tcBorders>
            <w:shd w:val="clear" w:color="auto" w:fill="auto"/>
            <w:vAlign w:val="bottom"/>
          </w:tcPr>
          <w:p w14:paraId="6D927107" w14:textId="77777777" w:rsidR="007403F2" w:rsidRPr="0032680A" w:rsidRDefault="007403F2" w:rsidP="0032680A">
            <w:pPr>
              <w:suppressAutoHyphens w:val="0"/>
              <w:kinsoku/>
              <w:overflowPunct/>
              <w:autoSpaceDE/>
              <w:autoSpaceDN/>
              <w:adjustRightInd/>
              <w:snapToGrid/>
              <w:spacing w:before="40" w:after="40" w:line="220" w:lineRule="exact"/>
              <w:contextualSpacing/>
              <w:jc w:val="right"/>
              <w:rPr>
                <w:sz w:val="18"/>
                <w:szCs w:val="24"/>
              </w:rPr>
            </w:pPr>
            <w:r w:rsidRPr="0032680A">
              <w:rPr>
                <w:sz w:val="18"/>
                <w:szCs w:val="24"/>
              </w:rPr>
              <w:t>4</w:t>
            </w:r>
          </w:p>
        </w:tc>
        <w:tc>
          <w:tcPr>
            <w:tcW w:w="794" w:type="pct"/>
            <w:tcBorders>
              <w:top w:val="single" w:sz="12" w:space="0" w:color="auto"/>
            </w:tcBorders>
            <w:shd w:val="clear" w:color="auto" w:fill="auto"/>
            <w:vAlign w:val="bottom"/>
          </w:tcPr>
          <w:p w14:paraId="2606FF5F" w14:textId="77777777" w:rsidR="007403F2" w:rsidRPr="0032680A" w:rsidRDefault="007403F2" w:rsidP="0032680A">
            <w:pPr>
              <w:suppressAutoHyphens w:val="0"/>
              <w:kinsoku/>
              <w:overflowPunct/>
              <w:autoSpaceDE/>
              <w:autoSpaceDN/>
              <w:adjustRightInd/>
              <w:snapToGrid/>
              <w:spacing w:before="40" w:after="40" w:line="220" w:lineRule="exact"/>
              <w:contextualSpacing/>
              <w:jc w:val="right"/>
              <w:rPr>
                <w:sz w:val="18"/>
                <w:szCs w:val="24"/>
              </w:rPr>
            </w:pPr>
            <w:r w:rsidRPr="0032680A">
              <w:rPr>
                <w:sz w:val="18"/>
                <w:szCs w:val="24"/>
              </w:rPr>
              <w:t>24</w:t>
            </w:r>
          </w:p>
        </w:tc>
        <w:tc>
          <w:tcPr>
            <w:tcW w:w="746" w:type="pct"/>
            <w:tcBorders>
              <w:top w:val="single" w:sz="12" w:space="0" w:color="auto"/>
            </w:tcBorders>
            <w:shd w:val="clear" w:color="auto" w:fill="auto"/>
            <w:vAlign w:val="bottom"/>
          </w:tcPr>
          <w:p w14:paraId="757FB3A7" w14:textId="77777777" w:rsidR="007403F2" w:rsidRPr="0032680A" w:rsidRDefault="007403F2" w:rsidP="0032680A">
            <w:pPr>
              <w:suppressAutoHyphens w:val="0"/>
              <w:kinsoku/>
              <w:overflowPunct/>
              <w:autoSpaceDE/>
              <w:autoSpaceDN/>
              <w:adjustRightInd/>
              <w:snapToGrid/>
              <w:spacing w:before="40" w:after="40" w:line="220" w:lineRule="exact"/>
              <w:contextualSpacing/>
              <w:jc w:val="right"/>
              <w:rPr>
                <w:sz w:val="18"/>
                <w:szCs w:val="24"/>
              </w:rPr>
            </w:pPr>
            <w:r w:rsidRPr="0032680A">
              <w:rPr>
                <w:sz w:val="18"/>
                <w:szCs w:val="24"/>
              </w:rPr>
              <w:t>33</w:t>
            </w:r>
          </w:p>
        </w:tc>
        <w:tc>
          <w:tcPr>
            <w:tcW w:w="714" w:type="pct"/>
            <w:tcBorders>
              <w:top w:val="single" w:sz="12" w:space="0" w:color="auto"/>
            </w:tcBorders>
            <w:shd w:val="clear" w:color="auto" w:fill="auto"/>
            <w:vAlign w:val="bottom"/>
          </w:tcPr>
          <w:p w14:paraId="3F1C0D32" w14:textId="77777777" w:rsidR="007403F2" w:rsidRPr="0032680A" w:rsidRDefault="007403F2" w:rsidP="0032680A">
            <w:pPr>
              <w:suppressAutoHyphens w:val="0"/>
              <w:kinsoku/>
              <w:overflowPunct/>
              <w:autoSpaceDE/>
              <w:autoSpaceDN/>
              <w:adjustRightInd/>
              <w:snapToGrid/>
              <w:spacing w:before="40" w:after="40" w:line="220" w:lineRule="exact"/>
              <w:contextualSpacing/>
              <w:jc w:val="right"/>
              <w:rPr>
                <w:sz w:val="18"/>
              </w:rPr>
            </w:pPr>
            <w:r w:rsidRPr="0032680A">
              <w:rPr>
                <w:sz w:val="18"/>
              </w:rPr>
              <w:t>56</w:t>
            </w:r>
          </w:p>
        </w:tc>
      </w:tr>
      <w:tr w:rsidR="007403F2" w:rsidRPr="0032680A" w14:paraId="2BEDDDFB" w14:textId="77777777" w:rsidTr="0032680A">
        <w:tc>
          <w:tcPr>
            <w:tcW w:w="1991" w:type="pct"/>
            <w:shd w:val="clear" w:color="auto" w:fill="auto"/>
          </w:tcPr>
          <w:p w14:paraId="6D061AB0" w14:textId="77777777" w:rsidR="007403F2" w:rsidRPr="0032680A" w:rsidRDefault="007403F2" w:rsidP="0032680A">
            <w:pPr>
              <w:suppressAutoHyphens w:val="0"/>
              <w:kinsoku/>
              <w:overflowPunct/>
              <w:autoSpaceDE/>
              <w:autoSpaceDN/>
              <w:adjustRightInd/>
              <w:snapToGrid/>
              <w:spacing w:before="40" w:after="40" w:line="220" w:lineRule="exact"/>
              <w:contextualSpacing/>
              <w:rPr>
                <w:sz w:val="18"/>
                <w:szCs w:val="24"/>
              </w:rPr>
            </w:pPr>
            <w:r w:rsidRPr="0032680A">
              <w:rPr>
                <w:sz w:val="18"/>
                <w:szCs w:val="24"/>
              </w:rPr>
              <w:t>Article 200 §4</w:t>
            </w:r>
          </w:p>
        </w:tc>
        <w:tc>
          <w:tcPr>
            <w:tcW w:w="755" w:type="pct"/>
            <w:shd w:val="clear" w:color="auto" w:fill="auto"/>
            <w:vAlign w:val="bottom"/>
          </w:tcPr>
          <w:p w14:paraId="1E3ABAEA" w14:textId="77777777" w:rsidR="007403F2" w:rsidRPr="0032680A" w:rsidRDefault="007403F2" w:rsidP="0032680A">
            <w:pPr>
              <w:suppressAutoHyphens w:val="0"/>
              <w:kinsoku/>
              <w:overflowPunct/>
              <w:autoSpaceDE/>
              <w:autoSpaceDN/>
              <w:adjustRightInd/>
              <w:snapToGrid/>
              <w:spacing w:before="40" w:after="40" w:line="220" w:lineRule="exact"/>
              <w:contextualSpacing/>
              <w:jc w:val="right"/>
              <w:rPr>
                <w:sz w:val="18"/>
                <w:szCs w:val="24"/>
              </w:rPr>
            </w:pPr>
            <w:r w:rsidRPr="0032680A">
              <w:rPr>
                <w:sz w:val="18"/>
                <w:szCs w:val="24"/>
              </w:rPr>
              <w:t>15</w:t>
            </w:r>
          </w:p>
        </w:tc>
        <w:tc>
          <w:tcPr>
            <w:tcW w:w="794" w:type="pct"/>
            <w:shd w:val="clear" w:color="auto" w:fill="auto"/>
            <w:vAlign w:val="bottom"/>
          </w:tcPr>
          <w:p w14:paraId="4E2168EA" w14:textId="77777777" w:rsidR="007403F2" w:rsidRPr="0032680A" w:rsidRDefault="007403F2" w:rsidP="0032680A">
            <w:pPr>
              <w:suppressAutoHyphens w:val="0"/>
              <w:kinsoku/>
              <w:overflowPunct/>
              <w:autoSpaceDE/>
              <w:autoSpaceDN/>
              <w:adjustRightInd/>
              <w:snapToGrid/>
              <w:spacing w:before="40" w:after="40" w:line="220" w:lineRule="exact"/>
              <w:contextualSpacing/>
              <w:jc w:val="right"/>
              <w:rPr>
                <w:sz w:val="18"/>
                <w:szCs w:val="24"/>
              </w:rPr>
            </w:pPr>
            <w:r w:rsidRPr="0032680A">
              <w:rPr>
                <w:sz w:val="18"/>
                <w:szCs w:val="24"/>
              </w:rPr>
              <w:t>25</w:t>
            </w:r>
          </w:p>
        </w:tc>
        <w:tc>
          <w:tcPr>
            <w:tcW w:w="746" w:type="pct"/>
            <w:shd w:val="clear" w:color="auto" w:fill="auto"/>
            <w:vAlign w:val="bottom"/>
          </w:tcPr>
          <w:p w14:paraId="72C2C4E7" w14:textId="77777777" w:rsidR="007403F2" w:rsidRPr="0032680A" w:rsidRDefault="007403F2" w:rsidP="0032680A">
            <w:pPr>
              <w:suppressAutoHyphens w:val="0"/>
              <w:kinsoku/>
              <w:overflowPunct/>
              <w:autoSpaceDE/>
              <w:autoSpaceDN/>
              <w:adjustRightInd/>
              <w:snapToGrid/>
              <w:spacing w:before="40" w:after="40" w:line="220" w:lineRule="exact"/>
              <w:contextualSpacing/>
              <w:jc w:val="right"/>
              <w:rPr>
                <w:sz w:val="18"/>
                <w:szCs w:val="24"/>
              </w:rPr>
            </w:pPr>
            <w:r w:rsidRPr="0032680A">
              <w:rPr>
                <w:sz w:val="18"/>
                <w:szCs w:val="24"/>
              </w:rPr>
              <w:t>24</w:t>
            </w:r>
          </w:p>
        </w:tc>
        <w:tc>
          <w:tcPr>
            <w:tcW w:w="714" w:type="pct"/>
            <w:shd w:val="clear" w:color="auto" w:fill="auto"/>
            <w:vAlign w:val="bottom"/>
          </w:tcPr>
          <w:p w14:paraId="3508C156" w14:textId="77777777" w:rsidR="007403F2" w:rsidRPr="0032680A" w:rsidRDefault="007403F2" w:rsidP="0032680A">
            <w:pPr>
              <w:suppressAutoHyphens w:val="0"/>
              <w:kinsoku/>
              <w:overflowPunct/>
              <w:autoSpaceDE/>
              <w:autoSpaceDN/>
              <w:adjustRightInd/>
              <w:snapToGrid/>
              <w:spacing w:before="40" w:after="40" w:line="220" w:lineRule="exact"/>
              <w:contextualSpacing/>
              <w:jc w:val="right"/>
              <w:rPr>
                <w:sz w:val="18"/>
              </w:rPr>
            </w:pPr>
            <w:r w:rsidRPr="0032680A">
              <w:rPr>
                <w:sz w:val="18"/>
              </w:rPr>
              <w:t>27</w:t>
            </w:r>
          </w:p>
        </w:tc>
      </w:tr>
      <w:tr w:rsidR="007403F2" w:rsidRPr="0032680A" w14:paraId="40614C33" w14:textId="77777777" w:rsidTr="0032680A">
        <w:tc>
          <w:tcPr>
            <w:tcW w:w="1991" w:type="pct"/>
            <w:shd w:val="clear" w:color="auto" w:fill="auto"/>
          </w:tcPr>
          <w:p w14:paraId="5F69A293" w14:textId="77777777" w:rsidR="007403F2" w:rsidRPr="0032680A" w:rsidRDefault="007403F2" w:rsidP="0032680A">
            <w:pPr>
              <w:suppressAutoHyphens w:val="0"/>
              <w:kinsoku/>
              <w:overflowPunct/>
              <w:autoSpaceDE/>
              <w:autoSpaceDN/>
              <w:adjustRightInd/>
              <w:snapToGrid/>
              <w:spacing w:before="40" w:after="40" w:line="220" w:lineRule="exact"/>
              <w:contextualSpacing/>
              <w:rPr>
                <w:sz w:val="18"/>
                <w:szCs w:val="24"/>
              </w:rPr>
            </w:pPr>
            <w:r w:rsidRPr="0032680A">
              <w:rPr>
                <w:sz w:val="18"/>
                <w:szCs w:val="24"/>
              </w:rPr>
              <w:t>Article 200 §5</w:t>
            </w:r>
          </w:p>
        </w:tc>
        <w:tc>
          <w:tcPr>
            <w:tcW w:w="755" w:type="pct"/>
            <w:shd w:val="clear" w:color="auto" w:fill="auto"/>
            <w:vAlign w:val="bottom"/>
          </w:tcPr>
          <w:p w14:paraId="728ECAAD" w14:textId="77777777" w:rsidR="007403F2" w:rsidRPr="0032680A" w:rsidRDefault="007403F2" w:rsidP="0032680A">
            <w:pPr>
              <w:suppressAutoHyphens w:val="0"/>
              <w:kinsoku/>
              <w:overflowPunct/>
              <w:autoSpaceDE/>
              <w:autoSpaceDN/>
              <w:adjustRightInd/>
              <w:snapToGrid/>
              <w:spacing w:before="40" w:after="40" w:line="220" w:lineRule="exact"/>
              <w:contextualSpacing/>
              <w:jc w:val="right"/>
              <w:rPr>
                <w:sz w:val="18"/>
                <w:szCs w:val="24"/>
              </w:rPr>
            </w:pPr>
            <w:r w:rsidRPr="0032680A">
              <w:rPr>
                <w:sz w:val="18"/>
                <w:szCs w:val="24"/>
              </w:rPr>
              <w:t>0</w:t>
            </w:r>
          </w:p>
        </w:tc>
        <w:tc>
          <w:tcPr>
            <w:tcW w:w="794" w:type="pct"/>
            <w:shd w:val="clear" w:color="auto" w:fill="auto"/>
            <w:vAlign w:val="bottom"/>
          </w:tcPr>
          <w:p w14:paraId="6B02308D" w14:textId="77777777" w:rsidR="007403F2" w:rsidRPr="0032680A" w:rsidRDefault="007403F2" w:rsidP="0032680A">
            <w:pPr>
              <w:suppressAutoHyphens w:val="0"/>
              <w:kinsoku/>
              <w:overflowPunct/>
              <w:autoSpaceDE/>
              <w:autoSpaceDN/>
              <w:adjustRightInd/>
              <w:snapToGrid/>
              <w:spacing w:before="40" w:after="40" w:line="220" w:lineRule="exact"/>
              <w:contextualSpacing/>
              <w:jc w:val="right"/>
              <w:rPr>
                <w:sz w:val="18"/>
                <w:szCs w:val="24"/>
              </w:rPr>
            </w:pPr>
            <w:r w:rsidRPr="0032680A">
              <w:rPr>
                <w:sz w:val="18"/>
                <w:szCs w:val="24"/>
              </w:rPr>
              <w:t>0</w:t>
            </w:r>
          </w:p>
        </w:tc>
        <w:tc>
          <w:tcPr>
            <w:tcW w:w="746" w:type="pct"/>
            <w:shd w:val="clear" w:color="auto" w:fill="auto"/>
            <w:vAlign w:val="bottom"/>
          </w:tcPr>
          <w:p w14:paraId="4E0D8C08" w14:textId="77777777" w:rsidR="007403F2" w:rsidRPr="0032680A" w:rsidRDefault="007403F2" w:rsidP="0032680A">
            <w:pPr>
              <w:suppressAutoHyphens w:val="0"/>
              <w:kinsoku/>
              <w:overflowPunct/>
              <w:autoSpaceDE/>
              <w:autoSpaceDN/>
              <w:adjustRightInd/>
              <w:snapToGrid/>
              <w:spacing w:before="40" w:after="40" w:line="220" w:lineRule="exact"/>
              <w:contextualSpacing/>
              <w:jc w:val="right"/>
              <w:rPr>
                <w:sz w:val="18"/>
                <w:szCs w:val="24"/>
              </w:rPr>
            </w:pPr>
            <w:r w:rsidRPr="0032680A">
              <w:rPr>
                <w:sz w:val="18"/>
                <w:szCs w:val="24"/>
              </w:rPr>
              <w:t>0</w:t>
            </w:r>
          </w:p>
        </w:tc>
        <w:tc>
          <w:tcPr>
            <w:tcW w:w="714" w:type="pct"/>
            <w:shd w:val="clear" w:color="auto" w:fill="auto"/>
            <w:vAlign w:val="bottom"/>
          </w:tcPr>
          <w:p w14:paraId="78C1DDA7" w14:textId="77777777" w:rsidR="007403F2" w:rsidRPr="0032680A" w:rsidRDefault="007403F2" w:rsidP="0032680A">
            <w:pPr>
              <w:suppressAutoHyphens w:val="0"/>
              <w:kinsoku/>
              <w:overflowPunct/>
              <w:autoSpaceDE/>
              <w:autoSpaceDN/>
              <w:adjustRightInd/>
              <w:snapToGrid/>
              <w:spacing w:before="40" w:after="40" w:line="220" w:lineRule="exact"/>
              <w:contextualSpacing/>
              <w:jc w:val="right"/>
              <w:rPr>
                <w:sz w:val="18"/>
              </w:rPr>
            </w:pPr>
            <w:r w:rsidRPr="0032680A">
              <w:rPr>
                <w:sz w:val="18"/>
              </w:rPr>
              <w:t>0</w:t>
            </w:r>
          </w:p>
        </w:tc>
      </w:tr>
      <w:tr w:rsidR="007403F2" w:rsidRPr="0032680A" w14:paraId="418063C0" w14:textId="77777777" w:rsidTr="0032680A">
        <w:tc>
          <w:tcPr>
            <w:tcW w:w="1991" w:type="pct"/>
            <w:shd w:val="clear" w:color="auto" w:fill="auto"/>
          </w:tcPr>
          <w:p w14:paraId="6FB5162B" w14:textId="77777777" w:rsidR="007403F2" w:rsidRPr="0032680A" w:rsidRDefault="007403F2" w:rsidP="0032680A">
            <w:pPr>
              <w:suppressAutoHyphens w:val="0"/>
              <w:kinsoku/>
              <w:overflowPunct/>
              <w:autoSpaceDE/>
              <w:autoSpaceDN/>
              <w:adjustRightInd/>
              <w:snapToGrid/>
              <w:spacing w:before="40" w:after="40" w:line="220" w:lineRule="exact"/>
              <w:contextualSpacing/>
              <w:rPr>
                <w:sz w:val="18"/>
                <w:szCs w:val="24"/>
              </w:rPr>
            </w:pPr>
            <w:r w:rsidRPr="0032680A">
              <w:rPr>
                <w:sz w:val="18"/>
                <w:szCs w:val="24"/>
              </w:rPr>
              <w:t xml:space="preserve">Article 202 §2 </w:t>
            </w:r>
            <w:r w:rsidRPr="0032680A">
              <w:rPr>
                <w:sz w:val="18"/>
              </w:rPr>
              <w:t>(abrogé)</w:t>
            </w:r>
          </w:p>
        </w:tc>
        <w:tc>
          <w:tcPr>
            <w:tcW w:w="755" w:type="pct"/>
            <w:shd w:val="clear" w:color="auto" w:fill="auto"/>
            <w:vAlign w:val="bottom"/>
          </w:tcPr>
          <w:p w14:paraId="11206111" w14:textId="77777777" w:rsidR="007403F2" w:rsidRPr="0032680A" w:rsidRDefault="007403F2" w:rsidP="0032680A">
            <w:pPr>
              <w:suppressAutoHyphens w:val="0"/>
              <w:kinsoku/>
              <w:overflowPunct/>
              <w:autoSpaceDE/>
              <w:autoSpaceDN/>
              <w:adjustRightInd/>
              <w:snapToGrid/>
              <w:spacing w:before="40" w:after="40" w:line="220" w:lineRule="exact"/>
              <w:contextualSpacing/>
              <w:jc w:val="right"/>
              <w:rPr>
                <w:sz w:val="18"/>
                <w:szCs w:val="24"/>
              </w:rPr>
            </w:pPr>
            <w:r w:rsidRPr="0032680A">
              <w:rPr>
                <w:sz w:val="18"/>
                <w:szCs w:val="24"/>
              </w:rPr>
              <w:t>4</w:t>
            </w:r>
          </w:p>
        </w:tc>
        <w:tc>
          <w:tcPr>
            <w:tcW w:w="794" w:type="pct"/>
            <w:shd w:val="clear" w:color="auto" w:fill="auto"/>
            <w:vAlign w:val="bottom"/>
          </w:tcPr>
          <w:p w14:paraId="22387CF4" w14:textId="77777777" w:rsidR="007403F2" w:rsidRPr="0032680A" w:rsidRDefault="007403F2" w:rsidP="0032680A">
            <w:pPr>
              <w:suppressAutoHyphens w:val="0"/>
              <w:kinsoku/>
              <w:overflowPunct/>
              <w:autoSpaceDE/>
              <w:autoSpaceDN/>
              <w:adjustRightInd/>
              <w:snapToGrid/>
              <w:spacing w:before="40" w:after="40" w:line="220" w:lineRule="exact"/>
              <w:contextualSpacing/>
              <w:jc w:val="right"/>
              <w:rPr>
                <w:sz w:val="18"/>
                <w:szCs w:val="24"/>
              </w:rPr>
            </w:pPr>
            <w:r w:rsidRPr="0032680A">
              <w:rPr>
                <w:sz w:val="18"/>
                <w:szCs w:val="24"/>
              </w:rPr>
              <w:t>2</w:t>
            </w:r>
          </w:p>
        </w:tc>
        <w:tc>
          <w:tcPr>
            <w:tcW w:w="746" w:type="pct"/>
            <w:shd w:val="clear" w:color="auto" w:fill="auto"/>
            <w:vAlign w:val="bottom"/>
          </w:tcPr>
          <w:p w14:paraId="6C1E63D2" w14:textId="77777777" w:rsidR="007403F2" w:rsidRPr="0032680A" w:rsidRDefault="007403F2" w:rsidP="0032680A">
            <w:pPr>
              <w:suppressAutoHyphens w:val="0"/>
              <w:kinsoku/>
              <w:overflowPunct/>
              <w:autoSpaceDE/>
              <w:autoSpaceDN/>
              <w:adjustRightInd/>
              <w:snapToGrid/>
              <w:spacing w:before="40" w:after="40" w:line="220" w:lineRule="exact"/>
              <w:contextualSpacing/>
              <w:jc w:val="right"/>
              <w:rPr>
                <w:sz w:val="18"/>
                <w:szCs w:val="24"/>
              </w:rPr>
            </w:pPr>
            <w:r w:rsidRPr="0032680A">
              <w:rPr>
                <w:sz w:val="18"/>
                <w:szCs w:val="24"/>
              </w:rPr>
              <w:t>0</w:t>
            </w:r>
          </w:p>
        </w:tc>
        <w:tc>
          <w:tcPr>
            <w:tcW w:w="714" w:type="pct"/>
            <w:shd w:val="clear" w:color="auto" w:fill="auto"/>
            <w:vAlign w:val="bottom"/>
          </w:tcPr>
          <w:p w14:paraId="64E85E8E" w14:textId="77777777" w:rsidR="007403F2" w:rsidRPr="0032680A" w:rsidRDefault="007403F2" w:rsidP="0032680A">
            <w:pPr>
              <w:suppressAutoHyphens w:val="0"/>
              <w:kinsoku/>
              <w:overflowPunct/>
              <w:autoSpaceDE/>
              <w:autoSpaceDN/>
              <w:adjustRightInd/>
              <w:snapToGrid/>
              <w:spacing w:before="40" w:after="40" w:line="220" w:lineRule="exact"/>
              <w:contextualSpacing/>
              <w:jc w:val="right"/>
              <w:rPr>
                <w:sz w:val="18"/>
              </w:rPr>
            </w:pPr>
            <w:r w:rsidRPr="0032680A">
              <w:rPr>
                <w:sz w:val="18"/>
              </w:rPr>
              <w:t>0</w:t>
            </w:r>
          </w:p>
        </w:tc>
      </w:tr>
      <w:tr w:rsidR="007403F2" w:rsidRPr="0032680A" w14:paraId="02F39C7B" w14:textId="77777777" w:rsidTr="0032680A">
        <w:tc>
          <w:tcPr>
            <w:tcW w:w="1991" w:type="pct"/>
            <w:shd w:val="clear" w:color="auto" w:fill="auto"/>
          </w:tcPr>
          <w:p w14:paraId="757F8162" w14:textId="77777777" w:rsidR="007403F2" w:rsidRPr="0032680A" w:rsidRDefault="007403F2" w:rsidP="0032680A">
            <w:pPr>
              <w:suppressAutoHyphens w:val="0"/>
              <w:kinsoku/>
              <w:overflowPunct/>
              <w:autoSpaceDE/>
              <w:autoSpaceDN/>
              <w:adjustRightInd/>
              <w:snapToGrid/>
              <w:spacing w:before="40" w:after="40" w:line="220" w:lineRule="exact"/>
              <w:contextualSpacing/>
              <w:rPr>
                <w:sz w:val="18"/>
                <w:szCs w:val="24"/>
              </w:rPr>
            </w:pPr>
            <w:r w:rsidRPr="0032680A">
              <w:rPr>
                <w:sz w:val="18"/>
                <w:szCs w:val="24"/>
              </w:rPr>
              <w:t>Article 200 §3</w:t>
            </w:r>
          </w:p>
        </w:tc>
        <w:tc>
          <w:tcPr>
            <w:tcW w:w="755" w:type="pct"/>
            <w:shd w:val="clear" w:color="auto" w:fill="auto"/>
            <w:vAlign w:val="bottom"/>
          </w:tcPr>
          <w:p w14:paraId="37937521" w14:textId="77777777" w:rsidR="007403F2" w:rsidRPr="0032680A" w:rsidRDefault="007403F2" w:rsidP="0032680A">
            <w:pPr>
              <w:suppressAutoHyphens w:val="0"/>
              <w:kinsoku/>
              <w:overflowPunct/>
              <w:autoSpaceDE/>
              <w:autoSpaceDN/>
              <w:adjustRightInd/>
              <w:snapToGrid/>
              <w:spacing w:before="40" w:after="40" w:line="220" w:lineRule="exact"/>
              <w:contextualSpacing/>
              <w:jc w:val="right"/>
              <w:rPr>
                <w:sz w:val="18"/>
                <w:szCs w:val="24"/>
              </w:rPr>
            </w:pPr>
            <w:r w:rsidRPr="0032680A">
              <w:rPr>
                <w:sz w:val="18"/>
                <w:szCs w:val="24"/>
              </w:rPr>
              <w:t>39</w:t>
            </w:r>
          </w:p>
        </w:tc>
        <w:tc>
          <w:tcPr>
            <w:tcW w:w="794" w:type="pct"/>
            <w:shd w:val="clear" w:color="auto" w:fill="auto"/>
            <w:vAlign w:val="bottom"/>
          </w:tcPr>
          <w:p w14:paraId="2F013573" w14:textId="77777777" w:rsidR="007403F2" w:rsidRPr="0032680A" w:rsidRDefault="007403F2" w:rsidP="0032680A">
            <w:pPr>
              <w:suppressAutoHyphens w:val="0"/>
              <w:kinsoku/>
              <w:overflowPunct/>
              <w:autoSpaceDE/>
              <w:autoSpaceDN/>
              <w:adjustRightInd/>
              <w:snapToGrid/>
              <w:spacing w:before="40" w:after="40" w:line="220" w:lineRule="exact"/>
              <w:contextualSpacing/>
              <w:jc w:val="right"/>
              <w:rPr>
                <w:sz w:val="18"/>
                <w:szCs w:val="24"/>
              </w:rPr>
            </w:pPr>
            <w:r w:rsidRPr="0032680A">
              <w:rPr>
                <w:sz w:val="18"/>
                <w:szCs w:val="24"/>
              </w:rPr>
              <w:t>60</w:t>
            </w:r>
          </w:p>
        </w:tc>
        <w:tc>
          <w:tcPr>
            <w:tcW w:w="746" w:type="pct"/>
            <w:shd w:val="clear" w:color="auto" w:fill="auto"/>
            <w:vAlign w:val="bottom"/>
          </w:tcPr>
          <w:p w14:paraId="5C6C5B09" w14:textId="77777777" w:rsidR="007403F2" w:rsidRPr="0032680A" w:rsidRDefault="007403F2" w:rsidP="0032680A">
            <w:pPr>
              <w:suppressAutoHyphens w:val="0"/>
              <w:kinsoku/>
              <w:overflowPunct/>
              <w:autoSpaceDE/>
              <w:autoSpaceDN/>
              <w:adjustRightInd/>
              <w:snapToGrid/>
              <w:spacing w:before="40" w:after="40" w:line="220" w:lineRule="exact"/>
              <w:contextualSpacing/>
              <w:jc w:val="right"/>
              <w:rPr>
                <w:sz w:val="18"/>
                <w:szCs w:val="24"/>
              </w:rPr>
            </w:pPr>
            <w:r w:rsidRPr="0032680A">
              <w:rPr>
                <w:sz w:val="18"/>
                <w:szCs w:val="24"/>
              </w:rPr>
              <w:t>73</w:t>
            </w:r>
          </w:p>
        </w:tc>
        <w:tc>
          <w:tcPr>
            <w:tcW w:w="714" w:type="pct"/>
            <w:shd w:val="clear" w:color="auto" w:fill="auto"/>
            <w:vAlign w:val="bottom"/>
          </w:tcPr>
          <w:p w14:paraId="43ED5571" w14:textId="77777777" w:rsidR="007403F2" w:rsidRPr="0032680A" w:rsidRDefault="007403F2" w:rsidP="0032680A">
            <w:pPr>
              <w:suppressAutoHyphens w:val="0"/>
              <w:kinsoku/>
              <w:overflowPunct/>
              <w:autoSpaceDE/>
              <w:autoSpaceDN/>
              <w:adjustRightInd/>
              <w:snapToGrid/>
              <w:spacing w:before="40" w:after="40" w:line="220" w:lineRule="exact"/>
              <w:contextualSpacing/>
              <w:jc w:val="right"/>
              <w:rPr>
                <w:sz w:val="18"/>
              </w:rPr>
            </w:pPr>
            <w:r w:rsidRPr="0032680A">
              <w:rPr>
                <w:sz w:val="18"/>
              </w:rPr>
              <w:t>60</w:t>
            </w:r>
          </w:p>
        </w:tc>
      </w:tr>
      <w:tr w:rsidR="007403F2" w:rsidRPr="0032680A" w14:paraId="481DB21D" w14:textId="77777777" w:rsidTr="0032680A">
        <w:tc>
          <w:tcPr>
            <w:tcW w:w="1991" w:type="pct"/>
            <w:shd w:val="clear" w:color="auto" w:fill="auto"/>
          </w:tcPr>
          <w:p w14:paraId="56C6D8A6" w14:textId="77777777" w:rsidR="007403F2" w:rsidRPr="0032680A" w:rsidRDefault="007403F2" w:rsidP="0032680A">
            <w:pPr>
              <w:suppressAutoHyphens w:val="0"/>
              <w:kinsoku/>
              <w:overflowPunct/>
              <w:autoSpaceDE/>
              <w:autoSpaceDN/>
              <w:adjustRightInd/>
              <w:snapToGrid/>
              <w:spacing w:before="40" w:after="40" w:line="220" w:lineRule="exact"/>
              <w:contextualSpacing/>
              <w:rPr>
                <w:sz w:val="18"/>
                <w:szCs w:val="24"/>
              </w:rPr>
            </w:pPr>
            <w:r w:rsidRPr="0032680A">
              <w:rPr>
                <w:sz w:val="18"/>
                <w:szCs w:val="24"/>
              </w:rPr>
              <w:t>Article 202 §4</w:t>
            </w:r>
          </w:p>
        </w:tc>
        <w:tc>
          <w:tcPr>
            <w:tcW w:w="755" w:type="pct"/>
            <w:shd w:val="clear" w:color="auto" w:fill="auto"/>
            <w:vAlign w:val="bottom"/>
          </w:tcPr>
          <w:p w14:paraId="25723A77" w14:textId="77777777" w:rsidR="007403F2" w:rsidRPr="0032680A" w:rsidRDefault="007403F2" w:rsidP="0032680A">
            <w:pPr>
              <w:suppressAutoHyphens w:val="0"/>
              <w:kinsoku/>
              <w:overflowPunct/>
              <w:autoSpaceDE/>
              <w:autoSpaceDN/>
              <w:adjustRightInd/>
              <w:snapToGrid/>
              <w:spacing w:before="40" w:after="40" w:line="220" w:lineRule="exact"/>
              <w:contextualSpacing/>
              <w:jc w:val="right"/>
              <w:rPr>
                <w:sz w:val="18"/>
                <w:szCs w:val="24"/>
              </w:rPr>
            </w:pPr>
            <w:r w:rsidRPr="0032680A">
              <w:rPr>
                <w:sz w:val="18"/>
                <w:szCs w:val="24"/>
              </w:rPr>
              <w:t>6</w:t>
            </w:r>
          </w:p>
        </w:tc>
        <w:tc>
          <w:tcPr>
            <w:tcW w:w="794" w:type="pct"/>
            <w:shd w:val="clear" w:color="auto" w:fill="auto"/>
            <w:vAlign w:val="bottom"/>
          </w:tcPr>
          <w:p w14:paraId="2A39AFC3" w14:textId="77777777" w:rsidR="007403F2" w:rsidRPr="0032680A" w:rsidRDefault="007403F2" w:rsidP="0032680A">
            <w:pPr>
              <w:suppressAutoHyphens w:val="0"/>
              <w:kinsoku/>
              <w:overflowPunct/>
              <w:autoSpaceDE/>
              <w:autoSpaceDN/>
              <w:adjustRightInd/>
              <w:snapToGrid/>
              <w:spacing w:before="40" w:after="40" w:line="220" w:lineRule="exact"/>
              <w:contextualSpacing/>
              <w:jc w:val="right"/>
              <w:rPr>
                <w:sz w:val="18"/>
                <w:szCs w:val="24"/>
              </w:rPr>
            </w:pPr>
            <w:r w:rsidRPr="0032680A">
              <w:rPr>
                <w:sz w:val="18"/>
                <w:szCs w:val="24"/>
              </w:rPr>
              <w:t>7</w:t>
            </w:r>
          </w:p>
        </w:tc>
        <w:tc>
          <w:tcPr>
            <w:tcW w:w="746" w:type="pct"/>
            <w:shd w:val="clear" w:color="auto" w:fill="auto"/>
            <w:vAlign w:val="bottom"/>
          </w:tcPr>
          <w:p w14:paraId="02189F17" w14:textId="77777777" w:rsidR="007403F2" w:rsidRPr="0032680A" w:rsidRDefault="007403F2" w:rsidP="0032680A">
            <w:pPr>
              <w:suppressAutoHyphens w:val="0"/>
              <w:kinsoku/>
              <w:overflowPunct/>
              <w:autoSpaceDE/>
              <w:autoSpaceDN/>
              <w:adjustRightInd/>
              <w:snapToGrid/>
              <w:spacing w:before="40" w:after="40" w:line="220" w:lineRule="exact"/>
              <w:contextualSpacing/>
              <w:jc w:val="right"/>
              <w:rPr>
                <w:sz w:val="18"/>
                <w:szCs w:val="24"/>
              </w:rPr>
            </w:pPr>
            <w:r w:rsidRPr="0032680A">
              <w:rPr>
                <w:sz w:val="18"/>
                <w:szCs w:val="24"/>
              </w:rPr>
              <w:t>7</w:t>
            </w:r>
          </w:p>
        </w:tc>
        <w:tc>
          <w:tcPr>
            <w:tcW w:w="714" w:type="pct"/>
            <w:shd w:val="clear" w:color="auto" w:fill="auto"/>
            <w:vAlign w:val="bottom"/>
          </w:tcPr>
          <w:p w14:paraId="059BE144" w14:textId="77777777" w:rsidR="007403F2" w:rsidRPr="0032680A" w:rsidRDefault="007403F2" w:rsidP="0032680A">
            <w:pPr>
              <w:suppressAutoHyphens w:val="0"/>
              <w:kinsoku/>
              <w:overflowPunct/>
              <w:autoSpaceDE/>
              <w:autoSpaceDN/>
              <w:adjustRightInd/>
              <w:snapToGrid/>
              <w:spacing w:before="40" w:after="40" w:line="220" w:lineRule="exact"/>
              <w:contextualSpacing/>
              <w:jc w:val="right"/>
              <w:rPr>
                <w:sz w:val="18"/>
              </w:rPr>
            </w:pPr>
            <w:r w:rsidRPr="0032680A">
              <w:rPr>
                <w:sz w:val="18"/>
              </w:rPr>
              <w:t>17</w:t>
            </w:r>
          </w:p>
        </w:tc>
      </w:tr>
      <w:tr w:rsidR="007403F2" w:rsidRPr="0032680A" w14:paraId="5DFDEBCB" w14:textId="77777777" w:rsidTr="0032680A">
        <w:tc>
          <w:tcPr>
            <w:tcW w:w="1991" w:type="pct"/>
            <w:shd w:val="clear" w:color="auto" w:fill="auto"/>
          </w:tcPr>
          <w:p w14:paraId="3646ED26" w14:textId="77777777" w:rsidR="007403F2" w:rsidRPr="0032680A" w:rsidRDefault="007403F2" w:rsidP="0032680A">
            <w:pPr>
              <w:suppressAutoHyphens w:val="0"/>
              <w:kinsoku/>
              <w:overflowPunct/>
              <w:autoSpaceDE/>
              <w:autoSpaceDN/>
              <w:adjustRightInd/>
              <w:snapToGrid/>
              <w:spacing w:before="40" w:after="40" w:line="220" w:lineRule="exact"/>
              <w:contextualSpacing/>
              <w:rPr>
                <w:sz w:val="18"/>
                <w:szCs w:val="24"/>
              </w:rPr>
            </w:pPr>
            <w:r w:rsidRPr="0032680A">
              <w:rPr>
                <w:sz w:val="18"/>
                <w:szCs w:val="24"/>
              </w:rPr>
              <w:t>Article 202 §4a</w:t>
            </w:r>
          </w:p>
        </w:tc>
        <w:tc>
          <w:tcPr>
            <w:tcW w:w="755" w:type="pct"/>
            <w:shd w:val="clear" w:color="auto" w:fill="auto"/>
            <w:vAlign w:val="bottom"/>
          </w:tcPr>
          <w:p w14:paraId="5A04A791" w14:textId="77777777" w:rsidR="007403F2" w:rsidRPr="0032680A" w:rsidRDefault="007403F2" w:rsidP="0032680A">
            <w:pPr>
              <w:suppressAutoHyphens w:val="0"/>
              <w:kinsoku/>
              <w:overflowPunct/>
              <w:autoSpaceDE/>
              <w:autoSpaceDN/>
              <w:adjustRightInd/>
              <w:snapToGrid/>
              <w:spacing w:before="40" w:after="40" w:line="220" w:lineRule="exact"/>
              <w:contextualSpacing/>
              <w:jc w:val="right"/>
              <w:rPr>
                <w:sz w:val="18"/>
                <w:szCs w:val="24"/>
              </w:rPr>
            </w:pPr>
            <w:r w:rsidRPr="0032680A">
              <w:rPr>
                <w:sz w:val="18"/>
                <w:szCs w:val="24"/>
              </w:rPr>
              <w:t>62</w:t>
            </w:r>
          </w:p>
        </w:tc>
        <w:tc>
          <w:tcPr>
            <w:tcW w:w="794" w:type="pct"/>
            <w:shd w:val="clear" w:color="auto" w:fill="auto"/>
            <w:vAlign w:val="bottom"/>
          </w:tcPr>
          <w:p w14:paraId="7F9D3A91" w14:textId="77777777" w:rsidR="007403F2" w:rsidRPr="0032680A" w:rsidRDefault="007403F2" w:rsidP="0032680A">
            <w:pPr>
              <w:suppressAutoHyphens w:val="0"/>
              <w:kinsoku/>
              <w:overflowPunct/>
              <w:autoSpaceDE/>
              <w:autoSpaceDN/>
              <w:adjustRightInd/>
              <w:snapToGrid/>
              <w:spacing w:before="40" w:after="40" w:line="220" w:lineRule="exact"/>
              <w:contextualSpacing/>
              <w:jc w:val="right"/>
              <w:rPr>
                <w:sz w:val="18"/>
                <w:szCs w:val="24"/>
              </w:rPr>
            </w:pPr>
            <w:r w:rsidRPr="0032680A">
              <w:rPr>
                <w:sz w:val="18"/>
                <w:szCs w:val="24"/>
              </w:rPr>
              <w:t>110</w:t>
            </w:r>
          </w:p>
        </w:tc>
        <w:tc>
          <w:tcPr>
            <w:tcW w:w="746" w:type="pct"/>
            <w:shd w:val="clear" w:color="auto" w:fill="auto"/>
            <w:vAlign w:val="bottom"/>
          </w:tcPr>
          <w:p w14:paraId="4DDCC529" w14:textId="77777777" w:rsidR="007403F2" w:rsidRPr="0032680A" w:rsidRDefault="007403F2" w:rsidP="0032680A">
            <w:pPr>
              <w:suppressAutoHyphens w:val="0"/>
              <w:kinsoku/>
              <w:overflowPunct/>
              <w:autoSpaceDE/>
              <w:autoSpaceDN/>
              <w:adjustRightInd/>
              <w:snapToGrid/>
              <w:spacing w:before="40" w:after="40" w:line="220" w:lineRule="exact"/>
              <w:contextualSpacing/>
              <w:jc w:val="right"/>
              <w:rPr>
                <w:sz w:val="18"/>
                <w:szCs w:val="24"/>
              </w:rPr>
            </w:pPr>
            <w:r w:rsidRPr="0032680A">
              <w:rPr>
                <w:sz w:val="18"/>
                <w:szCs w:val="24"/>
              </w:rPr>
              <w:t>105</w:t>
            </w:r>
          </w:p>
        </w:tc>
        <w:tc>
          <w:tcPr>
            <w:tcW w:w="714" w:type="pct"/>
            <w:shd w:val="clear" w:color="auto" w:fill="auto"/>
            <w:vAlign w:val="bottom"/>
          </w:tcPr>
          <w:p w14:paraId="298492BB" w14:textId="77777777" w:rsidR="007403F2" w:rsidRPr="0032680A" w:rsidRDefault="007403F2" w:rsidP="0032680A">
            <w:pPr>
              <w:suppressAutoHyphens w:val="0"/>
              <w:kinsoku/>
              <w:overflowPunct/>
              <w:autoSpaceDE/>
              <w:autoSpaceDN/>
              <w:adjustRightInd/>
              <w:snapToGrid/>
              <w:spacing w:before="40" w:after="40" w:line="220" w:lineRule="exact"/>
              <w:contextualSpacing/>
              <w:jc w:val="right"/>
              <w:rPr>
                <w:sz w:val="18"/>
              </w:rPr>
            </w:pPr>
            <w:r w:rsidRPr="0032680A">
              <w:rPr>
                <w:sz w:val="18"/>
              </w:rPr>
              <w:t>108</w:t>
            </w:r>
          </w:p>
        </w:tc>
      </w:tr>
      <w:tr w:rsidR="007403F2" w:rsidRPr="0032680A" w14:paraId="6210790C" w14:textId="77777777" w:rsidTr="0032680A">
        <w:tc>
          <w:tcPr>
            <w:tcW w:w="1991" w:type="pct"/>
            <w:shd w:val="clear" w:color="auto" w:fill="auto"/>
          </w:tcPr>
          <w:p w14:paraId="714BBF1B" w14:textId="77777777" w:rsidR="007403F2" w:rsidRPr="0032680A" w:rsidRDefault="007403F2" w:rsidP="0032680A">
            <w:pPr>
              <w:suppressAutoHyphens w:val="0"/>
              <w:kinsoku/>
              <w:overflowPunct/>
              <w:autoSpaceDE/>
              <w:autoSpaceDN/>
              <w:adjustRightInd/>
              <w:snapToGrid/>
              <w:spacing w:before="40" w:after="40" w:line="220" w:lineRule="exact"/>
              <w:contextualSpacing/>
              <w:rPr>
                <w:sz w:val="18"/>
                <w:szCs w:val="24"/>
              </w:rPr>
            </w:pPr>
            <w:r w:rsidRPr="0032680A">
              <w:rPr>
                <w:sz w:val="18"/>
                <w:szCs w:val="24"/>
              </w:rPr>
              <w:t>Article 202 §4b</w:t>
            </w:r>
          </w:p>
        </w:tc>
        <w:tc>
          <w:tcPr>
            <w:tcW w:w="755" w:type="pct"/>
            <w:shd w:val="clear" w:color="auto" w:fill="auto"/>
            <w:vAlign w:val="bottom"/>
          </w:tcPr>
          <w:p w14:paraId="01EF7263" w14:textId="77777777" w:rsidR="007403F2" w:rsidRPr="0032680A" w:rsidRDefault="007403F2" w:rsidP="0032680A">
            <w:pPr>
              <w:suppressAutoHyphens w:val="0"/>
              <w:kinsoku/>
              <w:overflowPunct/>
              <w:autoSpaceDE/>
              <w:autoSpaceDN/>
              <w:adjustRightInd/>
              <w:snapToGrid/>
              <w:spacing w:before="40" w:after="40" w:line="220" w:lineRule="exact"/>
              <w:contextualSpacing/>
              <w:jc w:val="right"/>
              <w:rPr>
                <w:sz w:val="18"/>
                <w:szCs w:val="24"/>
              </w:rPr>
            </w:pPr>
            <w:r w:rsidRPr="0032680A">
              <w:rPr>
                <w:sz w:val="18"/>
                <w:szCs w:val="24"/>
              </w:rPr>
              <w:t>2</w:t>
            </w:r>
          </w:p>
        </w:tc>
        <w:tc>
          <w:tcPr>
            <w:tcW w:w="794" w:type="pct"/>
            <w:shd w:val="clear" w:color="auto" w:fill="auto"/>
            <w:vAlign w:val="bottom"/>
          </w:tcPr>
          <w:p w14:paraId="5A03F1F1" w14:textId="77777777" w:rsidR="007403F2" w:rsidRPr="0032680A" w:rsidRDefault="007403F2" w:rsidP="0032680A">
            <w:pPr>
              <w:suppressAutoHyphens w:val="0"/>
              <w:kinsoku/>
              <w:overflowPunct/>
              <w:autoSpaceDE/>
              <w:autoSpaceDN/>
              <w:adjustRightInd/>
              <w:snapToGrid/>
              <w:spacing w:before="40" w:after="40" w:line="220" w:lineRule="exact"/>
              <w:contextualSpacing/>
              <w:jc w:val="right"/>
              <w:rPr>
                <w:sz w:val="18"/>
                <w:szCs w:val="24"/>
              </w:rPr>
            </w:pPr>
            <w:r w:rsidRPr="0032680A">
              <w:rPr>
                <w:sz w:val="18"/>
                <w:szCs w:val="24"/>
              </w:rPr>
              <w:t>0</w:t>
            </w:r>
          </w:p>
        </w:tc>
        <w:tc>
          <w:tcPr>
            <w:tcW w:w="746" w:type="pct"/>
            <w:shd w:val="clear" w:color="auto" w:fill="auto"/>
            <w:vAlign w:val="bottom"/>
          </w:tcPr>
          <w:p w14:paraId="64658A4F" w14:textId="77777777" w:rsidR="007403F2" w:rsidRPr="0032680A" w:rsidRDefault="007403F2" w:rsidP="0032680A">
            <w:pPr>
              <w:suppressAutoHyphens w:val="0"/>
              <w:kinsoku/>
              <w:overflowPunct/>
              <w:autoSpaceDE/>
              <w:autoSpaceDN/>
              <w:adjustRightInd/>
              <w:snapToGrid/>
              <w:spacing w:before="40" w:after="40" w:line="220" w:lineRule="exact"/>
              <w:contextualSpacing/>
              <w:jc w:val="right"/>
              <w:rPr>
                <w:sz w:val="18"/>
                <w:szCs w:val="24"/>
              </w:rPr>
            </w:pPr>
            <w:r w:rsidRPr="0032680A">
              <w:rPr>
                <w:sz w:val="18"/>
                <w:szCs w:val="24"/>
              </w:rPr>
              <w:t>1</w:t>
            </w:r>
          </w:p>
        </w:tc>
        <w:tc>
          <w:tcPr>
            <w:tcW w:w="714" w:type="pct"/>
            <w:shd w:val="clear" w:color="auto" w:fill="auto"/>
            <w:vAlign w:val="bottom"/>
          </w:tcPr>
          <w:p w14:paraId="2677EECA" w14:textId="77777777" w:rsidR="007403F2" w:rsidRPr="0032680A" w:rsidRDefault="007403F2" w:rsidP="0032680A">
            <w:pPr>
              <w:suppressAutoHyphens w:val="0"/>
              <w:kinsoku/>
              <w:overflowPunct/>
              <w:autoSpaceDE/>
              <w:autoSpaceDN/>
              <w:adjustRightInd/>
              <w:snapToGrid/>
              <w:spacing w:before="40" w:after="40" w:line="220" w:lineRule="exact"/>
              <w:contextualSpacing/>
              <w:jc w:val="right"/>
              <w:rPr>
                <w:sz w:val="18"/>
              </w:rPr>
            </w:pPr>
            <w:r w:rsidRPr="0032680A">
              <w:rPr>
                <w:sz w:val="18"/>
              </w:rPr>
              <w:t>2</w:t>
            </w:r>
          </w:p>
        </w:tc>
      </w:tr>
      <w:tr w:rsidR="007403F2" w:rsidRPr="0032680A" w14:paraId="64D2B0BC" w14:textId="77777777" w:rsidTr="0032680A">
        <w:tc>
          <w:tcPr>
            <w:tcW w:w="1991" w:type="pct"/>
            <w:shd w:val="clear" w:color="auto" w:fill="auto"/>
          </w:tcPr>
          <w:p w14:paraId="2D00AE02" w14:textId="77777777" w:rsidR="007403F2" w:rsidRPr="0032680A" w:rsidRDefault="007403F2" w:rsidP="0032680A">
            <w:pPr>
              <w:suppressAutoHyphens w:val="0"/>
              <w:kinsoku/>
              <w:overflowPunct/>
              <w:autoSpaceDE/>
              <w:autoSpaceDN/>
              <w:adjustRightInd/>
              <w:snapToGrid/>
              <w:spacing w:before="40" w:after="40" w:line="220" w:lineRule="exact"/>
              <w:contextualSpacing/>
              <w:rPr>
                <w:sz w:val="18"/>
                <w:szCs w:val="24"/>
              </w:rPr>
            </w:pPr>
            <w:r w:rsidRPr="0032680A">
              <w:rPr>
                <w:sz w:val="18"/>
              </w:rPr>
              <w:t>Article 202 §4c</w:t>
            </w:r>
          </w:p>
        </w:tc>
        <w:tc>
          <w:tcPr>
            <w:tcW w:w="755" w:type="pct"/>
            <w:shd w:val="clear" w:color="auto" w:fill="auto"/>
            <w:vAlign w:val="bottom"/>
          </w:tcPr>
          <w:p w14:paraId="0E2044BE" w14:textId="77777777" w:rsidR="007403F2" w:rsidRPr="0032680A" w:rsidRDefault="007403F2" w:rsidP="0032680A">
            <w:pPr>
              <w:suppressAutoHyphens w:val="0"/>
              <w:kinsoku/>
              <w:overflowPunct/>
              <w:autoSpaceDE/>
              <w:autoSpaceDN/>
              <w:adjustRightInd/>
              <w:snapToGrid/>
              <w:spacing w:before="40" w:after="40" w:line="220" w:lineRule="exact"/>
              <w:contextualSpacing/>
              <w:jc w:val="right"/>
              <w:rPr>
                <w:sz w:val="18"/>
                <w:szCs w:val="24"/>
              </w:rPr>
            </w:pPr>
            <w:r w:rsidRPr="0032680A">
              <w:rPr>
                <w:sz w:val="18"/>
                <w:szCs w:val="24"/>
              </w:rPr>
              <w:t>0</w:t>
            </w:r>
          </w:p>
        </w:tc>
        <w:tc>
          <w:tcPr>
            <w:tcW w:w="794" w:type="pct"/>
            <w:shd w:val="clear" w:color="auto" w:fill="auto"/>
            <w:vAlign w:val="bottom"/>
          </w:tcPr>
          <w:p w14:paraId="06F9E17A" w14:textId="77777777" w:rsidR="007403F2" w:rsidRPr="0032680A" w:rsidRDefault="007403F2" w:rsidP="0032680A">
            <w:pPr>
              <w:suppressAutoHyphens w:val="0"/>
              <w:kinsoku/>
              <w:overflowPunct/>
              <w:autoSpaceDE/>
              <w:autoSpaceDN/>
              <w:adjustRightInd/>
              <w:snapToGrid/>
              <w:spacing w:before="40" w:after="40" w:line="220" w:lineRule="exact"/>
              <w:contextualSpacing/>
              <w:jc w:val="right"/>
              <w:rPr>
                <w:sz w:val="18"/>
                <w:szCs w:val="24"/>
              </w:rPr>
            </w:pPr>
            <w:r w:rsidRPr="0032680A">
              <w:rPr>
                <w:sz w:val="18"/>
                <w:szCs w:val="24"/>
              </w:rPr>
              <w:t>0</w:t>
            </w:r>
          </w:p>
        </w:tc>
        <w:tc>
          <w:tcPr>
            <w:tcW w:w="746" w:type="pct"/>
            <w:shd w:val="clear" w:color="auto" w:fill="auto"/>
            <w:vAlign w:val="bottom"/>
          </w:tcPr>
          <w:p w14:paraId="3B4BBE7E" w14:textId="77777777" w:rsidR="007403F2" w:rsidRPr="0032680A" w:rsidRDefault="007403F2" w:rsidP="0032680A">
            <w:pPr>
              <w:suppressAutoHyphens w:val="0"/>
              <w:kinsoku/>
              <w:overflowPunct/>
              <w:autoSpaceDE/>
              <w:autoSpaceDN/>
              <w:adjustRightInd/>
              <w:snapToGrid/>
              <w:spacing w:before="40" w:after="40" w:line="220" w:lineRule="exact"/>
              <w:contextualSpacing/>
              <w:jc w:val="right"/>
              <w:rPr>
                <w:sz w:val="18"/>
                <w:szCs w:val="24"/>
              </w:rPr>
            </w:pPr>
            <w:r w:rsidRPr="0032680A">
              <w:rPr>
                <w:sz w:val="18"/>
                <w:szCs w:val="24"/>
              </w:rPr>
              <w:t>0</w:t>
            </w:r>
          </w:p>
        </w:tc>
        <w:tc>
          <w:tcPr>
            <w:tcW w:w="714" w:type="pct"/>
            <w:shd w:val="clear" w:color="auto" w:fill="auto"/>
            <w:vAlign w:val="bottom"/>
          </w:tcPr>
          <w:p w14:paraId="63D7B1F3" w14:textId="77777777" w:rsidR="007403F2" w:rsidRPr="0032680A" w:rsidRDefault="007403F2" w:rsidP="0032680A">
            <w:pPr>
              <w:suppressAutoHyphens w:val="0"/>
              <w:kinsoku/>
              <w:overflowPunct/>
              <w:autoSpaceDE/>
              <w:autoSpaceDN/>
              <w:adjustRightInd/>
              <w:snapToGrid/>
              <w:spacing w:before="40" w:after="40" w:line="220" w:lineRule="exact"/>
              <w:contextualSpacing/>
              <w:jc w:val="right"/>
              <w:rPr>
                <w:sz w:val="18"/>
                <w:szCs w:val="24"/>
              </w:rPr>
            </w:pPr>
            <w:r w:rsidRPr="0032680A">
              <w:rPr>
                <w:sz w:val="18"/>
                <w:szCs w:val="24"/>
              </w:rPr>
              <w:t>0</w:t>
            </w:r>
          </w:p>
        </w:tc>
      </w:tr>
      <w:tr w:rsidR="007403F2" w:rsidRPr="0032680A" w14:paraId="098751CB" w14:textId="77777777" w:rsidTr="0032680A">
        <w:tc>
          <w:tcPr>
            <w:tcW w:w="1991" w:type="pct"/>
            <w:tcBorders>
              <w:bottom w:val="single" w:sz="12" w:space="0" w:color="auto"/>
            </w:tcBorders>
            <w:shd w:val="clear" w:color="auto" w:fill="auto"/>
          </w:tcPr>
          <w:p w14:paraId="01D30700" w14:textId="77777777" w:rsidR="007403F2" w:rsidRPr="0032680A" w:rsidRDefault="007403F2" w:rsidP="0032680A">
            <w:pPr>
              <w:suppressAutoHyphens w:val="0"/>
              <w:kinsoku/>
              <w:overflowPunct/>
              <w:autoSpaceDE/>
              <w:autoSpaceDN/>
              <w:adjustRightInd/>
              <w:snapToGrid/>
              <w:spacing w:before="40" w:after="40" w:line="220" w:lineRule="exact"/>
              <w:contextualSpacing/>
              <w:rPr>
                <w:sz w:val="18"/>
                <w:szCs w:val="24"/>
              </w:rPr>
            </w:pPr>
            <w:r w:rsidRPr="0032680A">
              <w:rPr>
                <w:sz w:val="18"/>
                <w:szCs w:val="24"/>
              </w:rPr>
              <w:t>Article 204 §</w:t>
            </w:r>
          </w:p>
        </w:tc>
        <w:tc>
          <w:tcPr>
            <w:tcW w:w="755" w:type="pct"/>
            <w:tcBorders>
              <w:bottom w:val="single" w:sz="12" w:space="0" w:color="auto"/>
            </w:tcBorders>
            <w:shd w:val="clear" w:color="auto" w:fill="auto"/>
            <w:vAlign w:val="bottom"/>
          </w:tcPr>
          <w:p w14:paraId="17C0314B" w14:textId="77777777" w:rsidR="007403F2" w:rsidRPr="0032680A" w:rsidRDefault="007403F2" w:rsidP="0032680A">
            <w:pPr>
              <w:suppressAutoHyphens w:val="0"/>
              <w:kinsoku/>
              <w:overflowPunct/>
              <w:autoSpaceDE/>
              <w:autoSpaceDN/>
              <w:adjustRightInd/>
              <w:snapToGrid/>
              <w:spacing w:before="40" w:after="40" w:line="220" w:lineRule="exact"/>
              <w:contextualSpacing/>
              <w:jc w:val="right"/>
              <w:rPr>
                <w:sz w:val="18"/>
                <w:szCs w:val="24"/>
              </w:rPr>
            </w:pPr>
            <w:r w:rsidRPr="0032680A">
              <w:rPr>
                <w:sz w:val="18"/>
                <w:szCs w:val="24"/>
              </w:rPr>
              <w:t>9</w:t>
            </w:r>
          </w:p>
        </w:tc>
        <w:tc>
          <w:tcPr>
            <w:tcW w:w="794" w:type="pct"/>
            <w:tcBorders>
              <w:bottom w:val="single" w:sz="12" w:space="0" w:color="auto"/>
            </w:tcBorders>
            <w:shd w:val="clear" w:color="auto" w:fill="auto"/>
            <w:vAlign w:val="bottom"/>
          </w:tcPr>
          <w:p w14:paraId="432FB6C2" w14:textId="77777777" w:rsidR="007403F2" w:rsidRPr="0032680A" w:rsidRDefault="007403F2" w:rsidP="0032680A">
            <w:pPr>
              <w:suppressAutoHyphens w:val="0"/>
              <w:kinsoku/>
              <w:overflowPunct/>
              <w:autoSpaceDE/>
              <w:autoSpaceDN/>
              <w:adjustRightInd/>
              <w:snapToGrid/>
              <w:spacing w:before="40" w:after="40" w:line="220" w:lineRule="exact"/>
              <w:contextualSpacing/>
              <w:jc w:val="right"/>
              <w:rPr>
                <w:sz w:val="18"/>
                <w:szCs w:val="24"/>
              </w:rPr>
            </w:pPr>
            <w:r w:rsidRPr="0032680A">
              <w:rPr>
                <w:sz w:val="18"/>
                <w:szCs w:val="24"/>
              </w:rPr>
              <w:t>7</w:t>
            </w:r>
          </w:p>
        </w:tc>
        <w:tc>
          <w:tcPr>
            <w:tcW w:w="746" w:type="pct"/>
            <w:tcBorders>
              <w:bottom w:val="single" w:sz="12" w:space="0" w:color="auto"/>
            </w:tcBorders>
            <w:shd w:val="clear" w:color="auto" w:fill="auto"/>
            <w:vAlign w:val="bottom"/>
          </w:tcPr>
          <w:p w14:paraId="1882F6E9" w14:textId="77777777" w:rsidR="007403F2" w:rsidRPr="0032680A" w:rsidRDefault="007403F2" w:rsidP="0032680A">
            <w:pPr>
              <w:suppressAutoHyphens w:val="0"/>
              <w:kinsoku/>
              <w:overflowPunct/>
              <w:autoSpaceDE/>
              <w:autoSpaceDN/>
              <w:adjustRightInd/>
              <w:snapToGrid/>
              <w:spacing w:before="40" w:after="40" w:line="220" w:lineRule="exact"/>
              <w:contextualSpacing/>
              <w:jc w:val="right"/>
              <w:rPr>
                <w:sz w:val="18"/>
                <w:szCs w:val="24"/>
              </w:rPr>
            </w:pPr>
            <w:r w:rsidRPr="0032680A">
              <w:rPr>
                <w:sz w:val="18"/>
                <w:szCs w:val="24"/>
              </w:rPr>
              <w:t>5</w:t>
            </w:r>
          </w:p>
        </w:tc>
        <w:tc>
          <w:tcPr>
            <w:tcW w:w="714" w:type="pct"/>
            <w:tcBorders>
              <w:bottom w:val="single" w:sz="12" w:space="0" w:color="auto"/>
            </w:tcBorders>
            <w:shd w:val="clear" w:color="auto" w:fill="auto"/>
            <w:vAlign w:val="bottom"/>
          </w:tcPr>
          <w:p w14:paraId="73471897" w14:textId="77777777" w:rsidR="007403F2" w:rsidRPr="0032680A" w:rsidRDefault="007403F2" w:rsidP="0032680A">
            <w:pPr>
              <w:suppressAutoHyphens w:val="0"/>
              <w:kinsoku/>
              <w:overflowPunct/>
              <w:autoSpaceDE/>
              <w:autoSpaceDN/>
              <w:adjustRightInd/>
              <w:snapToGrid/>
              <w:spacing w:before="40" w:after="40" w:line="220" w:lineRule="exact"/>
              <w:contextualSpacing/>
              <w:jc w:val="right"/>
              <w:rPr>
                <w:sz w:val="18"/>
                <w:szCs w:val="24"/>
              </w:rPr>
            </w:pPr>
            <w:r w:rsidRPr="0032680A">
              <w:rPr>
                <w:sz w:val="18"/>
                <w:szCs w:val="24"/>
              </w:rPr>
              <w:t>7</w:t>
            </w:r>
          </w:p>
        </w:tc>
      </w:tr>
    </w:tbl>
    <w:p w14:paraId="275992D1" w14:textId="77777777" w:rsidR="007403F2" w:rsidRPr="007403F2" w:rsidRDefault="0032680A" w:rsidP="0032680A">
      <w:pPr>
        <w:pStyle w:val="H23G"/>
        <w:rPr>
          <w:lang w:val="fr-FR"/>
        </w:rPr>
      </w:pPr>
      <w:r>
        <w:rPr>
          <w:lang w:val="fr-FR"/>
        </w:rPr>
        <w:tab/>
      </w:r>
      <w:r>
        <w:rPr>
          <w:lang w:val="fr-FR"/>
        </w:rPr>
        <w:tab/>
      </w:r>
      <w:r w:rsidR="007403F2" w:rsidRPr="007403F2">
        <w:rPr>
          <w:lang w:val="fr-FR"/>
        </w:rPr>
        <w:t>Victimes d’infractions pour lesquelles il y a eu une condamnation en première instance (pas possible de déterminer si la condamnation est devenue définitive)</w:t>
      </w:r>
    </w:p>
    <w:tbl>
      <w:tblPr>
        <w:tblStyle w:val="Tabela-Siatka10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2962"/>
        <w:gridCol w:w="1102"/>
        <w:gridCol w:w="1102"/>
        <w:gridCol w:w="1102"/>
        <w:gridCol w:w="1102"/>
      </w:tblGrid>
      <w:tr w:rsidR="007403F2" w:rsidRPr="0032680A" w14:paraId="5A41F746" w14:textId="77777777" w:rsidTr="0032680A">
        <w:trPr>
          <w:tblHeader/>
        </w:trPr>
        <w:tc>
          <w:tcPr>
            <w:tcW w:w="2321" w:type="dxa"/>
            <w:tcBorders>
              <w:top w:val="single" w:sz="4" w:space="0" w:color="auto"/>
              <w:bottom w:val="single" w:sz="12" w:space="0" w:color="auto"/>
            </w:tcBorders>
            <w:shd w:val="clear" w:color="auto" w:fill="auto"/>
            <w:vAlign w:val="bottom"/>
          </w:tcPr>
          <w:p w14:paraId="32622D00" w14:textId="77777777" w:rsidR="007403F2" w:rsidRPr="0032680A" w:rsidRDefault="007403F2" w:rsidP="0032680A">
            <w:pPr>
              <w:suppressAutoHyphens w:val="0"/>
              <w:kinsoku/>
              <w:overflowPunct/>
              <w:snapToGrid/>
              <w:spacing w:before="80" w:after="80" w:line="200" w:lineRule="exact"/>
              <w:rPr>
                <w:rFonts w:eastAsia="SimSun"/>
                <w:i/>
                <w:sz w:val="16"/>
                <w:lang w:eastAsia="zh-CN"/>
              </w:rPr>
            </w:pPr>
          </w:p>
        </w:tc>
        <w:tc>
          <w:tcPr>
            <w:tcW w:w="864" w:type="dxa"/>
            <w:tcBorders>
              <w:top w:val="single" w:sz="4" w:space="0" w:color="auto"/>
              <w:bottom w:val="single" w:sz="12" w:space="0" w:color="auto"/>
            </w:tcBorders>
            <w:shd w:val="clear" w:color="auto" w:fill="auto"/>
            <w:vAlign w:val="bottom"/>
          </w:tcPr>
          <w:p w14:paraId="7B652101" w14:textId="77777777" w:rsidR="007403F2" w:rsidRPr="0032680A" w:rsidRDefault="007403F2" w:rsidP="0032680A">
            <w:pPr>
              <w:suppressAutoHyphens w:val="0"/>
              <w:kinsoku/>
              <w:overflowPunct/>
              <w:snapToGrid/>
              <w:spacing w:before="80" w:after="80" w:line="200" w:lineRule="exact"/>
              <w:jc w:val="right"/>
              <w:rPr>
                <w:rFonts w:eastAsia="SimSun"/>
                <w:i/>
                <w:sz w:val="16"/>
              </w:rPr>
            </w:pPr>
            <w:r w:rsidRPr="0032680A">
              <w:rPr>
                <w:i/>
                <w:sz w:val="16"/>
              </w:rPr>
              <w:t>2015</w:t>
            </w:r>
          </w:p>
        </w:tc>
        <w:tc>
          <w:tcPr>
            <w:tcW w:w="864" w:type="dxa"/>
            <w:tcBorders>
              <w:top w:val="single" w:sz="4" w:space="0" w:color="auto"/>
              <w:bottom w:val="single" w:sz="12" w:space="0" w:color="auto"/>
            </w:tcBorders>
            <w:shd w:val="clear" w:color="auto" w:fill="auto"/>
            <w:vAlign w:val="bottom"/>
          </w:tcPr>
          <w:p w14:paraId="71B0128E" w14:textId="77777777" w:rsidR="007403F2" w:rsidRPr="0032680A" w:rsidRDefault="007403F2" w:rsidP="0032680A">
            <w:pPr>
              <w:suppressAutoHyphens w:val="0"/>
              <w:kinsoku/>
              <w:overflowPunct/>
              <w:snapToGrid/>
              <w:spacing w:before="80" w:after="80" w:line="200" w:lineRule="exact"/>
              <w:jc w:val="right"/>
              <w:rPr>
                <w:rFonts w:eastAsia="SimSun"/>
                <w:i/>
                <w:sz w:val="16"/>
              </w:rPr>
            </w:pPr>
            <w:r w:rsidRPr="0032680A">
              <w:rPr>
                <w:i/>
                <w:sz w:val="16"/>
              </w:rPr>
              <w:t>2016</w:t>
            </w:r>
          </w:p>
        </w:tc>
        <w:tc>
          <w:tcPr>
            <w:tcW w:w="864" w:type="dxa"/>
            <w:tcBorders>
              <w:top w:val="single" w:sz="4" w:space="0" w:color="auto"/>
              <w:bottom w:val="single" w:sz="12" w:space="0" w:color="auto"/>
            </w:tcBorders>
            <w:shd w:val="clear" w:color="auto" w:fill="auto"/>
            <w:vAlign w:val="bottom"/>
          </w:tcPr>
          <w:p w14:paraId="0AC4C0B5" w14:textId="77777777" w:rsidR="007403F2" w:rsidRPr="0032680A" w:rsidRDefault="007403F2" w:rsidP="0032680A">
            <w:pPr>
              <w:suppressAutoHyphens w:val="0"/>
              <w:kinsoku/>
              <w:overflowPunct/>
              <w:snapToGrid/>
              <w:spacing w:before="80" w:after="80" w:line="200" w:lineRule="exact"/>
              <w:jc w:val="right"/>
              <w:rPr>
                <w:rFonts w:eastAsia="SimSun"/>
                <w:i/>
                <w:sz w:val="16"/>
              </w:rPr>
            </w:pPr>
            <w:r w:rsidRPr="0032680A">
              <w:rPr>
                <w:i/>
                <w:sz w:val="16"/>
              </w:rPr>
              <w:t>2017</w:t>
            </w:r>
          </w:p>
        </w:tc>
        <w:tc>
          <w:tcPr>
            <w:tcW w:w="864" w:type="dxa"/>
            <w:tcBorders>
              <w:top w:val="single" w:sz="4" w:space="0" w:color="auto"/>
              <w:bottom w:val="single" w:sz="12" w:space="0" w:color="auto"/>
            </w:tcBorders>
            <w:shd w:val="clear" w:color="auto" w:fill="auto"/>
            <w:vAlign w:val="bottom"/>
          </w:tcPr>
          <w:p w14:paraId="3921A19E" w14:textId="77777777" w:rsidR="007403F2" w:rsidRPr="0032680A" w:rsidRDefault="007403F2" w:rsidP="0032680A">
            <w:pPr>
              <w:suppressAutoHyphens w:val="0"/>
              <w:kinsoku/>
              <w:overflowPunct/>
              <w:snapToGrid/>
              <w:spacing w:before="80" w:after="80" w:line="200" w:lineRule="exact"/>
              <w:jc w:val="right"/>
              <w:rPr>
                <w:rFonts w:eastAsia="SimSun"/>
                <w:i/>
                <w:sz w:val="16"/>
              </w:rPr>
            </w:pPr>
            <w:r w:rsidRPr="0032680A">
              <w:rPr>
                <w:i/>
                <w:sz w:val="16"/>
              </w:rPr>
              <w:t>2018</w:t>
            </w:r>
          </w:p>
        </w:tc>
      </w:tr>
      <w:tr w:rsidR="007403F2" w:rsidRPr="0032680A" w14:paraId="4262277B" w14:textId="77777777" w:rsidTr="0032680A">
        <w:tc>
          <w:tcPr>
            <w:tcW w:w="2321" w:type="dxa"/>
            <w:tcBorders>
              <w:top w:val="single" w:sz="12" w:space="0" w:color="auto"/>
            </w:tcBorders>
            <w:shd w:val="clear" w:color="auto" w:fill="auto"/>
          </w:tcPr>
          <w:p w14:paraId="2FB82035" w14:textId="77777777" w:rsidR="007403F2" w:rsidRPr="0032680A" w:rsidRDefault="007403F2" w:rsidP="0032680A">
            <w:pPr>
              <w:suppressAutoHyphens w:val="0"/>
              <w:kinsoku/>
              <w:overflowPunct/>
              <w:snapToGrid/>
              <w:spacing w:before="40" w:after="40" w:line="220" w:lineRule="exact"/>
              <w:rPr>
                <w:rFonts w:eastAsia="SimSun"/>
                <w:sz w:val="18"/>
              </w:rPr>
            </w:pPr>
            <w:r w:rsidRPr="0032680A">
              <w:rPr>
                <w:sz w:val="18"/>
              </w:rPr>
              <w:t>Article 200 § 3</w:t>
            </w:r>
          </w:p>
        </w:tc>
        <w:tc>
          <w:tcPr>
            <w:tcW w:w="864" w:type="dxa"/>
            <w:tcBorders>
              <w:top w:val="single" w:sz="12" w:space="0" w:color="auto"/>
            </w:tcBorders>
            <w:shd w:val="clear" w:color="auto" w:fill="auto"/>
            <w:vAlign w:val="bottom"/>
          </w:tcPr>
          <w:p w14:paraId="45B85AAF" w14:textId="77777777" w:rsidR="007403F2" w:rsidRPr="0032680A" w:rsidRDefault="007403F2" w:rsidP="0032680A">
            <w:pPr>
              <w:suppressAutoHyphens w:val="0"/>
              <w:kinsoku/>
              <w:overflowPunct/>
              <w:snapToGrid/>
              <w:spacing w:before="40" w:after="40" w:line="220" w:lineRule="exact"/>
              <w:jc w:val="right"/>
              <w:rPr>
                <w:rFonts w:eastAsia="SimSun"/>
                <w:sz w:val="18"/>
              </w:rPr>
            </w:pPr>
            <w:r w:rsidRPr="0032680A">
              <w:rPr>
                <w:sz w:val="18"/>
              </w:rPr>
              <w:t>16</w:t>
            </w:r>
          </w:p>
        </w:tc>
        <w:tc>
          <w:tcPr>
            <w:tcW w:w="864" w:type="dxa"/>
            <w:tcBorders>
              <w:top w:val="single" w:sz="12" w:space="0" w:color="auto"/>
            </w:tcBorders>
            <w:shd w:val="clear" w:color="auto" w:fill="auto"/>
            <w:vAlign w:val="bottom"/>
          </w:tcPr>
          <w:p w14:paraId="4C7BC5B6" w14:textId="77777777" w:rsidR="007403F2" w:rsidRPr="0032680A" w:rsidRDefault="007403F2" w:rsidP="0032680A">
            <w:pPr>
              <w:suppressAutoHyphens w:val="0"/>
              <w:kinsoku/>
              <w:overflowPunct/>
              <w:snapToGrid/>
              <w:spacing w:before="40" w:after="40" w:line="220" w:lineRule="exact"/>
              <w:jc w:val="right"/>
              <w:rPr>
                <w:rFonts w:eastAsia="SimSun"/>
                <w:sz w:val="18"/>
              </w:rPr>
            </w:pPr>
            <w:r w:rsidRPr="0032680A">
              <w:rPr>
                <w:sz w:val="18"/>
              </w:rPr>
              <w:t>39</w:t>
            </w:r>
          </w:p>
        </w:tc>
        <w:tc>
          <w:tcPr>
            <w:tcW w:w="864" w:type="dxa"/>
            <w:tcBorders>
              <w:top w:val="single" w:sz="12" w:space="0" w:color="auto"/>
            </w:tcBorders>
            <w:shd w:val="clear" w:color="auto" w:fill="auto"/>
            <w:vAlign w:val="bottom"/>
          </w:tcPr>
          <w:p w14:paraId="435CC4AA" w14:textId="77777777" w:rsidR="007403F2" w:rsidRPr="0032680A" w:rsidRDefault="007403F2" w:rsidP="0032680A">
            <w:pPr>
              <w:suppressAutoHyphens w:val="0"/>
              <w:kinsoku/>
              <w:overflowPunct/>
              <w:snapToGrid/>
              <w:spacing w:before="40" w:after="40" w:line="220" w:lineRule="exact"/>
              <w:jc w:val="right"/>
              <w:rPr>
                <w:rFonts w:eastAsia="SimSun"/>
                <w:sz w:val="18"/>
              </w:rPr>
            </w:pPr>
            <w:r w:rsidRPr="0032680A">
              <w:rPr>
                <w:sz w:val="18"/>
              </w:rPr>
              <w:t>48</w:t>
            </w:r>
          </w:p>
        </w:tc>
        <w:tc>
          <w:tcPr>
            <w:tcW w:w="864" w:type="dxa"/>
            <w:tcBorders>
              <w:top w:val="single" w:sz="12" w:space="0" w:color="auto"/>
            </w:tcBorders>
            <w:shd w:val="clear" w:color="auto" w:fill="auto"/>
            <w:vAlign w:val="bottom"/>
          </w:tcPr>
          <w:p w14:paraId="58F176A9" w14:textId="77777777" w:rsidR="007403F2" w:rsidRPr="0032680A" w:rsidRDefault="007403F2" w:rsidP="0032680A">
            <w:pPr>
              <w:suppressAutoHyphens w:val="0"/>
              <w:kinsoku/>
              <w:overflowPunct/>
              <w:snapToGrid/>
              <w:spacing w:before="40" w:after="40" w:line="220" w:lineRule="exact"/>
              <w:jc w:val="right"/>
              <w:rPr>
                <w:rFonts w:eastAsia="SimSun"/>
                <w:sz w:val="18"/>
              </w:rPr>
            </w:pPr>
            <w:r w:rsidRPr="0032680A">
              <w:rPr>
                <w:sz w:val="18"/>
              </w:rPr>
              <w:t>61</w:t>
            </w:r>
          </w:p>
        </w:tc>
      </w:tr>
      <w:tr w:rsidR="007403F2" w:rsidRPr="0032680A" w14:paraId="3841DB56" w14:textId="77777777" w:rsidTr="0032680A">
        <w:tc>
          <w:tcPr>
            <w:tcW w:w="2321" w:type="dxa"/>
            <w:shd w:val="clear" w:color="auto" w:fill="auto"/>
          </w:tcPr>
          <w:p w14:paraId="4A917DB6" w14:textId="77777777" w:rsidR="007403F2" w:rsidRPr="0032680A" w:rsidRDefault="007403F2" w:rsidP="0032680A">
            <w:pPr>
              <w:suppressAutoHyphens w:val="0"/>
              <w:kinsoku/>
              <w:overflowPunct/>
              <w:snapToGrid/>
              <w:spacing w:before="40" w:after="40" w:line="220" w:lineRule="exact"/>
              <w:rPr>
                <w:rFonts w:eastAsia="SimSun"/>
                <w:sz w:val="18"/>
              </w:rPr>
            </w:pPr>
            <w:r w:rsidRPr="0032680A">
              <w:rPr>
                <w:sz w:val="18"/>
              </w:rPr>
              <w:t>Article 200 § 4</w:t>
            </w:r>
          </w:p>
        </w:tc>
        <w:tc>
          <w:tcPr>
            <w:tcW w:w="864" w:type="dxa"/>
            <w:shd w:val="clear" w:color="auto" w:fill="auto"/>
            <w:vAlign w:val="bottom"/>
          </w:tcPr>
          <w:p w14:paraId="4A909BC3" w14:textId="77777777" w:rsidR="007403F2" w:rsidRPr="0032680A" w:rsidRDefault="007403F2" w:rsidP="0032680A">
            <w:pPr>
              <w:suppressAutoHyphens w:val="0"/>
              <w:kinsoku/>
              <w:overflowPunct/>
              <w:snapToGrid/>
              <w:spacing w:before="40" w:after="40" w:line="220" w:lineRule="exact"/>
              <w:jc w:val="right"/>
              <w:rPr>
                <w:rFonts w:eastAsia="SimSun"/>
                <w:sz w:val="18"/>
              </w:rPr>
            </w:pPr>
            <w:r w:rsidRPr="0032680A">
              <w:rPr>
                <w:sz w:val="18"/>
              </w:rPr>
              <w:t>25</w:t>
            </w:r>
          </w:p>
        </w:tc>
        <w:tc>
          <w:tcPr>
            <w:tcW w:w="864" w:type="dxa"/>
            <w:shd w:val="clear" w:color="auto" w:fill="auto"/>
            <w:vAlign w:val="bottom"/>
          </w:tcPr>
          <w:p w14:paraId="28B47037" w14:textId="77777777" w:rsidR="007403F2" w:rsidRPr="0032680A" w:rsidRDefault="007403F2" w:rsidP="0032680A">
            <w:pPr>
              <w:suppressAutoHyphens w:val="0"/>
              <w:kinsoku/>
              <w:overflowPunct/>
              <w:snapToGrid/>
              <w:spacing w:before="40" w:after="40" w:line="220" w:lineRule="exact"/>
              <w:jc w:val="right"/>
              <w:rPr>
                <w:rFonts w:eastAsia="SimSun"/>
                <w:sz w:val="18"/>
              </w:rPr>
            </w:pPr>
            <w:r w:rsidRPr="0032680A">
              <w:rPr>
                <w:sz w:val="18"/>
              </w:rPr>
              <w:t>43</w:t>
            </w:r>
          </w:p>
        </w:tc>
        <w:tc>
          <w:tcPr>
            <w:tcW w:w="864" w:type="dxa"/>
            <w:shd w:val="clear" w:color="auto" w:fill="auto"/>
            <w:vAlign w:val="bottom"/>
          </w:tcPr>
          <w:p w14:paraId="2D41C8CC" w14:textId="77777777" w:rsidR="007403F2" w:rsidRPr="0032680A" w:rsidRDefault="007403F2" w:rsidP="0032680A">
            <w:pPr>
              <w:suppressAutoHyphens w:val="0"/>
              <w:kinsoku/>
              <w:overflowPunct/>
              <w:snapToGrid/>
              <w:spacing w:before="40" w:after="40" w:line="220" w:lineRule="exact"/>
              <w:jc w:val="right"/>
              <w:rPr>
                <w:rFonts w:eastAsia="SimSun"/>
                <w:sz w:val="18"/>
              </w:rPr>
            </w:pPr>
            <w:r w:rsidRPr="0032680A">
              <w:rPr>
                <w:sz w:val="18"/>
              </w:rPr>
              <w:t>45</w:t>
            </w:r>
          </w:p>
        </w:tc>
        <w:tc>
          <w:tcPr>
            <w:tcW w:w="864" w:type="dxa"/>
            <w:shd w:val="clear" w:color="auto" w:fill="auto"/>
            <w:vAlign w:val="bottom"/>
          </w:tcPr>
          <w:p w14:paraId="4FC0F347" w14:textId="77777777" w:rsidR="007403F2" w:rsidRPr="0032680A" w:rsidRDefault="007403F2" w:rsidP="0032680A">
            <w:pPr>
              <w:suppressAutoHyphens w:val="0"/>
              <w:kinsoku/>
              <w:overflowPunct/>
              <w:snapToGrid/>
              <w:spacing w:before="40" w:after="40" w:line="220" w:lineRule="exact"/>
              <w:jc w:val="right"/>
              <w:rPr>
                <w:rFonts w:eastAsia="SimSun"/>
                <w:sz w:val="18"/>
              </w:rPr>
            </w:pPr>
            <w:r w:rsidRPr="0032680A">
              <w:rPr>
                <w:sz w:val="18"/>
              </w:rPr>
              <w:t>43</w:t>
            </w:r>
          </w:p>
        </w:tc>
      </w:tr>
      <w:tr w:rsidR="007403F2" w:rsidRPr="0032680A" w14:paraId="7602B4E7" w14:textId="77777777" w:rsidTr="0032680A">
        <w:tc>
          <w:tcPr>
            <w:tcW w:w="2321" w:type="dxa"/>
            <w:shd w:val="clear" w:color="auto" w:fill="auto"/>
          </w:tcPr>
          <w:p w14:paraId="51884556" w14:textId="77777777" w:rsidR="007403F2" w:rsidRPr="0032680A" w:rsidRDefault="007403F2" w:rsidP="0032680A">
            <w:pPr>
              <w:suppressAutoHyphens w:val="0"/>
              <w:kinsoku/>
              <w:overflowPunct/>
              <w:snapToGrid/>
              <w:spacing w:before="40" w:after="40" w:line="220" w:lineRule="exact"/>
              <w:rPr>
                <w:rFonts w:eastAsia="SimSun"/>
                <w:sz w:val="18"/>
              </w:rPr>
            </w:pPr>
            <w:r w:rsidRPr="0032680A">
              <w:rPr>
                <w:sz w:val="18"/>
              </w:rPr>
              <w:t>Article 200 § 5</w:t>
            </w:r>
          </w:p>
        </w:tc>
        <w:tc>
          <w:tcPr>
            <w:tcW w:w="864" w:type="dxa"/>
            <w:shd w:val="clear" w:color="auto" w:fill="auto"/>
            <w:vAlign w:val="bottom"/>
          </w:tcPr>
          <w:p w14:paraId="73D8DEF0" w14:textId="77777777" w:rsidR="007403F2" w:rsidRPr="0032680A" w:rsidRDefault="007403F2" w:rsidP="0032680A">
            <w:pPr>
              <w:suppressAutoHyphens w:val="0"/>
              <w:kinsoku/>
              <w:overflowPunct/>
              <w:snapToGrid/>
              <w:spacing w:before="40" w:after="40" w:line="220" w:lineRule="exact"/>
              <w:jc w:val="right"/>
              <w:rPr>
                <w:rFonts w:eastAsia="SimSun"/>
                <w:sz w:val="18"/>
              </w:rPr>
            </w:pPr>
            <w:r w:rsidRPr="0032680A">
              <w:rPr>
                <w:sz w:val="18"/>
              </w:rPr>
              <w:t>0</w:t>
            </w:r>
          </w:p>
        </w:tc>
        <w:tc>
          <w:tcPr>
            <w:tcW w:w="864" w:type="dxa"/>
            <w:shd w:val="clear" w:color="auto" w:fill="auto"/>
            <w:vAlign w:val="bottom"/>
          </w:tcPr>
          <w:p w14:paraId="61ED9033" w14:textId="77777777" w:rsidR="007403F2" w:rsidRPr="0032680A" w:rsidRDefault="007403F2" w:rsidP="0032680A">
            <w:pPr>
              <w:suppressAutoHyphens w:val="0"/>
              <w:kinsoku/>
              <w:overflowPunct/>
              <w:snapToGrid/>
              <w:spacing w:before="40" w:after="40" w:line="220" w:lineRule="exact"/>
              <w:jc w:val="right"/>
              <w:rPr>
                <w:rFonts w:eastAsia="SimSun"/>
                <w:sz w:val="18"/>
              </w:rPr>
            </w:pPr>
            <w:r w:rsidRPr="0032680A">
              <w:rPr>
                <w:sz w:val="18"/>
              </w:rPr>
              <w:t>0</w:t>
            </w:r>
          </w:p>
        </w:tc>
        <w:tc>
          <w:tcPr>
            <w:tcW w:w="864" w:type="dxa"/>
            <w:shd w:val="clear" w:color="auto" w:fill="auto"/>
            <w:vAlign w:val="bottom"/>
          </w:tcPr>
          <w:p w14:paraId="71C1EDD5" w14:textId="77777777" w:rsidR="007403F2" w:rsidRPr="0032680A" w:rsidRDefault="007403F2" w:rsidP="0032680A">
            <w:pPr>
              <w:suppressAutoHyphens w:val="0"/>
              <w:kinsoku/>
              <w:overflowPunct/>
              <w:snapToGrid/>
              <w:spacing w:before="40" w:after="40" w:line="220" w:lineRule="exact"/>
              <w:jc w:val="right"/>
              <w:rPr>
                <w:rFonts w:eastAsia="SimSun"/>
                <w:sz w:val="18"/>
              </w:rPr>
            </w:pPr>
            <w:r w:rsidRPr="0032680A">
              <w:rPr>
                <w:sz w:val="18"/>
              </w:rPr>
              <w:t>0</w:t>
            </w:r>
          </w:p>
        </w:tc>
        <w:tc>
          <w:tcPr>
            <w:tcW w:w="864" w:type="dxa"/>
            <w:shd w:val="clear" w:color="auto" w:fill="auto"/>
            <w:vAlign w:val="bottom"/>
          </w:tcPr>
          <w:p w14:paraId="37CE0781" w14:textId="77777777" w:rsidR="007403F2" w:rsidRPr="0032680A" w:rsidRDefault="007403F2" w:rsidP="0032680A">
            <w:pPr>
              <w:suppressAutoHyphens w:val="0"/>
              <w:kinsoku/>
              <w:overflowPunct/>
              <w:snapToGrid/>
              <w:spacing w:before="40" w:after="40" w:line="220" w:lineRule="exact"/>
              <w:jc w:val="right"/>
              <w:rPr>
                <w:rFonts w:eastAsia="SimSun"/>
                <w:sz w:val="18"/>
              </w:rPr>
            </w:pPr>
            <w:r w:rsidRPr="0032680A">
              <w:rPr>
                <w:sz w:val="18"/>
              </w:rPr>
              <w:t>0</w:t>
            </w:r>
          </w:p>
        </w:tc>
      </w:tr>
      <w:tr w:rsidR="007403F2" w:rsidRPr="0032680A" w14:paraId="1D4C9BA2" w14:textId="77777777" w:rsidTr="0032680A">
        <w:tc>
          <w:tcPr>
            <w:tcW w:w="2321" w:type="dxa"/>
            <w:shd w:val="clear" w:color="auto" w:fill="auto"/>
          </w:tcPr>
          <w:p w14:paraId="60E30856" w14:textId="77777777" w:rsidR="007403F2" w:rsidRPr="0032680A" w:rsidRDefault="007403F2" w:rsidP="0032680A">
            <w:pPr>
              <w:suppressAutoHyphens w:val="0"/>
              <w:kinsoku/>
              <w:overflowPunct/>
              <w:snapToGrid/>
              <w:spacing w:before="40" w:after="40" w:line="220" w:lineRule="exact"/>
              <w:rPr>
                <w:rFonts w:eastAsia="SimSun"/>
                <w:sz w:val="18"/>
              </w:rPr>
            </w:pPr>
            <w:r w:rsidRPr="0032680A">
              <w:rPr>
                <w:sz w:val="18"/>
              </w:rPr>
              <w:t>Article 202 § 3</w:t>
            </w:r>
          </w:p>
        </w:tc>
        <w:tc>
          <w:tcPr>
            <w:tcW w:w="864" w:type="dxa"/>
            <w:shd w:val="clear" w:color="auto" w:fill="auto"/>
            <w:vAlign w:val="bottom"/>
          </w:tcPr>
          <w:p w14:paraId="00C3C65B" w14:textId="77777777" w:rsidR="007403F2" w:rsidRPr="0032680A" w:rsidRDefault="007403F2" w:rsidP="0032680A">
            <w:pPr>
              <w:suppressAutoHyphens w:val="0"/>
              <w:kinsoku/>
              <w:overflowPunct/>
              <w:snapToGrid/>
              <w:spacing w:before="40" w:after="40" w:line="220" w:lineRule="exact"/>
              <w:jc w:val="right"/>
              <w:rPr>
                <w:rFonts w:eastAsia="SimSun"/>
                <w:sz w:val="18"/>
              </w:rPr>
            </w:pPr>
            <w:r w:rsidRPr="0032680A">
              <w:rPr>
                <w:sz w:val="18"/>
              </w:rPr>
              <w:t>4</w:t>
            </w:r>
          </w:p>
        </w:tc>
        <w:tc>
          <w:tcPr>
            <w:tcW w:w="864" w:type="dxa"/>
            <w:shd w:val="clear" w:color="auto" w:fill="auto"/>
            <w:vAlign w:val="bottom"/>
          </w:tcPr>
          <w:p w14:paraId="719D2EE1" w14:textId="77777777" w:rsidR="007403F2" w:rsidRPr="0032680A" w:rsidRDefault="007403F2" w:rsidP="0032680A">
            <w:pPr>
              <w:suppressAutoHyphens w:val="0"/>
              <w:kinsoku/>
              <w:overflowPunct/>
              <w:snapToGrid/>
              <w:spacing w:before="40" w:after="40" w:line="220" w:lineRule="exact"/>
              <w:jc w:val="right"/>
              <w:rPr>
                <w:rFonts w:eastAsia="SimSun"/>
                <w:sz w:val="18"/>
              </w:rPr>
            </w:pPr>
            <w:r w:rsidRPr="0032680A">
              <w:rPr>
                <w:sz w:val="18"/>
              </w:rPr>
              <w:t>11</w:t>
            </w:r>
          </w:p>
        </w:tc>
        <w:tc>
          <w:tcPr>
            <w:tcW w:w="864" w:type="dxa"/>
            <w:shd w:val="clear" w:color="auto" w:fill="auto"/>
            <w:vAlign w:val="bottom"/>
          </w:tcPr>
          <w:p w14:paraId="361C52D2" w14:textId="77777777" w:rsidR="007403F2" w:rsidRPr="0032680A" w:rsidRDefault="007403F2" w:rsidP="0032680A">
            <w:pPr>
              <w:suppressAutoHyphens w:val="0"/>
              <w:kinsoku/>
              <w:overflowPunct/>
              <w:snapToGrid/>
              <w:spacing w:before="40" w:after="40" w:line="220" w:lineRule="exact"/>
              <w:jc w:val="right"/>
              <w:rPr>
                <w:rFonts w:eastAsia="SimSun"/>
                <w:sz w:val="18"/>
              </w:rPr>
            </w:pPr>
            <w:r w:rsidRPr="0032680A">
              <w:rPr>
                <w:sz w:val="18"/>
              </w:rPr>
              <w:t>13</w:t>
            </w:r>
          </w:p>
        </w:tc>
        <w:tc>
          <w:tcPr>
            <w:tcW w:w="864" w:type="dxa"/>
            <w:shd w:val="clear" w:color="auto" w:fill="auto"/>
            <w:vAlign w:val="bottom"/>
          </w:tcPr>
          <w:p w14:paraId="77A202A6" w14:textId="77777777" w:rsidR="007403F2" w:rsidRPr="0032680A" w:rsidRDefault="007403F2" w:rsidP="0032680A">
            <w:pPr>
              <w:suppressAutoHyphens w:val="0"/>
              <w:kinsoku/>
              <w:overflowPunct/>
              <w:snapToGrid/>
              <w:spacing w:before="40" w:after="40" w:line="220" w:lineRule="exact"/>
              <w:jc w:val="right"/>
              <w:rPr>
                <w:rFonts w:eastAsia="SimSun"/>
                <w:sz w:val="18"/>
              </w:rPr>
            </w:pPr>
            <w:r w:rsidRPr="0032680A">
              <w:rPr>
                <w:sz w:val="18"/>
              </w:rPr>
              <w:t>12</w:t>
            </w:r>
          </w:p>
        </w:tc>
      </w:tr>
      <w:tr w:rsidR="007403F2" w:rsidRPr="0032680A" w14:paraId="6A658711" w14:textId="77777777" w:rsidTr="0032680A">
        <w:tc>
          <w:tcPr>
            <w:tcW w:w="2321" w:type="dxa"/>
            <w:shd w:val="clear" w:color="auto" w:fill="auto"/>
          </w:tcPr>
          <w:p w14:paraId="1EFB5D1C" w14:textId="77777777" w:rsidR="007403F2" w:rsidRPr="0032680A" w:rsidRDefault="007403F2" w:rsidP="0032680A">
            <w:pPr>
              <w:suppressAutoHyphens w:val="0"/>
              <w:kinsoku/>
              <w:overflowPunct/>
              <w:snapToGrid/>
              <w:spacing w:before="40" w:after="40" w:line="220" w:lineRule="exact"/>
              <w:rPr>
                <w:rFonts w:eastAsia="SimSun"/>
                <w:sz w:val="18"/>
              </w:rPr>
            </w:pPr>
            <w:r w:rsidRPr="0032680A">
              <w:rPr>
                <w:sz w:val="18"/>
              </w:rPr>
              <w:t>Article 202 § 4</w:t>
            </w:r>
          </w:p>
        </w:tc>
        <w:tc>
          <w:tcPr>
            <w:tcW w:w="864" w:type="dxa"/>
            <w:shd w:val="clear" w:color="auto" w:fill="auto"/>
            <w:vAlign w:val="bottom"/>
          </w:tcPr>
          <w:p w14:paraId="2C2FCB0C" w14:textId="77777777" w:rsidR="007403F2" w:rsidRPr="0032680A" w:rsidRDefault="007403F2" w:rsidP="0032680A">
            <w:pPr>
              <w:suppressAutoHyphens w:val="0"/>
              <w:kinsoku/>
              <w:overflowPunct/>
              <w:snapToGrid/>
              <w:spacing w:before="40" w:after="40" w:line="220" w:lineRule="exact"/>
              <w:jc w:val="right"/>
              <w:rPr>
                <w:rFonts w:eastAsia="SimSun"/>
                <w:sz w:val="18"/>
              </w:rPr>
            </w:pPr>
            <w:r w:rsidRPr="0032680A">
              <w:rPr>
                <w:sz w:val="18"/>
              </w:rPr>
              <w:t>1</w:t>
            </w:r>
          </w:p>
        </w:tc>
        <w:tc>
          <w:tcPr>
            <w:tcW w:w="864" w:type="dxa"/>
            <w:shd w:val="clear" w:color="auto" w:fill="auto"/>
            <w:vAlign w:val="bottom"/>
          </w:tcPr>
          <w:p w14:paraId="408D56F6" w14:textId="77777777" w:rsidR="007403F2" w:rsidRPr="0032680A" w:rsidRDefault="007403F2" w:rsidP="0032680A">
            <w:pPr>
              <w:suppressAutoHyphens w:val="0"/>
              <w:kinsoku/>
              <w:overflowPunct/>
              <w:snapToGrid/>
              <w:spacing w:before="40" w:after="40" w:line="220" w:lineRule="exact"/>
              <w:jc w:val="right"/>
              <w:rPr>
                <w:rFonts w:eastAsia="SimSun"/>
                <w:sz w:val="18"/>
              </w:rPr>
            </w:pPr>
            <w:r w:rsidRPr="0032680A">
              <w:rPr>
                <w:sz w:val="18"/>
              </w:rPr>
              <w:t>9</w:t>
            </w:r>
          </w:p>
        </w:tc>
        <w:tc>
          <w:tcPr>
            <w:tcW w:w="864" w:type="dxa"/>
            <w:shd w:val="clear" w:color="auto" w:fill="auto"/>
            <w:vAlign w:val="bottom"/>
          </w:tcPr>
          <w:p w14:paraId="094DFFC6" w14:textId="77777777" w:rsidR="007403F2" w:rsidRPr="0032680A" w:rsidRDefault="007403F2" w:rsidP="0032680A">
            <w:pPr>
              <w:suppressAutoHyphens w:val="0"/>
              <w:kinsoku/>
              <w:overflowPunct/>
              <w:snapToGrid/>
              <w:spacing w:before="40" w:after="40" w:line="220" w:lineRule="exact"/>
              <w:jc w:val="right"/>
              <w:rPr>
                <w:rFonts w:eastAsia="SimSun"/>
                <w:sz w:val="18"/>
              </w:rPr>
            </w:pPr>
            <w:r w:rsidRPr="0032680A">
              <w:rPr>
                <w:sz w:val="18"/>
              </w:rPr>
              <w:t>12</w:t>
            </w:r>
          </w:p>
        </w:tc>
        <w:tc>
          <w:tcPr>
            <w:tcW w:w="864" w:type="dxa"/>
            <w:shd w:val="clear" w:color="auto" w:fill="auto"/>
            <w:vAlign w:val="bottom"/>
          </w:tcPr>
          <w:p w14:paraId="105A11B2" w14:textId="77777777" w:rsidR="007403F2" w:rsidRPr="0032680A" w:rsidRDefault="007403F2" w:rsidP="0032680A">
            <w:pPr>
              <w:suppressAutoHyphens w:val="0"/>
              <w:kinsoku/>
              <w:overflowPunct/>
              <w:snapToGrid/>
              <w:spacing w:before="40" w:after="40" w:line="220" w:lineRule="exact"/>
              <w:jc w:val="right"/>
              <w:rPr>
                <w:rFonts w:eastAsia="SimSun"/>
                <w:sz w:val="18"/>
              </w:rPr>
            </w:pPr>
            <w:r w:rsidRPr="0032680A">
              <w:rPr>
                <w:sz w:val="18"/>
              </w:rPr>
              <w:t>20</w:t>
            </w:r>
          </w:p>
        </w:tc>
      </w:tr>
      <w:tr w:rsidR="007403F2" w:rsidRPr="0032680A" w14:paraId="12D4AE25" w14:textId="77777777" w:rsidTr="0032680A">
        <w:tc>
          <w:tcPr>
            <w:tcW w:w="2321" w:type="dxa"/>
            <w:shd w:val="clear" w:color="auto" w:fill="auto"/>
          </w:tcPr>
          <w:p w14:paraId="53FB9A39" w14:textId="77777777" w:rsidR="007403F2" w:rsidRPr="0032680A" w:rsidRDefault="007403F2" w:rsidP="0032680A">
            <w:pPr>
              <w:suppressAutoHyphens w:val="0"/>
              <w:kinsoku/>
              <w:overflowPunct/>
              <w:snapToGrid/>
              <w:spacing w:before="40" w:after="40" w:line="220" w:lineRule="exact"/>
              <w:rPr>
                <w:rFonts w:eastAsia="SimSun"/>
                <w:sz w:val="18"/>
              </w:rPr>
            </w:pPr>
            <w:r w:rsidRPr="0032680A">
              <w:rPr>
                <w:sz w:val="18"/>
              </w:rPr>
              <w:t>Article 202 § 4a</w:t>
            </w:r>
          </w:p>
        </w:tc>
        <w:tc>
          <w:tcPr>
            <w:tcW w:w="864" w:type="dxa"/>
            <w:shd w:val="clear" w:color="auto" w:fill="auto"/>
            <w:vAlign w:val="bottom"/>
          </w:tcPr>
          <w:p w14:paraId="765870FE" w14:textId="77777777" w:rsidR="007403F2" w:rsidRPr="0032680A" w:rsidRDefault="007403F2" w:rsidP="0032680A">
            <w:pPr>
              <w:suppressAutoHyphens w:val="0"/>
              <w:kinsoku/>
              <w:overflowPunct/>
              <w:snapToGrid/>
              <w:spacing w:before="40" w:after="40" w:line="220" w:lineRule="exact"/>
              <w:jc w:val="right"/>
              <w:rPr>
                <w:rFonts w:eastAsia="SimSun"/>
                <w:sz w:val="18"/>
              </w:rPr>
            </w:pPr>
            <w:r w:rsidRPr="0032680A">
              <w:rPr>
                <w:sz w:val="18"/>
              </w:rPr>
              <w:t>9</w:t>
            </w:r>
          </w:p>
        </w:tc>
        <w:tc>
          <w:tcPr>
            <w:tcW w:w="864" w:type="dxa"/>
            <w:shd w:val="clear" w:color="auto" w:fill="auto"/>
            <w:vAlign w:val="bottom"/>
          </w:tcPr>
          <w:p w14:paraId="39F3BCE1" w14:textId="77777777" w:rsidR="007403F2" w:rsidRPr="0032680A" w:rsidRDefault="007403F2" w:rsidP="0032680A">
            <w:pPr>
              <w:suppressAutoHyphens w:val="0"/>
              <w:kinsoku/>
              <w:overflowPunct/>
              <w:snapToGrid/>
              <w:spacing w:before="40" w:after="40" w:line="220" w:lineRule="exact"/>
              <w:jc w:val="right"/>
              <w:rPr>
                <w:rFonts w:eastAsia="SimSun"/>
                <w:sz w:val="18"/>
              </w:rPr>
            </w:pPr>
            <w:r w:rsidRPr="0032680A">
              <w:rPr>
                <w:sz w:val="18"/>
              </w:rPr>
              <w:t>14</w:t>
            </w:r>
          </w:p>
        </w:tc>
        <w:tc>
          <w:tcPr>
            <w:tcW w:w="864" w:type="dxa"/>
            <w:shd w:val="clear" w:color="auto" w:fill="auto"/>
            <w:vAlign w:val="bottom"/>
          </w:tcPr>
          <w:p w14:paraId="56A1E046" w14:textId="77777777" w:rsidR="007403F2" w:rsidRPr="0032680A" w:rsidRDefault="007403F2" w:rsidP="0032680A">
            <w:pPr>
              <w:suppressAutoHyphens w:val="0"/>
              <w:kinsoku/>
              <w:overflowPunct/>
              <w:snapToGrid/>
              <w:spacing w:before="40" w:after="40" w:line="220" w:lineRule="exact"/>
              <w:jc w:val="right"/>
              <w:rPr>
                <w:rFonts w:eastAsia="SimSun"/>
                <w:sz w:val="18"/>
              </w:rPr>
            </w:pPr>
            <w:r w:rsidRPr="0032680A">
              <w:rPr>
                <w:sz w:val="18"/>
              </w:rPr>
              <w:t>15</w:t>
            </w:r>
          </w:p>
        </w:tc>
        <w:tc>
          <w:tcPr>
            <w:tcW w:w="864" w:type="dxa"/>
            <w:shd w:val="clear" w:color="auto" w:fill="auto"/>
            <w:vAlign w:val="bottom"/>
          </w:tcPr>
          <w:p w14:paraId="1B25C3C9" w14:textId="77777777" w:rsidR="007403F2" w:rsidRPr="0032680A" w:rsidRDefault="007403F2" w:rsidP="0032680A">
            <w:pPr>
              <w:suppressAutoHyphens w:val="0"/>
              <w:kinsoku/>
              <w:overflowPunct/>
              <w:snapToGrid/>
              <w:spacing w:before="40" w:after="40" w:line="220" w:lineRule="exact"/>
              <w:jc w:val="right"/>
              <w:rPr>
                <w:rFonts w:eastAsia="SimSun"/>
                <w:sz w:val="18"/>
              </w:rPr>
            </w:pPr>
            <w:r w:rsidRPr="0032680A">
              <w:rPr>
                <w:sz w:val="18"/>
              </w:rPr>
              <w:t>72</w:t>
            </w:r>
          </w:p>
        </w:tc>
      </w:tr>
      <w:tr w:rsidR="007403F2" w:rsidRPr="0032680A" w14:paraId="5E504F3A" w14:textId="77777777" w:rsidTr="0032680A">
        <w:tc>
          <w:tcPr>
            <w:tcW w:w="2321" w:type="dxa"/>
            <w:shd w:val="clear" w:color="auto" w:fill="auto"/>
          </w:tcPr>
          <w:p w14:paraId="042976CB" w14:textId="77777777" w:rsidR="007403F2" w:rsidRPr="0032680A" w:rsidRDefault="007403F2" w:rsidP="0032680A">
            <w:pPr>
              <w:suppressAutoHyphens w:val="0"/>
              <w:kinsoku/>
              <w:overflowPunct/>
              <w:snapToGrid/>
              <w:spacing w:before="40" w:after="40" w:line="220" w:lineRule="exact"/>
              <w:rPr>
                <w:rFonts w:eastAsia="SimSun"/>
                <w:sz w:val="18"/>
              </w:rPr>
            </w:pPr>
            <w:r w:rsidRPr="0032680A">
              <w:rPr>
                <w:sz w:val="18"/>
              </w:rPr>
              <w:lastRenderedPageBreak/>
              <w:t>Article 202 § 4b</w:t>
            </w:r>
          </w:p>
        </w:tc>
        <w:tc>
          <w:tcPr>
            <w:tcW w:w="864" w:type="dxa"/>
            <w:shd w:val="clear" w:color="auto" w:fill="auto"/>
            <w:vAlign w:val="bottom"/>
          </w:tcPr>
          <w:p w14:paraId="45BF09CF" w14:textId="77777777" w:rsidR="007403F2" w:rsidRPr="0032680A" w:rsidRDefault="007403F2" w:rsidP="0032680A">
            <w:pPr>
              <w:suppressAutoHyphens w:val="0"/>
              <w:kinsoku/>
              <w:overflowPunct/>
              <w:snapToGrid/>
              <w:spacing w:before="40" w:after="40" w:line="220" w:lineRule="exact"/>
              <w:jc w:val="right"/>
              <w:rPr>
                <w:rFonts w:eastAsia="SimSun"/>
                <w:sz w:val="18"/>
              </w:rPr>
            </w:pPr>
            <w:r w:rsidRPr="0032680A">
              <w:rPr>
                <w:sz w:val="18"/>
              </w:rPr>
              <w:t>1</w:t>
            </w:r>
          </w:p>
        </w:tc>
        <w:tc>
          <w:tcPr>
            <w:tcW w:w="864" w:type="dxa"/>
            <w:shd w:val="clear" w:color="auto" w:fill="auto"/>
            <w:vAlign w:val="bottom"/>
          </w:tcPr>
          <w:p w14:paraId="4CE82FA7" w14:textId="77777777" w:rsidR="007403F2" w:rsidRPr="0032680A" w:rsidRDefault="007403F2" w:rsidP="0032680A">
            <w:pPr>
              <w:suppressAutoHyphens w:val="0"/>
              <w:kinsoku/>
              <w:overflowPunct/>
              <w:snapToGrid/>
              <w:spacing w:before="40" w:after="40" w:line="220" w:lineRule="exact"/>
              <w:jc w:val="right"/>
              <w:rPr>
                <w:rFonts w:eastAsia="SimSun"/>
                <w:sz w:val="18"/>
              </w:rPr>
            </w:pPr>
            <w:r w:rsidRPr="0032680A">
              <w:rPr>
                <w:sz w:val="18"/>
              </w:rPr>
              <w:t>9</w:t>
            </w:r>
          </w:p>
        </w:tc>
        <w:tc>
          <w:tcPr>
            <w:tcW w:w="864" w:type="dxa"/>
            <w:shd w:val="clear" w:color="auto" w:fill="auto"/>
            <w:vAlign w:val="bottom"/>
          </w:tcPr>
          <w:p w14:paraId="0278F143" w14:textId="77777777" w:rsidR="007403F2" w:rsidRPr="0032680A" w:rsidRDefault="007403F2" w:rsidP="0032680A">
            <w:pPr>
              <w:suppressAutoHyphens w:val="0"/>
              <w:kinsoku/>
              <w:overflowPunct/>
              <w:snapToGrid/>
              <w:spacing w:before="40" w:after="40" w:line="220" w:lineRule="exact"/>
              <w:jc w:val="right"/>
              <w:rPr>
                <w:rFonts w:eastAsia="SimSun"/>
                <w:sz w:val="18"/>
              </w:rPr>
            </w:pPr>
            <w:r w:rsidRPr="0032680A">
              <w:rPr>
                <w:sz w:val="18"/>
              </w:rPr>
              <w:t>8</w:t>
            </w:r>
          </w:p>
        </w:tc>
        <w:tc>
          <w:tcPr>
            <w:tcW w:w="864" w:type="dxa"/>
            <w:shd w:val="clear" w:color="auto" w:fill="auto"/>
            <w:vAlign w:val="bottom"/>
          </w:tcPr>
          <w:p w14:paraId="74CC57C6" w14:textId="77777777" w:rsidR="007403F2" w:rsidRPr="0032680A" w:rsidRDefault="007403F2" w:rsidP="0032680A">
            <w:pPr>
              <w:suppressAutoHyphens w:val="0"/>
              <w:kinsoku/>
              <w:overflowPunct/>
              <w:snapToGrid/>
              <w:spacing w:before="40" w:after="40" w:line="220" w:lineRule="exact"/>
              <w:jc w:val="right"/>
              <w:rPr>
                <w:rFonts w:eastAsia="SimSun"/>
                <w:sz w:val="18"/>
              </w:rPr>
            </w:pPr>
            <w:r w:rsidRPr="0032680A">
              <w:rPr>
                <w:sz w:val="18"/>
              </w:rPr>
              <w:t>1</w:t>
            </w:r>
          </w:p>
        </w:tc>
      </w:tr>
      <w:tr w:rsidR="007403F2" w:rsidRPr="0032680A" w14:paraId="55C9516A" w14:textId="77777777" w:rsidTr="0032680A">
        <w:tc>
          <w:tcPr>
            <w:tcW w:w="2321" w:type="dxa"/>
            <w:shd w:val="clear" w:color="auto" w:fill="auto"/>
          </w:tcPr>
          <w:p w14:paraId="49FC3E0F" w14:textId="77777777" w:rsidR="007403F2" w:rsidRPr="0032680A" w:rsidRDefault="007403F2" w:rsidP="0032680A">
            <w:pPr>
              <w:suppressAutoHyphens w:val="0"/>
              <w:kinsoku/>
              <w:overflowPunct/>
              <w:snapToGrid/>
              <w:spacing w:before="40" w:after="40" w:line="220" w:lineRule="exact"/>
              <w:rPr>
                <w:rFonts w:eastAsia="SimSun"/>
                <w:sz w:val="18"/>
              </w:rPr>
            </w:pPr>
            <w:r w:rsidRPr="0032680A">
              <w:rPr>
                <w:sz w:val="18"/>
              </w:rPr>
              <w:t>Article 202 § 4c</w:t>
            </w:r>
          </w:p>
        </w:tc>
        <w:tc>
          <w:tcPr>
            <w:tcW w:w="864" w:type="dxa"/>
            <w:shd w:val="clear" w:color="auto" w:fill="auto"/>
            <w:vAlign w:val="bottom"/>
          </w:tcPr>
          <w:p w14:paraId="6CE5A50E" w14:textId="77777777" w:rsidR="007403F2" w:rsidRPr="0032680A" w:rsidRDefault="007403F2" w:rsidP="0032680A">
            <w:pPr>
              <w:suppressAutoHyphens w:val="0"/>
              <w:kinsoku/>
              <w:overflowPunct/>
              <w:snapToGrid/>
              <w:spacing w:before="40" w:after="40" w:line="220" w:lineRule="exact"/>
              <w:jc w:val="right"/>
              <w:rPr>
                <w:rFonts w:eastAsia="SimSun"/>
                <w:sz w:val="18"/>
              </w:rPr>
            </w:pPr>
            <w:r w:rsidRPr="0032680A">
              <w:rPr>
                <w:sz w:val="18"/>
              </w:rPr>
              <w:t>0</w:t>
            </w:r>
          </w:p>
        </w:tc>
        <w:tc>
          <w:tcPr>
            <w:tcW w:w="864" w:type="dxa"/>
            <w:shd w:val="clear" w:color="auto" w:fill="auto"/>
            <w:vAlign w:val="bottom"/>
          </w:tcPr>
          <w:p w14:paraId="40FA0199" w14:textId="77777777" w:rsidR="007403F2" w:rsidRPr="0032680A" w:rsidRDefault="007403F2" w:rsidP="0032680A">
            <w:pPr>
              <w:suppressAutoHyphens w:val="0"/>
              <w:kinsoku/>
              <w:overflowPunct/>
              <w:snapToGrid/>
              <w:spacing w:before="40" w:after="40" w:line="220" w:lineRule="exact"/>
              <w:jc w:val="right"/>
              <w:rPr>
                <w:rFonts w:eastAsia="SimSun"/>
                <w:sz w:val="18"/>
              </w:rPr>
            </w:pPr>
            <w:r w:rsidRPr="0032680A">
              <w:rPr>
                <w:sz w:val="18"/>
              </w:rPr>
              <w:t>0</w:t>
            </w:r>
          </w:p>
        </w:tc>
        <w:tc>
          <w:tcPr>
            <w:tcW w:w="864" w:type="dxa"/>
            <w:shd w:val="clear" w:color="auto" w:fill="auto"/>
            <w:vAlign w:val="bottom"/>
          </w:tcPr>
          <w:p w14:paraId="521C19A1" w14:textId="77777777" w:rsidR="007403F2" w:rsidRPr="0032680A" w:rsidRDefault="007403F2" w:rsidP="0032680A">
            <w:pPr>
              <w:suppressAutoHyphens w:val="0"/>
              <w:kinsoku/>
              <w:overflowPunct/>
              <w:snapToGrid/>
              <w:spacing w:before="40" w:after="40" w:line="220" w:lineRule="exact"/>
              <w:jc w:val="right"/>
              <w:rPr>
                <w:rFonts w:eastAsia="SimSun"/>
                <w:sz w:val="18"/>
              </w:rPr>
            </w:pPr>
            <w:r w:rsidRPr="0032680A">
              <w:rPr>
                <w:sz w:val="18"/>
              </w:rPr>
              <w:t>0</w:t>
            </w:r>
          </w:p>
        </w:tc>
        <w:tc>
          <w:tcPr>
            <w:tcW w:w="864" w:type="dxa"/>
            <w:shd w:val="clear" w:color="auto" w:fill="auto"/>
            <w:vAlign w:val="bottom"/>
          </w:tcPr>
          <w:p w14:paraId="1B102788" w14:textId="77777777" w:rsidR="007403F2" w:rsidRPr="0032680A" w:rsidRDefault="007403F2" w:rsidP="0032680A">
            <w:pPr>
              <w:suppressAutoHyphens w:val="0"/>
              <w:kinsoku/>
              <w:overflowPunct/>
              <w:snapToGrid/>
              <w:spacing w:before="40" w:after="40" w:line="220" w:lineRule="exact"/>
              <w:jc w:val="right"/>
              <w:rPr>
                <w:rFonts w:eastAsia="SimSun"/>
                <w:sz w:val="18"/>
              </w:rPr>
            </w:pPr>
            <w:r w:rsidRPr="0032680A">
              <w:rPr>
                <w:sz w:val="18"/>
              </w:rPr>
              <w:t>0</w:t>
            </w:r>
          </w:p>
        </w:tc>
      </w:tr>
      <w:tr w:rsidR="007403F2" w:rsidRPr="0032680A" w14:paraId="59C39718" w14:textId="77777777" w:rsidTr="0032680A">
        <w:tc>
          <w:tcPr>
            <w:tcW w:w="2321" w:type="dxa"/>
            <w:tcBorders>
              <w:bottom w:val="single" w:sz="12" w:space="0" w:color="auto"/>
            </w:tcBorders>
            <w:shd w:val="clear" w:color="auto" w:fill="auto"/>
          </w:tcPr>
          <w:p w14:paraId="27453483" w14:textId="77777777" w:rsidR="007403F2" w:rsidRPr="0032680A" w:rsidRDefault="007403F2" w:rsidP="0032680A">
            <w:pPr>
              <w:suppressAutoHyphens w:val="0"/>
              <w:kinsoku/>
              <w:overflowPunct/>
              <w:snapToGrid/>
              <w:spacing w:before="40" w:after="40" w:line="220" w:lineRule="exact"/>
              <w:rPr>
                <w:rFonts w:eastAsia="SimSun"/>
                <w:sz w:val="18"/>
              </w:rPr>
            </w:pPr>
            <w:r w:rsidRPr="0032680A">
              <w:rPr>
                <w:sz w:val="18"/>
              </w:rPr>
              <w:t>Article 204 § 3</w:t>
            </w:r>
          </w:p>
        </w:tc>
        <w:tc>
          <w:tcPr>
            <w:tcW w:w="864" w:type="dxa"/>
            <w:tcBorders>
              <w:bottom w:val="single" w:sz="12" w:space="0" w:color="auto"/>
            </w:tcBorders>
            <w:shd w:val="clear" w:color="auto" w:fill="auto"/>
            <w:vAlign w:val="bottom"/>
          </w:tcPr>
          <w:p w14:paraId="24FC59BC" w14:textId="77777777" w:rsidR="007403F2" w:rsidRPr="0032680A" w:rsidRDefault="007403F2" w:rsidP="0032680A">
            <w:pPr>
              <w:suppressAutoHyphens w:val="0"/>
              <w:kinsoku/>
              <w:overflowPunct/>
              <w:snapToGrid/>
              <w:spacing w:before="40" w:after="40" w:line="220" w:lineRule="exact"/>
              <w:jc w:val="right"/>
              <w:rPr>
                <w:rFonts w:eastAsia="SimSun"/>
                <w:sz w:val="18"/>
                <w:szCs w:val="16"/>
              </w:rPr>
            </w:pPr>
            <w:r w:rsidRPr="0032680A">
              <w:rPr>
                <w:sz w:val="18"/>
                <w:szCs w:val="16"/>
              </w:rPr>
              <w:t>0</w:t>
            </w:r>
          </w:p>
        </w:tc>
        <w:tc>
          <w:tcPr>
            <w:tcW w:w="864" w:type="dxa"/>
            <w:tcBorders>
              <w:bottom w:val="single" w:sz="12" w:space="0" w:color="auto"/>
            </w:tcBorders>
            <w:shd w:val="clear" w:color="auto" w:fill="auto"/>
            <w:vAlign w:val="bottom"/>
          </w:tcPr>
          <w:p w14:paraId="000B5A77" w14:textId="77777777" w:rsidR="007403F2" w:rsidRPr="0032680A" w:rsidRDefault="007403F2" w:rsidP="0032680A">
            <w:pPr>
              <w:suppressAutoHyphens w:val="0"/>
              <w:kinsoku/>
              <w:overflowPunct/>
              <w:snapToGrid/>
              <w:spacing w:before="40" w:after="40" w:line="220" w:lineRule="exact"/>
              <w:jc w:val="right"/>
              <w:rPr>
                <w:rFonts w:eastAsia="SimSun"/>
                <w:sz w:val="18"/>
                <w:szCs w:val="18"/>
              </w:rPr>
            </w:pPr>
            <w:r w:rsidRPr="0032680A">
              <w:rPr>
                <w:sz w:val="18"/>
                <w:szCs w:val="18"/>
              </w:rPr>
              <w:t>0</w:t>
            </w:r>
          </w:p>
        </w:tc>
        <w:tc>
          <w:tcPr>
            <w:tcW w:w="864" w:type="dxa"/>
            <w:tcBorders>
              <w:bottom w:val="single" w:sz="12" w:space="0" w:color="auto"/>
            </w:tcBorders>
            <w:shd w:val="clear" w:color="auto" w:fill="auto"/>
            <w:vAlign w:val="bottom"/>
          </w:tcPr>
          <w:p w14:paraId="4E9A408D" w14:textId="77777777" w:rsidR="007403F2" w:rsidRPr="0032680A" w:rsidRDefault="007403F2" w:rsidP="0032680A">
            <w:pPr>
              <w:suppressAutoHyphens w:val="0"/>
              <w:kinsoku/>
              <w:overflowPunct/>
              <w:snapToGrid/>
              <w:spacing w:before="40" w:after="40" w:line="220" w:lineRule="exact"/>
              <w:jc w:val="right"/>
              <w:rPr>
                <w:rFonts w:eastAsia="SimSun"/>
                <w:sz w:val="18"/>
                <w:szCs w:val="18"/>
              </w:rPr>
            </w:pPr>
            <w:r w:rsidRPr="0032680A">
              <w:rPr>
                <w:sz w:val="18"/>
                <w:szCs w:val="18"/>
              </w:rPr>
              <w:t>0</w:t>
            </w:r>
          </w:p>
        </w:tc>
        <w:tc>
          <w:tcPr>
            <w:tcW w:w="864" w:type="dxa"/>
            <w:tcBorders>
              <w:bottom w:val="single" w:sz="12" w:space="0" w:color="auto"/>
            </w:tcBorders>
            <w:shd w:val="clear" w:color="auto" w:fill="auto"/>
            <w:vAlign w:val="bottom"/>
          </w:tcPr>
          <w:p w14:paraId="0EAB3958" w14:textId="77777777" w:rsidR="007403F2" w:rsidRPr="0032680A" w:rsidRDefault="007403F2" w:rsidP="0032680A">
            <w:pPr>
              <w:suppressAutoHyphens w:val="0"/>
              <w:kinsoku/>
              <w:overflowPunct/>
              <w:snapToGrid/>
              <w:spacing w:before="40" w:after="40" w:line="220" w:lineRule="exact"/>
              <w:jc w:val="right"/>
              <w:rPr>
                <w:rFonts w:eastAsia="SimSun"/>
                <w:sz w:val="18"/>
                <w:szCs w:val="18"/>
              </w:rPr>
            </w:pPr>
            <w:r w:rsidRPr="0032680A">
              <w:rPr>
                <w:sz w:val="18"/>
                <w:szCs w:val="18"/>
              </w:rPr>
              <w:t>0</w:t>
            </w:r>
          </w:p>
        </w:tc>
      </w:tr>
    </w:tbl>
    <w:p w14:paraId="3F88616A" w14:textId="77777777" w:rsidR="007403F2" w:rsidRPr="0032680A" w:rsidRDefault="007403F2" w:rsidP="0032680A">
      <w:pPr>
        <w:kinsoku/>
        <w:overflowPunct/>
        <w:autoSpaceDE/>
        <w:autoSpaceDN/>
        <w:adjustRightInd/>
        <w:snapToGrid/>
        <w:spacing w:line="220" w:lineRule="exact"/>
        <w:ind w:left="1134" w:right="1134" w:firstLine="170"/>
        <w:contextualSpacing/>
        <w:rPr>
          <w:rFonts w:eastAsia="Times New Roman"/>
          <w:color w:val="000000" w:themeColor="text1"/>
          <w:sz w:val="18"/>
          <w:szCs w:val="24"/>
          <w:lang w:val="fr-FR"/>
        </w:rPr>
      </w:pPr>
      <w:r w:rsidRPr="0032680A">
        <w:rPr>
          <w:rFonts w:eastAsia="Times New Roman"/>
          <w:color w:val="000000" w:themeColor="text1"/>
          <w:sz w:val="18"/>
          <w:szCs w:val="24"/>
          <w:lang w:val="fr-FR"/>
        </w:rPr>
        <w:t>Article 200 §3 - présentation de contenu pornographique à un mineur de moins de 15 ans ou mise à sa disposition des objets de ce type, ou diffusion de contenu pornographique d'une manière lui permettant d'en prendre connaissance</w:t>
      </w:r>
    </w:p>
    <w:p w14:paraId="6E0DF659" w14:textId="77777777" w:rsidR="007403F2" w:rsidRPr="0032680A" w:rsidRDefault="007403F2" w:rsidP="0032680A">
      <w:pPr>
        <w:kinsoku/>
        <w:overflowPunct/>
        <w:autoSpaceDE/>
        <w:autoSpaceDN/>
        <w:adjustRightInd/>
        <w:snapToGrid/>
        <w:spacing w:line="220" w:lineRule="exact"/>
        <w:ind w:left="1134" w:right="1134" w:firstLine="170"/>
        <w:contextualSpacing/>
        <w:rPr>
          <w:rFonts w:eastAsia="Times New Roman"/>
          <w:color w:val="000000" w:themeColor="text1"/>
          <w:sz w:val="18"/>
          <w:szCs w:val="24"/>
          <w:lang w:val="fr-FR"/>
        </w:rPr>
      </w:pPr>
      <w:r w:rsidRPr="0032680A">
        <w:rPr>
          <w:rFonts w:eastAsia="Times New Roman"/>
          <w:color w:val="000000" w:themeColor="text1"/>
          <w:sz w:val="18"/>
          <w:szCs w:val="24"/>
          <w:lang w:val="fr-FR"/>
        </w:rPr>
        <w:t xml:space="preserve">Article 200 §4 - présentation de l'exécution d'un acte sexuel à un mineur de moins de 15 ans afin aux fins de sa satisfaction sexuelle ou celle d’un </w:t>
      </w:r>
      <w:r w:rsidRPr="0032680A">
        <w:rPr>
          <w:rFonts w:eastAsia="Times New Roman"/>
          <w:color w:val="000000" w:themeColor="text1"/>
          <w:sz w:val="18"/>
          <w:lang w:val="fr-FR"/>
        </w:rPr>
        <w:t xml:space="preserve">autre </w:t>
      </w:r>
    </w:p>
    <w:p w14:paraId="28B0A22E" w14:textId="77777777" w:rsidR="007403F2" w:rsidRPr="0032680A" w:rsidRDefault="007403F2" w:rsidP="0032680A">
      <w:pPr>
        <w:kinsoku/>
        <w:overflowPunct/>
        <w:autoSpaceDE/>
        <w:autoSpaceDN/>
        <w:adjustRightInd/>
        <w:snapToGrid/>
        <w:spacing w:line="220" w:lineRule="exact"/>
        <w:ind w:left="1134" w:right="1134" w:firstLine="170"/>
        <w:contextualSpacing/>
        <w:rPr>
          <w:rFonts w:eastAsia="Times New Roman"/>
          <w:color w:val="000000" w:themeColor="text1"/>
          <w:sz w:val="18"/>
          <w:szCs w:val="24"/>
          <w:lang w:val="fr-FR"/>
        </w:rPr>
      </w:pPr>
      <w:r w:rsidRPr="0032680A">
        <w:rPr>
          <w:rFonts w:eastAsia="Times New Roman"/>
          <w:color w:val="000000" w:themeColor="text1"/>
          <w:sz w:val="18"/>
          <w:szCs w:val="24"/>
          <w:lang w:val="fr-FR"/>
        </w:rPr>
        <w:t>Article 200 §5 - publicité ou promotion de la diffusion de contenu pornographique d'une manière permettant à un mineur de moins de 15 ans d'en prendre connaissance</w:t>
      </w:r>
    </w:p>
    <w:p w14:paraId="1B4A7D47" w14:textId="77777777" w:rsidR="007403F2" w:rsidRPr="0032680A" w:rsidRDefault="007403F2" w:rsidP="0032680A">
      <w:pPr>
        <w:kinsoku/>
        <w:overflowPunct/>
        <w:autoSpaceDE/>
        <w:autoSpaceDN/>
        <w:adjustRightInd/>
        <w:snapToGrid/>
        <w:spacing w:line="220" w:lineRule="exact"/>
        <w:ind w:left="1134" w:right="1134" w:firstLine="170"/>
        <w:contextualSpacing/>
        <w:rPr>
          <w:rFonts w:eastAsia="Times New Roman"/>
          <w:color w:val="000000" w:themeColor="text1"/>
          <w:sz w:val="18"/>
          <w:szCs w:val="24"/>
          <w:lang w:val="fr-FR"/>
        </w:rPr>
      </w:pPr>
      <w:r w:rsidRPr="0032680A">
        <w:rPr>
          <w:rFonts w:eastAsia="Times New Roman"/>
          <w:color w:val="000000" w:themeColor="text1"/>
          <w:sz w:val="18"/>
          <w:lang w:val="fr-FR"/>
        </w:rPr>
        <w:t>Article 202 §2 (abrogé) – présentation de contenu pornographique à un mineur de moins de 15 ans ou mise à sa disposition des objets de ce type, ou diffusion de contenu pornographique d'une manière lui permettant d'en prendre connaissance</w:t>
      </w:r>
    </w:p>
    <w:p w14:paraId="13B4D9F9" w14:textId="77777777" w:rsidR="007403F2" w:rsidRPr="0032680A" w:rsidRDefault="007403F2" w:rsidP="0032680A">
      <w:pPr>
        <w:kinsoku/>
        <w:overflowPunct/>
        <w:autoSpaceDE/>
        <w:autoSpaceDN/>
        <w:adjustRightInd/>
        <w:snapToGrid/>
        <w:spacing w:line="220" w:lineRule="exact"/>
        <w:ind w:left="1134" w:right="1134" w:firstLine="170"/>
        <w:contextualSpacing/>
        <w:rPr>
          <w:rFonts w:eastAsia="Times New Roman"/>
          <w:color w:val="000000" w:themeColor="text1"/>
          <w:sz w:val="18"/>
          <w:szCs w:val="24"/>
          <w:lang w:val="fr-FR"/>
        </w:rPr>
      </w:pPr>
      <w:r w:rsidRPr="0032680A">
        <w:rPr>
          <w:rFonts w:eastAsia="Times New Roman"/>
          <w:color w:val="000000" w:themeColor="text1"/>
          <w:sz w:val="18"/>
          <w:szCs w:val="24"/>
          <w:lang w:val="fr-FR"/>
        </w:rPr>
        <w:t xml:space="preserve">Article 202 §3 - production, enregistrement ou import, stockage ou possession ou diffusion ou présentation de contenu pornographique impliquant un mineur </w:t>
      </w:r>
    </w:p>
    <w:p w14:paraId="1C1ADC62" w14:textId="77777777" w:rsidR="007403F2" w:rsidRPr="0032680A" w:rsidRDefault="007403F2" w:rsidP="0032680A">
      <w:pPr>
        <w:kinsoku/>
        <w:overflowPunct/>
        <w:autoSpaceDE/>
        <w:autoSpaceDN/>
        <w:adjustRightInd/>
        <w:snapToGrid/>
        <w:spacing w:line="220" w:lineRule="exact"/>
        <w:ind w:left="1134" w:right="1134" w:firstLine="170"/>
        <w:contextualSpacing/>
        <w:rPr>
          <w:rFonts w:eastAsia="Times New Roman"/>
          <w:color w:val="000000" w:themeColor="text1"/>
          <w:sz w:val="18"/>
          <w:szCs w:val="24"/>
          <w:lang w:val="fr-FR"/>
        </w:rPr>
      </w:pPr>
      <w:r w:rsidRPr="0032680A">
        <w:rPr>
          <w:rFonts w:eastAsia="Times New Roman"/>
          <w:color w:val="000000" w:themeColor="text1"/>
          <w:sz w:val="18"/>
          <w:szCs w:val="24"/>
          <w:lang w:val="fr-FR"/>
        </w:rPr>
        <w:t>Article 202 §4 - enregistrement de contenu pornographique impliquant un mineur</w:t>
      </w:r>
    </w:p>
    <w:p w14:paraId="4D85548C" w14:textId="77777777" w:rsidR="007403F2" w:rsidRPr="0032680A" w:rsidRDefault="007403F2" w:rsidP="0032680A">
      <w:pPr>
        <w:kinsoku/>
        <w:overflowPunct/>
        <w:autoSpaceDE/>
        <w:autoSpaceDN/>
        <w:adjustRightInd/>
        <w:snapToGrid/>
        <w:spacing w:line="220" w:lineRule="exact"/>
        <w:ind w:left="1134" w:right="1134" w:firstLine="170"/>
        <w:contextualSpacing/>
        <w:rPr>
          <w:rFonts w:eastAsia="Times New Roman"/>
          <w:color w:val="000000" w:themeColor="text1"/>
          <w:sz w:val="18"/>
          <w:szCs w:val="24"/>
          <w:lang w:val="fr-FR"/>
        </w:rPr>
      </w:pPr>
      <w:r w:rsidRPr="0032680A">
        <w:rPr>
          <w:rFonts w:eastAsia="Times New Roman"/>
          <w:color w:val="000000" w:themeColor="text1"/>
          <w:sz w:val="18"/>
          <w:szCs w:val="24"/>
          <w:lang w:val="fr-FR"/>
        </w:rPr>
        <w:t>Article 202 §4a - stockage, possession ou accès au contenu pornographique impliquant un mineur</w:t>
      </w:r>
    </w:p>
    <w:p w14:paraId="0F095A80" w14:textId="77777777" w:rsidR="007403F2" w:rsidRPr="0032680A" w:rsidRDefault="007403F2" w:rsidP="0032680A">
      <w:pPr>
        <w:kinsoku/>
        <w:overflowPunct/>
        <w:autoSpaceDE/>
        <w:autoSpaceDN/>
        <w:adjustRightInd/>
        <w:snapToGrid/>
        <w:spacing w:line="220" w:lineRule="exact"/>
        <w:ind w:left="1134" w:right="1134" w:firstLine="170"/>
        <w:contextualSpacing/>
        <w:rPr>
          <w:rFonts w:eastAsia="Times New Roman"/>
          <w:color w:val="000000" w:themeColor="text1"/>
          <w:sz w:val="18"/>
          <w:szCs w:val="24"/>
          <w:lang w:val="fr-FR"/>
        </w:rPr>
      </w:pPr>
      <w:r w:rsidRPr="0032680A">
        <w:rPr>
          <w:rFonts w:eastAsia="Times New Roman"/>
          <w:color w:val="000000" w:themeColor="text1"/>
          <w:sz w:val="18"/>
          <w:szCs w:val="24"/>
          <w:lang w:val="fr-FR"/>
        </w:rPr>
        <w:t>Article 202 §4b - production, diffusion, présentation, stockage ou possession de contenu pornographique présentant l'image produite ou  traitée d'un mineur participant à une activité sexuelle</w:t>
      </w:r>
    </w:p>
    <w:p w14:paraId="74E19998" w14:textId="77777777" w:rsidR="007403F2" w:rsidRPr="0032680A" w:rsidRDefault="007403F2" w:rsidP="0032680A">
      <w:pPr>
        <w:suppressAutoHyphens w:val="0"/>
        <w:kinsoku/>
        <w:overflowPunct/>
        <w:autoSpaceDE/>
        <w:autoSpaceDN/>
        <w:adjustRightInd/>
        <w:snapToGrid/>
        <w:spacing w:line="220" w:lineRule="exact"/>
        <w:ind w:left="1134" w:right="1134" w:firstLine="170"/>
        <w:rPr>
          <w:rFonts w:eastAsia="Times New Roman"/>
          <w:color w:val="000000" w:themeColor="text1"/>
          <w:sz w:val="18"/>
          <w:lang w:val="fr-FR"/>
        </w:rPr>
      </w:pPr>
      <w:r w:rsidRPr="0032680A">
        <w:rPr>
          <w:rFonts w:eastAsia="Times New Roman"/>
          <w:color w:val="000000" w:themeColor="text1"/>
          <w:sz w:val="18"/>
          <w:lang w:val="fr-FR"/>
        </w:rPr>
        <w:t xml:space="preserve">Article 202 §4c - participation à la présentation de contenus pornographiques impliquant un mineur à des fins de sa </w:t>
      </w:r>
      <w:proofErr w:type="spellStart"/>
      <w:r w:rsidRPr="0032680A">
        <w:rPr>
          <w:rFonts w:eastAsia="Times New Roman"/>
          <w:color w:val="000000" w:themeColor="text1"/>
          <w:sz w:val="18"/>
          <w:lang w:val="fr-FR"/>
        </w:rPr>
        <w:t>atisfaction</w:t>
      </w:r>
      <w:proofErr w:type="spellEnd"/>
      <w:r w:rsidRPr="0032680A">
        <w:rPr>
          <w:rFonts w:eastAsia="Times New Roman"/>
          <w:color w:val="000000" w:themeColor="text1"/>
          <w:sz w:val="18"/>
          <w:lang w:val="fr-FR"/>
        </w:rPr>
        <w:t xml:space="preserve"> sexuelle</w:t>
      </w:r>
    </w:p>
    <w:p w14:paraId="0DCE45CC" w14:textId="77777777" w:rsidR="007403F2" w:rsidRPr="0032680A" w:rsidRDefault="007403F2" w:rsidP="0032680A">
      <w:pPr>
        <w:kinsoku/>
        <w:overflowPunct/>
        <w:autoSpaceDE/>
        <w:autoSpaceDN/>
        <w:adjustRightInd/>
        <w:snapToGrid/>
        <w:spacing w:line="220" w:lineRule="exact"/>
        <w:ind w:left="1134" w:right="1134" w:firstLine="170"/>
        <w:contextualSpacing/>
        <w:rPr>
          <w:rFonts w:eastAsia="Times New Roman"/>
          <w:color w:val="000000" w:themeColor="text1"/>
          <w:sz w:val="18"/>
          <w:szCs w:val="24"/>
          <w:lang w:val="fr-FR"/>
        </w:rPr>
      </w:pPr>
      <w:r w:rsidRPr="0032680A">
        <w:rPr>
          <w:rFonts w:eastAsia="Times New Roman"/>
          <w:color w:val="000000" w:themeColor="text1"/>
          <w:sz w:val="18"/>
          <w:szCs w:val="24"/>
          <w:lang w:val="fr-FR"/>
        </w:rPr>
        <w:t xml:space="preserve">Article 204 §3 - incitation ou facilitation de la prostitution d'un mineur pour obtenir un gain </w:t>
      </w:r>
    </w:p>
    <w:p w14:paraId="3D58540A" w14:textId="77777777" w:rsidR="007403F2" w:rsidRPr="007403F2" w:rsidRDefault="0032680A" w:rsidP="0032680A">
      <w:pPr>
        <w:pStyle w:val="H1G"/>
        <w:rPr>
          <w:lang w:val="fr-FR" w:eastAsia="zh-CN"/>
        </w:rPr>
      </w:pPr>
      <w:r>
        <w:rPr>
          <w:lang w:val="fr-FR" w:eastAsia="zh-CN"/>
        </w:rPr>
        <w:tab/>
      </w:r>
      <w:r>
        <w:rPr>
          <w:lang w:val="fr-FR" w:eastAsia="zh-CN"/>
        </w:rPr>
        <w:tab/>
      </w:r>
      <w:r w:rsidR="007403F2" w:rsidRPr="007403F2">
        <w:rPr>
          <w:lang w:val="fr-FR" w:eastAsia="zh-CN"/>
        </w:rPr>
        <w:t>Enfants aidés dans leur rétablissement et indemnisés</w:t>
      </w:r>
    </w:p>
    <w:p w14:paraId="009CCE91" w14:textId="77777777" w:rsidR="007403F2" w:rsidRPr="007403F2" w:rsidRDefault="007403F2" w:rsidP="003E468A">
      <w:pPr>
        <w:pStyle w:val="SingleTxtG"/>
        <w:numPr>
          <w:ilvl w:val="0"/>
          <w:numId w:val="9"/>
        </w:numPr>
        <w:ind w:left="1134" w:firstLine="0"/>
        <w:rPr>
          <w:lang w:val="fr-FR"/>
        </w:rPr>
      </w:pPr>
      <w:r w:rsidRPr="007403F2">
        <w:rPr>
          <w:lang w:val="fr-FR"/>
        </w:rPr>
        <w:t>Les enfants représentent une proportion importante des personnes qui reçoivent une aide du Fonds de Justice. L'assistance fournie est complète, pas données sur les enfants aidés dans leur rétablissement.</w:t>
      </w:r>
    </w:p>
    <w:p w14:paraId="1AAD365E" w14:textId="77777777" w:rsidR="007403F2" w:rsidRPr="007403F2" w:rsidRDefault="0032680A" w:rsidP="0032680A">
      <w:pPr>
        <w:pStyle w:val="HChG"/>
        <w:rPr>
          <w:lang w:val="fr-FR" w:eastAsia="zh-CN"/>
        </w:rPr>
      </w:pPr>
      <w:r>
        <w:rPr>
          <w:lang w:val="fr-FR" w:eastAsia="zh-CN"/>
        </w:rPr>
        <w:tab/>
      </w:r>
      <w:r w:rsidR="007403F2" w:rsidRPr="007403F2">
        <w:rPr>
          <w:lang w:val="fr-FR" w:eastAsia="zh-CN"/>
        </w:rPr>
        <w:t>54.</w:t>
      </w:r>
      <w:r w:rsidR="007403F2" w:rsidRPr="007403F2">
        <w:rPr>
          <w:lang w:val="fr-FR" w:eastAsia="zh-CN"/>
        </w:rPr>
        <w:tab/>
        <w:t>Enfants migrants, demandeurs d'asile et réfugiés, venant de régions où les enfants sont impliqués dans des conflits armés; enfants bénéficiant d'une assistance pour leur rétablissement physique et mental</w:t>
      </w:r>
    </w:p>
    <w:p w14:paraId="020B75A4" w14:textId="77777777" w:rsidR="007403F2" w:rsidRDefault="0032680A" w:rsidP="0032680A">
      <w:pPr>
        <w:pStyle w:val="SingleTxtG"/>
        <w:rPr>
          <w:lang w:val="fr-FR" w:eastAsia="zh-CN"/>
        </w:rPr>
      </w:pPr>
      <w:r>
        <w:rPr>
          <w:lang w:val="fr-FR" w:eastAsia="zh-CN"/>
        </w:rPr>
        <w:t>Pas de cas.</w:t>
      </w:r>
    </w:p>
    <w:p w14:paraId="0CACCA1E" w14:textId="77777777" w:rsidR="0032680A" w:rsidRPr="0032680A" w:rsidRDefault="0032680A" w:rsidP="0032680A">
      <w:pPr>
        <w:pStyle w:val="SingleTxtG"/>
        <w:spacing w:before="240" w:after="0"/>
        <w:jc w:val="center"/>
        <w:rPr>
          <w:u w:val="single"/>
          <w:lang w:val="fr-FR" w:eastAsia="zh-CN"/>
        </w:rPr>
      </w:pPr>
      <w:bookmarkStart w:id="33" w:name="_GoBack"/>
      <w:bookmarkEnd w:id="33"/>
      <w:r>
        <w:rPr>
          <w:u w:val="single"/>
          <w:lang w:val="fr-FR" w:eastAsia="zh-CN"/>
        </w:rPr>
        <w:tab/>
      </w:r>
      <w:r>
        <w:rPr>
          <w:u w:val="single"/>
          <w:lang w:val="fr-FR" w:eastAsia="zh-CN"/>
        </w:rPr>
        <w:tab/>
      </w:r>
      <w:r>
        <w:rPr>
          <w:u w:val="single"/>
          <w:lang w:val="fr-FR" w:eastAsia="zh-CN"/>
        </w:rPr>
        <w:tab/>
      </w:r>
      <w:r w:rsidR="002D405D">
        <w:rPr>
          <w:u w:val="single"/>
          <w:lang w:val="fr-FR" w:eastAsia="zh-CN"/>
        </w:rPr>
        <w:tab/>
      </w:r>
    </w:p>
    <w:sectPr w:rsidR="0032680A" w:rsidRPr="0032680A" w:rsidSect="0098190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7A985" w14:textId="77777777" w:rsidR="00506EC5" w:rsidRDefault="00506EC5">
      <w:pPr>
        <w:spacing w:line="240" w:lineRule="auto"/>
      </w:pPr>
      <w:r>
        <w:separator/>
      </w:r>
    </w:p>
  </w:endnote>
  <w:endnote w:type="continuationSeparator" w:id="0">
    <w:p w14:paraId="189AE7DB" w14:textId="77777777" w:rsidR="00506EC5" w:rsidRDefault="00506E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E00002FF" w:usb1="5000205A" w:usb2="00000000" w:usb3="00000000" w:csb0="0000019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auto"/>
    <w:pitch w:val="variable"/>
    <w:sig w:usb0="E00002FF" w:usb1="5000785B" w:usb2="0000000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D6945" w14:textId="77777777" w:rsidR="00D77D00" w:rsidRDefault="00D77D00" w:rsidP="005B6BC9">
    <w:pPr>
      <w:pStyle w:val="Pieddepage"/>
      <w:tabs>
        <w:tab w:val="right" w:pos="9639"/>
      </w:tabs>
    </w:pPr>
    <w:r w:rsidRPr="0072392D">
      <w:rPr>
        <w:b/>
        <w:sz w:val="18"/>
      </w:rPr>
      <w:fldChar w:fldCharType="begin"/>
    </w:r>
    <w:r w:rsidRPr="0072392D">
      <w:rPr>
        <w:b/>
        <w:sz w:val="18"/>
      </w:rPr>
      <w:instrText xml:space="preserve"> PAGE  \* MERGEFORMAT </w:instrText>
    </w:r>
    <w:r w:rsidRPr="0072392D">
      <w:rPr>
        <w:b/>
        <w:sz w:val="18"/>
      </w:rPr>
      <w:fldChar w:fldCharType="separate"/>
    </w:r>
    <w:r w:rsidR="00B26B0B">
      <w:rPr>
        <w:b/>
        <w:noProof/>
        <w:sz w:val="18"/>
      </w:rPr>
      <w:t>8</w:t>
    </w:r>
    <w:r w:rsidRPr="0072392D">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BADD8" w14:textId="77777777" w:rsidR="00D77D00" w:rsidRDefault="00D77D00" w:rsidP="005B6BC9">
    <w:pPr>
      <w:pStyle w:val="Pieddepage"/>
      <w:tabs>
        <w:tab w:val="right" w:pos="9639"/>
      </w:tabs>
      <w:rPr>
        <w:sz w:val="20"/>
      </w:rPr>
    </w:pPr>
    <w:r>
      <w:tab/>
    </w:r>
    <w:r w:rsidRPr="0072392D">
      <w:rPr>
        <w:b/>
        <w:sz w:val="18"/>
      </w:rPr>
      <w:fldChar w:fldCharType="begin"/>
    </w:r>
    <w:r w:rsidRPr="0072392D">
      <w:rPr>
        <w:b/>
        <w:sz w:val="18"/>
      </w:rPr>
      <w:instrText xml:space="preserve"> PAGE  \* MERGEFORMAT </w:instrText>
    </w:r>
    <w:r w:rsidRPr="0072392D">
      <w:rPr>
        <w:b/>
        <w:sz w:val="18"/>
      </w:rPr>
      <w:fldChar w:fldCharType="separate"/>
    </w:r>
    <w:r w:rsidR="00B26B0B">
      <w:rPr>
        <w:b/>
        <w:noProof/>
        <w:sz w:val="18"/>
      </w:rPr>
      <w:t>21</w:t>
    </w:r>
    <w:r w:rsidRPr="007239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CB53F" w14:textId="77777777" w:rsidR="00D77D00" w:rsidRPr="003E2D18" w:rsidRDefault="003E2D18" w:rsidP="003E2D18">
    <w:pPr>
      <w:pStyle w:val="Pieddepage"/>
      <w:spacing w:before="120"/>
      <w:rPr>
        <w:sz w:val="20"/>
      </w:rPr>
    </w:pPr>
    <w:r w:rsidRPr="003E2D18">
      <w:rPr>
        <w:rFonts w:ascii="C39T30Lfz" w:hAnsi="C39T30Lfz"/>
        <w:noProof/>
        <w:sz w:val="56"/>
        <w:lang w:eastAsia="fr-CH"/>
      </w:rPr>
      <w:drawing>
        <wp:anchor distT="0" distB="0" distL="114300" distR="114300" simplePos="0" relativeHeight="251657728" behindDoc="0" locked="0" layoutInCell="1" allowOverlap="0" wp14:anchorId="1EB310A4" wp14:editId="569221EB">
          <wp:simplePos x="0" y="0"/>
          <wp:positionH relativeFrom="margin">
            <wp:posOffset>4326150</wp:posOffset>
          </wp:positionH>
          <wp:positionV relativeFrom="margin">
            <wp:posOffset>9167386</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GE.20-11798  (F)</w:t>
    </w:r>
    <w:r>
      <w:rPr>
        <w:sz w:val="20"/>
      </w:rPr>
      <w:br/>
    </w:r>
    <w:r w:rsidRPr="003E2D18">
      <w:rPr>
        <w:rFonts w:ascii="C39T30Lfz" w:hAnsi="C39T30Lfz"/>
        <w:sz w:val="56"/>
      </w:rPr>
      <w:t>*2011798*</w:t>
    </w:r>
    <w:r>
      <w:rPr>
        <w:noProof/>
        <w:sz w:val="20"/>
      </w:rPr>
      <w:drawing>
        <wp:anchor distT="0" distB="0" distL="114300" distR="114300" simplePos="0" relativeHeight="251658240" behindDoc="0" locked="0" layoutInCell="1" allowOverlap="1" wp14:anchorId="3F2C1302" wp14:editId="18E1F704">
          <wp:simplePos x="0" y="0"/>
          <wp:positionH relativeFrom="margin">
            <wp:posOffset>5489575</wp:posOffset>
          </wp:positionH>
          <wp:positionV relativeFrom="margin">
            <wp:posOffset>8891905</wp:posOffset>
          </wp:positionV>
          <wp:extent cx="561975" cy="5619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0F1F5" w14:textId="77777777" w:rsidR="00506EC5" w:rsidRPr="00AC3823" w:rsidRDefault="00506EC5" w:rsidP="00AC3823">
      <w:pPr>
        <w:pStyle w:val="Pieddepage"/>
        <w:tabs>
          <w:tab w:val="right" w:pos="2155"/>
        </w:tabs>
        <w:spacing w:after="80" w:line="240" w:lineRule="atLeast"/>
        <w:ind w:left="680"/>
        <w:rPr>
          <w:u w:val="single"/>
        </w:rPr>
      </w:pPr>
      <w:r>
        <w:rPr>
          <w:u w:val="single"/>
        </w:rPr>
        <w:tab/>
      </w:r>
    </w:p>
  </w:footnote>
  <w:footnote w:type="continuationSeparator" w:id="0">
    <w:p w14:paraId="7DB64B3E" w14:textId="77777777" w:rsidR="00506EC5" w:rsidRPr="00AC3823" w:rsidRDefault="00506EC5" w:rsidP="00AC3823">
      <w:pPr>
        <w:pStyle w:val="Pieddepage"/>
        <w:tabs>
          <w:tab w:val="right" w:pos="2155"/>
        </w:tabs>
        <w:spacing w:after="80" w:line="240" w:lineRule="atLeast"/>
        <w:ind w:left="680"/>
        <w:rPr>
          <w:u w:val="single"/>
        </w:rPr>
      </w:pPr>
      <w:r>
        <w:rPr>
          <w:u w:val="single"/>
        </w:rPr>
        <w:tab/>
      </w:r>
    </w:p>
  </w:footnote>
  <w:footnote w:type="continuationNotice" w:id="1">
    <w:p w14:paraId="7FEB743F" w14:textId="77777777" w:rsidR="00506EC5" w:rsidRPr="00AC3823" w:rsidRDefault="00506EC5">
      <w:pPr>
        <w:spacing w:line="240" w:lineRule="auto"/>
        <w:rPr>
          <w:sz w:val="2"/>
          <w:szCs w:val="2"/>
        </w:rPr>
      </w:pPr>
    </w:p>
  </w:footnote>
  <w:footnote w:id="2">
    <w:p w14:paraId="2FCE0C47" w14:textId="77777777" w:rsidR="00D77D00" w:rsidRPr="0069262D" w:rsidRDefault="00D77D00" w:rsidP="00484F44">
      <w:pPr>
        <w:pStyle w:val="Notedebasdepage"/>
      </w:pPr>
      <w:r>
        <w:rPr>
          <w:rStyle w:val="Appelnotedebasdep"/>
        </w:rPr>
        <w:tab/>
      </w:r>
      <w:r w:rsidRPr="0069262D">
        <w:rPr>
          <w:rStyle w:val="Appelnotedebasdep"/>
          <w:sz w:val="20"/>
          <w:vertAlign w:val="baseline"/>
        </w:rPr>
        <w:t>*</w:t>
      </w:r>
      <w:r>
        <w:rPr>
          <w:rStyle w:val="Appelnotedebasdep"/>
          <w:sz w:val="20"/>
          <w:vertAlign w:val="baseline"/>
        </w:rPr>
        <w:tab/>
      </w:r>
      <w:r>
        <w:t>La version originale du présent document n’a pas été revue par les services d’édition.</w:t>
      </w:r>
    </w:p>
  </w:footnote>
  <w:footnote w:id="3">
    <w:p w14:paraId="0EB9BFA3" w14:textId="77777777" w:rsidR="00D77D00" w:rsidRPr="007D4203" w:rsidRDefault="00D77D00" w:rsidP="007D4203">
      <w:pPr>
        <w:pStyle w:val="Notedebasdepage"/>
        <w:widowControl w:val="0"/>
        <w:tabs>
          <w:tab w:val="clear" w:pos="1021"/>
          <w:tab w:val="right" w:pos="1020"/>
        </w:tabs>
      </w:pPr>
      <w:r>
        <w:tab/>
      </w:r>
      <w:r>
        <w:rPr>
          <w:rStyle w:val="Appelnotedebasdep"/>
        </w:rPr>
        <w:footnoteRef/>
      </w:r>
      <w:r>
        <w:tab/>
      </w:r>
      <w:r w:rsidRPr="007D4203">
        <w:t>https://tbinternet.ohchr.org/_layouts/treatybodyexternal/Download.aspx?symbolno=</w:t>
      </w:r>
      <w:r>
        <w:br/>
      </w:r>
      <w:r w:rsidRPr="007D4203">
        <w:t>INT%2fCRC%2fCOB%2fPOL%2f23260&amp;Lang=en</w:t>
      </w:r>
      <w:r>
        <w:t>.</w:t>
      </w:r>
    </w:p>
  </w:footnote>
  <w:footnote w:id="4">
    <w:p w14:paraId="06F97A67" w14:textId="77777777" w:rsidR="00D77D00" w:rsidRPr="007D4203" w:rsidRDefault="00D77D00" w:rsidP="007D4203">
      <w:pPr>
        <w:pStyle w:val="Notedebasdepage"/>
        <w:widowControl w:val="0"/>
        <w:tabs>
          <w:tab w:val="clear" w:pos="1021"/>
          <w:tab w:val="right" w:pos="1020"/>
        </w:tabs>
      </w:pPr>
      <w:r>
        <w:tab/>
      </w:r>
      <w:r>
        <w:rPr>
          <w:rStyle w:val="Appelnotedebasdep"/>
        </w:rPr>
        <w:footnoteRef/>
      </w:r>
      <w:r>
        <w:tab/>
      </w:r>
      <w:r w:rsidRPr="007D4203">
        <w:t>https://tbinternet.ohchr.org/_layouts/treatybodyexternal/Download.aspx?symbolno=</w:t>
      </w:r>
      <w:r>
        <w:br/>
      </w:r>
      <w:r w:rsidRPr="007D4203">
        <w:t>INT%2fCRC%2fCOB%2fPOL%2f23260&amp;Lang=en</w:t>
      </w:r>
      <w:r>
        <w:t>.</w:t>
      </w:r>
    </w:p>
  </w:footnote>
  <w:footnote w:id="5">
    <w:p w14:paraId="2BD97F03" w14:textId="77777777" w:rsidR="00D77D00" w:rsidRPr="00D000EF" w:rsidRDefault="00D77D00" w:rsidP="00D000EF">
      <w:pPr>
        <w:pStyle w:val="Notedebasdepage"/>
        <w:widowControl w:val="0"/>
        <w:tabs>
          <w:tab w:val="clear" w:pos="1021"/>
          <w:tab w:val="right" w:pos="1020"/>
        </w:tabs>
        <w:rPr>
          <w:lang w:val="en-GB"/>
        </w:rPr>
      </w:pPr>
      <w:r>
        <w:tab/>
      </w:r>
      <w:r>
        <w:rPr>
          <w:rStyle w:val="Appelnotedebasdep"/>
        </w:rPr>
        <w:footnoteRef/>
      </w:r>
      <w:r w:rsidRPr="00D77D00">
        <w:rPr>
          <w:lang w:val="en-GB"/>
        </w:rPr>
        <w:tab/>
      </w:r>
      <w:r w:rsidRPr="00D000EF">
        <w:rPr>
          <w:lang w:val="en-US"/>
        </w:rPr>
        <w:t>European Childhood Obesity Surveillance Initiative.</w:t>
      </w:r>
    </w:p>
  </w:footnote>
  <w:footnote w:id="6">
    <w:p w14:paraId="51EA5567" w14:textId="77777777" w:rsidR="00D77D00" w:rsidRPr="00D77D00" w:rsidRDefault="00D77D00" w:rsidP="00451BE0">
      <w:pPr>
        <w:pStyle w:val="Notedebasdepage"/>
        <w:widowControl w:val="0"/>
        <w:tabs>
          <w:tab w:val="clear" w:pos="1021"/>
          <w:tab w:val="right" w:pos="1020"/>
        </w:tabs>
        <w:rPr>
          <w:lang w:val="en-GB"/>
        </w:rPr>
      </w:pPr>
      <w:r w:rsidRPr="00D77D00">
        <w:rPr>
          <w:lang w:val="en-GB"/>
        </w:rPr>
        <w:tab/>
      </w:r>
      <w:r>
        <w:rPr>
          <w:rStyle w:val="Appelnotedebasdep"/>
        </w:rPr>
        <w:footnoteRef/>
      </w:r>
      <w:r w:rsidRPr="00D77D00">
        <w:rPr>
          <w:lang w:val="en-GB"/>
        </w:rPr>
        <w:tab/>
        <w:t>https://tbinternet.ohchr.org/_layouts/treatybodyexternal/Download.aspx?symbolno=</w:t>
      </w:r>
      <w:r w:rsidR="00EC40DF">
        <w:rPr>
          <w:lang w:val="en-GB"/>
        </w:rPr>
        <w:br/>
      </w:r>
      <w:r w:rsidRPr="00D77D00">
        <w:rPr>
          <w:lang w:val="en-GB"/>
        </w:rPr>
        <w:t>INT%2fCESCR%2fARL%2fPOL%2f25035&amp;Lang=</w:t>
      </w:r>
      <w:proofErr w:type="spellStart"/>
      <w:r w:rsidRPr="00D77D00">
        <w:rPr>
          <w:lang w:val="en-GB"/>
        </w:rPr>
        <w:t>en</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3454" w14:textId="77777777" w:rsidR="00D77D00" w:rsidRDefault="00D77D00">
    <w:pPr>
      <w:pStyle w:val="En-tte"/>
    </w:pPr>
    <w:r>
      <w:t>CRC/C/POL/5-6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72EA4" w14:textId="77777777" w:rsidR="00D77D00" w:rsidRDefault="00D77D00" w:rsidP="005B6BC9">
    <w:pPr>
      <w:pStyle w:val="En-tte"/>
      <w:jc w:val="right"/>
    </w:pPr>
    <w:r>
      <w:t>CRC/C/POL/5-6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styleLink w:val="1111111"/>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870D1B"/>
    <w:multiLevelType w:val="hybridMultilevel"/>
    <w:tmpl w:val="131C5790"/>
    <w:lvl w:ilvl="0" w:tplc="64381A9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D954887"/>
    <w:multiLevelType w:val="hybridMultilevel"/>
    <w:tmpl w:val="32AC5C50"/>
    <w:lvl w:ilvl="0" w:tplc="99D61E16">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7F94E0D2" w:tentative="1">
      <w:start w:val="1"/>
      <w:numFmt w:val="lowerLetter"/>
      <w:lvlText w:val="%2."/>
      <w:lvlJc w:val="left"/>
      <w:pPr>
        <w:tabs>
          <w:tab w:val="num" w:pos="1440"/>
        </w:tabs>
        <w:ind w:left="1440" w:hanging="360"/>
      </w:pPr>
    </w:lvl>
    <w:lvl w:ilvl="2" w:tplc="6E14762E" w:tentative="1">
      <w:start w:val="1"/>
      <w:numFmt w:val="lowerRoman"/>
      <w:lvlText w:val="%3."/>
      <w:lvlJc w:val="right"/>
      <w:pPr>
        <w:tabs>
          <w:tab w:val="num" w:pos="2160"/>
        </w:tabs>
        <w:ind w:left="2160" w:hanging="180"/>
      </w:pPr>
    </w:lvl>
    <w:lvl w:ilvl="3" w:tplc="2DB6FEC4" w:tentative="1">
      <w:start w:val="1"/>
      <w:numFmt w:val="decimal"/>
      <w:lvlText w:val="%4."/>
      <w:lvlJc w:val="left"/>
      <w:pPr>
        <w:tabs>
          <w:tab w:val="num" w:pos="2880"/>
        </w:tabs>
        <w:ind w:left="2880" w:hanging="360"/>
      </w:pPr>
    </w:lvl>
    <w:lvl w:ilvl="4" w:tplc="68608EB8" w:tentative="1">
      <w:start w:val="1"/>
      <w:numFmt w:val="lowerLetter"/>
      <w:lvlText w:val="%5."/>
      <w:lvlJc w:val="left"/>
      <w:pPr>
        <w:tabs>
          <w:tab w:val="num" w:pos="3600"/>
        </w:tabs>
        <w:ind w:left="3600" w:hanging="360"/>
      </w:pPr>
    </w:lvl>
    <w:lvl w:ilvl="5" w:tplc="A4E8CE8C" w:tentative="1">
      <w:start w:val="1"/>
      <w:numFmt w:val="lowerRoman"/>
      <w:lvlText w:val="%6."/>
      <w:lvlJc w:val="right"/>
      <w:pPr>
        <w:tabs>
          <w:tab w:val="num" w:pos="4320"/>
        </w:tabs>
        <w:ind w:left="4320" w:hanging="180"/>
      </w:pPr>
    </w:lvl>
    <w:lvl w:ilvl="6" w:tplc="542A2DC2" w:tentative="1">
      <w:start w:val="1"/>
      <w:numFmt w:val="decimal"/>
      <w:lvlText w:val="%7."/>
      <w:lvlJc w:val="left"/>
      <w:pPr>
        <w:tabs>
          <w:tab w:val="num" w:pos="5040"/>
        </w:tabs>
        <w:ind w:left="5040" w:hanging="360"/>
      </w:pPr>
    </w:lvl>
    <w:lvl w:ilvl="7" w:tplc="B81458EC" w:tentative="1">
      <w:start w:val="1"/>
      <w:numFmt w:val="lowerLetter"/>
      <w:lvlText w:val="%8."/>
      <w:lvlJc w:val="left"/>
      <w:pPr>
        <w:tabs>
          <w:tab w:val="num" w:pos="5760"/>
        </w:tabs>
        <w:ind w:left="5760" w:hanging="360"/>
      </w:pPr>
    </w:lvl>
    <w:lvl w:ilvl="8" w:tplc="BF5CB724" w:tentative="1">
      <w:start w:val="1"/>
      <w:numFmt w:val="lowerRoman"/>
      <w:lvlText w:val="%9."/>
      <w:lvlJc w:val="right"/>
      <w:pPr>
        <w:tabs>
          <w:tab w:val="num" w:pos="6480"/>
        </w:tabs>
        <w:ind w:left="6480" w:hanging="180"/>
      </w:pPr>
    </w:lvl>
  </w:abstractNum>
  <w:abstractNum w:abstractNumId="3" w15:restartNumberingAfterBreak="0">
    <w:nsid w:val="17F55A51"/>
    <w:multiLevelType w:val="hybridMultilevel"/>
    <w:tmpl w:val="26F4E5B4"/>
    <w:lvl w:ilvl="0" w:tplc="DB1203D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3397560"/>
    <w:multiLevelType w:val="hybridMultilevel"/>
    <w:tmpl w:val="55AE707A"/>
    <w:lvl w:ilvl="0" w:tplc="64381A9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23EB33CC"/>
    <w:multiLevelType w:val="hybridMultilevel"/>
    <w:tmpl w:val="971EC6B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3ACF4EB2"/>
    <w:multiLevelType w:val="hybridMultilevel"/>
    <w:tmpl w:val="8030249E"/>
    <w:lvl w:ilvl="0" w:tplc="DC264010">
      <w:start w:val="1"/>
      <w:numFmt w:val="bullet"/>
      <w:pStyle w:val="Bullet2G"/>
      <w:lvlText w:val="•"/>
      <w:lvlJc w:val="left"/>
      <w:pPr>
        <w:tabs>
          <w:tab w:val="num" w:pos="2268"/>
        </w:tabs>
        <w:ind w:left="2268" w:hanging="170"/>
      </w:pPr>
      <w:rPr>
        <w:rFonts w:ascii="Times New Roman" w:hAnsi="Times New Roman" w:cs="Times New Roman" w:hint="default"/>
      </w:rPr>
    </w:lvl>
    <w:lvl w:ilvl="1" w:tplc="26BAF6EC" w:tentative="1">
      <w:start w:val="1"/>
      <w:numFmt w:val="bullet"/>
      <w:lvlText w:val="o"/>
      <w:lvlJc w:val="left"/>
      <w:pPr>
        <w:tabs>
          <w:tab w:val="num" w:pos="3708"/>
        </w:tabs>
        <w:ind w:left="3708" w:hanging="360"/>
      </w:pPr>
      <w:rPr>
        <w:rFonts w:ascii="Courier New" w:hAnsi="Courier New" w:hint="default"/>
      </w:rPr>
    </w:lvl>
    <w:lvl w:ilvl="2" w:tplc="68A2A200" w:tentative="1">
      <w:start w:val="1"/>
      <w:numFmt w:val="bullet"/>
      <w:lvlText w:val=""/>
      <w:lvlJc w:val="left"/>
      <w:pPr>
        <w:tabs>
          <w:tab w:val="num" w:pos="4428"/>
        </w:tabs>
        <w:ind w:left="4428" w:hanging="360"/>
      </w:pPr>
      <w:rPr>
        <w:rFonts w:ascii="Wingdings" w:hAnsi="Wingdings" w:hint="default"/>
      </w:rPr>
    </w:lvl>
    <w:lvl w:ilvl="3" w:tplc="72B2763E" w:tentative="1">
      <w:start w:val="1"/>
      <w:numFmt w:val="bullet"/>
      <w:lvlText w:val=""/>
      <w:lvlJc w:val="left"/>
      <w:pPr>
        <w:tabs>
          <w:tab w:val="num" w:pos="5148"/>
        </w:tabs>
        <w:ind w:left="5148" w:hanging="360"/>
      </w:pPr>
      <w:rPr>
        <w:rFonts w:ascii="Symbol" w:hAnsi="Symbol" w:hint="default"/>
      </w:rPr>
    </w:lvl>
    <w:lvl w:ilvl="4" w:tplc="AADE9042" w:tentative="1">
      <w:start w:val="1"/>
      <w:numFmt w:val="bullet"/>
      <w:lvlText w:val="o"/>
      <w:lvlJc w:val="left"/>
      <w:pPr>
        <w:tabs>
          <w:tab w:val="num" w:pos="5868"/>
        </w:tabs>
        <w:ind w:left="5868" w:hanging="360"/>
      </w:pPr>
      <w:rPr>
        <w:rFonts w:ascii="Courier New" w:hAnsi="Courier New" w:hint="default"/>
      </w:rPr>
    </w:lvl>
    <w:lvl w:ilvl="5" w:tplc="ACE438AC" w:tentative="1">
      <w:start w:val="1"/>
      <w:numFmt w:val="bullet"/>
      <w:lvlText w:val=""/>
      <w:lvlJc w:val="left"/>
      <w:pPr>
        <w:tabs>
          <w:tab w:val="num" w:pos="6588"/>
        </w:tabs>
        <w:ind w:left="6588" w:hanging="360"/>
      </w:pPr>
      <w:rPr>
        <w:rFonts w:ascii="Wingdings" w:hAnsi="Wingdings" w:hint="default"/>
      </w:rPr>
    </w:lvl>
    <w:lvl w:ilvl="6" w:tplc="8B361B0C" w:tentative="1">
      <w:start w:val="1"/>
      <w:numFmt w:val="bullet"/>
      <w:lvlText w:val=""/>
      <w:lvlJc w:val="left"/>
      <w:pPr>
        <w:tabs>
          <w:tab w:val="num" w:pos="7308"/>
        </w:tabs>
        <w:ind w:left="7308" w:hanging="360"/>
      </w:pPr>
      <w:rPr>
        <w:rFonts w:ascii="Symbol" w:hAnsi="Symbol" w:hint="default"/>
      </w:rPr>
    </w:lvl>
    <w:lvl w:ilvl="7" w:tplc="E9BE9FE2" w:tentative="1">
      <w:start w:val="1"/>
      <w:numFmt w:val="bullet"/>
      <w:lvlText w:val="o"/>
      <w:lvlJc w:val="left"/>
      <w:pPr>
        <w:tabs>
          <w:tab w:val="num" w:pos="8028"/>
        </w:tabs>
        <w:ind w:left="8028" w:hanging="360"/>
      </w:pPr>
      <w:rPr>
        <w:rFonts w:ascii="Courier New" w:hAnsi="Courier New" w:hint="default"/>
      </w:rPr>
    </w:lvl>
    <w:lvl w:ilvl="8" w:tplc="1B7E14EE"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40430AB2"/>
    <w:multiLevelType w:val="hybridMultilevel"/>
    <w:tmpl w:val="FF32C098"/>
    <w:lvl w:ilvl="0" w:tplc="64381A9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428F1EFF"/>
    <w:multiLevelType w:val="hybridMultilevel"/>
    <w:tmpl w:val="8976FBDC"/>
    <w:lvl w:ilvl="0" w:tplc="64381A9E">
      <w:start w:val="1"/>
      <w:numFmt w:val="bullet"/>
      <w:lvlText w:val="-"/>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2B97A3F"/>
    <w:multiLevelType w:val="hybridMultilevel"/>
    <w:tmpl w:val="385A44AC"/>
    <w:lvl w:ilvl="0" w:tplc="64381A9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465032F4"/>
    <w:multiLevelType w:val="hybridMultilevel"/>
    <w:tmpl w:val="00F88594"/>
    <w:lvl w:ilvl="0" w:tplc="DB1203D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606677AE"/>
    <w:multiLevelType w:val="multilevel"/>
    <w:tmpl w:val="040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3B319EB"/>
    <w:multiLevelType w:val="hybridMultilevel"/>
    <w:tmpl w:val="02CCC7AC"/>
    <w:lvl w:ilvl="0" w:tplc="64381A9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68AD07B2"/>
    <w:multiLevelType w:val="hybridMultilevel"/>
    <w:tmpl w:val="64BC20A4"/>
    <w:lvl w:ilvl="0" w:tplc="1062EFA8">
      <w:start w:val="1"/>
      <w:numFmt w:val="bullet"/>
      <w:pStyle w:val="Bullet1G"/>
      <w:lvlText w:val="•"/>
      <w:lvlJc w:val="left"/>
      <w:pPr>
        <w:tabs>
          <w:tab w:val="num" w:pos="1701"/>
        </w:tabs>
        <w:ind w:left="1701" w:hanging="170"/>
      </w:pPr>
      <w:rPr>
        <w:rFonts w:ascii="Times New Roman" w:hAnsi="Times New Roman" w:cs="Times New Roman" w:hint="default"/>
      </w:rPr>
    </w:lvl>
    <w:lvl w:ilvl="1" w:tplc="BEF0916C" w:tentative="1">
      <w:start w:val="1"/>
      <w:numFmt w:val="bullet"/>
      <w:lvlText w:val="o"/>
      <w:lvlJc w:val="left"/>
      <w:pPr>
        <w:tabs>
          <w:tab w:val="num" w:pos="3141"/>
        </w:tabs>
        <w:ind w:left="3141" w:hanging="360"/>
      </w:pPr>
      <w:rPr>
        <w:rFonts w:ascii="Courier New" w:hAnsi="Courier New" w:hint="default"/>
      </w:rPr>
    </w:lvl>
    <w:lvl w:ilvl="2" w:tplc="52E695CC" w:tentative="1">
      <w:start w:val="1"/>
      <w:numFmt w:val="bullet"/>
      <w:lvlText w:val=""/>
      <w:lvlJc w:val="left"/>
      <w:pPr>
        <w:tabs>
          <w:tab w:val="num" w:pos="3861"/>
        </w:tabs>
        <w:ind w:left="3861" w:hanging="360"/>
      </w:pPr>
      <w:rPr>
        <w:rFonts w:ascii="Wingdings" w:hAnsi="Wingdings" w:hint="default"/>
      </w:rPr>
    </w:lvl>
    <w:lvl w:ilvl="3" w:tplc="1DB8A1DA" w:tentative="1">
      <w:start w:val="1"/>
      <w:numFmt w:val="bullet"/>
      <w:lvlText w:val=""/>
      <w:lvlJc w:val="left"/>
      <w:pPr>
        <w:tabs>
          <w:tab w:val="num" w:pos="4581"/>
        </w:tabs>
        <w:ind w:left="4581" w:hanging="360"/>
      </w:pPr>
      <w:rPr>
        <w:rFonts w:ascii="Symbol" w:hAnsi="Symbol" w:hint="default"/>
      </w:rPr>
    </w:lvl>
    <w:lvl w:ilvl="4" w:tplc="D3564696" w:tentative="1">
      <w:start w:val="1"/>
      <w:numFmt w:val="bullet"/>
      <w:lvlText w:val="o"/>
      <w:lvlJc w:val="left"/>
      <w:pPr>
        <w:tabs>
          <w:tab w:val="num" w:pos="5301"/>
        </w:tabs>
        <w:ind w:left="5301" w:hanging="360"/>
      </w:pPr>
      <w:rPr>
        <w:rFonts w:ascii="Courier New" w:hAnsi="Courier New" w:hint="default"/>
      </w:rPr>
    </w:lvl>
    <w:lvl w:ilvl="5" w:tplc="3814A176" w:tentative="1">
      <w:start w:val="1"/>
      <w:numFmt w:val="bullet"/>
      <w:lvlText w:val=""/>
      <w:lvlJc w:val="left"/>
      <w:pPr>
        <w:tabs>
          <w:tab w:val="num" w:pos="6021"/>
        </w:tabs>
        <w:ind w:left="6021" w:hanging="360"/>
      </w:pPr>
      <w:rPr>
        <w:rFonts w:ascii="Wingdings" w:hAnsi="Wingdings" w:hint="default"/>
      </w:rPr>
    </w:lvl>
    <w:lvl w:ilvl="6" w:tplc="DBDE7222" w:tentative="1">
      <w:start w:val="1"/>
      <w:numFmt w:val="bullet"/>
      <w:lvlText w:val=""/>
      <w:lvlJc w:val="left"/>
      <w:pPr>
        <w:tabs>
          <w:tab w:val="num" w:pos="6741"/>
        </w:tabs>
        <w:ind w:left="6741" w:hanging="360"/>
      </w:pPr>
      <w:rPr>
        <w:rFonts w:ascii="Symbol" w:hAnsi="Symbol" w:hint="default"/>
      </w:rPr>
    </w:lvl>
    <w:lvl w:ilvl="7" w:tplc="002AA5EA" w:tentative="1">
      <w:start w:val="1"/>
      <w:numFmt w:val="bullet"/>
      <w:lvlText w:val="o"/>
      <w:lvlJc w:val="left"/>
      <w:pPr>
        <w:tabs>
          <w:tab w:val="num" w:pos="7461"/>
        </w:tabs>
        <w:ind w:left="7461" w:hanging="360"/>
      </w:pPr>
      <w:rPr>
        <w:rFonts w:ascii="Courier New" w:hAnsi="Courier New" w:hint="default"/>
      </w:rPr>
    </w:lvl>
    <w:lvl w:ilvl="8" w:tplc="7B944F52"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A022215"/>
    <w:multiLevelType w:val="hybridMultilevel"/>
    <w:tmpl w:val="4E382E5C"/>
    <w:lvl w:ilvl="0" w:tplc="64381A9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6"/>
  </w:num>
  <w:num w:numId="3">
    <w:abstractNumId w:val="2"/>
  </w:num>
  <w:num w:numId="4">
    <w:abstractNumId w:val="0"/>
  </w:num>
  <w:num w:numId="5">
    <w:abstractNumId w:val="11"/>
  </w:num>
  <w:num w:numId="6">
    <w:abstractNumId w:val="15"/>
  </w:num>
  <w:num w:numId="7">
    <w:abstractNumId w:val="10"/>
  </w:num>
  <w:num w:numId="8">
    <w:abstractNumId w:val="3"/>
  </w:num>
  <w:num w:numId="9">
    <w:abstractNumId w:val="5"/>
  </w:num>
  <w:num w:numId="10">
    <w:abstractNumId w:val="8"/>
  </w:num>
  <w:num w:numId="11">
    <w:abstractNumId w:val="4"/>
  </w:num>
  <w:num w:numId="12">
    <w:abstractNumId w:val="1"/>
  </w:num>
  <w:num w:numId="13">
    <w:abstractNumId w:val="12"/>
  </w:num>
  <w:num w:numId="14">
    <w:abstractNumId w:val="9"/>
  </w:num>
  <w:num w:numId="15">
    <w:abstractNumId w:val="7"/>
  </w:num>
  <w:num w:numId="16">
    <w:abstractNumId w:val="14"/>
  </w:num>
  <w:num w:numId="1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9D"/>
    <w:rsid w:val="00017F94"/>
    <w:rsid w:val="00023842"/>
    <w:rsid w:val="000334F9"/>
    <w:rsid w:val="00065CBF"/>
    <w:rsid w:val="000714FD"/>
    <w:rsid w:val="0007796D"/>
    <w:rsid w:val="00080875"/>
    <w:rsid w:val="000860BB"/>
    <w:rsid w:val="000B7790"/>
    <w:rsid w:val="000C1293"/>
    <w:rsid w:val="000C2875"/>
    <w:rsid w:val="000C390E"/>
    <w:rsid w:val="000D1A91"/>
    <w:rsid w:val="000D6818"/>
    <w:rsid w:val="001067B9"/>
    <w:rsid w:val="00111F2F"/>
    <w:rsid w:val="0014365E"/>
    <w:rsid w:val="001459C9"/>
    <w:rsid w:val="00150DB2"/>
    <w:rsid w:val="001741F3"/>
    <w:rsid w:val="00176178"/>
    <w:rsid w:val="001A5002"/>
    <w:rsid w:val="001C1B5C"/>
    <w:rsid w:val="001D5679"/>
    <w:rsid w:val="001D64AF"/>
    <w:rsid w:val="001E498C"/>
    <w:rsid w:val="001F525A"/>
    <w:rsid w:val="00203C01"/>
    <w:rsid w:val="00214CB3"/>
    <w:rsid w:val="00223272"/>
    <w:rsid w:val="0024779E"/>
    <w:rsid w:val="00262665"/>
    <w:rsid w:val="0029058E"/>
    <w:rsid w:val="00291F1D"/>
    <w:rsid w:val="002A0540"/>
    <w:rsid w:val="002B29A7"/>
    <w:rsid w:val="002D340A"/>
    <w:rsid w:val="002D405D"/>
    <w:rsid w:val="0032680A"/>
    <w:rsid w:val="00353ED5"/>
    <w:rsid w:val="0035709B"/>
    <w:rsid w:val="0037014C"/>
    <w:rsid w:val="0039005B"/>
    <w:rsid w:val="003D1AD0"/>
    <w:rsid w:val="003E2D18"/>
    <w:rsid w:val="003E468A"/>
    <w:rsid w:val="003F1369"/>
    <w:rsid w:val="0041336D"/>
    <w:rsid w:val="00437041"/>
    <w:rsid w:val="00446FE5"/>
    <w:rsid w:val="00451BE0"/>
    <w:rsid w:val="00452396"/>
    <w:rsid w:val="00470AFA"/>
    <w:rsid w:val="00475149"/>
    <w:rsid w:val="00484F44"/>
    <w:rsid w:val="00494BBC"/>
    <w:rsid w:val="00506EC5"/>
    <w:rsid w:val="005505B7"/>
    <w:rsid w:val="00573BE5"/>
    <w:rsid w:val="00582D63"/>
    <w:rsid w:val="00586ED3"/>
    <w:rsid w:val="00596AA9"/>
    <w:rsid w:val="005B2412"/>
    <w:rsid w:val="005B6BC9"/>
    <w:rsid w:val="005E2B17"/>
    <w:rsid w:val="006056E0"/>
    <w:rsid w:val="00613A58"/>
    <w:rsid w:val="00640E26"/>
    <w:rsid w:val="006910CE"/>
    <w:rsid w:val="0069262D"/>
    <w:rsid w:val="006D42E1"/>
    <w:rsid w:val="006D44E0"/>
    <w:rsid w:val="00706E82"/>
    <w:rsid w:val="0071601D"/>
    <w:rsid w:val="0072392D"/>
    <w:rsid w:val="007403F2"/>
    <w:rsid w:val="007454A5"/>
    <w:rsid w:val="00766CEC"/>
    <w:rsid w:val="007A62E6"/>
    <w:rsid w:val="007D4203"/>
    <w:rsid w:val="0080684C"/>
    <w:rsid w:val="00815502"/>
    <w:rsid w:val="00824D57"/>
    <w:rsid w:val="0086309E"/>
    <w:rsid w:val="00867D17"/>
    <w:rsid w:val="00871C75"/>
    <w:rsid w:val="008776DC"/>
    <w:rsid w:val="008A0E26"/>
    <w:rsid w:val="008C3E76"/>
    <w:rsid w:val="008C6C1B"/>
    <w:rsid w:val="008C7952"/>
    <w:rsid w:val="008F5D35"/>
    <w:rsid w:val="008F69EF"/>
    <w:rsid w:val="009423C8"/>
    <w:rsid w:val="00957790"/>
    <w:rsid w:val="009705C8"/>
    <w:rsid w:val="00981901"/>
    <w:rsid w:val="00984095"/>
    <w:rsid w:val="009E06AD"/>
    <w:rsid w:val="009F65C5"/>
    <w:rsid w:val="00A21B48"/>
    <w:rsid w:val="00A30421"/>
    <w:rsid w:val="00A41291"/>
    <w:rsid w:val="00A5239F"/>
    <w:rsid w:val="00A660B8"/>
    <w:rsid w:val="00AA69DF"/>
    <w:rsid w:val="00AC3823"/>
    <w:rsid w:val="00AC7C7A"/>
    <w:rsid w:val="00AE2A62"/>
    <w:rsid w:val="00AE323C"/>
    <w:rsid w:val="00B00181"/>
    <w:rsid w:val="00B26B0B"/>
    <w:rsid w:val="00B33DFE"/>
    <w:rsid w:val="00B43C66"/>
    <w:rsid w:val="00B765F7"/>
    <w:rsid w:val="00B80BD3"/>
    <w:rsid w:val="00BA0CA9"/>
    <w:rsid w:val="00BC4CFE"/>
    <w:rsid w:val="00BE44DA"/>
    <w:rsid w:val="00BE4745"/>
    <w:rsid w:val="00BF3C2C"/>
    <w:rsid w:val="00C02897"/>
    <w:rsid w:val="00C02B10"/>
    <w:rsid w:val="00C04DBC"/>
    <w:rsid w:val="00C454D2"/>
    <w:rsid w:val="00C54ED5"/>
    <w:rsid w:val="00C71AAB"/>
    <w:rsid w:val="00CA3912"/>
    <w:rsid w:val="00CC2887"/>
    <w:rsid w:val="00D000EF"/>
    <w:rsid w:val="00D00DEE"/>
    <w:rsid w:val="00D02F73"/>
    <w:rsid w:val="00D3439C"/>
    <w:rsid w:val="00D44561"/>
    <w:rsid w:val="00D46979"/>
    <w:rsid w:val="00D72D3D"/>
    <w:rsid w:val="00D77D00"/>
    <w:rsid w:val="00DA21C9"/>
    <w:rsid w:val="00DA22F4"/>
    <w:rsid w:val="00DA3BE9"/>
    <w:rsid w:val="00DA638F"/>
    <w:rsid w:val="00DA7434"/>
    <w:rsid w:val="00DB1534"/>
    <w:rsid w:val="00DB1831"/>
    <w:rsid w:val="00DD3BFD"/>
    <w:rsid w:val="00DE13FB"/>
    <w:rsid w:val="00DF0775"/>
    <w:rsid w:val="00DF608F"/>
    <w:rsid w:val="00DF6678"/>
    <w:rsid w:val="00E018E1"/>
    <w:rsid w:val="00E0623C"/>
    <w:rsid w:val="00E22CF2"/>
    <w:rsid w:val="00E506F1"/>
    <w:rsid w:val="00E52D9F"/>
    <w:rsid w:val="00EA0791"/>
    <w:rsid w:val="00EA4D06"/>
    <w:rsid w:val="00EC40DF"/>
    <w:rsid w:val="00F164B0"/>
    <w:rsid w:val="00F43810"/>
    <w:rsid w:val="00F660DF"/>
    <w:rsid w:val="00F76EF1"/>
    <w:rsid w:val="00F80094"/>
    <w:rsid w:val="00F95C08"/>
    <w:rsid w:val="00FA66E5"/>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D67377"/>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F44"/>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rsid w:val="00484F44"/>
    <w:pPr>
      <w:keepNext/>
      <w:keepLines/>
      <w:spacing w:after="0" w:line="240" w:lineRule="auto"/>
      <w:ind w:right="0"/>
      <w:jc w:val="left"/>
      <w:outlineLvl w:val="0"/>
    </w:pPr>
  </w:style>
  <w:style w:type="paragraph" w:styleId="Titre2">
    <w:name w:val="heading 2"/>
    <w:basedOn w:val="Normal"/>
    <w:next w:val="Normal"/>
    <w:link w:val="Titre2Car"/>
    <w:qFormat/>
    <w:rsid w:val="00484F44"/>
    <w:pPr>
      <w:outlineLvl w:val="1"/>
    </w:pPr>
  </w:style>
  <w:style w:type="paragraph" w:styleId="Titre3">
    <w:name w:val="heading 3"/>
    <w:basedOn w:val="Normal"/>
    <w:next w:val="Normal"/>
    <w:link w:val="Titre3Car"/>
    <w:qFormat/>
    <w:rsid w:val="00484F44"/>
    <w:pPr>
      <w:outlineLvl w:val="2"/>
    </w:pPr>
  </w:style>
  <w:style w:type="paragraph" w:styleId="Titre4">
    <w:name w:val="heading 4"/>
    <w:basedOn w:val="Normal"/>
    <w:next w:val="Normal"/>
    <w:link w:val="Titre4Car"/>
    <w:qFormat/>
    <w:rsid w:val="00484F44"/>
    <w:pPr>
      <w:outlineLvl w:val="3"/>
    </w:pPr>
  </w:style>
  <w:style w:type="paragraph" w:styleId="Titre5">
    <w:name w:val="heading 5"/>
    <w:basedOn w:val="Normal"/>
    <w:next w:val="Normal"/>
    <w:link w:val="Titre5Car"/>
    <w:qFormat/>
    <w:rsid w:val="00484F44"/>
    <w:pPr>
      <w:outlineLvl w:val="4"/>
    </w:pPr>
  </w:style>
  <w:style w:type="paragraph" w:styleId="Titre6">
    <w:name w:val="heading 6"/>
    <w:basedOn w:val="Normal"/>
    <w:next w:val="Normal"/>
    <w:link w:val="Titre6Car"/>
    <w:qFormat/>
    <w:rsid w:val="00484F44"/>
    <w:pPr>
      <w:outlineLvl w:val="5"/>
    </w:pPr>
  </w:style>
  <w:style w:type="paragraph" w:styleId="Titre7">
    <w:name w:val="heading 7"/>
    <w:basedOn w:val="Normal"/>
    <w:next w:val="Normal"/>
    <w:link w:val="Titre7Car"/>
    <w:qFormat/>
    <w:rsid w:val="00484F44"/>
    <w:pPr>
      <w:outlineLvl w:val="6"/>
    </w:pPr>
  </w:style>
  <w:style w:type="paragraph" w:styleId="Titre8">
    <w:name w:val="heading 8"/>
    <w:basedOn w:val="Normal"/>
    <w:next w:val="Normal"/>
    <w:link w:val="Titre8Car"/>
    <w:qFormat/>
    <w:rsid w:val="00484F44"/>
    <w:pPr>
      <w:outlineLvl w:val="7"/>
    </w:pPr>
  </w:style>
  <w:style w:type="paragraph" w:styleId="Titre9">
    <w:name w:val="heading 9"/>
    <w:basedOn w:val="Normal"/>
    <w:next w:val="Normal"/>
    <w:link w:val="Titre9Car"/>
    <w:qFormat/>
    <w:rsid w:val="00484F4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84F4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84F44"/>
    <w:rPr>
      <w:rFonts w:ascii="Times New Roman" w:hAnsi="Times New Roman" w:cs="Times New Roman"/>
      <w:b/>
      <w:sz w:val="18"/>
      <w:szCs w:val="20"/>
    </w:rPr>
  </w:style>
  <w:style w:type="paragraph" w:styleId="Pieddepage">
    <w:name w:val="footer"/>
    <w:aliases w:val="3_G"/>
    <w:basedOn w:val="Normal"/>
    <w:next w:val="Normal"/>
    <w:link w:val="PieddepageCar"/>
    <w:uiPriority w:val="99"/>
    <w:qFormat/>
    <w:rsid w:val="00484F44"/>
    <w:pPr>
      <w:spacing w:line="240" w:lineRule="auto"/>
    </w:pPr>
    <w:rPr>
      <w:sz w:val="16"/>
    </w:rPr>
  </w:style>
  <w:style w:type="character" w:customStyle="1" w:styleId="PieddepageCar">
    <w:name w:val="Pied de page Car"/>
    <w:aliases w:val="3_G Car"/>
    <w:basedOn w:val="Policepardfaut"/>
    <w:link w:val="Pieddepage"/>
    <w:uiPriority w:val="99"/>
    <w:rsid w:val="00484F44"/>
    <w:rPr>
      <w:rFonts w:ascii="Times New Roman" w:hAnsi="Times New Roman" w:cs="Times New Roman"/>
      <w:sz w:val="16"/>
      <w:szCs w:val="20"/>
    </w:rPr>
  </w:style>
  <w:style w:type="paragraph" w:customStyle="1" w:styleId="HMG">
    <w:name w:val="_ H __M_G"/>
    <w:basedOn w:val="Normal"/>
    <w:next w:val="Normal"/>
    <w:qFormat/>
    <w:rsid w:val="00484F4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84F4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84F4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84F4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4F4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4F4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84F44"/>
    <w:pPr>
      <w:spacing w:after="120"/>
      <w:ind w:left="1134" w:right="1134"/>
      <w:jc w:val="both"/>
    </w:pPr>
  </w:style>
  <w:style w:type="paragraph" w:customStyle="1" w:styleId="SLG">
    <w:name w:val="__S_L_G"/>
    <w:basedOn w:val="Normal"/>
    <w:next w:val="Normal"/>
    <w:rsid w:val="00484F44"/>
    <w:pPr>
      <w:keepNext/>
      <w:keepLines/>
      <w:spacing w:before="240" w:after="240" w:line="580" w:lineRule="exact"/>
      <w:ind w:left="1134" w:right="1134"/>
    </w:pPr>
    <w:rPr>
      <w:b/>
      <w:sz w:val="56"/>
    </w:rPr>
  </w:style>
  <w:style w:type="paragraph" w:customStyle="1" w:styleId="SMG">
    <w:name w:val="__S_M_G"/>
    <w:basedOn w:val="Normal"/>
    <w:next w:val="Normal"/>
    <w:rsid w:val="00484F44"/>
    <w:pPr>
      <w:keepNext/>
      <w:keepLines/>
      <w:spacing w:before="240" w:after="240" w:line="420" w:lineRule="exact"/>
      <w:ind w:left="1134" w:right="1134"/>
    </w:pPr>
    <w:rPr>
      <w:b/>
      <w:sz w:val="40"/>
    </w:rPr>
  </w:style>
  <w:style w:type="paragraph" w:customStyle="1" w:styleId="SSG">
    <w:name w:val="__S_S_G"/>
    <w:basedOn w:val="Normal"/>
    <w:next w:val="Normal"/>
    <w:rsid w:val="00484F44"/>
    <w:pPr>
      <w:keepNext/>
      <w:keepLines/>
      <w:spacing w:before="240" w:after="240" w:line="300" w:lineRule="exact"/>
      <w:ind w:left="1134" w:right="1134"/>
    </w:pPr>
    <w:rPr>
      <w:b/>
      <w:sz w:val="28"/>
    </w:rPr>
  </w:style>
  <w:style w:type="paragraph" w:customStyle="1" w:styleId="XLargeG">
    <w:name w:val="__XLarge_G"/>
    <w:basedOn w:val="Normal"/>
    <w:next w:val="Normal"/>
    <w:rsid w:val="00484F44"/>
    <w:pPr>
      <w:keepNext/>
      <w:keepLines/>
      <w:spacing w:before="240" w:after="240" w:line="420" w:lineRule="exact"/>
      <w:ind w:left="1134" w:right="1134"/>
    </w:pPr>
    <w:rPr>
      <w:b/>
      <w:sz w:val="40"/>
    </w:rPr>
  </w:style>
  <w:style w:type="paragraph" w:customStyle="1" w:styleId="Bullet1G">
    <w:name w:val="_Bullet 1_G"/>
    <w:basedOn w:val="Normal"/>
    <w:qFormat/>
    <w:rsid w:val="00484F44"/>
    <w:pPr>
      <w:numPr>
        <w:numId w:val="1"/>
      </w:numPr>
      <w:spacing w:after="120"/>
      <w:ind w:right="1134"/>
      <w:jc w:val="both"/>
    </w:pPr>
  </w:style>
  <w:style w:type="paragraph" w:customStyle="1" w:styleId="Bullet2G">
    <w:name w:val="_Bullet 2_G"/>
    <w:basedOn w:val="Normal"/>
    <w:qFormat/>
    <w:rsid w:val="00484F44"/>
    <w:pPr>
      <w:numPr>
        <w:numId w:val="2"/>
      </w:numPr>
      <w:spacing w:after="120"/>
      <w:ind w:right="1134"/>
      <w:jc w:val="both"/>
    </w:pPr>
  </w:style>
  <w:style w:type="paragraph" w:customStyle="1" w:styleId="ParNoG">
    <w:name w:val="_ParNo_G"/>
    <w:basedOn w:val="Normal"/>
    <w:qFormat/>
    <w:rsid w:val="00484F44"/>
    <w:pPr>
      <w:numPr>
        <w:numId w:val="3"/>
      </w:numPr>
      <w:tabs>
        <w:tab w:val="clear" w:pos="1701"/>
      </w:tabs>
      <w:spacing w:after="120"/>
      <w:ind w:right="1134"/>
      <w:jc w:val="both"/>
    </w:pPr>
  </w:style>
  <w:style w:type="character" w:styleId="Appelnotedebasdep">
    <w:name w:val="footnote reference"/>
    <w:aliases w:val="4_G,Footnote Reference Number,Footnote symbol,Footnote reference number,note TESI,Footnote Reference Superscript,Appel note de bas de p,Times 10 Point,Exposant 3 Point,EN Footnote Reference,BVI fnr,E FNZ,-E Fußnotenzeichen"/>
    <w:basedOn w:val="Policepardfaut"/>
    <w:link w:val="FootnoteReferneceCarcter"/>
    <w:uiPriority w:val="99"/>
    <w:qFormat/>
    <w:rsid w:val="00484F44"/>
    <w:rPr>
      <w:rFonts w:ascii="Times New Roman" w:hAnsi="Times New Roman"/>
      <w:sz w:val="18"/>
      <w:vertAlign w:val="superscript"/>
      <w:lang w:val="fr-CH"/>
    </w:rPr>
  </w:style>
  <w:style w:type="character" w:styleId="Appeldenotedefin">
    <w:name w:val="endnote reference"/>
    <w:aliases w:val="1_G"/>
    <w:basedOn w:val="Appelnotedebasdep"/>
    <w:qFormat/>
    <w:rsid w:val="00484F44"/>
    <w:rPr>
      <w:rFonts w:ascii="Times New Roman" w:hAnsi="Times New Roman"/>
      <w:sz w:val="18"/>
      <w:vertAlign w:val="superscript"/>
      <w:lang w:val="fr-CH"/>
    </w:rPr>
  </w:style>
  <w:style w:type="table" w:styleId="Grilledutableau">
    <w:name w:val="Table Grid"/>
    <w:basedOn w:val="TableauNormal"/>
    <w:uiPriority w:val="39"/>
    <w:rsid w:val="00484F44"/>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484F44"/>
    <w:rPr>
      <w:color w:val="0000FF"/>
      <w:u w:val="none"/>
    </w:rPr>
  </w:style>
  <w:style w:type="character" w:styleId="Lienhypertextesuivivisit">
    <w:name w:val="FollowedHyperlink"/>
    <w:basedOn w:val="Policepardfaut"/>
    <w:unhideWhenUsed/>
    <w:rsid w:val="00484F44"/>
    <w:rPr>
      <w:color w:val="0000FF"/>
      <w:u w:val="none"/>
    </w:rPr>
  </w:style>
  <w:style w:type="paragraph" w:styleId="Notedebasdepage">
    <w:name w:val="footnote text"/>
    <w:aliases w:val="5_G,Podrozdział,Footnote,Podrozdzia3,-E Fuﬂnotentext,Fuﬂnotentext Ursprung,Fußnotentext Ursprung,-E Fußnotentext,Footnote text,Tekst przypisu Znak Znak Znak Znak,Tekst przypisu Znak Znak Znak Znak Znak,Footnote Text OCR,Fußnote,ft"/>
    <w:basedOn w:val="Normal"/>
    <w:link w:val="NotedebasdepageCar"/>
    <w:uiPriority w:val="99"/>
    <w:qFormat/>
    <w:rsid w:val="00484F44"/>
    <w:pPr>
      <w:tabs>
        <w:tab w:val="right" w:pos="1021"/>
      </w:tabs>
      <w:spacing w:line="220" w:lineRule="exact"/>
      <w:ind w:left="1134" w:right="1134" w:hanging="1134"/>
    </w:pPr>
    <w:rPr>
      <w:sz w:val="18"/>
    </w:rPr>
  </w:style>
  <w:style w:type="character" w:customStyle="1" w:styleId="NotedebasdepageCar">
    <w:name w:val="Note de bas de page Car"/>
    <w:aliases w:val="5_G Car,Podrozdział Car,Footnote Car,Podrozdzia3 Car,-E Fuﬂnotentext Car,Fuﬂnotentext Ursprung Car,Fußnotentext Ursprung Car,-E Fußnotentext Car,Footnote text Car,Tekst przypisu Znak Znak Znak Znak Car,Footnote Text OCR Car"/>
    <w:basedOn w:val="Policepardfaut"/>
    <w:link w:val="Notedebasdepage"/>
    <w:uiPriority w:val="99"/>
    <w:qFormat/>
    <w:rsid w:val="00484F44"/>
    <w:rPr>
      <w:rFonts w:ascii="Times New Roman" w:hAnsi="Times New Roman" w:cs="Times New Roman"/>
      <w:sz w:val="18"/>
      <w:szCs w:val="20"/>
    </w:rPr>
  </w:style>
  <w:style w:type="paragraph" w:styleId="Notedefin">
    <w:name w:val="endnote text"/>
    <w:aliases w:val="2_G"/>
    <w:basedOn w:val="Notedebasdepage"/>
    <w:link w:val="NotedefinCar"/>
    <w:qFormat/>
    <w:rsid w:val="00484F44"/>
  </w:style>
  <w:style w:type="character" w:customStyle="1" w:styleId="NotedefinCar">
    <w:name w:val="Note de fin Car"/>
    <w:aliases w:val="2_G Car"/>
    <w:basedOn w:val="Policepardfaut"/>
    <w:link w:val="Notedefin"/>
    <w:rsid w:val="00484F44"/>
    <w:rPr>
      <w:rFonts w:ascii="Times New Roman" w:hAnsi="Times New Roman" w:cs="Times New Roman"/>
      <w:sz w:val="18"/>
      <w:szCs w:val="20"/>
    </w:rPr>
  </w:style>
  <w:style w:type="character" w:styleId="Numrodepage">
    <w:name w:val="page number"/>
    <w:aliases w:val="7_G"/>
    <w:basedOn w:val="Policepardfaut"/>
    <w:qFormat/>
    <w:rsid w:val="00484F44"/>
    <w:rPr>
      <w:rFonts w:ascii="Times New Roman" w:hAnsi="Times New Roman"/>
      <w:b/>
      <w:sz w:val="18"/>
      <w:lang w:val="fr-CH"/>
    </w:rPr>
  </w:style>
  <w:style w:type="character" w:customStyle="1" w:styleId="Titre1Car">
    <w:name w:val="Titre 1 Car"/>
    <w:aliases w:val="Table_G Car"/>
    <w:basedOn w:val="Policepardfaut"/>
    <w:link w:val="Titre1"/>
    <w:rsid w:val="00484F44"/>
    <w:rPr>
      <w:rFonts w:ascii="Times New Roman" w:hAnsi="Times New Roman" w:cs="Times New Roman"/>
      <w:sz w:val="20"/>
      <w:szCs w:val="20"/>
    </w:rPr>
  </w:style>
  <w:style w:type="character" w:customStyle="1" w:styleId="Titre2Car">
    <w:name w:val="Titre 2 Car"/>
    <w:basedOn w:val="Policepardfaut"/>
    <w:link w:val="Titre2"/>
    <w:rsid w:val="00484F44"/>
    <w:rPr>
      <w:rFonts w:ascii="Times New Roman" w:hAnsi="Times New Roman" w:cs="Times New Roman"/>
      <w:sz w:val="20"/>
      <w:szCs w:val="20"/>
    </w:rPr>
  </w:style>
  <w:style w:type="character" w:customStyle="1" w:styleId="Titre3Car">
    <w:name w:val="Titre 3 Car"/>
    <w:basedOn w:val="Policepardfaut"/>
    <w:link w:val="Titre3"/>
    <w:rsid w:val="00484F44"/>
    <w:rPr>
      <w:rFonts w:ascii="Times New Roman" w:hAnsi="Times New Roman" w:cs="Times New Roman"/>
      <w:sz w:val="20"/>
      <w:szCs w:val="20"/>
    </w:rPr>
  </w:style>
  <w:style w:type="character" w:customStyle="1" w:styleId="Titre4Car">
    <w:name w:val="Titre 4 Car"/>
    <w:basedOn w:val="Policepardfaut"/>
    <w:link w:val="Titre4"/>
    <w:rsid w:val="00484F44"/>
    <w:rPr>
      <w:rFonts w:ascii="Times New Roman" w:hAnsi="Times New Roman" w:cs="Times New Roman"/>
      <w:sz w:val="20"/>
      <w:szCs w:val="20"/>
    </w:rPr>
  </w:style>
  <w:style w:type="character" w:customStyle="1" w:styleId="Titre5Car">
    <w:name w:val="Titre 5 Car"/>
    <w:basedOn w:val="Policepardfaut"/>
    <w:link w:val="Titre5"/>
    <w:rsid w:val="00484F44"/>
    <w:rPr>
      <w:rFonts w:ascii="Times New Roman" w:hAnsi="Times New Roman" w:cs="Times New Roman"/>
      <w:sz w:val="20"/>
      <w:szCs w:val="20"/>
    </w:rPr>
  </w:style>
  <w:style w:type="character" w:customStyle="1" w:styleId="Titre6Car">
    <w:name w:val="Titre 6 Car"/>
    <w:basedOn w:val="Policepardfaut"/>
    <w:link w:val="Titre6"/>
    <w:rsid w:val="00484F44"/>
    <w:rPr>
      <w:rFonts w:ascii="Times New Roman" w:hAnsi="Times New Roman" w:cs="Times New Roman"/>
      <w:sz w:val="20"/>
      <w:szCs w:val="20"/>
    </w:rPr>
  </w:style>
  <w:style w:type="character" w:customStyle="1" w:styleId="Titre7Car">
    <w:name w:val="Titre 7 Car"/>
    <w:basedOn w:val="Policepardfaut"/>
    <w:link w:val="Titre7"/>
    <w:rsid w:val="00484F44"/>
    <w:rPr>
      <w:rFonts w:ascii="Times New Roman" w:hAnsi="Times New Roman" w:cs="Times New Roman"/>
      <w:sz w:val="20"/>
      <w:szCs w:val="20"/>
    </w:rPr>
  </w:style>
  <w:style w:type="character" w:customStyle="1" w:styleId="Titre8Car">
    <w:name w:val="Titre 8 Car"/>
    <w:basedOn w:val="Policepardfaut"/>
    <w:link w:val="Titre8"/>
    <w:rsid w:val="00484F44"/>
    <w:rPr>
      <w:rFonts w:ascii="Times New Roman" w:hAnsi="Times New Roman" w:cs="Times New Roman"/>
      <w:sz w:val="20"/>
      <w:szCs w:val="20"/>
    </w:rPr>
  </w:style>
  <w:style w:type="character" w:customStyle="1" w:styleId="Titre9Car">
    <w:name w:val="Titre 9 Car"/>
    <w:basedOn w:val="Policepardfaut"/>
    <w:link w:val="Titre9"/>
    <w:rsid w:val="00484F44"/>
    <w:rPr>
      <w:rFonts w:ascii="Times New Roman" w:hAnsi="Times New Roman" w:cs="Times New Roman"/>
      <w:sz w:val="20"/>
      <w:szCs w:val="20"/>
    </w:rPr>
  </w:style>
  <w:style w:type="paragraph" w:styleId="Textedebulles">
    <w:name w:val="Balloon Text"/>
    <w:basedOn w:val="Normal"/>
    <w:link w:val="TextedebullesCar"/>
    <w:unhideWhenUsed/>
    <w:rsid w:val="001E498C"/>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1E498C"/>
    <w:rPr>
      <w:rFonts w:ascii="Tahoma" w:eastAsia="Times New Roman" w:hAnsi="Tahoma" w:cs="Tahoma"/>
      <w:sz w:val="16"/>
      <w:szCs w:val="16"/>
      <w:lang w:val="en-GB"/>
    </w:rPr>
  </w:style>
  <w:style w:type="character" w:customStyle="1" w:styleId="SingleTxtGChar">
    <w:name w:val="_ Single Txt_G Char"/>
    <w:link w:val="SingleTxtG"/>
    <w:rsid w:val="00C54ED5"/>
    <w:rPr>
      <w:rFonts w:ascii="Times New Roman" w:hAnsi="Times New Roman" w:cs="Times New Roman"/>
      <w:sz w:val="20"/>
      <w:szCs w:val="20"/>
    </w:rPr>
  </w:style>
  <w:style w:type="character" w:customStyle="1" w:styleId="HChGChar">
    <w:name w:val="_ H _Ch_G Char"/>
    <w:link w:val="HChG"/>
    <w:rsid w:val="0037014C"/>
    <w:rPr>
      <w:rFonts w:ascii="Times New Roman" w:hAnsi="Times New Roman" w:cs="Times New Roman"/>
      <w:b/>
      <w:sz w:val="28"/>
      <w:szCs w:val="20"/>
    </w:rPr>
  </w:style>
  <w:style w:type="character" w:customStyle="1" w:styleId="H1GChar">
    <w:name w:val="_ H_1_G Char"/>
    <w:link w:val="H1G"/>
    <w:locked/>
    <w:rsid w:val="0037014C"/>
    <w:rPr>
      <w:rFonts w:ascii="Times New Roman" w:hAnsi="Times New Roman" w:cs="Times New Roman"/>
      <w:b/>
      <w:sz w:val="24"/>
      <w:szCs w:val="20"/>
    </w:rPr>
  </w:style>
  <w:style w:type="character" w:customStyle="1" w:styleId="H23GChar">
    <w:name w:val="_ H_2/3_G Char"/>
    <w:link w:val="H23G"/>
    <w:locked/>
    <w:rsid w:val="0037014C"/>
    <w:rPr>
      <w:rFonts w:ascii="Times New Roman" w:hAnsi="Times New Roman" w:cs="Times New Roman"/>
      <w:b/>
      <w:sz w:val="20"/>
      <w:szCs w:val="20"/>
    </w:rPr>
  </w:style>
  <w:style w:type="paragraph" w:customStyle="1" w:styleId="ParaNoG">
    <w:name w:val="_ParaNo._G"/>
    <w:basedOn w:val="SingleTxtG"/>
    <w:rsid w:val="00F76EF1"/>
    <w:pPr>
      <w:numPr>
        <w:numId w:val="4"/>
      </w:numPr>
      <w:kinsoku/>
      <w:overflowPunct/>
      <w:autoSpaceDE/>
      <w:autoSpaceDN/>
      <w:adjustRightInd/>
      <w:snapToGrid/>
    </w:pPr>
    <w:rPr>
      <w:rFonts w:eastAsia="SimSun"/>
      <w:lang w:val="fr-FR" w:eastAsia="zh-CN"/>
    </w:rPr>
  </w:style>
  <w:style w:type="numbering" w:styleId="111111">
    <w:name w:val="Outline List 2"/>
    <w:basedOn w:val="Aucuneliste"/>
    <w:semiHidden/>
    <w:rsid w:val="00F76EF1"/>
  </w:style>
  <w:style w:type="numbering" w:styleId="1ai">
    <w:name w:val="Outline List 1"/>
    <w:basedOn w:val="Aucuneliste"/>
    <w:semiHidden/>
    <w:rsid w:val="00F76EF1"/>
    <w:pPr>
      <w:numPr>
        <w:numId w:val="6"/>
      </w:numPr>
    </w:pPr>
  </w:style>
  <w:style w:type="character" w:styleId="Titredulivre">
    <w:name w:val="Book Title"/>
    <w:basedOn w:val="Policepardfaut"/>
    <w:uiPriority w:val="33"/>
    <w:semiHidden/>
    <w:rsid w:val="00F76EF1"/>
    <w:rPr>
      <w:b/>
      <w:bCs/>
      <w:smallCaps/>
      <w:spacing w:val="5"/>
    </w:rPr>
  </w:style>
  <w:style w:type="paragraph" w:styleId="TM1">
    <w:name w:val="toc 1"/>
    <w:basedOn w:val="Normal"/>
    <w:next w:val="Normal"/>
    <w:autoRedefine/>
    <w:uiPriority w:val="39"/>
    <w:unhideWhenUsed/>
    <w:rsid w:val="00F76EF1"/>
    <w:pPr>
      <w:kinsoku/>
      <w:overflowPunct/>
      <w:autoSpaceDE/>
      <w:autoSpaceDN/>
      <w:adjustRightInd/>
      <w:snapToGrid/>
      <w:spacing w:after="100"/>
    </w:pPr>
    <w:rPr>
      <w:rFonts w:eastAsia="Times New Roman"/>
      <w:lang w:val="fr-FR"/>
    </w:rPr>
  </w:style>
  <w:style w:type="paragraph" w:styleId="TM2">
    <w:name w:val="toc 2"/>
    <w:basedOn w:val="Normal"/>
    <w:next w:val="Normal"/>
    <w:autoRedefine/>
    <w:uiPriority w:val="39"/>
    <w:unhideWhenUsed/>
    <w:rsid w:val="00F76EF1"/>
    <w:pPr>
      <w:kinsoku/>
      <w:overflowPunct/>
      <w:autoSpaceDE/>
      <w:autoSpaceDN/>
      <w:adjustRightInd/>
      <w:snapToGrid/>
      <w:spacing w:after="100"/>
      <w:ind w:left="200"/>
    </w:pPr>
    <w:rPr>
      <w:rFonts w:eastAsia="Times New Roman"/>
      <w:lang w:val="fr-FR"/>
    </w:rPr>
  </w:style>
  <w:style w:type="paragraph" w:styleId="TM3">
    <w:name w:val="toc 3"/>
    <w:basedOn w:val="Normal"/>
    <w:next w:val="Normal"/>
    <w:autoRedefine/>
    <w:uiPriority w:val="39"/>
    <w:unhideWhenUsed/>
    <w:rsid w:val="00F76EF1"/>
    <w:pPr>
      <w:kinsoku/>
      <w:overflowPunct/>
      <w:autoSpaceDE/>
      <w:autoSpaceDN/>
      <w:adjustRightInd/>
      <w:snapToGrid/>
      <w:spacing w:after="100"/>
      <w:ind w:left="400"/>
    </w:pPr>
    <w:rPr>
      <w:rFonts w:eastAsia="Times New Roman"/>
      <w:lang w:val="fr-FR"/>
    </w:rPr>
  </w:style>
  <w:style w:type="character" w:styleId="Accentuation">
    <w:name w:val="Emphasis"/>
    <w:basedOn w:val="Policepardfaut"/>
    <w:uiPriority w:val="20"/>
    <w:qFormat/>
    <w:rsid w:val="00F76EF1"/>
    <w:rPr>
      <w:i/>
      <w:iCs/>
    </w:rPr>
  </w:style>
  <w:style w:type="paragraph" w:customStyle="1" w:styleId="Adresodbiorcy">
    <w:name w:val="Adres odbiorcy"/>
    <w:basedOn w:val="Normal"/>
    <w:rsid w:val="00F76EF1"/>
    <w:pPr>
      <w:suppressAutoHyphens w:val="0"/>
      <w:kinsoku/>
      <w:overflowPunct/>
      <w:autoSpaceDE/>
      <w:autoSpaceDN/>
      <w:adjustRightInd/>
      <w:snapToGrid/>
      <w:spacing w:line="220" w:lineRule="atLeast"/>
      <w:jc w:val="both"/>
    </w:pPr>
    <w:rPr>
      <w:rFonts w:eastAsia="Times New Roman"/>
      <w:bCs/>
      <w:sz w:val="24"/>
      <w:lang w:val="fr-FR" w:eastAsia="pl-PL"/>
    </w:rPr>
  </w:style>
  <w:style w:type="paragraph" w:customStyle="1" w:styleId="Gwnytekstnagwka">
    <w:name w:val="Główny tekst nagłówka"/>
    <w:basedOn w:val="Normal"/>
    <w:next w:val="Corpsdetexte"/>
    <w:rsid w:val="00F76EF1"/>
    <w:pPr>
      <w:keepNext/>
      <w:keepLines/>
      <w:suppressAutoHyphens w:val="0"/>
      <w:kinsoku/>
      <w:overflowPunct/>
      <w:autoSpaceDE/>
      <w:autoSpaceDN/>
      <w:adjustRightInd/>
      <w:snapToGrid/>
      <w:spacing w:line="220" w:lineRule="atLeast"/>
      <w:jc w:val="both"/>
    </w:pPr>
    <w:rPr>
      <w:rFonts w:ascii="Arial Black" w:eastAsia="Times New Roman" w:hAnsi="Arial Black"/>
      <w:bCs/>
      <w:spacing w:val="-10"/>
      <w:kern w:val="20"/>
      <w:sz w:val="24"/>
      <w:lang w:val="fr-FR" w:eastAsia="pl-PL"/>
    </w:rPr>
  </w:style>
  <w:style w:type="paragraph" w:styleId="Corpsdetexte">
    <w:name w:val="Body Text"/>
    <w:basedOn w:val="Normal"/>
    <w:link w:val="CorpsdetexteCar"/>
    <w:unhideWhenUsed/>
    <w:rsid w:val="00F76EF1"/>
    <w:pPr>
      <w:kinsoku/>
      <w:overflowPunct/>
      <w:autoSpaceDE/>
      <w:autoSpaceDN/>
      <w:adjustRightInd/>
      <w:snapToGrid/>
      <w:spacing w:after="120"/>
    </w:pPr>
    <w:rPr>
      <w:rFonts w:eastAsia="Times New Roman"/>
      <w:lang w:val="fr-FR"/>
    </w:rPr>
  </w:style>
  <w:style w:type="character" w:customStyle="1" w:styleId="CorpsdetexteCar">
    <w:name w:val="Corps de texte Car"/>
    <w:basedOn w:val="Policepardfaut"/>
    <w:link w:val="Corpsdetexte"/>
    <w:rsid w:val="00F76EF1"/>
    <w:rPr>
      <w:rFonts w:ascii="Times New Roman" w:eastAsia="Times New Roman" w:hAnsi="Times New Roman" w:cs="Times New Roman"/>
      <w:sz w:val="20"/>
      <w:szCs w:val="20"/>
      <w:lang w:val="fr-FR"/>
    </w:rPr>
  </w:style>
  <w:style w:type="paragraph" w:customStyle="1" w:styleId="menfont">
    <w:name w:val="men font"/>
    <w:basedOn w:val="Normal"/>
    <w:link w:val="menfontZnak"/>
    <w:rsid w:val="00F76EF1"/>
    <w:pPr>
      <w:suppressAutoHyphens w:val="0"/>
      <w:kinsoku/>
      <w:overflowPunct/>
      <w:autoSpaceDE/>
      <w:autoSpaceDN/>
      <w:adjustRightInd/>
      <w:snapToGrid/>
      <w:spacing w:line="240" w:lineRule="auto"/>
    </w:pPr>
    <w:rPr>
      <w:rFonts w:eastAsia="Times New Roman" w:cs="Arial"/>
      <w:bCs/>
      <w:sz w:val="24"/>
      <w:szCs w:val="24"/>
      <w:lang w:val="fr-FR" w:eastAsia="pl-PL"/>
    </w:rPr>
  </w:style>
  <w:style w:type="paragraph" w:styleId="Corpsdetexte2">
    <w:name w:val="Body Text 2"/>
    <w:basedOn w:val="Normal"/>
    <w:link w:val="Corpsdetexte2Car"/>
    <w:unhideWhenUsed/>
    <w:rsid w:val="00F76EF1"/>
    <w:pPr>
      <w:kinsoku/>
      <w:overflowPunct/>
      <w:autoSpaceDE/>
      <w:autoSpaceDN/>
      <w:adjustRightInd/>
      <w:snapToGrid/>
      <w:spacing w:after="120" w:line="480" w:lineRule="auto"/>
    </w:pPr>
    <w:rPr>
      <w:rFonts w:eastAsia="Times New Roman"/>
      <w:lang w:val="fr-FR"/>
    </w:rPr>
  </w:style>
  <w:style w:type="character" w:customStyle="1" w:styleId="Corpsdetexte2Car">
    <w:name w:val="Corps de texte 2 Car"/>
    <w:basedOn w:val="Policepardfaut"/>
    <w:link w:val="Corpsdetexte2"/>
    <w:rsid w:val="00F76EF1"/>
    <w:rPr>
      <w:rFonts w:ascii="Times New Roman" w:eastAsia="Times New Roman" w:hAnsi="Times New Roman" w:cs="Times New Roman"/>
      <w:sz w:val="20"/>
      <w:szCs w:val="20"/>
      <w:lang w:val="fr-FR"/>
    </w:rPr>
  </w:style>
  <w:style w:type="paragraph" w:styleId="NormalWeb">
    <w:name w:val="Normal (Web)"/>
    <w:aliases w:val="Char Char Char Char Char Char Znak Znak Znak,Znak"/>
    <w:basedOn w:val="Normal"/>
    <w:link w:val="NormalWebCar"/>
    <w:uiPriority w:val="99"/>
    <w:qFormat/>
    <w:rsid w:val="00F76EF1"/>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pl-PL"/>
    </w:rPr>
  </w:style>
  <w:style w:type="character" w:customStyle="1" w:styleId="NormalWebCar">
    <w:name w:val="Normal (Web) Car"/>
    <w:aliases w:val="Char Char Char Char Char Char Znak Znak Znak Car,Znak Car"/>
    <w:link w:val="NormalWeb"/>
    <w:uiPriority w:val="99"/>
    <w:locked/>
    <w:rsid w:val="00F76EF1"/>
    <w:rPr>
      <w:rFonts w:ascii="Times New Roman" w:eastAsia="Times New Roman" w:hAnsi="Times New Roman" w:cs="Times New Roman"/>
      <w:sz w:val="24"/>
      <w:szCs w:val="24"/>
      <w:lang w:val="fr-FR" w:eastAsia="pl-PL"/>
    </w:rPr>
  </w:style>
  <w:style w:type="paragraph" w:styleId="Paragraphedeliste">
    <w:name w:val="List Paragraph"/>
    <w:aliases w:val="Paragraf,Table of contents numbered,Dot pt,F5 List Paragraph,List Paragraph1,Recommendation,List Paragraph11,Kolorowa lista — akcent 11,Akapit z listą1,Numerowanie,Listaszerű bekezdés1,List Paragraph à moi,Akapit z listą11"/>
    <w:basedOn w:val="Normal"/>
    <w:link w:val="ParagraphedelisteCar"/>
    <w:qFormat/>
    <w:rsid w:val="00F76EF1"/>
    <w:pPr>
      <w:suppressAutoHyphens w:val="0"/>
      <w:kinsoku/>
      <w:overflowPunct/>
      <w:autoSpaceDE/>
      <w:autoSpaceDN/>
      <w:adjustRightInd/>
      <w:snapToGrid/>
      <w:spacing w:line="240" w:lineRule="auto"/>
      <w:ind w:left="720"/>
      <w:contextualSpacing/>
    </w:pPr>
    <w:rPr>
      <w:sz w:val="24"/>
      <w:szCs w:val="24"/>
      <w:lang w:val="fr-FR"/>
    </w:rPr>
  </w:style>
  <w:style w:type="character" w:customStyle="1" w:styleId="ParagraphedelisteCar">
    <w:name w:val="Paragraphe de liste Car"/>
    <w:aliases w:val="Paragraf Car,Table of contents numbered Car,Dot pt Car,F5 List Paragraph Car,List Paragraph1 Car,Recommendation Car,List Paragraph11 Car,Kolorowa lista — akcent 11 Car,Akapit z listą1 Car,Numerowanie Car,Listaszerű bekezdés1 Car"/>
    <w:link w:val="Paragraphedeliste"/>
    <w:qFormat/>
    <w:locked/>
    <w:rsid w:val="00F76EF1"/>
    <w:rPr>
      <w:rFonts w:ascii="Times New Roman" w:hAnsi="Times New Roman" w:cs="Times New Roman"/>
      <w:sz w:val="24"/>
      <w:szCs w:val="24"/>
      <w:lang w:val="fr-FR"/>
    </w:rPr>
  </w:style>
  <w:style w:type="paragraph" w:customStyle="1" w:styleId="tekst">
    <w:name w:val="tekst"/>
    <w:basedOn w:val="Normal"/>
    <w:rsid w:val="00F76EF1"/>
    <w:pPr>
      <w:suppressAutoHyphens w:val="0"/>
      <w:kinsoku/>
      <w:adjustRightInd/>
      <w:snapToGrid/>
      <w:spacing w:before="60" w:after="60" w:line="240" w:lineRule="auto"/>
      <w:jc w:val="both"/>
    </w:pPr>
    <w:rPr>
      <w:rFonts w:eastAsia="Times New Roman"/>
      <w:sz w:val="24"/>
      <w:szCs w:val="24"/>
      <w:lang w:val="fr-FR" w:eastAsia="pl-PL"/>
    </w:rPr>
  </w:style>
  <w:style w:type="paragraph" w:customStyle="1" w:styleId="tyt">
    <w:name w:val="tyt"/>
    <w:basedOn w:val="Normal"/>
    <w:rsid w:val="00F76EF1"/>
    <w:pPr>
      <w:keepNext/>
      <w:suppressAutoHyphens w:val="0"/>
      <w:kinsoku/>
      <w:snapToGrid/>
      <w:spacing w:before="60" w:after="60" w:line="240" w:lineRule="auto"/>
      <w:jc w:val="center"/>
    </w:pPr>
    <w:rPr>
      <w:rFonts w:eastAsia="Times New Roman"/>
      <w:b/>
      <w:sz w:val="24"/>
      <w:lang w:val="fr-FR" w:eastAsia="pl-PL"/>
    </w:rPr>
  </w:style>
  <w:style w:type="paragraph" w:customStyle="1" w:styleId="Default">
    <w:name w:val="Default"/>
    <w:rsid w:val="00F76EF1"/>
    <w:pPr>
      <w:autoSpaceDE w:val="0"/>
      <w:autoSpaceDN w:val="0"/>
      <w:adjustRightInd w:val="0"/>
      <w:spacing w:after="0" w:line="240" w:lineRule="auto"/>
    </w:pPr>
    <w:rPr>
      <w:rFonts w:ascii="Times New Roman" w:eastAsia="SimSun" w:hAnsi="Times New Roman" w:cs="Times New Roman"/>
      <w:color w:val="000000"/>
      <w:sz w:val="24"/>
      <w:szCs w:val="24"/>
      <w:lang w:val="fr-FR" w:eastAsia="zh-CN"/>
    </w:rPr>
  </w:style>
  <w:style w:type="paragraph" w:styleId="Sansinterligne">
    <w:name w:val="No Spacing"/>
    <w:link w:val="SansinterligneCar"/>
    <w:uiPriority w:val="1"/>
    <w:qFormat/>
    <w:rsid w:val="00F76EF1"/>
    <w:pPr>
      <w:spacing w:after="0" w:line="240" w:lineRule="auto"/>
    </w:pPr>
    <w:rPr>
      <w:rFonts w:ascii="Calibri" w:eastAsia="Calibri" w:hAnsi="Calibri" w:cs="Times New Roman"/>
      <w:lang w:val="fr-FR"/>
    </w:rPr>
  </w:style>
  <w:style w:type="paragraph" w:styleId="Liste">
    <w:name w:val="List"/>
    <w:basedOn w:val="Normal"/>
    <w:uiPriority w:val="99"/>
    <w:semiHidden/>
    <w:unhideWhenUsed/>
    <w:rsid w:val="00F76EF1"/>
    <w:pPr>
      <w:suppressAutoHyphens w:val="0"/>
      <w:kinsoku/>
      <w:overflowPunct/>
      <w:autoSpaceDE/>
      <w:autoSpaceDN/>
      <w:adjustRightInd/>
      <w:snapToGrid/>
      <w:spacing w:after="200" w:line="276" w:lineRule="auto"/>
      <w:ind w:left="283" w:hanging="283"/>
      <w:contextualSpacing/>
    </w:pPr>
    <w:rPr>
      <w:rFonts w:ascii="Calibri" w:eastAsia="Calibri" w:hAnsi="Calibri"/>
      <w:sz w:val="22"/>
      <w:szCs w:val="22"/>
      <w:lang w:val="fr-FR"/>
    </w:rPr>
  </w:style>
  <w:style w:type="character" w:customStyle="1" w:styleId="luchili">
    <w:name w:val="luc_hili"/>
    <w:rsid w:val="00F76EF1"/>
  </w:style>
  <w:style w:type="paragraph" w:styleId="Lgende">
    <w:name w:val="caption"/>
    <w:basedOn w:val="Normal"/>
    <w:next w:val="Normal"/>
    <w:link w:val="LgendeCar"/>
    <w:unhideWhenUsed/>
    <w:qFormat/>
    <w:rsid w:val="00F76EF1"/>
    <w:pPr>
      <w:keepNext/>
      <w:suppressAutoHyphens w:val="0"/>
      <w:kinsoku/>
      <w:overflowPunct/>
      <w:autoSpaceDE/>
      <w:autoSpaceDN/>
      <w:adjustRightInd/>
      <w:snapToGrid/>
      <w:spacing w:line="240" w:lineRule="auto"/>
      <w:jc w:val="both"/>
    </w:pPr>
    <w:rPr>
      <w:rFonts w:asciiTheme="minorHAnsi" w:eastAsia="Times New Roman" w:hAnsiTheme="minorHAnsi"/>
      <w:b/>
      <w:iCs/>
      <w:color w:val="542804"/>
      <w:szCs w:val="24"/>
      <w:lang w:val="fr-FR" w:eastAsia="pl-PL"/>
    </w:rPr>
  </w:style>
  <w:style w:type="character" w:customStyle="1" w:styleId="LgendeCar">
    <w:name w:val="Légende Car"/>
    <w:link w:val="Lgende"/>
    <w:uiPriority w:val="35"/>
    <w:rsid w:val="00F76EF1"/>
    <w:rPr>
      <w:rFonts w:eastAsia="Times New Roman" w:cs="Times New Roman"/>
      <w:b/>
      <w:iCs/>
      <w:color w:val="542804"/>
      <w:sz w:val="20"/>
      <w:szCs w:val="24"/>
      <w:lang w:val="fr-FR" w:eastAsia="pl-PL"/>
    </w:rPr>
  </w:style>
  <w:style w:type="table" w:customStyle="1" w:styleId="Tabelasiatki5ciemnaakcent21">
    <w:name w:val="Tabela siatki 5 — ciemna — akcent 21"/>
    <w:basedOn w:val="TableauNormal"/>
    <w:uiPriority w:val="50"/>
    <w:rsid w:val="00F76EF1"/>
    <w:pPr>
      <w:spacing w:after="0" w:line="240" w:lineRule="auto"/>
    </w:pPr>
    <w:rPr>
      <w:lang w:val="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FootnoteReferneceCarcter">
    <w:name w:val="Footnote Refernece Carácter"/>
    <w:aliases w:val="ftref Carácter,4_G Carácter"/>
    <w:basedOn w:val="Normal"/>
    <w:link w:val="Appelnotedebasdep"/>
    <w:rsid w:val="00F76EF1"/>
    <w:pPr>
      <w:suppressAutoHyphens w:val="0"/>
      <w:kinsoku/>
      <w:overflowPunct/>
      <w:autoSpaceDE/>
      <w:autoSpaceDN/>
      <w:adjustRightInd/>
      <w:snapToGrid/>
      <w:spacing w:before="120" w:after="160" w:line="240" w:lineRule="exact"/>
      <w:jc w:val="both"/>
    </w:pPr>
    <w:rPr>
      <w:rFonts w:cstheme="minorBidi"/>
      <w:sz w:val="18"/>
      <w:szCs w:val="22"/>
      <w:vertAlign w:val="superscript"/>
    </w:rPr>
  </w:style>
  <w:style w:type="paragraph" w:customStyle="1" w:styleId="Style1">
    <w:name w:val="Style1"/>
    <w:basedOn w:val="Normal"/>
    <w:uiPriority w:val="99"/>
    <w:rsid w:val="00F76EF1"/>
    <w:pPr>
      <w:suppressAutoHyphens w:val="0"/>
      <w:kinsoku/>
      <w:overflowPunct/>
      <w:adjustRightInd/>
      <w:snapToGrid/>
      <w:spacing w:line="416" w:lineRule="exact"/>
      <w:ind w:firstLine="706"/>
      <w:jc w:val="both"/>
    </w:pPr>
    <w:rPr>
      <w:rFonts w:ascii="Tahoma" w:hAnsi="Tahoma" w:cs="Tahoma"/>
      <w:sz w:val="24"/>
      <w:szCs w:val="24"/>
      <w:lang w:val="fr-FR" w:eastAsia="pl-PL"/>
    </w:rPr>
  </w:style>
  <w:style w:type="paragraph" w:customStyle="1" w:styleId="pismamz">
    <w:name w:val="pisma_mz"/>
    <w:basedOn w:val="Normal"/>
    <w:link w:val="pismamzZnak"/>
    <w:qFormat/>
    <w:rsid w:val="00F76EF1"/>
    <w:pPr>
      <w:suppressAutoHyphens w:val="0"/>
      <w:kinsoku/>
      <w:overflowPunct/>
      <w:autoSpaceDE/>
      <w:autoSpaceDN/>
      <w:adjustRightInd/>
      <w:snapToGrid/>
      <w:spacing w:line="360" w:lineRule="auto"/>
      <w:contextualSpacing/>
      <w:jc w:val="both"/>
    </w:pPr>
    <w:rPr>
      <w:rFonts w:ascii="Arial" w:eastAsia="Calibri" w:hAnsi="Arial"/>
      <w:sz w:val="22"/>
      <w:szCs w:val="22"/>
      <w:lang w:val="fr-FR"/>
    </w:rPr>
  </w:style>
  <w:style w:type="character" w:customStyle="1" w:styleId="pismamzZnak">
    <w:name w:val="pisma_mz Znak"/>
    <w:link w:val="pismamz"/>
    <w:rsid w:val="00F76EF1"/>
    <w:rPr>
      <w:rFonts w:ascii="Arial" w:eastAsia="Calibri" w:hAnsi="Arial" w:cs="Times New Roman"/>
      <w:lang w:val="fr-FR"/>
    </w:rPr>
  </w:style>
  <w:style w:type="table" w:customStyle="1" w:styleId="Siatkatabelijasna1">
    <w:name w:val="Siatka tabeli — jasna1"/>
    <w:basedOn w:val="TableauNormal"/>
    <w:uiPriority w:val="40"/>
    <w:rsid w:val="00F76EF1"/>
    <w:pPr>
      <w:spacing w:after="0" w:line="240" w:lineRule="auto"/>
    </w:pPr>
    <w:rPr>
      <w:rFonts w:eastAsia="SimSun"/>
      <w:lang w:val="fr-FR"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13">
    <w:name w:val="Font Style13"/>
    <w:basedOn w:val="Policepardfaut"/>
    <w:uiPriority w:val="99"/>
    <w:rsid w:val="00F76EF1"/>
    <w:rPr>
      <w:rFonts w:ascii="Times New Roman" w:hAnsi="Times New Roman" w:cs="Times New Roman"/>
      <w:b/>
      <w:bCs/>
      <w:sz w:val="22"/>
      <w:szCs w:val="22"/>
    </w:rPr>
  </w:style>
  <w:style w:type="paragraph" w:customStyle="1" w:styleId="Style5">
    <w:name w:val="Style5"/>
    <w:basedOn w:val="Normal"/>
    <w:uiPriority w:val="99"/>
    <w:rsid w:val="00F76EF1"/>
    <w:pPr>
      <w:widowControl w:val="0"/>
      <w:suppressAutoHyphens w:val="0"/>
      <w:kinsoku/>
      <w:overflowPunct/>
      <w:snapToGrid/>
      <w:spacing w:line="413" w:lineRule="exact"/>
      <w:ind w:firstLine="720"/>
      <w:jc w:val="both"/>
    </w:pPr>
    <w:rPr>
      <w:rFonts w:eastAsiaTheme="minorEastAsia"/>
      <w:sz w:val="24"/>
      <w:szCs w:val="24"/>
      <w:lang w:val="fr-FR" w:eastAsia="pl-PL"/>
    </w:rPr>
  </w:style>
  <w:style w:type="character" w:customStyle="1" w:styleId="FontStyle16">
    <w:name w:val="Font Style16"/>
    <w:basedOn w:val="Policepardfaut"/>
    <w:uiPriority w:val="99"/>
    <w:rsid w:val="00F76EF1"/>
    <w:rPr>
      <w:rFonts w:ascii="Times New Roman" w:hAnsi="Times New Roman" w:cs="Times New Roman"/>
      <w:spacing w:val="20"/>
      <w:sz w:val="16"/>
      <w:szCs w:val="16"/>
    </w:rPr>
  </w:style>
  <w:style w:type="character" w:customStyle="1" w:styleId="FontStyle17">
    <w:name w:val="Font Style17"/>
    <w:basedOn w:val="Policepardfaut"/>
    <w:uiPriority w:val="99"/>
    <w:rsid w:val="00F76EF1"/>
    <w:rPr>
      <w:rFonts w:ascii="Times New Roman" w:hAnsi="Times New Roman" w:cs="Times New Roman"/>
      <w:sz w:val="22"/>
      <w:szCs w:val="22"/>
    </w:rPr>
  </w:style>
  <w:style w:type="character" w:customStyle="1" w:styleId="FontStyle29">
    <w:name w:val="Font Style29"/>
    <w:basedOn w:val="Policepardfaut"/>
    <w:rsid w:val="00F76EF1"/>
    <w:rPr>
      <w:rFonts w:ascii="Times New Roman" w:hAnsi="Times New Roman" w:cs="Times New Roman"/>
      <w:sz w:val="22"/>
      <w:szCs w:val="22"/>
    </w:rPr>
  </w:style>
  <w:style w:type="paragraph" w:customStyle="1" w:styleId="Style7">
    <w:name w:val="Style7"/>
    <w:basedOn w:val="Normal"/>
    <w:uiPriority w:val="99"/>
    <w:rsid w:val="00F76EF1"/>
    <w:pPr>
      <w:widowControl w:val="0"/>
      <w:suppressAutoHyphens w:val="0"/>
      <w:kinsoku/>
      <w:overflowPunct/>
      <w:snapToGrid/>
      <w:spacing w:line="414" w:lineRule="exact"/>
      <w:ind w:hanging="338"/>
      <w:jc w:val="both"/>
    </w:pPr>
    <w:rPr>
      <w:rFonts w:eastAsiaTheme="minorEastAsia"/>
      <w:sz w:val="24"/>
      <w:szCs w:val="24"/>
      <w:lang w:val="fr-FR" w:eastAsia="pl-PL"/>
    </w:rPr>
  </w:style>
  <w:style w:type="paragraph" w:customStyle="1" w:styleId="Style10">
    <w:name w:val="Style10"/>
    <w:basedOn w:val="Normal"/>
    <w:uiPriority w:val="99"/>
    <w:rsid w:val="00F76EF1"/>
    <w:pPr>
      <w:widowControl w:val="0"/>
      <w:suppressAutoHyphens w:val="0"/>
      <w:kinsoku/>
      <w:overflowPunct/>
      <w:snapToGrid/>
      <w:spacing w:line="414" w:lineRule="exact"/>
      <w:ind w:firstLine="576"/>
      <w:jc w:val="both"/>
    </w:pPr>
    <w:rPr>
      <w:rFonts w:eastAsiaTheme="minorEastAsia"/>
      <w:sz w:val="24"/>
      <w:szCs w:val="24"/>
      <w:lang w:val="fr-FR" w:eastAsia="pl-PL"/>
    </w:rPr>
  </w:style>
  <w:style w:type="character" w:customStyle="1" w:styleId="FontStyle15">
    <w:name w:val="Font Style15"/>
    <w:basedOn w:val="Policepardfaut"/>
    <w:uiPriority w:val="99"/>
    <w:rsid w:val="00F76EF1"/>
    <w:rPr>
      <w:rFonts w:ascii="Times New Roman" w:hAnsi="Times New Roman" w:cs="Times New Roman"/>
      <w:sz w:val="22"/>
      <w:szCs w:val="22"/>
    </w:rPr>
  </w:style>
  <w:style w:type="paragraph" w:customStyle="1" w:styleId="NIEARTTEKSTtekstnieartykuowanynppodstprawnarozplubpreambua">
    <w:name w:val="NIEART_TEKST – tekst nieartykułowany (np. podst. prawna rozp. lub preambuła)"/>
    <w:basedOn w:val="Normal"/>
    <w:next w:val="Normal"/>
    <w:uiPriority w:val="7"/>
    <w:qFormat/>
    <w:rsid w:val="00F76EF1"/>
    <w:pPr>
      <w:kinsoku/>
      <w:overflowPunct/>
      <w:snapToGrid/>
      <w:spacing w:before="120" w:line="360" w:lineRule="auto"/>
      <w:ind w:firstLine="510"/>
      <w:jc w:val="both"/>
    </w:pPr>
    <w:rPr>
      <w:rFonts w:ascii="Times" w:eastAsia="Times New Roman" w:hAnsi="Times" w:cs="Arial"/>
      <w:bCs/>
      <w:sz w:val="24"/>
      <w:lang w:val="fr-FR" w:eastAsia="pl-PL"/>
    </w:rPr>
  </w:style>
  <w:style w:type="character" w:customStyle="1" w:styleId="FontStyle18">
    <w:name w:val="Font Style18"/>
    <w:basedOn w:val="Policepardfaut"/>
    <w:uiPriority w:val="99"/>
    <w:rsid w:val="00F76EF1"/>
    <w:rPr>
      <w:rFonts w:ascii="Times New Roman" w:hAnsi="Times New Roman" w:cs="Times New Roman"/>
      <w:sz w:val="22"/>
      <w:szCs w:val="22"/>
    </w:rPr>
  </w:style>
  <w:style w:type="character" w:customStyle="1" w:styleId="FontStyle32">
    <w:name w:val="Font Style32"/>
    <w:uiPriority w:val="99"/>
    <w:rsid w:val="00F76EF1"/>
    <w:rPr>
      <w:rFonts w:ascii="Times New Roman" w:hAnsi="Times New Roman" w:cs="Times New Roman"/>
      <w:sz w:val="22"/>
      <w:szCs w:val="22"/>
    </w:rPr>
  </w:style>
  <w:style w:type="character" w:customStyle="1" w:styleId="IGindeksgrny">
    <w:name w:val="_IG_ – indeks górny"/>
    <w:basedOn w:val="Policepardfaut"/>
    <w:uiPriority w:val="2"/>
    <w:qFormat/>
    <w:rsid w:val="00F76EF1"/>
    <w:rPr>
      <w:b w:val="0"/>
      <w:bCs w:val="0"/>
      <w:i w:val="0"/>
      <w:iCs w:val="0"/>
      <w:spacing w:val="0"/>
      <w:vertAlign w:val="superscript"/>
    </w:rPr>
  </w:style>
  <w:style w:type="paragraph" w:customStyle="1" w:styleId="Style9">
    <w:name w:val="Style9"/>
    <w:basedOn w:val="Normal"/>
    <w:uiPriority w:val="99"/>
    <w:rsid w:val="00F76EF1"/>
    <w:pPr>
      <w:widowControl w:val="0"/>
      <w:suppressAutoHyphens w:val="0"/>
      <w:kinsoku/>
      <w:overflowPunct/>
      <w:snapToGrid/>
      <w:spacing w:line="418" w:lineRule="exact"/>
    </w:pPr>
    <w:rPr>
      <w:rFonts w:eastAsiaTheme="minorEastAsia"/>
      <w:sz w:val="24"/>
      <w:szCs w:val="24"/>
      <w:lang w:val="fr-FR" w:eastAsia="pl-PL"/>
    </w:rPr>
  </w:style>
  <w:style w:type="paragraph" w:customStyle="1" w:styleId="Style11">
    <w:name w:val="Style11"/>
    <w:basedOn w:val="Normal"/>
    <w:uiPriority w:val="99"/>
    <w:rsid w:val="00F76EF1"/>
    <w:pPr>
      <w:widowControl w:val="0"/>
      <w:suppressAutoHyphens w:val="0"/>
      <w:kinsoku/>
      <w:overflowPunct/>
      <w:snapToGrid/>
      <w:spacing w:line="238" w:lineRule="exact"/>
      <w:ind w:firstLine="317"/>
    </w:pPr>
    <w:rPr>
      <w:rFonts w:eastAsiaTheme="minorEastAsia"/>
      <w:sz w:val="24"/>
      <w:szCs w:val="24"/>
      <w:lang w:val="fr-FR" w:eastAsia="pl-PL"/>
    </w:rPr>
  </w:style>
  <w:style w:type="character" w:customStyle="1" w:styleId="FontStyle19">
    <w:name w:val="Font Style19"/>
    <w:basedOn w:val="Policepardfaut"/>
    <w:uiPriority w:val="99"/>
    <w:rsid w:val="00F76EF1"/>
    <w:rPr>
      <w:rFonts w:ascii="Constantia" w:hAnsi="Constantia" w:cs="Constantia"/>
      <w:sz w:val="22"/>
      <w:szCs w:val="22"/>
    </w:rPr>
  </w:style>
  <w:style w:type="paragraph" w:customStyle="1" w:styleId="Style6">
    <w:name w:val="Style6"/>
    <w:basedOn w:val="Normal"/>
    <w:uiPriority w:val="99"/>
    <w:rsid w:val="00F76EF1"/>
    <w:pPr>
      <w:widowControl w:val="0"/>
      <w:suppressAutoHyphens w:val="0"/>
      <w:kinsoku/>
      <w:overflowPunct/>
      <w:snapToGrid/>
      <w:spacing w:line="413" w:lineRule="exact"/>
      <w:jc w:val="both"/>
    </w:pPr>
    <w:rPr>
      <w:rFonts w:eastAsiaTheme="minorEastAsia"/>
      <w:sz w:val="24"/>
      <w:szCs w:val="24"/>
      <w:lang w:val="fr-FR" w:eastAsia="pl-PL"/>
    </w:rPr>
  </w:style>
  <w:style w:type="character" w:customStyle="1" w:styleId="FontStyle20">
    <w:name w:val="Font Style20"/>
    <w:basedOn w:val="Policepardfaut"/>
    <w:uiPriority w:val="99"/>
    <w:rsid w:val="00F76EF1"/>
    <w:rPr>
      <w:rFonts w:ascii="Times New Roman" w:hAnsi="Times New Roman" w:cs="Times New Roman"/>
      <w:sz w:val="22"/>
      <w:szCs w:val="22"/>
    </w:rPr>
  </w:style>
  <w:style w:type="table" w:customStyle="1" w:styleId="Tabela-Siatka1">
    <w:name w:val="Tabela - Siatka1"/>
    <w:basedOn w:val="TableauNormal"/>
    <w:next w:val="Grilledutableau"/>
    <w:uiPriority w:val="59"/>
    <w:rsid w:val="00F76EF1"/>
    <w:pPr>
      <w:suppressAutoHyphens/>
      <w:spacing w:after="0" w:line="240" w:lineRule="atLeast"/>
    </w:pPr>
    <w:rPr>
      <w:rFonts w:ascii="Times New Roman" w:eastAsia="Times New Roman" w:hAnsi="Times New Roman" w:cs="Times New Roman"/>
      <w:sz w:val="20"/>
      <w:szCs w:val="20"/>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TableauNormal"/>
    <w:next w:val="Grilledutableau"/>
    <w:uiPriority w:val="59"/>
    <w:rsid w:val="00F76EF1"/>
    <w:pPr>
      <w:suppressAutoHyphens/>
      <w:spacing w:after="0" w:line="240" w:lineRule="atLeast"/>
    </w:pPr>
    <w:rPr>
      <w:rFonts w:ascii="Times New Roman" w:eastAsia="Times New Roman" w:hAnsi="Times New Roman" w:cs="Times New Roman"/>
      <w:sz w:val="20"/>
      <w:szCs w:val="20"/>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Aucuneliste"/>
    <w:uiPriority w:val="99"/>
    <w:semiHidden/>
    <w:unhideWhenUsed/>
    <w:rsid w:val="00F76EF1"/>
  </w:style>
  <w:style w:type="numbering" w:customStyle="1" w:styleId="Bezlisty11">
    <w:name w:val="Bez listy11"/>
    <w:next w:val="Aucuneliste"/>
    <w:uiPriority w:val="99"/>
    <w:semiHidden/>
    <w:unhideWhenUsed/>
    <w:rsid w:val="00F76EF1"/>
  </w:style>
  <w:style w:type="paragraph" w:styleId="Retraitcorpsdetexte">
    <w:name w:val="Body Text Indent"/>
    <w:basedOn w:val="Normal"/>
    <w:link w:val="RetraitcorpsdetexteCar"/>
    <w:rsid w:val="00F76EF1"/>
    <w:pPr>
      <w:suppressAutoHyphens w:val="0"/>
      <w:kinsoku/>
      <w:overflowPunct/>
      <w:autoSpaceDE/>
      <w:autoSpaceDN/>
      <w:adjustRightInd/>
      <w:snapToGrid/>
      <w:spacing w:line="158" w:lineRule="exact"/>
      <w:ind w:firstLine="227"/>
      <w:jc w:val="both"/>
    </w:pPr>
    <w:rPr>
      <w:rFonts w:ascii="Arial" w:eastAsia="Times New Roman" w:hAnsi="Arial"/>
      <w:spacing w:val="-1"/>
      <w:sz w:val="14"/>
      <w:lang w:val="fr-FR" w:eastAsia="pl-PL"/>
    </w:rPr>
  </w:style>
  <w:style w:type="character" w:customStyle="1" w:styleId="RetraitcorpsdetexteCar">
    <w:name w:val="Retrait corps de texte Car"/>
    <w:basedOn w:val="Policepardfaut"/>
    <w:link w:val="Retraitcorpsdetexte"/>
    <w:rsid w:val="00F76EF1"/>
    <w:rPr>
      <w:rFonts w:ascii="Arial" w:eastAsia="Times New Roman" w:hAnsi="Arial" w:cs="Times New Roman"/>
      <w:spacing w:val="-1"/>
      <w:sz w:val="14"/>
      <w:szCs w:val="20"/>
      <w:lang w:val="fr-FR" w:eastAsia="pl-PL"/>
    </w:rPr>
  </w:style>
  <w:style w:type="paragraph" w:styleId="Retraitcorpsdetexte2">
    <w:name w:val="Body Text Indent 2"/>
    <w:basedOn w:val="Normal"/>
    <w:link w:val="Retraitcorpsdetexte2Car"/>
    <w:rsid w:val="00F76EF1"/>
    <w:pPr>
      <w:suppressAutoHyphens w:val="0"/>
      <w:kinsoku/>
      <w:overflowPunct/>
      <w:autoSpaceDE/>
      <w:autoSpaceDN/>
      <w:adjustRightInd/>
      <w:snapToGrid/>
      <w:spacing w:line="158" w:lineRule="exact"/>
      <w:ind w:firstLine="708"/>
      <w:jc w:val="both"/>
    </w:pPr>
    <w:rPr>
      <w:rFonts w:ascii="Arial" w:eastAsia="Times New Roman" w:hAnsi="Arial"/>
      <w:sz w:val="14"/>
      <w:lang w:val="fr-FR" w:eastAsia="pl-PL"/>
    </w:rPr>
  </w:style>
  <w:style w:type="character" w:customStyle="1" w:styleId="Retraitcorpsdetexte2Car">
    <w:name w:val="Retrait corps de texte 2 Car"/>
    <w:basedOn w:val="Policepardfaut"/>
    <w:link w:val="Retraitcorpsdetexte2"/>
    <w:rsid w:val="00F76EF1"/>
    <w:rPr>
      <w:rFonts w:ascii="Arial" w:eastAsia="Times New Roman" w:hAnsi="Arial" w:cs="Times New Roman"/>
      <w:sz w:val="14"/>
      <w:szCs w:val="20"/>
      <w:lang w:val="fr-FR" w:eastAsia="pl-PL"/>
    </w:rPr>
  </w:style>
  <w:style w:type="paragraph" w:styleId="Retraitcorpsdetexte3">
    <w:name w:val="Body Text Indent 3"/>
    <w:basedOn w:val="Normal"/>
    <w:link w:val="Retraitcorpsdetexte3Car"/>
    <w:rsid w:val="00F76EF1"/>
    <w:pPr>
      <w:suppressAutoHyphens w:val="0"/>
      <w:kinsoku/>
      <w:overflowPunct/>
      <w:autoSpaceDE/>
      <w:autoSpaceDN/>
      <w:adjustRightInd/>
      <w:snapToGrid/>
      <w:spacing w:after="26" w:line="120" w:lineRule="exact"/>
      <w:ind w:left="28"/>
    </w:pPr>
    <w:rPr>
      <w:rFonts w:ascii="Arial" w:eastAsia="Times New Roman" w:hAnsi="Arial"/>
      <w:w w:val="86"/>
      <w:sz w:val="10"/>
      <w:lang w:val="fr-FR" w:eastAsia="pl-PL"/>
    </w:rPr>
  </w:style>
  <w:style w:type="character" w:customStyle="1" w:styleId="Retraitcorpsdetexte3Car">
    <w:name w:val="Retrait corps de texte 3 Car"/>
    <w:basedOn w:val="Policepardfaut"/>
    <w:link w:val="Retraitcorpsdetexte3"/>
    <w:rsid w:val="00F76EF1"/>
    <w:rPr>
      <w:rFonts w:ascii="Arial" w:eastAsia="Times New Roman" w:hAnsi="Arial" w:cs="Times New Roman"/>
      <w:w w:val="86"/>
      <w:sz w:val="10"/>
      <w:szCs w:val="20"/>
      <w:lang w:val="fr-FR" w:eastAsia="pl-PL"/>
    </w:rPr>
  </w:style>
  <w:style w:type="paragraph" w:styleId="Corpsdetexte3">
    <w:name w:val="Body Text 3"/>
    <w:basedOn w:val="Normal"/>
    <w:link w:val="Corpsdetexte3Car"/>
    <w:rsid w:val="00F76EF1"/>
    <w:pPr>
      <w:suppressAutoHyphens w:val="0"/>
      <w:kinsoku/>
      <w:overflowPunct/>
      <w:autoSpaceDE/>
      <w:autoSpaceDN/>
      <w:adjustRightInd/>
      <w:snapToGrid/>
      <w:spacing w:line="120" w:lineRule="exact"/>
      <w:jc w:val="center"/>
    </w:pPr>
    <w:rPr>
      <w:rFonts w:ascii="Arial" w:eastAsia="Times New Roman" w:hAnsi="Arial"/>
      <w:sz w:val="12"/>
      <w:lang w:val="fr-FR" w:eastAsia="pl-PL"/>
    </w:rPr>
  </w:style>
  <w:style w:type="character" w:customStyle="1" w:styleId="Corpsdetexte3Car">
    <w:name w:val="Corps de texte 3 Car"/>
    <w:basedOn w:val="Policepardfaut"/>
    <w:link w:val="Corpsdetexte3"/>
    <w:rsid w:val="00F76EF1"/>
    <w:rPr>
      <w:rFonts w:ascii="Arial" w:eastAsia="Times New Roman" w:hAnsi="Arial" w:cs="Times New Roman"/>
      <w:sz w:val="12"/>
      <w:szCs w:val="20"/>
      <w:lang w:val="fr-FR" w:eastAsia="pl-PL"/>
    </w:rPr>
  </w:style>
  <w:style w:type="paragraph" w:styleId="Explorateurdedocuments">
    <w:name w:val="Document Map"/>
    <w:basedOn w:val="Normal"/>
    <w:link w:val="ExplorateurdedocumentsCar"/>
    <w:rsid w:val="00F76EF1"/>
    <w:pPr>
      <w:shd w:val="clear" w:color="auto" w:fill="000080"/>
      <w:suppressAutoHyphens w:val="0"/>
      <w:kinsoku/>
      <w:overflowPunct/>
      <w:autoSpaceDE/>
      <w:autoSpaceDN/>
      <w:adjustRightInd/>
      <w:snapToGrid/>
      <w:spacing w:line="240" w:lineRule="auto"/>
    </w:pPr>
    <w:rPr>
      <w:rFonts w:ascii="Tahoma" w:eastAsia="Times New Roman" w:hAnsi="Tahoma" w:cs="Tahoma"/>
      <w:lang w:val="fr-FR" w:eastAsia="pl-PL"/>
    </w:rPr>
  </w:style>
  <w:style w:type="character" w:customStyle="1" w:styleId="ExplorateurdedocumentsCar">
    <w:name w:val="Explorateur de documents Car"/>
    <w:basedOn w:val="Policepardfaut"/>
    <w:link w:val="Explorateurdedocuments"/>
    <w:rsid w:val="00F76EF1"/>
    <w:rPr>
      <w:rFonts w:ascii="Tahoma" w:eastAsia="Times New Roman" w:hAnsi="Tahoma" w:cs="Tahoma"/>
      <w:sz w:val="20"/>
      <w:szCs w:val="20"/>
      <w:shd w:val="clear" w:color="auto" w:fill="000080"/>
      <w:lang w:val="fr-FR" w:eastAsia="pl-PL"/>
    </w:rPr>
  </w:style>
  <w:style w:type="paragraph" w:styleId="Normalcentr">
    <w:name w:val="Block Text"/>
    <w:basedOn w:val="Normal"/>
    <w:rsid w:val="00F76EF1"/>
    <w:pPr>
      <w:suppressAutoHyphens w:val="0"/>
      <w:kinsoku/>
      <w:overflowPunct/>
      <w:autoSpaceDE/>
      <w:autoSpaceDN/>
      <w:adjustRightInd/>
      <w:snapToGrid/>
      <w:spacing w:before="40" w:after="8" w:line="240" w:lineRule="auto"/>
      <w:ind w:left="97" w:right="85"/>
    </w:pPr>
    <w:rPr>
      <w:rFonts w:ascii="Arial" w:eastAsia="Times New Roman" w:hAnsi="Arial"/>
      <w:lang w:val="fr-FR" w:eastAsia="pl-PL"/>
    </w:rPr>
  </w:style>
  <w:style w:type="paragraph" w:customStyle="1" w:styleId="Style3">
    <w:name w:val="Style3"/>
    <w:basedOn w:val="Normal"/>
    <w:rsid w:val="00F76EF1"/>
    <w:pPr>
      <w:widowControl w:val="0"/>
      <w:suppressAutoHyphens w:val="0"/>
      <w:kinsoku/>
      <w:overflowPunct/>
      <w:snapToGrid/>
      <w:spacing w:line="274" w:lineRule="exact"/>
      <w:ind w:firstLine="720"/>
      <w:jc w:val="both"/>
    </w:pPr>
    <w:rPr>
      <w:rFonts w:eastAsia="Times New Roman"/>
      <w:sz w:val="24"/>
      <w:szCs w:val="24"/>
      <w:lang w:val="fr-FR" w:eastAsia="pl-PL"/>
    </w:rPr>
  </w:style>
  <w:style w:type="character" w:customStyle="1" w:styleId="FontStyle14">
    <w:name w:val="Font Style14"/>
    <w:uiPriority w:val="99"/>
    <w:rsid w:val="00F76EF1"/>
    <w:rPr>
      <w:rFonts w:ascii="Times New Roman" w:hAnsi="Times New Roman" w:cs="Times New Roman"/>
      <w:sz w:val="22"/>
      <w:szCs w:val="22"/>
    </w:rPr>
  </w:style>
  <w:style w:type="paragraph" w:customStyle="1" w:styleId="style20">
    <w:name w:val="style20"/>
    <w:basedOn w:val="Normal"/>
    <w:rsid w:val="00F76EF1"/>
    <w:pPr>
      <w:suppressAutoHyphens w:val="0"/>
      <w:kinsoku/>
      <w:overflowPunct/>
      <w:adjustRightInd/>
      <w:snapToGrid/>
      <w:spacing w:line="396" w:lineRule="atLeast"/>
      <w:jc w:val="both"/>
    </w:pPr>
    <w:rPr>
      <w:rFonts w:eastAsia="Times New Roman"/>
      <w:sz w:val="24"/>
      <w:szCs w:val="24"/>
      <w:lang w:val="fr-FR" w:eastAsia="pl-PL"/>
    </w:rPr>
  </w:style>
  <w:style w:type="character" w:customStyle="1" w:styleId="fontstyle34">
    <w:name w:val="fontstyle34"/>
    <w:rsid w:val="00F76EF1"/>
    <w:rPr>
      <w:rFonts w:ascii="Times New Roman" w:hAnsi="Times New Roman" w:cs="Times New Roman" w:hint="default"/>
      <w:i/>
      <w:iCs/>
    </w:rPr>
  </w:style>
  <w:style w:type="character" w:customStyle="1" w:styleId="fontstyle38">
    <w:name w:val="fontstyle38"/>
    <w:rsid w:val="00F76EF1"/>
    <w:rPr>
      <w:rFonts w:ascii="Arial" w:hAnsi="Arial" w:cs="Arial" w:hint="default"/>
    </w:rPr>
  </w:style>
  <w:style w:type="paragraph" w:customStyle="1" w:styleId="xl65">
    <w:name w:val="xl65"/>
    <w:basedOn w:val="Normal"/>
    <w:rsid w:val="00F76EF1"/>
    <w:pPr>
      <w:suppressAutoHyphens w:val="0"/>
      <w:kinsoku/>
      <w:overflowPunct/>
      <w:autoSpaceDE/>
      <w:autoSpaceDN/>
      <w:adjustRightInd/>
      <w:snapToGrid/>
      <w:spacing w:before="100" w:beforeAutospacing="1" w:after="100" w:afterAutospacing="1" w:line="240" w:lineRule="auto"/>
    </w:pPr>
    <w:rPr>
      <w:rFonts w:eastAsia="Times New Roman"/>
      <w:sz w:val="14"/>
      <w:szCs w:val="14"/>
      <w:lang w:val="fr-FR" w:eastAsia="pl-PL"/>
    </w:rPr>
  </w:style>
  <w:style w:type="table" w:customStyle="1" w:styleId="Tabela-Siatka3">
    <w:name w:val="Tabela - Siatka3"/>
    <w:basedOn w:val="TableauNormal"/>
    <w:next w:val="Grilledutableau"/>
    <w:rsid w:val="00F76EF1"/>
    <w:pPr>
      <w:spacing w:after="0" w:line="240" w:lineRule="auto"/>
    </w:pPr>
    <w:rPr>
      <w:rFonts w:ascii="Times New Roman" w:eastAsia="Times New Roman" w:hAnsi="Times New Roman" w:cs="Times New Roman"/>
      <w:sz w:val="20"/>
      <w:szCs w:val="20"/>
      <w:lang w:val="fr-FR"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Aucuneliste"/>
    <w:uiPriority w:val="99"/>
    <w:semiHidden/>
    <w:unhideWhenUsed/>
    <w:rsid w:val="00F76EF1"/>
  </w:style>
  <w:style w:type="table" w:customStyle="1" w:styleId="Tabela-Siatka11">
    <w:name w:val="Tabela - Siatka11"/>
    <w:basedOn w:val="TableauNormal"/>
    <w:next w:val="Grilledutableau"/>
    <w:rsid w:val="00F76EF1"/>
    <w:pPr>
      <w:spacing w:after="0" w:line="240" w:lineRule="auto"/>
    </w:pPr>
    <w:rPr>
      <w:rFonts w:ascii="Times New Roman" w:eastAsia="Times New Roman" w:hAnsi="Times New Roman" w:cs="Times New Roman"/>
      <w:sz w:val="20"/>
      <w:szCs w:val="20"/>
      <w:lang w:val="fr-FR"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Aucuneliste"/>
    <w:uiPriority w:val="99"/>
    <w:semiHidden/>
    <w:unhideWhenUsed/>
    <w:rsid w:val="00F76EF1"/>
  </w:style>
  <w:style w:type="table" w:customStyle="1" w:styleId="Tabela-Siatka21">
    <w:name w:val="Tabela - Siatka21"/>
    <w:basedOn w:val="TableauNormal"/>
    <w:next w:val="Grilledutableau"/>
    <w:rsid w:val="00F76EF1"/>
    <w:pPr>
      <w:spacing w:after="0" w:line="240" w:lineRule="auto"/>
    </w:pPr>
    <w:rPr>
      <w:rFonts w:ascii="Times New Roman" w:eastAsia="Times New Roman" w:hAnsi="Times New Roman" w:cs="Times New Roman"/>
      <w:sz w:val="20"/>
      <w:szCs w:val="20"/>
      <w:lang w:val="fr-FR"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Aucuneliste"/>
    <w:uiPriority w:val="99"/>
    <w:semiHidden/>
    <w:unhideWhenUsed/>
    <w:rsid w:val="00F76EF1"/>
  </w:style>
  <w:style w:type="numbering" w:customStyle="1" w:styleId="Bezlisty5">
    <w:name w:val="Bez listy5"/>
    <w:next w:val="Aucuneliste"/>
    <w:uiPriority w:val="99"/>
    <w:semiHidden/>
    <w:unhideWhenUsed/>
    <w:rsid w:val="00F76EF1"/>
  </w:style>
  <w:style w:type="table" w:customStyle="1" w:styleId="Tabela-Siatka4">
    <w:name w:val="Tabela - Siatka4"/>
    <w:basedOn w:val="TableauNormal"/>
    <w:next w:val="Grilledutableau"/>
    <w:rsid w:val="00F76EF1"/>
    <w:pPr>
      <w:spacing w:after="0" w:line="240" w:lineRule="auto"/>
    </w:pPr>
    <w:rPr>
      <w:rFonts w:ascii="Times New Roman" w:eastAsia="Times New Roman" w:hAnsi="Times New Roman" w:cs="Times New Roman"/>
      <w:sz w:val="20"/>
      <w:szCs w:val="20"/>
      <w:lang w:val="fr-FR"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Aucuneliste"/>
    <w:uiPriority w:val="99"/>
    <w:semiHidden/>
    <w:unhideWhenUsed/>
    <w:rsid w:val="00F76EF1"/>
  </w:style>
  <w:style w:type="table" w:customStyle="1" w:styleId="Tabela-Siatka5">
    <w:name w:val="Tabela - Siatka5"/>
    <w:basedOn w:val="TableauNormal"/>
    <w:next w:val="Grilledutableau"/>
    <w:rsid w:val="00F76EF1"/>
    <w:pPr>
      <w:spacing w:after="0" w:line="240" w:lineRule="auto"/>
    </w:pPr>
    <w:rPr>
      <w:rFonts w:ascii="Times New Roman" w:eastAsia="Times New Roman" w:hAnsi="Times New Roman" w:cs="Times New Roman"/>
      <w:sz w:val="20"/>
      <w:szCs w:val="20"/>
      <w:lang w:val="fr-FR"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
    <w:name w:val="Bez listy7"/>
    <w:next w:val="Aucuneliste"/>
    <w:uiPriority w:val="99"/>
    <w:semiHidden/>
    <w:unhideWhenUsed/>
    <w:rsid w:val="00F76EF1"/>
  </w:style>
  <w:style w:type="table" w:customStyle="1" w:styleId="Tabela-Siatka6">
    <w:name w:val="Tabela - Siatka6"/>
    <w:basedOn w:val="TableauNormal"/>
    <w:next w:val="Grilledutableau"/>
    <w:rsid w:val="00F76EF1"/>
    <w:pPr>
      <w:spacing w:after="0" w:line="240" w:lineRule="auto"/>
    </w:pPr>
    <w:rPr>
      <w:rFonts w:ascii="Times New Roman" w:eastAsia="Times New Roman" w:hAnsi="Times New Roman" w:cs="Times New Roman"/>
      <w:sz w:val="20"/>
      <w:szCs w:val="20"/>
      <w:lang w:val="fr-FR"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Aucuneliste"/>
    <w:uiPriority w:val="99"/>
    <w:semiHidden/>
    <w:unhideWhenUsed/>
    <w:rsid w:val="00F76EF1"/>
  </w:style>
  <w:style w:type="table" w:customStyle="1" w:styleId="Tabela-Siatka7">
    <w:name w:val="Tabela - Siatka7"/>
    <w:basedOn w:val="TableauNormal"/>
    <w:next w:val="Grilledutableau"/>
    <w:rsid w:val="00F76EF1"/>
    <w:pPr>
      <w:spacing w:after="0" w:line="240" w:lineRule="auto"/>
    </w:pPr>
    <w:rPr>
      <w:rFonts w:ascii="Times New Roman" w:eastAsia="Times New Roman" w:hAnsi="Times New Roman" w:cs="Times New Roman"/>
      <w:sz w:val="20"/>
      <w:szCs w:val="20"/>
      <w:lang w:val="fr-FR"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9">
    <w:name w:val="Bez listy9"/>
    <w:next w:val="Aucuneliste"/>
    <w:uiPriority w:val="99"/>
    <w:semiHidden/>
    <w:unhideWhenUsed/>
    <w:rsid w:val="00F76EF1"/>
  </w:style>
  <w:style w:type="table" w:customStyle="1" w:styleId="Tabela-Siatka8">
    <w:name w:val="Tabela - Siatka8"/>
    <w:basedOn w:val="TableauNormal"/>
    <w:next w:val="Grilledutableau"/>
    <w:rsid w:val="00F76EF1"/>
    <w:pPr>
      <w:spacing w:after="0" w:line="240" w:lineRule="auto"/>
    </w:pPr>
    <w:rPr>
      <w:rFonts w:ascii="Times New Roman" w:eastAsia="Times New Roman" w:hAnsi="Times New Roman" w:cs="Times New Roman"/>
      <w:sz w:val="20"/>
      <w:szCs w:val="20"/>
      <w:lang w:val="fr-FR"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
    <w:name w:val="Bez listy10"/>
    <w:next w:val="Aucuneliste"/>
    <w:uiPriority w:val="99"/>
    <w:semiHidden/>
    <w:unhideWhenUsed/>
    <w:rsid w:val="00F76EF1"/>
  </w:style>
  <w:style w:type="table" w:customStyle="1" w:styleId="Tabela-Siatka9">
    <w:name w:val="Tabela - Siatka9"/>
    <w:basedOn w:val="TableauNormal"/>
    <w:next w:val="Grilledutableau"/>
    <w:rsid w:val="00F76EF1"/>
    <w:pPr>
      <w:spacing w:after="0" w:line="240" w:lineRule="auto"/>
    </w:pPr>
    <w:rPr>
      <w:rFonts w:ascii="Times New Roman" w:eastAsia="Times New Roman" w:hAnsi="Times New Roman" w:cs="Times New Roman"/>
      <w:sz w:val="20"/>
      <w:szCs w:val="20"/>
      <w:lang w:val="fr-FR"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Aucuneliste"/>
    <w:uiPriority w:val="99"/>
    <w:semiHidden/>
    <w:unhideWhenUsed/>
    <w:rsid w:val="00F76EF1"/>
  </w:style>
  <w:style w:type="numbering" w:customStyle="1" w:styleId="Bezlisty13">
    <w:name w:val="Bez listy13"/>
    <w:next w:val="Aucuneliste"/>
    <w:uiPriority w:val="99"/>
    <w:semiHidden/>
    <w:unhideWhenUsed/>
    <w:rsid w:val="00F76EF1"/>
  </w:style>
  <w:style w:type="table" w:customStyle="1" w:styleId="Tabela-Siatka10">
    <w:name w:val="Tabela - Siatka10"/>
    <w:basedOn w:val="TableauNormal"/>
    <w:next w:val="Grilledutableau"/>
    <w:rsid w:val="00F76EF1"/>
    <w:pPr>
      <w:spacing w:after="0" w:line="240" w:lineRule="auto"/>
    </w:pPr>
    <w:rPr>
      <w:rFonts w:ascii="Times New Roman" w:eastAsia="Times New Roman" w:hAnsi="Times New Roman" w:cs="Times New Roman"/>
      <w:sz w:val="20"/>
      <w:szCs w:val="20"/>
      <w:lang w:val="fr-FR"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Aucuneliste"/>
    <w:uiPriority w:val="99"/>
    <w:semiHidden/>
    <w:unhideWhenUsed/>
    <w:rsid w:val="00F76EF1"/>
  </w:style>
  <w:style w:type="table" w:customStyle="1" w:styleId="Tabela-Siatka12">
    <w:name w:val="Tabela - Siatka12"/>
    <w:basedOn w:val="TableauNormal"/>
    <w:next w:val="Grilledutableau"/>
    <w:rsid w:val="00F76EF1"/>
    <w:pPr>
      <w:spacing w:after="0" w:line="240" w:lineRule="auto"/>
    </w:pPr>
    <w:rPr>
      <w:rFonts w:ascii="Times New Roman" w:eastAsia="Times New Roman" w:hAnsi="Times New Roman" w:cs="Times New Roman"/>
      <w:sz w:val="20"/>
      <w:szCs w:val="20"/>
      <w:lang w:val="fr-FR"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Aucuneliste"/>
    <w:uiPriority w:val="99"/>
    <w:semiHidden/>
    <w:unhideWhenUsed/>
    <w:rsid w:val="00F76EF1"/>
  </w:style>
  <w:style w:type="table" w:customStyle="1" w:styleId="Tabela-Siatka22">
    <w:name w:val="Tabela - Siatka22"/>
    <w:basedOn w:val="TableauNormal"/>
    <w:next w:val="Grilledutableau"/>
    <w:rsid w:val="00F76EF1"/>
    <w:pPr>
      <w:spacing w:after="0" w:line="240" w:lineRule="auto"/>
    </w:pPr>
    <w:rPr>
      <w:rFonts w:ascii="Times New Roman" w:eastAsia="Times New Roman" w:hAnsi="Times New Roman" w:cs="Times New Roman"/>
      <w:sz w:val="20"/>
      <w:szCs w:val="20"/>
      <w:lang w:val="fr-FR"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Aucuneliste"/>
    <w:uiPriority w:val="99"/>
    <w:semiHidden/>
    <w:unhideWhenUsed/>
    <w:rsid w:val="00F76EF1"/>
  </w:style>
  <w:style w:type="table" w:customStyle="1" w:styleId="Tabela-Siatka31">
    <w:name w:val="Tabela - Siatka31"/>
    <w:basedOn w:val="TableauNormal"/>
    <w:next w:val="Grilledutableau"/>
    <w:rsid w:val="00F76EF1"/>
    <w:pPr>
      <w:spacing w:after="0" w:line="240" w:lineRule="auto"/>
    </w:pPr>
    <w:rPr>
      <w:rFonts w:ascii="Times New Roman" w:eastAsia="Times New Roman" w:hAnsi="Times New Roman" w:cs="Times New Roman"/>
      <w:sz w:val="20"/>
      <w:szCs w:val="20"/>
      <w:lang w:val="fr-FR"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Aucuneliste"/>
    <w:uiPriority w:val="99"/>
    <w:semiHidden/>
    <w:unhideWhenUsed/>
    <w:rsid w:val="00F76EF1"/>
  </w:style>
  <w:style w:type="table" w:customStyle="1" w:styleId="Tabela-Siatka41">
    <w:name w:val="Tabela - Siatka41"/>
    <w:basedOn w:val="TableauNormal"/>
    <w:next w:val="Grilledutableau"/>
    <w:rsid w:val="00F76EF1"/>
    <w:pPr>
      <w:spacing w:after="0" w:line="240" w:lineRule="auto"/>
    </w:pPr>
    <w:rPr>
      <w:rFonts w:ascii="Times New Roman" w:eastAsia="Times New Roman" w:hAnsi="Times New Roman" w:cs="Times New Roman"/>
      <w:sz w:val="20"/>
      <w:szCs w:val="20"/>
      <w:lang w:val="fr-FR"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Aucuneliste"/>
    <w:uiPriority w:val="99"/>
    <w:semiHidden/>
    <w:unhideWhenUsed/>
    <w:rsid w:val="00F76EF1"/>
  </w:style>
  <w:style w:type="table" w:customStyle="1" w:styleId="Tabela-Siatka51">
    <w:name w:val="Tabela - Siatka51"/>
    <w:basedOn w:val="TableauNormal"/>
    <w:next w:val="Grilledutableau"/>
    <w:rsid w:val="00F76EF1"/>
    <w:pPr>
      <w:spacing w:after="0" w:line="240" w:lineRule="auto"/>
    </w:pPr>
    <w:rPr>
      <w:rFonts w:ascii="Times New Roman" w:eastAsia="Times New Roman" w:hAnsi="Times New Roman" w:cs="Times New Roman"/>
      <w:sz w:val="20"/>
      <w:szCs w:val="20"/>
      <w:lang w:val="fr-FR"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
    <w:name w:val="Bez listy71"/>
    <w:next w:val="Aucuneliste"/>
    <w:uiPriority w:val="99"/>
    <w:semiHidden/>
    <w:unhideWhenUsed/>
    <w:rsid w:val="00F76EF1"/>
  </w:style>
  <w:style w:type="table" w:customStyle="1" w:styleId="Tabela-Siatka61">
    <w:name w:val="Tabela - Siatka61"/>
    <w:basedOn w:val="TableauNormal"/>
    <w:next w:val="Grilledutableau"/>
    <w:rsid w:val="00F76EF1"/>
    <w:pPr>
      <w:spacing w:after="0" w:line="240" w:lineRule="auto"/>
    </w:pPr>
    <w:rPr>
      <w:rFonts w:ascii="Times New Roman" w:eastAsia="Times New Roman" w:hAnsi="Times New Roman" w:cs="Times New Roman"/>
      <w:sz w:val="20"/>
      <w:szCs w:val="20"/>
      <w:lang w:val="fr-FR"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1">
    <w:name w:val="Bez listy81"/>
    <w:next w:val="Aucuneliste"/>
    <w:uiPriority w:val="99"/>
    <w:semiHidden/>
    <w:unhideWhenUsed/>
    <w:rsid w:val="00F76EF1"/>
  </w:style>
  <w:style w:type="table" w:customStyle="1" w:styleId="Tabela-Siatka71">
    <w:name w:val="Tabela - Siatka71"/>
    <w:basedOn w:val="TableauNormal"/>
    <w:next w:val="Grilledutableau"/>
    <w:rsid w:val="00F76EF1"/>
    <w:pPr>
      <w:spacing w:after="0" w:line="240" w:lineRule="auto"/>
    </w:pPr>
    <w:rPr>
      <w:rFonts w:ascii="Times New Roman" w:eastAsia="Times New Roman" w:hAnsi="Times New Roman" w:cs="Times New Roman"/>
      <w:sz w:val="20"/>
      <w:szCs w:val="20"/>
      <w:lang w:val="fr-FR"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91">
    <w:name w:val="Bez listy91"/>
    <w:next w:val="Aucuneliste"/>
    <w:uiPriority w:val="99"/>
    <w:semiHidden/>
    <w:unhideWhenUsed/>
    <w:rsid w:val="00F76EF1"/>
  </w:style>
  <w:style w:type="table" w:customStyle="1" w:styleId="Tabela-Siatka81">
    <w:name w:val="Tabela - Siatka81"/>
    <w:basedOn w:val="TableauNormal"/>
    <w:next w:val="Grilledutableau"/>
    <w:rsid w:val="00F76EF1"/>
    <w:pPr>
      <w:spacing w:after="0" w:line="240" w:lineRule="auto"/>
    </w:pPr>
    <w:rPr>
      <w:rFonts w:ascii="Times New Roman" w:eastAsia="Times New Roman" w:hAnsi="Times New Roman" w:cs="Times New Roman"/>
      <w:sz w:val="20"/>
      <w:szCs w:val="20"/>
      <w:lang w:val="fr-FR"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1">
    <w:name w:val="Bez listy101"/>
    <w:next w:val="Aucuneliste"/>
    <w:uiPriority w:val="99"/>
    <w:semiHidden/>
    <w:unhideWhenUsed/>
    <w:rsid w:val="00F76EF1"/>
  </w:style>
  <w:style w:type="table" w:customStyle="1" w:styleId="Tabela-Siatka91">
    <w:name w:val="Tabela - Siatka91"/>
    <w:basedOn w:val="TableauNormal"/>
    <w:next w:val="Grilledutableau"/>
    <w:rsid w:val="00F76EF1"/>
    <w:pPr>
      <w:spacing w:after="0" w:line="240" w:lineRule="auto"/>
    </w:pPr>
    <w:rPr>
      <w:rFonts w:ascii="Times New Roman" w:eastAsia="Times New Roman" w:hAnsi="Times New Roman" w:cs="Times New Roman"/>
      <w:sz w:val="20"/>
      <w:szCs w:val="20"/>
      <w:lang w:val="fr-FR"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ssionsubtitle">
    <w:name w:val="sessionsubtitle"/>
    <w:basedOn w:val="Policepardfaut"/>
    <w:rsid w:val="00F76EF1"/>
  </w:style>
  <w:style w:type="paragraph" w:customStyle="1" w:styleId="Style4">
    <w:name w:val="Style4"/>
    <w:basedOn w:val="Normal"/>
    <w:uiPriority w:val="99"/>
    <w:rsid w:val="00F76EF1"/>
    <w:pPr>
      <w:widowControl w:val="0"/>
      <w:suppressAutoHyphens w:val="0"/>
      <w:kinsoku/>
      <w:overflowPunct/>
      <w:snapToGrid/>
      <w:spacing w:line="413" w:lineRule="exact"/>
      <w:ind w:firstLine="701"/>
      <w:jc w:val="both"/>
    </w:pPr>
    <w:rPr>
      <w:rFonts w:eastAsia="Times New Roman"/>
      <w:sz w:val="24"/>
      <w:szCs w:val="24"/>
      <w:lang w:val="fr-FR" w:eastAsia="pl-PL"/>
    </w:rPr>
  </w:style>
  <w:style w:type="paragraph" w:customStyle="1" w:styleId="Tekstpodstawowyb">
    <w:name w:val="Tekst podstawowy.b"/>
    <w:basedOn w:val="Normal"/>
    <w:rsid w:val="00F76EF1"/>
    <w:pPr>
      <w:suppressAutoHyphens w:val="0"/>
      <w:kinsoku/>
      <w:overflowPunct/>
      <w:autoSpaceDE/>
      <w:autoSpaceDN/>
      <w:adjustRightInd/>
      <w:snapToGrid/>
      <w:spacing w:line="240" w:lineRule="auto"/>
      <w:jc w:val="both"/>
    </w:pPr>
    <w:rPr>
      <w:rFonts w:eastAsia="Times New Roman"/>
      <w:sz w:val="24"/>
      <w:szCs w:val="24"/>
      <w:lang w:val="fr-FR" w:eastAsia="pl-PL"/>
    </w:rPr>
  </w:style>
  <w:style w:type="paragraph" w:customStyle="1" w:styleId="divpoint">
    <w:name w:val="div.point"/>
    <w:uiPriority w:val="99"/>
    <w:rsid w:val="00F76EF1"/>
    <w:pPr>
      <w:widowControl w:val="0"/>
      <w:autoSpaceDE w:val="0"/>
      <w:autoSpaceDN w:val="0"/>
      <w:adjustRightInd w:val="0"/>
      <w:spacing w:after="0" w:line="40" w:lineRule="atLeast"/>
    </w:pPr>
    <w:rPr>
      <w:rFonts w:ascii="Helvetica" w:eastAsia="SimSun" w:hAnsi="Helvetica" w:cs="Helvetica"/>
      <w:color w:val="000000"/>
      <w:sz w:val="18"/>
      <w:szCs w:val="18"/>
      <w:lang w:val="fr-FR" w:eastAsia="pl-PL"/>
    </w:rPr>
  </w:style>
  <w:style w:type="paragraph" w:customStyle="1" w:styleId="divparagraph">
    <w:name w:val="div.paragraph"/>
    <w:uiPriority w:val="99"/>
    <w:rsid w:val="00F76EF1"/>
    <w:pPr>
      <w:widowControl w:val="0"/>
      <w:autoSpaceDE w:val="0"/>
      <w:autoSpaceDN w:val="0"/>
      <w:adjustRightInd w:val="0"/>
      <w:spacing w:after="0" w:line="40" w:lineRule="atLeast"/>
    </w:pPr>
    <w:rPr>
      <w:rFonts w:ascii="Helvetica" w:eastAsia="SimSun" w:hAnsi="Helvetica" w:cs="Helvetica"/>
      <w:color w:val="000000"/>
      <w:sz w:val="18"/>
      <w:szCs w:val="18"/>
      <w:lang w:val="fr-FR" w:eastAsia="pl-PL"/>
    </w:rPr>
  </w:style>
  <w:style w:type="character" w:customStyle="1" w:styleId="Nagwek3">
    <w:name w:val="Nagłówek #3_"/>
    <w:basedOn w:val="Policepardfaut"/>
    <w:link w:val="Nagwek30"/>
    <w:locked/>
    <w:rsid w:val="00F76EF1"/>
    <w:rPr>
      <w:b/>
      <w:bCs/>
      <w:shd w:val="clear" w:color="auto" w:fill="FFFFFF"/>
    </w:rPr>
  </w:style>
  <w:style w:type="paragraph" w:customStyle="1" w:styleId="Nagwek30">
    <w:name w:val="Nagłówek #3"/>
    <w:basedOn w:val="Normal"/>
    <w:link w:val="Nagwek3"/>
    <w:rsid w:val="00F76EF1"/>
    <w:pPr>
      <w:shd w:val="clear" w:color="auto" w:fill="FFFFFF"/>
      <w:suppressAutoHyphens w:val="0"/>
      <w:kinsoku/>
      <w:overflowPunct/>
      <w:autoSpaceDE/>
      <w:autoSpaceDN/>
      <w:adjustRightInd/>
      <w:snapToGrid/>
      <w:spacing w:before="300" w:after="360" w:line="336" w:lineRule="exact"/>
    </w:pPr>
    <w:rPr>
      <w:rFonts w:asciiTheme="minorHAnsi" w:hAnsiTheme="minorHAnsi" w:cstheme="minorBidi"/>
      <w:b/>
      <w:bCs/>
      <w:sz w:val="22"/>
      <w:szCs w:val="22"/>
    </w:rPr>
  </w:style>
  <w:style w:type="character" w:customStyle="1" w:styleId="articletitle">
    <w:name w:val="articletitle"/>
    <w:basedOn w:val="Policepardfaut"/>
    <w:rsid w:val="00F76EF1"/>
  </w:style>
  <w:style w:type="paragraph" w:customStyle="1" w:styleId="stopkastrony">
    <w:name w:val="stopka strony"/>
    <w:basedOn w:val="Normal"/>
    <w:rsid w:val="00F76EF1"/>
    <w:pPr>
      <w:pBdr>
        <w:top w:val="single" w:sz="4" w:space="1" w:color="auto"/>
      </w:pBdr>
      <w:suppressAutoHyphens w:val="0"/>
      <w:kinsoku/>
      <w:overflowPunct/>
      <w:autoSpaceDE/>
      <w:autoSpaceDN/>
      <w:adjustRightInd/>
      <w:snapToGrid/>
      <w:spacing w:line="240" w:lineRule="auto"/>
      <w:jc w:val="center"/>
    </w:pPr>
    <w:rPr>
      <w:rFonts w:ascii="Arial" w:eastAsia="Times New Roman" w:hAnsi="Arial"/>
      <w:b/>
      <w:sz w:val="16"/>
      <w:szCs w:val="24"/>
      <w:lang w:val="fr-FR" w:eastAsia="pl-PL"/>
    </w:rPr>
  </w:style>
  <w:style w:type="character" w:customStyle="1" w:styleId="menfontZnak">
    <w:name w:val="men font Znak"/>
    <w:link w:val="menfont"/>
    <w:locked/>
    <w:rsid w:val="00F76EF1"/>
    <w:rPr>
      <w:rFonts w:ascii="Times New Roman" w:eastAsia="Times New Roman" w:hAnsi="Times New Roman" w:cs="Arial"/>
      <w:bCs/>
      <w:sz w:val="24"/>
      <w:szCs w:val="24"/>
      <w:lang w:val="fr-FR" w:eastAsia="pl-PL"/>
    </w:rPr>
  </w:style>
  <w:style w:type="character" w:customStyle="1" w:styleId="SansinterligneCar">
    <w:name w:val="Sans interligne Car"/>
    <w:basedOn w:val="Policepardfaut"/>
    <w:link w:val="Sansinterligne"/>
    <w:uiPriority w:val="1"/>
    <w:rsid w:val="00F76EF1"/>
    <w:rPr>
      <w:rFonts w:ascii="Calibri" w:eastAsia="Calibri" w:hAnsi="Calibri" w:cs="Times New Roman"/>
      <w:lang w:val="fr-FR"/>
    </w:rPr>
  </w:style>
  <w:style w:type="paragraph" w:customStyle="1" w:styleId="USTustnpkodeksu">
    <w:name w:val="UST(§) – ust. (§ np. kodeksu)"/>
    <w:basedOn w:val="Normal"/>
    <w:uiPriority w:val="12"/>
    <w:qFormat/>
    <w:rsid w:val="00F76EF1"/>
    <w:pPr>
      <w:kinsoku/>
      <w:overflowPunct/>
      <w:snapToGrid/>
      <w:spacing w:line="360" w:lineRule="auto"/>
      <w:ind w:firstLine="510"/>
      <w:jc w:val="both"/>
    </w:pPr>
    <w:rPr>
      <w:rFonts w:ascii="Times" w:eastAsia="Times New Roman" w:hAnsi="Times" w:cs="Arial"/>
      <w:bCs/>
      <w:sz w:val="24"/>
      <w:lang w:val="fr-FR" w:eastAsia="pl-PL"/>
    </w:rPr>
  </w:style>
  <w:style w:type="character" w:customStyle="1" w:styleId="Hyperlink0">
    <w:name w:val="Hyperlink.0"/>
    <w:basedOn w:val="Lienhypertexte"/>
    <w:rsid w:val="00F76EF1"/>
    <w:rPr>
      <w:color w:val="0000FF"/>
      <w:u w:val="single" w:color="0000FF"/>
    </w:rPr>
  </w:style>
  <w:style w:type="table" w:customStyle="1" w:styleId="Tabela-Siatka13">
    <w:name w:val="Tabela - Siatka13"/>
    <w:basedOn w:val="TableauNormal"/>
    <w:next w:val="Grilledutableau"/>
    <w:uiPriority w:val="39"/>
    <w:rsid w:val="00F76EF1"/>
    <w:pPr>
      <w:suppressAutoHyphens/>
      <w:spacing w:after="0" w:line="240" w:lineRule="atLeast"/>
    </w:pPr>
    <w:rPr>
      <w:rFonts w:ascii="Times New Roman" w:eastAsia="Times New Roman" w:hAnsi="Times New Roman" w:cs="Times New Roman"/>
      <w:sz w:val="20"/>
      <w:szCs w:val="20"/>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76EF1"/>
    <w:rPr>
      <w:sz w:val="16"/>
      <w:szCs w:val="16"/>
    </w:rPr>
  </w:style>
  <w:style w:type="paragraph" w:styleId="Commentaire">
    <w:name w:val="annotation text"/>
    <w:basedOn w:val="Normal"/>
    <w:link w:val="CommentaireCar"/>
    <w:uiPriority w:val="99"/>
    <w:semiHidden/>
    <w:unhideWhenUsed/>
    <w:rsid w:val="00F76EF1"/>
    <w:pPr>
      <w:kinsoku/>
      <w:overflowPunct/>
      <w:autoSpaceDE/>
      <w:autoSpaceDN/>
      <w:adjustRightInd/>
      <w:snapToGrid/>
      <w:spacing w:line="240" w:lineRule="auto"/>
    </w:pPr>
    <w:rPr>
      <w:rFonts w:eastAsia="Times New Roman"/>
      <w:lang w:val="fr-FR"/>
    </w:rPr>
  </w:style>
  <w:style w:type="character" w:customStyle="1" w:styleId="CommentaireCar">
    <w:name w:val="Commentaire Car"/>
    <w:basedOn w:val="Policepardfaut"/>
    <w:link w:val="Commentaire"/>
    <w:uiPriority w:val="99"/>
    <w:semiHidden/>
    <w:rsid w:val="00F76EF1"/>
    <w:rPr>
      <w:rFonts w:ascii="Times New Roman" w:eastAsia="Times New Roman" w:hAnsi="Times New Roman"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F76EF1"/>
    <w:rPr>
      <w:b/>
      <w:bCs/>
    </w:rPr>
  </w:style>
  <w:style w:type="character" w:customStyle="1" w:styleId="ObjetducommentaireCar">
    <w:name w:val="Objet du commentaire Car"/>
    <w:basedOn w:val="CommentaireCar"/>
    <w:link w:val="Objetducommentaire"/>
    <w:uiPriority w:val="99"/>
    <w:semiHidden/>
    <w:rsid w:val="00F76EF1"/>
    <w:rPr>
      <w:rFonts w:ascii="Times New Roman" w:eastAsia="Times New Roman" w:hAnsi="Times New Roman" w:cs="Times New Roman"/>
      <w:b/>
      <w:bCs/>
      <w:sz w:val="20"/>
      <w:szCs w:val="20"/>
      <w:lang w:val="fr-FR"/>
    </w:rPr>
  </w:style>
  <w:style w:type="character" w:customStyle="1" w:styleId="portlet-title-text">
    <w:name w:val="portlet-title-text"/>
    <w:basedOn w:val="Policepardfaut"/>
    <w:rsid w:val="00F76EF1"/>
  </w:style>
  <w:style w:type="numbering" w:customStyle="1" w:styleId="NoList1">
    <w:name w:val="No List1"/>
    <w:next w:val="Aucuneliste"/>
    <w:uiPriority w:val="99"/>
    <w:semiHidden/>
    <w:unhideWhenUsed/>
    <w:rsid w:val="007403F2"/>
  </w:style>
  <w:style w:type="numbering" w:customStyle="1" w:styleId="1111111">
    <w:name w:val="1 / 1.1 / 1.1.11"/>
    <w:basedOn w:val="Aucuneliste"/>
    <w:next w:val="111111"/>
    <w:semiHidden/>
    <w:rsid w:val="007403F2"/>
    <w:pPr>
      <w:numPr>
        <w:numId w:val="4"/>
      </w:numPr>
    </w:pPr>
  </w:style>
  <w:style w:type="numbering" w:customStyle="1" w:styleId="1ai1">
    <w:name w:val="1 / a / i1"/>
    <w:basedOn w:val="Aucuneliste"/>
    <w:next w:val="1ai"/>
    <w:semiHidden/>
    <w:rsid w:val="007403F2"/>
    <w:pPr>
      <w:numPr>
        <w:numId w:val="5"/>
      </w:numPr>
    </w:pPr>
  </w:style>
  <w:style w:type="table" w:customStyle="1" w:styleId="TableGrid1">
    <w:name w:val="Table Grid1"/>
    <w:basedOn w:val="TableauNormal"/>
    <w:next w:val="Grilledutableau"/>
    <w:uiPriority w:val="39"/>
    <w:rsid w:val="007403F2"/>
    <w:pPr>
      <w:suppressAutoHyphens/>
      <w:spacing w:after="0" w:line="240" w:lineRule="atLeast"/>
    </w:pPr>
    <w:rPr>
      <w:rFonts w:ascii="Times New Roman" w:eastAsia="Times New Roman" w:hAnsi="Times New Roman" w:cs="Times New Roman"/>
      <w:sz w:val="20"/>
      <w:szCs w:val="20"/>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211">
    <w:name w:val="Tabela siatki 5 — ciemna — akcent 211"/>
    <w:basedOn w:val="TableauNormal"/>
    <w:uiPriority w:val="50"/>
    <w:rsid w:val="007403F2"/>
    <w:pPr>
      <w:spacing w:after="0" w:line="240" w:lineRule="auto"/>
    </w:pPr>
    <w:rPr>
      <w:lang w:val="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Siatkatabelijasna11">
    <w:name w:val="Siatka tabeli — jasna11"/>
    <w:basedOn w:val="TableauNormal"/>
    <w:uiPriority w:val="40"/>
    <w:rsid w:val="007403F2"/>
    <w:pPr>
      <w:spacing w:after="0" w:line="240" w:lineRule="auto"/>
    </w:pPr>
    <w:rPr>
      <w:rFonts w:eastAsia="SimSun"/>
      <w:lang w:val="fr-FR"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14">
    <w:name w:val="Tabela - Siatka14"/>
    <w:basedOn w:val="TableauNormal"/>
    <w:next w:val="Grilledutableau"/>
    <w:uiPriority w:val="59"/>
    <w:rsid w:val="007403F2"/>
    <w:pPr>
      <w:suppressAutoHyphens/>
      <w:spacing w:after="0" w:line="240" w:lineRule="atLeast"/>
    </w:pPr>
    <w:rPr>
      <w:rFonts w:ascii="Times New Roman" w:eastAsia="Times New Roman" w:hAnsi="Times New Roman" w:cs="Times New Roman"/>
      <w:sz w:val="20"/>
      <w:szCs w:val="20"/>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TableauNormal"/>
    <w:next w:val="Grilledutableau"/>
    <w:uiPriority w:val="59"/>
    <w:rsid w:val="007403F2"/>
    <w:pPr>
      <w:suppressAutoHyphens/>
      <w:spacing w:after="0" w:line="240" w:lineRule="atLeast"/>
    </w:pPr>
    <w:rPr>
      <w:rFonts w:ascii="Times New Roman" w:eastAsia="Times New Roman" w:hAnsi="Times New Roman" w:cs="Times New Roman"/>
      <w:sz w:val="20"/>
      <w:szCs w:val="20"/>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Aucuneliste"/>
    <w:uiPriority w:val="99"/>
    <w:semiHidden/>
    <w:unhideWhenUsed/>
    <w:rsid w:val="007403F2"/>
  </w:style>
  <w:style w:type="numbering" w:customStyle="1" w:styleId="Bezlisty111">
    <w:name w:val="Bez listy111"/>
    <w:next w:val="Aucuneliste"/>
    <w:uiPriority w:val="99"/>
    <w:semiHidden/>
    <w:unhideWhenUsed/>
    <w:rsid w:val="007403F2"/>
  </w:style>
  <w:style w:type="table" w:customStyle="1" w:styleId="Tabela-Siatka32">
    <w:name w:val="Tabela - Siatka32"/>
    <w:basedOn w:val="TableauNormal"/>
    <w:next w:val="Grilledutableau"/>
    <w:rsid w:val="007403F2"/>
    <w:pPr>
      <w:spacing w:after="0" w:line="240" w:lineRule="auto"/>
    </w:pPr>
    <w:rPr>
      <w:rFonts w:ascii="Times New Roman" w:eastAsia="Times New Roman" w:hAnsi="Times New Roman" w:cs="Times New Roman"/>
      <w:sz w:val="20"/>
      <w:szCs w:val="20"/>
      <w:lang w:val="fr-FR"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Aucuneliste"/>
    <w:uiPriority w:val="99"/>
    <w:semiHidden/>
    <w:unhideWhenUsed/>
    <w:rsid w:val="007403F2"/>
  </w:style>
  <w:style w:type="table" w:customStyle="1" w:styleId="Tabela-Siatka111">
    <w:name w:val="Tabela - Siatka111"/>
    <w:basedOn w:val="TableauNormal"/>
    <w:next w:val="Grilledutableau"/>
    <w:rsid w:val="007403F2"/>
    <w:pPr>
      <w:spacing w:after="0" w:line="240" w:lineRule="auto"/>
    </w:pPr>
    <w:rPr>
      <w:rFonts w:ascii="Times New Roman" w:eastAsia="Times New Roman" w:hAnsi="Times New Roman" w:cs="Times New Roman"/>
      <w:sz w:val="20"/>
      <w:szCs w:val="20"/>
      <w:lang w:val="fr-FR"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
    <w:name w:val="Bez listy32"/>
    <w:next w:val="Aucuneliste"/>
    <w:uiPriority w:val="99"/>
    <w:semiHidden/>
    <w:unhideWhenUsed/>
    <w:rsid w:val="007403F2"/>
  </w:style>
  <w:style w:type="table" w:customStyle="1" w:styleId="Tabela-Siatka211">
    <w:name w:val="Tabela - Siatka211"/>
    <w:basedOn w:val="TableauNormal"/>
    <w:next w:val="Grilledutableau"/>
    <w:rsid w:val="007403F2"/>
    <w:pPr>
      <w:spacing w:after="0" w:line="240" w:lineRule="auto"/>
    </w:pPr>
    <w:rPr>
      <w:rFonts w:ascii="Times New Roman" w:eastAsia="Times New Roman" w:hAnsi="Times New Roman" w:cs="Times New Roman"/>
      <w:sz w:val="20"/>
      <w:szCs w:val="20"/>
      <w:lang w:val="fr-FR"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Aucuneliste"/>
    <w:uiPriority w:val="99"/>
    <w:semiHidden/>
    <w:unhideWhenUsed/>
    <w:rsid w:val="007403F2"/>
  </w:style>
  <w:style w:type="numbering" w:customStyle="1" w:styleId="Bezlisty52">
    <w:name w:val="Bez listy52"/>
    <w:next w:val="Aucuneliste"/>
    <w:uiPriority w:val="99"/>
    <w:semiHidden/>
    <w:unhideWhenUsed/>
    <w:rsid w:val="007403F2"/>
  </w:style>
  <w:style w:type="table" w:customStyle="1" w:styleId="Tabela-Siatka42">
    <w:name w:val="Tabela - Siatka42"/>
    <w:basedOn w:val="TableauNormal"/>
    <w:next w:val="Grilledutableau"/>
    <w:rsid w:val="007403F2"/>
    <w:pPr>
      <w:spacing w:after="0" w:line="240" w:lineRule="auto"/>
    </w:pPr>
    <w:rPr>
      <w:rFonts w:ascii="Times New Roman" w:eastAsia="Times New Roman" w:hAnsi="Times New Roman" w:cs="Times New Roman"/>
      <w:sz w:val="20"/>
      <w:szCs w:val="20"/>
      <w:lang w:val="fr-FR"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2">
    <w:name w:val="Bez listy62"/>
    <w:next w:val="Aucuneliste"/>
    <w:uiPriority w:val="99"/>
    <w:semiHidden/>
    <w:unhideWhenUsed/>
    <w:rsid w:val="007403F2"/>
  </w:style>
  <w:style w:type="table" w:customStyle="1" w:styleId="Tabela-Siatka52">
    <w:name w:val="Tabela - Siatka52"/>
    <w:basedOn w:val="TableauNormal"/>
    <w:next w:val="Grilledutableau"/>
    <w:rsid w:val="007403F2"/>
    <w:pPr>
      <w:spacing w:after="0" w:line="240" w:lineRule="auto"/>
    </w:pPr>
    <w:rPr>
      <w:rFonts w:ascii="Times New Roman" w:eastAsia="Times New Roman" w:hAnsi="Times New Roman" w:cs="Times New Roman"/>
      <w:sz w:val="20"/>
      <w:szCs w:val="20"/>
      <w:lang w:val="fr-FR"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2">
    <w:name w:val="Bez listy72"/>
    <w:next w:val="Aucuneliste"/>
    <w:uiPriority w:val="99"/>
    <w:semiHidden/>
    <w:unhideWhenUsed/>
    <w:rsid w:val="007403F2"/>
  </w:style>
  <w:style w:type="table" w:customStyle="1" w:styleId="Tabela-Siatka62">
    <w:name w:val="Tabela - Siatka62"/>
    <w:basedOn w:val="TableauNormal"/>
    <w:next w:val="Grilledutableau"/>
    <w:rsid w:val="007403F2"/>
    <w:pPr>
      <w:spacing w:after="0" w:line="240" w:lineRule="auto"/>
    </w:pPr>
    <w:rPr>
      <w:rFonts w:ascii="Times New Roman" w:eastAsia="Times New Roman" w:hAnsi="Times New Roman" w:cs="Times New Roman"/>
      <w:sz w:val="20"/>
      <w:szCs w:val="20"/>
      <w:lang w:val="fr-FR"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2">
    <w:name w:val="Bez listy82"/>
    <w:next w:val="Aucuneliste"/>
    <w:uiPriority w:val="99"/>
    <w:semiHidden/>
    <w:unhideWhenUsed/>
    <w:rsid w:val="007403F2"/>
  </w:style>
  <w:style w:type="table" w:customStyle="1" w:styleId="Tabela-Siatka72">
    <w:name w:val="Tabela - Siatka72"/>
    <w:basedOn w:val="TableauNormal"/>
    <w:next w:val="Grilledutableau"/>
    <w:rsid w:val="007403F2"/>
    <w:pPr>
      <w:spacing w:after="0" w:line="240" w:lineRule="auto"/>
    </w:pPr>
    <w:rPr>
      <w:rFonts w:ascii="Times New Roman" w:eastAsia="Times New Roman" w:hAnsi="Times New Roman" w:cs="Times New Roman"/>
      <w:sz w:val="20"/>
      <w:szCs w:val="20"/>
      <w:lang w:val="fr-FR"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92">
    <w:name w:val="Bez listy92"/>
    <w:next w:val="Aucuneliste"/>
    <w:uiPriority w:val="99"/>
    <w:semiHidden/>
    <w:unhideWhenUsed/>
    <w:rsid w:val="007403F2"/>
  </w:style>
  <w:style w:type="table" w:customStyle="1" w:styleId="Tabela-Siatka82">
    <w:name w:val="Tabela - Siatka82"/>
    <w:basedOn w:val="TableauNormal"/>
    <w:next w:val="Grilledutableau"/>
    <w:rsid w:val="007403F2"/>
    <w:pPr>
      <w:spacing w:after="0" w:line="240" w:lineRule="auto"/>
    </w:pPr>
    <w:rPr>
      <w:rFonts w:ascii="Times New Roman" w:eastAsia="Times New Roman" w:hAnsi="Times New Roman" w:cs="Times New Roman"/>
      <w:sz w:val="20"/>
      <w:szCs w:val="20"/>
      <w:lang w:val="fr-FR"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2">
    <w:name w:val="Bez listy102"/>
    <w:next w:val="Aucuneliste"/>
    <w:uiPriority w:val="99"/>
    <w:semiHidden/>
    <w:unhideWhenUsed/>
    <w:rsid w:val="007403F2"/>
  </w:style>
  <w:style w:type="table" w:customStyle="1" w:styleId="Tabela-Siatka92">
    <w:name w:val="Tabela - Siatka92"/>
    <w:basedOn w:val="TableauNormal"/>
    <w:next w:val="Grilledutableau"/>
    <w:rsid w:val="007403F2"/>
    <w:pPr>
      <w:spacing w:after="0" w:line="240" w:lineRule="auto"/>
    </w:pPr>
    <w:rPr>
      <w:rFonts w:ascii="Times New Roman" w:eastAsia="Times New Roman" w:hAnsi="Times New Roman" w:cs="Times New Roman"/>
      <w:sz w:val="20"/>
      <w:szCs w:val="20"/>
      <w:lang w:val="fr-FR"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
    <w:name w:val="Bez listy121"/>
    <w:next w:val="Aucuneliste"/>
    <w:uiPriority w:val="99"/>
    <w:semiHidden/>
    <w:unhideWhenUsed/>
    <w:rsid w:val="007403F2"/>
  </w:style>
  <w:style w:type="numbering" w:customStyle="1" w:styleId="Bezlisty131">
    <w:name w:val="Bez listy131"/>
    <w:next w:val="Aucuneliste"/>
    <w:uiPriority w:val="99"/>
    <w:semiHidden/>
    <w:unhideWhenUsed/>
    <w:rsid w:val="007403F2"/>
  </w:style>
  <w:style w:type="table" w:customStyle="1" w:styleId="Tabela-Siatka101">
    <w:name w:val="Tabela - Siatka101"/>
    <w:basedOn w:val="TableauNormal"/>
    <w:next w:val="Grilledutableau"/>
    <w:rsid w:val="007403F2"/>
    <w:pPr>
      <w:spacing w:after="0" w:line="240" w:lineRule="auto"/>
    </w:pPr>
    <w:rPr>
      <w:rFonts w:ascii="Times New Roman" w:eastAsia="Times New Roman" w:hAnsi="Times New Roman" w:cs="Times New Roman"/>
      <w:sz w:val="20"/>
      <w:szCs w:val="20"/>
      <w:lang w:val="fr-FR"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Aucuneliste"/>
    <w:uiPriority w:val="99"/>
    <w:semiHidden/>
    <w:unhideWhenUsed/>
    <w:rsid w:val="007403F2"/>
  </w:style>
  <w:style w:type="table" w:customStyle="1" w:styleId="Tabela-Siatka121">
    <w:name w:val="Tabela - Siatka121"/>
    <w:basedOn w:val="TableauNormal"/>
    <w:next w:val="Grilledutableau"/>
    <w:rsid w:val="007403F2"/>
    <w:pPr>
      <w:spacing w:after="0" w:line="240" w:lineRule="auto"/>
    </w:pPr>
    <w:rPr>
      <w:rFonts w:ascii="Times New Roman" w:eastAsia="Times New Roman" w:hAnsi="Times New Roman" w:cs="Times New Roman"/>
      <w:sz w:val="20"/>
      <w:szCs w:val="20"/>
      <w:lang w:val="fr-FR"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1">
    <w:name w:val="Bez listy311"/>
    <w:next w:val="Aucuneliste"/>
    <w:uiPriority w:val="99"/>
    <w:semiHidden/>
    <w:unhideWhenUsed/>
    <w:rsid w:val="007403F2"/>
  </w:style>
  <w:style w:type="table" w:customStyle="1" w:styleId="Tabela-Siatka221">
    <w:name w:val="Tabela - Siatka221"/>
    <w:basedOn w:val="TableauNormal"/>
    <w:next w:val="Grilledutableau"/>
    <w:rsid w:val="007403F2"/>
    <w:pPr>
      <w:spacing w:after="0" w:line="240" w:lineRule="auto"/>
    </w:pPr>
    <w:rPr>
      <w:rFonts w:ascii="Times New Roman" w:eastAsia="Times New Roman" w:hAnsi="Times New Roman" w:cs="Times New Roman"/>
      <w:sz w:val="20"/>
      <w:szCs w:val="20"/>
      <w:lang w:val="fr-FR"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1">
    <w:name w:val="Bez listy411"/>
    <w:next w:val="Aucuneliste"/>
    <w:uiPriority w:val="99"/>
    <w:semiHidden/>
    <w:unhideWhenUsed/>
    <w:rsid w:val="007403F2"/>
  </w:style>
  <w:style w:type="table" w:customStyle="1" w:styleId="Tabela-Siatka311">
    <w:name w:val="Tabela - Siatka311"/>
    <w:basedOn w:val="TableauNormal"/>
    <w:next w:val="Grilledutableau"/>
    <w:rsid w:val="007403F2"/>
    <w:pPr>
      <w:spacing w:after="0" w:line="240" w:lineRule="auto"/>
    </w:pPr>
    <w:rPr>
      <w:rFonts w:ascii="Times New Roman" w:eastAsia="Times New Roman" w:hAnsi="Times New Roman" w:cs="Times New Roman"/>
      <w:sz w:val="20"/>
      <w:szCs w:val="20"/>
      <w:lang w:val="fr-FR"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1">
    <w:name w:val="Bez listy511"/>
    <w:next w:val="Aucuneliste"/>
    <w:uiPriority w:val="99"/>
    <w:semiHidden/>
    <w:unhideWhenUsed/>
    <w:rsid w:val="007403F2"/>
  </w:style>
  <w:style w:type="table" w:customStyle="1" w:styleId="Tabela-Siatka411">
    <w:name w:val="Tabela - Siatka411"/>
    <w:basedOn w:val="TableauNormal"/>
    <w:next w:val="Grilledutableau"/>
    <w:rsid w:val="007403F2"/>
    <w:pPr>
      <w:spacing w:after="0" w:line="240" w:lineRule="auto"/>
    </w:pPr>
    <w:rPr>
      <w:rFonts w:ascii="Times New Roman" w:eastAsia="Times New Roman" w:hAnsi="Times New Roman" w:cs="Times New Roman"/>
      <w:sz w:val="20"/>
      <w:szCs w:val="20"/>
      <w:lang w:val="fr-FR"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1">
    <w:name w:val="Bez listy611"/>
    <w:next w:val="Aucuneliste"/>
    <w:uiPriority w:val="99"/>
    <w:semiHidden/>
    <w:unhideWhenUsed/>
    <w:rsid w:val="007403F2"/>
  </w:style>
  <w:style w:type="table" w:customStyle="1" w:styleId="Tabela-Siatka511">
    <w:name w:val="Tabela - Siatka511"/>
    <w:basedOn w:val="TableauNormal"/>
    <w:next w:val="Grilledutableau"/>
    <w:rsid w:val="007403F2"/>
    <w:pPr>
      <w:spacing w:after="0" w:line="240" w:lineRule="auto"/>
    </w:pPr>
    <w:rPr>
      <w:rFonts w:ascii="Times New Roman" w:eastAsia="Times New Roman" w:hAnsi="Times New Roman" w:cs="Times New Roman"/>
      <w:sz w:val="20"/>
      <w:szCs w:val="20"/>
      <w:lang w:val="fr-FR"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1">
    <w:name w:val="Bez listy711"/>
    <w:next w:val="Aucuneliste"/>
    <w:uiPriority w:val="99"/>
    <w:semiHidden/>
    <w:unhideWhenUsed/>
    <w:rsid w:val="007403F2"/>
  </w:style>
  <w:style w:type="table" w:customStyle="1" w:styleId="Tabela-Siatka611">
    <w:name w:val="Tabela - Siatka611"/>
    <w:basedOn w:val="TableauNormal"/>
    <w:next w:val="Grilledutableau"/>
    <w:rsid w:val="007403F2"/>
    <w:pPr>
      <w:spacing w:after="0" w:line="240" w:lineRule="auto"/>
    </w:pPr>
    <w:rPr>
      <w:rFonts w:ascii="Times New Roman" w:eastAsia="Times New Roman" w:hAnsi="Times New Roman" w:cs="Times New Roman"/>
      <w:sz w:val="20"/>
      <w:szCs w:val="20"/>
      <w:lang w:val="fr-FR"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11">
    <w:name w:val="Bez listy811"/>
    <w:next w:val="Aucuneliste"/>
    <w:uiPriority w:val="99"/>
    <w:semiHidden/>
    <w:unhideWhenUsed/>
    <w:rsid w:val="007403F2"/>
  </w:style>
  <w:style w:type="table" w:customStyle="1" w:styleId="Tabela-Siatka711">
    <w:name w:val="Tabela - Siatka711"/>
    <w:basedOn w:val="TableauNormal"/>
    <w:next w:val="Grilledutableau"/>
    <w:rsid w:val="007403F2"/>
    <w:pPr>
      <w:spacing w:after="0" w:line="240" w:lineRule="auto"/>
    </w:pPr>
    <w:rPr>
      <w:rFonts w:ascii="Times New Roman" w:eastAsia="Times New Roman" w:hAnsi="Times New Roman" w:cs="Times New Roman"/>
      <w:sz w:val="20"/>
      <w:szCs w:val="20"/>
      <w:lang w:val="fr-FR"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911">
    <w:name w:val="Bez listy911"/>
    <w:next w:val="Aucuneliste"/>
    <w:uiPriority w:val="99"/>
    <w:semiHidden/>
    <w:unhideWhenUsed/>
    <w:rsid w:val="007403F2"/>
  </w:style>
  <w:style w:type="table" w:customStyle="1" w:styleId="Tabela-Siatka811">
    <w:name w:val="Tabela - Siatka811"/>
    <w:basedOn w:val="TableauNormal"/>
    <w:next w:val="Grilledutableau"/>
    <w:rsid w:val="007403F2"/>
    <w:pPr>
      <w:spacing w:after="0" w:line="240" w:lineRule="auto"/>
    </w:pPr>
    <w:rPr>
      <w:rFonts w:ascii="Times New Roman" w:eastAsia="Times New Roman" w:hAnsi="Times New Roman" w:cs="Times New Roman"/>
      <w:sz w:val="20"/>
      <w:szCs w:val="20"/>
      <w:lang w:val="fr-FR"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11">
    <w:name w:val="Bez listy1011"/>
    <w:next w:val="Aucuneliste"/>
    <w:uiPriority w:val="99"/>
    <w:semiHidden/>
    <w:unhideWhenUsed/>
    <w:rsid w:val="007403F2"/>
  </w:style>
  <w:style w:type="table" w:customStyle="1" w:styleId="Tabela-Siatka911">
    <w:name w:val="Tabela - Siatka911"/>
    <w:basedOn w:val="TableauNormal"/>
    <w:next w:val="Grilledutableau"/>
    <w:rsid w:val="007403F2"/>
    <w:pPr>
      <w:spacing w:after="0" w:line="240" w:lineRule="auto"/>
    </w:pPr>
    <w:rPr>
      <w:rFonts w:ascii="Times New Roman" w:eastAsia="Times New Roman" w:hAnsi="Times New Roman" w:cs="Times New Roman"/>
      <w:sz w:val="20"/>
      <w:szCs w:val="20"/>
      <w:lang w:val="fr-FR"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TableauNormal"/>
    <w:next w:val="Grilledutableau"/>
    <w:uiPriority w:val="39"/>
    <w:rsid w:val="007403F2"/>
    <w:pPr>
      <w:suppressAutoHyphens/>
      <w:spacing w:after="0" w:line="240" w:lineRule="atLeast"/>
    </w:pPr>
    <w:rPr>
      <w:rFonts w:ascii="Times New Roman" w:eastAsia="Times New Roman" w:hAnsi="Times New Roman" w:cs="Times New Roman"/>
      <w:sz w:val="20"/>
      <w:szCs w:val="20"/>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19984</Words>
  <Characters>107516</Characters>
  <Application>Microsoft Office Word</Application>
  <DocSecurity>0</DocSecurity>
  <Lines>3009</Lines>
  <Paragraphs>1870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CRC/C/POL/5-6</vt:lpstr>
      <vt:lpstr>a/hthhhh</vt:lpstr>
      <vt:lpstr>a/hthhhh</vt:lpstr>
    </vt:vector>
  </TitlesOfParts>
  <Company>DCM</Company>
  <LinksUpToDate>false</LinksUpToDate>
  <CharactersWithSpaces>126155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CRC/C/POL/5-6</dc:title>
  <dc:subject/>
  <dc:creator>Gloria de la Rosa</dc:creator>
  <cp:keywords/>
  <cp:lastModifiedBy>Christine Chautagnat</cp:lastModifiedBy>
  <cp:revision>3</cp:revision>
  <cp:lastPrinted>2020-09-14T13:37:00Z</cp:lastPrinted>
  <dcterms:created xsi:type="dcterms:W3CDTF">2020-09-14T13:37:00Z</dcterms:created>
  <dcterms:modified xsi:type="dcterms:W3CDTF">2020-09-14T13:38:00Z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CRC</vt:lpwstr>
  </property>
  <property fmtid="{D5CDD505-2E9C-101B-9397-08002B2CF9AE}" pid="7" name="count">
    <vt:lpwstr>de la Pologne </vt:lpwstr>
  </property>
  <property fmtid="{D5CDD505-2E9C-101B-9397-08002B2CF9AE}" pid="8" name="countw">
    <vt:lpwstr>Pologne </vt:lpwstr>
  </property>
  <property fmtid="{D5CDD505-2E9C-101B-9397-08002B2CF9AE}" pid="9" name="countwd">
    <vt:lpwstr>la Pologne </vt:lpwstr>
  </property>
  <property fmtid="{D5CDD505-2E9C-101B-9397-08002B2CF9AE}" pid="10" name="date">
    <vt:lpwstr>15 juillet 2020</vt:lpwstr>
  </property>
  <property fmtid="{D5CDD505-2E9C-101B-9397-08002B2CF9AE}" pid="11" name="Date-Generated">
    <vt:filetime>2020-07-15T08:57:56Z</vt:filetime>
  </property>
  <property fmtid="{D5CDD505-2E9C-101B-9397-08002B2CF9AE}" pid="12" name="dist">
    <vt:lpwstr>générale</vt:lpwstr>
  </property>
  <property fmtid="{D5CDD505-2E9C-101B-9397-08002B2CF9AE}" pid="13" name="doctype">
    <vt:lpwstr>Final</vt:lpwstr>
  </property>
  <property fmtid="{D5CDD505-2E9C-101B-9397-08002B2CF9AE}" pid="14" name="Entity">
    <vt:lpwstr>Country Report</vt:lpwstr>
  </property>
  <property fmtid="{D5CDD505-2E9C-101B-9397-08002B2CF9AE}" pid="15" name="gdoc">
    <vt:lpwstr/>
  </property>
  <property fmtid="{D5CDD505-2E9C-101B-9397-08002B2CF9AE}" pid="16" name="gdocf">
    <vt:lpwstr/>
  </property>
  <property fmtid="{D5CDD505-2E9C-101B-9397-08002B2CF9AE}" pid="17" name="olang">
    <vt:lpwstr>français</vt:lpwstr>
  </property>
  <property fmtid="{D5CDD505-2E9C-101B-9397-08002B2CF9AE}" pid="18" name="Org">
    <vt:lpwstr>OHCHR</vt:lpwstr>
  </property>
  <property fmtid="{D5CDD505-2E9C-101B-9397-08002B2CF9AE}" pid="19" name="prep">
    <vt:lpwstr>rapport de la Pologne  valant cinquième et sixième rapports périodiques</vt:lpwstr>
  </property>
  <property fmtid="{D5CDD505-2E9C-101B-9397-08002B2CF9AE}" pid="20" name="preps">
    <vt:lpwstr>rapport de la Pologne  valant cinquième et sixième rapports périodiques</vt:lpwstr>
  </property>
  <property fmtid="{D5CDD505-2E9C-101B-9397-08002B2CF9AE}" pid="21" name="prepw">
    <vt:lpwstr>rapport valant cinquième et sixième rapports périodiques</vt:lpwstr>
  </property>
  <property fmtid="{D5CDD505-2E9C-101B-9397-08002B2CF9AE}" pid="22" name="prepwc">
    <vt:lpwstr>Rapport valant cinquième et sixième rapports périodiques</vt:lpwstr>
  </property>
  <property fmtid="{D5CDD505-2E9C-101B-9397-08002B2CF9AE}" pid="23" name="prepws">
    <vt:lpwstr>rapport valant cinquième et sixième rapports périodiques</vt:lpwstr>
  </property>
  <property fmtid="{D5CDD505-2E9C-101B-9397-08002B2CF9AE}" pid="24" name="sdate">
    <vt:lpwstr>[Start-End Dates ]</vt:lpwstr>
  </property>
  <property fmtid="{D5CDD505-2E9C-101B-9397-08002B2CF9AE}" pid="25" name="snum">
    <vt:lpwstr>[NUMBER]</vt:lpwstr>
  </property>
  <property fmtid="{D5CDD505-2E9C-101B-9397-08002B2CF9AE}" pid="26" name="stitle">
    <vt:lpwstr>[Title]</vt:lpwstr>
  </property>
  <property fmtid="{D5CDD505-2E9C-101B-9397-08002B2CF9AE}" pid="27" name="sym1">
    <vt:lpwstr>C/POL/5-6</vt:lpwstr>
  </property>
  <property fmtid="{D5CDD505-2E9C-101B-9397-08002B2CF9AE}" pid="28" name="symh">
    <vt:lpwstr>CRC/C/POL/5-6</vt:lpwstr>
  </property>
  <property fmtid="{D5CDD505-2E9C-101B-9397-08002B2CF9AE}" pid="29" name="tlang">
    <vt:lpwstr/>
  </property>
  <property fmtid="{D5CDD505-2E9C-101B-9397-08002B2CF9AE}" pid="30" name="virs">
    <vt:lpwstr>Anglais, espagnol et français seulement</vt:lpwstr>
  </property>
</Properties>
</file>