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A90DF9" w14:textId="77777777" w:rsidTr="00A03D59">
        <w:trPr>
          <w:trHeight w:hRule="exact" w:val="851"/>
        </w:trPr>
        <w:tc>
          <w:tcPr>
            <w:tcW w:w="1280" w:type="dxa"/>
            <w:tcBorders>
              <w:bottom w:val="single" w:sz="4" w:space="0" w:color="auto"/>
            </w:tcBorders>
          </w:tcPr>
          <w:p w14:paraId="5A087B50" w14:textId="77777777" w:rsidR="002D5AAC" w:rsidRDefault="002D5AAC" w:rsidP="00A03D59">
            <w:pPr>
              <w:pStyle w:val="NoSpacing"/>
              <w:kinsoku w:val="0"/>
              <w:overflowPunct w:val="0"/>
              <w:autoSpaceDE w:val="0"/>
              <w:autoSpaceDN w:val="0"/>
              <w:adjustRightInd w:val="0"/>
              <w:snapToGrid w:val="0"/>
            </w:pPr>
          </w:p>
        </w:tc>
        <w:tc>
          <w:tcPr>
            <w:tcW w:w="2273" w:type="dxa"/>
            <w:tcBorders>
              <w:bottom w:val="single" w:sz="4" w:space="0" w:color="auto"/>
            </w:tcBorders>
            <w:vAlign w:val="bottom"/>
          </w:tcPr>
          <w:p w14:paraId="126F968A"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DEEE3E1" w14:textId="77777777" w:rsidR="002D5AAC" w:rsidRDefault="00A03D59" w:rsidP="00A03D59">
            <w:pPr>
              <w:jc w:val="right"/>
            </w:pPr>
            <w:r w:rsidRPr="00A03D59">
              <w:rPr>
                <w:sz w:val="40"/>
              </w:rPr>
              <w:t>CRC</w:t>
            </w:r>
            <w:r>
              <w:t>/C/POL/5-6</w:t>
            </w:r>
          </w:p>
        </w:tc>
      </w:tr>
      <w:tr w:rsidR="002D5AAC" w14:paraId="45B77EBA" w14:textId="77777777" w:rsidTr="00A03D59">
        <w:trPr>
          <w:trHeight w:hRule="exact" w:val="2835"/>
        </w:trPr>
        <w:tc>
          <w:tcPr>
            <w:tcW w:w="1280" w:type="dxa"/>
            <w:tcBorders>
              <w:top w:val="single" w:sz="4" w:space="0" w:color="auto"/>
              <w:bottom w:val="single" w:sz="12" w:space="0" w:color="auto"/>
            </w:tcBorders>
          </w:tcPr>
          <w:p w14:paraId="6089DE20" w14:textId="77777777" w:rsidR="002D5AAC" w:rsidRDefault="007D431B" w:rsidP="007F3812">
            <w:pPr>
              <w:spacing w:before="120"/>
              <w:jc w:val="center"/>
            </w:pPr>
            <w:r>
              <w:rPr>
                <w:noProof/>
              </w:rPr>
              <w:drawing>
                <wp:inline distT="0" distB="0" distL="0" distR="0" wp14:anchorId="54FA1A70" wp14:editId="19D52CF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1B5535"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7A09517" w14:textId="77777777" w:rsidR="002D5AAC" w:rsidRDefault="00A03D59" w:rsidP="007F3812">
            <w:pPr>
              <w:spacing w:before="240"/>
            </w:pPr>
            <w:proofErr w:type="spellStart"/>
            <w:r>
              <w:t>Distr</w:t>
            </w:r>
            <w:proofErr w:type="spellEnd"/>
            <w:r>
              <w:t>. general</w:t>
            </w:r>
          </w:p>
          <w:p w14:paraId="76846E17" w14:textId="77777777" w:rsidR="00A03D59" w:rsidRDefault="00A03D59" w:rsidP="00A03D59">
            <w:pPr>
              <w:spacing w:line="240" w:lineRule="exact"/>
            </w:pPr>
            <w:r>
              <w:t>14 de septiembre de 2020</w:t>
            </w:r>
          </w:p>
          <w:p w14:paraId="51806749" w14:textId="77777777" w:rsidR="00A03D59" w:rsidRDefault="00A03D59" w:rsidP="00A03D59">
            <w:pPr>
              <w:spacing w:line="240" w:lineRule="exact"/>
            </w:pPr>
            <w:r>
              <w:t>Español</w:t>
            </w:r>
          </w:p>
          <w:p w14:paraId="460729F8" w14:textId="77777777" w:rsidR="00A03D59" w:rsidRDefault="00A03D59" w:rsidP="00A03D59">
            <w:pPr>
              <w:spacing w:line="240" w:lineRule="exact"/>
            </w:pPr>
            <w:r>
              <w:t>Original: francés</w:t>
            </w:r>
          </w:p>
          <w:p w14:paraId="1BE1EFC1" w14:textId="77777777" w:rsidR="00813F91" w:rsidRDefault="00813F91" w:rsidP="00A03D59">
            <w:pPr>
              <w:spacing w:line="240" w:lineRule="exact"/>
            </w:pPr>
            <w:r>
              <w:t>Español, francés e inglés únicamente</w:t>
            </w:r>
          </w:p>
        </w:tc>
      </w:tr>
    </w:tbl>
    <w:p w14:paraId="2B858794" w14:textId="77777777" w:rsidR="00A03D59" w:rsidRPr="00A03D59" w:rsidRDefault="00A03D59" w:rsidP="00A03D59">
      <w:pPr>
        <w:spacing w:before="120"/>
        <w:rPr>
          <w:b/>
          <w:bCs/>
          <w:sz w:val="24"/>
          <w:szCs w:val="24"/>
        </w:rPr>
      </w:pPr>
      <w:r w:rsidRPr="00A03D59">
        <w:rPr>
          <w:b/>
          <w:bCs/>
          <w:sz w:val="24"/>
          <w:szCs w:val="24"/>
        </w:rPr>
        <w:t>Comité de los Derechos del Niño</w:t>
      </w:r>
    </w:p>
    <w:p w14:paraId="3CAF02B8" w14:textId="77777777" w:rsidR="00A03D59" w:rsidRDefault="00A03D59" w:rsidP="00A03D59">
      <w:pPr>
        <w:pStyle w:val="HMG"/>
      </w:pPr>
      <w:r w:rsidRPr="00A03D59">
        <w:tab/>
      </w:r>
      <w:r>
        <w:tab/>
      </w:r>
      <w:r w:rsidRPr="00C92CED">
        <w:t xml:space="preserve">Informes periódicos quinto y sexto combinados que Polonia debía presentar en 2020 en virtud </w:t>
      </w:r>
      <w:r>
        <w:br/>
      </w:r>
      <w:r w:rsidRPr="00C92CED">
        <w:t>del artículo 44 de la Convención</w:t>
      </w:r>
      <w:r w:rsidRPr="00A03D59">
        <w:rPr>
          <w:rStyle w:val="FootnoteReference"/>
          <w:b w:val="0"/>
          <w:bCs/>
          <w:sz w:val="20"/>
          <w:vertAlign w:val="baseline"/>
        </w:rPr>
        <w:footnoteReference w:customMarkFollows="1" w:id="1"/>
        <w:t>*</w:t>
      </w:r>
    </w:p>
    <w:p w14:paraId="21083166" w14:textId="77777777" w:rsidR="00381C24" w:rsidRDefault="00A03D59" w:rsidP="00813F91">
      <w:pPr>
        <w:pStyle w:val="SingleTxtG"/>
        <w:jc w:val="right"/>
      </w:pPr>
      <w:r w:rsidRPr="00C92CED">
        <w:t>[Fecha de recepción: 9 de abril de 2020]</w:t>
      </w:r>
    </w:p>
    <w:p w14:paraId="525BE6C0" w14:textId="77777777" w:rsidR="00A03D59" w:rsidRPr="00C92CED" w:rsidRDefault="00A03D59" w:rsidP="00A03D59">
      <w:pPr>
        <w:pStyle w:val="HChG"/>
      </w:pPr>
      <w:r>
        <w:br w:type="page"/>
      </w:r>
      <w:r w:rsidRPr="00C92CED">
        <w:lastRenderedPageBreak/>
        <w:tab/>
        <w:t>1.</w:t>
      </w:r>
      <w:r w:rsidRPr="00C92CED">
        <w:tab/>
        <w:t>Abreviaturas</w:t>
      </w:r>
    </w:p>
    <w:p w14:paraId="2AB045A5" w14:textId="77777777" w:rsidR="00A03D59" w:rsidRPr="00A03D59" w:rsidRDefault="00A03D59" w:rsidP="00A03D59">
      <w:pPr>
        <w:pStyle w:val="SingleTxtG"/>
      </w:pPr>
      <w:r w:rsidRPr="00A03D59">
        <w:t>[No se aplican al texto en español]</w:t>
      </w:r>
    </w:p>
    <w:p w14:paraId="476C8203" w14:textId="77777777" w:rsidR="00A03D59" w:rsidRPr="00A03D59" w:rsidRDefault="00A03D59" w:rsidP="00A03D59">
      <w:pPr>
        <w:pStyle w:val="HChG"/>
      </w:pPr>
      <w:r w:rsidRPr="00A03D59">
        <w:br w:type="page"/>
      </w:r>
      <w:r w:rsidRPr="00A03D59">
        <w:lastRenderedPageBreak/>
        <w:tab/>
        <w:t>2.</w:t>
      </w:r>
      <w:r w:rsidRPr="00A03D59">
        <w:tab/>
        <w:t>Nuevas soluciones jurídicas y programas</w:t>
      </w:r>
    </w:p>
    <w:p w14:paraId="28C49A56" w14:textId="77777777" w:rsidR="00A03D59" w:rsidRPr="00A03D59" w:rsidRDefault="00A03D59" w:rsidP="00A03D59">
      <w:pPr>
        <w:pStyle w:val="SingleTxtG"/>
      </w:pPr>
      <w:bookmarkStart w:id="0" w:name="_Toc528587072"/>
      <w:r w:rsidRPr="00A03D59">
        <w:t>1.</w:t>
      </w:r>
      <w:r w:rsidRPr="00A03D59">
        <w:tab/>
        <w:t xml:space="preserve">El programa “Familia 500+” (2016) fomenta la decisión de formar una familia numerosa gracias a que reduce la carga financiera que supone la educación de los hijos. Invertir en las personas también es un objetivo importante: los niños son educados, alimentados y cuidados mejor. Hasta el 30 de junio de 2019, el segundo hijo y los hijos menores de 18 años tenían derecho a recibir un subsidio de educación (500 </w:t>
      </w:r>
      <w:proofErr w:type="spellStart"/>
      <w:r w:rsidRPr="00A03D59">
        <w:t>zlotys</w:t>
      </w:r>
      <w:proofErr w:type="spellEnd"/>
      <w:r w:rsidRPr="00A03D59">
        <w:t xml:space="preserve"> al mes) sin aplicar ningún criterio de ingresos, mientras que el derecho al subsidio por el primer hijo estaba sujeto al criterio de ingresos por persona en el núcleo familiar (800 </w:t>
      </w:r>
      <w:proofErr w:type="spellStart"/>
      <w:r w:rsidRPr="00A03D59">
        <w:t>zlotys</w:t>
      </w:r>
      <w:proofErr w:type="spellEnd"/>
      <w:r w:rsidRPr="00A03D59">
        <w:t>, o</w:t>
      </w:r>
      <w:r w:rsidR="00B10D10">
        <w:t> </w:t>
      </w:r>
      <w:r w:rsidRPr="00A03D59">
        <w:t xml:space="preserve">1.200 </w:t>
      </w:r>
      <w:proofErr w:type="spellStart"/>
      <w:r w:rsidRPr="00A03D59">
        <w:t>zlotys</w:t>
      </w:r>
      <w:proofErr w:type="spellEnd"/>
      <w:r w:rsidRPr="00A03D59">
        <w:t xml:space="preserve"> en el caso de un hijo con discapacidad). A partir del 1 de julio de 2019, esta prestación se concede sin aplicar ningún criterio de ingresos.</w:t>
      </w:r>
    </w:p>
    <w:p w14:paraId="1961A8A4" w14:textId="77777777" w:rsidR="00A03D59" w:rsidRPr="00A03D59" w:rsidRDefault="00A03D59" w:rsidP="00A03D59">
      <w:pPr>
        <w:pStyle w:val="SingleTxtG"/>
      </w:pPr>
      <w:r w:rsidRPr="00A03D59">
        <w:t>2.</w:t>
      </w:r>
      <w:r w:rsidRPr="00A03D59">
        <w:tab/>
        <w:t xml:space="preserve">El programa “Empezar con buen pie” (2018) prevé un subsidio anual de inicio de curso (300 </w:t>
      </w:r>
      <w:proofErr w:type="spellStart"/>
      <w:r w:rsidRPr="00A03D59">
        <w:t>zlotys</w:t>
      </w:r>
      <w:proofErr w:type="spellEnd"/>
      <w:r w:rsidRPr="00A03D59">
        <w:t>). En 2018 se concedieron 4,4 millones de subsidios.</w:t>
      </w:r>
    </w:p>
    <w:p w14:paraId="528F556C" w14:textId="77777777" w:rsidR="00A03D59" w:rsidRPr="00A03D59" w:rsidRDefault="00A03D59" w:rsidP="00A03D59">
      <w:pPr>
        <w:pStyle w:val="SingleTxtG"/>
      </w:pPr>
      <w:r w:rsidRPr="00A03D59">
        <w:t>3.</w:t>
      </w:r>
      <w:r w:rsidRPr="00A03D59">
        <w:tab/>
        <w:t>La creación de estructuras de acogida para la primera infancia se basa en la Ley del Cuidado de los Niños Menores de 3 años, de 4 de febrero de 2011, y en el programa de desarrollo de estructuras de acogida infantil “Párvulo+”. El número de plazas en guarderías, clubes infantiles y a cargo de cuidadores o educadores ha pasado de 32.000 en 2011 a</w:t>
      </w:r>
      <w:r w:rsidR="00070EA0">
        <w:t> </w:t>
      </w:r>
      <w:r w:rsidRPr="00A03D59">
        <w:t>145.900 en 2018, y la proporción de niños en estructuras de acogida ha aumentado del</w:t>
      </w:r>
      <w:r w:rsidR="00180EDC">
        <w:t> </w:t>
      </w:r>
      <w:r w:rsidRPr="00A03D59">
        <w:t>4,4</w:t>
      </w:r>
      <w:r w:rsidR="00070EA0">
        <w:t> %</w:t>
      </w:r>
      <w:r w:rsidRPr="00A03D59">
        <w:t xml:space="preserve"> al 19,8</w:t>
      </w:r>
      <w:r w:rsidR="00070EA0">
        <w:t> %</w:t>
      </w:r>
      <w:r w:rsidRPr="00A03D59">
        <w:t>.</w:t>
      </w:r>
    </w:p>
    <w:p w14:paraId="5FCCF2C3" w14:textId="77777777" w:rsidR="00A03D59" w:rsidRPr="00A03D59" w:rsidRDefault="00A03D59" w:rsidP="00A03D59">
      <w:pPr>
        <w:pStyle w:val="SingleTxtG"/>
      </w:pPr>
      <w:r w:rsidRPr="00A03D59">
        <w:t>4.</w:t>
      </w:r>
      <w:r w:rsidRPr="00A03D59">
        <w:tab/>
        <w:t xml:space="preserve">Desde 2013 los padres pueden tomarse un año de licencia remunerada por nacimiento. </w:t>
      </w:r>
    </w:p>
    <w:p w14:paraId="548A1D92" w14:textId="77777777" w:rsidR="00A03D59" w:rsidRPr="00A03D59" w:rsidRDefault="00A03D59" w:rsidP="00A03D59">
      <w:pPr>
        <w:pStyle w:val="SingleTxtG"/>
      </w:pPr>
      <w:r w:rsidRPr="00A03D59">
        <w:t>5.</w:t>
      </w:r>
      <w:r w:rsidRPr="00A03D59">
        <w:tab/>
        <w:t xml:space="preserve">Desde 2016 se concede una prestación parental de 1.000 </w:t>
      </w:r>
      <w:proofErr w:type="spellStart"/>
      <w:r w:rsidRPr="00A03D59">
        <w:t>zlotys</w:t>
      </w:r>
      <w:proofErr w:type="spellEnd"/>
      <w:r w:rsidRPr="00A03D59">
        <w:t xml:space="preserve"> a los padres que no tengan derecho al subsidio de maternidad.</w:t>
      </w:r>
    </w:p>
    <w:p w14:paraId="519D581C" w14:textId="77777777" w:rsidR="00A03D59" w:rsidRPr="00A03D59" w:rsidRDefault="00A03D59" w:rsidP="00A03D59">
      <w:pPr>
        <w:pStyle w:val="SingleTxtG"/>
      </w:pPr>
      <w:r w:rsidRPr="00A03D59">
        <w:t>6.</w:t>
      </w:r>
      <w:r w:rsidRPr="00A03D59">
        <w:tab/>
        <w:t xml:space="preserve">Las familias se han visto favorecidas por el aumento sistemático del </w:t>
      </w:r>
      <w:proofErr w:type="gramStart"/>
      <w:r w:rsidRPr="00A03D59">
        <w:t>salario mínimo y la tarifa mínima</w:t>
      </w:r>
      <w:proofErr w:type="gramEnd"/>
      <w:r w:rsidRPr="00A03D59">
        <w:t xml:space="preserve"> por hora, así como por la prohibición de la actividad comercial en domingo (2018), que les permite disfrutar del descanso en común.</w:t>
      </w:r>
    </w:p>
    <w:p w14:paraId="1C49FD7F" w14:textId="77777777" w:rsidR="00A03D59" w:rsidRPr="00A03D59" w:rsidRDefault="00A03D59" w:rsidP="00A03D59">
      <w:pPr>
        <w:pStyle w:val="SingleTxtG"/>
      </w:pPr>
      <w:r w:rsidRPr="00A03D59">
        <w:t>7.</w:t>
      </w:r>
      <w:r w:rsidRPr="00A03D59">
        <w:tab/>
        <w:t>Una de las prioridades del Gobierno es apoyar la integración de los niños con discapacidad. Además de las soluciones adoptadas en los últimos años en el ámbito de los cuidados, la educación, la accesibilidad y la movilidad, desde 2017 se ha puesto en marcha el programa de apoyo integral a las familias “Por la vida”.</w:t>
      </w:r>
    </w:p>
    <w:p w14:paraId="5D8EA403" w14:textId="77777777" w:rsidR="00A03D59" w:rsidRPr="00A03D59" w:rsidRDefault="00A03D59" w:rsidP="00A03D59">
      <w:pPr>
        <w:pStyle w:val="SingleTxtG"/>
      </w:pPr>
      <w:r w:rsidRPr="00A03D59">
        <w:t>8.</w:t>
      </w:r>
      <w:r w:rsidRPr="00A03D59">
        <w:tab/>
        <w:t>Los niños con discapacidad se escolarizan en todos los tipos de escuelas. Desde el curso escolar 2017/18, las escuelas han venido aplicando programas educativos y preventivos destinados a los alumnos, los maestros y los padres, elaborados sobre la base del diagnóstico de los problemas específicos de cada escuela.</w:t>
      </w:r>
    </w:p>
    <w:p w14:paraId="4436EDBE" w14:textId="77777777" w:rsidR="00A03D59" w:rsidRPr="00A03D59" w:rsidRDefault="00A03D59" w:rsidP="00A03D59">
      <w:pPr>
        <w:pStyle w:val="SingleTxtG"/>
      </w:pPr>
      <w:r w:rsidRPr="00A03D59">
        <w:t>9.</w:t>
      </w:r>
      <w:r w:rsidRPr="00A03D59">
        <w:tab/>
        <w:t>Alrededor del 20</w:t>
      </w:r>
      <w:r w:rsidR="00070EA0">
        <w:t> %</w:t>
      </w:r>
      <w:r w:rsidRPr="00A03D59">
        <w:t xml:space="preserve"> de los niños padecen varias enfermedades crónicas y el aumento del número de casos de enfermedades vinculadas al estilo de vida es preocupante. La mortalidad en niños menores de un año es baja (tasa de mortalidad por cada 1.000 nacidos vivos en 2018: 4,0</w:t>
      </w:r>
      <w:r w:rsidR="00070EA0">
        <w:t> </w:t>
      </w:r>
      <w:r w:rsidRPr="00A03D59">
        <w:t>‰; en 2000: 8,1</w:t>
      </w:r>
      <w:r w:rsidR="00070EA0">
        <w:t> </w:t>
      </w:r>
      <w:r w:rsidRPr="00A03D59">
        <w:t>‰). Esta disminución ha sido consecuencia de la mejora de la atención, entre otras cosas gracias a la introducción de tres niveles de atención perinatal y de normas para regirla.</w:t>
      </w:r>
    </w:p>
    <w:p w14:paraId="0A4B6606" w14:textId="77777777" w:rsidR="00A03D59" w:rsidRPr="00A03D59" w:rsidRDefault="00A03D59" w:rsidP="00A03D59">
      <w:pPr>
        <w:pStyle w:val="SingleTxtG"/>
      </w:pPr>
      <w:r w:rsidRPr="00A03D59">
        <w:t>10.</w:t>
      </w:r>
      <w:r w:rsidRPr="00A03D59">
        <w:tab/>
        <w:t>La Ley de 23 de marzo de 2017 por la que se modifican el Código Penal, la Ley de Justicia Penal Juvenil y el Código de Procedimiento Penal ha reforzado la protección de los menores infractores:</w:t>
      </w:r>
    </w:p>
    <w:p w14:paraId="0995990C" w14:textId="77777777" w:rsidR="00A03D59" w:rsidRPr="00A03D59" w:rsidRDefault="00A03D59" w:rsidP="00A03D59">
      <w:pPr>
        <w:pStyle w:val="Bullet1G"/>
      </w:pPr>
      <w:r w:rsidRPr="00A03D59">
        <w:t>Al dictar sentencia, el tribunal deberá tener en cuenta si el delito se ha cometido contra una persona vulnerable por motivo de su edad</w:t>
      </w:r>
      <w:r>
        <w:t>.</w:t>
      </w:r>
    </w:p>
    <w:p w14:paraId="4B1D22EC" w14:textId="77777777" w:rsidR="00A03D59" w:rsidRPr="00A03D59" w:rsidRDefault="00A03D59" w:rsidP="00A03D59">
      <w:pPr>
        <w:pStyle w:val="Bullet1G"/>
      </w:pPr>
      <w:r w:rsidRPr="00A03D59">
        <w:t>Es obligatorio notificar a las autoridades encargadas de hacer cumplir la ley toda sospecha de planificación o comisión de un acto ilícito, por ejemplo: la explotación sexual de un menor de edad, o la violación 1) perpetrada con otra persona, 2) de un niño menor de 15 años, 3) de un ascendiente, descendiente, adoptado, padre adoptivo, hermano o hermana, o 4) cometida por el autor con especial crueldad</w:t>
      </w:r>
      <w:r>
        <w:t>.</w:t>
      </w:r>
    </w:p>
    <w:p w14:paraId="37D18F1A" w14:textId="77777777" w:rsidR="00A03D59" w:rsidRPr="00A03D59" w:rsidRDefault="00A03D59" w:rsidP="00A03D59">
      <w:pPr>
        <w:pStyle w:val="Bullet1G"/>
      </w:pPr>
      <w:r w:rsidRPr="00A03D59">
        <w:t xml:space="preserve">La víctima de un acto ilícito, por </w:t>
      </w:r>
      <w:proofErr w:type="gramStart"/>
      <w:r w:rsidRPr="00A03D59">
        <w:t>ejemplo</w:t>
      </w:r>
      <w:proofErr w:type="gramEnd"/>
      <w:r w:rsidRPr="00A03D59">
        <w:t xml:space="preserve"> de: daños graves a la salud, privación de libertad, explotación sexual de un menor de edad o una persona vulnerable o de </w:t>
      </w:r>
      <w:r w:rsidRPr="00A03D59">
        <w:lastRenderedPageBreak/>
        <w:t>responsabilidad limitada, violación 1) perpetrada con otra persona, 2) de un niño menor de 15 años, 3) de un ascendiente, descendiente, adoptado, padre adoptivo, hermano o hermana, o 4) cometida por el autor con especial crueldad, queda impune aunque no haya notificado tal acto</w:t>
      </w:r>
      <w:r>
        <w:t>.</w:t>
      </w:r>
    </w:p>
    <w:p w14:paraId="7D6BAA57" w14:textId="77777777" w:rsidR="00A03D59" w:rsidRPr="00A03D59" w:rsidRDefault="00A03D59" w:rsidP="00A03D59">
      <w:pPr>
        <w:pStyle w:val="Bullet1G"/>
      </w:pPr>
      <w:r w:rsidRPr="00A03D59">
        <w:t>Toda persona que someta a maltrato físico o psíquico a una persona vulnerable por su edad, entre otros motivos, será castigada con una pena de prisión de entre 6 meses y 8 años</w:t>
      </w:r>
      <w:r>
        <w:t>.</w:t>
      </w:r>
    </w:p>
    <w:p w14:paraId="2672B9E7" w14:textId="77777777" w:rsidR="00A03D59" w:rsidRPr="00A03D59" w:rsidRDefault="00A03D59" w:rsidP="00A03D59">
      <w:pPr>
        <w:pStyle w:val="Bullet1G"/>
      </w:pPr>
      <w:r w:rsidRPr="00A03D59">
        <w:t>Se ha aumentado la pena de prisión por:</w:t>
      </w:r>
    </w:p>
    <w:p w14:paraId="1A5294C8" w14:textId="77777777" w:rsidR="00A03D59" w:rsidRPr="00A03D59" w:rsidRDefault="00A03D59" w:rsidP="00070EA0">
      <w:pPr>
        <w:pStyle w:val="Bullet2G"/>
      </w:pPr>
      <w:r w:rsidRPr="00A03D59">
        <w:t>El abandono de un menor de edad o una persona vulnerable, que ha pasado a ser de entre 3 meses y 5 años, y, si el acto ha tenido resultado de muerte, de entre 2 y 12 años</w:t>
      </w:r>
      <w:r>
        <w:t>.</w:t>
      </w:r>
    </w:p>
    <w:p w14:paraId="6D228988" w14:textId="77777777" w:rsidR="00A03D59" w:rsidRPr="00A03D59" w:rsidRDefault="00A03D59" w:rsidP="00070EA0">
      <w:pPr>
        <w:pStyle w:val="Bullet2G"/>
      </w:pPr>
      <w:r w:rsidRPr="00A03D59">
        <w:t>El secuestro de un menor de edad o una persona vulnerable, que ha pasado a ser de entre 3 meses y 5 años.</w:t>
      </w:r>
    </w:p>
    <w:p w14:paraId="61030E2E" w14:textId="77777777" w:rsidR="00A03D59" w:rsidRPr="00A03D59" w:rsidRDefault="00A03D59" w:rsidP="00A03D59">
      <w:pPr>
        <w:pStyle w:val="SingleTxtG"/>
      </w:pPr>
      <w:r w:rsidRPr="00A03D59">
        <w:t>11.</w:t>
      </w:r>
      <w:r w:rsidRPr="00A03D59">
        <w:tab/>
        <w:t>La Ley de 13 de junio de 2019 por la que se modifican el Código Penal y otras leyes introduce, entre otras cosas:</w:t>
      </w:r>
    </w:p>
    <w:p w14:paraId="4D43EA94" w14:textId="77777777" w:rsidR="00A03D59" w:rsidRPr="00A03D59" w:rsidRDefault="00A03D59" w:rsidP="00A03D59">
      <w:pPr>
        <w:pStyle w:val="Bullet1G"/>
      </w:pPr>
      <w:r w:rsidRPr="00A03D59">
        <w:t>La consideración por los tribunales, al decidir la pena, de las siguientes circunstancias agravantes, entre otras: la explotación de la vulnerabilidad, la discapacidad o la enfermedad de la víctima, o la comisión del delito con una motivación que merezca una condena particular, por un motivo infame, en asociación con un menor de edad o utilizando a un menor de edad</w:t>
      </w:r>
      <w:r w:rsidR="00070EA0">
        <w:t>.</w:t>
      </w:r>
    </w:p>
    <w:p w14:paraId="418B10DF" w14:textId="77777777" w:rsidR="00A03D59" w:rsidRPr="00A03D59" w:rsidRDefault="00A03D59" w:rsidP="00A03D59">
      <w:pPr>
        <w:pStyle w:val="Bullet1G"/>
      </w:pPr>
      <w:r w:rsidRPr="00A03D59">
        <w:t>Normas más estrictas para la imposición de una pena de prisión al autor previamente condenado por delitos contra la libertad sexual y la decencia que haya cometido, en los 5 años posteriores a haber cumplido al menos 6 meses de la pena, uno de los delitos establecidos en esas disposiciones</w:t>
      </w:r>
      <w:r w:rsidR="00070EA0">
        <w:t>;</w:t>
      </w:r>
      <w:r w:rsidRPr="00A03D59">
        <w:t xml:space="preserve"> en ese caso, el tribunal impondrá una pena de prisión que irá del mínimo legal aumentado en un 50</w:t>
      </w:r>
      <w:r w:rsidR="00070EA0">
        <w:t> %</w:t>
      </w:r>
      <w:r w:rsidRPr="00A03D59">
        <w:t xml:space="preserve"> al máximo legal aumentado asimismo en un 50</w:t>
      </w:r>
      <w:r w:rsidR="00070EA0">
        <w:t> %.</w:t>
      </w:r>
    </w:p>
    <w:p w14:paraId="0F132470" w14:textId="77777777" w:rsidR="00A03D59" w:rsidRPr="00A03D59" w:rsidRDefault="00A03D59" w:rsidP="00A03D59">
      <w:pPr>
        <w:pStyle w:val="Bullet1G"/>
      </w:pPr>
      <w:r w:rsidRPr="00A03D59">
        <w:t>Los delitos contra la vida o la salud cometidos contra un menor de edad y castigados con una pena máxima superior a 5 años de prisión no pueden prescribir antes de que la víctima haya cumplido 40 años (actualmente, 30 años)</w:t>
      </w:r>
      <w:r w:rsidR="00EB761A">
        <w:t>.</w:t>
      </w:r>
    </w:p>
    <w:p w14:paraId="6C69A5F7" w14:textId="77777777" w:rsidR="00A03D59" w:rsidRPr="00A03D59" w:rsidRDefault="00A03D59" w:rsidP="00A03D59">
      <w:pPr>
        <w:pStyle w:val="Bullet1G"/>
      </w:pPr>
      <w:r w:rsidRPr="00A03D59">
        <w:t>La imprescriptibilidad de los delitos contra la libertad sexual y la decencia cometidos contra un menor de edad, o cuando el contenido pornográfico incluya la participación de un menor de edad, y de las violaciones cometidas con especial crueldad</w:t>
      </w:r>
      <w:r w:rsidR="00EB761A">
        <w:t>.</w:t>
      </w:r>
    </w:p>
    <w:p w14:paraId="2C10E74C" w14:textId="77777777" w:rsidR="00A03D59" w:rsidRPr="00A03D59" w:rsidRDefault="00A03D59" w:rsidP="00A03D59">
      <w:pPr>
        <w:pStyle w:val="Bullet1G"/>
      </w:pPr>
      <w:r w:rsidRPr="00A03D59">
        <w:t>El aumento de las penas impuestas por la privación de libertad durante más de siete días de una persona vulnerable por su edad, entre otros motivos, y por otros delitos, incluidos algunos cometidos contra la libertad sexual y la decencia de un niño menor de 7 años o menor de 15 años</w:t>
      </w:r>
      <w:r w:rsidR="00EB761A">
        <w:t>.</w:t>
      </w:r>
    </w:p>
    <w:p w14:paraId="1F861E1C" w14:textId="77777777" w:rsidR="00A03D59" w:rsidRPr="00A03D59" w:rsidRDefault="00A03D59" w:rsidP="00A03D59">
      <w:pPr>
        <w:pStyle w:val="Bullet1G"/>
      </w:pPr>
      <w:r w:rsidRPr="00A03D59">
        <w:t>La inclusión de la ocupación y el lugar de trabajo en la lista de datos de identificación de la persona que figuran en el Registro de Delincuentes Sexuales.</w:t>
      </w:r>
    </w:p>
    <w:p w14:paraId="773DE74B" w14:textId="77777777" w:rsidR="00A03D59" w:rsidRPr="00A03D59" w:rsidRDefault="00A03D59" w:rsidP="00A03D59">
      <w:pPr>
        <w:pStyle w:val="SingleTxtG"/>
      </w:pPr>
      <w:r w:rsidRPr="00A03D59">
        <w:t>12.</w:t>
      </w:r>
      <w:r w:rsidRPr="00A03D59">
        <w:tab/>
        <w:t>Otras soluciones: secciones 18 y 19.</w:t>
      </w:r>
    </w:p>
    <w:p w14:paraId="1CDF2142" w14:textId="77777777" w:rsidR="00A03D59" w:rsidRPr="00A03D59" w:rsidRDefault="00A03D59" w:rsidP="00A03D59">
      <w:pPr>
        <w:pStyle w:val="SingleTxtG"/>
      </w:pPr>
      <w:r w:rsidRPr="00A03D59">
        <w:t>13.</w:t>
      </w:r>
      <w:r w:rsidRPr="00A03D59">
        <w:tab/>
        <w:t>La ley será objeto de un examen preventivo por parte del Tribunal Constitucional.</w:t>
      </w:r>
    </w:p>
    <w:p w14:paraId="370BA1F1" w14:textId="77777777" w:rsidR="00A03D59" w:rsidRPr="00A03D59" w:rsidRDefault="00A03D59" w:rsidP="00A03D59">
      <w:pPr>
        <w:pStyle w:val="SingleTxtG"/>
      </w:pPr>
      <w:r w:rsidRPr="00A03D59">
        <w:t>14.</w:t>
      </w:r>
      <w:r w:rsidRPr="00A03D59">
        <w:tab/>
        <w:t>Se ha modificado el Código Penal: se han tipificado como delito la adopción ilegal de niños o la efectuada eludiendo la ley (Ley de 16 de octubre de 2019 por la que se modifican el Código Penal y el Código de Procedimiento Civil).</w:t>
      </w:r>
    </w:p>
    <w:p w14:paraId="54506088" w14:textId="77777777" w:rsidR="00A03D59" w:rsidRPr="00A03D59" w:rsidRDefault="00A03D59" w:rsidP="00A03D59">
      <w:pPr>
        <w:pStyle w:val="SingleTxtG"/>
      </w:pPr>
      <w:bookmarkStart w:id="1" w:name="_Hlk16412436"/>
      <w:r w:rsidRPr="00A03D59">
        <w:t>15.</w:t>
      </w:r>
      <w:r w:rsidRPr="00A03D59">
        <w:tab/>
        <w:t>La labor relativa al proyecto de modificación del Código de Procedimiento Civil y otras leyes para reforzar la protección de las víctimas de la violencia doméstica se encuentra en una fase avanzada: se introducirán soluciones para aislar rápidamente a la víctima del agresor si este supone una amenaza para la vida o la salud de los miembros del hogar, incluido un procedimiento separado para que abandone el domicilio familiar y sus inmediaciones, y se facultará a la policía para que le ordene abandonar inmediatamente el domicilio y sus inmediaciones o le prohíba acercarse a él.</w:t>
      </w:r>
      <w:bookmarkEnd w:id="1"/>
    </w:p>
    <w:p w14:paraId="2A943446" w14:textId="77777777" w:rsidR="00A03D59" w:rsidRPr="00A03D59" w:rsidRDefault="00A03D59" w:rsidP="00A03D59">
      <w:pPr>
        <w:pStyle w:val="SingleTxtG"/>
      </w:pPr>
      <w:r w:rsidRPr="00A03D59">
        <w:lastRenderedPageBreak/>
        <w:t>16.</w:t>
      </w:r>
      <w:r w:rsidRPr="00A03D59">
        <w:tab/>
        <w:t>La Ley de 26 de enero de 2018 relativa al ejercicio de determinadas actividades de la autoridad central en materia de familia en el contexto de las transacciones jurídicas en virtud de la legislación de la Unión Europea y los acuerdos internacionales, ha establecido:</w:t>
      </w:r>
    </w:p>
    <w:p w14:paraId="12A6265E" w14:textId="77777777" w:rsidR="00A03D59" w:rsidRPr="00A03D59" w:rsidRDefault="00A03D59" w:rsidP="00EB761A">
      <w:pPr>
        <w:pStyle w:val="Bullet1G"/>
      </w:pPr>
      <w:r w:rsidRPr="00A03D59">
        <w:t>Soluciones que garantizan el reconocimiento rápido de los casos de traslado de una persona sujeta a patria potestad o custodia, de conformidad con el Convenio sobre los Aspectos Civiles de la Sustracción Internacional de Menores (Convenio de La</w:t>
      </w:r>
      <w:r w:rsidR="00EB761A">
        <w:t> </w:t>
      </w:r>
      <w:r w:rsidRPr="00A03D59">
        <w:t>Haya)</w:t>
      </w:r>
      <w:r>
        <w:t>.</w:t>
      </w:r>
    </w:p>
    <w:p w14:paraId="0B1A9BD3" w14:textId="77777777" w:rsidR="00A03D59" w:rsidRPr="00A03D59" w:rsidRDefault="00A03D59" w:rsidP="00EB761A">
      <w:pPr>
        <w:pStyle w:val="Bullet1G"/>
      </w:pPr>
      <w:r w:rsidRPr="00A03D59">
        <w:t>La judicatura especializada</w:t>
      </w:r>
      <w:r>
        <w:t>.</w:t>
      </w:r>
    </w:p>
    <w:p w14:paraId="16D89F8F" w14:textId="77777777" w:rsidR="00A03D59" w:rsidRPr="00A03D59" w:rsidRDefault="00A03D59" w:rsidP="00EB761A">
      <w:pPr>
        <w:pStyle w:val="Bullet1G"/>
      </w:pPr>
      <w:r w:rsidRPr="00A03D59">
        <w:t>El consentimiento de un tribunal polaco para asignar al niño a un hogar de guarda en Polonia sobre la base de una decisión del tribunal o de una autoridad extranjera.</w:t>
      </w:r>
    </w:p>
    <w:bookmarkEnd w:id="0"/>
    <w:p w14:paraId="0F6DE361" w14:textId="77777777" w:rsidR="00A03D59" w:rsidRPr="00A03D59" w:rsidRDefault="00A03D59" w:rsidP="00A03D59">
      <w:pPr>
        <w:pStyle w:val="HChG"/>
      </w:pPr>
      <w:r w:rsidRPr="00A03D59">
        <w:tab/>
        <w:t>3.</w:t>
      </w:r>
      <w:r w:rsidRPr="00A03D59">
        <w:tab/>
        <w:t xml:space="preserve">Evaluación de la nueva legislación en relación </w:t>
      </w:r>
      <w:r>
        <w:br/>
      </w:r>
      <w:r w:rsidRPr="00A03D59">
        <w:t>con los derechos e intereses del niño</w:t>
      </w:r>
    </w:p>
    <w:p w14:paraId="05B8BD15" w14:textId="77777777" w:rsidR="00A03D59" w:rsidRPr="00A03D59" w:rsidRDefault="00A03D59" w:rsidP="00A03D59">
      <w:pPr>
        <w:pStyle w:val="SingleTxtG"/>
      </w:pPr>
      <w:r w:rsidRPr="00A03D59">
        <w:t>17.</w:t>
      </w:r>
      <w:r w:rsidRPr="00A03D59">
        <w:tab/>
        <w:t>Para redactar las enmiendas a la legislación se analizan las propuestas presentadas por las</w:t>
      </w:r>
      <w:r w:rsidR="00EB761A">
        <w:t xml:space="preserve"> organizaciones no gubernamentales</w:t>
      </w:r>
      <w:r w:rsidRPr="00A03D59">
        <w:t xml:space="preserve"> </w:t>
      </w:r>
      <w:r w:rsidR="00EB761A">
        <w:t>(</w:t>
      </w:r>
      <w:r w:rsidRPr="00A03D59">
        <w:t>ONG</w:t>
      </w:r>
      <w:r w:rsidR="00EB761A">
        <w:t>)</w:t>
      </w:r>
      <w:r w:rsidRPr="00A03D59">
        <w:t>, el Defensor de los Derechos del Niño y las entidades de la administración local. La evaluación de las nuevas soluciones desde la perspectiva del interés superior del niño, que es la premisa fundamental del derecho polaco, se realiza en el marco de las consultas internas e interministeriales de los proyectos. También se tienen en cuenta los datos estadísticos, la información sobre la aplicación de la legislación vigente y la jurisprudencia.</w:t>
      </w:r>
    </w:p>
    <w:p w14:paraId="1B3A94FD" w14:textId="77777777" w:rsidR="00A03D59" w:rsidRPr="00A03D59" w:rsidRDefault="00A03D59" w:rsidP="00A03D59">
      <w:pPr>
        <w:pStyle w:val="SingleTxtG"/>
      </w:pPr>
      <w:r w:rsidRPr="00A03D59">
        <w:t>18.</w:t>
      </w:r>
      <w:r w:rsidRPr="00A03D59">
        <w:tab/>
        <w:t xml:space="preserve">La aplicación de la Ley de 9 de junio de 2011 de Apoyo a la Familia y el Sistema de Modalidades Alternativas de Cuidado se evalúa anualmente (informe anual al </w:t>
      </w:r>
      <w:proofErr w:type="spellStart"/>
      <w:r w:rsidRPr="00A03D59">
        <w:t>Sejm</w:t>
      </w:r>
      <w:proofErr w:type="spellEnd"/>
      <w:r w:rsidRPr="00A03D59">
        <w:t xml:space="preserve"> y al Senado). Además, se realiza un seguimiento de su aplicación con las autoridades a nivel de las </w:t>
      </w:r>
      <w:proofErr w:type="spellStart"/>
      <w:r w:rsidRPr="00A03D59">
        <w:t>voivodías</w:t>
      </w:r>
      <w:proofErr w:type="spellEnd"/>
      <w:r w:rsidRPr="00A03D59">
        <w:t xml:space="preserve"> (provincias) y los centros de adopción.</w:t>
      </w:r>
    </w:p>
    <w:p w14:paraId="317276E4" w14:textId="77777777" w:rsidR="00A03D59" w:rsidRPr="00A03D59" w:rsidRDefault="00A03D59" w:rsidP="00A03D59">
      <w:pPr>
        <w:pStyle w:val="SingleTxtG"/>
      </w:pPr>
      <w:r w:rsidRPr="00A03D59">
        <w:t>19.</w:t>
      </w:r>
      <w:r w:rsidRPr="00A03D59">
        <w:tab/>
        <w:t xml:space="preserve">Las enmiendas a las leyes relativas a la prevención de la violencia se definen en colaboración con las instituciones competentes y las ONG sobre la base del análisis del funcionamiento del sistema de asistencia a los niños víctimas de malos tratos. </w:t>
      </w:r>
    </w:p>
    <w:p w14:paraId="0F47DF86" w14:textId="77777777" w:rsidR="00A03D59" w:rsidRPr="00A03D59" w:rsidRDefault="00A03D59" w:rsidP="00A03D59">
      <w:pPr>
        <w:pStyle w:val="SingleTxtG"/>
      </w:pPr>
      <w:r w:rsidRPr="00A03D59">
        <w:t>20.</w:t>
      </w:r>
      <w:r w:rsidRPr="00A03D59">
        <w:tab/>
        <w:t>La reforma emprendida en 2018 de la Ley de Protección de los Extranjeros en el Territorio de la República de Polonia, de 13 de junio de 2003, ha mejorado la situación de los menores no acompañados que solicitan protección internacional: se ha reducido la duración del procedimiento de asignación a hogares de guarda, en la solicitud para encomendar la función de familia de acogida se puede indicar el padre o madre acompañante y, hasta que se emita la resolución judicial relativa a la asignación a un hogar de guarda, ese padre o madre puede hacerse cargo del niño.</w:t>
      </w:r>
    </w:p>
    <w:p w14:paraId="5356D139" w14:textId="77777777" w:rsidR="00A03D59" w:rsidRPr="00A03D59" w:rsidRDefault="00A03D59" w:rsidP="00A03D59">
      <w:pPr>
        <w:pStyle w:val="SingleTxtG"/>
      </w:pPr>
      <w:bookmarkStart w:id="2" w:name="_Toc528587075"/>
      <w:r w:rsidRPr="00A03D59">
        <w:t>21.</w:t>
      </w:r>
      <w:r w:rsidRPr="00A03D59">
        <w:tab/>
        <w:t>La Ley de Atención Sanitaria de los Alumnos, de 12 de abril de 2019, tiene por objeto garantizar la igualdad de acceso a la atención de la salud en la escuela (cuidados preventivos, atención odontológica), con independencia del lugar de residencia del alumno y del tipo de escuela al que asista. Se han definido las modalidades de cooperación entre las enfermeras del entorno educativo y los padres, así como la organización de la atención que debe prestarse a los alumnos con discapacidad o que padecen enfermedades crónicas.</w:t>
      </w:r>
    </w:p>
    <w:p w14:paraId="44A564BA" w14:textId="77777777" w:rsidR="00A03D59" w:rsidRPr="00A03D59" w:rsidRDefault="00A03D59" w:rsidP="00A03D59">
      <w:pPr>
        <w:pStyle w:val="SingleTxtG"/>
      </w:pPr>
      <w:r w:rsidRPr="00A03D59">
        <w:t>22.</w:t>
      </w:r>
      <w:r w:rsidRPr="00A03D59">
        <w:tab/>
        <w:t>La reforma de la Ley de los Derechos del Paciente y el Defensor de los Derechos del Paciente, de 6 de noviembre de 2008, que fue aprobada el 16 de mayo de 2019, garantiza a los padres la estancia gratuita en un centro de salud con su hijo enfermo.</w:t>
      </w:r>
    </w:p>
    <w:bookmarkEnd w:id="2"/>
    <w:p w14:paraId="1816186D" w14:textId="77777777" w:rsidR="00A03D59" w:rsidRPr="00A03D59" w:rsidRDefault="00A03D59" w:rsidP="00A03D59">
      <w:pPr>
        <w:pStyle w:val="HChG"/>
      </w:pPr>
      <w:r w:rsidRPr="00A03D59">
        <w:tab/>
        <w:t>4.</w:t>
      </w:r>
      <w:r w:rsidRPr="00A03D59">
        <w:tab/>
        <w:t xml:space="preserve">Retirada de las declaraciones interpretativas formuladas </w:t>
      </w:r>
      <w:r>
        <w:br/>
      </w:r>
      <w:r w:rsidRPr="00A03D59">
        <w:t>con respecto a los artículos 12 a 16 y 24 de la Convención</w:t>
      </w:r>
    </w:p>
    <w:p w14:paraId="22B3D3CF" w14:textId="77777777" w:rsidR="00A03D59" w:rsidRPr="00A03D59" w:rsidRDefault="00A03D59" w:rsidP="00A03D59">
      <w:pPr>
        <w:pStyle w:val="SingleTxtG"/>
      </w:pPr>
      <w:r w:rsidRPr="00A03D59">
        <w:t>23.</w:t>
      </w:r>
      <w:r w:rsidRPr="00A03D59">
        <w:tab/>
        <w:t>El análisis que se realizó en 2015 indica que todavía no se dan las condiciones necesarias para que se produzca un cambio de posición con respecto a esas declaraciones.</w:t>
      </w:r>
    </w:p>
    <w:p w14:paraId="67D1673E" w14:textId="77777777" w:rsidR="00A03D59" w:rsidRPr="00A03D59" w:rsidRDefault="00A03D59" w:rsidP="00A03D59">
      <w:pPr>
        <w:pStyle w:val="HChG"/>
      </w:pPr>
      <w:r w:rsidRPr="00A03D59">
        <w:lastRenderedPageBreak/>
        <w:tab/>
        <w:t>5.</w:t>
      </w:r>
      <w:r w:rsidRPr="00A03D59">
        <w:tab/>
        <w:t>Política y estrategia coherentes</w:t>
      </w:r>
    </w:p>
    <w:p w14:paraId="67729475" w14:textId="77777777" w:rsidR="00A03D59" w:rsidRPr="00A03D59" w:rsidRDefault="00A03D59" w:rsidP="00A03D59">
      <w:pPr>
        <w:pStyle w:val="SingleTxtG"/>
      </w:pPr>
      <w:r w:rsidRPr="00A03D59">
        <w:t>24.</w:t>
      </w:r>
      <w:r w:rsidRPr="00A03D59">
        <w:tab/>
        <w:t>La efectividad de los derechos del niño se inscribe en el marco de las leyes relativas a diversas esferas de la vida (educación, atención de la salud, prestaciones sociales, derecho de familia) y en los programas de acción.</w:t>
      </w:r>
    </w:p>
    <w:p w14:paraId="31B62BAA" w14:textId="77777777" w:rsidR="00A03D59" w:rsidRPr="00A03D59" w:rsidRDefault="00A03D59" w:rsidP="00A03D59">
      <w:pPr>
        <w:pStyle w:val="SingleTxtG"/>
      </w:pPr>
      <w:r w:rsidRPr="00A03D59">
        <w:t>25.</w:t>
      </w:r>
      <w:r w:rsidRPr="00A03D59">
        <w:tab/>
        <w:t>Se han completado los preparativos de la Estrategia en Favor de las Personas con Discapacidad (2019-2030), en la que se establecerá un marco normativo amplio para las personas con discapacidad, teniendo en cuenta las disposiciones de la Convención sobre los Derechos de las Personas con Discapacidad.</w:t>
      </w:r>
    </w:p>
    <w:p w14:paraId="34B5E676" w14:textId="77777777" w:rsidR="00A03D59" w:rsidRPr="00A03D59" w:rsidRDefault="00A03D59" w:rsidP="00A03D59">
      <w:pPr>
        <w:pStyle w:val="HChG"/>
      </w:pPr>
      <w:r w:rsidRPr="00A03D59">
        <w:tab/>
        <w:t>6.</w:t>
      </w:r>
      <w:r w:rsidRPr="00A03D59">
        <w:tab/>
        <w:t>Coordinación de la aplicación de la Convención</w:t>
      </w:r>
    </w:p>
    <w:p w14:paraId="4156FE34" w14:textId="77777777" w:rsidR="00A03D59" w:rsidRPr="00A03D59" w:rsidRDefault="00A03D59" w:rsidP="00A03D59">
      <w:pPr>
        <w:pStyle w:val="SingleTxtG"/>
      </w:pPr>
      <w:r w:rsidRPr="00A03D59">
        <w:t>26.</w:t>
      </w:r>
      <w:r w:rsidRPr="00A03D59">
        <w:tab/>
        <w:t>Se ocupan de esta labor los siguientes sectores de la administración gubernamental: familia, formación y educación, salud, trabajo, seguridad social, desarrollo rural, deporte, cultura, justicia e interior.</w:t>
      </w:r>
    </w:p>
    <w:p w14:paraId="4162F9B7" w14:textId="77777777" w:rsidR="00A03D59" w:rsidRPr="00A03D59" w:rsidRDefault="00A03D59" w:rsidP="00A03D59">
      <w:pPr>
        <w:pStyle w:val="SingleTxtG"/>
      </w:pPr>
      <w:r w:rsidRPr="00A03D59">
        <w:t>27.</w:t>
      </w:r>
      <w:r w:rsidRPr="00A03D59">
        <w:tab/>
        <w:t>El Ministerio de Familia, Trabajo y Asuntos Sociales se encarga de evaluar si las disposiciones de la Convención se tienen en cuenta en la elaboración de las políticas, leyes y programas.</w:t>
      </w:r>
    </w:p>
    <w:p w14:paraId="0D12BFBE" w14:textId="77777777" w:rsidR="00A03D59" w:rsidRPr="00A03D59" w:rsidRDefault="00A03D59" w:rsidP="00A03D59">
      <w:pPr>
        <w:pStyle w:val="HChG"/>
      </w:pPr>
      <w:r w:rsidRPr="00A03D59">
        <w:tab/>
        <w:t>7.</w:t>
      </w:r>
      <w:r w:rsidRPr="00A03D59">
        <w:tab/>
        <w:t>Financiación</w:t>
      </w:r>
    </w:p>
    <w:p w14:paraId="2352A2D5" w14:textId="77777777" w:rsidR="00A03D59" w:rsidRPr="00A03D59" w:rsidRDefault="00A03D59" w:rsidP="00A03D59">
      <w:pPr>
        <w:pStyle w:val="SingleTxtG"/>
      </w:pPr>
      <w:r w:rsidRPr="00A03D59">
        <w:t>28.</w:t>
      </w:r>
      <w:r w:rsidRPr="00A03D59">
        <w:tab/>
        <w:t>La información sobre los gastos se incluye en los informes de ejecución del presupuesto del Estado y otros informes, como los relativos a la ejecución de las tareas previstas en la legislación.</w:t>
      </w:r>
    </w:p>
    <w:p w14:paraId="343D91CF" w14:textId="77777777" w:rsidR="00A03D59" w:rsidRPr="00A03D59" w:rsidRDefault="00A03D59" w:rsidP="00A03D59">
      <w:pPr>
        <w:pStyle w:val="SingleTxtG"/>
      </w:pPr>
      <w:r w:rsidRPr="00A03D59">
        <w:t>29.</w:t>
      </w:r>
      <w:r w:rsidRPr="00A03D59">
        <w:tab/>
        <w:t xml:space="preserve">Desde 2013 se ha venido elaborando un informe anual sobre los gastos destinados a las políticas relativas a la familia. Se consideran instrumentos de esas políticas los dirigidos a los niños, las familias con hijos o los padres, así como las medidas destinadas a diferentes grupos (familias con hijos, padres, niños). Se ha estimado que los gastos en este ámbito ascendieron a 80.200 millones de </w:t>
      </w:r>
      <w:proofErr w:type="spellStart"/>
      <w:r w:rsidRPr="00A03D59">
        <w:t>zlotys</w:t>
      </w:r>
      <w:proofErr w:type="spellEnd"/>
      <w:r w:rsidRPr="00A03D59">
        <w:t xml:space="preserve"> en 2016, lo que supone un aumento del 34</w:t>
      </w:r>
      <w:r w:rsidR="00070EA0">
        <w:t> %</w:t>
      </w:r>
      <w:r w:rsidRPr="00A03D59">
        <w:t xml:space="preserve"> con respecto a 2015, y a 88.600 millones de </w:t>
      </w:r>
      <w:proofErr w:type="spellStart"/>
      <w:r w:rsidRPr="00A03D59">
        <w:t>zlotys</w:t>
      </w:r>
      <w:proofErr w:type="spellEnd"/>
      <w:r w:rsidRPr="00A03D59">
        <w:t xml:space="preserve"> en 2017.</w:t>
      </w:r>
    </w:p>
    <w:p w14:paraId="390F702A" w14:textId="77777777" w:rsidR="00A03D59" w:rsidRPr="00A03D59" w:rsidRDefault="00A03D59" w:rsidP="00A03D59">
      <w:pPr>
        <w:pStyle w:val="HChG"/>
      </w:pPr>
      <w:r w:rsidRPr="00A03D59">
        <w:tab/>
        <w:t>8.</w:t>
      </w:r>
      <w:r w:rsidRPr="00A03D59">
        <w:tab/>
        <w:t>Datos esta</w:t>
      </w:r>
      <w:bookmarkStart w:id="3" w:name="_GoBack"/>
      <w:bookmarkEnd w:id="3"/>
      <w:r w:rsidRPr="00A03D59">
        <w:t>dísticos</w:t>
      </w:r>
    </w:p>
    <w:p w14:paraId="204EDD6B" w14:textId="77777777" w:rsidR="00A03D59" w:rsidRPr="00A03D59" w:rsidRDefault="00A03D59" w:rsidP="00A03D59">
      <w:pPr>
        <w:pStyle w:val="H1G"/>
      </w:pPr>
      <w:r>
        <w:tab/>
      </w:r>
      <w:r w:rsidRPr="00A03D59">
        <w:tab/>
        <w:t>Reunión</w:t>
      </w:r>
    </w:p>
    <w:p w14:paraId="0C910367" w14:textId="77777777" w:rsidR="00A03D59" w:rsidRPr="00A03D59" w:rsidRDefault="00A03D59" w:rsidP="00A03D59">
      <w:pPr>
        <w:pStyle w:val="SingleTxtG"/>
      </w:pPr>
      <w:r w:rsidRPr="00A03D59">
        <w:t>30.</w:t>
      </w:r>
      <w:r w:rsidRPr="00A03D59">
        <w:tab/>
        <w:t>La Oficina Central de Estadística realiza estudios sobre la base de un programa anual de investigación en materia de estadísticas públicas, que se establece en colaboración con la administración pública y las autoridades locales, las organizaciones sociales y la comunidad científica con el objeto de que las entidades encargadas de las políticas obtengan información pertinente. Los estudios sobre el crecimiento demográfico, las encuestas representativas, los censos de población y las fuentes no estadísticas (registros y sistemas administrativos) son esenciales. La Oficina Central de Estadística también obtiene datos de los ministerios, las oficinas centrales y otros organismos de la administración pública. Para la mayoría de los datos disponibles, todas las características examinadas se pueden desglosar por edad, según las categorías de 0 a 17 años y de 0 a 5 años.</w:t>
      </w:r>
    </w:p>
    <w:p w14:paraId="323C3C5E" w14:textId="77777777" w:rsidR="00A03D59" w:rsidRPr="00A03D59" w:rsidRDefault="00A03D59" w:rsidP="00A03D59">
      <w:pPr>
        <w:pStyle w:val="H1G"/>
      </w:pPr>
      <w:r w:rsidRPr="00A03D59">
        <w:tab/>
      </w:r>
      <w:r>
        <w:tab/>
      </w:r>
      <w:r w:rsidRPr="00A03D59">
        <w:t>Niños menores de 5 años que han tenido contacto con la justicia</w:t>
      </w:r>
    </w:p>
    <w:p w14:paraId="4BE4B398" w14:textId="77777777" w:rsidR="00A03D59" w:rsidRPr="00A03D59" w:rsidRDefault="00A03D59" w:rsidP="00A03D59">
      <w:pPr>
        <w:pStyle w:val="SingleTxtG"/>
      </w:pPr>
      <w:r w:rsidRPr="00A03D59">
        <w:t>31.</w:t>
      </w:r>
      <w:r w:rsidRPr="00A03D59">
        <w:tab/>
        <w:t>Se dispone de datos no desglosados por grupos de edad sobre el interrogatorio de testigos y víctimas de delitos menores de edad.</w:t>
      </w:r>
    </w:p>
    <w:p w14:paraId="1FCAB912" w14:textId="77777777" w:rsidR="00A03D59" w:rsidRPr="00A03D59" w:rsidRDefault="00A03D59" w:rsidP="00A03D59">
      <w:pPr>
        <w:pStyle w:val="HChG"/>
      </w:pPr>
      <w:r w:rsidRPr="00A03D59">
        <w:lastRenderedPageBreak/>
        <w:tab/>
        <w:t>9.</w:t>
      </w:r>
      <w:r w:rsidRPr="00A03D59">
        <w:tab/>
        <w:t xml:space="preserve">Concienciación de los niños sobre sus derechos </w:t>
      </w:r>
      <w:r>
        <w:br/>
      </w:r>
      <w:r w:rsidRPr="00A03D59">
        <w:t>y capacitación de los profesionales</w:t>
      </w:r>
    </w:p>
    <w:p w14:paraId="3F2A9BC4" w14:textId="77777777" w:rsidR="00A03D59" w:rsidRPr="00A03D59" w:rsidRDefault="00A03D59" w:rsidP="00A03D59">
      <w:pPr>
        <w:pStyle w:val="SingleTxtG"/>
      </w:pPr>
      <w:r w:rsidRPr="00A03D59">
        <w:t>32.</w:t>
      </w:r>
      <w:r w:rsidRPr="00A03D59">
        <w:tab/>
        <w:t xml:space="preserve">Los programas de todas las etapas educativas prevén la familiarización con los derechos humanos y las libertades fundamentales, los derechos y deberes de los ciudadanos y los derechos del niño, el derecho de familia, las instituciones que actúan en interés del niño y de la familia y las personas con quien se debe contactar en caso de vulneración de esos derechos. </w:t>
      </w:r>
    </w:p>
    <w:p w14:paraId="60A678D4" w14:textId="77777777" w:rsidR="00A03D59" w:rsidRPr="00A03D59" w:rsidRDefault="00A03D59" w:rsidP="00A03D59">
      <w:pPr>
        <w:pStyle w:val="SingleTxtG"/>
      </w:pPr>
      <w:r w:rsidRPr="00A03D59">
        <w:t>33.</w:t>
      </w:r>
      <w:r w:rsidRPr="00A03D59">
        <w:tab/>
        <w:t>En el marco del Programa Nacional de Lucha contra la Violencia Doméstica para</w:t>
      </w:r>
      <w:r w:rsidR="00F22204">
        <w:t> </w:t>
      </w:r>
      <w:r w:rsidRPr="00A03D59">
        <w:t>2014-2020, cada dos años se lleva a cabo una campaña nacional. Cada campaña va dirigida a un grupo particular de víctimas, aunque siempre con el objetivo de concienciar sobre los efectos de la violencia y la forma de responder a ella.</w:t>
      </w:r>
    </w:p>
    <w:p w14:paraId="6D7659EB" w14:textId="77777777" w:rsidR="00A03D59" w:rsidRPr="00A03D59" w:rsidRDefault="00A03D59" w:rsidP="00A03D59">
      <w:pPr>
        <w:pStyle w:val="SingleTxtG"/>
      </w:pPr>
      <w:r w:rsidRPr="00A03D59">
        <w:t>34.</w:t>
      </w:r>
      <w:r w:rsidRPr="00A03D59">
        <w:tab/>
        <w:t>De conformidad con la Ley de Asistencia Jurídica Gratuita, Orientación Cívica Gratuita y Formación Jurídica, de 5 de agosto de 2015, la prestación de este tipo de asesoramiento corre a cargo de consejos u ONG. En 2018, un total de 6.978 personas menores de 18 años (el 4,59</w:t>
      </w:r>
      <w:r w:rsidR="00070EA0">
        <w:t> %</w:t>
      </w:r>
      <w:r w:rsidRPr="00A03D59">
        <w:t xml:space="preserve"> de los beneficiarios) recibieron asesoramiento para resolver problemas personales relativos a los derechos y obligaciones en el marco de los procesos judiciales que les afectaban. Desde el 1 de enero de 2019 se ofrece orientación cívica gratuita.</w:t>
      </w:r>
    </w:p>
    <w:p w14:paraId="706484B4" w14:textId="77777777" w:rsidR="00A03D59" w:rsidRPr="00A03D59" w:rsidRDefault="00A03D59" w:rsidP="00A03D59">
      <w:pPr>
        <w:pStyle w:val="SingleTxtG"/>
      </w:pPr>
      <w:r w:rsidRPr="00A03D59">
        <w:t>35.</w:t>
      </w:r>
      <w:r w:rsidRPr="00A03D59">
        <w:tab/>
        <w:t>Los derechos de los niños figuran en los programas de la enseñanza universitaria de primer ciclo y de la formación posuniversitaria de los médicos y enfermeras. En ellos se tratan las disposiciones de la Carta de Derechos de los Niños Hospitalizados y de la Convención sobre los Derechos del Niño, la enfermedad como acontecimiento en el proceso de desarrollo del niño y sus repercusiones para los miembros de la familia, y el síndrome del niño maltratado.</w:t>
      </w:r>
    </w:p>
    <w:p w14:paraId="5B43E2CD" w14:textId="77777777" w:rsidR="00A03D59" w:rsidRPr="00A03D59" w:rsidRDefault="00A03D59" w:rsidP="00A03D59">
      <w:pPr>
        <w:pStyle w:val="SingleTxtG"/>
      </w:pPr>
      <w:bookmarkStart w:id="4" w:name="_Toc528587081"/>
      <w:r w:rsidRPr="00A03D59">
        <w:t>36.</w:t>
      </w:r>
      <w:r w:rsidRPr="00A03D59">
        <w:tab/>
        <w:t>La Escuela Nacional de la Magistratura y el Ministerio Público ha impartido en el período 2015-2018 o previsto para 2019 cursos de capacitación sobre: el sistema de justicia adaptado a los niños, el cobro de la pensión alimenticia en las relaciones transfronterizas, las modificaciones de las disposiciones del Código de Familia y Tutela y el Código de Procedimiento Civil que afectan a la patria potestad y el contacto con el niño, y la jurisdicción y el derecho aplicables en materia de divorcio, separación, nulidad del matrimonio y responsabilidad parental, explotación sexual de menores de edad, tutela y secuestro parental con un elemento transfronterizo y normas de protección del niño.</w:t>
      </w:r>
    </w:p>
    <w:p w14:paraId="5660C496" w14:textId="77777777" w:rsidR="00A03D59" w:rsidRPr="00A03D59" w:rsidRDefault="00A03D59" w:rsidP="00A03D59">
      <w:pPr>
        <w:pStyle w:val="SingleTxtG"/>
      </w:pPr>
      <w:r w:rsidRPr="00A03D59">
        <w:t>37.</w:t>
      </w:r>
      <w:r w:rsidRPr="00A03D59">
        <w:tab/>
        <w:t>En 2015 se introdujeron los derechos humanos, incluidos los derechos de los niños (medios de prueba, aplicación de medidas coercitivas, procedimientos administrativos, concesión de protección), en los programas de capacitación de la Guardia de Fronteras.</w:t>
      </w:r>
    </w:p>
    <w:p w14:paraId="5962A0D5" w14:textId="77777777" w:rsidR="00A03D59" w:rsidRPr="00A03D59" w:rsidRDefault="00A03D59" w:rsidP="00A03D59">
      <w:pPr>
        <w:pStyle w:val="SingleTxtG"/>
      </w:pPr>
      <w:r w:rsidRPr="00A03D59">
        <w:t>38.</w:t>
      </w:r>
      <w:r w:rsidRPr="00A03D59">
        <w:tab/>
        <w:t>Difusión de las observaciones finales de 2015 del Comité: las observaciones, traducidas al polaco, están publicadas en el sitio web del Ministerio de Familia, Trabajo y Asuntos Sociales.</w:t>
      </w:r>
    </w:p>
    <w:bookmarkEnd w:id="4"/>
    <w:p w14:paraId="37C0EC43" w14:textId="77777777" w:rsidR="00A03D59" w:rsidRPr="00A03D59" w:rsidRDefault="00A03D59" w:rsidP="00A03D59">
      <w:pPr>
        <w:pStyle w:val="HChG"/>
      </w:pPr>
      <w:r w:rsidRPr="00A03D59">
        <w:tab/>
        <w:t>10.</w:t>
      </w:r>
      <w:r w:rsidRPr="00A03D59">
        <w:tab/>
        <w:t>Discriminación</w:t>
      </w:r>
    </w:p>
    <w:p w14:paraId="7F349ADB" w14:textId="77777777" w:rsidR="00A03D59" w:rsidRPr="00A03D59" w:rsidRDefault="00A03D59" w:rsidP="00A03D59">
      <w:pPr>
        <w:pStyle w:val="H1G"/>
      </w:pPr>
      <w:r>
        <w:tab/>
      </w:r>
      <w:r w:rsidRPr="00A03D59">
        <w:tab/>
        <w:t>Prohibición</w:t>
      </w:r>
    </w:p>
    <w:p w14:paraId="2025BF91" w14:textId="77777777" w:rsidR="00A03D59" w:rsidRPr="00A03D59" w:rsidRDefault="00A03D59" w:rsidP="00A03D59">
      <w:pPr>
        <w:pStyle w:val="SingleTxtG"/>
      </w:pPr>
      <w:r w:rsidRPr="00A03D59">
        <w:t>39.</w:t>
      </w:r>
      <w:r w:rsidRPr="00A03D59">
        <w:tab/>
        <w:t>La Constitución establece que todas las personas son iguales ante la ley (art. 32). Los derechos constitucionales están reflejados en la legislación ordinaria.</w:t>
      </w:r>
    </w:p>
    <w:p w14:paraId="6332E8D4" w14:textId="77777777" w:rsidR="00A03D59" w:rsidRPr="00A03D59" w:rsidRDefault="00A03D59" w:rsidP="00A03D59">
      <w:pPr>
        <w:pStyle w:val="SingleTxtG"/>
      </w:pPr>
      <w:r w:rsidRPr="00A03D59">
        <w:t>40.</w:t>
      </w:r>
      <w:r w:rsidRPr="00A03D59">
        <w:tab/>
        <w:t>En la Ley de Aplicación de Determinadas Disposiciones de la Unión Europea sobre Igualdad de Trato, de 3 de diciembre de 2010, se define la discriminación y se establecen los medios para combatir las vulneraciones del principio de igualdad de trato. La Ley prohíbe toda desigualdad de trato basada en las características que en ella se especifican en los ámbitos de la salud, la educación, la enseñanza superior, la formación profesional, el aprendizaje y la seguridad social.</w:t>
      </w:r>
    </w:p>
    <w:p w14:paraId="331AEDF9" w14:textId="77777777" w:rsidR="00A03D59" w:rsidRPr="00A03D59" w:rsidRDefault="00A03D59" w:rsidP="00A03D59">
      <w:pPr>
        <w:pStyle w:val="SingleTxtG"/>
      </w:pPr>
      <w:r w:rsidRPr="00A03D59">
        <w:lastRenderedPageBreak/>
        <w:t>41.</w:t>
      </w:r>
      <w:r w:rsidRPr="00A03D59">
        <w:tab/>
        <w:t>El Código Civil garantiza la protección de los derechos humanos, en particular la salud, la libertad, el honor, la libertad de conciencia, el nombre o seudónimo, la imagen, el secreto de la correspondencia, la inviolabilidad de la vivienda y la creatividad científica, artística, inventiva y racionalizadora.</w:t>
      </w:r>
    </w:p>
    <w:p w14:paraId="2B2844F2" w14:textId="77777777" w:rsidR="00A03D59" w:rsidRPr="00A03D59" w:rsidRDefault="00A03D59" w:rsidP="00A03D59">
      <w:pPr>
        <w:pStyle w:val="SingleTxtG"/>
      </w:pPr>
      <w:r w:rsidRPr="00A03D59">
        <w:t>42.</w:t>
      </w:r>
      <w:r w:rsidRPr="00A03D59">
        <w:tab/>
        <w:t>Cabe invocar la excepción de incumplimiento de la prohibición de discriminación para ejercitar las acciones previstas en la Ley de Aplicación de Determinadas Disposiciones de la Unión Europea sobre Igualdad de Trato (delitos especificados en la ley), el Código del Trabajo (denuncias de los trabajadores) y el Código Civil (protección de los derechos humanos).</w:t>
      </w:r>
    </w:p>
    <w:p w14:paraId="42E9C970" w14:textId="77777777" w:rsidR="00A03D59" w:rsidRPr="00A03D59" w:rsidRDefault="00A03D59" w:rsidP="00A03D59">
      <w:pPr>
        <w:pStyle w:val="SingleTxtG"/>
      </w:pPr>
      <w:r w:rsidRPr="00A03D59">
        <w:t>43.</w:t>
      </w:r>
      <w:r w:rsidRPr="00A03D59">
        <w:tab/>
        <w:t xml:space="preserve">La dignidad y el honor, la libertad, la </w:t>
      </w:r>
      <w:proofErr w:type="gramStart"/>
      <w:r w:rsidRPr="00A03D59">
        <w:t>integridad física y la salud física</w:t>
      </w:r>
      <w:proofErr w:type="gramEnd"/>
      <w:r w:rsidRPr="00A03D59">
        <w:t xml:space="preserve"> y mental de las personas están protegidos por la legislación penal. </w:t>
      </w:r>
    </w:p>
    <w:p w14:paraId="1DE19925" w14:textId="77777777" w:rsidR="00A03D59" w:rsidRPr="00A03D59" w:rsidRDefault="00A03D59" w:rsidP="00A03D59">
      <w:pPr>
        <w:pStyle w:val="H1G"/>
      </w:pPr>
      <w:r>
        <w:tab/>
      </w:r>
      <w:r w:rsidRPr="00A03D59">
        <w:tab/>
        <w:t xml:space="preserve">Discriminación por motivo de odio, racismo, xenofobia </w:t>
      </w:r>
      <w:r w:rsidR="00834F65">
        <w:br/>
      </w:r>
      <w:r w:rsidRPr="00A03D59">
        <w:t>u homofobia</w:t>
      </w:r>
    </w:p>
    <w:p w14:paraId="72BCD08B" w14:textId="77777777" w:rsidR="00A03D59" w:rsidRPr="00A03D59" w:rsidRDefault="00A03D59" w:rsidP="00A03D59">
      <w:pPr>
        <w:pStyle w:val="SingleTxtG"/>
      </w:pPr>
      <w:r w:rsidRPr="00A03D59">
        <w:t>44.</w:t>
      </w:r>
      <w:r w:rsidRPr="00A03D59">
        <w:tab/>
        <w:t xml:space="preserve">El Código Penal tipifica como delito la violencia, las amenazas ilícitas, los insultos y los atentados contra la integridad física cometidos por motivos de nacionalidad, origen étnico, raza, religión o ateísmo. Las disposiciones relativas a los delitos motivados por el racismo y la xenofobia se aplican a todas las víctimas, independientemente de su edad. La motivación del autor del delito y la posible vulnerabilidad de la víctima forman parte de los factores que determinan el tipo y el grado de las sanciones penales que deben imponerse. </w:t>
      </w:r>
    </w:p>
    <w:p w14:paraId="509955DD" w14:textId="77777777" w:rsidR="00A03D59" w:rsidRPr="00A03D59" w:rsidRDefault="00A03D59" w:rsidP="00A03D59">
      <w:pPr>
        <w:pStyle w:val="SingleTxtG"/>
      </w:pPr>
      <w:r w:rsidRPr="00A03D59">
        <w:t>45.</w:t>
      </w:r>
      <w:r w:rsidRPr="00A03D59">
        <w:tab/>
        <w:t>La Escuela Nacional de la Magistratura y el Ministerio Público ha organizado cursos de capacitación sobre la discriminación (protección de los derechos humanos, delitos de odio, legislación de la Unión Europea, diversidad cultural en los procedimientos penales) y tiene previsto seguir impartiéndolos.</w:t>
      </w:r>
    </w:p>
    <w:p w14:paraId="257FD262" w14:textId="77777777" w:rsidR="00A03D59" w:rsidRPr="00A03D59" w:rsidRDefault="00A03D59" w:rsidP="00A03D59">
      <w:pPr>
        <w:pStyle w:val="SingleTxtG"/>
      </w:pPr>
      <w:r w:rsidRPr="00A03D59">
        <w:t>46.</w:t>
      </w:r>
      <w:r w:rsidRPr="00A03D59">
        <w:tab/>
        <w:t xml:space="preserve">La policía supervisa las investigaciones relativas a los delitos de odio. La comisaría central de policía de cada </w:t>
      </w:r>
      <w:proofErr w:type="spellStart"/>
      <w:r w:rsidRPr="00A03D59">
        <w:t>voivodía</w:t>
      </w:r>
      <w:proofErr w:type="spellEnd"/>
      <w:r w:rsidRPr="00A03D59">
        <w:t xml:space="preserve"> cuenta con un coordinador de la lucha contra esos delitos. Desde septiembre de 2017, la Oficina de Lucha contra la Ciberdelincuencia cuenta con un coordinador de la lucha contra los delitos de odio que se cometen en el ciberespacio.</w:t>
      </w:r>
    </w:p>
    <w:p w14:paraId="33B6BDF0" w14:textId="77777777" w:rsidR="00A03D59" w:rsidRPr="00A03D59" w:rsidRDefault="00A03D59" w:rsidP="00A03D59">
      <w:pPr>
        <w:pStyle w:val="SingleTxtG"/>
      </w:pPr>
      <w:r w:rsidRPr="00A03D59">
        <w:t>47.</w:t>
      </w:r>
      <w:r w:rsidRPr="00A03D59">
        <w:tab/>
        <w:t>La capacitación que se imparte para combatir los delitos de odio abarca los siguientes ámbitos: los delitos racistas y xenófobos, los delitos antisemitas, el sistema de registro y recolección de datos y las minorías judía y musulmana.</w:t>
      </w:r>
    </w:p>
    <w:p w14:paraId="04A16CD8" w14:textId="77777777" w:rsidR="00A03D59" w:rsidRPr="00A03D59" w:rsidRDefault="00A03D59" w:rsidP="00A03D59">
      <w:pPr>
        <w:pStyle w:val="SingleTxtG"/>
      </w:pPr>
      <w:r w:rsidRPr="00A03D59">
        <w:t>48.</w:t>
      </w:r>
      <w:r w:rsidRPr="00A03D59">
        <w:tab/>
        <w:t>En febrero de 2018 se creó el equipo interministerial encargado de la lucha contra la propagación del fascismo y otros sistemas totalitarios y contra los delitos de incitación al odio por motivos de nacionalidad, origen étnico, raza, religión o ateísmo. Dicho equipo elaboró un plan de acción policial para el período 2018-2021.</w:t>
      </w:r>
    </w:p>
    <w:p w14:paraId="3FD946FA" w14:textId="77777777" w:rsidR="00A03D59" w:rsidRPr="00A03D59" w:rsidRDefault="00A03D59" w:rsidP="00A03D59">
      <w:pPr>
        <w:pStyle w:val="SingleTxtG"/>
      </w:pPr>
      <w:r w:rsidRPr="00A03D59">
        <w:t>49.</w:t>
      </w:r>
      <w:r w:rsidRPr="00A03D59">
        <w:tab/>
        <w:t>En el caso de los eventos de carácter discriminatorio y los delitos de odio en los centros para extranjeros solicitantes de protección internacional, se adoptarán medidas de conformidad con los procedimientos:</w:t>
      </w:r>
    </w:p>
    <w:p w14:paraId="0D84BA9E" w14:textId="77777777" w:rsidR="00A03D59" w:rsidRPr="00A03D59" w:rsidRDefault="00A03D59" w:rsidP="00A03D59">
      <w:pPr>
        <w:pStyle w:val="Bullet1G"/>
      </w:pPr>
      <w:r w:rsidRPr="00A03D59">
        <w:t>De establecimiento de la política de protección de los niños contra el maltrato en los centros para extranjeros</w:t>
      </w:r>
      <w:r>
        <w:t>.</w:t>
      </w:r>
    </w:p>
    <w:p w14:paraId="37F7F20D" w14:textId="77777777" w:rsidR="00A03D59" w:rsidRPr="00A03D59" w:rsidRDefault="00A03D59" w:rsidP="00A03D59">
      <w:pPr>
        <w:pStyle w:val="Bullet1G"/>
      </w:pPr>
      <w:r w:rsidRPr="00A03D59">
        <w:t>Que deben seguirse con respecto a los extranjeros que requieran un trato especial en cuanto a asistencia social y atención médica</w:t>
      </w:r>
      <w:r>
        <w:t>.</w:t>
      </w:r>
    </w:p>
    <w:p w14:paraId="3E0DAE78" w14:textId="77777777" w:rsidR="00A03D59" w:rsidRPr="00A03D59" w:rsidRDefault="00A03D59" w:rsidP="00A03D59">
      <w:pPr>
        <w:pStyle w:val="Bullet1G"/>
      </w:pPr>
      <w:r w:rsidRPr="00A03D59">
        <w:t>De tratamiento de las amenazas a la seguridad.</w:t>
      </w:r>
    </w:p>
    <w:p w14:paraId="2DEB11F4" w14:textId="77777777" w:rsidR="00A03D59" w:rsidRPr="00A03D59" w:rsidRDefault="00A03D59" w:rsidP="00A03D59">
      <w:pPr>
        <w:pStyle w:val="SingleTxtG"/>
      </w:pPr>
      <w:r w:rsidRPr="00A03D59">
        <w:t>50.</w:t>
      </w:r>
      <w:r w:rsidRPr="00A03D59">
        <w:tab/>
        <w:t>Estas medidas también se ajustarán a los procedimientos normalizados para la detección, la prevención y la respuesta en los casos de violencia sexual contra los extranjeros alojados en centros de acogida para solicitantes de asilo.</w:t>
      </w:r>
    </w:p>
    <w:p w14:paraId="2E1C87BF" w14:textId="77777777" w:rsidR="00A03D59" w:rsidRPr="00A03D59" w:rsidRDefault="00A03D59" w:rsidP="00A03D59">
      <w:pPr>
        <w:pStyle w:val="SingleTxtG"/>
      </w:pPr>
      <w:r w:rsidRPr="00A03D59">
        <w:t>51.</w:t>
      </w:r>
      <w:r w:rsidRPr="00A03D59">
        <w:tab/>
        <w:t xml:space="preserve">Entre los años 2015 y 2018 no se registró ningún delito de odio en esos centros. </w:t>
      </w:r>
    </w:p>
    <w:p w14:paraId="17907684" w14:textId="77777777" w:rsidR="00A03D59" w:rsidRPr="00A03D59" w:rsidRDefault="00A03D59" w:rsidP="00A03D59">
      <w:pPr>
        <w:pStyle w:val="SingleTxtG"/>
      </w:pPr>
      <w:r w:rsidRPr="00A03D59">
        <w:t>52.</w:t>
      </w:r>
      <w:r w:rsidRPr="00A03D59">
        <w:tab/>
        <w:t xml:space="preserve">Debido a la admisibilidad de la detención de niños extranjeros, la Guardia de Fronteras ha establecido los “Principios para el tratamiento de los extranjeros que requieran un trato especial” y el “Procedimiento de intervención en caso de maltrato infantil”. El </w:t>
      </w:r>
      <w:r w:rsidRPr="00A03D59">
        <w:lastRenderedPageBreak/>
        <w:t>personal de los centros vigilados está atento a cualquier síntoma que pueda indicar un comportamiento indeseable.</w:t>
      </w:r>
    </w:p>
    <w:p w14:paraId="1C1F6E69" w14:textId="77777777" w:rsidR="00A03D59" w:rsidRPr="00A03D59" w:rsidRDefault="00A03D59" w:rsidP="00A03D59">
      <w:pPr>
        <w:pStyle w:val="HChG"/>
      </w:pPr>
      <w:r w:rsidRPr="00A03D59">
        <w:tab/>
        <w:t>11.</w:t>
      </w:r>
      <w:r w:rsidRPr="00A03D59">
        <w:tab/>
        <w:t>Refuerzo del respeto por el interés superior del niño</w:t>
      </w:r>
    </w:p>
    <w:p w14:paraId="7CDB7E6B" w14:textId="77777777" w:rsidR="00A03D59" w:rsidRPr="00A03D59" w:rsidRDefault="00A03D59" w:rsidP="00A03D59">
      <w:pPr>
        <w:pStyle w:val="SingleTxtG"/>
      </w:pPr>
      <w:bookmarkStart w:id="5" w:name="_Toc528587084"/>
      <w:r w:rsidRPr="00A03D59">
        <w:t>53.</w:t>
      </w:r>
      <w:r w:rsidRPr="00A03D59">
        <w:tab/>
        <w:t xml:space="preserve">En el marco del Programa Nacional de Lucha contra la Violencia Doméstica se organizan cursos de capacitación dirigidos a las personas de “primer contacto” (representantes de la asistencia social, los comités de las </w:t>
      </w:r>
      <w:r w:rsidRPr="00A03D59">
        <w:rPr>
          <w:i/>
          <w:iCs/>
        </w:rPr>
        <w:t>gminas</w:t>
      </w:r>
      <w:r w:rsidRPr="00A03D59">
        <w:t xml:space="preserve"> para la curación del alcoholismo, la policía, el sistema educativo, la atención de la salud, los jueces, los fiscales y agentes de libertad vigilada, el personal penitenciario y otros miembros de los equipos o grupos interdisciplinarios).</w:t>
      </w:r>
    </w:p>
    <w:p w14:paraId="0B8DCBA1" w14:textId="77777777" w:rsidR="00A03D59" w:rsidRPr="00A03D59" w:rsidRDefault="00A03D59" w:rsidP="00A03D59">
      <w:pPr>
        <w:pStyle w:val="SingleTxtG"/>
      </w:pPr>
      <w:r w:rsidRPr="00A03D59">
        <w:t>54.</w:t>
      </w:r>
      <w:r w:rsidRPr="00A03D59">
        <w:tab/>
        <w:t>La ejecución del programa “Lucha contra la violencia doméstica y de género” concluyó en diciembre de 2017. Su objetivo era capacitar a los miembros de los equipos y grupos de trabajo interdisciplinarios con el fin de reforzar la cooperación interinstitucional y mejorar la eficacia de la asistencia a las víctimas.</w:t>
      </w:r>
    </w:p>
    <w:p w14:paraId="59C9A399" w14:textId="77777777" w:rsidR="00A03D59" w:rsidRPr="00A03D59" w:rsidRDefault="00A03D59" w:rsidP="00A03D59">
      <w:pPr>
        <w:pStyle w:val="SingleTxtG"/>
      </w:pPr>
      <w:r w:rsidRPr="00A03D59">
        <w:t>55.</w:t>
      </w:r>
      <w:r w:rsidRPr="00A03D59">
        <w:tab/>
        <w:t>En virtud de la Ley de 10 de septiembre de 2015 por la que se modificaron varias leyes con el fin de favorecer la solución amistosa de controversias se establecieron coordinadores de mediación en los tribunales regionales.</w:t>
      </w:r>
    </w:p>
    <w:p w14:paraId="279602B2" w14:textId="77777777" w:rsidR="00A03D59" w:rsidRPr="00A03D59" w:rsidRDefault="00A03D59" w:rsidP="00A03D59">
      <w:pPr>
        <w:pStyle w:val="SingleTxtG"/>
      </w:pPr>
      <w:r w:rsidRPr="00A03D59">
        <w:t>56.</w:t>
      </w:r>
      <w:r w:rsidRPr="00A03D59">
        <w:tab/>
        <w:t>Véanse las secciones 9 y 10.</w:t>
      </w:r>
    </w:p>
    <w:bookmarkEnd w:id="5"/>
    <w:p w14:paraId="40F21F89" w14:textId="77777777" w:rsidR="00A03D59" w:rsidRPr="00A03D59" w:rsidRDefault="00A03D59" w:rsidP="00A03D59">
      <w:pPr>
        <w:pStyle w:val="HChG"/>
      </w:pPr>
      <w:r w:rsidRPr="00A03D59">
        <w:tab/>
        <w:t>12.</w:t>
      </w:r>
      <w:r w:rsidRPr="00A03D59">
        <w:tab/>
        <w:t>El derecho a ser escuchado</w:t>
      </w:r>
    </w:p>
    <w:p w14:paraId="23B09F71" w14:textId="77777777" w:rsidR="00A03D59" w:rsidRPr="00A03D59" w:rsidRDefault="00A03D59" w:rsidP="00A03D59">
      <w:pPr>
        <w:pStyle w:val="H1G"/>
      </w:pPr>
      <w:r>
        <w:tab/>
      </w:r>
      <w:r w:rsidRPr="00A03D59">
        <w:tab/>
        <w:t>Garantías</w:t>
      </w:r>
    </w:p>
    <w:p w14:paraId="49E16F44" w14:textId="77777777" w:rsidR="00A03D59" w:rsidRPr="00A03D59" w:rsidRDefault="00A03D59" w:rsidP="00A03D59">
      <w:pPr>
        <w:pStyle w:val="SingleTxtG"/>
      </w:pPr>
      <w:r w:rsidRPr="00A03D59">
        <w:t>57.</w:t>
      </w:r>
      <w:r w:rsidRPr="00A03D59">
        <w:tab/>
        <w:t>El artículo 72 de la Constitución establece la obligación de escuchar a los niños y tener en cuenta, en la medida de lo posible, sus opiniones.</w:t>
      </w:r>
    </w:p>
    <w:p w14:paraId="68766CE6" w14:textId="77777777" w:rsidR="00A03D59" w:rsidRPr="00A03D59" w:rsidRDefault="00A03D59" w:rsidP="00A03D59">
      <w:pPr>
        <w:pStyle w:val="SingleTxtG"/>
      </w:pPr>
      <w:r w:rsidRPr="00A03D59">
        <w:t>58.</w:t>
      </w:r>
      <w:r w:rsidRPr="00A03D59">
        <w:tab/>
        <w:t>El Código de Procedimiento Administrativo no establece limitaciones a la edad de los testigos y las partes y excluye el testimonio de las personas que no tengan capacidad para percibir o comunicar sus observaciones. La autoridad competente evalúa si, teniendo en cuenta la naturaleza del caso y la edad y la predisposición personal del niño, este se encuentra en posición de expresar sus opiniones de manera fiable y madura para su edad.</w:t>
      </w:r>
    </w:p>
    <w:p w14:paraId="223CB4A9" w14:textId="77777777" w:rsidR="00A03D59" w:rsidRPr="00A03D59" w:rsidRDefault="00A03D59" w:rsidP="00A03D59">
      <w:pPr>
        <w:pStyle w:val="SingleTxtG"/>
      </w:pPr>
      <w:r w:rsidRPr="00A03D59">
        <w:t>59.</w:t>
      </w:r>
      <w:r w:rsidRPr="00A03D59">
        <w:tab/>
        <w:t xml:space="preserve">Según el Código de Procedimiento Civil, el tribunal debe escuchar al niño en un caso que lo afecte si así lo permiten su desarrollo mental, su estado de salud y su madurez. El tribunal debe tomar en consideración las opiniones y los deseos razonables del niño teniendo en cuenta las circunstancias y su desarrollo mental, su estado de salud y su madurez. En los casos relacionados con el derecho de familia y la tutela, el tribunal escuchará al niño teniendo en cuenta, en la medida de lo posible, sus deseos razonables. La audiencia tendrá lugar fuera de la sala de vistas. </w:t>
      </w:r>
    </w:p>
    <w:p w14:paraId="0DEB699A" w14:textId="77777777" w:rsidR="00A03D59" w:rsidRPr="00A03D59" w:rsidRDefault="00A03D59" w:rsidP="00A03D59">
      <w:pPr>
        <w:pStyle w:val="SingleTxtG"/>
      </w:pPr>
      <w:r w:rsidRPr="00A03D59">
        <w:t>60.</w:t>
      </w:r>
      <w:r w:rsidRPr="00A03D59">
        <w:tab/>
        <w:t>El menor de edad tiene derecho a ser oído durante los procedimientos que se rigen por la Ley de Justicia Penal Juvenil y a negarse a dar explicaciones o responder a preguntas concretas. Durante el interrogatorio debe garantizarse la libertad de expresión. Este debe llevarse a cabo en condiciones neutras, en la medida de lo posible en el domicilio del niño, evitando incidir en hechos o circunstancias que ya hayan sido establecidos mediante otros elementos de prueba y no susciten dudas.</w:t>
      </w:r>
    </w:p>
    <w:p w14:paraId="1B3EE0E2" w14:textId="77777777" w:rsidR="00A03D59" w:rsidRPr="00A03D59" w:rsidRDefault="00A03D59" w:rsidP="00A03D59">
      <w:pPr>
        <w:pStyle w:val="SingleTxtG"/>
      </w:pPr>
      <w:r w:rsidRPr="00A03D59">
        <w:t>61.</w:t>
      </w:r>
      <w:r w:rsidRPr="00A03D59">
        <w:tab/>
        <w:t>Con respecto a la audiencia de un niño no acompañado en el marco del procedimiento de protección internacional:</w:t>
      </w:r>
    </w:p>
    <w:p w14:paraId="564610D2" w14:textId="77777777" w:rsidR="00A03D59" w:rsidRPr="00A03D59" w:rsidRDefault="00A03D59" w:rsidP="00A03D59">
      <w:pPr>
        <w:pStyle w:val="Bullet1G"/>
      </w:pPr>
      <w:r w:rsidRPr="00A03D59">
        <w:t>Antes de la audiencia se informará al niño de todas las circunstancias de hecho y de derecho que puedan afectar al resultado del procedimiento</w:t>
      </w:r>
      <w:r>
        <w:t>.</w:t>
      </w:r>
    </w:p>
    <w:p w14:paraId="59003682" w14:textId="77777777" w:rsidR="00A03D59" w:rsidRPr="00A03D59" w:rsidRDefault="00A03D59" w:rsidP="00A03D59">
      <w:pPr>
        <w:pStyle w:val="Bullet1G"/>
      </w:pPr>
      <w:r w:rsidRPr="00A03D59">
        <w:t>La audiencia se llevará a cabo en un idioma que el niño entienda y con un lenguaje adecuado a su edad, madurez y desarrollo mental</w:t>
      </w:r>
      <w:r>
        <w:t>.</w:t>
      </w:r>
    </w:p>
    <w:p w14:paraId="7837FA7B" w14:textId="77777777" w:rsidR="00A03D59" w:rsidRPr="00A03D59" w:rsidRDefault="00A03D59" w:rsidP="00A03D59">
      <w:pPr>
        <w:pStyle w:val="Bullet1G"/>
      </w:pPr>
      <w:r w:rsidRPr="00A03D59">
        <w:lastRenderedPageBreak/>
        <w:t>El niño será escuchado en presencia de un tutor, un adulto designado por el propio niño, un psicólogo o un pedagogo, que elaborará un informe sobre el estado psicofísico del menor</w:t>
      </w:r>
      <w:r>
        <w:t>.</w:t>
      </w:r>
    </w:p>
    <w:p w14:paraId="1691380C" w14:textId="77777777" w:rsidR="00A03D59" w:rsidRPr="00A03D59" w:rsidRDefault="00A03D59" w:rsidP="00A03D59">
      <w:pPr>
        <w:pStyle w:val="Bullet1G"/>
      </w:pPr>
      <w:r w:rsidRPr="00A03D59">
        <w:t>La audiencia puede ser grabada mediante un dispositivo de grabación de vídeo o audio.</w:t>
      </w:r>
    </w:p>
    <w:p w14:paraId="5C1FE578" w14:textId="77777777" w:rsidR="00A03D59" w:rsidRPr="00A03D59" w:rsidRDefault="00A03D59" w:rsidP="00A03D59">
      <w:pPr>
        <w:pStyle w:val="H1G"/>
      </w:pPr>
      <w:r>
        <w:tab/>
      </w:r>
      <w:r w:rsidRPr="00A03D59">
        <w:tab/>
        <w:t xml:space="preserve">Audiencia antes del internamiento en una institución </w:t>
      </w:r>
      <w:r>
        <w:br/>
      </w:r>
      <w:r w:rsidRPr="00A03D59">
        <w:t>y de los niños acogidos en hogares de guarda</w:t>
      </w:r>
    </w:p>
    <w:p w14:paraId="4EB326E0" w14:textId="77777777" w:rsidR="00A03D59" w:rsidRPr="00A03D59" w:rsidRDefault="00A03D59" w:rsidP="00A03D59">
      <w:pPr>
        <w:pStyle w:val="SingleTxtG"/>
      </w:pPr>
      <w:r w:rsidRPr="00A03D59">
        <w:t>62.</w:t>
      </w:r>
      <w:r w:rsidRPr="00A03D59">
        <w:tab/>
        <w:t>Procedimiento civil: véase lo dicho anteriormente.</w:t>
      </w:r>
    </w:p>
    <w:p w14:paraId="49E749FF" w14:textId="77777777" w:rsidR="00A03D59" w:rsidRPr="00A03D59" w:rsidRDefault="00A03D59" w:rsidP="00A03D59">
      <w:pPr>
        <w:pStyle w:val="SingleTxtG"/>
      </w:pPr>
      <w:r w:rsidRPr="00A03D59">
        <w:t>63.</w:t>
      </w:r>
      <w:r w:rsidRPr="00A03D59">
        <w:tab/>
        <w:t>De conformidad con la Ley de Apoyo a la Familia y el Sistema de Modalidades Alternativas de Cuidado, al evaluar la situación de un niño acogido y la posibilidad de que sea adoptado, las autoridades deben escucharlo siempre que lo permitan su edad y su madurez y, en ese caso, deben tener en cuenta su opinión. Detalles: véase el Código de Procedimiento Civil.</w:t>
      </w:r>
    </w:p>
    <w:p w14:paraId="490EA7AF" w14:textId="77777777" w:rsidR="00A03D59" w:rsidRPr="00A03D59" w:rsidRDefault="00A03D59" w:rsidP="00A03D59">
      <w:pPr>
        <w:pStyle w:val="SingleTxtG"/>
      </w:pPr>
      <w:r w:rsidRPr="00A03D59">
        <w:t>64.</w:t>
      </w:r>
      <w:r w:rsidRPr="00A03D59">
        <w:tab/>
        <w:t>La audiencia del niño en el marco de la decisión relativa a su asignación a un hogar de asistencia social o de la modificación de esta decisión se lleva a cabo de conformidad con las disposiciones del Código de Procedimiento Civil.</w:t>
      </w:r>
    </w:p>
    <w:p w14:paraId="5243BB91" w14:textId="77777777" w:rsidR="00A03D59" w:rsidRPr="00A03D59" w:rsidRDefault="00A03D59" w:rsidP="00A03D59">
      <w:pPr>
        <w:pStyle w:val="SingleTxtG"/>
      </w:pPr>
      <w:r w:rsidRPr="00A03D59">
        <w:t>65.</w:t>
      </w:r>
      <w:r w:rsidRPr="00A03D59">
        <w:tab/>
        <w:t>El plan de apoyo individual de los niños que se alojan en un hogar de asistencia social se elabora con su participación, siempre que sea posible teniendo en cuenta su estado de salud y su disposición a participar.</w:t>
      </w:r>
    </w:p>
    <w:p w14:paraId="0B7F7F19" w14:textId="77777777" w:rsidR="00A03D59" w:rsidRPr="00A03D59" w:rsidRDefault="001B316A" w:rsidP="001B316A">
      <w:pPr>
        <w:pStyle w:val="H1G"/>
      </w:pPr>
      <w:r>
        <w:tab/>
      </w:r>
      <w:r w:rsidR="00A03D59" w:rsidRPr="00A03D59">
        <w:tab/>
        <w:t xml:space="preserve">Capacitación de los profesionales </w:t>
      </w:r>
    </w:p>
    <w:p w14:paraId="353B9842" w14:textId="77777777" w:rsidR="00A03D59" w:rsidRPr="00A03D59" w:rsidRDefault="00A03D59" w:rsidP="00A03D59">
      <w:pPr>
        <w:pStyle w:val="SingleTxtG"/>
      </w:pPr>
      <w:r w:rsidRPr="00A03D59">
        <w:t>66.</w:t>
      </w:r>
      <w:r w:rsidRPr="00A03D59">
        <w:tab/>
        <w:t>Los trabajadores sociales reciben capacitación sobre la intervención en situaciones críticas, en la que se tratan los siguientes temas: violencia, drogadicción, familias disfuncionales y derechos de los niños.</w:t>
      </w:r>
    </w:p>
    <w:p w14:paraId="4A4CDBF7" w14:textId="77777777" w:rsidR="00A03D59" w:rsidRPr="00A03D59" w:rsidRDefault="00A03D59" w:rsidP="00A03D59">
      <w:pPr>
        <w:pStyle w:val="SingleTxtG"/>
      </w:pPr>
      <w:bookmarkStart w:id="6" w:name="_Toc528587085"/>
      <w:r w:rsidRPr="00A03D59">
        <w:t>67.</w:t>
      </w:r>
      <w:r w:rsidRPr="00A03D59">
        <w:tab/>
        <w:t>El programa de formación para los candidatos a ejercer, profesionalmente o no, de familia de acogida o de hogar de guarda y los candidatos a ocupar la dirección de un centro de acogida y educación de tipo familiar comprende, entre otros temas, elementos pedagógicos, de psicología del desarrollo y educativos, la comunicación eficaz con el niño y los demás participantes en el proceso de asignación a una modalidad de acogida y la capacidad de conocer las necesidades individuales del niño y evaluar su situación.</w:t>
      </w:r>
    </w:p>
    <w:p w14:paraId="019F7138" w14:textId="77777777" w:rsidR="00A03D59" w:rsidRPr="00A03D59" w:rsidRDefault="00A03D59" w:rsidP="00A03D59">
      <w:pPr>
        <w:pStyle w:val="SingleTxtG"/>
      </w:pPr>
      <w:r w:rsidRPr="00A03D59">
        <w:t>68.</w:t>
      </w:r>
      <w:r w:rsidRPr="00A03D59">
        <w:tab/>
        <w:t>La Escuela Nacional de la Magistratura y el Ministerio Público ha organizado y está planificando cursos de capacitación sobre los derechos de los niños que intervienen o participan en las actuaciones judiciales, dirigidos a los fiscales y sus asistentes, los jueces, los asesores de tribunales y los asistentes de los jueces.</w:t>
      </w:r>
    </w:p>
    <w:bookmarkEnd w:id="6"/>
    <w:p w14:paraId="5CC726B1" w14:textId="77777777" w:rsidR="00A03D59" w:rsidRPr="00A03D59" w:rsidRDefault="00A03D59" w:rsidP="00A03D59">
      <w:pPr>
        <w:pStyle w:val="HChG"/>
      </w:pPr>
      <w:r w:rsidRPr="00A03D59">
        <w:tab/>
        <w:t>13.</w:t>
      </w:r>
      <w:r w:rsidRPr="00A03D59">
        <w:tab/>
        <w:t>Concesión de la nacionalidad a los niños apátridas</w:t>
      </w:r>
    </w:p>
    <w:p w14:paraId="5F243ABA" w14:textId="77777777" w:rsidR="00A03D59" w:rsidRPr="00A03D59" w:rsidRDefault="00A03D59" w:rsidP="00A03D59">
      <w:pPr>
        <w:pStyle w:val="SingleTxtG"/>
      </w:pPr>
      <w:r w:rsidRPr="00A03D59">
        <w:t>69.</w:t>
      </w:r>
      <w:r w:rsidRPr="00A03D59">
        <w:tab/>
        <w:t>Véanse los comentarios de marzo de 2016 sobre las observaciones finales del Comité</w:t>
      </w:r>
      <w:r w:rsidRPr="00834F65">
        <w:rPr>
          <w:rStyle w:val="FootnoteReference"/>
        </w:rPr>
        <w:footnoteReference w:id="2"/>
      </w:r>
      <w:r w:rsidRPr="00A03D59">
        <w:t>.</w:t>
      </w:r>
    </w:p>
    <w:p w14:paraId="0BEDE27E" w14:textId="77777777" w:rsidR="00A03D59" w:rsidRPr="00A03D59" w:rsidRDefault="00A03D59" w:rsidP="00A03D59">
      <w:pPr>
        <w:pStyle w:val="HChG"/>
      </w:pPr>
      <w:r w:rsidRPr="00A03D59">
        <w:tab/>
        <w:t>14.</w:t>
      </w:r>
      <w:r w:rsidRPr="00A03D59">
        <w:tab/>
        <w:t xml:space="preserve">Prevención del uso de los “tornos para bebés” </w:t>
      </w:r>
      <w:r w:rsidR="001B316A">
        <w:br/>
      </w:r>
      <w:r w:rsidRPr="00A03D59">
        <w:t xml:space="preserve">y posibilidad de parto anónimo </w:t>
      </w:r>
    </w:p>
    <w:p w14:paraId="4016A4FC" w14:textId="77777777" w:rsidR="00A03D59" w:rsidRPr="00A03D59" w:rsidRDefault="00A03D59" w:rsidP="00A03D59">
      <w:pPr>
        <w:pStyle w:val="SingleTxtG"/>
      </w:pPr>
      <w:r w:rsidRPr="00A03D59">
        <w:t>70.</w:t>
      </w:r>
      <w:r w:rsidRPr="00A03D59">
        <w:tab/>
        <w:t>La mujer que no quiera o no pueda cuidar de su recién nacido puede dejarlo en el hospital tras hacer una declaración escrita a tal efecto. La información sobre la madre de un niño abandonado facilita los procedimientos de adopción.</w:t>
      </w:r>
    </w:p>
    <w:p w14:paraId="3FC42DA4" w14:textId="77777777" w:rsidR="00A03D59" w:rsidRPr="00A03D59" w:rsidRDefault="00A03D59" w:rsidP="00A03D59">
      <w:pPr>
        <w:pStyle w:val="SingleTxtG"/>
      </w:pPr>
      <w:r w:rsidRPr="00A03D59">
        <w:lastRenderedPageBreak/>
        <w:t>71.</w:t>
      </w:r>
      <w:r w:rsidRPr="00A03D59">
        <w:tab/>
        <w:t>La madre que no quiera revelar su identidad puede dejar al recién nacido en un torno para bebés. Se trata de una solución de último recurso que garantiza la protección del interés superior del niño, en este caso su derecho a la vida. Es muy probable que, de no contar con la opción del torno para bebés, la madre abandonara al niño en un lugar en el que este tendría escasas posibilidades de sobrevivir, lo que dejaría sin efecto los derechos del niño a conocer a sus progenitores y ser cuidado por ellos y a la protección de su identidad.</w:t>
      </w:r>
    </w:p>
    <w:p w14:paraId="6417BB1A" w14:textId="77777777" w:rsidR="00A03D59" w:rsidRPr="00A03D59" w:rsidRDefault="00A03D59" w:rsidP="00A03D59">
      <w:pPr>
        <w:pStyle w:val="SingleTxtG"/>
      </w:pPr>
      <w:r w:rsidRPr="00A03D59">
        <w:t>72.</w:t>
      </w:r>
      <w:r w:rsidRPr="00A03D59">
        <w:tab/>
        <w:t>Según la Ley de Asistencia Social, de 12 de marzo de 2004, una de las razones para conceder la asistencia es la maternidad o la presencia de un gran número de hijos en la familia, así como la vulnerabilidad en lo que respecta a los cuidados y la educación. Además de ofrecer prestaciones económicas y servicios, el sistema de asistencia social brinda apoyo especializado a las mujeres embarazadas: los hogares para madres con hijos y mujeres embarazadas.</w:t>
      </w:r>
    </w:p>
    <w:p w14:paraId="7D71BC11" w14:textId="77777777" w:rsidR="00A03D59" w:rsidRPr="00A03D59" w:rsidRDefault="001B316A" w:rsidP="001B316A">
      <w:pPr>
        <w:pStyle w:val="H1G"/>
      </w:pPr>
      <w:r>
        <w:tab/>
      </w:r>
      <w:r w:rsidR="00A03D59" w:rsidRPr="00A03D59">
        <w:tab/>
        <w:t xml:space="preserve">Información sobre el origen del niño (retirada de la reserva </w:t>
      </w:r>
      <w:r>
        <w:br/>
      </w:r>
      <w:r w:rsidR="00A03D59" w:rsidRPr="00A03D59">
        <w:t>al art. 7 de la Convención, 2013)</w:t>
      </w:r>
    </w:p>
    <w:p w14:paraId="0F48E066" w14:textId="77777777" w:rsidR="00A03D59" w:rsidRPr="00A03D59" w:rsidRDefault="00A03D59" w:rsidP="00A03D59">
      <w:pPr>
        <w:pStyle w:val="SingleTxtG"/>
      </w:pPr>
      <w:bookmarkStart w:id="7" w:name="_Toc528587088"/>
      <w:r w:rsidRPr="00A03D59">
        <w:t>73.</w:t>
      </w:r>
      <w:r w:rsidRPr="00A03D59">
        <w:tab/>
        <w:t>De conformidad con la Ley del Registro Civil, de 28 de noviembre de 2014:</w:t>
      </w:r>
    </w:p>
    <w:p w14:paraId="79D56538" w14:textId="77777777" w:rsidR="00A03D59" w:rsidRPr="00A03D59" w:rsidRDefault="00A03D59" w:rsidP="001B316A">
      <w:pPr>
        <w:pStyle w:val="Bullet1G"/>
      </w:pPr>
      <w:r w:rsidRPr="00A03D59">
        <w:t>Si los padres del niño han dado su consentimiento a la adopción ante el tribunal de tutela sin indicar el adoptante, se redactará un nuevo certificado de nacimiento</w:t>
      </w:r>
      <w:r w:rsidR="001B316A">
        <w:t>.</w:t>
      </w:r>
    </w:p>
    <w:p w14:paraId="0A991014" w14:textId="77777777" w:rsidR="00A03D59" w:rsidRPr="00A03D59" w:rsidRDefault="00A03D59" w:rsidP="001B316A">
      <w:pPr>
        <w:pStyle w:val="Bullet1G"/>
      </w:pPr>
      <w:r w:rsidRPr="00A03D59">
        <w:t>Si el niño es adoptado por ambos cónyuges, en la partida de nacimiento figurarán los adoptantes como padres del niño, y si es adoptado por una persona soltera, o si el cónyuge adopta un niño que no es hijo del otro cónyuge, en la partida de nacimiento figurará la persona adoptante como padre o madre del niño</w:t>
      </w:r>
      <w:r w:rsidR="001B316A">
        <w:t>.</w:t>
      </w:r>
    </w:p>
    <w:p w14:paraId="2D0A9720" w14:textId="77777777" w:rsidR="00A03D59" w:rsidRPr="00A03D59" w:rsidRDefault="00A03D59" w:rsidP="001B316A">
      <w:pPr>
        <w:pStyle w:val="Bullet1G"/>
      </w:pPr>
      <w:r w:rsidRPr="00A03D59">
        <w:t>Si de resultas de la adopción se ha emitido una nueva partida de nacimiento, se adjunta a la partida original (que no se publica) una nota en la que se indica que se ha emitido una nueva partida</w:t>
      </w:r>
      <w:r w:rsidR="001B316A">
        <w:t>.</w:t>
      </w:r>
    </w:p>
    <w:p w14:paraId="0A546186" w14:textId="77777777" w:rsidR="00A03D59" w:rsidRPr="00A03D59" w:rsidRDefault="00A03D59" w:rsidP="001B316A">
      <w:pPr>
        <w:pStyle w:val="Bullet1G"/>
      </w:pPr>
      <w:r w:rsidRPr="00A03D59">
        <w:t>A petición de la persona adoptada, en cuanto esta alcanza la mayoría de edad se le facilita una copia completa de la partida de nacimiento original, junto con los documentos que sirvieron de base para su adopción, lo que le permite conocer la identidad de sus padres biológicos.</w:t>
      </w:r>
    </w:p>
    <w:p w14:paraId="622DFC50" w14:textId="77777777" w:rsidR="00A03D59" w:rsidRPr="00A03D59" w:rsidRDefault="00A03D59" w:rsidP="00A03D59">
      <w:pPr>
        <w:pStyle w:val="HChG"/>
      </w:pPr>
      <w:r w:rsidRPr="00A03D59">
        <w:tab/>
        <w:t>15.</w:t>
      </w:r>
      <w:r w:rsidRPr="00A03D59">
        <w:tab/>
        <w:t xml:space="preserve">Protección contra la obligación de cursar estudios </w:t>
      </w:r>
      <w:r w:rsidR="006205BB">
        <w:br/>
      </w:r>
      <w:r w:rsidRPr="00A03D59">
        <w:t>sobre una religión que no sea la del niño</w:t>
      </w:r>
      <w:bookmarkEnd w:id="7"/>
    </w:p>
    <w:p w14:paraId="19357077" w14:textId="77777777" w:rsidR="00A03D59" w:rsidRPr="00A03D59" w:rsidRDefault="00A03D59" w:rsidP="00A03D59">
      <w:pPr>
        <w:pStyle w:val="SingleTxtG"/>
      </w:pPr>
      <w:r w:rsidRPr="00A03D59">
        <w:t>74.</w:t>
      </w:r>
      <w:r w:rsidRPr="00A03D59">
        <w:tab/>
        <w:t>Véanse los comentarios de marzo de 2016 sobre las observaciones finales del Comité</w:t>
      </w:r>
      <w:r w:rsidRPr="00834F65">
        <w:rPr>
          <w:rStyle w:val="FootnoteReference"/>
        </w:rPr>
        <w:footnoteReference w:id="3"/>
      </w:r>
      <w:r w:rsidRPr="00A03D59">
        <w:t>.</w:t>
      </w:r>
    </w:p>
    <w:p w14:paraId="3228522F" w14:textId="77777777" w:rsidR="00A03D59" w:rsidRPr="00A03D59" w:rsidRDefault="00A03D59" w:rsidP="00A03D59">
      <w:pPr>
        <w:pStyle w:val="HChG"/>
      </w:pPr>
      <w:bookmarkStart w:id="8" w:name="_Toc528587089"/>
      <w:r w:rsidRPr="00A03D59">
        <w:tab/>
        <w:t>16.</w:t>
      </w:r>
      <w:r w:rsidRPr="00A03D59">
        <w:tab/>
        <w:t xml:space="preserve">Libertad de expresión, asociación y reunión </w:t>
      </w:r>
      <w:bookmarkEnd w:id="8"/>
    </w:p>
    <w:p w14:paraId="4FE59D74" w14:textId="77777777" w:rsidR="00A03D59" w:rsidRPr="00A03D59" w:rsidRDefault="00A03D59" w:rsidP="00A03D59">
      <w:pPr>
        <w:pStyle w:val="SingleTxtG"/>
      </w:pPr>
      <w:r w:rsidRPr="00A03D59">
        <w:t>75.</w:t>
      </w:r>
      <w:r w:rsidRPr="00A03D59">
        <w:tab/>
        <w:t>De conformidad con la Ley del Derecho de Reunión, de 24 de julio de 2015, tienen derecho a organizar una reunión las personas con plena capacidad jurídica. La persona que la organice asume la responsabilidad jurídica de su desarrollo.</w:t>
      </w:r>
    </w:p>
    <w:p w14:paraId="36D656D0" w14:textId="77777777" w:rsidR="00A03D59" w:rsidRPr="00A03D59" w:rsidRDefault="00A03D59" w:rsidP="00A03D59">
      <w:pPr>
        <w:pStyle w:val="SingleTxtG"/>
      </w:pPr>
      <w:r w:rsidRPr="00A03D59">
        <w:t>76.</w:t>
      </w:r>
      <w:r w:rsidRPr="00A03D59">
        <w:tab/>
        <w:t>Los menores de edad pueden participar en reuniones.</w:t>
      </w:r>
    </w:p>
    <w:p w14:paraId="57CD4413" w14:textId="77777777" w:rsidR="00A03D59" w:rsidRPr="00A03D59" w:rsidRDefault="00A03D59" w:rsidP="00A03D59">
      <w:pPr>
        <w:pStyle w:val="SingleTxtG"/>
      </w:pPr>
      <w:r w:rsidRPr="00A03D59">
        <w:t>77.</w:t>
      </w:r>
      <w:r w:rsidRPr="00A03D59">
        <w:tab/>
        <w:t>La Constitución garantiza a todas las personas el derecho a expresar su propia opinión y a adquirir y divulgar información.</w:t>
      </w:r>
    </w:p>
    <w:p w14:paraId="78B976EC" w14:textId="77777777" w:rsidR="00A03D59" w:rsidRPr="00A03D59" w:rsidRDefault="00A03D59" w:rsidP="00A03D59">
      <w:pPr>
        <w:pStyle w:val="HChG"/>
      </w:pPr>
      <w:bookmarkStart w:id="9" w:name="_Toc528587091"/>
      <w:r w:rsidRPr="00A03D59">
        <w:lastRenderedPageBreak/>
        <w:tab/>
        <w:t>17.</w:t>
      </w:r>
      <w:r w:rsidRPr="00A03D59">
        <w:tab/>
        <w:t>Promoción de métodos educativos no violentos</w:t>
      </w:r>
      <w:bookmarkEnd w:id="9"/>
    </w:p>
    <w:p w14:paraId="7E143CC2" w14:textId="77777777" w:rsidR="00A03D59" w:rsidRPr="00A03D59" w:rsidRDefault="00A03D59" w:rsidP="00A03D59">
      <w:pPr>
        <w:pStyle w:val="SingleTxtG"/>
      </w:pPr>
      <w:r w:rsidRPr="00A03D59">
        <w:t>78.</w:t>
      </w:r>
      <w:r w:rsidRPr="00A03D59">
        <w:tab/>
        <w:t>La Constitución prohíbe explícitamente los castigos corporales. En el Código de Familia y Tutela figura una disposición que prohíbe expresamente los castigos corporales, dirigida a los padres y otras personas que ostenten la custodia del niño o lo tengan a su cuidado.</w:t>
      </w:r>
    </w:p>
    <w:p w14:paraId="696BD696" w14:textId="77777777" w:rsidR="00A03D59" w:rsidRPr="00A03D59" w:rsidRDefault="00A03D59" w:rsidP="00A03D59">
      <w:pPr>
        <w:pStyle w:val="SingleTxtG"/>
      </w:pPr>
      <w:r w:rsidRPr="00A03D59">
        <w:t>79.</w:t>
      </w:r>
      <w:r w:rsidRPr="00A03D59">
        <w:tab/>
        <w:t>En el marco del Programa Nacional de Lucha contra la Violencia Doméstica, las autoridades locales aplican programas de promoción de métodos educativos adecuados para las familias expuestas a la violencia doméstica. Los servicios de asesoramiento para las familias y las personas vulnerables, como las niñas embarazadas, llevan a cabo actividades dirigidas a fortalecer las aptitudes para la crianza de los hijos.</w:t>
      </w:r>
    </w:p>
    <w:p w14:paraId="691418EC" w14:textId="77777777" w:rsidR="00A03D59" w:rsidRPr="00A03D59" w:rsidRDefault="00A03D59" w:rsidP="00A03D59">
      <w:pPr>
        <w:pStyle w:val="SingleTxtG"/>
      </w:pPr>
      <w:r w:rsidRPr="00A03D59">
        <w:t>80.</w:t>
      </w:r>
      <w:r w:rsidRPr="00A03D59">
        <w:tab/>
        <w:t>Las campañas que se difunden en los medios de comunicación promueven los métodos educativos no violentos y divulgan información sobre la protección de las víctimas de la violencia, la intervención contra las personas violentas y la prohibición de los castigos corporales.</w:t>
      </w:r>
    </w:p>
    <w:p w14:paraId="430D0D2C" w14:textId="77777777" w:rsidR="00A03D59" w:rsidRPr="00A03D59" w:rsidRDefault="00A03D59" w:rsidP="00A03D59">
      <w:pPr>
        <w:pStyle w:val="SingleTxtG"/>
      </w:pPr>
      <w:bookmarkStart w:id="10" w:name="_Toc528587092"/>
      <w:r w:rsidRPr="00A03D59">
        <w:t>81.</w:t>
      </w:r>
      <w:r w:rsidRPr="00A03D59">
        <w:tab/>
        <w:t>Las personas acogidas en centros para extranjeros asisten, a su llegada al centro, a un curso de orientación en el que se explican las leyes relativas a la custodia de los niños. El procedimiento por el que se establece la política de protección de los niños contra los malos tratos en los centros prevé la capacitación de los padres en el cuidado adecuado de los niños y la resolución de sus problemas educativos.</w:t>
      </w:r>
    </w:p>
    <w:p w14:paraId="66BF18FD" w14:textId="77777777" w:rsidR="00A03D59" w:rsidRPr="00A03D59" w:rsidRDefault="00A03D59" w:rsidP="00A03D59">
      <w:pPr>
        <w:pStyle w:val="SingleTxtG"/>
      </w:pPr>
      <w:r w:rsidRPr="00A03D59">
        <w:t>82.</w:t>
      </w:r>
      <w:r w:rsidRPr="00A03D59">
        <w:tab/>
        <w:t>Medidas adoptadas en el período 2015-2018:</w:t>
      </w:r>
    </w:p>
    <w:p w14:paraId="4C2E911A" w14:textId="77777777" w:rsidR="00A03D59" w:rsidRPr="00A03D59" w:rsidRDefault="00A03D59" w:rsidP="001B316A">
      <w:pPr>
        <w:pStyle w:val="Bullet1G"/>
      </w:pPr>
      <w:r w:rsidRPr="00A03D59">
        <w:t>Talleres para hijos y padres, talleres psicosociales y de activación para madres</w:t>
      </w:r>
      <w:r w:rsidR="001B316A">
        <w:t>.</w:t>
      </w:r>
    </w:p>
    <w:p w14:paraId="31818191" w14:textId="77777777" w:rsidR="00A03D59" w:rsidRPr="00A03D59" w:rsidRDefault="00A03D59" w:rsidP="001B316A">
      <w:pPr>
        <w:pStyle w:val="Bullet1G"/>
      </w:pPr>
      <w:r w:rsidRPr="00A03D59">
        <w:t>Reuniones para madres, talleres de integración “Soy madre en Polonia”</w:t>
      </w:r>
      <w:r w:rsidR="001B316A">
        <w:t>.</w:t>
      </w:r>
    </w:p>
    <w:p w14:paraId="50545976" w14:textId="77777777" w:rsidR="00A03D59" w:rsidRPr="00A03D59" w:rsidRDefault="00A03D59" w:rsidP="001B316A">
      <w:pPr>
        <w:pStyle w:val="Bullet1G"/>
      </w:pPr>
      <w:r w:rsidRPr="00A03D59">
        <w:t>Capacitación para los empleados de los centros para extranjeros</w:t>
      </w:r>
      <w:r w:rsidR="001B316A">
        <w:t>.</w:t>
      </w:r>
    </w:p>
    <w:p w14:paraId="4EF8F023" w14:textId="77777777" w:rsidR="00A03D59" w:rsidRPr="00A03D59" w:rsidRDefault="00A03D59" w:rsidP="001B316A">
      <w:pPr>
        <w:pStyle w:val="Bullet1G"/>
      </w:pPr>
      <w:r w:rsidRPr="00A03D59">
        <w:t>Formación “Infancia segura en un centro para extranjeros”.</w:t>
      </w:r>
    </w:p>
    <w:bookmarkEnd w:id="10"/>
    <w:p w14:paraId="3F215A9D" w14:textId="77777777" w:rsidR="00A03D59" w:rsidRPr="00A03D59" w:rsidRDefault="00A03D59" w:rsidP="00A03D59">
      <w:pPr>
        <w:pStyle w:val="HChG"/>
      </w:pPr>
      <w:r w:rsidRPr="00A03D59">
        <w:tab/>
        <w:t>18.</w:t>
      </w:r>
      <w:r w:rsidRPr="00A03D59">
        <w:tab/>
        <w:t>Protección contra la violencia</w:t>
      </w:r>
    </w:p>
    <w:p w14:paraId="7D9E0216" w14:textId="77777777" w:rsidR="00A03D59" w:rsidRPr="00A03D59" w:rsidRDefault="001B316A" w:rsidP="001B316A">
      <w:pPr>
        <w:pStyle w:val="H1G"/>
      </w:pPr>
      <w:r>
        <w:tab/>
      </w:r>
      <w:r w:rsidR="00A03D59" w:rsidRPr="00A03D59">
        <w:tab/>
        <w:t>Generalidades</w:t>
      </w:r>
    </w:p>
    <w:p w14:paraId="31C30A04" w14:textId="77777777" w:rsidR="00A03D59" w:rsidRPr="00A03D59" w:rsidRDefault="00A03D59" w:rsidP="00A03D59">
      <w:pPr>
        <w:pStyle w:val="SingleTxtG"/>
      </w:pPr>
      <w:r w:rsidRPr="00A03D59">
        <w:t>83.</w:t>
      </w:r>
      <w:r w:rsidRPr="00A03D59">
        <w:tab/>
        <w:t>La prevención y la lucha contra la violencia doméstica se basa en la Ley contra la Violencia Doméstica, de 29 de julio de 2005, y en el Programa Nacional de Lucha contra la Violencia Doméstica para 2014-2020. La Ley obliga a las personas que, en el ejercicio de sus funciones profesionales, sospechen que se ha cometido un delito de violencia doméstica enjuiciable de oficio, a comunicarlo inmediatamente a la policía o el Ministerio Público. Los testigos de actos de violencia deben informar a la policía, el fiscal o cualquier otra autoridad a cargo de la lucha contra la violencia doméstica.</w:t>
      </w:r>
    </w:p>
    <w:p w14:paraId="22641764" w14:textId="77777777" w:rsidR="00A03D59" w:rsidRPr="00A03D59" w:rsidRDefault="00A03D59" w:rsidP="00A03D59">
      <w:pPr>
        <w:pStyle w:val="SingleTxtG"/>
      </w:pPr>
      <w:r w:rsidRPr="00A03D59">
        <w:t>84.</w:t>
      </w:r>
      <w:r w:rsidRPr="00A03D59">
        <w:tab/>
        <w:t>Soluciones para ayudar a las víctimas:</w:t>
      </w:r>
    </w:p>
    <w:p w14:paraId="74E22C4B" w14:textId="77777777" w:rsidR="00A03D59" w:rsidRPr="00A03D59" w:rsidRDefault="00A03D59" w:rsidP="001B316A">
      <w:pPr>
        <w:pStyle w:val="Bullet1G"/>
      </w:pPr>
      <w:r w:rsidRPr="00A03D59">
        <w:t>Asesoramiento psicológico, médico, jurídico, social, de intervención de urgencia y de apoyo</w:t>
      </w:r>
      <w:r w:rsidR="001B316A">
        <w:t>.</w:t>
      </w:r>
    </w:p>
    <w:p w14:paraId="23CA38B3" w14:textId="77777777" w:rsidR="00A03D59" w:rsidRPr="00A03D59" w:rsidRDefault="00A03D59" w:rsidP="001B316A">
      <w:pPr>
        <w:pStyle w:val="Bullet1G"/>
      </w:pPr>
      <w:r w:rsidRPr="00A03D59">
        <w:t>Acogida en un centro de atención especializada para víctimas de violencia doméstica</w:t>
      </w:r>
      <w:r w:rsidR="001B316A">
        <w:t>.</w:t>
      </w:r>
    </w:p>
    <w:p w14:paraId="1FEE03D2" w14:textId="77777777" w:rsidR="00A03D59" w:rsidRPr="00A03D59" w:rsidRDefault="00A03D59" w:rsidP="001B316A">
      <w:pPr>
        <w:pStyle w:val="Bullet1G"/>
      </w:pPr>
      <w:r w:rsidRPr="00A03D59">
        <w:t>Imposición al autor de los actos de violencia de la prohibición de tener contacto con la víctima y de una orden de abandono del domicilio, incluso en el caso de que sea el propietario</w:t>
      </w:r>
      <w:r w:rsidR="001B316A">
        <w:t>.</w:t>
      </w:r>
    </w:p>
    <w:p w14:paraId="09154C22" w14:textId="77777777" w:rsidR="00A03D59" w:rsidRPr="00A03D59" w:rsidRDefault="00A03D59" w:rsidP="001B316A">
      <w:pPr>
        <w:pStyle w:val="Bullet1G"/>
      </w:pPr>
      <w:r w:rsidRPr="00A03D59">
        <w:t>Posibilidad de obtener un certificado médico gratuito en el que se indiquen las causas de las lesiones corporales y su tipología</w:t>
      </w:r>
      <w:r w:rsidR="001B316A">
        <w:t>.</w:t>
      </w:r>
    </w:p>
    <w:p w14:paraId="11167AB6" w14:textId="77777777" w:rsidR="00A03D59" w:rsidRPr="00A03D59" w:rsidRDefault="00A03D59" w:rsidP="001B316A">
      <w:pPr>
        <w:pStyle w:val="Bullet1G"/>
      </w:pPr>
      <w:r w:rsidRPr="00A03D59">
        <w:t>Procedimiento de “Ficha azul”.</w:t>
      </w:r>
    </w:p>
    <w:p w14:paraId="266E6119" w14:textId="77777777" w:rsidR="00A03D59" w:rsidRPr="00A03D59" w:rsidRDefault="00A03D59" w:rsidP="00A03D59">
      <w:pPr>
        <w:pStyle w:val="SingleTxtG"/>
      </w:pPr>
      <w:r w:rsidRPr="00A03D59">
        <w:t>85.</w:t>
      </w:r>
      <w:r w:rsidRPr="00A03D59">
        <w:tab/>
        <w:t xml:space="preserve">Si un niño se ve expuesto a una amenaza directa para su vida o su salud como resultado de la violencia doméstica, puede ser apartado de su familia y ser acogido por el </w:t>
      </w:r>
      <w:r w:rsidRPr="00A03D59">
        <w:lastRenderedPageBreak/>
        <w:t>pariente más cercano con el que no conviva, una familia de acogida o una institución de cuidado y educación. En ese caso, se informa inmediatamente al tribunal de tutela (en un máximo de 24 horas). Los padres tienen derecho a presentar una denuncia por el traslado del niño, que será examinada por el tribunal en un plazo de 24 horas.</w:t>
      </w:r>
    </w:p>
    <w:p w14:paraId="738FD2C5" w14:textId="77777777" w:rsidR="00A03D59" w:rsidRPr="00A03D59" w:rsidRDefault="00A03D59" w:rsidP="00A03D59">
      <w:pPr>
        <w:pStyle w:val="SingleTxtG"/>
      </w:pPr>
      <w:r w:rsidRPr="00A03D59">
        <w:t>86.</w:t>
      </w:r>
      <w:r w:rsidRPr="00A03D59">
        <w:tab/>
        <w:t>El Programa Nacional contra la Violencia Doméstica prevé:</w:t>
      </w:r>
    </w:p>
    <w:p w14:paraId="6F95D5D6" w14:textId="77777777" w:rsidR="00A03D59" w:rsidRPr="00A03D59" w:rsidRDefault="00A03D59" w:rsidP="001B316A">
      <w:pPr>
        <w:pStyle w:val="Bullet1G"/>
      </w:pPr>
      <w:r w:rsidRPr="00A03D59">
        <w:t>La ejecución de programas de prevención y lucha contra la violencia, programas de protección y educación y programas correctivos y educativos, tanto en condiciones de libertad como en unidades penitenciarias, así como programas psicológicos y terapéuticos</w:t>
      </w:r>
      <w:r w:rsidR="001B316A">
        <w:t>.</w:t>
      </w:r>
    </w:p>
    <w:p w14:paraId="62395FC3" w14:textId="77777777" w:rsidR="00A03D59" w:rsidRPr="00A03D59" w:rsidRDefault="00A03D59" w:rsidP="001B316A">
      <w:pPr>
        <w:pStyle w:val="Bullet1G"/>
      </w:pPr>
      <w:r w:rsidRPr="00A03D59">
        <w:t>La ampliación de la red de instituciones de apoyo y asistencia a las víctimas</w:t>
      </w:r>
      <w:r w:rsidR="001B316A">
        <w:t>.</w:t>
      </w:r>
    </w:p>
    <w:p w14:paraId="4E1BA0C5" w14:textId="77777777" w:rsidR="00A03D59" w:rsidRPr="00A03D59" w:rsidRDefault="00A03D59" w:rsidP="001B316A">
      <w:pPr>
        <w:pStyle w:val="Bullet1G"/>
      </w:pPr>
      <w:r w:rsidRPr="00A03D59">
        <w:t>El refuerzo de la movilización de los representantes de los servicios y las autoridades centrales y locales, así como de la cooperación con las ONG</w:t>
      </w:r>
      <w:r w:rsidR="001B316A">
        <w:t>.</w:t>
      </w:r>
    </w:p>
    <w:p w14:paraId="14F372BF" w14:textId="77777777" w:rsidR="00A03D59" w:rsidRPr="00A03D59" w:rsidRDefault="00A03D59" w:rsidP="001B316A">
      <w:pPr>
        <w:pStyle w:val="Bullet1G"/>
      </w:pPr>
      <w:r w:rsidRPr="00A03D59">
        <w:t>La capacitación de los representantes de las instituciones que se dedican a la lucha contra la violencia doméstica</w:t>
      </w:r>
      <w:r w:rsidR="001B316A">
        <w:t>.</w:t>
      </w:r>
    </w:p>
    <w:p w14:paraId="5A85C04F" w14:textId="77777777" w:rsidR="00A03D59" w:rsidRPr="00A03D59" w:rsidRDefault="00A03D59" w:rsidP="001B316A">
      <w:pPr>
        <w:pStyle w:val="Bullet1G"/>
      </w:pPr>
      <w:r w:rsidRPr="00A03D59">
        <w:t>Campañas destinadas a cambiar la percepción de la violencia doméstica y a crear conciencia sobre la forma de prevenirla y responder a ella.</w:t>
      </w:r>
    </w:p>
    <w:p w14:paraId="582F7602" w14:textId="77777777" w:rsidR="00A03D59" w:rsidRPr="00A03D59" w:rsidRDefault="00A03D59" w:rsidP="00A03D59">
      <w:pPr>
        <w:pStyle w:val="SingleTxtG"/>
      </w:pPr>
      <w:r w:rsidRPr="00A03D59">
        <w:t>87.</w:t>
      </w:r>
      <w:r w:rsidRPr="00A03D59">
        <w:tab/>
        <w:t>Las intervenciones a favor de los niños se llevan a cabo en el marco del procedimiento de “Ficha azul”. El cuestionario permite detectar los casos de alto riesgo para la vida o la salud y facilita la decisión de detener al autor de la violencia doméstica. También se utiliza para realizar el seguimiento de casos concretos.</w:t>
      </w:r>
    </w:p>
    <w:p w14:paraId="2FCF065D" w14:textId="77777777" w:rsidR="00A03D59" w:rsidRPr="00A03D59" w:rsidRDefault="00A03D59" w:rsidP="00A03D59">
      <w:pPr>
        <w:pStyle w:val="SingleTxtG"/>
      </w:pPr>
      <w:r w:rsidRPr="00A03D59">
        <w:t>88.</w:t>
      </w:r>
      <w:r w:rsidRPr="00A03D59">
        <w:tab/>
        <w:t>La policía utiliza el “Manual práctico para agentes de policía: estimación de los riesgos asociados a los casos individuales de violencia doméstica”, que determina el curso de la intervención realizada por motivo de violencia doméstica. El objetivo es aumentar la eficacia de las intervenciones que se realizan contra los autores de los actos de violencia y reducir al mínimo los riesgos para la salud y la vida de las víctimas, facilitar la detección de los casos de alto riesgo para la vida o la salud y adaptar las formas de asistencia a cada situación concreta. Una parte del cuestionario trata las situaciones de violencia contra los niños.</w:t>
      </w:r>
    </w:p>
    <w:p w14:paraId="3433FD3F" w14:textId="77777777" w:rsidR="00A03D59" w:rsidRPr="00A03D59" w:rsidRDefault="00A03D59" w:rsidP="00A03D59">
      <w:pPr>
        <w:pStyle w:val="SingleTxtG"/>
      </w:pPr>
      <w:r w:rsidRPr="00A03D59">
        <w:t>89.</w:t>
      </w:r>
      <w:r w:rsidRPr="00A03D59">
        <w:tab/>
        <w:t>En el sitio web del Centro para el Desarrollo de la Educación pueden encontrarse publicaciones destinadas a los maestros sobre la violencia doméstica, las agresiones en la escuela, la violencia entre compañeros y el acoso digital.</w:t>
      </w:r>
    </w:p>
    <w:p w14:paraId="49871D19" w14:textId="77777777" w:rsidR="00A03D59" w:rsidRPr="00A03D59" w:rsidRDefault="00A03D59" w:rsidP="00A03D59">
      <w:pPr>
        <w:pStyle w:val="SingleTxtG"/>
      </w:pPr>
      <w:r w:rsidRPr="00A03D59">
        <w:t>90.</w:t>
      </w:r>
      <w:r w:rsidRPr="00A03D59">
        <w:tab/>
        <w:t>La protección de los niños contra la violencia dimana de las disposiciones del Código Penal. Modificaciones: véase la sección 2.</w:t>
      </w:r>
    </w:p>
    <w:p w14:paraId="5F741F4C" w14:textId="77777777" w:rsidR="00A03D59" w:rsidRPr="00A03D59" w:rsidRDefault="00A03D59" w:rsidP="00A03D59">
      <w:pPr>
        <w:pStyle w:val="SingleTxtG"/>
      </w:pPr>
      <w:r w:rsidRPr="00A03D59">
        <w:t>91.</w:t>
      </w:r>
      <w:r w:rsidRPr="00A03D59">
        <w:tab/>
        <w:t>La asistencia gratuita a las víctimas de delitos se financia con cargo al Fondo de Justicia (Fondo de Asistencia a las Víctimas y Asistencia tras el Cumplimiento de la Pena). Algunos de los servicios ofrecidos en 2018 fueron: asistencia jurídica, métodos alternativos de solución de conflictos, pago de los gastos de psicoterapia y asistencia psiquiátrica y psicológica. Los niños constituyen una parte importante de los beneficiarios del Fondo, en particular en lo que respecta al apoyo psicológico y material.</w:t>
      </w:r>
    </w:p>
    <w:p w14:paraId="04E190F0" w14:textId="77777777" w:rsidR="00A03D59" w:rsidRPr="00A03D59" w:rsidRDefault="00A03D59" w:rsidP="00A03D59">
      <w:pPr>
        <w:pStyle w:val="SingleTxtG"/>
      </w:pPr>
      <w:r w:rsidRPr="00A03D59">
        <w:t>92.</w:t>
      </w:r>
      <w:r w:rsidRPr="00A03D59">
        <w:tab/>
        <w:t>Se está poniendo en práctica la Política de Protección de los Niños contra el Maltrato en los Centros para Extranjeros, que establece normas y procedimientos para crear conciencia sobre la importancia de proteger a los niños y garantizar su seguridad (medidas preventivas: educación sobre los derechos del niño, reducción al mínimo del riesgo de maltrato e intervención en caso de sospecha o detección de malos tratos).</w:t>
      </w:r>
    </w:p>
    <w:p w14:paraId="5C81F0FF" w14:textId="77777777" w:rsidR="00A03D59" w:rsidRPr="00A03D59" w:rsidRDefault="00A03D59" w:rsidP="00A03D59">
      <w:pPr>
        <w:pStyle w:val="SingleTxtG"/>
      </w:pPr>
      <w:r w:rsidRPr="00A03D59">
        <w:t>93.</w:t>
      </w:r>
      <w:r w:rsidRPr="00A03D59">
        <w:tab/>
        <w:t>En 2017 se puso en marcha la política de prevención y lucha contra el maltrato de los niños internados en centros vigilados, y, en 2018, el procedimiento de intervención en caso de que esos niños sufrieran daños. Se impartió capacitación al personal de esos centros sobre la detección de casos de maltrato y violencia contra los niños y sobre los procedimientos de intervención.</w:t>
      </w:r>
    </w:p>
    <w:p w14:paraId="00074E1E" w14:textId="77777777" w:rsidR="00A03D59" w:rsidRPr="00A03D59" w:rsidRDefault="00A03D59" w:rsidP="00A03D59">
      <w:pPr>
        <w:pStyle w:val="SingleTxtG"/>
      </w:pPr>
      <w:r w:rsidRPr="00A03D59">
        <w:t>94.</w:t>
      </w:r>
      <w:r w:rsidRPr="00A03D59">
        <w:tab/>
        <w:t xml:space="preserve">El “Programa </w:t>
      </w:r>
      <w:proofErr w:type="spellStart"/>
      <w:r w:rsidRPr="00A03D59">
        <w:t>Władysław</w:t>
      </w:r>
      <w:proofErr w:type="spellEnd"/>
      <w:r w:rsidRPr="00A03D59">
        <w:t xml:space="preserve"> </w:t>
      </w:r>
      <w:proofErr w:type="spellStart"/>
      <w:r w:rsidRPr="00A03D59">
        <w:t>Stasiak</w:t>
      </w:r>
      <w:proofErr w:type="spellEnd"/>
      <w:r w:rsidRPr="00A03D59">
        <w:t xml:space="preserve"> de reducción de la delincuencia y el comportamiento antisocial: juntos, más seguros” para el período 2018-2020 sucede al que se ejecutó en 2007-2017 y tiene los siguientes objetivos:</w:t>
      </w:r>
    </w:p>
    <w:p w14:paraId="334C8275" w14:textId="77777777" w:rsidR="00A03D59" w:rsidRPr="00A03D59" w:rsidRDefault="00A03D59" w:rsidP="001B316A">
      <w:pPr>
        <w:pStyle w:val="Bullet1G"/>
      </w:pPr>
      <w:r w:rsidRPr="00A03D59">
        <w:lastRenderedPageBreak/>
        <w:t>Prevenir los delitos menores (robos, hurtos, palizas, daños materiales y otros)</w:t>
      </w:r>
      <w:r w:rsidR="001B316A">
        <w:t>.</w:t>
      </w:r>
    </w:p>
    <w:p w14:paraId="193586C5" w14:textId="77777777" w:rsidR="00A03D59" w:rsidRPr="00A03D59" w:rsidRDefault="00A03D59" w:rsidP="001B316A">
      <w:pPr>
        <w:pStyle w:val="Bullet1G"/>
      </w:pPr>
      <w:r w:rsidRPr="00A03D59">
        <w:t>Organizar actividades en favor de la seguridad en las que participen las comunidades y la administración locales, los servicios de seguridad y orden público y otras instituciones</w:t>
      </w:r>
      <w:r w:rsidR="001B316A">
        <w:t>.</w:t>
      </w:r>
    </w:p>
    <w:p w14:paraId="357FE086" w14:textId="77777777" w:rsidR="00A03D59" w:rsidRPr="00A03D59" w:rsidRDefault="00A03D59" w:rsidP="001B316A">
      <w:pPr>
        <w:pStyle w:val="Bullet1G"/>
      </w:pPr>
      <w:r w:rsidRPr="00A03D59">
        <w:t>Mejorar la seguridad de los niños</w:t>
      </w:r>
      <w:r w:rsidR="001B316A">
        <w:t>.</w:t>
      </w:r>
    </w:p>
    <w:p w14:paraId="05D54DEC" w14:textId="77777777" w:rsidR="00A03D59" w:rsidRPr="00A03D59" w:rsidRDefault="00A03D59" w:rsidP="001B316A">
      <w:pPr>
        <w:pStyle w:val="Bullet1G"/>
        <w:rPr>
          <w:b/>
        </w:rPr>
      </w:pPr>
      <w:r w:rsidRPr="00A03D59">
        <w:t>Reducir las patologías y los comportamientos antisociales.</w:t>
      </w:r>
    </w:p>
    <w:p w14:paraId="631B1705" w14:textId="77777777" w:rsidR="00A03D59" w:rsidRPr="00A03D59" w:rsidRDefault="001B316A" w:rsidP="001B316A">
      <w:pPr>
        <w:pStyle w:val="H1G"/>
      </w:pPr>
      <w:r>
        <w:tab/>
      </w:r>
      <w:r w:rsidR="00A03D59" w:rsidRPr="00A03D59">
        <w:tab/>
        <w:t xml:space="preserve">Denuncias de malos tratos en los centros de detención de jóvenes </w:t>
      </w:r>
      <w:r>
        <w:br/>
      </w:r>
      <w:r w:rsidR="00A03D59" w:rsidRPr="00A03D59">
        <w:t>de la policía y otras instituciones</w:t>
      </w:r>
    </w:p>
    <w:p w14:paraId="214F152D" w14:textId="77777777" w:rsidR="00A03D59" w:rsidRPr="00A03D59" w:rsidRDefault="00A03D59" w:rsidP="00A03D59">
      <w:pPr>
        <w:pStyle w:val="SingleTxtG"/>
      </w:pPr>
      <w:r w:rsidRPr="00A03D59">
        <w:t>95.</w:t>
      </w:r>
      <w:r w:rsidRPr="00A03D59">
        <w:tab/>
        <w:t>El respeto de los derechos de los menores de edad internados en centros de educación para jóvenes, instituciones correccionales, hogares infantiles y hospitales psiquiátricos está sujeto a la supervisión de los jueces de derecho de familia. Si se detecta una irregularidad, el juez informa a la autoridad de control (el Ministerio del Interior y Gobernación, el Ministerio de Justicia o el Ministerio de Educación).</w:t>
      </w:r>
    </w:p>
    <w:p w14:paraId="71EC2A93" w14:textId="77777777" w:rsidR="00A03D59" w:rsidRPr="00A03D59" w:rsidRDefault="00A03D59" w:rsidP="00A03D59">
      <w:pPr>
        <w:pStyle w:val="SingleTxtG"/>
      </w:pPr>
      <w:r w:rsidRPr="00A03D59">
        <w:t>96.</w:t>
      </w:r>
      <w:r w:rsidRPr="00A03D59">
        <w:tab/>
        <w:t>Todas las denuncias de malos tratos en instituciones correccionales y hogares infantiles son investigadas por inspectores que ejercen una supervisión pedagógica. En caso de sospecha de un delito, se informa a los órganos encargados de hacer cumplir la ley. Si se determina que no ha habido delito, se formulan recomendaciones para remediar las irregularidades detectadas.</w:t>
      </w:r>
    </w:p>
    <w:p w14:paraId="0C2A3155" w14:textId="77777777" w:rsidR="00A03D59" w:rsidRPr="00A03D59" w:rsidRDefault="00A03D59" w:rsidP="00A03D59">
      <w:pPr>
        <w:pStyle w:val="SingleTxtG"/>
      </w:pPr>
      <w:r w:rsidRPr="00A03D59">
        <w:t>97.</w:t>
      </w:r>
      <w:r w:rsidRPr="00A03D59">
        <w:tab/>
        <w:t>Todas las informaciones relativas al mal funcionamiento del centro de educación para jóvenes, incluidas las relativas al trato inadecuado recibido por estos, se verifica en el marco de la supervisión del superintendente de educación. En caso de irregularidades, se formulan recomendaciones. El director del centro debe evaluar dos veces al año, como mínimo, los efectos de las actividades de enseñanza y educación y los cuidados, y revisar la seguridad de los alumnos.</w:t>
      </w:r>
    </w:p>
    <w:p w14:paraId="49B33AF5" w14:textId="77777777" w:rsidR="00A03D59" w:rsidRPr="00A03D59" w:rsidRDefault="00A03D59" w:rsidP="00A03D59">
      <w:pPr>
        <w:pStyle w:val="SingleTxtG"/>
      </w:pPr>
      <w:r w:rsidRPr="00A03D59">
        <w:t>98.</w:t>
      </w:r>
      <w:r w:rsidRPr="00A03D59">
        <w:tab/>
        <w:t>Los menores de edad internados en centros policiales de detención de jóvenes tienen derecho a presentar una denuncia ante el director del centro, lo que iniciará un procedimiento disciplinario y penal. Los centros son inspeccionados por los jueces penitenciarios, el Mecanismo Nacional de Prevención de la Tortura y la Fundación Helsinki para los Derechos Humanos.</w:t>
      </w:r>
    </w:p>
    <w:p w14:paraId="7BE9A1DE" w14:textId="77777777" w:rsidR="00A03D59" w:rsidRPr="00A03D59" w:rsidRDefault="00A03D59" w:rsidP="00A03D59">
      <w:pPr>
        <w:pStyle w:val="SingleTxtG"/>
      </w:pPr>
      <w:r w:rsidRPr="00A03D59">
        <w:t>99.</w:t>
      </w:r>
      <w:r w:rsidRPr="00A03D59">
        <w:tab/>
        <w:t xml:space="preserve">En el marco del control ejercido sobre los organizadores de las modalidades alternativas de cuidado de tipo familiar, las familias de acogida, las personas que dirigen hogares de guarda y centros de cuidado y educación (por parte del consejo de administración del </w:t>
      </w:r>
      <w:proofErr w:type="spellStart"/>
      <w:r w:rsidRPr="00A03D59">
        <w:t>poviato</w:t>
      </w:r>
      <w:proofErr w:type="spellEnd"/>
      <w:r w:rsidRPr="00A03D59">
        <w:t xml:space="preserve">), los centros regionales de atención, terapéuticos y de intervención y los centros de intervención preadoptiva (por parte del consejo de administración de la </w:t>
      </w:r>
      <w:proofErr w:type="spellStart"/>
      <w:r w:rsidRPr="00A03D59">
        <w:t>voivodía</w:t>
      </w:r>
      <w:proofErr w:type="spellEnd"/>
      <w:r w:rsidRPr="00A03D59">
        <w:t>), se puede:</w:t>
      </w:r>
    </w:p>
    <w:p w14:paraId="4CF3ABD2" w14:textId="77777777" w:rsidR="00A03D59" w:rsidRPr="00A03D59" w:rsidRDefault="00A03D59" w:rsidP="001B316A">
      <w:pPr>
        <w:pStyle w:val="Bullet1G"/>
      </w:pPr>
      <w:bookmarkStart w:id="11" w:name="mip43062911"/>
      <w:bookmarkEnd w:id="11"/>
      <w:r w:rsidRPr="00A03D59">
        <w:t>Acceder, incluso por la noche, en caso de amenaza para la salud o la vida del niño, a las instalaciones y locales de la institución, la familia de acogida o el hogar de guarda</w:t>
      </w:r>
      <w:r w:rsidR="001B316A">
        <w:t>.</w:t>
      </w:r>
      <w:bookmarkStart w:id="12" w:name="mip43062913"/>
      <w:bookmarkEnd w:id="12"/>
    </w:p>
    <w:p w14:paraId="3B137FF7" w14:textId="77777777" w:rsidR="00A03D59" w:rsidRPr="00A03D59" w:rsidRDefault="00A03D59" w:rsidP="001B316A">
      <w:pPr>
        <w:pStyle w:val="Bullet1G"/>
      </w:pPr>
      <w:r w:rsidRPr="00A03D59">
        <w:t>Pedir información</w:t>
      </w:r>
      <w:r w:rsidR="001B316A">
        <w:t>.</w:t>
      </w:r>
      <w:bookmarkStart w:id="13" w:name="mip43062916"/>
      <w:bookmarkEnd w:id="13"/>
    </w:p>
    <w:p w14:paraId="7620F70D" w14:textId="77777777" w:rsidR="00A03D59" w:rsidRPr="00A03D59" w:rsidRDefault="00A03D59" w:rsidP="001B316A">
      <w:pPr>
        <w:pStyle w:val="Bullet1G"/>
      </w:pPr>
      <w:r w:rsidRPr="00A03D59">
        <w:t>Hacer un seguimiento de los niños asignados a modalidades alternativas de cuidado</w:t>
      </w:r>
      <w:r w:rsidR="001B316A">
        <w:t>.</w:t>
      </w:r>
      <w:bookmarkStart w:id="14" w:name="mip43062917"/>
      <w:bookmarkEnd w:id="14"/>
    </w:p>
    <w:p w14:paraId="69B2A322" w14:textId="77777777" w:rsidR="00A03D59" w:rsidRPr="00A03D59" w:rsidRDefault="00A03D59" w:rsidP="001B316A">
      <w:pPr>
        <w:pStyle w:val="Bullet1G"/>
      </w:pPr>
      <w:r w:rsidRPr="00A03D59">
        <w:t>Entrevistar y consultar a los niños, teniendo en cuenta su edad, sus capacidades intelectuales y su madurez cognitiva.</w:t>
      </w:r>
    </w:p>
    <w:p w14:paraId="05294179" w14:textId="77777777" w:rsidR="00A03D59" w:rsidRPr="00A03D59" w:rsidRDefault="00A03D59" w:rsidP="00A03D59">
      <w:pPr>
        <w:pStyle w:val="SingleTxtG"/>
      </w:pPr>
      <w:r w:rsidRPr="00A03D59">
        <w:t>100.</w:t>
      </w:r>
      <w:r w:rsidRPr="00A03D59">
        <w:tab/>
        <w:t>El voivoda puede inspeccionar los centros de cuidado y educación, los centros regionales de atención y terapéuticos y los centros de intervención preadoptiva a fin de comprobar que se respetan las normas relativas al cuidado y la educación, así como las disposiciones sobre el funcionamiento y las actividades previstas para que el niño mantenga el contacto con su familia, se satisfagan sus necesidades y se respeten sus derechos.</w:t>
      </w:r>
    </w:p>
    <w:p w14:paraId="1AC16493" w14:textId="77777777" w:rsidR="00A03D59" w:rsidRPr="00A03D59" w:rsidRDefault="001B316A" w:rsidP="001B316A">
      <w:pPr>
        <w:pStyle w:val="H1G"/>
      </w:pPr>
      <w:r>
        <w:lastRenderedPageBreak/>
        <w:tab/>
      </w:r>
      <w:r w:rsidR="00A03D59" w:rsidRPr="00A03D59">
        <w:tab/>
        <w:t>Mecanismos de denuncia de malos tratos</w:t>
      </w:r>
    </w:p>
    <w:p w14:paraId="083C15ED" w14:textId="77777777" w:rsidR="00A03D59" w:rsidRPr="00A03D59" w:rsidRDefault="00A03D59" w:rsidP="00A03D59">
      <w:pPr>
        <w:pStyle w:val="SingleTxtG"/>
      </w:pPr>
      <w:bookmarkStart w:id="15" w:name="_Toc528587093"/>
      <w:r w:rsidRPr="00A03D59">
        <w:t>101.</w:t>
      </w:r>
      <w:r w:rsidRPr="00A03D59">
        <w:tab/>
        <w:t xml:space="preserve">Se utiliza el procedimiento de “Ficha azul” para tratar los casos de violencia doméstica. </w:t>
      </w:r>
    </w:p>
    <w:p w14:paraId="0421D342" w14:textId="77777777" w:rsidR="00A03D59" w:rsidRPr="00A03D59" w:rsidRDefault="00A03D59" w:rsidP="00A03D59">
      <w:pPr>
        <w:pStyle w:val="SingleTxtG"/>
      </w:pPr>
      <w:r w:rsidRPr="00A03D59">
        <w:t>102.</w:t>
      </w:r>
      <w:r w:rsidRPr="00A03D59">
        <w:tab/>
        <w:t>Las entrevistas con las víctimas deben realizarse en condiciones que garanticen la seguridad, la libertad de expresión y el respeto de la dignidad. Las acciones que requieren la participación del niño se llevan a cabo, en la medida de lo posible, en presencia de un psicólogo.</w:t>
      </w:r>
    </w:p>
    <w:p w14:paraId="20B23A42" w14:textId="77777777" w:rsidR="00A03D59" w:rsidRPr="00A03D59" w:rsidRDefault="00A03D59" w:rsidP="00A03D59">
      <w:pPr>
        <w:pStyle w:val="SingleTxtG"/>
      </w:pPr>
      <w:r w:rsidRPr="00A03D59">
        <w:t>103.</w:t>
      </w:r>
      <w:r w:rsidRPr="00A03D59">
        <w:tab/>
        <w:t>El formulario de la ficha debe presentarse a un equipo interdisciplinario dedicado a la prevención de la violencia doméstica para que se lleven a cabo actividades de apoyo. Los miembros del equipo tienen prohibido divulgar la información obtenida.</w:t>
      </w:r>
    </w:p>
    <w:p w14:paraId="7071C10D" w14:textId="77777777" w:rsidR="00A03D59" w:rsidRPr="00A03D59" w:rsidRDefault="00A03D59" w:rsidP="00A03D59">
      <w:pPr>
        <w:pStyle w:val="SingleTxtG"/>
      </w:pPr>
      <w:r w:rsidRPr="00A03D59">
        <w:t>104.</w:t>
      </w:r>
      <w:r w:rsidRPr="00A03D59">
        <w:tab/>
        <w:t>En el caso de los delitos contra la libertad, la libertad sexual y la decencia o la familia y la tutela cometidos recurriendo a la violencia o la amenaza ilícita, la Ley de 13 de junio de 2013 por la que se modifican el Código Penal y el Código de Procedimiento Penal introdujo el principio de interrogatorio único de las víctimas y los testigos menores de 15</w:t>
      </w:r>
      <w:r w:rsidR="000A53D8">
        <w:t> </w:t>
      </w:r>
      <w:r w:rsidRPr="00A03D59">
        <w:t>años en salas de audiencia acogedoras.</w:t>
      </w:r>
    </w:p>
    <w:p w14:paraId="57081013" w14:textId="77777777" w:rsidR="00A03D59" w:rsidRPr="00A03D59" w:rsidRDefault="00A03D59" w:rsidP="00A03D59">
      <w:pPr>
        <w:pStyle w:val="SingleTxtG"/>
      </w:pPr>
      <w:r w:rsidRPr="00A03D59">
        <w:t>105.</w:t>
      </w:r>
      <w:r w:rsidRPr="00A03D59">
        <w:tab/>
        <w:t>Se tomará declaración a la víctima en calidad de testigo únicamente si su testimonio puede ser pertinente para la resolución del caso, y se hará una sola vez, a menos que surjan circunstancias importantes o a petición de un acusado que, en el momento de tomarse declaración a la víctima, no dispusiera de asesoramiento letrado.</w:t>
      </w:r>
    </w:p>
    <w:p w14:paraId="6B5D8895" w14:textId="77777777" w:rsidR="00A03D59" w:rsidRPr="00A03D59" w:rsidRDefault="00A03D59" w:rsidP="00A03D59">
      <w:pPr>
        <w:pStyle w:val="SingleTxtG"/>
      </w:pPr>
      <w:r w:rsidRPr="00A03D59">
        <w:t>106.</w:t>
      </w:r>
      <w:r w:rsidRPr="00A03D59">
        <w:tab/>
        <w:t xml:space="preserve">La víctima que en el momento del interrogatorio tenga 15 años o más será escuchada en las condiciones descritas anteriormente cuando se considere que otras condiciones podrían afectar negativamente a su estado psíquico. El testigo que tenga menos de 15 años en el momento del interrogatorio será escuchado en las condiciones descritas solo si su testimonio puede ser relevante para la resolución del caso. </w:t>
      </w:r>
    </w:p>
    <w:p w14:paraId="7E4DBA9B" w14:textId="77777777" w:rsidR="00A03D59" w:rsidRPr="00A03D59" w:rsidRDefault="00A03D59" w:rsidP="00A03D59">
      <w:pPr>
        <w:pStyle w:val="SingleTxtG"/>
      </w:pPr>
      <w:r w:rsidRPr="00A03D59">
        <w:t>107.</w:t>
      </w:r>
      <w:r w:rsidRPr="00A03D59">
        <w:tab/>
        <w:t>El testigo que en el momento del interrogatorio tenga 15 años o más será escuchado con ayuda de dispositivos técnicos que permitan realizar el interrogatorio a distancia por transmisión directa de imagen y sonido cuando exista un temor fundado de que la presencia del acusado puede afectar negativamente a la declaración prestada o al estado psíquico del testigo.</w:t>
      </w:r>
    </w:p>
    <w:p w14:paraId="06FCBD87" w14:textId="77777777" w:rsidR="00A03D59" w:rsidRPr="00A03D59" w:rsidRDefault="00A03D59" w:rsidP="00A03D59">
      <w:pPr>
        <w:pStyle w:val="SingleTxtG"/>
      </w:pPr>
      <w:r w:rsidRPr="00A03D59">
        <w:t>108.</w:t>
      </w:r>
      <w:r w:rsidRPr="00A03D59">
        <w:tab/>
        <w:t>Las modificaciones legislativas introdujeron la obligación de asignar un abogado al sospechoso interrogado y la obligación de realizar una grabación de audio o vídeo.</w:t>
      </w:r>
    </w:p>
    <w:p w14:paraId="28FFA934" w14:textId="77777777" w:rsidR="00A03D59" w:rsidRPr="00A03D59" w:rsidRDefault="00A03D59" w:rsidP="00A03D59">
      <w:pPr>
        <w:pStyle w:val="SingleTxtG"/>
      </w:pPr>
      <w:r w:rsidRPr="00A03D59">
        <w:t>109.</w:t>
      </w:r>
      <w:r w:rsidRPr="00A03D59">
        <w:tab/>
        <w:t>En la modificación del Código de Procedimiento Civil de 19 de julio de 2019 se establece, entre otras cosas, que el interrogatorio de un niño de más de 15 años víctima de un delito sexual debe realizarse en un plazo de 14 días.</w:t>
      </w:r>
    </w:p>
    <w:p w14:paraId="730AFC77" w14:textId="77777777" w:rsidR="00A03D59" w:rsidRPr="00A03D59" w:rsidRDefault="00A03D59" w:rsidP="00A03D59">
      <w:pPr>
        <w:pStyle w:val="SingleTxtG"/>
      </w:pPr>
      <w:r w:rsidRPr="00A03D59">
        <w:t>110.</w:t>
      </w:r>
      <w:r w:rsidRPr="00A03D59">
        <w:tab/>
        <w:t>Otras modalidades de audiencia: secciones 12 y 19.</w:t>
      </w:r>
    </w:p>
    <w:bookmarkEnd w:id="15"/>
    <w:p w14:paraId="07845380" w14:textId="77777777" w:rsidR="00A03D59" w:rsidRPr="00A03D59" w:rsidRDefault="00A03D59" w:rsidP="00A03D59">
      <w:pPr>
        <w:pStyle w:val="HChG"/>
      </w:pPr>
      <w:r w:rsidRPr="00A03D59">
        <w:tab/>
        <w:t>19.</w:t>
      </w:r>
      <w:r w:rsidRPr="00A03D59">
        <w:tab/>
        <w:t>Explotación sexual</w:t>
      </w:r>
    </w:p>
    <w:p w14:paraId="7A84091F" w14:textId="77777777" w:rsidR="00A03D59" w:rsidRPr="00A03D59" w:rsidRDefault="001B316A" w:rsidP="001B316A">
      <w:pPr>
        <w:pStyle w:val="H1G"/>
      </w:pPr>
      <w:r>
        <w:tab/>
      </w:r>
      <w:r w:rsidR="00A03D59" w:rsidRPr="00A03D59">
        <w:tab/>
        <w:t xml:space="preserve">Tratamiento de los casos y protección de las víctimas </w:t>
      </w:r>
    </w:p>
    <w:p w14:paraId="365EF03C" w14:textId="77777777" w:rsidR="00A03D59" w:rsidRPr="00A03D59" w:rsidRDefault="00A03D59" w:rsidP="00A03D59">
      <w:pPr>
        <w:pStyle w:val="SingleTxtG"/>
      </w:pPr>
      <w:r w:rsidRPr="00A03D59">
        <w:t>111.</w:t>
      </w:r>
      <w:r w:rsidRPr="00A03D59">
        <w:tab/>
        <w:t>El procedimiento se inicia de oficio. Interrogatorio: sección 18.</w:t>
      </w:r>
    </w:p>
    <w:p w14:paraId="7332FEF1" w14:textId="77777777" w:rsidR="00A03D59" w:rsidRPr="00A03D59" w:rsidRDefault="00A03D59" w:rsidP="00A03D59">
      <w:pPr>
        <w:pStyle w:val="SingleTxtG"/>
      </w:pPr>
      <w:r w:rsidRPr="00A03D59">
        <w:t>112.</w:t>
      </w:r>
      <w:r w:rsidRPr="00A03D59">
        <w:tab/>
        <w:t>En virtud de la Ley de Protección y Asistencia a las Víctimas y Testigos, de 28 de noviembre de 2014, se introdujeron los siguientes instrumentos de protección y asistencia en caso de amenaza para la vida o la salud: protección durante las actuaciones judiciales, protección personal, asistencia para el cambio de residencia y ayuda financiera para satisfacer las necesidades básicas.</w:t>
      </w:r>
    </w:p>
    <w:p w14:paraId="066B58E4" w14:textId="77777777" w:rsidR="00A03D59" w:rsidRPr="00A03D59" w:rsidRDefault="00A03D59" w:rsidP="00A03D59">
      <w:pPr>
        <w:pStyle w:val="SingleTxtG"/>
      </w:pPr>
      <w:r w:rsidRPr="00A03D59">
        <w:t>113.</w:t>
      </w:r>
      <w:r w:rsidRPr="00A03D59">
        <w:tab/>
        <w:t>La prescripción no se produce antes de que la parte perjudicada cumpla 30 años en el caso de los delitos contra la vida y la salud de un menor de edad castigados con una pena de prisión máxima de más de 5 años y de los delitos contra la libertad sexual y la decencia de un menor de edad o cuando el contenido pornográfico incluya al menor.</w:t>
      </w:r>
    </w:p>
    <w:p w14:paraId="5F3DE7B0" w14:textId="77777777" w:rsidR="00A03D59" w:rsidRPr="00A03D59" w:rsidRDefault="00A03D59" w:rsidP="00A03D59">
      <w:pPr>
        <w:pStyle w:val="SingleTxtG"/>
      </w:pPr>
      <w:r w:rsidRPr="00A03D59">
        <w:lastRenderedPageBreak/>
        <w:t>114.</w:t>
      </w:r>
      <w:r w:rsidRPr="00A03D59">
        <w:tab/>
        <w:t>En 2015 entró en vigor el “Procedimiento policial para el tratamiento de las personas víctimas de violencia sexual”, en el que se establece que, cuando la víctima sea menor de edad:</w:t>
      </w:r>
    </w:p>
    <w:p w14:paraId="64EE2201" w14:textId="77777777" w:rsidR="00A03D59" w:rsidRPr="00A03D59" w:rsidRDefault="00A03D59" w:rsidP="001B316A">
      <w:pPr>
        <w:pStyle w:val="Bullet1G"/>
      </w:pPr>
      <w:r w:rsidRPr="00A03D59">
        <w:t>El agente de policía que reciba la notificación de un delito informará a la víctima, de un modo apropiado a su edad, de sus derechos, de la posibilidad de ponerse en contacto con una persona de su elección y de los pasos a seguir, incluida la necesidad de realizarle un examen médico y la posibilidad de adoptar medidas preventivas y obtener atención médica</w:t>
      </w:r>
      <w:r w:rsidR="001B316A">
        <w:t>.</w:t>
      </w:r>
    </w:p>
    <w:p w14:paraId="1E9B5CC1" w14:textId="77777777" w:rsidR="00A03D59" w:rsidRPr="00A03D59" w:rsidRDefault="00A03D59" w:rsidP="001B316A">
      <w:pPr>
        <w:pStyle w:val="Bullet1G"/>
      </w:pPr>
      <w:r w:rsidRPr="00A03D59">
        <w:t>El interrogatorio de una víctima menor de 15 años solo tendrá lugar cuando su testimonio pueda ser pertinente para la resolución del caso y, si es mayor de 15 años, cuando exista un temor justificado de que llevar a cabo el interrogatorio en otras condiciones podría afectar negativamente a su estado psíquico</w:t>
      </w:r>
      <w:r w:rsidR="001B316A">
        <w:t>.</w:t>
      </w:r>
    </w:p>
    <w:p w14:paraId="49420A2A" w14:textId="77777777" w:rsidR="00A03D59" w:rsidRPr="00A03D59" w:rsidRDefault="00A03D59" w:rsidP="001B316A">
      <w:pPr>
        <w:pStyle w:val="Bullet1G"/>
      </w:pPr>
      <w:r w:rsidRPr="00A03D59">
        <w:t xml:space="preserve">De ser posible, el interrogatorio se realizará en presencia de un tutor legal </w:t>
      </w:r>
      <w:proofErr w:type="gramStart"/>
      <w:r w:rsidRPr="00A03D59">
        <w:t>o</w:t>
      </w:r>
      <w:proofErr w:type="gramEnd"/>
      <w:r w:rsidRPr="00A03D59">
        <w:t xml:space="preserve"> de hecho, que puede ser otro adulto designado por la víctima.</w:t>
      </w:r>
    </w:p>
    <w:p w14:paraId="058CD3FD" w14:textId="77777777" w:rsidR="00A03D59" w:rsidRPr="00A03D59" w:rsidRDefault="00A03D59" w:rsidP="00A03D59">
      <w:pPr>
        <w:pStyle w:val="SingleTxtG"/>
      </w:pPr>
      <w:r w:rsidRPr="00A03D59">
        <w:t>115.</w:t>
      </w:r>
      <w:r w:rsidRPr="00A03D59">
        <w:tab/>
        <w:t>La policía se encarga de trasladar a las víctimas al centro médico donde se les prestará atención y se les realizará un reconocimiento, así como de proporcionarles una lista de centros de asesoramiento especializados y facilitarles el contacto con el Fondo de Asistencia a las Víctimas y Asistencia tras el Cumplimiento de la Pena, o con cualquier otra institución que pueda prestarles asistencia.</w:t>
      </w:r>
    </w:p>
    <w:p w14:paraId="06AD4583" w14:textId="77777777" w:rsidR="00A03D59" w:rsidRPr="00A03D59" w:rsidRDefault="00A03D59" w:rsidP="00A03D59">
      <w:pPr>
        <w:pStyle w:val="SingleTxtG"/>
      </w:pPr>
      <w:r w:rsidRPr="00A03D59">
        <w:t>116.</w:t>
      </w:r>
      <w:r w:rsidRPr="00A03D59">
        <w:tab/>
        <w:t>En virtud de la Ley de la Comisión Estatal para la Explicación de los Casos de Actos contra la Libertad Sexual y la Decencia de Menores de 15 años, de 30 de agosto de 2019, se creó una comisión independiente con el mandato de explicar los casos de abusos sexuales cometidos contra menores de 15 años y señalar las negligencias existentes en las explicaciones ofrecidas en esos casos (cometidas por las autoridades públicas, las ONG, las entidades que realizan actividades educativas, asistenciales, culturales, deportivas, de ocio y de tratamiento médico, los órganos profesionales, las iglesias y asociaciones religiosas, incluidas las entidades jurídicas de la Iglesia, o los particulares). En el esclarecimiento de los casos se tendrán en cuenta las acciones del autor y de las autoridades competentes y el cumplimiento de la obligación de notificar los casos de abuso sexual a los órganos encargados de hacer cumplir la ley.</w:t>
      </w:r>
    </w:p>
    <w:p w14:paraId="405079B2" w14:textId="77777777" w:rsidR="00A03D59" w:rsidRPr="00A03D59" w:rsidRDefault="00A03D59" w:rsidP="00A03D59">
      <w:pPr>
        <w:pStyle w:val="SingleTxtG"/>
      </w:pPr>
      <w:r w:rsidRPr="00A03D59">
        <w:t>117.</w:t>
      </w:r>
      <w:r w:rsidRPr="00A03D59">
        <w:tab/>
        <w:t>Anexo: tratamiento de los casos de abuso sexual cometidos por miembros del clero.</w:t>
      </w:r>
    </w:p>
    <w:p w14:paraId="6A5989F6" w14:textId="77777777" w:rsidR="00A03D59" w:rsidRPr="00A03D59" w:rsidRDefault="001B316A" w:rsidP="001B316A">
      <w:pPr>
        <w:pStyle w:val="H1G"/>
      </w:pPr>
      <w:r>
        <w:tab/>
      </w:r>
      <w:r w:rsidR="00A03D59" w:rsidRPr="00A03D59">
        <w:tab/>
        <w:t xml:space="preserve">Prohibición de que las personas condenadas tengan contacto </w:t>
      </w:r>
      <w:r>
        <w:br/>
      </w:r>
      <w:r w:rsidR="00A03D59" w:rsidRPr="00A03D59">
        <w:t xml:space="preserve">con niños en su actividad profesional </w:t>
      </w:r>
    </w:p>
    <w:p w14:paraId="080E9C94" w14:textId="77777777" w:rsidR="00A03D59" w:rsidRPr="00A03D59" w:rsidRDefault="00A03D59" w:rsidP="00A03D59">
      <w:pPr>
        <w:pStyle w:val="SingleTxtG"/>
      </w:pPr>
      <w:r w:rsidRPr="00A03D59">
        <w:t>118.</w:t>
      </w:r>
      <w:r w:rsidRPr="00A03D59">
        <w:tab/>
        <w:t>En caso de que se imponga a una persona una pena privativa de libertad por un delito intencional contra la vida o la salud de un menor de edad, el Código Penal prevé la posibilidad de que se le prohíba, por un período determinado o de por vida, desempeñar la totalidad o parte de sus funciones y ejercer todas o algunas profesiones o actividades relacionadas con la formación, la educación, el tratamiento o el cuidado de menores de edad. Dicha prohibición se impondrá con carácter obligatorio en caso de condena por un delito contra la libertad sexual o la decencia de un menor de edad.</w:t>
      </w:r>
    </w:p>
    <w:p w14:paraId="3399970F" w14:textId="77777777" w:rsidR="00A03D59" w:rsidRPr="00A03D59" w:rsidRDefault="00A03D59" w:rsidP="00A03D59">
      <w:pPr>
        <w:pStyle w:val="SingleTxtG"/>
      </w:pPr>
      <w:r w:rsidRPr="00A03D59">
        <w:t>119.</w:t>
      </w:r>
      <w:r w:rsidRPr="00A03D59">
        <w:tab/>
        <w:t>En la modificación de 13 de junio de 2019 del Código Penal y otras leyes se establece que la prohibición debe imponerse obligatoriamente en todos los casos de condena. La ley será objeto de un examen preventivo por parte del Tribunal Constitucional.</w:t>
      </w:r>
    </w:p>
    <w:p w14:paraId="2644E441" w14:textId="77777777" w:rsidR="00A03D59" w:rsidRPr="00A03D59" w:rsidRDefault="00A03D59" w:rsidP="00A03D59">
      <w:pPr>
        <w:pStyle w:val="SingleTxtG"/>
      </w:pPr>
      <w:r w:rsidRPr="00A03D59">
        <w:t>120.</w:t>
      </w:r>
      <w:r w:rsidRPr="00A03D59">
        <w:tab/>
        <w:t>En virtud de la Ley contra las Amenazas relacionadas con los Delitos Sexuales, de 13 de mayo de 2016, se creó el Registro de Autores de Delitos Sexuales, que consta de tres partes.</w:t>
      </w:r>
    </w:p>
    <w:p w14:paraId="3BF5683B" w14:textId="77777777" w:rsidR="00A03D59" w:rsidRPr="00A03D59" w:rsidRDefault="00A03D59" w:rsidP="00A03D59">
      <w:pPr>
        <w:pStyle w:val="SingleTxtG"/>
      </w:pPr>
      <w:r w:rsidRPr="00A03D59">
        <w:t>121.</w:t>
      </w:r>
      <w:r w:rsidRPr="00A03D59">
        <w:tab/>
        <w:t xml:space="preserve">En el registro público, que puede consultarse a través del sitio web del Ministerio de Justicia, figuran datos de las personas reincidentes o condenadas por los delitos sexuales más graves, como una fotografía y el lugar donde cumplen condena. </w:t>
      </w:r>
    </w:p>
    <w:p w14:paraId="50AC785F" w14:textId="77777777" w:rsidR="00A03D59" w:rsidRPr="00A03D59" w:rsidRDefault="00A03D59" w:rsidP="00A03D59">
      <w:pPr>
        <w:pStyle w:val="SingleTxtG"/>
      </w:pPr>
      <w:r w:rsidRPr="00A03D59">
        <w:t>122.</w:t>
      </w:r>
      <w:r w:rsidRPr="00A03D59">
        <w:tab/>
        <w:t xml:space="preserve">El registro de acceso restringido es accesible para, entre otros, los órganos de la administración gubernamental y local, los tribunales, las autoridades encargadas de hacer </w:t>
      </w:r>
      <w:r w:rsidRPr="00A03D59">
        <w:lastRenderedPageBreak/>
        <w:t>cumplir la ley, los empleadores y organizadores de actividades relacionadas con la enseñanza, la educación, el ocio, la atención de la salud o los cuidados de los menores de edad. Además de los datos identificativos de los autores de los delitos, figuran en él la calificación jurídica del acto cometido, el lugar donde el autor cumple condena y su dirección de residencia permanente, entre otros datos. La ley obliga a los empleadores y organizadores a consultar en ese registro la información relativa a sus futuros empleados antes de contratarlos. Desde el 1 de enero de 2018, de conformidad con la Ley del Cuidado de los Niños Menores de 3 años, se comprueba que el personal de las guarderías y los clubes infantiles y las personas encargadas de cuidar niños no figuren en él.</w:t>
      </w:r>
    </w:p>
    <w:p w14:paraId="0392C5A8" w14:textId="77777777" w:rsidR="00A03D59" w:rsidRPr="00A03D59" w:rsidRDefault="00A03D59" w:rsidP="00A03D59">
      <w:pPr>
        <w:pStyle w:val="SingleTxtG"/>
      </w:pPr>
      <w:r w:rsidRPr="00A03D59">
        <w:t>123.</w:t>
      </w:r>
      <w:r w:rsidRPr="00A03D59">
        <w:tab/>
        <w:t>En el tercer registro, que es de acceso público, figuran las personas indicadas por la Comisión Estatal para la Explicación de los Casos de Actos contra la Libertad Sexual y la Decencia de los Menores de 15 años y contiene datos que permiten identificar al autor del delito, como su profesión o cargo y su domicilio, la descripción de los hechos, como el momento, lugar y circunstancias del delito, y otros datos.</w:t>
      </w:r>
    </w:p>
    <w:p w14:paraId="30B57C26" w14:textId="77777777" w:rsidR="00A03D59" w:rsidRPr="00A03D59" w:rsidRDefault="00A03D59" w:rsidP="00A03D59">
      <w:pPr>
        <w:pStyle w:val="SingleTxtG"/>
      </w:pPr>
      <w:r w:rsidRPr="00A03D59">
        <w:t>124.</w:t>
      </w:r>
      <w:r w:rsidRPr="00A03D59">
        <w:tab/>
        <w:t>El Ministerio de Familia, Trabajo y Asuntos Sociales está elaborando mecanismos que prohibirán que una persona inscrita en el registro pueda ser familia de apoyo, candidata a familia de acogida, familia de acogida, candidata al cargo de administrador de un hogar de guarda, administradora de un hogar de guarda, familia de ayuda o amiga, candidata a la adopción de un niño, colaboradora en actividades educativas, administradora, directora, empleada, proveedora de servicios o voluntaria en una unidad organizativa de apoyo a una familia o del sistema de modalidades alternativas de cuidado, o miembro de la familia de acogida o el hogar de guarda.</w:t>
      </w:r>
    </w:p>
    <w:p w14:paraId="3D688789" w14:textId="77777777" w:rsidR="00A03D59" w:rsidRPr="00A03D59" w:rsidRDefault="001B316A" w:rsidP="001B316A">
      <w:pPr>
        <w:pStyle w:val="H1G"/>
      </w:pPr>
      <w:r>
        <w:tab/>
      </w:r>
      <w:r w:rsidR="00A03D59" w:rsidRPr="00A03D59">
        <w:tab/>
        <w:t xml:space="preserve">Mecanismos de denuncia </w:t>
      </w:r>
    </w:p>
    <w:p w14:paraId="6E24626A" w14:textId="77777777" w:rsidR="00A03D59" w:rsidRPr="00A03D59" w:rsidRDefault="00A03D59" w:rsidP="00A03D59">
      <w:pPr>
        <w:pStyle w:val="SingleTxtG"/>
      </w:pPr>
      <w:r w:rsidRPr="00A03D59">
        <w:t>125.</w:t>
      </w:r>
      <w:r w:rsidRPr="00A03D59">
        <w:tab/>
        <w:t>El 18 de diciembre de 2015, el Fiscal General publicó unas directrices, dirigidas a los fiscales, sobre el tratamiento de los casos de violación.</w:t>
      </w:r>
    </w:p>
    <w:p w14:paraId="04E07FF0" w14:textId="77777777" w:rsidR="00A03D59" w:rsidRPr="00A03D59" w:rsidRDefault="00A03D59" w:rsidP="00A03D59">
      <w:pPr>
        <w:pStyle w:val="SingleTxtG"/>
      </w:pPr>
      <w:r w:rsidRPr="00A03D59">
        <w:t>126.</w:t>
      </w:r>
      <w:r w:rsidRPr="00A03D59">
        <w:tab/>
        <w:t xml:space="preserve">A fin de garantizar el bienestar psíquico de los niños víctimas, las comisarías de policía, los tribunales y fiscalías, los centros de apoyo a la familia de los </w:t>
      </w:r>
      <w:proofErr w:type="spellStart"/>
      <w:r w:rsidRPr="00A03D59">
        <w:t>poviatos</w:t>
      </w:r>
      <w:proofErr w:type="spellEnd"/>
      <w:r w:rsidRPr="00A03D59">
        <w:t>, los centros médicos, las instituciones gubernamentales, las administraciones locales y las fundaciones dedicadas a los niños y las familias y a combatir la drogadicción disponen de salas de audiencia acogedoras.</w:t>
      </w:r>
    </w:p>
    <w:p w14:paraId="3398BE61" w14:textId="77777777" w:rsidR="00A03D59" w:rsidRPr="00A03D59" w:rsidRDefault="00A03D59" w:rsidP="00A03D59">
      <w:pPr>
        <w:pStyle w:val="SingleTxtG"/>
      </w:pPr>
      <w:r w:rsidRPr="00A03D59">
        <w:t>127.</w:t>
      </w:r>
      <w:r w:rsidRPr="00A03D59">
        <w:tab/>
        <w:t xml:space="preserve">La policía coopera con las instituciones públicas y las ONG que asisten a los niños desfavorecidos (por ejemplo, la Fundación </w:t>
      </w:r>
      <w:proofErr w:type="spellStart"/>
      <w:r w:rsidRPr="00A03D59">
        <w:t>Dajemy</w:t>
      </w:r>
      <w:proofErr w:type="spellEnd"/>
      <w:r w:rsidRPr="00A03D59">
        <w:t xml:space="preserve"> </w:t>
      </w:r>
      <w:proofErr w:type="spellStart"/>
      <w:r w:rsidRPr="00A03D59">
        <w:t>Dzieciom</w:t>
      </w:r>
      <w:proofErr w:type="spellEnd"/>
      <w:r w:rsidRPr="00A03D59">
        <w:t xml:space="preserve"> </w:t>
      </w:r>
      <w:proofErr w:type="spellStart"/>
      <w:r w:rsidRPr="00A03D59">
        <w:t>Siłę</w:t>
      </w:r>
      <w:proofErr w:type="spellEnd"/>
      <w:r w:rsidRPr="00A03D59">
        <w:t xml:space="preserve"> y el equipo “Dyżurnet.pl” de la Red Informática Científica y Universitaria), que gestionan líneas telefónicas en las que se pueden denunciar delitos y obtener ayuda. El Defensor de los Derechos del Niño opera la línea de asistencia telefónica para niños, que funciona gratuitamente las 24 horas del día.</w:t>
      </w:r>
    </w:p>
    <w:p w14:paraId="05CC5ED1" w14:textId="77777777" w:rsidR="00A03D59" w:rsidRPr="00A03D59" w:rsidRDefault="00A03D59" w:rsidP="00A03D59">
      <w:pPr>
        <w:pStyle w:val="SingleTxtG"/>
      </w:pPr>
      <w:r w:rsidRPr="00A03D59">
        <w:t>128.</w:t>
      </w:r>
      <w:r w:rsidRPr="00A03D59">
        <w:tab/>
        <w:t>Otras informaciones: secciones 12 y 18.</w:t>
      </w:r>
    </w:p>
    <w:p w14:paraId="0C5E27A9" w14:textId="77777777" w:rsidR="00A03D59" w:rsidRPr="00A03D59" w:rsidRDefault="001B316A" w:rsidP="001B316A">
      <w:pPr>
        <w:pStyle w:val="H1G"/>
      </w:pPr>
      <w:r>
        <w:tab/>
      </w:r>
      <w:r w:rsidR="00A03D59" w:rsidRPr="00A03D59">
        <w:tab/>
        <w:t>Internet</w:t>
      </w:r>
    </w:p>
    <w:p w14:paraId="1324268F" w14:textId="77777777" w:rsidR="00A03D59" w:rsidRPr="00A03D59" w:rsidRDefault="00A03D59" w:rsidP="00A03D59">
      <w:pPr>
        <w:pStyle w:val="SingleTxtG"/>
      </w:pPr>
      <w:r w:rsidRPr="00A03D59">
        <w:t>129.</w:t>
      </w:r>
      <w:r w:rsidRPr="00A03D59">
        <w:tab/>
        <w:t>El Código Penal castiga los actos que consisten en ofrecer a un niño menor de 15</w:t>
      </w:r>
      <w:r w:rsidR="005A338D">
        <w:t> </w:t>
      </w:r>
      <w:r w:rsidRPr="00A03D59">
        <w:t>años, mediante un sistema informático o una red de telecomunicaciones, relaciones sexuales, la sumisión a otro acto sexual, o su ejecución, o la participación en la producción o grabación de contenido pornográfico.</w:t>
      </w:r>
    </w:p>
    <w:p w14:paraId="6CE7FD36" w14:textId="77777777" w:rsidR="00A03D59" w:rsidRPr="00A03D59" w:rsidRDefault="00A03D59" w:rsidP="00A03D59">
      <w:pPr>
        <w:pStyle w:val="SingleTxtG"/>
      </w:pPr>
      <w:r w:rsidRPr="00A03D59">
        <w:t>130.</w:t>
      </w:r>
      <w:r w:rsidRPr="00A03D59">
        <w:tab/>
        <w:t>La policía lleva a cabo actividades en el marco de la lucha contra la manipulación, la violencia y la extorsión sexuales de que son objeto los niños y contra la obtención y utilización de fotografías, películas y otros contenidos de carácter sexual. Con ese fin, coopera con las fuerzas del orden de otros países. Además, participa en una campaña paneuropea puesta en marcha en junio de 2017 para combatir las actividades en línea que someten a los niños a manipulación, chantaje, violencia y coerción sexual.</w:t>
      </w:r>
    </w:p>
    <w:p w14:paraId="1AE9E27A" w14:textId="77777777" w:rsidR="00A03D59" w:rsidRPr="00A03D59" w:rsidRDefault="00A03D59" w:rsidP="00A03D59">
      <w:pPr>
        <w:pStyle w:val="SingleTxtG"/>
      </w:pPr>
      <w:r w:rsidRPr="00A03D59">
        <w:lastRenderedPageBreak/>
        <w:t>131.</w:t>
      </w:r>
      <w:r w:rsidRPr="00A03D59">
        <w:tab/>
        <w:t>El sistema educativo garantiza la difusión de los conocimientos relativos a la forma de buscar y analizar la información con total seguridad y de establecer y mantener relaciones con otros usuarios de la red.</w:t>
      </w:r>
    </w:p>
    <w:p w14:paraId="19A21E7E" w14:textId="77777777" w:rsidR="00A03D59" w:rsidRPr="00A03D59" w:rsidRDefault="00A03D59" w:rsidP="00A03D59">
      <w:pPr>
        <w:pStyle w:val="SingleTxtG"/>
      </w:pPr>
      <w:r w:rsidRPr="00A03D59">
        <w:t>132.</w:t>
      </w:r>
      <w:r w:rsidRPr="00A03D59">
        <w:tab/>
        <w:t xml:space="preserve">Las escuelas y centros que facilitan el acceso a Internet tienen la obligación de impedir el acceso de los alumnos a contenidos que amenacen su buen desarrollo. </w:t>
      </w:r>
    </w:p>
    <w:p w14:paraId="7B7875C7" w14:textId="77777777" w:rsidR="00A03D59" w:rsidRPr="00A03D59" w:rsidRDefault="00A03D59" w:rsidP="00A03D59">
      <w:pPr>
        <w:pStyle w:val="SingleTxtG"/>
      </w:pPr>
      <w:r w:rsidRPr="00A03D59">
        <w:t>133.</w:t>
      </w:r>
      <w:r w:rsidRPr="00A03D59">
        <w:tab/>
        <w:t xml:space="preserve">El documento “Escuela segura: riesgos y medidas preventivas recomendadas para la seguridad física y digital de los alumnos”, de 2017, está dirigido a los directores de escuela, los maestros y los padres, y contiene recomendaciones acerca de la forma de responder a, entre otras amenazas, las que afectan a la seguridad digital de los alumnos. </w:t>
      </w:r>
    </w:p>
    <w:p w14:paraId="574B415D" w14:textId="77777777" w:rsidR="00A03D59" w:rsidRPr="00A03D59" w:rsidRDefault="001B316A" w:rsidP="001B316A">
      <w:pPr>
        <w:pStyle w:val="H1G"/>
      </w:pPr>
      <w:r>
        <w:tab/>
      </w:r>
      <w:r w:rsidR="00A03D59" w:rsidRPr="00A03D59">
        <w:tab/>
        <w:t xml:space="preserve">Apoyo a las víctimas </w:t>
      </w:r>
    </w:p>
    <w:p w14:paraId="7D17602D" w14:textId="77777777" w:rsidR="00A03D59" w:rsidRPr="00A03D59" w:rsidRDefault="00A03D59" w:rsidP="00A03D59">
      <w:pPr>
        <w:pStyle w:val="SingleTxtG"/>
      </w:pPr>
      <w:r w:rsidRPr="00A03D59">
        <w:t>134.</w:t>
      </w:r>
      <w:r w:rsidRPr="00A03D59">
        <w:tab/>
        <w:t>Las actividades de protección de los niños están previstas en la Ley contra la Violencia Doméstica y el Programa Nacional de Lucha contra la Violencia Doméstica. Véase la sección 18.</w:t>
      </w:r>
    </w:p>
    <w:p w14:paraId="04D1A4EC" w14:textId="77777777" w:rsidR="00A03D59" w:rsidRPr="00A03D59" w:rsidRDefault="00A03D59" w:rsidP="00A03D59">
      <w:pPr>
        <w:pStyle w:val="SingleTxtG"/>
      </w:pPr>
      <w:r w:rsidRPr="00A03D59">
        <w:t>135.</w:t>
      </w:r>
      <w:r w:rsidRPr="00A03D59">
        <w:tab/>
        <w:t>Las actividades realizadas en la esfera de la asistencia, el tratamiento y la rehabilitación de las víctimas de actos de violencia sexual se llevan a cabo con arreglo a unos principios generales. En los programas de capacitación del personal médico se tratan temas como el reconocimiento de los síntomas de maltrato, la obligación de notificar la comisión o la sospecha de comisión de actos ilícitos, el examen de los niños víctimas de maltrato o el diagnóstico de la situación familiar.</w:t>
      </w:r>
    </w:p>
    <w:p w14:paraId="79B0ADE6" w14:textId="77777777" w:rsidR="00A03D59" w:rsidRPr="00A03D59" w:rsidRDefault="00A03D59" w:rsidP="00A03D59">
      <w:pPr>
        <w:pStyle w:val="SingleTxtG"/>
      </w:pPr>
      <w:r w:rsidRPr="00A03D59">
        <w:t>136.</w:t>
      </w:r>
      <w:r w:rsidRPr="00A03D59">
        <w:tab/>
        <w:t>Los centros de asesoramiento psicológico y pedagógico ofrecen asistencia a los niños en forma de actividades terapéuticas individuales o de grupo, terapia familiar, grupos de apoyo, intervención de urgencia y otros.</w:t>
      </w:r>
    </w:p>
    <w:p w14:paraId="0A0C4B4A" w14:textId="77777777" w:rsidR="00A03D59" w:rsidRPr="00A03D59" w:rsidRDefault="00A03D59" w:rsidP="00A03D59">
      <w:pPr>
        <w:pStyle w:val="SingleTxtG"/>
      </w:pPr>
      <w:r w:rsidRPr="00A03D59">
        <w:t>137.</w:t>
      </w:r>
      <w:r w:rsidRPr="00A03D59">
        <w:tab/>
        <w:t>El Centro para el Desarrollo de la Educación ha elaborado un programa de capacitación titulado “Divulgación de la explotación sexual de los niños en presencia de personal educativo: evaluación y respuesta” con el fin de formar a especialistas escolares y de los centros de asesoramiento psicológico y pedagógico.</w:t>
      </w:r>
    </w:p>
    <w:p w14:paraId="14B11DBE" w14:textId="77777777" w:rsidR="00A03D59" w:rsidRPr="00A03D59" w:rsidRDefault="00A03D59" w:rsidP="00A03D59">
      <w:pPr>
        <w:pStyle w:val="HChG"/>
      </w:pPr>
      <w:r w:rsidRPr="00A03D59">
        <w:tab/>
        <w:t>20.</w:t>
      </w:r>
      <w:r w:rsidRPr="00A03D59">
        <w:tab/>
        <w:t>Contacto con los padres tras su divorcio o separación</w:t>
      </w:r>
    </w:p>
    <w:p w14:paraId="69CEBCEA" w14:textId="77777777" w:rsidR="00A03D59" w:rsidRPr="00A03D59" w:rsidRDefault="00A03D59" w:rsidP="00A03D59">
      <w:pPr>
        <w:pStyle w:val="SingleTxtG"/>
      </w:pPr>
      <w:r w:rsidRPr="00A03D59">
        <w:t>138.</w:t>
      </w:r>
      <w:r w:rsidRPr="00A03D59">
        <w:tab/>
        <w:t>La situación jurídica no ha cambiado.</w:t>
      </w:r>
    </w:p>
    <w:p w14:paraId="3B32545F" w14:textId="77777777" w:rsidR="00A03D59" w:rsidRPr="00A03D59" w:rsidRDefault="001B316A" w:rsidP="001B316A">
      <w:pPr>
        <w:pStyle w:val="H1G"/>
      </w:pPr>
      <w:r>
        <w:tab/>
      </w:r>
      <w:r w:rsidR="00A03D59" w:rsidRPr="00A03D59">
        <w:tab/>
        <w:t xml:space="preserve">Estudios y estrategia relativos a los hijos de padres </w:t>
      </w:r>
      <w:r>
        <w:br/>
      </w:r>
      <w:r w:rsidR="00A03D59" w:rsidRPr="00A03D59">
        <w:t>que han emigrado por motivos de trabajo</w:t>
      </w:r>
    </w:p>
    <w:p w14:paraId="14DB818D" w14:textId="77777777" w:rsidR="00A03D59" w:rsidRPr="00A03D59" w:rsidRDefault="00A03D59" w:rsidP="00A03D59">
      <w:pPr>
        <w:pStyle w:val="SingleTxtG"/>
      </w:pPr>
      <w:bookmarkStart w:id="16" w:name="_Toc528587096"/>
      <w:r w:rsidRPr="00A03D59">
        <w:t>139.</w:t>
      </w:r>
      <w:r w:rsidRPr="00A03D59">
        <w:tab/>
        <w:t>No se llevan a cabo estudios de este tipo.</w:t>
      </w:r>
      <w:bookmarkEnd w:id="16"/>
    </w:p>
    <w:p w14:paraId="4405CB2D" w14:textId="77777777" w:rsidR="00A03D59" w:rsidRPr="00A03D59" w:rsidRDefault="00A03D59" w:rsidP="00A03D59">
      <w:pPr>
        <w:pStyle w:val="HChG"/>
      </w:pPr>
      <w:r w:rsidRPr="00A03D59">
        <w:tab/>
        <w:t>21.</w:t>
      </w:r>
      <w:r w:rsidRPr="00A03D59">
        <w:tab/>
        <w:t xml:space="preserve">Desinstitucionalización de la acogida, asignación y apoyo </w:t>
      </w:r>
      <w:r w:rsidR="001B316A">
        <w:br/>
      </w:r>
      <w:r w:rsidRPr="00A03D59">
        <w:t>a los niños que han abandonado el régimen de acogida</w:t>
      </w:r>
    </w:p>
    <w:p w14:paraId="2D5045BB" w14:textId="77777777" w:rsidR="00A03D59" w:rsidRPr="00A03D59" w:rsidRDefault="00A03D59" w:rsidP="00A03D59">
      <w:pPr>
        <w:pStyle w:val="SingleTxtG"/>
      </w:pPr>
      <w:bookmarkStart w:id="17" w:name="_Toc528587097"/>
      <w:r w:rsidRPr="00A03D59">
        <w:t>140.</w:t>
      </w:r>
      <w:r w:rsidRPr="00A03D59">
        <w:tab/>
        <w:t>La modificación del Código de Familia y Tutela de 18 de marzo de 2016 introdujo el principio de que la asignación a un entorno de acogida solo puede tener lugar si previamente se han aplicado otras formas de asistencia a los padres pero no se ha logrado eliminar la amenaza para el interés superior del niño, excepto en caso de que exista una amenaza grave a dicho interés, en particular si la preservación de la vida o la salud del niño exige que este sea asignado a un régimen de acogida con carácter inmediato. Está prohibido asignar al niño a un régimen de acogida únicamente debido a su situación de pobreza y contra la voluntad de los padres. Sí está permitido hacerlo si sus padres lo solicitan.</w:t>
      </w:r>
    </w:p>
    <w:p w14:paraId="7B8FDC3D" w14:textId="77777777" w:rsidR="00A03D59" w:rsidRPr="00A03D59" w:rsidRDefault="00A03D59" w:rsidP="00A03D59">
      <w:pPr>
        <w:pStyle w:val="SingleTxtG"/>
      </w:pPr>
      <w:r w:rsidRPr="00A03D59">
        <w:t>141.</w:t>
      </w:r>
      <w:r w:rsidRPr="00A03D59">
        <w:tab/>
        <w:t>El niño permanecerá en régimen de acogida hasta que se reúnan las condiciones para que pueda regresar con su familia o ser asignado a una familia adoptiva.</w:t>
      </w:r>
    </w:p>
    <w:p w14:paraId="59011109" w14:textId="77777777" w:rsidR="00A03D59" w:rsidRPr="00A03D59" w:rsidRDefault="00A03D59" w:rsidP="00A03D59">
      <w:pPr>
        <w:pStyle w:val="SingleTxtG"/>
      </w:pPr>
      <w:r w:rsidRPr="00A03D59">
        <w:lastRenderedPageBreak/>
        <w:t>142.</w:t>
      </w:r>
      <w:r w:rsidRPr="00A03D59">
        <w:tab/>
        <w:t>Prevenir la separación del niño de su familia requiere hacer uso de los siguientes servicios de apoyo familiar:</w:t>
      </w:r>
    </w:p>
    <w:p w14:paraId="18F7704C" w14:textId="77777777" w:rsidR="00A03D59" w:rsidRPr="00A03D59" w:rsidRDefault="00A03D59" w:rsidP="001B316A">
      <w:pPr>
        <w:pStyle w:val="Bullet1G"/>
      </w:pPr>
      <w:r w:rsidRPr="00A03D59">
        <w:t>Trabajo con la familia, incluido el apoyo de un asesor familiar</w:t>
      </w:r>
      <w:r w:rsidR="001B316A">
        <w:t>.</w:t>
      </w:r>
    </w:p>
    <w:p w14:paraId="679BC7E8" w14:textId="77777777" w:rsidR="00A03D59" w:rsidRPr="00A03D59" w:rsidRDefault="00A03D59" w:rsidP="001B316A">
      <w:pPr>
        <w:pStyle w:val="Bullet1G"/>
      </w:pPr>
      <w:r w:rsidRPr="00A03D59">
        <w:t>Consultas y asesoramiento especializados, terapia y mediación</w:t>
      </w:r>
      <w:r w:rsidR="001B316A">
        <w:t>.</w:t>
      </w:r>
    </w:p>
    <w:p w14:paraId="5E51073D" w14:textId="77777777" w:rsidR="00A03D59" w:rsidRPr="00A03D59" w:rsidRDefault="00A03D59" w:rsidP="001B316A">
      <w:pPr>
        <w:pStyle w:val="Bullet1G"/>
      </w:pPr>
      <w:r w:rsidRPr="00A03D59">
        <w:t>Servicios de acogida y especializados</w:t>
      </w:r>
      <w:r w:rsidR="001B316A">
        <w:t>.</w:t>
      </w:r>
    </w:p>
    <w:p w14:paraId="658FA7F1" w14:textId="77777777" w:rsidR="00A03D59" w:rsidRPr="00A03D59" w:rsidRDefault="00A03D59" w:rsidP="001B316A">
      <w:pPr>
        <w:pStyle w:val="Bullet1G"/>
      </w:pPr>
      <w:r w:rsidRPr="00A03D59">
        <w:t>Asistencia jurídica</w:t>
      </w:r>
      <w:r w:rsidR="001B316A">
        <w:t>.</w:t>
      </w:r>
    </w:p>
    <w:p w14:paraId="532AC142" w14:textId="77777777" w:rsidR="00A03D59" w:rsidRPr="00A03D59" w:rsidRDefault="00A03D59" w:rsidP="001B316A">
      <w:pPr>
        <w:pStyle w:val="Bullet1G"/>
      </w:pPr>
      <w:r w:rsidRPr="00A03D59">
        <w:t>Organización de reuniones para intercambiar experiencias y evitar el aislamiento (grupos de apoyo, grupos de autoayuda)</w:t>
      </w:r>
      <w:r w:rsidR="001B316A">
        <w:t>.</w:t>
      </w:r>
    </w:p>
    <w:p w14:paraId="2A44F2B8" w14:textId="77777777" w:rsidR="00A03D59" w:rsidRPr="00A03D59" w:rsidRDefault="00A03D59" w:rsidP="001B316A">
      <w:pPr>
        <w:pStyle w:val="Bullet1G"/>
      </w:pPr>
      <w:r w:rsidRPr="00A03D59">
        <w:t>Ayuda de los centros de día: guarderías, familias de apoyo.</w:t>
      </w:r>
    </w:p>
    <w:p w14:paraId="32204C58" w14:textId="77777777" w:rsidR="00A03D59" w:rsidRPr="00A03D59" w:rsidRDefault="00A03D59" w:rsidP="00A03D59">
      <w:pPr>
        <w:pStyle w:val="SingleTxtG"/>
      </w:pPr>
      <w:r w:rsidRPr="00A03D59">
        <w:t>143.</w:t>
      </w:r>
      <w:r w:rsidRPr="00A03D59">
        <w:tab/>
        <w:t>De conformidad con la Ley de Apoyo a la Familia y el Sistema de Modalidades Alternativas de Cuidado, se está llevando a cabo la transformación del sistema de modalidades alternativas de cuidado con el fin de que se base en las formas familiares. Los cambios se introducen gradualmente, de modo que desde el 1 de enero de 2020 la edad de los niños internados en instituciones no sea inferior a 10 años. A partir del 1 de enero de</w:t>
      </w:r>
      <w:r w:rsidR="00D53A77">
        <w:t> </w:t>
      </w:r>
      <w:r w:rsidRPr="00A03D59">
        <w:t>2021 no habrá más de 14 niños internados en un centro (en 2018, eran 30). El porcentaje de niños en entornos de acogida pasó del 0,99</w:t>
      </w:r>
      <w:r w:rsidR="00070EA0">
        <w:t> %</w:t>
      </w:r>
      <w:r w:rsidRPr="00A03D59">
        <w:t xml:space="preserve"> (2012) al 0,88</w:t>
      </w:r>
      <w:r w:rsidR="00070EA0">
        <w:t> %</w:t>
      </w:r>
      <w:r w:rsidRPr="00A03D59">
        <w:t xml:space="preserve"> (2017), mientras que el de los internados en instituciones con respecto al total de niños en modalidades alternativas de cuidado disminuyó del 26,1</w:t>
      </w:r>
      <w:r w:rsidR="00070EA0">
        <w:t> %</w:t>
      </w:r>
      <w:r w:rsidRPr="00A03D59">
        <w:t xml:space="preserve"> (2012) al 23,8</w:t>
      </w:r>
      <w:r w:rsidR="00070EA0">
        <w:t> %</w:t>
      </w:r>
      <w:r w:rsidRPr="00A03D59">
        <w:t xml:space="preserve"> (2017).</w:t>
      </w:r>
    </w:p>
    <w:p w14:paraId="1C1D9B18" w14:textId="77777777" w:rsidR="00A03D59" w:rsidRPr="00A03D59" w:rsidRDefault="00A03D59" w:rsidP="00A03D59">
      <w:pPr>
        <w:pStyle w:val="SingleTxtG"/>
      </w:pPr>
      <w:r w:rsidRPr="00A03D59">
        <w:t>144.</w:t>
      </w:r>
      <w:r w:rsidRPr="00A03D59">
        <w:tab/>
        <w:t>La desinstitucionalización también se lleva a cabo a través de:</w:t>
      </w:r>
    </w:p>
    <w:p w14:paraId="36D3BA5E" w14:textId="77777777" w:rsidR="00A03D59" w:rsidRPr="00A03D59" w:rsidRDefault="00A03D59" w:rsidP="001B316A">
      <w:pPr>
        <w:pStyle w:val="Bullet1G"/>
      </w:pPr>
      <w:r w:rsidRPr="00A03D59">
        <w:t>El desarrollo de formas de acogida familiar (familias de acogida y hogares de guarda) y de condiciones organizativas y financieras que favorezcan su crecimiento y su funcionamiento</w:t>
      </w:r>
      <w:r w:rsidR="001B316A">
        <w:t>.</w:t>
      </w:r>
    </w:p>
    <w:p w14:paraId="73A16909" w14:textId="77777777" w:rsidR="00A03D59" w:rsidRPr="00A03D59" w:rsidRDefault="00A03D59" w:rsidP="001B316A">
      <w:pPr>
        <w:pStyle w:val="Bullet1G"/>
      </w:pPr>
      <w:r w:rsidRPr="00A03D59">
        <w:t xml:space="preserve">Programas eficaces de </w:t>
      </w:r>
      <w:proofErr w:type="spellStart"/>
      <w:r w:rsidRPr="00A03D59">
        <w:t>autoempoderamiento</w:t>
      </w:r>
      <w:proofErr w:type="spellEnd"/>
      <w:r w:rsidR="001B316A">
        <w:t>.</w:t>
      </w:r>
    </w:p>
    <w:p w14:paraId="124763A7" w14:textId="77777777" w:rsidR="00A03D59" w:rsidRPr="00A03D59" w:rsidRDefault="00A03D59" w:rsidP="001B316A">
      <w:pPr>
        <w:pStyle w:val="Bullet1G"/>
      </w:pPr>
      <w:r w:rsidRPr="00A03D59">
        <w:t>Servicios destinados a reducir la afluencia de niños a las modalidades alternativas de cuidado y aumentar el número de niños que regresan a su familia.</w:t>
      </w:r>
    </w:p>
    <w:p w14:paraId="57C6A800" w14:textId="77777777" w:rsidR="00A03D59" w:rsidRPr="00A03D59" w:rsidRDefault="00A03D59" w:rsidP="00A03D59">
      <w:pPr>
        <w:pStyle w:val="SingleTxtG"/>
      </w:pPr>
      <w:r w:rsidRPr="00A03D59">
        <w:t>145.</w:t>
      </w:r>
      <w:r w:rsidRPr="00A03D59">
        <w:tab/>
        <w:t xml:space="preserve">En 2018 se elaboró un conjunto de indicadores con el objeto de facilitar la verificación del estado en que se encuentra la desinstitucionalización en los </w:t>
      </w:r>
      <w:proofErr w:type="spellStart"/>
      <w:r w:rsidRPr="00A03D59">
        <w:t>poviatos</w:t>
      </w:r>
      <w:proofErr w:type="spellEnd"/>
      <w:r w:rsidRPr="00A03D59">
        <w:t>.</w:t>
      </w:r>
    </w:p>
    <w:p w14:paraId="7B27F9E3" w14:textId="77777777" w:rsidR="00A03D59" w:rsidRPr="00A03D59" w:rsidRDefault="00A03D59" w:rsidP="00A03D59">
      <w:pPr>
        <w:pStyle w:val="SingleTxtG"/>
      </w:pPr>
      <w:r w:rsidRPr="00A03D59">
        <w:t>146.</w:t>
      </w:r>
      <w:r w:rsidRPr="00A03D59">
        <w:tab/>
        <w:t>Los niños que se encuentran en entornos de acogida o los que los abandonan pueden beneficiarse de servicios de integración que les ayuden a adquirir, recuperar o fortalecer sus aptitudes sociales, su resiliencia, su independencia y su actividad social. Las personas mayores de 15 años pueden recurrir a servicios de inserción profesional. También pueden hacer uso de las viviendas de entrenamiento para aprender a llevar una vida autónoma.</w:t>
      </w:r>
    </w:p>
    <w:bookmarkEnd w:id="17"/>
    <w:p w14:paraId="47AA7D43" w14:textId="77777777" w:rsidR="00A03D59" w:rsidRPr="00A03D59" w:rsidRDefault="00A03D59" w:rsidP="00A03D59">
      <w:pPr>
        <w:pStyle w:val="HChG"/>
      </w:pPr>
      <w:r w:rsidRPr="00A03D59">
        <w:tab/>
        <w:t>22.</w:t>
      </w:r>
      <w:r w:rsidRPr="00A03D59">
        <w:tab/>
        <w:t>Niños con discapacidad</w:t>
      </w:r>
    </w:p>
    <w:p w14:paraId="729460A8" w14:textId="77777777" w:rsidR="00A03D59" w:rsidRPr="00A03D59" w:rsidRDefault="001B316A" w:rsidP="001B316A">
      <w:pPr>
        <w:pStyle w:val="H1G"/>
      </w:pPr>
      <w:r>
        <w:tab/>
      </w:r>
      <w:r w:rsidR="00A03D59" w:rsidRPr="00A03D59">
        <w:tab/>
        <w:t xml:space="preserve">Evaluación de la eficacia de las políticas </w:t>
      </w:r>
    </w:p>
    <w:p w14:paraId="414D0DC2" w14:textId="77777777" w:rsidR="00A03D59" w:rsidRPr="00A03D59" w:rsidRDefault="00A03D59" w:rsidP="00A03D59">
      <w:pPr>
        <w:pStyle w:val="SingleTxtG"/>
      </w:pPr>
      <w:r w:rsidRPr="00A03D59">
        <w:t>147.</w:t>
      </w:r>
      <w:r w:rsidRPr="00A03D59">
        <w:tab/>
        <w:t xml:space="preserve">El Ministro responsable de la Seguridad Social presenta anualmente un informe sobre la aplicación del programa “Por la vida”. El Consejo de Ministros revisa dicho programa al menos una vez cada cinco años. Primer examen: 2021. </w:t>
      </w:r>
    </w:p>
    <w:p w14:paraId="4415A7B7" w14:textId="77777777" w:rsidR="00A03D59" w:rsidRPr="00A03D59" w:rsidRDefault="00A03D59" w:rsidP="00A03D59">
      <w:pPr>
        <w:pStyle w:val="SingleTxtG"/>
      </w:pPr>
      <w:r w:rsidRPr="00A03D59">
        <w:t>148.</w:t>
      </w:r>
      <w:r w:rsidRPr="00A03D59">
        <w:tab/>
        <w:t>El Fondo Nacional para la Rehabilitación de las Personas con Discapacidad realiza estudios sobre la situación de las personas con discapacidad, incluidos los niños, como por ejemplo los titulados “Encuesta sobre las necesidades de las personas con discapacidad” (2017) y “De un diagnóstico integral de la situación de las personas con discapacidad en Polonia a un nuevo modelo de política social sobre la discapacidad” (2012-2014).</w:t>
      </w:r>
    </w:p>
    <w:p w14:paraId="0DCFE1F6" w14:textId="77777777" w:rsidR="00A03D59" w:rsidRPr="00A03D59" w:rsidRDefault="00A03D59" w:rsidP="00A03D59">
      <w:pPr>
        <w:pStyle w:val="SingleTxtG"/>
      </w:pPr>
      <w:r w:rsidRPr="00A03D59">
        <w:t>149.</w:t>
      </w:r>
      <w:r w:rsidRPr="00A03D59">
        <w:tab/>
        <w:t>Véase la sección 3.</w:t>
      </w:r>
    </w:p>
    <w:p w14:paraId="7B1C62F8" w14:textId="77777777" w:rsidR="00A03D59" w:rsidRPr="00A03D59" w:rsidRDefault="001B316A" w:rsidP="001B316A">
      <w:pPr>
        <w:pStyle w:val="H1G"/>
      </w:pPr>
      <w:r>
        <w:lastRenderedPageBreak/>
        <w:tab/>
      </w:r>
      <w:r w:rsidR="00A03D59" w:rsidRPr="00A03D59">
        <w:tab/>
        <w:t xml:space="preserve">Revisión del sistema de apoyo </w:t>
      </w:r>
    </w:p>
    <w:p w14:paraId="0B0DC4AD" w14:textId="77777777" w:rsidR="00A03D59" w:rsidRPr="00A03D59" w:rsidRDefault="00A03D59" w:rsidP="00A03D59">
      <w:pPr>
        <w:pStyle w:val="SingleTxtG"/>
      </w:pPr>
      <w:r w:rsidRPr="00A03D59">
        <w:t>150.</w:t>
      </w:r>
      <w:r w:rsidRPr="00A03D59">
        <w:tab/>
        <w:t>A fin de prestar una atención especial a las mujeres embarazadas, sus familias y los niños con una discapacidad grave e irreversible o una enfermedad incurable que ponga en peligro su vida, adquiridas durante el período prenatal o en el momento del parto, se aprobaron la Ley de Apoyo a las Mujeres Embarazadas y sus Familias “Por la vida”, de 4</w:t>
      </w:r>
      <w:r w:rsidR="001D7CA2">
        <w:t> </w:t>
      </w:r>
      <w:r w:rsidRPr="00A03D59">
        <w:t>de noviembre de 2016, y el programa “Por la vida” de apoyo integral a las familias.</w:t>
      </w:r>
    </w:p>
    <w:p w14:paraId="2A3EC8A3" w14:textId="77777777" w:rsidR="00A03D59" w:rsidRPr="00A03D59" w:rsidRDefault="00A03D59" w:rsidP="00A03D59">
      <w:pPr>
        <w:pStyle w:val="SingleTxtG"/>
      </w:pPr>
      <w:r w:rsidRPr="00A03D59">
        <w:t>151.</w:t>
      </w:r>
      <w:r w:rsidRPr="00A03D59">
        <w:tab/>
        <w:t>Dicha Ley prevé:</w:t>
      </w:r>
    </w:p>
    <w:p w14:paraId="45A3DA00" w14:textId="77777777" w:rsidR="00A03D59" w:rsidRPr="00A03D59" w:rsidRDefault="00A03D59" w:rsidP="001B316A">
      <w:pPr>
        <w:pStyle w:val="Bullet1G"/>
      </w:pPr>
      <w:r w:rsidRPr="00A03D59">
        <w:t>Servicios coordinados de atención de la salud destinados a las mujeres durante el embarazo, el parto y el puerperio, con especial atención a los embarazos complicados y los abortos espontáneos</w:t>
      </w:r>
      <w:r w:rsidR="001B316A">
        <w:t>.</w:t>
      </w:r>
    </w:p>
    <w:p w14:paraId="39EF0219" w14:textId="77777777" w:rsidR="00A03D59" w:rsidRPr="00A03D59" w:rsidRDefault="00A03D59" w:rsidP="001B316A">
      <w:pPr>
        <w:pStyle w:val="Bullet1G"/>
      </w:pPr>
      <w:r w:rsidRPr="00A03D59">
        <w:t>Un subsidio por el nacimiento de un hijo</w:t>
      </w:r>
      <w:r w:rsidR="001B316A">
        <w:t>.</w:t>
      </w:r>
    </w:p>
    <w:p w14:paraId="21305998" w14:textId="77777777" w:rsidR="00A03D59" w:rsidRPr="00A03D59" w:rsidRDefault="00A03D59" w:rsidP="001B316A">
      <w:pPr>
        <w:pStyle w:val="Bullet1G"/>
      </w:pPr>
      <w:r w:rsidRPr="00A03D59">
        <w:t>Servicios coordinados de atención médica para el niño</w:t>
      </w:r>
      <w:r w:rsidR="001B316A">
        <w:t>.</w:t>
      </w:r>
    </w:p>
    <w:p w14:paraId="56E9CDE5" w14:textId="77777777" w:rsidR="00A03D59" w:rsidRPr="00A03D59" w:rsidRDefault="00A03D59" w:rsidP="001B316A">
      <w:pPr>
        <w:pStyle w:val="Bullet1G"/>
      </w:pPr>
      <w:r w:rsidRPr="00A03D59">
        <w:t>Acceso a servicios de coordinación, atención y rehabilitación.</w:t>
      </w:r>
    </w:p>
    <w:p w14:paraId="628CB470" w14:textId="77777777" w:rsidR="00A03D59" w:rsidRPr="00A03D59" w:rsidRDefault="00A03D59" w:rsidP="00A03D59">
      <w:pPr>
        <w:pStyle w:val="SingleTxtG"/>
      </w:pPr>
      <w:r w:rsidRPr="00A03D59">
        <w:t>152.</w:t>
      </w:r>
      <w:r w:rsidRPr="00A03D59">
        <w:tab/>
        <w:t>Las familias que tienen hijos con discapacidad tienen acceso a todas las formas de apoyo familiar previstas en la Ley de Asistencia Social y la Ley de Apoyo a la Familia y el Sistema de Modalidades Alternativas de Cuidado.</w:t>
      </w:r>
    </w:p>
    <w:p w14:paraId="4AF31C41" w14:textId="77777777" w:rsidR="00A03D59" w:rsidRPr="00A03D59" w:rsidRDefault="001B316A" w:rsidP="001B316A">
      <w:pPr>
        <w:pStyle w:val="H1G"/>
      </w:pPr>
      <w:r>
        <w:tab/>
      </w:r>
      <w:r w:rsidR="00A03D59" w:rsidRPr="00A03D59">
        <w:tab/>
        <w:t>Atención especializada de la salud y rehabilitación</w:t>
      </w:r>
    </w:p>
    <w:p w14:paraId="6B8FD535" w14:textId="77777777" w:rsidR="00A03D59" w:rsidRPr="00A03D59" w:rsidRDefault="00A03D59" w:rsidP="00A03D59">
      <w:pPr>
        <w:pStyle w:val="SingleTxtG"/>
      </w:pPr>
      <w:r w:rsidRPr="00A03D59">
        <w:t>153.</w:t>
      </w:r>
      <w:r w:rsidRPr="00A03D59">
        <w:tab/>
        <w:t>De conformidad con la Ley de Apoyo a las Mujeres Embarazadas y sus Familias “Por la vida” y la Ley de Atención de la Salud de Financiación Pública, de 27 de agosto de</w:t>
      </w:r>
      <w:r w:rsidR="001D7CA2">
        <w:t> </w:t>
      </w:r>
      <w:r w:rsidRPr="00A03D59">
        <w:t>2004, los niños con una discapacidad grave e irreversible o una enfermedad incurable que ponga en peligro su vida (adquiridas durante el período prenatal o en el momento del parto) y los niños que posean el certificado de discapacidad con indicaciones especiales (menores de 16 años con discapacidades graves) tienen derecho a:</w:t>
      </w:r>
    </w:p>
    <w:p w14:paraId="07F34C2A" w14:textId="77777777" w:rsidR="00A03D59" w:rsidRPr="00A03D59" w:rsidRDefault="00A03D59" w:rsidP="001B316A">
      <w:pPr>
        <w:pStyle w:val="Bullet1G"/>
      </w:pPr>
      <w:r w:rsidRPr="00A03D59">
        <w:t>Dispositivos médicos gratuitos, con sujeción a los límites de la financiación pública, con independencia del período de uso</w:t>
      </w:r>
      <w:r w:rsidR="001B316A">
        <w:t>.</w:t>
      </w:r>
    </w:p>
    <w:p w14:paraId="1BBDAF1E" w14:textId="77777777" w:rsidR="00A03D59" w:rsidRPr="00A03D59" w:rsidRDefault="00A03D59" w:rsidP="001B316A">
      <w:pPr>
        <w:pStyle w:val="Bullet1G"/>
      </w:pPr>
      <w:r w:rsidRPr="00A03D59">
        <w:t>Acceso sin colas a los servicios de atención de la salud y farmacéuticos que se prestan en las farmacias</w:t>
      </w:r>
      <w:r w:rsidR="001B316A">
        <w:t>.</w:t>
      </w:r>
    </w:p>
    <w:p w14:paraId="56F3CCCA" w14:textId="77777777" w:rsidR="00A03D59" w:rsidRPr="00A03D59" w:rsidRDefault="00A03D59" w:rsidP="001B316A">
      <w:pPr>
        <w:pStyle w:val="Bullet1G"/>
      </w:pPr>
      <w:r w:rsidRPr="00A03D59">
        <w:t>Consultas ambulatorias especializadas financiadas con fondos públicos, sin receta</w:t>
      </w:r>
      <w:r w:rsidR="001B316A">
        <w:t>.</w:t>
      </w:r>
    </w:p>
    <w:p w14:paraId="620458BE" w14:textId="77777777" w:rsidR="00A03D59" w:rsidRPr="00A03D59" w:rsidRDefault="00A03D59" w:rsidP="001B316A">
      <w:pPr>
        <w:pStyle w:val="Bullet1G"/>
      </w:pPr>
      <w:r w:rsidRPr="00A03D59">
        <w:t>Rehabilitación sin los límites previstos en las disposiciones específicas.</w:t>
      </w:r>
    </w:p>
    <w:p w14:paraId="5BCD586C" w14:textId="77777777" w:rsidR="00A03D59" w:rsidRPr="00A03D59" w:rsidRDefault="00A03D59" w:rsidP="00A03D59">
      <w:pPr>
        <w:pStyle w:val="SingleTxtG"/>
      </w:pPr>
      <w:r w:rsidRPr="00A03D59">
        <w:t>154.</w:t>
      </w:r>
      <w:r w:rsidRPr="00A03D59">
        <w:tab/>
        <w:t xml:space="preserve">El programa “Por la vida” prevé el diagnóstico y la terapia prenatales, los cuidados paliativos y en los hospicios y la coordinación de la atención neonatal y pediátrica. </w:t>
      </w:r>
    </w:p>
    <w:p w14:paraId="6FC61A8C" w14:textId="77777777" w:rsidR="00A03D59" w:rsidRPr="00A03D59" w:rsidRDefault="00A03D59" w:rsidP="00A03D59">
      <w:pPr>
        <w:pStyle w:val="SingleTxtG"/>
      </w:pPr>
      <w:r w:rsidRPr="00A03D59">
        <w:t>155.</w:t>
      </w:r>
      <w:r w:rsidRPr="00A03D59">
        <w:tab/>
        <w:t xml:space="preserve">El 1 de enero de 2017 se introdujo la atención pediátrica coordinada, que integra la atención neonatal, la atención pediátrica </w:t>
      </w:r>
      <w:proofErr w:type="spellStart"/>
      <w:r w:rsidRPr="00A03D59">
        <w:t>multiespecializada</w:t>
      </w:r>
      <w:proofErr w:type="spellEnd"/>
      <w:r w:rsidRPr="00A03D59">
        <w:t xml:space="preserve"> y la rehabilitación.</w:t>
      </w:r>
    </w:p>
    <w:p w14:paraId="1DF55B9B" w14:textId="77777777" w:rsidR="00A03D59" w:rsidRPr="00A03D59" w:rsidRDefault="00A03D59" w:rsidP="00A03D59">
      <w:pPr>
        <w:pStyle w:val="SingleTxtG"/>
      </w:pPr>
      <w:r w:rsidRPr="00A03D59">
        <w:t>156.</w:t>
      </w:r>
      <w:r w:rsidRPr="00A03D59">
        <w:tab/>
        <w:t>La ejecución del programa corresponde a los centros de coordinación, rehabilitación y atención que ofrecen servicios de rehabilitación, terapéuticos, fisioterapéuticos, psicológicos, pedagógicos y de logopedia a los niños con discapacidad o con riesgo de adquirirla (en 2018, eran 299).</w:t>
      </w:r>
    </w:p>
    <w:p w14:paraId="68C80EC4" w14:textId="77777777" w:rsidR="00A03D59" w:rsidRPr="00A03D59" w:rsidRDefault="001B316A" w:rsidP="001B316A">
      <w:pPr>
        <w:pStyle w:val="H1G"/>
      </w:pPr>
      <w:r>
        <w:tab/>
      </w:r>
      <w:r w:rsidR="00A03D59" w:rsidRPr="00A03D59">
        <w:tab/>
        <w:t>Educación inclusiva</w:t>
      </w:r>
    </w:p>
    <w:p w14:paraId="5DEB5DA7" w14:textId="77777777" w:rsidR="00A03D59" w:rsidRPr="00A03D59" w:rsidRDefault="00A03D59" w:rsidP="00A03D59">
      <w:pPr>
        <w:pStyle w:val="SingleTxtG"/>
      </w:pPr>
      <w:r w:rsidRPr="00A03D59">
        <w:t>157.</w:t>
      </w:r>
      <w:r w:rsidRPr="00A03D59">
        <w:tab/>
        <w:t>Se garantiza el acceso a la educación en todo tipo de jardines de infancia, escuelas e instituciones a los alumnos con discapacidad, según las necesidades y predisposiciones individuales. La elección de la escuela corresponde a los padres.</w:t>
      </w:r>
    </w:p>
    <w:p w14:paraId="2974B173" w14:textId="77777777" w:rsidR="00A03D59" w:rsidRPr="00A03D59" w:rsidRDefault="00A03D59" w:rsidP="00A03D59">
      <w:pPr>
        <w:pStyle w:val="SingleTxtG"/>
      </w:pPr>
      <w:r w:rsidRPr="00A03D59">
        <w:t>158.</w:t>
      </w:r>
      <w:r w:rsidRPr="00A03D59">
        <w:tab/>
        <w:t>La escuela adapta el contenido, los métodos y la organización de la enseñanza a las capacidades psicofísicas de sus alumnos. Los libros de texto y los materiales de enseñanza y capacitación, adaptados a las necesidades educativas y a las capacidades psicofísicas de los alumnos, se subvencionan con cargo al presupuesto del Estado. Los alumnos reciben apoyo psicológico y pedagógico y formas especiales de trabajo didáctico.</w:t>
      </w:r>
    </w:p>
    <w:p w14:paraId="7CC86430" w14:textId="77777777" w:rsidR="00A03D59" w:rsidRPr="00A03D59" w:rsidRDefault="00A03D59" w:rsidP="00A03D59">
      <w:pPr>
        <w:pStyle w:val="SingleTxtG"/>
        <w:rPr>
          <w:bCs/>
        </w:rPr>
      </w:pPr>
      <w:r w:rsidRPr="00A03D59">
        <w:rPr>
          <w:bCs/>
        </w:rPr>
        <w:lastRenderedPageBreak/>
        <w:t>159.</w:t>
      </w:r>
      <w:r w:rsidRPr="00A03D59">
        <w:rPr>
          <w:bCs/>
        </w:rPr>
        <w:tab/>
      </w:r>
      <w:r w:rsidRPr="00A03D59">
        <w:t>Medidas de apoyo a la educación de los alumnos con discapacidad en el período</w:t>
      </w:r>
      <w:r w:rsidR="00330B7B">
        <w:t> </w:t>
      </w:r>
      <w:r w:rsidRPr="00A03D59">
        <w:t>2017</w:t>
      </w:r>
      <w:r w:rsidR="00330B7B">
        <w:t>/</w:t>
      </w:r>
      <w:r w:rsidRPr="00A03D59">
        <w:t>18:</w:t>
      </w:r>
    </w:p>
    <w:p w14:paraId="2EB8765B" w14:textId="77777777" w:rsidR="00A03D59" w:rsidRPr="00A03D59" w:rsidRDefault="00A03D59" w:rsidP="001B316A">
      <w:pPr>
        <w:pStyle w:val="Bullet1G"/>
      </w:pPr>
      <w:r w:rsidRPr="00A03D59">
        <w:t>Nombramiento de inspectores encargados de las necesidades educativas especiales y de la educación inclusiva</w:t>
      </w:r>
      <w:r w:rsidR="001B316A">
        <w:t>.</w:t>
      </w:r>
    </w:p>
    <w:p w14:paraId="75A150B4" w14:textId="77777777" w:rsidR="00A03D59" w:rsidRPr="00A03D59" w:rsidRDefault="00A03D59" w:rsidP="001B316A">
      <w:pPr>
        <w:pStyle w:val="Bullet1G"/>
      </w:pPr>
      <w:r w:rsidRPr="00A03D59">
        <w:t xml:space="preserve">Conferencias “Alumnos con necesidades educativas especiales y cambios en la ley” en cada </w:t>
      </w:r>
      <w:proofErr w:type="spellStart"/>
      <w:r w:rsidRPr="00A03D59">
        <w:t>voivodía</w:t>
      </w:r>
      <w:proofErr w:type="spellEnd"/>
      <w:r w:rsidR="001B316A">
        <w:t>.</w:t>
      </w:r>
    </w:p>
    <w:p w14:paraId="48A20CD1" w14:textId="77777777" w:rsidR="00A03D59" w:rsidRPr="00A03D59" w:rsidRDefault="00A03D59" w:rsidP="001B316A">
      <w:pPr>
        <w:pStyle w:val="Bullet1G"/>
      </w:pPr>
      <w:r w:rsidRPr="00A03D59">
        <w:t>550 reuniones con directores, maestros y especialistas</w:t>
      </w:r>
      <w:r w:rsidR="001B316A">
        <w:t>.</w:t>
      </w:r>
      <w:r w:rsidRPr="00A03D59">
        <w:t xml:space="preserve"> 34.101 reuniones con padres</w:t>
      </w:r>
      <w:r w:rsidR="001B316A">
        <w:t>.</w:t>
      </w:r>
    </w:p>
    <w:p w14:paraId="0BD2787C" w14:textId="77777777" w:rsidR="00A03D59" w:rsidRPr="00A03D59" w:rsidRDefault="00A03D59" w:rsidP="001B316A">
      <w:pPr>
        <w:pStyle w:val="Bullet1G"/>
      </w:pPr>
      <w:r w:rsidRPr="00A03D59">
        <w:t>14 cursos de capacitación sobre las disposiciones relativas a la enseñanza de los alumnos con necesidades educativas especiales, dirigidos a empleados de escuelas y centros de asesoramiento psicológico y pedagógico, superintendentes de escuela y consejeros metodológicos</w:t>
      </w:r>
      <w:r w:rsidR="001B316A">
        <w:t>.</w:t>
      </w:r>
    </w:p>
    <w:p w14:paraId="2464D642" w14:textId="77777777" w:rsidR="00A03D59" w:rsidRPr="00A03D59" w:rsidRDefault="00A03D59" w:rsidP="001B316A">
      <w:pPr>
        <w:pStyle w:val="Bullet1G"/>
      </w:pPr>
      <w:r w:rsidRPr="00A03D59">
        <w:t>14 cursos de capacitación sobre asistencia psicológica y pedagógica, opiniones y certificación y organización del apoyo, dirigidos a especialistas de los centros de asesoramiento psicológico y pedagógico, escuelas y jardines de infancia</w:t>
      </w:r>
      <w:r w:rsidR="001B316A">
        <w:t>.</w:t>
      </w:r>
    </w:p>
    <w:p w14:paraId="4B7C7812" w14:textId="77777777" w:rsidR="00A03D59" w:rsidRPr="00A03D59" w:rsidRDefault="00A03D59" w:rsidP="001B316A">
      <w:pPr>
        <w:pStyle w:val="Bullet1G"/>
      </w:pPr>
      <w:r w:rsidRPr="00A03D59">
        <w:t>Publicación “Alumnos con necesidades educativas especiales en el sistema educativo a la luz de las nuevas disposiciones de la Ley de Educación”, destinada a los directores de los jardines de infancia y las escuelas</w:t>
      </w:r>
      <w:r w:rsidR="001B316A">
        <w:t>.</w:t>
      </w:r>
    </w:p>
    <w:p w14:paraId="01171911" w14:textId="77777777" w:rsidR="00A03D59" w:rsidRPr="00A03D59" w:rsidRDefault="00A03D59" w:rsidP="001B316A">
      <w:pPr>
        <w:pStyle w:val="Bullet1G"/>
      </w:pPr>
      <w:r w:rsidRPr="00A03D59">
        <w:t>Definición de las normas de trabajo para los centros de asesoramiento psicológico y pedagógico y de evaluación de las necesidades educativas especiales de los niños</w:t>
      </w:r>
      <w:r w:rsidR="001B316A">
        <w:t>.</w:t>
      </w:r>
    </w:p>
    <w:p w14:paraId="6E296270" w14:textId="77777777" w:rsidR="00A03D59" w:rsidRPr="00A03D59" w:rsidRDefault="00A03D59" w:rsidP="001B316A">
      <w:pPr>
        <w:pStyle w:val="Bullet1G"/>
      </w:pPr>
      <w:r w:rsidRPr="00A03D59">
        <w:t>Labor desempeñada por el equipo encargado de elaborar un modelo de enseñanza para los estudiantes con necesidades educativas especiales: evaluación de las necesidades de los niños y los alumnos en el contexto de la adaptación de la organización de la educación y el apoyo</w:t>
      </w:r>
      <w:r w:rsidR="00330B7B">
        <w:t>;</w:t>
      </w:r>
      <w:r w:rsidRPr="00A03D59">
        <w:t xml:space="preserve"> cometidos de los jardines de infancia y las escuelas derivados del nuevo modelo de diagnóstico y apoyo</w:t>
      </w:r>
      <w:r w:rsidR="001B316A">
        <w:t>.</w:t>
      </w:r>
    </w:p>
    <w:p w14:paraId="44B2448C" w14:textId="77777777" w:rsidR="00A03D59" w:rsidRPr="00A03D59" w:rsidRDefault="00A03D59" w:rsidP="001B316A">
      <w:pPr>
        <w:pStyle w:val="Bullet1G"/>
      </w:pPr>
      <w:r w:rsidRPr="00A03D59">
        <w:t>Proyecto “Apoyo a la calidad de la educación inclusiva en Polonia”, destinado a aprovechar los conocimientos especializados de los expertos de la Agencia Europea para las Necesidades Educativas Especiales y la Inclusión Educativa y de otros países.</w:t>
      </w:r>
    </w:p>
    <w:p w14:paraId="05FC766B" w14:textId="77777777" w:rsidR="00A03D59" w:rsidRPr="00A03D59" w:rsidRDefault="001B316A" w:rsidP="001B316A">
      <w:pPr>
        <w:pStyle w:val="H1G"/>
      </w:pPr>
      <w:r>
        <w:tab/>
      </w:r>
      <w:r w:rsidR="00A03D59" w:rsidRPr="00A03D59">
        <w:tab/>
        <w:t xml:space="preserve">Integración en todas las esferas de la vida </w:t>
      </w:r>
    </w:p>
    <w:p w14:paraId="4157AC41" w14:textId="77777777" w:rsidR="00A03D59" w:rsidRPr="00A03D59" w:rsidRDefault="00A03D59" w:rsidP="00A03D59">
      <w:pPr>
        <w:pStyle w:val="SingleTxtG"/>
        <w:rPr>
          <w:bCs/>
        </w:rPr>
      </w:pPr>
      <w:bookmarkStart w:id="18" w:name="_Toc528587099"/>
      <w:r w:rsidRPr="00A03D59">
        <w:rPr>
          <w:bCs/>
        </w:rPr>
        <w:t>160.</w:t>
      </w:r>
      <w:r w:rsidRPr="00A03D59">
        <w:rPr>
          <w:bCs/>
        </w:rPr>
        <w:tab/>
      </w:r>
      <w:r w:rsidRPr="00A03D59">
        <w:t>La promoción del arte entre los niños con discapacidad es una de las tareas legítimas de las instituciones culturales. El Ministro de Cultura y Patrimonio Nacional puede encomendar a esas instituciones la ejecución de programas específicos, que también pueden confiarse a ONG, instituciones cinematográficas, escuelas y universidades, autoridades locales, entidades económicas, iglesias, asociaciones religiosas y entidades jurídicas.</w:t>
      </w:r>
    </w:p>
    <w:p w14:paraId="5B781B18" w14:textId="77777777" w:rsidR="00A03D59" w:rsidRPr="00A03D59" w:rsidRDefault="00A03D59" w:rsidP="00A03D59">
      <w:pPr>
        <w:pStyle w:val="SingleTxtG"/>
        <w:rPr>
          <w:bCs/>
        </w:rPr>
      </w:pPr>
      <w:r w:rsidRPr="00A03D59">
        <w:rPr>
          <w:bCs/>
        </w:rPr>
        <w:t>161.</w:t>
      </w:r>
      <w:r w:rsidRPr="00A03D59">
        <w:rPr>
          <w:bCs/>
        </w:rPr>
        <w:tab/>
      </w:r>
      <w:r w:rsidRPr="00A03D59">
        <w:t>El objetivo del programa “Manifestaciones artísticas para niños y jóvenes” es crear oferta artística (representaciones teatrales, conciertos, exposiciones) para, entre otros, los niños con dificultades de acceso a la cultura. El programa “Educación cultural” presta apoyo a actividades educativas y de animación de carácter inclusivo. El programa “Cultura accesible” tiene por objeto facilitar el acceso a la cultura a diversos grupos, incluidas las personas con discapacidad, y a través de él se cofinancian, por ejemplo, la adaptación de las formas de comunicación y la adquisición de equipo especializado.</w:t>
      </w:r>
    </w:p>
    <w:p w14:paraId="29B44D9F" w14:textId="77777777" w:rsidR="00A03D59" w:rsidRPr="00A03D59" w:rsidRDefault="00A03D59" w:rsidP="00A03D59">
      <w:pPr>
        <w:pStyle w:val="SingleTxtG"/>
      </w:pPr>
      <w:r w:rsidRPr="00A03D59">
        <w:t>162.</w:t>
      </w:r>
      <w:r w:rsidRPr="00A03D59">
        <w:tab/>
        <w:t>El programa de promoción del deporte entre las personas con discapacidad pretende crear las condiciones adecuadas para fomentar la participación de las personas con discapacidad, incluidos los niños, en actividades deportivas de diversa índole. En el marco de dicho programa se ponen en práctica proyectos de ONG dedicados a:</w:t>
      </w:r>
    </w:p>
    <w:p w14:paraId="0512A7CE" w14:textId="77777777" w:rsidR="00A03D59" w:rsidRPr="00A03D59" w:rsidRDefault="00A03D59" w:rsidP="001B316A">
      <w:pPr>
        <w:pStyle w:val="Bullet1G"/>
      </w:pPr>
      <w:r w:rsidRPr="00A03D59">
        <w:t>Apoyar la organización de actividades y eventos deportivos (torneos, reuniones, campeonatos regionales, nacionales e internacionales, campeonatos y copas de Polonia)</w:t>
      </w:r>
      <w:r w:rsidR="001B316A">
        <w:t>.</w:t>
      </w:r>
    </w:p>
    <w:p w14:paraId="37BC318C" w14:textId="77777777" w:rsidR="00A03D59" w:rsidRPr="00A03D59" w:rsidRDefault="00A03D59" w:rsidP="001B316A">
      <w:pPr>
        <w:pStyle w:val="Bullet1G"/>
      </w:pPr>
      <w:r w:rsidRPr="00A03D59">
        <w:t>Apoyar la organización de campamentos deportivos</w:t>
      </w:r>
      <w:r w:rsidR="001B316A">
        <w:t>.</w:t>
      </w:r>
    </w:p>
    <w:p w14:paraId="49C5AC0A" w14:textId="77777777" w:rsidR="00A03D59" w:rsidRPr="00A03D59" w:rsidRDefault="00A03D59" w:rsidP="001B316A">
      <w:pPr>
        <w:pStyle w:val="Bullet1G"/>
      </w:pPr>
      <w:r w:rsidRPr="00A03D59">
        <w:lastRenderedPageBreak/>
        <w:t>Promover la práctica del deporte entre las personas con discapacidad.</w:t>
      </w:r>
    </w:p>
    <w:p w14:paraId="3F65CFDA" w14:textId="77777777" w:rsidR="00A03D59" w:rsidRPr="00A03D59" w:rsidRDefault="00A03D59" w:rsidP="00A03D59">
      <w:pPr>
        <w:pStyle w:val="SingleTxtG"/>
      </w:pPr>
      <w:r w:rsidRPr="00A03D59">
        <w:t>163.</w:t>
      </w:r>
      <w:r w:rsidRPr="00A03D59">
        <w:tab/>
        <w:t>En 2018 participaron en actividades, eventos y campamentos un total de 10.637</w:t>
      </w:r>
      <w:r w:rsidR="00330B7B">
        <w:t> </w:t>
      </w:r>
      <w:r w:rsidRPr="00A03D59">
        <w:t>niños.</w:t>
      </w:r>
    </w:p>
    <w:p w14:paraId="3FE3BE54" w14:textId="77777777" w:rsidR="00A03D59" w:rsidRPr="00A03D59" w:rsidRDefault="00A03D59" w:rsidP="00A03D59">
      <w:pPr>
        <w:pStyle w:val="SingleTxtG"/>
      </w:pPr>
      <w:r w:rsidRPr="00A03D59">
        <w:t>164.</w:t>
      </w:r>
      <w:r w:rsidRPr="00A03D59">
        <w:tab/>
        <w:t>La eliminación de los obstáculos que impiden a las personas con discapacidad vivir de manera independiente y participar plenamente en la sociedad se lleva a cabo gracias al Fondo Nacional para la Rehabilitación de las Personas con Discapacidad, que financia equipos de rehabilitación y la eliminación de barreras arquitectónicas, comunicativas y técnicas. En 2015, el porcentaje de cofinanciación para la compra de equipo pasó del 60</w:t>
      </w:r>
      <w:r w:rsidR="00070EA0">
        <w:t> %</w:t>
      </w:r>
      <w:r w:rsidRPr="00A03D59">
        <w:t xml:space="preserve"> al 80</w:t>
      </w:r>
      <w:r w:rsidR="00070EA0">
        <w:t> %</w:t>
      </w:r>
      <w:r w:rsidRPr="00A03D59">
        <w:t>, y para la eliminación de barreras arquitectónicas, comunicativas y técnicas, del</w:t>
      </w:r>
      <w:r w:rsidR="003705D1">
        <w:t> </w:t>
      </w:r>
      <w:r w:rsidRPr="00A03D59">
        <w:t>80</w:t>
      </w:r>
      <w:r w:rsidR="00070EA0">
        <w:t> %</w:t>
      </w:r>
      <w:r w:rsidRPr="00A03D59">
        <w:t xml:space="preserve"> al 95</w:t>
      </w:r>
      <w:r w:rsidR="00070EA0">
        <w:t> %</w:t>
      </w:r>
      <w:r w:rsidRPr="00A03D59">
        <w:t>.</w:t>
      </w:r>
    </w:p>
    <w:p w14:paraId="1F097815" w14:textId="77777777" w:rsidR="00A03D59" w:rsidRPr="00A03D59" w:rsidRDefault="00A03D59" w:rsidP="00A03D59">
      <w:pPr>
        <w:pStyle w:val="SingleTxtG"/>
      </w:pPr>
      <w:r w:rsidRPr="00A03D59">
        <w:t>165.</w:t>
      </w:r>
      <w:r w:rsidRPr="00A03D59">
        <w:tab/>
        <w:t>El programa “Polonia amistosa: Accesibilidad Plus”, de 2018, tiene por objetivo crear las condiciones adecuadas para una vida independiente y mejorar la calidad de vida. Se introducen soluciones en ámbitos como la arquitectura, el transporte, la educación, la atención de la salud, la digitalización y los servicios.</w:t>
      </w:r>
    </w:p>
    <w:bookmarkEnd w:id="18"/>
    <w:p w14:paraId="49506FC1" w14:textId="77777777" w:rsidR="00A03D59" w:rsidRPr="00A03D59" w:rsidRDefault="00A03D59" w:rsidP="00A03D59">
      <w:pPr>
        <w:pStyle w:val="HChG"/>
      </w:pPr>
      <w:r w:rsidRPr="00A03D59">
        <w:tab/>
        <w:t>23.</w:t>
      </w:r>
      <w:r w:rsidRPr="00A03D59">
        <w:tab/>
        <w:t>Atención de la salud</w:t>
      </w:r>
    </w:p>
    <w:p w14:paraId="2DDC2CCF" w14:textId="77777777" w:rsidR="00A03D59" w:rsidRPr="00A03D59" w:rsidRDefault="00A03D59" w:rsidP="001B316A">
      <w:pPr>
        <w:pStyle w:val="H1G"/>
      </w:pPr>
      <w:r w:rsidRPr="00A03D59">
        <w:tab/>
      </w:r>
      <w:r w:rsidR="001B316A">
        <w:tab/>
      </w:r>
      <w:r w:rsidRPr="00A03D59">
        <w:t>Trastornos psíquicos</w:t>
      </w:r>
    </w:p>
    <w:p w14:paraId="72AFD80A" w14:textId="77777777" w:rsidR="00A03D59" w:rsidRPr="00A03D59" w:rsidRDefault="00A03D59" w:rsidP="00A03D59">
      <w:pPr>
        <w:pStyle w:val="SingleTxtG"/>
      </w:pPr>
      <w:r w:rsidRPr="00A03D59">
        <w:t>166.</w:t>
      </w:r>
      <w:r w:rsidRPr="00A03D59">
        <w:tab/>
        <w:t>Están aumentando los ingresos de adolescentes con tendencias suicidas en los servicios psiquiátricos. Por ello, el Programa Nacional de Salud establece medidas destinadas a prevenir la depresión, el suicidio y otros comportamientos autodestructivos.</w:t>
      </w:r>
    </w:p>
    <w:p w14:paraId="5EFFE57A" w14:textId="77777777" w:rsidR="00A03D59" w:rsidRPr="00A03D59" w:rsidRDefault="00A03D59" w:rsidP="00A03D59">
      <w:pPr>
        <w:pStyle w:val="SingleTxtG"/>
      </w:pPr>
      <w:r w:rsidRPr="00A03D59">
        <w:t>167.</w:t>
      </w:r>
      <w:r w:rsidRPr="00A03D59">
        <w:tab/>
        <w:t>Desde diciembre de 2017, el Centro de Apoyo presta asistencia gratuita los siete días de la semana a las personas que sufren un trastorno mental agudo. El Centro emplea a médicos, psiquiatras, psicólogos, juristas, trabajadores sociales y pedagogos.</w:t>
      </w:r>
    </w:p>
    <w:p w14:paraId="1A135E40" w14:textId="77777777" w:rsidR="00A03D59" w:rsidRPr="00A03D59" w:rsidRDefault="00A03D59" w:rsidP="00A03D59">
      <w:pPr>
        <w:pStyle w:val="SingleTxtG"/>
      </w:pPr>
      <w:r w:rsidRPr="00A03D59">
        <w:t>168.</w:t>
      </w:r>
      <w:r w:rsidRPr="00A03D59">
        <w:tab/>
        <w:t>En agosto de 2016 se creó, en el marco del Consejo de Salud Pública, un grupo de trabajo sobre la prevención del suicidio y la depresión.</w:t>
      </w:r>
    </w:p>
    <w:p w14:paraId="74138A6C" w14:textId="77777777" w:rsidR="00A03D59" w:rsidRPr="00A03D59" w:rsidRDefault="00A03D59" w:rsidP="00A03D59">
      <w:pPr>
        <w:pStyle w:val="SingleTxtG"/>
      </w:pPr>
      <w:r w:rsidRPr="00A03D59">
        <w:t>169.</w:t>
      </w:r>
      <w:r w:rsidRPr="00A03D59">
        <w:tab/>
        <w:t xml:space="preserve">En el marco del Programa de Prevención de la Depresión en Polonia para 2016-2020 se puso en marcha una campaña informativa y de divulgación con el objetivo de mejorar los conocimientos sobre la depresión, su diagnóstico temprano, su prevención y su tratamiento, así como sobre las formas de apoyo que se ofrecen a los pacientes y sus allegados. </w:t>
      </w:r>
    </w:p>
    <w:p w14:paraId="2CB254E3" w14:textId="77777777" w:rsidR="00A03D59" w:rsidRPr="00A03D59" w:rsidRDefault="00A03D59" w:rsidP="00A03D59">
      <w:pPr>
        <w:pStyle w:val="SingleTxtG"/>
      </w:pPr>
      <w:r w:rsidRPr="00A03D59">
        <w:t>170.</w:t>
      </w:r>
      <w:r w:rsidRPr="00A03D59">
        <w:tab/>
        <w:t>En 2018 el Centro para el Desarrollo de la Educación organizó el curso de capacitación “Protección de la salud mental: combatir la depresión y el suicidio en niños y jóvenes” para 561 miembros del personal docente. Los materiales sobre salud mental pueden consultarse en el sitio web del Centro.</w:t>
      </w:r>
    </w:p>
    <w:p w14:paraId="506F417C" w14:textId="77777777" w:rsidR="00A03D59" w:rsidRPr="00A03D59" w:rsidRDefault="00A03D59" w:rsidP="001B316A">
      <w:pPr>
        <w:pStyle w:val="H1G"/>
      </w:pPr>
      <w:r w:rsidRPr="00A03D59">
        <w:tab/>
      </w:r>
      <w:r w:rsidR="001B316A">
        <w:tab/>
      </w:r>
      <w:r w:rsidRPr="00A03D59">
        <w:t>Atención especializada y prevención odontológica</w:t>
      </w:r>
    </w:p>
    <w:p w14:paraId="573014A7" w14:textId="77777777" w:rsidR="00A03D59" w:rsidRPr="00A03D59" w:rsidRDefault="00A03D59" w:rsidP="00A03D59">
      <w:pPr>
        <w:pStyle w:val="SingleTxtG"/>
      </w:pPr>
      <w:r w:rsidRPr="00A03D59">
        <w:t>171.</w:t>
      </w:r>
      <w:r w:rsidRPr="00A03D59">
        <w:tab/>
        <w:t>En 2017 se adquirieron 16 autobuses para prestar atención odontológica a los niños de comunidades que no cuentan con consultorios dentales o en las que el acceso a un consultorio es difícil debido a la distancia.</w:t>
      </w:r>
    </w:p>
    <w:p w14:paraId="6A952601" w14:textId="77777777" w:rsidR="00A03D59" w:rsidRPr="00A03D59" w:rsidRDefault="00A03D59" w:rsidP="00A03D59">
      <w:pPr>
        <w:pStyle w:val="SingleTxtG"/>
      </w:pPr>
      <w:r w:rsidRPr="00A03D59">
        <w:t>172.</w:t>
      </w:r>
      <w:r w:rsidRPr="00A03D59">
        <w:tab/>
        <w:t>En el marco del programa “Mejora del acceso a la atención odontológica para niños y jóvenes en las escuelas en 2018” se han establecido 41 consultorios dentales modernos, principalmente en escuelas de ciudades pequeñas y zonas rurales. También se ha puesto en marcha un proyecto educativo sobre la salud bucodental destinado a alumnos y padres.</w:t>
      </w:r>
    </w:p>
    <w:p w14:paraId="76DFDE4F" w14:textId="77777777" w:rsidR="00A03D59" w:rsidRPr="00A03D59" w:rsidRDefault="00A03D59" w:rsidP="00A03D59">
      <w:pPr>
        <w:pStyle w:val="SingleTxtG"/>
      </w:pPr>
      <w:r w:rsidRPr="00A03D59">
        <w:t>173.</w:t>
      </w:r>
      <w:r w:rsidRPr="00A03D59">
        <w:tab/>
        <w:t>Acceso a atención especializada: sección 22.</w:t>
      </w:r>
    </w:p>
    <w:p w14:paraId="056076C3" w14:textId="77777777" w:rsidR="00A03D59" w:rsidRPr="00A03D59" w:rsidRDefault="00A03D59" w:rsidP="001B316A">
      <w:pPr>
        <w:pStyle w:val="H1G"/>
      </w:pPr>
      <w:r w:rsidRPr="00A03D59">
        <w:tab/>
      </w:r>
      <w:r w:rsidR="001B316A">
        <w:tab/>
      </w:r>
      <w:r w:rsidRPr="00A03D59">
        <w:t xml:space="preserve">Niños romaníes </w:t>
      </w:r>
    </w:p>
    <w:p w14:paraId="60B8C645" w14:textId="77777777" w:rsidR="00A03D59" w:rsidRPr="00A03D59" w:rsidRDefault="00A03D59" w:rsidP="00A03D59">
      <w:pPr>
        <w:pStyle w:val="SingleTxtG"/>
      </w:pPr>
      <w:r w:rsidRPr="00A03D59">
        <w:t>174.</w:t>
      </w:r>
      <w:r w:rsidRPr="00A03D59">
        <w:tab/>
        <w:t>Los niños romaníes nacionales de Polonia o de otro Estado miembro de la Unión Europea o de la Asociación Europea de Libre Comercio cuentan con el mismo acceso a la atención médica que los ciudadanos polacos.</w:t>
      </w:r>
    </w:p>
    <w:p w14:paraId="2B9B1E15" w14:textId="77777777" w:rsidR="00A03D59" w:rsidRPr="00A03D59" w:rsidRDefault="00A03D59" w:rsidP="00A03D59">
      <w:pPr>
        <w:pStyle w:val="SingleTxtG"/>
      </w:pPr>
      <w:r w:rsidRPr="00A03D59">
        <w:lastRenderedPageBreak/>
        <w:t>175.</w:t>
      </w:r>
      <w:r w:rsidRPr="00A03D59">
        <w:tab/>
        <w:t>El Programa de Integración de la Comunidad Romaní en Polonia para 2014-2020 prevé mejorar el acceso a la atención de la salud y la prevención mediante la organización de los llamados “días blancos”, el empleo de enfermeras en la atención primaria y la organización de vacunaciones infantiles, exámenes odontológicos y reuniones con oftalmólogos y asesores sanitarios.</w:t>
      </w:r>
    </w:p>
    <w:p w14:paraId="78DDDD5F" w14:textId="77777777" w:rsidR="00A03D59" w:rsidRPr="00A03D59" w:rsidRDefault="00A03D59" w:rsidP="001B316A">
      <w:pPr>
        <w:pStyle w:val="H1G"/>
      </w:pPr>
      <w:r w:rsidRPr="00A03D59">
        <w:tab/>
      </w:r>
      <w:r w:rsidR="001B316A">
        <w:tab/>
      </w:r>
      <w:r w:rsidRPr="00A03D59">
        <w:t>Nutrición</w:t>
      </w:r>
    </w:p>
    <w:p w14:paraId="72828C3B" w14:textId="77777777" w:rsidR="00A03D59" w:rsidRPr="00A03D59" w:rsidRDefault="00A03D59" w:rsidP="00A03D59">
      <w:pPr>
        <w:pStyle w:val="SingleTxtG"/>
      </w:pPr>
      <w:bookmarkStart w:id="19" w:name="_Toc528587100"/>
      <w:r w:rsidRPr="00A03D59">
        <w:t>176.</w:t>
      </w:r>
      <w:r w:rsidRPr="00A03D59">
        <w:tab/>
        <w:t>Estudios sobre nutrición:</w:t>
      </w:r>
    </w:p>
    <w:p w14:paraId="154AA40E" w14:textId="77777777" w:rsidR="00A03D59" w:rsidRPr="00A03D59" w:rsidRDefault="00A03D59" w:rsidP="001B316A">
      <w:pPr>
        <w:pStyle w:val="Bullet1G"/>
      </w:pPr>
      <w:r w:rsidRPr="00A03D59">
        <w:t>Estudios epidemiológicos sobre la alimentación y el estado nutricional, la identificación de los factores de riesgo que favorecen los trastornos nutricionales, la evaluación de la actividad física, los conocimientos sobre nutrición y las desigualdades en materia de salud (2017-2020)</w:t>
      </w:r>
      <w:r w:rsidR="001B316A">
        <w:t>.</w:t>
      </w:r>
    </w:p>
    <w:p w14:paraId="6B8460DC" w14:textId="77777777" w:rsidR="00A03D59" w:rsidRPr="00A03D59" w:rsidRDefault="00A03D59" w:rsidP="001B316A">
      <w:pPr>
        <w:pStyle w:val="Bullet1G"/>
      </w:pPr>
      <w:r w:rsidRPr="00A03D59">
        <w:t>Evaluación de los indicadores de salud y los comportamientos saludables y evaluación de los riesgos en el ámbito de la drogodependencia (2018-2019)</w:t>
      </w:r>
      <w:r w:rsidR="001B316A">
        <w:t>.</w:t>
      </w:r>
    </w:p>
    <w:p w14:paraId="5084C577" w14:textId="77777777" w:rsidR="00A03D59" w:rsidRPr="00A03D59" w:rsidRDefault="00A03D59" w:rsidP="001B316A">
      <w:pPr>
        <w:pStyle w:val="Bullet1G"/>
      </w:pPr>
      <w:r w:rsidRPr="00A03D59">
        <w:t>Estudio COSI</w:t>
      </w:r>
      <w:r w:rsidRPr="00834F65">
        <w:rPr>
          <w:rStyle w:val="FootnoteReference"/>
        </w:rPr>
        <w:footnoteReference w:id="4"/>
      </w:r>
      <w:r w:rsidRPr="00A03D59">
        <w:t xml:space="preserve"> sobre el sobrepeso y la obesidad en niños de 8 años (2016-2017).</w:t>
      </w:r>
    </w:p>
    <w:p w14:paraId="109855A7" w14:textId="77777777" w:rsidR="00A03D59" w:rsidRPr="00A03D59" w:rsidRDefault="00A03D59" w:rsidP="00A03D59">
      <w:pPr>
        <w:pStyle w:val="SingleTxtG"/>
      </w:pPr>
      <w:r w:rsidRPr="00A03D59">
        <w:t>177.</w:t>
      </w:r>
      <w:r w:rsidRPr="00A03D59">
        <w:tab/>
        <w:t>En octubre de 2014 las emisoras de radio firmaron un acuerdo sobre las normas para la emisión de publicidad y el patrocinio de productos alimenticios o bebidas con cantidades excesivas de ingredientes no recomendados.</w:t>
      </w:r>
    </w:p>
    <w:p w14:paraId="3F1A9EF7" w14:textId="77777777" w:rsidR="00A03D59" w:rsidRPr="00A03D59" w:rsidRDefault="00A03D59" w:rsidP="00A03D59">
      <w:pPr>
        <w:pStyle w:val="SingleTxtG"/>
      </w:pPr>
      <w:r w:rsidRPr="00A03D59">
        <w:t>178.</w:t>
      </w:r>
      <w:r w:rsidRPr="00A03D59">
        <w:tab/>
        <w:t>En cumplimiento del reglamento del Ministerio de Salud de 26 de julio de 2016 sobre los tipos de productos alimenticios destinados a su venta a los niños en los centros escolares y sobre las normas que deben cumplir los productos destinados a la alimentación en esos mismos centros, se ha limitado el acceso a los alimentos que contienen cantidades importantes de azúcar, grasas o sal y se ha prohibido la incitación a la compra de alimentos no destinados a los niños.</w:t>
      </w:r>
    </w:p>
    <w:p w14:paraId="7B514584" w14:textId="77777777" w:rsidR="00A03D59" w:rsidRPr="00A03D59" w:rsidRDefault="00A03D59" w:rsidP="00A03D59">
      <w:pPr>
        <w:pStyle w:val="SingleTxtG"/>
      </w:pPr>
      <w:r w:rsidRPr="00A03D59">
        <w:t>179.</w:t>
      </w:r>
      <w:r w:rsidRPr="00A03D59">
        <w:tab/>
        <w:t>En 2017, el Instituto de Alimentación y Nutrición, la Federación Polaca de Productores de Alimentos y varias organizaciones profesionales firmaron una carta de intención para optimizar el valor energético o la composición de los productos alimenticios.</w:t>
      </w:r>
    </w:p>
    <w:p w14:paraId="77E4C658" w14:textId="77777777" w:rsidR="00A03D59" w:rsidRPr="00A03D59" w:rsidRDefault="00A03D59" w:rsidP="00A03D59">
      <w:pPr>
        <w:pStyle w:val="SingleTxtG"/>
      </w:pPr>
      <w:r w:rsidRPr="00A03D59">
        <w:t>180.</w:t>
      </w:r>
      <w:r w:rsidRPr="00A03D59">
        <w:tab/>
        <w:t xml:space="preserve">Desde 2006, la Inspección Sanitaria General pone en práctica un programa educativo destinado a los alumnos y sus familias que se titula “Mantenerse en forma” y pretende promover los principios de un estilo de vida activo y una dieta equilibrada. </w:t>
      </w:r>
    </w:p>
    <w:p w14:paraId="1E9A25AB" w14:textId="77777777" w:rsidR="00A03D59" w:rsidRPr="00A03D59" w:rsidRDefault="00A03D59" w:rsidP="00A03D59">
      <w:pPr>
        <w:pStyle w:val="SingleTxtG"/>
      </w:pPr>
      <w:r w:rsidRPr="00A03D59">
        <w:t>181.</w:t>
      </w:r>
      <w:r w:rsidRPr="00A03D59">
        <w:tab/>
        <w:t>En el curso escolar 2017/18, los programas “Frutas y verduras en la escuela” y “Leche en la escuela” han sido sustituidos por el “Programa destinado a las escuelas”, por el que los niños reciben frutas, verduras y productos lácteos y participan en cursos sobre agricultura, el origen de los alimentos y los hábitos dietéticos saludables.</w:t>
      </w:r>
    </w:p>
    <w:p w14:paraId="1AA3C2CD" w14:textId="77777777" w:rsidR="00A03D59" w:rsidRPr="00A03D59" w:rsidRDefault="001B316A" w:rsidP="001B316A">
      <w:pPr>
        <w:pStyle w:val="H1G"/>
      </w:pPr>
      <w:r>
        <w:tab/>
      </w:r>
      <w:r w:rsidR="00A03D59" w:rsidRPr="00A03D59">
        <w:tab/>
        <w:t xml:space="preserve">Prevención y tratamiento de la drogodependencia </w:t>
      </w:r>
    </w:p>
    <w:p w14:paraId="1774F65C" w14:textId="77777777" w:rsidR="00A03D59" w:rsidRPr="00A03D59" w:rsidRDefault="00A03D59" w:rsidP="00A03D59">
      <w:pPr>
        <w:pStyle w:val="SingleTxtG"/>
      </w:pPr>
      <w:r w:rsidRPr="00A03D59">
        <w:t>182.</w:t>
      </w:r>
      <w:r w:rsidRPr="00A03D59">
        <w:tab/>
        <w:t xml:space="preserve">El programa “ARS, o cómo cuidar el amor”, de 2013, tiene por objetivo prevenir y reducir las consecuencias nocivas que tienen para la salud, la reproducción y la sociedad en general el consumo y el abuso de sustancias psicoactivas (alcohol, tabaco, drogas y dopantes) por parte de los jóvenes. </w:t>
      </w:r>
    </w:p>
    <w:p w14:paraId="7D1BF0A0" w14:textId="77777777" w:rsidR="00A03D59" w:rsidRPr="00A03D59" w:rsidRDefault="00A03D59" w:rsidP="00A03D59">
      <w:pPr>
        <w:pStyle w:val="SingleTxtG"/>
      </w:pPr>
      <w:r w:rsidRPr="00A03D59">
        <w:t>183.</w:t>
      </w:r>
      <w:r w:rsidRPr="00A03D59">
        <w:tab/>
        <w:t>Medidas previstas en el marco del Programa Nacional de Prevención de la Drogodependencia:</w:t>
      </w:r>
    </w:p>
    <w:p w14:paraId="33EB15B9" w14:textId="77777777" w:rsidR="00A03D59" w:rsidRPr="00A03D59" w:rsidRDefault="00A03D59" w:rsidP="001B316A">
      <w:pPr>
        <w:pStyle w:val="Bullet1G"/>
      </w:pPr>
      <w:r w:rsidRPr="00A03D59">
        <w:t>Difusión de los conocimientos sobre el tratamiento de los drogadictos y los consumidores de riesgo</w:t>
      </w:r>
      <w:r w:rsidR="002B5E1A">
        <w:t>.</w:t>
      </w:r>
    </w:p>
    <w:p w14:paraId="5CAD2DC0" w14:textId="77777777" w:rsidR="00A03D59" w:rsidRPr="00A03D59" w:rsidRDefault="00A03D59" w:rsidP="001B316A">
      <w:pPr>
        <w:pStyle w:val="Bullet1G"/>
      </w:pPr>
      <w:r w:rsidRPr="00A03D59">
        <w:t>Programas para niños en riesgo de consumo de drogas y nuevas sustancias psicoactivas y otros comportamientos problemáticos</w:t>
      </w:r>
      <w:r w:rsidR="002B5E1A">
        <w:t>.</w:t>
      </w:r>
    </w:p>
    <w:p w14:paraId="7AC10CE4" w14:textId="77777777" w:rsidR="00A03D59" w:rsidRPr="00A03D59" w:rsidRDefault="00A03D59" w:rsidP="001B316A">
      <w:pPr>
        <w:pStyle w:val="Bullet1G"/>
      </w:pPr>
      <w:r w:rsidRPr="00A03D59">
        <w:lastRenderedPageBreak/>
        <w:t>Programas de reducción de los daños para la salud provocados por el consumo de drogas y nuevas sustancias psicoactivas, que se llevan a cabo en los clubes, discotecas y festivales de música</w:t>
      </w:r>
      <w:r w:rsidR="00DE064D">
        <w:t>.</w:t>
      </w:r>
    </w:p>
    <w:p w14:paraId="5B18877B" w14:textId="77777777" w:rsidR="00A03D59" w:rsidRPr="00A03D59" w:rsidRDefault="00A03D59" w:rsidP="001B316A">
      <w:pPr>
        <w:pStyle w:val="Bullet1G"/>
      </w:pPr>
      <w:r w:rsidRPr="00A03D59">
        <w:t>Programa de prevención universal “Mi vida, mi elección” para jóvenes con deficiencia intelectual</w:t>
      </w:r>
      <w:r w:rsidR="00DE064D">
        <w:t>.</w:t>
      </w:r>
    </w:p>
    <w:p w14:paraId="57124EE0" w14:textId="77777777" w:rsidR="00A03D59" w:rsidRPr="00A03D59" w:rsidRDefault="00A03D59" w:rsidP="001B316A">
      <w:pPr>
        <w:pStyle w:val="Bullet1G"/>
      </w:pPr>
      <w:r w:rsidRPr="00A03D59">
        <w:t>La Escuela de Liderazgo para Jóvenes, que los prepara para ser animadores de los programas de prevención</w:t>
      </w:r>
      <w:r w:rsidR="00DE064D">
        <w:t>.</w:t>
      </w:r>
    </w:p>
    <w:p w14:paraId="7468D55E" w14:textId="77777777" w:rsidR="00A03D59" w:rsidRPr="00A03D59" w:rsidRDefault="00A03D59" w:rsidP="001B316A">
      <w:pPr>
        <w:pStyle w:val="Bullet1G"/>
      </w:pPr>
      <w:r w:rsidRPr="00A03D59">
        <w:t>Publicaciones y sitio web para padres y jóvenes</w:t>
      </w:r>
      <w:r w:rsidR="00DE064D">
        <w:t>.</w:t>
      </w:r>
    </w:p>
    <w:p w14:paraId="74CE69DC" w14:textId="77777777" w:rsidR="00A03D59" w:rsidRPr="00A03D59" w:rsidRDefault="00A03D59" w:rsidP="001B316A">
      <w:pPr>
        <w:pStyle w:val="Bullet1G"/>
      </w:pPr>
      <w:r w:rsidRPr="00A03D59">
        <w:t>“</w:t>
      </w:r>
      <w:proofErr w:type="spellStart"/>
      <w:r w:rsidRPr="00A03D59">
        <w:t>FreD</w:t>
      </w:r>
      <w:proofErr w:type="spellEnd"/>
      <w:r w:rsidRPr="00A03D59">
        <w:t xml:space="preserve"> </w:t>
      </w:r>
      <w:proofErr w:type="spellStart"/>
      <w:r w:rsidRPr="00A03D59">
        <w:t>goes</w:t>
      </w:r>
      <w:proofErr w:type="spellEnd"/>
      <w:r w:rsidRPr="00A03D59">
        <w:t xml:space="preserve"> net”, un programa de intervención temprana para jóvenes de 13 a 19</w:t>
      </w:r>
      <w:r w:rsidR="00DE064D">
        <w:t> </w:t>
      </w:r>
      <w:r w:rsidRPr="00A03D59">
        <w:t>años, y seminarios para los encargados de ejecutarlo</w:t>
      </w:r>
      <w:r w:rsidR="00DE064D">
        <w:t>.</w:t>
      </w:r>
    </w:p>
    <w:p w14:paraId="2DC020B9" w14:textId="77777777" w:rsidR="00A03D59" w:rsidRPr="00A03D59" w:rsidRDefault="00A03D59" w:rsidP="001B316A">
      <w:pPr>
        <w:pStyle w:val="Bullet1G"/>
      </w:pPr>
      <w:r w:rsidRPr="00A03D59">
        <w:t>La campaña nacional sobre el riesgo del uso de nuevos estupefacientes y sustancias psicotrópicas “Mal viaje: cambiar los ajustes”, dirigida a los jóvenes de 16 a 20</w:t>
      </w:r>
      <w:r w:rsidR="00DE064D">
        <w:t> </w:t>
      </w:r>
      <w:r w:rsidRPr="00A03D59">
        <w:t>años.</w:t>
      </w:r>
    </w:p>
    <w:p w14:paraId="3EB4202A" w14:textId="77777777" w:rsidR="00A03D59" w:rsidRPr="00A03D59" w:rsidRDefault="00A03D59" w:rsidP="00A03D59">
      <w:pPr>
        <w:pStyle w:val="SingleTxtG"/>
      </w:pPr>
      <w:r w:rsidRPr="00A03D59">
        <w:t>184.</w:t>
      </w:r>
      <w:r w:rsidRPr="00A03D59">
        <w:tab/>
        <w:t>Programa Nacional de Prevención y Curación del Alcoholismo:</w:t>
      </w:r>
    </w:p>
    <w:p w14:paraId="1F42C5A0" w14:textId="77777777" w:rsidR="00A03D59" w:rsidRPr="00A03D59" w:rsidRDefault="00A03D59" w:rsidP="001B316A">
      <w:pPr>
        <w:pStyle w:val="Bullet1G"/>
      </w:pPr>
      <w:r w:rsidRPr="00A03D59">
        <w:t>2017:</w:t>
      </w:r>
    </w:p>
    <w:p w14:paraId="5FA440D9" w14:textId="77777777" w:rsidR="00A03D59" w:rsidRPr="00A03D59" w:rsidRDefault="00A03D59" w:rsidP="001B316A">
      <w:pPr>
        <w:pStyle w:val="Bullet2G"/>
      </w:pPr>
      <w:r w:rsidRPr="00A03D59">
        <w:t>Cursos de capacitación para los encargados de poner en práctica programas de prevención, los educadores y las demás personas que se ocupan de niños pertenecientes a familias con problemas de alcoholismo</w:t>
      </w:r>
      <w:r w:rsidR="001B316A">
        <w:t>.</w:t>
      </w:r>
    </w:p>
    <w:p w14:paraId="3B58A7BD" w14:textId="77777777" w:rsidR="00A03D59" w:rsidRPr="00A03D59" w:rsidRDefault="00A03D59" w:rsidP="001B316A">
      <w:pPr>
        <w:pStyle w:val="Bullet2G"/>
      </w:pPr>
      <w:r w:rsidRPr="00A03D59">
        <w:t>Capacitación de los padres</w:t>
      </w:r>
      <w:r w:rsidR="001B316A">
        <w:t>.</w:t>
      </w:r>
    </w:p>
    <w:p w14:paraId="5327CE82" w14:textId="77777777" w:rsidR="00A03D59" w:rsidRPr="00A03D59" w:rsidRDefault="00A03D59" w:rsidP="001B316A">
      <w:pPr>
        <w:pStyle w:val="Bullet2G"/>
      </w:pPr>
      <w:r w:rsidRPr="00A03D59">
        <w:t>Juego de Internet (aplicación de móvil), sitio web para jóvenes niebotak.pl</w:t>
      </w:r>
      <w:r w:rsidR="001B316A">
        <w:t>.</w:t>
      </w:r>
    </w:p>
    <w:p w14:paraId="392A2AB1" w14:textId="77777777" w:rsidR="00A03D59" w:rsidRPr="00A03D59" w:rsidRDefault="00A03D59" w:rsidP="001B316A">
      <w:pPr>
        <w:pStyle w:val="Bullet2G"/>
      </w:pPr>
      <w:r w:rsidRPr="00A03D59">
        <w:t xml:space="preserve">Programa de prevención Good </w:t>
      </w:r>
      <w:proofErr w:type="spellStart"/>
      <w:r w:rsidRPr="00A03D59">
        <w:t>Behavior</w:t>
      </w:r>
      <w:proofErr w:type="spellEnd"/>
      <w:r w:rsidRPr="00A03D59">
        <w:t xml:space="preserve"> </w:t>
      </w:r>
      <w:proofErr w:type="spellStart"/>
      <w:r w:rsidRPr="00A03D59">
        <w:t>Game</w:t>
      </w:r>
      <w:proofErr w:type="spellEnd"/>
      <w:r w:rsidR="001B316A">
        <w:t>.</w:t>
      </w:r>
    </w:p>
    <w:p w14:paraId="21B49D7F" w14:textId="77777777" w:rsidR="00A03D59" w:rsidRPr="00A03D59" w:rsidRDefault="00A03D59" w:rsidP="001B316A">
      <w:pPr>
        <w:pStyle w:val="Bullet2G"/>
      </w:pPr>
      <w:r w:rsidRPr="00A03D59">
        <w:t>Nuevas herramientas para el trabajo terapéutico con niños de familias vulnerables</w:t>
      </w:r>
      <w:r w:rsidR="001B316A">
        <w:t>.</w:t>
      </w:r>
    </w:p>
    <w:p w14:paraId="290AD8C5" w14:textId="77777777" w:rsidR="00A03D59" w:rsidRPr="00A03D59" w:rsidRDefault="00A03D59" w:rsidP="001B316A">
      <w:pPr>
        <w:pStyle w:val="Bullet2G"/>
      </w:pPr>
      <w:r w:rsidRPr="00A03D59">
        <w:t>Campaña dirigida a vendedores sobre la prohibición de la venta de alcohol a menores</w:t>
      </w:r>
      <w:r w:rsidR="001B316A">
        <w:t>.</w:t>
      </w:r>
    </w:p>
    <w:p w14:paraId="202AC9EC" w14:textId="77777777" w:rsidR="00A03D59" w:rsidRPr="00A03D59" w:rsidRDefault="00A03D59" w:rsidP="001B316A">
      <w:pPr>
        <w:pStyle w:val="Bullet2G"/>
      </w:pPr>
      <w:r w:rsidRPr="00A03D59">
        <w:t>Línea telefónica de información y consulta para los padres.</w:t>
      </w:r>
    </w:p>
    <w:p w14:paraId="249119BC" w14:textId="77777777" w:rsidR="00A03D59" w:rsidRPr="00A03D59" w:rsidRDefault="00A03D59" w:rsidP="001B316A">
      <w:pPr>
        <w:pStyle w:val="Bullet1G"/>
      </w:pPr>
      <w:r w:rsidRPr="00A03D59">
        <w:t>2018:</w:t>
      </w:r>
    </w:p>
    <w:p w14:paraId="6D950135" w14:textId="77777777" w:rsidR="00A03D59" w:rsidRPr="00A03D59" w:rsidRDefault="00A03D59" w:rsidP="001B316A">
      <w:pPr>
        <w:pStyle w:val="Bullet2G"/>
      </w:pPr>
      <w:r w:rsidRPr="00A03D59">
        <w:t>Sitio web de promoción de los conocimientos sobre los comportamientos de riesgo relacionados con el consumo de alcohol y la violencia</w:t>
      </w:r>
      <w:r w:rsidR="001B316A">
        <w:t>.</w:t>
      </w:r>
    </w:p>
    <w:p w14:paraId="085C4C23" w14:textId="77777777" w:rsidR="00A03D59" w:rsidRPr="00A03D59" w:rsidRDefault="00A03D59" w:rsidP="001B316A">
      <w:pPr>
        <w:pStyle w:val="Bullet2G"/>
      </w:pPr>
      <w:r w:rsidRPr="00A03D59">
        <w:t>Capacitación de tutores que trabajan con niños de familias vulnerables</w:t>
      </w:r>
      <w:r w:rsidR="001B316A">
        <w:t>.</w:t>
      </w:r>
    </w:p>
    <w:p w14:paraId="57E1942F" w14:textId="77777777" w:rsidR="00A03D59" w:rsidRPr="00A03D59" w:rsidRDefault="00A03D59" w:rsidP="001B316A">
      <w:pPr>
        <w:pStyle w:val="Bullet2G"/>
      </w:pPr>
      <w:r w:rsidRPr="00A03D59">
        <w:t>“Prevención y deporte. Estudio sobre las actitudes de los entrenadores y su voluntad de aplicar programas profilácticos”</w:t>
      </w:r>
      <w:r w:rsidR="001B316A">
        <w:t>.</w:t>
      </w:r>
    </w:p>
    <w:p w14:paraId="03FEB521" w14:textId="77777777" w:rsidR="00A03D59" w:rsidRPr="00A03D59" w:rsidRDefault="00A03D59" w:rsidP="001B316A">
      <w:pPr>
        <w:pStyle w:val="Bullet2G"/>
      </w:pPr>
      <w:r w:rsidRPr="00A03D59">
        <w:t>Campaña educativa dirigida a los padres sobre los daños que el alcohol provoca en los niños y el refuerzo de los factores de protección</w:t>
      </w:r>
      <w:r w:rsidR="001B316A">
        <w:t>.</w:t>
      </w:r>
    </w:p>
    <w:p w14:paraId="5D777599" w14:textId="77777777" w:rsidR="00A03D59" w:rsidRPr="00A03D59" w:rsidRDefault="00A03D59" w:rsidP="001B316A">
      <w:pPr>
        <w:pStyle w:val="Bullet2G"/>
      </w:pPr>
      <w:r w:rsidRPr="00A03D59">
        <w:t>Capacitación de los encargados de aplicar los programas profilácticos.</w:t>
      </w:r>
    </w:p>
    <w:p w14:paraId="4AE75AC7" w14:textId="77777777" w:rsidR="00A03D59" w:rsidRPr="00A03D59" w:rsidRDefault="00A03D59" w:rsidP="00A03D59">
      <w:pPr>
        <w:pStyle w:val="SingleTxtG"/>
      </w:pPr>
      <w:r w:rsidRPr="00A03D59">
        <w:t>185.</w:t>
      </w:r>
      <w:r w:rsidRPr="00A03D59">
        <w:tab/>
        <w:t>Teniendo en cuenta la aparición de nuevos riesgos para la salud, en particular los cigarrillos electrónicos, en 2016, en el marco de la aplicación de la Directiva 2014/40/UE del Parlamento Europeo y del Consejo, relativa a la aproximación de las disposiciones legales, reglamentarias y administrativas de los Estados miembros en materia de fabricación, presentación y venta de los productos del tabaco y los productos relacionados, se prohibió la venta de productos del tabaco innovadores a niños menores de 18 años. Al igual que ocurre con los productos del tabaco convencionales, está prohibido fumar cigarrillos electrónicos y productos del tabaco innovadores en los centros educativos, universidades y parques infantiles. Se ha prohibido su venta a distancia, incluida la transfronteriza.</w:t>
      </w:r>
    </w:p>
    <w:p w14:paraId="28926939" w14:textId="77777777" w:rsidR="00A03D59" w:rsidRPr="00A03D59" w:rsidRDefault="00A03D59" w:rsidP="00A03D59">
      <w:pPr>
        <w:pStyle w:val="SingleTxtG"/>
      </w:pPr>
      <w:r w:rsidRPr="00A03D59">
        <w:t>186.</w:t>
      </w:r>
      <w:r w:rsidRPr="00A03D59">
        <w:tab/>
        <w:t>Se prevé realizar una campaña de concienciación sobre la nocividad de la exposición al humo de tabaco y de los cigarrillos electrónicos, en particular entre los jóvenes menores de 18 años.</w:t>
      </w:r>
    </w:p>
    <w:p w14:paraId="13DB7CE3" w14:textId="77777777" w:rsidR="00A03D59" w:rsidRPr="00A03D59" w:rsidRDefault="00A03D59" w:rsidP="00A03D59">
      <w:pPr>
        <w:pStyle w:val="SingleTxtG"/>
      </w:pPr>
      <w:r w:rsidRPr="00A03D59">
        <w:lastRenderedPageBreak/>
        <w:t>187.</w:t>
      </w:r>
      <w:r w:rsidRPr="00A03D59">
        <w:tab/>
        <w:t>El Reglamento de 18 de agosto de 2015 del Ministerio de Educación Nacional sobre el alcance y las modalidades de las actividades educativas, divulgativas y preventivas en las escuelas e instituciones del sistema de enseñanza para combatir la drogadicción se modificó en 2018 para introducir la obligación de prestar especial atención a los riesgos relacionados con el consumo de sustancias psicotrópicas, sustancias sustitutivas y nuevas sustancias psicoactivas, y ampliar la lista de instituciones con las que la escuela puede cooperar en la ejecución de actividades destinadas a combatir la drogadicción. La escuela actúa sobre la base de un diagnóstico de los riesgos asociados al consumo de estas sustancias.</w:t>
      </w:r>
    </w:p>
    <w:p w14:paraId="6652C763" w14:textId="77777777" w:rsidR="00A03D59" w:rsidRPr="00A03D59" w:rsidRDefault="00A03D59" w:rsidP="00A03D59">
      <w:pPr>
        <w:pStyle w:val="SingleTxtG"/>
      </w:pPr>
      <w:r w:rsidRPr="00A03D59">
        <w:t>188.</w:t>
      </w:r>
      <w:r w:rsidRPr="00A03D59">
        <w:tab/>
        <w:t>En 2018 el Centro para el Desarrollo de la Educación organizó dos cursos de capacitación sobre la prevención de las adicciones.</w:t>
      </w:r>
    </w:p>
    <w:p w14:paraId="10B80047" w14:textId="77777777" w:rsidR="00A03D59" w:rsidRPr="00A03D59" w:rsidRDefault="00A03D59" w:rsidP="00A03D59">
      <w:pPr>
        <w:pStyle w:val="SingleTxtG"/>
      </w:pPr>
      <w:r w:rsidRPr="00A03D59">
        <w:t>189.</w:t>
      </w:r>
      <w:r w:rsidRPr="00A03D59">
        <w:tab/>
        <w:t>La Inspección Sanitaria General ejecuta los siguientes programas:</w:t>
      </w:r>
    </w:p>
    <w:p w14:paraId="7DEF5910" w14:textId="77777777" w:rsidR="00A03D59" w:rsidRPr="00A03D59" w:rsidRDefault="00A03D59" w:rsidP="001B316A">
      <w:pPr>
        <w:pStyle w:val="Bullet1G"/>
      </w:pPr>
      <w:r w:rsidRPr="00A03D59">
        <w:t>“Aire puro a nuestro alrededor”, que pretende mejorar los conocimientos de los niños en edad preescolar y en la enseñanza primaria, los padres y los tutores acerca de la protección contra la exposición al humo del tabaco y el desarrollo de actitudes asertivas cuando se ven expuestos al tabaco</w:t>
      </w:r>
      <w:r w:rsidR="001B316A">
        <w:t>.</w:t>
      </w:r>
    </w:p>
    <w:p w14:paraId="6238C0A2" w14:textId="77777777" w:rsidR="00A03D59" w:rsidRPr="00A03D59" w:rsidRDefault="00A03D59" w:rsidP="001B316A">
      <w:pPr>
        <w:pStyle w:val="Bullet1G"/>
      </w:pPr>
      <w:r w:rsidRPr="00A03D59">
        <w:t>“Carrera por la salud”, dirigido a los alumnos de cuarto curso de la enseñanza primaria con el objeto de concienciarlos sobre la nocividad del tabaco y los cigarrillos electrónicos.</w:t>
      </w:r>
    </w:p>
    <w:p w14:paraId="3642F094" w14:textId="77777777" w:rsidR="00A03D59" w:rsidRPr="00A03D59" w:rsidRDefault="00A03D59" w:rsidP="00A03D59">
      <w:pPr>
        <w:pStyle w:val="SingleTxtG"/>
      </w:pPr>
      <w:r w:rsidRPr="00A03D59">
        <w:t>190.</w:t>
      </w:r>
      <w:r w:rsidRPr="00A03D59">
        <w:tab/>
        <w:t>Existe una línea telefónica gratuita y que funciona las 24 horas del día dedicada a facilitar a los niños y los padres información sobre los efectos de las nuevas drogas y las opciones de tratamiento.</w:t>
      </w:r>
    </w:p>
    <w:bookmarkEnd w:id="19"/>
    <w:p w14:paraId="41141C8E" w14:textId="77777777" w:rsidR="00A03D59" w:rsidRPr="00A03D59" w:rsidRDefault="00A03D59" w:rsidP="00A03D59">
      <w:pPr>
        <w:pStyle w:val="HChG"/>
      </w:pPr>
      <w:r w:rsidRPr="00A03D59">
        <w:tab/>
        <w:t>24.</w:t>
      </w:r>
      <w:r w:rsidRPr="00A03D59">
        <w:tab/>
        <w:t>Salud sexual y reproductiva</w:t>
      </w:r>
    </w:p>
    <w:p w14:paraId="3B9855AB" w14:textId="77777777" w:rsidR="00A03D59" w:rsidRPr="00A03D59" w:rsidRDefault="001B316A" w:rsidP="001B316A">
      <w:pPr>
        <w:pStyle w:val="H1G"/>
      </w:pPr>
      <w:r>
        <w:tab/>
      </w:r>
      <w:r w:rsidR="00A03D59" w:rsidRPr="00A03D59">
        <w:tab/>
        <w:t xml:space="preserve">Acceso a la educación en esta materia </w:t>
      </w:r>
    </w:p>
    <w:p w14:paraId="5E1B520B" w14:textId="77777777" w:rsidR="00A03D59" w:rsidRPr="00A03D59" w:rsidRDefault="00A03D59" w:rsidP="00A03D59">
      <w:pPr>
        <w:pStyle w:val="SingleTxtG"/>
      </w:pPr>
      <w:r w:rsidRPr="00A03D59">
        <w:t>191.</w:t>
      </w:r>
      <w:r w:rsidRPr="00A03D59">
        <w:tab/>
        <w:t xml:space="preserve">De conformidad con la Ley de Planificación Familiar, Protección del Feto Humano y Criterios de Admisibilidad del Aborto, de 7 de enero de 1993, en los programas de estudios se contemplan la divulgación sobre la sexualidad humana, los principios de la maternidad consciente y responsable, los valores familiares, la vida durante la fase prenatal y los métodos y medios de procreación consciente. La enseñanza en materia de salud sexual y reproductiva, en función de la edad, y sobre las posibilidades y necesidades educativas de los alumnos se lleva a cabo de conformidad con el programa básico de las asignaturas de educación para la vida familiar, ciencias naturales, biología y educación física. </w:t>
      </w:r>
    </w:p>
    <w:p w14:paraId="5927506D" w14:textId="77777777" w:rsidR="00A03D59" w:rsidRPr="00A03D59" w:rsidRDefault="00A03D59" w:rsidP="00A03D59">
      <w:pPr>
        <w:pStyle w:val="SingleTxtG"/>
      </w:pPr>
      <w:r w:rsidRPr="00A03D59">
        <w:t>192.</w:t>
      </w:r>
      <w:r w:rsidRPr="00A03D59">
        <w:tab/>
        <w:t>En 2015 se elaboró un conjunto de materiales para los maestros de educación familiar:</w:t>
      </w:r>
    </w:p>
    <w:p w14:paraId="54455D08" w14:textId="77777777" w:rsidR="00A03D59" w:rsidRPr="00A03D59" w:rsidRDefault="00A03D59" w:rsidP="001B316A">
      <w:pPr>
        <w:pStyle w:val="Bullet1G"/>
      </w:pPr>
      <w:r w:rsidRPr="00A03D59">
        <w:t>“Educación para la vida familiar. Guía para maestros”</w:t>
      </w:r>
      <w:r w:rsidR="001B316A">
        <w:t>.</w:t>
      </w:r>
    </w:p>
    <w:p w14:paraId="040EEA48" w14:textId="77777777" w:rsidR="00A03D59" w:rsidRPr="00A03D59" w:rsidRDefault="00A03D59" w:rsidP="001B316A">
      <w:pPr>
        <w:pStyle w:val="Bullet1G"/>
      </w:pPr>
      <w:r w:rsidRPr="00A03D59">
        <w:t>“Educación para la vida familiar. Escenarios para el curso”</w:t>
      </w:r>
      <w:r w:rsidR="001B316A">
        <w:t>.</w:t>
      </w:r>
    </w:p>
    <w:p w14:paraId="4B3E6E9F" w14:textId="77777777" w:rsidR="00A03D59" w:rsidRPr="00A03D59" w:rsidRDefault="00A03D59" w:rsidP="001B316A">
      <w:pPr>
        <w:pStyle w:val="Bullet1G"/>
      </w:pPr>
      <w:r w:rsidRPr="00A03D59">
        <w:t>“De padres a hijos: hablar de sexo. Tres etapas, muchas dificultades, un desafío”</w:t>
      </w:r>
      <w:r w:rsidR="001B316A">
        <w:t>.</w:t>
      </w:r>
    </w:p>
    <w:p w14:paraId="3526B8E2" w14:textId="77777777" w:rsidR="00A03D59" w:rsidRPr="00A03D59" w:rsidRDefault="00A03D59" w:rsidP="001B316A">
      <w:pPr>
        <w:pStyle w:val="Bullet1G"/>
      </w:pPr>
      <w:r w:rsidRPr="00A03D59">
        <w:t>“Las amenazas de la pornografía. Amenazas al desarrollo psicosexual vinculadas al acceso a contenidos pornográficos”.</w:t>
      </w:r>
    </w:p>
    <w:p w14:paraId="298F77E4" w14:textId="77777777" w:rsidR="00A03D59" w:rsidRPr="00A03D59" w:rsidRDefault="00A03D59" w:rsidP="00A03D59">
      <w:pPr>
        <w:pStyle w:val="SingleTxtG"/>
      </w:pPr>
      <w:r w:rsidRPr="00A03D59">
        <w:t>193.</w:t>
      </w:r>
      <w:r w:rsidRPr="00A03D59">
        <w:tab/>
        <w:t>En los materiales se tienen en cuenta las recomendaciones del informe “Opiniones y expectativas de los jóvenes adultos (18 años) y los padres de alumnos en materia de educación para el desarrollo psicosexual y la sexualidad”, del Instituto de Investigación en Educación.</w:t>
      </w:r>
    </w:p>
    <w:p w14:paraId="7FF72BBC" w14:textId="77777777" w:rsidR="00A03D59" w:rsidRPr="00A03D59" w:rsidRDefault="00A03D59" w:rsidP="00A03D59">
      <w:pPr>
        <w:pStyle w:val="SingleTxtG"/>
      </w:pPr>
      <w:r w:rsidRPr="00A03D59">
        <w:t>194.</w:t>
      </w:r>
      <w:r w:rsidRPr="00A03D59">
        <w:tab/>
        <w:t xml:space="preserve">Desde 2017 se da difusión al material que conforma la campaña de la Fundación </w:t>
      </w:r>
      <w:proofErr w:type="spellStart"/>
      <w:r w:rsidRPr="00A03D59">
        <w:t>Dajemy</w:t>
      </w:r>
      <w:proofErr w:type="spellEnd"/>
      <w:r w:rsidRPr="00A03D59">
        <w:t xml:space="preserve"> </w:t>
      </w:r>
      <w:proofErr w:type="spellStart"/>
      <w:r w:rsidRPr="00A03D59">
        <w:t>Dzieciom</w:t>
      </w:r>
      <w:proofErr w:type="spellEnd"/>
      <w:r w:rsidRPr="00A03D59">
        <w:t xml:space="preserve"> </w:t>
      </w:r>
      <w:proofErr w:type="spellStart"/>
      <w:r w:rsidRPr="00A03D59">
        <w:t>Siłę</w:t>
      </w:r>
      <w:proofErr w:type="spellEnd"/>
      <w:r w:rsidRPr="00A03D59">
        <w:t xml:space="preserve"> sobre las amenazas relacionadas con la sexualidad infantil y la pornografía.</w:t>
      </w:r>
    </w:p>
    <w:p w14:paraId="4855B732" w14:textId="77777777" w:rsidR="00A03D59" w:rsidRPr="00A03D59" w:rsidRDefault="001B316A" w:rsidP="001B316A">
      <w:pPr>
        <w:pStyle w:val="H1G"/>
      </w:pPr>
      <w:r>
        <w:lastRenderedPageBreak/>
        <w:tab/>
      </w:r>
      <w:r w:rsidR="00A03D59" w:rsidRPr="00A03D59">
        <w:tab/>
        <w:t xml:space="preserve">Acceso a los servicios </w:t>
      </w:r>
    </w:p>
    <w:p w14:paraId="1B61C239" w14:textId="77777777" w:rsidR="00A03D59" w:rsidRPr="00A03D59" w:rsidRDefault="00A03D59" w:rsidP="00A03D59">
      <w:pPr>
        <w:pStyle w:val="SingleTxtG"/>
      </w:pPr>
      <w:r w:rsidRPr="00A03D59">
        <w:t>195.</w:t>
      </w:r>
      <w:r w:rsidRPr="00A03D59">
        <w:tab/>
        <w:t>El acceso a los servicios de salud reproductiva se garantiza sobre la base de principios generales.</w:t>
      </w:r>
    </w:p>
    <w:p w14:paraId="1064BC02" w14:textId="77777777" w:rsidR="00A03D59" w:rsidRPr="00A03D59" w:rsidRDefault="00A03D59" w:rsidP="00A03D59">
      <w:pPr>
        <w:pStyle w:val="SingleTxtG"/>
      </w:pPr>
      <w:r w:rsidRPr="00A03D59">
        <w:t>196.</w:t>
      </w:r>
      <w:r w:rsidRPr="00A03D59">
        <w:tab/>
        <w:t>La Ley de Atención de la Salud con Financiación Pública y el Reglamento de 6 de noviembre de 2013 del Ministerio de Salud, relativo a los servicios garantizados de atención ambulatoria especializada, garantizan la atención sanitaria a las mujeres, en particular en el ámbito de la ginecología y la obstetricia. En el marco de las consultas ginecológicas se presta atención de la salud reproductiva.</w:t>
      </w:r>
    </w:p>
    <w:p w14:paraId="038D4E28" w14:textId="77777777" w:rsidR="00A03D59" w:rsidRPr="00A03D59" w:rsidRDefault="00A03D59" w:rsidP="00A03D59">
      <w:pPr>
        <w:pStyle w:val="SingleTxtG"/>
      </w:pPr>
      <w:r w:rsidRPr="00A03D59">
        <w:t>197.</w:t>
      </w:r>
      <w:r w:rsidRPr="00A03D59">
        <w:tab/>
        <w:t>De conformidad con la Ley de Planificación Familiar, Protección del Feto Humano y Criterios de Admisibilidad del Aborto, los órganos de la administración gubernamental y local están obligados, de acuerdo con sus respectivas competencias, a garantizar el libre acceso a los métodos y medios de procreación consciente.</w:t>
      </w:r>
    </w:p>
    <w:p w14:paraId="5EFBF533" w14:textId="77777777" w:rsidR="00A03D59" w:rsidRPr="00A03D59" w:rsidRDefault="001B316A" w:rsidP="001B316A">
      <w:pPr>
        <w:pStyle w:val="H1G"/>
      </w:pPr>
      <w:r>
        <w:tab/>
      </w:r>
      <w:r w:rsidR="00A03D59" w:rsidRPr="00A03D59">
        <w:tab/>
        <w:t>Interrupción del embarazo</w:t>
      </w:r>
    </w:p>
    <w:p w14:paraId="02FA86DD" w14:textId="77777777" w:rsidR="00A03D59" w:rsidRPr="00A03D59" w:rsidRDefault="00A03D59" w:rsidP="00A03D59">
      <w:pPr>
        <w:pStyle w:val="SingleTxtG"/>
      </w:pPr>
      <w:r w:rsidRPr="00A03D59">
        <w:t>198.</w:t>
      </w:r>
      <w:r w:rsidRPr="00A03D59">
        <w:tab/>
        <w:t>Las mujeres cubiertas por el seguro social y las que tienen derecho a recibir atención médica gratuita en virtud de disposiciones específicas pueden interrumpir su embarazo de forma gratuita, según los criterios establecidos en la Ley de Planificación Familiar, Protección del Feto Humano y Criterios de Admisibilidad del Aborto. En el caso de las menores de edad, para el aborto se exige su consentimiento y el de su representante legal por escrito. En el caso de las menores de 13 años, se exige el consentimiento del tribunal de tutela y la menor tiene derecho a expresar su opinión.</w:t>
      </w:r>
    </w:p>
    <w:p w14:paraId="60147DE3" w14:textId="77777777" w:rsidR="00A03D59" w:rsidRPr="00A03D59" w:rsidRDefault="00A03D59" w:rsidP="00A03D59">
      <w:pPr>
        <w:pStyle w:val="SingleTxtG"/>
      </w:pPr>
      <w:r w:rsidRPr="00A03D59">
        <w:t>199.</w:t>
      </w:r>
      <w:r w:rsidRPr="00A03D59">
        <w:tab/>
        <w:t>De conformidad con la Ley de Actividades Médicas, de 15 de abril de 2011, las entidades médicas tienen la obligación de publicar la información sobre el tipo de atención sanitaria que prestan y su alcance, y a facilitar información adicional sobre sus servicios si así lo solicita el paciente.</w:t>
      </w:r>
    </w:p>
    <w:p w14:paraId="0D2E50C0" w14:textId="77777777" w:rsidR="00A03D59" w:rsidRPr="00A03D59" w:rsidRDefault="00A03D59" w:rsidP="00A03D59">
      <w:pPr>
        <w:pStyle w:val="HChG"/>
      </w:pPr>
      <w:r w:rsidRPr="00A03D59">
        <w:tab/>
        <w:t>25.</w:t>
      </w:r>
      <w:r w:rsidRPr="00A03D59">
        <w:tab/>
        <w:t xml:space="preserve">Contaminación atmosférica </w:t>
      </w:r>
    </w:p>
    <w:p w14:paraId="44DC93B7" w14:textId="77777777" w:rsidR="00A03D59" w:rsidRPr="00A03D59" w:rsidRDefault="00A03D59" w:rsidP="00A03D59">
      <w:pPr>
        <w:pStyle w:val="SingleTxtG"/>
      </w:pPr>
      <w:r w:rsidRPr="00A03D59">
        <w:t>200.</w:t>
      </w:r>
      <w:r w:rsidRPr="00A03D59">
        <w:tab/>
        <w:t>El Programa Nacional de Protección del Aire hasta 2020 prevé alcanzar lo antes posible los niveles de partículas en suspensión y otras sustancias nocivas establecidos en la legislación de la Unión Europea y, para 2030, los niveles indicados por la Organización Mundial de la Salud.</w:t>
      </w:r>
    </w:p>
    <w:p w14:paraId="5D1BB5A3" w14:textId="77777777" w:rsidR="00A03D59" w:rsidRPr="00A03D59" w:rsidRDefault="00A03D59" w:rsidP="00A03D59">
      <w:pPr>
        <w:pStyle w:val="SingleTxtG"/>
      </w:pPr>
      <w:r w:rsidRPr="00A03D59">
        <w:t>201.</w:t>
      </w:r>
      <w:r w:rsidRPr="00A03D59">
        <w:tab/>
        <w:t>El programa “Aire puro”, de 2018, presta apoyo a la modernización térmica de los hogares unifamiliares. Se están ejecutando otros programas con el objeto de reducir los efectos negativos de la actividad empresarial y agrícola y de las instalaciones de calefacción.</w:t>
      </w:r>
    </w:p>
    <w:p w14:paraId="0B14061C" w14:textId="77777777" w:rsidR="00A03D59" w:rsidRPr="00A03D59" w:rsidRDefault="00A03D59" w:rsidP="00A03D59">
      <w:pPr>
        <w:pStyle w:val="SingleTxtG"/>
      </w:pPr>
      <w:r w:rsidRPr="00A03D59">
        <w:t>202.</w:t>
      </w:r>
      <w:r w:rsidRPr="00A03D59">
        <w:tab/>
        <w:t>Desde 2019 el Instituto de Protección Medioambiental elabora la previsión diaria de la calidad del aire, que puede consultarse en el portal público “Calidad del aire”, con el fin de advertir de la posibilidad de que se produzca bruma industrial.</w:t>
      </w:r>
    </w:p>
    <w:p w14:paraId="1A3B161F" w14:textId="77777777" w:rsidR="00A03D59" w:rsidRPr="00A03D59" w:rsidRDefault="00A03D59" w:rsidP="00A03D59">
      <w:pPr>
        <w:pStyle w:val="SingleTxtG"/>
      </w:pPr>
      <w:r w:rsidRPr="00A03D59">
        <w:t>203.</w:t>
      </w:r>
      <w:r w:rsidRPr="00A03D59">
        <w:tab/>
        <w:t>Otras soluciones:</w:t>
      </w:r>
    </w:p>
    <w:p w14:paraId="67CC74B5" w14:textId="77777777" w:rsidR="00A03D59" w:rsidRPr="00A03D59" w:rsidRDefault="00A03D59" w:rsidP="001B316A">
      <w:pPr>
        <w:pStyle w:val="Bullet1G"/>
      </w:pPr>
      <w:r w:rsidRPr="00A03D59">
        <w:t>El Reglamento de 1 de agosto de 2017 del Ministerio de Desarrollo y Finanzas sobre los requisitos de las calderas de combustible sólido</w:t>
      </w:r>
      <w:r w:rsidR="00FA130C">
        <w:t>.</w:t>
      </w:r>
    </w:p>
    <w:p w14:paraId="29A62E9A" w14:textId="77777777" w:rsidR="00A03D59" w:rsidRPr="00A03D59" w:rsidRDefault="00A03D59" w:rsidP="001B316A">
      <w:pPr>
        <w:pStyle w:val="Bullet1G"/>
      </w:pPr>
      <w:r w:rsidRPr="00A03D59">
        <w:t>La Ley de 5 de julio de 2018 por la que se modifica la Ley del Sistema de Vigilancia y Control de la Calidad de los Combustibles, en la que se establecen las normas de calidad relativas al carbón y la prohibición de vender combustible de calidad inferior</w:t>
      </w:r>
      <w:r w:rsidR="00FA130C">
        <w:t>.</w:t>
      </w:r>
    </w:p>
    <w:p w14:paraId="6756A488" w14:textId="77777777" w:rsidR="00A03D59" w:rsidRPr="00A03D59" w:rsidRDefault="00A03D59" w:rsidP="001B316A">
      <w:pPr>
        <w:pStyle w:val="Bullet1G"/>
      </w:pPr>
      <w:r w:rsidRPr="00A03D59">
        <w:t>Cuatro reglamentos de 27 de septiembre de 2018 del Ministerio de Energía sobre la calidad de los combustibles sólidos</w:t>
      </w:r>
      <w:r w:rsidR="00FA130C">
        <w:t>.</w:t>
      </w:r>
    </w:p>
    <w:p w14:paraId="01F2E667" w14:textId="77777777" w:rsidR="00A03D59" w:rsidRPr="00A03D59" w:rsidRDefault="00A03D59" w:rsidP="001B316A">
      <w:pPr>
        <w:pStyle w:val="Bullet1G"/>
        <w:rPr>
          <w:iCs/>
        </w:rPr>
      </w:pPr>
      <w:r w:rsidRPr="00A03D59">
        <w:t>El Reglamento de 14 de junio de 2019 del Ministerio de Medio Ambiente sobre los programas de protección del aire y los planes de acción a corto plazo.</w:t>
      </w:r>
    </w:p>
    <w:p w14:paraId="5E7DAD98" w14:textId="77777777" w:rsidR="00A03D59" w:rsidRPr="00A03D59" w:rsidRDefault="00A03D59" w:rsidP="00A03D59">
      <w:pPr>
        <w:pStyle w:val="SingleTxtG"/>
        <w:rPr>
          <w:bCs/>
        </w:rPr>
      </w:pPr>
      <w:r w:rsidRPr="00A03D59">
        <w:rPr>
          <w:bCs/>
        </w:rPr>
        <w:lastRenderedPageBreak/>
        <w:t>204.</w:t>
      </w:r>
      <w:r w:rsidRPr="00A03D59">
        <w:rPr>
          <w:bCs/>
        </w:rPr>
        <w:tab/>
      </w:r>
      <w:r w:rsidRPr="00A03D59">
        <w:t>Desde 2017 se están aplicando medidas de información, educación y promoción sobre los efectos de la contaminación atmosférica, la vigilancia civil de la contaminación y las vías para reducir las emisiones de contaminantes atmosféricos perjudiciales para la salud.</w:t>
      </w:r>
      <w:bookmarkStart w:id="20" w:name="_Toc528587102"/>
    </w:p>
    <w:bookmarkEnd w:id="20"/>
    <w:p w14:paraId="1679988F" w14:textId="77777777" w:rsidR="00A03D59" w:rsidRPr="00A03D59" w:rsidRDefault="00A03D59" w:rsidP="00A03D59">
      <w:pPr>
        <w:pStyle w:val="HChG"/>
      </w:pPr>
      <w:r w:rsidRPr="00A03D59">
        <w:tab/>
        <w:t>26.</w:t>
      </w:r>
      <w:r w:rsidRPr="00A03D59">
        <w:tab/>
        <w:t xml:space="preserve">Pobreza y falta de hogar </w:t>
      </w:r>
    </w:p>
    <w:p w14:paraId="51DE657D" w14:textId="77777777" w:rsidR="00A03D59" w:rsidRPr="00A03D59" w:rsidRDefault="00A03D59" w:rsidP="00A03D59">
      <w:pPr>
        <w:pStyle w:val="SingleTxtG"/>
      </w:pPr>
      <w:bookmarkStart w:id="21" w:name="_Toc528587103"/>
      <w:r w:rsidRPr="00A03D59">
        <w:t>205.</w:t>
      </w:r>
      <w:r w:rsidRPr="00A03D59">
        <w:tab/>
        <w:t>Nuevas soluciones: sección 2.</w:t>
      </w:r>
    </w:p>
    <w:p w14:paraId="5BE84772" w14:textId="77777777" w:rsidR="00A03D59" w:rsidRPr="00A03D59" w:rsidRDefault="00A03D59" w:rsidP="00A03D59">
      <w:pPr>
        <w:pStyle w:val="SingleTxtG"/>
      </w:pPr>
      <w:r w:rsidRPr="00A03D59">
        <w:t>206.</w:t>
      </w:r>
      <w:r w:rsidRPr="00A03D59">
        <w:tab/>
        <w:t>De conformidad con la Ley de Prestaciones Familiares, de 28 de noviembre de</w:t>
      </w:r>
      <w:r w:rsidR="00512E4F">
        <w:t> </w:t>
      </w:r>
      <w:r w:rsidRPr="00A03D59">
        <w:t xml:space="preserve">2003, cada tres años se comprueban la cuantía de las prestaciones y los criterios de ingresos para percibirlas (última comprobación: 2018). La modificación de la Ley, de mayo de 2015, introdujo el mecanismo “un </w:t>
      </w:r>
      <w:proofErr w:type="spellStart"/>
      <w:r w:rsidRPr="00A03D59">
        <w:t>zloty</w:t>
      </w:r>
      <w:proofErr w:type="spellEnd"/>
      <w:r w:rsidRPr="00A03D59">
        <w:t xml:space="preserve"> por un </w:t>
      </w:r>
      <w:proofErr w:type="spellStart"/>
      <w:r w:rsidRPr="00A03D59">
        <w:t>zloty</w:t>
      </w:r>
      <w:proofErr w:type="spellEnd"/>
      <w:r w:rsidRPr="00A03D59">
        <w:t>”, por el que, en caso de que la familia supere el umbral de ingresos, recibe la prestación previa deducción de la misma cuantía en que supere dicho umbral.</w:t>
      </w:r>
    </w:p>
    <w:p w14:paraId="7909D4D9" w14:textId="77777777" w:rsidR="00A03D59" w:rsidRPr="00A03D59" w:rsidRDefault="00A03D59" w:rsidP="00A03D59">
      <w:pPr>
        <w:pStyle w:val="SingleTxtG"/>
      </w:pPr>
      <w:r w:rsidRPr="00A03D59">
        <w:t>207.</w:t>
      </w:r>
      <w:r w:rsidRPr="00A03D59">
        <w:tab/>
        <w:t xml:space="preserve">La Ley del Carné de Familia Numerosa, de 5 de diciembre de 2014, supone una ayuda a los presupuestos familiares y promueve el modelo de familia numerosa ofreciendo descuentos en varios sectores. </w:t>
      </w:r>
    </w:p>
    <w:p w14:paraId="09379361" w14:textId="77777777" w:rsidR="00A03D59" w:rsidRPr="00A03D59" w:rsidRDefault="00A03D59" w:rsidP="00A03D59">
      <w:pPr>
        <w:pStyle w:val="SingleTxtG"/>
      </w:pPr>
      <w:r w:rsidRPr="00A03D59">
        <w:t>208.</w:t>
      </w:r>
      <w:r w:rsidRPr="00A03D59">
        <w:tab/>
        <w:t>La ejecución del programa “Ayuda estatal a la nutrición” finalizó el 31 de diciembre de 2013, y el programa análogo de ayuda a los municipios para el período 2014-2020 concluyó a finales de 2018. Tenía por objetivo reducir la malnutrición de los niños de familias de bajos ingresos o que se encontraban en una situación difícil, en particular en las zonas rurales o con altas tasas de desempleo. Se prestaba asistencia hasta el ingreso de los niños en la escuela primaria, a los alumnos hasta el final de la enseñanza secundaria y a las personas y familias en las situaciones enumeradas en la Ley de Asistencia Social. Dicha asistencia se ofrecía en forma de una comida o un subsidio específico para la compra de una comida o alimentos, o en forma de productos alimenticios.</w:t>
      </w:r>
    </w:p>
    <w:p w14:paraId="341D9E2C" w14:textId="77777777" w:rsidR="00A03D59" w:rsidRPr="00A03D59" w:rsidRDefault="00A03D59" w:rsidP="00A03D59">
      <w:pPr>
        <w:pStyle w:val="SingleTxtG"/>
      </w:pPr>
      <w:r w:rsidRPr="00A03D59">
        <w:t>209.</w:t>
      </w:r>
      <w:r w:rsidRPr="00A03D59">
        <w:tab/>
        <w:t xml:space="preserve">En el marco del programa “Comidas en la escuela y en el hogar” para 2019-2023, se presta asistencia, entre otros, a los niños de familias en situación difícil. Se ayuda a las </w:t>
      </w:r>
      <w:r w:rsidRPr="00A03D59">
        <w:rPr>
          <w:i/>
          <w:iCs/>
        </w:rPr>
        <w:t>gminas</w:t>
      </w:r>
      <w:r w:rsidRPr="00A03D59">
        <w:t xml:space="preserve"> a proporcionar dicha asistencia en especie (comidas, productos alimenticios) o en forma de subsidios para la compra de una comida o de alimentos. Una parte del programa consiste en proporcionar a los alumnos una comida caliente en la escuela. También se presta apoyo al equipamiento de los comedores escolares. </w:t>
      </w:r>
    </w:p>
    <w:p w14:paraId="6F49BEB8" w14:textId="77777777" w:rsidR="00A03D59" w:rsidRPr="00A03D59" w:rsidRDefault="00A03D59" w:rsidP="00A03D59">
      <w:pPr>
        <w:pStyle w:val="SingleTxtG"/>
      </w:pPr>
      <w:r w:rsidRPr="00A03D59">
        <w:t>210.</w:t>
      </w:r>
      <w:r w:rsidRPr="00A03D59">
        <w:tab/>
        <w:t>Cada dos años se realiza un estudio sobre el número de personas sin hogar. El que se llevó a cabo en febrero de 2017 identificó a 1.201 niños sin hogar, más de un tercio menos que en 2015. La percepción sobre el crecimiento de este fenómeno es infundada.</w:t>
      </w:r>
    </w:p>
    <w:p w14:paraId="7B2696A5" w14:textId="77777777" w:rsidR="00A03D59" w:rsidRPr="00A03D59" w:rsidRDefault="00A03D59" w:rsidP="00A03D59">
      <w:pPr>
        <w:pStyle w:val="SingleTxtG"/>
      </w:pPr>
      <w:r w:rsidRPr="00A03D59">
        <w:t>211.</w:t>
      </w:r>
      <w:r w:rsidRPr="00A03D59">
        <w:tab/>
        <w:t>Entre los niños sin hogar identificados, 881 estaban alojados en instituciones, la mayoría de ellos en hogares para madres con hijos y mujeres embarazadas, y 320 se alojaban en casas vacías, casas de jardín y otros lugares sin especificar. No se encontró a ningún niño en zonas no residenciales: calles, escaleras, estaciones, vertederos o sótanos.</w:t>
      </w:r>
    </w:p>
    <w:p w14:paraId="126E373F" w14:textId="77777777" w:rsidR="00A03D59" w:rsidRPr="00A03D59" w:rsidRDefault="00A03D59" w:rsidP="00A03D59">
      <w:pPr>
        <w:pStyle w:val="SingleTxtG"/>
      </w:pPr>
      <w:r w:rsidRPr="00A03D59">
        <w:t>212.</w:t>
      </w:r>
      <w:r w:rsidRPr="00A03D59">
        <w:tab/>
        <w:t>En caso de desalojo de una familia con hijos, los municipios están obligados a proporcionar una vivienda social, para las que estas familias tienen acceso prioritario. Las familias con niños en situación de crisis también pueden obtener ayuda en el centro de intervención de crisis, donde pueden permanecer durante tres meses. En este tiempo el municipio debe esforzarse por proporcionarles una vivienda social. Las familias sin hogar también pueden alojarse en hogares para madres con niños y mujeres embarazadas (se admite también a los padres).</w:t>
      </w:r>
    </w:p>
    <w:bookmarkEnd w:id="21"/>
    <w:p w14:paraId="294A36BE" w14:textId="77777777" w:rsidR="00A03D59" w:rsidRPr="00A03D59" w:rsidRDefault="00A03D59" w:rsidP="00A03D59">
      <w:pPr>
        <w:pStyle w:val="HChG"/>
      </w:pPr>
      <w:r w:rsidRPr="00A03D59">
        <w:tab/>
        <w:t>27.</w:t>
      </w:r>
      <w:r w:rsidRPr="00A03D59">
        <w:tab/>
        <w:t>Educación</w:t>
      </w:r>
    </w:p>
    <w:p w14:paraId="1F22DC1C" w14:textId="77777777" w:rsidR="00A03D59" w:rsidRPr="00A03D59" w:rsidRDefault="00FA130C" w:rsidP="00FA130C">
      <w:pPr>
        <w:pStyle w:val="H1G"/>
      </w:pPr>
      <w:r>
        <w:tab/>
      </w:r>
      <w:r w:rsidR="00A03D59" w:rsidRPr="00A03D59">
        <w:tab/>
        <w:t xml:space="preserve">Temores con respecto a las reformas </w:t>
      </w:r>
    </w:p>
    <w:p w14:paraId="1762E3C8" w14:textId="77777777" w:rsidR="00A03D59" w:rsidRPr="00A03D59" w:rsidRDefault="00A03D59" w:rsidP="00A03D59">
      <w:pPr>
        <w:pStyle w:val="SingleTxtG"/>
      </w:pPr>
      <w:r w:rsidRPr="00A03D59">
        <w:t>213.</w:t>
      </w:r>
      <w:r w:rsidRPr="00A03D59">
        <w:tab/>
        <w:t xml:space="preserve">La Ley de Educación establece que la distancia entre el hogar y la escuela no debe ser superior a 3 km para los alumnos de los cursos primero a cuarto de la enseñanza </w:t>
      </w:r>
      <w:r w:rsidRPr="00A03D59">
        <w:lastRenderedPageBreak/>
        <w:t xml:space="preserve">primaria, y de 4 km para los de los cursos quinto a octavo. Si dichas distancias se superan, la </w:t>
      </w:r>
      <w:r w:rsidRPr="00A03D59">
        <w:rPr>
          <w:i/>
          <w:iCs/>
        </w:rPr>
        <w:t>gmina</w:t>
      </w:r>
      <w:r w:rsidRPr="00A03D59">
        <w:t xml:space="preserve"> debe facilitar el transporte gratuito o reembolsar los gastos de transporte público del niño y, hasta que este cumpla 7 años, reembolsar los gastos de transporte público de su tutor.</w:t>
      </w:r>
    </w:p>
    <w:p w14:paraId="47C93FAE" w14:textId="77777777" w:rsidR="00A03D59" w:rsidRPr="00A03D59" w:rsidRDefault="00A03D59" w:rsidP="00A03D59">
      <w:pPr>
        <w:pStyle w:val="SingleTxtG"/>
      </w:pPr>
      <w:r w:rsidRPr="00A03D59">
        <w:t>214.</w:t>
      </w:r>
      <w:r w:rsidRPr="00A03D59">
        <w:tab/>
        <w:t xml:space="preserve">Existen soluciones específicas para garantizar a los niños con discapacidad la gratuidad del transporte a las escuelas primarias y </w:t>
      </w:r>
      <w:proofErr w:type="spellStart"/>
      <w:r w:rsidRPr="00A03D59">
        <w:t>posprimarias</w:t>
      </w:r>
      <w:proofErr w:type="spellEnd"/>
      <w:r w:rsidRPr="00A03D59">
        <w:t xml:space="preserve"> y a los centros de refuerzo.</w:t>
      </w:r>
    </w:p>
    <w:p w14:paraId="0E9CCFC1" w14:textId="77777777" w:rsidR="00A03D59" w:rsidRPr="00A03D59" w:rsidRDefault="00FA130C" w:rsidP="00FA130C">
      <w:pPr>
        <w:pStyle w:val="H1G"/>
      </w:pPr>
      <w:r>
        <w:tab/>
      </w:r>
      <w:r w:rsidR="00A03D59" w:rsidRPr="00A03D59">
        <w:tab/>
        <w:t>Niños romaníes</w:t>
      </w:r>
    </w:p>
    <w:p w14:paraId="30DAD4EA" w14:textId="77777777" w:rsidR="00A03D59" w:rsidRPr="00A03D59" w:rsidRDefault="00A03D59" w:rsidP="00A03D59">
      <w:pPr>
        <w:pStyle w:val="SingleTxtG"/>
      </w:pPr>
      <w:r w:rsidRPr="00A03D59">
        <w:t>215.</w:t>
      </w:r>
      <w:r w:rsidRPr="00A03D59">
        <w:tab/>
        <w:t>Los niños romaníes tienen acceso a la educación en pie de igualdad con los demás alumnos de la enseñanza obligatoria. Un número creciente de ellos prosigue sus estudios tras completar la enseñanza primaria.</w:t>
      </w:r>
    </w:p>
    <w:p w14:paraId="5626D884" w14:textId="77777777" w:rsidR="00A03D59" w:rsidRPr="00A03D59" w:rsidRDefault="00A03D59" w:rsidP="00A03D59">
      <w:pPr>
        <w:pStyle w:val="SingleTxtG"/>
      </w:pPr>
      <w:r w:rsidRPr="00A03D59">
        <w:t>216.</w:t>
      </w:r>
      <w:r w:rsidRPr="00A03D59">
        <w:tab/>
        <w:t>El Programa de Integración de la Comunidad Romaní en Polonia para 2014-2020 señala la educación como una esfera esencial de intervención. El objetivo es mejorar la asistencia a la escuela y promover niveles de enseñanza más elevados.</w:t>
      </w:r>
    </w:p>
    <w:p w14:paraId="2B4D330B" w14:textId="77777777" w:rsidR="00A03D59" w:rsidRPr="00A03D59" w:rsidRDefault="00A03D59" w:rsidP="00A03D59">
      <w:pPr>
        <w:pStyle w:val="SingleTxtG"/>
      </w:pPr>
      <w:r w:rsidRPr="00A03D59">
        <w:t>217.</w:t>
      </w:r>
      <w:r w:rsidRPr="00A03D59">
        <w:tab/>
        <w:t>Las actividades que las escuelas realizan con más frecuencia son la organización de clases de compensación, la contratación de maestros auxiliares (preparados para trabajar con niños bilingües) y la contratación de asistentes de docencia romaníes.</w:t>
      </w:r>
    </w:p>
    <w:p w14:paraId="4BAC06D6" w14:textId="77777777" w:rsidR="00A03D59" w:rsidRPr="00A03D59" w:rsidRDefault="00A03D59" w:rsidP="007010FA">
      <w:pPr>
        <w:pStyle w:val="SingleTxtG"/>
      </w:pPr>
      <w:r w:rsidRPr="00A03D59">
        <w:t>218.</w:t>
      </w:r>
      <w:r w:rsidRPr="00A03D59">
        <w:tab/>
        <w:t>El asistente de docencia romaní ayuda a los niños a relacionarse en el jardín de infancia y la escuela, y trabaja con los padres con el objetivo de formar una imagen positiva de la escuela también entre los adultos romaníes. Se trata, por definición, de una persona romaní que inspira la confianza de las comunidades locales.</w:t>
      </w:r>
    </w:p>
    <w:p w14:paraId="218F116B" w14:textId="77777777" w:rsidR="00A03D59" w:rsidRPr="00A03D59" w:rsidRDefault="00A03D59" w:rsidP="00A03D59">
      <w:pPr>
        <w:pStyle w:val="SingleTxtG"/>
      </w:pPr>
      <w:r w:rsidRPr="00A03D59">
        <w:t>219.</w:t>
      </w:r>
      <w:r w:rsidRPr="00A03D59">
        <w:tab/>
        <w:t>En el curso escolar 2016/17, el 98</w:t>
      </w:r>
      <w:r w:rsidR="00070EA0">
        <w:t> %</w:t>
      </w:r>
      <w:r w:rsidRPr="00A03D59">
        <w:t xml:space="preserve"> de los alumnos romaníes recibieron un “lote de material escolar” (libros de texto, cuadernos, utensilios, ropa deportiva).</w:t>
      </w:r>
    </w:p>
    <w:p w14:paraId="089BE8E7" w14:textId="77777777" w:rsidR="00A03D59" w:rsidRPr="00A03D59" w:rsidRDefault="00A03D59" w:rsidP="00A03D59">
      <w:pPr>
        <w:pStyle w:val="SingleTxtG"/>
      </w:pPr>
      <w:r w:rsidRPr="00A03D59">
        <w:t>220.</w:t>
      </w:r>
      <w:r w:rsidRPr="00A03D59">
        <w:tab/>
        <w:t>Se financian becas para alumnos y estudiantes particularmente dotados, guarderías de integración y para niños romaníes, actividades preescolares, actividades de compensación y complementarias adaptadas a las necesidades individuales, vacaciones, actividades deportivas y excursiones escolares.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133"/>
        <w:gridCol w:w="1134"/>
        <w:gridCol w:w="1134"/>
        <w:gridCol w:w="1134"/>
      </w:tblGrid>
      <w:tr w:rsidR="00A03D59" w:rsidRPr="00F76211" w14:paraId="51F274CA" w14:textId="77777777" w:rsidTr="001D51D2">
        <w:trPr>
          <w:trHeight w:val="240"/>
          <w:tblHeader/>
        </w:trPr>
        <w:tc>
          <w:tcPr>
            <w:tcW w:w="2835" w:type="dxa"/>
            <w:tcBorders>
              <w:top w:val="single" w:sz="4" w:space="0" w:color="auto"/>
              <w:bottom w:val="single" w:sz="12" w:space="0" w:color="auto"/>
            </w:tcBorders>
            <w:shd w:val="clear" w:color="auto" w:fill="auto"/>
            <w:vAlign w:val="bottom"/>
            <w:hideMark/>
          </w:tcPr>
          <w:p w14:paraId="60428DC7" w14:textId="77777777" w:rsidR="00A03D59" w:rsidRPr="00F76211" w:rsidRDefault="00A03D59" w:rsidP="00F76211">
            <w:pPr>
              <w:pStyle w:val="SingleTxtG"/>
              <w:spacing w:before="80" w:after="80" w:line="200" w:lineRule="exact"/>
              <w:ind w:left="0" w:right="0"/>
              <w:jc w:val="left"/>
              <w:rPr>
                <w:i/>
                <w:sz w:val="16"/>
              </w:rPr>
            </w:pPr>
          </w:p>
        </w:tc>
        <w:tc>
          <w:tcPr>
            <w:tcW w:w="1133" w:type="dxa"/>
            <w:tcBorders>
              <w:top w:val="single" w:sz="4" w:space="0" w:color="auto"/>
              <w:bottom w:val="single" w:sz="12" w:space="0" w:color="auto"/>
            </w:tcBorders>
            <w:shd w:val="clear" w:color="auto" w:fill="auto"/>
            <w:vAlign w:val="bottom"/>
            <w:hideMark/>
          </w:tcPr>
          <w:p w14:paraId="7445FD68" w14:textId="77777777" w:rsidR="00A03D59" w:rsidRPr="00F76211" w:rsidRDefault="00A03D59" w:rsidP="00F76211">
            <w:pPr>
              <w:pStyle w:val="SingleTxtG"/>
              <w:spacing w:before="80" w:after="80" w:line="200" w:lineRule="exact"/>
              <w:ind w:left="113" w:right="28"/>
              <w:jc w:val="right"/>
              <w:rPr>
                <w:i/>
                <w:sz w:val="16"/>
                <w:lang w:val="fr-FR"/>
              </w:rPr>
            </w:pPr>
            <w:r w:rsidRPr="00F76211">
              <w:rPr>
                <w:i/>
                <w:iCs/>
                <w:sz w:val="16"/>
              </w:rPr>
              <w:t>2015</w:t>
            </w:r>
          </w:p>
        </w:tc>
        <w:tc>
          <w:tcPr>
            <w:tcW w:w="1134" w:type="dxa"/>
            <w:tcBorders>
              <w:top w:val="single" w:sz="4" w:space="0" w:color="auto"/>
              <w:bottom w:val="single" w:sz="12" w:space="0" w:color="auto"/>
            </w:tcBorders>
            <w:shd w:val="clear" w:color="auto" w:fill="auto"/>
            <w:vAlign w:val="bottom"/>
            <w:hideMark/>
          </w:tcPr>
          <w:p w14:paraId="3C17711F" w14:textId="77777777" w:rsidR="00A03D59" w:rsidRPr="00F76211" w:rsidRDefault="00A03D59" w:rsidP="00F76211">
            <w:pPr>
              <w:pStyle w:val="SingleTxtG"/>
              <w:spacing w:before="80" w:after="80" w:line="200" w:lineRule="exact"/>
              <w:ind w:left="113" w:right="28"/>
              <w:jc w:val="right"/>
              <w:rPr>
                <w:i/>
                <w:sz w:val="16"/>
                <w:lang w:val="fr-FR"/>
              </w:rPr>
            </w:pPr>
            <w:r w:rsidRPr="00F76211">
              <w:rPr>
                <w:i/>
                <w:iCs/>
                <w:sz w:val="16"/>
              </w:rPr>
              <w:t>2016</w:t>
            </w:r>
          </w:p>
        </w:tc>
        <w:tc>
          <w:tcPr>
            <w:tcW w:w="1134" w:type="dxa"/>
            <w:tcBorders>
              <w:top w:val="single" w:sz="4" w:space="0" w:color="auto"/>
              <w:bottom w:val="single" w:sz="12" w:space="0" w:color="auto"/>
            </w:tcBorders>
            <w:shd w:val="clear" w:color="auto" w:fill="auto"/>
            <w:vAlign w:val="bottom"/>
            <w:hideMark/>
          </w:tcPr>
          <w:p w14:paraId="6A5B934B" w14:textId="77777777" w:rsidR="00A03D59" w:rsidRPr="00F76211" w:rsidRDefault="00A03D59" w:rsidP="00F76211">
            <w:pPr>
              <w:pStyle w:val="SingleTxtG"/>
              <w:spacing w:before="80" w:after="80" w:line="200" w:lineRule="exact"/>
              <w:ind w:left="113" w:right="28"/>
              <w:jc w:val="right"/>
              <w:rPr>
                <w:i/>
                <w:sz w:val="16"/>
                <w:lang w:val="fr-FR"/>
              </w:rPr>
            </w:pPr>
            <w:r w:rsidRPr="00F76211">
              <w:rPr>
                <w:i/>
                <w:iCs/>
                <w:sz w:val="16"/>
              </w:rPr>
              <w:t>2017</w:t>
            </w:r>
          </w:p>
        </w:tc>
        <w:tc>
          <w:tcPr>
            <w:tcW w:w="1134" w:type="dxa"/>
            <w:tcBorders>
              <w:top w:val="single" w:sz="4" w:space="0" w:color="auto"/>
              <w:bottom w:val="single" w:sz="12" w:space="0" w:color="auto"/>
            </w:tcBorders>
            <w:shd w:val="clear" w:color="auto" w:fill="auto"/>
            <w:vAlign w:val="bottom"/>
            <w:hideMark/>
          </w:tcPr>
          <w:p w14:paraId="562E86B3" w14:textId="77777777" w:rsidR="00A03D59" w:rsidRPr="00F76211" w:rsidRDefault="00A03D59" w:rsidP="00F76211">
            <w:pPr>
              <w:pStyle w:val="SingleTxtG"/>
              <w:spacing w:before="80" w:after="80" w:line="200" w:lineRule="exact"/>
              <w:ind w:left="113" w:right="28"/>
              <w:jc w:val="right"/>
              <w:rPr>
                <w:i/>
                <w:sz w:val="16"/>
                <w:lang w:val="fr-FR"/>
              </w:rPr>
            </w:pPr>
            <w:r w:rsidRPr="00F76211">
              <w:rPr>
                <w:i/>
                <w:iCs/>
                <w:sz w:val="16"/>
              </w:rPr>
              <w:t>2018</w:t>
            </w:r>
          </w:p>
        </w:tc>
      </w:tr>
      <w:tr w:rsidR="00A03D59" w:rsidRPr="00F76211" w14:paraId="0DB3FD5F" w14:textId="77777777" w:rsidTr="001D51D2">
        <w:trPr>
          <w:trHeight w:val="240"/>
        </w:trPr>
        <w:tc>
          <w:tcPr>
            <w:tcW w:w="2835" w:type="dxa"/>
            <w:tcBorders>
              <w:top w:val="single" w:sz="12" w:space="0" w:color="auto"/>
            </w:tcBorders>
            <w:shd w:val="clear" w:color="auto" w:fill="auto"/>
            <w:hideMark/>
          </w:tcPr>
          <w:p w14:paraId="5D775B92" w14:textId="77777777" w:rsidR="00A03D59" w:rsidRPr="00F76211" w:rsidRDefault="00A03D59" w:rsidP="00F76211">
            <w:pPr>
              <w:pStyle w:val="SingleTxtG"/>
              <w:spacing w:before="40" w:after="40" w:line="220" w:lineRule="exact"/>
              <w:ind w:left="0" w:right="0"/>
              <w:jc w:val="left"/>
              <w:rPr>
                <w:sz w:val="18"/>
              </w:rPr>
            </w:pPr>
            <w:r w:rsidRPr="00F76211">
              <w:rPr>
                <w:sz w:val="18"/>
              </w:rPr>
              <w:t>Alumnos que han recibido un lote de material escolar</w:t>
            </w:r>
          </w:p>
        </w:tc>
        <w:tc>
          <w:tcPr>
            <w:tcW w:w="1133" w:type="dxa"/>
            <w:tcBorders>
              <w:top w:val="single" w:sz="12" w:space="0" w:color="auto"/>
            </w:tcBorders>
            <w:shd w:val="clear" w:color="auto" w:fill="auto"/>
            <w:vAlign w:val="bottom"/>
            <w:hideMark/>
          </w:tcPr>
          <w:p w14:paraId="4700E959"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455</w:t>
            </w:r>
          </w:p>
        </w:tc>
        <w:tc>
          <w:tcPr>
            <w:tcW w:w="1134" w:type="dxa"/>
            <w:tcBorders>
              <w:top w:val="single" w:sz="12" w:space="0" w:color="auto"/>
            </w:tcBorders>
            <w:shd w:val="clear" w:color="auto" w:fill="auto"/>
            <w:vAlign w:val="bottom"/>
            <w:hideMark/>
          </w:tcPr>
          <w:p w14:paraId="0904D819"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w:t>
            </w:r>
            <w:r w:rsidR="001D51D2">
              <w:rPr>
                <w:sz w:val="18"/>
              </w:rPr>
              <w:t xml:space="preserve"> </w:t>
            </w:r>
            <w:r w:rsidRPr="00F76211">
              <w:rPr>
                <w:sz w:val="18"/>
              </w:rPr>
              <w:t>938</w:t>
            </w:r>
          </w:p>
        </w:tc>
        <w:tc>
          <w:tcPr>
            <w:tcW w:w="1134" w:type="dxa"/>
            <w:tcBorders>
              <w:top w:val="single" w:sz="12" w:space="0" w:color="auto"/>
            </w:tcBorders>
            <w:shd w:val="clear" w:color="auto" w:fill="auto"/>
            <w:vAlign w:val="bottom"/>
            <w:hideMark/>
          </w:tcPr>
          <w:p w14:paraId="19E2E59D"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w:t>
            </w:r>
            <w:r w:rsidR="001D51D2">
              <w:rPr>
                <w:sz w:val="18"/>
              </w:rPr>
              <w:t xml:space="preserve"> </w:t>
            </w:r>
            <w:r w:rsidRPr="00F76211">
              <w:rPr>
                <w:sz w:val="18"/>
              </w:rPr>
              <w:t>344</w:t>
            </w:r>
          </w:p>
        </w:tc>
        <w:tc>
          <w:tcPr>
            <w:tcW w:w="1134" w:type="dxa"/>
            <w:tcBorders>
              <w:top w:val="single" w:sz="12" w:space="0" w:color="auto"/>
            </w:tcBorders>
            <w:shd w:val="clear" w:color="auto" w:fill="auto"/>
            <w:vAlign w:val="bottom"/>
            <w:hideMark/>
          </w:tcPr>
          <w:p w14:paraId="308F8A28"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731</w:t>
            </w:r>
          </w:p>
        </w:tc>
      </w:tr>
      <w:tr w:rsidR="00A03D59" w:rsidRPr="00F76211" w14:paraId="406CB1B4" w14:textId="77777777" w:rsidTr="001D51D2">
        <w:trPr>
          <w:trHeight w:val="240"/>
        </w:trPr>
        <w:tc>
          <w:tcPr>
            <w:tcW w:w="2835" w:type="dxa"/>
            <w:shd w:val="clear" w:color="auto" w:fill="auto"/>
            <w:hideMark/>
          </w:tcPr>
          <w:p w14:paraId="4D0BDB03" w14:textId="77777777" w:rsidR="00A03D59" w:rsidRPr="00F76211" w:rsidRDefault="00A03D59" w:rsidP="00F76211">
            <w:pPr>
              <w:pStyle w:val="SingleTxtG"/>
              <w:spacing w:before="40" w:after="40" w:line="220" w:lineRule="exact"/>
              <w:ind w:left="0" w:right="0"/>
              <w:jc w:val="left"/>
              <w:rPr>
                <w:sz w:val="18"/>
              </w:rPr>
            </w:pPr>
            <w:r w:rsidRPr="00F76211">
              <w:rPr>
                <w:sz w:val="18"/>
              </w:rPr>
              <w:t xml:space="preserve">Alumnos que participan en las medidas adoptadas por las escuelas para mantener y fomentar el sentido de identidad étnica y apoyar la educación </w:t>
            </w:r>
          </w:p>
        </w:tc>
        <w:tc>
          <w:tcPr>
            <w:tcW w:w="1133" w:type="dxa"/>
            <w:shd w:val="clear" w:color="auto" w:fill="auto"/>
            <w:vAlign w:val="bottom"/>
            <w:hideMark/>
          </w:tcPr>
          <w:p w14:paraId="5ADDD017"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359</w:t>
            </w:r>
          </w:p>
        </w:tc>
        <w:tc>
          <w:tcPr>
            <w:tcW w:w="1134" w:type="dxa"/>
            <w:shd w:val="clear" w:color="auto" w:fill="auto"/>
            <w:vAlign w:val="bottom"/>
            <w:hideMark/>
          </w:tcPr>
          <w:p w14:paraId="0A84DF92"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348</w:t>
            </w:r>
          </w:p>
        </w:tc>
        <w:tc>
          <w:tcPr>
            <w:tcW w:w="1134" w:type="dxa"/>
            <w:shd w:val="clear" w:color="auto" w:fill="auto"/>
            <w:vAlign w:val="bottom"/>
            <w:hideMark/>
          </w:tcPr>
          <w:p w14:paraId="26819605"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370</w:t>
            </w:r>
          </w:p>
        </w:tc>
        <w:tc>
          <w:tcPr>
            <w:tcW w:w="1134" w:type="dxa"/>
            <w:shd w:val="clear" w:color="auto" w:fill="auto"/>
            <w:vAlign w:val="bottom"/>
            <w:hideMark/>
          </w:tcPr>
          <w:p w14:paraId="5464F736"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237</w:t>
            </w:r>
          </w:p>
        </w:tc>
      </w:tr>
      <w:tr w:rsidR="00A03D59" w:rsidRPr="00F76211" w14:paraId="3F047A7C" w14:textId="77777777" w:rsidTr="001D51D2">
        <w:trPr>
          <w:trHeight w:val="240"/>
        </w:trPr>
        <w:tc>
          <w:tcPr>
            <w:tcW w:w="2835" w:type="dxa"/>
            <w:shd w:val="clear" w:color="auto" w:fill="auto"/>
            <w:hideMark/>
          </w:tcPr>
          <w:p w14:paraId="24EA0D20" w14:textId="77777777" w:rsidR="00A03D59" w:rsidRPr="00F76211" w:rsidRDefault="00A03D59" w:rsidP="00F76211">
            <w:pPr>
              <w:pStyle w:val="SingleTxtG"/>
              <w:spacing w:before="40" w:after="40" w:line="220" w:lineRule="exact"/>
              <w:ind w:left="0" w:right="0"/>
              <w:jc w:val="left"/>
              <w:rPr>
                <w:sz w:val="18"/>
              </w:rPr>
            </w:pPr>
            <w:r w:rsidRPr="00F76211">
              <w:rPr>
                <w:sz w:val="18"/>
              </w:rPr>
              <w:t>Niños que reciben un subsidio para la educación preescolar</w:t>
            </w:r>
          </w:p>
        </w:tc>
        <w:tc>
          <w:tcPr>
            <w:tcW w:w="1133" w:type="dxa"/>
            <w:shd w:val="clear" w:color="auto" w:fill="auto"/>
            <w:vAlign w:val="bottom"/>
            <w:hideMark/>
          </w:tcPr>
          <w:p w14:paraId="42064A15"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174</w:t>
            </w:r>
          </w:p>
        </w:tc>
        <w:tc>
          <w:tcPr>
            <w:tcW w:w="1134" w:type="dxa"/>
            <w:shd w:val="clear" w:color="auto" w:fill="auto"/>
            <w:vAlign w:val="bottom"/>
            <w:hideMark/>
          </w:tcPr>
          <w:p w14:paraId="0654F015"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218</w:t>
            </w:r>
          </w:p>
        </w:tc>
        <w:tc>
          <w:tcPr>
            <w:tcW w:w="1134" w:type="dxa"/>
            <w:shd w:val="clear" w:color="auto" w:fill="auto"/>
            <w:vAlign w:val="bottom"/>
            <w:hideMark/>
          </w:tcPr>
          <w:p w14:paraId="038B110D"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171</w:t>
            </w:r>
          </w:p>
        </w:tc>
        <w:tc>
          <w:tcPr>
            <w:tcW w:w="1134" w:type="dxa"/>
            <w:shd w:val="clear" w:color="auto" w:fill="auto"/>
            <w:vAlign w:val="bottom"/>
            <w:hideMark/>
          </w:tcPr>
          <w:p w14:paraId="0919D4C7"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117</w:t>
            </w:r>
          </w:p>
        </w:tc>
      </w:tr>
      <w:tr w:rsidR="00A03D59" w:rsidRPr="00F76211" w14:paraId="7E046CF9" w14:textId="77777777" w:rsidTr="001D51D2">
        <w:trPr>
          <w:trHeight w:val="240"/>
        </w:trPr>
        <w:tc>
          <w:tcPr>
            <w:tcW w:w="2835" w:type="dxa"/>
            <w:shd w:val="clear" w:color="auto" w:fill="auto"/>
            <w:hideMark/>
          </w:tcPr>
          <w:p w14:paraId="29DBB69F" w14:textId="77777777" w:rsidR="00A03D59" w:rsidRPr="00F76211" w:rsidRDefault="00A03D59" w:rsidP="00F76211">
            <w:pPr>
              <w:pStyle w:val="SingleTxtG"/>
              <w:spacing w:before="40" w:after="40" w:line="220" w:lineRule="exact"/>
              <w:ind w:left="0" w:right="0"/>
              <w:jc w:val="left"/>
              <w:rPr>
                <w:sz w:val="18"/>
              </w:rPr>
            </w:pPr>
            <w:r w:rsidRPr="00F76211">
              <w:rPr>
                <w:sz w:val="18"/>
              </w:rPr>
              <w:t>Solicitantes de una beca de estudios</w:t>
            </w:r>
          </w:p>
        </w:tc>
        <w:tc>
          <w:tcPr>
            <w:tcW w:w="1133" w:type="dxa"/>
            <w:shd w:val="clear" w:color="auto" w:fill="auto"/>
            <w:vAlign w:val="bottom"/>
            <w:hideMark/>
          </w:tcPr>
          <w:p w14:paraId="6CF9C7DA"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119</w:t>
            </w:r>
          </w:p>
        </w:tc>
        <w:tc>
          <w:tcPr>
            <w:tcW w:w="1134" w:type="dxa"/>
            <w:shd w:val="clear" w:color="auto" w:fill="auto"/>
            <w:vAlign w:val="bottom"/>
            <w:hideMark/>
          </w:tcPr>
          <w:p w14:paraId="4574EB15"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108</w:t>
            </w:r>
          </w:p>
        </w:tc>
        <w:tc>
          <w:tcPr>
            <w:tcW w:w="1134" w:type="dxa"/>
            <w:shd w:val="clear" w:color="auto" w:fill="auto"/>
            <w:vAlign w:val="bottom"/>
            <w:hideMark/>
          </w:tcPr>
          <w:p w14:paraId="316B6C42"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161</w:t>
            </w:r>
          </w:p>
        </w:tc>
        <w:tc>
          <w:tcPr>
            <w:tcW w:w="1134" w:type="dxa"/>
            <w:shd w:val="clear" w:color="auto" w:fill="auto"/>
            <w:vAlign w:val="bottom"/>
            <w:hideMark/>
          </w:tcPr>
          <w:p w14:paraId="0124DB79"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115</w:t>
            </w:r>
          </w:p>
        </w:tc>
      </w:tr>
      <w:tr w:rsidR="00A03D59" w:rsidRPr="00F76211" w14:paraId="79852784" w14:textId="77777777" w:rsidTr="001D51D2">
        <w:trPr>
          <w:trHeight w:val="240"/>
        </w:trPr>
        <w:tc>
          <w:tcPr>
            <w:tcW w:w="2835" w:type="dxa"/>
            <w:shd w:val="clear" w:color="auto" w:fill="auto"/>
            <w:hideMark/>
          </w:tcPr>
          <w:p w14:paraId="0AD57942" w14:textId="77777777" w:rsidR="00A03D59" w:rsidRPr="00F76211" w:rsidRDefault="00A03D59" w:rsidP="00F76211">
            <w:pPr>
              <w:pStyle w:val="SingleTxtG"/>
              <w:spacing w:before="40" w:after="40" w:line="220" w:lineRule="exact"/>
              <w:ind w:left="0" w:right="0"/>
              <w:jc w:val="left"/>
              <w:rPr>
                <w:sz w:val="18"/>
              </w:rPr>
            </w:pPr>
            <w:r w:rsidRPr="00F76211">
              <w:rPr>
                <w:sz w:val="18"/>
              </w:rPr>
              <w:t>Solicitantes de una beca para estudiantes</w:t>
            </w:r>
          </w:p>
        </w:tc>
        <w:tc>
          <w:tcPr>
            <w:tcW w:w="1133" w:type="dxa"/>
            <w:shd w:val="clear" w:color="auto" w:fill="auto"/>
            <w:vAlign w:val="bottom"/>
            <w:hideMark/>
          </w:tcPr>
          <w:p w14:paraId="3A998E1A"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42</w:t>
            </w:r>
          </w:p>
        </w:tc>
        <w:tc>
          <w:tcPr>
            <w:tcW w:w="1134" w:type="dxa"/>
            <w:shd w:val="clear" w:color="auto" w:fill="auto"/>
            <w:vAlign w:val="bottom"/>
            <w:hideMark/>
          </w:tcPr>
          <w:p w14:paraId="2FED4CF8"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42</w:t>
            </w:r>
          </w:p>
        </w:tc>
        <w:tc>
          <w:tcPr>
            <w:tcW w:w="1134" w:type="dxa"/>
            <w:shd w:val="clear" w:color="auto" w:fill="auto"/>
            <w:vAlign w:val="bottom"/>
            <w:hideMark/>
          </w:tcPr>
          <w:p w14:paraId="3DAE918C"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46</w:t>
            </w:r>
          </w:p>
        </w:tc>
        <w:tc>
          <w:tcPr>
            <w:tcW w:w="1134" w:type="dxa"/>
            <w:shd w:val="clear" w:color="auto" w:fill="auto"/>
            <w:vAlign w:val="bottom"/>
            <w:hideMark/>
          </w:tcPr>
          <w:p w14:paraId="6D127E53"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41</w:t>
            </w:r>
          </w:p>
        </w:tc>
      </w:tr>
      <w:tr w:rsidR="00A03D59" w:rsidRPr="00F76211" w14:paraId="2440C2D4" w14:textId="77777777" w:rsidTr="001D51D2">
        <w:trPr>
          <w:trHeight w:val="240"/>
        </w:trPr>
        <w:tc>
          <w:tcPr>
            <w:tcW w:w="2835" w:type="dxa"/>
            <w:tcBorders>
              <w:bottom w:val="single" w:sz="12" w:space="0" w:color="auto"/>
            </w:tcBorders>
            <w:shd w:val="clear" w:color="auto" w:fill="auto"/>
            <w:hideMark/>
          </w:tcPr>
          <w:p w14:paraId="0449EC6A" w14:textId="77777777" w:rsidR="00A03D59" w:rsidRPr="00F76211" w:rsidRDefault="00A03D59" w:rsidP="00F76211">
            <w:pPr>
              <w:pStyle w:val="SingleTxtG"/>
              <w:spacing w:before="40" w:after="40" w:line="220" w:lineRule="exact"/>
              <w:ind w:left="0" w:right="0"/>
              <w:jc w:val="left"/>
              <w:rPr>
                <w:sz w:val="18"/>
              </w:rPr>
            </w:pPr>
            <w:r w:rsidRPr="00F76211">
              <w:rPr>
                <w:sz w:val="18"/>
              </w:rPr>
              <w:t>Niños que participan en grupos musicales</w:t>
            </w:r>
          </w:p>
        </w:tc>
        <w:tc>
          <w:tcPr>
            <w:tcW w:w="1133" w:type="dxa"/>
            <w:tcBorders>
              <w:bottom w:val="single" w:sz="12" w:space="0" w:color="auto"/>
            </w:tcBorders>
            <w:shd w:val="clear" w:color="auto" w:fill="auto"/>
            <w:vAlign w:val="bottom"/>
            <w:hideMark/>
          </w:tcPr>
          <w:p w14:paraId="22FF62EB"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w:t>
            </w:r>
            <w:r w:rsidR="001D51D2">
              <w:rPr>
                <w:sz w:val="18"/>
              </w:rPr>
              <w:t xml:space="preserve"> </w:t>
            </w:r>
            <w:r w:rsidRPr="00F76211">
              <w:rPr>
                <w:sz w:val="18"/>
              </w:rPr>
              <w:t>998</w:t>
            </w:r>
          </w:p>
        </w:tc>
        <w:tc>
          <w:tcPr>
            <w:tcW w:w="1134" w:type="dxa"/>
            <w:tcBorders>
              <w:bottom w:val="single" w:sz="12" w:space="0" w:color="auto"/>
            </w:tcBorders>
            <w:shd w:val="clear" w:color="auto" w:fill="auto"/>
            <w:vAlign w:val="bottom"/>
            <w:hideMark/>
          </w:tcPr>
          <w:p w14:paraId="3A82A4FE"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w:t>
            </w:r>
            <w:r w:rsidR="001D51D2">
              <w:rPr>
                <w:sz w:val="18"/>
              </w:rPr>
              <w:t xml:space="preserve"> </w:t>
            </w:r>
            <w:r w:rsidRPr="00F76211">
              <w:rPr>
                <w:sz w:val="18"/>
              </w:rPr>
              <w:t>897</w:t>
            </w:r>
          </w:p>
        </w:tc>
        <w:tc>
          <w:tcPr>
            <w:tcW w:w="1134" w:type="dxa"/>
            <w:tcBorders>
              <w:bottom w:val="single" w:sz="12" w:space="0" w:color="auto"/>
            </w:tcBorders>
            <w:shd w:val="clear" w:color="auto" w:fill="auto"/>
            <w:vAlign w:val="bottom"/>
            <w:hideMark/>
          </w:tcPr>
          <w:p w14:paraId="41007306"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1</w:t>
            </w:r>
            <w:r w:rsidR="001D51D2">
              <w:rPr>
                <w:sz w:val="18"/>
              </w:rPr>
              <w:t xml:space="preserve"> </w:t>
            </w:r>
            <w:r w:rsidRPr="00F76211">
              <w:rPr>
                <w:sz w:val="18"/>
              </w:rPr>
              <w:t>827</w:t>
            </w:r>
          </w:p>
        </w:tc>
        <w:tc>
          <w:tcPr>
            <w:tcW w:w="1134" w:type="dxa"/>
            <w:tcBorders>
              <w:bottom w:val="single" w:sz="12" w:space="0" w:color="auto"/>
            </w:tcBorders>
            <w:shd w:val="clear" w:color="auto" w:fill="auto"/>
            <w:vAlign w:val="bottom"/>
            <w:hideMark/>
          </w:tcPr>
          <w:p w14:paraId="49498359" w14:textId="77777777" w:rsidR="00A03D59" w:rsidRPr="00F76211" w:rsidRDefault="00A03D59" w:rsidP="00F76211">
            <w:pPr>
              <w:pStyle w:val="SingleTxtG"/>
              <w:spacing w:before="40" w:after="40" w:line="220" w:lineRule="exact"/>
              <w:ind w:left="113" w:right="28"/>
              <w:jc w:val="right"/>
              <w:rPr>
                <w:sz w:val="18"/>
                <w:lang w:val="fr-FR"/>
              </w:rPr>
            </w:pPr>
            <w:r w:rsidRPr="00F76211">
              <w:rPr>
                <w:sz w:val="18"/>
              </w:rPr>
              <w:t>2</w:t>
            </w:r>
            <w:r w:rsidR="001D51D2">
              <w:rPr>
                <w:sz w:val="18"/>
              </w:rPr>
              <w:t xml:space="preserve"> </w:t>
            </w:r>
            <w:r w:rsidRPr="00F76211">
              <w:rPr>
                <w:sz w:val="18"/>
              </w:rPr>
              <w:t>019</w:t>
            </w:r>
          </w:p>
        </w:tc>
      </w:tr>
    </w:tbl>
    <w:p w14:paraId="637EFC28" w14:textId="77777777" w:rsidR="00A03D59" w:rsidRPr="00F76211" w:rsidRDefault="00A03D59" w:rsidP="001554D7">
      <w:pPr>
        <w:pStyle w:val="SingleTxtG"/>
        <w:spacing w:before="120" w:after="0" w:line="220" w:lineRule="exact"/>
        <w:ind w:firstLine="170"/>
        <w:jc w:val="left"/>
        <w:rPr>
          <w:sz w:val="18"/>
          <w:szCs w:val="18"/>
        </w:rPr>
      </w:pPr>
      <w:r w:rsidRPr="00F76211">
        <w:rPr>
          <w:sz w:val="18"/>
          <w:szCs w:val="18"/>
        </w:rPr>
        <w:t xml:space="preserve">Fila 1: disminución debida a la introducción del programa 500+ y el programa “Libros de texto gratuitos”. Filas 3 a 5: efecto de la evolución demográfica y de decisiones individuales. </w:t>
      </w:r>
    </w:p>
    <w:p w14:paraId="199C6CC4" w14:textId="77777777" w:rsidR="00A03D59" w:rsidRPr="00A03D59" w:rsidRDefault="00043F9C" w:rsidP="00043F9C">
      <w:pPr>
        <w:pStyle w:val="H1G"/>
      </w:pPr>
      <w:r>
        <w:tab/>
      </w:r>
      <w:r w:rsidR="00A03D59" w:rsidRPr="00A03D59">
        <w:tab/>
        <w:t>Discriminación contra los niños con VIH/sida</w:t>
      </w:r>
    </w:p>
    <w:p w14:paraId="210553B4" w14:textId="77777777" w:rsidR="00A03D59" w:rsidRPr="00A03D59" w:rsidRDefault="00A03D59" w:rsidP="00A03D59">
      <w:pPr>
        <w:pStyle w:val="SingleTxtG"/>
      </w:pPr>
      <w:r w:rsidRPr="00A03D59">
        <w:t>221.</w:t>
      </w:r>
      <w:r w:rsidRPr="00A03D59">
        <w:tab/>
        <w:t>El tipo de actividades que se llevan a cabo y el alcance que se les da es una decisión que toma cada escuela en función del diagnóstico relativo a sus necesidades y problemas.</w:t>
      </w:r>
    </w:p>
    <w:p w14:paraId="6468D237" w14:textId="77777777" w:rsidR="00A03D59" w:rsidRPr="00A03D59" w:rsidRDefault="00A03D59" w:rsidP="00A03D59">
      <w:pPr>
        <w:pStyle w:val="SingleTxtG"/>
      </w:pPr>
      <w:r w:rsidRPr="00A03D59">
        <w:t>222.</w:t>
      </w:r>
      <w:r w:rsidRPr="00A03D59">
        <w:tab/>
        <w:t xml:space="preserve">El objetivo de la educación en materia de salud impartida por las escuelas es desarrollar en los alumnos las competencias necesarias para cuidar de su salud y la de los demás. Los contenidos pertinentes se incluyen en las siguientes asignaturas: educación </w:t>
      </w:r>
      <w:r w:rsidRPr="00A03D59">
        <w:lastRenderedPageBreak/>
        <w:t>física, biología, educación para la vida familiar, conocimiento de la sociedad, educación sobre seguridad y ética.</w:t>
      </w:r>
    </w:p>
    <w:p w14:paraId="2455802B" w14:textId="77777777" w:rsidR="00A03D59" w:rsidRPr="00A03D59" w:rsidRDefault="00A03D59" w:rsidP="00A03D59">
      <w:pPr>
        <w:pStyle w:val="SingleTxtG"/>
      </w:pPr>
      <w:r w:rsidRPr="00A03D59">
        <w:t>223.</w:t>
      </w:r>
      <w:r w:rsidRPr="00A03D59">
        <w:tab/>
        <w:t>En 2018 el Centro para el Desarrollo de la Educación organizó un curso de capacitación en el que se trató la prevención del VIH/sida.</w:t>
      </w:r>
    </w:p>
    <w:p w14:paraId="7F22B295" w14:textId="77777777" w:rsidR="00A03D59" w:rsidRPr="00A03D59" w:rsidRDefault="001348FF" w:rsidP="001348FF">
      <w:pPr>
        <w:pStyle w:val="H1G"/>
      </w:pPr>
      <w:r>
        <w:tab/>
      </w:r>
      <w:r w:rsidR="00A03D59" w:rsidRPr="00A03D59">
        <w:tab/>
        <w:t xml:space="preserve">Hijos de migrantes, refugiados y solicitantes de asilo internados </w:t>
      </w:r>
      <w:r>
        <w:br/>
      </w:r>
      <w:r w:rsidR="00A03D59" w:rsidRPr="00A03D59">
        <w:t>en centros cerrados</w:t>
      </w:r>
    </w:p>
    <w:p w14:paraId="7129EA79" w14:textId="77777777" w:rsidR="00A03D59" w:rsidRPr="00A03D59" w:rsidRDefault="00A03D59" w:rsidP="00A03D59">
      <w:pPr>
        <w:pStyle w:val="SingleTxtG"/>
      </w:pPr>
      <w:r w:rsidRPr="00A03D59">
        <w:t>224.</w:t>
      </w:r>
      <w:r w:rsidRPr="00A03D59">
        <w:tab/>
        <w:t>Los niños que solicitan protección internacional tienen la misma obligación de asistir a la escuela que los ciudadanos polacos. Se les proporciona un lote de material escolar y, en la medida de lo posible, se les sufragan los gastos de las actividades extraescolares de índole recreativa o deportiva.</w:t>
      </w:r>
    </w:p>
    <w:p w14:paraId="701516F8" w14:textId="77777777" w:rsidR="00A03D59" w:rsidRPr="00A03D59" w:rsidRDefault="00A03D59" w:rsidP="00A03D59">
      <w:pPr>
        <w:pStyle w:val="SingleTxtG"/>
      </w:pPr>
      <w:r w:rsidRPr="00A03D59">
        <w:t>225.</w:t>
      </w:r>
      <w:r w:rsidRPr="00A03D59">
        <w:tab/>
        <w:t>Los niños internados en centros vigilados siguen la enseñanza obligatoria. Las clases se imparten en el propio centro y el programa está adaptado a la edad de los niños y a la duración de su estancia en Polonia. No hay boletines de notas y los maestros realizan pruebas de competencia.</w:t>
      </w:r>
    </w:p>
    <w:p w14:paraId="741F2166" w14:textId="77777777" w:rsidR="00A03D59" w:rsidRPr="00A03D59" w:rsidRDefault="00A03D59" w:rsidP="00A03D59">
      <w:pPr>
        <w:pStyle w:val="SingleTxtG"/>
      </w:pPr>
      <w:r w:rsidRPr="00A03D59">
        <w:t>226.</w:t>
      </w:r>
      <w:r w:rsidRPr="00A03D59">
        <w:tab/>
        <w:t>En los centros vigilados hay equipos educativos que realizan actividades culturales, educativas y de refuerzo (lengua, matemáticas, geografía, arte, música, deportes).</w:t>
      </w:r>
    </w:p>
    <w:p w14:paraId="69514940" w14:textId="77777777" w:rsidR="00A03D59" w:rsidRPr="00A03D59" w:rsidRDefault="00A03D59" w:rsidP="001348FF">
      <w:pPr>
        <w:pStyle w:val="H1G"/>
      </w:pPr>
      <w:bookmarkStart w:id="22" w:name="_Toc528587105"/>
      <w:r w:rsidRPr="00A03D59">
        <w:tab/>
      </w:r>
      <w:r w:rsidR="001348FF">
        <w:tab/>
      </w:r>
      <w:r w:rsidRPr="00A03D59">
        <w:t>Educación de la primera infancia</w:t>
      </w:r>
    </w:p>
    <w:p w14:paraId="6E741E8C" w14:textId="77777777" w:rsidR="00A03D59" w:rsidRPr="00A03D59" w:rsidRDefault="00A03D59" w:rsidP="00A03D59">
      <w:pPr>
        <w:pStyle w:val="SingleTxtG"/>
      </w:pPr>
      <w:r w:rsidRPr="00A03D59">
        <w:t>227.</w:t>
      </w:r>
      <w:r w:rsidRPr="00A03D59">
        <w:tab/>
        <w:t>Una de las prioridades en la esfera de la educación es la universalización de la educación preescolar, también en las zonas rurales. Desde el 1 de septiembre de 2017, todos los niños de 3 a 5 años tienen derecho a la educación preescolar. Los niños de 6 años tienen la obligación de asistir al jardín de infancia. La educación obligatoria comienza al inicio del curso escolar en el año civil en que el niño cumple 7 años; a petición de los padres, un niño de 6 años puede empezar a cursar la enseñanza primaria.</w:t>
      </w:r>
    </w:p>
    <w:p w14:paraId="77C4DC30" w14:textId="77777777" w:rsidR="00A03D59" w:rsidRPr="00A03D59" w:rsidRDefault="00A03D59" w:rsidP="00A03D59">
      <w:pPr>
        <w:pStyle w:val="SingleTxtG"/>
      </w:pPr>
      <w:r w:rsidRPr="00A03D59">
        <w:t>228.</w:t>
      </w:r>
      <w:r w:rsidRPr="00A03D59">
        <w:tab/>
        <w:t xml:space="preserve">Las tarifas de los servicios de los jardines de infancia públicos fuera del horario gratuito están limitadas por ley (1 </w:t>
      </w:r>
      <w:proofErr w:type="spellStart"/>
      <w:r w:rsidRPr="00A03D59">
        <w:t>zloty</w:t>
      </w:r>
      <w:proofErr w:type="spellEnd"/>
      <w:r w:rsidRPr="00A03D59">
        <w:t xml:space="preserve"> por hora). Desde el curso escolar 2017/18, todos los niños de preescolar reciben clases gratuitas de un idioma extranjero.</w:t>
      </w:r>
    </w:p>
    <w:p w14:paraId="56401D0A" w14:textId="77777777" w:rsidR="00A03D59" w:rsidRPr="00A03D59" w:rsidRDefault="00A03D59" w:rsidP="00A03D59">
      <w:pPr>
        <w:pStyle w:val="SingleTxtG"/>
      </w:pPr>
      <w:r w:rsidRPr="00A03D59">
        <w:t>229.</w:t>
      </w:r>
      <w:r w:rsidRPr="00A03D59">
        <w:tab/>
        <w:t>Gracias a la creación de las condiciones adecuadas para que todos los niños de 3 a 5</w:t>
      </w:r>
      <w:r w:rsidR="00FF6C82">
        <w:t> </w:t>
      </w:r>
      <w:r w:rsidRPr="00A03D59">
        <w:t>años puedan beneficiarse de la educación preescolar, si sus padres así lo desean, y la limitación del importe de matrícula en esa etapa, de cuyo pago están eximidos los niños de 6 años, se han eliminado las barreras económicas al acceso a la educación preescolar.</w:t>
      </w:r>
    </w:p>
    <w:p w14:paraId="74A6EF5B" w14:textId="77777777" w:rsidR="00A03D59" w:rsidRPr="00A03D59" w:rsidRDefault="00A03D59" w:rsidP="00A03D59">
      <w:pPr>
        <w:pStyle w:val="SingleTxtG"/>
      </w:pPr>
      <w:r w:rsidRPr="00A03D59">
        <w:t>230.</w:t>
      </w:r>
      <w:r w:rsidRPr="00A03D59">
        <w:tab/>
        <w:t>Desde 2011 se ha venido aplicando el programa “Párvulo” de desarrollo de estructuras de acogida para niños menores de 3 años, que apoya la creación de guarderías, la mejora de sus normas de funcionamiento, la labor de los padres y los tutores y la asignación de una plaza a todos los niños con dificultades. El resultado de ello ha sido la creación de 32.600 nuevas plazas en guarderías en el período 2017-2018.</w:t>
      </w:r>
    </w:p>
    <w:bookmarkEnd w:id="22"/>
    <w:p w14:paraId="43397763" w14:textId="77777777" w:rsidR="00A03D59" w:rsidRPr="00A03D59" w:rsidRDefault="00A03D59" w:rsidP="001348FF">
      <w:pPr>
        <w:pStyle w:val="HChG"/>
      </w:pPr>
      <w:r w:rsidRPr="00A03D59">
        <w:tab/>
        <w:t>28.</w:t>
      </w:r>
      <w:r w:rsidRPr="00A03D59">
        <w:tab/>
        <w:t xml:space="preserve">Acceso a las actividades de ocio </w:t>
      </w:r>
    </w:p>
    <w:p w14:paraId="0EA5D83A" w14:textId="77777777" w:rsidR="00A03D59" w:rsidRPr="00A03D59" w:rsidRDefault="00A03D59" w:rsidP="00A03D59">
      <w:pPr>
        <w:pStyle w:val="SingleTxtG"/>
      </w:pPr>
      <w:r w:rsidRPr="00A03D59">
        <w:t>231.</w:t>
      </w:r>
      <w:r w:rsidRPr="00A03D59">
        <w:tab/>
        <w:t>La organización de las actividades en el ámbito de la educación, la cultura, el deporte y el ocio corresponde a las escuelas y los centros de enseñanza extraescolar.</w:t>
      </w:r>
    </w:p>
    <w:p w14:paraId="0B64D296" w14:textId="77777777" w:rsidR="00A03D59" w:rsidRPr="00A03D59" w:rsidRDefault="00A03D59" w:rsidP="00A03D59">
      <w:pPr>
        <w:pStyle w:val="SingleTxtG"/>
      </w:pPr>
      <w:r w:rsidRPr="00A03D59">
        <w:t>232.</w:t>
      </w:r>
      <w:r w:rsidRPr="00A03D59">
        <w:tab/>
        <w:t>Actividades extracurriculares: en 2018 participaron 2.349.893 alumnos en el marco de 209.991 grupos de interés.</w:t>
      </w:r>
    </w:p>
    <w:p w14:paraId="35EF69BC" w14:textId="77777777" w:rsidR="00A03D59" w:rsidRPr="00A03D59" w:rsidRDefault="00A03D59" w:rsidP="00A03D59">
      <w:pPr>
        <w:pStyle w:val="SingleTxtG"/>
      </w:pPr>
      <w:r w:rsidRPr="00A03D59">
        <w:t>233.</w:t>
      </w:r>
      <w:r w:rsidRPr="00A03D59">
        <w:tab/>
        <w:t xml:space="preserve">En 2018 había 457 centros dedicados a la enseñanza extraescolar: 14 palacios de la juventud, 128 centros de cultura para jóvenes, 60 centros de trabajo extraescolar, 54 centros deportivos </w:t>
      </w:r>
      <w:proofErr w:type="spellStart"/>
      <w:r w:rsidRPr="00A03D59">
        <w:t>interescolares</w:t>
      </w:r>
      <w:proofErr w:type="spellEnd"/>
      <w:r w:rsidRPr="00A03D59">
        <w:t xml:space="preserve">, 9 “jardines de </w:t>
      </w:r>
      <w:proofErr w:type="spellStart"/>
      <w:r w:rsidRPr="00A03D59">
        <w:t>Jordan</w:t>
      </w:r>
      <w:proofErr w:type="spellEnd"/>
      <w:r w:rsidRPr="00A03D59">
        <w:t>”, 32 centros extraescolares especializados y 158 centros de enseñanza y capacitación no públicos.</w:t>
      </w:r>
    </w:p>
    <w:p w14:paraId="3CB80F57" w14:textId="77777777" w:rsidR="00A03D59" w:rsidRPr="00A03D59" w:rsidRDefault="00A03D59" w:rsidP="00A03D59">
      <w:pPr>
        <w:pStyle w:val="SingleTxtG"/>
      </w:pPr>
      <w:r w:rsidRPr="00A03D59">
        <w:t>234.</w:t>
      </w:r>
      <w:r w:rsidRPr="00A03D59">
        <w:tab/>
        <w:t xml:space="preserve">Las vacaciones de verano e invierno se subvencionan con cargo al presupuesto del Estado. Se da prioridad a los niños asignados a hogares de guarda, los procedentes de </w:t>
      </w:r>
      <w:r w:rsidRPr="00A03D59">
        <w:lastRenderedPageBreak/>
        <w:t>familias que viven en condiciones materiales difíciles o de familias con tres o más hijos, los criados en familias monoparentales, los que padecen trastornos somáticos confirmados por un certificado médico o los que viven en zonas contaminadas.</w:t>
      </w:r>
    </w:p>
    <w:p w14:paraId="7C313F5D" w14:textId="77777777" w:rsidR="00A03D59" w:rsidRPr="00A03D59" w:rsidRDefault="00A03D59" w:rsidP="001348FF">
      <w:pPr>
        <w:pStyle w:val="HChG"/>
      </w:pPr>
      <w:r w:rsidRPr="00A03D59">
        <w:tab/>
        <w:t>29.</w:t>
      </w:r>
      <w:r w:rsidRPr="00A03D59">
        <w:tab/>
        <w:t>Niños migrantes</w:t>
      </w:r>
    </w:p>
    <w:p w14:paraId="0858CCEC" w14:textId="77777777" w:rsidR="00A03D59" w:rsidRPr="00A03D59" w:rsidRDefault="00A03D59" w:rsidP="001348FF">
      <w:pPr>
        <w:pStyle w:val="H1G"/>
      </w:pPr>
      <w:r w:rsidRPr="00A03D59">
        <w:tab/>
      </w:r>
      <w:r w:rsidR="001348FF">
        <w:tab/>
      </w:r>
      <w:r w:rsidRPr="00A03D59">
        <w:t>Garantía de no internamiento en centros cerrados</w:t>
      </w:r>
    </w:p>
    <w:p w14:paraId="51BA3035" w14:textId="77777777" w:rsidR="00A03D59" w:rsidRPr="00A03D59" w:rsidRDefault="00A03D59" w:rsidP="00A03D59">
      <w:pPr>
        <w:pStyle w:val="SingleTxtG"/>
      </w:pPr>
      <w:r w:rsidRPr="00A03D59">
        <w:t>235.</w:t>
      </w:r>
      <w:r w:rsidRPr="00A03D59">
        <w:tab/>
        <w:t>La legislación de Polonia se ajusta a las normas de la Unión Europea sobre la detención de menores extranjeros.</w:t>
      </w:r>
    </w:p>
    <w:p w14:paraId="6ED83D1D" w14:textId="77777777" w:rsidR="00A03D59" w:rsidRPr="00A03D59" w:rsidRDefault="00A03D59" w:rsidP="00A03D59">
      <w:pPr>
        <w:pStyle w:val="SingleTxtG"/>
      </w:pPr>
      <w:r w:rsidRPr="00A03D59">
        <w:t>236.</w:t>
      </w:r>
      <w:r w:rsidRPr="00A03D59">
        <w:tab/>
        <w:t>Los menores no acompañados que solicitan protección no pueden ser internados en centros vigilados. Una vez presentada la solicitud de protección internacional para un menor no acompañado, la Guardia de Fronteras o la Oficina de Extranjería (según la etapa del procedimiento) solicita al tribunal que asigne al niño a un hogar de guarda profesional que le proporcione un entorno de acogida familiar de urgencia o a un centro de atención y educación de tipo asistencial.</w:t>
      </w:r>
    </w:p>
    <w:p w14:paraId="78AD75E5" w14:textId="77777777" w:rsidR="00A03D59" w:rsidRPr="00A03D59" w:rsidRDefault="00A03D59" w:rsidP="00A03D59">
      <w:pPr>
        <w:pStyle w:val="SingleTxtG"/>
      </w:pPr>
      <w:r w:rsidRPr="00A03D59">
        <w:t>237.</w:t>
      </w:r>
      <w:r w:rsidRPr="00A03D59">
        <w:tab/>
        <w:t>En el caso de las familias con hijos, desde 2014, cuando se produce la primera detención se aplican medidas alternativas. En caso de una segunda detención, la Guardia de Fronteras remite al tribunal una solicitud para que interne a la familia en un centro vigilado si considera que hay riesgo de fuga y que las medidas alternativas son insuficientes. La posibilidad de aplicar medidas alternativas se evalúa en la etapa judicial, en la que el tribunal se guía por el interés superior del niño.</w:t>
      </w:r>
    </w:p>
    <w:p w14:paraId="3190D5D7" w14:textId="77777777" w:rsidR="00A03D59" w:rsidRPr="00A03D59" w:rsidRDefault="001348FF" w:rsidP="001348FF">
      <w:pPr>
        <w:pStyle w:val="H1G"/>
      </w:pPr>
      <w:r>
        <w:tab/>
      </w:r>
      <w:r>
        <w:tab/>
      </w:r>
      <w:r w:rsidR="00A03D59" w:rsidRPr="00A03D59">
        <w:t xml:space="preserve">Facilitación de información sobre los derechos y obligaciones, </w:t>
      </w:r>
      <w:r>
        <w:br/>
      </w:r>
      <w:r w:rsidR="00A03D59" w:rsidRPr="00A03D59">
        <w:t>los procedimientos y los servicios relacionados con los refugiados</w:t>
      </w:r>
    </w:p>
    <w:p w14:paraId="1C68787E" w14:textId="77777777" w:rsidR="00A03D59" w:rsidRPr="00A03D59" w:rsidRDefault="00A03D59" w:rsidP="00A03D59">
      <w:pPr>
        <w:pStyle w:val="SingleTxtG"/>
      </w:pPr>
      <w:r w:rsidRPr="00A03D59">
        <w:t>238.</w:t>
      </w:r>
      <w:r w:rsidRPr="00A03D59">
        <w:tab/>
        <w:t xml:space="preserve">El extranjero que solicita protección internacional recibe el documento “Información para los extranjeros que solicitan protección internacional en el territorio de la República de Polonia” (disponible en 22 idiomas). El extranjero que ingresa en el centro es informado, en un idioma que comprende, de sus derechos y obligaciones, y puede consultar (en los tablones de anuncios) las modalidades de asistencia disponibles para los extranjeros que solicitan protección internacional. </w:t>
      </w:r>
    </w:p>
    <w:p w14:paraId="6EE33603" w14:textId="77777777" w:rsidR="00A03D59" w:rsidRPr="00A03D59" w:rsidRDefault="00A03D59" w:rsidP="00A03D59">
      <w:pPr>
        <w:pStyle w:val="SingleTxtG"/>
      </w:pPr>
      <w:r w:rsidRPr="00A03D59">
        <w:t>239.</w:t>
      </w:r>
      <w:r w:rsidRPr="00A03D59">
        <w:tab/>
        <w:t>Tras concedérseles protección internacional, los extranjeros reciben el apoyo de los funcionarios de la Oficina de Extranjería para independizarse (programas de integración, ayuda para encontrar alojamiento, registro, obtención del número de la seguridad social, inscripción en la oficina de trabajo).</w:t>
      </w:r>
    </w:p>
    <w:p w14:paraId="1D9C12CB" w14:textId="77777777" w:rsidR="00A03D59" w:rsidRPr="00A03D59" w:rsidRDefault="001348FF" w:rsidP="001348FF">
      <w:pPr>
        <w:pStyle w:val="H1G"/>
      </w:pPr>
      <w:r>
        <w:tab/>
      </w:r>
      <w:r w:rsidR="00A03D59" w:rsidRPr="00A03D59">
        <w:tab/>
        <w:t xml:space="preserve">Asistencia jurídica, reunificación familiar </w:t>
      </w:r>
    </w:p>
    <w:p w14:paraId="0789B969" w14:textId="77777777" w:rsidR="00A03D59" w:rsidRPr="00A03D59" w:rsidRDefault="00A03D59" w:rsidP="00A03D59">
      <w:pPr>
        <w:pStyle w:val="SingleTxtG"/>
      </w:pPr>
      <w:r w:rsidRPr="00A03D59">
        <w:t>240.</w:t>
      </w:r>
      <w:r w:rsidRPr="00A03D59">
        <w:tab/>
        <w:t>Todos los solicitantes de protección internacional pueden contar con asistencia jurídica gratuita.</w:t>
      </w:r>
    </w:p>
    <w:p w14:paraId="499AA572" w14:textId="77777777" w:rsidR="00A03D59" w:rsidRPr="00A03D59" w:rsidRDefault="00A03D59" w:rsidP="00A03D59">
      <w:pPr>
        <w:pStyle w:val="SingleTxtG"/>
      </w:pPr>
      <w:r w:rsidRPr="00A03D59">
        <w:t>241.</w:t>
      </w:r>
      <w:r w:rsidRPr="00A03D59">
        <w:tab/>
        <w:t>La Oficina de Extranjería toma medidas para localizar a los padres de los menores de edad que soliciten protección internacional o sean beneficiarios de ella, informa a los menores de la posibilidad de localizar a sus padres a través de ONG y los ayuda a establecer contacto con ellos.</w:t>
      </w:r>
    </w:p>
    <w:p w14:paraId="4CC9D803" w14:textId="77777777" w:rsidR="00A03D59" w:rsidRPr="00A03D59" w:rsidRDefault="001348FF" w:rsidP="001348FF">
      <w:pPr>
        <w:pStyle w:val="H1G"/>
      </w:pPr>
      <w:r>
        <w:tab/>
      </w:r>
      <w:r w:rsidR="00A03D59" w:rsidRPr="00A03D59">
        <w:tab/>
        <w:t xml:space="preserve">Lucha contra la precariedad de la vivienda </w:t>
      </w:r>
    </w:p>
    <w:p w14:paraId="7670BD82" w14:textId="77777777" w:rsidR="00A03D59" w:rsidRPr="00A03D59" w:rsidRDefault="00A03D59" w:rsidP="00A03D59">
      <w:pPr>
        <w:pStyle w:val="SingleTxtG"/>
      </w:pPr>
      <w:bookmarkStart w:id="23" w:name="_Toc528587108"/>
      <w:r w:rsidRPr="00A03D59">
        <w:t>242.</w:t>
      </w:r>
      <w:r w:rsidRPr="00A03D59">
        <w:tab/>
        <w:t xml:space="preserve">De conformidad con la Ley de Protección de los Extranjeros en el Territorio de la República de Polonia, los solicitantes de protección internacional tienen derecho a alojarse en un centro para extranjeros o a recibir prestaciones en efectivo para sufragar los gastos de su estancia, entre otros derechos. </w:t>
      </w:r>
    </w:p>
    <w:p w14:paraId="5E231CEF" w14:textId="77777777" w:rsidR="00A03D59" w:rsidRPr="00A03D59" w:rsidRDefault="00A03D59" w:rsidP="00A03D59">
      <w:pPr>
        <w:pStyle w:val="SingleTxtG"/>
      </w:pPr>
      <w:r w:rsidRPr="00A03D59">
        <w:lastRenderedPageBreak/>
        <w:t>243.</w:t>
      </w:r>
      <w:r w:rsidRPr="00A03D59">
        <w:tab/>
        <w:t>Todas las familias a las que se haya concedido la condición de refugiado o protección subsidiaria tienen derecho a participar en un programa individual de integración de un año de duración. El asistente social los ayuda a encontrar alojamiento y se les abonan prestaciones en efectivo para sufragar los gastos de alojamiento, entre otros.</w:t>
      </w:r>
    </w:p>
    <w:p w14:paraId="0419EEA5" w14:textId="77777777" w:rsidR="00A03D59" w:rsidRPr="00A03D59" w:rsidRDefault="00A03D59" w:rsidP="00A03D59">
      <w:pPr>
        <w:pStyle w:val="SingleTxtG"/>
      </w:pPr>
      <w:r w:rsidRPr="00A03D59">
        <w:t>244.</w:t>
      </w:r>
      <w:r w:rsidRPr="00A03D59">
        <w:tab/>
        <w:t xml:space="preserve">Las autoridades locales establecen las normas para la asignación de viviendas del parque inmobiliario de las </w:t>
      </w:r>
      <w:r w:rsidRPr="00A03D59">
        <w:rPr>
          <w:i/>
          <w:iCs/>
        </w:rPr>
        <w:t>gminas</w:t>
      </w:r>
      <w:r w:rsidRPr="00A03D59">
        <w:t xml:space="preserve">. Los refugiados y las personas beneficiarias de protección subsidiaria tienen acceso a las viviendas sociales y de las </w:t>
      </w:r>
      <w:r w:rsidRPr="00A03D59">
        <w:rPr>
          <w:i/>
          <w:iCs/>
        </w:rPr>
        <w:t>gminas</w:t>
      </w:r>
      <w:r w:rsidRPr="00A03D59">
        <w:t xml:space="preserve"> en las mismas condiciones que los ciudadanos polacos, siempre que cumplan las condiciones establecidas por las autoridades locales. Algunas autoridades administrativas locales asignan viviendas sin colas.</w:t>
      </w:r>
    </w:p>
    <w:bookmarkEnd w:id="23"/>
    <w:p w14:paraId="71E4E00B" w14:textId="77777777" w:rsidR="00A03D59" w:rsidRPr="00A03D59" w:rsidRDefault="00A03D59" w:rsidP="001348FF">
      <w:pPr>
        <w:pStyle w:val="HChG"/>
      </w:pPr>
      <w:r w:rsidRPr="00A03D59">
        <w:tab/>
        <w:t>30.</w:t>
      </w:r>
      <w:r w:rsidRPr="00A03D59">
        <w:tab/>
        <w:t>Niños romaníes</w:t>
      </w:r>
    </w:p>
    <w:p w14:paraId="7473F75C" w14:textId="77777777" w:rsidR="00A03D59" w:rsidRPr="00A03D59" w:rsidRDefault="001348FF" w:rsidP="001348FF">
      <w:pPr>
        <w:pStyle w:val="H1G"/>
      </w:pPr>
      <w:r>
        <w:tab/>
      </w:r>
      <w:r w:rsidR="00A03D59" w:rsidRPr="00A03D59">
        <w:tab/>
        <w:t xml:space="preserve">Garantía de no expulsión de los campos ilegales </w:t>
      </w:r>
    </w:p>
    <w:p w14:paraId="1FE57DE2" w14:textId="77777777" w:rsidR="00A03D59" w:rsidRPr="00A03D59" w:rsidRDefault="00A03D59" w:rsidP="00A03D59">
      <w:pPr>
        <w:pStyle w:val="SingleTxtG"/>
      </w:pPr>
      <w:r w:rsidRPr="00A03D59">
        <w:t>245.</w:t>
      </w:r>
      <w:r w:rsidRPr="00A03D59">
        <w:tab/>
        <w:t>Probablemente se hace referencia a un campamento ilegal situado en Wrocław; véase la respuesta a la lista de cuestiones relativas al informe sobre la aplicación del Pacto Internacional de Derechos Económicos, Sociales y Culturales, de julio de 2016</w:t>
      </w:r>
      <w:r w:rsidRPr="001D51D2">
        <w:rPr>
          <w:rStyle w:val="FootnoteReference"/>
        </w:rPr>
        <w:footnoteReference w:id="5"/>
      </w:r>
      <w:r w:rsidRPr="00A03D59">
        <w:t>.</w:t>
      </w:r>
    </w:p>
    <w:p w14:paraId="421B0B83" w14:textId="77777777" w:rsidR="00A03D59" w:rsidRPr="00A03D59" w:rsidRDefault="00A03D59" w:rsidP="00A03D59">
      <w:pPr>
        <w:pStyle w:val="SingleTxtG"/>
      </w:pPr>
      <w:r w:rsidRPr="00A03D59">
        <w:t>246.</w:t>
      </w:r>
      <w:r w:rsidRPr="00A03D59">
        <w:tab/>
        <w:t>Los niños pertenecientes a la minoría romaní gozan de la misma protección jurídica en materia de expulsión que los demás niños que se encuentran en Polonia.</w:t>
      </w:r>
    </w:p>
    <w:p w14:paraId="22957436" w14:textId="77777777" w:rsidR="00A03D59" w:rsidRPr="00A03D59" w:rsidRDefault="00A03D59" w:rsidP="00A03D59">
      <w:pPr>
        <w:pStyle w:val="SingleTxtG"/>
      </w:pPr>
      <w:r w:rsidRPr="00A03D59">
        <w:t>247.</w:t>
      </w:r>
      <w:r w:rsidRPr="00A03D59">
        <w:tab/>
        <w:t xml:space="preserve">Si se establece la existencia de un campamento ilegal, el tribunal de tutela examinará si el interés superior del niño está amenazado. En caso de identificarse un peligro, por </w:t>
      </w:r>
      <w:proofErr w:type="gramStart"/>
      <w:r w:rsidRPr="00A03D59">
        <w:t>ejemplo</w:t>
      </w:r>
      <w:proofErr w:type="gramEnd"/>
      <w:r w:rsidRPr="00A03D59">
        <w:t xml:space="preserve"> que el niño se encuentre en un lugar peligroso y en el que no se puedan satisfacer sus necesidades básicas, el tribunal de tutela dictará las órdenes necesarias para protegerlo.</w:t>
      </w:r>
    </w:p>
    <w:p w14:paraId="5A980A5E" w14:textId="77777777" w:rsidR="00A03D59" w:rsidRPr="00A03D59" w:rsidRDefault="001348FF" w:rsidP="001348FF">
      <w:pPr>
        <w:pStyle w:val="H1G"/>
      </w:pPr>
      <w:r>
        <w:tab/>
      </w:r>
      <w:r w:rsidR="00A03D59" w:rsidRPr="00A03D59">
        <w:tab/>
        <w:t xml:space="preserve">Acceso a los servicios sociales </w:t>
      </w:r>
    </w:p>
    <w:p w14:paraId="15D28E52" w14:textId="77777777" w:rsidR="00A03D59" w:rsidRPr="00A03D59" w:rsidRDefault="00A03D59" w:rsidP="00A03D59">
      <w:pPr>
        <w:pStyle w:val="SingleTxtG"/>
      </w:pPr>
      <w:bookmarkStart w:id="24" w:name="_Toc528587109"/>
      <w:r w:rsidRPr="00A03D59">
        <w:t>248.</w:t>
      </w:r>
      <w:r w:rsidRPr="00A03D59">
        <w:tab/>
        <w:t>Todas las personas necesitadas, incluidas las de origen romaní, pueden ser beneficiarias de asistencia social si cumplen los criterios establecidos en la Ley de Asistencia Social. El Ministerio de Familia, Trabajo y Asuntos Sociales no tiene noticia de que las personas pertenecientes a la minoría romaní encuentren obstáculos en el acceso a la asistencia social.</w:t>
      </w:r>
    </w:p>
    <w:p w14:paraId="49AA8EEB" w14:textId="77777777" w:rsidR="00A03D59" w:rsidRPr="00A03D59" w:rsidRDefault="00A03D59" w:rsidP="00A03D59">
      <w:pPr>
        <w:pStyle w:val="SingleTxtG"/>
      </w:pPr>
      <w:r w:rsidRPr="00A03D59">
        <w:t>249.</w:t>
      </w:r>
      <w:r w:rsidRPr="00A03D59">
        <w:tab/>
        <w:t>En cuanto a los extranjeros romaníes (ciudadanos rumanos), en el pasado, debido a que su residencia en Polonia no estaba registrada, no estaban cubiertos por la asistencia social y no se beneficiaban de los programas de apoyo a la minoría romaní existentes en el país. La introducción del programa “Familia 500+” (2016) dio lugar al registro de la residencia de la mayoría de los romaníes, lo que les ha permitido acceder a prestaciones.</w:t>
      </w:r>
    </w:p>
    <w:bookmarkEnd w:id="24"/>
    <w:p w14:paraId="2F39B0E1" w14:textId="77777777" w:rsidR="00A03D59" w:rsidRPr="00A03D59" w:rsidRDefault="00A03D59" w:rsidP="001348FF">
      <w:pPr>
        <w:pStyle w:val="HChG"/>
      </w:pPr>
      <w:r w:rsidRPr="00A03D59">
        <w:tab/>
        <w:t>31.</w:t>
      </w:r>
      <w:r w:rsidRPr="00A03D59">
        <w:tab/>
        <w:t>Niños víctimas de la trata</w:t>
      </w:r>
    </w:p>
    <w:p w14:paraId="5343639B" w14:textId="77777777" w:rsidR="00A03D59" w:rsidRPr="00A03D59" w:rsidRDefault="001348FF" w:rsidP="001348FF">
      <w:pPr>
        <w:pStyle w:val="H1G"/>
      </w:pPr>
      <w:r>
        <w:tab/>
      </w:r>
      <w:r w:rsidR="00A03D59" w:rsidRPr="00A03D59">
        <w:tab/>
        <w:t xml:space="preserve">Garantía de no enjuiciamiento por las actividades en las que hayan participado como consecuencia de la trata de personas </w:t>
      </w:r>
    </w:p>
    <w:p w14:paraId="5B51102B" w14:textId="77777777" w:rsidR="00A03D59" w:rsidRPr="00A03D59" w:rsidRDefault="00A03D59" w:rsidP="00A03D59">
      <w:pPr>
        <w:pStyle w:val="SingleTxtG"/>
      </w:pPr>
      <w:r w:rsidRPr="00A03D59">
        <w:t>250.</w:t>
      </w:r>
      <w:r w:rsidRPr="00A03D59">
        <w:tab/>
        <w:t xml:space="preserve">A fin de evitar situaciones en que las víctimas de delitos pudieran terminar compareciendo ante el tribunal como acusadas, al realizar la evaluación de su comportamiento se examinará si se cumple uno de los requisitos para rechazar el enjuiciamiento penal o para el archivo de la causa. El procedimiento se sobresee o desestima si se establece que el acto no fue cometido (la conducta de la víctima se debió, por ejemplo, a la violencia física que sufrió y que le privó de la libertad de decidir) o fue resultado de un estado de necesidad superior (la conducta de la víctima fue consecuencia de </w:t>
      </w:r>
      <w:r w:rsidRPr="00A03D59">
        <w:lastRenderedPageBreak/>
        <w:t>una coacción física o mental). Si se constatan esas circunstancias durante el procedimiento judicial, el tribunal dictará la absolución. Si no se da ninguna de las circunstancias que excluyen las actuaciones penales, existe la posibilidad de que se ejerza la clemencia.</w:t>
      </w:r>
    </w:p>
    <w:p w14:paraId="4FE619D0" w14:textId="77777777" w:rsidR="00A03D59" w:rsidRPr="00A03D59" w:rsidRDefault="00A03D59" w:rsidP="00A03D59">
      <w:pPr>
        <w:pStyle w:val="SingleTxtG"/>
      </w:pPr>
      <w:r w:rsidRPr="00A03D59">
        <w:t>251.</w:t>
      </w:r>
      <w:r w:rsidRPr="00A03D59">
        <w:tab/>
        <w:t>En caso de delito cometido por la víctima de la trata, se examinan la nocividad del acto, la motivación del autor y la relación entre el delito y la trata de personas, además de establecerse las circunstancias en que se cometió el delito, con el objeto de determinar si hay motivos para poner fin a las actuaciones penales.</w:t>
      </w:r>
    </w:p>
    <w:p w14:paraId="49791262" w14:textId="77777777" w:rsidR="00A03D59" w:rsidRPr="00A03D59" w:rsidRDefault="00A03D59" w:rsidP="00A03D59">
      <w:pPr>
        <w:pStyle w:val="SingleTxtG"/>
      </w:pPr>
      <w:r w:rsidRPr="00A03D59">
        <w:t>252.</w:t>
      </w:r>
      <w:r w:rsidRPr="00A03D59">
        <w:tab/>
        <w:t>En febrero de 2018 se modificó la Ley de Extranjería, de la que se eliminó la obligación de las víctimas de la trata menores de edad de cooperar con las autoridades encargadas de hacer cumplir la ley al solicitar un permiso de residencia temporal en Polonia. Las víctimas de la trata siguen teniendo las siguientes obligaciones: residencia en el territorio de Polonia, abandono de todo contacto con los sospechosos y condición de parte perjudicada en los procedimientos sobre la trata.</w:t>
      </w:r>
    </w:p>
    <w:p w14:paraId="44C320ED" w14:textId="77777777" w:rsidR="00A03D59" w:rsidRPr="00A03D59" w:rsidRDefault="001348FF" w:rsidP="001348FF">
      <w:pPr>
        <w:pStyle w:val="H1G"/>
      </w:pPr>
      <w:r>
        <w:tab/>
      </w:r>
      <w:r w:rsidR="00A03D59" w:rsidRPr="00A03D59">
        <w:tab/>
        <w:t xml:space="preserve">Identificación y protección </w:t>
      </w:r>
    </w:p>
    <w:p w14:paraId="0CD31073" w14:textId="77777777" w:rsidR="00A03D59" w:rsidRPr="00A03D59" w:rsidRDefault="00A03D59" w:rsidP="00A03D59">
      <w:pPr>
        <w:pStyle w:val="SingleTxtG"/>
      </w:pPr>
      <w:r w:rsidRPr="00A03D59">
        <w:t>253.</w:t>
      </w:r>
      <w:r w:rsidRPr="00A03D59">
        <w:tab/>
        <w:t>Desde mediados de 2015, las unidades de la Policía y la Guardia de Fronteras utilizan el “Algoritmo para la identificación y el tratamiento de las víctimas de la trata menores de edad”, que, entre otras cosas:</w:t>
      </w:r>
    </w:p>
    <w:p w14:paraId="182AB1EB" w14:textId="77777777" w:rsidR="00A03D59" w:rsidRPr="00A03D59" w:rsidRDefault="00A03D59" w:rsidP="001348FF">
      <w:pPr>
        <w:pStyle w:val="Bullet1G"/>
      </w:pPr>
      <w:r w:rsidRPr="00A03D59">
        <w:t>Señala los “grupos de riesgo” de los que pueden proceder las posibles víctimas</w:t>
      </w:r>
      <w:r w:rsidR="001348FF">
        <w:t>.</w:t>
      </w:r>
    </w:p>
    <w:p w14:paraId="38F8494E" w14:textId="77777777" w:rsidR="00A03D59" w:rsidRPr="00A03D59" w:rsidRDefault="00A03D59" w:rsidP="001348FF">
      <w:pPr>
        <w:pStyle w:val="Bullet1G"/>
      </w:pPr>
      <w:r w:rsidRPr="00A03D59">
        <w:t>Hace hincapié en la necesidad de verificar la información facilitada por el niño teniendo en cuenta todas las circunstancias conocidas</w:t>
      </w:r>
      <w:r w:rsidR="001348FF">
        <w:t>.</w:t>
      </w:r>
    </w:p>
    <w:p w14:paraId="2821135F" w14:textId="77777777" w:rsidR="00A03D59" w:rsidRPr="00A03D59" w:rsidRDefault="00A03D59" w:rsidP="001348FF">
      <w:pPr>
        <w:pStyle w:val="Bullet1G"/>
      </w:pPr>
      <w:r w:rsidRPr="00A03D59">
        <w:t>Define las reglas de intervención.</w:t>
      </w:r>
    </w:p>
    <w:p w14:paraId="17F0FBC8" w14:textId="77777777" w:rsidR="00A03D59" w:rsidRPr="00A03D59" w:rsidRDefault="00A03D59" w:rsidP="00A03D59">
      <w:pPr>
        <w:pStyle w:val="SingleTxtG"/>
      </w:pPr>
      <w:r w:rsidRPr="00A03D59">
        <w:t>254.</w:t>
      </w:r>
      <w:r w:rsidRPr="00A03D59">
        <w:tab/>
        <w:t>Si es necesario interrogar al menor, se hará en un entorno agradable.</w:t>
      </w:r>
    </w:p>
    <w:p w14:paraId="12F7DA16" w14:textId="77777777" w:rsidR="00A03D59" w:rsidRPr="00A03D59" w:rsidRDefault="00A03D59" w:rsidP="00A03D59">
      <w:pPr>
        <w:pStyle w:val="SingleTxtG"/>
      </w:pPr>
      <w:r w:rsidRPr="00A03D59">
        <w:t>255.</w:t>
      </w:r>
      <w:r w:rsidRPr="00A03D59">
        <w:tab/>
        <w:t>Tras la identificación inicial, el agente de la policía o de la Guardia de Fronteras se pone en contacto con el coordinador para la trata de personas de estas instituciones. Entretanto, los menores de edad deben ser separados de los presuntos autores del delito.</w:t>
      </w:r>
    </w:p>
    <w:p w14:paraId="49763AD5" w14:textId="77777777" w:rsidR="00A03D59" w:rsidRPr="00A03D59" w:rsidRDefault="00A03D59" w:rsidP="00A03D59">
      <w:pPr>
        <w:pStyle w:val="SingleTxtG"/>
      </w:pPr>
      <w:r w:rsidRPr="00A03D59">
        <w:t>256.</w:t>
      </w:r>
      <w:r w:rsidRPr="00A03D59">
        <w:tab/>
        <w:t>El proyecto “Evaluación y mejora del sistema de identificación y apoyo eficaces para los niños víctimas de la trata”, de 2017, tiene por objeto mejorar la eficacia del sistema de identificación de los niños víctimas de la trata, establecer un sistema de apoyo integral y concienciar a los maestros, los niños y los padres acerca de la explotación de los menores.</w:t>
      </w:r>
    </w:p>
    <w:p w14:paraId="57BBEA19" w14:textId="77777777" w:rsidR="00A03D59" w:rsidRPr="00A03D59" w:rsidRDefault="00A03D59" w:rsidP="00A03D59">
      <w:pPr>
        <w:pStyle w:val="SingleTxtG"/>
      </w:pPr>
      <w:r w:rsidRPr="00A03D59">
        <w:t>257.</w:t>
      </w:r>
      <w:r w:rsidRPr="00A03D59">
        <w:tab/>
        <w:t>La atención de las víctimas de la trata menores de edad incumbe al Centro Nacional de Intervención y Consulta, cuyas tareas son: la identificación informal de las víctimas de la trata, la intervención, la organización de un refugio seguro, la prestación de atención médica, la asistencia jurídica, psicológica y de interpretación, el asesoramiento preventivo y las consultas a instituciones y particulares.</w:t>
      </w:r>
    </w:p>
    <w:p w14:paraId="5F10B06D" w14:textId="77777777" w:rsidR="00A03D59" w:rsidRPr="00A03D59" w:rsidRDefault="00A03D59" w:rsidP="00A03D59">
      <w:pPr>
        <w:pStyle w:val="SingleTxtG"/>
      </w:pPr>
      <w:r w:rsidRPr="00A03D59">
        <w:t>258.</w:t>
      </w:r>
      <w:r w:rsidRPr="00A03D59">
        <w:tab/>
        <w:t xml:space="preserve">En el caso de las niñas mayores de 16 años, se les proporciona alojamiento en refugios administrados por el propio Centro, y en el de los niños y niñas más pequeños y los jóvenes varones, en centros de cuidado y educación. </w:t>
      </w:r>
    </w:p>
    <w:p w14:paraId="1E4D1C4B" w14:textId="77777777" w:rsidR="00A03D59" w:rsidRPr="00A03D59" w:rsidRDefault="00A03D59" w:rsidP="00A03D59">
      <w:pPr>
        <w:pStyle w:val="SingleTxtG"/>
      </w:pPr>
      <w:r w:rsidRPr="00A03D59">
        <w:t>259.</w:t>
      </w:r>
      <w:r w:rsidRPr="00A03D59">
        <w:tab/>
        <w:t>Se han organizado cursos de capacitación para mejorar la competencia de los jueces y los fiscales en el tratamiento de los casos de trata de personas.</w:t>
      </w:r>
    </w:p>
    <w:p w14:paraId="0F4322CB" w14:textId="77777777" w:rsidR="00A03D59" w:rsidRPr="00A03D59" w:rsidRDefault="00A03D59" w:rsidP="00A03D59">
      <w:pPr>
        <w:pStyle w:val="SingleTxtG"/>
      </w:pPr>
      <w:r w:rsidRPr="00A03D59">
        <w:t>260.</w:t>
      </w:r>
      <w:r w:rsidRPr="00A03D59">
        <w:tab/>
        <w:t xml:space="preserve">En septiembre de 2018 se organizó el curso “Aspectos prácticos de la lucha contra la trata de personas y los delitos conexos”, dirigido a los coordinadores de la lucha contra la trata de personas de las sedes policiales de las </w:t>
      </w:r>
      <w:proofErr w:type="spellStart"/>
      <w:r w:rsidRPr="00A03D59">
        <w:t>voivodías</w:t>
      </w:r>
      <w:proofErr w:type="spellEnd"/>
      <w:r w:rsidRPr="00A03D59">
        <w:t>.</w:t>
      </w:r>
    </w:p>
    <w:p w14:paraId="1D9A8C68" w14:textId="77777777" w:rsidR="00A03D59" w:rsidRPr="00A03D59" w:rsidRDefault="00A03D59" w:rsidP="00A03D59">
      <w:pPr>
        <w:pStyle w:val="SingleTxtG"/>
      </w:pPr>
      <w:r w:rsidRPr="00A03D59">
        <w:t>261.</w:t>
      </w:r>
      <w:r w:rsidRPr="00A03D59">
        <w:tab/>
        <w:t xml:space="preserve">El Ministerio de Familia, Trabajo y Asuntos Sociales y la Fundación “La </w:t>
      </w:r>
      <w:proofErr w:type="spellStart"/>
      <w:r w:rsidRPr="00A03D59">
        <w:t>Strada</w:t>
      </w:r>
      <w:proofErr w:type="spellEnd"/>
      <w:r w:rsidRPr="00A03D59">
        <w:t>” organizan la capacitación de los funcionarios encargados de tramitar las solicitudes de protección internacional y de los trabajadores sociales.</w:t>
      </w:r>
    </w:p>
    <w:p w14:paraId="4D093045" w14:textId="77777777" w:rsidR="00A03D59" w:rsidRPr="00A03D59" w:rsidRDefault="00A03D59" w:rsidP="00A03D59">
      <w:pPr>
        <w:pStyle w:val="SingleTxtG"/>
      </w:pPr>
      <w:r w:rsidRPr="00A03D59">
        <w:t>262.</w:t>
      </w:r>
      <w:r w:rsidRPr="00A03D59">
        <w:tab/>
        <w:t>En el Plan de Acción Nacional contra la Trata de Personas para 2019-2021 se prevé, entre otras medidas, la elaboración de un código de conducta, destinado a proteger a los niños de la explotación sexual comercial en el sector turístico, y de un programa de apoyo y protección a los niños víctimas de la trata.</w:t>
      </w:r>
    </w:p>
    <w:p w14:paraId="748DB3A2" w14:textId="77777777" w:rsidR="00A03D59" w:rsidRPr="00A03D59" w:rsidRDefault="00A03D59" w:rsidP="001348FF">
      <w:pPr>
        <w:pStyle w:val="HChG"/>
      </w:pPr>
      <w:r w:rsidRPr="00A03D59">
        <w:lastRenderedPageBreak/>
        <w:tab/>
        <w:t>32.</w:t>
      </w:r>
      <w:r w:rsidRPr="00A03D59">
        <w:tab/>
        <w:t>Niños en conflicto con la ley</w:t>
      </w:r>
    </w:p>
    <w:p w14:paraId="7B31559E" w14:textId="77777777" w:rsidR="00A03D59" w:rsidRPr="00A03D59" w:rsidRDefault="001348FF" w:rsidP="001348FF">
      <w:pPr>
        <w:pStyle w:val="H1G"/>
      </w:pPr>
      <w:r>
        <w:tab/>
      </w:r>
      <w:r w:rsidR="00A03D59" w:rsidRPr="00A03D59">
        <w:tab/>
        <w:t xml:space="preserve">Edad máxima de responsabilidad </w:t>
      </w:r>
    </w:p>
    <w:p w14:paraId="2EAE93B2" w14:textId="77777777" w:rsidR="00A03D59" w:rsidRPr="00A03D59" w:rsidRDefault="00A03D59" w:rsidP="00A03D59">
      <w:pPr>
        <w:pStyle w:val="SingleTxtG"/>
      </w:pPr>
      <w:r w:rsidRPr="00A03D59">
        <w:t>263.</w:t>
      </w:r>
      <w:r w:rsidRPr="00A03D59">
        <w:tab/>
        <w:t>En virtud de la Ley de Justicia Penal Juvenil, de 26 de octubre de 1982, el menor de edad comparece ante los tribunales en los procedimientos relativos a:</w:t>
      </w:r>
    </w:p>
    <w:p w14:paraId="7A64F2E5" w14:textId="77777777" w:rsidR="00A03D59" w:rsidRPr="00A03D59" w:rsidRDefault="00A03D59" w:rsidP="001348FF">
      <w:pPr>
        <w:pStyle w:val="Bullet1G"/>
      </w:pPr>
      <w:r w:rsidRPr="00A03D59">
        <w:t>La prevención y la lucha contra la desmoralización (menores de 18 años)</w:t>
      </w:r>
      <w:r w:rsidR="001348FF">
        <w:t>.</w:t>
      </w:r>
    </w:p>
    <w:p w14:paraId="0DC7363A" w14:textId="77777777" w:rsidR="00A03D59" w:rsidRPr="00A03D59" w:rsidRDefault="00A03D59" w:rsidP="001348FF">
      <w:pPr>
        <w:pStyle w:val="Bullet1G"/>
      </w:pPr>
      <w:r w:rsidRPr="00A03D59">
        <w:t>Los actos punibles (las personas que hayan cometido actos de esa índole cuando tenían entre 13 y 17 años)</w:t>
      </w:r>
      <w:r w:rsidR="001348FF">
        <w:t>.</w:t>
      </w:r>
    </w:p>
    <w:p w14:paraId="2E780C70" w14:textId="77777777" w:rsidR="00A03D59" w:rsidRPr="00A03D59" w:rsidRDefault="00A03D59" w:rsidP="001348FF">
      <w:pPr>
        <w:pStyle w:val="Bullet1G"/>
      </w:pPr>
      <w:r w:rsidRPr="00A03D59">
        <w:t>La aplicación de medidas educativas o correctivas (menores de 21 años).</w:t>
      </w:r>
    </w:p>
    <w:p w14:paraId="4E81F576" w14:textId="77777777" w:rsidR="00A03D59" w:rsidRPr="00A03D59" w:rsidRDefault="00A03D59" w:rsidP="00A03D59">
      <w:pPr>
        <w:pStyle w:val="SingleTxtG"/>
      </w:pPr>
      <w:r w:rsidRPr="00A03D59">
        <w:t>264.</w:t>
      </w:r>
      <w:r w:rsidRPr="00A03D59">
        <w:tab/>
        <w:t>El niño de más de 15 años que cometa determinados delitos puede ser considerado responsable en virtud del Código Penal si lo justifican las circunstancias del caso y el grado de desarrollo del menor, así como sus características personales, y en particular si las medidas educativas o correctivas adoptadas con anterioridad no han sido eficaces.</w:t>
      </w:r>
    </w:p>
    <w:p w14:paraId="6AB2825C" w14:textId="77777777" w:rsidR="00A03D59" w:rsidRPr="00A03D59" w:rsidRDefault="001348FF" w:rsidP="001348FF">
      <w:pPr>
        <w:pStyle w:val="H1G"/>
      </w:pPr>
      <w:r>
        <w:tab/>
      </w:r>
      <w:r w:rsidR="00A03D59" w:rsidRPr="00A03D59">
        <w:tab/>
        <w:t>Estancia en centros educativos, soluciones de libertad</w:t>
      </w:r>
    </w:p>
    <w:p w14:paraId="5D400319" w14:textId="77777777" w:rsidR="00A03D59" w:rsidRPr="00A03D59" w:rsidRDefault="00A03D59" w:rsidP="00A03D59">
      <w:pPr>
        <w:pStyle w:val="SingleTxtG"/>
      </w:pPr>
      <w:r w:rsidRPr="00A03D59">
        <w:t>265.</w:t>
      </w:r>
      <w:r w:rsidRPr="00A03D59">
        <w:tab/>
        <w:t>De conformidad con la Ley de Justicia Penal Juvenil, los menores de edad pueden ser asignados a un centro de educación para jóvenes, una familia de acogida profesional o un centro correccional. Si el menor de edad tiene una discapacidad psíquica, padece una enfermedad mental u otros trastornos psíquicos o es alcohólico o drogodependiente, el tribunal puede ordenar que sea internado en un hospital psiquiátrico u otra institución de atención de la salud.</w:t>
      </w:r>
    </w:p>
    <w:p w14:paraId="7BC3C3B3" w14:textId="77777777" w:rsidR="00A03D59" w:rsidRPr="00A03D59" w:rsidRDefault="00A03D59" w:rsidP="00A03D59">
      <w:pPr>
        <w:pStyle w:val="SingleTxtG"/>
      </w:pPr>
      <w:r w:rsidRPr="00A03D59">
        <w:t>266.</w:t>
      </w:r>
      <w:r w:rsidRPr="00A03D59">
        <w:tab/>
        <w:t>Si el menor de edad solo necesita atención educativa, el tribunal puede ordenar su internamiento en un centro educativo para jóvenes, y si tiene una discapacidad mental grave y solo necesita cuidados, en un hogar de asistencia social. Antes de tomar una decisión, el tribunal solicita asesoramiento a un equipo de especialistas.</w:t>
      </w:r>
    </w:p>
    <w:p w14:paraId="2037A044" w14:textId="77777777" w:rsidR="00A03D59" w:rsidRPr="00A03D59" w:rsidRDefault="00A03D59" w:rsidP="00A03D59">
      <w:pPr>
        <w:pStyle w:val="SingleTxtG"/>
      </w:pPr>
      <w:r w:rsidRPr="00A03D59">
        <w:t>267.</w:t>
      </w:r>
      <w:r w:rsidRPr="00A03D59">
        <w:tab/>
        <w:t>En virtud de la ley, se pone fin a la estancia en un centro educativo para jóvenes, una familia de acogida profesional, una institución de atención de la salud o un hogar de asistencia social cuando el niño cumple 18 años, y al resto de medidas, cuando cumple 21</w:t>
      </w:r>
      <w:r w:rsidR="0006146F">
        <w:t> </w:t>
      </w:r>
      <w:r w:rsidRPr="00A03D59">
        <w:t>años.</w:t>
      </w:r>
    </w:p>
    <w:p w14:paraId="110C1C75" w14:textId="77777777" w:rsidR="00A03D59" w:rsidRPr="00A03D59" w:rsidRDefault="00A03D59" w:rsidP="00A03D59">
      <w:pPr>
        <w:pStyle w:val="SingleTxtG"/>
      </w:pPr>
      <w:r w:rsidRPr="00A03D59">
        <w:t>268.</w:t>
      </w:r>
      <w:r w:rsidRPr="00A03D59">
        <w:tab/>
        <w:t>El tribunal puede suspender condicionalmente el internamiento de un menor de edad en un centro correccional si las características personales y ambientales del infractor, así como las circunstancias y la naturaleza del acto cometido, justifican la presunción de que, pese a no ejecutarse la medida correccional, se lograrán los objetivos educativos. La suspensión dura de uno a tres años, período durante el cual el tribunal dicta medidas educativas (por ejemplo, la reparación del perjuicio, la realización de estudios o trabajo, la participación en actividades educativas y terapéuticas, la supervisión por los padres, el tutor, una organización social o el curador, el internamiento en un centro educativo para jóvenes o la asignación a una familia de acogida profesional).</w:t>
      </w:r>
    </w:p>
    <w:p w14:paraId="18AC807C" w14:textId="77777777" w:rsidR="00A03D59" w:rsidRPr="00A03D59" w:rsidRDefault="00A03D59" w:rsidP="00A03D59">
      <w:pPr>
        <w:pStyle w:val="SingleTxtG"/>
      </w:pPr>
      <w:r w:rsidRPr="00A03D59">
        <w:t>269.</w:t>
      </w:r>
      <w:r w:rsidRPr="00A03D59">
        <w:tab/>
        <w:t>El tribunal puede otorgar la libertad con condiciones al menor de edad si su educación progresa de tal modo que se pueda suponer que respetará el ordenamiento jurídico y las normas de convivencia cívica. Dicha medida no puede concederse antes de que hayan transcurrido seis meses desde el internamiento.</w:t>
      </w:r>
    </w:p>
    <w:p w14:paraId="2CC9CF91" w14:textId="77777777" w:rsidR="00A03D59" w:rsidRPr="00A03D59" w:rsidRDefault="00A03D59" w:rsidP="00A03D59">
      <w:pPr>
        <w:pStyle w:val="SingleTxtG"/>
      </w:pPr>
      <w:r w:rsidRPr="00A03D59">
        <w:t>270.</w:t>
      </w:r>
      <w:r w:rsidRPr="00A03D59">
        <w:tab/>
        <w:t>Si se ha producido una mejora significativa en el comportamiento del menor de edad entre la decisión de internarlo en un centro correccional y el internamiento efectivo, o después del período de aplazamiento o interrupción del internamiento, el tribunal puede renunciar con condiciones al cumplimiento de la medida. En ese caso, el tribunal dicta medidas educativas. El tribunal puede dictar en cualquier momento el internamiento del menor en un centro correccional si así lo exigen consideraciones de orden educativo.</w:t>
      </w:r>
    </w:p>
    <w:p w14:paraId="552CC232" w14:textId="77777777" w:rsidR="00A03D59" w:rsidRPr="00A03D59" w:rsidRDefault="001348FF" w:rsidP="001348FF">
      <w:pPr>
        <w:pStyle w:val="H1G"/>
      </w:pPr>
      <w:r>
        <w:lastRenderedPageBreak/>
        <w:tab/>
      </w:r>
      <w:r w:rsidR="00A03D59" w:rsidRPr="00A03D59">
        <w:tab/>
        <w:t xml:space="preserve">Prohibición de interrogatorio sin la presencia </w:t>
      </w:r>
      <w:r>
        <w:br/>
      </w:r>
      <w:r w:rsidR="00A03D59" w:rsidRPr="00A03D59">
        <w:t>de un abogado o tutor</w:t>
      </w:r>
    </w:p>
    <w:p w14:paraId="3122CDCF" w14:textId="77777777" w:rsidR="00A03D59" w:rsidRPr="00A03D59" w:rsidRDefault="00A03D59" w:rsidP="00A03D59">
      <w:pPr>
        <w:pStyle w:val="SingleTxtG"/>
      </w:pPr>
      <w:r w:rsidRPr="00A03D59">
        <w:t>271.</w:t>
      </w:r>
      <w:r w:rsidRPr="00A03D59">
        <w:tab/>
        <w:t>El interrogatorio policial debe tener lugar en presencia de los padres, el tutor o el abogado, y, si ello no es posible, en presencia de la persona que indique el menor, un representante de la escuela, un asesor familiar, un coordinador de cuidados alternativos o un representante de una organización social encargada de prestar apoyo al proceso educativo de los menores o su resocialización.</w:t>
      </w:r>
    </w:p>
    <w:p w14:paraId="1F3E4948" w14:textId="77777777" w:rsidR="00A03D59" w:rsidRPr="00A03D59" w:rsidRDefault="00A03D59" w:rsidP="00A03D59">
      <w:pPr>
        <w:pStyle w:val="SingleTxtG"/>
      </w:pPr>
      <w:r w:rsidRPr="00A03D59">
        <w:t>272.</w:t>
      </w:r>
      <w:r w:rsidRPr="00A03D59">
        <w:tab/>
        <w:t>El menor comparece ante el tribunal con sus padres o su tutor, además de su abogado.</w:t>
      </w:r>
    </w:p>
    <w:p w14:paraId="338E02C8" w14:textId="77777777" w:rsidR="00A03D59" w:rsidRPr="00A03D59" w:rsidRDefault="001348FF" w:rsidP="001348FF">
      <w:pPr>
        <w:pStyle w:val="H1G"/>
      </w:pPr>
      <w:r>
        <w:tab/>
      </w:r>
      <w:r w:rsidR="00A03D59" w:rsidRPr="00A03D59">
        <w:tab/>
        <w:t xml:space="preserve">Representación letrada </w:t>
      </w:r>
    </w:p>
    <w:p w14:paraId="6A0D9243" w14:textId="77777777" w:rsidR="00A03D59" w:rsidRPr="00A03D59" w:rsidRDefault="00A03D59" w:rsidP="00A03D59">
      <w:pPr>
        <w:pStyle w:val="SingleTxtG"/>
      </w:pPr>
      <w:bookmarkStart w:id="25" w:name="_Toc528587111"/>
      <w:r w:rsidRPr="00A03D59">
        <w:t>273.</w:t>
      </w:r>
      <w:r w:rsidRPr="00A03D59">
        <w:tab/>
        <w:t>El menor tiene derecho a contar con la asistencia de un abogado. El presidente del tribunal nombra a uno de oficio si el menor no dispone de él y:</w:t>
      </w:r>
    </w:p>
    <w:p w14:paraId="25B10BDA" w14:textId="77777777" w:rsidR="00A03D59" w:rsidRPr="00A03D59" w:rsidRDefault="00A03D59" w:rsidP="001348FF">
      <w:pPr>
        <w:pStyle w:val="Bullet1G"/>
      </w:pPr>
      <w:r w:rsidRPr="00A03D59">
        <w:t>Sus intereses y los de sus padres o su tutor están en conflicto</w:t>
      </w:r>
      <w:r w:rsidR="001348FF">
        <w:t>.</w:t>
      </w:r>
    </w:p>
    <w:p w14:paraId="1420792C" w14:textId="77777777" w:rsidR="00A03D59" w:rsidRPr="00A03D59" w:rsidRDefault="00A03D59" w:rsidP="001348FF">
      <w:pPr>
        <w:pStyle w:val="Bullet1G"/>
      </w:pPr>
      <w:r w:rsidRPr="00A03D59">
        <w:t>Es sordo, mudo o ciego</w:t>
      </w:r>
      <w:r w:rsidR="001348FF">
        <w:t>.</w:t>
      </w:r>
    </w:p>
    <w:p w14:paraId="3CD551B2" w14:textId="77777777" w:rsidR="00A03D59" w:rsidRPr="00A03D59" w:rsidRDefault="00A03D59" w:rsidP="001348FF">
      <w:pPr>
        <w:pStyle w:val="Bullet1G"/>
      </w:pPr>
      <w:r w:rsidRPr="00A03D59">
        <w:t>Existe una duda razonable sobre si su estado de salud mental le permite participar en las actuaciones o defenderse de forma independiente y razonable</w:t>
      </w:r>
      <w:r w:rsidR="001348FF">
        <w:t>.</w:t>
      </w:r>
    </w:p>
    <w:p w14:paraId="5EABE2CB" w14:textId="77777777" w:rsidR="00A03D59" w:rsidRPr="00A03D59" w:rsidRDefault="00A03D59" w:rsidP="001348FF">
      <w:pPr>
        <w:pStyle w:val="Bullet1G"/>
      </w:pPr>
      <w:r w:rsidRPr="00A03D59">
        <w:t>Se encuentra internado en un centro de menores.</w:t>
      </w:r>
    </w:p>
    <w:p w14:paraId="03286A61" w14:textId="77777777" w:rsidR="00A03D59" w:rsidRPr="00A03D59" w:rsidRDefault="00A03D59" w:rsidP="00A03D59">
      <w:pPr>
        <w:pStyle w:val="SingleTxtG"/>
      </w:pPr>
      <w:r w:rsidRPr="00A03D59">
        <w:t>274.</w:t>
      </w:r>
      <w:r w:rsidRPr="00A03D59">
        <w:tab/>
        <w:t>El menor puede solicitar que se le designe un abogado de oficio, lo que se le concederá si la participación de un letrado en el proceso es necesaria y el menor o sus padres no pueden costearse los honorarios de su representación.</w:t>
      </w:r>
    </w:p>
    <w:p w14:paraId="4085BC8B" w14:textId="77777777" w:rsidR="00A03D59" w:rsidRPr="00A03D59" w:rsidRDefault="00A03D59" w:rsidP="00A03D59">
      <w:pPr>
        <w:pStyle w:val="SingleTxtG"/>
      </w:pPr>
      <w:r w:rsidRPr="00A03D59">
        <w:t>275.</w:t>
      </w:r>
      <w:r w:rsidRPr="00A03D59">
        <w:tab/>
        <w:t>Desde el 1 de julio de 2015, en los procedimientos penales los acusados menores de 18 años deben contar con la asistencia de un abogado en todas las etapas del proceso, y la participación de un abogado es obligatoria en los interrogatorios y las reuniones a las que deba asistir el acusado.</w:t>
      </w:r>
    </w:p>
    <w:bookmarkEnd w:id="25"/>
    <w:p w14:paraId="659EE7E7" w14:textId="77777777" w:rsidR="00A03D59" w:rsidRPr="00A03D59" w:rsidRDefault="00A03D59" w:rsidP="001348FF">
      <w:pPr>
        <w:pStyle w:val="HChG"/>
      </w:pPr>
      <w:r w:rsidRPr="00A03D59">
        <w:tab/>
        <w:t>33.</w:t>
      </w:r>
      <w:r w:rsidRPr="00A03D59">
        <w:tab/>
        <w:t>Protocolo Facultativo relativo a la venta de niños, la</w:t>
      </w:r>
      <w:r w:rsidR="001348FF">
        <w:t> </w:t>
      </w:r>
      <w:r w:rsidRPr="00A03D59">
        <w:t xml:space="preserve">prostitución infantil y la utilización de niños </w:t>
      </w:r>
      <w:r w:rsidR="001348FF">
        <w:br/>
      </w:r>
      <w:r w:rsidRPr="00A03D59">
        <w:t>en la pornografía</w:t>
      </w:r>
    </w:p>
    <w:p w14:paraId="1C337DBC" w14:textId="77777777" w:rsidR="00A03D59" w:rsidRPr="00A03D59" w:rsidRDefault="001348FF" w:rsidP="001348FF">
      <w:pPr>
        <w:pStyle w:val="H1G"/>
      </w:pPr>
      <w:r>
        <w:tab/>
      </w:r>
      <w:r w:rsidR="00A03D59" w:rsidRPr="00A03D59">
        <w:tab/>
        <w:t>Definición de “prostitución infantil” y “venta de niños”</w:t>
      </w:r>
    </w:p>
    <w:p w14:paraId="7E6B4F96" w14:textId="77777777" w:rsidR="00A03D59" w:rsidRPr="00A03D59" w:rsidRDefault="00A03D59" w:rsidP="00A03D59">
      <w:pPr>
        <w:pStyle w:val="SingleTxtG"/>
      </w:pPr>
      <w:r w:rsidRPr="00A03D59">
        <w:t>276.</w:t>
      </w:r>
      <w:r w:rsidRPr="00A03D59">
        <w:tab/>
        <w:t>La definición del concepto de prostitución no figura en el Código Penal, sino en el Protocolo Facultativo de la Convención sobre los Derechos del Niño relativo a la venta de niños, la prostitución infantil y la utilización de niños en la pornografía y en el Convenio del Consejo de Europa para la Protección de los Niños contra la Explotación y el Abuso Sexual (las disposiciones pertinentes de estos tratados son de aplicación directa).</w:t>
      </w:r>
    </w:p>
    <w:p w14:paraId="75D939D4" w14:textId="77777777" w:rsidR="00A03D59" w:rsidRPr="00A03D59" w:rsidRDefault="00A03D59" w:rsidP="00A03D59">
      <w:pPr>
        <w:pStyle w:val="SingleTxtG"/>
      </w:pPr>
      <w:r w:rsidRPr="00A03D59">
        <w:t>277.</w:t>
      </w:r>
      <w:r w:rsidRPr="00A03D59">
        <w:tab/>
        <w:t>Forzar, incitar o facilitar la prostitución con fines de lucro y el hecho de sacar un beneficio económico de la prostitución son actos punibles.</w:t>
      </w:r>
    </w:p>
    <w:p w14:paraId="298C8276" w14:textId="77777777" w:rsidR="00A03D59" w:rsidRPr="00A03D59" w:rsidRDefault="00A03D59" w:rsidP="00A03D59">
      <w:pPr>
        <w:pStyle w:val="SingleTxtG"/>
      </w:pPr>
      <w:r w:rsidRPr="00A03D59">
        <w:t>278.</w:t>
      </w:r>
      <w:r w:rsidRPr="00A03D59">
        <w:tab/>
        <w:t>Tras la modificación del Código Penal de 4 de abril de 2014, tiene responsabilidad penal la persona que:</w:t>
      </w:r>
    </w:p>
    <w:p w14:paraId="0E75B9DE" w14:textId="77777777" w:rsidR="00A03D59" w:rsidRPr="00A03D59" w:rsidRDefault="00A03D59" w:rsidP="001348FF">
      <w:pPr>
        <w:pStyle w:val="Bullet1G"/>
      </w:pPr>
      <w:r w:rsidRPr="00A03D59">
        <w:t>Exponga contenido pornográfico a un menor de 15 años o le facilite material de este tipo, o bien difunda contenido pornográfico de tal modo que el menor pueda tener conocimiento de él</w:t>
      </w:r>
      <w:r w:rsidR="001348FF">
        <w:t>.</w:t>
      </w:r>
    </w:p>
    <w:p w14:paraId="55683AAF" w14:textId="77777777" w:rsidR="00A03D59" w:rsidRPr="00A03D59" w:rsidRDefault="00A03D59" w:rsidP="001348FF">
      <w:pPr>
        <w:pStyle w:val="Bullet1G"/>
      </w:pPr>
      <w:r w:rsidRPr="00A03D59">
        <w:t>Exponga la realización de un acto sexual a un menor de 15 años con el propósito de obtener su propia satisfacción sexual o la de otra persona</w:t>
      </w:r>
      <w:r w:rsidR="001348FF">
        <w:t>.</w:t>
      </w:r>
    </w:p>
    <w:p w14:paraId="1AA03EE4" w14:textId="77777777" w:rsidR="00A03D59" w:rsidRPr="00A03D59" w:rsidRDefault="00A03D59" w:rsidP="001348FF">
      <w:pPr>
        <w:pStyle w:val="Bullet1G"/>
      </w:pPr>
      <w:r w:rsidRPr="00A03D59">
        <w:t>Haga publicidad o promoción de la difusión de contenido pornográfico, de tal modo que un menor de 15 años pueda tener conocimiento de él</w:t>
      </w:r>
      <w:r w:rsidR="001348FF">
        <w:t>.</w:t>
      </w:r>
    </w:p>
    <w:p w14:paraId="10997936" w14:textId="77777777" w:rsidR="00A03D59" w:rsidRPr="00A03D59" w:rsidRDefault="00A03D59" w:rsidP="001348FF">
      <w:pPr>
        <w:pStyle w:val="Bullet1G"/>
      </w:pPr>
      <w:r w:rsidRPr="00A03D59">
        <w:lastRenderedPageBreak/>
        <w:t>Participe, con el propósito de obtener satisfacción sexual, en la exhibición de contenido pornográfico en que participe un menor de edad.</w:t>
      </w:r>
    </w:p>
    <w:p w14:paraId="6ACBD1EC" w14:textId="77777777" w:rsidR="00A03D59" w:rsidRPr="00A03D59" w:rsidRDefault="00A03D59" w:rsidP="00A03D59">
      <w:pPr>
        <w:pStyle w:val="SingleTxtG"/>
      </w:pPr>
      <w:r w:rsidRPr="00A03D59">
        <w:t>279.</w:t>
      </w:r>
      <w:r w:rsidRPr="00A03D59">
        <w:tab/>
        <w:t>Se han aumentado las penas que pueden imponerse por la difusión, producción, grabación, introducción, almacenamiento, posesión, distribución o exhibición de contenido pornográfico en que participe un menor de edad.</w:t>
      </w:r>
    </w:p>
    <w:p w14:paraId="28414B9D" w14:textId="77777777" w:rsidR="00A03D59" w:rsidRPr="00A03D59" w:rsidRDefault="00A03D59" w:rsidP="00A03D59">
      <w:pPr>
        <w:pStyle w:val="SingleTxtG"/>
      </w:pPr>
      <w:r w:rsidRPr="00A03D59">
        <w:t>280.</w:t>
      </w:r>
      <w:r w:rsidRPr="00A03D59">
        <w:tab/>
        <w:t>La prescripción de los delitos sexuales contra los niños no puede producirse antes de que la víctima haya cumplido 30 años (anteriormente: antes de 5 años a partir de la fecha en que la víctima cumplía 18 años).</w:t>
      </w:r>
    </w:p>
    <w:p w14:paraId="6BFE89B1" w14:textId="77777777" w:rsidR="00A03D59" w:rsidRPr="00A03D59" w:rsidRDefault="00A03D59" w:rsidP="00A03D59">
      <w:pPr>
        <w:pStyle w:val="SingleTxtG"/>
      </w:pPr>
      <w:r w:rsidRPr="00A03D59">
        <w:t>281.</w:t>
      </w:r>
      <w:r w:rsidRPr="00A03D59">
        <w:tab/>
        <w:t xml:space="preserve">Según se establece en el Código Penal, la “trata de personas” es la captación, transporte, entrega, traslado, acogida o recepción de una persona, cometidos: </w:t>
      </w:r>
    </w:p>
    <w:p w14:paraId="1EF54C54" w14:textId="77777777" w:rsidR="00A03D59" w:rsidRPr="00A03D59" w:rsidRDefault="00A03D59" w:rsidP="001348FF">
      <w:pPr>
        <w:pStyle w:val="Bullet1G"/>
      </w:pPr>
      <w:r w:rsidRPr="00A03D59">
        <w:t>Recurriendo a la violencia o la amenaza ilícita, el secuestro, el fraude o el engaño</w:t>
      </w:r>
      <w:r w:rsidR="001348FF">
        <w:t>.</w:t>
      </w:r>
    </w:p>
    <w:p w14:paraId="437E0443" w14:textId="77777777" w:rsidR="00A03D59" w:rsidRPr="00A03D59" w:rsidRDefault="00A03D59" w:rsidP="001348FF">
      <w:pPr>
        <w:pStyle w:val="Bullet1G"/>
      </w:pPr>
      <w:r w:rsidRPr="00A03D59">
        <w:t>Aprovechando el error o la incapacidad de entender los actos</w:t>
      </w:r>
      <w:r w:rsidR="001348FF">
        <w:t>.</w:t>
      </w:r>
    </w:p>
    <w:p w14:paraId="54765EB2" w14:textId="77777777" w:rsidR="00A03D59" w:rsidRPr="00A03D59" w:rsidRDefault="00A03D59" w:rsidP="001348FF">
      <w:pPr>
        <w:pStyle w:val="Bullet1G"/>
      </w:pPr>
      <w:r w:rsidRPr="00A03D59">
        <w:t xml:space="preserve">Abusando de una relación de dependencia o recurriendo a la explotación de una posición crítica o vulnerable, la concesión o aceptación de un beneficio financiero o personal, o la promesa de tal beneficio, a una persona que tenga la custodia o la tutela de otra persona, con fines de explotación, incluso con el consentimiento de esa otra persona, particularmente en la prostitución, la pornografía u otras formas de explotación sexual, los trabajos o servicios forzados, la mendicidad, la esclavitud u otras formas de explotación que atenten contra la dignidad humana, así como con el fin de extraer células, tejidos u órganos, en vulneración de las disposiciones de la ley. </w:t>
      </w:r>
    </w:p>
    <w:p w14:paraId="5C1BC321" w14:textId="77777777" w:rsidR="00A03D59" w:rsidRPr="00A03D59" w:rsidRDefault="00A03D59" w:rsidP="00A03D59">
      <w:pPr>
        <w:pStyle w:val="SingleTxtG"/>
      </w:pPr>
      <w:r w:rsidRPr="00A03D59">
        <w:t>282.</w:t>
      </w:r>
      <w:r w:rsidRPr="00A03D59">
        <w:tab/>
        <w:t>Si tal acto afecta a un menor de edad, constituye trata de personas aun cuando no se empleen los métodos o medios descritos.</w:t>
      </w:r>
    </w:p>
    <w:p w14:paraId="3019BB7B" w14:textId="77777777" w:rsidR="00A03D59" w:rsidRPr="00A03D59" w:rsidRDefault="001348FF" w:rsidP="001348FF">
      <w:pPr>
        <w:pStyle w:val="H1G"/>
      </w:pPr>
      <w:r>
        <w:tab/>
      </w:r>
      <w:r w:rsidR="00A03D59" w:rsidRPr="00A03D59">
        <w:tab/>
        <w:t xml:space="preserve">Protección e inversión de la carga de la prueba </w:t>
      </w:r>
    </w:p>
    <w:p w14:paraId="663A2623" w14:textId="77777777" w:rsidR="00A03D59" w:rsidRPr="00A03D59" w:rsidRDefault="00A03D59" w:rsidP="00A03D59">
      <w:pPr>
        <w:pStyle w:val="SingleTxtG"/>
      </w:pPr>
      <w:r w:rsidRPr="00A03D59">
        <w:t>283.</w:t>
      </w:r>
      <w:r w:rsidRPr="00A03D59">
        <w:tab/>
        <w:t>A fin de eliminar la ambigüedad que caracterizaba a algunas disposiciones penales y daba lugar a la posibilidad de hacer depender la responsabilidad penal de la persona que había tomado la iniciativa del contacto sexual, en el artículo 199, párrafo 3, del Código Penal se sustituyó la expresión “conduce a relaciones sexuales” por “mantiene la relación”. Resulta de ello que, en caso de mantener relaciones sexuales con un niño a cambio de un beneficio económico o personal, o mediante abuso de confianza, el autor del acto no puede defenderse aduciendo que fue el menor quien tomó la iniciativa.</w:t>
      </w:r>
    </w:p>
    <w:p w14:paraId="5FD5FF5A" w14:textId="77777777" w:rsidR="00A03D59" w:rsidRPr="00A03D59" w:rsidRDefault="00A03D59" w:rsidP="00A03D59">
      <w:pPr>
        <w:pStyle w:val="SingleTxtG"/>
      </w:pPr>
      <w:r w:rsidRPr="00A03D59">
        <w:t>284.</w:t>
      </w:r>
      <w:r w:rsidRPr="00A03D59">
        <w:tab/>
        <w:t>En los procedimientos penales, el acusado no debe demostrar su inocencia ni presentar pruebas en su contra. Su culpabilidad debe ser probada y las autoridades deben examinar y tener en cuenta las circunstancias que le sean tanto favorables como desfavorables.</w:t>
      </w:r>
    </w:p>
    <w:p w14:paraId="2FB21C74" w14:textId="77777777" w:rsidR="00A03D59" w:rsidRPr="00A03D59" w:rsidRDefault="001348FF" w:rsidP="001348FF">
      <w:pPr>
        <w:pStyle w:val="H1G"/>
      </w:pPr>
      <w:r>
        <w:tab/>
      </w:r>
      <w:r w:rsidR="00A03D59" w:rsidRPr="00A03D59">
        <w:tab/>
        <w:t>Asistencia jurídica y apoyo a las víctimas de delitos</w:t>
      </w:r>
    </w:p>
    <w:p w14:paraId="5EFA522D" w14:textId="77777777" w:rsidR="00A03D59" w:rsidRPr="00A03D59" w:rsidRDefault="00A03D59" w:rsidP="00A03D59">
      <w:pPr>
        <w:pStyle w:val="SingleTxtG"/>
      </w:pPr>
      <w:r w:rsidRPr="00A03D59">
        <w:t>285.</w:t>
      </w:r>
      <w:r w:rsidRPr="00A03D59">
        <w:tab/>
        <w:t>Fondo de Justicia: sección 18.</w:t>
      </w:r>
    </w:p>
    <w:p w14:paraId="442F5F7D" w14:textId="77777777" w:rsidR="00A03D59" w:rsidRPr="00A03D59" w:rsidRDefault="001348FF" w:rsidP="001348FF">
      <w:pPr>
        <w:pStyle w:val="H1G"/>
      </w:pPr>
      <w:r>
        <w:tab/>
      </w:r>
      <w:r w:rsidR="00A03D59" w:rsidRPr="00A03D59">
        <w:tab/>
        <w:t>Sector turístico</w:t>
      </w:r>
    </w:p>
    <w:p w14:paraId="686F21C3" w14:textId="77777777" w:rsidR="00A03D59" w:rsidRPr="00A03D59" w:rsidRDefault="00A03D59" w:rsidP="00A03D59">
      <w:pPr>
        <w:pStyle w:val="SingleTxtG"/>
      </w:pPr>
      <w:r w:rsidRPr="00A03D59">
        <w:t>286.</w:t>
      </w:r>
      <w:r w:rsidRPr="00A03D59">
        <w:tab/>
        <w:t xml:space="preserve">Si bien en Polonia la utilización de niños en el turismo sexual es marginal, la policía adopta las medidas necesarias al respecto. En el período 2014-2018 se llevó a cabo la campaña “No mires hacia otro lado”, en cuyo marco se creó un sitio web en el que se podían denunciar las sospechas de utilización de niños en el turismo sexual. </w:t>
      </w:r>
    </w:p>
    <w:p w14:paraId="0A6F3080" w14:textId="77777777" w:rsidR="00A03D59" w:rsidRPr="00A03D59" w:rsidRDefault="00A03D59" w:rsidP="00A03D59">
      <w:pPr>
        <w:pStyle w:val="SingleTxtG"/>
      </w:pPr>
      <w:r w:rsidRPr="00A03D59">
        <w:t>287.</w:t>
      </w:r>
      <w:r w:rsidRPr="00A03D59">
        <w:tab/>
        <w:t>En virtud de la Ley de Lucha contra las Amenazas Vinculadas a los Delitos Sexuales, los autores de delitos de pedofilia están obligados a notificar sus desplazamientos a la policía y se informa a los países afectados de la presencia de estas personas en su territorio. La policía también puede utilizar las notificaciones verdes de INTERPOL para comunicar a las autoridades de otros países la llegada de dichas personas a su territorio.</w:t>
      </w:r>
    </w:p>
    <w:p w14:paraId="66A45F3C" w14:textId="77777777" w:rsidR="00A03D59" w:rsidRPr="00A03D59" w:rsidRDefault="00A03D59" w:rsidP="00A03D59">
      <w:pPr>
        <w:pStyle w:val="SingleTxtG"/>
      </w:pPr>
      <w:r w:rsidRPr="00A03D59">
        <w:lastRenderedPageBreak/>
        <w:t>288.</w:t>
      </w:r>
      <w:r w:rsidRPr="00A03D59">
        <w:tab/>
        <w:t>La policía participa en las actividades de la Unión Europea, entre ellas las relativas a la lucha contra la ciberdelincuencia y la explotación sexual de los niños.</w:t>
      </w:r>
    </w:p>
    <w:p w14:paraId="4AE67E9A" w14:textId="77777777" w:rsidR="00A03D59" w:rsidRPr="00A03D59" w:rsidRDefault="00A03D59" w:rsidP="00A03D59">
      <w:pPr>
        <w:pStyle w:val="SingleTxtG"/>
      </w:pPr>
      <w:r w:rsidRPr="00A03D59">
        <w:t>289.</w:t>
      </w:r>
      <w:r w:rsidRPr="00A03D59">
        <w:tab/>
        <w:t>Se aplica el Código de Conducta de 1998 para la Protección de los Niños contra la Explotación Sexual Comercial en el Turismo.</w:t>
      </w:r>
    </w:p>
    <w:p w14:paraId="0793B2D0" w14:textId="77777777" w:rsidR="00A03D59" w:rsidRPr="00A03D59" w:rsidRDefault="00A03D59" w:rsidP="00A03D59">
      <w:pPr>
        <w:pStyle w:val="SingleTxtG"/>
      </w:pPr>
      <w:r w:rsidRPr="00A03D59">
        <w:t>290.</w:t>
      </w:r>
      <w:r w:rsidRPr="00A03D59">
        <w:tab/>
        <w:t xml:space="preserve">Se ha propuesto modificar la Ley de los Servicios de Hotelería y de Guías y Acompañantes Turísticos, de 29 de agosto de 1997, en lo que respecta a la prestación de servicios de hotelería, de conformidad con el Convenio del Consejo de Europa para la Protección de los Niños contra la Explotación y el Abuso Sexual. </w:t>
      </w:r>
    </w:p>
    <w:p w14:paraId="483F995F" w14:textId="77777777" w:rsidR="00A03D59" w:rsidRPr="00A03D59" w:rsidRDefault="00A03D59" w:rsidP="00A03D59">
      <w:pPr>
        <w:pStyle w:val="SingleTxtG"/>
      </w:pPr>
      <w:r w:rsidRPr="00A03D59">
        <w:t>291.</w:t>
      </w:r>
      <w:r w:rsidRPr="00A03D59">
        <w:tab/>
        <w:t xml:space="preserve">Se está llevando a cabo el proyecto “Datos Abiertos Plus” con el objetivo de crear un sistema de registros públicos de turismo que contenga información sobre la base hotelera de Polonia. </w:t>
      </w:r>
    </w:p>
    <w:p w14:paraId="4AEBBA1C" w14:textId="77777777" w:rsidR="00A03D59" w:rsidRPr="00A03D59" w:rsidRDefault="00A03D59" w:rsidP="001348FF">
      <w:pPr>
        <w:pStyle w:val="H1G"/>
      </w:pPr>
      <w:r w:rsidRPr="00A03D59">
        <w:tab/>
      </w:r>
      <w:r w:rsidR="001348FF">
        <w:tab/>
      </w:r>
      <w:r w:rsidRPr="00A03D59">
        <w:t xml:space="preserve">Responsabilidad de las empresas </w:t>
      </w:r>
    </w:p>
    <w:p w14:paraId="504FB3E4" w14:textId="77777777" w:rsidR="00A03D59" w:rsidRPr="00A03D59" w:rsidRDefault="00A03D59" w:rsidP="00A03D59">
      <w:pPr>
        <w:pStyle w:val="SingleTxtG"/>
      </w:pPr>
      <w:r w:rsidRPr="00A03D59">
        <w:t>292.</w:t>
      </w:r>
      <w:r w:rsidRPr="00A03D59">
        <w:tab/>
        <w:t>La Ley de Responsabilidad de las Entidades Colectivas en materia de Delitos Penales, de 28 de octubre de 2002, prevé la posibilidad de exigir responsabilidades a una entidad colectiva por los actos establecidos en la propia Ley, entre los que figuran los actos contra menores de edad, incluidos los delitos contra la libertad sexual y la decencia, que figuran también en el Código Penal.</w:t>
      </w:r>
    </w:p>
    <w:p w14:paraId="1CB50500" w14:textId="77777777" w:rsidR="00A03D59" w:rsidRPr="00A03D59" w:rsidRDefault="00A03D59" w:rsidP="001348FF">
      <w:pPr>
        <w:pStyle w:val="HChG"/>
      </w:pPr>
      <w:r w:rsidRPr="00A03D59">
        <w:tab/>
        <w:t>34.</w:t>
      </w:r>
      <w:r w:rsidRPr="00A03D59">
        <w:tab/>
        <w:t xml:space="preserve">Protocolo Facultativo relativo a la participación de niños </w:t>
      </w:r>
      <w:r w:rsidR="001348FF">
        <w:br/>
      </w:r>
      <w:r w:rsidRPr="00A03D59">
        <w:t>en los conflictos armados</w:t>
      </w:r>
    </w:p>
    <w:p w14:paraId="678D9C4D" w14:textId="77777777" w:rsidR="00A03D59" w:rsidRPr="00A03D59" w:rsidRDefault="00A03D59" w:rsidP="001348FF">
      <w:pPr>
        <w:pStyle w:val="H1G"/>
      </w:pPr>
      <w:r w:rsidRPr="00A03D59">
        <w:tab/>
      </w:r>
      <w:r w:rsidR="001348FF">
        <w:tab/>
      </w:r>
      <w:r w:rsidRPr="00A03D59">
        <w:t xml:space="preserve">Tipificación como delito del reclutamiento y la utilización </w:t>
      </w:r>
      <w:r w:rsidR="001348FF">
        <w:br/>
      </w:r>
      <w:r w:rsidRPr="00A03D59">
        <w:t xml:space="preserve">en los conflictos por parte de las fuerzas armadas </w:t>
      </w:r>
      <w:r w:rsidR="001348FF">
        <w:br/>
      </w:r>
      <w:r w:rsidRPr="00A03D59">
        <w:t>y los grupos armados no estatales</w:t>
      </w:r>
    </w:p>
    <w:p w14:paraId="3EB224DE" w14:textId="77777777" w:rsidR="00A03D59" w:rsidRPr="00A03D59" w:rsidRDefault="00A03D59" w:rsidP="00A03D59">
      <w:pPr>
        <w:pStyle w:val="SingleTxtG"/>
      </w:pPr>
      <w:r w:rsidRPr="00A03D59">
        <w:t>293.</w:t>
      </w:r>
      <w:r w:rsidRPr="00A03D59">
        <w:tab/>
        <w:t xml:space="preserve">No ha habido cambios en la legislación relativa a la obligación universal de defender la República de Polonia. </w:t>
      </w:r>
    </w:p>
    <w:p w14:paraId="533D2BE5" w14:textId="77777777" w:rsidR="00A03D59" w:rsidRPr="00A03D59" w:rsidRDefault="00A03D59" w:rsidP="00A03D59">
      <w:pPr>
        <w:pStyle w:val="SingleTxtG"/>
      </w:pPr>
      <w:r w:rsidRPr="00A03D59">
        <w:t>294.</w:t>
      </w:r>
      <w:r w:rsidRPr="00A03D59">
        <w:tab/>
        <w:t>En el Código Penal se tipifica como delito el alistamiento de ciudadanos polacos y extranjeros residentes en Polonia, incluidos los niños, para que cumplan el servicio militar en un ejército extranjero u organización militar extranjera o un servicio militar a demanda, lo que está prohibido por el derecho internacional.</w:t>
      </w:r>
    </w:p>
    <w:p w14:paraId="6CC9C276" w14:textId="77777777" w:rsidR="00A03D59" w:rsidRPr="00A03D59" w:rsidRDefault="001348FF" w:rsidP="001348FF">
      <w:pPr>
        <w:pStyle w:val="H1G"/>
      </w:pPr>
      <w:r>
        <w:tab/>
      </w:r>
      <w:r w:rsidR="00A03D59" w:rsidRPr="00A03D59">
        <w:tab/>
        <w:t>Identificación de las víctimas</w:t>
      </w:r>
    </w:p>
    <w:p w14:paraId="133613A5" w14:textId="77777777" w:rsidR="00A03D59" w:rsidRPr="00A03D59" w:rsidRDefault="00A03D59" w:rsidP="00A03D59">
      <w:pPr>
        <w:pStyle w:val="SingleTxtG"/>
      </w:pPr>
      <w:r w:rsidRPr="00A03D59">
        <w:t>295.</w:t>
      </w:r>
      <w:r w:rsidRPr="00A03D59">
        <w:tab/>
        <w:t>En el período abarcado por el presente informe no se han identificado niños que hayan participado en un conflicto armado en el extranjero.</w:t>
      </w:r>
    </w:p>
    <w:p w14:paraId="1C9C4E47" w14:textId="77777777" w:rsidR="00A03D59" w:rsidRPr="00A03D59" w:rsidRDefault="00A03D59" w:rsidP="00A03D59">
      <w:pPr>
        <w:pStyle w:val="SingleTxtG"/>
      </w:pPr>
      <w:r w:rsidRPr="00A03D59">
        <w:t>296.</w:t>
      </w:r>
      <w:r w:rsidRPr="00A03D59">
        <w:tab/>
        <w:t>La identificación de una persona que necesite un trato especial se lleva a cabo desde que se presenta una solicitud de protección internacional y en cualquier momento del procedimiento si surgen nuevas circunstancias.</w:t>
      </w:r>
    </w:p>
    <w:p w14:paraId="3373A926" w14:textId="77777777" w:rsidR="00A03D59" w:rsidRPr="00A03D59" w:rsidRDefault="00A03D59" w:rsidP="00A03D59">
      <w:pPr>
        <w:pStyle w:val="SingleTxtG"/>
      </w:pPr>
      <w:r w:rsidRPr="00A03D59">
        <w:t>297.</w:t>
      </w:r>
      <w:r w:rsidRPr="00A03D59">
        <w:tab/>
        <w:t>Desde julio de 2015 se aplica el “Procedimiento de identificación de personas con necesidades especiales que solicitan la condición de refugiado en Polonia”.</w:t>
      </w:r>
    </w:p>
    <w:p w14:paraId="772CE8D9" w14:textId="77777777" w:rsidR="00A03D59" w:rsidRPr="00A03D59" w:rsidRDefault="00A03D59" w:rsidP="00A03D59">
      <w:pPr>
        <w:pStyle w:val="SingleTxtG"/>
      </w:pPr>
      <w:r w:rsidRPr="00A03D59">
        <w:t>298.</w:t>
      </w:r>
      <w:r w:rsidRPr="00A03D59">
        <w:tab/>
        <w:t>En el marco del proyecto “Veo, ayudo: integración y desarrollo de las actividades y procedimientos de la Oficina de Extranjería y la Guardia de Fronteras en la esfera de la identificación de grupos vulnerables entre las personas que solicitan protección en el territorio de la República de Polonia”, de 2016-2017, se ha puesto a punto un sistema de identificación y satisfacción de necesidades de los grupos vulnerables entre las personas que solicitan protección internacional.</w:t>
      </w:r>
    </w:p>
    <w:p w14:paraId="10EDC911" w14:textId="77777777" w:rsidR="00A03D59" w:rsidRPr="00A03D59" w:rsidRDefault="00A03D59" w:rsidP="001348FF">
      <w:pPr>
        <w:pStyle w:val="H1G"/>
      </w:pPr>
      <w:r w:rsidRPr="00A03D59">
        <w:lastRenderedPageBreak/>
        <w:tab/>
      </w:r>
      <w:r w:rsidR="001348FF">
        <w:tab/>
      </w:r>
      <w:r w:rsidRPr="00A03D59">
        <w:t>Información estadística</w:t>
      </w:r>
      <w:bookmarkStart w:id="26" w:name="_Toc528587113"/>
      <w:bookmarkEnd w:id="26"/>
    </w:p>
    <w:p w14:paraId="0D474AF3" w14:textId="77777777" w:rsidR="00A03D59" w:rsidRPr="00A03D59" w:rsidRDefault="00A03D59" w:rsidP="00A03D59">
      <w:pPr>
        <w:pStyle w:val="SingleTxtG"/>
      </w:pPr>
      <w:r w:rsidRPr="00A03D59">
        <w:t>299.</w:t>
      </w:r>
      <w:r w:rsidRPr="00A03D59">
        <w:tab/>
        <w:t>Falta de datos para 2018 o con el desglose solicitado: datos no disponibles.</w:t>
      </w:r>
    </w:p>
    <w:p w14:paraId="0313017B" w14:textId="77777777" w:rsidR="00A03D59" w:rsidRDefault="00A03D59" w:rsidP="001348FF">
      <w:pPr>
        <w:pStyle w:val="HChG"/>
      </w:pPr>
      <w:r w:rsidRPr="00A03D59">
        <w:tab/>
        <w:t>37.</w:t>
      </w:r>
      <w:r w:rsidRPr="00A03D59">
        <w:tab/>
        <w:t xml:space="preserve">Gastos presupuestarios (millones de </w:t>
      </w:r>
      <w:proofErr w:type="spellStart"/>
      <w:r w:rsidRPr="00A03D59">
        <w:t>zlotys</w:t>
      </w:r>
      <w:proofErr w:type="spellEnd"/>
      <w:r w:rsidRPr="00A03D59">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9"/>
        <w:gridCol w:w="843"/>
        <w:gridCol w:w="781"/>
        <w:gridCol w:w="777"/>
      </w:tblGrid>
      <w:tr w:rsidR="00A92A32" w:rsidRPr="00A92A32" w14:paraId="31C994C7" w14:textId="77777777" w:rsidTr="00A92A32">
        <w:tc>
          <w:tcPr>
            <w:tcW w:w="4969" w:type="dxa"/>
            <w:tcBorders>
              <w:top w:val="single" w:sz="4" w:space="0" w:color="auto"/>
              <w:bottom w:val="single" w:sz="12" w:space="0" w:color="auto"/>
            </w:tcBorders>
            <w:shd w:val="clear" w:color="auto" w:fill="auto"/>
            <w:vAlign w:val="bottom"/>
          </w:tcPr>
          <w:p w14:paraId="0B2C7DD0" w14:textId="77777777" w:rsidR="00A92A32" w:rsidRPr="00A92A32" w:rsidRDefault="00A92A32" w:rsidP="00A92A32">
            <w:pPr>
              <w:spacing w:before="80" w:after="80" w:line="200" w:lineRule="exact"/>
              <w:rPr>
                <w:i/>
                <w:sz w:val="16"/>
              </w:rPr>
            </w:pPr>
          </w:p>
        </w:tc>
        <w:tc>
          <w:tcPr>
            <w:tcW w:w="843" w:type="dxa"/>
            <w:tcBorders>
              <w:top w:val="single" w:sz="4" w:space="0" w:color="auto"/>
              <w:bottom w:val="single" w:sz="12" w:space="0" w:color="auto"/>
            </w:tcBorders>
            <w:shd w:val="clear" w:color="auto" w:fill="auto"/>
            <w:vAlign w:val="bottom"/>
          </w:tcPr>
          <w:p w14:paraId="44E35BE6" w14:textId="77777777" w:rsidR="00A92A32" w:rsidRPr="004B528D" w:rsidRDefault="00A92A32" w:rsidP="00A92A32">
            <w:pPr>
              <w:pStyle w:val="SingleTxtG"/>
              <w:spacing w:before="80" w:after="80" w:line="200" w:lineRule="exact"/>
              <w:ind w:left="113" w:right="28"/>
              <w:jc w:val="right"/>
              <w:rPr>
                <w:i/>
                <w:sz w:val="16"/>
                <w:lang w:val="fr-CH"/>
              </w:rPr>
            </w:pPr>
            <w:r w:rsidRPr="004B528D">
              <w:rPr>
                <w:i/>
                <w:iCs/>
                <w:sz w:val="16"/>
              </w:rPr>
              <w:t>2015</w:t>
            </w:r>
          </w:p>
        </w:tc>
        <w:tc>
          <w:tcPr>
            <w:tcW w:w="781" w:type="dxa"/>
            <w:tcBorders>
              <w:top w:val="single" w:sz="4" w:space="0" w:color="auto"/>
              <w:bottom w:val="single" w:sz="12" w:space="0" w:color="auto"/>
            </w:tcBorders>
            <w:shd w:val="clear" w:color="auto" w:fill="auto"/>
            <w:vAlign w:val="bottom"/>
          </w:tcPr>
          <w:p w14:paraId="61494E06" w14:textId="77777777" w:rsidR="00A92A32" w:rsidRPr="004B528D" w:rsidRDefault="00A92A32" w:rsidP="00A92A32">
            <w:pPr>
              <w:pStyle w:val="SingleTxtG"/>
              <w:spacing w:before="80" w:after="80" w:line="200" w:lineRule="exact"/>
              <w:ind w:left="113" w:right="28"/>
              <w:jc w:val="right"/>
              <w:rPr>
                <w:i/>
                <w:sz w:val="16"/>
                <w:lang w:val="fr-CH"/>
              </w:rPr>
            </w:pPr>
            <w:r w:rsidRPr="004B528D">
              <w:rPr>
                <w:i/>
                <w:iCs/>
                <w:sz w:val="16"/>
              </w:rPr>
              <w:t>2016</w:t>
            </w:r>
          </w:p>
        </w:tc>
        <w:tc>
          <w:tcPr>
            <w:tcW w:w="777" w:type="dxa"/>
            <w:tcBorders>
              <w:top w:val="single" w:sz="4" w:space="0" w:color="auto"/>
              <w:bottom w:val="single" w:sz="12" w:space="0" w:color="auto"/>
            </w:tcBorders>
            <w:shd w:val="clear" w:color="auto" w:fill="auto"/>
            <w:vAlign w:val="bottom"/>
          </w:tcPr>
          <w:p w14:paraId="54433809" w14:textId="77777777" w:rsidR="00A92A32" w:rsidRPr="004B528D" w:rsidRDefault="00A92A32" w:rsidP="00A92A32">
            <w:pPr>
              <w:pStyle w:val="SingleTxtG"/>
              <w:spacing w:before="80" w:after="80" w:line="200" w:lineRule="exact"/>
              <w:ind w:left="113" w:right="28"/>
              <w:jc w:val="right"/>
              <w:rPr>
                <w:i/>
                <w:sz w:val="16"/>
                <w:lang w:val="fr-CH"/>
              </w:rPr>
            </w:pPr>
            <w:r w:rsidRPr="004B528D">
              <w:rPr>
                <w:i/>
                <w:iCs/>
                <w:sz w:val="16"/>
              </w:rPr>
              <w:t>2017</w:t>
            </w:r>
          </w:p>
        </w:tc>
      </w:tr>
      <w:tr w:rsidR="00A92A32" w:rsidRPr="00A92A32" w14:paraId="1BAA04DC" w14:textId="77777777" w:rsidTr="00A92A32">
        <w:tc>
          <w:tcPr>
            <w:tcW w:w="4969" w:type="dxa"/>
            <w:tcBorders>
              <w:top w:val="single" w:sz="12" w:space="0" w:color="auto"/>
            </w:tcBorders>
            <w:shd w:val="clear" w:color="auto" w:fill="auto"/>
          </w:tcPr>
          <w:p w14:paraId="1D5D522A" w14:textId="77777777" w:rsidR="00A92A32" w:rsidRPr="004B528D" w:rsidRDefault="00A92A32" w:rsidP="00A92A32">
            <w:pPr>
              <w:pStyle w:val="SingleTxtG"/>
              <w:spacing w:before="40" w:after="40" w:line="220" w:lineRule="exact"/>
              <w:ind w:left="0" w:right="0"/>
              <w:jc w:val="left"/>
              <w:rPr>
                <w:sz w:val="18"/>
              </w:rPr>
            </w:pPr>
            <w:r w:rsidRPr="004B528D">
              <w:rPr>
                <w:sz w:val="18"/>
              </w:rPr>
              <w:t>Educación escolar y superior, cuidados, educación preescolar, apoyo a niños superdotados, ayuda material para alumnos y estudiantes</w:t>
            </w:r>
          </w:p>
        </w:tc>
        <w:tc>
          <w:tcPr>
            <w:tcW w:w="843" w:type="dxa"/>
            <w:tcBorders>
              <w:top w:val="single" w:sz="12" w:space="0" w:color="auto"/>
            </w:tcBorders>
            <w:shd w:val="clear" w:color="auto" w:fill="auto"/>
            <w:vAlign w:val="bottom"/>
          </w:tcPr>
          <w:p w14:paraId="2025CDC2" w14:textId="77777777" w:rsidR="00A92A32" w:rsidRPr="004B528D" w:rsidRDefault="00A92A32" w:rsidP="00A92A32">
            <w:pPr>
              <w:pStyle w:val="SingleTxtG"/>
              <w:spacing w:before="40" w:after="40" w:line="220" w:lineRule="exact"/>
              <w:ind w:left="113" w:right="28"/>
              <w:jc w:val="right"/>
              <w:rPr>
                <w:sz w:val="18"/>
                <w:lang w:val="fr-CH"/>
              </w:rPr>
            </w:pPr>
            <w:r w:rsidRPr="004B528D">
              <w:rPr>
                <w:sz w:val="18"/>
              </w:rPr>
              <w:t>16</w:t>
            </w:r>
            <w:r>
              <w:rPr>
                <w:sz w:val="18"/>
              </w:rPr>
              <w:t xml:space="preserve"> </w:t>
            </w:r>
            <w:r w:rsidRPr="004B528D">
              <w:rPr>
                <w:sz w:val="18"/>
              </w:rPr>
              <w:t>733,1</w:t>
            </w:r>
          </w:p>
        </w:tc>
        <w:tc>
          <w:tcPr>
            <w:tcW w:w="781" w:type="dxa"/>
            <w:tcBorders>
              <w:top w:val="single" w:sz="12" w:space="0" w:color="auto"/>
            </w:tcBorders>
            <w:shd w:val="clear" w:color="auto" w:fill="auto"/>
            <w:vAlign w:val="bottom"/>
          </w:tcPr>
          <w:p w14:paraId="65533D4D"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17</w:t>
            </w:r>
            <w:r>
              <w:rPr>
                <w:sz w:val="18"/>
                <w:lang w:val="fr-FR"/>
              </w:rPr>
              <w:t xml:space="preserve"> </w:t>
            </w:r>
            <w:r w:rsidRPr="004B528D">
              <w:rPr>
                <w:sz w:val="18"/>
                <w:lang w:val="fr-FR"/>
              </w:rPr>
              <w:t>424,9</w:t>
            </w:r>
          </w:p>
        </w:tc>
        <w:tc>
          <w:tcPr>
            <w:tcW w:w="777" w:type="dxa"/>
            <w:tcBorders>
              <w:top w:val="single" w:sz="12" w:space="0" w:color="auto"/>
            </w:tcBorders>
            <w:shd w:val="clear" w:color="auto" w:fill="auto"/>
            <w:vAlign w:val="bottom"/>
          </w:tcPr>
          <w:p w14:paraId="4563AB28"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19</w:t>
            </w:r>
            <w:r>
              <w:rPr>
                <w:sz w:val="18"/>
                <w:lang w:val="fr-FR"/>
              </w:rPr>
              <w:t xml:space="preserve"> </w:t>
            </w:r>
            <w:r w:rsidRPr="004B528D">
              <w:rPr>
                <w:sz w:val="18"/>
                <w:lang w:val="fr-FR"/>
              </w:rPr>
              <w:t>186,8</w:t>
            </w:r>
          </w:p>
        </w:tc>
      </w:tr>
      <w:tr w:rsidR="00A92A32" w:rsidRPr="00A92A32" w14:paraId="74D8C71C" w14:textId="77777777" w:rsidTr="00A92A32">
        <w:tc>
          <w:tcPr>
            <w:tcW w:w="4969" w:type="dxa"/>
            <w:shd w:val="clear" w:color="auto" w:fill="auto"/>
          </w:tcPr>
          <w:p w14:paraId="648931E7" w14:textId="77777777" w:rsidR="00A92A32" w:rsidRPr="004B528D" w:rsidRDefault="00A92A32" w:rsidP="00A92A32">
            <w:pPr>
              <w:pStyle w:val="SingleTxtG"/>
              <w:spacing w:before="40" w:after="40" w:line="220" w:lineRule="exact"/>
              <w:ind w:left="0" w:right="0"/>
              <w:jc w:val="left"/>
              <w:rPr>
                <w:sz w:val="18"/>
              </w:rPr>
            </w:pPr>
            <w:r w:rsidRPr="004B528D">
              <w:rPr>
                <w:sz w:val="18"/>
              </w:rPr>
              <w:t>Cuidados de la primera infancia</w:t>
            </w:r>
          </w:p>
        </w:tc>
        <w:tc>
          <w:tcPr>
            <w:tcW w:w="843" w:type="dxa"/>
            <w:shd w:val="clear" w:color="auto" w:fill="auto"/>
            <w:vAlign w:val="bottom"/>
          </w:tcPr>
          <w:p w14:paraId="7E4C5DC8"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11</w:t>
            </w:r>
            <w:r>
              <w:rPr>
                <w:sz w:val="18"/>
                <w:lang w:val="fr-FR"/>
              </w:rPr>
              <w:t xml:space="preserve"> </w:t>
            </w:r>
            <w:r w:rsidRPr="004B528D">
              <w:rPr>
                <w:sz w:val="18"/>
                <w:lang w:val="fr-FR"/>
              </w:rPr>
              <w:t>656,5</w:t>
            </w:r>
          </w:p>
        </w:tc>
        <w:tc>
          <w:tcPr>
            <w:tcW w:w="781" w:type="dxa"/>
            <w:shd w:val="clear" w:color="auto" w:fill="auto"/>
            <w:vAlign w:val="bottom"/>
          </w:tcPr>
          <w:p w14:paraId="52B6ACF4"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12</w:t>
            </w:r>
            <w:r>
              <w:rPr>
                <w:sz w:val="18"/>
                <w:lang w:val="fr-FR"/>
              </w:rPr>
              <w:t xml:space="preserve"> </w:t>
            </w:r>
            <w:r w:rsidRPr="004B528D">
              <w:rPr>
                <w:sz w:val="18"/>
                <w:lang w:val="fr-FR"/>
              </w:rPr>
              <w:t>804,0</w:t>
            </w:r>
          </w:p>
        </w:tc>
        <w:tc>
          <w:tcPr>
            <w:tcW w:w="777" w:type="dxa"/>
            <w:shd w:val="clear" w:color="auto" w:fill="auto"/>
            <w:vAlign w:val="bottom"/>
          </w:tcPr>
          <w:p w14:paraId="4515EAAD"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13</w:t>
            </w:r>
            <w:r>
              <w:rPr>
                <w:sz w:val="18"/>
                <w:lang w:val="fr-FR"/>
              </w:rPr>
              <w:t xml:space="preserve"> </w:t>
            </w:r>
            <w:r w:rsidRPr="004B528D">
              <w:rPr>
                <w:sz w:val="18"/>
                <w:lang w:val="fr-FR"/>
              </w:rPr>
              <w:t>453,0</w:t>
            </w:r>
          </w:p>
        </w:tc>
      </w:tr>
      <w:tr w:rsidR="00A92A32" w:rsidRPr="00A92A32" w14:paraId="67F7D31C" w14:textId="77777777" w:rsidTr="00A92A32">
        <w:tc>
          <w:tcPr>
            <w:tcW w:w="4969" w:type="dxa"/>
            <w:shd w:val="clear" w:color="auto" w:fill="auto"/>
          </w:tcPr>
          <w:p w14:paraId="3B5B7C53" w14:textId="77777777" w:rsidR="00A92A32" w:rsidRPr="004B528D" w:rsidRDefault="00A92A32" w:rsidP="00A92A32">
            <w:pPr>
              <w:pStyle w:val="SingleTxtG"/>
              <w:spacing w:before="40" w:after="40" w:line="220" w:lineRule="exact"/>
              <w:ind w:left="0" w:right="0"/>
              <w:jc w:val="left"/>
              <w:rPr>
                <w:sz w:val="18"/>
                <w:lang w:val="fr-CH"/>
              </w:rPr>
            </w:pPr>
            <w:r w:rsidRPr="004B528D">
              <w:rPr>
                <w:sz w:val="18"/>
              </w:rPr>
              <w:t>Transporte</w:t>
            </w:r>
          </w:p>
        </w:tc>
        <w:tc>
          <w:tcPr>
            <w:tcW w:w="843" w:type="dxa"/>
            <w:shd w:val="clear" w:color="auto" w:fill="auto"/>
            <w:vAlign w:val="bottom"/>
          </w:tcPr>
          <w:p w14:paraId="3FBD5F6F"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6</w:t>
            </w:r>
            <w:r>
              <w:rPr>
                <w:sz w:val="18"/>
                <w:lang w:val="fr-FR"/>
              </w:rPr>
              <w:t xml:space="preserve"> </w:t>
            </w:r>
            <w:r w:rsidRPr="004B528D">
              <w:rPr>
                <w:sz w:val="18"/>
                <w:lang w:val="fr-FR"/>
              </w:rPr>
              <w:t>775,0</w:t>
            </w:r>
          </w:p>
        </w:tc>
        <w:tc>
          <w:tcPr>
            <w:tcW w:w="781" w:type="dxa"/>
            <w:shd w:val="clear" w:color="auto" w:fill="auto"/>
            <w:vAlign w:val="bottom"/>
          </w:tcPr>
          <w:p w14:paraId="5F02F2A6"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6</w:t>
            </w:r>
            <w:r>
              <w:rPr>
                <w:sz w:val="18"/>
                <w:lang w:val="fr-FR"/>
              </w:rPr>
              <w:t xml:space="preserve"> </w:t>
            </w:r>
            <w:r w:rsidRPr="004B528D">
              <w:rPr>
                <w:sz w:val="18"/>
                <w:lang w:val="fr-FR"/>
              </w:rPr>
              <w:t>848,6</w:t>
            </w:r>
          </w:p>
        </w:tc>
        <w:tc>
          <w:tcPr>
            <w:tcW w:w="777" w:type="dxa"/>
            <w:shd w:val="clear" w:color="auto" w:fill="auto"/>
            <w:vAlign w:val="bottom"/>
          </w:tcPr>
          <w:p w14:paraId="0F23B588"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6</w:t>
            </w:r>
            <w:r>
              <w:rPr>
                <w:sz w:val="18"/>
                <w:lang w:val="fr-FR"/>
              </w:rPr>
              <w:t xml:space="preserve"> </w:t>
            </w:r>
            <w:r w:rsidRPr="004B528D">
              <w:rPr>
                <w:sz w:val="18"/>
                <w:lang w:val="fr-FR"/>
              </w:rPr>
              <w:t>992,2</w:t>
            </w:r>
          </w:p>
        </w:tc>
      </w:tr>
      <w:tr w:rsidR="00A92A32" w:rsidRPr="00A92A32" w14:paraId="69B62390" w14:textId="77777777" w:rsidTr="00A92A32">
        <w:tc>
          <w:tcPr>
            <w:tcW w:w="4969" w:type="dxa"/>
            <w:shd w:val="clear" w:color="auto" w:fill="auto"/>
          </w:tcPr>
          <w:p w14:paraId="296AB58F" w14:textId="77777777" w:rsidR="00A92A32" w:rsidRPr="004B528D" w:rsidRDefault="00A92A32" w:rsidP="00A92A32">
            <w:pPr>
              <w:pStyle w:val="SingleTxtG"/>
              <w:spacing w:before="40" w:after="40" w:line="220" w:lineRule="exact"/>
              <w:ind w:left="0" w:right="0"/>
              <w:jc w:val="left"/>
              <w:rPr>
                <w:sz w:val="18"/>
                <w:lang w:val="fr-CH"/>
              </w:rPr>
            </w:pPr>
            <w:r w:rsidRPr="004B528D">
              <w:rPr>
                <w:sz w:val="18"/>
              </w:rPr>
              <w:t>Deducciones fiscales</w:t>
            </w:r>
          </w:p>
        </w:tc>
        <w:tc>
          <w:tcPr>
            <w:tcW w:w="843" w:type="dxa"/>
            <w:shd w:val="clear" w:color="auto" w:fill="auto"/>
            <w:vAlign w:val="bottom"/>
          </w:tcPr>
          <w:p w14:paraId="7DC4075C"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6</w:t>
            </w:r>
            <w:r>
              <w:rPr>
                <w:sz w:val="18"/>
                <w:lang w:val="fr-FR"/>
              </w:rPr>
              <w:t xml:space="preserve"> </w:t>
            </w:r>
            <w:r w:rsidRPr="004B528D">
              <w:rPr>
                <w:sz w:val="18"/>
                <w:lang w:val="fr-FR"/>
              </w:rPr>
              <w:t>926,7</w:t>
            </w:r>
          </w:p>
        </w:tc>
        <w:tc>
          <w:tcPr>
            <w:tcW w:w="781" w:type="dxa"/>
            <w:shd w:val="clear" w:color="auto" w:fill="auto"/>
            <w:vAlign w:val="bottom"/>
          </w:tcPr>
          <w:p w14:paraId="645B6183"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7</w:t>
            </w:r>
            <w:r>
              <w:rPr>
                <w:sz w:val="18"/>
                <w:lang w:val="fr-FR"/>
              </w:rPr>
              <w:t xml:space="preserve"> </w:t>
            </w:r>
            <w:r w:rsidRPr="004B528D">
              <w:rPr>
                <w:sz w:val="18"/>
                <w:lang w:val="fr-FR"/>
              </w:rPr>
              <w:t>431,6</w:t>
            </w:r>
          </w:p>
        </w:tc>
        <w:tc>
          <w:tcPr>
            <w:tcW w:w="777" w:type="dxa"/>
            <w:shd w:val="clear" w:color="auto" w:fill="auto"/>
            <w:vAlign w:val="bottom"/>
          </w:tcPr>
          <w:p w14:paraId="20B8B9A1"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7</w:t>
            </w:r>
            <w:r>
              <w:rPr>
                <w:sz w:val="18"/>
                <w:lang w:val="fr-FR"/>
              </w:rPr>
              <w:t xml:space="preserve"> </w:t>
            </w:r>
            <w:r w:rsidRPr="004B528D">
              <w:rPr>
                <w:sz w:val="18"/>
                <w:lang w:val="fr-FR"/>
              </w:rPr>
              <w:t>391,1</w:t>
            </w:r>
          </w:p>
        </w:tc>
      </w:tr>
      <w:tr w:rsidR="00A92A32" w:rsidRPr="00A92A32" w14:paraId="1E286D76" w14:textId="77777777" w:rsidTr="00A92A32">
        <w:tc>
          <w:tcPr>
            <w:tcW w:w="4969" w:type="dxa"/>
            <w:shd w:val="clear" w:color="auto" w:fill="auto"/>
          </w:tcPr>
          <w:p w14:paraId="0B7F2F7F" w14:textId="77777777" w:rsidR="00A92A32" w:rsidRPr="004B528D" w:rsidRDefault="00A92A32" w:rsidP="00A92A32">
            <w:pPr>
              <w:pStyle w:val="SingleTxtG"/>
              <w:spacing w:before="40" w:after="40" w:line="220" w:lineRule="exact"/>
              <w:ind w:left="0" w:right="0"/>
              <w:jc w:val="left"/>
              <w:rPr>
                <w:sz w:val="18"/>
                <w:lang w:val="fr-CH"/>
              </w:rPr>
            </w:pPr>
            <w:r w:rsidRPr="004B528D">
              <w:rPr>
                <w:sz w:val="18"/>
              </w:rPr>
              <w:t>Apoyo material</w:t>
            </w:r>
          </w:p>
        </w:tc>
        <w:tc>
          <w:tcPr>
            <w:tcW w:w="843" w:type="dxa"/>
            <w:shd w:val="clear" w:color="auto" w:fill="auto"/>
            <w:vAlign w:val="bottom"/>
          </w:tcPr>
          <w:p w14:paraId="294DC8FF"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4</w:t>
            </w:r>
            <w:r>
              <w:rPr>
                <w:sz w:val="18"/>
                <w:lang w:val="fr-FR"/>
              </w:rPr>
              <w:t xml:space="preserve"> </w:t>
            </w:r>
            <w:r w:rsidRPr="004B528D">
              <w:rPr>
                <w:sz w:val="18"/>
                <w:lang w:val="fr-FR"/>
              </w:rPr>
              <w:t>601,1</w:t>
            </w:r>
          </w:p>
        </w:tc>
        <w:tc>
          <w:tcPr>
            <w:tcW w:w="781" w:type="dxa"/>
            <w:shd w:val="clear" w:color="auto" w:fill="auto"/>
            <w:vAlign w:val="bottom"/>
          </w:tcPr>
          <w:p w14:paraId="28249869"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22</w:t>
            </w:r>
            <w:r>
              <w:rPr>
                <w:sz w:val="18"/>
                <w:lang w:val="fr-FR"/>
              </w:rPr>
              <w:t xml:space="preserve"> </w:t>
            </w:r>
            <w:r w:rsidRPr="004B528D">
              <w:rPr>
                <w:sz w:val="18"/>
                <w:lang w:val="fr-FR"/>
              </w:rPr>
              <w:t>299,9</w:t>
            </w:r>
          </w:p>
        </w:tc>
        <w:tc>
          <w:tcPr>
            <w:tcW w:w="777" w:type="dxa"/>
            <w:shd w:val="clear" w:color="auto" w:fill="auto"/>
            <w:vAlign w:val="bottom"/>
          </w:tcPr>
          <w:p w14:paraId="1EF7A959"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28</w:t>
            </w:r>
            <w:r>
              <w:rPr>
                <w:sz w:val="18"/>
                <w:lang w:val="fr-FR"/>
              </w:rPr>
              <w:t xml:space="preserve"> </w:t>
            </w:r>
            <w:r w:rsidRPr="004B528D">
              <w:rPr>
                <w:sz w:val="18"/>
                <w:lang w:val="fr-FR"/>
              </w:rPr>
              <w:t>119,3</w:t>
            </w:r>
          </w:p>
        </w:tc>
      </w:tr>
      <w:tr w:rsidR="00A92A32" w:rsidRPr="00A92A32" w14:paraId="42ABDA53" w14:textId="77777777" w:rsidTr="00A92A32">
        <w:tc>
          <w:tcPr>
            <w:tcW w:w="4969" w:type="dxa"/>
            <w:shd w:val="clear" w:color="auto" w:fill="auto"/>
          </w:tcPr>
          <w:p w14:paraId="0FFC0F34" w14:textId="77777777" w:rsidR="00A92A32" w:rsidRPr="004B528D" w:rsidRDefault="00A92A32" w:rsidP="00A92A32">
            <w:pPr>
              <w:pStyle w:val="SingleTxtG"/>
              <w:spacing w:before="40" w:after="40" w:line="220" w:lineRule="exact"/>
              <w:ind w:left="0" w:right="0"/>
              <w:jc w:val="left"/>
              <w:rPr>
                <w:sz w:val="18"/>
                <w:lang w:val="fr-CH"/>
              </w:rPr>
            </w:pPr>
            <w:r w:rsidRPr="004B528D">
              <w:rPr>
                <w:sz w:val="18"/>
              </w:rPr>
              <w:t>Discapacidad</w:t>
            </w:r>
          </w:p>
        </w:tc>
        <w:tc>
          <w:tcPr>
            <w:tcW w:w="843" w:type="dxa"/>
            <w:shd w:val="clear" w:color="auto" w:fill="auto"/>
            <w:vAlign w:val="bottom"/>
          </w:tcPr>
          <w:p w14:paraId="53DFEE5E"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3</w:t>
            </w:r>
            <w:r>
              <w:rPr>
                <w:sz w:val="18"/>
                <w:lang w:val="fr-FR"/>
              </w:rPr>
              <w:t xml:space="preserve"> </w:t>
            </w:r>
            <w:r w:rsidRPr="004B528D">
              <w:rPr>
                <w:sz w:val="18"/>
                <w:lang w:val="fr-FR"/>
              </w:rPr>
              <w:t>051,0</w:t>
            </w:r>
          </w:p>
        </w:tc>
        <w:tc>
          <w:tcPr>
            <w:tcW w:w="781" w:type="dxa"/>
            <w:shd w:val="clear" w:color="auto" w:fill="auto"/>
            <w:vAlign w:val="bottom"/>
          </w:tcPr>
          <w:p w14:paraId="50C879FE"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3</w:t>
            </w:r>
            <w:r>
              <w:rPr>
                <w:sz w:val="18"/>
                <w:lang w:val="fr-FR"/>
              </w:rPr>
              <w:t xml:space="preserve"> </w:t>
            </w:r>
            <w:r w:rsidRPr="004B528D">
              <w:rPr>
                <w:sz w:val="18"/>
                <w:lang w:val="fr-FR"/>
              </w:rPr>
              <w:t>184,1</w:t>
            </w:r>
          </w:p>
        </w:tc>
        <w:tc>
          <w:tcPr>
            <w:tcW w:w="777" w:type="dxa"/>
            <w:shd w:val="clear" w:color="auto" w:fill="auto"/>
            <w:vAlign w:val="bottom"/>
          </w:tcPr>
          <w:p w14:paraId="35FCEA0E"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3</w:t>
            </w:r>
            <w:r>
              <w:rPr>
                <w:sz w:val="18"/>
                <w:lang w:val="fr-FR"/>
              </w:rPr>
              <w:t xml:space="preserve"> </w:t>
            </w:r>
            <w:r w:rsidRPr="004B528D">
              <w:rPr>
                <w:sz w:val="18"/>
                <w:lang w:val="fr-FR"/>
              </w:rPr>
              <w:t>393,4</w:t>
            </w:r>
          </w:p>
        </w:tc>
      </w:tr>
      <w:tr w:rsidR="00A92A32" w:rsidRPr="00A92A32" w14:paraId="1EB2F8A1" w14:textId="77777777" w:rsidTr="00A92A32">
        <w:tc>
          <w:tcPr>
            <w:tcW w:w="4969" w:type="dxa"/>
            <w:tcBorders>
              <w:bottom w:val="single" w:sz="4" w:space="0" w:color="auto"/>
            </w:tcBorders>
            <w:shd w:val="clear" w:color="auto" w:fill="auto"/>
          </w:tcPr>
          <w:p w14:paraId="55E387AE" w14:textId="77777777" w:rsidR="00A92A32" w:rsidRPr="004B528D" w:rsidRDefault="00A92A32" w:rsidP="00A92A32">
            <w:pPr>
              <w:pStyle w:val="SingleTxtG"/>
              <w:spacing w:before="40" w:after="40" w:line="220" w:lineRule="exact"/>
              <w:ind w:left="0" w:right="0"/>
              <w:jc w:val="left"/>
              <w:rPr>
                <w:sz w:val="18"/>
              </w:rPr>
            </w:pPr>
            <w:r w:rsidRPr="004B528D">
              <w:rPr>
                <w:sz w:val="18"/>
              </w:rPr>
              <w:t>Otros: subsidios, pensiones y prestaciones, apoyo a las familias con dificultades para la crianza, modalidades alternativas de cuidado, prevención de la violencia, rehabilitación, Fondo de Alimentación, vacaciones de los niños, subsidio de teletrabajo</w:t>
            </w:r>
          </w:p>
        </w:tc>
        <w:tc>
          <w:tcPr>
            <w:tcW w:w="843" w:type="dxa"/>
            <w:tcBorders>
              <w:bottom w:val="single" w:sz="4" w:space="0" w:color="auto"/>
            </w:tcBorders>
            <w:shd w:val="clear" w:color="auto" w:fill="auto"/>
            <w:vAlign w:val="bottom"/>
          </w:tcPr>
          <w:p w14:paraId="14D8FCC6"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10</w:t>
            </w:r>
            <w:r>
              <w:rPr>
                <w:sz w:val="18"/>
                <w:lang w:val="fr-FR"/>
              </w:rPr>
              <w:t xml:space="preserve"> </w:t>
            </w:r>
            <w:r w:rsidRPr="004B528D">
              <w:rPr>
                <w:sz w:val="18"/>
                <w:lang w:val="fr-FR"/>
              </w:rPr>
              <w:t>233,7</w:t>
            </w:r>
          </w:p>
        </w:tc>
        <w:tc>
          <w:tcPr>
            <w:tcW w:w="781" w:type="dxa"/>
            <w:tcBorders>
              <w:bottom w:val="single" w:sz="4" w:space="0" w:color="auto"/>
            </w:tcBorders>
            <w:shd w:val="clear" w:color="auto" w:fill="auto"/>
            <w:vAlign w:val="bottom"/>
          </w:tcPr>
          <w:p w14:paraId="6365F43F"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10</w:t>
            </w:r>
            <w:r>
              <w:rPr>
                <w:sz w:val="18"/>
                <w:lang w:val="fr-FR"/>
              </w:rPr>
              <w:t xml:space="preserve"> </w:t>
            </w:r>
            <w:r w:rsidRPr="004B528D">
              <w:rPr>
                <w:sz w:val="18"/>
                <w:lang w:val="fr-FR"/>
              </w:rPr>
              <w:t>243,2</w:t>
            </w:r>
          </w:p>
        </w:tc>
        <w:tc>
          <w:tcPr>
            <w:tcW w:w="777" w:type="dxa"/>
            <w:tcBorders>
              <w:bottom w:val="single" w:sz="4" w:space="0" w:color="auto"/>
            </w:tcBorders>
            <w:shd w:val="clear" w:color="auto" w:fill="auto"/>
            <w:vAlign w:val="bottom"/>
          </w:tcPr>
          <w:p w14:paraId="5957F731" w14:textId="77777777" w:rsidR="00A92A32" w:rsidRPr="004B528D" w:rsidRDefault="00A92A32" w:rsidP="00A92A32">
            <w:pPr>
              <w:pStyle w:val="SingleTxtG"/>
              <w:spacing w:before="40" w:after="40" w:line="220" w:lineRule="exact"/>
              <w:ind w:left="113" w:right="28"/>
              <w:jc w:val="right"/>
              <w:rPr>
                <w:sz w:val="18"/>
                <w:lang w:val="fr-FR"/>
              </w:rPr>
            </w:pPr>
            <w:r w:rsidRPr="004B528D">
              <w:rPr>
                <w:sz w:val="18"/>
                <w:lang w:val="fr-FR"/>
              </w:rPr>
              <w:t>10</w:t>
            </w:r>
            <w:r>
              <w:rPr>
                <w:sz w:val="18"/>
                <w:lang w:val="fr-FR"/>
              </w:rPr>
              <w:t xml:space="preserve"> </w:t>
            </w:r>
            <w:r w:rsidRPr="004B528D">
              <w:rPr>
                <w:sz w:val="18"/>
                <w:lang w:val="fr-FR"/>
              </w:rPr>
              <w:t>074,1</w:t>
            </w:r>
          </w:p>
        </w:tc>
      </w:tr>
      <w:tr w:rsidR="00A92A32" w:rsidRPr="00A92A32" w14:paraId="6A2B49DC" w14:textId="77777777" w:rsidTr="00A92A32">
        <w:tc>
          <w:tcPr>
            <w:tcW w:w="4969" w:type="dxa"/>
            <w:tcBorders>
              <w:top w:val="single" w:sz="4" w:space="0" w:color="auto"/>
              <w:bottom w:val="single" w:sz="12" w:space="0" w:color="auto"/>
            </w:tcBorders>
            <w:shd w:val="clear" w:color="auto" w:fill="auto"/>
          </w:tcPr>
          <w:p w14:paraId="52F90C8F" w14:textId="77777777" w:rsidR="00A92A32" w:rsidRPr="00A92A32" w:rsidRDefault="00A92A32" w:rsidP="00A92A32">
            <w:pPr>
              <w:pStyle w:val="SingleTxtG"/>
              <w:spacing w:before="80" w:after="80" w:line="220" w:lineRule="exact"/>
              <w:ind w:left="283" w:right="0"/>
              <w:jc w:val="left"/>
              <w:rPr>
                <w:b/>
                <w:bCs/>
                <w:sz w:val="18"/>
                <w:lang w:val="fr-CH"/>
              </w:rPr>
            </w:pPr>
            <w:r w:rsidRPr="00A92A32">
              <w:rPr>
                <w:b/>
                <w:bCs/>
                <w:sz w:val="18"/>
              </w:rPr>
              <w:t>Total</w:t>
            </w:r>
          </w:p>
        </w:tc>
        <w:tc>
          <w:tcPr>
            <w:tcW w:w="843" w:type="dxa"/>
            <w:tcBorders>
              <w:top w:val="single" w:sz="4" w:space="0" w:color="auto"/>
              <w:bottom w:val="single" w:sz="12" w:space="0" w:color="auto"/>
            </w:tcBorders>
            <w:shd w:val="clear" w:color="auto" w:fill="auto"/>
            <w:vAlign w:val="bottom"/>
          </w:tcPr>
          <w:p w14:paraId="37639C25" w14:textId="77777777" w:rsidR="00A92A32" w:rsidRPr="00A92A32" w:rsidRDefault="00A92A32" w:rsidP="00A92A32">
            <w:pPr>
              <w:pStyle w:val="SingleTxtG"/>
              <w:spacing w:before="80" w:after="80" w:line="220" w:lineRule="exact"/>
              <w:ind w:left="0" w:right="28"/>
              <w:jc w:val="right"/>
              <w:rPr>
                <w:b/>
                <w:bCs/>
                <w:sz w:val="18"/>
                <w:lang w:val="fr-FR"/>
              </w:rPr>
            </w:pPr>
            <w:r w:rsidRPr="00A92A32">
              <w:rPr>
                <w:b/>
                <w:bCs/>
                <w:sz w:val="18"/>
                <w:lang w:val="fr-FR"/>
              </w:rPr>
              <w:t>59 977,2</w:t>
            </w:r>
          </w:p>
        </w:tc>
        <w:tc>
          <w:tcPr>
            <w:tcW w:w="781" w:type="dxa"/>
            <w:tcBorders>
              <w:top w:val="single" w:sz="4" w:space="0" w:color="auto"/>
              <w:bottom w:val="single" w:sz="12" w:space="0" w:color="auto"/>
            </w:tcBorders>
            <w:shd w:val="clear" w:color="auto" w:fill="auto"/>
            <w:vAlign w:val="bottom"/>
          </w:tcPr>
          <w:p w14:paraId="036A1B40" w14:textId="77777777" w:rsidR="00A92A32" w:rsidRPr="00A92A32" w:rsidRDefault="00A92A32" w:rsidP="00A92A32">
            <w:pPr>
              <w:pStyle w:val="SingleTxtG"/>
              <w:spacing w:before="80" w:after="80" w:line="220" w:lineRule="exact"/>
              <w:ind w:left="0" w:right="28"/>
              <w:jc w:val="right"/>
              <w:rPr>
                <w:b/>
                <w:bCs/>
                <w:sz w:val="18"/>
                <w:lang w:val="fr-FR"/>
              </w:rPr>
            </w:pPr>
            <w:r w:rsidRPr="00A92A32">
              <w:rPr>
                <w:b/>
                <w:bCs/>
                <w:sz w:val="18"/>
                <w:lang w:val="fr-FR"/>
              </w:rPr>
              <w:t>80 236,3</w:t>
            </w:r>
          </w:p>
        </w:tc>
        <w:tc>
          <w:tcPr>
            <w:tcW w:w="777" w:type="dxa"/>
            <w:tcBorders>
              <w:top w:val="single" w:sz="4" w:space="0" w:color="auto"/>
              <w:bottom w:val="single" w:sz="12" w:space="0" w:color="auto"/>
            </w:tcBorders>
            <w:shd w:val="clear" w:color="auto" w:fill="auto"/>
            <w:vAlign w:val="bottom"/>
          </w:tcPr>
          <w:p w14:paraId="18A417A1" w14:textId="77777777" w:rsidR="00A92A32" w:rsidRPr="00A92A32" w:rsidRDefault="00A92A32" w:rsidP="00A92A32">
            <w:pPr>
              <w:pStyle w:val="SingleTxtG"/>
              <w:spacing w:before="80" w:after="80" w:line="220" w:lineRule="exact"/>
              <w:ind w:left="0" w:right="28"/>
              <w:jc w:val="right"/>
              <w:rPr>
                <w:b/>
                <w:bCs/>
                <w:sz w:val="18"/>
                <w:lang w:val="fr-FR"/>
              </w:rPr>
            </w:pPr>
            <w:r w:rsidRPr="00A92A32">
              <w:rPr>
                <w:b/>
                <w:bCs/>
                <w:sz w:val="18"/>
                <w:lang w:val="fr-FR"/>
              </w:rPr>
              <w:t>88 609,9</w:t>
            </w:r>
          </w:p>
        </w:tc>
      </w:tr>
    </w:tbl>
    <w:p w14:paraId="19BD7CFA" w14:textId="77777777" w:rsidR="00A03D59" w:rsidRPr="00A03D59" w:rsidRDefault="00A03D59" w:rsidP="004B528D">
      <w:pPr>
        <w:pStyle w:val="HChG"/>
        <w:rPr>
          <w:lang w:val="fr-CH"/>
        </w:rPr>
      </w:pPr>
      <w:bookmarkStart w:id="27" w:name="_Toc528587115"/>
      <w:r w:rsidRPr="00A03D59">
        <w:tab/>
        <w:t>38.</w:t>
      </w:r>
      <w:r w:rsidRPr="00A03D59">
        <w:tab/>
        <w:t>Número de niños, matrimonios infantiles</w:t>
      </w:r>
      <w:bookmarkEnd w:id="27"/>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gridCol w:w="2439"/>
        <w:gridCol w:w="2696"/>
      </w:tblGrid>
      <w:tr w:rsidR="00A03D59" w:rsidRPr="00972D1A" w14:paraId="081DA717" w14:textId="77777777" w:rsidTr="00972D1A">
        <w:trPr>
          <w:trHeight w:val="240"/>
          <w:tblHeader/>
        </w:trPr>
        <w:tc>
          <w:tcPr>
            <w:tcW w:w="2678" w:type="dxa"/>
            <w:tcBorders>
              <w:top w:val="single" w:sz="4" w:space="0" w:color="auto"/>
              <w:bottom w:val="single" w:sz="12" w:space="0" w:color="auto"/>
            </w:tcBorders>
            <w:shd w:val="clear" w:color="auto" w:fill="auto"/>
            <w:vAlign w:val="bottom"/>
          </w:tcPr>
          <w:p w14:paraId="1570468F" w14:textId="77777777" w:rsidR="00A03D59" w:rsidRPr="00972D1A" w:rsidRDefault="00A03D59" w:rsidP="00972D1A">
            <w:pPr>
              <w:pStyle w:val="SingleTxtG"/>
              <w:spacing w:before="80" w:after="80" w:line="200" w:lineRule="exact"/>
              <w:ind w:left="0" w:right="0"/>
              <w:jc w:val="left"/>
              <w:rPr>
                <w:i/>
                <w:sz w:val="16"/>
                <w:lang w:val="fr-FR"/>
              </w:rPr>
            </w:pPr>
            <w:r w:rsidRPr="00972D1A">
              <w:rPr>
                <w:i/>
                <w:sz w:val="16"/>
                <w:lang w:val="fr-FR"/>
              </w:rPr>
              <w:br w:type="page"/>
            </w:r>
          </w:p>
        </w:tc>
        <w:tc>
          <w:tcPr>
            <w:tcW w:w="2890" w:type="dxa"/>
            <w:tcBorders>
              <w:top w:val="single" w:sz="4" w:space="0" w:color="auto"/>
              <w:bottom w:val="single" w:sz="12" w:space="0" w:color="auto"/>
            </w:tcBorders>
            <w:shd w:val="clear" w:color="auto" w:fill="auto"/>
            <w:vAlign w:val="bottom"/>
          </w:tcPr>
          <w:p w14:paraId="0F4F9739" w14:textId="77777777" w:rsidR="00A03D59" w:rsidRPr="00972D1A" w:rsidRDefault="00A03D59" w:rsidP="00972D1A">
            <w:pPr>
              <w:pStyle w:val="SingleTxtG"/>
              <w:spacing w:before="80" w:after="80" w:line="200" w:lineRule="exact"/>
              <w:ind w:left="113" w:right="28"/>
              <w:jc w:val="right"/>
              <w:rPr>
                <w:i/>
                <w:sz w:val="16"/>
                <w:lang w:val="fr-CH"/>
              </w:rPr>
            </w:pPr>
            <w:r w:rsidRPr="00972D1A">
              <w:rPr>
                <w:i/>
                <w:iCs/>
                <w:sz w:val="16"/>
              </w:rPr>
              <w:t>Niños (en miles)</w:t>
            </w:r>
          </w:p>
        </w:tc>
        <w:tc>
          <w:tcPr>
            <w:tcW w:w="3134" w:type="dxa"/>
            <w:tcBorders>
              <w:top w:val="single" w:sz="4" w:space="0" w:color="auto"/>
              <w:bottom w:val="single" w:sz="12" w:space="0" w:color="auto"/>
            </w:tcBorders>
            <w:shd w:val="clear" w:color="auto" w:fill="auto"/>
            <w:vAlign w:val="bottom"/>
          </w:tcPr>
          <w:p w14:paraId="7B690CD1" w14:textId="77777777" w:rsidR="00A03D59" w:rsidRPr="00972D1A" w:rsidRDefault="00A03D59" w:rsidP="00972D1A">
            <w:pPr>
              <w:pStyle w:val="SingleTxtG"/>
              <w:spacing w:before="80" w:after="80" w:line="200" w:lineRule="exact"/>
              <w:ind w:left="113" w:right="28"/>
              <w:jc w:val="right"/>
              <w:rPr>
                <w:i/>
                <w:sz w:val="16"/>
                <w:lang w:val="fr-CH"/>
              </w:rPr>
            </w:pPr>
            <w:r w:rsidRPr="00972D1A">
              <w:rPr>
                <w:i/>
                <w:iCs/>
                <w:sz w:val="16"/>
              </w:rPr>
              <w:t>Porcentaje de la población</w:t>
            </w:r>
          </w:p>
        </w:tc>
      </w:tr>
      <w:tr w:rsidR="00A03D59" w:rsidRPr="00972D1A" w14:paraId="327BFA28" w14:textId="77777777" w:rsidTr="00972D1A">
        <w:trPr>
          <w:trHeight w:val="240"/>
        </w:trPr>
        <w:tc>
          <w:tcPr>
            <w:tcW w:w="2678" w:type="dxa"/>
            <w:tcBorders>
              <w:top w:val="single" w:sz="12" w:space="0" w:color="auto"/>
            </w:tcBorders>
            <w:shd w:val="clear" w:color="auto" w:fill="auto"/>
          </w:tcPr>
          <w:p w14:paraId="749FC5E4" w14:textId="77777777" w:rsidR="00A03D59" w:rsidRPr="00972D1A" w:rsidRDefault="00A03D59" w:rsidP="00972D1A">
            <w:pPr>
              <w:pStyle w:val="SingleTxtG"/>
              <w:spacing w:before="40" w:after="40" w:line="220" w:lineRule="exact"/>
              <w:ind w:left="0" w:right="0"/>
              <w:jc w:val="left"/>
              <w:rPr>
                <w:sz w:val="18"/>
                <w:lang w:val="fr-CH"/>
              </w:rPr>
            </w:pPr>
            <w:r w:rsidRPr="00972D1A">
              <w:rPr>
                <w:sz w:val="18"/>
              </w:rPr>
              <w:t>2015</w:t>
            </w:r>
          </w:p>
        </w:tc>
        <w:tc>
          <w:tcPr>
            <w:tcW w:w="2890" w:type="dxa"/>
            <w:tcBorders>
              <w:top w:val="single" w:sz="12" w:space="0" w:color="auto"/>
            </w:tcBorders>
            <w:shd w:val="clear" w:color="auto" w:fill="auto"/>
            <w:vAlign w:val="bottom"/>
          </w:tcPr>
          <w:p w14:paraId="30779FEF"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6</w:t>
            </w:r>
            <w:r w:rsidR="00972D1A">
              <w:rPr>
                <w:sz w:val="18"/>
              </w:rPr>
              <w:t xml:space="preserve"> </w:t>
            </w:r>
            <w:r w:rsidRPr="00972D1A">
              <w:rPr>
                <w:sz w:val="18"/>
              </w:rPr>
              <w:t>902</w:t>
            </w:r>
          </w:p>
        </w:tc>
        <w:tc>
          <w:tcPr>
            <w:tcW w:w="3134" w:type="dxa"/>
            <w:tcBorders>
              <w:top w:val="single" w:sz="12" w:space="0" w:color="auto"/>
            </w:tcBorders>
            <w:shd w:val="clear" w:color="auto" w:fill="auto"/>
            <w:vAlign w:val="bottom"/>
          </w:tcPr>
          <w:p w14:paraId="783F6112"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17,96</w:t>
            </w:r>
          </w:p>
        </w:tc>
      </w:tr>
      <w:tr w:rsidR="00A03D59" w:rsidRPr="00972D1A" w14:paraId="7BA60B95" w14:textId="77777777" w:rsidTr="00972D1A">
        <w:trPr>
          <w:trHeight w:val="240"/>
        </w:trPr>
        <w:tc>
          <w:tcPr>
            <w:tcW w:w="2678" w:type="dxa"/>
            <w:shd w:val="clear" w:color="auto" w:fill="auto"/>
          </w:tcPr>
          <w:p w14:paraId="5938ABDE" w14:textId="77777777" w:rsidR="00A03D59" w:rsidRPr="00972D1A" w:rsidRDefault="00A03D59" w:rsidP="00972D1A">
            <w:pPr>
              <w:pStyle w:val="SingleTxtG"/>
              <w:spacing w:before="40" w:after="40" w:line="220" w:lineRule="exact"/>
              <w:ind w:left="0" w:right="0"/>
              <w:jc w:val="left"/>
              <w:rPr>
                <w:sz w:val="18"/>
                <w:lang w:val="fr-CH"/>
              </w:rPr>
            </w:pPr>
            <w:r w:rsidRPr="00972D1A">
              <w:rPr>
                <w:sz w:val="18"/>
              </w:rPr>
              <w:t>2016</w:t>
            </w:r>
          </w:p>
        </w:tc>
        <w:tc>
          <w:tcPr>
            <w:tcW w:w="2890" w:type="dxa"/>
            <w:shd w:val="clear" w:color="auto" w:fill="auto"/>
            <w:vAlign w:val="bottom"/>
          </w:tcPr>
          <w:p w14:paraId="6E264D98"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6</w:t>
            </w:r>
            <w:r w:rsidR="00972D1A">
              <w:rPr>
                <w:sz w:val="18"/>
              </w:rPr>
              <w:t xml:space="preserve"> </w:t>
            </w:r>
            <w:r w:rsidRPr="00972D1A">
              <w:rPr>
                <w:sz w:val="18"/>
              </w:rPr>
              <w:t>896</w:t>
            </w:r>
          </w:p>
        </w:tc>
        <w:tc>
          <w:tcPr>
            <w:tcW w:w="3134" w:type="dxa"/>
            <w:shd w:val="clear" w:color="auto" w:fill="auto"/>
            <w:vAlign w:val="bottom"/>
          </w:tcPr>
          <w:p w14:paraId="4E7BBA47"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18,94</w:t>
            </w:r>
          </w:p>
        </w:tc>
      </w:tr>
      <w:tr w:rsidR="00A03D59" w:rsidRPr="00972D1A" w14:paraId="7283D207" w14:textId="77777777" w:rsidTr="00972D1A">
        <w:trPr>
          <w:trHeight w:val="240"/>
        </w:trPr>
        <w:tc>
          <w:tcPr>
            <w:tcW w:w="2678" w:type="dxa"/>
            <w:shd w:val="clear" w:color="auto" w:fill="auto"/>
          </w:tcPr>
          <w:p w14:paraId="2C175282" w14:textId="77777777" w:rsidR="00A03D59" w:rsidRPr="00972D1A" w:rsidRDefault="00A03D59" w:rsidP="00972D1A">
            <w:pPr>
              <w:pStyle w:val="SingleTxtG"/>
              <w:spacing w:before="40" w:after="40" w:line="220" w:lineRule="exact"/>
              <w:ind w:left="0" w:right="0"/>
              <w:jc w:val="left"/>
              <w:rPr>
                <w:sz w:val="18"/>
                <w:lang w:val="fr-CH"/>
              </w:rPr>
            </w:pPr>
            <w:r w:rsidRPr="00972D1A">
              <w:rPr>
                <w:sz w:val="18"/>
              </w:rPr>
              <w:t>2017</w:t>
            </w:r>
          </w:p>
        </w:tc>
        <w:tc>
          <w:tcPr>
            <w:tcW w:w="2890" w:type="dxa"/>
            <w:shd w:val="clear" w:color="auto" w:fill="auto"/>
            <w:vAlign w:val="bottom"/>
          </w:tcPr>
          <w:p w14:paraId="15C516FA"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6</w:t>
            </w:r>
            <w:r w:rsidR="00972D1A">
              <w:rPr>
                <w:sz w:val="18"/>
              </w:rPr>
              <w:t xml:space="preserve"> </w:t>
            </w:r>
            <w:r w:rsidRPr="00972D1A">
              <w:rPr>
                <w:sz w:val="18"/>
              </w:rPr>
              <w:t>921</w:t>
            </w:r>
          </w:p>
        </w:tc>
        <w:tc>
          <w:tcPr>
            <w:tcW w:w="3134" w:type="dxa"/>
            <w:shd w:val="clear" w:color="auto" w:fill="auto"/>
            <w:vAlign w:val="bottom"/>
          </w:tcPr>
          <w:p w14:paraId="450F2ED1"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18,01</w:t>
            </w:r>
          </w:p>
        </w:tc>
      </w:tr>
      <w:tr w:rsidR="00A03D59" w:rsidRPr="00972D1A" w14:paraId="3864D060" w14:textId="77777777" w:rsidTr="00972D1A">
        <w:trPr>
          <w:trHeight w:val="240"/>
        </w:trPr>
        <w:tc>
          <w:tcPr>
            <w:tcW w:w="2678" w:type="dxa"/>
            <w:tcBorders>
              <w:bottom w:val="single" w:sz="12" w:space="0" w:color="auto"/>
            </w:tcBorders>
            <w:shd w:val="clear" w:color="auto" w:fill="auto"/>
          </w:tcPr>
          <w:p w14:paraId="461D4909" w14:textId="77777777" w:rsidR="00A03D59" w:rsidRPr="00972D1A" w:rsidRDefault="00A03D59" w:rsidP="00972D1A">
            <w:pPr>
              <w:pStyle w:val="SingleTxtG"/>
              <w:spacing w:before="40" w:after="40" w:line="220" w:lineRule="exact"/>
              <w:ind w:left="0" w:right="0"/>
              <w:jc w:val="left"/>
              <w:rPr>
                <w:sz w:val="18"/>
                <w:lang w:val="fr-CH"/>
              </w:rPr>
            </w:pPr>
            <w:r w:rsidRPr="00972D1A">
              <w:rPr>
                <w:sz w:val="18"/>
              </w:rPr>
              <w:t>2018</w:t>
            </w:r>
          </w:p>
        </w:tc>
        <w:tc>
          <w:tcPr>
            <w:tcW w:w="2890" w:type="dxa"/>
            <w:tcBorders>
              <w:bottom w:val="single" w:sz="12" w:space="0" w:color="auto"/>
            </w:tcBorders>
            <w:shd w:val="clear" w:color="auto" w:fill="auto"/>
            <w:vAlign w:val="bottom"/>
          </w:tcPr>
          <w:p w14:paraId="6C87A6B9"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6</w:t>
            </w:r>
            <w:r w:rsidR="00972D1A">
              <w:rPr>
                <w:sz w:val="18"/>
              </w:rPr>
              <w:t xml:space="preserve"> </w:t>
            </w:r>
            <w:r w:rsidRPr="00972D1A">
              <w:rPr>
                <w:sz w:val="18"/>
              </w:rPr>
              <w:t>936</w:t>
            </w:r>
          </w:p>
        </w:tc>
        <w:tc>
          <w:tcPr>
            <w:tcW w:w="3134" w:type="dxa"/>
            <w:tcBorders>
              <w:bottom w:val="single" w:sz="12" w:space="0" w:color="auto"/>
            </w:tcBorders>
            <w:shd w:val="clear" w:color="auto" w:fill="auto"/>
            <w:vAlign w:val="bottom"/>
          </w:tcPr>
          <w:p w14:paraId="2B13F9D9" w14:textId="77777777" w:rsidR="00A03D59" w:rsidRPr="00972D1A" w:rsidRDefault="00A03D59" w:rsidP="00972D1A">
            <w:pPr>
              <w:pStyle w:val="SingleTxtG"/>
              <w:spacing w:before="40" w:after="40" w:line="220" w:lineRule="exact"/>
              <w:ind w:left="113" w:right="28"/>
              <w:jc w:val="right"/>
              <w:rPr>
                <w:sz w:val="18"/>
                <w:lang w:val="fr-CH"/>
              </w:rPr>
            </w:pPr>
            <w:r w:rsidRPr="00972D1A">
              <w:rPr>
                <w:sz w:val="18"/>
              </w:rPr>
              <w:t>18,06</w:t>
            </w:r>
          </w:p>
        </w:tc>
      </w:tr>
    </w:tbl>
    <w:p w14:paraId="0E9AC4DA" w14:textId="77777777" w:rsidR="00A03D59" w:rsidRPr="00A03D59" w:rsidRDefault="00972D1A" w:rsidP="00BF6605">
      <w:pPr>
        <w:pStyle w:val="H23G"/>
        <w:rPr>
          <w:lang w:val="fr-CH"/>
        </w:rPr>
      </w:pPr>
      <w:r>
        <w:tab/>
      </w:r>
      <w:r w:rsidR="00A03D59" w:rsidRPr="00A03D59">
        <w:tab/>
        <w:t xml:space="preserve">Mujeres que han contraído matrimonio </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5"/>
        <w:gridCol w:w="2407"/>
        <w:gridCol w:w="2438"/>
      </w:tblGrid>
      <w:tr w:rsidR="00A03D59" w:rsidRPr="001031F1" w14:paraId="03AA4DE3" w14:textId="77777777" w:rsidTr="00A92A32">
        <w:trPr>
          <w:trHeight w:val="240"/>
          <w:tblHeader/>
        </w:trPr>
        <w:tc>
          <w:tcPr>
            <w:tcW w:w="2678" w:type="dxa"/>
            <w:vMerge w:val="restart"/>
            <w:tcBorders>
              <w:top w:val="single" w:sz="4" w:space="0" w:color="auto"/>
              <w:bottom w:val="single" w:sz="12" w:space="0" w:color="auto"/>
            </w:tcBorders>
            <w:shd w:val="clear" w:color="auto" w:fill="auto"/>
            <w:vAlign w:val="bottom"/>
          </w:tcPr>
          <w:p w14:paraId="627E87BB" w14:textId="77777777" w:rsidR="00A03D59" w:rsidRPr="001031F1" w:rsidRDefault="00A03D59" w:rsidP="001031F1">
            <w:pPr>
              <w:pStyle w:val="SingleTxtG"/>
              <w:spacing w:before="80" w:after="80" w:line="200" w:lineRule="exact"/>
              <w:ind w:left="0" w:right="0"/>
              <w:jc w:val="left"/>
              <w:rPr>
                <w:i/>
                <w:sz w:val="16"/>
                <w:lang w:val="fr-FR"/>
              </w:rPr>
            </w:pPr>
          </w:p>
        </w:tc>
        <w:tc>
          <w:tcPr>
            <w:tcW w:w="5123" w:type="dxa"/>
            <w:gridSpan w:val="2"/>
            <w:tcBorders>
              <w:top w:val="single" w:sz="4" w:space="0" w:color="auto"/>
              <w:bottom w:val="single" w:sz="4" w:space="0" w:color="auto"/>
            </w:tcBorders>
            <w:shd w:val="clear" w:color="auto" w:fill="auto"/>
            <w:vAlign w:val="bottom"/>
          </w:tcPr>
          <w:p w14:paraId="2B29F50A" w14:textId="77777777" w:rsidR="00A03D59" w:rsidRPr="001031F1" w:rsidRDefault="001D51D2" w:rsidP="001031F1">
            <w:pPr>
              <w:pStyle w:val="SingleTxtG"/>
              <w:spacing w:before="80" w:after="80" w:line="200" w:lineRule="exact"/>
              <w:ind w:left="113" w:right="0"/>
              <w:jc w:val="center"/>
              <w:rPr>
                <w:i/>
                <w:sz w:val="16"/>
                <w:lang w:val="fr-CH"/>
              </w:rPr>
            </w:pPr>
            <w:r>
              <w:rPr>
                <w:i/>
                <w:iCs/>
                <w:sz w:val="16"/>
              </w:rPr>
              <w:t>A</w:t>
            </w:r>
            <w:r w:rsidR="00A03D59" w:rsidRPr="001031F1">
              <w:rPr>
                <w:i/>
                <w:iCs/>
                <w:sz w:val="16"/>
              </w:rPr>
              <w:t xml:space="preserve"> la edad de</w:t>
            </w:r>
          </w:p>
        </w:tc>
      </w:tr>
      <w:tr w:rsidR="00A03D59" w:rsidRPr="001031F1" w14:paraId="32E1847E" w14:textId="77777777" w:rsidTr="00A92A32">
        <w:trPr>
          <w:trHeight w:val="240"/>
          <w:tblHeader/>
        </w:trPr>
        <w:tc>
          <w:tcPr>
            <w:tcW w:w="2678" w:type="dxa"/>
            <w:vMerge/>
            <w:tcBorders>
              <w:top w:val="single" w:sz="12" w:space="0" w:color="auto"/>
              <w:bottom w:val="single" w:sz="12" w:space="0" w:color="auto"/>
            </w:tcBorders>
            <w:shd w:val="clear" w:color="auto" w:fill="auto"/>
            <w:vAlign w:val="bottom"/>
          </w:tcPr>
          <w:p w14:paraId="377ABB5B" w14:textId="77777777" w:rsidR="00A03D59" w:rsidRPr="001031F1" w:rsidRDefault="00A03D59" w:rsidP="001031F1">
            <w:pPr>
              <w:pStyle w:val="SingleTxtG"/>
              <w:spacing w:before="40" w:after="40" w:line="220" w:lineRule="exact"/>
              <w:ind w:left="0" w:right="0"/>
              <w:jc w:val="left"/>
              <w:rPr>
                <w:sz w:val="18"/>
                <w:lang w:val="fr-FR"/>
              </w:rPr>
            </w:pPr>
          </w:p>
        </w:tc>
        <w:tc>
          <w:tcPr>
            <w:tcW w:w="2545" w:type="dxa"/>
            <w:tcBorders>
              <w:top w:val="single" w:sz="4" w:space="0" w:color="auto"/>
              <w:bottom w:val="single" w:sz="12" w:space="0" w:color="auto"/>
            </w:tcBorders>
            <w:shd w:val="clear" w:color="auto" w:fill="auto"/>
            <w:vAlign w:val="bottom"/>
          </w:tcPr>
          <w:p w14:paraId="7A726D3E" w14:textId="77777777" w:rsidR="00A03D59" w:rsidRPr="001031F1" w:rsidRDefault="00A03D59" w:rsidP="001031F1">
            <w:pPr>
              <w:pStyle w:val="SingleTxtG"/>
              <w:spacing w:before="80" w:after="80" w:line="220" w:lineRule="exact"/>
              <w:ind w:left="113" w:right="28"/>
              <w:jc w:val="right"/>
              <w:rPr>
                <w:i/>
                <w:iCs/>
                <w:sz w:val="16"/>
                <w:szCs w:val="18"/>
                <w:lang w:val="fr-CH"/>
              </w:rPr>
            </w:pPr>
            <w:r w:rsidRPr="001031F1">
              <w:rPr>
                <w:i/>
                <w:iCs/>
                <w:sz w:val="16"/>
                <w:szCs w:val="18"/>
              </w:rPr>
              <w:t>16 años</w:t>
            </w:r>
          </w:p>
        </w:tc>
        <w:tc>
          <w:tcPr>
            <w:tcW w:w="2578" w:type="dxa"/>
            <w:tcBorders>
              <w:top w:val="single" w:sz="4" w:space="0" w:color="auto"/>
              <w:bottom w:val="single" w:sz="12" w:space="0" w:color="auto"/>
            </w:tcBorders>
            <w:shd w:val="clear" w:color="auto" w:fill="auto"/>
            <w:vAlign w:val="bottom"/>
          </w:tcPr>
          <w:p w14:paraId="12D5E5E7" w14:textId="77777777" w:rsidR="00A03D59" w:rsidRPr="001031F1" w:rsidRDefault="00A03D59" w:rsidP="001031F1">
            <w:pPr>
              <w:pStyle w:val="SingleTxtG"/>
              <w:spacing w:before="80" w:after="80" w:line="220" w:lineRule="exact"/>
              <w:ind w:left="113" w:right="28"/>
              <w:jc w:val="right"/>
              <w:rPr>
                <w:i/>
                <w:iCs/>
                <w:sz w:val="16"/>
                <w:szCs w:val="18"/>
                <w:lang w:val="fr-CH"/>
              </w:rPr>
            </w:pPr>
            <w:r w:rsidRPr="001031F1">
              <w:rPr>
                <w:i/>
                <w:iCs/>
                <w:sz w:val="16"/>
                <w:szCs w:val="18"/>
              </w:rPr>
              <w:t>17 años</w:t>
            </w:r>
          </w:p>
        </w:tc>
      </w:tr>
      <w:tr w:rsidR="00A03D59" w:rsidRPr="001031F1" w14:paraId="169DF47D" w14:textId="77777777" w:rsidTr="00A92A32">
        <w:trPr>
          <w:trHeight w:val="240"/>
        </w:trPr>
        <w:tc>
          <w:tcPr>
            <w:tcW w:w="2678" w:type="dxa"/>
            <w:tcBorders>
              <w:top w:val="single" w:sz="12" w:space="0" w:color="auto"/>
            </w:tcBorders>
            <w:shd w:val="clear" w:color="auto" w:fill="auto"/>
          </w:tcPr>
          <w:p w14:paraId="10A4AABF" w14:textId="77777777" w:rsidR="00A03D59" w:rsidRPr="001031F1" w:rsidRDefault="00A03D59" w:rsidP="001031F1">
            <w:pPr>
              <w:pStyle w:val="SingleTxtG"/>
              <w:spacing w:before="40" w:after="40" w:line="220" w:lineRule="exact"/>
              <w:ind w:left="0" w:right="0"/>
              <w:jc w:val="left"/>
              <w:rPr>
                <w:sz w:val="18"/>
                <w:lang w:val="fr-CH"/>
              </w:rPr>
            </w:pPr>
            <w:r w:rsidRPr="001031F1">
              <w:rPr>
                <w:sz w:val="18"/>
              </w:rPr>
              <w:t>2015</w:t>
            </w:r>
          </w:p>
        </w:tc>
        <w:tc>
          <w:tcPr>
            <w:tcW w:w="2545" w:type="dxa"/>
            <w:tcBorders>
              <w:top w:val="single" w:sz="12" w:space="0" w:color="auto"/>
            </w:tcBorders>
            <w:shd w:val="clear" w:color="auto" w:fill="auto"/>
            <w:vAlign w:val="bottom"/>
          </w:tcPr>
          <w:p w14:paraId="1837141E"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18</w:t>
            </w:r>
          </w:p>
        </w:tc>
        <w:tc>
          <w:tcPr>
            <w:tcW w:w="2578" w:type="dxa"/>
            <w:tcBorders>
              <w:top w:val="single" w:sz="12" w:space="0" w:color="auto"/>
            </w:tcBorders>
            <w:shd w:val="clear" w:color="auto" w:fill="auto"/>
            <w:vAlign w:val="bottom"/>
          </w:tcPr>
          <w:p w14:paraId="140B7541"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173</w:t>
            </w:r>
          </w:p>
        </w:tc>
      </w:tr>
      <w:tr w:rsidR="00A03D59" w:rsidRPr="001031F1" w14:paraId="6E292048" w14:textId="77777777" w:rsidTr="001031F1">
        <w:trPr>
          <w:trHeight w:val="240"/>
        </w:trPr>
        <w:tc>
          <w:tcPr>
            <w:tcW w:w="2678" w:type="dxa"/>
            <w:shd w:val="clear" w:color="auto" w:fill="auto"/>
          </w:tcPr>
          <w:p w14:paraId="44B929E4" w14:textId="77777777" w:rsidR="00A03D59" w:rsidRPr="001031F1" w:rsidRDefault="00A03D59" w:rsidP="001031F1">
            <w:pPr>
              <w:pStyle w:val="SingleTxtG"/>
              <w:spacing w:before="40" w:after="40" w:line="220" w:lineRule="exact"/>
              <w:ind w:left="0" w:right="0"/>
              <w:jc w:val="left"/>
              <w:rPr>
                <w:sz w:val="18"/>
                <w:lang w:val="fr-CH"/>
              </w:rPr>
            </w:pPr>
            <w:r w:rsidRPr="001031F1">
              <w:rPr>
                <w:sz w:val="18"/>
              </w:rPr>
              <w:t>2016</w:t>
            </w:r>
          </w:p>
        </w:tc>
        <w:tc>
          <w:tcPr>
            <w:tcW w:w="2545" w:type="dxa"/>
            <w:shd w:val="clear" w:color="auto" w:fill="auto"/>
            <w:vAlign w:val="bottom"/>
          </w:tcPr>
          <w:p w14:paraId="0E88D870"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75</w:t>
            </w:r>
          </w:p>
        </w:tc>
        <w:tc>
          <w:tcPr>
            <w:tcW w:w="2578" w:type="dxa"/>
            <w:shd w:val="clear" w:color="auto" w:fill="auto"/>
            <w:vAlign w:val="bottom"/>
          </w:tcPr>
          <w:p w14:paraId="32E3F48A"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153</w:t>
            </w:r>
          </w:p>
        </w:tc>
      </w:tr>
      <w:tr w:rsidR="00A03D59" w:rsidRPr="001031F1" w14:paraId="46CBFA33" w14:textId="77777777" w:rsidTr="001031F1">
        <w:trPr>
          <w:trHeight w:val="240"/>
        </w:trPr>
        <w:tc>
          <w:tcPr>
            <w:tcW w:w="2678" w:type="dxa"/>
            <w:shd w:val="clear" w:color="auto" w:fill="auto"/>
          </w:tcPr>
          <w:p w14:paraId="3AC8554E" w14:textId="77777777" w:rsidR="00A03D59" w:rsidRPr="001031F1" w:rsidRDefault="00A03D59" w:rsidP="001031F1">
            <w:pPr>
              <w:pStyle w:val="SingleTxtG"/>
              <w:spacing w:before="40" w:after="40" w:line="220" w:lineRule="exact"/>
              <w:ind w:left="0" w:right="0"/>
              <w:jc w:val="left"/>
              <w:rPr>
                <w:sz w:val="18"/>
                <w:lang w:val="fr-CH"/>
              </w:rPr>
            </w:pPr>
            <w:r w:rsidRPr="001031F1">
              <w:rPr>
                <w:sz w:val="18"/>
              </w:rPr>
              <w:t>2017</w:t>
            </w:r>
          </w:p>
        </w:tc>
        <w:tc>
          <w:tcPr>
            <w:tcW w:w="2545" w:type="dxa"/>
            <w:shd w:val="clear" w:color="auto" w:fill="auto"/>
            <w:vAlign w:val="bottom"/>
          </w:tcPr>
          <w:p w14:paraId="327D6196"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48</w:t>
            </w:r>
          </w:p>
        </w:tc>
        <w:tc>
          <w:tcPr>
            <w:tcW w:w="2578" w:type="dxa"/>
            <w:shd w:val="clear" w:color="auto" w:fill="auto"/>
            <w:vAlign w:val="bottom"/>
          </w:tcPr>
          <w:p w14:paraId="0F157F94"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109</w:t>
            </w:r>
          </w:p>
        </w:tc>
      </w:tr>
      <w:tr w:rsidR="00A03D59" w:rsidRPr="001031F1" w14:paraId="0127FBE0" w14:textId="77777777" w:rsidTr="001031F1">
        <w:trPr>
          <w:trHeight w:val="240"/>
        </w:trPr>
        <w:tc>
          <w:tcPr>
            <w:tcW w:w="2678" w:type="dxa"/>
            <w:tcBorders>
              <w:bottom w:val="single" w:sz="12" w:space="0" w:color="auto"/>
            </w:tcBorders>
            <w:shd w:val="clear" w:color="auto" w:fill="auto"/>
          </w:tcPr>
          <w:p w14:paraId="1A4A6187" w14:textId="77777777" w:rsidR="00A03D59" w:rsidRPr="001031F1" w:rsidRDefault="00A03D59" w:rsidP="001031F1">
            <w:pPr>
              <w:pStyle w:val="SingleTxtG"/>
              <w:spacing w:before="40" w:after="40" w:line="220" w:lineRule="exact"/>
              <w:ind w:left="0" w:right="0"/>
              <w:jc w:val="left"/>
              <w:rPr>
                <w:sz w:val="18"/>
                <w:lang w:val="fr-CH"/>
              </w:rPr>
            </w:pPr>
            <w:r w:rsidRPr="001031F1">
              <w:rPr>
                <w:sz w:val="18"/>
              </w:rPr>
              <w:t>2018</w:t>
            </w:r>
          </w:p>
        </w:tc>
        <w:tc>
          <w:tcPr>
            <w:tcW w:w="2545" w:type="dxa"/>
            <w:tcBorders>
              <w:bottom w:val="single" w:sz="12" w:space="0" w:color="auto"/>
            </w:tcBorders>
            <w:shd w:val="clear" w:color="auto" w:fill="auto"/>
            <w:vAlign w:val="bottom"/>
          </w:tcPr>
          <w:p w14:paraId="328C3A35"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48</w:t>
            </w:r>
          </w:p>
        </w:tc>
        <w:tc>
          <w:tcPr>
            <w:tcW w:w="2578" w:type="dxa"/>
            <w:tcBorders>
              <w:bottom w:val="single" w:sz="12" w:space="0" w:color="auto"/>
            </w:tcBorders>
            <w:shd w:val="clear" w:color="auto" w:fill="auto"/>
            <w:vAlign w:val="bottom"/>
          </w:tcPr>
          <w:p w14:paraId="48A1C5A4" w14:textId="77777777" w:rsidR="00A03D59" w:rsidRPr="001031F1" w:rsidRDefault="00A03D59" w:rsidP="001031F1">
            <w:pPr>
              <w:pStyle w:val="SingleTxtG"/>
              <w:spacing w:before="40" w:after="40" w:line="220" w:lineRule="exact"/>
              <w:ind w:left="113" w:right="28"/>
              <w:jc w:val="right"/>
              <w:rPr>
                <w:sz w:val="18"/>
                <w:lang w:val="fr-CH"/>
              </w:rPr>
            </w:pPr>
            <w:r w:rsidRPr="001031F1">
              <w:rPr>
                <w:sz w:val="18"/>
              </w:rPr>
              <w:t>130</w:t>
            </w:r>
          </w:p>
        </w:tc>
      </w:tr>
    </w:tbl>
    <w:p w14:paraId="75F664F0" w14:textId="77777777" w:rsidR="00A03D59" w:rsidRPr="00A03D59" w:rsidRDefault="00A03D59" w:rsidP="001031F1">
      <w:pPr>
        <w:pStyle w:val="HChG"/>
        <w:rPr>
          <w:lang w:val="fr-CH"/>
        </w:rPr>
      </w:pPr>
      <w:r w:rsidRPr="00A03D59">
        <w:tab/>
        <w:t>39.</w:t>
      </w:r>
      <w:r w:rsidRPr="00A03D59">
        <w:tab/>
        <w:t>Discriminación: procedimientos y sanciones</w:t>
      </w:r>
    </w:p>
    <w:p w14:paraId="088B3D9C" w14:textId="77777777" w:rsidR="00A03D59" w:rsidRPr="00A03D59" w:rsidRDefault="00A03D59" w:rsidP="00BF6605">
      <w:pPr>
        <w:pStyle w:val="H23G"/>
      </w:pPr>
      <w:r w:rsidRPr="00A03D59">
        <w:tab/>
      </w:r>
      <w:r w:rsidR="001031F1">
        <w:tab/>
      </w:r>
      <w:r w:rsidRPr="00A03D59">
        <w:t>Niños víctimas de delitos tipificados en el Código Penal</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0"/>
        <w:gridCol w:w="1490"/>
        <w:gridCol w:w="1490"/>
        <w:gridCol w:w="1490"/>
        <w:gridCol w:w="1490"/>
      </w:tblGrid>
      <w:tr w:rsidR="00A03D59" w:rsidRPr="00733633" w14:paraId="68A30B16" w14:textId="77777777" w:rsidTr="00733633">
        <w:trPr>
          <w:trHeight w:val="240"/>
          <w:tblHeader/>
        </w:trPr>
        <w:tc>
          <w:tcPr>
            <w:tcW w:w="1877" w:type="dxa"/>
            <w:tcBorders>
              <w:top w:val="single" w:sz="4" w:space="0" w:color="auto"/>
              <w:bottom w:val="single" w:sz="12" w:space="0" w:color="auto"/>
            </w:tcBorders>
            <w:shd w:val="clear" w:color="auto" w:fill="auto"/>
            <w:vAlign w:val="bottom"/>
          </w:tcPr>
          <w:p w14:paraId="60C73068" w14:textId="77777777" w:rsidR="00A03D59" w:rsidRPr="00733633" w:rsidRDefault="00A03D59" w:rsidP="00733633">
            <w:pPr>
              <w:pStyle w:val="SingleTxtG"/>
              <w:spacing w:before="80" w:after="80" w:line="200" w:lineRule="exact"/>
              <w:ind w:left="0" w:right="0"/>
              <w:jc w:val="left"/>
              <w:rPr>
                <w:i/>
                <w:sz w:val="16"/>
              </w:rPr>
            </w:pPr>
          </w:p>
        </w:tc>
        <w:tc>
          <w:tcPr>
            <w:tcW w:w="1937" w:type="dxa"/>
            <w:tcBorders>
              <w:top w:val="single" w:sz="4" w:space="0" w:color="auto"/>
              <w:bottom w:val="single" w:sz="12" w:space="0" w:color="auto"/>
            </w:tcBorders>
            <w:shd w:val="clear" w:color="auto" w:fill="auto"/>
            <w:vAlign w:val="bottom"/>
          </w:tcPr>
          <w:p w14:paraId="54990276" w14:textId="77777777" w:rsidR="00A03D59" w:rsidRPr="00733633" w:rsidRDefault="00A03D59" w:rsidP="00733633">
            <w:pPr>
              <w:pStyle w:val="SingleTxtG"/>
              <w:spacing w:before="80" w:after="80" w:line="200" w:lineRule="exact"/>
              <w:ind w:left="113" w:right="28"/>
              <w:jc w:val="right"/>
              <w:rPr>
                <w:i/>
                <w:sz w:val="16"/>
                <w:lang w:val="fr-CH"/>
              </w:rPr>
            </w:pPr>
            <w:r w:rsidRPr="00733633">
              <w:rPr>
                <w:i/>
                <w:iCs/>
                <w:sz w:val="16"/>
              </w:rPr>
              <w:t>2015</w:t>
            </w:r>
          </w:p>
        </w:tc>
        <w:tc>
          <w:tcPr>
            <w:tcW w:w="1938" w:type="dxa"/>
            <w:tcBorders>
              <w:top w:val="single" w:sz="4" w:space="0" w:color="auto"/>
              <w:bottom w:val="single" w:sz="12" w:space="0" w:color="auto"/>
            </w:tcBorders>
            <w:shd w:val="clear" w:color="auto" w:fill="auto"/>
            <w:vAlign w:val="bottom"/>
          </w:tcPr>
          <w:p w14:paraId="0D004C4D" w14:textId="77777777" w:rsidR="00A03D59" w:rsidRPr="00733633" w:rsidRDefault="00A03D59" w:rsidP="00733633">
            <w:pPr>
              <w:pStyle w:val="SingleTxtG"/>
              <w:spacing w:before="80" w:after="80" w:line="200" w:lineRule="exact"/>
              <w:ind w:left="113" w:right="28"/>
              <w:jc w:val="right"/>
              <w:rPr>
                <w:i/>
                <w:sz w:val="16"/>
                <w:lang w:val="fr-CH"/>
              </w:rPr>
            </w:pPr>
            <w:r w:rsidRPr="00733633">
              <w:rPr>
                <w:i/>
                <w:iCs/>
                <w:sz w:val="16"/>
              </w:rPr>
              <w:t>2016</w:t>
            </w:r>
          </w:p>
        </w:tc>
        <w:tc>
          <w:tcPr>
            <w:tcW w:w="1938" w:type="dxa"/>
            <w:tcBorders>
              <w:top w:val="single" w:sz="4" w:space="0" w:color="auto"/>
              <w:bottom w:val="single" w:sz="12" w:space="0" w:color="auto"/>
            </w:tcBorders>
            <w:shd w:val="clear" w:color="auto" w:fill="auto"/>
            <w:vAlign w:val="bottom"/>
          </w:tcPr>
          <w:p w14:paraId="5F7BDADF" w14:textId="77777777" w:rsidR="00A03D59" w:rsidRPr="00733633" w:rsidRDefault="00A03D59" w:rsidP="00733633">
            <w:pPr>
              <w:pStyle w:val="SingleTxtG"/>
              <w:spacing w:before="80" w:after="80" w:line="200" w:lineRule="exact"/>
              <w:ind w:left="113" w:right="28"/>
              <w:jc w:val="right"/>
              <w:rPr>
                <w:i/>
                <w:sz w:val="16"/>
                <w:lang w:val="fr-CH"/>
              </w:rPr>
            </w:pPr>
            <w:r w:rsidRPr="00733633">
              <w:rPr>
                <w:i/>
                <w:iCs/>
                <w:sz w:val="16"/>
              </w:rPr>
              <w:t>2017</w:t>
            </w:r>
          </w:p>
        </w:tc>
        <w:tc>
          <w:tcPr>
            <w:tcW w:w="1938" w:type="dxa"/>
            <w:tcBorders>
              <w:top w:val="single" w:sz="4" w:space="0" w:color="auto"/>
              <w:bottom w:val="single" w:sz="12" w:space="0" w:color="auto"/>
            </w:tcBorders>
            <w:shd w:val="clear" w:color="auto" w:fill="auto"/>
            <w:vAlign w:val="bottom"/>
          </w:tcPr>
          <w:p w14:paraId="2D887FFE" w14:textId="77777777" w:rsidR="00A03D59" w:rsidRPr="00733633" w:rsidRDefault="00A03D59" w:rsidP="00733633">
            <w:pPr>
              <w:pStyle w:val="SingleTxtG"/>
              <w:spacing w:before="80" w:after="80" w:line="200" w:lineRule="exact"/>
              <w:ind w:left="113" w:right="28"/>
              <w:jc w:val="right"/>
              <w:rPr>
                <w:i/>
                <w:sz w:val="16"/>
                <w:lang w:val="fr-CH"/>
              </w:rPr>
            </w:pPr>
            <w:r w:rsidRPr="00733633">
              <w:rPr>
                <w:i/>
                <w:iCs/>
                <w:sz w:val="16"/>
              </w:rPr>
              <w:t>2018</w:t>
            </w:r>
          </w:p>
        </w:tc>
      </w:tr>
      <w:tr w:rsidR="00A03D59" w:rsidRPr="00733633" w14:paraId="4F479BE8" w14:textId="77777777" w:rsidTr="00733633">
        <w:trPr>
          <w:trHeight w:val="240"/>
        </w:trPr>
        <w:tc>
          <w:tcPr>
            <w:tcW w:w="1877" w:type="dxa"/>
            <w:tcBorders>
              <w:top w:val="single" w:sz="12" w:space="0" w:color="auto"/>
            </w:tcBorders>
            <w:shd w:val="clear" w:color="auto" w:fill="auto"/>
          </w:tcPr>
          <w:p w14:paraId="51ED46B3" w14:textId="77777777" w:rsidR="00A03D59" w:rsidRPr="00733633" w:rsidRDefault="00A03D59" w:rsidP="00733633">
            <w:pPr>
              <w:pStyle w:val="SingleTxtG"/>
              <w:spacing w:before="40" w:after="40" w:line="220" w:lineRule="exact"/>
              <w:ind w:left="0" w:right="0"/>
              <w:jc w:val="left"/>
              <w:rPr>
                <w:sz w:val="18"/>
                <w:lang w:val="fr-CH"/>
              </w:rPr>
            </w:pPr>
            <w:r w:rsidRPr="00733633">
              <w:rPr>
                <w:sz w:val="18"/>
              </w:rPr>
              <w:t>Art. 119, párr. 1</w:t>
            </w:r>
          </w:p>
        </w:tc>
        <w:tc>
          <w:tcPr>
            <w:tcW w:w="1937" w:type="dxa"/>
            <w:tcBorders>
              <w:top w:val="single" w:sz="12" w:space="0" w:color="auto"/>
            </w:tcBorders>
            <w:shd w:val="clear" w:color="auto" w:fill="auto"/>
            <w:vAlign w:val="bottom"/>
          </w:tcPr>
          <w:p w14:paraId="16BE1699"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2</w:t>
            </w:r>
          </w:p>
        </w:tc>
        <w:tc>
          <w:tcPr>
            <w:tcW w:w="1938" w:type="dxa"/>
            <w:tcBorders>
              <w:top w:val="single" w:sz="12" w:space="0" w:color="auto"/>
            </w:tcBorders>
            <w:shd w:val="clear" w:color="auto" w:fill="auto"/>
            <w:vAlign w:val="bottom"/>
          </w:tcPr>
          <w:p w14:paraId="1575AFB2"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3</w:t>
            </w:r>
          </w:p>
        </w:tc>
        <w:tc>
          <w:tcPr>
            <w:tcW w:w="1938" w:type="dxa"/>
            <w:tcBorders>
              <w:top w:val="single" w:sz="12" w:space="0" w:color="auto"/>
            </w:tcBorders>
            <w:shd w:val="clear" w:color="auto" w:fill="auto"/>
            <w:vAlign w:val="bottom"/>
          </w:tcPr>
          <w:p w14:paraId="5EE1F769"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11</w:t>
            </w:r>
          </w:p>
        </w:tc>
        <w:tc>
          <w:tcPr>
            <w:tcW w:w="1938" w:type="dxa"/>
            <w:tcBorders>
              <w:top w:val="single" w:sz="12" w:space="0" w:color="auto"/>
            </w:tcBorders>
            <w:shd w:val="clear" w:color="auto" w:fill="auto"/>
            <w:vAlign w:val="bottom"/>
          </w:tcPr>
          <w:p w14:paraId="1DDD5661"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7</w:t>
            </w:r>
          </w:p>
        </w:tc>
      </w:tr>
      <w:tr w:rsidR="00A03D59" w:rsidRPr="00733633" w14:paraId="0F7E389F" w14:textId="77777777" w:rsidTr="00733633">
        <w:trPr>
          <w:trHeight w:val="240"/>
        </w:trPr>
        <w:tc>
          <w:tcPr>
            <w:tcW w:w="1877" w:type="dxa"/>
            <w:tcBorders>
              <w:bottom w:val="single" w:sz="12" w:space="0" w:color="auto"/>
            </w:tcBorders>
            <w:shd w:val="clear" w:color="auto" w:fill="auto"/>
          </w:tcPr>
          <w:p w14:paraId="0934F6DD" w14:textId="77777777" w:rsidR="00A03D59" w:rsidRPr="00733633" w:rsidRDefault="00A03D59" w:rsidP="00733633">
            <w:pPr>
              <w:pStyle w:val="SingleTxtG"/>
              <w:spacing w:before="40" w:after="40" w:line="220" w:lineRule="exact"/>
              <w:ind w:left="0" w:right="0"/>
              <w:jc w:val="left"/>
              <w:rPr>
                <w:sz w:val="18"/>
                <w:lang w:val="fr-CH"/>
              </w:rPr>
            </w:pPr>
            <w:r w:rsidRPr="00733633">
              <w:rPr>
                <w:sz w:val="18"/>
              </w:rPr>
              <w:t>Art. 257</w:t>
            </w:r>
          </w:p>
        </w:tc>
        <w:tc>
          <w:tcPr>
            <w:tcW w:w="1937" w:type="dxa"/>
            <w:tcBorders>
              <w:bottom w:val="single" w:sz="12" w:space="0" w:color="auto"/>
            </w:tcBorders>
            <w:shd w:val="clear" w:color="auto" w:fill="auto"/>
            <w:vAlign w:val="bottom"/>
          </w:tcPr>
          <w:p w14:paraId="4FEF3F1F"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0</w:t>
            </w:r>
          </w:p>
        </w:tc>
        <w:tc>
          <w:tcPr>
            <w:tcW w:w="1938" w:type="dxa"/>
            <w:tcBorders>
              <w:bottom w:val="single" w:sz="12" w:space="0" w:color="auto"/>
            </w:tcBorders>
            <w:shd w:val="clear" w:color="auto" w:fill="auto"/>
            <w:vAlign w:val="bottom"/>
          </w:tcPr>
          <w:p w14:paraId="28556300"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15</w:t>
            </w:r>
          </w:p>
        </w:tc>
        <w:tc>
          <w:tcPr>
            <w:tcW w:w="1938" w:type="dxa"/>
            <w:tcBorders>
              <w:bottom w:val="single" w:sz="12" w:space="0" w:color="auto"/>
            </w:tcBorders>
            <w:shd w:val="clear" w:color="auto" w:fill="auto"/>
            <w:vAlign w:val="bottom"/>
          </w:tcPr>
          <w:p w14:paraId="6EC3CF90"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21</w:t>
            </w:r>
          </w:p>
        </w:tc>
        <w:tc>
          <w:tcPr>
            <w:tcW w:w="1938" w:type="dxa"/>
            <w:tcBorders>
              <w:bottom w:val="single" w:sz="12" w:space="0" w:color="auto"/>
            </w:tcBorders>
            <w:shd w:val="clear" w:color="auto" w:fill="auto"/>
            <w:vAlign w:val="bottom"/>
          </w:tcPr>
          <w:p w14:paraId="68FEBBF9" w14:textId="77777777" w:rsidR="00A03D59" w:rsidRPr="00733633" w:rsidRDefault="00A03D59" w:rsidP="00733633">
            <w:pPr>
              <w:pStyle w:val="SingleTxtG"/>
              <w:spacing w:before="40" w:after="40" w:line="220" w:lineRule="exact"/>
              <w:ind w:left="113" w:right="28"/>
              <w:jc w:val="right"/>
              <w:rPr>
                <w:sz w:val="18"/>
                <w:lang w:val="fr-CH"/>
              </w:rPr>
            </w:pPr>
            <w:r w:rsidRPr="00733633">
              <w:rPr>
                <w:sz w:val="18"/>
              </w:rPr>
              <w:t>58</w:t>
            </w:r>
          </w:p>
        </w:tc>
      </w:tr>
    </w:tbl>
    <w:p w14:paraId="784ED438" w14:textId="77777777" w:rsidR="00A03D59" w:rsidRPr="00733633" w:rsidRDefault="00A03D59" w:rsidP="007A7655">
      <w:pPr>
        <w:pStyle w:val="SingleTxtG"/>
        <w:spacing w:before="120" w:after="0"/>
        <w:ind w:firstLine="170"/>
        <w:jc w:val="left"/>
        <w:rPr>
          <w:sz w:val="18"/>
          <w:szCs w:val="18"/>
        </w:rPr>
      </w:pPr>
      <w:r w:rsidRPr="00733633">
        <w:rPr>
          <w:sz w:val="18"/>
          <w:szCs w:val="18"/>
        </w:rPr>
        <w:t>Art. 119, párr. 1: Violencia o amenaza ilícita contra una persona o un grupo por motivo de su nacionalidad u origen étnico, por consideraciones raciales, políticas o religiosas o por su ateísmo</w:t>
      </w:r>
    </w:p>
    <w:p w14:paraId="03306BD9" w14:textId="77777777" w:rsidR="00A03D59" w:rsidRPr="00733633" w:rsidRDefault="00A03D59" w:rsidP="001D51D2">
      <w:pPr>
        <w:pStyle w:val="SingleTxtG"/>
        <w:ind w:firstLine="170"/>
        <w:jc w:val="left"/>
        <w:rPr>
          <w:sz w:val="18"/>
          <w:szCs w:val="18"/>
        </w:rPr>
      </w:pPr>
      <w:r w:rsidRPr="00733633">
        <w:rPr>
          <w:sz w:val="18"/>
          <w:szCs w:val="18"/>
        </w:rPr>
        <w:t>Art. 257: Insulto público a una persona o un grupo por motivo de su nacionalidad u origen étnico, por consideraciones raciales o religiosas o por su ateísmo, o vulneración de la integridad física de otra persona por esos motivos.</w:t>
      </w:r>
    </w:p>
    <w:p w14:paraId="73A60EEA" w14:textId="77777777" w:rsidR="00A03D59" w:rsidRPr="00A03D59" w:rsidRDefault="00A03D59" w:rsidP="00A03D59">
      <w:pPr>
        <w:pStyle w:val="SingleTxtG"/>
      </w:pPr>
      <w:bookmarkStart w:id="28" w:name="_Hlk17994440"/>
      <w:r w:rsidRPr="00A03D59">
        <w:lastRenderedPageBreak/>
        <w:t>300.</w:t>
      </w:r>
      <w:r w:rsidRPr="00A03D59">
        <w:tab/>
        <w:t>No se dispone de datos relativos a:</w:t>
      </w:r>
      <w:bookmarkStart w:id="29" w:name="_Hlk16501427"/>
    </w:p>
    <w:p w14:paraId="449711DC" w14:textId="77777777" w:rsidR="00A03D59" w:rsidRPr="00A03D59" w:rsidRDefault="00A03D59" w:rsidP="00733633">
      <w:pPr>
        <w:pStyle w:val="Bullet1G"/>
        <w:rPr>
          <w:bCs/>
        </w:rPr>
      </w:pPr>
      <w:r w:rsidRPr="00A03D59">
        <w:t>Las sentencias firmes dictadas con respecto a esos delitos cometidos contra menores de edad</w:t>
      </w:r>
      <w:r w:rsidR="00733633">
        <w:t>.</w:t>
      </w:r>
    </w:p>
    <w:p w14:paraId="7294F039" w14:textId="77777777" w:rsidR="00A03D59" w:rsidRPr="00A03D59" w:rsidRDefault="00A03D59" w:rsidP="00733633">
      <w:pPr>
        <w:pStyle w:val="Bullet1G"/>
        <w:rPr>
          <w:bCs/>
        </w:rPr>
      </w:pPr>
      <w:r w:rsidRPr="00A03D59">
        <w:t>El número de niños víctimas de un delito por el que se ha dictado una sentencia condenatoria firme.</w:t>
      </w:r>
    </w:p>
    <w:bookmarkEnd w:id="28"/>
    <w:bookmarkEnd w:id="29"/>
    <w:p w14:paraId="56D0A99A" w14:textId="77777777" w:rsidR="00A03D59" w:rsidRPr="00A03D59" w:rsidRDefault="00A03D59" w:rsidP="00733633">
      <w:pPr>
        <w:pStyle w:val="HChG"/>
        <w:rPr>
          <w:lang w:val="fr-CH"/>
        </w:rPr>
      </w:pPr>
      <w:r w:rsidRPr="00A03D59">
        <w:tab/>
        <w:t>40.</w:t>
      </w:r>
      <w:r w:rsidRPr="00A03D59">
        <w:tab/>
        <w:t>Suicidios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8"/>
        <w:gridCol w:w="1455"/>
        <w:gridCol w:w="1481"/>
        <w:gridCol w:w="1464"/>
        <w:gridCol w:w="1472"/>
      </w:tblGrid>
      <w:tr w:rsidR="00A03D59" w:rsidRPr="00B33A02" w14:paraId="2A6E4FAF" w14:textId="77777777" w:rsidTr="00D17D36">
        <w:trPr>
          <w:trHeight w:val="240"/>
          <w:tblHeader/>
        </w:trPr>
        <w:tc>
          <w:tcPr>
            <w:tcW w:w="1994" w:type="dxa"/>
            <w:tcBorders>
              <w:top w:val="single" w:sz="4" w:space="0" w:color="auto"/>
              <w:bottom w:val="nil"/>
            </w:tcBorders>
            <w:shd w:val="clear" w:color="auto" w:fill="auto"/>
            <w:vAlign w:val="bottom"/>
          </w:tcPr>
          <w:p w14:paraId="1E074C31" w14:textId="77777777" w:rsidR="00A03D59" w:rsidRPr="00B33A02" w:rsidRDefault="00A03D59" w:rsidP="00B33A02">
            <w:pPr>
              <w:pStyle w:val="SingleTxtG"/>
              <w:spacing w:before="80" w:after="80" w:line="200" w:lineRule="exact"/>
              <w:ind w:left="0" w:right="0"/>
              <w:jc w:val="left"/>
              <w:rPr>
                <w:i/>
                <w:sz w:val="16"/>
                <w:lang w:val="fr-FR"/>
              </w:rPr>
            </w:pPr>
          </w:p>
        </w:tc>
        <w:tc>
          <w:tcPr>
            <w:tcW w:w="3817" w:type="dxa"/>
            <w:gridSpan w:val="2"/>
            <w:tcBorders>
              <w:top w:val="single" w:sz="4" w:space="0" w:color="auto"/>
              <w:bottom w:val="single" w:sz="4" w:space="0" w:color="auto"/>
              <w:right w:val="single" w:sz="24" w:space="0" w:color="FFFFFF" w:themeColor="background1"/>
            </w:tcBorders>
            <w:shd w:val="clear" w:color="auto" w:fill="auto"/>
            <w:vAlign w:val="bottom"/>
          </w:tcPr>
          <w:p w14:paraId="1902C613" w14:textId="77777777" w:rsidR="00A03D59" w:rsidRPr="00B33A02" w:rsidRDefault="00A03D59" w:rsidP="001D51D2">
            <w:pPr>
              <w:pStyle w:val="SingleTxtG"/>
              <w:spacing w:before="80" w:after="80" w:line="200" w:lineRule="exact"/>
              <w:ind w:left="113" w:right="0"/>
              <w:jc w:val="center"/>
              <w:rPr>
                <w:i/>
                <w:sz w:val="16"/>
                <w:lang w:val="fr-CH"/>
              </w:rPr>
            </w:pPr>
            <w:r w:rsidRPr="00B33A02">
              <w:rPr>
                <w:i/>
                <w:iCs/>
                <w:sz w:val="16"/>
              </w:rPr>
              <w:t>Suicidios</w:t>
            </w:r>
          </w:p>
        </w:tc>
        <w:tc>
          <w:tcPr>
            <w:tcW w:w="3817" w:type="dxa"/>
            <w:gridSpan w:val="2"/>
            <w:tcBorders>
              <w:top w:val="single" w:sz="4" w:space="0" w:color="auto"/>
              <w:left w:val="single" w:sz="24" w:space="0" w:color="FFFFFF" w:themeColor="background1"/>
              <w:bottom w:val="single" w:sz="4" w:space="0" w:color="auto"/>
            </w:tcBorders>
            <w:shd w:val="clear" w:color="auto" w:fill="auto"/>
            <w:vAlign w:val="bottom"/>
          </w:tcPr>
          <w:p w14:paraId="1A758B51" w14:textId="77777777" w:rsidR="00A03D59" w:rsidRPr="00B33A02" w:rsidRDefault="00BF17AD" w:rsidP="001D51D2">
            <w:pPr>
              <w:pStyle w:val="SingleTxtG"/>
              <w:spacing w:before="80" w:after="80" w:line="200" w:lineRule="exact"/>
              <w:ind w:left="113" w:right="0"/>
              <w:jc w:val="center"/>
              <w:rPr>
                <w:i/>
                <w:sz w:val="16"/>
                <w:lang w:val="fr-CH"/>
              </w:rPr>
            </w:pPr>
            <w:r>
              <w:rPr>
                <w:i/>
                <w:iCs/>
                <w:sz w:val="16"/>
              </w:rPr>
              <w:t>Co</w:t>
            </w:r>
            <w:r w:rsidR="00A03D59" w:rsidRPr="00B33A02">
              <w:rPr>
                <w:i/>
                <w:iCs/>
                <w:sz w:val="16"/>
              </w:rPr>
              <w:t>n resultado de muerte</w:t>
            </w:r>
          </w:p>
        </w:tc>
      </w:tr>
      <w:tr w:rsidR="00A03D59" w:rsidRPr="00B33A02" w14:paraId="31F718BF" w14:textId="77777777" w:rsidTr="00D17D36">
        <w:trPr>
          <w:trHeight w:val="240"/>
        </w:trPr>
        <w:tc>
          <w:tcPr>
            <w:tcW w:w="1994" w:type="dxa"/>
            <w:tcBorders>
              <w:top w:val="nil"/>
              <w:bottom w:val="single" w:sz="12" w:space="0" w:color="auto"/>
            </w:tcBorders>
            <w:shd w:val="clear" w:color="auto" w:fill="auto"/>
          </w:tcPr>
          <w:p w14:paraId="64F3BB52" w14:textId="77777777" w:rsidR="00A03D59" w:rsidRPr="00B33A02" w:rsidRDefault="00A03D59" w:rsidP="00B33A02">
            <w:pPr>
              <w:pStyle w:val="SingleTxtG"/>
              <w:spacing w:before="40" w:after="40" w:line="220" w:lineRule="exact"/>
              <w:ind w:left="0" w:right="0"/>
              <w:jc w:val="right"/>
              <w:rPr>
                <w:i/>
                <w:iCs/>
                <w:sz w:val="16"/>
                <w:szCs w:val="18"/>
                <w:lang w:val="fr-FR"/>
              </w:rPr>
            </w:pPr>
          </w:p>
        </w:tc>
        <w:tc>
          <w:tcPr>
            <w:tcW w:w="1896" w:type="dxa"/>
            <w:tcBorders>
              <w:top w:val="single" w:sz="4" w:space="0" w:color="auto"/>
              <w:bottom w:val="single" w:sz="12" w:space="0" w:color="auto"/>
            </w:tcBorders>
            <w:shd w:val="clear" w:color="auto" w:fill="auto"/>
            <w:vAlign w:val="bottom"/>
          </w:tcPr>
          <w:p w14:paraId="75663551" w14:textId="77777777" w:rsidR="00A03D59" w:rsidRPr="00B33A02" w:rsidRDefault="001D51D2" w:rsidP="00B33A02">
            <w:pPr>
              <w:pStyle w:val="SingleTxtG"/>
              <w:spacing w:before="40" w:after="40" w:line="220" w:lineRule="exact"/>
              <w:ind w:left="113" w:right="28"/>
              <w:jc w:val="right"/>
              <w:rPr>
                <w:i/>
                <w:iCs/>
                <w:sz w:val="16"/>
                <w:szCs w:val="18"/>
                <w:lang w:val="fr-CH"/>
              </w:rPr>
            </w:pPr>
            <w:r>
              <w:rPr>
                <w:i/>
                <w:iCs/>
                <w:sz w:val="16"/>
                <w:szCs w:val="18"/>
              </w:rPr>
              <w:t xml:space="preserve">De </w:t>
            </w:r>
            <w:r w:rsidR="00A03D59" w:rsidRPr="00B33A02">
              <w:rPr>
                <w:i/>
                <w:iCs/>
                <w:sz w:val="16"/>
                <w:szCs w:val="18"/>
              </w:rPr>
              <w:t>7 a 12 años</w:t>
            </w:r>
          </w:p>
        </w:tc>
        <w:tc>
          <w:tcPr>
            <w:tcW w:w="1921" w:type="dxa"/>
            <w:tcBorders>
              <w:top w:val="single" w:sz="4" w:space="0" w:color="auto"/>
              <w:bottom w:val="single" w:sz="12" w:space="0" w:color="auto"/>
              <w:right w:val="single" w:sz="24" w:space="0" w:color="FFFFFF" w:themeColor="background1"/>
            </w:tcBorders>
            <w:shd w:val="clear" w:color="auto" w:fill="auto"/>
            <w:vAlign w:val="bottom"/>
          </w:tcPr>
          <w:p w14:paraId="6D186048" w14:textId="77777777" w:rsidR="00A03D59" w:rsidRPr="00B33A02" w:rsidRDefault="001D51D2" w:rsidP="00B33A02">
            <w:pPr>
              <w:pStyle w:val="SingleTxtG"/>
              <w:spacing w:before="40" w:after="40" w:line="220" w:lineRule="exact"/>
              <w:ind w:left="113" w:right="28"/>
              <w:jc w:val="right"/>
              <w:rPr>
                <w:i/>
                <w:iCs/>
                <w:sz w:val="16"/>
                <w:szCs w:val="18"/>
                <w:lang w:val="fr-CH"/>
              </w:rPr>
            </w:pPr>
            <w:r>
              <w:rPr>
                <w:i/>
                <w:iCs/>
                <w:sz w:val="16"/>
                <w:szCs w:val="18"/>
              </w:rPr>
              <w:t xml:space="preserve">De </w:t>
            </w:r>
            <w:r w:rsidR="00A03D59" w:rsidRPr="00B33A02">
              <w:rPr>
                <w:i/>
                <w:iCs/>
                <w:sz w:val="16"/>
                <w:szCs w:val="18"/>
              </w:rPr>
              <w:t>13 a 18 años</w:t>
            </w:r>
          </w:p>
        </w:tc>
        <w:tc>
          <w:tcPr>
            <w:tcW w:w="1896" w:type="dxa"/>
            <w:tcBorders>
              <w:top w:val="single" w:sz="4" w:space="0" w:color="auto"/>
              <w:left w:val="single" w:sz="24" w:space="0" w:color="FFFFFF" w:themeColor="background1"/>
              <w:bottom w:val="single" w:sz="12" w:space="0" w:color="auto"/>
            </w:tcBorders>
            <w:shd w:val="clear" w:color="auto" w:fill="auto"/>
            <w:vAlign w:val="bottom"/>
          </w:tcPr>
          <w:p w14:paraId="5B328DBC" w14:textId="77777777" w:rsidR="00A03D59" w:rsidRPr="00B33A02" w:rsidRDefault="001D51D2" w:rsidP="00B33A02">
            <w:pPr>
              <w:pStyle w:val="SingleTxtG"/>
              <w:spacing w:before="40" w:after="40" w:line="220" w:lineRule="exact"/>
              <w:ind w:left="113" w:right="28"/>
              <w:jc w:val="right"/>
              <w:rPr>
                <w:i/>
                <w:iCs/>
                <w:sz w:val="16"/>
                <w:szCs w:val="18"/>
                <w:lang w:val="fr-CH"/>
              </w:rPr>
            </w:pPr>
            <w:r>
              <w:rPr>
                <w:i/>
                <w:iCs/>
                <w:sz w:val="16"/>
                <w:szCs w:val="18"/>
              </w:rPr>
              <w:t xml:space="preserve">De </w:t>
            </w:r>
            <w:r w:rsidR="00A03D59" w:rsidRPr="00B33A02">
              <w:rPr>
                <w:i/>
                <w:iCs/>
                <w:sz w:val="16"/>
                <w:szCs w:val="18"/>
              </w:rPr>
              <w:t>7 a 12 años</w:t>
            </w:r>
          </w:p>
        </w:tc>
        <w:tc>
          <w:tcPr>
            <w:tcW w:w="1921" w:type="dxa"/>
            <w:tcBorders>
              <w:top w:val="single" w:sz="4" w:space="0" w:color="auto"/>
              <w:bottom w:val="single" w:sz="12" w:space="0" w:color="auto"/>
            </w:tcBorders>
            <w:shd w:val="clear" w:color="auto" w:fill="auto"/>
            <w:vAlign w:val="bottom"/>
          </w:tcPr>
          <w:p w14:paraId="3D744E92" w14:textId="77777777" w:rsidR="00A03D59" w:rsidRPr="00B33A02" w:rsidRDefault="001D51D2" w:rsidP="00B33A02">
            <w:pPr>
              <w:pStyle w:val="SingleTxtG"/>
              <w:spacing w:before="40" w:after="40" w:line="220" w:lineRule="exact"/>
              <w:ind w:left="113" w:right="28"/>
              <w:jc w:val="right"/>
              <w:rPr>
                <w:i/>
                <w:iCs/>
                <w:sz w:val="16"/>
                <w:szCs w:val="18"/>
                <w:lang w:val="fr-CH"/>
              </w:rPr>
            </w:pPr>
            <w:r>
              <w:rPr>
                <w:i/>
                <w:iCs/>
                <w:sz w:val="16"/>
                <w:szCs w:val="18"/>
              </w:rPr>
              <w:t xml:space="preserve">De </w:t>
            </w:r>
            <w:r w:rsidR="00A03D59" w:rsidRPr="00B33A02">
              <w:rPr>
                <w:i/>
                <w:iCs/>
                <w:sz w:val="16"/>
                <w:szCs w:val="18"/>
              </w:rPr>
              <w:t>13 a 18 años</w:t>
            </w:r>
          </w:p>
        </w:tc>
      </w:tr>
      <w:tr w:rsidR="00A03D59" w:rsidRPr="00B33A02" w14:paraId="5DAAEED7" w14:textId="77777777" w:rsidTr="000F445D">
        <w:trPr>
          <w:trHeight w:val="240"/>
        </w:trPr>
        <w:tc>
          <w:tcPr>
            <w:tcW w:w="1994" w:type="dxa"/>
            <w:tcBorders>
              <w:top w:val="single" w:sz="12" w:space="0" w:color="auto"/>
            </w:tcBorders>
            <w:shd w:val="clear" w:color="auto" w:fill="auto"/>
          </w:tcPr>
          <w:p w14:paraId="6F7D2BD4" w14:textId="77777777" w:rsidR="00A03D59" w:rsidRPr="00B33A02" w:rsidRDefault="00A03D59" w:rsidP="00B33A02">
            <w:pPr>
              <w:pStyle w:val="SingleTxtG"/>
              <w:spacing w:before="40" w:after="40" w:line="220" w:lineRule="exact"/>
              <w:ind w:left="0" w:right="0"/>
              <w:jc w:val="left"/>
              <w:rPr>
                <w:sz w:val="18"/>
                <w:lang w:val="fr-CH"/>
              </w:rPr>
            </w:pPr>
            <w:r w:rsidRPr="00B33A02">
              <w:rPr>
                <w:sz w:val="18"/>
              </w:rPr>
              <w:t>2015</w:t>
            </w:r>
          </w:p>
        </w:tc>
        <w:tc>
          <w:tcPr>
            <w:tcW w:w="1896" w:type="dxa"/>
            <w:tcBorders>
              <w:top w:val="single" w:sz="12" w:space="0" w:color="auto"/>
            </w:tcBorders>
            <w:shd w:val="clear" w:color="auto" w:fill="auto"/>
            <w:vAlign w:val="bottom"/>
          </w:tcPr>
          <w:p w14:paraId="3007590E"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12</w:t>
            </w:r>
          </w:p>
        </w:tc>
        <w:tc>
          <w:tcPr>
            <w:tcW w:w="1921" w:type="dxa"/>
            <w:tcBorders>
              <w:top w:val="single" w:sz="12" w:space="0" w:color="auto"/>
            </w:tcBorders>
            <w:shd w:val="clear" w:color="auto" w:fill="auto"/>
            <w:vAlign w:val="bottom"/>
          </w:tcPr>
          <w:p w14:paraId="24F03D70"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469</w:t>
            </w:r>
          </w:p>
        </w:tc>
        <w:tc>
          <w:tcPr>
            <w:tcW w:w="1896" w:type="dxa"/>
            <w:tcBorders>
              <w:top w:val="single" w:sz="12" w:space="0" w:color="auto"/>
            </w:tcBorders>
            <w:shd w:val="clear" w:color="auto" w:fill="auto"/>
            <w:vAlign w:val="bottom"/>
          </w:tcPr>
          <w:p w14:paraId="2F71B2E0"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5</w:t>
            </w:r>
          </w:p>
        </w:tc>
        <w:tc>
          <w:tcPr>
            <w:tcW w:w="1921" w:type="dxa"/>
            <w:tcBorders>
              <w:top w:val="single" w:sz="12" w:space="0" w:color="auto"/>
            </w:tcBorders>
            <w:shd w:val="clear" w:color="auto" w:fill="auto"/>
            <w:vAlign w:val="bottom"/>
          </w:tcPr>
          <w:p w14:paraId="37E81644"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114</w:t>
            </w:r>
          </w:p>
        </w:tc>
      </w:tr>
      <w:tr w:rsidR="00A03D59" w:rsidRPr="00B33A02" w14:paraId="588655C3" w14:textId="77777777" w:rsidTr="00B33A02">
        <w:trPr>
          <w:trHeight w:val="240"/>
        </w:trPr>
        <w:tc>
          <w:tcPr>
            <w:tcW w:w="1994" w:type="dxa"/>
            <w:shd w:val="clear" w:color="auto" w:fill="auto"/>
          </w:tcPr>
          <w:p w14:paraId="01999A88" w14:textId="77777777" w:rsidR="00A03D59" w:rsidRPr="00B33A02" w:rsidRDefault="00A03D59" w:rsidP="00B33A02">
            <w:pPr>
              <w:pStyle w:val="SingleTxtG"/>
              <w:spacing w:before="40" w:after="40" w:line="220" w:lineRule="exact"/>
              <w:ind w:left="0" w:right="0"/>
              <w:jc w:val="left"/>
              <w:rPr>
                <w:sz w:val="18"/>
                <w:lang w:val="fr-CH"/>
              </w:rPr>
            </w:pPr>
            <w:r w:rsidRPr="00B33A02">
              <w:rPr>
                <w:sz w:val="18"/>
              </w:rPr>
              <w:t>2016</w:t>
            </w:r>
          </w:p>
        </w:tc>
        <w:tc>
          <w:tcPr>
            <w:tcW w:w="1896" w:type="dxa"/>
            <w:shd w:val="clear" w:color="auto" w:fill="auto"/>
            <w:vAlign w:val="bottom"/>
          </w:tcPr>
          <w:p w14:paraId="7CCA0082"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9</w:t>
            </w:r>
          </w:p>
        </w:tc>
        <w:tc>
          <w:tcPr>
            <w:tcW w:w="1921" w:type="dxa"/>
            <w:shd w:val="clear" w:color="auto" w:fill="auto"/>
            <w:vAlign w:val="bottom"/>
          </w:tcPr>
          <w:p w14:paraId="6C8288C4"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466</w:t>
            </w:r>
          </w:p>
        </w:tc>
        <w:tc>
          <w:tcPr>
            <w:tcW w:w="1896" w:type="dxa"/>
            <w:shd w:val="clear" w:color="auto" w:fill="auto"/>
            <w:vAlign w:val="bottom"/>
          </w:tcPr>
          <w:p w14:paraId="66C5B13A"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2</w:t>
            </w:r>
          </w:p>
        </w:tc>
        <w:tc>
          <w:tcPr>
            <w:tcW w:w="1921" w:type="dxa"/>
            <w:shd w:val="clear" w:color="auto" w:fill="auto"/>
            <w:vAlign w:val="bottom"/>
          </w:tcPr>
          <w:p w14:paraId="492CD8CF"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101</w:t>
            </w:r>
          </w:p>
        </w:tc>
      </w:tr>
      <w:tr w:rsidR="00A03D59" w:rsidRPr="00B33A02" w14:paraId="7B7AFC99" w14:textId="77777777" w:rsidTr="00B33A02">
        <w:trPr>
          <w:trHeight w:val="240"/>
        </w:trPr>
        <w:tc>
          <w:tcPr>
            <w:tcW w:w="1994" w:type="dxa"/>
            <w:shd w:val="clear" w:color="auto" w:fill="auto"/>
          </w:tcPr>
          <w:p w14:paraId="34950E81" w14:textId="77777777" w:rsidR="00A03D59" w:rsidRPr="00B33A02" w:rsidRDefault="00A03D59" w:rsidP="00B33A02">
            <w:pPr>
              <w:pStyle w:val="SingleTxtG"/>
              <w:spacing w:before="40" w:after="40" w:line="220" w:lineRule="exact"/>
              <w:ind w:left="0" w:right="0"/>
              <w:jc w:val="left"/>
              <w:rPr>
                <w:sz w:val="18"/>
                <w:lang w:val="fr-CH"/>
              </w:rPr>
            </w:pPr>
            <w:r w:rsidRPr="00B33A02">
              <w:rPr>
                <w:sz w:val="18"/>
              </w:rPr>
              <w:t>2017</w:t>
            </w:r>
          </w:p>
        </w:tc>
        <w:tc>
          <w:tcPr>
            <w:tcW w:w="1896" w:type="dxa"/>
            <w:shd w:val="clear" w:color="auto" w:fill="auto"/>
            <w:vAlign w:val="bottom"/>
          </w:tcPr>
          <w:p w14:paraId="555A3D95"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28</w:t>
            </w:r>
          </w:p>
        </w:tc>
        <w:tc>
          <w:tcPr>
            <w:tcW w:w="1921" w:type="dxa"/>
            <w:shd w:val="clear" w:color="auto" w:fill="auto"/>
            <w:vAlign w:val="bottom"/>
          </w:tcPr>
          <w:p w14:paraId="01F96B5A"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702</w:t>
            </w:r>
          </w:p>
        </w:tc>
        <w:tc>
          <w:tcPr>
            <w:tcW w:w="1896" w:type="dxa"/>
            <w:shd w:val="clear" w:color="auto" w:fill="auto"/>
            <w:vAlign w:val="bottom"/>
          </w:tcPr>
          <w:p w14:paraId="58981696"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1</w:t>
            </w:r>
          </w:p>
        </w:tc>
        <w:tc>
          <w:tcPr>
            <w:tcW w:w="1921" w:type="dxa"/>
            <w:shd w:val="clear" w:color="auto" w:fill="auto"/>
            <w:vAlign w:val="bottom"/>
          </w:tcPr>
          <w:p w14:paraId="5DA76FDB"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115</w:t>
            </w:r>
          </w:p>
        </w:tc>
      </w:tr>
      <w:tr w:rsidR="00A03D59" w:rsidRPr="00B33A02" w14:paraId="1FD94B1C" w14:textId="77777777" w:rsidTr="00B33A02">
        <w:trPr>
          <w:trHeight w:val="240"/>
        </w:trPr>
        <w:tc>
          <w:tcPr>
            <w:tcW w:w="1994" w:type="dxa"/>
            <w:tcBorders>
              <w:bottom w:val="single" w:sz="12" w:space="0" w:color="auto"/>
            </w:tcBorders>
            <w:shd w:val="clear" w:color="auto" w:fill="auto"/>
          </w:tcPr>
          <w:p w14:paraId="383963D5" w14:textId="77777777" w:rsidR="00A03D59" w:rsidRPr="00B33A02" w:rsidRDefault="00A03D59" w:rsidP="00B33A02">
            <w:pPr>
              <w:pStyle w:val="SingleTxtG"/>
              <w:spacing w:before="40" w:after="40" w:line="220" w:lineRule="exact"/>
              <w:ind w:left="0" w:right="0"/>
              <w:jc w:val="left"/>
              <w:rPr>
                <w:sz w:val="18"/>
                <w:lang w:val="fr-CH"/>
              </w:rPr>
            </w:pPr>
            <w:r w:rsidRPr="00B33A02">
              <w:rPr>
                <w:sz w:val="18"/>
              </w:rPr>
              <w:t>2018</w:t>
            </w:r>
          </w:p>
        </w:tc>
        <w:tc>
          <w:tcPr>
            <w:tcW w:w="1896" w:type="dxa"/>
            <w:tcBorders>
              <w:bottom w:val="single" w:sz="12" w:space="0" w:color="auto"/>
            </w:tcBorders>
            <w:shd w:val="clear" w:color="auto" w:fill="auto"/>
            <w:vAlign w:val="bottom"/>
          </w:tcPr>
          <w:p w14:paraId="0CB7ABBD"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26</w:t>
            </w:r>
          </w:p>
        </w:tc>
        <w:tc>
          <w:tcPr>
            <w:tcW w:w="1921" w:type="dxa"/>
            <w:tcBorders>
              <w:bottom w:val="single" w:sz="12" w:space="0" w:color="auto"/>
            </w:tcBorders>
            <w:shd w:val="clear" w:color="auto" w:fill="auto"/>
            <w:vAlign w:val="bottom"/>
          </w:tcPr>
          <w:p w14:paraId="7D441E77"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746</w:t>
            </w:r>
          </w:p>
        </w:tc>
        <w:tc>
          <w:tcPr>
            <w:tcW w:w="1896" w:type="dxa"/>
            <w:tcBorders>
              <w:bottom w:val="single" w:sz="12" w:space="0" w:color="auto"/>
            </w:tcBorders>
            <w:shd w:val="clear" w:color="auto" w:fill="auto"/>
            <w:vAlign w:val="bottom"/>
          </w:tcPr>
          <w:p w14:paraId="3951ACE6"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5</w:t>
            </w:r>
          </w:p>
        </w:tc>
        <w:tc>
          <w:tcPr>
            <w:tcW w:w="1921" w:type="dxa"/>
            <w:tcBorders>
              <w:bottom w:val="single" w:sz="12" w:space="0" w:color="auto"/>
            </w:tcBorders>
            <w:shd w:val="clear" w:color="auto" w:fill="auto"/>
            <w:vAlign w:val="bottom"/>
          </w:tcPr>
          <w:p w14:paraId="0D62BC2A" w14:textId="77777777" w:rsidR="00A03D59" w:rsidRPr="00B33A02" w:rsidRDefault="00A03D59" w:rsidP="00B33A02">
            <w:pPr>
              <w:pStyle w:val="SingleTxtG"/>
              <w:spacing w:before="40" w:after="40" w:line="220" w:lineRule="exact"/>
              <w:ind w:left="113" w:right="28"/>
              <w:jc w:val="right"/>
              <w:rPr>
                <w:sz w:val="18"/>
                <w:lang w:val="fr-CH"/>
              </w:rPr>
            </w:pPr>
            <w:r w:rsidRPr="00B33A02">
              <w:rPr>
                <w:sz w:val="18"/>
              </w:rPr>
              <w:t>92</w:t>
            </w:r>
          </w:p>
        </w:tc>
      </w:tr>
    </w:tbl>
    <w:p w14:paraId="6E233F52" w14:textId="77777777" w:rsidR="00A03D59" w:rsidRPr="00A03D59" w:rsidRDefault="00A03D59" w:rsidP="00B33A02">
      <w:pPr>
        <w:pStyle w:val="HChG"/>
      </w:pPr>
      <w:r w:rsidRPr="00A03D59">
        <w:tab/>
        <w:t>41.</w:t>
      </w:r>
      <w:r w:rsidRPr="00A03D59">
        <w:tab/>
        <w:t>Niños apátridas y niños sin nacionalidad establecida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9"/>
        <w:gridCol w:w="2508"/>
        <w:gridCol w:w="2743"/>
      </w:tblGrid>
      <w:tr w:rsidR="00A03D59" w:rsidRPr="00554EEA" w14:paraId="3ABC575E" w14:textId="77777777" w:rsidTr="00554EEA">
        <w:trPr>
          <w:trHeight w:val="240"/>
          <w:tblHeader/>
        </w:trPr>
        <w:tc>
          <w:tcPr>
            <w:tcW w:w="2884" w:type="dxa"/>
            <w:tcBorders>
              <w:top w:val="single" w:sz="4" w:space="0" w:color="auto"/>
              <w:bottom w:val="single" w:sz="12" w:space="0" w:color="auto"/>
            </w:tcBorders>
            <w:shd w:val="clear" w:color="auto" w:fill="auto"/>
            <w:vAlign w:val="bottom"/>
          </w:tcPr>
          <w:p w14:paraId="594117EF" w14:textId="77777777" w:rsidR="00A03D59" w:rsidRPr="00554EEA" w:rsidRDefault="00A03D59" w:rsidP="00554EEA">
            <w:pPr>
              <w:pStyle w:val="SingleTxtG"/>
              <w:spacing w:before="80" w:after="80" w:line="200" w:lineRule="exact"/>
              <w:ind w:left="0" w:right="0"/>
              <w:jc w:val="left"/>
              <w:rPr>
                <w:i/>
                <w:sz w:val="16"/>
              </w:rPr>
            </w:pPr>
          </w:p>
        </w:tc>
        <w:tc>
          <w:tcPr>
            <w:tcW w:w="3262" w:type="dxa"/>
            <w:tcBorders>
              <w:top w:val="single" w:sz="4" w:space="0" w:color="auto"/>
              <w:bottom w:val="single" w:sz="12" w:space="0" w:color="auto"/>
            </w:tcBorders>
            <w:shd w:val="clear" w:color="auto" w:fill="auto"/>
            <w:vAlign w:val="bottom"/>
          </w:tcPr>
          <w:p w14:paraId="31402270" w14:textId="77777777" w:rsidR="00A03D59" w:rsidRPr="00554EEA" w:rsidRDefault="00A03D59" w:rsidP="00554EEA">
            <w:pPr>
              <w:pStyle w:val="SingleTxtG"/>
              <w:spacing w:before="80" w:after="80" w:line="200" w:lineRule="exact"/>
              <w:ind w:left="113" w:right="28"/>
              <w:jc w:val="right"/>
              <w:rPr>
                <w:i/>
                <w:sz w:val="16"/>
                <w:lang w:val="fr-FR"/>
              </w:rPr>
            </w:pPr>
            <w:proofErr w:type="spellStart"/>
            <w:r w:rsidRPr="00554EEA">
              <w:rPr>
                <w:i/>
                <w:sz w:val="16"/>
                <w:lang w:val="fr-FR"/>
              </w:rPr>
              <w:t>Apátridas</w:t>
            </w:r>
            <w:proofErr w:type="spellEnd"/>
          </w:p>
        </w:tc>
        <w:tc>
          <w:tcPr>
            <w:tcW w:w="3506" w:type="dxa"/>
            <w:tcBorders>
              <w:top w:val="single" w:sz="4" w:space="0" w:color="auto"/>
              <w:bottom w:val="single" w:sz="12" w:space="0" w:color="auto"/>
            </w:tcBorders>
            <w:shd w:val="clear" w:color="auto" w:fill="auto"/>
            <w:vAlign w:val="bottom"/>
          </w:tcPr>
          <w:p w14:paraId="0475EAC6" w14:textId="77777777" w:rsidR="00A03D59" w:rsidRPr="00554EEA" w:rsidRDefault="00A03D59" w:rsidP="00554EEA">
            <w:pPr>
              <w:pStyle w:val="SingleTxtG"/>
              <w:spacing w:before="80" w:after="80" w:line="200" w:lineRule="exact"/>
              <w:ind w:left="113" w:right="28"/>
              <w:jc w:val="right"/>
              <w:rPr>
                <w:i/>
                <w:sz w:val="16"/>
                <w:lang w:val="fr-FR"/>
              </w:rPr>
            </w:pPr>
            <w:r w:rsidRPr="00554EEA">
              <w:rPr>
                <w:i/>
                <w:sz w:val="16"/>
                <w:lang w:val="fr-FR"/>
              </w:rPr>
              <w:t xml:space="preserve">Sin </w:t>
            </w:r>
            <w:proofErr w:type="spellStart"/>
            <w:r w:rsidRPr="00554EEA">
              <w:rPr>
                <w:i/>
                <w:sz w:val="16"/>
                <w:lang w:val="fr-FR"/>
              </w:rPr>
              <w:t>nacionalidad</w:t>
            </w:r>
            <w:proofErr w:type="spellEnd"/>
            <w:r w:rsidRPr="00554EEA">
              <w:rPr>
                <w:i/>
                <w:sz w:val="16"/>
                <w:lang w:val="fr-FR"/>
              </w:rPr>
              <w:t xml:space="preserve"> </w:t>
            </w:r>
            <w:proofErr w:type="spellStart"/>
            <w:r w:rsidRPr="00554EEA">
              <w:rPr>
                <w:i/>
                <w:sz w:val="16"/>
                <w:lang w:val="fr-FR"/>
              </w:rPr>
              <w:t>establecida</w:t>
            </w:r>
            <w:proofErr w:type="spellEnd"/>
          </w:p>
        </w:tc>
      </w:tr>
      <w:tr w:rsidR="00A03D59" w:rsidRPr="00554EEA" w14:paraId="081FF12A" w14:textId="77777777" w:rsidTr="00554EEA">
        <w:trPr>
          <w:trHeight w:val="240"/>
        </w:trPr>
        <w:tc>
          <w:tcPr>
            <w:tcW w:w="2884" w:type="dxa"/>
            <w:tcBorders>
              <w:top w:val="single" w:sz="12" w:space="0" w:color="auto"/>
            </w:tcBorders>
            <w:shd w:val="clear" w:color="auto" w:fill="auto"/>
          </w:tcPr>
          <w:p w14:paraId="667075C8" w14:textId="77777777" w:rsidR="00A03D59" w:rsidRPr="00554EEA" w:rsidRDefault="00A03D59" w:rsidP="00554EEA">
            <w:pPr>
              <w:pStyle w:val="SingleTxtG"/>
              <w:spacing w:before="40" w:after="40" w:line="220" w:lineRule="exact"/>
              <w:ind w:left="0" w:right="0"/>
              <w:jc w:val="left"/>
              <w:rPr>
                <w:sz w:val="18"/>
                <w:lang w:val="fr-FR"/>
              </w:rPr>
            </w:pPr>
            <w:r w:rsidRPr="00554EEA">
              <w:rPr>
                <w:sz w:val="18"/>
                <w:lang w:val="fr-FR"/>
              </w:rPr>
              <w:t>2015</w:t>
            </w:r>
          </w:p>
        </w:tc>
        <w:tc>
          <w:tcPr>
            <w:tcW w:w="3262" w:type="dxa"/>
            <w:tcBorders>
              <w:top w:val="single" w:sz="12" w:space="0" w:color="auto"/>
            </w:tcBorders>
            <w:shd w:val="clear" w:color="auto" w:fill="auto"/>
            <w:vAlign w:val="bottom"/>
          </w:tcPr>
          <w:p w14:paraId="0363622F"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32</w:t>
            </w:r>
          </w:p>
        </w:tc>
        <w:tc>
          <w:tcPr>
            <w:tcW w:w="3506" w:type="dxa"/>
            <w:tcBorders>
              <w:top w:val="single" w:sz="12" w:space="0" w:color="auto"/>
            </w:tcBorders>
            <w:shd w:val="clear" w:color="auto" w:fill="auto"/>
            <w:vAlign w:val="bottom"/>
          </w:tcPr>
          <w:p w14:paraId="16BA6777"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4</w:t>
            </w:r>
          </w:p>
        </w:tc>
      </w:tr>
      <w:tr w:rsidR="00A03D59" w:rsidRPr="00554EEA" w14:paraId="053B7DED" w14:textId="77777777" w:rsidTr="00554EEA">
        <w:trPr>
          <w:trHeight w:val="240"/>
        </w:trPr>
        <w:tc>
          <w:tcPr>
            <w:tcW w:w="2884" w:type="dxa"/>
            <w:shd w:val="clear" w:color="auto" w:fill="auto"/>
          </w:tcPr>
          <w:p w14:paraId="4C737CD3" w14:textId="77777777" w:rsidR="00A03D59" w:rsidRPr="00554EEA" w:rsidRDefault="00A03D59" w:rsidP="00554EEA">
            <w:pPr>
              <w:pStyle w:val="SingleTxtG"/>
              <w:spacing w:before="40" w:after="40" w:line="220" w:lineRule="exact"/>
              <w:ind w:left="0" w:right="0"/>
              <w:jc w:val="left"/>
              <w:rPr>
                <w:sz w:val="18"/>
                <w:lang w:val="fr-FR"/>
              </w:rPr>
            </w:pPr>
            <w:r w:rsidRPr="00554EEA">
              <w:rPr>
                <w:sz w:val="18"/>
                <w:lang w:val="fr-FR"/>
              </w:rPr>
              <w:t>2016</w:t>
            </w:r>
          </w:p>
        </w:tc>
        <w:tc>
          <w:tcPr>
            <w:tcW w:w="3262" w:type="dxa"/>
            <w:shd w:val="clear" w:color="auto" w:fill="auto"/>
            <w:vAlign w:val="bottom"/>
          </w:tcPr>
          <w:p w14:paraId="058876B5"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24</w:t>
            </w:r>
          </w:p>
        </w:tc>
        <w:tc>
          <w:tcPr>
            <w:tcW w:w="3506" w:type="dxa"/>
            <w:shd w:val="clear" w:color="auto" w:fill="auto"/>
            <w:vAlign w:val="bottom"/>
          </w:tcPr>
          <w:p w14:paraId="5F3EBF3D"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2</w:t>
            </w:r>
          </w:p>
        </w:tc>
      </w:tr>
      <w:tr w:rsidR="00A03D59" w:rsidRPr="00554EEA" w14:paraId="685A3C47" w14:textId="77777777" w:rsidTr="00554EEA">
        <w:trPr>
          <w:trHeight w:val="240"/>
        </w:trPr>
        <w:tc>
          <w:tcPr>
            <w:tcW w:w="2884" w:type="dxa"/>
            <w:shd w:val="clear" w:color="auto" w:fill="auto"/>
          </w:tcPr>
          <w:p w14:paraId="565A9CC0" w14:textId="77777777" w:rsidR="00A03D59" w:rsidRPr="00554EEA" w:rsidRDefault="00A03D59" w:rsidP="00554EEA">
            <w:pPr>
              <w:pStyle w:val="SingleTxtG"/>
              <w:spacing w:before="40" w:after="40" w:line="220" w:lineRule="exact"/>
              <w:ind w:left="0" w:right="0"/>
              <w:jc w:val="left"/>
              <w:rPr>
                <w:sz w:val="18"/>
                <w:lang w:val="fr-FR"/>
              </w:rPr>
            </w:pPr>
            <w:r w:rsidRPr="00554EEA">
              <w:rPr>
                <w:sz w:val="18"/>
                <w:lang w:val="fr-FR"/>
              </w:rPr>
              <w:t>2017</w:t>
            </w:r>
          </w:p>
        </w:tc>
        <w:tc>
          <w:tcPr>
            <w:tcW w:w="3262" w:type="dxa"/>
            <w:shd w:val="clear" w:color="auto" w:fill="auto"/>
            <w:vAlign w:val="bottom"/>
          </w:tcPr>
          <w:p w14:paraId="6D3C5FAB"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14</w:t>
            </w:r>
          </w:p>
        </w:tc>
        <w:tc>
          <w:tcPr>
            <w:tcW w:w="3506" w:type="dxa"/>
            <w:shd w:val="clear" w:color="auto" w:fill="auto"/>
            <w:vAlign w:val="bottom"/>
          </w:tcPr>
          <w:p w14:paraId="402F0EDE"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3</w:t>
            </w:r>
          </w:p>
        </w:tc>
      </w:tr>
      <w:tr w:rsidR="00A03D59" w:rsidRPr="00554EEA" w14:paraId="548EF220" w14:textId="77777777" w:rsidTr="00554EEA">
        <w:trPr>
          <w:trHeight w:val="240"/>
        </w:trPr>
        <w:tc>
          <w:tcPr>
            <w:tcW w:w="2884" w:type="dxa"/>
            <w:tcBorders>
              <w:bottom w:val="single" w:sz="12" w:space="0" w:color="auto"/>
            </w:tcBorders>
            <w:shd w:val="clear" w:color="auto" w:fill="auto"/>
          </w:tcPr>
          <w:p w14:paraId="68C763A1" w14:textId="77777777" w:rsidR="00A03D59" w:rsidRPr="00554EEA" w:rsidRDefault="00A03D59" w:rsidP="00554EEA">
            <w:pPr>
              <w:pStyle w:val="SingleTxtG"/>
              <w:spacing w:before="40" w:after="40" w:line="220" w:lineRule="exact"/>
              <w:ind w:left="0" w:right="0"/>
              <w:jc w:val="left"/>
              <w:rPr>
                <w:sz w:val="18"/>
                <w:lang w:val="fr-FR"/>
              </w:rPr>
            </w:pPr>
            <w:r w:rsidRPr="00554EEA">
              <w:rPr>
                <w:sz w:val="18"/>
                <w:lang w:val="fr-FR"/>
              </w:rPr>
              <w:t>2018</w:t>
            </w:r>
          </w:p>
        </w:tc>
        <w:tc>
          <w:tcPr>
            <w:tcW w:w="3262" w:type="dxa"/>
            <w:tcBorders>
              <w:bottom w:val="single" w:sz="12" w:space="0" w:color="auto"/>
            </w:tcBorders>
            <w:shd w:val="clear" w:color="auto" w:fill="auto"/>
            <w:vAlign w:val="bottom"/>
          </w:tcPr>
          <w:p w14:paraId="444610A6"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11</w:t>
            </w:r>
          </w:p>
        </w:tc>
        <w:tc>
          <w:tcPr>
            <w:tcW w:w="3506" w:type="dxa"/>
            <w:tcBorders>
              <w:bottom w:val="single" w:sz="12" w:space="0" w:color="auto"/>
            </w:tcBorders>
            <w:shd w:val="clear" w:color="auto" w:fill="auto"/>
            <w:vAlign w:val="bottom"/>
          </w:tcPr>
          <w:p w14:paraId="4EF97F21" w14:textId="77777777" w:rsidR="00A03D59" w:rsidRPr="00554EEA" w:rsidRDefault="00A03D59" w:rsidP="00554EEA">
            <w:pPr>
              <w:pStyle w:val="SingleTxtG"/>
              <w:spacing w:before="40" w:after="40" w:line="220" w:lineRule="exact"/>
              <w:ind w:left="113" w:right="28"/>
              <w:jc w:val="right"/>
              <w:rPr>
                <w:sz w:val="18"/>
                <w:lang w:val="fr-FR"/>
              </w:rPr>
            </w:pPr>
            <w:r w:rsidRPr="00554EEA">
              <w:rPr>
                <w:sz w:val="18"/>
                <w:lang w:val="fr-FR"/>
              </w:rPr>
              <w:t>3</w:t>
            </w:r>
          </w:p>
        </w:tc>
      </w:tr>
    </w:tbl>
    <w:p w14:paraId="0AEB8700" w14:textId="77777777" w:rsidR="00A03D59" w:rsidRPr="00A03D59" w:rsidRDefault="00A03D59" w:rsidP="00554EEA">
      <w:pPr>
        <w:pStyle w:val="HChG"/>
      </w:pPr>
      <w:r w:rsidRPr="00A03D59">
        <w:tab/>
        <w:t>42.</w:t>
      </w:r>
      <w:r w:rsidRPr="00A03D59">
        <w:tab/>
        <w:t>Casos denunciados de violencia doméstica contra niños</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456"/>
        <w:gridCol w:w="2457"/>
        <w:gridCol w:w="2457"/>
      </w:tblGrid>
      <w:tr w:rsidR="00A03D59" w:rsidRPr="00554EEA" w14:paraId="36BE3F28" w14:textId="77777777" w:rsidTr="00554EEA">
        <w:trPr>
          <w:trHeight w:val="240"/>
          <w:tblHeader/>
        </w:trPr>
        <w:tc>
          <w:tcPr>
            <w:tcW w:w="1006" w:type="dxa"/>
            <w:shd w:val="clear" w:color="auto" w:fill="auto"/>
            <w:vAlign w:val="bottom"/>
          </w:tcPr>
          <w:p w14:paraId="08A6C885" w14:textId="77777777" w:rsidR="00A03D59" w:rsidRPr="00554EEA" w:rsidRDefault="00A03D59" w:rsidP="00D17D36">
            <w:pPr>
              <w:pStyle w:val="SingleTxtG"/>
              <w:spacing w:before="80" w:after="80" w:line="200" w:lineRule="exact"/>
              <w:ind w:left="0" w:right="28"/>
              <w:jc w:val="right"/>
              <w:rPr>
                <w:bCs/>
                <w:i/>
                <w:sz w:val="16"/>
                <w:lang w:val="fr-CH"/>
              </w:rPr>
            </w:pPr>
            <w:r w:rsidRPr="00554EEA">
              <w:rPr>
                <w:i/>
                <w:iCs/>
                <w:sz w:val="16"/>
              </w:rPr>
              <w:t>2015</w:t>
            </w:r>
          </w:p>
        </w:tc>
        <w:tc>
          <w:tcPr>
            <w:tcW w:w="1007" w:type="dxa"/>
            <w:shd w:val="clear" w:color="auto" w:fill="auto"/>
            <w:vAlign w:val="bottom"/>
          </w:tcPr>
          <w:p w14:paraId="01674EAB" w14:textId="77777777" w:rsidR="00A03D59" w:rsidRPr="00554EEA" w:rsidRDefault="00A03D59" w:rsidP="00D17D36">
            <w:pPr>
              <w:pStyle w:val="SingleTxtG"/>
              <w:spacing w:before="80" w:after="80" w:line="200" w:lineRule="exact"/>
              <w:ind w:left="113" w:right="28"/>
              <w:jc w:val="right"/>
              <w:rPr>
                <w:bCs/>
                <w:i/>
                <w:sz w:val="16"/>
                <w:lang w:val="fr-CH"/>
              </w:rPr>
            </w:pPr>
            <w:r w:rsidRPr="00554EEA">
              <w:rPr>
                <w:i/>
                <w:iCs/>
                <w:sz w:val="16"/>
              </w:rPr>
              <w:t>2016</w:t>
            </w:r>
          </w:p>
        </w:tc>
        <w:tc>
          <w:tcPr>
            <w:tcW w:w="1007" w:type="dxa"/>
            <w:shd w:val="clear" w:color="auto" w:fill="auto"/>
            <w:vAlign w:val="bottom"/>
          </w:tcPr>
          <w:p w14:paraId="73419A02" w14:textId="77777777" w:rsidR="00A03D59" w:rsidRPr="00554EEA" w:rsidRDefault="00A03D59" w:rsidP="00D17D36">
            <w:pPr>
              <w:pStyle w:val="SingleTxtG"/>
              <w:spacing w:before="80" w:after="80" w:line="200" w:lineRule="exact"/>
              <w:ind w:left="113" w:right="28"/>
              <w:jc w:val="right"/>
              <w:rPr>
                <w:bCs/>
                <w:i/>
                <w:sz w:val="16"/>
                <w:lang w:val="fr-CH"/>
              </w:rPr>
            </w:pPr>
            <w:r w:rsidRPr="00554EEA">
              <w:rPr>
                <w:i/>
                <w:iCs/>
                <w:sz w:val="16"/>
              </w:rPr>
              <w:t>2017</w:t>
            </w:r>
          </w:p>
        </w:tc>
      </w:tr>
      <w:tr w:rsidR="00A03D59" w:rsidRPr="00554EEA" w14:paraId="11823657" w14:textId="77777777" w:rsidTr="00554EEA">
        <w:trPr>
          <w:trHeight w:val="240"/>
        </w:trPr>
        <w:tc>
          <w:tcPr>
            <w:tcW w:w="1006" w:type="dxa"/>
            <w:shd w:val="clear" w:color="auto" w:fill="auto"/>
          </w:tcPr>
          <w:p w14:paraId="3B89AD49" w14:textId="77777777" w:rsidR="00A03D59" w:rsidRPr="00554EEA" w:rsidRDefault="00A03D59" w:rsidP="00D17D36">
            <w:pPr>
              <w:pStyle w:val="SingleTxtG"/>
              <w:spacing w:before="40" w:after="40" w:line="220" w:lineRule="exact"/>
              <w:ind w:left="0" w:right="28"/>
              <w:jc w:val="right"/>
              <w:rPr>
                <w:bCs/>
                <w:sz w:val="18"/>
                <w:lang w:val="fr-CH"/>
              </w:rPr>
            </w:pPr>
            <w:r w:rsidRPr="00554EEA">
              <w:rPr>
                <w:sz w:val="18"/>
              </w:rPr>
              <w:t>46</w:t>
            </w:r>
            <w:r w:rsidR="00CD31A9">
              <w:rPr>
                <w:sz w:val="18"/>
              </w:rPr>
              <w:t xml:space="preserve"> </w:t>
            </w:r>
            <w:r w:rsidRPr="00554EEA">
              <w:rPr>
                <w:sz w:val="18"/>
              </w:rPr>
              <w:t>969</w:t>
            </w:r>
          </w:p>
        </w:tc>
        <w:tc>
          <w:tcPr>
            <w:tcW w:w="1007" w:type="dxa"/>
            <w:shd w:val="clear" w:color="auto" w:fill="auto"/>
            <w:vAlign w:val="bottom"/>
          </w:tcPr>
          <w:p w14:paraId="2BC99580" w14:textId="77777777" w:rsidR="00A03D59" w:rsidRPr="00554EEA" w:rsidRDefault="00A03D59" w:rsidP="00D17D36">
            <w:pPr>
              <w:pStyle w:val="SingleTxtG"/>
              <w:spacing w:before="40" w:after="40" w:line="220" w:lineRule="exact"/>
              <w:ind w:left="113" w:right="28"/>
              <w:jc w:val="right"/>
              <w:rPr>
                <w:bCs/>
                <w:sz w:val="18"/>
                <w:lang w:val="fr-CH"/>
              </w:rPr>
            </w:pPr>
            <w:r w:rsidRPr="00554EEA">
              <w:rPr>
                <w:sz w:val="18"/>
              </w:rPr>
              <w:t>60</w:t>
            </w:r>
            <w:r w:rsidR="00CD31A9">
              <w:rPr>
                <w:sz w:val="18"/>
              </w:rPr>
              <w:t xml:space="preserve"> </w:t>
            </w:r>
            <w:r w:rsidRPr="00554EEA">
              <w:rPr>
                <w:sz w:val="18"/>
              </w:rPr>
              <w:t>846</w:t>
            </w:r>
          </w:p>
        </w:tc>
        <w:tc>
          <w:tcPr>
            <w:tcW w:w="1007" w:type="dxa"/>
            <w:shd w:val="clear" w:color="auto" w:fill="auto"/>
            <w:vAlign w:val="bottom"/>
          </w:tcPr>
          <w:p w14:paraId="6F790A04" w14:textId="77777777" w:rsidR="00A03D59" w:rsidRPr="00554EEA" w:rsidRDefault="00A03D59" w:rsidP="00D17D36">
            <w:pPr>
              <w:pStyle w:val="SingleTxtG"/>
              <w:spacing w:before="40" w:after="40" w:line="220" w:lineRule="exact"/>
              <w:ind w:left="113" w:right="28"/>
              <w:jc w:val="right"/>
              <w:rPr>
                <w:bCs/>
                <w:sz w:val="18"/>
                <w:lang w:val="fr-CH"/>
              </w:rPr>
            </w:pPr>
            <w:r w:rsidRPr="00554EEA">
              <w:rPr>
                <w:sz w:val="18"/>
              </w:rPr>
              <w:t>63</w:t>
            </w:r>
            <w:r w:rsidR="00CD31A9">
              <w:rPr>
                <w:sz w:val="18"/>
              </w:rPr>
              <w:t xml:space="preserve"> </w:t>
            </w:r>
            <w:r w:rsidRPr="00554EEA">
              <w:rPr>
                <w:sz w:val="18"/>
              </w:rPr>
              <w:t>970</w:t>
            </w:r>
          </w:p>
        </w:tc>
      </w:tr>
    </w:tbl>
    <w:p w14:paraId="4B6B56E3" w14:textId="77777777" w:rsidR="00A03D59" w:rsidRPr="00A03D59" w:rsidRDefault="00A03D59" w:rsidP="00554EEA">
      <w:pPr>
        <w:pStyle w:val="SingleTxtG"/>
        <w:spacing w:before="240"/>
      </w:pPr>
      <w:r w:rsidRPr="00A03D59">
        <w:t>301.</w:t>
      </w:r>
      <w:r w:rsidRPr="00A03D59">
        <w:tab/>
        <w:t>No se dispone de datos relativos a:</w:t>
      </w:r>
    </w:p>
    <w:p w14:paraId="6FF10D8A" w14:textId="77777777" w:rsidR="00A03D59" w:rsidRPr="00A03D59" w:rsidRDefault="00A03D59" w:rsidP="00554EEA">
      <w:pPr>
        <w:pStyle w:val="Bullet1G"/>
        <w:rPr>
          <w:bCs/>
        </w:rPr>
      </w:pPr>
      <w:r w:rsidRPr="00A03D59">
        <w:t>Las sentencias firmes dictadas con respecto a delitos de violencia doméstica cometidos contra menores de edad</w:t>
      </w:r>
      <w:r w:rsidR="00554EEA">
        <w:t>.</w:t>
      </w:r>
    </w:p>
    <w:p w14:paraId="0DA1677D" w14:textId="77777777" w:rsidR="00A03D59" w:rsidRPr="00A03D59" w:rsidRDefault="00A03D59" w:rsidP="00554EEA">
      <w:pPr>
        <w:pStyle w:val="Bullet1G"/>
        <w:rPr>
          <w:bCs/>
        </w:rPr>
      </w:pPr>
      <w:r w:rsidRPr="00A03D59">
        <w:t>El número de niños víctimas de un delito por el que se ha dictado una sentencia condenatoria firme.</w:t>
      </w:r>
    </w:p>
    <w:p w14:paraId="040BDFBC" w14:textId="77777777" w:rsidR="00A03D59" w:rsidRPr="00A03D59" w:rsidRDefault="00554EEA" w:rsidP="000C01CB">
      <w:pPr>
        <w:pStyle w:val="H23G"/>
      </w:pPr>
      <w:r>
        <w:tab/>
      </w:r>
      <w:r w:rsidR="00A03D59" w:rsidRPr="00A03D59">
        <w:tab/>
        <w:t xml:space="preserve">Protección de los niños </w:t>
      </w:r>
    </w:p>
    <w:p w14:paraId="5692E10C" w14:textId="77777777" w:rsidR="00A03D59" w:rsidRPr="00A03D59" w:rsidRDefault="00554EEA" w:rsidP="00554EEA">
      <w:pPr>
        <w:pStyle w:val="H4G"/>
        <w:rPr>
          <w:b/>
        </w:rPr>
      </w:pPr>
      <w:r>
        <w:tab/>
      </w:r>
      <w:r w:rsidR="00A03D59" w:rsidRPr="00A03D59">
        <w:tab/>
        <w:t>Niños separados de su familia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457"/>
        <w:gridCol w:w="2457"/>
        <w:gridCol w:w="2456"/>
      </w:tblGrid>
      <w:tr w:rsidR="00A03D59" w:rsidRPr="00886F0C" w14:paraId="1AC9C2DD" w14:textId="77777777" w:rsidTr="00886F0C">
        <w:trPr>
          <w:trHeight w:val="240"/>
          <w:tblHeader/>
        </w:trPr>
        <w:tc>
          <w:tcPr>
            <w:tcW w:w="1667" w:type="pct"/>
            <w:shd w:val="clear" w:color="auto" w:fill="auto"/>
            <w:vAlign w:val="bottom"/>
          </w:tcPr>
          <w:p w14:paraId="5BD07A93" w14:textId="77777777" w:rsidR="00A03D59" w:rsidRPr="00D17D36" w:rsidRDefault="00A03D59" w:rsidP="00D17D36">
            <w:pPr>
              <w:pStyle w:val="SingleTxtG"/>
              <w:spacing w:before="80" w:after="80" w:line="200" w:lineRule="exact"/>
              <w:ind w:left="0" w:right="28"/>
              <w:jc w:val="right"/>
              <w:rPr>
                <w:i/>
                <w:iCs/>
                <w:sz w:val="16"/>
              </w:rPr>
            </w:pPr>
            <w:r w:rsidRPr="00886F0C">
              <w:rPr>
                <w:i/>
                <w:iCs/>
                <w:sz w:val="16"/>
              </w:rPr>
              <w:t>2015</w:t>
            </w:r>
          </w:p>
        </w:tc>
        <w:tc>
          <w:tcPr>
            <w:tcW w:w="1667" w:type="pct"/>
            <w:shd w:val="clear" w:color="auto" w:fill="auto"/>
            <w:vAlign w:val="bottom"/>
          </w:tcPr>
          <w:p w14:paraId="67FB44D9" w14:textId="77777777" w:rsidR="00A03D59" w:rsidRPr="00D17D36" w:rsidRDefault="00A03D59" w:rsidP="00D17D36">
            <w:pPr>
              <w:pStyle w:val="SingleTxtG"/>
              <w:spacing w:before="80" w:after="80" w:line="200" w:lineRule="exact"/>
              <w:ind w:left="0" w:right="28"/>
              <w:jc w:val="right"/>
              <w:rPr>
                <w:i/>
                <w:iCs/>
                <w:sz w:val="16"/>
              </w:rPr>
            </w:pPr>
            <w:r w:rsidRPr="00886F0C">
              <w:rPr>
                <w:i/>
                <w:iCs/>
                <w:sz w:val="16"/>
              </w:rPr>
              <w:t>2016</w:t>
            </w:r>
          </w:p>
        </w:tc>
        <w:tc>
          <w:tcPr>
            <w:tcW w:w="1667" w:type="pct"/>
            <w:shd w:val="clear" w:color="auto" w:fill="auto"/>
            <w:vAlign w:val="bottom"/>
          </w:tcPr>
          <w:p w14:paraId="2D8D24CE" w14:textId="77777777" w:rsidR="00A03D59" w:rsidRPr="00D17D36" w:rsidRDefault="00A03D59" w:rsidP="00D17D36">
            <w:pPr>
              <w:pStyle w:val="SingleTxtG"/>
              <w:spacing w:before="80" w:after="80" w:line="200" w:lineRule="exact"/>
              <w:ind w:left="0" w:right="28"/>
              <w:jc w:val="right"/>
              <w:rPr>
                <w:i/>
                <w:iCs/>
                <w:sz w:val="16"/>
              </w:rPr>
            </w:pPr>
            <w:r w:rsidRPr="00886F0C">
              <w:rPr>
                <w:i/>
                <w:iCs/>
                <w:sz w:val="16"/>
              </w:rPr>
              <w:t>2017</w:t>
            </w:r>
          </w:p>
        </w:tc>
      </w:tr>
      <w:tr w:rsidR="00A03D59" w:rsidRPr="00886F0C" w14:paraId="703FCD99" w14:textId="77777777" w:rsidTr="00886F0C">
        <w:trPr>
          <w:trHeight w:val="240"/>
        </w:trPr>
        <w:tc>
          <w:tcPr>
            <w:tcW w:w="1667" w:type="pct"/>
            <w:shd w:val="clear" w:color="auto" w:fill="auto"/>
          </w:tcPr>
          <w:p w14:paraId="49454B76" w14:textId="77777777" w:rsidR="00A03D59" w:rsidRPr="00D17D36" w:rsidRDefault="00A03D59" w:rsidP="00D17D36">
            <w:pPr>
              <w:pStyle w:val="SingleTxtG"/>
              <w:spacing w:before="40" w:after="40" w:line="220" w:lineRule="exact"/>
              <w:ind w:left="0" w:right="28"/>
              <w:jc w:val="right"/>
              <w:rPr>
                <w:sz w:val="18"/>
              </w:rPr>
            </w:pPr>
            <w:r w:rsidRPr="00886F0C">
              <w:rPr>
                <w:sz w:val="18"/>
              </w:rPr>
              <w:t>1</w:t>
            </w:r>
            <w:r w:rsidR="00CD31A9">
              <w:rPr>
                <w:sz w:val="18"/>
              </w:rPr>
              <w:t xml:space="preserve"> </w:t>
            </w:r>
            <w:r w:rsidRPr="00886F0C">
              <w:rPr>
                <w:sz w:val="18"/>
              </w:rPr>
              <w:t>158</w:t>
            </w:r>
          </w:p>
        </w:tc>
        <w:tc>
          <w:tcPr>
            <w:tcW w:w="1667" w:type="pct"/>
            <w:shd w:val="clear" w:color="auto" w:fill="auto"/>
            <w:vAlign w:val="bottom"/>
          </w:tcPr>
          <w:p w14:paraId="026CCA08" w14:textId="77777777" w:rsidR="00A03D59" w:rsidRPr="00886F0C" w:rsidRDefault="00A03D59" w:rsidP="00D17D36">
            <w:pPr>
              <w:pStyle w:val="SingleTxtG"/>
              <w:spacing w:before="40" w:after="40" w:line="220" w:lineRule="exact"/>
              <w:ind w:left="0" w:right="28"/>
              <w:jc w:val="right"/>
              <w:rPr>
                <w:sz w:val="18"/>
                <w:lang w:val="fr-CH"/>
              </w:rPr>
            </w:pPr>
            <w:r w:rsidRPr="00886F0C">
              <w:rPr>
                <w:sz w:val="18"/>
              </w:rPr>
              <w:t>1</w:t>
            </w:r>
            <w:r w:rsidR="000C01CB">
              <w:rPr>
                <w:sz w:val="18"/>
              </w:rPr>
              <w:t xml:space="preserve"> </w:t>
            </w:r>
            <w:r w:rsidRPr="00886F0C">
              <w:rPr>
                <w:sz w:val="18"/>
              </w:rPr>
              <w:t>214</w:t>
            </w:r>
          </w:p>
        </w:tc>
        <w:tc>
          <w:tcPr>
            <w:tcW w:w="1667" w:type="pct"/>
            <w:shd w:val="clear" w:color="auto" w:fill="auto"/>
            <w:vAlign w:val="bottom"/>
          </w:tcPr>
          <w:p w14:paraId="228F586B" w14:textId="77777777" w:rsidR="00A03D59" w:rsidRPr="00D17D36" w:rsidRDefault="00A03D59" w:rsidP="00D17D36">
            <w:pPr>
              <w:pStyle w:val="SingleTxtG"/>
              <w:spacing w:before="40" w:after="40" w:line="220" w:lineRule="exact"/>
              <w:ind w:left="0" w:right="28"/>
              <w:jc w:val="right"/>
              <w:rPr>
                <w:sz w:val="18"/>
              </w:rPr>
            </w:pPr>
            <w:r w:rsidRPr="00886F0C">
              <w:rPr>
                <w:sz w:val="18"/>
              </w:rPr>
              <w:t>1</w:t>
            </w:r>
            <w:r w:rsidR="000C01CB">
              <w:rPr>
                <w:sz w:val="18"/>
              </w:rPr>
              <w:t xml:space="preserve"> </w:t>
            </w:r>
            <w:r w:rsidRPr="00886F0C">
              <w:rPr>
                <w:sz w:val="18"/>
              </w:rPr>
              <w:t>123</w:t>
            </w:r>
          </w:p>
        </w:tc>
      </w:tr>
    </w:tbl>
    <w:p w14:paraId="5ABF576C" w14:textId="77777777" w:rsidR="00A03D59" w:rsidRPr="00A03D59" w:rsidRDefault="00554EEA" w:rsidP="000C01CB">
      <w:pPr>
        <w:pStyle w:val="H23G"/>
        <w:rPr>
          <w:lang w:val="fr-CH"/>
        </w:rPr>
      </w:pPr>
      <w:r>
        <w:tab/>
      </w:r>
      <w:r w:rsidR="00A03D59" w:rsidRPr="00A03D59">
        <w:tab/>
        <w:t>Niños víctimas de violencia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42"/>
        <w:gridCol w:w="957"/>
        <w:gridCol w:w="957"/>
        <w:gridCol w:w="957"/>
        <w:gridCol w:w="957"/>
      </w:tblGrid>
      <w:tr w:rsidR="00A03D59" w:rsidRPr="000C01CB" w14:paraId="263BB6CE" w14:textId="77777777" w:rsidTr="001D51D2">
        <w:trPr>
          <w:trHeight w:val="240"/>
          <w:tblHeader/>
        </w:trPr>
        <w:tc>
          <w:tcPr>
            <w:tcW w:w="2404" w:type="pct"/>
            <w:tcBorders>
              <w:top w:val="single" w:sz="4" w:space="0" w:color="auto"/>
              <w:bottom w:val="single" w:sz="12" w:space="0" w:color="auto"/>
            </w:tcBorders>
            <w:shd w:val="clear" w:color="auto" w:fill="auto"/>
            <w:vAlign w:val="bottom"/>
          </w:tcPr>
          <w:p w14:paraId="7989B95A" w14:textId="77777777" w:rsidR="00A03D59" w:rsidRPr="000C01CB" w:rsidRDefault="00A03D59" w:rsidP="000C01CB">
            <w:pPr>
              <w:pStyle w:val="SingleTxtG"/>
              <w:spacing w:before="80" w:after="80" w:line="200" w:lineRule="exact"/>
              <w:ind w:left="0" w:right="0"/>
              <w:jc w:val="left"/>
              <w:rPr>
                <w:i/>
                <w:sz w:val="16"/>
                <w:lang w:val="fr-FR"/>
              </w:rPr>
            </w:pPr>
          </w:p>
        </w:tc>
        <w:tc>
          <w:tcPr>
            <w:tcW w:w="649" w:type="pct"/>
            <w:tcBorders>
              <w:top w:val="single" w:sz="4" w:space="0" w:color="auto"/>
              <w:bottom w:val="single" w:sz="12" w:space="0" w:color="auto"/>
            </w:tcBorders>
            <w:shd w:val="clear" w:color="auto" w:fill="auto"/>
            <w:vAlign w:val="bottom"/>
          </w:tcPr>
          <w:p w14:paraId="339899D9" w14:textId="77777777" w:rsidR="00A03D59" w:rsidRPr="000C01CB" w:rsidRDefault="00A03D59" w:rsidP="000C01CB">
            <w:pPr>
              <w:pStyle w:val="SingleTxtG"/>
              <w:spacing w:before="80" w:after="80" w:line="200" w:lineRule="exact"/>
              <w:ind w:left="113" w:right="28"/>
              <w:jc w:val="right"/>
              <w:rPr>
                <w:i/>
                <w:sz w:val="16"/>
                <w:lang w:val="fr-CH"/>
              </w:rPr>
            </w:pPr>
            <w:r w:rsidRPr="000C01CB">
              <w:rPr>
                <w:i/>
                <w:iCs/>
                <w:sz w:val="16"/>
              </w:rPr>
              <w:t>2015</w:t>
            </w:r>
          </w:p>
        </w:tc>
        <w:tc>
          <w:tcPr>
            <w:tcW w:w="649" w:type="pct"/>
            <w:tcBorders>
              <w:top w:val="single" w:sz="4" w:space="0" w:color="auto"/>
              <w:bottom w:val="single" w:sz="12" w:space="0" w:color="auto"/>
            </w:tcBorders>
            <w:shd w:val="clear" w:color="auto" w:fill="auto"/>
            <w:vAlign w:val="bottom"/>
          </w:tcPr>
          <w:p w14:paraId="0052DFE5" w14:textId="77777777" w:rsidR="00A03D59" w:rsidRPr="000C01CB" w:rsidRDefault="00A03D59" w:rsidP="000C01CB">
            <w:pPr>
              <w:pStyle w:val="SingleTxtG"/>
              <w:spacing w:before="80" w:after="80" w:line="200" w:lineRule="exact"/>
              <w:ind w:left="113" w:right="28"/>
              <w:jc w:val="right"/>
              <w:rPr>
                <w:i/>
                <w:sz w:val="16"/>
                <w:lang w:val="fr-CH"/>
              </w:rPr>
            </w:pPr>
            <w:r w:rsidRPr="000C01CB">
              <w:rPr>
                <w:i/>
                <w:iCs/>
                <w:sz w:val="16"/>
              </w:rPr>
              <w:t>2016</w:t>
            </w:r>
          </w:p>
        </w:tc>
        <w:tc>
          <w:tcPr>
            <w:tcW w:w="649" w:type="pct"/>
            <w:tcBorders>
              <w:top w:val="single" w:sz="4" w:space="0" w:color="auto"/>
              <w:bottom w:val="single" w:sz="12" w:space="0" w:color="auto"/>
            </w:tcBorders>
            <w:shd w:val="clear" w:color="auto" w:fill="auto"/>
            <w:vAlign w:val="bottom"/>
          </w:tcPr>
          <w:p w14:paraId="0664014D" w14:textId="77777777" w:rsidR="00A03D59" w:rsidRPr="000C01CB" w:rsidRDefault="00A03D59" w:rsidP="000C01CB">
            <w:pPr>
              <w:pStyle w:val="SingleTxtG"/>
              <w:spacing w:before="80" w:after="80" w:line="200" w:lineRule="exact"/>
              <w:ind w:left="113" w:right="28"/>
              <w:jc w:val="right"/>
              <w:rPr>
                <w:i/>
                <w:sz w:val="16"/>
                <w:lang w:val="fr-CH"/>
              </w:rPr>
            </w:pPr>
            <w:r w:rsidRPr="000C01CB">
              <w:rPr>
                <w:i/>
                <w:iCs/>
                <w:sz w:val="16"/>
              </w:rPr>
              <w:t>2017</w:t>
            </w:r>
          </w:p>
        </w:tc>
        <w:tc>
          <w:tcPr>
            <w:tcW w:w="649" w:type="pct"/>
            <w:tcBorders>
              <w:top w:val="single" w:sz="4" w:space="0" w:color="auto"/>
              <w:bottom w:val="single" w:sz="12" w:space="0" w:color="auto"/>
            </w:tcBorders>
            <w:shd w:val="clear" w:color="auto" w:fill="auto"/>
            <w:vAlign w:val="bottom"/>
          </w:tcPr>
          <w:p w14:paraId="4592A7C9" w14:textId="77777777" w:rsidR="00A03D59" w:rsidRPr="000C01CB" w:rsidRDefault="00A03D59" w:rsidP="000C01CB">
            <w:pPr>
              <w:pStyle w:val="SingleTxtG"/>
              <w:spacing w:before="80" w:after="80" w:line="200" w:lineRule="exact"/>
              <w:ind w:left="113" w:right="28"/>
              <w:jc w:val="right"/>
              <w:rPr>
                <w:i/>
                <w:sz w:val="16"/>
                <w:lang w:val="fr-CH"/>
              </w:rPr>
            </w:pPr>
            <w:r w:rsidRPr="000C01CB">
              <w:rPr>
                <w:i/>
                <w:iCs/>
                <w:sz w:val="16"/>
              </w:rPr>
              <w:t>2018</w:t>
            </w:r>
          </w:p>
        </w:tc>
      </w:tr>
      <w:tr w:rsidR="00A03D59" w:rsidRPr="000C01CB" w14:paraId="1CA98BA5" w14:textId="77777777" w:rsidTr="001D51D2">
        <w:trPr>
          <w:trHeight w:val="240"/>
        </w:trPr>
        <w:tc>
          <w:tcPr>
            <w:tcW w:w="2404" w:type="pct"/>
            <w:tcBorders>
              <w:top w:val="single" w:sz="12" w:space="0" w:color="auto"/>
            </w:tcBorders>
            <w:shd w:val="clear" w:color="auto" w:fill="auto"/>
          </w:tcPr>
          <w:p w14:paraId="5BE0B5EE" w14:textId="77777777" w:rsidR="00A03D59" w:rsidRPr="000C01CB" w:rsidRDefault="00A03D59" w:rsidP="000C01CB">
            <w:pPr>
              <w:pStyle w:val="SingleTxtG"/>
              <w:spacing w:before="40" w:after="40" w:line="220" w:lineRule="exact"/>
              <w:ind w:left="0" w:right="0"/>
              <w:jc w:val="left"/>
              <w:rPr>
                <w:sz w:val="18"/>
              </w:rPr>
            </w:pPr>
            <w:r w:rsidRPr="000C01CB">
              <w:rPr>
                <w:sz w:val="18"/>
              </w:rPr>
              <w:t>Beneficiarios del apoyo prestado por:</w:t>
            </w:r>
          </w:p>
          <w:p w14:paraId="56B05509" w14:textId="77777777" w:rsidR="00A03D59" w:rsidRPr="000C01CB" w:rsidRDefault="001D51D2" w:rsidP="000C01CB">
            <w:pPr>
              <w:pStyle w:val="SingleTxtG"/>
              <w:spacing w:before="40" w:after="40" w:line="220" w:lineRule="exact"/>
              <w:ind w:left="0" w:right="0"/>
              <w:jc w:val="left"/>
              <w:rPr>
                <w:bCs/>
                <w:iCs/>
                <w:sz w:val="18"/>
              </w:rPr>
            </w:pPr>
            <w:r>
              <w:rPr>
                <w:sz w:val="18"/>
              </w:rPr>
              <w:t>L</w:t>
            </w:r>
            <w:r w:rsidR="00A03D59" w:rsidRPr="000C01CB">
              <w:rPr>
                <w:sz w:val="18"/>
              </w:rPr>
              <w:t>os puntos de asesoramiento para las víctimas de la violencia doméstica</w:t>
            </w:r>
          </w:p>
        </w:tc>
        <w:tc>
          <w:tcPr>
            <w:tcW w:w="649" w:type="pct"/>
            <w:tcBorders>
              <w:top w:val="single" w:sz="12" w:space="0" w:color="auto"/>
            </w:tcBorders>
            <w:shd w:val="clear" w:color="auto" w:fill="auto"/>
            <w:vAlign w:val="bottom"/>
          </w:tcPr>
          <w:p w14:paraId="45BB117C"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3</w:t>
            </w:r>
            <w:r w:rsidR="000C01CB">
              <w:rPr>
                <w:sz w:val="18"/>
              </w:rPr>
              <w:t xml:space="preserve"> </w:t>
            </w:r>
            <w:r w:rsidRPr="000C01CB">
              <w:rPr>
                <w:sz w:val="18"/>
              </w:rPr>
              <w:t>041</w:t>
            </w:r>
          </w:p>
        </w:tc>
        <w:tc>
          <w:tcPr>
            <w:tcW w:w="649" w:type="pct"/>
            <w:tcBorders>
              <w:top w:val="single" w:sz="12" w:space="0" w:color="auto"/>
            </w:tcBorders>
            <w:shd w:val="clear" w:color="auto" w:fill="auto"/>
            <w:vAlign w:val="bottom"/>
          </w:tcPr>
          <w:p w14:paraId="349AAC5F"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3</w:t>
            </w:r>
            <w:r w:rsidR="000C01CB">
              <w:rPr>
                <w:sz w:val="18"/>
              </w:rPr>
              <w:t xml:space="preserve"> </w:t>
            </w:r>
            <w:r w:rsidRPr="000C01CB">
              <w:rPr>
                <w:sz w:val="18"/>
              </w:rPr>
              <w:t>004</w:t>
            </w:r>
          </w:p>
        </w:tc>
        <w:tc>
          <w:tcPr>
            <w:tcW w:w="649" w:type="pct"/>
            <w:tcBorders>
              <w:top w:val="single" w:sz="12" w:space="0" w:color="auto"/>
            </w:tcBorders>
            <w:shd w:val="clear" w:color="auto" w:fill="auto"/>
            <w:vAlign w:val="bottom"/>
          </w:tcPr>
          <w:p w14:paraId="2CD388B0"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2</w:t>
            </w:r>
            <w:r w:rsidR="000C01CB">
              <w:rPr>
                <w:sz w:val="18"/>
              </w:rPr>
              <w:t xml:space="preserve"> </w:t>
            </w:r>
            <w:r w:rsidRPr="000C01CB">
              <w:rPr>
                <w:sz w:val="18"/>
              </w:rPr>
              <w:t>908</w:t>
            </w:r>
          </w:p>
        </w:tc>
        <w:tc>
          <w:tcPr>
            <w:tcW w:w="649" w:type="pct"/>
            <w:tcBorders>
              <w:top w:val="single" w:sz="12" w:space="0" w:color="auto"/>
            </w:tcBorders>
            <w:shd w:val="clear" w:color="auto" w:fill="auto"/>
            <w:vAlign w:val="bottom"/>
          </w:tcPr>
          <w:p w14:paraId="4A2F890D"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2</w:t>
            </w:r>
            <w:r w:rsidR="000C01CB">
              <w:rPr>
                <w:sz w:val="18"/>
              </w:rPr>
              <w:t xml:space="preserve"> </w:t>
            </w:r>
            <w:r w:rsidRPr="000C01CB">
              <w:rPr>
                <w:sz w:val="18"/>
              </w:rPr>
              <w:t>910</w:t>
            </w:r>
          </w:p>
        </w:tc>
      </w:tr>
      <w:tr w:rsidR="00A03D59" w:rsidRPr="000C01CB" w14:paraId="230FF31C" w14:textId="77777777" w:rsidTr="001D51D2">
        <w:trPr>
          <w:trHeight w:val="240"/>
        </w:trPr>
        <w:tc>
          <w:tcPr>
            <w:tcW w:w="2404" w:type="pct"/>
            <w:shd w:val="clear" w:color="auto" w:fill="auto"/>
          </w:tcPr>
          <w:p w14:paraId="2F5EFD34" w14:textId="77777777" w:rsidR="00A03D59" w:rsidRPr="000C01CB" w:rsidRDefault="001D51D2" w:rsidP="000C01CB">
            <w:pPr>
              <w:pStyle w:val="SingleTxtG"/>
              <w:spacing w:before="40" w:after="40" w:line="220" w:lineRule="exact"/>
              <w:ind w:left="0" w:right="0"/>
              <w:jc w:val="left"/>
              <w:rPr>
                <w:bCs/>
                <w:iCs/>
                <w:sz w:val="18"/>
              </w:rPr>
            </w:pPr>
            <w:r>
              <w:rPr>
                <w:sz w:val="18"/>
              </w:rPr>
              <w:t>L</w:t>
            </w:r>
            <w:r w:rsidR="00A03D59" w:rsidRPr="000C01CB">
              <w:rPr>
                <w:sz w:val="18"/>
              </w:rPr>
              <w:t>os centros de intervención de urgencia</w:t>
            </w:r>
          </w:p>
        </w:tc>
        <w:tc>
          <w:tcPr>
            <w:tcW w:w="649" w:type="pct"/>
            <w:shd w:val="clear" w:color="auto" w:fill="auto"/>
            <w:vAlign w:val="bottom"/>
          </w:tcPr>
          <w:p w14:paraId="6A247992"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3</w:t>
            </w:r>
            <w:r w:rsidR="000C01CB">
              <w:rPr>
                <w:sz w:val="18"/>
              </w:rPr>
              <w:t xml:space="preserve"> </w:t>
            </w:r>
            <w:r w:rsidRPr="000C01CB">
              <w:rPr>
                <w:sz w:val="18"/>
              </w:rPr>
              <w:t>123</w:t>
            </w:r>
          </w:p>
        </w:tc>
        <w:tc>
          <w:tcPr>
            <w:tcW w:w="649" w:type="pct"/>
            <w:shd w:val="clear" w:color="auto" w:fill="auto"/>
            <w:vAlign w:val="bottom"/>
          </w:tcPr>
          <w:p w14:paraId="1458D366"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2</w:t>
            </w:r>
            <w:r w:rsidR="000C01CB">
              <w:rPr>
                <w:sz w:val="18"/>
              </w:rPr>
              <w:t xml:space="preserve"> </w:t>
            </w:r>
            <w:r w:rsidRPr="000C01CB">
              <w:rPr>
                <w:sz w:val="18"/>
              </w:rPr>
              <w:t>898</w:t>
            </w:r>
          </w:p>
        </w:tc>
        <w:tc>
          <w:tcPr>
            <w:tcW w:w="649" w:type="pct"/>
            <w:shd w:val="clear" w:color="auto" w:fill="auto"/>
            <w:vAlign w:val="bottom"/>
          </w:tcPr>
          <w:p w14:paraId="2EB29F1C"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3</w:t>
            </w:r>
            <w:r w:rsidR="000C01CB">
              <w:rPr>
                <w:sz w:val="18"/>
              </w:rPr>
              <w:t xml:space="preserve"> </w:t>
            </w:r>
            <w:r w:rsidRPr="000C01CB">
              <w:rPr>
                <w:sz w:val="18"/>
              </w:rPr>
              <w:t>111</w:t>
            </w:r>
          </w:p>
        </w:tc>
        <w:tc>
          <w:tcPr>
            <w:tcW w:w="649" w:type="pct"/>
            <w:shd w:val="clear" w:color="auto" w:fill="auto"/>
            <w:vAlign w:val="bottom"/>
          </w:tcPr>
          <w:p w14:paraId="158ED1B6"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3</w:t>
            </w:r>
            <w:r w:rsidR="000C01CB">
              <w:rPr>
                <w:sz w:val="18"/>
              </w:rPr>
              <w:t xml:space="preserve"> </w:t>
            </w:r>
            <w:r w:rsidRPr="000C01CB">
              <w:rPr>
                <w:sz w:val="18"/>
              </w:rPr>
              <w:t>866</w:t>
            </w:r>
          </w:p>
        </w:tc>
      </w:tr>
      <w:tr w:rsidR="00A03D59" w:rsidRPr="000C01CB" w14:paraId="3B3D66E2" w14:textId="77777777" w:rsidTr="001D51D2">
        <w:trPr>
          <w:trHeight w:val="240"/>
        </w:trPr>
        <w:tc>
          <w:tcPr>
            <w:tcW w:w="2404" w:type="pct"/>
            <w:shd w:val="clear" w:color="auto" w:fill="auto"/>
          </w:tcPr>
          <w:p w14:paraId="35EE314B" w14:textId="77777777" w:rsidR="00A03D59" w:rsidRPr="000C01CB" w:rsidRDefault="001D51D2" w:rsidP="000C01CB">
            <w:pPr>
              <w:pStyle w:val="SingleTxtG"/>
              <w:spacing w:before="40" w:after="40" w:line="220" w:lineRule="exact"/>
              <w:ind w:left="0" w:right="0"/>
              <w:jc w:val="left"/>
              <w:rPr>
                <w:bCs/>
                <w:iCs/>
                <w:sz w:val="18"/>
              </w:rPr>
            </w:pPr>
            <w:r>
              <w:rPr>
                <w:sz w:val="18"/>
              </w:rPr>
              <w:lastRenderedPageBreak/>
              <w:t>L</w:t>
            </w:r>
            <w:r w:rsidR="00A03D59" w:rsidRPr="000C01CB">
              <w:rPr>
                <w:sz w:val="18"/>
              </w:rPr>
              <w:t>os centros de asistencia especializada para las víctimas de la violencia doméstica</w:t>
            </w:r>
          </w:p>
        </w:tc>
        <w:tc>
          <w:tcPr>
            <w:tcW w:w="649" w:type="pct"/>
            <w:shd w:val="clear" w:color="auto" w:fill="auto"/>
            <w:vAlign w:val="bottom"/>
          </w:tcPr>
          <w:p w14:paraId="0DE5E5F6"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1</w:t>
            </w:r>
            <w:r w:rsidR="000C01CB">
              <w:rPr>
                <w:sz w:val="18"/>
              </w:rPr>
              <w:t xml:space="preserve"> </w:t>
            </w:r>
            <w:r w:rsidRPr="000C01CB">
              <w:rPr>
                <w:sz w:val="18"/>
              </w:rPr>
              <w:t>625</w:t>
            </w:r>
          </w:p>
        </w:tc>
        <w:tc>
          <w:tcPr>
            <w:tcW w:w="649" w:type="pct"/>
            <w:shd w:val="clear" w:color="auto" w:fill="auto"/>
            <w:vAlign w:val="bottom"/>
          </w:tcPr>
          <w:p w14:paraId="47B3CE6E"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1</w:t>
            </w:r>
            <w:r w:rsidR="000C01CB">
              <w:rPr>
                <w:sz w:val="18"/>
              </w:rPr>
              <w:t xml:space="preserve"> </w:t>
            </w:r>
            <w:r w:rsidRPr="000C01CB">
              <w:rPr>
                <w:sz w:val="18"/>
              </w:rPr>
              <w:t>466</w:t>
            </w:r>
          </w:p>
        </w:tc>
        <w:tc>
          <w:tcPr>
            <w:tcW w:w="649" w:type="pct"/>
            <w:shd w:val="clear" w:color="auto" w:fill="auto"/>
            <w:vAlign w:val="bottom"/>
          </w:tcPr>
          <w:p w14:paraId="5803376A"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1</w:t>
            </w:r>
            <w:r w:rsidR="000C01CB">
              <w:rPr>
                <w:sz w:val="18"/>
              </w:rPr>
              <w:t xml:space="preserve"> </w:t>
            </w:r>
            <w:r w:rsidRPr="000C01CB">
              <w:rPr>
                <w:sz w:val="18"/>
              </w:rPr>
              <w:t>677</w:t>
            </w:r>
          </w:p>
        </w:tc>
        <w:tc>
          <w:tcPr>
            <w:tcW w:w="649" w:type="pct"/>
            <w:shd w:val="clear" w:color="auto" w:fill="auto"/>
            <w:vAlign w:val="bottom"/>
          </w:tcPr>
          <w:p w14:paraId="0E71B51A"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1</w:t>
            </w:r>
            <w:r w:rsidR="000C01CB">
              <w:rPr>
                <w:sz w:val="18"/>
              </w:rPr>
              <w:t xml:space="preserve"> </w:t>
            </w:r>
            <w:r w:rsidRPr="000C01CB">
              <w:rPr>
                <w:sz w:val="18"/>
              </w:rPr>
              <w:t>011</w:t>
            </w:r>
          </w:p>
        </w:tc>
      </w:tr>
      <w:tr w:rsidR="00A03D59" w:rsidRPr="000C01CB" w14:paraId="42826B17" w14:textId="77777777" w:rsidTr="001D51D2">
        <w:trPr>
          <w:trHeight w:val="240"/>
        </w:trPr>
        <w:tc>
          <w:tcPr>
            <w:tcW w:w="2404" w:type="pct"/>
            <w:shd w:val="clear" w:color="auto" w:fill="auto"/>
          </w:tcPr>
          <w:p w14:paraId="3DA0CE09" w14:textId="77777777" w:rsidR="00A03D59" w:rsidRPr="000C01CB" w:rsidRDefault="001D51D2" w:rsidP="000C01CB">
            <w:pPr>
              <w:pStyle w:val="SingleTxtG"/>
              <w:spacing w:before="40" w:after="40" w:line="220" w:lineRule="exact"/>
              <w:ind w:left="0" w:right="0"/>
              <w:jc w:val="left"/>
              <w:rPr>
                <w:sz w:val="18"/>
                <w:lang w:val="fr-CH"/>
              </w:rPr>
            </w:pPr>
            <w:r>
              <w:rPr>
                <w:sz w:val="18"/>
              </w:rPr>
              <w:t>L</w:t>
            </w:r>
            <w:r w:rsidR="00A03D59" w:rsidRPr="000C01CB">
              <w:rPr>
                <w:sz w:val="18"/>
              </w:rPr>
              <w:t>os centros de asistencia</w:t>
            </w:r>
          </w:p>
        </w:tc>
        <w:tc>
          <w:tcPr>
            <w:tcW w:w="649" w:type="pct"/>
            <w:shd w:val="clear" w:color="auto" w:fill="auto"/>
            <w:vAlign w:val="bottom"/>
          </w:tcPr>
          <w:p w14:paraId="5D0CF241"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636</w:t>
            </w:r>
          </w:p>
        </w:tc>
        <w:tc>
          <w:tcPr>
            <w:tcW w:w="649" w:type="pct"/>
            <w:shd w:val="clear" w:color="auto" w:fill="auto"/>
            <w:vAlign w:val="bottom"/>
          </w:tcPr>
          <w:p w14:paraId="54B6904A"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769</w:t>
            </w:r>
          </w:p>
        </w:tc>
        <w:tc>
          <w:tcPr>
            <w:tcW w:w="649" w:type="pct"/>
            <w:shd w:val="clear" w:color="auto" w:fill="auto"/>
            <w:vAlign w:val="bottom"/>
          </w:tcPr>
          <w:p w14:paraId="7ACA3734"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381</w:t>
            </w:r>
          </w:p>
        </w:tc>
        <w:tc>
          <w:tcPr>
            <w:tcW w:w="649" w:type="pct"/>
            <w:shd w:val="clear" w:color="auto" w:fill="auto"/>
            <w:vAlign w:val="bottom"/>
          </w:tcPr>
          <w:p w14:paraId="3AB4BB4E"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270</w:t>
            </w:r>
          </w:p>
        </w:tc>
      </w:tr>
      <w:tr w:rsidR="00A03D59" w:rsidRPr="000C01CB" w14:paraId="1A29509B" w14:textId="77777777" w:rsidTr="001D51D2">
        <w:trPr>
          <w:trHeight w:val="240"/>
        </w:trPr>
        <w:tc>
          <w:tcPr>
            <w:tcW w:w="2404" w:type="pct"/>
            <w:shd w:val="clear" w:color="auto" w:fill="auto"/>
          </w:tcPr>
          <w:p w14:paraId="20531D56" w14:textId="77777777" w:rsidR="00A03D59" w:rsidRPr="000C01CB" w:rsidRDefault="001D51D2" w:rsidP="000C01CB">
            <w:pPr>
              <w:pStyle w:val="SingleTxtG"/>
              <w:keepNext/>
              <w:keepLines/>
              <w:spacing w:before="40" w:after="40" w:line="220" w:lineRule="exact"/>
              <w:ind w:left="0" w:right="0"/>
              <w:jc w:val="left"/>
              <w:rPr>
                <w:sz w:val="18"/>
              </w:rPr>
            </w:pPr>
            <w:r>
              <w:rPr>
                <w:sz w:val="18"/>
              </w:rPr>
              <w:t>H</w:t>
            </w:r>
            <w:r w:rsidR="00A03D59" w:rsidRPr="000C01CB">
              <w:rPr>
                <w:sz w:val="18"/>
              </w:rPr>
              <w:t>ogares para mujeres con hijos y mujeres embarazadas</w:t>
            </w:r>
          </w:p>
        </w:tc>
        <w:tc>
          <w:tcPr>
            <w:tcW w:w="649" w:type="pct"/>
            <w:shd w:val="clear" w:color="auto" w:fill="auto"/>
            <w:vAlign w:val="bottom"/>
          </w:tcPr>
          <w:p w14:paraId="2F9926C3" w14:textId="77777777" w:rsidR="00A03D59" w:rsidRPr="000C01CB" w:rsidRDefault="00A03D59" w:rsidP="000C01CB">
            <w:pPr>
              <w:pStyle w:val="SingleTxtG"/>
              <w:keepNext/>
              <w:keepLines/>
              <w:spacing w:before="40" w:after="40" w:line="220" w:lineRule="exact"/>
              <w:ind w:left="113" w:right="28"/>
              <w:jc w:val="right"/>
              <w:rPr>
                <w:bCs/>
                <w:iCs/>
                <w:sz w:val="18"/>
                <w:lang w:val="fr-CH"/>
              </w:rPr>
            </w:pPr>
            <w:r w:rsidRPr="000C01CB">
              <w:rPr>
                <w:sz w:val="18"/>
              </w:rPr>
              <w:t>200</w:t>
            </w:r>
          </w:p>
        </w:tc>
        <w:tc>
          <w:tcPr>
            <w:tcW w:w="649" w:type="pct"/>
            <w:shd w:val="clear" w:color="auto" w:fill="auto"/>
            <w:vAlign w:val="bottom"/>
          </w:tcPr>
          <w:p w14:paraId="2170DB5C" w14:textId="77777777" w:rsidR="00A03D59" w:rsidRPr="000C01CB" w:rsidRDefault="00A03D59" w:rsidP="000C01CB">
            <w:pPr>
              <w:pStyle w:val="SingleTxtG"/>
              <w:keepNext/>
              <w:keepLines/>
              <w:spacing w:before="40" w:after="40" w:line="220" w:lineRule="exact"/>
              <w:ind w:left="113" w:right="28"/>
              <w:jc w:val="right"/>
              <w:rPr>
                <w:bCs/>
                <w:iCs/>
                <w:sz w:val="18"/>
                <w:lang w:val="fr-CH"/>
              </w:rPr>
            </w:pPr>
            <w:r w:rsidRPr="000C01CB">
              <w:rPr>
                <w:sz w:val="18"/>
              </w:rPr>
              <w:t>132</w:t>
            </w:r>
          </w:p>
        </w:tc>
        <w:tc>
          <w:tcPr>
            <w:tcW w:w="649" w:type="pct"/>
            <w:shd w:val="clear" w:color="auto" w:fill="auto"/>
            <w:vAlign w:val="bottom"/>
          </w:tcPr>
          <w:p w14:paraId="019C2E12" w14:textId="77777777" w:rsidR="00A03D59" w:rsidRPr="000C01CB" w:rsidRDefault="00A03D59" w:rsidP="000C01CB">
            <w:pPr>
              <w:pStyle w:val="SingleTxtG"/>
              <w:keepNext/>
              <w:keepLines/>
              <w:spacing w:before="40" w:after="40" w:line="220" w:lineRule="exact"/>
              <w:ind w:left="113" w:right="28"/>
              <w:jc w:val="right"/>
              <w:rPr>
                <w:bCs/>
                <w:iCs/>
                <w:sz w:val="18"/>
                <w:lang w:val="fr-CH"/>
              </w:rPr>
            </w:pPr>
            <w:r w:rsidRPr="000C01CB">
              <w:rPr>
                <w:sz w:val="18"/>
              </w:rPr>
              <w:t>145</w:t>
            </w:r>
          </w:p>
        </w:tc>
        <w:tc>
          <w:tcPr>
            <w:tcW w:w="649" w:type="pct"/>
            <w:shd w:val="clear" w:color="auto" w:fill="auto"/>
            <w:vAlign w:val="bottom"/>
          </w:tcPr>
          <w:p w14:paraId="5FA00D41" w14:textId="77777777" w:rsidR="00A03D59" w:rsidRPr="000C01CB" w:rsidRDefault="00A03D59" w:rsidP="000C01CB">
            <w:pPr>
              <w:pStyle w:val="SingleTxtG"/>
              <w:keepNext/>
              <w:keepLines/>
              <w:spacing w:before="40" w:after="40" w:line="220" w:lineRule="exact"/>
              <w:ind w:left="113" w:right="28"/>
              <w:jc w:val="right"/>
              <w:rPr>
                <w:bCs/>
                <w:iCs/>
                <w:sz w:val="18"/>
                <w:lang w:val="fr-CH"/>
              </w:rPr>
            </w:pPr>
            <w:r w:rsidRPr="000C01CB">
              <w:rPr>
                <w:sz w:val="18"/>
              </w:rPr>
              <w:t>281</w:t>
            </w:r>
          </w:p>
        </w:tc>
      </w:tr>
      <w:tr w:rsidR="00A03D59" w:rsidRPr="000C01CB" w14:paraId="42C5A091" w14:textId="77777777" w:rsidTr="001D51D2">
        <w:trPr>
          <w:trHeight w:val="240"/>
        </w:trPr>
        <w:tc>
          <w:tcPr>
            <w:tcW w:w="2404" w:type="pct"/>
            <w:shd w:val="clear" w:color="auto" w:fill="auto"/>
          </w:tcPr>
          <w:p w14:paraId="3E060F05" w14:textId="77777777" w:rsidR="00A03D59" w:rsidRPr="000C01CB" w:rsidRDefault="00A03D59" w:rsidP="000C01CB">
            <w:pPr>
              <w:pStyle w:val="SingleTxtG"/>
              <w:spacing w:before="40" w:after="40" w:line="220" w:lineRule="exact"/>
              <w:ind w:left="0" w:right="0"/>
              <w:jc w:val="left"/>
              <w:rPr>
                <w:sz w:val="18"/>
              </w:rPr>
            </w:pPr>
            <w:r w:rsidRPr="000C01CB">
              <w:rPr>
                <w:sz w:val="18"/>
              </w:rPr>
              <w:t>Beneficiarios del apoyo prestado por los equipos interdisciplinarios</w:t>
            </w:r>
          </w:p>
        </w:tc>
        <w:tc>
          <w:tcPr>
            <w:tcW w:w="649" w:type="pct"/>
            <w:shd w:val="clear" w:color="auto" w:fill="auto"/>
            <w:vAlign w:val="bottom"/>
          </w:tcPr>
          <w:p w14:paraId="097AFBF3"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37</w:t>
            </w:r>
            <w:r w:rsidR="000C01CB">
              <w:rPr>
                <w:sz w:val="18"/>
              </w:rPr>
              <w:t xml:space="preserve"> </w:t>
            </w:r>
            <w:r w:rsidRPr="000C01CB">
              <w:rPr>
                <w:sz w:val="18"/>
              </w:rPr>
              <w:t>843</w:t>
            </w:r>
          </w:p>
        </w:tc>
        <w:tc>
          <w:tcPr>
            <w:tcW w:w="649" w:type="pct"/>
            <w:shd w:val="clear" w:color="auto" w:fill="auto"/>
            <w:vAlign w:val="bottom"/>
          </w:tcPr>
          <w:p w14:paraId="4E20578B"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43</w:t>
            </w:r>
            <w:r w:rsidR="000C01CB">
              <w:rPr>
                <w:sz w:val="18"/>
              </w:rPr>
              <w:t xml:space="preserve"> </w:t>
            </w:r>
            <w:r w:rsidRPr="000C01CB">
              <w:rPr>
                <w:sz w:val="18"/>
              </w:rPr>
              <w:t>955</w:t>
            </w:r>
          </w:p>
        </w:tc>
        <w:tc>
          <w:tcPr>
            <w:tcW w:w="649" w:type="pct"/>
            <w:shd w:val="clear" w:color="auto" w:fill="auto"/>
            <w:vAlign w:val="bottom"/>
          </w:tcPr>
          <w:p w14:paraId="49CB4729"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47</w:t>
            </w:r>
            <w:r w:rsidR="000C01CB">
              <w:rPr>
                <w:sz w:val="18"/>
              </w:rPr>
              <w:t xml:space="preserve"> </w:t>
            </w:r>
            <w:r w:rsidRPr="000C01CB">
              <w:rPr>
                <w:sz w:val="18"/>
              </w:rPr>
              <w:t>883</w:t>
            </w:r>
          </w:p>
        </w:tc>
        <w:tc>
          <w:tcPr>
            <w:tcW w:w="649" w:type="pct"/>
            <w:shd w:val="clear" w:color="auto" w:fill="auto"/>
            <w:vAlign w:val="bottom"/>
          </w:tcPr>
          <w:p w14:paraId="1675DDAB"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51</w:t>
            </w:r>
            <w:r w:rsidR="000C01CB">
              <w:rPr>
                <w:sz w:val="18"/>
              </w:rPr>
              <w:t xml:space="preserve"> </w:t>
            </w:r>
            <w:r w:rsidRPr="000C01CB">
              <w:rPr>
                <w:sz w:val="18"/>
              </w:rPr>
              <w:t>157</w:t>
            </w:r>
          </w:p>
        </w:tc>
      </w:tr>
      <w:tr w:rsidR="00A03D59" w:rsidRPr="000C01CB" w14:paraId="03246B61" w14:textId="77777777" w:rsidTr="001D51D2">
        <w:trPr>
          <w:trHeight w:val="240"/>
        </w:trPr>
        <w:tc>
          <w:tcPr>
            <w:tcW w:w="2404" w:type="pct"/>
            <w:tcBorders>
              <w:bottom w:val="single" w:sz="12" w:space="0" w:color="auto"/>
            </w:tcBorders>
            <w:shd w:val="clear" w:color="auto" w:fill="auto"/>
          </w:tcPr>
          <w:p w14:paraId="32ADC467" w14:textId="77777777" w:rsidR="00A03D59" w:rsidRPr="000C01CB" w:rsidRDefault="001D51D2" w:rsidP="000C01CB">
            <w:pPr>
              <w:pStyle w:val="SingleTxtG"/>
              <w:spacing w:before="40" w:after="40" w:line="220" w:lineRule="exact"/>
              <w:ind w:left="0" w:right="0"/>
              <w:jc w:val="left"/>
              <w:rPr>
                <w:sz w:val="18"/>
                <w:lang w:val="fr-CH"/>
              </w:rPr>
            </w:pPr>
            <w:r>
              <w:rPr>
                <w:sz w:val="18"/>
              </w:rPr>
              <w:t>G</w:t>
            </w:r>
            <w:r w:rsidR="00A03D59" w:rsidRPr="000C01CB">
              <w:rPr>
                <w:sz w:val="18"/>
              </w:rPr>
              <w:t>rupos de trabajo</w:t>
            </w:r>
          </w:p>
        </w:tc>
        <w:tc>
          <w:tcPr>
            <w:tcW w:w="649" w:type="pct"/>
            <w:tcBorders>
              <w:bottom w:val="single" w:sz="12" w:space="0" w:color="auto"/>
            </w:tcBorders>
            <w:shd w:val="clear" w:color="auto" w:fill="auto"/>
            <w:vAlign w:val="bottom"/>
          </w:tcPr>
          <w:p w14:paraId="4F546235"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61</w:t>
            </w:r>
            <w:r w:rsidR="000C01CB">
              <w:rPr>
                <w:sz w:val="18"/>
              </w:rPr>
              <w:t xml:space="preserve"> </w:t>
            </w:r>
            <w:r w:rsidRPr="000C01CB">
              <w:rPr>
                <w:sz w:val="18"/>
              </w:rPr>
              <w:t>281</w:t>
            </w:r>
          </w:p>
        </w:tc>
        <w:tc>
          <w:tcPr>
            <w:tcW w:w="649" w:type="pct"/>
            <w:tcBorders>
              <w:bottom w:val="single" w:sz="12" w:space="0" w:color="auto"/>
            </w:tcBorders>
            <w:shd w:val="clear" w:color="auto" w:fill="auto"/>
            <w:vAlign w:val="bottom"/>
          </w:tcPr>
          <w:p w14:paraId="73486D55"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66</w:t>
            </w:r>
            <w:r w:rsidR="000C01CB">
              <w:rPr>
                <w:sz w:val="18"/>
              </w:rPr>
              <w:t xml:space="preserve"> </w:t>
            </w:r>
            <w:r w:rsidRPr="000C01CB">
              <w:rPr>
                <w:sz w:val="18"/>
              </w:rPr>
              <w:t>332</w:t>
            </w:r>
          </w:p>
        </w:tc>
        <w:tc>
          <w:tcPr>
            <w:tcW w:w="649" w:type="pct"/>
            <w:tcBorders>
              <w:bottom w:val="single" w:sz="12" w:space="0" w:color="auto"/>
            </w:tcBorders>
            <w:shd w:val="clear" w:color="auto" w:fill="auto"/>
            <w:vAlign w:val="bottom"/>
          </w:tcPr>
          <w:p w14:paraId="3C974D2A" w14:textId="77777777" w:rsidR="00A03D59" w:rsidRPr="000C01CB" w:rsidRDefault="00A03D59" w:rsidP="000C01CB">
            <w:pPr>
              <w:pStyle w:val="SingleTxtG"/>
              <w:spacing w:before="40" w:after="40" w:line="220" w:lineRule="exact"/>
              <w:ind w:left="113" w:right="28"/>
              <w:jc w:val="right"/>
              <w:rPr>
                <w:sz w:val="18"/>
                <w:lang w:val="fr-CH"/>
              </w:rPr>
            </w:pPr>
            <w:r w:rsidRPr="000C01CB">
              <w:rPr>
                <w:sz w:val="18"/>
              </w:rPr>
              <w:t>68</w:t>
            </w:r>
            <w:r w:rsidR="000C01CB">
              <w:rPr>
                <w:sz w:val="18"/>
              </w:rPr>
              <w:t xml:space="preserve"> </w:t>
            </w:r>
            <w:r w:rsidRPr="000C01CB">
              <w:rPr>
                <w:sz w:val="18"/>
              </w:rPr>
              <w:t>934</w:t>
            </w:r>
          </w:p>
        </w:tc>
        <w:tc>
          <w:tcPr>
            <w:tcW w:w="649" w:type="pct"/>
            <w:tcBorders>
              <w:bottom w:val="single" w:sz="12" w:space="0" w:color="auto"/>
            </w:tcBorders>
            <w:shd w:val="clear" w:color="auto" w:fill="auto"/>
            <w:vAlign w:val="bottom"/>
          </w:tcPr>
          <w:p w14:paraId="137824B2" w14:textId="77777777" w:rsidR="00A03D59" w:rsidRPr="000C01CB" w:rsidRDefault="00A03D59" w:rsidP="000C01CB">
            <w:pPr>
              <w:pStyle w:val="SingleTxtG"/>
              <w:spacing w:before="40" w:after="40" w:line="220" w:lineRule="exact"/>
              <w:ind w:left="113" w:right="28"/>
              <w:jc w:val="right"/>
              <w:rPr>
                <w:bCs/>
                <w:iCs/>
                <w:sz w:val="18"/>
                <w:lang w:val="fr-CH"/>
              </w:rPr>
            </w:pPr>
            <w:r w:rsidRPr="000C01CB">
              <w:rPr>
                <w:sz w:val="18"/>
              </w:rPr>
              <w:t>70</w:t>
            </w:r>
            <w:r w:rsidR="000C01CB">
              <w:rPr>
                <w:sz w:val="18"/>
              </w:rPr>
              <w:t xml:space="preserve"> </w:t>
            </w:r>
            <w:r w:rsidRPr="000C01CB">
              <w:rPr>
                <w:sz w:val="18"/>
              </w:rPr>
              <w:t>268</w:t>
            </w:r>
          </w:p>
        </w:tc>
      </w:tr>
    </w:tbl>
    <w:p w14:paraId="273809E2" w14:textId="77777777" w:rsidR="00A03D59" w:rsidRPr="00A03D59" w:rsidRDefault="00A03D59" w:rsidP="000C01CB">
      <w:pPr>
        <w:pStyle w:val="HChG"/>
      </w:pPr>
      <w:r w:rsidRPr="00A03D59">
        <w:tab/>
        <w:t>43.</w:t>
      </w:r>
      <w:r w:rsidRPr="00A03D59">
        <w:tab/>
        <w:t xml:space="preserve">Apoyo a las familias con hijos </w:t>
      </w:r>
    </w:p>
    <w:p w14:paraId="2BDFEBF0" w14:textId="77777777" w:rsidR="00A03D59" w:rsidRPr="001B3D97" w:rsidRDefault="000C01CB" w:rsidP="000C01CB">
      <w:pPr>
        <w:pStyle w:val="H1G"/>
        <w:rPr>
          <w:b w:val="0"/>
          <w:bCs/>
          <w:sz w:val="16"/>
          <w:szCs w:val="12"/>
        </w:rPr>
      </w:pPr>
      <w:r>
        <w:tab/>
      </w:r>
      <w:r w:rsidR="00A03D59" w:rsidRPr="00A03D59">
        <w:tab/>
        <w:t xml:space="preserve">Prestaciones, promedio mensual </w:t>
      </w:r>
      <w:r w:rsidR="001B3D97">
        <w:br/>
      </w:r>
      <w:r w:rsidR="00A03D59" w:rsidRPr="001B3D97">
        <w:rPr>
          <w:b w:val="0"/>
          <w:bCs/>
          <w:sz w:val="16"/>
          <w:szCs w:val="12"/>
        </w:rPr>
        <w:t>(en miles)</w:t>
      </w:r>
    </w:p>
    <w:p w14:paraId="486B0F95" w14:textId="77777777" w:rsidR="00A03D59" w:rsidRPr="00A03D59" w:rsidRDefault="000C01CB" w:rsidP="000C01CB">
      <w:pPr>
        <w:pStyle w:val="H23G"/>
        <w:rPr>
          <w:lang w:val="fr-CH"/>
        </w:rPr>
      </w:pPr>
      <w:r>
        <w:tab/>
      </w:r>
      <w:r w:rsidR="00A03D59" w:rsidRPr="00A03D59">
        <w:tab/>
        <w:t>Prestaciones familiares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133"/>
        <w:gridCol w:w="1134"/>
        <w:gridCol w:w="1134"/>
        <w:gridCol w:w="1134"/>
      </w:tblGrid>
      <w:tr w:rsidR="00A03D59" w:rsidRPr="00E440EF" w14:paraId="2EDA660D" w14:textId="77777777" w:rsidTr="001D51D2">
        <w:trPr>
          <w:trHeight w:val="240"/>
          <w:tblHeader/>
        </w:trPr>
        <w:tc>
          <w:tcPr>
            <w:tcW w:w="2835" w:type="dxa"/>
            <w:tcBorders>
              <w:top w:val="single" w:sz="4" w:space="0" w:color="auto"/>
              <w:bottom w:val="single" w:sz="4" w:space="0" w:color="auto"/>
            </w:tcBorders>
            <w:shd w:val="clear" w:color="auto" w:fill="auto"/>
            <w:vAlign w:val="bottom"/>
          </w:tcPr>
          <w:p w14:paraId="4E41A636" w14:textId="77777777" w:rsidR="00A03D59" w:rsidRPr="00E440EF" w:rsidRDefault="00A03D59" w:rsidP="00E440EF">
            <w:pPr>
              <w:pStyle w:val="SingleTxtG"/>
              <w:spacing w:before="80" w:after="80" w:line="200" w:lineRule="exact"/>
              <w:ind w:left="0" w:right="0"/>
              <w:jc w:val="left"/>
              <w:rPr>
                <w:i/>
                <w:sz w:val="16"/>
                <w:lang w:val="fr-FR"/>
              </w:rPr>
            </w:pPr>
            <w:r w:rsidRPr="00E440EF">
              <w:rPr>
                <w:i/>
                <w:sz w:val="16"/>
                <w:lang w:val="fr-FR"/>
              </w:rPr>
              <w:br w:type="page"/>
            </w:r>
          </w:p>
        </w:tc>
        <w:tc>
          <w:tcPr>
            <w:tcW w:w="1133" w:type="dxa"/>
            <w:tcBorders>
              <w:top w:val="single" w:sz="4" w:space="0" w:color="auto"/>
              <w:bottom w:val="single" w:sz="4" w:space="0" w:color="auto"/>
            </w:tcBorders>
            <w:shd w:val="clear" w:color="auto" w:fill="auto"/>
            <w:vAlign w:val="bottom"/>
          </w:tcPr>
          <w:p w14:paraId="479252B6" w14:textId="77777777" w:rsidR="00A03D59" w:rsidRPr="00E440EF" w:rsidRDefault="00A03D59" w:rsidP="00E440EF">
            <w:pPr>
              <w:pStyle w:val="SingleTxtG"/>
              <w:spacing w:before="80" w:after="80" w:line="200" w:lineRule="exact"/>
              <w:ind w:left="113" w:right="28"/>
              <w:jc w:val="right"/>
              <w:rPr>
                <w:i/>
                <w:sz w:val="16"/>
                <w:lang w:val="fr-CH"/>
              </w:rPr>
            </w:pPr>
            <w:r w:rsidRPr="00E440EF">
              <w:rPr>
                <w:i/>
                <w:iCs/>
                <w:sz w:val="16"/>
              </w:rPr>
              <w:t>2015</w:t>
            </w:r>
          </w:p>
        </w:tc>
        <w:tc>
          <w:tcPr>
            <w:tcW w:w="1134" w:type="dxa"/>
            <w:tcBorders>
              <w:top w:val="single" w:sz="4" w:space="0" w:color="auto"/>
              <w:bottom w:val="single" w:sz="4" w:space="0" w:color="auto"/>
            </w:tcBorders>
            <w:shd w:val="clear" w:color="auto" w:fill="auto"/>
            <w:vAlign w:val="bottom"/>
          </w:tcPr>
          <w:p w14:paraId="537BFBF0" w14:textId="77777777" w:rsidR="00A03D59" w:rsidRPr="00E440EF" w:rsidRDefault="00A03D59" w:rsidP="00E440EF">
            <w:pPr>
              <w:pStyle w:val="SingleTxtG"/>
              <w:spacing w:before="80" w:after="80" w:line="200" w:lineRule="exact"/>
              <w:ind w:left="113" w:right="28"/>
              <w:jc w:val="right"/>
              <w:rPr>
                <w:i/>
                <w:sz w:val="16"/>
                <w:lang w:val="fr-CH"/>
              </w:rPr>
            </w:pPr>
            <w:r w:rsidRPr="00E440EF">
              <w:rPr>
                <w:i/>
                <w:iCs/>
                <w:sz w:val="16"/>
              </w:rPr>
              <w:t>2016</w:t>
            </w:r>
          </w:p>
        </w:tc>
        <w:tc>
          <w:tcPr>
            <w:tcW w:w="1134" w:type="dxa"/>
            <w:tcBorders>
              <w:top w:val="single" w:sz="4" w:space="0" w:color="auto"/>
              <w:bottom w:val="single" w:sz="4" w:space="0" w:color="auto"/>
            </w:tcBorders>
            <w:shd w:val="clear" w:color="auto" w:fill="auto"/>
            <w:vAlign w:val="bottom"/>
          </w:tcPr>
          <w:p w14:paraId="567D0EA3" w14:textId="77777777" w:rsidR="00A03D59" w:rsidRPr="00E440EF" w:rsidRDefault="00A03D59" w:rsidP="00E440EF">
            <w:pPr>
              <w:pStyle w:val="SingleTxtG"/>
              <w:spacing w:before="80" w:after="80" w:line="200" w:lineRule="exact"/>
              <w:ind w:left="113" w:right="28"/>
              <w:jc w:val="right"/>
              <w:rPr>
                <w:i/>
                <w:sz w:val="16"/>
                <w:lang w:val="fr-CH"/>
              </w:rPr>
            </w:pPr>
            <w:r w:rsidRPr="00E440EF">
              <w:rPr>
                <w:i/>
                <w:iCs/>
                <w:sz w:val="16"/>
              </w:rPr>
              <w:t>2017</w:t>
            </w:r>
          </w:p>
        </w:tc>
        <w:tc>
          <w:tcPr>
            <w:tcW w:w="1134" w:type="dxa"/>
            <w:tcBorders>
              <w:top w:val="single" w:sz="4" w:space="0" w:color="auto"/>
              <w:bottom w:val="single" w:sz="4" w:space="0" w:color="auto"/>
            </w:tcBorders>
            <w:shd w:val="clear" w:color="auto" w:fill="auto"/>
            <w:vAlign w:val="bottom"/>
          </w:tcPr>
          <w:p w14:paraId="16A76500" w14:textId="77777777" w:rsidR="00A03D59" w:rsidRPr="00E440EF" w:rsidRDefault="00A03D59" w:rsidP="00E440EF">
            <w:pPr>
              <w:pStyle w:val="SingleTxtG"/>
              <w:spacing w:before="80" w:after="80" w:line="200" w:lineRule="exact"/>
              <w:ind w:left="113" w:right="28"/>
              <w:jc w:val="right"/>
              <w:rPr>
                <w:i/>
                <w:sz w:val="16"/>
                <w:lang w:val="fr-CH"/>
              </w:rPr>
            </w:pPr>
            <w:r w:rsidRPr="00E440EF">
              <w:rPr>
                <w:i/>
                <w:iCs/>
                <w:sz w:val="16"/>
              </w:rPr>
              <w:t>2018</w:t>
            </w:r>
          </w:p>
        </w:tc>
      </w:tr>
      <w:tr w:rsidR="00A03D59" w:rsidRPr="001D51D2" w14:paraId="34DFBB67" w14:textId="77777777" w:rsidTr="001D51D2">
        <w:trPr>
          <w:trHeight w:val="240"/>
        </w:trPr>
        <w:tc>
          <w:tcPr>
            <w:tcW w:w="2835" w:type="dxa"/>
            <w:tcBorders>
              <w:top w:val="single" w:sz="4" w:space="0" w:color="auto"/>
              <w:bottom w:val="single" w:sz="4" w:space="0" w:color="auto"/>
            </w:tcBorders>
            <w:shd w:val="clear" w:color="auto" w:fill="auto"/>
          </w:tcPr>
          <w:p w14:paraId="0B89CB48" w14:textId="77777777" w:rsidR="00A03D59" w:rsidRPr="001D51D2" w:rsidRDefault="00A03D59" w:rsidP="001D51D2">
            <w:pPr>
              <w:pStyle w:val="SingleTxtG"/>
              <w:spacing w:before="80" w:after="80" w:line="220" w:lineRule="exact"/>
              <w:ind w:left="283" w:right="0"/>
              <w:jc w:val="left"/>
              <w:rPr>
                <w:b/>
                <w:sz w:val="18"/>
                <w:lang w:val="fr-CH"/>
              </w:rPr>
            </w:pPr>
            <w:r w:rsidRPr="001D51D2">
              <w:rPr>
                <w:b/>
                <w:sz w:val="18"/>
              </w:rPr>
              <w:t>Total</w:t>
            </w:r>
          </w:p>
        </w:tc>
        <w:tc>
          <w:tcPr>
            <w:tcW w:w="1133" w:type="dxa"/>
            <w:tcBorders>
              <w:top w:val="single" w:sz="4" w:space="0" w:color="auto"/>
              <w:bottom w:val="single" w:sz="4" w:space="0" w:color="auto"/>
            </w:tcBorders>
            <w:shd w:val="clear" w:color="auto" w:fill="auto"/>
            <w:vAlign w:val="bottom"/>
          </w:tcPr>
          <w:p w14:paraId="4048325E" w14:textId="77777777" w:rsidR="00A03D59" w:rsidRPr="001D51D2" w:rsidRDefault="00A03D59" w:rsidP="001D51D2">
            <w:pPr>
              <w:pStyle w:val="SingleTxtG"/>
              <w:spacing w:before="80" w:after="80" w:line="220" w:lineRule="exact"/>
              <w:ind w:left="0" w:right="0"/>
              <w:jc w:val="right"/>
              <w:rPr>
                <w:b/>
                <w:sz w:val="18"/>
                <w:lang w:val="fr-CH"/>
              </w:rPr>
            </w:pPr>
            <w:r w:rsidRPr="001D51D2">
              <w:rPr>
                <w:b/>
                <w:sz w:val="18"/>
              </w:rPr>
              <w:t>1</w:t>
            </w:r>
            <w:r w:rsidR="00E440EF" w:rsidRPr="001D51D2">
              <w:rPr>
                <w:b/>
                <w:sz w:val="18"/>
              </w:rPr>
              <w:t xml:space="preserve"> </w:t>
            </w:r>
            <w:r w:rsidRPr="001D51D2">
              <w:rPr>
                <w:b/>
                <w:sz w:val="18"/>
              </w:rPr>
              <w:t>810</w:t>
            </w:r>
          </w:p>
        </w:tc>
        <w:tc>
          <w:tcPr>
            <w:tcW w:w="1134" w:type="dxa"/>
            <w:tcBorders>
              <w:top w:val="single" w:sz="4" w:space="0" w:color="auto"/>
              <w:bottom w:val="single" w:sz="4" w:space="0" w:color="auto"/>
            </w:tcBorders>
            <w:shd w:val="clear" w:color="auto" w:fill="auto"/>
            <w:vAlign w:val="bottom"/>
          </w:tcPr>
          <w:p w14:paraId="2CC1163E" w14:textId="77777777" w:rsidR="00A03D59" w:rsidRPr="001D51D2" w:rsidRDefault="00A03D59" w:rsidP="001D51D2">
            <w:pPr>
              <w:pStyle w:val="SingleTxtG"/>
              <w:spacing w:before="80" w:after="80" w:line="220" w:lineRule="exact"/>
              <w:ind w:left="0" w:right="0"/>
              <w:jc w:val="right"/>
              <w:rPr>
                <w:b/>
                <w:sz w:val="18"/>
                <w:lang w:val="fr-CH"/>
              </w:rPr>
            </w:pPr>
            <w:r w:rsidRPr="001D51D2">
              <w:rPr>
                <w:b/>
                <w:sz w:val="18"/>
              </w:rPr>
              <w:t>1</w:t>
            </w:r>
            <w:r w:rsidR="00E440EF" w:rsidRPr="001D51D2">
              <w:rPr>
                <w:b/>
                <w:sz w:val="18"/>
              </w:rPr>
              <w:t xml:space="preserve"> </w:t>
            </w:r>
            <w:r w:rsidRPr="001D51D2">
              <w:rPr>
                <w:b/>
                <w:sz w:val="18"/>
              </w:rPr>
              <w:t>921</w:t>
            </w:r>
          </w:p>
        </w:tc>
        <w:tc>
          <w:tcPr>
            <w:tcW w:w="1134" w:type="dxa"/>
            <w:tcBorders>
              <w:top w:val="single" w:sz="4" w:space="0" w:color="auto"/>
              <w:bottom w:val="single" w:sz="4" w:space="0" w:color="auto"/>
            </w:tcBorders>
            <w:shd w:val="clear" w:color="auto" w:fill="auto"/>
            <w:vAlign w:val="bottom"/>
          </w:tcPr>
          <w:p w14:paraId="067F170D" w14:textId="77777777" w:rsidR="00A03D59" w:rsidRPr="001D51D2" w:rsidRDefault="00A03D59" w:rsidP="001D51D2">
            <w:pPr>
              <w:pStyle w:val="SingleTxtG"/>
              <w:spacing w:before="80" w:after="80" w:line="220" w:lineRule="exact"/>
              <w:ind w:left="0" w:right="0"/>
              <w:jc w:val="right"/>
              <w:rPr>
                <w:b/>
                <w:sz w:val="18"/>
                <w:lang w:val="fr-CH"/>
              </w:rPr>
            </w:pPr>
            <w:r w:rsidRPr="001D51D2">
              <w:rPr>
                <w:b/>
                <w:sz w:val="18"/>
              </w:rPr>
              <w:t>1</w:t>
            </w:r>
            <w:r w:rsidR="00E440EF" w:rsidRPr="001D51D2">
              <w:rPr>
                <w:b/>
                <w:sz w:val="18"/>
              </w:rPr>
              <w:t xml:space="preserve"> </w:t>
            </w:r>
            <w:r w:rsidRPr="001D51D2">
              <w:rPr>
                <w:b/>
                <w:sz w:val="18"/>
              </w:rPr>
              <w:t>939</w:t>
            </w:r>
          </w:p>
        </w:tc>
        <w:tc>
          <w:tcPr>
            <w:tcW w:w="1134" w:type="dxa"/>
            <w:tcBorders>
              <w:top w:val="single" w:sz="4" w:space="0" w:color="auto"/>
              <w:bottom w:val="single" w:sz="4" w:space="0" w:color="auto"/>
            </w:tcBorders>
            <w:shd w:val="clear" w:color="auto" w:fill="auto"/>
            <w:vAlign w:val="bottom"/>
          </w:tcPr>
          <w:p w14:paraId="54A40EFC" w14:textId="77777777" w:rsidR="00A03D59" w:rsidRPr="001D51D2" w:rsidRDefault="00A03D59" w:rsidP="001D51D2">
            <w:pPr>
              <w:pStyle w:val="SingleTxtG"/>
              <w:spacing w:before="80" w:after="80" w:line="220" w:lineRule="exact"/>
              <w:ind w:left="0" w:right="0"/>
              <w:jc w:val="right"/>
              <w:rPr>
                <w:b/>
                <w:sz w:val="18"/>
                <w:lang w:val="fr-CH"/>
              </w:rPr>
            </w:pPr>
            <w:r w:rsidRPr="001D51D2">
              <w:rPr>
                <w:b/>
                <w:sz w:val="18"/>
              </w:rPr>
              <w:t>1</w:t>
            </w:r>
            <w:r w:rsidR="00E440EF" w:rsidRPr="001D51D2">
              <w:rPr>
                <w:b/>
                <w:sz w:val="18"/>
              </w:rPr>
              <w:t xml:space="preserve"> </w:t>
            </w:r>
            <w:r w:rsidRPr="001D51D2">
              <w:rPr>
                <w:b/>
                <w:sz w:val="18"/>
              </w:rPr>
              <w:t>945</w:t>
            </w:r>
          </w:p>
        </w:tc>
      </w:tr>
      <w:tr w:rsidR="00A03D59" w:rsidRPr="00E440EF" w14:paraId="1F876472" w14:textId="77777777" w:rsidTr="001D51D2">
        <w:trPr>
          <w:trHeight w:val="240"/>
        </w:trPr>
        <w:tc>
          <w:tcPr>
            <w:tcW w:w="2835" w:type="dxa"/>
            <w:tcBorders>
              <w:top w:val="single" w:sz="4" w:space="0" w:color="auto"/>
              <w:bottom w:val="single" w:sz="12" w:space="0" w:color="auto"/>
            </w:tcBorders>
            <w:shd w:val="clear" w:color="auto" w:fill="auto"/>
          </w:tcPr>
          <w:p w14:paraId="062540CD" w14:textId="77777777" w:rsidR="00A03D59" w:rsidRPr="00E440EF" w:rsidRDefault="001D51D2" w:rsidP="00E440EF">
            <w:pPr>
              <w:pStyle w:val="SingleTxtG"/>
              <w:spacing w:before="40" w:after="40" w:line="220" w:lineRule="exact"/>
              <w:ind w:left="0" w:right="0"/>
              <w:jc w:val="left"/>
              <w:rPr>
                <w:sz w:val="18"/>
              </w:rPr>
            </w:pPr>
            <w:r>
              <w:rPr>
                <w:sz w:val="18"/>
              </w:rPr>
              <w:t>D</w:t>
            </w:r>
            <w:r w:rsidR="00A03D59" w:rsidRPr="00E440EF">
              <w:rPr>
                <w:sz w:val="18"/>
              </w:rPr>
              <w:t>e las cuales prestaciones vinculadas a</w:t>
            </w:r>
            <w:r>
              <w:rPr>
                <w:sz w:val="18"/>
              </w:rPr>
              <w:t> </w:t>
            </w:r>
            <w:r w:rsidR="00A03D59" w:rsidRPr="00E440EF">
              <w:rPr>
                <w:sz w:val="18"/>
              </w:rPr>
              <w:t>los ingresos</w:t>
            </w:r>
          </w:p>
        </w:tc>
        <w:tc>
          <w:tcPr>
            <w:tcW w:w="1133" w:type="dxa"/>
            <w:tcBorders>
              <w:top w:val="single" w:sz="4" w:space="0" w:color="auto"/>
              <w:bottom w:val="single" w:sz="12" w:space="0" w:color="auto"/>
            </w:tcBorders>
            <w:shd w:val="clear" w:color="auto" w:fill="auto"/>
            <w:vAlign w:val="bottom"/>
          </w:tcPr>
          <w:p w14:paraId="5E33BEE7" w14:textId="77777777" w:rsidR="00A03D59" w:rsidRPr="00E440EF" w:rsidRDefault="00A03D59" w:rsidP="00E440EF">
            <w:pPr>
              <w:pStyle w:val="SingleTxtG"/>
              <w:spacing w:before="40" w:after="40" w:line="220" w:lineRule="exact"/>
              <w:ind w:left="113" w:right="28"/>
              <w:jc w:val="right"/>
              <w:rPr>
                <w:sz w:val="18"/>
                <w:lang w:val="fr-CH"/>
              </w:rPr>
            </w:pPr>
            <w:r w:rsidRPr="00E440EF">
              <w:rPr>
                <w:sz w:val="18"/>
              </w:rPr>
              <w:t>1</w:t>
            </w:r>
            <w:r w:rsidR="00E440EF">
              <w:rPr>
                <w:sz w:val="18"/>
              </w:rPr>
              <w:t xml:space="preserve"> </w:t>
            </w:r>
            <w:r w:rsidRPr="00E440EF">
              <w:rPr>
                <w:sz w:val="18"/>
              </w:rPr>
              <w:t>047</w:t>
            </w:r>
          </w:p>
        </w:tc>
        <w:tc>
          <w:tcPr>
            <w:tcW w:w="1134" w:type="dxa"/>
            <w:tcBorders>
              <w:top w:val="single" w:sz="4" w:space="0" w:color="auto"/>
              <w:bottom w:val="single" w:sz="12" w:space="0" w:color="auto"/>
            </w:tcBorders>
            <w:shd w:val="clear" w:color="auto" w:fill="auto"/>
            <w:vAlign w:val="bottom"/>
          </w:tcPr>
          <w:p w14:paraId="022F9A3C" w14:textId="77777777" w:rsidR="00A03D59" w:rsidRPr="00E440EF" w:rsidRDefault="00A03D59" w:rsidP="00E440EF">
            <w:pPr>
              <w:pStyle w:val="SingleTxtG"/>
              <w:spacing w:before="40" w:after="40" w:line="220" w:lineRule="exact"/>
              <w:ind w:left="113" w:right="28"/>
              <w:jc w:val="right"/>
              <w:rPr>
                <w:sz w:val="18"/>
                <w:lang w:val="fr-CH"/>
              </w:rPr>
            </w:pPr>
            <w:r w:rsidRPr="00E440EF">
              <w:rPr>
                <w:sz w:val="18"/>
              </w:rPr>
              <w:t>1</w:t>
            </w:r>
            <w:r w:rsidR="00E440EF">
              <w:rPr>
                <w:sz w:val="18"/>
              </w:rPr>
              <w:t xml:space="preserve"> </w:t>
            </w:r>
            <w:r w:rsidRPr="00E440EF">
              <w:rPr>
                <w:sz w:val="18"/>
              </w:rPr>
              <w:t>118</w:t>
            </w:r>
          </w:p>
        </w:tc>
        <w:tc>
          <w:tcPr>
            <w:tcW w:w="1134" w:type="dxa"/>
            <w:tcBorders>
              <w:top w:val="single" w:sz="4" w:space="0" w:color="auto"/>
              <w:bottom w:val="single" w:sz="12" w:space="0" w:color="auto"/>
            </w:tcBorders>
            <w:shd w:val="clear" w:color="auto" w:fill="auto"/>
            <w:vAlign w:val="bottom"/>
          </w:tcPr>
          <w:p w14:paraId="773C9C00" w14:textId="77777777" w:rsidR="00A03D59" w:rsidRPr="00E440EF" w:rsidRDefault="00A03D59" w:rsidP="00E440EF">
            <w:pPr>
              <w:pStyle w:val="SingleTxtG"/>
              <w:spacing w:before="40" w:after="40" w:line="220" w:lineRule="exact"/>
              <w:ind w:left="113" w:right="28"/>
              <w:jc w:val="right"/>
              <w:rPr>
                <w:sz w:val="18"/>
                <w:lang w:val="fr-CH"/>
              </w:rPr>
            </w:pPr>
            <w:r w:rsidRPr="00E440EF">
              <w:rPr>
                <w:sz w:val="18"/>
              </w:rPr>
              <w:t>1</w:t>
            </w:r>
            <w:r w:rsidR="00E440EF">
              <w:rPr>
                <w:sz w:val="18"/>
              </w:rPr>
              <w:t xml:space="preserve"> </w:t>
            </w:r>
            <w:r w:rsidRPr="00E440EF">
              <w:rPr>
                <w:sz w:val="18"/>
              </w:rPr>
              <w:t>119</w:t>
            </w:r>
          </w:p>
        </w:tc>
        <w:tc>
          <w:tcPr>
            <w:tcW w:w="1134" w:type="dxa"/>
            <w:tcBorders>
              <w:top w:val="single" w:sz="4" w:space="0" w:color="auto"/>
              <w:bottom w:val="single" w:sz="12" w:space="0" w:color="auto"/>
            </w:tcBorders>
            <w:shd w:val="clear" w:color="auto" w:fill="auto"/>
            <w:vAlign w:val="bottom"/>
          </w:tcPr>
          <w:p w14:paraId="6B39B2A5" w14:textId="77777777" w:rsidR="00A03D59" w:rsidRPr="00E440EF" w:rsidRDefault="00A03D59" w:rsidP="00E440EF">
            <w:pPr>
              <w:pStyle w:val="SingleTxtG"/>
              <w:spacing w:before="40" w:after="40" w:line="220" w:lineRule="exact"/>
              <w:ind w:left="113" w:right="28"/>
              <w:jc w:val="right"/>
              <w:rPr>
                <w:sz w:val="18"/>
                <w:lang w:val="fr-CH"/>
              </w:rPr>
            </w:pPr>
            <w:r w:rsidRPr="00E440EF">
              <w:rPr>
                <w:sz w:val="18"/>
              </w:rPr>
              <w:t>1</w:t>
            </w:r>
            <w:r w:rsidR="00E440EF">
              <w:rPr>
                <w:sz w:val="18"/>
              </w:rPr>
              <w:t xml:space="preserve"> </w:t>
            </w:r>
            <w:r w:rsidRPr="00E440EF">
              <w:rPr>
                <w:sz w:val="18"/>
              </w:rPr>
              <w:t>116</w:t>
            </w:r>
          </w:p>
        </w:tc>
      </w:tr>
    </w:tbl>
    <w:p w14:paraId="282530AC" w14:textId="77777777" w:rsidR="00A03D59" w:rsidRPr="00A03D59" w:rsidRDefault="00E440EF" w:rsidP="00E440EF">
      <w:pPr>
        <w:pStyle w:val="H23G"/>
        <w:rPr>
          <w:i/>
          <w:lang w:val="fr-CH"/>
        </w:rPr>
      </w:pPr>
      <w:r>
        <w:tab/>
      </w:r>
      <w:r w:rsidR="00A03D59" w:rsidRPr="00A03D59">
        <w:tab/>
        <w:t>Programa “Familia 500+”</w:t>
      </w:r>
    </w:p>
    <w:tbl>
      <w:tblPr>
        <w:tblW w:w="7370" w:type="dxa"/>
        <w:tblInd w:w="1134" w:type="dxa"/>
        <w:tblBorders>
          <w:top w:val="single" w:sz="4" w:space="0" w:color="auto"/>
        </w:tblBorders>
        <w:tblCellMar>
          <w:left w:w="0" w:type="dxa"/>
          <w:right w:w="0" w:type="dxa"/>
        </w:tblCellMar>
        <w:tblLook w:val="0080" w:firstRow="0" w:lastRow="0" w:firstColumn="1" w:lastColumn="0" w:noHBand="0" w:noVBand="0"/>
      </w:tblPr>
      <w:tblGrid>
        <w:gridCol w:w="4407"/>
        <w:gridCol w:w="987"/>
        <w:gridCol w:w="988"/>
        <w:gridCol w:w="988"/>
      </w:tblGrid>
      <w:tr w:rsidR="0039545D" w:rsidRPr="00AA0FB4" w14:paraId="795C2361" w14:textId="77777777" w:rsidTr="00AA0FB4">
        <w:trPr>
          <w:trHeight w:val="240"/>
          <w:tblHeader/>
        </w:trPr>
        <w:tc>
          <w:tcPr>
            <w:tcW w:w="4398" w:type="dxa"/>
            <w:tcBorders>
              <w:top w:val="single" w:sz="4" w:space="0" w:color="auto"/>
              <w:bottom w:val="single" w:sz="12" w:space="0" w:color="auto"/>
            </w:tcBorders>
            <w:shd w:val="clear" w:color="auto" w:fill="auto"/>
            <w:vAlign w:val="bottom"/>
          </w:tcPr>
          <w:p w14:paraId="35C9065C" w14:textId="77777777" w:rsidR="00A03D59" w:rsidRPr="00AA0FB4" w:rsidRDefault="00A03D59" w:rsidP="00AA0FB4">
            <w:pPr>
              <w:pStyle w:val="SingleTxtG"/>
              <w:spacing w:before="80" w:after="80" w:line="200" w:lineRule="exact"/>
              <w:ind w:left="0" w:right="0"/>
              <w:jc w:val="left"/>
              <w:rPr>
                <w:i/>
                <w:sz w:val="16"/>
                <w:lang w:val="fr-FR"/>
              </w:rPr>
            </w:pPr>
          </w:p>
        </w:tc>
        <w:tc>
          <w:tcPr>
            <w:tcW w:w="1092" w:type="dxa"/>
            <w:tcBorders>
              <w:top w:val="single" w:sz="4" w:space="0" w:color="auto"/>
              <w:bottom w:val="single" w:sz="12" w:space="0" w:color="auto"/>
            </w:tcBorders>
            <w:shd w:val="clear" w:color="auto" w:fill="auto"/>
            <w:vAlign w:val="bottom"/>
          </w:tcPr>
          <w:p w14:paraId="7C05C305" w14:textId="77777777" w:rsidR="00A03D59" w:rsidRPr="00AA0FB4" w:rsidRDefault="00A03D59" w:rsidP="00AA0FB4">
            <w:pPr>
              <w:pStyle w:val="SingleTxtG"/>
              <w:spacing w:before="80" w:after="80" w:line="200" w:lineRule="exact"/>
              <w:ind w:left="113" w:right="28"/>
              <w:jc w:val="right"/>
              <w:rPr>
                <w:i/>
                <w:sz w:val="16"/>
                <w:lang w:val="fr-FR"/>
              </w:rPr>
            </w:pPr>
            <w:r w:rsidRPr="00AA0FB4">
              <w:rPr>
                <w:i/>
                <w:iCs/>
                <w:sz w:val="16"/>
              </w:rPr>
              <w:t>2016</w:t>
            </w:r>
          </w:p>
        </w:tc>
        <w:tc>
          <w:tcPr>
            <w:tcW w:w="1093" w:type="dxa"/>
            <w:tcBorders>
              <w:top w:val="single" w:sz="4" w:space="0" w:color="auto"/>
              <w:bottom w:val="single" w:sz="12" w:space="0" w:color="auto"/>
            </w:tcBorders>
            <w:shd w:val="clear" w:color="auto" w:fill="auto"/>
            <w:vAlign w:val="bottom"/>
          </w:tcPr>
          <w:p w14:paraId="0417A196" w14:textId="77777777" w:rsidR="00A03D59" w:rsidRPr="00AA0FB4" w:rsidRDefault="00A03D59" w:rsidP="00AA0FB4">
            <w:pPr>
              <w:pStyle w:val="SingleTxtG"/>
              <w:spacing w:before="80" w:after="80" w:line="200" w:lineRule="exact"/>
              <w:ind w:left="113" w:right="28"/>
              <w:jc w:val="right"/>
              <w:rPr>
                <w:i/>
                <w:sz w:val="16"/>
                <w:lang w:val="fr-FR"/>
              </w:rPr>
            </w:pPr>
            <w:r w:rsidRPr="00AA0FB4">
              <w:rPr>
                <w:i/>
                <w:iCs/>
                <w:sz w:val="16"/>
              </w:rPr>
              <w:t>2017</w:t>
            </w:r>
          </w:p>
        </w:tc>
        <w:tc>
          <w:tcPr>
            <w:tcW w:w="1093" w:type="dxa"/>
            <w:tcBorders>
              <w:top w:val="single" w:sz="4" w:space="0" w:color="auto"/>
              <w:bottom w:val="single" w:sz="12" w:space="0" w:color="auto"/>
            </w:tcBorders>
            <w:shd w:val="clear" w:color="auto" w:fill="auto"/>
            <w:vAlign w:val="bottom"/>
          </w:tcPr>
          <w:p w14:paraId="199EBA42" w14:textId="77777777" w:rsidR="00A03D59" w:rsidRPr="00AA0FB4" w:rsidRDefault="00A03D59" w:rsidP="00AA0FB4">
            <w:pPr>
              <w:pStyle w:val="SingleTxtG"/>
              <w:spacing w:before="80" w:after="80" w:line="200" w:lineRule="exact"/>
              <w:ind w:left="113" w:right="28"/>
              <w:jc w:val="right"/>
              <w:rPr>
                <w:i/>
                <w:sz w:val="16"/>
                <w:lang w:val="fr-FR"/>
              </w:rPr>
            </w:pPr>
            <w:r w:rsidRPr="00AA0FB4">
              <w:rPr>
                <w:i/>
                <w:iCs/>
                <w:sz w:val="16"/>
              </w:rPr>
              <w:t>2018</w:t>
            </w:r>
          </w:p>
        </w:tc>
      </w:tr>
      <w:tr w:rsidR="00362033" w:rsidRPr="00AA0FB4" w14:paraId="21E8AA2E" w14:textId="77777777" w:rsidTr="00AA0FB4">
        <w:trPr>
          <w:trHeight w:val="240"/>
        </w:trPr>
        <w:tc>
          <w:tcPr>
            <w:tcW w:w="4398" w:type="dxa"/>
            <w:tcBorders>
              <w:top w:val="single" w:sz="12" w:space="0" w:color="auto"/>
            </w:tcBorders>
            <w:shd w:val="clear" w:color="auto" w:fill="auto"/>
            <w:noWrap/>
          </w:tcPr>
          <w:p w14:paraId="5EC64349" w14:textId="77777777" w:rsidR="00A03D59" w:rsidRPr="00AA0FB4" w:rsidRDefault="00A03D59" w:rsidP="00AA0FB4">
            <w:pPr>
              <w:pStyle w:val="SingleTxtG"/>
              <w:spacing w:before="40" w:after="40" w:line="220" w:lineRule="exact"/>
              <w:ind w:left="0" w:right="0"/>
              <w:jc w:val="left"/>
              <w:rPr>
                <w:sz w:val="18"/>
              </w:rPr>
            </w:pPr>
            <w:r w:rsidRPr="00AA0FB4">
              <w:rPr>
                <w:sz w:val="18"/>
              </w:rPr>
              <w:t>Prestación para el cuidado de los hijos</w:t>
            </w:r>
          </w:p>
        </w:tc>
        <w:tc>
          <w:tcPr>
            <w:tcW w:w="1092" w:type="dxa"/>
            <w:tcBorders>
              <w:top w:val="single" w:sz="12" w:space="0" w:color="auto"/>
            </w:tcBorders>
            <w:shd w:val="clear" w:color="auto" w:fill="auto"/>
            <w:vAlign w:val="bottom"/>
          </w:tcPr>
          <w:p w14:paraId="77103BE1"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lang w:val="fr-FR"/>
              </w:rPr>
              <w:t>3</w:t>
            </w:r>
            <w:r w:rsidR="00AA0FB4">
              <w:rPr>
                <w:sz w:val="18"/>
                <w:lang w:val="fr-FR"/>
              </w:rPr>
              <w:t xml:space="preserve"> </w:t>
            </w:r>
            <w:r w:rsidRPr="00AA0FB4">
              <w:rPr>
                <w:sz w:val="18"/>
                <w:lang w:val="fr-FR"/>
              </w:rPr>
              <w:t>808,7</w:t>
            </w:r>
          </w:p>
        </w:tc>
        <w:tc>
          <w:tcPr>
            <w:tcW w:w="1093" w:type="dxa"/>
            <w:tcBorders>
              <w:top w:val="single" w:sz="12" w:space="0" w:color="auto"/>
            </w:tcBorders>
            <w:shd w:val="clear" w:color="auto" w:fill="auto"/>
            <w:vAlign w:val="bottom"/>
          </w:tcPr>
          <w:p w14:paraId="44D62A50"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lang w:val="fr-FR"/>
              </w:rPr>
              <w:t>3</w:t>
            </w:r>
            <w:r w:rsidR="00AA0FB4">
              <w:rPr>
                <w:sz w:val="18"/>
                <w:lang w:val="fr-FR"/>
              </w:rPr>
              <w:t xml:space="preserve"> </w:t>
            </w:r>
            <w:r w:rsidRPr="00AA0FB4">
              <w:rPr>
                <w:sz w:val="18"/>
                <w:lang w:val="fr-FR"/>
              </w:rPr>
              <w:t>797,1</w:t>
            </w:r>
          </w:p>
        </w:tc>
        <w:tc>
          <w:tcPr>
            <w:tcW w:w="1093" w:type="dxa"/>
            <w:tcBorders>
              <w:top w:val="single" w:sz="12" w:space="0" w:color="auto"/>
            </w:tcBorders>
            <w:shd w:val="clear" w:color="auto" w:fill="auto"/>
            <w:vAlign w:val="bottom"/>
          </w:tcPr>
          <w:p w14:paraId="67221767"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lang w:val="fr-FR"/>
              </w:rPr>
              <w:t>3</w:t>
            </w:r>
            <w:r w:rsidR="00AA0FB4">
              <w:rPr>
                <w:sz w:val="18"/>
                <w:lang w:val="fr-FR"/>
              </w:rPr>
              <w:t xml:space="preserve"> </w:t>
            </w:r>
            <w:r w:rsidRPr="00AA0FB4">
              <w:rPr>
                <w:sz w:val="18"/>
                <w:lang w:val="fr-FR"/>
              </w:rPr>
              <w:t>706,7</w:t>
            </w:r>
          </w:p>
        </w:tc>
      </w:tr>
      <w:tr w:rsidR="00CA1C08" w:rsidRPr="00AA0FB4" w14:paraId="58C723B7" w14:textId="77777777" w:rsidTr="00AA0FB4">
        <w:trPr>
          <w:trHeight w:val="240"/>
        </w:trPr>
        <w:tc>
          <w:tcPr>
            <w:tcW w:w="4398" w:type="dxa"/>
            <w:shd w:val="clear" w:color="auto" w:fill="auto"/>
            <w:noWrap/>
          </w:tcPr>
          <w:p w14:paraId="75D55F6E" w14:textId="77777777" w:rsidR="00A03D59" w:rsidRPr="00AA0FB4" w:rsidRDefault="00A03D59" w:rsidP="00AA0FB4">
            <w:pPr>
              <w:pStyle w:val="SingleTxtG"/>
              <w:spacing w:before="40" w:after="40" w:line="220" w:lineRule="exact"/>
              <w:ind w:left="0" w:right="0"/>
              <w:jc w:val="left"/>
              <w:rPr>
                <w:sz w:val="18"/>
              </w:rPr>
            </w:pPr>
            <w:r w:rsidRPr="00AA0FB4">
              <w:rPr>
                <w:sz w:val="18"/>
              </w:rPr>
              <w:t>Suplemento de la prestación para el cuidado de los hijos</w:t>
            </w:r>
          </w:p>
        </w:tc>
        <w:tc>
          <w:tcPr>
            <w:tcW w:w="1092" w:type="dxa"/>
            <w:shd w:val="clear" w:color="auto" w:fill="auto"/>
            <w:vAlign w:val="bottom"/>
          </w:tcPr>
          <w:p w14:paraId="15BAEC0F"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46,9</w:t>
            </w:r>
          </w:p>
        </w:tc>
        <w:tc>
          <w:tcPr>
            <w:tcW w:w="1093" w:type="dxa"/>
            <w:shd w:val="clear" w:color="auto" w:fill="auto"/>
            <w:vAlign w:val="bottom"/>
          </w:tcPr>
          <w:p w14:paraId="3EFEC0E8"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46,3</w:t>
            </w:r>
          </w:p>
        </w:tc>
        <w:tc>
          <w:tcPr>
            <w:tcW w:w="1093" w:type="dxa"/>
            <w:shd w:val="clear" w:color="auto" w:fill="auto"/>
            <w:vAlign w:val="bottom"/>
          </w:tcPr>
          <w:p w14:paraId="4E3B6CBB"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46,1</w:t>
            </w:r>
          </w:p>
        </w:tc>
      </w:tr>
      <w:tr w:rsidR="00362033" w:rsidRPr="00AA0FB4" w14:paraId="6701C764" w14:textId="77777777" w:rsidTr="00AA0FB4">
        <w:trPr>
          <w:trHeight w:val="240"/>
        </w:trPr>
        <w:tc>
          <w:tcPr>
            <w:tcW w:w="4398" w:type="dxa"/>
            <w:tcBorders>
              <w:bottom w:val="single" w:sz="12" w:space="0" w:color="auto"/>
            </w:tcBorders>
            <w:shd w:val="clear" w:color="auto" w:fill="auto"/>
            <w:noWrap/>
          </w:tcPr>
          <w:p w14:paraId="6AB1FEE4" w14:textId="77777777" w:rsidR="00A03D59" w:rsidRPr="00AA0FB4" w:rsidRDefault="00A03D59" w:rsidP="00AA0FB4">
            <w:pPr>
              <w:pStyle w:val="SingleTxtG"/>
              <w:spacing w:before="40" w:after="40" w:line="220" w:lineRule="exact"/>
              <w:ind w:left="0" w:right="0"/>
              <w:jc w:val="left"/>
              <w:rPr>
                <w:sz w:val="18"/>
              </w:rPr>
            </w:pPr>
            <w:r w:rsidRPr="00AA0FB4">
              <w:rPr>
                <w:sz w:val="18"/>
              </w:rPr>
              <w:t>Suplemento a la prestación fija</w:t>
            </w:r>
          </w:p>
        </w:tc>
        <w:tc>
          <w:tcPr>
            <w:tcW w:w="1092" w:type="dxa"/>
            <w:tcBorders>
              <w:bottom w:val="single" w:sz="12" w:space="0" w:color="auto"/>
            </w:tcBorders>
            <w:shd w:val="clear" w:color="auto" w:fill="auto"/>
            <w:vAlign w:val="bottom"/>
          </w:tcPr>
          <w:p w14:paraId="498C61BF"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1,5</w:t>
            </w:r>
          </w:p>
        </w:tc>
        <w:tc>
          <w:tcPr>
            <w:tcW w:w="1093" w:type="dxa"/>
            <w:tcBorders>
              <w:bottom w:val="single" w:sz="12" w:space="0" w:color="auto"/>
            </w:tcBorders>
            <w:shd w:val="clear" w:color="auto" w:fill="auto"/>
            <w:vAlign w:val="bottom"/>
          </w:tcPr>
          <w:p w14:paraId="298EABF6"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1,5</w:t>
            </w:r>
          </w:p>
        </w:tc>
        <w:tc>
          <w:tcPr>
            <w:tcW w:w="1093" w:type="dxa"/>
            <w:tcBorders>
              <w:bottom w:val="single" w:sz="12" w:space="0" w:color="auto"/>
            </w:tcBorders>
            <w:shd w:val="clear" w:color="auto" w:fill="auto"/>
            <w:vAlign w:val="bottom"/>
          </w:tcPr>
          <w:p w14:paraId="6167D275" w14:textId="77777777" w:rsidR="00A03D59" w:rsidRPr="00AA0FB4" w:rsidRDefault="00A03D59" w:rsidP="00AA0FB4">
            <w:pPr>
              <w:pStyle w:val="SingleTxtG"/>
              <w:spacing w:before="40" w:after="40" w:line="220" w:lineRule="exact"/>
              <w:ind w:left="113" w:right="28"/>
              <w:jc w:val="right"/>
              <w:rPr>
                <w:sz w:val="18"/>
                <w:lang w:val="fr-FR"/>
              </w:rPr>
            </w:pPr>
            <w:r w:rsidRPr="00AA0FB4">
              <w:rPr>
                <w:sz w:val="18"/>
              </w:rPr>
              <w:t>1,3</w:t>
            </w:r>
          </w:p>
        </w:tc>
      </w:tr>
    </w:tbl>
    <w:p w14:paraId="4A4B2EF4" w14:textId="77777777" w:rsidR="00A03D59" w:rsidRPr="001B3D97" w:rsidRDefault="00E440EF" w:rsidP="00E440EF">
      <w:pPr>
        <w:pStyle w:val="H23G"/>
        <w:rPr>
          <w:b w:val="0"/>
          <w:bCs/>
          <w:sz w:val="16"/>
          <w:szCs w:val="16"/>
        </w:rPr>
      </w:pPr>
      <w:r>
        <w:tab/>
      </w:r>
      <w:r w:rsidR="00A03D59" w:rsidRPr="00A03D59">
        <w:tab/>
        <w:t xml:space="preserve">Familias que reciben prestaciones del Fondo de Alimentación </w:t>
      </w:r>
      <w:r w:rsidR="001B3D97">
        <w:br/>
      </w:r>
      <w:r w:rsidR="00A03D59" w:rsidRPr="001B3D97">
        <w:rPr>
          <w:b w:val="0"/>
          <w:bCs/>
          <w:sz w:val="16"/>
          <w:szCs w:val="16"/>
        </w:rPr>
        <w:t>(en miles)</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817"/>
        <w:gridCol w:w="1851"/>
        <w:gridCol w:w="1851"/>
        <w:gridCol w:w="1851"/>
      </w:tblGrid>
      <w:tr w:rsidR="00A03D59" w:rsidRPr="00AA0FB4" w14:paraId="50FF5499" w14:textId="77777777" w:rsidTr="00AA0FB4">
        <w:trPr>
          <w:trHeight w:val="240"/>
          <w:tblHeader/>
        </w:trPr>
        <w:tc>
          <w:tcPr>
            <w:tcW w:w="2407" w:type="dxa"/>
            <w:shd w:val="clear" w:color="auto" w:fill="auto"/>
            <w:vAlign w:val="bottom"/>
          </w:tcPr>
          <w:p w14:paraId="4155287F" w14:textId="77777777" w:rsidR="00A03D59" w:rsidRPr="00AA0FB4" w:rsidRDefault="00A03D59" w:rsidP="001B3D97">
            <w:pPr>
              <w:pStyle w:val="SingleTxtG"/>
              <w:spacing w:before="80" w:after="80" w:line="200" w:lineRule="exact"/>
              <w:ind w:left="0" w:right="28"/>
              <w:jc w:val="right"/>
              <w:rPr>
                <w:i/>
                <w:sz w:val="16"/>
                <w:lang w:val="fr-CH"/>
              </w:rPr>
            </w:pPr>
            <w:r w:rsidRPr="00AA0FB4">
              <w:rPr>
                <w:i/>
                <w:iCs/>
                <w:sz w:val="16"/>
              </w:rPr>
              <w:t>2015</w:t>
            </w:r>
          </w:p>
        </w:tc>
        <w:tc>
          <w:tcPr>
            <w:tcW w:w="2407" w:type="dxa"/>
            <w:shd w:val="clear" w:color="auto" w:fill="auto"/>
            <w:vAlign w:val="bottom"/>
          </w:tcPr>
          <w:p w14:paraId="7AFF7284" w14:textId="77777777" w:rsidR="00A03D59" w:rsidRPr="00AA0FB4" w:rsidRDefault="00A03D59" w:rsidP="00AA0FB4">
            <w:pPr>
              <w:pStyle w:val="SingleTxtG"/>
              <w:spacing w:before="80" w:after="80" w:line="200" w:lineRule="exact"/>
              <w:ind w:left="113" w:right="28"/>
              <w:jc w:val="right"/>
              <w:rPr>
                <w:i/>
                <w:sz w:val="16"/>
                <w:lang w:val="fr-CH"/>
              </w:rPr>
            </w:pPr>
            <w:r w:rsidRPr="00AA0FB4">
              <w:rPr>
                <w:i/>
                <w:iCs/>
                <w:sz w:val="16"/>
              </w:rPr>
              <w:t>2016</w:t>
            </w:r>
          </w:p>
        </w:tc>
        <w:tc>
          <w:tcPr>
            <w:tcW w:w="2407" w:type="dxa"/>
            <w:shd w:val="clear" w:color="auto" w:fill="auto"/>
            <w:vAlign w:val="bottom"/>
          </w:tcPr>
          <w:p w14:paraId="34D91EC0" w14:textId="77777777" w:rsidR="00A03D59" w:rsidRPr="00AA0FB4" w:rsidRDefault="00A03D59" w:rsidP="00AA0FB4">
            <w:pPr>
              <w:pStyle w:val="SingleTxtG"/>
              <w:spacing w:before="80" w:after="80" w:line="200" w:lineRule="exact"/>
              <w:ind w:left="113" w:right="28"/>
              <w:jc w:val="right"/>
              <w:rPr>
                <w:i/>
                <w:sz w:val="16"/>
                <w:lang w:val="fr-CH"/>
              </w:rPr>
            </w:pPr>
            <w:r w:rsidRPr="00AA0FB4">
              <w:rPr>
                <w:i/>
                <w:iCs/>
                <w:sz w:val="16"/>
              </w:rPr>
              <w:t>2017</w:t>
            </w:r>
          </w:p>
        </w:tc>
        <w:tc>
          <w:tcPr>
            <w:tcW w:w="2407" w:type="dxa"/>
            <w:shd w:val="clear" w:color="auto" w:fill="auto"/>
            <w:vAlign w:val="bottom"/>
          </w:tcPr>
          <w:p w14:paraId="087D7BB4" w14:textId="77777777" w:rsidR="00A03D59" w:rsidRPr="00AA0FB4" w:rsidRDefault="00A03D59" w:rsidP="00AA0FB4">
            <w:pPr>
              <w:pStyle w:val="SingleTxtG"/>
              <w:spacing w:before="80" w:after="80" w:line="200" w:lineRule="exact"/>
              <w:ind w:left="113" w:right="28"/>
              <w:jc w:val="right"/>
              <w:rPr>
                <w:i/>
                <w:sz w:val="16"/>
                <w:lang w:val="fr-CH"/>
              </w:rPr>
            </w:pPr>
            <w:r w:rsidRPr="00AA0FB4">
              <w:rPr>
                <w:i/>
                <w:iCs/>
                <w:sz w:val="16"/>
              </w:rPr>
              <w:t>2018</w:t>
            </w:r>
          </w:p>
        </w:tc>
      </w:tr>
      <w:tr w:rsidR="00A03D59" w:rsidRPr="00AA0FB4" w14:paraId="415FAF9B" w14:textId="77777777" w:rsidTr="00AA0FB4">
        <w:trPr>
          <w:trHeight w:val="240"/>
        </w:trPr>
        <w:tc>
          <w:tcPr>
            <w:tcW w:w="2407" w:type="dxa"/>
            <w:shd w:val="clear" w:color="auto" w:fill="auto"/>
          </w:tcPr>
          <w:p w14:paraId="6E5D51DD" w14:textId="77777777" w:rsidR="00A03D59" w:rsidRPr="00AA0FB4" w:rsidRDefault="00A03D59" w:rsidP="001B3D97">
            <w:pPr>
              <w:pStyle w:val="SingleTxtG"/>
              <w:spacing w:before="40" w:after="40" w:line="220" w:lineRule="exact"/>
              <w:ind w:left="0" w:right="28"/>
              <w:jc w:val="right"/>
              <w:rPr>
                <w:sz w:val="18"/>
                <w:lang w:val="fr-CH"/>
              </w:rPr>
            </w:pPr>
            <w:r w:rsidRPr="00AA0FB4">
              <w:rPr>
                <w:sz w:val="18"/>
              </w:rPr>
              <w:t>207</w:t>
            </w:r>
          </w:p>
        </w:tc>
        <w:tc>
          <w:tcPr>
            <w:tcW w:w="2407" w:type="dxa"/>
            <w:shd w:val="clear" w:color="auto" w:fill="auto"/>
            <w:vAlign w:val="bottom"/>
          </w:tcPr>
          <w:p w14:paraId="0D1A74CA" w14:textId="77777777" w:rsidR="00A03D59" w:rsidRPr="00AA0FB4" w:rsidRDefault="00A03D59" w:rsidP="00AA0FB4">
            <w:pPr>
              <w:pStyle w:val="SingleTxtG"/>
              <w:spacing w:before="40" w:after="40" w:line="220" w:lineRule="exact"/>
              <w:ind w:left="113" w:right="28"/>
              <w:jc w:val="right"/>
              <w:rPr>
                <w:sz w:val="18"/>
                <w:lang w:val="fr-CH"/>
              </w:rPr>
            </w:pPr>
            <w:r w:rsidRPr="00AA0FB4">
              <w:rPr>
                <w:sz w:val="18"/>
              </w:rPr>
              <w:t>195</w:t>
            </w:r>
          </w:p>
        </w:tc>
        <w:tc>
          <w:tcPr>
            <w:tcW w:w="2407" w:type="dxa"/>
            <w:shd w:val="clear" w:color="auto" w:fill="auto"/>
            <w:vAlign w:val="bottom"/>
          </w:tcPr>
          <w:p w14:paraId="4AFF1344" w14:textId="77777777" w:rsidR="00A03D59" w:rsidRPr="00AA0FB4" w:rsidRDefault="00A03D59" w:rsidP="00AA0FB4">
            <w:pPr>
              <w:pStyle w:val="SingleTxtG"/>
              <w:spacing w:before="40" w:after="40" w:line="220" w:lineRule="exact"/>
              <w:ind w:left="113" w:right="28"/>
              <w:jc w:val="right"/>
              <w:rPr>
                <w:sz w:val="18"/>
                <w:lang w:val="fr-CH"/>
              </w:rPr>
            </w:pPr>
            <w:r w:rsidRPr="00AA0FB4">
              <w:rPr>
                <w:sz w:val="18"/>
              </w:rPr>
              <w:t>183</w:t>
            </w:r>
          </w:p>
        </w:tc>
        <w:tc>
          <w:tcPr>
            <w:tcW w:w="2407" w:type="dxa"/>
            <w:shd w:val="clear" w:color="auto" w:fill="auto"/>
            <w:vAlign w:val="bottom"/>
          </w:tcPr>
          <w:p w14:paraId="36930626" w14:textId="77777777" w:rsidR="00A03D59" w:rsidRPr="00AA0FB4" w:rsidRDefault="00A03D59" w:rsidP="00AA0FB4">
            <w:pPr>
              <w:pStyle w:val="SingleTxtG"/>
              <w:spacing w:before="40" w:after="40" w:line="220" w:lineRule="exact"/>
              <w:ind w:left="113" w:right="28"/>
              <w:jc w:val="right"/>
              <w:rPr>
                <w:sz w:val="18"/>
                <w:lang w:val="fr-CH"/>
              </w:rPr>
            </w:pPr>
            <w:r w:rsidRPr="00AA0FB4">
              <w:rPr>
                <w:sz w:val="18"/>
              </w:rPr>
              <w:t>167</w:t>
            </w:r>
          </w:p>
        </w:tc>
      </w:tr>
    </w:tbl>
    <w:p w14:paraId="0EE091F2" w14:textId="77777777" w:rsidR="00A03D59" w:rsidRDefault="00E440EF" w:rsidP="00E440EF">
      <w:pPr>
        <w:pStyle w:val="H23G"/>
      </w:pPr>
      <w:r>
        <w:tab/>
      </w:r>
      <w:r w:rsidR="00A03D59" w:rsidRPr="00A03D59">
        <w:tab/>
        <w:t>Familias que reciben asistencia social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062"/>
        <w:gridCol w:w="1063"/>
        <w:gridCol w:w="1063"/>
        <w:gridCol w:w="1063"/>
      </w:tblGrid>
      <w:tr w:rsidR="003541AA" w:rsidRPr="003541AA" w14:paraId="24A63923" w14:textId="77777777" w:rsidTr="003541AA">
        <w:tc>
          <w:tcPr>
            <w:tcW w:w="3119" w:type="dxa"/>
            <w:tcBorders>
              <w:top w:val="single" w:sz="4" w:space="0" w:color="auto"/>
              <w:bottom w:val="single" w:sz="12" w:space="0" w:color="auto"/>
            </w:tcBorders>
            <w:shd w:val="clear" w:color="auto" w:fill="auto"/>
            <w:vAlign w:val="bottom"/>
          </w:tcPr>
          <w:p w14:paraId="584BB313" w14:textId="77777777" w:rsidR="003541AA" w:rsidRPr="003541AA" w:rsidRDefault="003541AA" w:rsidP="003541AA">
            <w:pPr>
              <w:spacing w:before="80" w:after="80" w:line="200" w:lineRule="exact"/>
              <w:rPr>
                <w:i/>
                <w:sz w:val="16"/>
              </w:rPr>
            </w:pPr>
          </w:p>
        </w:tc>
        <w:tc>
          <w:tcPr>
            <w:tcW w:w="1062" w:type="dxa"/>
            <w:tcBorders>
              <w:top w:val="single" w:sz="4" w:space="0" w:color="auto"/>
              <w:bottom w:val="single" w:sz="12" w:space="0" w:color="auto"/>
            </w:tcBorders>
            <w:shd w:val="clear" w:color="auto" w:fill="auto"/>
            <w:vAlign w:val="bottom"/>
          </w:tcPr>
          <w:p w14:paraId="6B21C8A6" w14:textId="77777777" w:rsidR="003541AA" w:rsidRPr="00AA0FB4" w:rsidRDefault="003541AA" w:rsidP="003541AA">
            <w:pPr>
              <w:pStyle w:val="SingleTxtG"/>
              <w:spacing w:before="80" w:after="80" w:line="200" w:lineRule="exact"/>
              <w:ind w:left="113" w:right="28"/>
              <w:jc w:val="right"/>
              <w:rPr>
                <w:bCs/>
                <w:i/>
                <w:sz w:val="16"/>
                <w:lang w:val="fr-CH"/>
              </w:rPr>
            </w:pPr>
            <w:r w:rsidRPr="00AA0FB4">
              <w:rPr>
                <w:i/>
                <w:iCs/>
                <w:sz w:val="16"/>
              </w:rPr>
              <w:t>2015</w:t>
            </w:r>
          </w:p>
        </w:tc>
        <w:tc>
          <w:tcPr>
            <w:tcW w:w="1063" w:type="dxa"/>
            <w:tcBorders>
              <w:top w:val="single" w:sz="4" w:space="0" w:color="auto"/>
              <w:bottom w:val="single" w:sz="12" w:space="0" w:color="auto"/>
            </w:tcBorders>
            <w:shd w:val="clear" w:color="auto" w:fill="auto"/>
            <w:vAlign w:val="bottom"/>
          </w:tcPr>
          <w:p w14:paraId="0A1B85F7" w14:textId="77777777" w:rsidR="003541AA" w:rsidRPr="00AA0FB4" w:rsidRDefault="003541AA" w:rsidP="003541AA">
            <w:pPr>
              <w:pStyle w:val="SingleTxtG"/>
              <w:spacing w:before="80" w:after="80" w:line="200" w:lineRule="exact"/>
              <w:ind w:left="113" w:right="28"/>
              <w:jc w:val="right"/>
              <w:rPr>
                <w:bCs/>
                <w:i/>
                <w:sz w:val="16"/>
                <w:lang w:val="fr-CH"/>
              </w:rPr>
            </w:pPr>
            <w:r w:rsidRPr="00AA0FB4">
              <w:rPr>
                <w:i/>
                <w:iCs/>
                <w:sz w:val="16"/>
              </w:rPr>
              <w:t>2016</w:t>
            </w:r>
          </w:p>
        </w:tc>
        <w:tc>
          <w:tcPr>
            <w:tcW w:w="1063" w:type="dxa"/>
            <w:tcBorders>
              <w:top w:val="single" w:sz="4" w:space="0" w:color="auto"/>
              <w:bottom w:val="single" w:sz="12" w:space="0" w:color="auto"/>
            </w:tcBorders>
            <w:shd w:val="clear" w:color="auto" w:fill="auto"/>
            <w:vAlign w:val="bottom"/>
          </w:tcPr>
          <w:p w14:paraId="5CEEF95E" w14:textId="77777777" w:rsidR="003541AA" w:rsidRPr="00AA0FB4" w:rsidRDefault="003541AA" w:rsidP="003541AA">
            <w:pPr>
              <w:pStyle w:val="SingleTxtG"/>
              <w:spacing w:before="80" w:after="80" w:line="200" w:lineRule="exact"/>
              <w:ind w:left="113" w:right="28"/>
              <w:jc w:val="right"/>
              <w:rPr>
                <w:bCs/>
                <w:i/>
                <w:sz w:val="16"/>
                <w:lang w:val="fr-CH"/>
              </w:rPr>
            </w:pPr>
            <w:r w:rsidRPr="00AA0FB4">
              <w:rPr>
                <w:i/>
                <w:iCs/>
                <w:sz w:val="16"/>
              </w:rPr>
              <w:t>2017</w:t>
            </w:r>
          </w:p>
        </w:tc>
        <w:tc>
          <w:tcPr>
            <w:tcW w:w="1063" w:type="dxa"/>
            <w:tcBorders>
              <w:top w:val="single" w:sz="4" w:space="0" w:color="auto"/>
              <w:bottom w:val="single" w:sz="12" w:space="0" w:color="auto"/>
            </w:tcBorders>
            <w:shd w:val="clear" w:color="auto" w:fill="auto"/>
            <w:vAlign w:val="bottom"/>
          </w:tcPr>
          <w:p w14:paraId="56E18488" w14:textId="77777777" w:rsidR="003541AA" w:rsidRPr="00AA0FB4" w:rsidRDefault="003541AA" w:rsidP="003541AA">
            <w:pPr>
              <w:pStyle w:val="SingleTxtG"/>
              <w:spacing w:before="80" w:after="80" w:line="200" w:lineRule="exact"/>
              <w:ind w:left="113" w:right="28"/>
              <w:jc w:val="right"/>
              <w:rPr>
                <w:bCs/>
                <w:i/>
                <w:sz w:val="16"/>
                <w:lang w:val="fr-CH"/>
              </w:rPr>
            </w:pPr>
            <w:r w:rsidRPr="00AA0FB4">
              <w:rPr>
                <w:i/>
                <w:iCs/>
                <w:sz w:val="16"/>
              </w:rPr>
              <w:t>2018</w:t>
            </w:r>
          </w:p>
        </w:tc>
      </w:tr>
      <w:tr w:rsidR="003541AA" w:rsidRPr="003541AA" w14:paraId="7CE1C9A7" w14:textId="77777777" w:rsidTr="003541AA">
        <w:tc>
          <w:tcPr>
            <w:tcW w:w="3119" w:type="dxa"/>
            <w:tcBorders>
              <w:top w:val="single" w:sz="12" w:space="0" w:color="auto"/>
              <w:bottom w:val="single" w:sz="4" w:space="0" w:color="auto"/>
            </w:tcBorders>
            <w:shd w:val="clear" w:color="auto" w:fill="auto"/>
          </w:tcPr>
          <w:p w14:paraId="17EAC47E" w14:textId="77777777" w:rsidR="003541AA" w:rsidRPr="003541AA" w:rsidRDefault="003541AA" w:rsidP="003541AA">
            <w:pPr>
              <w:pStyle w:val="SingleTxtG"/>
              <w:spacing w:before="80" w:after="80" w:line="220" w:lineRule="exact"/>
              <w:ind w:left="283" w:right="0"/>
              <w:jc w:val="left"/>
              <w:rPr>
                <w:b/>
                <w:sz w:val="18"/>
                <w:lang w:val="fr-CH"/>
              </w:rPr>
            </w:pPr>
            <w:r w:rsidRPr="003541AA">
              <w:rPr>
                <w:b/>
                <w:sz w:val="18"/>
              </w:rPr>
              <w:t>Total</w:t>
            </w:r>
          </w:p>
        </w:tc>
        <w:tc>
          <w:tcPr>
            <w:tcW w:w="1062" w:type="dxa"/>
            <w:tcBorders>
              <w:top w:val="single" w:sz="12" w:space="0" w:color="auto"/>
              <w:bottom w:val="single" w:sz="4" w:space="0" w:color="auto"/>
            </w:tcBorders>
            <w:shd w:val="clear" w:color="auto" w:fill="auto"/>
            <w:vAlign w:val="bottom"/>
          </w:tcPr>
          <w:p w14:paraId="2480C1E9" w14:textId="77777777" w:rsidR="003541AA" w:rsidRPr="003541AA" w:rsidRDefault="003541AA" w:rsidP="003541AA">
            <w:pPr>
              <w:pStyle w:val="SingleTxtG"/>
              <w:spacing w:before="80" w:after="80" w:line="220" w:lineRule="exact"/>
              <w:ind w:left="0" w:right="0"/>
              <w:jc w:val="right"/>
              <w:rPr>
                <w:b/>
                <w:sz w:val="18"/>
                <w:lang w:val="fr-FR"/>
              </w:rPr>
            </w:pPr>
            <w:r w:rsidRPr="003541AA">
              <w:rPr>
                <w:b/>
                <w:sz w:val="18"/>
                <w:lang w:val="fr-FR"/>
              </w:rPr>
              <w:t>504</w:t>
            </w:r>
            <w:r>
              <w:rPr>
                <w:b/>
                <w:sz w:val="18"/>
                <w:lang w:val="fr-FR"/>
              </w:rPr>
              <w:t xml:space="preserve"> </w:t>
            </w:r>
            <w:r w:rsidRPr="003541AA">
              <w:rPr>
                <w:b/>
                <w:sz w:val="18"/>
                <w:lang w:val="fr-FR"/>
              </w:rPr>
              <w:t>326</w:t>
            </w:r>
          </w:p>
        </w:tc>
        <w:tc>
          <w:tcPr>
            <w:tcW w:w="1063" w:type="dxa"/>
            <w:tcBorders>
              <w:top w:val="single" w:sz="12" w:space="0" w:color="auto"/>
              <w:bottom w:val="single" w:sz="4" w:space="0" w:color="auto"/>
            </w:tcBorders>
            <w:shd w:val="clear" w:color="auto" w:fill="auto"/>
            <w:vAlign w:val="bottom"/>
          </w:tcPr>
          <w:p w14:paraId="7A9BBA98" w14:textId="77777777" w:rsidR="003541AA" w:rsidRPr="003541AA" w:rsidRDefault="003541AA" w:rsidP="003541AA">
            <w:pPr>
              <w:pStyle w:val="SingleTxtG"/>
              <w:spacing w:before="80" w:after="80" w:line="220" w:lineRule="exact"/>
              <w:ind w:left="0" w:right="0"/>
              <w:jc w:val="right"/>
              <w:rPr>
                <w:b/>
                <w:sz w:val="18"/>
                <w:lang w:val="fr-CH"/>
              </w:rPr>
            </w:pPr>
            <w:r w:rsidRPr="003541AA">
              <w:rPr>
                <w:b/>
                <w:sz w:val="18"/>
              </w:rPr>
              <w:t>444</w:t>
            </w:r>
            <w:r>
              <w:rPr>
                <w:b/>
                <w:sz w:val="18"/>
              </w:rPr>
              <w:t xml:space="preserve"> </w:t>
            </w:r>
            <w:r w:rsidRPr="003541AA">
              <w:rPr>
                <w:b/>
                <w:sz w:val="18"/>
              </w:rPr>
              <w:t>710</w:t>
            </w:r>
          </w:p>
        </w:tc>
        <w:tc>
          <w:tcPr>
            <w:tcW w:w="1063" w:type="dxa"/>
            <w:tcBorders>
              <w:top w:val="single" w:sz="12" w:space="0" w:color="auto"/>
              <w:bottom w:val="single" w:sz="4" w:space="0" w:color="auto"/>
            </w:tcBorders>
            <w:shd w:val="clear" w:color="auto" w:fill="auto"/>
            <w:vAlign w:val="bottom"/>
          </w:tcPr>
          <w:p w14:paraId="435246D7" w14:textId="77777777" w:rsidR="003541AA" w:rsidRPr="003541AA" w:rsidRDefault="003541AA" w:rsidP="003541AA">
            <w:pPr>
              <w:pStyle w:val="SingleTxtG"/>
              <w:spacing w:before="80" w:after="80" w:line="220" w:lineRule="exact"/>
              <w:ind w:left="0" w:right="0"/>
              <w:jc w:val="right"/>
              <w:rPr>
                <w:b/>
                <w:sz w:val="18"/>
                <w:lang w:val="fr-CH"/>
              </w:rPr>
            </w:pPr>
            <w:r w:rsidRPr="003541AA">
              <w:rPr>
                <w:b/>
                <w:sz w:val="18"/>
              </w:rPr>
              <w:t>384</w:t>
            </w:r>
            <w:r>
              <w:rPr>
                <w:b/>
                <w:sz w:val="18"/>
              </w:rPr>
              <w:t xml:space="preserve"> </w:t>
            </w:r>
            <w:r w:rsidRPr="003541AA">
              <w:rPr>
                <w:b/>
                <w:sz w:val="18"/>
              </w:rPr>
              <w:t>484</w:t>
            </w:r>
          </w:p>
        </w:tc>
        <w:tc>
          <w:tcPr>
            <w:tcW w:w="1063" w:type="dxa"/>
            <w:tcBorders>
              <w:top w:val="single" w:sz="12" w:space="0" w:color="auto"/>
              <w:bottom w:val="single" w:sz="4" w:space="0" w:color="auto"/>
            </w:tcBorders>
            <w:shd w:val="clear" w:color="auto" w:fill="auto"/>
            <w:vAlign w:val="bottom"/>
          </w:tcPr>
          <w:p w14:paraId="4674760E" w14:textId="77777777" w:rsidR="003541AA" w:rsidRPr="003541AA" w:rsidRDefault="003541AA" w:rsidP="003541AA">
            <w:pPr>
              <w:pStyle w:val="SingleTxtG"/>
              <w:spacing w:before="80" w:after="80" w:line="220" w:lineRule="exact"/>
              <w:ind w:left="0" w:right="0"/>
              <w:jc w:val="right"/>
              <w:rPr>
                <w:b/>
                <w:sz w:val="18"/>
                <w:lang w:val="fr-CH"/>
              </w:rPr>
            </w:pPr>
            <w:r w:rsidRPr="003541AA">
              <w:rPr>
                <w:b/>
                <w:sz w:val="18"/>
              </w:rPr>
              <w:t>341</w:t>
            </w:r>
            <w:r>
              <w:rPr>
                <w:b/>
                <w:sz w:val="18"/>
              </w:rPr>
              <w:t xml:space="preserve"> </w:t>
            </w:r>
            <w:r w:rsidRPr="003541AA">
              <w:rPr>
                <w:b/>
                <w:sz w:val="18"/>
              </w:rPr>
              <w:t>130</w:t>
            </w:r>
          </w:p>
        </w:tc>
      </w:tr>
      <w:tr w:rsidR="003541AA" w:rsidRPr="003541AA" w14:paraId="25D257FB" w14:textId="77777777" w:rsidTr="003541AA">
        <w:tc>
          <w:tcPr>
            <w:tcW w:w="3119" w:type="dxa"/>
            <w:tcBorders>
              <w:top w:val="single" w:sz="4" w:space="0" w:color="auto"/>
              <w:bottom w:val="single" w:sz="12" w:space="0" w:color="auto"/>
            </w:tcBorders>
            <w:shd w:val="clear" w:color="auto" w:fill="auto"/>
          </w:tcPr>
          <w:p w14:paraId="7D021250" w14:textId="77777777" w:rsidR="003541AA" w:rsidRPr="00E80528" w:rsidRDefault="003541AA" w:rsidP="003541AA">
            <w:pPr>
              <w:pStyle w:val="SingleTxtG"/>
              <w:spacing w:before="40" w:after="40" w:line="220" w:lineRule="exact"/>
              <w:ind w:left="0" w:right="0"/>
              <w:jc w:val="left"/>
              <w:rPr>
                <w:iCs/>
                <w:sz w:val="18"/>
              </w:rPr>
            </w:pPr>
            <w:r>
              <w:rPr>
                <w:sz w:val="18"/>
              </w:rPr>
              <w:t>D</w:t>
            </w:r>
            <w:r w:rsidRPr="00AA0FB4">
              <w:rPr>
                <w:sz w:val="18"/>
              </w:rPr>
              <w:t xml:space="preserve">el total de familias </w:t>
            </w:r>
            <w:r>
              <w:rPr>
                <w:sz w:val="18"/>
              </w:rPr>
              <w:t>(en porcentaje)</w:t>
            </w:r>
          </w:p>
        </w:tc>
        <w:tc>
          <w:tcPr>
            <w:tcW w:w="1062" w:type="dxa"/>
            <w:tcBorders>
              <w:top w:val="single" w:sz="4" w:space="0" w:color="auto"/>
              <w:bottom w:val="single" w:sz="12" w:space="0" w:color="auto"/>
            </w:tcBorders>
            <w:shd w:val="clear" w:color="auto" w:fill="auto"/>
            <w:vAlign w:val="bottom"/>
          </w:tcPr>
          <w:p w14:paraId="538570A3" w14:textId="77777777" w:rsidR="003541AA" w:rsidRPr="00AA0FB4" w:rsidRDefault="003541AA" w:rsidP="003541AA">
            <w:pPr>
              <w:pStyle w:val="SingleTxtG"/>
              <w:spacing w:before="40" w:after="40" w:line="220" w:lineRule="exact"/>
              <w:ind w:left="113" w:right="28"/>
              <w:jc w:val="right"/>
              <w:rPr>
                <w:iCs/>
                <w:sz w:val="18"/>
                <w:lang w:val="fr-CH"/>
              </w:rPr>
            </w:pPr>
            <w:r w:rsidRPr="00AA0FB4">
              <w:rPr>
                <w:sz w:val="18"/>
              </w:rPr>
              <w:t>39,1</w:t>
            </w:r>
          </w:p>
        </w:tc>
        <w:tc>
          <w:tcPr>
            <w:tcW w:w="1063" w:type="dxa"/>
            <w:tcBorders>
              <w:top w:val="single" w:sz="4" w:space="0" w:color="auto"/>
              <w:bottom w:val="single" w:sz="12" w:space="0" w:color="auto"/>
            </w:tcBorders>
            <w:shd w:val="clear" w:color="auto" w:fill="auto"/>
            <w:vAlign w:val="bottom"/>
          </w:tcPr>
          <w:p w14:paraId="413EF482" w14:textId="77777777" w:rsidR="003541AA" w:rsidRPr="00AA0FB4" w:rsidRDefault="003541AA" w:rsidP="003541AA">
            <w:pPr>
              <w:pStyle w:val="SingleTxtG"/>
              <w:spacing w:before="40" w:after="40" w:line="220" w:lineRule="exact"/>
              <w:ind w:left="113" w:right="28"/>
              <w:jc w:val="right"/>
              <w:rPr>
                <w:iCs/>
                <w:sz w:val="18"/>
                <w:lang w:val="fr-CH"/>
              </w:rPr>
            </w:pPr>
            <w:r w:rsidRPr="00AA0FB4">
              <w:rPr>
                <w:sz w:val="18"/>
              </w:rPr>
              <w:t>36,3</w:t>
            </w:r>
          </w:p>
        </w:tc>
        <w:tc>
          <w:tcPr>
            <w:tcW w:w="1063" w:type="dxa"/>
            <w:tcBorders>
              <w:top w:val="single" w:sz="4" w:space="0" w:color="auto"/>
              <w:bottom w:val="single" w:sz="12" w:space="0" w:color="auto"/>
            </w:tcBorders>
            <w:shd w:val="clear" w:color="auto" w:fill="auto"/>
            <w:vAlign w:val="bottom"/>
          </w:tcPr>
          <w:p w14:paraId="2736EA28" w14:textId="77777777" w:rsidR="003541AA" w:rsidRPr="00AA0FB4" w:rsidRDefault="003541AA" w:rsidP="003541AA">
            <w:pPr>
              <w:pStyle w:val="SingleTxtG"/>
              <w:spacing w:before="40" w:after="40" w:line="220" w:lineRule="exact"/>
              <w:ind w:left="113" w:right="28"/>
              <w:jc w:val="right"/>
              <w:rPr>
                <w:iCs/>
                <w:sz w:val="18"/>
                <w:lang w:val="fr-CH"/>
              </w:rPr>
            </w:pPr>
            <w:r w:rsidRPr="00AA0FB4">
              <w:rPr>
                <w:sz w:val="18"/>
              </w:rPr>
              <w:t>33,1</w:t>
            </w:r>
          </w:p>
        </w:tc>
        <w:tc>
          <w:tcPr>
            <w:tcW w:w="1063" w:type="dxa"/>
            <w:tcBorders>
              <w:top w:val="single" w:sz="4" w:space="0" w:color="auto"/>
              <w:bottom w:val="single" w:sz="12" w:space="0" w:color="auto"/>
            </w:tcBorders>
            <w:shd w:val="clear" w:color="auto" w:fill="auto"/>
            <w:vAlign w:val="bottom"/>
          </w:tcPr>
          <w:p w14:paraId="00C1CC96" w14:textId="77777777" w:rsidR="003541AA" w:rsidRPr="00AA0FB4" w:rsidRDefault="003541AA" w:rsidP="003541AA">
            <w:pPr>
              <w:pStyle w:val="SingleTxtG"/>
              <w:spacing w:before="40" w:after="40" w:line="220" w:lineRule="exact"/>
              <w:ind w:left="113" w:right="28"/>
              <w:jc w:val="right"/>
              <w:rPr>
                <w:iCs/>
                <w:sz w:val="18"/>
                <w:lang w:val="fr-CH"/>
              </w:rPr>
            </w:pPr>
            <w:r w:rsidRPr="00AA0FB4">
              <w:rPr>
                <w:sz w:val="18"/>
              </w:rPr>
              <w:t>31,42</w:t>
            </w:r>
          </w:p>
        </w:tc>
      </w:tr>
    </w:tbl>
    <w:p w14:paraId="11860896" w14:textId="77777777" w:rsidR="00A03D59" w:rsidRPr="00A03D59" w:rsidRDefault="00A03D59" w:rsidP="00AA0FB4">
      <w:pPr>
        <w:pStyle w:val="HChG"/>
        <w:rPr>
          <w:lang w:val="fr-CH"/>
        </w:rPr>
      </w:pPr>
      <w:r w:rsidRPr="00A03D59">
        <w:tab/>
        <w:t>44.</w:t>
      </w:r>
      <w:r w:rsidRPr="00A03D59">
        <w:tab/>
      </w:r>
      <w:r w:rsidRPr="00A03D59">
        <w:rPr>
          <w:bCs/>
        </w:rPr>
        <w:t>Niños</w:t>
      </w:r>
    </w:p>
    <w:p w14:paraId="5E041DA6" w14:textId="77777777" w:rsidR="00A03D59" w:rsidRPr="00A03D59" w:rsidRDefault="00AA0FB4" w:rsidP="00AA0FB4">
      <w:pPr>
        <w:pStyle w:val="H23G"/>
      </w:pPr>
      <w:r>
        <w:tab/>
      </w:r>
      <w:r w:rsidR="00A03D59" w:rsidRPr="00A03D59">
        <w:tab/>
        <w:t>Dejados en el hospital por razones no médicas</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817"/>
        <w:gridCol w:w="1851"/>
        <w:gridCol w:w="1851"/>
        <w:gridCol w:w="1851"/>
      </w:tblGrid>
      <w:tr w:rsidR="00A03D59" w:rsidRPr="0095315C" w14:paraId="0C6E5D9D" w14:textId="77777777" w:rsidTr="0095315C">
        <w:trPr>
          <w:trHeight w:val="240"/>
          <w:tblHeader/>
        </w:trPr>
        <w:tc>
          <w:tcPr>
            <w:tcW w:w="2407" w:type="dxa"/>
            <w:shd w:val="clear" w:color="auto" w:fill="auto"/>
            <w:vAlign w:val="bottom"/>
          </w:tcPr>
          <w:p w14:paraId="5EF23F82" w14:textId="77777777" w:rsidR="00A03D59" w:rsidRPr="0095315C" w:rsidRDefault="00A03D59" w:rsidP="001B3D97">
            <w:pPr>
              <w:pStyle w:val="SingleTxtG"/>
              <w:spacing w:before="80" w:after="80" w:line="200" w:lineRule="exact"/>
              <w:ind w:left="0" w:right="28"/>
              <w:jc w:val="right"/>
              <w:rPr>
                <w:i/>
                <w:sz w:val="16"/>
                <w:lang w:val="fr-CH"/>
              </w:rPr>
            </w:pPr>
            <w:r w:rsidRPr="0095315C">
              <w:rPr>
                <w:i/>
                <w:iCs/>
                <w:sz w:val="16"/>
              </w:rPr>
              <w:t>2015</w:t>
            </w:r>
          </w:p>
        </w:tc>
        <w:tc>
          <w:tcPr>
            <w:tcW w:w="2407" w:type="dxa"/>
            <w:shd w:val="clear" w:color="auto" w:fill="auto"/>
            <w:vAlign w:val="bottom"/>
          </w:tcPr>
          <w:p w14:paraId="0E7B4A6D" w14:textId="77777777" w:rsidR="00A03D59" w:rsidRPr="0095315C" w:rsidRDefault="00A03D59" w:rsidP="003541AA">
            <w:pPr>
              <w:pStyle w:val="SingleTxtG"/>
              <w:spacing w:before="80" w:after="80" w:line="200" w:lineRule="exact"/>
              <w:ind w:left="113" w:right="28"/>
              <w:jc w:val="right"/>
              <w:rPr>
                <w:i/>
                <w:sz w:val="16"/>
                <w:lang w:val="fr-CH"/>
              </w:rPr>
            </w:pPr>
            <w:r w:rsidRPr="0095315C">
              <w:rPr>
                <w:i/>
                <w:iCs/>
                <w:sz w:val="16"/>
              </w:rPr>
              <w:t>2016</w:t>
            </w:r>
          </w:p>
        </w:tc>
        <w:tc>
          <w:tcPr>
            <w:tcW w:w="2407" w:type="dxa"/>
            <w:shd w:val="clear" w:color="auto" w:fill="auto"/>
            <w:vAlign w:val="bottom"/>
          </w:tcPr>
          <w:p w14:paraId="2AE2F62A" w14:textId="77777777" w:rsidR="00A03D59" w:rsidRPr="0095315C" w:rsidRDefault="00A03D59" w:rsidP="003541AA">
            <w:pPr>
              <w:pStyle w:val="SingleTxtG"/>
              <w:spacing w:before="80" w:after="80" w:line="200" w:lineRule="exact"/>
              <w:ind w:left="113" w:right="28"/>
              <w:jc w:val="right"/>
              <w:rPr>
                <w:i/>
                <w:sz w:val="16"/>
                <w:lang w:val="fr-CH"/>
              </w:rPr>
            </w:pPr>
            <w:r w:rsidRPr="0095315C">
              <w:rPr>
                <w:i/>
                <w:iCs/>
                <w:sz w:val="16"/>
              </w:rPr>
              <w:t>2017</w:t>
            </w:r>
          </w:p>
        </w:tc>
        <w:tc>
          <w:tcPr>
            <w:tcW w:w="2407" w:type="dxa"/>
            <w:shd w:val="clear" w:color="auto" w:fill="auto"/>
            <w:vAlign w:val="bottom"/>
          </w:tcPr>
          <w:p w14:paraId="600A766F" w14:textId="77777777" w:rsidR="00A03D59" w:rsidRPr="0095315C" w:rsidRDefault="00A03D59" w:rsidP="003541AA">
            <w:pPr>
              <w:pStyle w:val="SingleTxtG"/>
              <w:spacing w:before="80" w:after="80" w:line="200" w:lineRule="exact"/>
              <w:ind w:left="113" w:right="28"/>
              <w:jc w:val="right"/>
              <w:rPr>
                <w:i/>
                <w:sz w:val="16"/>
                <w:lang w:val="fr-CH"/>
              </w:rPr>
            </w:pPr>
            <w:r w:rsidRPr="0095315C">
              <w:rPr>
                <w:i/>
                <w:iCs/>
                <w:sz w:val="16"/>
              </w:rPr>
              <w:t>2018</w:t>
            </w:r>
          </w:p>
        </w:tc>
      </w:tr>
      <w:tr w:rsidR="00A03D59" w:rsidRPr="0095315C" w14:paraId="6062F7AA" w14:textId="77777777" w:rsidTr="0095315C">
        <w:trPr>
          <w:trHeight w:val="240"/>
        </w:trPr>
        <w:tc>
          <w:tcPr>
            <w:tcW w:w="2407" w:type="dxa"/>
            <w:shd w:val="clear" w:color="auto" w:fill="auto"/>
          </w:tcPr>
          <w:p w14:paraId="010A08FC" w14:textId="77777777" w:rsidR="00A03D59" w:rsidRPr="0095315C" w:rsidRDefault="00A03D59" w:rsidP="001B3D97">
            <w:pPr>
              <w:pStyle w:val="SingleTxtG"/>
              <w:spacing w:before="40" w:after="40" w:line="220" w:lineRule="exact"/>
              <w:ind w:left="0" w:right="28"/>
              <w:jc w:val="right"/>
              <w:rPr>
                <w:sz w:val="18"/>
                <w:lang w:val="fr-CH"/>
              </w:rPr>
            </w:pPr>
            <w:r w:rsidRPr="0095315C">
              <w:rPr>
                <w:sz w:val="18"/>
              </w:rPr>
              <w:t>762</w:t>
            </w:r>
          </w:p>
        </w:tc>
        <w:tc>
          <w:tcPr>
            <w:tcW w:w="2407" w:type="dxa"/>
            <w:shd w:val="clear" w:color="auto" w:fill="auto"/>
            <w:vAlign w:val="bottom"/>
          </w:tcPr>
          <w:p w14:paraId="790760D1" w14:textId="77777777" w:rsidR="00A03D59" w:rsidRPr="0095315C" w:rsidRDefault="00A03D59" w:rsidP="003541AA">
            <w:pPr>
              <w:pStyle w:val="SingleTxtG"/>
              <w:spacing w:before="40" w:after="40" w:line="220" w:lineRule="exact"/>
              <w:ind w:left="113" w:right="28"/>
              <w:jc w:val="right"/>
              <w:rPr>
                <w:sz w:val="18"/>
                <w:lang w:val="fr-CH"/>
              </w:rPr>
            </w:pPr>
            <w:r w:rsidRPr="0095315C">
              <w:rPr>
                <w:sz w:val="18"/>
              </w:rPr>
              <w:t>709</w:t>
            </w:r>
          </w:p>
        </w:tc>
        <w:tc>
          <w:tcPr>
            <w:tcW w:w="2407" w:type="dxa"/>
            <w:shd w:val="clear" w:color="auto" w:fill="auto"/>
            <w:vAlign w:val="bottom"/>
          </w:tcPr>
          <w:p w14:paraId="2B1A37C0" w14:textId="77777777" w:rsidR="00A03D59" w:rsidRPr="0095315C" w:rsidRDefault="00A03D59" w:rsidP="003541AA">
            <w:pPr>
              <w:pStyle w:val="SingleTxtG"/>
              <w:spacing w:before="40" w:after="40" w:line="220" w:lineRule="exact"/>
              <w:ind w:left="113" w:right="28"/>
              <w:jc w:val="right"/>
              <w:rPr>
                <w:sz w:val="18"/>
                <w:lang w:val="fr-CH"/>
              </w:rPr>
            </w:pPr>
            <w:r w:rsidRPr="0095315C">
              <w:rPr>
                <w:sz w:val="18"/>
              </w:rPr>
              <w:t>544</w:t>
            </w:r>
          </w:p>
        </w:tc>
        <w:tc>
          <w:tcPr>
            <w:tcW w:w="2407" w:type="dxa"/>
            <w:shd w:val="clear" w:color="auto" w:fill="auto"/>
            <w:vAlign w:val="bottom"/>
          </w:tcPr>
          <w:p w14:paraId="27D98F80" w14:textId="77777777" w:rsidR="00A03D59" w:rsidRPr="0095315C" w:rsidRDefault="00A03D59" w:rsidP="003541AA">
            <w:pPr>
              <w:pStyle w:val="SingleTxtG"/>
              <w:spacing w:before="40" w:after="40" w:line="220" w:lineRule="exact"/>
              <w:ind w:left="113" w:right="28"/>
              <w:jc w:val="right"/>
              <w:rPr>
                <w:sz w:val="18"/>
                <w:lang w:val="fr-CH"/>
              </w:rPr>
            </w:pPr>
            <w:r w:rsidRPr="0095315C">
              <w:rPr>
                <w:sz w:val="18"/>
              </w:rPr>
              <w:t>472</w:t>
            </w:r>
          </w:p>
        </w:tc>
      </w:tr>
    </w:tbl>
    <w:p w14:paraId="4FC4309D" w14:textId="77777777" w:rsidR="00A03D59" w:rsidRPr="00A03D59" w:rsidRDefault="00AA0FB4" w:rsidP="00AA0FB4">
      <w:pPr>
        <w:pStyle w:val="H23G"/>
        <w:rPr>
          <w:lang w:val="fr-CH"/>
        </w:rPr>
      </w:pPr>
      <w:r>
        <w:lastRenderedPageBreak/>
        <w:tab/>
      </w:r>
      <w:r w:rsidR="00A03D59" w:rsidRPr="00A03D59">
        <w:tab/>
        <w:t>Beneficiarios de acogida en instituciones</w:t>
      </w:r>
    </w:p>
    <w:p w14:paraId="3489DA8A" w14:textId="77777777" w:rsidR="00A03D59" w:rsidRPr="00A03D59" w:rsidRDefault="00AA0FB4" w:rsidP="00AA0FB4">
      <w:pPr>
        <w:pStyle w:val="H4G"/>
        <w:rPr>
          <w:bCs/>
          <w:lang w:val="fr-CH"/>
        </w:rPr>
      </w:pPr>
      <w:r>
        <w:tab/>
      </w:r>
      <w:r w:rsidR="00A03D59" w:rsidRPr="00A03D59">
        <w:tab/>
        <w:t xml:space="preserve">Modalidades alternativas de cuidado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67"/>
        <w:gridCol w:w="1134"/>
        <w:gridCol w:w="1134"/>
        <w:gridCol w:w="1134"/>
        <w:gridCol w:w="1134"/>
        <w:gridCol w:w="1134"/>
        <w:gridCol w:w="1133"/>
      </w:tblGrid>
      <w:tr w:rsidR="00A03D59" w:rsidRPr="0095315C" w14:paraId="5AEE7C2C" w14:textId="77777777" w:rsidTr="001B3D97">
        <w:trPr>
          <w:trHeight w:val="240"/>
          <w:tblHeader/>
        </w:trPr>
        <w:tc>
          <w:tcPr>
            <w:tcW w:w="567" w:type="dxa"/>
            <w:vMerge w:val="restart"/>
            <w:tcBorders>
              <w:top w:val="single" w:sz="4" w:space="0" w:color="auto"/>
              <w:bottom w:val="single" w:sz="12" w:space="0" w:color="auto"/>
            </w:tcBorders>
            <w:shd w:val="clear" w:color="auto" w:fill="auto"/>
            <w:vAlign w:val="bottom"/>
          </w:tcPr>
          <w:p w14:paraId="2791C25E" w14:textId="77777777" w:rsidR="00A03D59" w:rsidRPr="0095315C" w:rsidRDefault="00A03D59" w:rsidP="00487EE9">
            <w:pPr>
              <w:pStyle w:val="SingleTxtG"/>
              <w:keepNext/>
              <w:spacing w:before="80" w:after="80" w:line="200" w:lineRule="exact"/>
              <w:ind w:left="0" w:right="0"/>
              <w:jc w:val="left"/>
              <w:rPr>
                <w:bCs/>
                <w:i/>
                <w:sz w:val="16"/>
                <w:lang w:val="fr-FR"/>
              </w:rPr>
            </w:pPr>
          </w:p>
        </w:tc>
        <w:tc>
          <w:tcPr>
            <w:tcW w:w="5670" w:type="dxa"/>
            <w:gridSpan w:val="5"/>
            <w:tcBorders>
              <w:top w:val="single" w:sz="4" w:space="0" w:color="auto"/>
              <w:bottom w:val="single" w:sz="4" w:space="0" w:color="auto"/>
            </w:tcBorders>
            <w:shd w:val="clear" w:color="auto" w:fill="auto"/>
            <w:vAlign w:val="bottom"/>
          </w:tcPr>
          <w:p w14:paraId="1DDA48A6" w14:textId="77777777" w:rsidR="00A03D59" w:rsidRPr="0095315C" w:rsidRDefault="00A03D59" w:rsidP="00487EE9">
            <w:pPr>
              <w:pStyle w:val="SingleTxtG"/>
              <w:keepNext/>
              <w:spacing w:before="80" w:after="80" w:line="200" w:lineRule="exact"/>
              <w:ind w:left="113" w:right="0"/>
              <w:jc w:val="center"/>
              <w:rPr>
                <w:bCs/>
                <w:i/>
                <w:sz w:val="16"/>
                <w:lang w:val="fr-CH"/>
              </w:rPr>
            </w:pPr>
            <w:r w:rsidRPr="0095315C">
              <w:rPr>
                <w:i/>
                <w:iCs/>
                <w:sz w:val="16"/>
              </w:rPr>
              <w:t>Instituciones</w:t>
            </w:r>
          </w:p>
        </w:tc>
        <w:tc>
          <w:tcPr>
            <w:tcW w:w="1133" w:type="dxa"/>
            <w:vMerge w:val="restart"/>
            <w:tcBorders>
              <w:top w:val="single" w:sz="4" w:space="0" w:color="auto"/>
              <w:bottom w:val="single" w:sz="12" w:space="0" w:color="auto"/>
            </w:tcBorders>
            <w:shd w:val="clear" w:color="auto" w:fill="auto"/>
            <w:vAlign w:val="bottom"/>
          </w:tcPr>
          <w:p w14:paraId="5A21BA21" w14:textId="77777777" w:rsidR="00A03D59" w:rsidRPr="0095315C" w:rsidRDefault="00BF17AD" w:rsidP="00487EE9">
            <w:pPr>
              <w:pStyle w:val="SingleTxtG"/>
              <w:keepNext/>
              <w:spacing w:before="80" w:after="80" w:line="200" w:lineRule="exact"/>
              <w:ind w:left="113" w:right="28"/>
              <w:jc w:val="right"/>
              <w:rPr>
                <w:bCs/>
                <w:i/>
                <w:sz w:val="16"/>
                <w:lang w:val="fr-CH"/>
              </w:rPr>
            </w:pPr>
            <w:r>
              <w:rPr>
                <w:i/>
                <w:iCs/>
                <w:sz w:val="16"/>
              </w:rPr>
              <w:t>C</w:t>
            </w:r>
            <w:r w:rsidR="00A03D59" w:rsidRPr="0095315C">
              <w:rPr>
                <w:i/>
                <w:iCs/>
                <w:sz w:val="16"/>
              </w:rPr>
              <w:t>entros de intervención preadoptiva</w:t>
            </w:r>
          </w:p>
        </w:tc>
      </w:tr>
      <w:tr w:rsidR="00487EE9" w:rsidRPr="0095315C" w14:paraId="12CA32E0" w14:textId="77777777" w:rsidTr="001B3D97">
        <w:trPr>
          <w:trHeight w:val="240"/>
          <w:tblHeader/>
        </w:trPr>
        <w:tc>
          <w:tcPr>
            <w:tcW w:w="567" w:type="dxa"/>
            <w:vMerge/>
            <w:tcBorders>
              <w:top w:val="single" w:sz="12" w:space="0" w:color="auto"/>
              <w:bottom w:val="single" w:sz="12" w:space="0" w:color="auto"/>
            </w:tcBorders>
            <w:shd w:val="clear" w:color="auto" w:fill="auto"/>
            <w:vAlign w:val="bottom"/>
          </w:tcPr>
          <w:p w14:paraId="0A1E8B50" w14:textId="77777777" w:rsidR="00A03D59" w:rsidRPr="0095315C" w:rsidRDefault="00A03D59" w:rsidP="0095315C">
            <w:pPr>
              <w:pStyle w:val="SingleTxtG"/>
              <w:spacing w:before="40" w:after="40" w:line="220" w:lineRule="exact"/>
              <w:ind w:left="0" w:right="0"/>
              <w:jc w:val="left"/>
              <w:rPr>
                <w:bCs/>
                <w:sz w:val="18"/>
                <w:lang w:val="fr-FR"/>
              </w:rPr>
            </w:pPr>
          </w:p>
        </w:tc>
        <w:tc>
          <w:tcPr>
            <w:tcW w:w="1134" w:type="dxa"/>
            <w:tcBorders>
              <w:top w:val="single" w:sz="4" w:space="0" w:color="auto"/>
              <w:bottom w:val="single" w:sz="12" w:space="0" w:color="auto"/>
            </w:tcBorders>
            <w:shd w:val="clear" w:color="auto" w:fill="auto"/>
            <w:vAlign w:val="bottom"/>
          </w:tcPr>
          <w:p w14:paraId="50D3420B" w14:textId="77777777" w:rsidR="00A03D59" w:rsidRPr="0095315C" w:rsidRDefault="00BF17AD" w:rsidP="00487EE9">
            <w:pPr>
              <w:pStyle w:val="SingleTxtG"/>
              <w:spacing w:before="80" w:after="80" w:line="220" w:lineRule="exact"/>
              <w:ind w:left="0" w:right="28"/>
              <w:jc w:val="right"/>
              <w:rPr>
                <w:bCs/>
                <w:i/>
                <w:iCs/>
                <w:sz w:val="16"/>
                <w:szCs w:val="18"/>
                <w:lang w:val="fr-CH"/>
              </w:rPr>
            </w:pPr>
            <w:r>
              <w:rPr>
                <w:i/>
                <w:iCs/>
                <w:sz w:val="16"/>
                <w:szCs w:val="18"/>
              </w:rPr>
              <w:t>D</w:t>
            </w:r>
            <w:r w:rsidR="00A03D59" w:rsidRPr="0095315C">
              <w:rPr>
                <w:i/>
                <w:iCs/>
                <w:sz w:val="16"/>
                <w:szCs w:val="18"/>
              </w:rPr>
              <w:t>e socialización</w:t>
            </w:r>
          </w:p>
        </w:tc>
        <w:tc>
          <w:tcPr>
            <w:tcW w:w="1134" w:type="dxa"/>
            <w:tcBorders>
              <w:top w:val="single" w:sz="4" w:space="0" w:color="auto"/>
              <w:bottom w:val="single" w:sz="12" w:space="0" w:color="auto"/>
            </w:tcBorders>
            <w:shd w:val="clear" w:color="auto" w:fill="auto"/>
            <w:vAlign w:val="bottom"/>
          </w:tcPr>
          <w:p w14:paraId="539992DC" w14:textId="77777777" w:rsidR="00A03D59" w:rsidRPr="0095315C" w:rsidRDefault="00BF17AD" w:rsidP="00487EE9">
            <w:pPr>
              <w:pStyle w:val="SingleTxtG"/>
              <w:spacing w:before="80" w:after="80" w:line="220" w:lineRule="exact"/>
              <w:ind w:left="0" w:right="28"/>
              <w:jc w:val="right"/>
              <w:rPr>
                <w:bCs/>
                <w:i/>
                <w:iCs/>
                <w:sz w:val="16"/>
                <w:szCs w:val="18"/>
                <w:lang w:val="fr-CH"/>
              </w:rPr>
            </w:pPr>
            <w:r>
              <w:rPr>
                <w:i/>
                <w:iCs/>
                <w:sz w:val="16"/>
                <w:szCs w:val="18"/>
              </w:rPr>
              <w:t>D</w:t>
            </w:r>
            <w:r w:rsidR="00A03D59" w:rsidRPr="0095315C">
              <w:rPr>
                <w:i/>
                <w:iCs/>
                <w:sz w:val="16"/>
                <w:szCs w:val="18"/>
              </w:rPr>
              <w:t>e intervención</w:t>
            </w:r>
          </w:p>
        </w:tc>
        <w:tc>
          <w:tcPr>
            <w:tcW w:w="1134" w:type="dxa"/>
            <w:tcBorders>
              <w:top w:val="single" w:sz="4" w:space="0" w:color="auto"/>
              <w:bottom w:val="single" w:sz="12" w:space="0" w:color="auto"/>
            </w:tcBorders>
            <w:shd w:val="clear" w:color="auto" w:fill="auto"/>
            <w:vAlign w:val="bottom"/>
          </w:tcPr>
          <w:p w14:paraId="45A3ED38" w14:textId="77777777" w:rsidR="00A03D59" w:rsidRPr="0095315C" w:rsidRDefault="00BF17AD" w:rsidP="00487EE9">
            <w:pPr>
              <w:pStyle w:val="SingleTxtG"/>
              <w:spacing w:before="80" w:after="80" w:line="220" w:lineRule="exact"/>
              <w:ind w:left="0" w:right="28"/>
              <w:jc w:val="right"/>
              <w:rPr>
                <w:bCs/>
                <w:i/>
                <w:iCs/>
                <w:sz w:val="16"/>
                <w:szCs w:val="18"/>
                <w:lang w:val="fr-CH"/>
              </w:rPr>
            </w:pPr>
            <w:r>
              <w:rPr>
                <w:i/>
                <w:iCs/>
                <w:sz w:val="16"/>
                <w:szCs w:val="18"/>
              </w:rPr>
              <w:t>E</w:t>
            </w:r>
            <w:r w:rsidR="00A03D59" w:rsidRPr="0095315C">
              <w:rPr>
                <w:i/>
                <w:iCs/>
                <w:sz w:val="16"/>
                <w:szCs w:val="18"/>
              </w:rPr>
              <w:t>specializadas y</w:t>
            </w:r>
            <w:r w:rsidR="00487EE9">
              <w:rPr>
                <w:i/>
                <w:iCs/>
                <w:sz w:val="16"/>
                <w:szCs w:val="18"/>
              </w:rPr>
              <w:t> </w:t>
            </w:r>
            <w:r w:rsidR="00A03D59" w:rsidRPr="0095315C">
              <w:rPr>
                <w:i/>
                <w:iCs/>
                <w:sz w:val="16"/>
                <w:szCs w:val="18"/>
              </w:rPr>
              <w:t>terapéuticas</w:t>
            </w:r>
          </w:p>
        </w:tc>
        <w:tc>
          <w:tcPr>
            <w:tcW w:w="1134" w:type="dxa"/>
            <w:tcBorders>
              <w:top w:val="single" w:sz="4" w:space="0" w:color="auto"/>
              <w:bottom w:val="single" w:sz="12" w:space="0" w:color="auto"/>
            </w:tcBorders>
            <w:shd w:val="clear" w:color="auto" w:fill="auto"/>
            <w:vAlign w:val="bottom"/>
          </w:tcPr>
          <w:p w14:paraId="3CD05B61" w14:textId="77777777" w:rsidR="00A03D59" w:rsidRPr="0095315C" w:rsidRDefault="00BF17AD" w:rsidP="00487EE9">
            <w:pPr>
              <w:pStyle w:val="SingleTxtG"/>
              <w:spacing w:before="80" w:after="80" w:line="220" w:lineRule="exact"/>
              <w:ind w:left="0" w:right="28"/>
              <w:jc w:val="right"/>
              <w:rPr>
                <w:bCs/>
                <w:i/>
                <w:iCs/>
                <w:sz w:val="16"/>
                <w:szCs w:val="18"/>
                <w:lang w:val="fr-CH"/>
              </w:rPr>
            </w:pPr>
            <w:r>
              <w:rPr>
                <w:i/>
                <w:iCs/>
                <w:sz w:val="16"/>
                <w:szCs w:val="18"/>
              </w:rPr>
              <w:t>D</w:t>
            </w:r>
            <w:r w:rsidR="00A03D59" w:rsidRPr="0095315C">
              <w:rPr>
                <w:i/>
                <w:iCs/>
                <w:sz w:val="16"/>
                <w:szCs w:val="18"/>
              </w:rPr>
              <w:t>e tipo familiar</w:t>
            </w:r>
          </w:p>
        </w:tc>
        <w:tc>
          <w:tcPr>
            <w:tcW w:w="1134" w:type="dxa"/>
            <w:tcBorders>
              <w:top w:val="single" w:sz="4" w:space="0" w:color="auto"/>
              <w:bottom w:val="single" w:sz="12" w:space="0" w:color="auto"/>
            </w:tcBorders>
            <w:shd w:val="clear" w:color="auto" w:fill="auto"/>
            <w:vAlign w:val="bottom"/>
          </w:tcPr>
          <w:p w14:paraId="204E7082" w14:textId="77777777" w:rsidR="00A03D59" w:rsidRPr="0095315C" w:rsidRDefault="00BF17AD" w:rsidP="00487EE9">
            <w:pPr>
              <w:pStyle w:val="SingleTxtG"/>
              <w:spacing w:before="80" w:after="80" w:line="220" w:lineRule="exact"/>
              <w:ind w:left="0" w:right="28"/>
              <w:jc w:val="right"/>
              <w:rPr>
                <w:bCs/>
                <w:i/>
                <w:iCs/>
                <w:sz w:val="16"/>
                <w:szCs w:val="18"/>
              </w:rPr>
            </w:pPr>
            <w:r>
              <w:rPr>
                <w:i/>
                <w:iCs/>
                <w:sz w:val="16"/>
                <w:szCs w:val="18"/>
              </w:rPr>
              <w:t>D</w:t>
            </w:r>
            <w:r w:rsidR="00A03D59" w:rsidRPr="0095315C">
              <w:rPr>
                <w:i/>
                <w:iCs/>
                <w:sz w:val="16"/>
                <w:szCs w:val="18"/>
              </w:rPr>
              <w:t>e cuidados y terapéuticas, a nivel regional</w:t>
            </w:r>
          </w:p>
        </w:tc>
        <w:tc>
          <w:tcPr>
            <w:tcW w:w="1133" w:type="dxa"/>
            <w:vMerge/>
            <w:tcBorders>
              <w:top w:val="single" w:sz="12" w:space="0" w:color="auto"/>
              <w:bottom w:val="single" w:sz="12" w:space="0" w:color="auto"/>
            </w:tcBorders>
            <w:shd w:val="clear" w:color="auto" w:fill="auto"/>
            <w:vAlign w:val="bottom"/>
          </w:tcPr>
          <w:p w14:paraId="7C3EDDA6" w14:textId="77777777" w:rsidR="00A03D59" w:rsidRPr="0095315C" w:rsidRDefault="00A03D59" w:rsidP="00487EE9">
            <w:pPr>
              <w:pStyle w:val="SingleTxtG"/>
              <w:spacing w:before="40" w:after="40" w:line="220" w:lineRule="exact"/>
              <w:ind w:left="113" w:right="28"/>
              <w:jc w:val="right"/>
              <w:rPr>
                <w:bCs/>
                <w:sz w:val="18"/>
              </w:rPr>
            </w:pPr>
          </w:p>
        </w:tc>
      </w:tr>
      <w:tr w:rsidR="00487EE9" w:rsidRPr="0095315C" w14:paraId="748F49B8" w14:textId="77777777" w:rsidTr="001B3D97">
        <w:trPr>
          <w:trHeight w:val="240"/>
        </w:trPr>
        <w:tc>
          <w:tcPr>
            <w:tcW w:w="567" w:type="dxa"/>
            <w:tcBorders>
              <w:top w:val="single" w:sz="12" w:space="0" w:color="auto"/>
            </w:tcBorders>
            <w:shd w:val="clear" w:color="auto" w:fill="auto"/>
          </w:tcPr>
          <w:p w14:paraId="720E81BB" w14:textId="77777777" w:rsidR="00A03D59" w:rsidRPr="0095315C" w:rsidRDefault="00A03D59" w:rsidP="0095315C">
            <w:pPr>
              <w:pStyle w:val="SingleTxtG"/>
              <w:spacing w:before="40" w:after="40" w:line="220" w:lineRule="exact"/>
              <w:ind w:left="0" w:right="0"/>
              <w:jc w:val="left"/>
              <w:rPr>
                <w:bCs/>
                <w:sz w:val="18"/>
                <w:lang w:val="fr-CH"/>
              </w:rPr>
            </w:pPr>
            <w:r w:rsidRPr="0095315C">
              <w:rPr>
                <w:sz w:val="18"/>
              </w:rPr>
              <w:t>2015</w:t>
            </w:r>
          </w:p>
        </w:tc>
        <w:tc>
          <w:tcPr>
            <w:tcW w:w="1134" w:type="dxa"/>
            <w:tcBorders>
              <w:top w:val="single" w:sz="12" w:space="0" w:color="auto"/>
            </w:tcBorders>
            <w:shd w:val="clear" w:color="auto" w:fill="auto"/>
            <w:vAlign w:val="bottom"/>
          </w:tcPr>
          <w:p w14:paraId="3193D247"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15</w:t>
            </w:r>
            <w:r w:rsidR="003541AA">
              <w:rPr>
                <w:sz w:val="18"/>
              </w:rPr>
              <w:t xml:space="preserve"> </w:t>
            </w:r>
            <w:r w:rsidRPr="0095315C">
              <w:rPr>
                <w:sz w:val="18"/>
              </w:rPr>
              <w:t>387</w:t>
            </w:r>
          </w:p>
        </w:tc>
        <w:tc>
          <w:tcPr>
            <w:tcW w:w="1134" w:type="dxa"/>
            <w:tcBorders>
              <w:top w:val="single" w:sz="12" w:space="0" w:color="auto"/>
            </w:tcBorders>
            <w:shd w:val="clear" w:color="auto" w:fill="auto"/>
            <w:vAlign w:val="bottom"/>
          </w:tcPr>
          <w:p w14:paraId="0EF6C4A3"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576</w:t>
            </w:r>
          </w:p>
        </w:tc>
        <w:tc>
          <w:tcPr>
            <w:tcW w:w="1134" w:type="dxa"/>
            <w:tcBorders>
              <w:top w:val="single" w:sz="12" w:space="0" w:color="auto"/>
            </w:tcBorders>
            <w:shd w:val="clear" w:color="auto" w:fill="auto"/>
            <w:vAlign w:val="bottom"/>
          </w:tcPr>
          <w:p w14:paraId="2BE268B3"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444</w:t>
            </w:r>
          </w:p>
        </w:tc>
        <w:tc>
          <w:tcPr>
            <w:tcW w:w="1134" w:type="dxa"/>
            <w:tcBorders>
              <w:top w:val="single" w:sz="12" w:space="0" w:color="auto"/>
            </w:tcBorders>
            <w:shd w:val="clear" w:color="auto" w:fill="auto"/>
            <w:vAlign w:val="bottom"/>
          </w:tcPr>
          <w:p w14:paraId="27D75972"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885</w:t>
            </w:r>
          </w:p>
        </w:tc>
        <w:tc>
          <w:tcPr>
            <w:tcW w:w="1134" w:type="dxa"/>
            <w:tcBorders>
              <w:top w:val="single" w:sz="12" w:space="0" w:color="auto"/>
            </w:tcBorders>
            <w:shd w:val="clear" w:color="auto" w:fill="auto"/>
            <w:vAlign w:val="bottom"/>
          </w:tcPr>
          <w:p w14:paraId="0B8F29A8"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182</w:t>
            </w:r>
          </w:p>
        </w:tc>
        <w:tc>
          <w:tcPr>
            <w:tcW w:w="1133" w:type="dxa"/>
            <w:tcBorders>
              <w:top w:val="single" w:sz="12" w:space="0" w:color="auto"/>
            </w:tcBorders>
            <w:shd w:val="clear" w:color="auto" w:fill="auto"/>
            <w:vAlign w:val="bottom"/>
          </w:tcPr>
          <w:p w14:paraId="0E3DD133"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43</w:t>
            </w:r>
          </w:p>
        </w:tc>
      </w:tr>
      <w:tr w:rsidR="00487EE9" w:rsidRPr="0095315C" w14:paraId="34AB2F6B" w14:textId="77777777" w:rsidTr="001B3D97">
        <w:tblPrEx>
          <w:tblLook w:val="04A0" w:firstRow="1" w:lastRow="0" w:firstColumn="1" w:lastColumn="0" w:noHBand="0" w:noVBand="1"/>
        </w:tblPrEx>
        <w:trPr>
          <w:trHeight w:val="240"/>
        </w:trPr>
        <w:tc>
          <w:tcPr>
            <w:tcW w:w="567" w:type="dxa"/>
            <w:shd w:val="clear" w:color="auto" w:fill="auto"/>
          </w:tcPr>
          <w:p w14:paraId="380C20E3" w14:textId="77777777" w:rsidR="00A03D59" w:rsidRPr="0095315C" w:rsidRDefault="00A03D59" w:rsidP="0095315C">
            <w:pPr>
              <w:pStyle w:val="SingleTxtG"/>
              <w:spacing w:before="40" w:after="40" w:line="220" w:lineRule="exact"/>
              <w:ind w:left="0" w:right="0"/>
              <w:jc w:val="left"/>
              <w:rPr>
                <w:bCs/>
                <w:sz w:val="18"/>
                <w:lang w:val="fr-CH"/>
              </w:rPr>
            </w:pPr>
            <w:r w:rsidRPr="0095315C">
              <w:rPr>
                <w:sz w:val="18"/>
              </w:rPr>
              <w:t>2016</w:t>
            </w:r>
          </w:p>
        </w:tc>
        <w:tc>
          <w:tcPr>
            <w:tcW w:w="1134" w:type="dxa"/>
            <w:shd w:val="clear" w:color="auto" w:fill="auto"/>
            <w:vAlign w:val="bottom"/>
          </w:tcPr>
          <w:p w14:paraId="445686D9"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14</w:t>
            </w:r>
            <w:r w:rsidR="003541AA">
              <w:rPr>
                <w:sz w:val="18"/>
              </w:rPr>
              <w:t xml:space="preserve"> </w:t>
            </w:r>
            <w:r w:rsidRPr="0095315C">
              <w:rPr>
                <w:sz w:val="18"/>
              </w:rPr>
              <w:t>404</w:t>
            </w:r>
          </w:p>
        </w:tc>
        <w:tc>
          <w:tcPr>
            <w:tcW w:w="1134" w:type="dxa"/>
            <w:shd w:val="clear" w:color="auto" w:fill="auto"/>
            <w:vAlign w:val="bottom"/>
          </w:tcPr>
          <w:p w14:paraId="467FF944"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337</w:t>
            </w:r>
          </w:p>
        </w:tc>
        <w:tc>
          <w:tcPr>
            <w:tcW w:w="1134" w:type="dxa"/>
            <w:shd w:val="clear" w:color="auto" w:fill="auto"/>
            <w:vAlign w:val="bottom"/>
          </w:tcPr>
          <w:p w14:paraId="368A75A7"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475</w:t>
            </w:r>
          </w:p>
        </w:tc>
        <w:tc>
          <w:tcPr>
            <w:tcW w:w="1134" w:type="dxa"/>
            <w:shd w:val="clear" w:color="auto" w:fill="auto"/>
            <w:vAlign w:val="bottom"/>
          </w:tcPr>
          <w:p w14:paraId="78D05A3C"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729</w:t>
            </w:r>
          </w:p>
        </w:tc>
        <w:tc>
          <w:tcPr>
            <w:tcW w:w="1134" w:type="dxa"/>
            <w:shd w:val="clear" w:color="auto" w:fill="auto"/>
            <w:vAlign w:val="bottom"/>
          </w:tcPr>
          <w:p w14:paraId="6C22B671"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217</w:t>
            </w:r>
          </w:p>
        </w:tc>
        <w:tc>
          <w:tcPr>
            <w:tcW w:w="1133" w:type="dxa"/>
            <w:shd w:val="clear" w:color="auto" w:fill="auto"/>
            <w:vAlign w:val="bottom"/>
          </w:tcPr>
          <w:p w14:paraId="0ABDF6A1"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51</w:t>
            </w:r>
          </w:p>
        </w:tc>
      </w:tr>
      <w:tr w:rsidR="00487EE9" w:rsidRPr="0095315C" w14:paraId="1224DC24" w14:textId="77777777" w:rsidTr="001B3D97">
        <w:tblPrEx>
          <w:tblLook w:val="04A0" w:firstRow="1" w:lastRow="0" w:firstColumn="1" w:lastColumn="0" w:noHBand="0" w:noVBand="1"/>
        </w:tblPrEx>
        <w:trPr>
          <w:trHeight w:val="240"/>
        </w:trPr>
        <w:tc>
          <w:tcPr>
            <w:tcW w:w="567" w:type="dxa"/>
            <w:shd w:val="clear" w:color="auto" w:fill="auto"/>
          </w:tcPr>
          <w:p w14:paraId="2646E6CD" w14:textId="77777777" w:rsidR="00A03D59" w:rsidRPr="0095315C" w:rsidRDefault="00A03D59" w:rsidP="0095315C">
            <w:pPr>
              <w:pStyle w:val="SingleTxtG"/>
              <w:spacing w:before="40" w:after="40" w:line="220" w:lineRule="exact"/>
              <w:ind w:left="0" w:right="0"/>
              <w:jc w:val="left"/>
              <w:rPr>
                <w:bCs/>
                <w:sz w:val="18"/>
                <w:lang w:val="fr-CH"/>
              </w:rPr>
            </w:pPr>
            <w:r w:rsidRPr="0095315C">
              <w:rPr>
                <w:sz w:val="18"/>
              </w:rPr>
              <w:t>2017</w:t>
            </w:r>
          </w:p>
        </w:tc>
        <w:tc>
          <w:tcPr>
            <w:tcW w:w="1134" w:type="dxa"/>
            <w:shd w:val="clear" w:color="auto" w:fill="auto"/>
            <w:vAlign w:val="bottom"/>
          </w:tcPr>
          <w:p w14:paraId="09111287"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13</w:t>
            </w:r>
            <w:r w:rsidR="003541AA">
              <w:rPr>
                <w:sz w:val="18"/>
              </w:rPr>
              <w:t xml:space="preserve"> </w:t>
            </w:r>
            <w:r w:rsidRPr="0095315C">
              <w:rPr>
                <w:sz w:val="18"/>
              </w:rPr>
              <w:t>779</w:t>
            </w:r>
          </w:p>
        </w:tc>
        <w:tc>
          <w:tcPr>
            <w:tcW w:w="1134" w:type="dxa"/>
            <w:shd w:val="clear" w:color="auto" w:fill="auto"/>
            <w:vAlign w:val="bottom"/>
          </w:tcPr>
          <w:p w14:paraId="6F008687"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145</w:t>
            </w:r>
          </w:p>
        </w:tc>
        <w:tc>
          <w:tcPr>
            <w:tcW w:w="1134" w:type="dxa"/>
            <w:shd w:val="clear" w:color="auto" w:fill="auto"/>
            <w:vAlign w:val="bottom"/>
          </w:tcPr>
          <w:p w14:paraId="0235DFCF"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511</w:t>
            </w:r>
          </w:p>
        </w:tc>
        <w:tc>
          <w:tcPr>
            <w:tcW w:w="1134" w:type="dxa"/>
            <w:shd w:val="clear" w:color="auto" w:fill="auto"/>
            <w:vAlign w:val="bottom"/>
          </w:tcPr>
          <w:p w14:paraId="67D7B7ED"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669</w:t>
            </w:r>
          </w:p>
        </w:tc>
        <w:tc>
          <w:tcPr>
            <w:tcW w:w="1134" w:type="dxa"/>
            <w:shd w:val="clear" w:color="auto" w:fill="auto"/>
            <w:vAlign w:val="bottom"/>
          </w:tcPr>
          <w:p w14:paraId="59B7F3FD"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247</w:t>
            </w:r>
          </w:p>
        </w:tc>
        <w:tc>
          <w:tcPr>
            <w:tcW w:w="1133" w:type="dxa"/>
            <w:shd w:val="clear" w:color="auto" w:fill="auto"/>
            <w:vAlign w:val="bottom"/>
          </w:tcPr>
          <w:p w14:paraId="0118092E"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56</w:t>
            </w:r>
          </w:p>
        </w:tc>
      </w:tr>
      <w:tr w:rsidR="00487EE9" w:rsidRPr="0095315C" w14:paraId="1C169A78" w14:textId="77777777" w:rsidTr="001B3D97">
        <w:tblPrEx>
          <w:tblLook w:val="04A0" w:firstRow="1" w:lastRow="0" w:firstColumn="1" w:lastColumn="0" w:noHBand="0" w:noVBand="1"/>
        </w:tblPrEx>
        <w:trPr>
          <w:trHeight w:val="240"/>
        </w:trPr>
        <w:tc>
          <w:tcPr>
            <w:tcW w:w="567" w:type="dxa"/>
            <w:tcBorders>
              <w:bottom w:val="single" w:sz="12" w:space="0" w:color="auto"/>
            </w:tcBorders>
            <w:shd w:val="clear" w:color="auto" w:fill="auto"/>
          </w:tcPr>
          <w:p w14:paraId="2B1E0DEC" w14:textId="77777777" w:rsidR="00A03D59" w:rsidRPr="0095315C" w:rsidRDefault="00A03D59" w:rsidP="0095315C">
            <w:pPr>
              <w:pStyle w:val="SingleTxtG"/>
              <w:spacing w:before="40" w:after="40" w:line="220" w:lineRule="exact"/>
              <w:ind w:left="0" w:right="0"/>
              <w:jc w:val="left"/>
              <w:rPr>
                <w:bCs/>
                <w:sz w:val="18"/>
                <w:lang w:val="fr-CH"/>
              </w:rPr>
            </w:pPr>
            <w:r w:rsidRPr="0095315C">
              <w:rPr>
                <w:sz w:val="18"/>
              </w:rPr>
              <w:t>2018</w:t>
            </w:r>
          </w:p>
        </w:tc>
        <w:tc>
          <w:tcPr>
            <w:tcW w:w="1134" w:type="dxa"/>
            <w:tcBorders>
              <w:bottom w:val="single" w:sz="12" w:space="0" w:color="auto"/>
            </w:tcBorders>
            <w:shd w:val="clear" w:color="auto" w:fill="auto"/>
            <w:vAlign w:val="bottom"/>
          </w:tcPr>
          <w:p w14:paraId="3B08E898"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13</w:t>
            </w:r>
            <w:r w:rsidR="003541AA">
              <w:rPr>
                <w:sz w:val="18"/>
              </w:rPr>
              <w:t xml:space="preserve"> </w:t>
            </w:r>
            <w:r w:rsidRPr="0095315C">
              <w:rPr>
                <w:sz w:val="18"/>
              </w:rPr>
              <w:t>427</w:t>
            </w:r>
          </w:p>
        </w:tc>
        <w:tc>
          <w:tcPr>
            <w:tcW w:w="1134" w:type="dxa"/>
            <w:tcBorders>
              <w:bottom w:val="single" w:sz="12" w:space="0" w:color="auto"/>
            </w:tcBorders>
            <w:shd w:val="clear" w:color="auto" w:fill="auto"/>
            <w:vAlign w:val="bottom"/>
          </w:tcPr>
          <w:p w14:paraId="5FCFE6D9"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209</w:t>
            </w:r>
          </w:p>
        </w:tc>
        <w:tc>
          <w:tcPr>
            <w:tcW w:w="1134" w:type="dxa"/>
            <w:tcBorders>
              <w:bottom w:val="single" w:sz="12" w:space="0" w:color="auto"/>
            </w:tcBorders>
            <w:shd w:val="clear" w:color="auto" w:fill="auto"/>
            <w:vAlign w:val="bottom"/>
          </w:tcPr>
          <w:p w14:paraId="45D7E9E6"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482</w:t>
            </w:r>
          </w:p>
        </w:tc>
        <w:tc>
          <w:tcPr>
            <w:tcW w:w="1134" w:type="dxa"/>
            <w:tcBorders>
              <w:bottom w:val="single" w:sz="12" w:space="0" w:color="auto"/>
            </w:tcBorders>
            <w:shd w:val="clear" w:color="auto" w:fill="auto"/>
            <w:vAlign w:val="bottom"/>
          </w:tcPr>
          <w:p w14:paraId="0734F8F2"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1</w:t>
            </w:r>
            <w:r w:rsidR="003541AA">
              <w:rPr>
                <w:sz w:val="18"/>
              </w:rPr>
              <w:t xml:space="preserve"> </w:t>
            </w:r>
            <w:r w:rsidRPr="0095315C">
              <w:rPr>
                <w:sz w:val="18"/>
              </w:rPr>
              <w:t>614</w:t>
            </w:r>
          </w:p>
        </w:tc>
        <w:tc>
          <w:tcPr>
            <w:tcW w:w="1134" w:type="dxa"/>
            <w:tcBorders>
              <w:bottom w:val="single" w:sz="12" w:space="0" w:color="auto"/>
            </w:tcBorders>
            <w:shd w:val="clear" w:color="auto" w:fill="auto"/>
            <w:vAlign w:val="bottom"/>
          </w:tcPr>
          <w:p w14:paraId="163F0DF8"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270</w:t>
            </w:r>
          </w:p>
        </w:tc>
        <w:tc>
          <w:tcPr>
            <w:tcW w:w="1133" w:type="dxa"/>
            <w:tcBorders>
              <w:bottom w:val="single" w:sz="12" w:space="0" w:color="auto"/>
            </w:tcBorders>
            <w:shd w:val="clear" w:color="auto" w:fill="auto"/>
            <w:vAlign w:val="bottom"/>
          </w:tcPr>
          <w:p w14:paraId="0C07A376" w14:textId="77777777" w:rsidR="00A03D59" w:rsidRPr="0095315C" w:rsidRDefault="00A03D59" w:rsidP="00487EE9">
            <w:pPr>
              <w:pStyle w:val="SingleTxtG"/>
              <w:spacing w:before="40" w:after="40" w:line="220" w:lineRule="exact"/>
              <w:ind w:left="113" w:right="28"/>
              <w:jc w:val="right"/>
              <w:rPr>
                <w:bCs/>
                <w:sz w:val="18"/>
                <w:lang w:val="fr-CH"/>
              </w:rPr>
            </w:pPr>
            <w:r w:rsidRPr="0095315C">
              <w:rPr>
                <w:sz w:val="18"/>
              </w:rPr>
              <w:t>49</w:t>
            </w:r>
          </w:p>
        </w:tc>
      </w:tr>
    </w:tbl>
    <w:p w14:paraId="2A30B4B4" w14:textId="77777777" w:rsidR="00A03D59" w:rsidRPr="00A03D59" w:rsidRDefault="00487EE9" w:rsidP="00487EE9">
      <w:pPr>
        <w:pStyle w:val="H23G"/>
        <w:rPr>
          <w:lang w:val="fr-CH"/>
        </w:rPr>
      </w:pPr>
      <w:r>
        <w:tab/>
      </w:r>
      <w:r w:rsidR="00A03D59" w:rsidRPr="00A03D59">
        <w:tab/>
        <w:t xml:space="preserve">Formas institucionales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789"/>
        <w:gridCol w:w="2613"/>
        <w:gridCol w:w="2127"/>
        <w:gridCol w:w="1841"/>
      </w:tblGrid>
      <w:tr w:rsidR="00A03D59" w:rsidRPr="007A1DE5" w14:paraId="478EC428" w14:textId="77777777" w:rsidTr="003541AA">
        <w:trPr>
          <w:trHeight w:val="240"/>
          <w:tblHeader/>
        </w:trPr>
        <w:tc>
          <w:tcPr>
            <w:tcW w:w="789" w:type="dxa"/>
            <w:tcBorders>
              <w:top w:val="single" w:sz="4" w:space="0" w:color="auto"/>
              <w:bottom w:val="single" w:sz="12" w:space="0" w:color="auto"/>
            </w:tcBorders>
            <w:shd w:val="clear" w:color="auto" w:fill="auto"/>
            <w:vAlign w:val="bottom"/>
          </w:tcPr>
          <w:p w14:paraId="29911F54" w14:textId="77777777" w:rsidR="00A03D59" w:rsidRPr="007A1DE5" w:rsidRDefault="00A03D59" w:rsidP="007A1DE5">
            <w:pPr>
              <w:pStyle w:val="SingleTxtG"/>
              <w:spacing w:before="80" w:after="80" w:line="200" w:lineRule="exact"/>
              <w:ind w:left="0" w:right="0"/>
              <w:jc w:val="left"/>
              <w:rPr>
                <w:i/>
                <w:sz w:val="16"/>
                <w:lang w:val="fr-FR"/>
              </w:rPr>
            </w:pPr>
          </w:p>
        </w:tc>
        <w:tc>
          <w:tcPr>
            <w:tcW w:w="2613" w:type="dxa"/>
            <w:tcBorders>
              <w:top w:val="single" w:sz="4" w:space="0" w:color="auto"/>
              <w:bottom w:val="single" w:sz="12" w:space="0" w:color="auto"/>
            </w:tcBorders>
            <w:shd w:val="clear" w:color="auto" w:fill="auto"/>
            <w:vAlign w:val="bottom"/>
          </w:tcPr>
          <w:p w14:paraId="3F6BAD5C" w14:textId="77777777" w:rsidR="00A03D59" w:rsidRPr="007A1DE5" w:rsidRDefault="00A03D59" w:rsidP="001B3D97">
            <w:pPr>
              <w:pStyle w:val="SingleTxtG"/>
              <w:spacing w:before="80" w:after="80" w:line="200" w:lineRule="exact"/>
              <w:ind w:left="113" w:right="28"/>
              <w:jc w:val="right"/>
              <w:rPr>
                <w:i/>
                <w:sz w:val="16"/>
              </w:rPr>
            </w:pPr>
            <w:r w:rsidRPr="007A1DE5">
              <w:rPr>
                <w:i/>
                <w:iCs/>
                <w:sz w:val="16"/>
              </w:rPr>
              <w:t>Centros de alojamiento y tratamiento, centros de atención y tratamiento</w:t>
            </w:r>
            <w:r w:rsidRPr="007A1DE5">
              <w:rPr>
                <w:i/>
                <w:sz w:val="16"/>
              </w:rPr>
              <w:t xml:space="preserve"> </w:t>
            </w:r>
          </w:p>
        </w:tc>
        <w:tc>
          <w:tcPr>
            <w:tcW w:w="2127" w:type="dxa"/>
            <w:tcBorders>
              <w:top w:val="single" w:sz="4" w:space="0" w:color="auto"/>
              <w:bottom w:val="single" w:sz="12" w:space="0" w:color="auto"/>
            </w:tcBorders>
            <w:shd w:val="clear" w:color="auto" w:fill="auto"/>
            <w:vAlign w:val="bottom"/>
          </w:tcPr>
          <w:p w14:paraId="20E68614" w14:textId="77777777" w:rsidR="00A03D59" w:rsidRPr="007A1DE5" w:rsidRDefault="00A03D59" w:rsidP="001B3D97">
            <w:pPr>
              <w:pStyle w:val="SingleTxtG"/>
              <w:spacing w:before="80" w:after="80" w:line="200" w:lineRule="exact"/>
              <w:ind w:left="113" w:right="28"/>
              <w:jc w:val="right"/>
              <w:rPr>
                <w:i/>
                <w:sz w:val="16"/>
              </w:rPr>
            </w:pPr>
            <w:r w:rsidRPr="007A1DE5">
              <w:rPr>
                <w:i/>
                <w:iCs/>
                <w:sz w:val="16"/>
              </w:rPr>
              <w:t xml:space="preserve">Cuidados paliativos </w:t>
            </w:r>
            <w:r w:rsidR="003541AA">
              <w:rPr>
                <w:i/>
                <w:iCs/>
                <w:sz w:val="16"/>
              </w:rPr>
              <w:br/>
            </w:r>
            <w:r w:rsidRPr="007A1DE5">
              <w:rPr>
                <w:i/>
                <w:iCs/>
                <w:sz w:val="16"/>
              </w:rPr>
              <w:t>y de hospici</w:t>
            </w:r>
            <w:r w:rsidRPr="007A1DE5">
              <w:rPr>
                <w:i/>
                <w:sz w:val="16"/>
              </w:rPr>
              <w:t>o</w:t>
            </w:r>
          </w:p>
        </w:tc>
        <w:tc>
          <w:tcPr>
            <w:tcW w:w="1841" w:type="dxa"/>
            <w:tcBorders>
              <w:top w:val="single" w:sz="4" w:space="0" w:color="auto"/>
              <w:bottom w:val="single" w:sz="12" w:space="0" w:color="auto"/>
            </w:tcBorders>
            <w:shd w:val="clear" w:color="auto" w:fill="auto"/>
            <w:vAlign w:val="bottom"/>
          </w:tcPr>
          <w:p w14:paraId="46B27712" w14:textId="77777777" w:rsidR="00A03D59" w:rsidRPr="007A1DE5" w:rsidRDefault="00A03D59" w:rsidP="001B3D97">
            <w:pPr>
              <w:pStyle w:val="SingleTxtG"/>
              <w:spacing w:before="80" w:after="80" w:line="200" w:lineRule="exact"/>
              <w:ind w:left="113" w:right="28"/>
              <w:jc w:val="right"/>
              <w:rPr>
                <w:i/>
                <w:sz w:val="16"/>
                <w:lang w:val="fr-CH"/>
              </w:rPr>
            </w:pPr>
            <w:r w:rsidRPr="007A1DE5">
              <w:rPr>
                <w:i/>
                <w:iCs/>
                <w:sz w:val="16"/>
              </w:rPr>
              <w:t xml:space="preserve">Hogares </w:t>
            </w:r>
            <w:r w:rsidR="003541AA">
              <w:rPr>
                <w:i/>
                <w:iCs/>
                <w:sz w:val="16"/>
              </w:rPr>
              <w:br/>
            </w:r>
            <w:r w:rsidRPr="007A1DE5">
              <w:rPr>
                <w:i/>
                <w:iCs/>
                <w:sz w:val="16"/>
              </w:rPr>
              <w:t>de asistencia social</w:t>
            </w:r>
            <w:r w:rsidRPr="007A1DE5">
              <w:rPr>
                <w:i/>
                <w:sz w:val="16"/>
              </w:rPr>
              <w:t xml:space="preserve"> </w:t>
            </w:r>
          </w:p>
        </w:tc>
      </w:tr>
      <w:tr w:rsidR="00A03D59" w:rsidRPr="007A1DE5" w14:paraId="72B688D3" w14:textId="77777777" w:rsidTr="003541AA">
        <w:trPr>
          <w:trHeight w:val="240"/>
        </w:trPr>
        <w:tc>
          <w:tcPr>
            <w:tcW w:w="789" w:type="dxa"/>
            <w:tcBorders>
              <w:top w:val="single" w:sz="12" w:space="0" w:color="auto"/>
            </w:tcBorders>
            <w:shd w:val="clear" w:color="auto" w:fill="auto"/>
          </w:tcPr>
          <w:p w14:paraId="4B080B79" w14:textId="77777777" w:rsidR="00A03D59" w:rsidRPr="007A1DE5" w:rsidRDefault="00A03D59" w:rsidP="007A1DE5">
            <w:pPr>
              <w:pStyle w:val="SingleTxtG"/>
              <w:spacing w:before="40" w:after="40" w:line="220" w:lineRule="exact"/>
              <w:ind w:left="0" w:right="0"/>
              <w:jc w:val="left"/>
              <w:rPr>
                <w:sz w:val="18"/>
                <w:lang w:val="fr-CH"/>
              </w:rPr>
            </w:pPr>
            <w:r w:rsidRPr="007A1DE5">
              <w:rPr>
                <w:sz w:val="18"/>
              </w:rPr>
              <w:t>2015</w:t>
            </w:r>
          </w:p>
        </w:tc>
        <w:tc>
          <w:tcPr>
            <w:tcW w:w="2613" w:type="dxa"/>
            <w:tcBorders>
              <w:top w:val="single" w:sz="12" w:space="0" w:color="auto"/>
            </w:tcBorders>
            <w:shd w:val="clear" w:color="auto" w:fill="auto"/>
            <w:vAlign w:val="bottom"/>
          </w:tcPr>
          <w:p w14:paraId="0EACEBBD"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501</w:t>
            </w:r>
          </w:p>
        </w:tc>
        <w:tc>
          <w:tcPr>
            <w:tcW w:w="2127" w:type="dxa"/>
            <w:tcBorders>
              <w:top w:val="single" w:sz="12" w:space="0" w:color="auto"/>
            </w:tcBorders>
            <w:shd w:val="clear" w:color="auto" w:fill="auto"/>
            <w:vAlign w:val="bottom"/>
          </w:tcPr>
          <w:p w14:paraId="1ADC6FC7"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1</w:t>
            </w:r>
            <w:r w:rsidR="003541AA">
              <w:rPr>
                <w:sz w:val="18"/>
              </w:rPr>
              <w:t xml:space="preserve"> </w:t>
            </w:r>
            <w:r w:rsidRPr="007A1DE5">
              <w:rPr>
                <w:sz w:val="18"/>
              </w:rPr>
              <w:t>412</w:t>
            </w:r>
          </w:p>
        </w:tc>
        <w:tc>
          <w:tcPr>
            <w:tcW w:w="1841" w:type="dxa"/>
            <w:tcBorders>
              <w:top w:val="single" w:sz="12" w:space="0" w:color="auto"/>
            </w:tcBorders>
            <w:shd w:val="clear" w:color="auto" w:fill="auto"/>
            <w:vAlign w:val="bottom"/>
          </w:tcPr>
          <w:p w14:paraId="15B8EF06"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1</w:t>
            </w:r>
            <w:r w:rsidR="003541AA">
              <w:rPr>
                <w:sz w:val="18"/>
              </w:rPr>
              <w:t xml:space="preserve"> </w:t>
            </w:r>
            <w:r w:rsidRPr="007A1DE5">
              <w:rPr>
                <w:sz w:val="18"/>
              </w:rPr>
              <w:t>089</w:t>
            </w:r>
          </w:p>
        </w:tc>
      </w:tr>
      <w:tr w:rsidR="00A03D59" w:rsidRPr="007A1DE5" w14:paraId="6704D1C3" w14:textId="77777777" w:rsidTr="003541AA">
        <w:trPr>
          <w:trHeight w:val="240"/>
        </w:trPr>
        <w:tc>
          <w:tcPr>
            <w:tcW w:w="789" w:type="dxa"/>
            <w:shd w:val="clear" w:color="auto" w:fill="auto"/>
          </w:tcPr>
          <w:p w14:paraId="5FAC0A13" w14:textId="77777777" w:rsidR="00A03D59" w:rsidRPr="007A1DE5" w:rsidRDefault="00A03D59" w:rsidP="007A1DE5">
            <w:pPr>
              <w:pStyle w:val="SingleTxtG"/>
              <w:spacing w:before="40" w:after="40" w:line="220" w:lineRule="exact"/>
              <w:ind w:left="0" w:right="0"/>
              <w:jc w:val="left"/>
              <w:rPr>
                <w:sz w:val="18"/>
                <w:lang w:val="fr-CH"/>
              </w:rPr>
            </w:pPr>
            <w:r w:rsidRPr="007A1DE5">
              <w:rPr>
                <w:sz w:val="18"/>
              </w:rPr>
              <w:t>2016</w:t>
            </w:r>
          </w:p>
        </w:tc>
        <w:tc>
          <w:tcPr>
            <w:tcW w:w="2613" w:type="dxa"/>
            <w:shd w:val="clear" w:color="auto" w:fill="auto"/>
            <w:vAlign w:val="bottom"/>
          </w:tcPr>
          <w:p w14:paraId="660B6BD1"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509</w:t>
            </w:r>
          </w:p>
        </w:tc>
        <w:tc>
          <w:tcPr>
            <w:tcW w:w="2127" w:type="dxa"/>
            <w:shd w:val="clear" w:color="auto" w:fill="auto"/>
            <w:vAlign w:val="bottom"/>
          </w:tcPr>
          <w:p w14:paraId="5F3426DD"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1</w:t>
            </w:r>
            <w:r w:rsidR="003541AA">
              <w:rPr>
                <w:sz w:val="18"/>
              </w:rPr>
              <w:t xml:space="preserve"> </w:t>
            </w:r>
            <w:r w:rsidRPr="007A1DE5">
              <w:rPr>
                <w:sz w:val="18"/>
              </w:rPr>
              <w:t>512</w:t>
            </w:r>
          </w:p>
        </w:tc>
        <w:tc>
          <w:tcPr>
            <w:tcW w:w="1841" w:type="dxa"/>
            <w:shd w:val="clear" w:color="auto" w:fill="auto"/>
            <w:vAlign w:val="bottom"/>
          </w:tcPr>
          <w:p w14:paraId="6EC3C260"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1</w:t>
            </w:r>
            <w:r w:rsidR="003541AA">
              <w:rPr>
                <w:sz w:val="18"/>
              </w:rPr>
              <w:t xml:space="preserve"> </w:t>
            </w:r>
            <w:r w:rsidRPr="007A1DE5">
              <w:rPr>
                <w:sz w:val="18"/>
              </w:rPr>
              <w:t>051</w:t>
            </w:r>
          </w:p>
        </w:tc>
      </w:tr>
      <w:tr w:rsidR="00A03D59" w:rsidRPr="007A1DE5" w14:paraId="727DD9A5" w14:textId="77777777" w:rsidTr="003541AA">
        <w:trPr>
          <w:trHeight w:val="240"/>
        </w:trPr>
        <w:tc>
          <w:tcPr>
            <w:tcW w:w="789" w:type="dxa"/>
            <w:shd w:val="clear" w:color="auto" w:fill="auto"/>
          </w:tcPr>
          <w:p w14:paraId="3EF00D77" w14:textId="77777777" w:rsidR="00A03D59" w:rsidRPr="007A1DE5" w:rsidRDefault="00A03D59" w:rsidP="007A1DE5">
            <w:pPr>
              <w:pStyle w:val="SingleTxtG"/>
              <w:spacing w:before="40" w:after="40" w:line="220" w:lineRule="exact"/>
              <w:ind w:left="0" w:right="0"/>
              <w:jc w:val="left"/>
              <w:rPr>
                <w:sz w:val="18"/>
                <w:lang w:val="fr-CH"/>
              </w:rPr>
            </w:pPr>
            <w:r w:rsidRPr="007A1DE5">
              <w:rPr>
                <w:sz w:val="18"/>
              </w:rPr>
              <w:t>2017</w:t>
            </w:r>
          </w:p>
        </w:tc>
        <w:tc>
          <w:tcPr>
            <w:tcW w:w="2613" w:type="dxa"/>
            <w:shd w:val="clear" w:color="auto" w:fill="auto"/>
            <w:vAlign w:val="bottom"/>
          </w:tcPr>
          <w:p w14:paraId="1A417017"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514</w:t>
            </w:r>
          </w:p>
        </w:tc>
        <w:tc>
          <w:tcPr>
            <w:tcW w:w="2127" w:type="dxa"/>
            <w:shd w:val="clear" w:color="auto" w:fill="auto"/>
            <w:vAlign w:val="bottom"/>
          </w:tcPr>
          <w:p w14:paraId="5B75DE5F"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1</w:t>
            </w:r>
            <w:r w:rsidR="003541AA">
              <w:rPr>
                <w:sz w:val="18"/>
              </w:rPr>
              <w:t xml:space="preserve"> </w:t>
            </w:r>
            <w:r w:rsidRPr="007A1DE5">
              <w:rPr>
                <w:sz w:val="18"/>
              </w:rPr>
              <w:t>665</w:t>
            </w:r>
          </w:p>
        </w:tc>
        <w:tc>
          <w:tcPr>
            <w:tcW w:w="1841" w:type="dxa"/>
            <w:shd w:val="clear" w:color="auto" w:fill="auto"/>
            <w:vAlign w:val="bottom"/>
          </w:tcPr>
          <w:p w14:paraId="53E0CF4F"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945</w:t>
            </w:r>
          </w:p>
        </w:tc>
      </w:tr>
      <w:tr w:rsidR="00A03D59" w:rsidRPr="007A1DE5" w14:paraId="32AB1485" w14:textId="77777777" w:rsidTr="003541AA">
        <w:trPr>
          <w:trHeight w:val="240"/>
        </w:trPr>
        <w:tc>
          <w:tcPr>
            <w:tcW w:w="789" w:type="dxa"/>
            <w:tcBorders>
              <w:bottom w:val="single" w:sz="12" w:space="0" w:color="auto"/>
            </w:tcBorders>
            <w:shd w:val="clear" w:color="auto" w:fill="auto"/>
          </w:tcPr>
          <w:p w14:paraId="611387E0" w14:textId="77777777" w:rsidR="00A03D59" w:rsidRPr="007A1DE5" w:rsidRDefault="00A03D59" w:rsidP="007A1DE5">
            <w:pPr>
              <w:pStyle w:val="SingleTxtG"/>
              <w:spacing w:before="40" w:after="40" w:line="220" w:lineRule="exact"/>
              <w:ind w:left="0" w:right="0"/>
              <w:jc w:val="left"/>
              <w:rPr>
                <w:sz w:val="18"/>
                <w:lang w:val="fr-CH"/>
              </w:rPr>
            </w:pPr>
            <w:r w:rsidRPr="007A1DE5">
              <w:rPr>
                <w:sz w:val="18"/>
              </w:rPr>
              <w:t>2018</w:t>
            </w:r>
          </w:p>
        </w:tc>
        <w:tc>
          <w:tcPr>
            <w:tcW w:w="2613" w:type="dxa"/>
            <w:tcBorders>
              <w:bottom w:val="single" w:sz="12" w:space="0" w:color="auto"/>
            </w:tcBorders>
            <w:shd w:val="clear" w:color="auto" w:fill="auto"/>
            <w:vAlign w:val="bottom"/>
          </w:tcPr>
          <w:p w14:paraId="45507CCF"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491</w:t>
            </w:r>
          </w:p>
        </w:tc>
        <w:tc>
          <w:tcPr>
            <w:tcW w:w="2127" w:type="dxa"/>
            <w:tcBorders>
              <w:bottom w:val="single" w:sz="12" w:space="0" w:color="auto"/>
            </w:tcBorders>
            <w:shd w:val="clear" w:color="auto" w:fill="auto"/>
            <w:vAlign w:val="bottom"/>
          </w:tcPr>
          <w:p w14:paraId="3BD0E246"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2</w:t>
            </w:r>
            <w:r w:rsidR="003541AA">
              <w:rPr>
                <w:sz w:val="18"/>
              </w:rPr>
              <w:t xml:space="preserve"> </w:t>
            </w:r>
            <w:r w:rsidRPr="007A1DE5">
              <w:rPr>
                <w:sz w:val="18"/>
              </w:rPr>
              <w:t>206</w:t>
            </w:r>
          </w:p>
        </w:tc>
        <w:tc>
          <w:tcPr>
            <w:tcW w:w="1841" w:type="dxa"/>
            <w:tcBorders>
              <w:bottom w:val="single" w:sz="12" w:space="0" w:color="auto"/>
            </w:tcBorders>
            <w:shd w:val="clear" w:color="auto" w:fill="auto"/>
            <w:vAlign w:val="bottom"/>
          </w:tcPr>
          <w:p w14:paraId="57855F6F" w14:textId="77777777" w:rsidR="00A03D59" w:rsidRPr="007A1DE5" w:rsidRDefault="00A03D59" w:rsidP="001B3D97">
            <w:pPr>
              <w:pStyle w:val="SingleTxtG"/>
              <w:spacing w:before="40" w:after="40" w:line="220" w:lineRule="exact"/>
              <w:ind w:left="113" w:right="28"/>
              <w:jc w:val="right"/>
              <w:rPr>
                <w:sz w:val="18"/>
                <w:lang w:val="fr-CH"/>
              </w:rPr>
            </w:pPr>
            <w:r w:rsidRPr="007A1DE5">
              <w:rPr>
                <w:sz w:val="18"/>
              </w:rPr>
              <w:t>893</w:t>
            </w:r>
          </w:p>
        </w:tc>
      </w:tr>
    </w:tbl>
    <w:p w14:paraId="683EFB12" w14:textId="77777777" w:rsidR="00A03D59" w:rsidRPr="00A03D59" w:rsidRDefault="003541AA" w:rsidP="003541AA">
      <w:pPr>
        <w:pStyle w:val="H23G"/>
        <w:rPr>
          <w:lang w:val="fr-CH"/>
        </w:rPr>
      </w:pPr>
      <w:r>
        <w:tab/>
      </w:r>
      <w:r w:rsidR="00A03D59" w:rsidRPr="00A03D59">
        <w:tab/>
        <w:t>En régimen de acogida familiar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74"/>
        <w:gridCol w:w="1174"/>
        <w:gridCol w:w="1174"/>
        <w:gridCol w:w="1174"/>
        <w:gridCol w:w="1174"/>
      </w:tblGrid>
      <w:tr w:rsidR="00A03D59" w:rsidRPr="0039545D" w14:paraId="262894F0" w14:textId="77777777" w:rsidTr="001B3D97">
        <w:trPr>
          <w:trHeight w:val="240"/>
          <w:tblHeader/>
        </w:trPr>
        <w:tc>
          <w:tcPr>
            <w:tcW w:w="3478" w:type="dxa"/>
            <w:tcBorders>
              <w:top w:val="single" w:sz="4" w:space="0" w:color="auto"/>
              <w:bottom w:val="single" w:sz="12" w:space="0" w:color="auto"/>
            </w:tcBorders>
            <w:shd w:val="clear" w:color="auto" w:fill="auto"/>
            <w:vAlign w:val="bottom"/>
            <w:hideMark/>
          </w:tcPr>
          <w:p w14:paraId="5332C9B0" w14:textId="77777777" w:rsidR="00A03D59" w:rsidRPr="0039545D" w:rsidRDefault="00A03D59" w:rsidP="0039545D">
            <w:pPr>
              <w:pStyle w:val="SingleTxtG"/>
              <w:spacing w:before="80" w:after="80" w:line="200" w:lineRule="exact"/>
              <w:ind w:left="0" w:right="0"/>
              <w:jc w:val="left"/>
              <w:rPr>
                <w:i/>
                <w:sz w:val="16"/>
                <w:lang w:val="fr-FR"/>
              </w:rPr>
            </w:pPr>
            <w:bookmarkStart w:id="30" w:name="_Toc528587120"/>
          </w:p>
        </w:tc>
        <w:tc>
          <w:tcPr>
            <w:tcW w:w="1559" w:type="dxa"/>
            <w:tcBorders>
              <w:top w:val="single" w:sz="4" w:space="0" w:color="auto"/>
              <w:bottom w:val="single" w:sz="12" w:space="0" w:color="auto"/>
            </w:tcBorders>
            <w:shd w:val="clear" w:color="auto" w:fill="auto"/>
            <w:vAlign w:val="bottom"/>
          </w:tcPr>
          <w:p w14:paraId="5E705135" w14:textId="77777777" w:rsidR="00A03D59" w:rsidRPr="0039545D" w:rsidRDefault="00A03D59" w:rsidP="001B3D97">
            <w:pPr>
              <w:pStyle w:val="SingleTxtG"/>
              <w:spacing w:before="80" w:after="80" w:line="200" w:lineRule="exact"/>
              <w:ind w:left="113" w:right="28"/>
              <w:jc w:val="right"/>
              <w:rPr>
                <w:i/>
                <w:sz w:val="16"/>
                <w:lang w:val="fr-CH"/>
              </w:rPr>
            </w:pPr>
            <w:r w:rsidRPr="0039545D">
              <w:rPr>
                <w:i/>
                <w:iCs/>
                <w:sz w:val="16"/>
              </w:rPr>
              <w:t>2015</w:t>
            </w:r>
          </w:p>
        </w:tc>
        <w:tc>
          <w:tcPr>
            <w:tcW w:w="1559" w:type="dxa"/>
            <w:tcBorders>
              <w:top w:val="single" w:sz="4" w:space="0" w:color="auto"/>
              <w:bottom w:val="single" w:sz="12" w:space="0" w:color="auto"/>
            </w:tcBorders>
            <w:shd w:val="clear" w:color="auto" w:fill="auto"/>
            <w:vAlign w:val="bottom"/>
          </w:tcPr>
          <w:p w14:paraId="15E84A27" w14:textId="77777777" w:rsidR="00A03D59" w:rsidRPr="0039545D" w:rsidRDefault="00A03D59" w:rsidP="001B3D97">
            <w:pPr>
              <w:pStyle w:val="SingleTxtG"/>
              <w:spacing w:before="80" w:after="80" w:line="200" w:lineRule="exact"/>
              <w:ind w:left="113" w:right="28"/>
              <w:jc w:val="right"/>
              <w:rPr>
                <w:i/>
                <w:sz w:val="16"/>
                <w:lang w:val="fr-CH"/>
              </w:rPr>
            </w:pPr>
            <w:r w:rsidRPr="0039545D">
              <w:rPr>
                <w:i/>
                <w:iCs/>
                <w:sz w:val="16"/>
              </w:rPr>
              <w:t>2016</w:t>
            </w:r>
          </w:p>
        </w:tc>
        <w:tc>
          <w:tcPr>
            <w:tcW w:w="1559" w:type="dxa"/>
            <w:tcBorders>
              <w:top w:val="single" w:sz="4" w:space="0" w:color="auto"/>
              <w:bottom w:val="single" w:sz="12" w:space="0" w:color="auto"/>
            </w:tcBorders>
            <w:shd w:val="clear" w:color="auto" w:fill="auto"/>
            <w:vAlign w:val="bottom"/>
          </w:tcPr>
          <w:p w14:paraId="0B71833A" w14:textId="77777777" w:rsidR="00A03D59" w:rsidRPr="0039545D" w:rsidRDefault="00A03D59" w:rsidP="001B3D97">
            <w:pPr>
              <w:pStyle w:val="SingleTxtG"/>
              <w:spacing w:before="80" w:after="80" w:line="200" w:lineRule="exact"/>
              <w:ind w:left="113" w:right="28"/>
              <w:jc w:val="right"/>
              <w:rPr>
                <w:i/>
                <w:sz w:val="16"/>
                <w:lang w:val="fr-CH"/>
              </w:rPr>
            </w:pPr>
            <w:r w:rsidRPr="0039545D">
              <w:rPr>
                <w:i/>
                <w:iCs/>
                <w:sz w:val="16"/>
              </w:rPr>
              <w:t>2017</w:t>
            </w:r>
          </w:p>
        </w:tc>
        <w:tc>
          <w:tcPr>
            <w:tcW w:w="1559" w:type="dxa"/>
            <w:tcBorders>
              <w:top w:val="single" w:sz="4" w:space="0" w:color="auto"/>
              <w:bottom w:val="single" w:sz="12" w:space="0" w:color="auto"/>
            </w:tcBorders>
            <w:shd w:val="clear" w:color="auto" w:fill="auto"/>
            <w:vAlign w:val="bottom"/>
          </w:tcPr>
          <w:p w14:paraId="1CC3FF5F" w14:textId="77777777" w:rsidR="00A03D59" w:rsidRPr="0039545D" w:rsidRDefault="00A03D59" w:rsidP="001B3D97">
            <w:pPr>
              <w:pStyle w:val="SingleTxtG"/>
              <w:spacing w:before="80" w:after="80" w:line="200" w:lineRule="exact"/>
              <w:ind w:left="113" w:right="28"/>
              <w:jc w:val="right"/>
              <w:rPr>
                <w:i/>
                <w:sz w:val="16"/>
                <w:lang w:val="fr-CH"/>
              </w:rPr>
            </w:pPr>
            <w:r w:rsidRPr="0039545D">
              <w:rPr>
                <w:i/>
                <w:iCs/>
                <w:sz w:val="16"/>
              </w:rPr>
              <w:t>2018</w:t>
            </w:r>
          </w:p>
        </w:tc>
      </w:tr>
      <w:tr w:rsidR="00A03D59" w:rsidRPr="001B3D97" w14:paraId="5A0FC72C" w14:textId="77777777" w:rsidTr="001B3D97">
        <w:trPr>
          <w:trHeight w:val="240"/>
        </w:trPr>
        <w:tc>
          <w:tcPr>
            <w:tcW w:w="3478" w:type="dxa"/>
            <w:tcBorders>
              <w:top w:val="single" w:sz="12" w:space="0" w:color="auto"/>
              <w:bottom w:val="single" w:sz="4" w:space="0" w:color="auto"/>
            </w:tcBorders>
            <w:shd w:val="clear" w:color="auto" w:fill="auto"/>
          </w:tcPr>
          <w:p w14:paraId="7DE68237" w14:textId="77777777" w:rsidR="00A03D59" w:rsidRPr="001B3D97" w:rsidRDefault="00A03D59" w:rsidP="001B3D97">
            <w:pPr>
              <w:pStyle w:val="SingleTxtG"/>
              <w:spacing w:before="80" w:after="80" w:line="220" w:lineRule="exact"/>
              <w:ind w:left="283" w:right="0"/>
              <w:jc w:val="left"/>
              <w:rPr>
                <w:b/>
                <w:sz w:val="18"/>
                <w:lang w:val="fr-CH"/>
              </w:rPr>
            </w:pPr>
            <w:r w:rsidRPr="001B3D97">
              <w:rPr>
                <w:b/>
                <w:sz w:val="18"/>
              </w:rPr>
              <w:t>Total</w:t>
            </w:r>
          </w:p>
        </w:tc>
        <w:tc>
          <w:tcPr>
            <w:tcW w:w="1559" w:type="dxa"/>
            <w:tcBorders>
              <w:top w:val="single" w:sz="12" w:space="0" w:color="auto"/>
              <w:bottom w:val="single" w:sz="4" w:space="0" w:color="auto"/>
            </w:tcBorders>
            <w:shd w:val="clear" w:color="auto" w:fill="auto"/>
            <w:vAlign w:val="bottom"/>
          </w:tcPr>
          <w:p w14:paraId="0F1E7FAE" w14:textId="77777777" w:rsidR="00A03D59" w:rsidRPr="001B3D97" w:rsidRDefault="00A03D59" w:rsidP="001B3D97">
            <w:pPr>
              <w:pStyle w:val="SingleTxtG"/>
              <w:spacing w:before="80" w:after="80" w:line="220" w:lineRule="exact"/>
              <w:ind w:left="0" w:right="28"/>
              <w:jc w:val="right"/>
              <w:rPr>
                <w:b/>
                <w:sz w:val="18"/>
                <w:lang w:val="fr-CH"/>
              </w:rPr>
            </w:pPr>
            <w:r w:rsidRPr="001B3D97">
              <w:rPr>
                <w:b/>
                <w:sz w:val="18"/>
              </w:rPr>
              <w:t>56</w:t>
            </w:r>
            <w:r w:rsidR="0039545D" w:rsidRPr="001B3D97">
              <w:rPr>
                <w:b/>
                <w:sz w:val="18"/>
              </w:rPr>
              <w:t xml:space="preserve"> </w:t>
            </w:r>
            <w:r w:rsidRPr="001B3D97">
              <w:rPr>
                <w:b/>
                <w:sz w:val="18"/>
              </w:rPr>
              <w:t>986</w:t>
            </w:r>
          </w:p>
        </w:tc>
        <w:tc>
          <w:tcPr>
            <w:tcW w:w="1559" w:type="dxa"/>
            <w:tcBorders>
              <w:top w:val="single" w:sz="12" w:space="0" w:color="auto"/>
              <w:bottom w:val="single" w:sz="4" w:space="0" w:color="auto"/>
            </w:tcBorders>
            <w:shd w:val="clear" w:color="auto" w:fill="auto"/>
            <w:vAlign w:val="bottom"/>
          </w:tcPr>
          <w:p w14:paraId="2014E7E4" w14:textId="77777777" w:rsidR="00A03D59" w:rsidRPr="001B3D97" w:rsidRDefault="00A03D59" w:rsidP="001B3D97">
            <w:pPr>
              <w:pStyle w:val="SingleTxtG"/>
              <w:spacing w:before="80" w:after="80" w:line="220" w:lineRule="exact"/>
              <w:ind w:left="0" w:right="28"/>
              <w:jc w:val="right"/>
              <w:rPr>
                <w:b/>
                <w:sz w:val="18"/>
                <w:lang w:val="fr-CH"/>
              </w:rPr>
            </w:pPr>
            <w:r w:rsidRPr="001B3D97">
              <w:rPr>
                <w:b/>
                <w:sz w:val="18"/>
              </w:rPr>
              <w:t>56</w:t>
            </w:r>
            <w:r w:rsidR="0039545D" w:rsidRPr="001B3D97">
              <w:rPr>
                <w:b/>
                <w:sz w:val="18"/>
              </w:rPr>
              <w:t xml:space="preserve"> </w:t>
            </w:r>
            <w:r w:rsidRPr="001B3D97">
              <w:rPr>
                <w:b/>
                <w:sz w:val="18"/>
              </w:rPr>
              <w:t>544</w:t>
            </w:r>
          </w:p>
        </w:tc>
        <w:tc>
          <w:tcPr>
            <w:tcW w:w="1559" w:type="dxa"/>
            <w:tcBorders>
              <w:top w:val="single" w:sz="12" w:space="0" w:color="auto"/>
              <w:bottom w:val="single" w:sz="4" w:space="0" w:color="auto"/>
            </w:tcBorders>
            <w:shd w:val="clear" w:color="auto" w:fill="auto"/>
            <w:vAlign w:val="bottom"/>
          </w:tcPr>
          <w:p w14:paraId="5D10D9B6" w14:textId="77777777" w:rsidR="00A03D59" w:rsidRPr="001B3D97" w:rsidRDefault="00A03D59" w:rsidP="001B3D97">
            <w:pPr>
              <w:pStyle w:val="SingleTxtG"/>
              <w:spacing w:before="80" w:after="80" w:line="220" w:lineRule="exact"/>
              <w:ind w:left="0" w:right="28"/>
              <w:jc w:val="right"/>
              <w:rPr>
                <w:b/>
                <w:sz w:val="18"/>
                <w:lang w:val="fr-CH"/>
              </w:rPr>
            </w:pPr>
            <w:r w:rsidRPr="001B3D97">
              <w:rPr>
                <w:b/>
                <w:sz w:val="18"/>
              </w:rPr>
              <w:t>55</w:t>
            </w:r>
            <w:r w:rsidR="0039545D" w:rsidRPr="001B3D97">
              <w:rPr>
                <w:b/>
                <w:sz w:val="18"/>
              </w:rPr>
              <w:t xml:space="preserve"> </w:t>
            </w:r>
            <w:r w:rsidRPr="001B3D97">
              <w:rPr>
                <w:b/>
                <w:sz w:val="18"/>
              </w:rPr>
              <w:t>721</w:t>
            </w:r>
          </w:p>
        </w:tc>
        <w:tc>
          <w:tcPr>
            <w:tcW w:w="1559" w:type="dxa"/>
            <w:tcBorders>
              <w:top w:val="single" w:sz="12" w:space="0" w:color="auto"/>
              <w:bottom w:val="single" w:sz="4" w:space="0" w:color="auto"/>
            </w:tcBorders>
            <w:shd w:val="clear" w:color="auto" w:fill="auto"/>
            <w:vAlign w:val="bottom"/>
          </w:tcPr>
          <w:p w14:paraId="6A7D0AAF" w14:textId="77777777" w:rsidR="00A03D59" w:rsidRPr="001B3D97" w:rsidRDefault="00A03D59" w:rsidP="001B3D97">
            <w:pPr>
              <w:pStyle w:val="SingleTxtG"/>
              <w:spacing w:before="80" w:after="80" w:line="220" w:lineRule="exact"/>
              <w:ind w:left="0" w:right="28"/>
              <w:jc w:val="right"/>
              <w:rPr>
                <w:b/>
                <w:sz w:val="18"/>
                <w:lang w:val="fr-CH"/>
              </w:rPr>
            </w:pPr>
            <w:r w:rsidRPr="001B3D97">
              <w:rPr>
                <w:b/>
                <w:sz w:val="18"/>
              </w:rPr>
              <w:t>55</w:t>
            </w:r>
            <w:r w:rsidR="0039545D" w:rsidRPr="001B3D97">
              <w:rPr>
                <w:b/>
                <w:sz w:val="18"/>
              </w:rPr>
              <w:t xml:space="preserve"> </w:t>
            </w:r>
            <w:r w:rsidRPr="001B3D97">
              <w:rPr>
                <w:b/>
                <w:sz w:val="18"/>
              </w:rPr>
              <w:t>288</w:t>
            </w:r>
          </w:p>
        </w:tc>
      </w:tr>
      <w:tr w:rsidR="00A03D59" w:rsidRPr="0039545D" w14:paraId="6509C447" w14:textId="77777777" w:rsidTr="001B3D97">
        <w:trPr>
          <w:trHeight w:val="240"/>
        </w:trPr>
        <w:tc>
          <w:tcPr>
            <w:tcW w:w="3478" w:type="dxa"/>
            <w:tcBorders>
              <w:top w:val="single" w:sz="4" w:space="0" w:color="auto"/>
            </w:tcBorders>
            <w:shd w:val="clear" w:color="auto" w:fill="auto"/>
            <w:hideMark/>
          </w:tcPr>
          <w:p w14:paraId="2A58B688" w14:textId="77777777" w:rsidR="00A03D59" w:rsidRPr="0039545D" w:rsidRDefault="00A03D59" w:rsidP="0039545D">
            <w:pPr>
              <w:pStyle w:val="SingleTxtG"/>
              <w:spacing w:before="40" w:after="40" w:line="220" w:lineRule="exact"/>
              <w:ind w:left="0" w:right="0"/>
              <w:jc w:val="left"/>
              <w:rPr>
                <w:sz w:val="18"/>
                <w:lang w:val="fr-CH"/>
              </w:rPr>
            </w:pPr>
            <w:r w:rsidRPr="0039545D">
              <w:rPr>
                <w:sz w:val="18"/>
              </w:rPr>
              <w:t>Familias de acogida emparentadas</w:t>
            </w:r>
          </w:p>
        </w:tc>
        <w:tc>
          <w:tcPr>
            <w:tcW w:w="1559" w:type="dxa"/>
            <w:tcBorders>
              <w:top w:val="single" w:sz="4" w:space="0" w:color="auto"/>
            </w:tcBorders>
            <w:shd w:val="clear" w:color="auto" w:fill="auto"/>
            <w:vAlign w:val="bottom"/>
          </w:tcPr>
          <w:p w14:paraId="285F4730"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31</w:t>
            </w:r>
            <w:r w:rsidR="0039545D">
              <w:rPr>
                <w:sz w:val="18"/>
              </w:rPr>
              <w:t xml:space="preserve"> </w:t>
            </w:r>
            <w:r w:rsidRPr="0039545D">
              <w:rPr>
                <w:sz w:val="18"/>
              </w:rPr>
              <w:t>951</w:t>
            </w:r>
          </w:p>
        </w:tc>
        <w:tc>
          <w:tcPr>
            <w:tcW w:w="1559" w:type="dxa"/>
            <w:tcBorders>
              <w:top w:val="single" w:sz="4" w:space="0" w:color="auto"/>
            </w:tcBorders>
            <w:shd w:val="clear" w:color="auto" w:fill="auto"/>
            <w:vAlign w:val="bottom"/>
          </w:tcPr>
          <w:p w14:paraId="6A3AD6B9"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31</w:t>
            </w:r>
            <w:r w:rsidR="0039545D">
              <w:rPr>
                <w:sz w:val="18"/>
              </w:rPr>
              <w:t xml:space="preserve"> </w:t>
            </w:r>
            <w:r w:rsidRPr="0039545D">
              <w:rPr>
                <w:sz w:val="18"/>
              </w:rPr>
              <w:t>647</w:t>
            </w:r>
          </w:p>
        </w:tc>
        <w:tc>
          <w:tcPr>
            <w:tcW w:w="1559" w:type="dxa"/>
            <w:tcBorders>
              <w:top w:val="single" w:sz="4" w:space="0" w:color="auto"/>
            </w:tcBorders>
            <w:shd w:val="clear" w:color="auto" w:fill="auto"/>
            <w:vAlign w:val="bottom"/>
          </w:tcPr>
          <w:p w14:paraId="6E4C72B0"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30</w:t>
            </w:r>
            <w:r w:rsidR="0039545D">
              <w:rPr>
                <w:sz w:val="18"/>
              </w:rPr>
              <w:t xml:space="preserve"> </w:t>
            </w:r>
            <w:r w:rsidRPr="0039545D">
              <w:rPr>
                <w:sz w:val="18"/>
              </w:rPr>
              <w:t>816</w:t>
            </w:r>
          </w:p>
        </w:tc>
        <w:tc>
          <w:tcPr>
            <w:tcW w:w="1559" w:type="dxa"/>
            <w:tcBorders>
              <w:top w:val="single" w:sz="4" w:space="0" w:color="auto"/>
            </w:tcBorders>
            <w:shd w:val="clear" w:color="auto" w:fill="auto"/>
            <w:vAlign w:val="bottom"/>
          </w:tcPr>
          <w:p w14:paraId="05D8B0F8"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30</w:t>
            </w:r>
            <w:r w:rsidR="0039545D">
              <w:rPr>
                <w:sz w:val="18"/>
              </w:rPr>
              <w:t xml:space="preserve"> </w:t>
            </w:r>
            <w:r w:rsidRPr="0039545D">
              <w:rPr>
                <w:sz w:val="18"/>
              </w:rPr>
              <w:t>185</w:t>
            </w:r>
          </w:p>
        </w:tc>
      </w:tr>
      <w:tr w:rsidR="00A03D59" w:rsidRPr="0039545D" w14:paraId="079BA85B" w14:textId="77777777" w:rsidTr="0039545D">
        <w:trPr>
          <w:trHeight w:val="240"/>
        </w:trPr>
        <w:tc>
          <w:tcPr>
            <w:tcW w:w="3478" w:type="dxa"/>
            <w:shd w:val="clear" w:color="auto" w:fill="auto"/>
            <w:hideMark/>
          </w:tcPr>
          <w:p w14:paraId="42BBBBBF" w14:textId="77777777" w:rsidR="00A03D59" w:rsidRPr="0039545D" w:rsidRDefault="00A03D59" w:rsidP="0039545D">
            <w:pPr>
              <w:pStyle w:val="SingleTxtG"/>
              <w:spacing w:before="40" w:after="40" w:line="220" w:lineRule="exact"/>
              <w:ind w:left="0" w:right="0"/>
              <w:jc w:val="left"/>
              <w:rPr>
                <w:sz w:val="18"/>
              </w:rPr>
            </w:pPr>
            <w:r w:rsidRPr="0039545D">
              <w:rPr>
                <w:sz w:val="18"/>
              </w:rPr>
              <w:t>Familias de acogida no</w:t>
            </w:r>
            <w:r w:rsidR="00264D25">
              <w:rPr>
                <w:sz w:val="18"/>
              </w:rPr>
              <w:t> </w:t>
            </w:r>
            <w:r w:rsidRPr="0039545D">
              <w:rPr>
                <w:sz w:val="18"/>
              </w:rPr>
              <w:t>profesionales</w:t>
            </w:r>
          </w:p>
        </w:tc>
        <w:tc>
          <w:tcPr>
            <w:tcW w:w="1559" w:type="dxa"/>
            <w:shd w:val="clear" w:color="auto" w:fill="auto"/>
            <w:vAlign w:val="bottom"/>
          </w:tcPr>
          <w:p w14:paraId="371E7411"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15</w:t>
            </w:r>
            <w:r w:rsidR="0039545D">
              <w:rPr>
                <w:sz w:val="18"/>
              </w:rPr>
              <w:t xml:space="preserve"> </w:t>
            </w:r>
            <w:r w:rsidRPr="0039545D">
              <w:rPr>
                <w:sz w:val="18"/>
              </w:rPr>
              <w:t>486</w:t>
            </w:r>
          </w:p>
        </w:tc>
        <w:tc>
          <w:tcPr>
            <w:tcW w:w="1559" w:type="dxa"/>
            <w:shd w:val="clear" w:color="auto" w:fill="auto"/>
            <w:vAlign w:val="bottom"/>
          </w:tcPr>
          <w:p w14:paraId="26577650"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15</w:t>
            </w:r>
            <w:r w:rsidR="0039545D">
              <w:rPr>
                <w:sz w:val="18"/>
              </w:rPr>
              <w:t xml:space="preserve"> </w:t>
            </w:r>
            <w:r w:rsidRPr="0039545D">
              <w:rPr>
                <w:sz w:val="18"/>
              </w:rPr>
              <w:t>268</w:t>
            </w:r>
          </w:p>
        </w:tc>
        <w:tc>
          <w:tcPr>
            <w:tcW w:w="1559" w:type="dxa"/>
            <w:shd w:val="clear" w:color="auto" w:fill="auto"/>
            <w:vAlign w:val="bottom"/>
          </w:tcPr>
          <w:p w14:paraId="04628F24"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14</w:t>
            </w:r>
            <w:r w:rsidR="0039545D">
              <w:rPr>
                <w:sz w:val="18"/>
              </w:rPr>
              <w:t xml:space="preserve"> </w:t>
            </w:r>
            <w:r w:rsidRPr="0039545D">
              <w:rPr>
                <w:sz w:val="18"/>
              </w:rPr>
              <w:t>838</w:t>
            </w:r>
          </w:p>
        </w:tc>
        <w:tc>
          <w:tcPr>
            <w:tcW w:w="1559" w:type="dxa"/>
            <w:shd w:val="clear" w:color="auto" w:fill="auto"/>
            <w:vAlign w:val="bottom"/>
          </w:tcPr>
          <w:p w14:paraId="541A14C5"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14</w:t>
            </w:r>
            <w:r w:rsidR="0039545D">
              <w:rPr>
                <w:sz w:val="18"/>
              </w:rPr>
              <w:t xml:space="preserve"> </w:t>
            </w:r>
            <w:r w:rsidRPr="0039545D">
              <w:rPr>
                <w:sz w:val="18"/>
              </w:rPr>
              <w:t>528</w:t>
            </w:r>
          </w:p>
        </w:tc>
      </w:tr>
      <w:tr w:rsidR="00A03D59" w:rsidRPr="0039545D" w14:paraId="627E178A" w14:textId="77777777" w:rsidTr="0039545D">
        <w:trPr>
          <w:trHeight w:val="240"/>
        </w:trPr>
        <w:tc>
          <w:tcPr>
            <w:tcW w:w="3478" w:type="dxa"/>
            <w:shd w:val="clear" w:color="auto" w:fill="auto"/>
            <w:hideMark/>
          </w:tcPr>
          <w:p w14:paraId="799655EA" w14:textId="77777777" w:rsidR="00A03D59" w:rsidRPr="0039545D" w:rsidRDefault="00A03D59" w:rsidP="0039545D">
            <w:pPr>
              <w:pStyle w:val="SingleTxtG"/>
              <w:spacing w:before="40" w:after="40" w:line="220" w:lineRule="exact"/>
              <w:ind w:left="0" w:right="0"/>
              <w:jc w:val="left"/>
              <w:rPr>
                <w:sz w:val="18"/>
                <w:lang w:val="fr-CH"/>
              </w:rPr>
            </w:pPr>
            <w:r w:rsidRPr="0039545D">
              <w:rPr>
                <w:sz w:val="18"/>
              </w:rPr>
              <w:t>Familias de acogida profesionales</w:t>
            </w:r>
          </w:p>
        </w:tc>
        <w:tc>
          <w:tcPr>
            <w:tcW w:w="1559" w:type="dxa"/>
            <w:shd w:val="clear" w:color="auto" w:fill="auto"/>
            <w:vAlign w:val="bottom"/>
          </w:tcPr>
          <w:p w14:paraId="176AEE51"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6</w:t>
            </w:r>
            <w:r w:rsidR="0039545D">
              <w:rPr>
                <w:sz w:val="18"/>
              </w:rPr>
              <w:t xml:space="preserve"> </w:t>
            </w:r>
            <w:r w:rsidRPr="0039545D">
              <w:rPr>
                <w:sz w:val="18"/>
              </w:rPr>
              <w:t>371</w:t>
            </w:r>
          </w:p>
        </w:tc>
        <w:tc>
          <w:tcPr>
            <w:tcW w:w="1559" w:type="dxa"/>
            <w:shd w:val="clear" w:color="auto" w:fill="auto"/>
            <w:vAlign w:val="bottom"/>
          </w:tcPr>
          <w:p w14:paraId="7C455A16"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6</w:t>
            </w:r>
            <w:r w:rsidR="0039545D">
              <w:rPr>
                <w:sz w:val="18"/>
              </w:rPr>
              <w:t xml:space="preserve"> </w:t>
            </w:r>
            <w:r w:rsidRPr="0039545D">
              <w:rPr>
                <w:sz w:val="18"/>
              </w:rPr>
              <w:t>270</w:t>
            </w:r>
          </w:p>
        </w:tc>
        <w:tc>
          <w:tcPr>
            <w:tcW w:w="1559" w:type="dxa"/>
            <w:shd w:val="clear" w:color="auto" w:fill="auto"/>
            <w:vAlign w:val="bottom"/>
          </w:tcPr>
          <w:p w14:paraId="0B9DF4D5"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6</w:t>
            </w:r>
            <w:r w:rsidR="0039545D">
              <w:rPr>
                <w:sz w:val="18"/>
              </w:rPr>
              <w:t xml:space="preserve"> </w:t>
            </w:r>
            <w:r w:rsidRPr="0039545D">
              <w:rPr>
                <w:sz w:val="18"/>
              </w:rPr>
              <w:t>355</w:t>
            </w:r>
          </w:p>
        </w:tc>
        <w:tc>
          <w:tcPr>
            <w:tcW w:w="1559" w:type="dxa"/>
            <w:shd w:val="clear" w:color="auto" w:fill="auto"/>
            <w:vAlign w:val="bottom"/>
          </w:tcPr>
          <w:p w14:paraId="45C64627"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6</w:t>
            </w:r>
            <w:r w:rsidR="0039545D">
              <w:rPr>
                <w:sz w:val="18"/>
              </w:rPr>
              <w:t xml:space="preserve"> </w:t>
            </w:r>
            <w:r w:rsidRPr="0039545D">
              <w:rPr>
                <w:sz w:val="18"/>
              </w:rPr>
              <w:t>572</w:t>
            </w:r>
          </w:p>
        </w:tc>
      </w:tr>
      <w:tr w:rsidR="00A03D59" w:rsidRPr="0039545D" w14:paraId="2906F6FD" w14:textId="77777777" w:rsidTr="0039545D">
        <w:trPr>
          <w:trHeight w:val="240"/>
        </w:trPr>
        <w:tc>
          <w:tcPr>
            <w:tcW w:w="3478" w:type="dxa"/>
            <w:tcBorders>
              <w:bottom w:val="single" w:sz="12" w:space="0" w:color="auto"/>
            </w:tcBorders>
            <w:shd w:val="clear" w:color="auto" w:fill="auto"/>
            <w:hideMark/>
          </w:tcPr>
          <w:p w14:paraId="1A59ED04" w14:textId="77777777" w:rsidR="00A03D59" w:rsidRPr="0039545D" w:rsidRDefault="00A03D59" w:rsidP="0039545D">
            <w:pPr>
              <w:pStyle w:val="SingleTxtG"/>
              <w:spacing w:before="40" w:after="40" w:line="220" w:lineRule="exact"/>
              <w:ind w:left="0" w:right="0"/>
              <w:jc w:val="left"/>
              <w:rPr>
                <w:sz w:val="18"/>
                <w:lang w:val="fr-CH"/>
              </w:rPr>
            </w:pPr>
            <w:r w:rsidRPr="0039545D">
              <w:rPr>
                <w:sz w:val="18"/>
              </w:rPr>
              <w:t xml:space="preserve">Hogares de guarda </w:t>
            </w:r>
          </w:p>
        </w:tc>
        <w:tc>
          <w:tcPr>
            <w:tcW w:w="1559" w:type="dxa"/>
            <w:tcBorders>
              <w:bottom w:val="single" w:sz="12" w:space="0" w:color="auto"/>
            </w:tcBorders>
            <w:shd w:val="clear" w:color="auto" w:fill="auto"/>
            <w:vAlign w:val="bottom"/>
          </w:tcPr>
          <w:p w14:paraId="06E66ACE"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w:t>
            </w:r>
            <w:r w:rsidR="0039545D">
              <w:rPr>
                <w:sz w:val="18"/>
              </w:rPr>
              <w:t xml:space="preserve"> </w:t>
            </w:r>
            <w:r w:rsidRPr="0039545D">
              <w:rPr>
                <w:sz w:val="18"/>
              </w:rPr>
              <w:t>178</w:t>
            </w:r>
          </w:p>
        </w:tc>
        <w:tc>
          <w:tcPr>
            <w:tcW w:w="1559" w:type="dxa"/>
            <w:tcBorders>
              <w:bottom w:val="single" w:sz="12" w:space="0" w:color="auto"/>
            </w:tcBorders>
            <w:shd w:val="clear" w:color="auto" w:fill="auto"/>
            <w:vAlign w:val="bottom"/>
          </w:tcPr>
          <w:p w14:paraId="509C04BA"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w:t>
            </w:r>
            <w:r w:rsidR="0039545D">
              <w:rPr>
                <w:sz w:val="18"/>
              </w:rPr>
              <w:t xml:space="preserve"> </w:t>
            </w:r>
            <w:r w:rsidRPr="0039545D">
              <w:rPr>
                <w:sz w:val="18"/>
              </w:rPr>
              <w:t>359</w:t>
            </w:r>
          </w:p>
        </w:tc>
        <w:tc>
          <w:tcPr>
            <w:tcW w:w="1559" w:type="dxa"/>
            <w:tcBorders>
              <w:bottom w:val="single" w:sz="12" w:space="0" w:color="auto"/>
            </w:tcBorders>
            <w:shd w:val="clear" w:color="auto" w:fill="auto"/>
            <w:vAlign w:val="bottom"/>
          </w:tcPr>
          <w:p w14:paraId="0C6E2DA3"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3</w:t>
            </w:r>
            <w:r w:rsidR="0039545D">
              <w:rPr>
                <w:sz w:val="18"/>
              </w:rPr>
              <w:t xml:space="preserve"> </w:t>
            </w:r>
            <w:r w:rsidRPr="0039545D">
              <w:rPr>
                <w:sz w:val="18"/>
              </w:rPr>
              <w:t>712</w:t>
            </w:r>
          </w:p>
        </w:tc>
        <w:tc>
          <w:tcPr>
            <w:tcW w:w="1559" w:type="dxa"/>
            <w:tcBorders>
              <w:bottom w:val="single" w:sz="12" w:space="0" w:color="auto"/>
            </w:tcBorders>
            <w:shd w:val="clear" w:color="auto" w:fill="auto"/>
            <w:vAlign w:val="bottom"/>
          </w:tcPr>
          <w:p w14:paraId="79D9866D" w14:textId="77777777" w:rsidR="00A03D59" w:rsidRPr="0039545D" w:rsidRDefault="00A03D59" w:rsidP="001B3D97">
            <w:pPr>
              <w:pStyle w:val="SingleTxtG"/>
              <w:spacing w:before="40" w:after="40" w:line="220" w:lineRule="exact"/>
              <w:ind w:left="113" w:right="28"/>
              <w:jc w:val="right"/>
              <w:rPr>
                <w:sz w:val="18"/>
                <w:lang w:val="fr-CH"/>
              </w:rPr>
            </w:pPr>
            <w:r w:rsidRPr="0039545D">
              <w:rPr>
                <w:sz w:val="18"/>
              </w:rPr>
              <w:t>4</w:t>
            </w:r>
            <w:r w:rsidR="0039545D">
              <w:rPr>
                <w:sz w:val="18"/>
              </w:rPr>
              <w:t xml:space="preserve"> </w:t>
            </w:r>
            <w:r w:rsidRPr="0039545D">
              <w:rPr>
                <w:sz w:val="18"/>
              </w:rPr>
              <w:t>003</w:t>
            </w:r>
          </w:p>
        </w:tc>
      </w:tr>
    </w:tbl>
    <w:bookmarkEnd w:id="30"/>
    <w:p w14:paraId="0B3E1743" w14:textId="77777777" w:rsidR="00A03D59" w:rsidRPr="00A03D59" w:rsidRDefault="00A03D59" w:rsidP="0039545D">
      <w:pPr>
        <w:pStyle w:val="HChG"/>
        <w:rPr>
          <w:lang w:val="fr-CH"/>
        </w:rPr>
      </w:pPr>
      <w:r w:rsidRPr="00A03D59">
        <w:tab/>
        <w:t>45.</w:t>
      </w:r>
      <w:r w:rsidRPr="00A03D59">
        <w:tab/>
        <w:t>Niños con discapacidad</w:t>
      </w:r>
    </w:p>
    <w:p w14:paraId="680F2686" w14:textId="77777777" w:rsidR="00A03D59" w:rsidRPr="00A03D59" w:rsidRDefault="00A03D59" w:rsidP="0039545D">
      <w:pPr>
        <w:pStyle w:val="H1G"/>
        <w:rPr>
          <w:lang w:val="fr-CH"/>
        </w:rPr>
      </w:pPr>
      <w:r w:rsidRPr="00A03D59">
        <w:tab/>
      </w:r>
      <w:r w:rsidR="0039545D">
        <w:tab/>
      </w:r>
      <w:r w:rsidRPr="00A03D59">
        <w:t>Total</w:t>
      </w:r>
    </w:p>
    <w:p w14:paraId="2845E3EF" w14:textId="77777777" w:rsidR="00A03D59" w:rsidRPr="00A03D59" w:rsidRDefault="0039545D" w:rsidP="0039545D">
      <w:pPr>
        <w:pStyle w:val="H23G"/>
        <w:rPr>
          <w:lang w:val="fr-CH"/>
        </w:rPr>
      </w:pPr>
      <w:r>
        <w:tab/>
      </w:r>
      <w:r w:rsidR="00A03D59" w:rsidRPr="00A03D59">
        <w:tab/>
        <w:t>Censo de población (2011)</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9"/>
        <w:gridCol w:w="2541"/>
        <w:gridCol w:w="2340"/>
      </w:tblGrid>
      <w:tr w:rsidR="00A03D59" w:rsidRPr="00F00E7E" w14:paraId="7F3D9CD9" w14:textId="77777777" w:rsidTr="00F00E7E">
        <w:trPr>
          <w:trHeight w:val="240"/>
          <w:tblHeader/>
        </w:trPr>
        <w:tc>
          <w:tcPr>
            <w:tcW w:w="2928" w:type="dxa"/>
            <w:tcBorders>
              <w:top w:val="single" w:sz="4" w:space="0" w:color="auto"/>
              <w:bottom w:val="single" w:sz="12" w:space="0" w:color="auto"/>
            </w:tcBorders>
            <w:shd w:val="clear" w:color="auto" w:fill="auto"/>
            <w:vAlign w:val="bottom"/>
          </w:tcPr>
          <w:p w14:paraId="1C4607F7" w14:textId="77777777" w:rsidR="00A03D59" w:rsidRPr="00F00E7E" w:rsidRDefault="003541AA" w:rsidP="00F00E7E">
            <w:pPr>
              <w:pStyle w:val="SingleTxtG"/>
              <w:spacing w:before="80" w:after="80" w:line="200" w:lineRule="exact"/>
              <w:ind w:left="0" w:right="0"/>
              <w:jc w:val="left"/>
              <w:rPr>
                <w:i/>
                <w:sz w:val="16"/>
                <w:lang w:val="fr-CH"/>
              </w:rPr>
            </w:pPr>
            <w:r>
              <w:rPr>
                <w:i/>
                <w:iCs/>
                <w:sz w:val="16"/>
              </w:rPr>
              <w:t xml:space="preserve">De </w:t>
            </w:r>
            <w:r w:rsidR="00A03D59" w:rsidRPr="00F00E7E">
              <w:rPr>
                <w:i/>
                <w:iCs/>
                <w:sz w:val="16"/>
              </w:rPr>
              <w:t>0 a 15 años</w:t>
            </w:r>
          </w:p>
        </w:tc>
        <w:tc>
          <w:tcPr>
            <w:tcW w:w="5606" w:type="dxa"/>
            <w:gridSpan w:val="2"/>
            <w:tcBorders>
              <w:top w:val="single" w:sz="4" w:space="0" w:color="auto"/>
              <w:bottom w:val="single" w:sz="12" w:space="0" w:color="auto"/>
            </w:tcBorders>
            <w:shd w:val="clear" w:color="auto" w:fill="auto"/>
            <w:vAlign w:val="bottom"/>
          </w:tcPr>
          <w:p w14:paraId="45AC54CA" w14:textId="77777777" w:rsidR="00A03D59" w:rsidRPr="00F00E7E" w:rsidRDefault="009D001A" w:rsidP="00F00E7E">
            <w:pPr>
              <w:pStyle w:val="SingleTxtG"/>
              <w:spacing w:before="80" w:after="80" w:line="200" w:lineRule="exact"/>
              <w:ind w:left="113" w:right="28"/>
              <w:jc w:val="right"/>
              <w:rPr>
                <w:i/>
                <w:sz w:val="16"/>
              </w:rPr>
            </w:pPr>
            <w:r>
              <w:rPr>
                <w:i/>
                <w:iCs/>
                <w:sz w:val="16"/>
              </w:rPr>
              <w:t xml:space="preserve">De </w:t>
            </w:r>
            <w:r w:rsidR="00A03D59" w:rsidRPr="00F00E7E">
              <w:rPr>
                <w:i/>
                <w:iCs/>
                <w:sz w:val="16"/>
              </w:rPr>
              <w:t>16 y 17 años, según grado de discapacidad</w:t>
            </w:r>
          </w:p>
        </w:tc>
      </w:tr>
      <w:tr w:rsidR="00A03D59" w:rsidRPr="00F00E7E" w14:paraId="64D446A1" w14:textId="77777777" w:rsidTr="00F00E7E">
        <w:trPr>
          <w:trHeight w:val="240"/>
        </w:trPr>
        <w:tc>
          <w:tcPr>
            <w:tcW w:w="2928" w:type="dxa"/>
            <w:vMerge w:val="restart"/>
            <w:tcBorders>
              <w:top w:val="single" w:sz="12" w:space="0" w:color="auto"/>
            </w:tcBorders>
            <w:shd w:val="clear" w:color="auto" w:fill="auto"/>
          </w:tcPr>
          <w:p w14:paraId="79B73E5E" w14:textId="77777777" w:rsidR="00A03D59" w:rsidRPr="00F00E7E" w:rsidRDefault="00A03D59" w:rsidP="00F00E7E">
            <w:pPr>
              <w:pStyle w:val="SingleTxtG"/>
              <w:spacing w:before="40" w:after="40" w:line="220" w:lineRule="exact"/>
              <w:ind w:left="0" w:right="0"/>
              <w:jc w:val="left"/>
              <w:rPr>
                <w:sz w:val="18"/>
                <w:lang w:val="fr-CH"/>
              </w:rPr>
            </w:pPr>
            <w:r w:rsidRPr="00F00E7E">
              <w:rPr>
                <w:sz w:val="18"/>
              </w:rPr>
              <w:t>184</w:t>
            </w:r>
            <w:r w:rsidR="00CD31A9">
              <w:rPr>
                <w:sz w:val="18"/>
              </w:rPr>
              <w:t xml:space="preserve"> </w:t>
            </w:r>
            <w:r w:rsidRPr="00F00E7E">
              <w:rPr>
                <w:sz w:val="18"/>
              </w:rPr>
              <w:t>849</w:t>
            </w:r>
          </w:p>
        </w:tc>
        <w:tc>
          <w:tcPr>
            <w:tcW w:w="2878" w:type="dxa"/>
            <w:tcBorders>
              <w:top w:val="single" w:sz="12" w:space="0" w:color="auto"/>
            </w:tcBorders>
            <w:shd w:val="clear" w:color="auto" w:fill="auto"/>
            <w:vAlign w:val="bottom"/>
          </w:tcPr>
          <w:p w14:paraId="05E0A100"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grave</w:t>
            </w:r>
          </w:p>
        </w:tc>
        <w:tc>
          <w:tcPr>
            <w:tcW w:w="2728" w:type="dxa"/>
            <w:tcBorders>
              <w:top w:val="single" w:sz="12" w:space="0" w:color="auto"/>
            </w:tcBorders>
            <w:shd w:val="clear" w:color="auto" w:fill="auto"/>
            <w:vAlign w:val="bottom"/>
          </w:tcPr>
          <w:p w14:paraId="158D326D"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6</w:t>
            </w:r>
            <w:r w:rsidR="00BD466B">
              <w:rPr>
                <w:sz w:val="18"/>
              </w:rPr>
              <w:t xml:space="preserve"> </w:t>
            </w:r>
            <w:r w:rsidRPr="00F00E7E">
              <w:rPr>
                <w:sz w:val="18"/>
              </w:rPr>
              <w:t>069</w:t>
            </w:r>
          </w:p>
        </w:tc>
      </w:tr>
      <w:tr w:rsidR="00A03D59" w:rsidRPr="00F00E7E" w14:paraId="47FA3984" w14:textId="77777777" w:rsidTr="00F00E7E">
        <w:trPr>
          <w:trHeight w:val="240"/>
        </w:trPr>
        <w:tc>
          <w:tcPr>
            <w:tcW w:w="2928" w:type="dxa"/>
            <w:vMerge/>
            <w:shd w:val="clear" w:color="auto" w:fill="auto"/>
          </w:tcPr>
          <w:p w14:paraId="3EA66FD2" w14:textId="77777777" w:rsidR="00A03D59" w:rsidRPr="00F00E7E" w:rsidRDefault="00A03D59" w:rsidP="00F00E7E">
            <w:pPr>
              <w:pStyle w:val="SingleTxtG"/>
              <w:spacing w:before="40" w:after="40" w:line="220" w:lineRule="exact"/>
              <w:ind w:left="0" w:right="0"/>
              <w:jc w:val="left"/>
              <w:rPr>
                <w:sz w:val="18"/>
                <w:lang w:val="fr-FR"/>
              </w:rPr>
            </w:pPr>
          </w:p>
        </w:tc>
        <w:tc>
          <w:tcPr>
            <w:tcW w:w="2878" w:type="dxa"/>
            <w:shd w:val="clear" w:color="auto" w:fill="auto"/>
            <w:vAlign w:val="bottom"/>
          </w:tcPr>
          <w:p w14:paraId="121CA342"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moderado</w:t>
            </w:r>
          </w:p>
        </w:tc>
        <w:tc>
          <w:tcPr>
            <w:tcW w:w="2728" w:type="dxa"/>
            <w:shd w:val="clear" w:color="auto" w:fill="auto"/>
            <w:vAlign w:val="bottom"/>
          </w:tcPr>
          <w:p w14:paraId="6FAFD7E4"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9</w:t>
            </w:r>
            <w:r w:rsidR="00BD466B">
              <w:rPr>
                <w:sz w:val="18"/>
              </w:rPr>
              <w:t xml:space="preserve"> </w:t>
            </w:r>
            <w:r w:rsidRPr="00F00E7E">
              <w:rPr>
                <w:sz w:val="18"/>
              </w:rPr>
              <w:t>688</w:t>
            </w:r>
          </w:p>
        </w:tc>
      </w:tr>
      <w:tr w:rsidR="00A03D59" w:rsidRPr="00F00E7E" w14:paraId="47E8349B" w14:textId="77777777" w:rsidTr="00F00E7E">
        <w:trPr>
          <w:trHeight w:val="240"/>
        </w:trPr>
        <w:tc>
          <w:tcPr>
            <w:tcW w:w="2928" w:type="dxa"/>
            <w:vMerge/>
            <w:tcBorders>
              <w:bottom w:val="single" w:sz="12" w:space="0" w:color="auto"/>
            </w:tcBorders>
            <w:shd w:val="clear" w:color="auto" w:fill="auto"/>
          </w:tcPr>
          <w:p w14:paraId="657D682C" w14:textId="77777777" w:rsidR="00A03D59" w:rsidRPr="00F00E7E" w:rsidRDefault="00A03D59" w:rsidP="00F00E7E">
            <w:pPr>
              <w:pStyle w:val="SingleTxtG"/>
              <w:spacing w:before="40" w:after="40" w:line="220" w:lineRule="exact"/>
              <w:ind w:left="0" w:right="0"/>
              <w:jc w:val="left"/>
              <w:rPr>
                <w:sz w:val="18"/>
                <w:lang w:val="fr-FR"/>
              </w:rPr>
            </w:pPr>
          </w:p>
        </w:tc>
        <w:tc>
          <w:tcPr>
            <w:tcW w:w="2878" w:type="dxa"/>
            <w:tcBorders>
              <w:bottom w:val="single" w:sz="12" w:space="0" w:color="auto"/>
            </w:tcBorders>
            <w:shd w:val="clear" w:color="auto" w:fill="auto"/>
            <w:vAlign w:val="bottom"/>
          </w:tcPr>
          <w:p w14:paraId="17125D6B"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leve</w:t>
            </w:r>
          </w:p>
        </w:tc>
        <w:tc>
          <w:tcPr>
            <w:tcW w:w="2728" w:type="dxa"/>
            <w:tcBorders>
              <w:bottom w:val="single" w:sz="12" w:space="0" w:color="auto"/>
            </w:tcBorders>
            <w:shd w:val="clear" w:color="auto" w:fill="auto"/>
            <w:vAlign w:val="bottom"/>
          </w:tcPr>
          <w:p w14:paraId="369687E5" w14:textId="77777777" w:rsidR="00A03D59" w:rsidRPr="00F00E7E" w:rsidRDefault="00A03D59" w:rsidP="00F00E7E">
            <w:pPr>
              <w:pStyle w:val="SingleTxtG"/>
              <w:spacing w:before="40" w:after="40" w:line="220" w:lineRule="exact"/>
              <w:ind w:left="113" w:right="28"/>
              <w:jc w:val="right"/>
              <w:rPr>
                <w:sz w:val="18"/>
                <w:lang w:val="fr-CH"/>
              </w:rPr>
            </w:pPr>
            <w:r w:rsidRPr="00F00E7E">
              <w:rPr>
                <w:sz w:val="18"/>
              </w:rPr>
              <w:t>5</w:t>
            </w:r>
            <w:r w:rsidR="00BD466B">
              <w:rPr>
                <w:sz w:val="18"/>
              </w:rPr>
              <w:t xml:space="preserve"> </w:t>
            </w:r>
            <w:r w:rsidRPr="00F00E7E">
              <w:rPr>
                <w:sz w:val="18"/>
              </w:rPr>
              <w:t>987</w:t>
            </w:r>
          </w:p>
        </w:tc>
      </w:tr>
    </w:tbl>
    <w:p w14:paraId="32370509" w14:textId="77777777" w:rsidR="00A03D59" w:rsidRPr="00F00E7E" w:rsidRDefault="00A03D59" w:rsidP="009D001A">
      <w:pPr>
        <w:pStyle w:val="SingleTxtG"/>
        <w:spacing w:before="120" w:after="0"/>
        <w:ind w:firstLine="170"/>
        <w:jc w:val="left"/>
        <w:rPr>
          <w:sz w:val="18"/>
          <w:szCs w:val="18"/>
        </w:rPr>
      </w:pPr>
      <w:r w:rsidRPr="00F00E7E">
        <w:rPr>
          <w:sz w:val="18"/>
          <w:szCs w:val="18"/>
        </w:rPr>
        <w:t>EHIS de 2014: 245.600 niños con discapacidad (0 a 17 años), 212.900 de ellos con certificado de discapacidad.</w:t>
      </w:r>
    </w:p>
    <w:p w14:paraId="03C9053D" w14:textId="77777777" w:rsidR="00A03D59" w:rsidRPr="00A03D59" w:rsidRDefault="00F00E7E" w:rsidP="00F00E7E">
      <w:pPr>
        <w:pStyle w:val="H23G"/>
      </w:pPr>
      <w:r>
        <w:lastRenderedPageBreak/>
        <w:tab/>
      </w:r>
      <w:r w:rsidR="00A03D59" w:rsidRPr="00A03D59">
        <w:tab/>
        <w:t>Viven con su familia</w:t>
      </w:r>
    </w:p>
    <w:p w14:paraId="51DA95E7" w14:textId="77777777" w:rsidR="00A03D59" w:rsidRPr="00A03D59" w:rsidRDefault="00A03D59" w:rsidP="00F00E7E">
      <w:pPr>
        <w:pStyle w:val="H4G"/>
      </w:pPr>
      <w:r w:rsidRPr="00A03D59">
        <w:tab/>
      </w:r>
      <w:r w:rsidR="00F00E7E">
        <w:tab/>
      </w:r>
      <w:r w:rsidRPr="00A03D59">
        <w:t>Censo de población (2011): 210.407</w:t>
      </w:r>
    </w:p>
    <w:p w14:paraId="49B5A738" w14:textId="77777777" w:rsidR="00A03D59" w:rsidRPr="00A03D59" w:rsidRDefault="00A03D59" w:rsidP="00F00E7E">
      <w:pPr>
        <w:pStyle w:val="H23G"/>
      </w:pPr>
      <w:r w:rsidRPr="00A03D59">
        <w:tab/>
      </w:r>
      <w:r w:rsidR="00F00E7E">
        <w:tab/>
      </w:r>
      <w:r w:rsidRPr="00A03D59">
        <w:t>En régimen de acogida, con certificado de discapacidad</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1380"/>
        <w:gridCol w:w="1380"/>
        <w:gridCol w:w="1380"/>
        <w:gridCol w:w="1380"/>
      </w:tblGrid>
      <w:tr w:rsidR="00A03D59" w:rsidRPr="00362033" w14:paraId="2A1B7101" w14:textId="77777777" w:rsidTr="00362033">
        <w:trPr>
          <w:trHeight w:val="240"/>
          <w:tblHeader/>
        </w:trPr>
        <w:tc>
          <w:tcPr>
            <w:tcW w:w="2309" w:type="dxa"/>
            <w:tcBorders>
              <w:top w:val="single" w:sz="4" w:space="0" w:color="auto"/>
              <w:bottom w:val="single" w:sz="12" w:space="0" w:color="auto"/>
            </w:tcBorders>
            <w:shd w:val="clear" w:color="auto" w:fill="auto"/>
            <w:vAlign w:val="bottom"/>
          </w:tcPr>
          <w:p w14:paraId="58DCE330" w14:textId="77777777" w:rsidR="00A03D59" w:rsidRPr="00362033" w:rsidRDefault="00A03D59" w:rsidP="003541AA">
            <w:pPr>
              <w:pStyle w:val="SingleTxtG"/>
              <w:keepNext/>
              <w:spacing w:before="80" w:after="80" w:line="200" w:lineRule="exact"/>
              <w:ind w:left="0" w:right="0"/>
              <w:jc w:val="left"/>
              <w:rPr>
                <w:i/>
                <w:sz w:val="16"/>
              </w:rPr>
            </w:pPr>
          </w:p>
        </w:tc>
        <w:tc>
          <w:tcPr>
            <w:tcW w:w="1829" w:type="dxa"/>
            <w:tcBorders>
              <w:top w:val="single" w:sz="4" w:space="0" w:color="auto"/>
              <w:bottom w:val="single" w:sz="12" w:space="0" w:color="auto"/>
            </w:tcBorders>
            <w:shd w:val="clear" w:color="auto" w:fill="auto"/>
            <w:vAlign w:val="bottom"/>
          </w:tcPr>
          <w:p w14:paraId="2D048C18" w14:textId="77777777" w:rsidR="00A03D59" w:rsidRPr="00362033" w:rsidRDefault="00A03D59" w:rsidP="003541AA">
            <w:pPr>
              <w:pStyle w:val="SingleTxtG"/>
              <w:keepNext/>
              <w:spacing w:before="80" w:after="80" w:line="200" w:lineRule="exact"/>
              <w:ind w:left="113" w:right="28"/>
              <w:jc w:val="right"/>
              <w:rPr>
                <w:i/>
                <w:sz w:val="16"/>
                <w:lang w:val="fr-CH"/>
              </w:rPr>
            </w:pPr>
            <w:r w:rsidRPr="00362033">
              <w:rPr>
                <w:i/>
                <w:iCs/>
                <w:sz w:val="16"/>
              </w:rPr>
              <w:t>2015</w:t>
            </w:r>
          </w:p>
        </w:tc>
        <w:tc>
          <w:tcPr>
            <w:tcW w:w="1830" w:type="dxa"/>
            <w:tcBorders>
              <w:top w:val="single" w:sz="4" w:space="0" w:color="auto"/>
              <w:bottom w:val="single" w:sz="12" w:space="0" w:color="auto"/>
            </w:tcBorders>
            <w:shd w:val="clear" w:color="auto" w:fill="auto"/>
            <w:vAlign w:val="bottom"/>
          </w:tcPr>
          <w:p w14:paraId="227F3E86" w14:textId="77777777" w:rsidR="00A03D59" w:rsidRPr="00362033" w:rsidRDefault="00A03D59" w:rsidP="003541AA">
            <w:pPr>
              <w:pStyle w:val="SingleTxtG"/>
              <w:keepNext/>
              <w:spacing w:before="80" w:after="80" w:line="200" w:lineRule="exact"/>
              <w:ind w:left="113" w:right="28"/>
              <w:jc w:val="right"/>
              <w:rPr>
                <w:i/>
                <w:sz w:val="16"/>
                <w:lang w:val="fr-CH"/>
              </w:rPr>
            </w:pPr>
            <w:r w:rsidRPr="00362033">
              <w:rPr>
                <w:i/>
                <w:iCs/>
                <w:sz w:val="16"/>
              </w:rPr>
              <w:t>2016</w:t>
            </w:r>
          </w:p>
        </w:tc>
        <w:tc>
          <w:tcPr>
            <w:tcW w:w="1830" w:type="dxa"/>
            <w:tcBorders>
              <w:top w:val="single" w:sz="4" w:space="0" w:color="auto"/>
              <w:bottom w:val="single" w:sz="12" w:space="0" w:color="auto"/>
            </w:tcBorders>
            <w:shd w:val="clear" w:color="auto" w:fill="auto"/>
            <w:vAlign w:val="bottom"/>
          </w:tcPr>
          <w:p w14:paraId="068E714D" w14:textId="77777777" w:rsidR="00A03D59" w:rsidRPr="00362033" w:rsidRDefault="00A03D59" w:rsidP="003541AA">
            <w:pPr>
              <w:pStyle w:val="SingleTxtG"/>
              <w:keepNext/>
              <w:spacing w:before="80" w:after="80" w:line="200" w:lineRule="exact"/>
              <w:ind w:left="113" w:right="28"/>
              <w:jc w:val="right"/>
              <w:rPr>
                <w:i/>
                <w:sz w:val="16"/>
                <w:lang w:val="fr-CH"/>
              </w:rPr>
            </w:pPr>
            <w:r w:rsidRPr="00362033">
              <w:rPr>
                <w:i/>
                <w:iCs/>
                <w:sz w:val="16"/>
              </w:rPr>
              <w:t>2017</w:t>
            </w:r>
          </w:p>
        </w:tc>
        <w:tc>
          <w:tcPr>
            <w:tcW w:w="1830" w:type="dxa"/>
            <w:tcBorders>
              <w:top w:val="single" w:sz="4" w:space="0" w:color="auto"/>
              <w:bottom w:val="single" w:sz="12" w:space="0" w:color="auto"/>
            </w:tcBorders>
            <w:shd w:val="clear" w:color="auto" w:fill="auto"/>
            <w:vAlign w:val="bottom"/>
          </w:tcPr>
          <w:p w14:paraId="219D498D" w14:textId="77777777" w:rsidR="00A03D59" w:rsidRPr="00362033" w:rsidRDefault="00A03D59" w:rsidP="003541AA">
            <w:pPr>
              <w:pStyle w:val="SingleTxtG"/>
              <w:keepNext/>
              <w:spacing w:before="80" w:after="80" w:line="200" w:lineRule="exact"/>
              <w:ind w:left="113" w:right="28"/>
              <w:jc w:val="right"/>
              <w:rPr>
                <w:i/>
                <w:sz w:val="16"/>
                <w:lang w:val="fr-CH"/>
              </w:rPr>
            </w:pPr>
            <w:r w:rsidRPr="00362033">
              <w:rPr>
                <w:i/>
                <w:iCs/>
                <w:sz w:val="16"/>
              </w:rPr>
              <w:t>2018</w:t>
            </w:r>
          </w:p>
        </w:tc>
      </w:tr>
      <w:tr w:rsidR="00A03D59" w:rsidRPr="00362033" w14:paraId="33DB14A7" w14:textId="77777777" w:rsidTr="00362033">
        <w:trPr>
          <w:trHeight w:val="240"/>
        </w:trPr>
        <w:tc>
          <w:tcPr>
            <w:tcW w:w="2309" w:type="dxa"/>
            <w:tcBorders>
              <w:top w:val="single" w:sz="12" w:space="0" w:color="auto"/>
            </w:tcBorders>
            <w:shd w:val="clear" w:color="auto" w:fill="auto"/>
          </w:tcPr>
          <w:p w14:paraId="79CAF17A" w14:textId="77777777" w:rsidR="00A03D59" w:rsidRPr="00362033" w:rsidRDefault="003541AA" w:rsidP="00362033">
            <w:pPr>
              <w:pStyle w:val="SingleTxtG"/>
              <w:spacing w:before="40" w:after="40" w:line="220" w:lineRule="exact"/>
              <w:ind w:left="0" w:right="0"/>
              <w:jc w:val="left"/>
              <w:rPr>
                <w:sz w:val="18"/>
                <w:lang w:val="fr-CH"/>
              </w:rPr>
            </w:pPr>
            <w:r>
              <w:rPr>
                <w:sz w:val="18"/>
              </w:rPr>
              <w:t>E</w:t>
            </w:r>
            <w:r w:rsidR="00A03D59" w:rsidRPr="00362033">
              <w:rPr>
                <w:sz w:val="18"/>
              </w:rPr>
              <w:t>n familias de acogida</w:t>
            </w:r>
          </w:p>
        </w:tc>
        <w:tc>
          <w:tcPr>
            <w:tcW w:w="1829" w:type="dxa"/>
            <w:tcBorders>
              <w:top w:val="single" w:sz="12" w:space="0" w:color="auto"/>
            </w:tcBorders>
            <w:shd w:val="clear" w:color="auto" w:fill="auto"/>
            <w:vAlign w:val="bottom"/>
          </w:tcPr>
          <w:p w14:paraId="799EC569"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w:t>
            </w:r>
            <w:r w:rsidR="00362033">
              <w:rPr>
                <w:sz w:val="18"/>
              </w:rPr>
              <w:t xml:space="preserve"> </w:t>
            </w:r>
            <w:r w:rsidRPr="00362033">
              <w:rPr>
                <w:sz w:val="18"/>
              </w:rPr>
              <w:t>508</w:t>
            </w:r>
          </w:p>
        </w:tc>
        <w:tc>
          <w:tcPr>
            <w:tcW w:w="1830" w:type="dxa"/>
            <w:tcBorders>
              <w:top w:val="single" w:sz="12" w:space="0" w:color="auto"/>
            </w:tcBorders>
            <w:shd w:val="clear" w:color="auto" w:fill="auto"/>
            <w:vAlign w:val="bottom"/>
          </w:tcPr>
          <w:p w14:paraId="5B084328"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w:t>
            </w:r>
            <w:r w:rsidR="00362033">
              <w:rPr>
                <w:sz w:val="18"/>
              </w:rPr>
              <w:t xml:space="preserve"> </w:t>
            </w:r>
            <w:r w:rsidRPr="00362033">
              <w:rPr>
                <w:sz w:val="18"/>
              </w:rPr>
              <w:t>559</w:t>
            </w:r>
          </w:p>
        </w:tc>
        <w:tc>
          <w:tcPr>
            <w:tcW w:w="1830" w:type="dxa"/>
            <w:tcBorders>
              <w:top w:val="single" w:sz="12" w:space="0" w:color="auto"/>
            </w:tcBorders>
            <w:shd w:val="clear" w:color="auto" w:fill="auto"/>
            <w:vAlign w:val="bottom"/>
          </w:tcPr>
          <w:p w14:paraId="670532AA"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w:t>
            </w:r>
            <w:r w:rsidR="00362033">
              <w:rPr>
                <w:sz w:val="18"/>
              </w:rPr>
              <w:t xml:space="preserve"> </w:t>
            </w:r>
            <w:r w:rsidRPr="00362033">
              <w:rPr>
                <w:sz w:val="18"/>
              </w:rPr>
              <w:t>485</w:t>
            </w:r>
          </w:p>
        </w:tc>
        <w:tc>
          <w:tcPr>
            <w:tcW w:w="1830" w:type="dxa"/>
            <w:tcBorders>
              <w:top w:val="single" w:sz="12" w:space="0" w:color="auto"/>
            </w:tcBorders>
            <w:shd w:val="clear" w:color="auto" w:fill="auto"/>
            <w:vAlign w:val="bottom"/>
          </w:tcPr>
          <w:p w14:paraId="4D759B7E"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w:t>
            </w:r>
            <w:r w:rsidR="00362033">
              <w:rPr>
                <w:sz w:val="18"/>
              </w:rPr>
              <w:t xml:space="preserve"> </w:t>
            </w:r>
            <w:r w:rsidRPr="00362033">
              <w:rPr>
                <w:sz w:val="18"/>
              </w:rPr>
              <w:t>411</w:t>
            </w:r>
          </w:p>
        </w:tc>
      </w:tr>
      <w:tr w:rsidR="00A03D59" w:rsidRPr="00362033" w14:paraId="32D6F05F" w14:textId="77777777" w:rsidTr="00362033">
        <w:trPr>
          <w:trHeight w:val="240"/>
        </w:trPr>
        <w:tc>
          <w:tcPr>
            <w:tcW w:w="2309" w:type="dxa"/>
            <w:shd w:val="clear" w:color="auto" w:fill="auto"/>
          </w:tcPr>
          <w:p w14:paraId="76B42960" w14:textId="77777777" w:rsidR="00A03D59" w:rsidRPr="00362033" w:rsidRDefault="003541AA" w:rsidP="00362033">
            <w:pPr>
              <w:pStyle w:val="SingleTxtG"/>
              <w:spacing w:before="40" w:after="40" w:line="220" w:lineRule="exact"/>
              <w:ind w:left="0" w:right="0"/>
              <w:jc w:val="left"/>
              <w:rPr>
                <w:sz w:val="18"/>
                <w:lang w:val="fr-CH"/>
              </w:rPr>
            </w:pPr>
            <w:r>
              <w:rPr>
                <w:sz w:val="18"/>
              </w:rPr>
              <w:t>E</w:t>
            </w:r>
            <w:r w:rsidR="00A03D59" w:rsidRPr="00362033">
              <w:rPr>
                <w:sz w:val="18"/>
              </w:rPr>
              <w:t xml:space="preserve">n hogares de guarda </w:t>
            </w:r>
          </w:p>
        </w:tc>
        <w:tc>
          <w:tcPr>
            <w:tcW w:w="1829" w:type="dxa"/>
            <w:shd w:val="clear" w:color="auto" w:fill="auto"/>
            <w:vAlign w:val="bottom"/>
          </w:tcPr>
          <w:p w14:paraId="78A4387D"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461</w:t>
            </w:r>
          </w:p>
        </w:tc>
        <w:tc>
          <w:tcPr>
            <w:tcW w:w="1830" w:type="dxa"/>
            <w:shd w:val="clear" w:color="auto" w:fill="auto"/>
            <w:vAlign w:val="bottom"/>
          </w:tcPr>
          <w:p w14:paraId="4F1813E9"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526</w:t>
            </w:r>
          </w:p>
        </w:tc>
        <w:tc>
          <w:tcPr>
            <w:tcW w:w="1830" w:type="dxa"/>
            <w:shd w:val="clear" w:color="auto" w:fill="auto"/>
            <w:vAlign w:val="bottom"/>
          </w:tcPr>
          <w:p w14:paraId="69C0BF43"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539</w:t>
            </w:r>
          </w:p>
        </w:tc>
        <w:tc>
          <w:tcPr>
            <w:tcW w:w="1830" w:type="dxa"/>
            <w:shd w:val="clear" w:color="auto" w:fill="auto"/>
            <w:vAlign w:val="bottom"/>
          </w:tcPr>
          <w:p w14:paraId="22766394"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606</w:t>
            </w:r>
          </w:p>
        </w:tc>
      </w:tr>
      <w:tr w:rsidR="00A03D59" w:rsidRPr="00362033" w14:paraId="462247FB" w14:textId="77777777" w:rsidTr="00362033">
        <w:trPr>
          <w:trHeight w:val="240"/>
        </w:trPr>
        <w:tc>
          <w:tcPr>
            <w:tcW w:w="2309" w:type="dxa"/>
            <w:shd w:val="clear" w:color="auto" w:fill="auto"/>
          </w:tcPr>
          <w:p w14:paraId="7AD02A8D" w14:textId="77777777" w:rsidR="00A03D59" w:rsidRPr="00362033" w:rsidRDefault="003541AA" w:rsidP="00362033">
            <w:pPr>
              <w:pStyle w:val="SingleTxtG"/>
              <w:spacing w:before="40" w:after="40" w:line="220" w:lineRule="exact"/>
              <w:ind w:left="0" w:right="0"/>
              <w:jc w:val="left"/>
              <w:rPr>
                <w:sz w:val="18"/>
                <w:lang w:val="fr-CH"/>
              </w:rPr>
            </w:pPr>
            <w:r>
              <w:rPr>
                <w:sz w:val="18"/>
              </w:rPr>
              <w:t>E</w:t>
            </w:r>
            <w:r w:rsidR="00A03D59" w:rsidRPr="00362033">
              <w:rPr>
                <w:sz w:val="18"/>
              </w:rPr>
              <w:t xml:space="preserve">n instituciones de acogida </w:t>
            </w:r>
          </w:p>
        </w:tc>
        <w:tc>
          <w:tcPr>
            <w:tcW w:w="1829" w:type="dxa"/>
            <w:shd w:val="clear" w:color="auto" w:fill="auto"/>
            <w:vAlign w:val="bottom"/>
          </w:tcPr>
          <w:p w14:paraId="1EFD4C59"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w:t>
            </w:r>
            <w:r w:rsidR="00362033">
              <w:rPr>
                <w:sz w:val="18"/>
              </w:rPr>
              <w:t xml:space="preserve"> </w:t>
            </w:r>
            <w:r w:rsidRPr="00362033">
              <w:rPr>
                <w:sz w:val="18"/>
              </w:rPr>
              <w:t>939</w:t>
            </w:r>
          </w:p>
        </w:tc>
        <w:tc>
          <w:tcPr>
            <w:tcW w:w="1830" w:type="dxa"/>
            <w:shd w:val="clear" w:color="auto" w:fill="auto"/>
            <w:vAlign w:val="bottom"/>
          </w:tcPr>
          <w:p w14:paraId="7666C62C"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w:t>
            </w:r>
            <w:r w:rsidR="00362033">
              <w:rPr>
                <w:sz w:val="18"/>
              </w:rPr>
              <w:t xml:space="preserve"> </w:t>
            </w:r>
            <w:r w:rsidRPr="00362033">
              <w:rPr>
                <w:sz w:val="18"/>
              </w:rPr>
              <w:t>882</w:t>
            </w:r>
          </w:p>
        </w:tc>
        <w:tc>
          <w:tcPr>
            <w:tcW w:w="1830" w:type="dxa"/>
            <w:shd w:val="clear" w:color="auto" w:fill="auto"/>
            <w:vAlign w:val="bottom"/>
          </w:tcPr>
          <w:p w14:paraId="5FCD9000"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w:t>
            </w:r>
            <w:r w:rsidR="00362033">
              <w:rPr>
                <w:sz w:val="18"/>
              </w:rPr>
              <w:t xml:space="preserve"> </w:t>
            </w:r>
            <w:r w:rsidRPr="00362033">
              <w:rPr>
                <w:sz w:val="18"/>
              </w:rPr>
              <w:t>991</w:t>
            </w:r>
          </w:p>
        </w:tc>
        <w:tc>
          <w:tcPr>
            <w:tcW w:w="1830" w:type="dxa"/>
            <w:shd w:val="clear" w:color="auto" w:fill="auto"/>
            <w:vAlign w:val="bottom"/>
          </w:tcPr>
          <w:p w14:paraId="6C1A4051"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2</w:t>
            </w:r>
            <w:r w:rsidR="00362033">
              <w:rPr>
                <w:sz w:val="18"/>
              </w:rPr>
              <w:t xml:space="preserve"> </w:t>
            </w:r>
            <w:r w:rsidRPr="00362033">
              <w:rPr>
                <w:sz w:val="18"/>
              </w:rPr>
              <w:t>011</w:t>
            </w:r>
          </w:p>
        </w:tc>
      </w:tr>
      <w:tr w:rsidR="00A03D59" w:rsidRPr="00362033" w14:paraId="2CAA1FCA" w14:textId="77777777" w:rsidTr="00362033">
        <w:trPr>
          <w:trHeight w:val="240"/>
        </w:trPr>
        <w:tc>
          <w:tcPr>
            <w:tcW w:w="2309" w:type="dxa"/>
            <w:tcBorders>
              <w:bottom w:val="single" w:sz="12" w:space="0" w:color="auto"/>
            </w:tcBorders>
            <w:shd w:val="clear" w:color="auto" w:fill="auto"/>
          </w:tcPr>
          <w:p w14:paraId="2C303908" w14:textId="77777777" w:rsidR="00A03D59" w:rsidRPr="00362033" w:rsidRDefault="003541AA" w:rsidP="00362033">
            <w:pPr>
              <w:pStyle w:val="SingleTxtG"/>
              <w:spacing w:before="40" w:after="40" w:line="220" w:lineRule="exact"/>
              <w:ind w:left="0" w:right="0"/>
              <w:jc w:val="left"/>
              <w:rPr>
                <w:sz w:val="18"/>
              </w:rPr>
            </w:pPr>
            <w:r>
              <w:rPr>
                <w:sz w:val="18"/>
              </w:rPr>
              <w:t>E</w:t>
            </w:r>
            <w:r w:rsidR="00A03D59" w:rsidRPr="00362033">
              <w:rPr>
                <w:sz w:val="18"/>
              </w:rPr>
              <w:t>n centros de tipo familiar</w:t>
            </w:r>
          </w:p>
        </w:tc>
        <w:tc>
          <w:tcPr>
            <w:tcW w:w="1829" w:type="dxa"/>
            <w:tcBorders>
              <w:bottom w:val="single" w:sz="12" w:space="0" w:color="auto"/>
            </w:tcBorders>
            <w:shd w:val="clear" w:color="auto" w:fill="auto"/>
            <w:vAlign w:val="bottom"/>
          </w:tcPr>
          <w:p w14:paraId="5108C15F"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208</w:t>
            </w:r>
          </w:p>
        </w:tc>
        <w:tc>
          <w:tcPr>
            <w:tcW w:w="1830" w:type="dxa"/>
            <w:tcBorders>
              <w:bottom w:val="single" w:sz="12" w:space="0" w:color="auto"/>
            </w:tcBorders>
            <w:shd w:val="clear" w:color="auto" w:fill="auto"/>
            <w:vAlign w:val="bottom"/>
          </w:tcPr>
          <w:p w14:paraId="57EF2EB4"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174</w:t>
            </w:r>
          </w:p>
        </w:tc>
        <w:tc>
          <w:tcPr>
            <w:tcW w:w="1830" w:type="dxa"/>
            <w:tcBorders>
              <w:bottom w:val="single" w:sz="12" w:space="0" w:color="auto"/>
            </w:tcBorders>
            <w:shd w:val="clear" w:color="auto" w:fill="auto"/>
            <w:vAlign w:val="bottom"/>
          </w:tcPr>
          <w:p w14:paraId="0DDF9D64"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177</w:t>
            </w:r>
          </w:p>
        </w:tc>
        <w:tc>
          <w:tcPr>
            <w:tcW w:w="1830" w:type="dxa"/>
            <w:tcBorders>
              <w:bottom w:val="single" w:sz="12" w:space="0" w:color="auto"/>
            </w:tcBorders>
            <w:shd w:val="clear" w:color="auto" w:fill="auto"/>
            <w:vAlign w:val="bottom"/>
          </w:tcPr>
          <w:p w14:paraId="56A5AB51" w14:textId="77777777" w:rsidR="00A03D59" w:rsidRPr="00362033" w:rsidRDefault="00A03D59" w:rsidP="00362033">
            <w:pPr>
              <w:pStyle w:val="SingleTxtG"/>
              <w:spacing w:before="40" w:after="40" w:line="220" w:lineRule="exact"/>
              <w:ind w:left="113" w:right="28"/>
              <w:jc w:val="right"/>
              <w:rPr>
                <w:sz w:val="18"/>
                <w:lang w:val="fr-CH"/>
              </w:rPr>
            </w:pPr>
            <w:r w:rsidRPr="00362033">
              <w:rPr>
                <w:sz w:val="18"/>
              </w:rPr>
              <w:t>164</w:t>
            </w:r>
          </w:p>
        </w:tc>
      </w:tr>
    </w:tbl>
    <w:p w14:paraId="1592484D" w14:textId="77777777" w:rsidR="00A03D59" w:rsidRPr="00A03D59" w:rsidRDefault="00362033" w:rsidP="00362033">
      <w:pPr>
        <w:pStyle w:val="H23G"/>
      </w:pPr>
      <w:r>
        <w:tab/>
      </w:r>
      <w:r w:rsidR="00A03D59" w:rsidRPr="00A03D59">
        <w:tab/>
        <w:t>Asisten a escuelas ordinarias y especiales, con una decisión sobre la necesidad:</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843"/>
        <w:gridCol w:w="1418"/>
        <w:gridCol w:w="1417"/>
        <w:gridCol w:w="1258"/>
        <w:gridCol w:w="1434"/>
      </w:tblGrid>
      <w:tr w:rsidR="00A03D59" w:rsidRPr="00CA1C08" w14:paraId="507E3A5E" w14:textId="77777777" w:rsidTr="00721FCC">
        <w:trPr>
          <w:trHeight w:val="240"/>
          <w:tblHeader/>
        </w:trPr>
        <w:tc>
          <w:tcPr>
            <w:tcW w:w="1843" w:type="dxa"/>
            <w:tcBorders>
              <w:top w:val="single" w:sz="4" w:space="0" w:color="auto"/>
              <w:bottom w:val="nil"/>
            </w:tcBorders>
            <w:shd w:val="clear" w:color="auto" w:fill="auto"/>
            <w:vAlign w:val="bottom"/>
          </w:tcPr>
          <w:p w14:paraId="27EC6321" w14:textId="77777777" w:rsidR="00A03D59" w:rsidRPr="00CA1C08" w:rsidRDefault="00A03D59" w:rsidP="00103C0A">
            <w:pPr>
              <w:pStyle w:val="SingleTxtG"/>
              <w:spacing w:before="40" w:after="40" w:line="220" w:lineRule="exact"/>
              <w:ind w:left="0" w:right="0"/>
              <w:jc w:val="left"/>
              <w:rPr>
                <w:i/>
                <w:sz w:val="16"/>
                <w:lang w:val="fr-CH"/>
              </w:rPr>
            </w:pPr>
            <w:r w:rsidRPr="00103C0A">
              <w:rPr>
                <w:sz w:val="18"/>
              </w:rPr>
              <w:t>de educación especial</w:t>
            </w:r>
          </w:p>
        </w:tc>
        <w:tc>
          <w:tcPr>
            <w:tcW w:w="1418" w:type="dxa"/>
            <w:tcBorders>
              <w:top w:val="single" w:sz="4" w:space="0" w:color="auto"/>
              <w:bottom w:val="nil"/>
            </w:tcBorders>
            <w:shd w:val="clear" w:color="auto" w:fill="auto"/>
            <w:vAlign w:val="bottom"/>
          </w:tcPr>
          <w:p w14:paraId="32A3A276" w14:textId="77777777" w:rsidR="00A03D59" w:rsidRPr="00103C0A" w:rsidRDefault="00A03D59" w:rsidP="00103C0A">
            <w:pPr>
              <w:pStyle w:val="SingleTxtG"/>
              <w:spacing w:before="40" w:after="40" w:line="220" w:lineRule="exact"/>
              <w:ind w:left="113" w:right="28"/>
              <w:jc w:val="right"/>
              <w:rPr>
                <w:sz w:val="18"/>
              </w:rPr>
            </w:pPr>
            <w:r w:rsidRPr="00103C0A">
              <w:rPr>
                <w:sz w:val="18"/>
              </w:rPr>
              <w:t>161</w:t>
            </w:r>
            <w:r w:rsidR="00CA1C08" w:rsidRPr="00103C0A">
              <w:rPr>
                <w:sz w:val="18"/>
              </w:rPr>
              <w:t xml:space="preserve"> </w:t>
            </w:r>
            <w:r w:rsidRPr="00103C0A">
              <w:rPr>
                <w:sz w:val="18"/>
              </w:rPr>
              <w:t>091</w:t>
            </w:r>
          </w:p>
        </w:tc>
        <w:tc>
          <w:tcPr>
            <w:tcW w:w="1417" w:type="dxa"/>
            <w:tcBorders>
              <w:top w:val="single" w:sz="4" w:space="0" w:color="auto"/>
              <w:bottom w:val="nil"/>
            </w:tcBorders>
            <w:shd w:val="clear" w:color="auto" w:fill="auto"/>
            <w:vAlign w:val="bottom"/>
          </w:tcPr>
          <w:p w14:paraId="4A9C488E" w14:textId="77777777" w:rsidR="00A03D59" w:rsidRPr="00103C0A" w:rsidRDefault="00A03D59" w:rsidP="00103C0A">
            <w:pPr>
              <w:pStyle w:val="SingleTxtG"/>
              <w:spacing w:before="40" w:after="40" w:line="220" w:lineRule="exact"/>
              <w:ind w:left="113" w:right="28"/>
              <w:jc w:val="right"/>
              <w:rPr>
                <w:sz w:val="18"/>
              </w:rPr>
            </w:pPr>
            <w:r w:rsidRPr="00103C0A">
              <w:rPr>
                <w:sz w:val="18"/>
              </w:rPr>
              <w:t>170</w:t>
            </w:r>
            <w:r w:rsidR="00CA1C08" w:rsidRPr="00103C0A">
              <w:rPr>
                <w:sz w:val="18"/>
              </w:rPr>
              <w:t xml:space="preserve"> </w:t>
            </w:r>
            <w:r w:rsidRPr="00103C0A">
              <w:rPr>
                <w:sz w:val="18"/>
              </w:rPr>
              <w:t>163</w:t>
            </w:r>
          </w:p>
        </w:tc>
        <w:tc>
          <w:tcPr>
            <w:tcW w:w="1258" w:type="dxa"/>
            <w:tcBorders>
              <w:top w:val="single" w:sz="4" w:space="0" w:color="auto"/>
              <w:bottom w:val="nil"/>
            </w:tcBorders>
            <w:shd w:val="clear" w:color="auto" w:fill="auto"/>
            <w:vAlign w:val="bottom"/>
          </w:tcPr>
          <w:p w14:paraId="6898588F" w14:textId="77777777" w:rsidR="00A03D59" w:rsidRPr="00103C0A" w:rsidRDefault="00A03D59" w:rsidP="00103C0A">
            <w:pPr>
              <w:pStyle w:val="SingleTxtG"/>
              <w:spacing w:before="40" w:after="40" w:line="220" w:lineRule="exact"/>
              <w:ind w:left="113" w:right="28"/>
              <w:jc w:val="right"/>
              <w:rPr>
                <w:sz w:val="18"/>
              </w:rPr>
            </w:pPr>
            <w:r w:rsidRPr="00103C0A">
              <w:rPr>
                <w:sz w:val="18"/>
              </w:rPr>
              <w:t>180</w:t>
            </w:r>
            <w:r w:rsidR="00CA1C08" w:rsidRPr="00103C0A">
              <w:rPr>
                <w:sz w:val="18"/>
              </w:rPr>
              <w:t xml:space="preserve"> </w:t>
            </w:r>
            <w:r w:rsidRPr="00103C0A">
              <w:rPr>
                <w:sz w:val="18"/>
              </w:rPr>
              <w:t>573</w:t>
            </w:r>
          </w:p>
        </w:tc>
        <w:tc>
          <w:tcPr>
            <w:tcW w:w="1434" w:type="dxa"/>
            <w:tcBorders>
              <w:top w:val="single" w:sz="4" w:space="0" w:color="auto"/>
              <w:bottom w:val="nil"/>
            </w:tcBorders>
            <w:shd w:val="clear" w:color="auto" w:fill="auto"/>
            <w:vAlign w:val="bottom"/>
          </w:tcPr>
          <w:p w14:paraId="378A5226" w14:textId="77777777" w:rsidR="00A03D59" w:rsidRPr="00103C0A" w:rsidRDefault="00A03D59" w:rsidP="00103C0A">
            <w:pPr>
              <w:pStyle w:val="SingleTxtG"/>
              <w:spacing w:before="40" w:after="40" w:line="220" w:lineRule="exact"/>
              <w:ind w:left="113" w:right="28"/>
              <w:jc w:val="right"/>
              <w:rPr>
                <w:sz w:val="18"/>
              </w:rPr>
            </w:pPr>
            <w:r w:rsidRPr="00103C0A">
              <w:rPr>
                <w:sz w:val="18"/>
              </w:rPr>
              <w:t>190</w:t>
            </w:r>
            <w:r w:rsidR="00CA1C08" w:rsidRPr="00103C0A">
              <w:rPr>
                <w:sz w:val="18"/>
              </w:rPr>
              <w:t xml:space="preserve"> </w:t>
            </w:r>
            <w:r w:rsidRPr="00103C0A">
              <w:rPr>
                <w:sz w:val="18"/>
              </w:rPr>
              <w:t>820</w:t>
            </w:r>
          </w:p>
        </w:tc>
      </w:tr>
      <w:tr w:rsidR="00A03D59" w:rsidRPr="00CA1C08" w14:paraId="26F73D23" w14:textId="77777777" w:rsidTr="00721FCC">
        <w:trPr>
          <w:trHeight w:val="240"/>
        </w:trPr>
        <w:tc>
          <w:tcPr>
            <w:tcW w:w="1843" w:type="dxa"/>
            <w:tcBorders>
              <w:top w:val="nil"/>
            </w:tcBorders>
            <w:shd w:val="clear" w:color="auto" w:fill="auto"/>
          </w:tcPr>
          <w:p w14:paraId="15921BB1" w14:textId="77777777" w:rsidR="00A03D59" w:rsidRPr="00CA1C08" w:rsidRDefault="00A03D59" w:rsidP="00CA1C08">
            <w:pPr>
              <w:pStyle w:val="SingleTxtG"/>
              <w:spacing w:before="40" w:after="40" w:line="220" w:lineRule="exact"/>
              <w:ind w:left="0" w:right="0"/>
              <w:jc w:val="left"/>
              <w:rPr>
                <w:sz w:val="18"/>
                <w:lang w:val="fr-CH"/>
              </w:rPr>
            </w:pPr>
            <w:r w:rsidRPr="00CA1C08">
              <w:rPr>
                <w:sz w:val="18"/>
              </w:rPr>
              <w:t>de clases de refuerzo</w:t>
            </w:r>
          </w:p>
        </w:tc>
        <w:tc>
          <w:tcPr>
            <w:tcW w:w="1418" w:type="dxa"/>
            <w:tcBorders>
              <w:top w:val="nil"/>
            </w:tcBorders>
            <w:shd w:val="clear" w:color="auto" w:fill="auto"/>
            <w:vAlign w:val="bottom"/>
          </w:tcPr>
          <w:p w14:paraId="213D0C3A"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10</w:t>
            </w:r>
            <w:r w:rsidR="00CA1C08">
              <w:rPr>
                <w:sz w:val="18"/>
              </w:rPr>
              <w:t xml:space="preserve"> </w:t>
            </w:r>
            <w:r w:rsidRPr="00CA1C08">
              <w:rPr>
                <w:sz w:val="18"/>
              </w:rPr>
              <w:t>085</w:t>
            </w:r>
          </w:p>
        </w:tc>
        <w:tc>
          <w:tcPr>
            <w:tcW w:w="1417" w:type="dxa"/>
            <w:tcBorders>
              <w:top w:val="nil"/>
            </w:tcBorders>
            <w:shd w:val="clear" w:color="auto" w:fill="auto"/>
            <w:vAlign w:val="bottom"/>
          </w:tcPr>
          <w:p w14:paraId="3E0AC604"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9</w:t>
            </w:r>
            <w:r w:rsidR="00CA1C08">
              <w:rPr>
                <w:sz w:val="18"/>
              </w:rPr>
              <w:t xml:space="preserve"> </w:t>
            </w:r>
            <w:r w:rsidRPr="00CA1C08">
              <w:rPr>
                <w:sz w:val="18"/>
              </w:rPr>
              <w:t>940</w:t>
            </w:r>
          </w:p>
        </w:tc>
        <w:tc>
          <w:tcPr>
            <w:tcW w:w="1258" w:type="dxa"/>
            <w:tcBorders>
              <w:top w:val="nil"/>
            </w:tcBorders>
            <w:shd w:val="clear" w:color="auto" w:fill="auto"/>
            <w:vAlign w:val="bottom"/>
          </w:tcPr>
          <w:p w14:paraId="3E5B6317"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9</w:t>
            </w:r>
            <w:r w:rsidR="00CA1C08">
              <w:rPr>
                <w:sz w:val="18"/>
              </w:rPr>
              <w:t xml:space="preserve"> </w:t>
            </w:r>
            <w:r w:rsidRPr="00CA1C08">
              <w:rPr>
                <w:sz w:val="18"/>
              </w:rPr>
              <w:t>670</w:t>
            </w:r>
          </w:p>
        </w:tc>
        <w:tc>
          <w:tcPr>
            <w:tcW w:w="1434" w:type="dxa"/>
            <w:tcBorders>
              <w:top w:val="nil"/>
            </w:tcBorders>
            <w:shd w:val="clear" w:color="auto" w:fill="auto"/>
            <w:vAlign w:val="bottom"/>
          </w:tcPr>
          <w:p w14:paraId="52F548D0"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9</w:t>
            </w:r>
            <w:r w:rsidR="00CA1C08">
              <w:rPr>
                <w:sz w:val="18"/>
              </w:rPr>
              <w:t xml:space="preserve"> </w:t>
            </w:r>
            <w:r w:rsidRPr="00CA1C08">
              <w:rPr>
                <w:sz w:val="18"/>
              </w:rPr>
              <w:t>525</w:t>
            </w:r>
          </w:p>
        </w:tc>
      </w:tr>
    </w:tbl>
    <w:p w14:paraId="75F13EEE" w14:textId="77777777" w:rsidR="00A03D59" w:rsidRPr="00A03D59" w:rsidRDefault="00A03D59" w:rsidP="00CA1C08">
      <w:pPr>
        <w:pStyle w:val="HChG"/>
      </w:pPr>
      <w:r w:rsidRPr="00A03D59">
        <w:tab/>
        <w:t>46.</w:t>
      </w:r>
      <w:r w:rsidRPr="00A03D59">
        <w:tab/>
        <w:t>Niños cubiertos por el seguro médico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1559"/>
        <w:gridCol w:w="1276"/>
        <w:gridCol w:w="1275"/>
        <w:gridCol w:w="1133"/>
      </w:tblGrid>
      <w:tr w:rsidR="00A03D59" w:rsidRPr="00CA1C08" w14:paraId="1F366114" w14:textId="77777777" w:rsidTr="00721FCC">
        <w:trPr>
          <w:trHeight w:val="240"/>
          <w:tblHeader/>
        </w:trPr>
        <w:tc>
          <w:tcPr>
            <w:tcW w:w="2127" w:type="dxa"/>
            <w:tcBorders>
              <w:top w:val="single" w:sz="4" w:space="0" w:color="auto"/>
              <w:bottom w:val="single" w:sz="12" w:space="0" w:color="auto"/>
            </w:tcBorders>
            <w:shd w:val="clear" w:color="auto" w:fill="auto"/>
            <w:vAlign w:val="bottom"/>
          </w:tcPr>
          <w:p w14:paraId="43081AC9" w14:textId="77777777" w:rsidR="00A03D59" w:rsidRPr="00CA1C08" w:rsidRDefault="00A03D59" w:rsidP="00CA1C08">
            <w:pPr>
              <w:pStyle w:val="SingleTxtG"/>
              <w:spacing w:before="80" w:after="80" w:line="200" w:lineRule="exact"/>
              <w:ind w:left="0" w:right="0"/>
              <w:jc w:val="left"/>
              <w:rPr>
                <w:i/>
                <w:sz w:val="16"/>
              </w:rPr>
            </w:pPr>
          </w:p>
        </w:tc>
        <w:tc>
          <w:tcPr>
            <w:tcW w:w="1559" w:type="dxa"/>
            <w:tcBorders>
              <w:top w:val="single" w:sz="4" w:space="0" w:color="auto"/>
              <w:bottom w:val="single" w:sz="12" w:space="0" w:color="auto"/>
            </w:tcBorders>
            <w:shd w:val="clear" w:color="auto" w:fill="auto"/>
            <w:vAlign w:val="bottom"/>
            <w:hideMark/>
          </w:tcPr>
          <w:p w14:paraId="28F86145" w14:textId="77777777" w:rsidR="00A03D59" w:rsidRPr="00CA1C08" w:rsidRDefault="00A03D59" w:rsidP="00CA1C08">
            <w:pPr>
              <w:pStyle w:val="SingleTxtG"/>
              <w:spacing w:before="80" w:after="80" w:line="200" w:lineRule="exact"/>
              <w:ind w:left="113" w:right="28"/>
              <w:jc w:val="right"/>
              <w:rPr>
                <w:i/>
                <w:sz w:val="16"/>
                <w:lang w:val="fr-CH"/>
              </w:rPr>
            </w:pPr>
            <w:r w:rsidRPr="00CA1C08">
              <w:rPr>
                <w:i/>
                <w:iCs/>
                <w:sz w:val="16"/>
              </w:rPr>
              <w:t>2015</w:t>
            </w:r>
          </w:p>
        </w:tc>
        <w:tc>
          <w:tcPr>
            <w:tcW w:w="1276" w:type="dxa"/>
            <w:tcBorders>
              <w:top w:val="single" w:sz="4" w:space="0" w:color="auto"/>
              <w:bottom w:val="single" w:sz="12" w:space="0" w:color="auto"/>
            </w:tcBorders>
            <w:shd w:val="clear" w:color="auto" w:fill="auto"/>
            <w:vAlign w:val="bottom"/>
            <w:hideMark/>
          </w:tcPr>
          <w:p w14:paraId="5BB85C25" w14:textId="77777777" w:rsidR="00A03D59" w:rsidRPr="00CA1C08" w:rsidRDefault="00A03D59" w:rsidP="00CA1C08">
            <w:pPr>
              <w:pStyle w:val="SingleTxtG"/>
              <w:spacing w:before="80" w:after="80" w:line="200" w:lineRule="exact"/>
              <w:ind w:left="113" w:right="28"/>
              <w:jc w:val="right"/>
              <w:rPr>
                <w:i/>
                <w:sz w:val="16"/>
                <w:lang w:val="fr-CH"/>
              </w:rPr>
            </w:pPr>
            <w:r w:rsidRPr="00CA1C08">
              <w:rPr>
                <w:i/>
                <w:iCs/>
                <w:sz w:val="16"/>
              </w:rPr>
              <w:t>2016</w:t>
            </w:r>
          </w:p>
        </w:tc>
        <w:tc>
          <w:tcPr>
            <w:tcW w:w="1275" w:type="dxa"/>
            <w:tcBorders>
              <w:top w:val="single" w:sz="4" w:space="0" w:color="auto"/>
              <w:bottom w:val="single" w:sz="12" w:space="0" w:color="auto"/>
            </w:tcBorders>
            <w:shd w:val="clear" w:color="auto" w:fill="auto"/>
            <w:vAlign w:val="bottom"/>
            <w:hideMark/>
          </w:tcPr>
          <w:p w14:paraId="4AB3ED9A" w14:textId="77777777" w:rsidR="00A03D59" w:rsidRPr="00CA1C08" w:rsidRDefault="00A03D59" w:rsidP="00CA1C08">
            <w:pPr>
              <w:pStyle w:val="SingleTxtG"/>
              <w:spacing w:before="80" w:after="80" w:line="200" w:lineRule="exact"/>
              <w:ind w:left="113" w:right="28"/>
              <w:jc w:val="right"/>
              <w:rPr>
                <w:i/>
                <w:sz w:val="16"/>
                <w:lang w:val="fr-CH"/>
              </w:rPr>
            </w:pPr>
            <w:r w:rsidRPr="00CA1C08">
              <w:rPr>
                <w:i/>
                <w:iCs/>
                <w:sz w:val="16"/>
              </w:rPr>
              <w:t>2017</w:t>
            </w:r>
          </w:p>
        </w:tc>
        <w:tc>
          <w:tcPr>
            <w:tcW w:w="1133" w:type="dxa"/>
            <w:tcBorders>
              <w:top w:val="single" w:sz="4" w:space="0" w:color="auto"/>
              <w:bottom w:val="single" w:sz="12" w:space="0" w:color="auto"/>
            </w:tcBorders>
            <w:shd w:val="clear" w:color="auto" w:fill="auto"/>
            <w:vAlign w:val="bottom"/>
            <w:hideMark/>
          </w:tcPr>
          <w:p w14:paraId="73AF17F1" w14:textId="77777777" w:rsidR="00A03D59" w:rsidRPr="00CA1C08" w:rsidRDefault="00A03D59" w:rsidP="00CA1C08">
            <w:pPr>
              <w:pStyle w:val="SingleTxtG"/>
              <w:spacing w:before="80" w:after="80" w:line="200" w:lineRule="exact"/>
              <w:ind w:left="113" w:right="28"/>
              <w:jc w:val="right"/>
              <w:rPr>
                <w:i/>
                <w:sz w:val="16"/>
                <w:lang w:val="fr-CH"/>
              </w:rPr>
            </w:pPr>
            <w:r w:rsidRPr="00CA1C08">
              <w:rPr>
                <w:i/>
                <w:iCs/>
                <w:sz w:val="16"/>
              </w:rPr>
              <w:t>2018</w:t>
            </w:r>
          </w:p>
        </w:tc>
      </w:tr>
      <w:tr w:rsidR="00A03D59" w:rsidRPr="00CA1C08" w14:paraId="5D4FB544" w14:textId="77777777" w:rsidTr="00721FCC">
        <w:trPr>
          <w:trHeight w:val="240"/>
        </w:trPr>
        <w:tc>
          <w:tcPr>
            <w:tcW w:w="2127" w:type="dxa"/>
            <w:tcBorders>
              <w:top w:val="single" w:sz="12" w:space="0" w:color="auto"/>
            </w:tcBorders>
            <w:shd w:val="clear" w:color="auto" w:fill="auto"/>
            <w:hideMark/>
          </w:tcPr>
          <w:p w14:paraId="0436FEBB" w14:textId="77777777" w:rsidR="00A03D59" w:rsidRPr="00CA1C08" w:rsidRDefault="00A03D59" w:rsidP="00CA1C08">
            <w:pPr>
              <w:pStyle w:val="SingleTxtG"/>
              <w:spacing w:before="40" w:after="40" w:line="220" w:lineRule="exact"/>
              <w:ind w:left="0" w:right="0"/>
              <w:jc w:val="left"/>
              <w:rPr>
                <w:sz w:val="18"/>
              </w:rPr>
            </w:pPr>
            <w:r w:rsidRPr="00CA1C08">
              <w:rPr>
                <w:sz w:val="18"/>
              </w:rPr>
              <w:t>Declarados al seguro como miembros de la familia</w:t>
            </w:r>
          </w:p>
        </w:tc>
        <w:tc>
          <w:tcPr>
            <w:tcW w:w="1559" w:type="dxa"/>
            <w:tcBorders>
              <w:top w:val="single" w:sz="12" w:space="0" w:color="auto"/>
            </w:tcBorders>
            <w:shd w:val="clear" w:color="auto" w:fill="auto"/>
            <w:vAlign w:val="bottom"/>
          </w:tcPr>
          <w:p w14:paraId="4CD703D4" w14:textId="77777777" w:rsidR="00A03D59" w:rsidRPr="00CA1C08" w:rsidRDefault="00A03D59" w:rsidP="00CA1C08">
            <w:pPr>
              <w:pStyle w:val="SingleTxtG"/>
              <w:spacing w:before="40" w:after="40" w:line="220" w:lineRule="exact"/>
              <w:ind w:left="113" w:right="28"/>
              <w:jc w:val="right"/>
              <w:rPr>
                <w:sz w:val="18"/>
                <w:lang w:val="fr-FR"/>
              </w:rPr>
            </w:pPr>
            <w:r w:rsidRPr="00CA1C08">
              <w:rPr>
                <w:sz w:val="18"/>
                <w:lang w:val="fr-FR"/>
              </w:rPr>
              <w:t>5</w:t>
            </w:r>
            <w:r w:rsidR="00721FCC">
              <w:rPr>
                <w:sz w:val="18"/>
                <w:lang w:val="fr-FR"/>
              </w:rPr>
              <w:t xml:space="preserve"> </w:t>
            </w:r>
            <w:r w:rsidRPr="00CA1C08">
              <w:rPr>
                <w:sz w:val="18"/>
                <w:lang w:val="fr-FR"/>
              </w:rPr>
              <w:t>725</w:t>
            </w:r>
            <w:r w:rsidR="00721FCC">
              <w:rPr>
                <w:sz w:val="18"/>
                <w:lang w:val="fr-FR"/>
              </w:rPr>
              <w:t xml:space="preserve"> </w:t>
            </w:r>
            <w:r w:rsidRPr="00CA1C08">
              <w:rPr>
                <w:sz w:val="18"/>
                <w:lang w:val="fr-FR"/>
              </w:rPr>
              <w:t>127</w:t>
            </w:r>
          </w:p>
        </w:tc>
        <w:tc>
          <w:tcPr>
            <w:tcW w:w="1276" w:type="dxa"/>
            <w:tcBorders>
              <w:top w:val="single" w:sz="12" w:space="0" w:color="auto"/>
            </w:tcBorders>
            <w:shd w:val="clear" w:color="auto" w:fill="auto"/>
            <w:vAlign w:val="bottom"/>
          </w:tcPr>
          <w:p w14:paraId="6FBAC92F" w14:textId="77777777" w:rsidR="00A03D59" w:rsidRPr="00CA1C08" w:rsidRDefault="00A03D59" w:rsidP="00CA1C08">
            <w:pPr>
              <w:pStyle w:val="SingleTxtG"/>
              <w:spacing w:before="40" w:after="40" w:line="220" w:lineRule="exact"/>
              <w:ind w:left="113" w:right="28"/>
              <w:jc w:val="right"/>
              <w:rPr>
                <w:sz w:val="18"/>
                <w:lang w:val="fr-FR"/>
              </w:rPr>
            </w:pPr>
            <w:r w:rsidRPr="00CA1C08">
              <w:rPr>
                <w:sz w:val="18"/>
                <w:lang w:val="fr-FR"/>
              </w:rPr>
              <w:t>5</w:t>
            </w:r>
            <w:r w:rsidR="00721FCC">
              <w:rPr>
                <w:sz w:val="18"/>
                <w:lang w:val="fr-FR"/>
              </w:rPr>
              <w:t xml:space="preserve"> </w:t>
            </w:r>
            <w:r w:rsidRPr="00CA1C08">
              <w:rPr>
                <w:sz w:val="18"/>
                <w:lang w:val="fr-FR"/>
              </w:rPr>
              <w:t>735</w:t>
            </w:r>
            <w:r w:rsidR="00721FCC">
              <w:rPr>
                <w:sz w:val="18"/>
                <w:lang w:val="fr-FR"/>
              </w:rPr>
              <w:t xml:space="preserve"> </w:t>
            </w:r>
            <w:r w:rsidRPr="00CA1C08">
              <w:rPr>
                <w:sz w:val="18"/>
                <w:lang w:val="fr-FR"/>
              </w:rPr>
              <w:t>205</w:t>
            </w:r>
          </w:p>
        </w:tc>
        <w:tc>
          <w:tcPr>
            <w:tcW w:w="1275" w:type="dxa"/>
            <w:tcBorders>
              <w:top w:val="single" w:sz="12" w:space="0" w:color="auto"/>
            </w:tcBorders>
            <w:shd w:val="clear" w:color="auto" w:fill="auto"/>
            <w:vAlign w:val="bottom"/>
          </w:tcPr>
          <w:p w14:paraId="6BC502DD" w14:textId="77777777" w:rsidR="00A03D59" w:rsidRPr="00CA1C08" w:rsidRDefault="00A03D59" w:rsidP="00CA1C08">
            <w:pPr>
              <w:pStyle w:val="SingleTxtG"/>
              <w:spacing w:before="40" w:after="40" w:line="220" w:lineRule="exact"/>
              <w:ind w:left="113" w:right="28"/>
              <w:jc w:val="right"/>
              <w:rPr>
                <w:sz w:val="18"/>
                <w:lang w:val="fr-FR"/>
              </w:rPr>
            </w:pPr>
            <w:r w:rsidRPr="00CA1C08">
              <w:rPr>
                <w:sz w:val="18"/>
                <w:lang w:val="fr-FR"/>
              </w:rPr>
              <w:t>5</w:t>
            </w:r>
            <w:r w:rsidR="00721FCC">
              <w:rPr>
                <w:sz w:val="18"/>
                <w:lang w:val="fr-FR"/>
              </w:rPr>
              <w:t xml:space="preserve"> </w:t>
            </w:r>
            <w:r w:rsidRPr="00CA1C08">
              <w:rPr>
                <w:sz w:val="18"/>
                <w:lang w:val="fr-FR"/>
              </w:rPr>
              <w:t>749</w:t>
            </w:r>
            <w:r w:rsidR="00721FCC">
              <w:rPr>
                <w:sz w:val="18"/>
                <w:lang w:val="fr-FR"/>
              </w:rPr>
              <w:t xml:space="preserve"> </w:t>
            </w:r>
            <w:r w:rsidRPr="00CA1C08">
              <w:rPr>
                <w:sz w:val="18"/>
                <w:lang w:val="fr-FR"/>
              </w:rPr>
              <w:t>768</w:t>
            </w:r>
          </w:p>
        </w:tc>
        <w:tc>
          <w:tcPr>
            <w:tcW w:w="1133" w:type="dxa"/>
            <w:tcBorders>
              <w:top w:val="single" w:sz="12" w:space="0" w:color="auto"/>
            </w:tcBorders>
            <w:shd w:val="clear" w:color="auto" w:fill="auto"/>
            <w:vAlign w:val="bottom"/>
          </w:tcPr>
          <w:p w14:paraId="000BBC9E" w14:textId="77777777" w:rsidR="00A03D59" w:rsidRPr="00CA1C08" w:rsidRDefault="00A03D59" w:rsidP="00CA1C08">
            <w:pPr>
              <w:pStyle w:val="SingleTxtG"/>
              <w:spacing w:before="40" w:after="40" w:line="220" w:lineRule="exact"/>
              <w:ind w:left="113" w:right="28"/>
              <w:jc w:val="right"/>
              <w:rPr>
                <w:sz w:val="18"/>
                <w:lang w:val="fr-FR"/>
              </w:rPr>
            </w:pPr>
            <w:r w:rsidRPr="00CA1C08">
              <w:rPr>
                <w:sz w:val="18"/>
                <w:lang w:val="fr-FR"/>
              </w:rPr>
              <w:t>5</w:t>
            </w:r>
            <w:r w:rsidR="00721FCC">
              <w:rPr>
                <w:sz w:val="18"/>
                <w:lang w:val="fr-FR"/>
              </w:rPr>
              <w:t xml:space="preserve"> </w:t>
            </w:r>
            <w:r w:rsidRPr="00CA1C08">
              <w:rPr>
                <w:sz w:val="18"/>
                <w:lang w:val="fr-FR"/>
              </w:rPr>
              <w:t>762</w:t>
            </w:r>
            <w:r w:rsidR="00721FCC">
              <w:rPr>
                <w:sz w:val="18"/>
                <w:lang w:val="fr-FR"/>
              </w:rPr>
              <w:t xml:space="preserve"> </w:t>
            </w:r>
            <w:r w:rsidRPr="00CA1C08">
              <w:rPr>
                <w:sz w:val="18"/>
                <w:lang w:val="fr-FR"/>
              </w:rPr>
              <w:t>453</w:t>
            </w:r>
          </w:p>
        </w:tc>
      </w:tr>
      <w:tr w:rsidR="00A03D59" w:rsidRPr="00CA1C08" w14:paraId="00EC229C" w14:textId="77777777" w:rsidTr="00721FCC">
        <w:trPr>
          <w:trHeight w:val="240"/>
        </w:trPr>
        <w:tc>
          <w:tcPr>
            <w:tcW w:w="2127" w:type="dxa"/>
            <w:tcBorders>
              <w:bottom w:val="single" w:sz="12" w:space="0" w:color="auto"/>
            </w:tcBorders>
            <w:shd w:val="clear" w:color="auto" w:fill="auto"/>
          </w:tcPr>
          <w:p w14:paraId="55E9D090" w14:textId="77777777" w:rsidR="00A03D59" w:rsidRPr="00CA1C08" w:rsidRDefault="00A03D59" w:rsidP="00CA1C08">
            <w:pPr>
              <w:pStyle w:val="SingleTxtG"/>
              <w:spacing w:before="40" w:after="40" w:line="220" w:lineRule="exact"/>
              <w:ind w:left="0" w:right="0"/>
              <w:jc w:val="left"/>
              <w:rPr>
                <w:sz w:val="18"/>
              </w:rPr>
            </w:pPr>
            <w:r w:rsidRPr="00CA1C08">
              <w:rPr>
                <w:sz w:val="18"/>
              </w:rPr>
              <w:t xml:space="preserve">Con derecho a atención médica, no </w:t>
            </w:r>
            <w:proofErr w:type="gramStart"/>
            <w:r w:rsidRPr="00CA1C08">
              <w:rPr>
                <w:sz w:val="18"/>
              </w:rPr>
              <w:t>declarados como</w:t>
            </w:r>
            <w:proofErr w:type="gramEnd"/>
            <w:r w:rsidRPr="00CA1C08">
              <w:rPr>
                <w:sz w:val="18"/>
              </w:rPr>
              <w:t xml:space="preserve"> miembros de la familia</w:t>
            </w:r>
          </w:p>
        </w:tc>
        <w:tc>
          <w:tcPr>
            <w:tcW w:w="1559" w:type="dxa"/>
            <w:tcBorders>
              <w:bottom w:val="single" w:sz="12" w:space="0" w:color="auto"/>
            </w:tcBorders>
            <w:shd w:val="clear" w:color="auto" w:fill="auto"/>
            <w:vAlign w:val="bottom"/>
          </w:tcPr>
          <w:p w14:paraId="05F30A25" w14:textId="77777777" w:rsidR="00A03D59" w:rsidRPr="00CA1C08" w:rsidRDefault="00A03D59" w:rsidP="00CA1C08">
            <w:pPr>
              <w:pStyle w:val="SingleTxtG"/>
              <w:spacing w:before="40" w:after="40" w:line="220" w:lineRule="exact"/>
              <w:ind w:left="113" w:right="28"/>
              <w:jc w:val="right"/>
              <w:rPr>
                <w:sz w:val="18"/>
              </w:rPr>
            </w:pPr>
          </w:p>
          <w:p w14:paraId="57D8DB26" w14:textId="77777777" w:rsidR="00A03D59" w:rsidRPr="00CA1C08" w:rsidRDefault="00A03D59" w:rsidP="00CA1C08">
            <w:pPr>
              <w:pStyle w:val="SingleTxtG"/>
              <w:spacing w:before="40" w:after="40" w:line="220" w:lineRule="exact"/>
              <w:ind w:left="113" w:right="28"/>
              <w:jc w:val="right"/>
              <w:rPr>
                <w:sz w:val="18"/>
                <w:lang w:val="fr-FR"/>
              </w:rPr>
            </w:pPr>
            <w:r w:rsidRPr="00CA1C08">
              <w:rPr>
                <w:sz w:val="18"/>
                <w:lang w:val="fr-FR"/>
              </w:rPr>
              <w:t>1</w:t>
            </w:r>
            <w:r w:rsidR="00721FCC">
              <w:rPr>
                <w:sz w:val="18"/>
                <w:lang w:val="fr-FR"/>
              </w:rPr>
              <w:t xml:space="preserve"> </w:t>
            </w:r>
            <w:r w:rsidRPr="00CA1C08">
              <w:rPr>
                <w:sz w:val="18"/>
                <w:lang w:val="fr-FR"/>
              </w:rPr>
              <w:t>076</w:t>
            </w:r>
            <w:r w:rsidR="00721FCC">
              <w:rPr>
                <w:sz w:val="18"/>
                <w:lang w:val="fr-FR"/>
              </w:rPr>
              <w:t xml:space="preserve"> </w:t>
            </w:r>
            <w:r w:rsidRPr="00CA1C08">
              <w:rPr>
                <w:sz w:val="18"/>
                <w:lang w:val="fr-FR"/>
              </w:rPr>
              <w:t>772</w:t>
            </w:r>
          </w:p>
        </w:tc>
        <w:tc>
          <w:tcPr>
            <w:tcW w:w="1276" w:type="dxa"/>
            <w:tcBorders>
              <w:bottom w:val="single" w:sz="12" w:space="0" w:color="auto"/>
            </w:tcBorders>
            <w:shd w:val="clear" w:color="auto" w:fill="auto"/>
            <w:vAlign w:val="bottom"/>
          </w:tcPr>
          <w:p w14:paraId="355C1301" w14:textId="77777777" w:rsidR="00A03D59" w:rsidRPr="00CA1C08" w:rsidRDefault="00A03D59" w:rsidP="00CA1C08">
            <w:pPr>
              <w:pStyle w:val="SingleTxtG"/>
              <w:spacing w:before="40" w:after="40" w:line="220" w:lineRule="exact"/>
              <w:ind w:left="113" w:right="28"/>
              <w:jc w:val="right"/>
              <w:rPr>
                <w:sz w:val="18"/>
                <w:lang w:val="fr-FR"/>
              </w:rPr>
            </w:pPr>
          </w:p>
          <w:p w14:paraId="2851CACE"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1</w:t>
            </w:r>
            <w:r w:rsidR="00721FCC">
              <w:rPr>
                <w:sz w:val="18"/>
              </w:rPr>
              <w:t xml:space="preserve"> </w:t>
            </w:r>
            <w:r w:rsidRPr="00CA1C08">
              <w:rPr>
                <w:sz w:val="18"/>
              </w:rPr>
              <w:t>124</w:t>
            </w:r>
            <w:r w:rsidR="00721FCC">
              <w:rPr>
                <w:sz w:val="18"/>
              </w:rPr>
              <w:t xml:space="preserve"> </w:t>
            </w:r>
            <w:r w:rsidRPr="00CA1C08">
              <w:rPr>
                <w:sz w:val="18"/>
              </w:rPr>
              <w:t>837</w:t>
            </w:r>
          </w:p>
        </w:tc>
        <w:tc>
          <w:tcPr>
            <w:tcW w:w="1275" w:type="dxa"/>
            <w:tcBorders>
              <w:bottom w:val="single" w:sz="12" w:space="0" w:color="auto"/>
            </w:tcBorders>
            <w:shd w:val="clear" w:color="auto" w:fill="auto"/>
            <w:vAlign w:val="bottom"/>
          </w:tcPr>
          <w:p w14:paraId="64DE1893" w14:textId="77777777" w:rsidR="00A03D59" w:rsidRPr="00CA1C08" w:rsidRDefault="00A03D59" w:rsidP="00CA1C08">
            <w:pPr>
              <w:pStyle w:val="SingleTxtG"/>
              <w:spacing w:before="40" w:after="40" w:line="220" w:lineRule="exact"/>
              <w:ind w:left="113" w:right="28"/>
              <w:jc w:val="right"/>
              <w:rPr>
                <w:sz w:val="18"/>
                <w:lang w:val="fr-FR"/>
              </w:rPr>
            </w:pPr>
          </w:p>
          <w:p w14:paraId="3761B424"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1</w:t>
            </w:r>
            <w:r w:rsidR="00721FCC">
              <w:rPr>
                <w:sz w:val="18"/>
              </w:rPr>
              <w:t xml:space="preserve"> </w:t>
            </w:r>
            <w:r w:rsidRPr="00CA1C08">
              <w:rPr>
                <w:sz w:val="18"/>
              </w:rPr>
              <w:t>286</w:t>
            </w:r>
            <w:r w:rsidR="00721FCC">
              <w:rPr>
                <w:sz w:val="18"/>
              </w:rPr>
              <w:t xml:space="preserve"> </w:t>
            </w:r>
            <w:r w:rsidRPr="00CA1C08">
              <w:rPr>
                <w:sz w:val="18"/>
              </w:rPr>
              <w:t>949</w:t>
            </w:r>
          </w:p>
        </w:tc>
        <w:tc>
          <w:tcPr>
            <w:tcW w:w="1133" w:type="dxa"/>
            <w:tcBorders>
              <w:bottom w:val="single" w:sz="12" w:space="0" w:color="auto"/>
            </w:tcBorders>
            <w:shd w:val="clear" w:color="auto" w:fill="auto"/>
            <w:vAlign w:val="bottom"/>
          </w:tcPr>
          <w:p w14:paraId="3A48A2C5" w14:textId="77777777" w:rsidR="00A03D59" w:rsidRPr="00CA1C08" w:rsidRDefault="00A03D59" w:rsidP="00CA1C08">
            <w:pPr>
              <w:pStyle w:val="SingleTxtG"/>
              <w:spacing w:before="40" w:after="40" w:line="220" w:lineRule="exact"/>
              <w:ind w:left="113" w:right="28"/>
              <w:jc w:val="right"/>
              <w:rPr>
                <w:sz w:val="18"/>
                <w:lang w:val="fr-FR"/>
              </w:rPr>
            </w:pPr>
          </w:p>
          <w:p w14:paraId="0F99234E" w14:textId="77777777" w:rsidR="00A03D59" w:rsidRPr="00CA1C08" w:rsidRDefault="00A03D59" w:rsidP="00CA1C08">
            <w:pPr>
              <w:pStyle w:val="SingleTxtG"/>
              <w:spacing w:before="40" w:after="40" w:line="220" w:lineRule="exact"/>
              <w:ind w:left="113" w:right="28"/>
              <w:jc w:val="right"/>
              <w:rPr>
                <w:sz w:val="18"/>
                <w:lang w:val="fr-CH"/>
              </w:rPr>
            </w:pPr>
            <w:r w:rsidRPr="00CA1C08">
              <w:rPr>
                <w:sz w:val="18"/>
              </w:rPr>
              <w:t>1</w:t>
            </w:r>
            <w:r w:rsidR="00721FCC">
              <w:rPr>
                <w:sz w:val="18"/>
              </w:rPr>
              <w:t xml:space="preserve"> </w:t>
            </w:r>
            <w:r w:rsidRPr="00CA1C08">
              <w:rPr>
                <w:sz w:val="18"/>
              </w:rPr>
              <w:t>350</w:t>
            </w:r>
            <w:r w:rsidR="00721FCC">
              <w:rPr>
                <w:sz w:val="18"/>
              </w:rPr>
              <w:t xml:space="preserve"> </w:t>
            </w:r>
            <w:r w:rsidRPr="00CA1C08">
              <w:rPr>
                <w:sz w:val="18"/>
              </w:rPr>
              <w:t>247</w:t>
            </w:r>
          </w:p>
        </w:tc>
      </w:tr>
    </w:tbl>
    <w:p w14:paraId="7DF861C8" w14:textId="77777777" w:rsidR="00A03D59" w:rsidRPr="003541AA" w:rsidRDefault="00A03D59" w:rsidP="000F3E47">
      <w:pPr>
        <w:pStyle w:val="SingleTxtG"/>
        <w:spacing w:before="120" w:after="0" w:line="220" w:lineRule="exact"/>
        <w:ind w:firstLine="170"/>
        <w:jc w:val="left"/>
        <w:rPr>
          <w:spacing w:val="-1"/>
          <w:sz w:val="18"/>
          <w:szCs w:val="18"/>
        </w:rPr>
      </w:pPr>
      <w:r w:rsidRPr="003541AA">
        <w:rPr>
          <w:spacing w:val="-1"/>
          <w:sz w:val="18"/>
          <w:szCs w:val="18"/>
        </w:rPr>
        <w:t>Debido a la convivencia de distintos métodos para la recopilación de datos, no es posible determinar la relación entre el número de niños cubiertos por el seguro médico y el número total de niños.</w:t>
      </w:r>
    </w:p>
    <w:p w14:paraId="3CCC2ED1" w14:textId="77777777" w:rsidR="00A03D59" w:rsidRPr="00A03D59" w:rsidRDefault="00A03D59" w:rsidP="00A97227">
      <w:pPr>
        <w:pStyle w:val="SingleTxtG"/>
        <w:spacing w:after="0"/>
      </w:pPr>
    </w:p>
    <w:tbl>
      <w:tblPr>
        <w:tblStyle w:val="TableGrid"/>
        <w:tblW w:w="963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1"/>
        <w:gridCol w:w="482"/>
        <w:gridCol w:w="482"/>
        <w:gridCol w:w="482"/>
        <w:gridCol w:w="515"/>
        <w:gridCol w:w="515"/>
        <w:gridCol w:w="482"/>
        <w:gridCol w:w="515"/>
        <w:gridCol w:w="515"/>
        <w:gridCol w:w="482"/>
        <w:gridCol w:w="515"/>
        <w:gridCol w:w="515"/>
        <w:gridCol w:w="482"/>
        <w:gridCol w:w="515"/>
        <w:gridCol w:w="515"/>
        <w:gridCol w:w="482"/>
        <w:gridCol w:w="482"/>
      </w:tblGrid>
      <w:tr w:rsidR="00626E72" w:rsidRPr="00CA1C08" w14:paraId="745A7C8D" w14:textId="77777777" w:rsidTr="00D167C4">
        <w:trPr>
          <w:trHeight w:val="240"/>
          <w:tblHeader/>
        </w:trPr>
        <w:tc>
          <w:tcPr>
            <w:tcW w:w="1431" w:type="dxa"/>
            <w:vMerge w:val="restart"/>
            <w:tcBorders>
              <w:top w:val="single" w:sz="4" w:space="0" w:color="auto"/>
              <w:bottom w:val="single" w:sz="12" w:space="0" w:color="auto"/>
            </w:tcBorders>
            <w:shd w:val="clear" w:color="auto" w:fill="auto"/>
            <w:vAlign w:val="bottom"/>
          </w:tcPr>
          <w:p w14:paraId="002CE25E" w14:textId="77777777" w:rsidR="00A03D59" w:rsidRPr="00CA1C08" w:rsidRDefault="003541AA" w:rsidP="00CA1C08">
            <w:pPr>
              <w:pStyle w:val="SingleTxtG"/>
              <w:spacing w:before="80" w:after="80" w:line="200" w:lineRule="exact"/>
              <w:ind w:left="0" w:right="0"/>
              <w:jc w:val="left"/>
              <w:rPr>
                <w:i/>
                <w:sz w:val="16"/>
                <w:lang w:val="fr-CH"/>
              </w:rPr>
            </w:pPr>
            <w:proofErr w:type="spellStart"/>
            <w:r>
              <w:rPr>
                <w:i/>
                <w:iCs/>
                <w:sz w:val="16"/>
              </w:rPr>
              <w:t>V</w:t>
            </w:r>
            <w:r w:rsidR="00A03D59" w:rsidRPr="00CA1C08">
              <w:rPr>
                <w:i/>
                <w:iCs/>
                <w:sz w:val="16"/>
              </w:rPr>
              <w:t>oivodía</w:t>
            </w:r>
            <w:proofErr w:type="spellEnd"/>
          </w:p>
        </w:tc>
        <w:tc>
          <w:tcPr>
            <w:tcW w:w="1769" w:type="dxa"/>
            <w:gridSpan w:val="4"/>
            <w:tcBorders>
              <w:top w:val="single" w:sz="4" w:space="0" w:color="auto"/>
              <w:bottom w:val="single" w:sz="4" w:space="0" w:color="auto"/>
              <w:right w:val="single" w:sz="24" w:space="0" w:color="FFFFFF" w:themeColor="background1"/>
            </w:tcBorders>
            <w:shd w:val="clear" w:color="auto" w:fill="auto"/>
            <w:vAlign w:val="bottom"/>
          </w:tcPr>
          <w:p w14:paraId="54F4ECD7" w14:textId="77777777" w:rsidR="00A03D59" w:rsidRPr="00CA1C08" w:rsidRDefault="00A03D59" w:rsidP="00D167C4">
            <w:pPr>
              <w:pStyle w:val="SingleTxtG"/>
              <w:spacing w:before="80" w:after="80" w:line="200" w:lineRule="exact"/>
              <w:ind w:left="113" w:right="0"/>
              <w:jc w:val="center"/>
              <w:rPr>
                <w:i/>
                <w:sz w:val="16"/>
                <w:lang w:val="fr-CH"/>
              </w:rPr>
            </w:pPr>
            <w:r w:rsidRPr="00CA1C08">
              <w:rPr>
                <w:i/>
                <w:iCs/>
                <w:sz w:val="16"/>
              </w:rPr>
              <w:t>Dispensarios pediátricos</w:t>
            </w:r>
          </w:p>
        </w:tc>
        <w:tc>
          <w:tcPr>
            <w:tcW w:w="13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32ED2E4" w14:textId="77777777" w:rsidR="00A03D59" w:rsidRPr="00CA1C08" w:rsidRDefault="00A03D59" w:rsidP="00D167C4">
            <w:pPr>
              <w:pStyle w:val="SingleTxtG"/>
              <w:spacing w:before="80" w:after="80" w:line="200" w:lineRule="exact"/>
              <w:ind w:left="113" w:right="0"/>
              <w:jc w:val="center"/>
              <w:rPr>
                <w:i/>
                <w:sz w:val="16"/>
              </w:rPr>
            </w:pPr>
            <w:r w:rsidRPr="00CA1C08">
              <w:rPr>
                <w:i/>
                <w:iCs/>
                <w:sz w:val="16"/>
              </w:rPr>
              <w:t>Unidades pediátricas de los hospitales generales</w:t>
            </w:r>
          </w:p>
        </w:tc>
        <w:tc>
          <w:tcPr>
            <w:tcW w:w="13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65D5470" w14:textId="77777777" w:rsidR="00A03D59" w:rsidRPr="00CA1C08" w:rsidRDefault="00A03D59" w:rsidP="00D167C4">
            <w:pPr>
              <w:pStyle w:val="SingleTxtG"/>
              <w:spacing w:before="80" w:after="80" w:line="200" w:lineRule="exact"/>
              <w:ind w:left="113" w:right="0"/>
              <w:jc w:val="center"/>
              <w:rPr>
                <w:i/>
                <w:sz w:val="16"/>
                <w:lang w:val="fr-CH"/>
              </w:rPr>
            </w:pPr>
            <w:r w:rsidRPr="00CA1C08">
              <w:rPr>
                <w:i/>
                <w:iCs/>
                <w:sz w:val="16"/>
              </w:rPr>
              <w:t>Dispensarios psiquiátricos para niños</w:t>
            </w:r>
          </w:p>
        </w:tc>
        <w:tc>
          <w:tcPr>
            <w:tcW w:w="13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7D1DD7" w14:textId="77777777" w:rsidR="00A03D59" w:rsidRPr="00CA1C08" w:rsidRDefault="00A03D59" w:rsidP="00D167C4">
            <w:pPr>
              <w:pStyle w:val="SingleTxtG"/>
              <w:spacing w:before="80" w:after="80" w:line="200" w:lineRule="exact"/>
              <w:ind w:left="113" w:right="0"/>
              <w:jc w:val="center"/>
              <w:rPr>
                <w:i/>
                <w:sz w:val="16"/>
              </w:rPr>
            </w:pPr>
            <w:r w:rsidRPr="00CA1C08">
              <w:rPr>
                <w:i/>
                <w:iCs/>
                <w:sz w:val="16"/>
              </w:rPr>
              <w:t>Unidades hospitalarias psiquiátricas para niños</w:t>
            </w:r>
          </w:p>
        </w:tc>
        <w:tc>
          <w:tcPr>
            <w:tcW w:w="1326" w:type="dxa"/>
            <w:gridSpan w:val="3"/>
            <w:tcBorders>
              <w:top w:val="single" w:sz="4" w:space="0" w:color="auto"/>
              <w:left w:val="single" w:sz="24" w:space="0" w:color="FFFFFF" w:themeColor="background1"/>
              <w:bottom w:val="single" w:sz="4" w:space="0" w:color="auto"/>
            </w:tcBorders>
            <w:shd w:val="clear" w:color="auto" w:fill="auto"/>
            <w:vAlign w:val="bottom"/>
          </w:tcPr>
          <w:p w14:paraId="2BEE69B8" w14:textId="77777777" w:rsidR="00A03D59" w:rsidRPr="00CA1C08" w:rsidRDefault="00A03D59" w:rsidP="00D167C4">
            <w:pPr>
              <w:pStyle w:val="SingleTxtG"/>
              <w:spacing w:before="80" w:after="80" w:line="200" w:lineRule="exact"/>
              <w:ind w:left="113" w:right="0"/>
              <w:jc w:val="center"/>
              <w:rPr>
                <w:i/>
                <w:sz w:val="16"/>
                <w:lang w:val="fr-CH"/>
              </w:rPr>
            </w:pPr>
            <w:r w:rsidRPr="00CA1C08">
              <w:rPr>
                <w:i/>
                <w:iCs/>
                <w:sz w:val="16"/>
              </w:rPr>
              <w:t>Pediatras (en miles)</w:t>
            </w:r>
          </w:p>
        </w:tc>
      </w:tr>
      <w:tr w:rsidR="00626E72" w:rsidRPr="00CA1C08" w14:paraId="77B65448" w14:textId="77777777" w:rsidTr="00D167C4">
        <w:trPr>
          <w:trHeight w:val="240"/>
          <w:tblHeader/>
        </w:trPr>
        <w:tc>
          <w:tcPr>
            <w:tcW w:w="1431" w:type="dxa"/>
            <w:vMerge/>
            <w:tcBorders>
              <w:top w:val="single" w:sz="12" w:space="0" w:color="auto"/>
              <w:bottom w:val="single" w:sz="12" w:space="0" w:color="auto"/>
            </w:tcBorders>
            <w:shd w:val="clear" w:color="auto" w:fill="auto"/>
            <w:vAlign w:val="bottom"/>
          </w:tcPr>
          <w:p w14:paraId="4E691CB7" w14:textId="77777777" w:rsidR="00A03D59" w:rsidRPr="00CA1C08" w:rsidRDefault="00A03D59" w:rsidP="00CA1C08">
            <w:pPr>
              <w:pStyle w:val="SingleTxtG"/>
              <w:spacing w:before="40" w:after="40" w:line="220" w:lineRule="exact"/>
              <w:ind w:left="0" w:right="0"/>
              <w:jc w:val="left"/>
              <w:rPr>
                <w:sz w:val="18"/>
                <w:lang w:val="fr-FR"/>
              </w:rPr>
            </w:pPr>
          </w:p>
        </w:tc>
        <w:tc>
          <w:tcPr>
            <w:tcW w:w="443" w:type="dxa"/>
            <w:tcBorders>
              <w:top w:val="single" w:sz="4" w:space="0" w:color="auto"/>
              <w:bottom w:val="single" w:sz="12" w:space="0" w:color="auto"/>
            </w:tcBorders>
            <w:shd w:val="clear" w:color="auto" w:fill="auto"/>
            <w:vAlign w:val="bottom"/>
          </w:tcPr>
          <w:p w14:paraId="317F7D1C"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2015</w:t>
            </w:r>
          </w:p>
        </w:tc>
        <w:tc>
          <w:tcPr>
            <w:tcW w:w="442" w:type="dxa"/>
            <w:tcBorders>
              <w:top w:val="single" w:sz="4" w:space="0" w:color="auto"/>
              <w:bottom w:val="single" w:sz="12" w:space="0" w:color="auto"/>
            </w:tcBorders>
            <w:shd w:val="clear" w:color="auto" w:fill="auto"/>
            <w:vAlign w:val="bottom"/>
          </w:tcPr>
          <w:p w14:paraId="02EF72D8"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2016</w:t>
            </w:r>
          </w:p>
        </w:tc>
        <w:tc>
          <w:tcPr>
            <w:tcW w:w="442" w:type="dxa"/>
            <w:tcBorders>
              <w:top w:val="single" w:sz="4" w:space="0" w:color="auto"/>
              <w:bottom w:val="single" w:sz="12" w:space="0" w:color="auto"/>
            </w:tcBorders>
            <w:shd w:val="clear" w:color="auto" w:fill="auto"/>
            <w:vAlign w:val="bottom"/>
          </w:tcPr>
          <w:p w14:paraId="37156983"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2017</w:t>
            </w:r>
          </w:p>
        </w:tc>
        <w:tc>
          <w:tcPr>
            <w:tcW w:w="442" w:type="dxa"/>
            <w:tcBorders>
              <w:top w:val="single" w:sz="4" w:space="0" w:color="auto"/>
              <w:bottom w:val="single" w:sz="12" w:space="0" w:color="auto"/>
              <w:right w:val="single" w:sz="24" w:space="0" w:color="FFFFFF" w:themeColor="background1"/>
            </w:tcBorders>
            <w:shd w:val="clear" w:color="auto" w:fill="auto"/>
            <w:vAlign w:val="bottom"/>
          </w:tcPr>
          <w:p w14:paraId="4B7DA467"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2018</w:t>
            </w:r>
          </w:p>
        </w:tc>
        <w:tc>
          <w:tcPr>
            <w:tcW w:w="442" w:type="dxa"/>
            <w:tcBorders>
              <w:top w:val="single" w:sz="4" w:space="0" w:color="auto"/>
              <w:left w:val="single" w:sz="24" w:space="0" w:color="FFFFFF" w:themeColor="background1"/>
              <w:bottom w:val="single" w:sz="12" w:space="0" w:color="auto"/>
            </w:tcBorders>
            <w:shd w:val="clear" w:color="auto" w:fill="auto"/>
            <w:vAlign w:val="bottom"/>
          </w:tcPr>
          <w:p w14:paraId="2E18DDC8"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2015</w:t>
            </w:r>
          </w:p>
        </w:tc>
        <w:tc>
          <w:tcPr>
            <w:tcW w:w="442" w:type="dxa"/>
            <w:tcBorders>
              <w:top w:val="single" w:sz="4" w:space="0" w:color="auto"/>
              <w:bottom w:val="single" w:sz="12" w:space="0" w:color="auto"/>
            </w:tcBorders>
            <w:shd w:val="clear" w:color="auto" w:fill="auto"/>
            <w:vAlign w:val="bottom"/>
          </w:tcPr>
          <w:p w14:paraId="0B011DBF"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2016</w:t>
            </w:r>
          </w:p>
        </w:tc>
        <w:tc>
          <w:tcPr>
            <w:tcW w:w="442" w:type="dxa"/>
            <w:tcBorders>
              <w:top w:val="single" w:sz="4" w:space="0" w:color="auto"/>
              <w:bottom w:val="single" w:sz="12" w:space="0" w:color="auto"/>
              <w:right w:val="single" w:sz="24" w:space="0" w:color="FFFFFF" w:themeColor="background1"/>
            </w:tcBorders>
            <w:shd w:val="clear" w:color="auto" w:fill="auto"/>
            <w:vAlign w:val="bottom"/>
          </w:tcPr>
          <w:p w14:paraId="44DEE4EE"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2017</w:t>
            </w:r>
          </w:p>
        </w:tc>
        <w:tc>
          <w:tcPr>
            <w:tcW w:w="442" w:type="dxa"/>
            <w:tcBorders>
              <w:top w:val="single" w:sz="4" w:space="0" w:color="auto"/>
              <w:left w:val="single" w:sz="24" w:space="0" w:color="FFFFFF" w:themeColor="background1"/>
              <w:bottom w:val="single" w:sz="12" w:space="0" w:color="auto"/>
            </w:tcBorders>
            <w:shd w:val="clear" w:color="auto" w:fill="auto"/>
            <w:vAlign w:val="bottom"/>
          </w:tcPr>
          <w:p w14:paraId="36014F4F"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2015</w:t>
            </w:r>
          </w:p>
        </w:tc>
        <w:tc>
          <w:tcPr>
            <w:tcW w:w="442" w:type="dxa"/>
            <w:tcBorders>
              <w:top w:val="single" w:sz="4" w:space="0" w:color="auto"/>
              <w:bottom w:val="single" w:sz="12" w:space="0" w:color="auto"/>
            </w:tcBorders>
            <w:shd w:val="clear" w:color="auto" w:fill="auto"/>
            <w:vAlign w:val="bottom"/>
          </w:tcPr>
          <w:p w14:paraId="6B4C6329"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2016</w:t>
            </w:r>
          </w:p>
        </w:tc>
        <w:tc>
          <w:tcPr>
            <w:tcW w:w="442" w:type="dxa"/>
            <w:tcBorders>
              <w:top w:val="single" w:sz="4" w:space="0" w:color="auto"/>
              <w:bottom w:val="single" w:sz="12" w:space="0" w:color="auto"/>
              <w:right w:val="single" w:sz="24" w:space="0" w:color="FFFFFF" w:themeColor="background1"/>
            </w:tcBorders>
            <w:shd w:val="clear" w:color="auto" w:fill="auto"/>
            <w:vAlign w:val="bottom"/>
          </w:tcPr>
          <w:p w14:paraId="6C851773"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2017</w:t>
            </w:r>
          </w:p>
        </w:tc>
        <w:tc>
          <w:tcPr>
            <w:tcW w:w="442" w:type="dxa"/>
            <w:tcBorders>
              <w:top w:val="single" w:sz="4" w:space="0" w:color="auto"/>
              <w:left w:val="single" w:sz="24" w:space="0" w:color="FFFFFF" w:themeColor="background1"/>
              <w:bottom w:val="single" w:sz="12" w:space="0" w:color="auto"/>
            </w:tcBorders>
            <w:shd w:val="clear" w:color="auto" w:fill="auto"/>
            <w:vAlign w:val="bottom"/>
          </w:tcPr>
          <w:p w14:paraId="48E184D9"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2015</w:t>
            </w:r>
          </w:p>
        </w:tc>
        <w:tc>
          <w:tcPr>
            <w:tcW w:w="442" w:type="dxa"/>
            <w:tcBorders>
              <w:top w:val="single" w:sz="4" w:space="0" w:color="auto"/>
              <w:bottom w:val="single" w:sz="12" w:space="0" w:color="auto"/>
            </w:tcBorders>
            <w:shd w:val="clear" w:color="auto" w:fill="auto"/>
            <w:vAlign w:val="bottom"/>
          </w:tcPr>
          <w:p w14:paraId="0EB24C3B"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2016</w:t>
            </w:r>
          </w:p>
        </w:tc>
        <w:tc>
          <w:tcPr>
            <w:tcW w:w="442" w:type="dxa"/>
            <w:tcBorders>
              <w:top w:val="single" w:sz="4" w:space="0" w:color="auto"/>
              <w:bottom w:val="single" w:sz="12" w:space="0" w:color="auto"/>
              <w:right w:val="single" w:sz="24" w:space="0" w:color="FFFFFF" w:themeColor="background1"/>
            </w:tcBorders>
            <w:shd w:val="clear" w:color="auto" w:fill="auto"/>
            <w:vAlign w:val="bottom"/>
          </w:tcPr>
          <w:p w14:paraId="69232D47"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2017</w:t>
            </w:r>
          </w:p>
        </w:tc>
        <w:tc>
          <w:tcPr>
            <w:tcW w:w="442" w:type="dxa"/>
            <w:tcBorders>
              <w:top w:val="single" w:sz="4" w:space="0" w:color="auto"/>
              <w:left w:val="single" w:sz="24" w:space="0" w:color="FFFFFF" w:themeColor="background1"/>
              <w:bottom w:val="single" w:sz="12" w:space="0" w:color="auto"/>
            </w:tcBorders>
            <w:shd w:val="clear" w:color="auto" w:fill="auto"/>
            <w:vAlign w:val="bottom"/>
          </w:tcPr>
          <w:p w14:paraId="058CDF54"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2015</w:t>
            </w:r>
          </w:p>
        </w:tc>
        <w:tc>
          <w:tcPr>
            <w:tcW w:w="442" w:type="dxa"/>
            <w:tcBorders>
              <w:top w:val="single" w:sz="4" w:space="0" w:color="auto"/>
              <w:bottom w:val="single" w:sz="12" w:space="0" w:color="auto"/>
            </w:tcBorders>
            <w:shd w:val="clear" w:color="auto" w:fill="auto"/>
            <w:vAlign w:val="bottom"/>
          </w:tcPr>
          <w:p w14:paraId="08604786"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2016</w:t>
            </w:r>
          </w:p>
        </w:tc>
        <w:tc>
          <w:tcPr>
            <w:tcW w:w="442" w:type="dxa"/>
            <w:tcBorders>
              <w:top w:val="single" w:sz="4" w:space="0" w:color="auto"/>
              <w:bottom w:val="single" w:sz="12" w:space="0" w:color="auto"/>
            </w:tcBorders>
            <w:shd w:val="clear" w:color="auto" w:fill="auto"/>
            <w:vAlign w:val="bottom"/>
          </w:tcPr>
          <w:p w14:paraId="70A4A762" w14:textId="77777777" w:rsidR="00A03D59" w:rsidRPr="003541AA" w:rsidRDefault="00A03D59" w:rsidP="00517AFC">
            <w:pPr>
              <w:pStyle w:val="SingleTxtG"/>
              <w:spacing w:before="80" w:after="80" w:line="220" w:lineRule="exact"/>
              <w:ind w:left="113" w:right="11"/>
              <w:jc w:val="right"/>
              <w:rPr>
                <w:i/>
                <w:iCs/>
                <w:sz w:val="16"/>
                <w:szCs w:val="18"/>
                <w:lang w:val="fr-CH"/>
              </w:rPr>
            </w:pPr>
            <w:r w:rsidRPr="003541AA">
              <w:rPr>
                <w:i/>
                <w:iCs/>
                <w:sz w:val="16"/>
                <w:szCs w:val="18"/>
              </w:rPr>
              <w:t>2017</w:t>
            </w:r>
          </w:p>
        </w:tc>
      </w:tr>
      <w:tr w:rsidR="00D167C4" w:rsidRPr="00CA1C08" w14:paraId="532AFEAB" w14:textId="77777777" w:rsidTr="00D167C4">
        <w:trPr>
          <w:trHeight w:val="240"/>
        </w:trPr>
        <w:tc>
          <w:tcPr>
            <w:tcW w:w="1431" w:type="dxa"/>
            <w:tcBorders>
              <w:top w:val="single" w:sz="12" w:space="0" w:color="auto"/>
            </w:tcBorders>
            <w:shd w:val="clear" w:color="auto" w:fill="auto"/>
          </w:tcPr>
          <w:p w14:paraId="28CC4DC3"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Dolnośląskie</w:t>
            </w:r>
          </w:p>
        </w:tc>
        <w:tc>
          <w:tcPr>
            <w:tcW w:w="443" w:type="dxa"/>
            <w:tcBorders>
              <w:top w:val="single" w:sz="12" w:space="0" w:color="auto"/>
            </w:tcBorders>
            <w:shd w:val="clear" w:color="auto" w:fill="auto"/>
            <w:vAlign w:val="bottom"/>
          </w:tcPr>
          <w:p w14:paraId="40CFF23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43</w:t>
            </w:r>
          </w:p>
        </w:tc>
        <w:tc>
          <w:tcPr>
            <w:tcW w:w="442" w:type="dxa"/>
            <w:tcBorders>
              <w:top w:val="single" w:sz="12" w:space="0" w:color="auto"/>
            </w:tcBorders>
            <w:shd w:val="clear" w:color="auto" w:fill="auto"/>
            <w:vAlign w:val="bottom"/>
          </w:tcPr>
          <w:p w14:paraId="048B8FD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44</w:t>
            </w:r>
          </w:p>
        </w:tc>
        <w:tc>
          <w:tcPr>
            <w:tcW w:w="442" w:type="dxa"/>
            <w:tcBorders>
              <w:top w:val="single" w:sz="12" w:space="0" w:color="auto"/>
            </w:tcBorders>
            <w:shd w:val="clear" w:color="auto" w:fill="auto"/>
            <w:vAlign w:val="bottom"/>
          </w:tcPr>
          <w:p w14:paraId="791A8BA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46</w:t>
            </w:r>
          </w:p>
        </w:tc>
        <w:tc>
          <w:tcPr>
            <w:tcW w:w="442" w:type="dxa"/>
            <w:tcBorders>
              <w:top w:val="single" w:sz="12" w:space="0" w:color="auto"/>
            </w:tcBorders>
            <w:shd w:val="clear" w:color="auto" w:fill="auto"/>
            <w:vAlign w:val="bottom"/>
          </w:tcPr>
          <w:p w14:paraId="0A6CE11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53</w:t>
            </w:r>
          </w:p>
        </w:tc>
        <w:tc>
          <w:tcPr>
            <w:tcW w:w="442" w:type="dxa"/>
            <w:tcBorders>
              <w:top w:val="single" w:sz="12" w:space="0" w:color="auto"/>
            </w:tcBorders>
            <w:shd w:val="clear" w:color="auto" w:fill="auto"/>
            <w:vAlign w:val="bottom"/>
          </w:tcPr>
          <w:p w14:paraId="0E02D04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30</w:t>
            </w:r>
          </w:p>
        </w:tc>
        <w:tc>
          <w:tcPr>
            <w:tcW w:w="442" w:type="dxa"/>
            <w:tcBorders>
              <w:top w:val="single" w:sz="12" w:space="0" w:color="auto"/>
            </w:tcBorders>
            <w:shd w:val="clear" w:color="auto" w:fill="auto"/>
            <w:vAlign w:val="bottom"/>
          </w:tcPr>
          <w:p w14:paraId="1CFDB0E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30</w:t>
            </w:r>
          </w:p>
        </w:tc>
        <w:tc>
          <w:tcPr>
            <w:tcW w:w="442" w:type="dxa"/>
            <w:tcBorders>
              <w:top w:val="single" w:sz="12" w:space="0" w:color="auto"/>
            </w:tcBorders>
            <w:shd w:val="clear" w:color="auto" w:fill="auto"/>
            <w:vAlign w:val="bottom"/>
          </w:tcPr>
          <w:p w14:paraId="4B7857B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32</w:t>
            </w:r>
          </w:p>
        </w:tc>
        <w:tc>
          <w:tcPr>
            <w:tcW w:w="442" w:type="dxa"/>
            <w:tcBorders>
              <w:top w:val="single" w:sz="12" w:space="0" w:color="auto"/>
            </w:tcBorders>
            <w:shd w:val="clear" w:color="auto" w:fill="auto"/>
            <w:vAlign w:val="bottom"/>
          </w:tcPr>
          <w:p w14:paraId="62CA2AD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14</w:t>
            </w:r>
          </w:p>
        </w:tc>
        <w:tc>
          <w:tcPr>
            <w:tcW w:w="442" w:type="dxa"/>
            <w:tcBorders>
              <w:top w:val="single" w:sz="12" w:space="0" w:color="auto"/>
            </w:tcBorders>
            <w:shd w:val="clear" w:color="auto" w:fill="auto"/>
            <w:vAlign w:val="bottom"/>
          </w:tcPr>
          <w:p w14:paraId="00D9B99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18</w:t>
            </w:r>
          </w:p>
        </w:tc>
        <w:tc>
          <w:tcPr>
            <w:tcW w:w="442" w:type="dxa"/>
            <w:tcBorders>
              <w:top w:val="single" w:sz="12" w:space="0" w:color="auto"/>
            </w:tcBorders>
            <w:shd w:val="clear" w:color="auto" w:fill="auto"/>
            <w:vAlign w:val="bottom"/>
          </w:tcPr>
          <w:p w14:paraId="3BB1C6F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tcBorders>
              <w:top w:val="single" w:sz="12" w:space="0" w:color="auto"/>
            </w:tcBorders>
            <w:shd w:val="clear" w:color="auto" w:fill="auto"/>
            <w:vAlign w:val="bottom"/>
          </w:tcPr>
          <w:p w14:paraId="2E2C091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tcBorders>
              <w:top w:val="single" w:sz="12" w:space="0" w:color="auto"/>
            </w:tcBorders>
            <w:shd w:val="clear" w:color="auto" w:fill="auto"/>
            <w:vAlign w:val="bottom"/>
          </w:tcPr>
          <w:p w14:paraId="6A66991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tcBorders>
              <w:top w:val="single" w:sz="12" w:space="0" w:color="auto"/>
            </w:tcBorders>
            <w:shd w:val="clear" w:color="auto" w:fill="auto"/>
            <w:vAlign w:val="bottom"/>
          </w:tcPr>
          <w:p w14:paraId="7D0BF55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tcBorders>
              <w:top w:val="single" w:sz="12" w:space="0" w:color="auto"/>
            </w:tcBorders>
            <w:shd w:val="clear" w:color="auto" w:fill="auto"/>
            <w:vAlign w:val="bottom"/>
          </w:tcPr>
          <w:p w14:paraId="4ED04A0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tcBorders>
              <w:top w:val="single" w:sz="12" w:space="0" w:color="auto"/>
            </w:tcBorders>
            <w:shd w:val="clear" w:color="auto" w:fill="auto"/>
            <w:vAlign w:val="bottom"/>
          </w:tcPr>
          <w:p w14:paraId="27B58BC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tcBorders>
              <w:top w:val="single" w:sz="12" w:space="0" w:color="auto"/>
            </w:tcBorders>
            <w:shd w:val="clear" w:color="auto" w:fill="auto"/>
            <w:vAlign w:val="bottom"/>
          </w:tcPr>
          <w:p w14:paraId="7AC0D7F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r>
      <w:tr w:rsidR="00D167C4" w:rsidRPr="00CA1C08" w14:paraId="66CCDDD3" w14:textId="77777777" w:rsidTr="00626E72">
        <w:trPr>
          <w:trHeight w:val="240"/>
        </w:trPr>
        <w:tc>
          <w:tcPr>
            <w:tcW w:w="1431" w:type="dxa"/>
            <w:shd w:val="clear" w:color="auto" w:fill="auto"/>
          </w:tcPr>
          <w:p w14:paraId="3378C668"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Kujawsko-pomorskie</w:t>
            </w:r>
          </w:p>
        </w:tc>
        <w:tc>
          <w:tcPr>
            <w:tcW w:w="443" w:type="dxa"/>
            <w:shd w:val="clear" w:color="auto" w:fill="auto"/>
            <w:vAlign w:val="bottom"/>
          </w:tcPr>
          <w:p w14:paraId="3B6046E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15</w:t>
            </w:r>
          </w:p>
        </w:tc>
        <w:tc>
          <w:tcPr>
            <w:tcW w:w="442" w:type="dxa"/>
            <w:shd w:val="clear" w:color="auto" w:fill="auto"/>
            <w:vAlign w:val="bottom"/>
          </w:tcPr>
          <w:p w14:paraId="778D759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16</w:t>
            </w:r>
          </w:p>
        </w:tc>
        <w:tc>
          <w:tcPr>
            <w:tcW w:w="442" w:type="dxa"/>
            <w:shd w:val="clear" w:color="auto" w:fill="auto"/>
            <w:vAlign w:val="bottom"/>
          </w:tcPr>
          <w:p w14:paraId="08E61CD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17</w:t>
            </w:r>
          </w:p>
        </w:tc>
        <w:tc>
          <w:tcPr>
            <w:tcW w:w="442" w:type="dxa"/>
            <w:shd w:val="clear" w:color="auto" w:fill="auto"/>
            <w:vAlign w:val="bottom"/>
          </w:tcPr>
          <w:p w14:paraId="7EED5A6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72B28D7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46E9087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74F74E3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w:t>
            </w:r>
          </w:p>
        </w:tc>
        <w:tc>
          <w:tcPr>
            <w:tcW w:w="442" w:type="dxa"/>
            <w:shd w:val="clear" w:color="auto" w:fill="auto"/>
            <w:vAlign w:val="bottom"/>
          </w:tcPr>
          <w:p w14:paraId="4E7FA32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11A260F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1D6DAE4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10</w:t>
            </w:r>
          </w:p>
        </w:tc>
        <w:tc>
          <w:tcPr>
            <w:tcW w:w="442" w:type="dxa"/>
            <w:shd w:val="clear" w:color="auto" w:fill="auto"/>
            <w:vAlign w:val="bottom"/>
          </w:tcPr>
          <w:p w14:paraId="13C2D00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33B2686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5E5C913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203C85C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4CE450F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6E023C3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r>
      <w:tr w:rsidR="00D167C4" w:rsidRPr="00CA1C08" w14:paraId="44A50AF8" w14:textId="77777777" w:rsidTr="00626E72">
        <w:trPr>
          <w:trHeight w:val="240"/>
        </w:trPr>
        <w:tc>
          <w:tcPr>
            <w:tcW w:w="1431" w:type="dxa"/>
            <w:shd w:val="clear" w:color="auto" w:fill="auto"/>
          </w:tcPr>
          <w:p w14:paraId="5C66CB61" w14:textId="77777777" w:rsidR="00A03D59" w:rsidRPr="00CA1C08" w:rsidRDefault="00A03D59" w:rsidP="00CA1C08">
            <w:pPr>
              <w:pStyle w:val="SingleTxtG"/>
              <w:spacing w:before="40" w:after="40" w:line="220" w:lineRule="exact"/>
              <w:ind w:left="0" w:right="0"/>
              <w:jc w:val="left"/>
              <w:rPr>
                <w:sz w:val="18"/>
                <w:lang w:val="fr-FR"/>
              </w:rPr>
            </w:pPr>
            <w:proofErr w:type="spellStart"/>
            <w:r w:rsidRPr="00CA1C08">
              <w:rPr>
                <w:sz w:val="18"/>
                <w:lang w:val="fr-FR"/>
              </w:rPr>
              <w:t>Lubelskie</w:t>
            </w:r>
            <w:proofErr w:type="spellEnd"/>
          </w:p>
        </w:tc>
        <w:tc>
          <w:tcPr>
            <w:tcW w:w="443" w:type="dxa"/>
            <w:shd w:val="clear" w:color="auto" w:fill="auto"/>
            <w:vAlign w:val="bottom"/>
          </w:tcPr>
          <w:p w14:paraId="6E953F5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35</w:t>
            </w:r>
          </w:p>
        </w:tc>
        <w:tc>
          <w:tcPr>
            <w:tcW w:w="442" w:type="dxa"/>
            <w:shd w:val="clear" w:color="auto" w:fill="auto"/>
            <w:vAlign w:val="bottom"/>
          </w:tcPr>
          <w:p w14:paraId="6EAD185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35</w:t>
            </w:r>
          </w:p>
        </w:tc>
        <w:tc>
          <w:tcPr>
            <w:tcW w:w="442" w:type="dxa"/>
            <w:shd w:val="clear" w:color="auto" w:fill="auto"/>
            <w:vAlign w:val="bottom"/>
          </w:tcPr>
          <w:p w14:paraId="018CCDE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36</w:t>
            </w:r>
          </w:p>
        </w:tc>
        <w:tc>
          <w:tcPr>
            <w:tcW w:w="442" w:type="dxa"/>
            <w:shd w:val="clear" w:color="auto" w:fill="auto"/>
            <w:vAlign w:val="bottom"/>
          </w:tcPr>
          <w:p w14:paraId="11C3E53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39</w:t>
            </w:r>
          </w:p>
        </w:tc>
        <w:tc>
          <w:tcPr>
            <w:tcW w:w="442" w:type="dxa"/>
            <w:shd w:val="clear" w:color="auto" w:fill="auto"/>
            <w:vAlign w:val="bottom"/>
          </w:tcPr>
          <w:p w14:paraId="233D681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25</w:t>
            </w:r>
          </w:p>
        </w:tc>
        <w:tc>
          <w:tcPr>
            <w:tcW w:w="442" w:type="dxa"/>
            <w:shd w:val="clear" w:color="auto" w:fill="auto"/>
            <w:vAlign w:val="bottom"/>
          </w:tcPr>
          <w:p w14:paraId="05CE278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50CF7C5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w:t>
            </w:r>
          </w:p>
        </w:tc>
        <w:tc>
          <w:tcPr>
            <w:tcW w:w="442" w:type="dxa"/>
            <w:shd w:val="clear" w:color="auto" w:fill="auto"/>
            <w:vAlign w:val="bottom"/>
          </w:tcPr>
          <w:p w14:paraId="42E0DA7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w:t>
            </w:r>
          </w:p>
        </w:tc>
        <w:tc>
          <w:tcPr>
            <w:tcW w:w="442" w:type="dxa"/>
            <w:shd w:val="clear" w:color="auto" w:fill="auto"/>
            <w:vAlign w:val="bottom"/>
          </w:tcPr>
          <w:p w14:paraId="472A282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w:t>
            </w:r>
          </w:p>
        </w:tc>
        <w:tc>
          <w:tcPr>
            <w:tcW w:w="442" w:type="dxa"/>
            <w:shd w:val="clear" w:color="auto" w:fill="auto"/>
            <w:vAlign w:val="bottom"/>
          </w:tcPr>
          <w:p w14:paraId="3754267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w:t>
            </w:r>
          </w:p>
        </w:tc>
        <w:tc>
          <w:tcPr>
            <w:tcW w:w="442" w:type="dxa"/>
            <w:shd w:val="clear" w:color="auto" w:fill="auto"/>
            <w:vAlign w:val="bottom"/>
          </w:tcPr>
          <w:p w14:paraId="3255183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0590016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0091AD9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6FBC90E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300EF59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48F0457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77B4DA63" w14:textId="77777777" w:rsidTr="00626E72">
        <w:trPr>
          <w:trHeight w:val="240"/>
        </w:trPr>
        <w:tc>
          <w:tcPr>
            <w:tcW w:w="1431" w:type="dxa"/>
            <w:shd w:val="clear" w:color="auto" w:fill="auto"/>
          </w:tcPr>
          <w:p w14:paraId="0AA29CCC"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Lubuskie</w:t>
            </w:r>
          </w:p>
        </w:tc>
        <w:tc>
          <w:tcPr>
            <w:tcW w:w="443" w:type="dxa"/>
            <w:shd w:val="clear" w:color="auto" w:fill="auto"/>
            <w:vAlign w:val="bottom"/>
          </w:tcPr>
          <w:p w14:paraId="1B65E34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11</w:t>
            </w:r>
          </w:p>
        </w:tc>
        <w:tc>
          <w:tcPr>
            <w:tcW w:w="442" w:type="dxa"/>
            <w:shd w:val="clear" w:color="auto" w:fill="auto"/>
            <w:vAlign w:val="bottom"/>
          </w:tcPr>
          <w:p w14:paraId="2ECCD1D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029BF88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11</w:t>
            </w:r>
          </w:p>
        </w:tc>
        <w:tc>
          <w:tcPr>
            <w:tcW w:w="442" w:type="dxa"/>
            <w:shd w:val="clear" w:color="auto" w:fill="auto"/>
            <w:vAlign w:val="bottom"/>
          </w:tcPr>
          <w:p w14:paraId="349A4CC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11</w:t>
            </w:r>
          </w:p>
        </w:tc>
        <w:tc>
          <w:tcPr>
            <w:tcW w:w="442" w:type="dxa"/>
            <w:shd w:val="clear" w:color="auto" w:fill="auto"/>
            <w:vAlign w:val="bottom"/>
          </w:tcPr>
          <w:p w14:paraId="1E8134A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10</w:t>
            </w:r>
          </w:p>
        </w:tc>
        <w:tc>
          <w:tcPr>
            <w:tcW w:w="442" w:type="dxa"/>
            <w:shd w:val="clear" w:color="auto" w:fill="auto"/>
            <w:vAlign w:val="bottom"/>
          </w:tcPr>
          <w:p w14:paraId="5DCEF0B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66F69AB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1D9940D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1B58FEA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402D126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w:t>
            </w:r>
          </w:p>
        </w:tc>
        <w:tc>
          <w:tcPr>
            <w:tcW w:w="442" w:type="dxa"/>
            <w:shd w:val="clear" w:color="auto" w:fill="auto"/>
            <w:vAlign w:val="bottom"/>
          </w:tcPr>
          <w:p w14:paraId="1C27977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35EA83D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00D110F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6F83EA1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32B7FD2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57767D6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4DCC2FC8" w14:textId="77777777" w:rsidTr="00626E72">
        <w:trPr>
          <w:trHeight w:val="240"/>
        </w:trPr>
        <w:tc>
          <w:tcPr>
            <w:tcW w:w="1431" w:type="dxa"/>
            <w:shd w:val="clear" w:color="auto" w:fill="auto"/>
          </w:tcPr>
          <w:p w14:paraId="702AF43C"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Łódzkie</w:t>
            </w:r>
          </w:p>
        </w:tc>
        <w:tc>
          <w:tcPr>
            <w:tcW w:w="443" w:type="dxa"/>
            <w:shd w:val="clear" w:color="auto" w:fill="auto"/>
            <w:vAlign w:val="bottom"/>
          </w:tcPr>
          <w:p w14:paraId="3AE88DC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44</w:t>
            </w:r>
          </w:p>
        </w:tc>
        <w:tc>
          <w:tcPr>
            <w:tcW w:w="442" w:type="dxa"/>
            <w:shd w:val="clear" w:color="auto" w:fill="auto"/>
            <w:vAlign w:val="bottom"/>
          </w:tcPr>
          <w:p w14:paraId="06938EA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46</w:t>
            </w:r>
          </w:p>
        </w:tc>
        <w:tc>
          <w:tcPr>
            <w:tcW w:w="442" w:type="dxa"/>
            <w:shd w:val="clear" w:color="auto" w:fill="auto"/>
            <w:vAlign w:val="bottom"/>
          </w:tcPr>
          <w:p w14:paraId="65D4F04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47</w:t>
            </w:r>
          </w:p>
        </w:tc>
        <w:tc>
          <w:tcPr>
            <w:tcW w:w="442" w:type="dxa"/>
            <w:shd w:val="clear" w:color="auto" w:fill="auto"/>
            <w:vAlign w:val="bottom"/>
          </w:tcPr>
          <w:p w14:paraId="351238B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48</w:t>
            </w:r>
          </w:p>
        </w:tc>
        <w:tc>
          <w:tcPr>
            <w:tcW w:w="442" w:type="dxa"/>
            <w:shd w:val="clear" w:color="auto" w:fill="auto"/>
            <w:vAlign w:val="bottom"/>
          </w:tcPr>
          <w:p w14:paraId="1717BB4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047835A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12AE737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498FD65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10</w:t>
            </w:r>
          </w:p>
        </w:tc>
        <w:tc>
          <w:tcPr>
            <w:tcW w:w="442" w:type="dxa"/>
            <w:shd w:val="clear" w:color="auto" w:fill="auto"/>
            <w:vAlign w:val="bottom"/>
          </w:tcPr>
          <w:p w14:paraId="2E1DF5E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13</w:t>
            </w:r>
          </w:p>
        </w:tc>
        <w:tc>
          <w:tcPr>
            <w:tcW w:w="442" w:type="dxa"/>
            <w:shd w:val="clear" w:color="auto" w:fill="auto"/>
            <w:vAlign w:val="bottom"/>
          </w:tcPr>
          <w:p w14:paraId="4E70AC1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14</w:t>
            </w:r>
          </w:p>
        </w:tc>
        <w:tc>
          <w:tcPr>
            <w:tcW w:w="442" w:type="dxa"/>
            <w:shd w:val="clear" w:color="auto" w:fill="auto"/>
            <w:vAlign w:val="bottom"/>
          </w:tcPr>
          <w:p w14:paraId="5387A9A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168452B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6D65472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6166E6B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shd w:val="clear" w:color="auto" w:fill="auto"/>
            <w:vAlign w:val="bottom"/>
          </w:tcPr>
          <w:p w14:paraId="43AD4AE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shd w:val="clear" w:color="auto" w:fill="auto"/>
            <w:vAlign w:val="bottom"/>
          </w:tcPr>
          <w:p w14:paraId="6A1F4CA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r>
      <w:tr w:rsidR="00D167C4" w:rsidRPr="00CA1C08" w14:paraId="7D5841C4" w14:textId="77777777" w:rsidTr="00626E72">
        <w:trPr>
          <w:trHeight w:val="240"/>
        </w:trPr>
        <w:tc>
          <w:tcPr>
            <w:tcW w:w="1431" w:type="dxa"/>
            <w:shd w:val="clear" w:color="auto" w:fill="auto"/>
          </w:tcPr>
          <w:p w14:paraId="2D51DD54"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Małopolskie</w:t>
            </w:r>
          </w:p>
        </w:tc>
        <w:tc>
          <w:tcPr>
            <w:tcW w:w="443" w:type="dxa"/>
            <w:shd w:val="clear" w:color="auto" w:fill="auto"/>
            <w:vAlign w:val="bottom"/>
          </w:tcPr>
          <w:p w14:paraId="38A4B8E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70</w:t>
            </w:r>
          </w:p>
        </w:tc>
        <w:tc>
          <w:tcPr>
            <w:tcW w:w="442" w:type="dxa"/>
            <w:shd w:val="clear" w:color="auto" w:fill="auto"/>
            <w:vAlign w:val="bottom"/>
          </w:tcPr>
          <w:p w14:paraId="22566A8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82</w:t>
            </w:r>
          </w:p>
        </w:tc>
        <w:tc>
          <w:tcPr>
            <w:tcW w:w="442" w:type="dxa"/>
            <w:shd w:val="clear" w:color="auto" w:fill="auto"/>
            <w:vAlign w:val="bottom"/>
          </w:tcPr>
          <w:p w14:paraId="6840C8F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87</w:t>
            </w:r>
          </w:p>
        </w:tc>
        <w:tc>
          <w:tcPr>
            <w:tcW w:w="442" w:type="dxa"/>
            <w:shd w:val="clear" w:color="auto" w:fill="auto"/>
            <w:vAlign w:val="bottom"/>
          </w:tcPr>
          <w:p w14:paraId="186B112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87</w:t>
            </w:r>
          </w:p>
        </w:tc>
        <w:tc>
          <w:tcPr>
            <w:tcW w:w="442" w:type="dxa"/>
            <w:shd w:val="clear" w:color="auto" w:fill="auto"/>
            <w:vAlign w:val="bottom"/>
          </w:tcPr>
          <w:p w14:paraId="5E7E32C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25</w:t>
            </w:r>
          </w:p>
        </w:tc>
        <w:tc>
          <w:tcPr>
            <w:tcW w:w="442" w:type="dxa"/>
            <w:shd w:val="clear" w:color="auto" w:fill="auto"/>
            <w:vAlign w:val="bottom"/>
          </w:tcPr>
          <w:p w14:paraId="2A6ED0D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25</w:t>
            </w:r>
          </w:p>
        </w:tc>
        <w:tc>
          <w:tcPr>
            <w:tcW w:w="442" w:type="dxa"/>
            <w:shd w:val="clear" w:color="auto" w:fill="auto"/>
            <w:vAlign w:val="bottom"/>
          </w:tcPr>
          <w:p w14:paraId="784D913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27</w:t>
            </w:r>
          </w:p>
        </w:tc>
        <w:tc>
          <w:tcPr>
            <w:tcW w:w="442" w:type="dxa"/>
            <w:shd w:val="clear" w:color="auto" w:fill="auto"/>
            <w:vAlign w:val="bottom"/>
          </w:tcPr>
          <w:p w14:paraId="52C8695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17</w:t>
            </w:r>
          </w:p>
        </w:tc>
        <w:tc>
          <w:tcPr>
            <w:tcW w:w="442" w:type="dxa"/>
            <w:shd w:val="clear" w:color="auto" w:fill="auto"/>
            <w:vAlign w:val="bottom"/>
          </w:tcPr>
          <w:p w14:paraId="6D7DBC0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18</w:t>
            </w:r>
          </w:p>
        </w:tc>
        <w:tc>
          <w:tcPr>
            <w:tcW w:w="442" w:type="dxa"/>
            <w:shd w:val="clear" w:color="auto" w:fill="auto"/>
            <w:vAlign w:val="bottom"/>
          </w:tcPr>
          <w:p w14:paraId="0BA2D30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w:t>
            </w:r>
          </w:p>
        </w:tc>
        <w:tc>
          <w:tcPr>
            <w:tcW w:w="442" w:type="dxa"/>
            <w:shd w:val="clear" w:color="auto" w:fill="auto"/>
            <w:vAlign w:val="bottom"/>
          </w:tcPr>
          <w:p w14:paraId="0085700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1A28A6C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2491C92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07DF95E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shd w:val="clear" w:color="auto" w:fill="auto"/>
            <w:vAlign w:val="bottom"/>
          </w:tcPr>
          <w:p w14:paraId="2785C8B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shd w:val="clear" w:color="auto" w:fill="auto"/>
            <w:vAlign w:val="bottom"/>
          </w:tcPr>
          <w:p w14:paraId="5272133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r>
      <w:tr w:rsidR="00D167C4" w:rsidRPr="00CA1C08" w14:paraId="09B2CE8B" w14:textId="77777777" w:rsidTr="00626E72">
        <w:trPr>
          <w:trHeight w:val="240"/>
        </w:trPr>
        <w:tc>
          <w:tcPr>
            <w:tcW w:w="1431" w:type="dxa"/>
            <w:shd w:val="clear" w:color="auto" w:fill="auto"/>
          </w:tcPr>
          <w:p w14:paraId="3DDFEC72"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Mazowieckie</w:t>
            </w:r>
          </w:p>
        </w:tc>
        <w:tc>
          <w:tcPr>
            <w:tcW w:w="443" w:type="dxa"/>
            <w:shd w:val="clear" w:color="auto" w:fill="auto"/>
            <w:vAlign w:val="bottom"/>
          </w:tcPr>
          <w:p w14:paraId="527EAF2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203</w:t>
            </w:r>
          </w:p>
        </w:tc>
        <w:tc>
          <w:tcPr>
            <w:tcW w:w="442" w:type="dxa"/>
            <w:shd w:val="clear" w:color="auto" w:fill="auto"/>
            <w:vAlign w:val="bottom"/>
          </w:tcPr>
          <w:p w14:paraId="6112278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225</w:t>
            </w:r>
          </w:p>
        </w:tc>
        <w:tc>
          <w:tcPr>
            <w:tcW w:w="442" w:type="dxa"/>
            <w:shd w:val="clear" w:color="auto" w:fill="auto"/>
            <w:vAlign w:val="bottom"/>
          </w:tcPr>
          <w:p w14:paraId="1084823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217</w:t>
            </w:r>
          </w:p>
        </w:tc>
        <w:tc>
          <w:tcPr>
            <w:tcW w:w="442" w:type="dxa"/>
            <w:shd w:val="clear" w:color="auto" w:fill="auto"/>
            <w:vAlign w:val="bottom"/>
          </w:tcPr>
          <w:p w14:paraId="4684A66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225</w:t>
            </w:r>
          </w:p>
        </w:tc>
        <w:tc>
          <w:tcPr>
            <w:tcW w:w="442" w:type="dxa"/>
            <w:shd w:val="clear" w:color="auto" w:fill="auto"/>
            <w:vAlign w:val="bottom"/>
          </w:tcPr>
          <w:p w14:paraId="69F104F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47</w:t>
            </w:r>
          </w:p>
        </w:tc>
        <w:tc>
          <w:tcPr>
            <w:tcW w:w="442" w:type="dxa"/>
            <w:shd w:val="clear" w:color="auto" w:fill="auto"/>
            <w:vAlign w:val="bottom"/>
          </w:tcPr>
          <w:p w14:paraId="5E57D35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48</w:t>
            </w:r>
          </w:p>
        </w:tc>
        <w:tc>
          <w:tcPr>
            <w:tcW w:w="442" w:type="dxa"/>
            <w:shd w:val="clear" w:color="auto" w:fill="auto"/>
            <w:vAlign w:val="bottom"/>
          </w:tcPr>
          <w:p w14:paraId="6A52999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51</w:t>
            </w:r>
          </w:p>
        </w:tc>
        <w:tc>
          <w:tcPr>
            <w:tcW w:w="442" w:type="dxa"/>
            <w:shd w:val="clear" w:color="auto" w:fill="auto"/>
            <w:vAlign w:val="bottom"/>
          </w:tcPr>
          <w:p w14:paraId="7DDC68B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30</w:t>
            </w:r>
          </w:p>
        </w:tc>
        <w:tc>
          <w:tcPr>
            <w:tcW w:w="442" w:type="dxa"/>
            <w:shd w:val="clear" w:color="auto" w:fill="auto"/>
            <w:vAlign w:val="bottom"/>
          </w:tcPr>
          <w:p w14:paraId="0BAAFDC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39D7143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46</w:t>
            </w:r>
          </w:p>
        </w:tc>
        <w:tc>
          <w:tcPr>
            <w:tcW w:w="442" w:type="dxa"/>
            <w:shd w:val="clear" w:color="auto" w:fill="auto"/>
            <w:vAlign w:val="bottom"/>
          </w:tcPr>
          <w:p w14:paraId="0B2F2FB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2C45452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787A0D2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7D578F4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0,5</w:t>
            </w:r>
          </w:p>
        </w:tc>
        <w:tc>
          <w:tcPr>
            <w:tcW w:w="442" w:type="dxa"/>
            <w:shd w:val="clear" w:color="auto" w:fill="auto"/>
            <w:vAlign w:val="bottom"/>
          </w:tcPr>
          <w:p w14:paraId="23203EE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0,6</w:t>
            </w:r>
          </w:p>
        </w:tc>
        <w:tc>
          <w:tcPr>
            <w:tcW w:w="442" w:type="dxa"/>
            <w:shd w:val="clear" w:color="auto" w:fill="auto"/>
            <w:vAlign w:val="bottom"/>
          </w:tcPr>
          <w:p w14:paraId="27191E7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0,6</w:t>
            </w:r>
          </w:p>
        </w:tc>
      </w:tr>
      <w:tr w:rsidR="00D167C4" w:rsidRPr="00CA1C08" w14:paraId="731AD703" w14:textId="77777777" w:rsidTr="00626E72">
        <w:trPr>
          <w:trHeight w:val="240"/>
        </w:trPr>
        <w:tc>
          <w:tcPr>
            <w:tcW w:w="1431" w:type="dxa"/>
            <w:shd w:val="clear" w:color="auto" w:fill="auto"/>
          </w:tcPr>
          <w:p w14:paraId="2BAA6205" w14:textId="77777777" w:rsidR="00A03D59" w:rsidRPr="00CA1C08" w:rsidRDefault="00A03D59" w:rsidP="00CA1C08">
            <w:pPr>
              <w:pStyle w:val="SingleTxtG"/>
              <w:spacing w:before="40" w:after="40" w:line="220" w:lineRule="exact"/>
              <w:ind w:left="0" w:right="0"/>
              <w:jc w:val="left"/>
              <w:rPr>
                <w:sz w:val="18"/>
                <w:lang w:val="fr-FR"/>
              </w:rPr>
            </w:pPr>
            <w:proofErr w:type="spellStart"/>
            <w:r w:rsidRPr="00CA1C08">
              <w:rPr>
                <w:sz w:val="18"/>
                <w:lang w:val="fr-FR"/>
              </w:rPr>
              <w:t>Opolskie</w:t>
            </w:r>
            <w:proofErr w:type="spellEnd"/>
          </w:p>
        </w:tc>
        <w:tc>
          <w:tcPr>
            <w:tcW w:w="443" w:type="dxa"/>
            <w:shd w:val="clear" w:color="auto" w:fill="auto"/>
            <w:vAlign w:val="bottom"/>
          </w:tcPr>
          <w:p w14:paraId="427F242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11</w:t>
            </w:r>
          </w:p>
        </w:tc>
        <w:tc>
          <w:tcPr>
            <w:tcW w:w="442" w:type="dxa"/>
            <w:shd w:val="clear" w:color="auto" w:fill="auto"/>
            <w:vAlign w:val="bottom"/>
          </w:tcPr>
          <w:p w14:paraId="229A807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1C3F846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4BC7A3E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9</w:t>
            </w:r>
          </w:p>
        </w:tc>
        <w:tc>
          <w:tcPr>
            <w:tcW w:w="442" w:type="dxa"/>
            <w:shd w:val="clear" w:color="auto" w:fill="auto"/>
            <w:vAlign w:val="bottom"/>
          </w:tcPr>
          <w:p w14:paraId="44E7ED7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108E0DE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34B833A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19A36F1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2DEA30E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0C63F74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7212FA7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5D1FC1F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2660B14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667E433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14E48A7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1E9FCA2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0A085F0A" w14:textId="77777777" w:rsidTr="00626E72">
        <w:trPr>
          <w:trHeight w:val="240"/>
        </w:trPr>
        <w:tc>
          <w:tcPr>
            <w:tcW w:w="1431" w:type="dxa"/>
            <w:shd w:val="clear" w:color="auto" w:fill="auto"/>
          </w:tcPr>
          <w:p w14:paraId="67B78BAB"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Podkarpackie</w:t>
            </w:r>
          </w:p>
        </w:tc>
        <w:tc>
          <w:tcPr>
            <w:tcW w:w="443" w:type="dxa"/>
            <w:shd w:val="clear" w:color="auto" w:fill="auto"/>
            <w:vAlign w:val="bottom"/>
          </w:tcPr>
          <w:p w14:paraId="0776097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17</w:t>
            </w:r>
          </w:p>
        </w:tc>
        <w:tc>
          <w:tcPr>
            <w:tcW w:w="442" w:type="dxa"/>
            <w:shd w:val="clear" w:color="auto" w:fill="auto"/>
            <w:vAlign w:val="bottom"/>
          </w:tcPr>
          <w:p w14:paraId="56552A9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15</w:t>
            </w:r>
          </w:p>
        </w:tc>
        <w:tc>
          <w:tcPr>
            <w:tcW w:w="442" w:type="dxa"/>
            <w:shd w:val="clear" w:color="auto" w:fill="auto"/>
            <w:vAlign w:val="bottom"/>
          </w:tcPr>
          <w:p w14:paraId="1C4FA3F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3652350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0AC89EB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24</w:t>
            </w:r>
          </w:p>
        </w:tc>
        <w:tc>
          <w:tcPr>
            <w:tcW w:w="442" w:type="dxa"/>
            <w:shd w:val="clear" w:color="auto" w:fill="auto"/>
            <w:vAlign w:val="bottom"/>
          </w:tcPr>
          <w:p w14:paraId="4D7D982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66435A3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40EA1EA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70A762A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6080AD6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8</w:t>
            </w:r>
          </w:p>
        </w:tc>
        <w:tc>
          <w:tcPr>
            <w:tcW w:w="442" w:type="dxa"/>
            <w:shd w:val="clear" w:color="auto" w:fill="auto"/>
            <w:vAlign w:val="bottom"/>
          </w:tcPr>
          <w:p w14:paraId="4388673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62ED527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4580BD9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76F67CC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691DFB9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3E48CDB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r>
      <w:tr w:rsidR="00D167C4" w:rsidRPr="00CA1C08" w14:paraId="4EA9DEA7" w14:textId="77777777" w:rsidTr="00626E72">
        <w:trPr>
          <w:trHeight w:val="240"/>
        </w:trPr>
        <w:tc>
          <w:tcPr>
            <w:tcW w:w="1431" w:type="dxa"/>
            <w:shd w:val="clear" w:color="auto" w:fill="auto"/>
          </w:tcPr>
          <w:p w14:paraId="7E32C4A4"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Podlaskie</w:t>
            </w:r>
          </w:p>
        </w:tc>
        <w:tc>
          <w:tcPr>
            <w:tcW w:w="443" w:type="dxa"/>
            <w:shd w:val="clear" w:color="auto" w:fill="auto"/>
            <w:vAlign w:val="bottom"/>
          </w:tcPr>
          <w:p w14:paraId="7CAEC8C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16</w:t>
            </w:r>
          </w:p>
        </w:tc>
        <w:tc>
          <w:tcPr>
            <w:tcW w:w="442" w:type="dxa"/>
            <w:shd w:val="clear" w:color="auto" w:fill="auto"/>
            <w:vAlign w:val="bottom"/>
          </w:tcPr>
          <w:p w14:paraId="585873A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20</w:t>
            </w:r>
          </w:p>
        </w:tc>
        <w:tc>
          <w:tcPr>
            <w:tcW w:w="442" w:type="dxa"/>
            <w:shd w:val="clear" w:color="auto" w:fill="auto"/>
            <w:vAlign w:val="bottom"/>
          </w:tcPr>
          <w:p w14:paraId="5459718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20</w:t>
            </w:r>
          </w:p>
        </w:tc>
        <w:tc>
          <w:tcPr>
            <w:tcW w:w="442" w:type="dxa"/>
            <w:shd w:val="clear" w:color="auto" w:fill="auto"/>
            <w:vAlign w:val="bottom"/>
          </w:tcPr>
          <w:p w14:paraId="0666550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21</w:t>
            </w:r>
          </w:p>
        </w:tc>
        <w:tc>
          <w:tcPr>
            <w:tcW w:w="442" w:type="dxa"/>
            <w:shd w:val="clear" w:color="auto" w:fill="auto"/>
            <w:vAlign w:val="bottom"/>
          </w:tcPr>
          <w:p w14:paraId="1ED83AA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684F7F2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4CCDA42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19</w:t>
            </w:r>
          </w:p>
        </w:tc>
        <w:tc>
          <w:tcPr>
            <w:tcW w:w="442" w:type="dxa"/>
            <w:shd w:val="clear" w:color="auto" w:fill="auto"/>
            <w:vAlign w:val="bottom"/>
          </w:tcPr>
          <w:p w14:paraId="081F53B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34DB94B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66E5B06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7</w:t>
            </w:r>
          </w:p>
        </w:tc>
        <w:tc>
          <w:tcPr>
            <w:tcW w:w="442" w:type="dxa"/>
            <w:shd w:val="clear" w:color="auto" w:fill="auto"/>
            <w:vAlign w:val="bottom"/>
          </w:tcPr>
          <w:p w14:paraId="14AE7EC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054138D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w:t>
            </w:r>
          </w:p>
        </w:tc>
        <w:tc>
          <w:tcPr>
            <w:tcW w:w="442" w:type="dxa"/>
            <w:shd w:val="clear" w:color="auto" w:fill="auto"/>
            <w:vAlign w:val="bottom"/>
          </w:tcPr>
          <w:p w14:paraId="322F10B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52A1DAB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2650268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6BE1C0A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6C9D0112" w14:textId="77777777" w:rsidTr="00626E72">
        <w:trPr>
          <w:trHeight w:val="240"/>
        </w:trPr>
        <w:tc>
          <w:tcPr>
            <w:tcW w:w="1431" w:type="dxa"/>
            <w:shd w:val="clear" w:color="auto" w:fill="auto"/>
          </w:tcPr>
          <w:p w14:paraId="65CF87DB"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Pomorskie</w:t>
            </w:r>
          </w:p>
        </w:tc>
        <w:tc>
          <w:tcPr>
            <w:tcW w:w="443" w:type="dxa"/>
            <w:shd w:val="clear" w:color="auto" w:fill="auto"/>
            <w:vAlign w:val="bottom"/>
          </w:tcPr>
          <w:p w14:paraId="659BB89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37</w:t>
            </w:r>
          </w:p>
        </w:tc>
        <w:tc>
          <w:tcPr>
            <w:tcW w:w="442" w:type="dxa"/>
            <w:shd w:val="clear" w:color="auto" w:fill="auto"/>
            <w:vAlign w:val="bottom"/>
          </w:tcPr>
          <w:p w14:paraId="220494F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37</w:t>
            </w:r>
          </w:p>
        </w:tc>
        <w:tc>
          <w:tcPr>
            <w:tcW w:w="442" w:type="dxa"/>
            <w:shd w:val="clear" w:color="auto" w:fill="auto"/>
            <w:vAlign w:val="bottom"/>
          </w:tcPr>
          <w:p w14:paraId="24D40FC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39</w:t>
            </w:r>
          </w:p>
        </w:tc>
        <w:tc>
          <w:tcPr>
            <w:tcW w:w="442" w:type="dxa"/>
            <w:shd w:val="clear" w:color="auto" w:fill="auto"/>
            <w:vAlign w:val="bottom"/>
          </w:tcPr>
          <w:p w14:paraId="766E917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43</w:t>
            </w:r>
          </w:p>
        </w:tc>
        <w:tc>
          <w:tcPr>
            <w:tcW w:w="442" w:type="dxa"/>
            <w:shd w:val="clear" w:color="auto" w:fill="auto"/>
            <w:vAlign w:val="bottom"/>
          </w:tcPr>
          <w:p w14:paraId="0ACFA7A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5B604DB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18927CB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46C6348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10</w:t>
            </w:r>
          </w:p>
        </w:tc>
        <w:tc>
          <w:tcPr>
            <w:tcW w:w="442" w:type="dxa"/>
            <w:shd w:val="clear" w:color="auto" w:fill="auto"/>
            <w:vAlign w:val="bottom"/>
          </w:tcPr>
          <w:p w14:paraId="3CDA92B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283B1E4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10</w:t>
            </w:r>
          </w:p>
        </w:tc>
        <w:tc>
          <w:tcPr>
            <w:tcW w:w="442" w:type="dxa"/>
            <w:shd w:val="clear" w:color="auto" w:fill="auto"/>
            <w:vAlign w:val="bottom"/>
          </w:tcPr>
          <w:p w14:paraId="7F0501D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7E24D84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668A95D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6DA2C51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18703D2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0,3</w:t>
            </w:r>
          </w:p>
        </w:tc>
        <w:tc>
          <w:tcPr>
            <w:tcW w:w="442" w:type="dxa"/>
            <w:shd w:val="clear" w:color="auto" w:fill="auto"/>
            <w:vAlign w:val="bottom"/>
          </w:tcPr>
          <w:p w14:paraId="24E7D32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r>
      <w:tr w:rsidR="00D167C4" w:rsidRPr="00CA1C08" w14:paraId="22FE62BC" w14:textId="77777777" w:rsidTr="00626E72">
        <w:trPr>
          <w:trHeight w:val="240"/>
        </w:trPr>
        <w:tc>
          <w:tcPr>
            <w:tcW w:w="1431" w:type="dxa"/>
            <w:shd w:val="clear" w:color="auto" w:fill="auto"/>
          </w:tcPr>
          <w:p w14:paraId="5E3EF152"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Śląskie</w:t>
            </w:r>
          </w:p>
        </w:tc>
        <w:tc>
          <w:tcPr>
            <w:tcW w:w="443" w:type="dxa"/>
            <w:shd w:val="clear" w:color="auto" w:fill="auto"/>
            <w:vAlign w:val="bottom"/>
          </w:tcPr>
          <w:p w14:paraId="2FBCB24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65</w:t>
            </w:r>
          </w:p>
        </w:tc>
        <w:tc>
          <w:tcPr>
            <w:tcW w:w="442" w:type="dxa"/>
            <w:shd w:val="clear" w:color="auto" w:fill="auto"/>
            <w:vAlign w:val="bottom"/>
          </w:tcPr>
          <w:p w14:paraId="75101F5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66</w:t>
            </w:r>
          </w:p>
        </w:tc>
        <w:tc>
          <w:tcPr>
            <w:tcW w:w="442" w:type="dxa"/>
            <w:shd w:val="clear" w:color="auto" w:fill="auto"/>
            <w:vAlign w:val="bottom"/>
          </w:tcPr>
          <w:p w14:paraId="068E31E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66</w:t>
            </w:r>
          </w:p>
        </w:tc>
        <w:tc>
          <w:tcPr>
            <w:tcW w:w="442" w:type="dxa"/>
            <w:shd w:val="clear" w:color="auto" w:fill="auto"/>
            <w:vAlign w:val="bottom"/>
          </w:tcPr>
          <w:p w14:paraId="181C5B4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67</w:t>
            </w:r>
          </w:p>
        </w:tc>
        <w:tc>
          <w:tcPr>
            <w:tcW w:w="442" w:type="dxa"/>
            <w:shd w:val="clear" w:color="auto" w:fill="auto"/>
            <w:vAlign w:val="bottom"/>
          </w:tcPr>
          <w:p w14:paraId="12E6AB2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33</w:t>
            </w:r>
          </w:p>
        </w:tc>
        <w:tc>
          <w:tcPr>
            <w:tcW w:w="442" w:type="dxa"/>
            <w:shd w:val="clear" w:color="auto" w:fill="auto"/>
            <w:vAlign w:val="bottom"/>
          </w:tcPr>
          <w:p w14:paraId="363FDFE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32</w:t>
            </w:r>
          </w:p>
        </w:tc>
        <w:tc>
          <w:tcPr>
            <w:tcW w:w="442" w:type="dxa"/>
            <w:shd w:val="clear" w:color="auto" w:fill="auto"/>
            <w:vAlign w:val="bottom"/>
          </w:tcPr>
          <w:p w14:paraId="4B7CEB9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30</w:t>
            </w:r>
          </w:p>
        </w:tc>
        <w:tc>
          <w:tcPr>
            <w:tcW w:w="442" w:type="dxa"/>
            <w:shd w:val="clear" w:color="auto" w:fill="auto"/>
            <w:vAlign w:val="bottom"/>
          </w:tcPr>
          <w:p w14:paraId="12660D4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20</w:t>
            </w:r>
          </w:p>
        </w:tc>
        <w:tc>
          <w:tcPr>
            <w:tcW w:w="442" w:type="dxa"/>
            <w:shd w:val="clear" w:color="auto" w:fill="auto"/>
            <w:vAlign w:val="bottom"/>
          </w:tcPr>
          <w:p w14:paraId="7018B42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20</w:t>
            </w:r>
          </w:p>
        </w:tc>
        <w:tc>
          <w:tcPr>
            <w:tcW w:w="442" w:type="dxa"/>
            <w:shd w:val="clear" w:color="auto" w:fill="auto"/>
            <w:vAlign w:val="bottom"/>
          </w:tcPr>
          <w:p w14:paraId="7EC37DE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21</w:t>
            </w:r>
          </w:p>
        </w:tc>
        <w:tc>
          <w:tcPr>
            <w:tcW w:w="442" w:type="dxa"/>
            <w:shd w:val="clear" w:color="auto" w:fill="auto"/>
            <w:vAlign w:val="bottom"/>
          </w:tcPr>
          <w:p w14:paraId="2CC1E30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252E805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03FE87C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w:t>
            </w:r>
          </w:p>
        </w:tc>
        <w:tc>
          <w:tcPr>
            <w:tcW w:w="442" w:type="dxa"/>
            <w:shd w:val="clear" w:color="auto" w:fill="auto"/>
            <w:vAlign w:val="bottom"/>
          </w:tcPr>
          <w:p w14:paraId="56ABFF5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0,4</w:t>
            </w:r>
          </w:p>
        </w:tc>
        <w:tc>
          <w:tcPr>
            <w:tcW w:w="442" w:type="dxa"/>
            <w:shd w:val="clear" w:color="auto" w:fill="auto"/>
            <w:vAlign w:val="bottom"/>
          </w:tcPr>
          <w:p w14:paraId="1F70685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0,4</w:t>
            </w:r>
          </w:p>
        </w:tc>
        <w:tc>
          <w:tcPr>
            <w:tcW w:w="442" w:type="dxa"/>
            <w:shd w:val="clear" w:color="auto" w:fill="auto"/>
            <w:vAlign w:val="bottom"/>
          </w:tcPr>
          <w:p w14:paraId="36602F2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0,4</w:t>
            </w:r>
          </w:p>
        </w:tc>
      </w:tr>
      <w:tr w:rsidR="00D167C4" w:rsidRPr="00CA1C08" w14:paraId="1122B68E" w14:textId="77777777" w:rsidTr="00626E72">
        <w:trPr>
          <w:trHeight w:val="240"/>
        </w:trPr>
        <w:tc>
          <w:tcPr>
            <w:tcW w:w="1431" w:type="dxa"/>
            <w:shd w:val="clear" w:color="auto" w:fill="auto"/>
          </w:tcPr>
          <w:p w14:paraId="141E7F2C"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Świętokrzyskie</w:t>
            </w:r>
          </w:p>
        </w:tc>
        <w:tc>
          <w:tcPr>
            <w:tcW w:w="443" w:type="dxa"/>
            <w:shd w:val="clear" w:color="auto" w:fill="auto"/>
            <w:vAlign w:val="bottom"/>
          </w:tcPr>
          <w:p w14:paraId="7101694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14</w:t>
            </w:r>
          </w:p>
        </w:tc>
        <w:tc>
          <w:tcPr>
            <w:tcW w:w="442" w:type="dxa"/>
            <w:shd w:val="clear" w:color="auto" w:fill="auto"/>
            <w:vAlign w:val="bottom"/>
          </w:tcPr>
          <w:p w14:paraId="5E311F7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15</w:t>
            </w:r>
          </w:p>
        </w:tc>
        <w:tc>
          <w:tcPr>
            <w:tcW w:w="442" w:type="dxa"/>
            <w:shd w:val="clear" w:color="auto" w:fill="auto"/>
            <w:vAlign w:val="bottom"/>
          </w:tcPr>
          <w:p w14:paraId="1D90DB2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18</w:t>
            </w:r>
          </w:p>
        </w:tc>
        <w:tc>
          <w:tcPr>
            <w:tcW w:w="442" w:type="dxa"/>
            <w:shd w:val="clear" w:color="auto" w:fill="auto"/>
            <w:vAlign w:val="bottom"/>
          </w:tcPr>
          <w:p w14:paraId="5933D5C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17</w:t>
            </w:r>
          </w:p>
        </w:tc>
        <w:tc>
          <w:tcPr>
            <w:tcW w:w="442" w:type="dxa"/>
            <w:shd w:val="clear" w:color="auto" w:fill="auto"/>
            <w:vAlign w:val="bottom"/>
          </w:tcPr>
          <w:p w14:paraId="349D547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12</w:t>
            </w:r>
          </w:p>
        </w:tc>
        <w:tc>
          <w:tcPr>
            <w:tcW w:w="442" w:type="dxa"/>
            <w:shd w:val="clear" w:color="auto" w:fill="auto"/>
            <w:vAlign w:val="bottom"/>
          </w:tcPr>
          <w:p w14:paraId="12BE27E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13</w:t>
            </w:r>
          </w:p>
        </w:tc>
        <w:tc>
          <w:tcPr>
            <w:tcW w:w="442" w:type="dxa"/>
            <w:shd w:val="clear" w:color="auto" w:fill="auto"/>
            <w:vAlign w:val="bottom"/>
          </w:tcPr>
          <w:p w14:paraId="240DBE7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13</w:t>
            </w:r>
          </w:p>
        </w:tc>
        <w:tc>
          <w:tcPr>
            <w:tcW w:w="442" w:type="dxa"/>
            <w:shd w:val="clear" w:color="auto" w:fill="auto"/>
            <w:vAlign w:val="bottom"/>
          </w:tcPr>
          <w:p w14:paraId="3E514E4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50359CB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33CAE46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7</w:t>
            </w:r>
          </w:p>
        </w:tc>
        <w:tc>
          <w:tcPr>
            <w:tcW w:w="442" w:type="dxa"/>
            <w:shd w:val="clear" w:color="auto" w:fill="auto"/>
            <w:vAlign w:val="bottom"/>
          </w:tcPr>
          <w:p w14:paraId="09A9839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472ACDF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502D465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73F052D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65A7F1A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76ED856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38E5E223" w14:textId="77777777" w:rsidTr="00626E72">
        <w:trPr>
          <w:trHeight w:val="240"/>
        </w:trPr>
        <w:tc>
          <w:tcPr>
            <w:tcW w:w="1431" w:type="dxa"/>
            <w:shd w:val="clear" w:color="auto" w:fill="auto"/>
          </w:tcPr>
          <w:p w14:paraId="7BC210AB"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Warmińsko-mazurskie</w:t>
            </w:r>
          </w:p>
        </w:tc>
        <w:tc>
          <w:tcPr>
            <w:tcW w:w="443" w:type="dxa"/>
            <w:shd w:val="clear" w:color="auto" w:fill="auto"/>
            <w:vAlign w:val="bottom"/>
          </w:tcPr>
          <w:p w14:paraId="5F065AF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11</w:t>
            </w:r>
          </w:p>
        </w:tc>
        <w:tc>
          <w:tcPr>
            <w:tcW w:w="442" w:type="dxa"/>
            <w:shd w:val="clear" w:color="auto" w:fill="auto"/>
            <w:vAlign w:val="bottom"/>
          </w:tcPr>
          <w:p w14:paraId="11DCB6D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15</w:t>
            </w:r>
          </w:p>
        </w:tc>
        <w:tc>
          <w:tcPr>
            <w:tcW w:w="442" w:type="dxa"/>
            <w:shd w:val="clear" w:color="auto" w:fill="auto"/>
            <w:vAlign w:val="bottom"/>
          </w:tcPr>
          <w:p w14:paraId="5B5EE1F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17</w:t>
            </w:r>
          </w:p>
        </w:tc>
        <w:tc>
          <w:tcPr>
            <w:tcW w:w="442" w:type="dxa"/>
            <w:shd w:val="clear" w:color="auto" w:fill="auto"/>
            <w:vAlign w:val="bottom"/>
          </w:tcPr>
          <w:p w14:paraId="620ECF3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16</w:t>
            </w:r>
          </w:p>
        </w:tc>
        <w:tc>
          <w:tcPr>
            <w:tcW w:w="442" w:type="dxa"/>
            <w:shd w:val="clear" w:color="auto" w:fill="auto"/>
            <w:vAlign w:val="bottom"/>
          </w:tcPr>
          <w:p w14:paraId="6D3043B3"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6FA2183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25</w:t>
            </w:r>
          </w:p>
        </w:tc>
        <w:tc>
          <w:tcPr>
            <w:tcW w:w="442" w:type="dxa"/>
            <w:shd w:val="clear" w:color="auto" w:fill="auto"/>
            <w:vAlign w:val="bottom"/>
          </w:tcPr>
          <w:p w14:paraId="38890A3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shd w:val="clear" w:color="auto" w:fill="auto"/>
            <w:vAlign w:val="bottom"/>
          </w:tcPr>
          <w:p w14:paraId="7C59DE6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1EB53FD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w:t>
            </w:r>
          </w:p>
        </w:tc>
        <w:tc>
          <w:tcPr>
            <w:tcW w:w="442" w:type="dxa"/>
            <w:shd w:val="clear" w:color="auto" w:fill="auto"/>
            <w:vAlign w:val="bottom"/>
          </w:tcPr>
          <w:p w14:paraId="2A5F578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7</w:t>
            </w:r>
          </w:p>
        </w:tc>
        <w:tc>
          <w:tcPr>
            <w:tcW w:w="442" w:type="dxa"/>
            <w:shd w:val="clear" w:color="auto" w:fill="auto"/>
            <w:vAlign w:val="bottom"/>
          </w:tcPr>
          <w:p w14:paraId="26AE8F6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11BFE0F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09275F2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shd w:val="clear" w:color="auto" w:fill="auto"/>
            <w:vAlign w:val="bottom"/>
          </w:tcPr>
          <w:p w14:paraId="467AC7D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6F5261E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shd w:val="clear" w:color="auto" w:fill="auto"/>
            <w:vAlign w:val="bottom"/>
          </w:tcPr>
          <w:p w14:paraId="46835F2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r w:rsidR="00D167C4" w:rsidRPr="00CA1C08" w14:paraId="09B24ED8" w14:textId="77777777" w:rsidTr="00626E72">
        <w:trPr>
          <w:trHeight w:val="240"/>
        </w:trPr>
        <w:tc>
          <w:tcPr>
            <w:tcW w:w="1431" w:type="dxa"/>
            <w:shd w:val="clear" w:color="auto" w:fill="auto"/>
          </w:tcPr>
          <w:p w14:paraId="66212E6E"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Wielkopolskie</w:t>
            </w:r>
          </w:p>
        </w:tc>
        <w:tc>
          <w:tcPr>
            <w:tcW w:w="443" w:type="dxa"/>
            <w:shd w:val="clear" w:color="auto" w:fill="auto"/>
            <w:vAlign w:val="bottom"/>
          </w:tcPr>
          <w:p w14:paraId="21FF2A5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44</w:t>
            </w:r>
          </w:p>
        </w:tc>
        <w:tc>
          <w:tcPr>
            <w:tcW w:w="442" w:type="dxa"/>
            <w:shd w:val="clear" w:color="auto" w:fill="auto"/>
            <w:vAlign w:val="bottom"/>
          </w:tcPr>
          <w:p w14:paraId="5509546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47</w:t>
            </w:r>
          </w:p>
        </w:tc>
        <w:tc>
          <w:tcPr>
            <w:tcW w:w="442" w:type="dxa"/>
            <w:shd w:val="clear" w:color="auto" w:fill="auto"/>
            <w:vAlign w:val="bottom"/>
          </w:tcPr>
          <w:p w14:paraId="61F6ED3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49</w:t>
            </w:r>
          </w:p>
        </w:tc>
        <w:tc>
          <w:tcPr>
            <w:tcW w:w="442" w:type="dxa"/>
            <w:shd w:val="clear" w:color="auto" w:fill="auto"/>
            <w:vAlign w:val="bottom"/>
          </w:tcPr>
          <w:p w14:paraId="58F7715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60</w:t>
            </w:r>
          </w:p>
        </w:tc>
        <w:tc>
          <w:tcPr>
            <w:tcW w:w="442" w:type="dxa"/>
            <w:shd w:val="clear" w:color="auto" w:fill="auto"/>
            <w:vAlign w:val="bottom"/>
          </w:tcPr>
          <w:p w14:paraId="27C3AA9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34</w:t>
            </w:r>
          </w:p>
        </w:tc>
        <w:tc>
          <w:tcPr>
            <w:tcW w:w="442" w:type="dxa"/>
            <w:shd w:val="clear" w:color="auto" w:fill="auto"/>
            <w:vAlign w:val="bottom"/>
          </w:tcPr>
          <w:p w14:paraId="18750F9F"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34</w:t>
            </w:r>
          </w:p>
        </w:tc>
        <w:tc>
          <w:tcPr>
            <w:tcW w:w="442" w:type="dxa"/>
            <w:shd w:val="clear" w:color="auto" w:fill="auto"/>
            <w:vAlign w:val="bottom"/>
          </w:tcPr>
          <w:p w14:paraId="5DE4FE4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35</w:t>
            </w:r>
          </w:p>
        </w:tc>
        <w:tc>
          <w:tcPr>
            <w:tcW w:w="442" w:type="dxa"/>
            <w:shd w:val="clear" w:color="auto" w:fill="auto"/>
            <w:vAlign w:val="bottom"/>
          </w:tcPr>
          <w:p w14:paraId="34FC00D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42B965D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shd w:val="clear" w:color="auto" w:fill="auto"/>
            <w:vAlign w:val="bottom"/>
          </w:tcPr>
          <w:p w14:paraId="5D85B1B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shd w:val="clear" w:color="auto" w:fill="auto"/>
            <w:vAlign w:val="bottom"/>
          </w:tcPr>
          <w:p w14:paraId="6D00936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4A24886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7692908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w:t>
            </w:r>
          </w:p>
        </w:tc>
        <w:tc>
          <w:tcPr>
            <w:tcW w:w="442" w:type="dxa"/>
            <w:shd w:val="clear" w:color="auto" w:fill="auto"/>
            <w:vAlign w:val="bottom"/>
          </w:tcPr>
          <w:p w14:paraId="6FC00141"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33FD160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c>
          <w:tcPr>
            <w:tcW w:w="442" w:type="dxa"/>
            <w:shd w:val="clear" w:color="auto" w:fill="auto"/>
            <w:vAlign w:val="bottom"/>
          </w:tcPr>
          <w:p w14:paraId="0F429DF4"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0,2</w:t>
            </w:r>
          </w:p>
        </w:tc>
      </w:tr>
      <w:tr w:rsidR="00D167C4" w:rsidRPr="00CA1C08" w14:paraId="3FC4EB05" w14:textId="77777777" w:rsidTr="00626E72">
        <w:trPr>
          <w:trHeight w:val="240"/>
        </w:trPr>
        <w:tc>
          <w:tcPr>
            <w:tcW w:w="1431" w:type="dxa"/>
            <w:tcBorders>
              <w:bottom w:val="single" w:sz="12" w:space="0" w:color="auto"/>
            </w:tcBorders>
            <w:shd w:val="clear" w:color="auto" w:fill="auto"/>
          </w:tcPr>
          <w:p w14:paraId="18876699" w14:textId="77777777" w:rsidR="00A03D59" w:rsidRPr="00CA1C08" w:rsidRDefault="00A03D59" w:rsidP="00CA1C08">
            <w:pPr>
              <w:pStyle w:val="SingleTxtG"/>
              <w:spacing w:before="40" w:after="40" w:line="220" w:lineRule="exact"/>
              <w:ind w:left="0" w:right="0"/>
              <w:jc w:val="left"/>
              <w:rPr>
                <w:sz w:val="18"/>
                <w:lang w:val="fr-FR"/>
              </w:rPr>
            </w:pPr>
            <w:r w:rsidRPr="00CA1C08">
              <w:rPr>
                <w:sz w:val="18"/>
                <w:lang w:val="fr-FR"/>
              </w:rPr>
              <w:t>Zachodniopomorskie</w:t>
            </w:r>
          </w:p>
        </w:tc>
        <w:tc>
          <w:tcPr>
            <w:tcW w:w="443" w:type="dxa"/>
            <w:tcBorders>
              <w:bottom w:val="single" w:sz="12" w:space="0" w:color="auto"/>
            </w:tcBorders>
            <w:shd w:val="clear" w:color="auto" w:fill="auto"/>
            <w:vAlign w:val="bottom"/>
          </w:tcPr>
          <w:p w14:paraId="1D77C2E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21</w:t>
            </w:r>
          </w:p>
        </w:tc>
        <w:tc>
          <w:tcPr>
            <w:tcW w:w="442" w:type="dxa"/>
            <w:tcBorders>
              <w:bottom w:val="single" w:sz="12" w:space="0" w:color="auto"/>
            </w:tcBorders>
            <w:shd w:val="clear" w:color="auto" w:fill="auto"/>
            <w:vAlign w:val="bottom"/>
          </w:tcPr>
          <w:p w14:paraId="167D61DA"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26</w:t>
            </w:r>
          </w:p>
        </w:tc>
        <w:tc>
          <w:tcPr>
            <w:tcW w:w="442" w:type="dxa"/>
            <w:tcBorders>
              <w:bottom w:val="single" w:sz="12" w:space="0" w:color="auto"/>
            </w:tcBorders>
            <w:shd w:val="clear" w:color="auto" w:fill="auto"/>
            <w:vAlign w:val="bottom"/>
          </w:tcPr>
          <w:p w14:paraId="631FAFAD"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25</w:t>
            </w:r>
          </w:p>
        </w:tc>
        <w:tc>
          <w:tcPr>
            <w:tcW w:w="442" w:type="dxa"/>
            <w:tcBorders>
              <w:bottom w:val="single" w:sz="12" w:space="0" w:color="auto"/>
            </w:tcBorders>
            <w:shd w:val="clear" w:color="auto" w:fill="auto"/>
            <w:vAlign w:val="bottom"/>
          </w:tcPr>
          <w:p w14:paraId="51A364A0"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27</w:t>
            </w:r>
          </w:p>
        </w:tc>
        <w:tc>
          <w:tcPr>
            <w:tcW w:w="442" w:type="dxa"/>
            <w:tcBorders>
              <w:bottom w:val="single" w:sz="12" w:space="0" w:color="auto"/>
            </w:tcBorders>
            <w:shd w:val="clear" w:color="auto" w:fill="auto"/>
            <w:vAlign w:val="bottom"/>
          </w:tcPr>
          <w:p w14:paraId="045833B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w:t>
            </w:r>
          </w:p>
        </w:tc>
        <w:tc>
          <w:tcPr>
            <w:tcW w:w="442" w:type="dxa"/>
            <w:tcBorders>
              <w:bottom w:val="single" w:sz="12" w:space="0" w:color="auto"/>
            </w:tcBorders>
            <w:shd w:val="clear" w:color="auto" w:fill="auto"/>
            <w:vAlign w:val="bottom"/>
          </w:tcPr>
          <w:p w14:paraId="46C54C19"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22</w:t>
            </w:r>
          </w:p>
        </w:tc>
        <w:tc>
          <w:tcPr>
            <w:tcW w:w="442" w:type="dxa"/>
            <w:tcBorders>
              <w:bottom w:val="single" w:sz="12" w:space="0" w:color="auto"/>
            </w:tcBorders>
            <w:shd w:val="clear" w:color="auto" w:fill="auto"/>
            <w:vAlign w:val="bottom"/>
          </w:tcPr>
          <w:p w14:paraId="1A0539A5"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23</w:t>
            </w:r>
          </w:p>
        </w:tc>
        <w:tc>
          <w:tcPr>
            <w:tcW w:w="442" w:type="dxa"/>
            <w:tcBorders>
              <w:bottom w:val="single" w:sz="12" w:space="0" w:color="auto"/>
            </w:tcBorders>
            <w:shd w:val="clear" w:color="auto" w:fill="auto"/>
            <w:vAlign w:val="bottom"/>
          </w:tcPr>
          <w:p w14:paraId="55812B42"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tcBorders>
              <w:bottom w:val="single" w:sz="12" w:space="0" w:color="auto"/>
            </w:tcBorders>
            <w:shd w:val="clear" w:color="auto" w:fill="auto"/>
            <w:vAlign w:val="bottom"/>
          </w:tcPr>
          <w:p w14:paraId="57656548"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4</w:t>
            </w:r>
          </w:p>
        </w:tc>
        <w:tc>
          <w:tcPr>
            <w:tcW w:w="442" w:type="dxa"/>
            <w:tcBorders>
              <w:bottom w:val="single" w:sz="12" w:space="0" w:color="auto"/>
            </w:tcBorders>
            <w:shd w:val="clear" w:color="auto" w:fill="auto"/>
            <w:vAlign w:val="bottom"/>
          </w:tcPr>
          <w:p w14:paraId="67EB60F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5</w:t>
            </w:r>
          </w:p>
        </w:tc>
        <w:tc>
          <w:tcPr>
            <w:tcW w:w="442" w:type="dxa"/>
            <w:tcBorders>
              <w:bottom w:val="single" w:sz="12" w:space="0" w:color="auto"/>
            </w:tcBorders>
            <w:shd w:val="clear" w:color="auto" w:fill="auto"/>
            <w:vAlign w:val="bottom"/>
          </w:tcPr>
          <w:p w14:paraId="4BF4779E"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tcBorders>
              <w:bottom w:val="single" w:sz="12" w:space="0" w:color="auto"/>
            </w:tcBorders>
            <w:shd w:val="clear" w:color="auto" w:fill="auto"/>
            <w:vAlign w:val="bottom"/>
          </w:tcPr>
          <w:p w14:paraId="7C9DBA97"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tcBorders>
              <w:bottom w:val="single" w:sz="12" w:space="0" w:color="auto"/>
            </w:tcBorders>
            <w:shd w:val="clear" w:color="auto" w:fill="auto"/>
            <w:vAlign w:val="bottom"/>
          </w:tcPr>
          <w:p w14:paraId="4A0C3D06"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1</w:t>
            </w:r>
          </w:p>
        </w:tc>
        <w:tc>
          <w:tcPr>
            <w:tcW w:w="442" w:type="dxa"/>
            <w:tcBorders>
              <w:bottom w:val="single" w:sz="12" w:space="0" w:color="auto"/>
            </w:tcBorders>
            <w:shd w:val="clear" w:color="auto" w:fill="auto"/>
            <w:vAlign w:val="bottom"/>
          </w:tcPr>
          <w:p w14:paraId="528DE6EB"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tcBorders>
              <w:bottom w:val="single" w:sz="12" w:space="0" w:color="auto"/>
            </w:tcBorders>
            <w:shd w:val="clear" w:color="auto" w:fill="auto"/>
            <w:vAlign w:val="bottom"/>
          </w:tcPr>
          <w:p w14:paraId="28E0BA1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c>
          <w:tcPr>
            <w:tcW w:w="442" w:type="dxa"/>
            <w:tcBorders>
              <w:bottom w:val="single" w:sz="12" w:space="0" w:color="auto"/>
            </w:tcBorders>
            <w:shd w:val="clear" w:color="auto" w:fill="auto"/>
            <w:vAlign w:val="bottom"/>
          </w:tcPr>
          <w:p w14:paraId="50509DDC" w14:textId="77777777" w:rsidR="00A03D59" w:rsidRPr="00CA1C08" w:rsidRDefault="00A03D59" w:rsidP="00517AFC">
            <w:pPr>
              <w:pStyle w:val="SingleTxtG"/>
              <w:spacing w:before="40" w:after="40" w:line="220" w:lineRule="exact"/>
              <w:ind w:left="113" w:right="11"/>
              <w:jc w:val="right"/>
              <w:rPr>
                <w:sz w:val="18"/>
                <w:lang w:val="fr-CH"/>
              </w:rPr>
            </w:pPr>
            <w:r w:rsidRPr="00CA1C08">
              <w:rPr>
                <w:sz w:val="18"/>
              </w:rPr>
              <w:t>0,1</w:t>
            </w:r>
          </w:p>
        </w:tc>
      </w:tr>
    </w:tbl>
    <w:p w14:paraId="00790074" w14:textId="77777777" w:rsidR="00A03D59" w:rsidRPr="00A03D59" w:rsidRDefault="00A03D59" w:rsidP="00626E72">
      <w:pPr>
        <w:pStyle w:val="HChG"/>
        <w:rPr>
          <w:lang w:val="fr-CH"/>
        </w:rPr>
      </w:pPr>
      <w:r w:rsidRPr="00A03D59">
        <w:lastRenderedPageBreak/>
        <w:tab/>
        <w:t>47.</w:t>
      </w:r>
      <w:r w:rsidRPr="00A03D59">
        <w:tab/>
        <w:t>Madres menores de 18 años</w:t>
      </w:r>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3685"/>
        <w:gridCol w:w="3685"/>
      </w:tblGrid>
      <w:tr w:rsidR="00A03D59" w:rsidRPr="008A6007" w14:paraId="0445F770" w14:textId="77777777" w:rsidTr="008A6007">
        <w:trPr>
          <w:trHeight w:val="240"/>
          <w:tblHeader/>
        </w:trPr>
        <w:tc>
          <w:tcPr>
            <w:tcW w:w="3685" w:type="dxa"/>
            <w:tcBorders>
              <w:top w:val="single" w:sz="4" w:space="0" w:color="auto"/>
              <w:bottom w:val="nil"/>
            </w:tcBorders>
            <w:shd w:val="clear" w:color="auto" w:fill="auto"/>
            <w:vAlign w:val="bottom"/>
          </w:tcPr>
          <w:p w14:paraId="3D130941" w14:textId="77777777" w:rsidR="00A03D59" w:rsidRPr="004B7367" w:rsidRDefault="00A03D59" w:rsidP="008A6007">
            <w:pPr>
              <w:pStyle w:val="SingleTxtG"/>
              <w:spacing w:before="40" w:after="40" w:line="220" w:lineRule="exact"/>
              <w:ind w:left="0" w:right="0"/>
              <w:jc w:val="left"/>
              <w:rPr>
                <w:i/>
                <w:sz w:val="16"/>
                <w:lang w:val="fr-FR"/>
              </w:rPr>
            </w:pPr>
            <w:r w:rsidRPr="008A6007">
              <w:rPr>
                <w:sz w:val="18"/>
              </w:rPr>
              <w:t>2015</w:t>
            </w:r>
          </w:p>
        </w:tc>
        <w:tc>
          <w:tcPr>
            <w:tcW w:w="3685" w:type="dxa"/>
            <w:tcBorders>
              <w:top w:val="single" w:sz="4" w:space="0" w:color="auto"/>
              <w:bottom w:val="nil"/>
            </w:tcBorders>
            <w:shd w:val="clear" w:color="auto" w:fill="auto"/>
            <w:vAlign w:val="bottom"/>
          </w:tcPr>
          <w:p w14:paraId="1E56D56A" w14:textId="77777777" w:rsidR="00A03D59" w:rsidRPr="008A6007" w:rsidRDefault="00A03D59" w:rsidP="008A6007">
            <w:pPr>
              <w:pStyle w:val="SingleTxtG"/>
              <w:spacing w:before="40" w:after="40" w:line="220" w:lineRule="exact"/>
              <w:ind w:left="113" w:right="28"/>
              <w:jc w:val="right"/>
              <w:rPr>
                <w:sz w:val="18"/>
              </w:rPr>
            </w:pPr>
            <w:r w:rsidRPr="008A6007">
              <w:rPr>
                <w:sz w:val="18"/>
              </w:rPr>
              <w:t>2</w:t>
            </w:r>
            <w:r w:rsidR="00FF36B7">
              <w:rPr>
                <w:sz w:val="18"/>
              </w:rPr>
              <w:t xml:space="preserve"> </w:t>
            </w:r>
            <w:r w:rsidRPr="008A6007">
              <w:rPr>
                <w:sz w:val="18"/>
              </w:rPr>
              <w:t>840</w:t>
            </w:r>
          </w:p>
        </w:tc>
      </w:tr>
      <w:tr w:rsidR="00A03D59" w:rsidRPr="004B7367" w14:paraId="09FDCFBE" w14:textId="77777777" w:rsidTr="008A6007">
        <w:trPr>
          <w:trHeight w:val="240"/>
        </w:trPr>
        <w:tc>
          <w:tcPr>
            <w:tcW w:w="3685" w:type="dxa"/>
            <w:tcBorders>
              <w:top w:val="nil"/>
            </w:tcBorders>
            <w:shd w:val="clear" w:color="auto" w:fill="auto"/>
          </w:tcPr>
          <w:p w14:paraId="0B323272" w14:textId="77777777" w:rsidR="00A03D59" w:rsidRPr="004B7367" w:rsidRDefault="00A03D59" w:rsidP="004B7367">
            <w:pPr>
              <w:pStyle w:val="SingleTxtG"/>
              <w:spacing w:before="40" w:after="40" w:line="220" w:lineRule="exact"/>
              <w:ind w:left="0" w:right="0"/>
              <w:jc w:val="left"/>
              <w:rPr>
                <w:sz w:val="18"/>
                <w:lang w:val="fr-FR"/>
              </w:rPr>
            </w:pPr>
            <w:r w:rsidRPr="004B7367">
              <w:rPr>
                <w:sz w:val="18"/>
              </w:rPr>
              <w:t>2016</w:t>
            </w:r>
          </w:p>
        </w:tc>
        <w:tc>
          <w:tcPr>
            <w:tcW w:w="3685" w:type="dxa"/>
            <w:tcBorders>
              <w:top w:val="nil"/>
            </w:tcBorders>
            <w:shd w:val="clear" w:color="auto" w:fill="auto"/>
            <w:vAlign w:val="bottom"/>
          </w:tcPr>
          <w:p w14:paraId="1FC60014" w14:textId="77777777" w:rsidR="00A03D59" w:rsidRPr="004B7367" w:rsidRDefault="00A03D59" w:rsidP="004B7367">
            <w:pPr>
              <w:pStyle w:val="SingleTxtG"/>
              <w:spacing w:before="40" w:after="40" w:line="220" w:lineRule="exact"/>
              <w:ind w:left="113" w:right="28"/>
              <w:jc w:val="right"/>
              <w:rPr>
                <w:sz w:val="18"/>
                <w:lang w:val="fr-FR"/>
              </w:rPr>
            </w:pPr>
            <w:r w:rsidRPr="004B7367">
              <w:rPr>
                <w:sz w:val="18"/>
              </w:rPr>
              <w:t>2</w:t>
            </w:r>
            <w:r w:rsidR="00FF36B7">
              <w:rPr>
                <w:sz w:val="18"/>
              </w:rPr>
              <w:t xml:space="preserve"> </w:t>
            </w:r>
            <w:r w:rsidRPr="004B7367">
              <w:rPr>
                <w:sz w:val="18"/>
              </w:rPr>
              <w:t>718</w:t>
            </w:r>
          </w:p>
        </w:tc>
      </w:tr>
      <w:tr w:rsidR="00A03D59" w:rsidRPr="004B7367" w14:paraId="72BD67C7" w14:textId="77777777" w:rsidTr="004B7367">
        <w:trPr>
          <w:trHeight w:val="240"/>
        </w:trPr>
        <w:tc>
          <w:tcPr>
            <w:tcW w:w="3685" w:type="dxa"/>
            <w:tcBorders>
              <w:bottom w:val="nil"/>
            </w:tcBorders>
            <w:shd w:val="clear" w:color="auto" w:fill="auto"/>
          </w:tcPr>
          <w:p w14:paraId="691762A5" w14:textId="77777777" w:rsidR="00A03D59" w:rsidRPr="004B7367" w:rsidRDefault="00A03D59" w:rsidP="004B7367">
            <w:pPr>
              <w:pStyle w:val="SingleTxtG"/>
              <w:spacing w:before="40" w:after="40" w:line="220" w:lineRule="exact"/>
              <w:ind w:left="0" w:right="0"/>
              <w:jc w:val="left"/>
              <w:rPr>
                <w:sz w:val="18"/>
                <w:lang w:val="fr-FR"/>
              </w:rPr>
            </w:pPr>
            <w:r w:rsidRPr="004B7367">
              <w:rPr>
                <w:sz w:val="18"/>
              </w:rPr>
              <w:t>2017</w:t>
            </w:r>
          </w:p>
        </w:tc>
        <w:tc>
          <w:tcPr>
            <w:tcW w:w="3685" w:type="dxa"/>
            <w:tcBorders>
              <w:bottom w:val="nil"/>
            </w:tcBorders>
            <w:shd w:val="clear" w:color="auto" w:fill="auto"/>
            <w:vAlign w:val="bottom"/>
          </w:tcPr>
          <w:p w14:paraId="41303DBE" w14:textId="77777777" w:rsidR="00A03D59" w:rsidRPr="004B7367" w:rsidRDefault="00A03D59" w:rsidP="004B7367">
            <w:pPr>
              <w:pStyle w:val="SingleTxtG"/>
              <w:spacing w:before="40" w:after="40" w:line="220" w:lineRule="exact"/>
              <w:ind w:left="113" w:right="28"/>
              <w:jc w:val="right"/>
              <w:rPr>
                <w:sz w:val="18"/>
                <w:lang w:val="fr-FR"/>
              </w:rPr>
            </w:pPr>
            <w:r w:rsidRPr="004B7367">
              <w:rPr>
                <w:sz w:val="18"/>
              </w:rPr>
              <w:t>2</w:t>
            </w:r>
            <w:r w:rsidR="00FF36B7">
              <w:rPr>
                <w:sz w:val="18"/>
              </w:rPr>
              <w:t xml:space="preserve"> </w:t>
            </w:r>
            <w:r w:rsidRPr="004B7367">
              <w:rPr>
                <w:sz w:val="18"/>
              </w:rPr>
              <w:t>318</w:t>
            </w:r>
          </w:p>
        </w:tc>
      </w:tr>
      <w:tr w:rsidR="00A03D59" w:rsidRPr="004B7367" w14:paraId="1BEE1852" w14:textId="77777777" w:rsidTr="004B7367">
        <w:trPr>
          <w:trHeight w:val="240"/>
        </w:trPr>
        <w:tc>
          <w:tcPr>
            <w:tcW w:w="3685" w:type="dxa"/>
            <w:tcBorders>
              <w:top w:val="nil"/>
              <w:bottom w:val="single" w:sz="12" w:space="0" w:color="auto"/>
            </w:tcBorders>
            <w:shd w:val="clear" w:color="auto" w:fill="auto"/>
          </w:tcPr>
          <w:p w14:paraId="6743419D" w14:textId="77777777" w:rsidR="00A03D59" w:rsidRPr="004B7367" w:rsidRDefault="00A03D59" w:rsidP="004B7367">
            <w:pPr>
              <w:pStyle w:val="SingleTxtG"/>
              <w:spacing w:before="40" w:after="40" w:line="220" w:lineRule="exact"/>
              <w:ind w:left="0" w:right="0"/>
              <w:jc w:val="left"/>
              <w:rPr>
                <w:sz w:val="18"/>
                <w:lang w:val="fr-FR"/>
              </w:rPr>
            </w:pPr>
            <w:r w:rsidRPr="004B7367">
              <w:rPr>
                <w:sz w:val="18"/>
              </w:rPr>
              <w:t>2018</w:t>
            </w:r>
          </w:p>
        </w:tc>
        <w:tc>
          <w:tcPr>
            <w:tcW w:w="3685" w:type="dxa"/>
            <w:tcBorders>
              <w:top w:val="nil"/>
              <w:bottom w:val="single" w:sz="12" w:space="0" w:color="auto"/>
            </w:tcBorders>
            <w:shd w:val="clear" w:color="auto" w:fill="auto"/>
            <w:vAlign w:val="bottom"/>
          </w:tcPr>
          <w:p w14:paraId="1A391BD9" w14:textId="77777777" w:rsidR="00A03D59" w:rsidRPr="004B7367" w:rsidRDefault="00A03D59" w:rsidP="004B7367">
            <w:pPr>
              <w:pStyle w:val="SingleTxtG"/>
              <w:spacing w:before="40" w:after="40" w:line="220" w:lineRule="exact"/>
              <w:ind w:left="113" w:right="28"/>
              <w:jc w:val="right"/>
              <w:rPr>
                <w:sz w:val="18"/>
                <w:lang w:val="fr-FR"/>
              </w:rPr>
            </w:pPr>
            <w:r w:rsidRPr="004B7367">
              <w:rPr>
                <w:sz w:val="18"/>
              </w:rPr>
              <w:t>2</w:t>
            </w:r>
            <w:r w:rsidR="00FF36B7">
              <w:rPr>
                <w:sz w:val="18"/>
              </w:rPr>
              <w:t xml:space="preserve"> </w:t>
            </w:r>
            <w:r w:rsidRPr="004B7367">
              <w:rPr>
                <w:sz w:val="18"/>
              </w:rPr>
              <w:t>107</w:t>
            </w:r>
          </w:p>
        </w:tc>
      </w:tr>
    </w:tbl>
    <w:p w14:paraId="1827B604" w14:textId="77777777" w:rsidR="00A03D59" w:rsidRPr="00A03D59" w:rsidRDefault="004B7367" w:rsidP="004B7367">
      <w:pPr>
        <w:pStyle w:val="H1G"/>
      </w:pPr>
      <w:r>
        <w:tab/>
      </w:r>
      <w:r w:rsidR="00A03D59" w:rsidRPr="00A03D59">
        <w:tab/>
        <w:t>Niños con problemas de adicción a las drogas o el alcohol</w:t>
      </w:r>
    </w:p>
    <w:p w14:paraId="467E8215" w14:textId="77777777" w:rsidR="00A03D59" w:rsidRPr="00A03D59" w:rsidRDefault="004B7367" w:rsidP="004B7367">
      <w:pPr>
        <w:pStyle w:val="H23G"/>
      </w:pPr>
      <w:r>
        <w:tab/>
      </w:r>
      <w:r w:rsidR="00A03D59" w:rsidRPr="00A03D59">
        <w:tab/>
        <w:t xml:space="preserve">El sistema de notificación del tratamiento de la toxicomanía abarca </w:t>
      </w:r>
      <w:r>
        <w:br/>
      </w:r>
      <w:r w:rsidR="00A03D59" w:rsidRPr="00A03D59">
        <w:t>el 90</w:t>
      </w:r>
      <w:r w:rsidR="00070EA0">
        <w:t> %</w:t>
      </w:r>
      <w:r w:rsidR="00A03D59" w:rsidRPr="00A03D59">
        <w:t xml:space="preserve"> de los centros de tratamiento y el 17</w:t>
      </w:r>
      <w:r w:rsidR="00070EA0">
        <w:t> %</w:t>
      </w:r>
      <w:r w:rsidR="00A03D59" w:rsidRPr="00A03D59">
        <w:t xml:space="preserve"> de los dispensarios.</w:t>
      </w:r>
    </w:p>
    <w:p w14:paraId="7E51362B" w14:textId="77777777" w:rsidR="00A03D59" w:rsidRPr="00A03D59" w:rsidRDefault="004B7367" w:rsidP="004B7367">
      <w:pPr>
        <w:pStyle w:val="H4G"/>
      </w:pPr>
      <w:r>
        <w:tab/>
      </w:r>
      <w:r w:rsidR="00A03D59" w:rsidRPr="00A03D59">
        <w:tab/>
        <w:t xml:space="preserve">Niños que se han presentado para recibir tratamiento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03"/>
        <w:gridCol w:w="3855"/>
        <w:gridCol w:w="2012"/>
      </w:tblGrid>
      <w:tr w:rsidR="00A03D59" w:rsidRPr="00647D45" w14:paraId="52AB5136" w14:textId="77777777" w:rsidTr="00647D45">
        <w:trPr>
          <w:trHeight w:val="240"/>
          <w:tblHeader/>
        </w:trPr>
        <w:tc>
          <w:tcPr>
            <w:tcW w:w="1129" w:type="dxa"/>
            <w:tcBorders>
              <w:top w:val="single" w:sz="4" w:space="0" w:color="auto"/>
              <w:bottom w:val="single" w:sz="12" w:space="0" w:color="auto"/>
            </w:tcBorders>
            <w:shd w:val="clear" w:color="auto" w:fill="auto"/>
            <w:vAlign w:val="bottom"/>
          </w:tcPr>
          <w:p w14:paraId="0C9807F6" w14:textId="77777777" w:rsidR="00A03D59" w:rsidRPr="00647D45" w:rsidRDefault="00A03D59" w:rsidP="00647D45">
            <w:pPr>
              <w:pStyle w:val="SingleTxtG"/>
              <w:spacing w:before="80" w:after="80" w:line="200" w:lineRule="exact"/>
              <w:ind w:left="0" w:right="0"/>
              <w:jc w:val="left"/>
              <w:rPr>
                <w:i/>
                <w:sz w:val="16"/>
              </w:rPr>
            </w:pPr>
          </w:p>
        </w:tc>
        <w:tc>
          <w:tcPr>
            <w:tcW w:w="2897" w:type="dxa"/>
            <w:tcBorders>
              <w:top w:val="single" w:sz="4" w:space="0" w:color="auto"/>
              <w:bottom w:val="single" w:sz="12" w:space="0" w:color="auto"/>
            </w:tcBorders>
            <w:shd w:val="clear" w:color="auto" w:fill="auto"/>
            <w:vAlign w:val="bottom"/>
          </w:tcPr>
          <w:p w14:paraId="3F76110E" w14:textId="77777777" w:rsidR="00A03D59" w:rsidRPr="00647D45" w:rsidRDefault="00BF17AD" w:rsidP="00647D45">
            <w:pPr>
              <w:pStyle w:val="SingleTxtG"/>
              <w:spacing w:before="80" w:after="80" w:line="200" w:lineRule="exact"/>
              <w:ind w:left="113" w:right="28"/>
              <w:jc w:val="right"/>
              <w:rPr>
                <w:i/>
                <w:sz w:val="16"/>
                <w:lang w:val="fr-FR"/>
              </w:rPr>
            </w:pPr>
            <w:r>
              <w:rPr>
                <w:i/>
                <w:iCs/>
                <w:sz w:val="16"/>
              </w:rPr>
              <w:t>C</w:t>
            </w:r>
            <w:r w:rsidR="00A03D59" w:rsidRPr="00647D45">
              <w:rPr>
                <w:i/>
                <w:iCs/>
                <w:sz w:val="16"/>
              </w:rPr>
              <w:t>ontra la drogodependencia</w:t>
            </w:r>
          </w:p>
        </w:tc>
        <w:tc>
          <w:tcPr>
            <w:tcW w:w="1512" w:type="dxa"/>
            <w:tcBorders>
              <w:top w:val="single" w:sz="4" w:space="0" w:color="auto"/>
              <w:bottom w:val="single" w:sz="12" w:space="0" w:color="auto"/>
            </w:tcBorders>
            <w:shd w:val="clear" w:color="auto" w:fill="auto"/>
            <w:vAlign w:val="bottom"/>
          </w:tcPr>
          <w:p w14:paraId="2F7911C4" w14:textId="77777777" w:rsidR="00A03D59" w:rsidRPr="00647D45" w:rsidRDefault="00BF17AD" w:rsidP="00647D45">
            <w:pPr>
              <w:pStyle w:val="SingleTxtG"/>
              <w:spacing w:before="80" w:after="80" w:line="200" w:lineRule="exact"/>
              <w:ind w:left="113" w:right="28"/>
              <w:jc w:val="right"/>
              <w:rPr>
                <w:i/>
                <w:sz w:val="16"/>
                <w:lang w:val="fr-FR"/>
              </w:rPr>
            </w:pPr>
            <w:r>
              <w:rPr>
                <w:i/>
                <w:iCs/>
                <w:sz w:val="16"/>
              </w:rPr>
              <w:t>C</w:t>
            </w:r>
            <w:r w:rsidR="00A03D59" w:rsidRPr="00647D45">
              <w:rPr>
                <w:i/>
                <w:iCs/>
                <w:sz w:val="16"/>
              </w:rPr>
              <w:t>ontra el alcoholismo</w:t>
            </w:r>
          </w:p>
        </w:tc>
      </w:tr>
      <w:tr w:rsidR="00A03D59" w:rsidRPr="00647D45" w14:paraId="30872A19" w14:textId="77777777" w:rsidTr="00647D45">
        <w:trPr>
          <w:trHeight w:val="240"/>
        </w:trPr>
        <w:tc>
          <w:tcPr>
            <w:tcW w:w="1129" w:type="dxa"/>
            <w:tcBorders>
              <w:top w:val="single" w:sz="12" w:space="0" w:color="auto"/>
            </w:tcBorders>
            <w:shd w:val="clear" w:color="auto" w:fill="auto"/>
          </w:tcPr>
          <w:p w14:paraId="115769A0" w14:textId="77777777" w:rsidR="00A03D59" w:rsidRPr="00647D45" w:rsidRDefault="00A03D59" w:rsidP="00647D45">
            <w:pPr>
              <w:pStyle w:val="SingleTxtG"/>
              <w:spacing w:before="40" w:after="40" w:line="220" w:lineRule="exact"/>
              <w:ind w:left="0" w:right="0"/>
              <w:jc w:val="left"/>
              <w:rPr>
                <w:sz w:val="18"/>
                <w:lang w:val="fr-FR"/>
              </w:rPr>
            </w:pPr>
            <w:r w:rsidRPr="00647D45">
              <w:rPr>
                <w:sz w:val="18"/>
              </w:rPr>
              <w:t>2015</w:t>
            </w:r>
          </w:p>
        </w:tc>
        <w:tc>
          <w:tcPr>
            <w:tcW w:w="2897" w:type="dxa"/>
            <w:tcBorders>
              <w:top w:val="single" w:sz="12" w:space="0" w:color="auto"/>
            </w:tcBorders>
            <w:shd w:val="clear" w:color="auto" w:fill="auto"/>
            <w:vAlign w:val="bottom"/>
          </w:tcPr>
          <w:p w14:paraId="617BCCE8"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928</w:t>
            </w:r>
          </w:p>
        </w:tc>
        <w:tc>
          <w:tcPr>
            <w:tcW w:w="1512" w:type="dxa"/>
            <w:tcBorders>
              <w:top w:val="single" w:sz="12" w:space="0" w:color="auto"/>
            </w:tcBorders>
            <w:shd w:val="clear" w:color="auto" w:fill="auto"/>
            <w:vAlign w:val="bottom"/>
          </w:tcPr>
          <w:p w14:paraId="6570B972"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346</w:t>
            </w:r>
          </w:p>
        </w:tc>
      </w:tr>
      <w:tr w:rsidR="00A03D59" w:rsidRPr="00647D45" w14:paraId="63E0AD8B" w14:textId="77777777" w:rsidTr="00647D45">
        <w:trPr>
          <w:trHeight w:val="240"/>
        </w:trPr>
        <w:tc>
          <w:tcPr>
            <w:tcW w:w="1129" w:type="dxa"/>
            <w:shd w:val="clear" w:color="auto" w:fill="auto"/>
          </w:tcPr>
          <w:p w14:paraId="4C66D933" w14:textId="77777777" w:rsidR="00A03D59" w:rsidRPr="00647D45" w:rsidRDefault="00A03D59" w:rsidP="00647D45">
            <w:pPr>
              <w:pStyle w:val="SingleTxtG"/>
              <w:spacing w:before="40" w:after="40" w:line="220" w:lineRule="exact"/>
              <w:ind w:left="0" w:right="0"/>
              <w:jc w:val="left"/>
              <w:rPr>
                <w:sz w:val="18"/>
                <w:lang w:val="fr-FR"/>
              </w:rPr>
            </w:pPr>
            <w:r w:rsidRPr="00647D45">
              <w:rPr>
                <w:sz w:val="18"/>
              </w:rPr>
              <w:t>2016</w:t>
            </w:r>
          </w:p>
        </w:tc>
        <w:tc>
          <w:tcPr>
            <w:tcW w:w="2897" w:type="dxa"/>
            <w:shd w:val="clear" w:color="auto" w:fill="auto"/>
            <w:vAlign w:val="bottom"/>
          </w:tcPr>
          <w:p w14:paraId="20A74462"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862</w:t>
            </w:r>
          </w:p>
        </w:tc>
        <w:tc>
          <w:tcPr>
            <w:tcW w:w="1512" w:type="dxa"/>
            <w:shd w:val="clear" w:color="auto" w:fill="auto"/>
            <w:vAlign w:val="bottom"/>
          </w:tcPr>
          <w:p w14:paraId="4BF728AF"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521</w:t>
            </w:r>
          </w:p>
        </w:tc>
      </w:tr>
      <w:tr w:rsidR="00A03D59" w:rsidRPr="00647D45" w14:paraId="5F866D88" w14:textId="77777777" w:rsidTr="00647D45">
        <w:trPr>
          <w:trHeight w:val="240"/>
        </w:trPr>
        <w:tc>
          <w:tcPr>
            <w:tcW w:w="1129" w:type="dxa"/>
            <w:shd w:val="clear" w:color="auto" w:fill="auto"/>
          </w:tcPr>
          <w:p w14:paraId="3D6EA3E2" w14:textId="77777777" w:rsidR="00A03D59" w:rsidRPr="00647D45" w:rsidRDefault="00A03D59" w:rsidP="00647D45">
            <w:pPr>
              <w:pStyle w:val="SingleTxtG"/>
              <w:spacing w:before="40" w:after="40" w:line="220" w:lineRule="exact"/>
              <w:ind w:left="0" w:right="0"/>
              <w:jc w:val="left"/>
              <w:rPr>
                <w:sz w:val="18"/>
                <w:lang w:val="fr-FR"/>
              </w:rPr>
            </w:pPr>
            <w:r w:rsidRPr="00647D45">
              <w:rPr>
                <w:sz w:val="18"/>
              </w:rPr>
              <w:t>2017</w:t>
            </w:r>
          </w:p>
        </w:tc>
        <w:tc>
          <w:tcPr>
            <w:tcW w:w="2897" w:type="dxa"/>
            <w:shd w:val="clear" w:color="auto" w:fill="auto"/>
            <w:vAlign w:val="bottom"/>
          </w:tcPr>
          <w:p w14:paraId="5891EEA4"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1</w:t>
            </w:r>
            <w:r w:rsidR="00CD31A9">
              <w:rPr>
                <w:sz w:val="18"/>
              </w:rPr>
              <w:t xml:space="preserve"> </w:t>
            </w:r>
            <w:r w:rsidRPr="00647D45">
              <w:rPr>
                <w:sz w:val="18"/>
              </w:rPr>
              <w:t>369</w:t>
            </w:r>
          </w:p>
        </w:tc>
        <w:tc>
          <w:tcPr>
            <w:tcW w:w="1512" w:type="dxa"/>
            <w:shd w:val="clear" w:color="auto" w:fill="auto"/>
            <w:vAlign w:val="bottom"/>
          </w:tcPr>
          <w:p w14:paraId="717CE5BD"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450</w:t>
            </w:r>
          </w:p>
        </w:tc>
      </w:tr>
      <w:tr w:rsidR="00A03D59" w:rsidRPr="00647D45" w14:paraId="2A657D71" w14:textId="77777777" w:rsidTr="00647D45">
        <w:trPr>
          <w:trHeight w:val="240"/>
        </w:trPr>
        <w:tc>
          <w:tcPr>
            <w:tcW w:w="1129" w:type="dxa"/>
            <w:tcBorders>
              <w:bottom w:val="single" w:sz="12" w:space="0" w:color="auto"/>
            </w:tcBorders>
            <w:shd w:val="clear" w:color="auto" w:fill="auto"/>
          </w:tcPr>
          <w:p w14:paraId="4324ED92" w14:textId="77777777" w:rsidR="00A03D59" w:rsidRPr="00647D45" w:rsidRDefault="00A03D59" w:rsidP="00647D45">
            <w:pPr>
              <w:pStyle w:val="SingleTxtG"/>
              <w:spacing w:before="40" w:after="40" w:line="220" w:lineRule="exact"/>
              <w:ind w:left="0" w:right="0"/>
              <w:jc w:val="left"/>
              <w:rPr>
                <w:sz w:val="18"/>
                <w:lang w:val="fr-FR"/>
              </w:rPr>
            </w:pPr>
            <w:r w:rsidRPr="00647D45">
              <w:rPr>
                <w:sz w:val="18"/>
              </w:rPr>
              <w:t>2018</w:t>
            </w:r>
          </w:p>
        </w:tc>
        <w:tc>
          <w:tcPr>
            <w:tcW w:w="2897" w:type="dxa"/>
            <w:tcBorders>
              <w:bottom w:val="single" w:sz="12" w:space="0" w:color="auto"/>
            </w:tcBorders>
            <w:shd w:val="clear" w:color="auto" w:fill="auto"/>
            <w:vAlign w:val="bottom"/>
          </w:tcPr>
          <w:p w14:paraId="7ABADAD8"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rPr>
              <w:t>1</w:t>
            </w:r>
            <w:r w:rsidR="00CD31A9">
              <w:rPr>
                <w:sz w:val="18"/>
              </w:rPr>
              <w:t xml:space="preserve"> </w:t>
            </w:r>
            <w:r w:rsidRPr="00647D45">
              <w:rPr>
                <w:sz w:val="18"/>
              </w:rPr>
              <w:t>270</w:t>
            </w:r>
          </w:p>
        </w:tc>
        <w:tc>
          <w:tcPr>
            <w:tcW w:w="1512" w:type="dxa"/>
            <w:tcBorders>
              <w:bottom w:val="single" w:sz="12" w:space="0" w:color="auto"/>
            </w:tcBorders>
            <w:shd w:val="clear" w:color="auto" w:fill="auto"/>
            <w:vAlign w:val="bottom"/>
          </w:tcPr>
          <w:p w14:paraId="6D6A8461" w14:textId="77777777" w:rsidR="00A03D59" w:rsidRPr="00647D45" w:rsidRDefault="00A03D59" w:rsidP="00647D45">
            <w:pPr>
              <w:pStyle w:val="SingleTxtG"/>
              <w:spacing w:before="40" w:after="40" w:line="220" w:lineRule="exact"/>
              <w:ind w:left="113" w:right="28"/>
              <w:jc w:val="right"/>
              <w:rPr>
                <w:sz w:val="18"/>
                <w:lang w:val="fr-FR"/>
              </w:rPr>
            </w:pPr>
            <w:r w:rsidRPr="00647D45">
              <w:rPr>
                <w:sz w:val="18"/>
                <w:lang w:val="fr-FR"/>
              </w:rPr>
              <w:t>-</w:t>
            </w:r>
          </w:p>
        </w:tc>
      </w:tr>
    </w:tbl>
    <w:p w14:paraId="128A29CD" w14:textId="77777777" w:rsidR="00A03D59" w:rsidRPr="00647D45" w:rsidRDefault="00A03D59" w:rsidP="00DD35BD">
      <w:pPr>
        <w:pStyle w:val="SingleTxtG"/>
        <w:spacing w:before="120" w:after="0" w:line="220" w:lineRule="exact"/>
        <w:ind w:firstLine="170"/>
        <w:jc w:val="left"/>
        <w:rPr>
          <w:sz w:val="18"/>
          <w:szCs w:val="18"/>
        </w:rPr>
      </w:pPr>
      <w:r w:rsidRPr="00647D45">
        <w:rPr>
          <w:sz w:val="18"/>
          <w:szCs w:val="18"/>
        </w:rPr>
        <w:t>ESPAD (2015): En los 12 meses anteriores, el 72</w:t>
      </w:r>
      <w:r w:rsidR="00070EA0">
        <w:rPr>
          <w:sz w:val="18"/>
          <w:szCs w:val="18"/>
        </w:rPr>
        <w:t> %</w:t>
      </w:r>
      <w:r w:rsidRPr="00647D45">
        <w:rPr>
          <w:sz w:val="18"/>
          <w:szCs w:val="18"/>
        </w:rPr>
        <w:t xml:space="preserve"> de los jóvenes de 15 años y el 93</w:t>
      </w:r>
      <w:r w:rsidR="00070EA0">
        <w:rPr>
          <w:sz w:val="18"/>
          <w:szCs w:val="18"/>
        </w:rPr>
        <w:t> %</w:t>
      </w:r>
      <w:r w:rsidRPr="00647D45">
        <w:rPr>
          <w:sz w:val="18"/>
          <w:szCs w:val="18"/>
        </w:rPr>
        <w:t xml:space="preserve"> de los jóvenes de 17 y 18 años habían consumido alcohol.</w:t>
      </w:r>
    </w:p>
    <w:p w14:paraId="59725777" w14:textId="77777777" w:rsidR="00A03D59" w:rsidRPr="00A03D59" w:rsidRDefault="00647D45" w:rsidP="00647D45">
      <w:pPr>
        <w:pStyle w:val="H23G"/>
      </w:pPr>
      <w:r>
        <w:tab/>
      </w:r>
      <w:r w:rsidR="00A03D59" w:rsidRPr="00A03D59">
        <w:tab/>
        <w:t xml:space="preserve">Proveedores de asesoramiento en obstetricia y ginecología, también </w:t>
      </w:r>
      <w:r>
        <w:br/>
      </w:r>
      <w:r w:rsidR="00A03D59" w:rsidRPr="00A03D59">
        <w:t>para las pacientes menores de 18 años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922"/>
        <w:gridCol w:w="2448"/>
      </w:tblGrid>
      <w:tr w:rsidR="00A03D59" w:rsidRPr="00DD4DB2" w14:paraId="1FDEE9FD" w14:textId="77777777" w:rsidTr="00DD4DB2">
        <w:trPr>
          <w:trHeight w:val="240"/>
          <w:tblHeader/>
        </w:trPr>
        <w:tc>
          <w:tcPr>
            <w:tcW w:w="2556" w:type="dxa"/>
            <w:tcBorders>
              <w:top w:val="single" w:sz="4" w:space="0" w:color="auto"/>
              <w:bottom w:val="single" w:sz="12" w:space="0" w:color="auto"/>
            </w:tcBorders>
            <w:shd w:val="clear" w:color="auto" w:fill="auto"/>
            <w:vAlign w:val="bottom"/>
          </w:tcPr>
          <w:p w14:paraId="129260B3" w14:textId="77777777" w:rsidR="00A03D59" w:rsidRPr="00DD4DB2" w:rsidRDefault="00A03D59" w:rsidP="00DD4DB2">
            <w:pPr>
              <w:pStyle w:val="SingleTxtG"/>
              <w:spacing w:before="80" w:after="80" w:line="200" w:lineRule="exact"/>
              <w:ind w:left="0" w:right="0"/>
              <w:jc w:val="left"/>
              <w:rPr>
                <w:i/>
                <w:sz w:val="16"/>
                <w:lang w:val="fr-FR"/>
              </w:rPr>
            </w:pPr>
            <w:proofErr w:type="spellStart"/>
            <w:r w:rsidRPr="00DD4DB2">
              <w:rPr>
                <w:i/>
                <w:iCs/>
                <w:sz w:val="16"/>
              </w:rPr>
              <w:t>Voivodía</w:t>
            </w:r>
            <w:proofErr w:type="spellEnd"/>
          </w:p>
        </w:tc>
        <w:tc>
          <w:tcPr>
            <w:tcW w:w="1271" w:type="dxa"/>
            <w:tcBorders>
              <w:top w:val="single" w:sz="4" w:space="0" w:color="auto"/>
              <w:bottom w:val="single" w:sz="12" w:space="0" w:color="auto"/>
            </w:tcBorders>
            <w:shd w:val="clear" w:color="auto" w:fill="auto"/>
            <w:vAlign w:val="bottom"/>
          </w:tcPr>
          <w:p w14:paraId="14947F28" w14:textId="77777777" w:rsidR="00A03D59" w:rsidRPr="00DD4DB2" w:rsidRDefault="00A03D59" w:rsidP="00DD4DB2">
            <w:pPr>
              <w:pStyle w:val="SingleTxtG"/>
              <w:spacing w:before="80" w:after="80" w:line="200" w:lineRule="exact"/>
              <w:ind w:left="113" w:right="0"/>
              <w:jc w:val="right"/>
              <w:rPr>
                <w:i/>
                <w:sz w:val="16"/>
                <w:lang w:val="fr-FR"/>
              </w:rPr>
            </w:pPr>
          </w:p>
        </w:tc>
      </w:tr>
      <w:tr w:rsidR="00A03D59" w:rsidRPr="00DD4DB2" w14:paraId="500EAD6A" w14:textId="77777777" w:rsidTr="00DD4DB2">
        <w:trPr>
          <w:trHeight w:val="240"/>
        </w:trPr>
        <w:tc>
          <w:tcPr>
            <w:tcW w:w="2556" w:type="dxa"/>
            <w:tcBorders>
              <w:top w:val="single" w:sz="12" w:space="0" w:color="auto"/>
            </w:tcBorders>
            <w:shd w:val="clear" w:color="auto" w:fill="auto"/>
          </w:tcPr>
          <w:p w14:paraId="45C35B30"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Dolnośląskie</w:t>
            </w:r>
          </w:p>
        </w:tc>
        <w:tc>
          <w:tcPr>
            <w:tcW w:w="1271" w:type="dxa"/>
            <w:tcBorders>
              <w:top w:val="single" w:sz="12" w:space="0" w:color="auto"/>
            </w:tcBorders>
            <w:shd w:val="clear" w:color="auto" w:fill="auto"/>
            <w:vAlign w:val="bottom"/>
            <w:hideMark/>
          </w:tcPr>
          <w:p w14:paraId="728E16D4"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200</w:t>
            </w:r>
          </w:p>
        </w:tc>
      </w:tr>
      <w:tr w:rsidR="00A03D59" w:rsidRPr="00DD4DB2" w14:paraId="3663A0B1" w14:textId="77777777" w:rsidTr="00DD4DB2">
        <w:trPr>
          <w:trHeight w:val="240"/>
        </w:trPr>
        <w:tc>
          <w:tcPr>
            <w:tcW w:w="2556" w:type="dxa"/>
            <w:shd w:val="clear" w:color="auto" w:fill="auto"/>
          </w:tcPr>
          <w:p w14:paraId="5E1F92A6"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Kujawsko-pomorskie</w:t>
            </w:r>
          </w:p>
        </w:tc>
        <w:tc>
          <w:tcPr>
            <w:tcW w:w="1271" w:type="dxa"/>
            <w:shd w:val="clear" w:color="auto" w:fill="auto"/>
            <w:vAlign w:val="bottom"/>
            <w:hideMark/>
          </w:tcPr>
          <w:p w14:paraId="7C49CDA8"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174</w:t>
            </w:r>
          </w:p>
        </w:tc>
      </w:tr>
      <w:tr w:rsidR="00A03D59" w:rsidRPr="00DD4DB2" w14:paraId="0DA995A9" w14:textId="77777777" w:rsidTr="00DD4DB2">
        <w:trPr>
          <w:trHeight w:val="240"/>
        </w:trPr>
        <w:tc>
          <w:tcPr>
            <w:tcW w:w="2556" w:type="dxa"/>
            <w:shd w:val="clear" w:color="auto" w:fill="auto"/>
          </w:tcPr>
          <w:p w14:paraId="2718671E" w14:textId="77777777" w:rsidR="00A03D59" w:rsidRPr="00DD4DB2" w:rsidRDefault="00A03D59" w:rsidP="00DD4DB2">
            <w:pPr>
              <w:pStyle w:val="SingleTxtG"/>
              <w:spacing w:before="40" w:after="40" w:line="220" w:lineRule="exact"/>
              <w:ind w:left="0" w:right="0"/>
              <w:jc w:val="left"/>
              <w:rPr>
                <w:sz w:val="18"/>
                <w:lang w:val="fr-FR"/>
              </w:rPr>
            </w:pPr>
            <w:proofErr w:type="spellStart"/>
            <w:r w:rsidRPr="00DD4DB2">
              <w:rPr>
                <w:sz w:val="18"/>
                <w:lang w:val="fr-FR"/>
              </w:rPr>
              <w:t>Lubelskie</w:t>
            </w:r>
            <w:proofErr w:type="spellEnd"/>
          </w:p>
        </w:tc>
        <w:tc>
          <w:tcPr>
            <w:tcW w:w="1271" w:type="dxa"/>
            <w:shd w:val="clear" w:color="auto" w:fill="auto"/>
            <w:vAlign w:val="bottom"/>
            <w:hideMark/>
          </w:tcPr>
          <w:p w14:paraId="6E38A1F1"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99</w:t>
            </w:r>
          </w:p>
        </w:tc>
      </w:tr>
      <w:tr w:rsidR="00A03D59" w:rsidRPr="00DD4DB2" w14:paraId="42782579" w14:textId="77777777" w:rsidTr="00DD4DB2">
        <w:trPr>
          <w:trHeight w:val="240"/>
        </w:trPr>
        <w:tc>
          <w:tcPr>
            <w:tcW w:w="2556" w:type="dxa"/>
            <w:shd w:val="clear" w:color="auto" w:fill="auto"/>
          </w:tcPr>
          <w:p w14:paraId="3DDF38A8"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Lubuskie</w:t>
            </w:r>
          </w:p>
        </w:tc>
        <w:tc>
          <w:tcPr>
            <w:tcW w:w="1271" w:type="dxa"/>
            <w:shd w:val="clear" w:color="auto" w:fill="auto"/>
            <w:vAlign w:val="bottom"/>
            <w:hideMark/>
          </w:tcPr>
          <w:p w14:paraId="378D4AB7"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45</w:t>
            </w:r>
          </w:p>
        </w:tc>
      </w:tr>
      <w:tr w:rsidR="00A03D59" w:rsidRPr="00DD4DB2" w14:paraId="18482D80" w14:textId="77777777" w:rsidTr="00DD4DB2">
        <w:trPr>
          <w:trHeight w:val="240"/>
        </w:trPr>
        <w:tc>
          <w:tcPr>
            <w:tcW w:w="2556" w:type="dxa"/>
            <w:shd w:val="clear" w:color="auto" w:fill="auto"/>
          </w:tcPr>
          <w:p w14:paraId="16426861"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Łódzkie</w:t>
            </w:r>
          </w:p>
        </w:tc>
        <w:tc>
          <w:tcPr>
            <w:tcW w:w="1271" w:type="dxa"/>
            <w:shd w:val="clear" w:color="auto" w:fill="auto"/>
            <w:vAlign w:val="bottom"/>
            <w:hideMark/>
          </w:tcPr>
          <w:p w14:paraId="0CAB076A"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147</w:t>
            </w:r>
          </w:p>
        </w:tc>
      </w:tr>
      <w:tr w:rsidR="00A03D59" w:rsidRPr="00DD4DB2" w14:paraId="4FD71262" w14:textId="77777777" w:rsidTr="00DD4DB2">
        <w:trPr>
          <w:trHeight w:val="240"/>
        </w:trPr>
        <w:tc>
          <w:tcPr>
            <w:tcW w:w="2556" w:type="dxa"/>
            <w:shd w:val="clear" w:color="auto" w:fill="auto"/>
          </w:tcPr>
          <w:p w14:paraId="24063FA0"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Małopolskie</w:t>
            </w:r>
          </w:p>
        </w:tc>
        <w:tc>
          <w:tcPr>
            <w:tcW w:w="1271" w:type="dxa"/>
            <w:shd w:val="clear" w:color="auto" w:fill="auto"/>
            <w:vAlign w:val="bottom"/>
            <w:hideMark/>
          </w:tcPr>
          <w:p w14:paraId="1EC3927A"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188</w:t>
            </w:r>
          </w:p>
        </w:tc>
      </w:tr>
      <w:tr w:rsidR="00A03D59" w:rsidRPr="00DD4DB2" w14:paraId="63205AA6" w14:textId="77777777" w:rsidTr="00DD4DB2">
        <w:trPr>
          <w:trHeight w:val="240"/>
        </w:trPr>
        <w:tc>
          <w:tcPr>
            <w:tcW w:w="2556" w:type="dxa"/>
            <w:shd w:val="clear" w:color="auto" w:fill="auto"/>
          </w:tcPr>
          <w:p w14:paraId="08E91F0F"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Mazowieckie</w:t>
            </w:r>
          </w:p>
        </w:tc>
        <w:tc>
          <w:tcPr>
            <w:tcW w:w="1271" w:type="dxa"/>
            <w:shd w:val="clear" w:color="auto" w:fill="auto"/>
            <w:vAlign w:val="bottom"/>
            <w:hideMark/>
          </w:tcPr>
          <w:p w14:paraId="725933AD"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267</w:t>
            </w:r>
          </w:p>
        </w:tc>
      </w:tr>
      <w:tr w:rsidR="00A03D59" w:rsidRPr="00DD4DB2" w14:paraId="05227345" w14:textId="77777777" w:rsidTr="00DD4DB2">
        <w:trPr>
          <w:trHeight w:val="240"/>
        </w:trPr>
        <w:tc>
          <w:tcPr>
            <w:tcW w:w="2556" w:type="dxa"/>
            <w:shd w:val="clear" w:color="auto" w:fill="auto"/>
          </w:tcPr>
          <w:p w14:paraId="6B42743C" w14:textId="77777777" w:rsidR="00A03D59" w:rsidRPr="00DD4DB2" w:rsidRDefault="00A03D59" w:rsidP="00DD4DB2">
            <w:pPr>
              <w:pStyle w:val="SingleTxtG"/>
              <w:spacing w:before="40" w:after="40" w:line="220" w:lineRule="exact"/>
              <w:ind w:left="0" w:right="0"/>
              <w:jc w:val="left"/>
              <w:rPr>
                <w:sz w:val="18"/>
                <w:lang w:val="fr-FR"/>
              </w:rPr>
            </w:pPr>
            <w:proofErr w:type="spellStart"/>
            <w:r w:rsidRPr="00DD4DB2">
              <w:rPr>
                <w:sz w:val="18"/>
                <w:lang w:val="fr-FR"/>
              </w:rPr>
              <w:t>Opolskie</w:t>
            </w:r>
            <w:proofErr w:type="spellEnd"/>
          </w:p>
        </w:tc>
        <w:tc>
          <w:tcPr>
            <w:tcW w:w="1271" w:type="dxa"/>
            <w:shd w:val="clear" w:color="auto" w:fill="auto"/>
            <w:vAlign w:val="bottom"/>
            <w:hideMark/>
          </w:tcPr>
          <w:p w14:paraId="6F720B25"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55</w:t>
            </w:r>
          </w:p>
        </w:tc>
      </w:tr>
      <w:tr w:rsidR="00A03D59" w:rsidRPr="00DD4DB2" w14:paraId="576E8373" w14:textId="77777777" w:rsidTr="00DD4DB2">
        <w:trPr>
          <w:trHeight w:val="240"/>
        </w:trPr>
        <w:tc>
          <w:tcPr>
            <w:tcW w:w="2556" w:type="dxa"/>
            <w:shd w:val="clear" w:color="auto" w:fill="auto"/>
          </w:tcPr>
          <w:p w14:paraId="15ACD60A"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Podkarpackie</w:t>
            </w:r>
          </w:p>
        </w:tc>
        <w:tc>
          <w:tcPr>
            <w:tcW w:w="1271" w:type="dxa"/>
            <w:shd w:val="clear" w:color="auto" w:fill="auto"/>
            <w:vAlign w:val="bottom"/>
            <w:hideMark/>
          </w:tcPr>
          <w:p w14:paraId="229C0B69"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117</w:t>
            </w:r>
          </w:p>
        </w:tc>
      </w:tr>
      <w:tr w:rsidR="00A03D59" w:rsidRPr="00DD4DB2" w14:paraId="07ADB514" w14:textId="77777777" w:rsidTr="00DD4DB2">
        <w:trPr>
          <w:trHeight w:val="240"/>
        </w:trPr>
        <w:tc>
          <w:tcPr>
            <w:tcW w:w="2556" w:type="dxa"/>
            <w:shd w:val="clear" w:color="auto" w:fill="auto"/>
          </w:tcPr>
          <w:p w14:paraId="45B5B77B"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Podlaskie</w:t>
            </w:r>
          </w:p>
        </w:tc>
        <w:tc>
          <w:tcPr>
            <w:tcW w:w="1271" w:type="dxa"/>
            <w:shd w:val="clear" w:color="auto" w:fill="auto"/>
            <w:vAlign w:val="bottom"/>
            <w:hideMark/>
          </w:tcPr>
          <w:p w14:paraId="674CC851"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44</w:t>
            </w:r>
          </w:p>
        </w:tc>
      </w:tr>
      <w:tr w:rsidR="00A03D59" w:rsidRPr="00DD4DB2" w14:paraId="44A0B0B6" w14:textId="77777777" w:rsidTr="00DD4DB2">
        <w:trPr>
          <w:trHeight w:val="240"/>
        </w:trPr>
        <w:tc>
          <w:tcPr>
            <w:tcW w:w="2556" w:type="dxa"/>
            <w:shd w:val="clear" w:color="auto" w:fill="auto"/>
          </w:tcPr>
          <w:p w14:paraId="2E087817"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Pomorskie</w:t>
            </w:r>
          </w:p>
        </w:tc>
        <w:tc>
          <w:tcPr>
            <w:tcW w:w="1271" w:type="dxa"/>
            <w:shd w:val="clear" w:color="auto" w:fill="auto"/>
            <w:vAlign w:val="bottom"/>
            <w:hideMark/>
          </w:tcPr>
          <w:p w14:paraId="15F3CA33"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124</w:t>
            </w:r>
          </w:p>
        </w:tc>
      </w:tr>
      <w:tr w:rsidR="00A03D59" w:rsidRPr="00DD4DB2" w14:paraId="007DCC7B" w14:textId="77777777" w:rsidTr="00DD4DB2">
        <w:trPr>
          <w:trHeight w:val="240"/>
        </w:trPr>
        <w:tc>
          <w:tcPr>
            <w:tcW w:w="2556" w:type="dxa"/>
            <w:shd w:val="clear" w:color="auto" w:fill="auto"/>
          </w:tcPr>
          <w:p w14:paraId="63A81A12"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Śląskie</w:t>
            </w:r>
          </w:p>
        </w:tc>
        <w:tc>
          <w:tcPr>
            <w:tcW w:w="1271" w:type="dxa"/>
            <w:shd w:val="clear" w:color="auto" w:fill="auto"/>
            <w:vAlign w:val="bottom"/>
            <w:hideMark/>
          </w:tcPr>
          <w:p w14:paraId="42FD0A38"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368</w:t>
            </w:r>
          </w:p>
        </w:tc>
      </w:tr>
      <w:tr w:rsidR="00A03D59" w:rsidRPr="00DD4DB2" w14:paraId="471DFABB" w14:textId="77777777" w:rsidTr="00DD4DB2">
        <w:trPr>
          <w:trHeight w:val="240"/>
        </w:trPr>
        <w:tc>
          <w:tcPr>
            <w:tcW w:w="2556" w:type="dxa"/>
            <w:shd w:val="clear" w:color="auto" w:fill="auto"/>
          </w:tcPr>
          <w:p w14:paraId="751A3EC1"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Świętokrzyskie</w:t>
            </w:r>
          </w:p>
        </w:tc>
        <w:tc>
          <w:tcPr>
            <w:tcW w:w="1271" w:type="dxa"/>
            <w:shd w:val="clear" w:color="auto" w:fill="auto"/>
            <w:vAlign w:val="bottom"/>
            <w:hideMark/>
          </w:tcPr>
          <w:p w14:paraId="0AE67B89"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115</w:t>
            </w:r>
          </w:p>
        </w:tc>
      </w:tr>
      <w:tr w:rsidR="00A03D59" w:rsidRPr="00DD4DB2" w14:paraId="7445F370" w14:textId="77777777" w:rsidTr="00DD4DB2">
        <w:trPr>
          <w:trHeight w:val="240"/>
        </w:trPr>
        <w:tc>
          <w:tcPr>
            <w:tcW w:w="2556" w:type="dxa"/>
            <w:shd w:val="clear" w:color="auto" w:fill="auto"/>
          </w:tcPr>
          <w:p w14:paraId="6428A81B"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Warmińsko-mazurskie</w:t>
            </w:r>
          </w:p>
        </w:tc>
        <w:tc>
          <w:tcPr>
            <w:tcW w:w="1271" w:type="dxa"/>
            <w:shd w:val="clear" w:color="auto" w:fill="auto"/>
            <w:vAlign w:val="bottom"/>
            <w:hideMark/>
          </w:tcPr>
          <w:p w14:paraId="06C5FB4A"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102</w:t>
            </w:r>
          </w:p>
        </w:tc>
      </w:tr>
      <w:tr w:rsidR="00A03D59" w:rsidRPr="00DD4DB2" w14:paraId="18A51A40" w14:textId="77777777" w:rsidTr="00DD4DB2">
        <w:trPr>
          <w:trHeight w:val="240"/>
        </w:trPr>
        <w:tc>
          <w:tcPr>
            <w:tcW w:w="2556" w:type="dxa"/>
            <w:shd w:val="clear" w:color="auto" w:fill="auto"/>
          </w:tcPr>
          <w:p w14:paraId="3A98FA50"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Wielkopolskie</w:t>
            </w:r>
          </w:p>
        </w:tc>
        <w:tc>
          <w:tcPr>
            <w:tcW w:w="1271" w:type="dxa"/>
            <w:shd w:val="clear" w:color="auto" w:fill="auto"/>
            <w:vAlign w:val="bottom"/>
            <w:hideMark/>
          </w:tcPr>
          <w:p w14:paraId="19C794D3"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225</w:t>
            </w:r>
          </w:p>
        </w:tc>
      </w:tr>
      <w:tr w:rsidR="00A03D59" w:rsidRPr="00DD4DB2" w14:paraId="4948AD66" w14:textId="77777777" w:rsidTr="00DD4DB2">
        <w:trPr>
          <w:trHeight w:val="240"/>
        </w:trPr>
        <w:tc>
          <w:tcPr>
            <w:tcW w:w="2556" w:type="dxa"/>
            <w:tcBorders>
              <w:bottom w:val="single" w:sz="12" w:space="0" w:color="auto"/>
            </w:tcBorders>
            <w:shd w:val="clear" w:color="auto" w:fill="auto"/>
          </w:tcPr>
          <w:p w14:paraId="10ECDA8D" w14:textId="77777777" w:rsidR="00A03D59" w:rsidRPr="00DD4DB2" w:rsidRDefault="00A03D59" w:rsidP="00DD4DB2">
            <w:pPr>
              <w:pStyle w:val="SingleTxtG"/>
              <w:spacing w:before="40" w:after="40" w:line="220" w:lineRule="exact"/>
              <w:ind w:left="0" w:right="0"/>
              <w:jc w:val="left"/>
              <w:rPr>
                <w:sz w:val="18"/>
                <w:lang w:val="fr-FR"/>
              </w:rPr>
            </w:pPr>
            <w:r w:rsidRPr="00DD4DB2">
              <w:rPr>
                <w:sz w:val="18"/>
                <w:lang w:val="fr-FR"/>
              </w:rPr>
              <w:t>Zachodniopomorskie</w:t>
            </w:r>
          </w:p>
        </w:tc>
        <w:tc>
          <w:tcPr>
            <w:tcW w:w="1271" w:type="dxa"/>
            <w:tcBorders>
              <w:bottom w:val="single" w:sz="12" w:space="0" w:color="auto"/>
            </w:tcBorders>
            <w:shd w:val="clear" w:color="auto" w:fill="auto"/>
            <w:vAlign w:val="bottom"/>
            <w:hideMark/>
          </w:tcPr>
          <w:p w14:paraId="698909C5" w14:textId="77777777" w:rsidR="00A03D59" w:rsidRPr="00DD4DB2" w:rsidRDefault="00A03D59" w:rsidP="00DD35BD">
            <w:pPr>
              <w:pStyle w:val="SingleTxtG"/>
              <w:spacing w:before="40" w:after="40" w:line="220" w:lineRule="exact"/>
              <w:ind w:left="113" w:right="28"/>
              <w:jc w:val="right"/>
              <w:rPr>
                <w:sz w:val="18"/>
                <w:lang w:val="fr-FR"/>
              </w:rPr>
            </w:pPr>
            <w:r w:rsidRPr="00DD4DB2">
              <w:rPr>
                <w:sz w:val="18"/>
              </w:rPr>
              <w:t>106</w:t>
            </w:r>
          </w:p>
        </w:tc>
      </w:tr>
    </w:tbl>
    <w:p w14:paraId="0430EBF0" w14:textId="77777777" w:rsidR="00A03D59" w:rsidRPr="00A03D59" w:rsidRDefault="00A03D59" w:rsidP="00DD4DB2">
      <w:pPr>
        <w:pStyle w:val="HChG"/>
        <w:rPr>
          <w:lang w:val="fr-CH"/>
        </w:rPr>
      </w:pPr>
      <w:r w:rsidRPr="00A03D59">
        <w:lastRenderedPageBreak/>
        <w:tab/>
        <w:t>48.</w:t>
      </w:r>
      <w:r w:rsidRPr="00A03D59">
        <w:tab/>
        <w:t xml:space="preserve">Pobreza </w:t>
      </w:r>
    </w:p>
    <w:p w14:paraId="63D80D68" w14:textId="77777777" w:rsidR="00A03D59" w:rsidRPr="00A03D59" w:rsidRDefault="00DD4DB2" w:rsidP="00DD4DB2">
      <w:pPr>
        <w:pStyle w:val="H23G"/>
      </w:pPr>
      <w:bookmarkStart w:id="31" w:name="_Toc528587121"/>
      <w:r>
        <w:tab/>
      </w:r>
      <w:r w:rsidR="00A03D59" w:rsidRPr="00A03D59">
        <w:tab/>
        <w:t>Niños de 0 a 17 años en riesgo de pobreza relativa (datos de EU-SILC)</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74"/>
        <w:gridCol w:w="1066"/>
        <w:gridCol w:w="1066"/>
        <w:gridCol w:w="1064"/>
      </w:tblGrid>
      <w:tr w:rsidR="00A03D59" w:rsidRPr="00DD4DB2" w14:paraId="41413A9A" w14:textId="77777777" w:rsidTr="00DD35BD">
        <w:trPr>
          <w:trHeight w:val="240"/>
          <w:tblHeader/>
        </w:trPr>
        <w:tc>
          <w:tcPr>
            <w:tcW w:w="2832" w:type="pct"/>
            <w:tcBorders>
              <w:top w:val="single" w:sz="4" w:space="0" w:color="auto"/>
              <w:bottom w:val="single" w:sz="12" w:space="0" w:color="auto"/>
            </w:tcBorders>
            <w:shd w:val="clear" w:color="auto" w:fill="auto"/>
            <w:noWrap/>
            <w:vAlign w:val="bottom"/>
            <w:hideMark/>
          </w:tcPr>
          <w:p w14:paraId="728749F6" w14:textId="77777777" w:rsidR="00A03D59" w:rsidRPr="00DD4DB2" w:rsidRDefault="00A03D59" w:rsidP="00EA3374">
            <w:pPr>
              <w:pStyle w:val="SingleTxtG"/>
              <w:keepNext/>
              <w:spacing w:before="80" w:after="80" w:line="200" w:lineRule="exact"/>
              <w:ind w:left="0" w:right="0"/>
              <w:jc w:val="left"/>
              <w:rPr>
                <w:i/>
                <w:sz w:val="16"/>
              </w:rPr>
            </w:pPr>
          </w:p>
        </w:tc>
        <w:tc>
          <w:tcPr>
            <w:tcW w:w="723" w:type="pct"/>
            <w:tcBorders>
              <w:top w:val="single" w:sz="4" w:space="0" w:color="auto"/>
              <w:bottom w:val="single" w:sz="12" w:space="0" w:color="auto"/>
            </w:tcBorders>
            <w:shd w:val="clear" w:color="auto" w:fill="auto"/>
            <w:noWrap/>
            <w:vAlign w:val="bottom"/>
            <w:hideMark/>
          </w:tcPr>
          <w:p w14:paraId="4B2D53E2" w14:textId="77777777" w:rsidR="00A03D59" w:rsidRPr="00DD4DB2" w:rsidRDefault="00A03D59" w:rsidP="00EA3374">
            <w:pPr>
              <w:pStyle w:val="SingleTxtG"/>
              <w:keepNext/>
              <w:spacing w:before="80" w:after="80" w:line="200" w:lineRule="exact"/>
              <w:ind w:left="113" w:right="28"/>
              <w:jc w:val="right"/>
              <w:rPr>
                <w:i/>
                <w:sz w:val="16"/>
                <w:lang w:val="fr-CH"/>
              </w:rPr>
            </w:pPr>
            <w:r w:rsidRPr="00DD4DB2">
              <w:rPr>
                <w:i/>
                <w:iCs/>
                <w:sz w:val="16"/>
              </w:rPr>
              <w:t>2015</w:t>
            </w:r>
          </w:p>
        </w:tc>
        <w:tc>
          <w:tcPr>
            <w:tcW w:w="723" w:type="pct"/>
            <w:tcBorders>
              <w:top w:val="single" w:sz="4" w:space="0" w:color="auto"/>
              <w:bottom w:val="single" w:sz="12" w:space="0" w:color="auto"/>
            </w:tcBorders>
            <w:shd w:val="clear" w:color="auto" w:fill="auto"/>
            <w:noWrap/>
            <w:vAlign w:val="bottom"/>
            <w:hideMark/>
          </w:tcPr>
          <w:p w14:paraId="24F7E623" w14:textId="77777777" w:rsidR="00A03D59" w:rsidRPr="00DD4DB2" w:rsidRDefault="00A03D59" w:rsidP="00EA3374">
            <w:pPr>
              <w:pStyle w:val="SingleTxtG"/>
              <w:keepNext/>
              <w:spacing w:before="80" w:after="80" w:line="200" w:lineRule="exact"/>
              <w:ind w:left="113" w:right="28"/>
              <w:jc w:val="right"/>
              <w:rPr>
                <w:i/>
                <w:sz w:val="16"/>
                <w:lang w:val="fr-CH"/>
              </w:rPr>
            </w:pPr>
            <w:r w:rsidRPr="00DD4DB2">
              <w:rPr>
                <w:i/>
                <w:iCs/>
                <w:sz w:val="16"/>
              </w:rPr>
              <w:t>2016</w:t>
            </w:r>
          </w:p>
        </w:tc>
        <w:tc>
          <w:tcPr>
            <w:tcW w:w="722" w:type="pct"/>
            <w:tcBorders>
              <w:top w:val="single" w:sz="4" w:space="0" w:color="auto"/>
              <w:bottom w:val="single" w:sz="12" w:space="0" w:color="auto"/>
            </w:tcBorders>
            <w:shd w:val="clear" w:color="auto" w:fill="auto"/>
            <w:noWrap/>
            <w:vAlign w:val="bottom"/>
            <w:hideMark/>
          </w:tcPr>
          <w:p w14:paraId="554488CE" w14:textId="77777777" w:rsidR="00A03D59" w:rsidRPr="00DD4DB2" w:rsidRDefault="00A03D59" w:rsidP="00EA3374">
            <w:pPr>
              <w:pStyle w:val="SingleTxtG"/>
              <w:keepNext/>
              <w:spacing w:before="80" w:after="80" w:line="200" w:lineRule="exact"/>
              <w:ind w:left="113" w:right="28"/>
              <w:jc w:val="right"/>
              <w:rPr>
                <w:i/>
                <w:sz w:val="16"/>
                <w:lang w:val="fr-CH"/>
              </w:rPr>
            </w:pPr>
            <w:r w:rsidRPr="00DD4DB2">
              <w:rPr>
                <w:i/>
                <w:iCs/>
                <w:sz w:val="16"/>
              </w:rPr>
              <w:t>2017</w:t>
            </w:r>
          </w:p>
        </w:tc>
      </w:tr>
      <w:tr w:rsidR="00A03D59" w:rsidRPr="00DD35BD" w14:paraId="05BBF8A2" w14:textId="77777777" w:rsidTr="00DD35BD">
        <w:trPr>
          <w:trHeight w:val="240"/>
        </w:trPr>
        <w:tc>
          <w:tcPr>
            <w:tcW w:w="2832" w:type="pct"/>
            <w:tcBorders>
              <w:top w:val="single" w:sz="12" w:space="0" w:color="auto"/>
              <w:bottom w:val="single" w:sz="4" w:space="0" w:color="auto"/>
            </w:tcBorders>
            <w:shd w:val="clear" w:color="auto" w:fill="auto"/>
            <w:noWrap/>
          </w:tcPr>
          <w:p w14:paraId="7E71F1C5" w14:textId="77777777" w:rsidR="00A03D59" w:rsidRPr="00DD35BD" w:rsidRDefault="00A03D59" w:rsidP="00EA3374">
            <w:pPr>
              <w:pStyle w:val="SingleTxtG"/>
              <w:keepNext/>
              <w:spacing w:before="80" w:after="80" w:line="220" w:lineRule="exact"/>
              <w:ind w:left="283" w:right="0"/>
              <w:jc w:val="left"/>
              <w:rPr>
                <w:b/>
                <w:sz w:val="18"/>
                <w:lang w:val="fr-CH"/>
              </w:rPr>
            </w:pPr>
            <w:r w:rsidRPr="00DD35BD">
              <w:rPr>
                <w:b/>
                <w:sz w:val="18"/>
              </w:rPr>
              <w:t>Total (en miles)</w:t>
            </w:r>
          </w:p>
        </w:tc>
        <w:tc>
          <w:tcPr>
            <w:tcW w:w="723" w:type="pct"/>
            <w:tcBorders>
              <w:top w:val="single" w:sz="12" w:space="0" w:color="auto"/>
              <w:bottom w:val="single" w:sz="4" w:space="0" w:color="auto"/>
            </w:tcBorders>
            <w:shd w:val="clear" w:color="auto" w:fill="auto"/>
            <w:noWrap/>
            <w:vAlign w:val="bottom"/>
          </w:tcPr>
          <w:p w14:paraId="74550BDF" w14:textId="77777777" w:rsidR="00A03D59" w:rsidRPr="00DD35BD" w:rsidRDefault="00A03D59" w:rsidP="00EA3374">
            <w:pPr>
              <w:pStyle w:val="SingleTxtG"/>
              <w:keepNext/>
              <w:spacing w:before="80" w:after="80" w:line="220" w:lineRule="exact"/>
              <w:ind w:left="0" w:right="28"/>
              <w:jc w:val="right"/>
              <w:rPr>
                <w:b/>
                <w:sz w:val="18"/>
                <w:lang w:val="fr-CH"/>
              </w:rPr>
            </w:pPr>
            <w:r w:rsidRPr="00DD35BD">
              <w:rPr>
                <w:b/>
                <w:sz w:val="18"/>
              </w:rPr>
              <w:t>1</w:t>
            </w:r>
            <w:r w:rsidR="00DD4DB2" w:rsidRPr="00DD35BD">
              <w:rPr>
                <w:b/>
                <w:sz w:val="18"/>
              </w:rPr>
              <w:t xml:space="preserve"> </w:t>
            </w:r>
            <w:r w:rsidRPr="00DD35BD">
              <w:rPr>
                <w:b/>
                <w:sz w:val="18"/>
              </w:rPr>
              <w:t>440</w:t>
            </w:r>
          </w:p>
        </w:tc>
        <w:tc>
          <w:tcPr>
            <w:tcW w:w="723" w:type="pct"/>
            <w:tcBorders>
              <w:top w:val="single" w:sz="12" w:space="0" w:color="auto"/>
              <w:bottom w:val="single" w:sz="4" w:space="0" w:color="auto"/>
            </w:tcBorders>
            <w:shd w:val="clear" w:color="auto" w:fill="auto"/>
            <w:noWrap/>
            <w:vAlign w:val="bottom"/>
          </w:tcPr>
          <w:p w14:paraId="7DB56D35" w14:textId="77777777" w:rsidR="00A03D59" w:rsidRPr="00DD35BD" w:rsidRDefault="00A03D59" w:rsidP="00EA3374">
            <w:pPr>
              <w:pStyle w:val="SingleTxtG"/>
              <w:keepNext/>
              <w:spacing w:before="80" w:after="80" w:line="220" w:lineRule="exact"/>
              <w:ind w:left="0" w:right="28"/>
              <w:jc w:val="right"/>
              <w:rPr>
                <w:b/>
                <w:sz w:val="18"/>
                <w:lang w:val="fr-CH"/>
              </w:rPr>
            </w:pPr>
            <w:r w:rsidRPr="00DD35BD">
              <w:rPr>
                <w:b/>
                <w:sz w:val="18"/>
              </w:rPr>
              <w:t>946</w:t>
            </w:r>
          </w:p>
        </w:tc>
        <w:tc>
          <w:tcPr>
            <w:tcW w:w="722" w:type="pct"/>
            <w:tcBorders>
              <w:top w:val="single" w:sz="12" w:space="0" w:color="auto"/>
              <w:bottom w:val="single" w:sz="4" w:space="0" w:color="auto"/>
            </w:tcBorders>
            <w:shd w:val="clear" w:color="auto" w:fill="auto"/>
            <w:noWrap/>
            <w:vAlign w:val="bottom"/>
          </w:tcPr>
          <w:p w14:paraId="342B8C8E" w14:textId="77777777" w:rsidR="00A03D59" w:rsidRPr="00DD35BD" w:rsidRDefault="00A03D59" w:rsidP="00EA3374">
            <w:pPr>
              <w:pStyle w:val="SingleTxtG"/>
              <w:keepNext/>
              <w:spacing w:before="80" w:after="80" w:line="220" w:lineRule="exact"/>
              <w:ind w:left="0" w:right="28"/>
              <w:jc w:val="right"/>
              <w:rPr>
                <w:b/>
                <w:sz w:val="18"/>
                <w:lang w:val="fr-CH"/>
              </w:rPr>
            </w:pPr>
            <w:r w:rsidRPr="00DD35BD">
              <w:rPr>
                <w:b/>
                <w:sz w:val="18"/>
              </w:rPr>
              <w:t>878</w:t>
            </w:r>
          </w:p>
        </w:tc>
      </w:tr>
      <w:tr w:rsidR="00A03D59" w:rsidRPr="00DD4DB2" w14:paraId="0E06E4FB" w14:textId="77777777" w:rsidTr="00DD35BD">
        <w:trPr>
          <w:trHeight w:val="240"/>
        </w:trPr>
        <w:tc>
          <w:tcPr>
            <w:tcW w:w="2832" w:type="pct"/>
            <w:tcBorders>
              <w:top w:val="single" w:sz="4" w:space="0" w:color="auto"/>
            </w:tcBorders>
            <w:shd w:val="clear" w:color="auto" w:fill="auto"/>
            <w:noWrap/>
            <w:hideMark/>
          </w:tcPr>
          <w:p w14:paraId="173E188D" w14:textId="77777777" w:rsidR="00A03D59" w:rsidRPr="00DD4DB2" w:rsidRDefault="00A03D59" w:rsidP="00DD4DB2">
            <w:pPr>
              <w:pStyle w:val="SingleTxtG"/>
              <w:spacing w:before="40" w:after="40" w:line="220" w:lineRule="exact"/>
              <w:ind w:left="0" w:right="0"/>
              <w:jc w:val="left"/>
              <w:rPr>
                <w:sz w:val="18"/>
              </w:rPr>
            </w:pPr>
            <w:r w:rsidRPr="00DD4DB2">
              <w:rPr>
                <w:sz w:val="18"/>
              </w:rPr>
              <w:t>Del número total de niños</w:t>
            </w:r>
          </w:p>
        </w:tc>
        <w:tc>
          <w:tcPr>
            <w:tcW w:w="723" w:type="pct"/>
            <w:tcBorders>
              <w:top w:val="single" w:sz="4" w:space="0" w:color="auto"/>
            </w:tcBorders>
            <w:shd w:val="clear" w:color="auto" w:fill="auto"/>
            <w:noWrap/>
            <w:vAlign w:val="bottom"/>
          </w:tcPr>
          <w:p w14:paraId="44408774"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21,1</w:t>
            </w:r>
          </w:p>
        </w:tc>
        <w:tc>
          <w:tcPr>
            <w:tcW w:w="723" w:type="pct"/>
            <w:tcBorders>
              <w:top w:val="single" w:sz="4" w:space="0" w:color="auto"/>
            </w:tcBorders>
            <w:shd w:val="clear" w:color="auto" w:fill="auto"/>
            <w:noWrap/>
            <w:vAlign w:val="bottom"/>
          </w:tcPr>
          <w:p w14:paraId="7A9949C0"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14,0</w:t>
            </w:r>
          </w:p>
        </w:tc>
        <w:tc>
          <w:tcPr>
            <w:tcW w:w="722" w:type="pct"/>
            <w:tcBorders>
              <w:top w:val="single" w:sz="4" w:space="0" w:color="auto"/>
            </w:tcBorders>
            <w:shd w:val="clear" w:color="auto" w:fill="auto"/>
            <w:noWrap/>
            <w:vAlign w:val="bottom"/>
          </w:tcPr>
          <w:p w14:paraId="65AF3812"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13,0</w:t>
            </w:r>
          </w:p>
        </w:tc>
      </w:tr>
      <w:tr w:rsidR="00A03D59" w:rsidRPr="00DD4DB2" w14:paraId="0794B610" w14:textId="77777777" w:rsidTr="00DD4DB2">
        <w:trPr>
          <w:trHeight w:val="240"/>
        </w:trPr>
        <w:tc>
          <w:tcPr>
            <w:tcW w:w="2832" w:type="pct"/>
            <w:shd w:val="clear" w:color="auto" w:fill="auto"/>
            <w:noWrap/>
          </w:tcPr>
          <w:p w14:paraId="398B2DE0" w14:textId="77777777" w:rsidR="00A03D59" w:rsidRPr="00DD4DB2" w:rsidRDefault="00EA3374" w:rsidP="00DD4DB2">
            <w:pPr>
              <w:pStyle w:val="SingleTxtG"/>
              <w:spacing w:before="40" w:after="40" w:line="220" w:lineRule="exact"/>
              <w:ind w:left="0" w:right="0"/>
              <w:jc w:val="left"/>
              <w:rPr>
                <w:sz w:val="18"/>
                <w:lang w:val="fr-CH"/>
              </w:rPr>
            </w:pPr>
            <w:r>
              <w:rPr>
                <w:sz w:val="18"/>
              </w:rPr>
              <w:t>D</w:t>
            </w:r>
            <w:r w:rsidR="00A03D59" w:rsidRPr="00DD4DB2">
              <w:rPr>
                <w:sz w:val="18"/>
              </w:rPr>
              <w:t>e 0 a 5 años</w:t>
            </w:r>
          </w:p>
        </w:tc>
        <w:tc>
          <w:tcPr>
            <w:tcW w:w="723" w:type="pct"/>
            <w:shd w:val="clear" w:color="auto" w:fill="auto"/>
            <w:noWrap/>
            <w:vAlign w:val="bottom"/>
          </w:tcPr>
          <w:p w14:paraId="2B6BC929"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17,6</w:t>
            </w:r>
          </w:p>
        </w:tc>
        <w:tc>
          <w:tcPr>
            <w:tcW w:w="723" w:type="pct"/>
            <w:shd w:val="clear" w:color="auto" w:fill="auto"/>
            <w:noWrap/>
            <w:vAlign w:val="bottom"/>
          </w:tcPr>
          <w:p w14:paraId="6110FB1D"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11,8</w:t>
            </w:r>
          </w:p>
        </w:tc>
        <w:tc>
          <w:tcPr>
            <w:tcW w:w="722" w:type="pct"/>
            <w:shd w:val="clear" w:color="auto" w:fill="auto"/>
            <w:noWrap/>
            <w:vAlign w:val="bottom"/>
          </w:tcPr>
          <w:p w14:paraId="637E83D7"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10,7</w:t>
            </w:r>
          </w:p>
        </w:tc>
      </w:tr>
      <w:tr w:rsidR="00A03D59" w:rsidRPr="00DD4DB2" w14:paraId="5271D1D2" w14:textId="77777777" w:rsidTr="00DD4DB2">
        <w:trPr>
          <w:trHeight w:val="240"/>
        </w:trPr>
        <w:tc>
          <w:tcPr>
            <w:tcW w:w="2832" w:type="pct"/>
            <w:shd w:val="clear" w:color="auto" w:fill="auto"/>
            <w:noWrap/>
          </w:tcPr>
          <w:p w14:paraId="6F1926F4" w14:textId="77777777" w:rsidR="00A03D59" w:rsidRPr="00DD4DB2" w:rsidRDefault="00EA3374" w:rsidP="00DD4DB2">
            <w:pPr>
              <w:pStyle w:val="SingleTxtG"/>
              <w:spacing w:before="40" w:after="40" w:line="220" w:lineRule="exact"/>
              <w:ind w:left="0" w:right="0"/>
              <w:jc w:val="left"/>
              <w:rPr>
                <w:sz w:val="18"/>
                <w:lang w:val="fr-CH"/>
              </w:rPr>
            </w:pPr>
            <w:r>
              <w:rPr>
                <w:sz w:val="18"/>
              </w:rPr>
              <w:t>D</w:t>
            </w:r>
            <w:r w:rsidR="00A03D59" w:rsidRPr="00DD4DB2">
              <w:rPr>
                <w:sz w:val="18"/>
              </w:rPr>
              <w:t>e 6 a 11 años</w:t>
            </w:r>
          </w:p>
        </w:tc>
        <w:tc>
          <w:tcPr>
            <w:tcW w:w="723" w:type="pct"/>
            <w:shd w:val="clear" w:color="auto" w:fill="auto"/>
            <w:noWrap/>
            <w:vAlign w:val="bottom"/>
          </w:tcPr>
          <w:p w14:paraId="32F83FC0"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21,1</w:t>
            </w:r>
          </w:p>
        </w:tc>
        <w:tc>
          <w:tcPr>
            <w:tcW w:w="723" w:type="pct"/>
            <w:shd w:val="clear" w:color="auto" w:fill="auto"/>
            <w:noWrap/>
            <w:vAlign w:val="bottom"/>
          </w:tcPr>
          <w:p w14:paraId="78B26BCF"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12,6</w:t>
            </w:r>
          </w:p>
        </w:tc>
        <w:tc>
          <w:tcPr>
            <w:tcW w:w="722" w:type="pct"/>
            <w:shd w:val="clear" w:color="auto" w:fill="auto"/>
            <w:noWrap/>
            <w:vAlign w:val="bottom"/>
          </w:tcPr>
          <w:p w14:paraId="6FDED3D7"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11,6</w:t>
            </w:r>
          </w:p>
        </w:tc>
      </w:tr>
      <w:tr w:rsidR="00A03D59" w:rsidRPr="00DD4DB2" w14:paraId="22BE5522" w14:textId="77777777" w:rsidTr="00DD4DB2">
        <w:trPr>
          <w:trHeight w:val="240"/>
        </w:trPr>
        <w:tc>
          <w:tcPr>
            <w:tcW w:w="2832" w:type="pct"/>
            <w:tcBorders>
              <w:bottom w:val="single" w:sz="12" w:space="0" w:color="auto"/>
            </w:tcBorders>
            <w:shd w:val="clear" w:color="auto" w:fill="auto"/>
            <w:noWrap/>
          </w:tcPr>
          <w:p w14:paraId="738B42B9" w14:textId="77777777" w:rsidR="00A03D59" w:rsidRPr="00DD4DB2" w:rsidRDefault="00EA3374" w:rsidP="00DD4DB2">
            <w:pPr>
              <w:pStyle w:val="SingleTxtG"/>
              <w:spacing w:before="40" w:after="40" w:line="220" w:lineRule="exact"/>
              <w:ind w:left="0" w:right="0"/>
              <w:jc w:val="left"/>
              <w:rPr>
                <w:sz w:val="18"/>
                <w:lang w:val="fr-CH"/>
              </w:rPr>
            </w:pPr>
            <w:r>
              <w:rPr>
                <w:sz w:val="18"/>
              </w:rPr>
              <w:t>D</w:t>
            </w:r>
            <w:r w:rsidR="00A03D59" w:rsidRPr="00DD4DB2">
              <w:rPr>
                <w:sz w:val="18"/>
              </w:rPr>
              <w:t>e 12 a 17 años</w:t>
            </w:r>
          </w:p>
        </w:tc>
        <w:tc>
          <w:tcPr>
            <w:tcW w:w="723" w:type="pct"/>
            <w:tcBorders>
              <w:bottom w:val="single" w:sz="12" w:space="0" w:color="auto"/>
            </w:tcBorders>
            <w:shd w:val="clear" w:color="auto" w:fill="auto"/>
            <w:noWrap/>
            <w:vAlign w:val="bottom"/>
          </w:tcPr>
          <w:p w14:paraId="408BA074"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25,8</w:t>
            </w:r>
          </w:p>
        </w:tc>
        <w:tc>
          <w:tcPr>
            <w:tcW w:w="723" w:type="pct"/>
            <w:tcBorders>
              <w:bottom w:val="single" w:sz="12" w:space="0" w:color="auto"/>
            </w:tcBorders>
            <w:shd w:val="clear" w:color="auto" w:fill="auto"/>
            <w:noWrap/>
            <w:vAlign w:val="bottom"/>
          </w:tcPr>
          <w:p w14:paraId="479755AF"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18,5</w:t>
            </w:r>
          </w:p>
        </w:tc>
        <w:tc>
          <w:tcPr>
            <w:tcW w:w="722" w:type="pct"/>
            <w:tcBorders>
              <w:bottom w:val="single" w:sz="12" w:space="0" w:color="auto"/>
            </w:tcBorders>
            <w:shd w:val="clear" w:color="auto" w:fill="auto"/>
            <w:noWrap/>
            <w:vAlign w:val="bottom"/>
          </w:tcPr>
          <w:p w14:paraId="13BF08B9" w14:textId="77777777" w:rsidR="00A03D59" w:rsidRPr="00DD4DB2" w:rsidRDefault="00A03D59" w:rsidP="00EA3374">
            <w:pPr>
              <w:pStyle w:val="SingleTxtG"/>
              <w:spacing w:before="40" w:after="40" w:line="220" w:lineRule="exact"/>
              <w:ind w:left="113" w:right="28"/>
              <w:jc w:val="right"/>
              <w:rPr>
                <w:sz w:val="18"/>
                <w:lang w:val="fr-CH"/>
              </w:rPr>
            </w:pPr>
            <w:r w:rsidRPr="00DD4DB2">
              <w:rPr>
                <w:sz w:val="18"/>
              </w:rPr>
              <w:t>17,6</w:t>
            </w:r>
          </w:p>
        </w:tc>
      </w:tr>
    </w:tbl>
    <w:p w14:paraId="7AD4CE78" w14:textId="77777777" w:rsidR="00A03D59" w:rsidRPr="00A03D59" w:rsidRDefault="00DD4DB2" w:rsidP="00DD4DB2">
      <w:pPr>
        <w:pStyle w:val="H23G"/>
      </w:pPr>
      <w:r>
        <w:tab/>
      </w:r>
      <w:r w:rsidR="00A03D59" w:rsidRPr="00A03D59">
        <w:tab/>
        <w:t>Tasa de pobreza de los niños de 0 a 17 años</w:t>
      </w:r>
      <w:r w:rsidR="00EA3374">
        <w:br/>
      </w:r>
      <w:r w:rsidR="00EA3374" w:rsidRPr="00EA3374">
        <w:rPr>
          <w:b w:val="0"/>
          <w:bCs/>
          <w:sz w:val="16"/>
          <w:szCs w:val="16"/>
        </w:rPr>
        <w:t>(En po</w:t>
      </w:r>
      <w:r w:rsidR="00EA3374">
        <w:rPr>
          <w:b w:val="0"/>
          <w:bCs/>
          <w:sz w:val="16"/>
          <w:szCs w:val="16"/>
        </w:rPr>
        <w:t>r</w:t>
      </w:r>
      <w:r w:rsidR="00EA3374" w:rsidRPr="00EA3374">
        <w:rPr>
          <w:b w:val="0"/>
          <w:bCs/>
          <w:sz w:val="16"/>
          <w:szCs w:val="16"/>
        </w:rPr>
        <w:t>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52"/>
        <w:gridCol w:w="1248"/>
        <w:gridCol w:w="1439"/>
        <w:gridCol w:w="1439"/>
        <w:gridCol w:w="1792"/>
      </w:tblGrid>
      <w:tr w:rsidR="00A03D59" w:rsidRPr="00DD4DB2" w14:paraId="172E05AC" w14:textId="77777777" w:rsidTr="00DD4DB2">
        <w:trPr>
          <w:trHeight w:val="240"/>
          <w:tblHeader/>
        </w:trPr>
        <w:tc>
          <w:tcPr>
            <w:tcW w:w="1452" w:type="dxa"/>
            <w:tcBorders>
              <w:top w:val="single" w:sz="4" w:space="0" w:color="auto"/>
              <w:bottom w:val="single" w:sz="12" w:space="0" w:color="auto"/>
            </w:tcBorders>
            <w:shd w:val="clear" w:color="auto" w:fill="auto"/>
            <w:vAlign w:val="bottom"/>
            <w:hideMark/>
          </w:tcPr>
          <w:p w14:paraId="5101B89F" w14:textId="77777777" w:rsidR="00A03D59" w:rsidRPr="00DD4DB2" w:rsidRDefault="00A03D59" w:rsidP="00DD4DB2">
            <w:pPr>
              <w:pStyle w:val="SingleTxtG"/>
              <w:spacing w:before="80" w:after="80" w:line="200" w:lineRule="exact"/>
              <w:ind w:left="0" w:right="0"/>
              <w:jc w:val="left"/>
              <w:rPr>
                <w:i/>
                <w:sz w:val="16"/>
                <w:lang w:val="fr-FR"/>
              </w:rPr>
            </w:pPr>
            <w:r w:rsidRPr="00DD4DB2">
              <w:rPr>
                <w:bCs/>
                <w:i/>
                <w:sz w:val="16"/>
              </w:rPr>
              <w:t>Pobreza</w:t>
            </w:r>
          </w:p>
        </w:tc>
        <w:tc>
          <w:tcPr>
            <w:tcW w:w="1248" w:type="dxa"/>
            <w:tcBorders>
              <w:top w:val="single" w:sz="4" w:space="0" w:color="auto"/>
              <w:bottom w:val="single" w:sz="12" w:space="0" w:color="auto"/>
            </w:tcBorders>
            <w:shd w:val="clear" w:color="auto" w:fill="auto"/>
            <w:vAlign w:val="bottom"/>
            <w:hideMark/>
          </w:tcPr>
          <w:p w14:paraId="4A147C4F" w14:textId="77777777" w:rsidR="00A03D59" w:rsidRPr="00DD4DB2" w:rsidRDefault="00A03D59" w:rsidP="00DD4DB2">
            <w:pPr>
              <w:pStyle w:val="SingleTxtG"/>
              <w:spacing w:before="80" w:after="80" w:line="200" w:lineRule="exact"/>
              <w:ind w:left="113" w:right="28"/>
              <w:jc w:val="right"/>
              <w:rPr>
                <w:i/>
                <w:sz w:val="16"/>
                <w:lang w:val="fr-FR"/>
              </w:rPr>
            </w:pPr>
            <w:r w:rsidRPr="00DD4DB2">
              <w:rPr>
                <w:i/>
                <w:iCs/>
                <w:sz w:val="16"/>
              </w:rPr>
              <w:t>2015</w:t>
            </w:r>
          </w:p>
        </w:tc>
        <w:tc>
          <w:tcPr>
            <w:tcW w:w="1439" w:type="dxa"/>
            <w:tcBorders>
              <w:top w:val="single" w:sz="4" w:space="0" w:color="auto"/>
              <w:bottom w:val="single" w:sz="12" w:space="0" w:color="auto"/>
            </w:tcBorders>
            <w:shd w:val="clear" w:color="auto" w:fill="auto"/>
            <w:vAlign w:val="bottom"/>
            <w:hideMark/>
          </w:tcPr>
          <w:p w14:paraId="0EF1C6A8" w14:textId="77777777" w:rsidR="00A03D59" w:rsidRPr="00DD4DB2" w:rsidRDefault="00A03D59" w:rsidP="00DD4DB2">
            <w:pPr>
              <w:pStyle w:val="SingleTxtG"/>
              <w:spacing w:before="80" w:after="80" w:line="200" w:lineRule="exact"/>
              <w:ind w:left="113" w:right="28"/>
              <w:jc w:val="right"/>
              <w:rPr>
                <w:i/>
                <w:sz w:val="16"/>
                <w:lang w:val="fr-FR"/>
              </w:rPr>
            </w:pPr>
            <w:r w:rsidRPr="00DD4DB2">
              <w:rPr>
                <w:i/>
                <w:iCs/>
                <w:sz w:val="16"/>
              </w:rPr>
              <w:t>2016</w:t>
            </w:r>
          </w:p>
        </w:tc>
        <w:tc>
          <w:tcPr>
            <w:tcW w:w="1439" w:type="dxa"/>
            <w:tcBorders>
              <w:top w:val="single" w:sz="4" w:space="0" w:color="auto"/>
              <w:bottom w:val="single" w:sz="12" w:space="0" w:color="auto"/>
            </w:tcBorders>
            <w:shd w:val="clear" w:color="auto" w:fill="auto"/>
            <w:vAlign w:val="bottom"/>
            <w:hideMark/>
          </w:tcPr>
          <w:p w14:paraId="6C5EDA58" w14:textId="77777777" w:rsidR="00A03D59" w:rsidRPr="00DD4DB2" w:rsidRDefault="00A03D59" w:rsidP="00DD4DB2">
            <w:pPr>
              <w:pStyle w:val="SingleTxtG"/>
              <w:spacing w:before="80" w:after="80" w:line="200" w:lineRule="exact"/>
              <w:ind w:left="113" w:right="28"/>
              <w:jc w:val="right"/>
              <w:rPr>
                <w:i/>
                <w:sz w:val="16"/>
                <w:lang w:val="fr-FR"/>
              </w:rPr>
            </w:pPr>
            <w:r w:rsidRPr="00DD4DB2">
              <w:rPr>
                <w:i/>
                <w:iCs/>
                <w:sz w:val="16"/>
              </w:rPr>
              <w:t>2017</w:t>
            </w:r>
          </w:p>
        </w:tc>
        <w:tc>
          <w:tcPr>
            <w:tcW w:w="1792" w:type="dxa"/>
            <w:tcBorders>
              <w:top w:val="single" w:sz="4" w:space="0" w:color="auto"/>
              <w:bottom w:val="single" w:sz="12" w:space="0" w:color="auto"/>
            </w:tcBorders>
            <w:shd w:val="clear" w:color="auto" w:fill="auto"/>
            <w:vAlign w:val="bottom"/>
          </w:tcPr>
          <w:p w14:paraId="0DEB4E78" w14:textId="77777777" w:rsidR="00A03D59" w:rsidRPr="00DD4DB2" w:rsidRDefault="00A03D59" w:rsidP="00DD4DB2">
            <w:pPr>
              <w:pStyle w:val="SingleTxtG"/>
              <w:spacing w:before="80" w:after="80" w:line="200" w:lineRule="exact"/>
              <w:ind w:left="113" w:right="28"/>
              <w:jc w:val="right"/>
              <w:rPr>
                <w:i/>
                <w:sz w:val="16"/>
                <w:lang w:val="fr-FR"/>
              </w:rPr>
            </w:pPr>
            <w:r w:rsidRPr="00DD4DB2">
              <w:rPr>
                <w:i/>
                <w:iCs/>
                <w:sz w:val="16"/>
              </w:rPr>
              <w:t>2018</w:t>
            </w:r>
          </w:p>
        </w:tc>
      </w:tr>
      <w:tr w:rsidR="00A03D59" w:rsidRPr="00DD4DB2" w14:paraId="2670283E" w14:textId="77777777" w:rsidTr="00DD4DB2">
        <w:trPr>
          <w:trHeight w:val="240"/>
        </w:trPr>
        <w:tc>
          <w:tcPr>
            <w:tcW w:w="1452" w:type="dxa"/>
            <w:tcBorders>
              <w:top w:val="single" w:sz="12" w:space="0" w:color="auto"/>
            </w:tcBorders>
            <w:shd w:val="clear" w:color="auto" w:fill="auto"/>
            <w:hideMark/>
          </w:tcPr>
          <w:p w14:paraId="5B9C542D" w14:textId="77777777" w:rsidR="00A03D59" w:rsidRPr="00DD4DB2" w:rsidRDefault="00E66AC3" w:rsidP="00DD4DB2">
            <w:pPr>
              <w:pStyle w:val="SingleTxtG"/>
              <w:spacing w:before="40" w:after="40" w:line="220" w:lineRule="exact"/>
              <w:ind w:left="0" w:right="0"/>
              <w:jc w:val="left"/>
              <w:rPr>
                <w:sz w:val="18"/>
                <w:lang w:val="fr-FR"/>
              </w:rPr>
            </w:pPr>
            <w:r>
              <w:rPr>
                <w:sz w:val="18"/>
              </w:rPr>
              <w:t>E</w:t>
            </w:r>
            <w:r w:rsidR="00A03D59" w:rsidRPr="00DD4DB2">
              <w:rPr>
                <w:sz w:val="18"/>
              </w:rPr>
              <w:t>xtrema</w:t>
            </w:r>
          </w:p>
        </w:tc>
        <w:tc>
          <w:tcPr>
            <w:tcW w:w="1248" w:type="dxa"/>
            <w:tcBorders>
              <w:top w:val="single" w:sz="12" w:space="0" w:color="auto"/>
            </w:tcBorders>
            <w:shd w:val="clear" w:color="auto" w:fill="auto"/>
            <w:vAlign w:val="bottom"/>
            <w:hideMark/>
          </w:tcPr>
          <w:p w14:paraId="17562122"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9,0</w:t>
            </w:r>
          </w:p>
        </w:tc>
        <w:tc>
          <w:tcPr>
            <w:tcW w:w="1439" w:type="dxa"/>
            <w:tcBorders>
              <w:top w:val="single" w:sz="12" w:space="0" w:color="auto"/>
            </w:tcBorders>
            <w:shd w:val="clear" w:color="auto" w:fill="auto"/>
            <w:vAlign w:val="bottom"/>
            <w:hideMark/>
          </w:tcPr>
          <w:p w14:paraId="5E41E693"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5,8</w:t>
            </w:r>
          </w:p>
        </w:tc>
        <w:tc>
          <w:tcPr>
            <w:tcW w:w="1439" w:type="dxa"/>
            <w:tcBorders>
              <w:top w:val="single" w:sz="12" w:space="0" w:color="auto"/>
            </w:tcBorders>
            <w:shd w:val="clear" w:color="auto" w:fill="auto"/>
            <w:vAlign w:val="bottom"/>
            <w:hideMark/>
          </w:tcPr>
          <w:p w14:paraId="21376B59"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4,7</w:t>
            </w:r>
          </w:p>
        </w:tc>
        <w:tc>
          <w:tcPr>
            <w:tcW w:w="1792" w:type="dxa"/>
            <w:tcBorders>
              <w:top w:val="single" w:sz="12" w:space="0" w:color="auto"/>
            </w:tcBorders>
            <w:shd w:val="clear" w:color="auto" w:fill="auto"/>
            <w:vAlign w:val="bottom"/>
          </w:tcPr>
          <w:p w14:paraId="661DF5EB"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6,0</w:t>
            </w:r>
          </w:p>
        </w:tc>
      </w:tr>
      <w:tr w:rsidR="00A03D59" w:rsidRPr="00DD4DB2" w14:paraId="53763CCD" w14:textId="77777777" w:rsidTr="00DD4DB2">
        <w:trPr>
          <w:trHeight w:val="240"/>
        </w:trPr>
        <w:tc>
          <w:tcPr>
            <w:tcW w:w="1452" w:type="dxa"/>
            <w:tcBorders>
              <w:bottom w:val="single" w:sz="12" w:space="0" w:color="auto"/>
            </w:tcBorders>
            <w:shd w:val="clear" w:color="auto" w:fill="auto"/>
            <w:hideMark/>
          </w:tcPr>
          <w:p w14:paraId="37C48D45" w14:textId="77777777" w:rsidR="00A03D59" w:rsidRPr="00DD4DB2" w:rsidRDefault="00E66AC3" w:rsidP="00DD4DB2">
            <w:pPr>
              <w:pStyle w:val="SingleTxtG"/>
              <w:spacing w:before="40" w:after="40" w:line="220" w:lineRule="exact"/>
              <w:ind w:left="0" w:right="0"/>
              <w:jc w:val="left"/>
              <w:rPr>
                <w:sz w:val="18"/>
                <w:lang w:val="fr-FR"/>
              </w:rPr>
            </w:pPr>
            <w:r>
              <w:rPr>
                <w:sz w:val="18"/>
              </w:rPr>
              <w:t>L</w:t>
            </w:r>
            <w:r w:rsidR="00A03D59" w:rsidRPr="00DD4DB2">
              <w:rPr>
                <w:sz w:val="18"/>
              </w:rPr>
              <w:t>egal</w:t>
            </w:r>
          </w:p>
        </w:tc>
        <w:tc>
          <w:tcPr>
            <w:tcW w:w="1248" w:type="dxa"/>
            <w:tcBorders>
              <w:bottom w:val="single" w:sz="12" w:space="0" w:color="auto"/>
            </w:tcBorders>
            <w:shd w:val="clear" w:color="auto" w:fill="auto"/>
            <w:vAlign w:val="bottom"/>
            <w:hideMark/>
          </w:tcPr>
          <w:p w14:paraId="0A6C5321"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19,3</w:t>
            </w:r>
          </w:p>
        </w:tc>
        <w:tc>
          <w:tcPr>
            <w:tcW w:w="1439" w:type="dxa"/>
            <w:tcBorders>
              <w:bottom w:val="single" w:sz="12" w:space="0" w:color="auto"/>
            </w:tcBorders>
            <w:shd w:val="clear" w:color="auto" w:fill="auto"/>
            <w:vAlign w:val="bottom"/>
            <w:hideMark/>
          </w:tcPr>
          <w:p w14:paraId="78BDE244"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18,1</w:t>
            </w:r>
          </w:p>
        </w:tc>
        <w:tc>
          <w:tcPr>
            <w:tcW w:w="1439" w:type="dxa"/>
            <w:tcBorders>
              <w:bottom w:val="single" w:sz="12" w:space="0" w:color="auto"/>
            </w:tcBorders>
            <w:shd w:val="clear" w:color="auto" w:fill="auto"/>
            <w:vAlign w:val="bottom"/>
            <w:hideMark/>
          </w:tcPr>
          <w:p w14:paraId="279E3D45"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14,8</w:t>
            </w:r>
          </w:p>
        </w:tc>
        <w:tc>
          <w:tcPr>
            <w:tcW w:w="1792" w:type="dxa"/>
            <w:tcBorders>
              <w:bottom w:val="single" w:sz="12" w:space="0" w:color="auto"/>
            </w:tcBorders>
            <w:shd w:val="clear" w:color="auto" w:fill="auto"/>
            <w:vAlign w:val="bottom"/>
          </w:tcPr>
          <w:p w14:paraId="7CA14F90"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w:t>
            </w:r>
          </w:p>
        </w:tc>
      </w:tr>
    </w:tbl>
    <w:bookmarkEnd w:id="31"/>
    <w:p w14:paraId="7A07571E" w14:textId="77777777" w:rsidR="00A03D59" w:rsidRPr="00A03D59" w:rsidRDefault="00A03D59" w:rsidP="00DD4DB2">
      <w:pPr>
        <w:pStyle w:val="HChG"/>
        <w:rPr>
          <w:lang w:val="fr-CH"/>
        </w:rPr>
      </w:pPr>
      <w:r w:rsidRPr="00A03D59">
        <w:tab/>
        <w:t>49.</w:t>
      </w:r>
      <w:r w:rsidRPr="00A03D59">
        <w:tab/>
        <w:t>Niños</w:t>
      </w:r>
    </w:p>
    <w:p w14:paraId="06A60127" w14:textId="77777777" w:rsidR="00A03D59" w:rsidRPr="00A03D59" w:rsidRDefault="00DD4DB2" w:rsidP="00DD4DB2">
      <w:pPr>
        <w:pStyle w:val="H23G"/>
        <w:rPr>
          <w:lang w:val="fr-CH"/>
        </w:rPr>
      </w:pPr>
      <w:r>
        <w:tab/>
      </w:r>
      <w:r w:rsidR="00A03D59" w:rsidRPr="00A03D59">
        <w:tab/>
        <w:t>En escuelas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22"/>
        <w:gridCol w:w="1895"/>
        <w:gridCol w:w="1892"/>
        <w:gridCol w:w="2461"/>
      </w:tblGrid>
      <w:tr w:rsidR="00A03D59" w:rsidRPr="00DD4DB2" w14:paraId="3835DDF8" w14:textId="77777777" w:rsidTr="00DD4DB2">
        <w:trPr>
          <w:trHeight w:val="240"/>
          <w:tblHeader/>
        </w:trPr>
        <w:tc>
          <w:tcPr>
            <w:tcW w:w="1122" w:type="dxa"/>
            <w:tcBorders>
              <w:top w:val="single" w:sz="4" w:space="0" w:color="auto"/>
              <w:bottom w:val="single" w:sz="12" w:space="0" w:color="auto"/>
            </w:tcBorders>
            <w:shd w:val="clear" w:color="auto" w:fill="auto"/>
            <w:vAlign w:val="bottom"/>
          </w:tcPr>
          <w:p w14:paraId="2986F456" w14:textId="77777777" w:rsidR="00A03D59" w:rsidRPr="00DD4DB2" w:rsidRDefault="00A03D59" w:rsidP="00DD4DB2">
            <w:pPr>
              <w:pStyle w:val="SingleTxtG"/>
              <w:spacing w:before="80" w:after="80" w:line="200" w:lineRule="exact"/>
              <w:ind w:left="0" w:right="0"/>
              <w:jc w:val="left"/>
              <w:rPr>
                <w:i/>
                <w:sz w:val="16"/>
                <w:lang w:val="fr-FR"/>
              </w:rPr>
            </w:pPr>
          </w:p>
        </w:tc>
        <w:tc>
          <w:tcPr>
            <w:tcW w:w="1895" w:type="dxa"/>
            <w:tcBorders>
              <w:top w:val="single" w:sz="4" w:space="0" w:color="auto"/>
              <w:bottom w:val="single" w:sz="12" w:space="0" w:color="auto"/>
            </w:tcBorders>
            <w:shd w:val="clear" w:color="auto" w:fill="auto"/>
            <w:vAlign w:val="bottom"/>
          </w:tcPr>
          <w:p w14:paraId="39583F70" w14:textId="77777777" w:rsidR="00A03D59" w:rsidRPr="00DD4DB2" w:rsidRDefault="00BF17AD" w:rsidP="00BF17AD">
            <w:pPr>
              <w:pStyle w:val="SingleTxtG"/>
              <w:spacing w:before="80" w:after="80" w:line="200" w:lineRule="exact"/>
              <w:ind w:left="113" w:right="28"/>
              <w:jc w:val="right"/>
              <w:rPr>
                <w:i/>
                <w:sz w:val="16"/>
                <w:lang w:val="fr-FR"/>
              </w:rPr>
            </w:pPr>
            <w:r>
              <w:rPr>
                <w:i/>
                <w:iCs/>
                <w:sz w:val="16"/>
              </w:rPr>
              <w:t>P</w:t>
            </w:r>
            <w:r w:rsidR="00A03D59" w:rsidRPr="00DD4DB2">
              <w:rPr>
                <w:i/>
                <w:iCs/>
                <w:sz w:val="16"/>
              </w:rPr>
              <w:t>úblicas</w:t>
            </w:r>
          </w:p>
        </w:tc>
        <w:tc>
          <w:tcPr>
            <w:tcW w:w="1892" w:type="dxa"/>
            <w:tcBorders>
              <w:top w:val="single" w:sz="4" w:space="0" w:color="auto"/>
              <w:bottom w:val="single" w:sz="12" w:space="0" w:color="auto"/>
            </w:tcBorders>
            <w:shd w:val="clear" w:color="auto" w:fill="auto"/>
            <w:vAlign w:val="bottom"/>
          </w:tcPr>
          <w:p w14:paraId="09868E5F" w14:textId="77777777" w:rsidR="00A03D59" w:rsidRPr="00DD4DB2" w:rsidRDefault="00BF17AD" w:rsidP="00BF17AD">
            <w:pPr>
              <w:pStyle w:val="SingleTxtG"/>
              <w:spacing w:before="80" w:after="80" w:line="200" w:lineRule="exact"/>
              <w:ind w:left="113" w:right="28"/>
              <w:jc w:val="right"/>
              <w:rPr>
                <w:i/>
                <w:sz w:val="16"/>
                <w:lang w:val="fr-FR"/>
              </w:rPr>
            </w:pPr>
            <w:r>
              <w:rPr>
                <w:i/>
                <w:iCs/>
                <w:sz w:val="16"/>
              </w:rPr>
              <w:t>N</w:t>
            </w:r>
            <w:r w:rsidR="00A03D59" w:rsidRPr="00DD4DB2">
              <w:rPr>
                <w:i/>
                <w:iCs/>
                <w:sz w:val="16"/>
              </w:rPr>
              <w:t>o públicas</w:t>
            </w:r>
          </w:p>
        </w:tc>
        <w:tc>
          <w:tcPr>
            <w:tcW w:w="2461" w:type="dxa"/>
            <w:tcBorders>
              <w:top w:val="single" w:sz="4" w:space="0" w:color="auto"/>
              <w:bottom w:val="single" w:sz="12" w:space="0" w:color="auto"/>
            </w:tcBorders>
            <w:shd w:val="clear" w:color="auto" w:fill="auto"/>
            <w:vAlign w:val="bottom"/>
          </w:tcPr>
          <w:p w14:paraId="0A108E75" w14:textId="77777777" w:rsidR="00A03D59" w:rsidRPr="00BF17AD" w:rsidRDefault="00BF17AD" w:rsidP="00BF17AD">
            <w:pPr>
              <w:pStyle w:val="SingleTxtG"/>
              <w:spacing w:before="80" w:after="80" w:line="200" w:lineRule="exact"/>
              <w:ind w:left="113" w:right="28"/>
              <w:jc w:val="right"/>
              <w:rPr>
                <w:i/>
                <w:iCs/>
                <w:sz w:val="16"/>
              </w:rPr>
            </w:pPr>
            <w:r>
              <w:rPr>
                <w:i/>
                <w:iCs/>
                <w:sz w:val="16"/>
              </w:rPr>
              <w:t>D</w:t>
            </w:r>
            <w:r w:rsidR="00A03D59" w:rsidRPr="00DD4DB2">
              <w:rPr>
                <w:i/>
                <w:iCs/>
                <w:sz w:val="16"/>
              </w:rPr>
              <w:t>irigidas por</w:t>
            </w:r>
            <w:r w:rsidR="00DD4DB2">
              <w:rPr>
                <w:i/>
                <w:iCs/>
                <w:sz w:val="16"/>
              </w:rPr>
              <w:t xml:space="preserve"> </w:t>
            </w:r>
            <w:r>
              <w:rPr>
                <w:i/>
                <w:iCs/>
                <w:sz w:val="16"/>
              </w:rPr>
              <w:br/>
            </w:r>
            <w:r w:rsidR="00A03D59" w:rsidRPr="00DD4DB2">
              <w:rPr>
                <w:i/>
                <w:iCs/>
                <w:sz w:val="16"/>
              </w:rPr>
              <w:t>instituciones religiosas</w:t>
            </w:r>
          </w:p>
        </w:tc>
      </w:tr>
      <w:tr w:rsidR="00A03D59" w:rsidRPr="00DD4DB2" w14:paraId="20E77F69" w14:textId="77777777" w:rsidTr="00DD4DB2">
        <w:trPr>
          <w:trHeight w:val="240"/>
        </w:trPr>
        <w:tc>
          <w:tcPr>
            <w:tcW w:w="1122" w:type="dxa"/>
            <w:tcBorders>
              <w:top w:val="single" w:sz="12" w:space="0" w:color="auto"/>
            </w:tcBorders>
            <w:shd w:val="clear" w:color="auto" w:fill="auto"/>
          </w:tcPr>
          <w:p w14:paraId="0591472B"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2015/16</w:t>
            </w:r>
          </w:p>
        </w:tc>
        <w:tc>
          <w:tcPr>
            <w:tcW w:w="1895" w:type="dxa"/>
            <w:tcBorders>
              <w:top w:val="single" w:sz="12" w:space="0" w:color="auto"/>
            </w:tcBorders>
            <w:shd w:val="clear" w:color="auto" w:fill="auto"/>
            <w:vAlign w:val="bottom"/>
          </w:tcPr>
          <w:p w14:paraId="3163E875" w14:textId="77777777" w:rsidR="00A03D59" w:rsidRPr="00DD4DB2" w:rsidRDefault="00A03D59" w:rsidP="00BF17AD">
            <w:pPr>
              <w:pStyle w:val="SingleTxtG"/>
              <w:spacing w:before="40" w:after="40" w:line="220" w:lineRule="exact"/>
              <w:ind w:left="113" w:right="28"/>
              <w:jc w:val="right"/>
              <w:rPr>
                <w:bCs/>
                <w:sz w:val="18"/>
                <w:lang w:val="fr-FR"/>
              </w:rPr>
            </w:pPr>
            <w:r w:rsidRPr="00DD4DB2">
              <w:rPr>
                <w:bCs/>
                <w:sz w:val="18"/>
                <w:lang w:val="fr-FR"/>
              </w:rPr>
              <w:t>5</w:t>
            </w:r>
            <w:r w:rsidR="00DD4DB2">
              <w:rPr>
                <w:bCs/>
                <w:sz w:val="18"/>
                <w:lang w:val="fr-FR"/>
              </w:rPr>
              <w:t xml:space="preserve"> </w:t>
            </w:r>
            <w:r w:rsidRPr="00DD4DB2">
              <w:rPr>
                <w:bCs/>
                <w:sz w:val="18"/>
                <w:lang w:val="fr-FR"/>
              </w:rPr>
              <w:t>503</w:t>
            </w:r>
            <w:r w:rsidR="00DD4DB2">
              <w:rPr>
                <w:bCs/>
                <w:sz w:val="18"/>
                <w:lang w:val="fr-FR"/>
              </w:rPr>
              <w:t xml:space="preserve"> </w:t>
            </w:r>
            <w:r w:rsidRPr="00DD4DB2">
              <w:rPr>
                <w:bCs/>
                <w:sz w:val="18"/>
                <w:lang w:val="fr-FR"/>
              </w:rPr>
              <w:t>906</w:t>
            </w:r>
          </w:p>
        </w:tc>
        <w:tc>
          <w:tcPr>
            <w:tcW w:w="1892" w:type="dxa"/>
            <w:tcBorders>
              <w:top w:val="single" w:sz="12" w:space="0" w:color="auto"/>
            </w:tcBorders>
            <w:shd w:val="clear" w:color="auto" w:fill="auto"/>
            <w:vAlign w:val="bottom"/>
          </w:tcPr>
          <w:p w14:paraId="60D98DF2"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436</w:t>
            </w:r>
            <w:r w:rsidR="00DD4DB2">
              <w:rPr>
                <w:sz w:val="18"/>
              </w:rPr>
              <w:t xml:space="preserve"> </w:t>
            </w:r>
            <w:r w:rsidRPr="00DD4DB2">
              <w:rPr>
                <w:sz w:val="18"/>
              </w:rPr>
              <w:t>554</w:t>
            </w:r>
          </w:p>
        </w:tc>
        <w:tc>
          <w:tcPr>
            <w:tcW w:w="2461" w:type="dxa"/>
            <w:tcBorders>
              <w:top w:val="single" w:sz="12" w:space="0" w:color="auto"/>
            </w:tcBorders>
            <w:shd w:val="clear" w:color="auto" w:fill="auto"/>
            <w:vAlign w:val="bottom"/>
          </w:tcPr>
          <w:p w14:paraId="152754A8"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72</w:t>
            </w:r>
            <w:r w:rsidR="00DD4DB2">
              <w:rPr>
                <w:sz w:val="18"/>
              </w:rPr>
              <w:t xml:space="preserve"> </w:t>
            </w:r>
            <w:r w:rsidRPr="00DD4DB2">
              <w:rPr>
                <w:sz w:val="18"/>
              </w:rPr>
              <w:t>755</w:t>
            </w:r>
          </w:p>
        </w:tc>
      </w:tr>
      <w:tr w:rsidR="00A03D59" w:rsidRPr="00DD4DB2" w14:paraId="1B274CC5" w14:textId="77777777" w:rsidTr="00DD4DB2">
        <w:trPr>
          <w:trHeight w:val="240"/>
        </w:trPr>
        <w:tc>
          <w:tcPr>
            <w:tcW w:w="1122" w:type="dxa"/>
            <w:shd w:val="clear" w:color="auto" w:fill="auto"/>
          </w:tcPr>
          <w:p w14:paraId="6C0F9278"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2016/17</w:t>
            </w:r>
          </w:p>
        </w:tc>
        <w:tc>
          <w:tcPr>
            <w:tcW w:w="1895" w:type="dxa"/>
            <w:shd w:val="clear" w:color="auto" w:fill="auto"/>
            <w:vAlign w:val="bottom"/>
          </w:tcPr>
          <w:p w14:paraId="2C72EFB2"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5</w:t>
            </w:r>
            <w:r w:rsidR="00DD4DB2">
              <w:rPr>
                <w:sz w:val="18"/>
              </w:rPr>
              <w:t xml:space="preserve"> </w:t>
            </w:r>
            <w:r w:rsidRPr="00DD4DB2">
              <w:rPr>
                <w:sz w:val="18"/>
              </w:rPr>
              <w:t>379</w:t>
            </w:r>
            <w:r w:rsidR="00DD4DB2">
              <w:rPr>
                <w:sz w:val="18"/>
              </w:rPr>
              <w:t xml:space="preserve"> </w:t>
            </w:r>
            <w:r w:rsidRPr="00DD4DB2">
              <w:rPr>
                <w:sz w:val="18"/>
              </w:rPr>
              <w:t>431</w:t>
            </w:r>
          </w:p>
        </w:tc>
        <w:tc>
          <w:tcPr>
            <w:tcW w:w="1892" w:type="dxa"/>
            <w:shd w:val="clear" w:color="auto" w:fill="auto"/>
            <w:vAlign w:val="bottom"/>
          </w:tcPr>
          <w:p w14:paraId="50623AEF" w14:textId="77777777" w:rsidR="00A03D59" w:rsidRPr="00DD4DB2" w:rsidRDefault="00A03D59" w:rsidP="00BF17AD">
            <w:pPr>
              <w:pStyle w:val="SingleTxtG"/>
              <w:spacing w:before="40" w:after="40" w:line="220" w:lineRule="exact"/>
              <w:ind w:left="113" w:right="28"/>
              <w:jc w:val="right"/>
              <w:rPr>
                <w:bCs/>
                <w:sz w:val="18"/>
                <w:lang w:val="fr-FR"/>
              </w:rPr>
            </w:pPr>
            <w:r w:rsidRPr="00DD4DB2">
              <w:rPr>
                <w:bCs/>
                <w:sz w:val="18"/>
                <w:lang w:val="fr-FR"/>
              </w:rPr>
              <w:t>509</w:t>
            </w:r>
            <w:r w:rsidR="00DD4DB2">
              <w:rPr>
                <w:bCs/>
                <w:sz w:val="18"/>
                <w:lang w:val="fr-FR"/>
              </w:rPr>
              <w:t xml:space="preserve"> </w:t>
            </w:r>
            <w:r w:rsidRPr="00DD4DB2">
              <w:rPr>
                <w:bCs/>
                <w:sz w:val="18"/>
                <w:lang w:val="fr-FR"/>
              </w:rPr>
              <w:t>202</w:t>
            </w:r>
          </w:p>
        </w:tc>
        <w:tc>
          <w:tcPr>
            <w:tcW w:w="2461" w:type="dxa"/>
            <w:shd w:val="clear" w:color="auto" w:fill="auto"/>
            <w:vAlign w:val="bottom"/>
          </w:tcPr>
          <w:p w14:paraId="637BB04C"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78</w:t>
            </w:r>
            <w:r w:rsidR="00DD4DB2">
              <w:rPr>
                <w:sz w:val="18"/>
              </w:rPr>
              <w:t xml:space="preserve"> </w:t>
            </w:r>
            <w:r w:rsidRPr="00DD4DB2">
              <w:rPr>
                <w:sz w:val="18"/>
              </w:rPr>
              <w:t>294</w:t>
            </w:r>
          </w:p>
        </w:tc>
      </w:tr>
      <w:tr w:rsidR="00A03D59" w:rsidRPr="00DD4DB2" w14:paraId="1424BB5D" w14:textId="77777777" w:rsidTr="00DD4DB2">
        <w:trPr>
          <w:trHeight w:val="240"/>
        </w:trPr>
        <w:tc>
          <w:tcPr>
            <w:tcW w:w="1122" w:type="dxa"/>
            <w:shd w:val="clear" w:color="auto" w:fill="auto"/>
          </w:tcPr>
          <w:p w14:paraId="4DB8F064"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2017/18</w:t>
            </w:r>
          </w:p>
        </w:tc>
        <w:tc>
          <w:tcPr>
            <w:tcW w:w="1895" w:type="dxa"/>
            <w:shd w:val="clear" w:color="auto" w:fill="auto"/>
            <w:vAlign w:val="bottom"/>
          </w:tcPr>
          <w:p w14:paraId="4AEB0977"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5</w:t>
            </w:r>
            <w:r w:rsidR="00DD4DB2">
              <w:rPr>
                <w:sz w:val="18"/>
              </w:rPr>
              <w:t xml:space="preserve"> </w:t>
            </w:r>
            <w:r w:rsidRPr="00DD4DB2">
              <w:rPr>
                <w:sz w:val="18"/>
              </w:rPr>
              <w:t>388</w:t>
            </w:r>
            <w:r w:rsidR="00DD4DB2">
              <w:rPr>
                <w:sz w:val="18"/>
              </w:rPr>
              <w:t xml:space="preserve"> </w:t>
            </w:r>
            <w:r w:rsidRPr="00DD4DB2">
              <w:rPr>
                <w:sz w:val="18"/>
              </w:rPr>
              <w:t>079</w:t>
            </w:r>
          </w:p>
        </w:tc>
        <w:tc>
          <w:tcPr>
            <w:tcW w:w="1892" w:type="dxa"/>
            <w:shd w:val="clear" w:color="auto" w:fill="auto"/>
            <w:vAlign w:val="bottom"/>
          </w:tcPr>
          <w:p w14:paraId="35D6EB9B" w14:textId="77777777" w:rsidR="00A03D59" w:rsidRPr="00DD4DB2" w:rsidRDefault="00A03D59" w:rsidP="00BF17AD">
            <w:pPr>
              <w:pStyle w:val="SingleTxtG"/>
              <w:spacing w:before="40" w:after="40" w:line="220" w:lineRule="exact"/>
              <w:ind w:left="113" w:right="28"/>
              <w:jc w:val="right"/>
              <w:rPr>
                <w:bCs/>
                <w:sz w:val="18"/>
                <w:lang w:val="fr-FR"/>
              </w:rPr>
            </w:pPr>
            <w:r w:rsidRPr="00DD4DB2">
              <w:rPr>
                <w:bCs/>
                <w:sz w:val="18"/>
                <w:lang w:val="fr-FR"/>
              </w:rPr>
              <w:t>537</w:t>
            </w:r>
            <w:r w:rsidR="00DD4DB2">
              <w:rPr>
                <w:bCs/>
                <w:sz w:val="18"/>
                <w:lang w:val="fr-FR"/>
              </w:rPr>
              <w:t xml:space="preserve"> </w:t>
            </w:r>
            <w:r w:rsidRPr="00DD4DB2">
              <w:rPr>
                <w:bCs/>
                <w:sz w:val="18"/>
                <w:lang w:val="fr-FR"/>
              </w:rPr>
              <w:t>684</w:t>
            </w:r>
          </w:p>
        </w:tc>
        <w:tc>
          <w:tcPr>
            <w:tcW w:w="2461" w:type="dxa"/>
            <w:shd w:val="clear" w:color="auto" w:fill="auto"/>
            <w:vAlign w:val="bottom"/>
          </w:tcPr>
          <w:p w14:paraId="111956D4"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78</w:t>
            </w:r>
            <w:r w:rsidR="00DD4DB2">
              <w:rPr>
                <w:sz w:val="18"/>
              </w:rPr>
              <w:t xml:space="preserve"> </w:t>
            </w:r>
            <w:r w:rsidRPr="00DD4DB2">
              <w:rPr>
                <w:sz w:val="18"/>
              </w:rPr>
              <w:t>746</w:t>
            </w:r>
          </w:p>
        </w:tc>
      </w:tr>
      <w:tr w:rsidR="00A03D59" w:rsidRPr="00DD4DB2" w14:paraId="62F86C92" w14:textId="77777777" w:rsidTr="00DD4DB2">
        <w:trPr>
          <w:trHeight w:val="240"/>
        </w:trPr>
        <w:tc>
          <w:tcPr>
            <w:tcW w:w="1122" w:type="dxa"/>
            <w:tcBorders>
              <w:bottom w:val="single" w:sz="12" w:space="0" w:color="auto"/>
            </w:tcBorders>
            <w:shd w:val="clear" w:color="auto" w:fill="auto"/>
          </w:tcPr>
          <w:p w14:paraId="6034A90A"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2018/19</w:t>
            </w:r>
          </w:p>
        </w:tc>
        <w:tc>
          <w:tcPr>
            <w:tcW w:w="1895" w:type="dxa"/>
            <w:tcBorders>
              <w:bottom w:val="single" w:sz="12" w:space="0" w:color="auto"/>
            </w:tcBorders>
            <w:shd w:val="clear" w:color="auto" w:fill="auto"/>
            <w:vAlign w:val="bottom"/>
          </w:tcPr>
          <w:p w14:paraId="5F45BEB2"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5</w:t>
            </w:r>
            <w:r w:rsidR="00DD4DB2">
              <w:rPr>
                <w:sz w:val="18"/>
              </w:rPr>
              <w:t xml:space="preserve"> </w:t>
            </w:r>
            <w:r w:rsidRPr="00DD4DB2">
              <w:rPr>
                <w:sz w:val="18"/>
              </w:rPr>
              <w:t>416</w:t>
            </w:r>
            <w:r w:rsidR="00DD4DB2">
              <w:rPr>
                <w:sz w:val="18"/>
              </w:rPr>
              <w:t xml:space="preserve"> </w:t>
            </w:r>
            <w:r w:rsidRPr="00DD4DB2">
              <w:rPr>
                <w:sz w:val="18"/>
              </w:rPr>
              <w:t>874</w:t>
            </w:r>
          </w:p>
        </w:tc>
        <w:tc>
          <w:tcPr>
            <w:tcW w:w="1892" w:type="dxa"/>
            <w:tcBorders>
              <w:bottom w:val="single" w:sz="12" w:space="0" w:color="auto"/>
            </w:tcBorders>
            <w:shd w:val="clear" w:color="auto" w:fill="auto"/>
            <w:vAlign w:val="bottom"/>
          </w:tcPr>
          <w:p w14:paraId="11B1993E" w14:textId="77777777" w:rsidR="00A03D59" w:rsidRPr="00DD4DB2" w:rsidRDefault="00A03D59" w:rsidP="00BF17AD">
            <w:pPr>
              <w:pStyle w:val="SingleTxtG"/>
              <w:spacing w:before="40" w:after="40" w:line="220" w:lineRule="exact"/>
              <w:ind w:left="113" w:right="28"/>
              <w:jc w:val="right"/>
              <w:rPr>
                <w:bCs/>
                <w:sz w:val="18"/>
                <w:lang w:val="fr-FR"/>
              </w:rPr>
            </w:pPr>
            <w:r w:rsidRPr="00DD4DB2">
              <w:rPr>
                <w:bCs/>
                <w:sz w:val="18"/>
                <w:lang w:val="fr-FR"/>
              </w:rPr>
              <w:t>548</w:t>
            </w:r>
            <w:r w:rsidR="00DD4DB2">
              <w:rPr>
                <w:bCs/>
                <w:sz w:val="18"/>
                <w:lang w:val="fr-FR"/>
              </w:rPr>
              <w:t xml:space="preserve"> </w:t>
            </w:r>
            <w:r w:rsidRPr="00DD4DB2">
              <w:rPr>
                <w:bCs/>
                <w:sz w:val="18"/>
                <w:lang w:val="fr-FR"/>
              </w:rPr>
              <w:t>975</w:t>
            </w:r>
          </w:p>
        </w:tc>
        <w:tc>
          <w:tcPr>
            <w:tcW w:w="2461" w:type="dxa"/>
            <w:tcBorders>
              <w:bottom w:val="single" w:sz="12" w:space="0" w:color="auto"/>
            </w:tcBorders>
            <w:shd w:val="clear" w:color="auto" w:fill="auto"/>
            <w:vAlign w:val="bottom"/>
          </w:tcPr>
          <w:p w14:paraId="6550AC8C" w14:textId="77777777" w:rsidR="00A03D59" w:rsidRPr="00DD4DB2" w:rsidRDefault="00A03D59" w:rsidP="00BF17AD">
            <w:pPr>
              <w:pStyle w:val="SingleTxtG"/>
              <w:spacing w:before="40" w:after="40" w:line="220" w:lineRule="exact"/>
              <w:ind w:left="113" w:right="28"/>
              <w:jc w:val="right"/>
              <w:rPr>
                <w:bCs/>
                <w:sz w:val="18"/>
                <w:lang w:val="fr-FR"/>
              </w:rPr>
            </w:pPr>
            <w:r w:rsidRPr="00DD4DB2">
              <w:rPr>
                <w:sz w:val="18"/>
              </w:rPr>
              <w:t>78</w:t>
            </w:r>
            <w:r w:rsidR="00DD4DB2">
              <w:rPr>
                <w:sz w:val="18"/>
              </w:rPr>
              <w:t xml:space="preserve"> </w:t>
            </w:r>
            <w:r w:rsidRPr="00DD4DB2">
              <w:rPr>
                <w:sz w:val="18"/>
              </w:rPr>
              <w:t>744</w:t>
            </w:r>
          </w:p>
        </w:tc>
      </w:tr>
    </w:tbl>
    <w:p w14:paraId="6F6A0496" w14:textId="77777777" w:rsidR="00A03D59" w:rsidRPr="00A03D59" w:rsidRDefault="00A03D59" w:rsidP="00DD4DB2">
      <w:pPr>
        <w:pStyle w:val="H23G"/>
        <w:rPr>
          <w:lang w:val="fr-CH"/>
        </w:rPr>
      </w:pPr>
      <w:r w:rsidRPr="00A03D59">
        <w:tab/>
      </w:r>
      <w:r w:rsidR="00DD4DB2">
        <w:tab/>
      </w:r>
      <w:r w:rsidRPr="00A03D59">
        <w:t>No escolarizados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1843"/>
        <w:gridCol w:w="1985"/>
        <w:gridCol w:w="2408"/>
      </w:tblGrid>
      <w:tr w:rsidR="00A03D59" w:rsidRPr="00DD4DB2" w14:paraId="0616E364" w14:textId="77777777" w:rsidTr="00547AD9">
        <w:trPr>
          <w:trHeight w:val="240"/>
          <w:tblHeader/>
        </w:trPr>
        <w:tc>
          <w:tcPr>
            <w:tcW w:w="1134" w:type="dxa"/>
            <w:tcBorders>
              <w:top w:val="single" w:sz="4" w:space="0" w:color="auto"/>
              <w:bottom w:val="single" w:sz="12" w:space="0" w:color="auto"/>
            </w:tcBorders>
            <w:shd w:val="clear" w:color="auto" w:fill="auto"/>
            <w:vAlign w:val="bottom"/>
          </w:tcPr>
          <w:p w14:paraId="513EEFBE" w14:textId="77777777" w:rsidR="00A03D59" w:rsidRPr="00DD4DB2" w:rsidRDefault="00A03D59" w:rsidP="00DD4DB2">
            <w:pPr>
              <w:pStyle w:val="SingleTxtG"/>
              <w:spacing w:before="80" w:after="80" w:line="200" w:lineRule="exact"/>
              <w:ind w:left="0" w:right="0"/>
              <w:jc w:val="left"/>
              <w:rPr>
                <w:i/>
                <w:sz w:val="16"/>
                <w:lang w:val="fr-FR"/>
              </w:rPr>
            </w:pPr>
          </w:p>
        </w:tc>
        <w:tc>
          <w:tcPr>
            <w:tcW w:w="1843" w:type="dxa"/>
            <w:tcBorders>
              <w:top w:val="single" w:sz="4" w:space="0" w:color="auto"/>
              <w:bottom w:val="single" w:sz="12" w:space="0" w:color="auto"/>
            </w:tcBorders>
            <w:shd w:val="clear" w:color="auto" w:fill="auto"/>
            <w:vAlign w:val="bottom"/>
          </w:tcPr>
          <w:p w14:paraId="76803299" w14:textId="77777777" w:rsidR="00A03D59" w:rsidRPr="00DD4DB2" w:rsidRDefault="00BF17AD" w:rsidP="00DD4DB2">
            <w:pPr>
              <w:pStyle w:val="SingleTxtG"/>
              <w:spacing w:before="80" w:after="80" w:line="200" w:lineRule="exact"/>
              <w:ind w:left="113" w:right="28"/>
              <w:jc w:val="right"/>
              <w:rPr>
                <w:i/>
                <w:sz w:val="16"/>
                <w:lang w:val="fr-FR"/>
              </w:rPr>
            </w:pPr>
            <w:r>
              <w:rPr>
                <w:i/>
                <w:iCs/>
                <w:sz w:val="16"/>
              </w:rPr>
              <w:t>T</w:t>
            </w:r>
            <w:r w:rsidR="00A03D59" w:rsidRPr="00DD4DB2">
              <w:rPr>
                <w:i/>
                <w:iCs/>
                <w:sz w:val="16"/>
              </w:rPr>
              <w:t>otal</w:t>
            </w:r>
          </w:p>
        </w:tc>
        <w:tc>
          <w:tcPr>
            <w:tcW w:w="1985" w:type="dxa"/>
            <w:tcBorders>
              <w:top w:val="single" w:sz="4" w:space="0" w:color="auto"/>
              <w:bottom w:val="single" w:sz="12" w:space="0" w:color="auto"/>
            </w:tcBorders>
            <w:shd w:val="clear" w:color="auto" w:fill="auto"/>
            <w:vAlign w:val="bottom"/>
          </w:tcPr>
          <w:p w14:paraId="2F220AF9" w14:textId="77777777" w:rsidR="00A03D59" w:rsidRPr="00DD4DB2" w:rsidRDefault="00BF17AD" w:rsidP="00DD4DB2">
            <w:pPr>
              <w:pStyle w:val="SingleTxtG"/>
              <w:spacing w:before="80" w:after="80" w:line="200" w:lineRule="exact"/>
              <w:ind w:left="113" w:right="28"/>
              <w:jc w:val="right"/>
              <w:rPr>
                <w:i/>
                <w:sz w:val="16"/>
                <w:lang w:val="fr-FR"/>
              </w:rPr>
            </w:pPr>
            <w:r>
              <w:rPr>
                <w:i/>
                <w:iCs/>
                <w:sz w:val="16"/>
              </w:rPr>
              <w:t xml:space="preserve">De </w:t>
            </w:r>
            <w:r w:rsidR="00A03D59" w:rsidRPr="00DD4DB2">
              <w:rPr>
                <w:i/>
                <w:iCs/>
                <w:sz w:val="16"/>
              </w:rPr>
              <w:t>16 a 18 años</w:t>
            </w:r>
          </w:p>
        </w:tc>
        <w:tc>
          <w:tcPr>
            <w:tcW w:w="2408" w:type="dxa"/>
            <w:tcBorders>
              <w:top w:val="single" w:sz="4" w:space="0" w:color="auto"/>
              <w:bottom w:val="single" w:sz="12" w:space="0" w:color="auto"/>
            </w:tcBorders>
            <w:shd w:val="clear" w:color="auto" w:fill="auto"/>
            <w:vAlign w:val="bottom"/>
          </w:tcPr>
          <w:p w14:paraId="480BC1CE" w14:textId="77777777" w:rsidR="00A03D59" w:rsidRPr="00DD4DB2" w:rsidRDefault="00A03D59" w:rsidP="00DD4DB2">
            <w:pPr>
              <w:pStyle w:val="SingleTxtG"/>
              <w:spacing w:before="80" w:after="80" w:line="200" w:lineRule="exact"/>
              <w:ind w:left="113" w:right="28"/>
              <w:jc w:val="right"/>
              <w:rPr>
                <w:i/>
                <w:sz w:val="16"/>
              </w:rPr>
            </w:pPr>
            <w:r w:rsidRPr="00DD4DB2">
              <w:rPr>
                <w:i/>
                <w:iCs/>
                <w:sz w:val="16"/>
              </w:rPr>
              <w:t xml:space="preserve">Porcentaje de niños </w:t>
            </w:r>
            <w:r w:rsidR="00BF17AD">
              <w:rPr>
                <w:i/>
                <w:iCs/>
                <w:sz w:val="16"/>
              </w:rPr>
              <w:br/>
            </w:r>
            <w:r w:rsidRPr="00DD4DB2">
              <w:rPr>
                <w:i/>
                <w:iCs/>
                <w:sz w:val="16"/>
              </w:rPr>
              <w:t>en la enseñanza obligatoria</w:t>
            </w:r>
          </w:p>
        </w:tc>
      </w:tr>
      <w:tr w:rsidR="00A03D59" w:rsidRPr="00DD4DB2" w14:paraId="2F1AA60B" w14:textId="77777777" w:rsidTr="00547AD9">
        <w:trPr>
          <w:trHeight w:val="240"/>
        </w:trPr>
        <w:tc>
          <w:tcPr>
            <w:tcW w:w="1134" w:type="dxa"/>
            <w:tcBorders>
              <w:top w:val="single" w:sz="12" w:space="0" w:color="auto"/>
            </w:tcBorders>
            <w:shd w:val="clear" w:color="auto" w:fill="auto"/>
          </w:tcPr>
          <w:p w14:paraId="371E27DB"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2015/16</w:t>
            </w:r>
          </w:p>
        </w:tc>
        <w:tc>
          <w:tcPr>
            <w:tcW w:w="1843" w:type="dxa"/>
            <w:tcBorders>
              <w:top w:val="single" w:sz="12" w:space="0" w:color="auto"/>
            </w:tcBorders>
            <w:shd w:val="clear" w:color="auto" w:fill="auto"/>
            <w:vAlign w:val="bottom"/>
          </w:tcPr>
          <w:p w14:paraId="1AEBBCB3"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246</w:t>
            </w:r>
            <w:r w:rsidR="00DD4DB2">
              <w:rPr>
                <w:sz w:val="18"/>
              </w:rPr>
              <w:t xml:space="preserve"> </w:t>
            </w:r>
            <w:r w:rsidRPr="00DD4DB2">
              <w:rPr>
                <w:sz w:val="18"/>
              </w:rPr>
              <w:t>492</w:t>
            </w:r>
          </w:p>
        </w:tc>
        <w:tc>
          <w:tcPr>
            <w:tcW w:w="1985" w:type="dxa"/>
            <w:tcBorders>
              <w:top w:val="single" w:sz="12" w:space="0" w:color="auto"/>
            </w:tcBorders>
            <w:shd w:val="clear" w:color="auto" w:fill="auto"/>
            <w:vAlign w:val="bottom"/>
          </w:tcPr>
          <w:p w14:paraId="60B2E515"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53</w:t>
            </w:r>
            <w:r w:rsidR="00DD4DB2">
              <w:rPr>
                <w:sz w:val="18"/>
              </w:rPr>
              <w:t xml:space="preserve"> </w:t>
            </w:r>
            <w:r w:rsidRPr="00DD4DB2">
              <w:rPr>
                <w:sz w:val="18"/>
              </w:rPr>
              <w:t>822</w:t>
            </w:r>
          </w:p>
        </w:tc>
        <w:tc>
          <w:tcPr>
            <w:tcW w:w="2408" w:type="dxa"/>
            <w:tcBorders>
              <w:top w:val="single" w:sz="12" w:space="0" w:color="auto"/>
            </w:tcBorders>
            <w:shd w:val="clear" w:color="auto" w:fill="auto"/>
            <w:vAlign w:val="bottom"/>
          </w:tcPr>
          <w:p w14:paraId="4A0B5076"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5,4</w:t>
            </w:r>
          </w:p>
        </w:tc>
      </w:tr>
      <w:tr w:rsidR="00A03D59" w:rsidRPr="00DD4DB2" w14:paraId="1840C5EC" w14:textId="77777777" w:rsidTr="00547AD9">
        <w:trPr>
          <w:trHeight w:val="240"/>
        </w:trPr>
        <w:tc>
          <w:tcPr>
            <w:tcW w:w="1134" w:type="dxa"/>
            <w:shd w:val="clear" w:color="auto" w:fill="auto"/>
          </w:tcPr>
          <w:p w14:paraId="2C60D268"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2016/17</w:t>
            </w:r>
          </w:p>
        </w:tc>
        <w:tc>
          <w:tcPr>
            <w:tcW w:w="1843" w:type="dxa"/>
            <w:shd w:val="clear" w:color="auto" w:fill="auto"/>
            <w:vAlign w:val="bottom"/>
          </w:tcPr>
          <w:p w14:paraId="1974B487"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236</w:t>
            </w:r>
            <w:r w:rsidR="00DD4DB2">
              <w:rPr>
                <w:sz w:val="18"/>
              </w:rPr>
              <w:t xml:space="preserve"> </w:t>
            </w:r>
            <w:r w:rsidRPr="00DD4DB2">
              <w:rPr>
                <w:sz w:val="18"/>
              </w:rPr>
              <w:t>792</w:t>
            </w:r>
          </w:p>
        </w:tc>
        <w:tc>
          <w:tcPr>
            <w:tcW w:w="1985" w:type="dxa"/>
            <w:shd w:val="clear" w:color="auto" w:fill="auto"/>
            <w:vAlign w:val="bottom"/>
          </w:tcPr>
          <w:p w14:paraId="2D3E633B"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35</w:t>
            </w:r>
            <w:r w:rsidR="00DD4DB2">
              <w:rPr>
                <w:sz w:val="18"/>
              </w:rPr>
              <w:t xml:space="preserve"> </w:t>
            </w:r>
            <w:r w:rsidRPr="00DD4DB2">
              <w:rPr>
                <w:sz w:val="18"/>
              </w:rPr>
              <w:t>644</w:t>
            </w:r>
          </w:p>
        </w:tc>
        <w:tc>
          <w:tcPr>
            <w:tcW w:w="2408" w:type="dxa"/>
            <w:shd w:val="clear" w:color="auto" w:fill="auto"/>
            <w:vAlign w:val="bottom"/>
          </w:tcPr>
          <w:p w14:paraId="4D718D26"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5,2</w:t>
            </w:r>
          </w:p>
        </w:tc>
      </w:tr>
      <w:tr w:rsidR="00A03D59" w:rsidRPr="00DD4DB2" w14:paraId="3DAE7F1D" w14:textId="77777777" w:rsidTr="00547AD9">
        <w:trPr>
          <w:trHeight w:val="240"/>
        </w:trPr>
        <w:tc>
          <w:tcPr>
            <w:tcW w:w="1134" w:type="dxa"/>
            <w:shd w:val="clear" w:color="auto" w:fill="auto"/>
          </w:tcPr>
          <w:p w14:paraId="07F59D6B"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2017/18</w:t>
            </w:r>
          </w:p>
        </w:tc>
        <w:tc>
          <w:tcPr>
            <w:tcW w:w="1843" w:type="dxa"/>
            <w:shd w:val="clear" w:color="auto" w:fill="auto"/>
            <w:vAlign w:val="bottom"/>
          </w:tcPr>
          <w:p w14:paraId="74A4CB90"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255</w:t>
            </w:r>
            <w:r w:rsidR="00DD4DB2">
              <w:rPr>
                <w:sz w:val="18"/>
              </w:rPr>
              <w:t xml:space="preserve"> </w:t>
            </w:r>
            <w:r w:rsidRPr="00DD4DB2">
              <w:rPr>
                <w:sz w:val="18"/>
              </w:rPr>
              <w:t>749</w:t>
            </w:r>
          </w:p>
        </w:tc>
        <w:tc>
          <w:tcPr>
            <w:tcW w:w="1985" w:type="dxa"/>
            <w:shd w:val="clear" w:color="auto" w:fill="auto"/>
            <w:vAlign w:val="bottom"/>
          </w:tcPr>
          <w:p w14:paraId="71224E44"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68</w:t>
            </w:r>
            <w:r w:rsidR="00DD4DB2">
              <w:rPr>
                <w:sz w:val="18"/>
              </w:rPr>
              <w:t xml:space="preserve"> </w:t>
            </w:r>
            <w:r w:rsidRPr="00DD4DB2">
              <w:rPr>
                <w:sz w:val="18"/>
              </w:rPr>
              <w:t>646</w:t>
            </w:r>
          </w:p>
        </w:tc>
        <w:tc>
          <w:tcPr>
            <w:tcW w:w="2408" w:type="dxa"/>
            <w:shd w:val="clear" w:color="auto" w:fill="auto"/>
            <w:vAlign w:val="bottom"/>
          </w:tcPr>
          <w:p w14:paraId="4C2189C1" w14:textId="77777777" w:rsidR="00A03D59" w:rsidRPr="00DD4DB2" w:rsidRDefault="00A03D59" w:rsidP="00DD4DB2">
            <w:pPr>
              <w:pStyle w:val="SingleTxtG"/>
              <w:spacing w:before="40" w:after="40" w:line="220" w:lineRule="exact"/>
              <w:ind w:left="113" w:right="28"/>
              <w:jc w:val="right"/>
              <w:rPr>
                <w:bCs/>
                <w:sz w:val="18"/>
                <w:lang w:val="fr-FR"/>
              </w:rPr>
            </w:pPr>
            <w:r w:rsidRPr="00DD4DB2">
              <w:rPr>
                <w:sz w:val="18"/>
              </w:rPr>
              <w:t>5,7</w:t>
            </w:r>
          </w:p>
        </w:tc>
      </w:tr>
      <w:tr w:rsidR="00A03D59" w:rsidRPr="00DD4DB2" w14:paraId="5CB88924" w14:textId="77777777" w:rsidTr="00547AD9">
        <w:trPr>
          <w:trHeight w:val="240"/>
        </w:trPr>
        <w:tc>
          <w:tcPr>
            <w:tcW w:w="1134" w:type="dxa"/>
            <w:tcBorders>
              <w:bottom w:val="single" w:sz="12" w:space="0" w:color="auto"/>
            </w:tcBorders>
            <w:shd w:val="clear" w:color="auto" w:fill="auto"/>
          </w:tcPr>
          <w:p w14:paraId="6A4F58BE" w14:textId="77777777" w:rsidR="00A03D59" w:rsidRPr="00DD4DB2" w:rsidRDefault="00A03D59" w:rsidP="00DD4DB2">
            <w:pPr>
              <w:pStyle w:val="SingleTxtG"/>
              <w:spacing w:before="40" w:after="40" w:line="220" w:lineRule="exact"/>
              <w:ind w:left="0" w:right="0"/>
              <w:jc w:val="left"/>
              <w:rPr>
                <w:sz w:val="18"/>
                <w:lang w:val="fr-FR"/>
              </w:rPr>
            </w:pPr>
            <w:r w:rsidRPr="00DD4DB2">
              <w:rPr>
                <w:sz w:val="18"/>
              </w:rPr>
              <w:t>2018/19</w:t>
            </w:r>
          </w:p>
        </w:tc>
        <w:tc>
          <w:tcPr>
            <w:tcW w:w="1843" w:type="dxa"/>
            <w:tcBorders>
              <w:bottom w:val="single" w:sz="12" w:space="0" w:color="auto"/>
            </w:tcBorders>
            <w:shd w:val="clear" w:color="auto" w:fill="auto"/>
            <w:vAlign w:val="bottom"/>
          </w:tcPr>
          <w:p w14:paraId="010C6FBB"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220</w:t>
            </w:r>
            <w:r w:rsidR="00DD4DB2">
              <w:rPr>
                <w:sz w:val="18"/>
              </w:rPr>
              <w:t xml:space="preserve"> </w:t>
            </w:r>
            <w:r w:rsidRPr="00DD4DB2">
              <w:rPr>
                <w:sz w:val="18"/>
              </w:rPr>
              <w:t>557</w:t>
            </w:r>
          </w:p>
        </w:tc>
        <w:tc>
          <w:tcPr>
            <w:tcW w:w="1985" w:type="dxa"/>
            <w:tcBorders>
              <w:bottom w:val="single" w:sz="12" w:space="0" w:color="auto"/>
            </w:tcBorders>
            <w:shd w:val="clear" w:color="auto" w:fill="auto"/>
            <w:vAlign w:val="bottom"/>
          </w:tcPr>
          <w:p w14:paraId="55271254"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4</w:t>
            </w:r>
            <w:r w:rsidR="00CD31A9">
              <w:rPr>
                <w:sz w:val="18"/>
              </w:rPr>
              <w:t xml:space="preserve"> </w:t>
            </w:r>
            <w:r w:rsidRPr="00DD4DB2">
              <w:rPr>
                <w:sz w:val="18"/>
              </w:rPr>
              <w:t>317</w:t>
            </w:r>
          </w:p>
        </w:tc>
        <w:tc>
          <w:tcPr>
            <w:tcW w:w="2408" w:type="dxa"/>
            <w:tcBorders>
              <w:bottom w:val="single" w:sz="12" w:space="0" w:color="auto"/>
            </w:tcBorders>
            <w:shd w:val="clear" w:color="auto" w:fill="auto"/>
            <w:vAlign w:val="bottom"/>
          </w:tcPr>
          <w:p w14:paraId="56F6FF9A" w14:textId="77777777" w:rsidR="00A03D59" w:rsidRPr="00DD4DB2" w:rsidRDefault="00A03D59" w:rsidP="00DD4DB2">
            <w:pPr>
              <w:pStyle w:val="SingleTxtG"/>
              <w:spacing w:before="40" w:after="40" w:line="220" w:lineRule="exact"/>
              <w:ind w:left="113" w:right="28"/>
              <w:jc w:val="right"/>
              <w:rPr>
                <w:sz w:val="18"/>
                <w:lang w:val="fr-FR"/>
              </w:rPr>
            </w:pPr>
            <w:r w:rsidRPr="00DD4DB2">
              <w:rPr>
                <w:sz w:val="18"/>
              </w:rPr>
              <w:t>5,0</w:t>
            </w:r>
          </w:p>
        </w:tc>
      </w:tr>
    </w:tbl>
    <w:p w14:paraId="2E720DE2" w14:textId="77777777" w:rsidR="00A03D59" w:rsidRPr="00A03D59" w:rsidRDefault="00DD4DB2" w:rsidP="00DD4DB2">
      <w:pPr>
        <w:pStyle w:val="H23G"/>
        <w:rPr>
          <w:lang w:val="fr-CH"/>
        </w:rPr>
      </w:pPr>
      <w:r>
        <w:tab/>
      </w:r>
      <w:r w:rsidR="00A03D59" w:rsidRPr="00A03D59">
        <w:tab/>
        <w:t xml:space="preserve">En escuelas y clases especiales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1559"/>
        <w:gridCol w:w="1418"/>
        <w:gridCol w:w="1276"/>
        <w:gridCol w:w="1275"/>
        <w:gridCol w:w="1133"/>
      </w:tblGrid>
      <w:tr w:rsidR="00547AD9" w:rsidRPr="00547AD9" w14:paraId="09A4EC20" w14:textId="77777777" w:rsidTr="00581EC3">
        <w:trPr>
          <w:trHeight w:val="240"/>
          <w:tblHeader/>
        </w:trPr>
        <w:tc>
          <w:tcPr>
            <w:tcW w:w="709" w:type="dxa"/>
            <w:vMerge w:val="restart"/>
            <w:tcBorders>
              <w:top w:val="single" w:sz="4" w:space="0" w:color="auto"/>
              <w:bottom w:val="single" w:sz="12" w:space="0" w:color="auto"/>
            </w:tcBorders>
            <w:shd w:val="clear" w:color="auto" w:fill="auto"/>
            <w:vAlign w:val="bottom"/>
          </w:tcPr>
          <w:p w14:paraId="688B6ED7" w14:textId="77777777" w:rsidR="00A03D59" w:rsidRPr="00547AD9" w:rsidRDefault="00A03D59" w:rsidP="00547AD9">
            <w:pPr>
              <w:pStyle w:val="SingleTxtG"/>
              <w:keepNext/>
              <w:spacing w:before="80" w:after="80" w:line="200" w:lineRule="exact"/>
              <w:ind w:left="0" w:right="0"/>
              <w:jc w:val="left"/>
              <w:rPr>
                <w:bCs/>
                <w:i/>
                <w:sz w:val="16"/>
                <w:szCs w:val="16"/>
                <w:lang w:val="fr-FR"/>
              </w:rPr>
            </w:pPr>
          </w:p>
        </w:tc>
        <w:tc>
          <w:tcPr>
            <w:tcW w:w="1559" w:type="dxa"/>
            <w:vMerge w:val="restart"/>
            <w:tcBorders>
              <w:top w:val="single" w:sz="4" w:space="0" w:color="auto"/>
              <w:bottom w:val="single" w:sz="12" w:space="0" w:color="auto"/>
            </w:tcBorders>
            <w:shd w:val="clear" w:color="auto" w:fill="auto"/>
            <w:vAlign w:val="bottom"/>
          </w:tcPr>
          <w:p w14:paraId="482822D8" w14:textId="77777777" w:rsidR="00A03D59" w:rsidRPr="00547AD9" w:rsidRDefault="00A03D59" w:rsidP="00547AD9">
            <w:pPr>
              <w:pStyle w:val="SingleTxtG"/>
              <w:keepNext/>
              <w:spacing w:before="80" w:after="80" w:line="200" w:lineRule="exact"/>
              <w:ind w:left="113" w:right="0"/>
              <w:jc w:val="right"/>
              <w:rPr>
                <w:bCs/>
                <w:i/>
                <w:sz w:val="16"/>
                <w:szCs w:val="16"/>
                <w:lang w:val="fr-FR"/>
              </w:rPr>
            </w:pPr>
          </w:p>
        </w:tc>
        <w:tc>
          <w:tcPr>
            <w:tcW w:w="1418" w:type="dxa"/>
            <w:vMerge w:val="restart"/>
            <w:tcBorders>
              <w:top w:val="single" w:sz="4" w:space="0" w:color="auto"/>
              <w:bottom w:val="single" w:sz="12" w:space="0" w:color="auto"/>
            </w:tcBorders>
            <w:shd w:val="clear" w:color="auto" w:fill="auto"/>
            <w:vAlign w:val="bottom"/>
          </w:tcPr>
          <w:p w14:paraId="46CD9228" w14:textId="77777777" w:rsidR="00A03D59" w:rsidRPr="00547AD9" w:rsidRDefault="00A03D59" w:rsidP="0014162F">
            <w:pPr>
              <w:pStyle w:val="SingleTxtG"/>
              <w:keepNext/>
              <w:spacing w:before="80" w:after="80" w:line="200" w:lineRule="exact"/>
              <w:ind w:left="113" w:right="28"/>
              <w:jc w:val="right"/>
              <w:rPr>
                <w:bCs/>
                <w:i/>
                <w:sz w:val="16"/>
                <w:szCs w:val="16"/>
                <w:lang w:val="fr-FR"/>
              </w:rPr>
            </w:pPr>
            <w:r w:rsidRPr="00547AD9">
              <w:rPr>
                <w:i/>
                <w:sz w:val="16"/>
                <w:szCs w:val="16"/>
              </w:rPr>
              <w:t>Escuelas especiales</w:t>
            </w:r>
          </w:p>
        </w:tc>
        <w:tc>
          <w:tcPr>
            <w:tcW w:w="3684" w:type="dxa"/>
            <w:gridSpan w:val="3"/>
            <w:tcBorders>
              <w:top w:val="single" w:sz="4" w:space="0" w:color="auto"/>
              <w:bottom w:val="single" w:sz="4" w:space="0" w:color="auto"/>
            </w:tcBorders>
            <w:shd w:val="clear" w:color="auto" w:fill="auto"/>
            <w:vAlign w:val="bottom"/>
          </w:tcPr>
          <w:p w14:paraId="576CF2A1" w14:textId="77777777" w:rsidR="00A03D59" w:rsidRPr="00547AD9" w:rsidRDefault="00A03D59" w:rsidP="0014162F">
            <w:pPr>
              <w:pStyle w:val="SingleTxtG"/>
              <w:keepNext/>
              <w:spacing w:before="80" w:after="80" w:line="200" w:lineRule="exact"/>
              <w:ind w:left="113" w:right="0"/>
              <w:jc w:val="center"/>
              <w:rPr>
                <w:bCs/>
                <w:i/>
                <w:sz w:val="16"/>
                <w:szCs w:val="16"/>
                <w:lang w:val="fr-FR"/>
              </w:rPr>
            </w:pPr>
            <w:r w:rsidRPr="00547AD9">
              <w:rPr>
                <w:i/>
                <w:sz w:val="16"/>
                <w:szCs w:val="16"/>
              </w:rPr>
              <w:t>Escuelas ordinarias, clases</w:t>
            </w:r>
          </w:p>
        </w:tc>
      </w:tr>
      <w:tr w:rsidR="00547AD9" w:rsidRPr="00547AD9" w14:paraId="234B144D" w14:textId="77777777" w:rsidTr="00581EC3">
        <w:trPr>
          <w:trHeight w:val="240"/>
          <w:tblHeader/>
        </w:trPr>
        <w:tc>
          <w:tcPr>
            <w:tcW w:w="709" w:type="dxa"/>
            <w:vMerge/>
            <w:tcBorders>
              <w:top w:val="nil"/>
              <w:bottom w:val="single" w:sz="12" w:space="0" w:color="auto"/>
            </w:tcBorders>
            <w:shd w:val="clear" w:color="auto" w:fill="auto"/>
            <w:vAlign w:val="bottom"/>
          </w:tcPr>
          <w:p w14:paraId="17032EBE" w14:textId="77777777" w:rsidR="00A03D59" w:rsidRPr="00547AD9" w:rsidRDefault="00A03D59" w:rsidP="00547AD9">
            <w:pPr>
              <w:pStyle w:val="SingleTxtG"/>
              <w:keepNext/>
              <w:spacing w:before="80" w:after="80" w:line="220" w:lineRule="exact"/>
              <w:ind w:left="0" w:right="0"/>
              <w:jc w:val="left"/>
              <w:rPr>
                <w:bCs/>
                <w:i/>
                <w:sz w:val="16"/>
                <w:szCs w:val="16"/>
                <w:lang w:val="fr-FR"/>
              </w:rPr>
            </w:pPr>
          </w:p>
        </w:tc>
        <w:tc>
          <w:tcPr>
            <w:tcW w:w="1559" w:type="dxa"/>
            <w:vMerge/>
            <w:tcBorders>
              <w:top w:val="nil"/>
              <w:bottom w:val="single" w:sz="12" w:space="0" w:color="auto"/>
            </w:tcBorders>
            <w:shd w:val="clear" w:color="auto" w:fill="auto"/>
            <w:vAlign w:val="bottom"/>
          </w:tcPr>
          <w:p w14:paraId="7024DB74" w14:textId="77777777" w:rsidR="00A03D59" w:rsidRPr="00547AD9" w:rsidRDefault="00A03D59" w:rsidP="00547AD9">
            <w:pPr>
              <w:pStyle w:val="SingleTxtG"/>
              <w:keepNext/>
              <w:spacing w:before="80" w:after="80" w:line="220" w:lineRule="exact"/>
              <w:ind w:left="113" w:right="0"/>
              <w:jc w:val="right"/>
              <w:rPr>
                <w:bCs/>
                <w:i/>
                <w:sz w:val="16"/>
                <w:szCs w:val="16"/>
                <w:lang w:val="fr-FR"/>
              </w:rPr>
            </w:pPr>
          </w:p>
        </w:tc>
        <w:tc>
          <w:tcPr>
            <w:tcW w:w="1418" w:type="dxa"/>
            <w:vMerge/>
            <w:tcBorders>
              <w:top w:val="nil"/>
              <w:bottom w:val="single" w:sz="12" w:space="0" w:color="auto"/>
            </w:tcBorders>
            <w:shd w:val="clear" w:color="auto" w:fill="auto"/>
            <w:vAlign w:val="bottom"/>
          </w:tcPr>
          <w:p w14:paraId="5103E654" w14:textId="77777777" w:rsidR="00A03D59" w:rsidRPr="00547AD9" w:rsidRDefault="00A03D59" w:rsidP="0014162F">
            <w:pPr>
              <w:pStyle w:val="SingleTxtG"/>
              <w:keepNext/>
              <w:spacing w:before="80" w:after="80" w:line="220" w:lineRule="exact"/>
              <w:ind w:left="113" w:right="28"/>
              <w:jc w:val="right"/>
              <w:rPr>
                <w:bCs/>
                <w:i/>
                <w:sz w:val="16"/>
                <w:szCs w:val="16"/>
                <w:lang w:val="fr-FR"/>
              </w:rPr>
            </w:pPr>
          </w:p>
        </w:tc>
        <w:tc>
          <w:tcPr>
            <w:tcW w:w="1276" w:type="dxa"/>
            <w:tcBorders>
              <w:top w:val="single" w:sz="4" w:space="0" w:color="auto"/>
              <w:bottom w:val="single" w:sz="12" w:space="0" w:color="auto"/>
            </w:tcBorders>
            <w:shd w:val="clear" w:color="auto" w:fill="auto"/>
            <w:vAlign w:val="bottom"/>
          </w:tcPr>
          <w:p w14:paraId="1DA801A7" w14:textId="77777777" w:rsidR="00A03D59" w:rsidRPr="00547AD9" w:rsidRDefault="00494E8C" w:rsidP="0014162F">
            <w:pPr>
              <w:pStyle w:val="SingleTxtG"/>
              <w:keepNext/>
              <w:spacing w:before="80" w:after="80" w:line="220" w:lineRule="exact"/>
              <w:ind w:left="113" w:right="28"/>
              <w:jc w:val="right"/>
              <w:rPr>
                <w:bCs/>
                <w:i/>
                <w:sz w:val="16"/>
                <w:szCs w:val="16"/>
                <w:lang w:val="fr-FR"/>
              </w:rPr>
            </w:pPr>
            <w:r>
              <w:rPr>
                <w:i/>
                <w:sz w:val="16"/>
                <w:szCs w:val="16"/>
              </w:rPr>
              <w:t>O</w:t>
            </w:r>
            <w:r w:rsidR="00A03D59" w:rsidRPr="00547AD9">
              <w:rPr>
                <w:i/>
                <w:sz w:val="16"/>
                <w:szCs w:val="16"/>
              </w:rPr>
              <w:t>rdinarias</w:t>
            </w:r>
          </w:p>
        </w:tc>
        <w:tc>
          <w:tcPr>
            <w:tcW w:w="1275" w:type="dxa"/>
            <w:tcBorders>
              <w:top w:val="single" w:sz="4" w:space="0" w:color="auto"/>
              <w:bottom w:val="single" w:sz="12" w:space="0" w:color="auto"/>
            </w:tcBorders>
            <w:shd w:val="clear" w:color="auto" w:fill="auto"/>
            <w:vAlign w:val="bottom"/>
          </w:tcPr>
          <w:p w14:paraId="5154350A" w14:textId="77777777" w:rsidR="00A03D59" w:rsidRPr="00547AD9" w:rsidRDefault="00494E8C" w:rsidP="0014162F">
            <w:pPr>
              <w:pStyle w:val="SingleTxtG"/>
              <w:keepNext/>
              <w:spacing w:before="80" w:after="80" w:line="220" w:lineRule="exact"/>
              <w:ind w:left="113" w:right="28"/>
              <w:jc w:val="right"/>
              <w:rPr>
                <w:bCs/>
                <w:i/>
                <w:sz w:val="16"/>
                <w:szCs w:val="16"/>
                <w:lang w:val="fr-FR"/>
              </w:rPr>
            </w:pPr>
            <w:r>
              <w:rPr>
                <w:i/>
                <w:sz w:val="16"/>
                <w:szCs w:val="16"/>
              </w:rPr>
              <w:t>I</w:t>
            </w:r>
            <w:r w:rsidR="00A03D59" w:rsidRPr="00547AD9">
              <w:rPr>
                <w:i/>
                <w:sz w:val="16"/>
                <w:szCs w:val="16"/>
              </w:rPr>
              <w:t>ntegradas</w:t>
            </w:r>
          </w:p>
        </w:tc>
        <w:tc>
          <w:tcPr>
            <w:tcW w:w="1133" w:type="dxa"/>
            <w:tcBorders>
              <w:top w:val="single" w:sz="4" w:space="0" w:color="auto"/>
              <w:bottom w:val="single" w:sz="12" w:space="0" w:color="auto"/>
            </w:tcBorders>
            <w:shd w:val="clear" w:color="auto" w:fill="auto"/>
            <w:vAlign w:val="bottom"/>
          </w:tcPr>
          <w:p w14:paraId="2683A484" w14:textId="77777777" w:rsidR="00A03D59" w:rsidRPr="00547AD9" w:rsidRDefault="00494E8C" w:rsidP="0014162F">
            <w:pPr>
              <w:pStyle w:val="SingleTxtG"/>
              <w:keepNext/>
              <w:spacing w:before="80" w:after="80" w:line="220" w:lineRule="exact"/>
              <w:ind w:left="113" w:right="28"/>
              <w:jc w:val="right"/>
              <w:rPr>
                <w:bCs/>
                <w:i/>
                <w:sz w:val="16"/>
                <w:szCs w:val="16"/>
                <w:lang w:val="fr-FR"/>
              </w:rPr>
            </w:pPr>
            <w:r>
              <w:rPr>
                <w:i/>
                <w:sz w:val="16"/>
                <w:szCs w:val="16"/>
              </w:rPr>
              <w:t>E</w:t>
            </w:r>
            <w:r w:rsidR="00A03D59" w:rsidRPr="00547AD9">
              <w:rPr>
                <w:i/>
                <w:sz w:val="16"/>
                <w:szCs w:val="16"/>
              </w:rPr>
              <w:t>speciales</w:t>
            </w:r>
          </w:p>
        </w:tc>
      </w:tr>
      <w:tr w:rsidR="00547AD9" w:rsidRPr="009B2411" w14:paraId="4CD64B95" w14:textId="77777777" w:rsidTr="00581EC3">
        <w:trPr>
          <w:trHeight w:val="240"/>
        </w:trPr>
        <w:tc>
          <w:tcPr>
            <w:tcW w:w="709" w:type="dxa"/>
            <w:vMerge w:val="restart"/>
            <w:tcBorders>
              <w:top w:val="single" w:sz="12" w:space="0" w:color="auto"/>
              <w:bottom w:val="single" w:sz="12" w:space="0" w:color="auto"/>
            </w:tcBorders>
            <w:shd w:val="clear" w:color="auto" w:fill="auto"/>
          </w:tcPr>
          <w:p w14:paraId="1256983B" w14:textId="77777777" w:rsidR="00A03D59" w:rsidRPr="009B2411" w:rsidRDefault="00A03D59" w:rsidP="009B2411">
            <w:pPr>
              <w:pStyle w:val="SingleTxtG"/>
              <w:spacing w:before="40" w:after="40" w:line="220" w:lineRule="exact"/>
              <w:ind w:left="0" w:right="0"/>
              <w:jc w:val="left"/>
              <w:rPr>
                <w:b/>
                <w:bCs/>
                <w:sz w:val="18"/>
                <w:lang w:val="fr-FR"/>
              </w:rPr>
            </w:pPr>
            <w:r w:rsidRPr="009B2411">
              <w:rPr>
                <w:bCs/>
                <w:sz w:val="18"/>
                <w:lang w:val="fr-FR"/>
              </w:rPr>
              <w:t>201</w:t>
            </w:r>
            <w:r w:rsidR="00C1437F">
              <w:rPr>
                <w:bCs/>
                <w:sz w:val="18"/>
                <w:lang w:val="fr-FR"/>
              </w:rPr>
              <w:t>5</w:t>
            </w:r>
            <w:r w:rsidR="00547AD9" w:rsidRPr="009B2411">
              <w:rPr>
                <w:bCs/>
                <w:sz w:val="18"/>
                <w:lang w:val="fr-FR"/>
              </w:rPr>
              <w:t>/</w:t>
            </w:r>
            <w:r w:rsidRPr="009B2411">
              <w:rPr>
                <w:bCs/>
                <w:sz w:val="18"/>
                <w:lang w:val="fr-FR"/>
              </w:rPr>
              <w:t>16</w:t>
            </w:r>
          </w:p>
        </w:tc>
        <w:tc>
          <w:tcPr>
            <w:tcW w:w="1559" w:type="dxa"/>
            <w:tcBorders>
              <w:top w:val="single" w:sz="12" w:space="0" w:color="auto"/>
              <w:bottom w:val="single" w:sz="4" w:space="0" w:color="auto"/>
            </w:tcBorders>
            <w:shd w:val="clear" w:color="auto" w:fill="auto"/>
            <w:vAlign w:val="bottom"/>
          </w:tcPr>
          <w:p w14:paraId="1F1AC323" w14:textId="77777777" w:rsidR="00A03D59" w:rsidRPr="009B2411" w:rsidRDefault="00A03D59" w:rsidP="009B2411">
            <w:pPr>
              <w:pStyle w:val="SingleTxtG"/>
              <w:spacing w:before="80" w:after="80" w:line="220" w:lineRule="exact"/>
              <w:ind w:left="284" w:right="0"/>
              <w:jc w:val="left"/>
              <w:rPr>
                <w:b/>
                <w:bCs/>
                <w:sz w:val="18"/>
                <w:lang w:val="fr-FR"/>
              </w:rPr>
            </w:pPr>
            <w:r w:rsidRPr="009B2411">
              <w:rPr>
                <w:b/>
                <w:sz w:val="18"/>
              </w:rPr>
              <w:t>Total</w:t>
            </w:r>
          </w:p>
        </w:tc>
        <w:tc>
          <w:tcPr>
            <w:tcW w:w="1418" w:type="dxa"/>
            <w:tcBorders>
              <w:top w:val="single" w:sz="12" w:space="0" w:color="auto"/>
              <w:bottom w:val="single" w:sz="4" w:space="0" w:color="auto"/>
            </w:tcBorders>
            <w:shd w:val="clear" w:color="auto" w:fill="auto"/>
            <w:vAlign w:val="bottom"/>
          </w:tcPr>
          <w:p w14:paraId="60BCD5ED"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77</w:t>
            </w:r>
            <w:r w:rsidR="0014162F">
              <w:rPr>
                <w:b/>
                <w:sz w:val="18"/>
              </w:rPr>
              <w:t xml:space="preserve"> </w:t>
            </w:r>
            <w:r w:rsidRPr="009B2411">
              <w:rPr>
                <w:b/>
                <w:sz w:val="18"/>
              </w:rPr>
              <w:t>862</w:t>
            </w:r>
          </w:p>
        </w:tc>
        <w:tc>
          <w:tcPr>
            <w:tcW w:w="1276" w:type="dxa"/>
            <w:tcBorders>
              <w:top w:val="single" w:sz="12" w:space="0" w:color="auto"/>
              <w:bottom w:val="single" w:sz="4" w:space="0" w:color="auto"/>
            </w:tcBorders>
            <w:shd w:val="clear" w:color="auto" w:fill="auto"/>
            <w:vAlign w:val="bottom"/>
          </w:tcPr>
          <w:p w14:paraId="4767D87D"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bCs/>
                <w:sz w:val="18"/>
                <w:lang w:val="fr-FR"/>
              </w:rPr>
              <w:t>5</w:t>
            </w:r>
            <w:r w:rsidR="0014162F">
              <w:rPr>
                <w:b/>
                <w:bCs/>
                <w:sz w:val="18"/>
                <w:lang w:val="fr-FR"/>
              </w:rPr>
              <w:t xml:space="preserve"> </w:t>
            </w:r>
            <w:r w:rsidRPr="009B2411">
              <w:rPr>
                <w:b/>
                <w:bCs/>
                <w:sz w:val="18"/>
                <w:lang w:val="fr-FR"/>
              </w:rPr>
              <w:t>679</w:t>
            </w:r>
            <w:r w:rsidR="0014162F">
              <w:rPr>
                <w:b/>
                <w:bCs/>
                <w:sz w:val="18"/>
                <w:lang w:val="fr-FR"/>
              </w:rPr>
              <w:t xml:space="preserve"> </w:t>
            </w:r>
            <w:r w:rsidRPr="009B2411">
              <w:rPr>
                <w:b/>
                <w:bCs/>
                <w:sz w:val="18"/>
                <w:lang w:val="fr-FR"/>
              </w:rPr>
              <w:t>368</w:t>
            </w:r>
          </w:p>
        </w:tc>
        <w:tc>
          <w:tcPr>
            <w:tcW w:w="1275" w:type="dxa"/>
            <w:tcBorders>
              <w:top w:val="single" w:sz="12" w:space="0" w:color="auto"/>
              <w:bottom w:val="single" w:sz="4" w:space="0" w:color="auto"/>
            </w:tcBorders>
            <w:shd w:val="clear" w:color="auto" w:fill="auto"/>
            <w:vAlign w:val="bottom"/>
          </w:tcPr>
          <w:p w14:paraId="75E902C2"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160</w:t>
            </w:r>
            <w:r w:rsidR="0014162F">
              <w:rPr>
                <w:b/>
                <w:sz w:val="18"/>
              </w:rPr>
              <w:t xml:space="preserve"> </w:t>
            </w:r>
            <w:r w:rsidRPr="009B2411">
              <w:rPr>
                <w:b/>
                <w:sz w:val="18"/>
              </w:rPr>
              <w:t>135</w:t>
            </w:r>
          </w:p>
        </w:tc>
        <w:tc>
          <w:tcPr>
            <w:tcW w:w="1133" w:type="dxa"/>
            <w:tcBorders>
              <w:top w:val="single" w:sz="12" w:space="0" w:color="auto"/>
              <w:bottom w:val="single" w:sz="4" w:space="0" w:color="auto"/>
            </w:tcBorders>
            <w:shd w:val="clear" w:color="auto" w:fill="auto"/>
            <w:vAlign w:val="bottom"/>
          </w:tcPr>
          <w:p w14:paraId="071BB408"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2</w:t>
            </w:r>
            <w:r w:rsidR="0014162F">
              <w:rPr>
                <w:b/>
                <w:sz w:val="18"/>
              </w:rPr>
              <w:t xml:space="preserve"> </w:t>
            </w:r>
            <w:r w:rsidRPr="009B2411">
              <w:rPr>
                <w:b/>
                <w:sz w:val="18"/>
              </w:rPr>
              <w:t>651</w:t>
            </w:r>
          </w:p>
        </w:tc>
      </w:tr>
      <w:tr w:rsidR="00547AD9" w:rsidRPr="00547AD9" w14:paraId="5C735437" w14:textId="77777777" w:rsidTr="00581EC3">
        <w:trPr>
          <w:trHeight w:val="240"/>
        </w:trPr>
        <w:tc>
          <w:tcPr>
            <w:tcW w:w="709" w:type="dxa"/>
            <w:vMerge/>
            <w:tcBorders>
              <w:top w:val="single" w:sz="12" w:space="0" w:color="auto"/>
              <w:bottom w:val="single" w:sz="4" w:space="0" w:color="auto"/>
            </w:tcBorders>
            <w:shd w:val="clear" w:color="auto" w:fill="auto"/>
          </w:tcPr>
          <w:p w14:paraId="541E6134" w14:textId="77777777" w:rsidR="00A03D59" w:rsidRPr="00547AD9" w:rsidRDefault="00A03D59" w:rsidP="00547AD9">
            <w:pPr>
              <w:pStyle w:val="SingleTxtG"/>
              <w:spacing w:before="40" w:after="40" w:line="220" w:lineRule="exact"/>
              <w:ind w:left="0" w:right="0"/>
              <w:jc w:val="left"/>
              <w:rPr>
                <w:bCs/>
                <w:sz w:val="18"/>
                <w:lang w:val="fr-FR"/>
              </w:rPr>
            </w:pPr>
          </w:p>
        </w:tc>
        <w:tc>
          <w:tcPr>
            <w:tcW w:w="1559" w:type="dxa"/>
            <w:tcBorders>
              <w:top w:val="single" w:sz="4" w:space="0" w:color="auto"/>
              <w:bottom w:val="single" w:sz="4" w:space="0" w:color="auto"/>
            </w:tcBorders>
            <w:shd w:val="clear" w:color="auto" w:fill="auto"/>
            <w:vAlign w:val="bottom"/>
          </w:tcPr>
          <w:p w14:paraId="2C83EC12" w14:textId="77777777" w:rsidR="00A03D59" w:rsidRPr="00547AD9" w:rsidRDefault="00A03D59" w:rsidP="003332F3">
            <w:pPr>
              <w:pStyle w:val="SingleTxtG"/>
              <w:spacing w:before="40" w:after="40" w:line="220" w:lineRule="exact"/>
              <w:ind w:left="0" w:right="0"/>
              <w:jc w:val="left"/>
              <w:rPr>
                <w:bCs/>
                <w:sz w:val="18"/>
              </w:rPr>
            </w:pPr>
            <w:r w:rsidRPr="00547AD9">
              <w:rPr>
                <w:sz w:val="18"/>
              </w:rPr>
              <w:t>Con necesidad acreditada de educación especial</w:t>
            </w:r>
          </w:p>
        </w:tc>
        <w:tc>
          <w:tcPr>
            <w:tcW w:w="1418" w:type="dxa"/>
            <w:tcBorders>
              <w:top w:val="single" w:sz="4" w:space="0" w:color="auto"/>
              <w:bottom w:val="single" w:sz="4" w:space="0" w:color="auto"/>
            </w:tcBorders>
            <w:shd w:val="clear" w:color="auto" w:fill="auto"/>
            <w:vAlign w:val="bottom"/>
          </w:tcPr>
          <w:p w14:paraId="5C0442C2"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76</w:t>
            </w:r>
            <w:r w:rsidR="0014162F">
              <w:rPr>
                <w:sz w:val="18"/>
              </w:rPr>
              <w:t xml:space="preserve"> </w:t>
            </w:r>
            <w:r w:rsidRPr="00547AD9">
              <w:rPr>
                <w:sz w:val="18"/>
              </w:rPr>
              <w:t>564</w:t>
            </w:r>
          </w:p>
        </w:tc>
        <w:tc>
          <w:tcPr>
            <w:tcW w:w="1276" w:type="dxa"/>
            <w:tcBorders>
              <w:top w:val="single" w:sz="4" w:space="0" w:color="auto"/>
              <w:bottom w:val="single" w:sz="4" w:space="0" w:color="auto"/>
            </w:tcBorders>
            <w:shd w:val="clear" w:color="auto" w:fill="auto"/>
            <w:vAlign w:val="bottom"/>
          </w:tcPr>
          <w:p w14:paraId="2A81EC9C"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60</w:t>
            </w:r>
            <w:r w:rsidR="0014162F">
              <w:rPr>
                <w:sz w:val="18"/>
              </w:rPr>
              <w:t xml:space="preserve"> </w:t>
            </w:r>
            <w:r w:rsidRPr="00547AD9">
              <w:rPr>
                <w:sz w:val="18"/>
              </w:rPr>
              <w:t>889</w:t>
            </w:r>
          </w:p>
        </w:tc>
        <w:tc>
          <w:tcPr>
            <w:tcW w:w="1275" w:type="dxa"/>
            <w:tcBorders>
              <w:top w:val="single" w:sz="4" w:space="0" w:color="auto"/>
              <w:bottom w:val="single" w:sz="4" w:space="0" w:color="auto"/>
            </w:tcBorders>
            <w:shd w:val="clear" w:color="auto" w:fill="auto"/>
            <w:vAlign w:val="bottom"/>
          </w:tcPr>
          <w:p w14:paraId="555EF83C"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32</w:t>
            </w:r>
            <w:r w:rsidR="0014162F">
              <w:rPr>
                <w:sz w:val="18"/>
              </w:rPr>
              <w:t xml:space="preserve"> </w:t>
            </w:r>
            <w:r w:rsidRPr="00547AD9">
              <w:rPr>
                <w:sz w:val="18"/>
              </w:rPr>
              <w:t>968</w:t>
            </w:r>
          </w:p>
        </w:tc>
        <w:tc>
          <w:tcPr>
            <w:tcW w:w="1133" w:type="dxa"/>
            <w:tcBorders>
              <w:top w:val="single" w:sz="4" w:space="0" w:color="auto"/>
              <w:bottom w:val="single" w:sz="4" w:space="0" w:color="auto"/>
            </w:tcBorders>
            <w:shd w:val="clear" w:color="auto" w:fill="auto"/>
            <w:vAlign w:val="bottom"/>
          </w:tcPr>
          <w:p w14:paraId="3765EE4A"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2</w:t>
            </w:r>
            <w:r w:rsidR="0014162F">
              <w:rPr>
                <w:sz w:val="18"/>
              </w:rPr>
              <w:t xml:space="preserve"> </w:t>
            </w:r>
            <w:r w:rsidRPr="00547AD9">
              <w:rPr>
                <w:sz w:val="18"/>
              </w:rPr>
              <w:t>651</w:t>
            </w:r>
          </w:p>
        </w:tc>
      </w:tr>
      <w:tr w:rsidR="00547AD9" w:rsidRPr="009B2411" w14:paraId="0F0D93AC" w14:textId="77777777" w:rsidTr="00581EC3">
        <w:trPr>
          <w:trHeight w:val="240"/>
        </w:trPr>
        <w:tc>
          <w:tcPr>
            <w:tcW w:w="709" w:type="dxa"/>
            <w:vMerge w:val="restart"/>
            <w:tcBorders>
              <w:top w:val="single" w:sz="4" w:space="0" w:color="auto"/>
              <w:bottom w:val="single" w:sz="12" w:space="0" w:color="auto"/>
            </w:tcBorders>
            <w:shd w:val="clear" w:color="auto" w:fill="auto"/>
          </w:tcPr>
          <w:p w14:paraId="4F7298D2" w14:textId="77777777" w:rsidR="00A03D59" w:rsidRPr="009B2411" w:rsidRDefault="00A03D59" w:rsidP="009B2411">
            <w:pPr>
              <w:pStyle w:val="SingleTxtG"/>
              <w:spacing w:before="40" w:after="40" w:line="220" w:lineRule="exact"/>
              <w:ind w:left="0" w:right="0"/>
              <w:jc w:val="left"/>
              <w:rPr>
                <w:b/>
                <w:bCs/>
                <w:sz w:val="18"/>
                <w:lang w:val="fr-FR"/>
              </w:rPr>
            </w:pPr>
            <w:r w:rsidRPr="009B2411">
              <w:rPr>
                <w:bCs/>
                <w:sz w:val="18"/>
                <w:lang w:val="fr-FR"/>
              </w:rPr>
              <w:t>2016/17</w:t>
            </w:r>
          </w:p>
        </w:tc>
        <w:tc>
          <w:tcPr>
            <w:tcW w:w="1559" w:type="dxa"/>
            <w:tcBorders>
              <w:top w:val="single" w:sz="4" w:space="0" w:color="auto"/>
              <w:bottom w:val="single" w:sz="4" w:space="0" w:color="auto"/>
            </w:tcBorders>
            <w:shd w:val="clear" w:color="auto" w:fill="auto"/>
            <w:vAlign w:val="bottom"/>
          </w:tcPr>
          <w:p w14:paraId="7A5D9E21" w14:textId="77777777" w:rsidR="00A03D59" w:rsidRPr="009B2411" w:rsidRDefault="00A03D59" w:rsidP="009B2411">
            <w:pPr>
              <w:pStyle w:val="SingleTxtG"/>
              <w:spacing w:before="80" w:after="80" w:line="220" w:lineRule="exact"/>
              <w:ind w:left="284" w:right="0"/>
              <w:jc w:val="left"/>
              <w:rPr>
                <w:b/>
                <w:bCs/>
                <w:sz w:val="18"/>
                <w:lang w:val="fr-FR"/>
              </w:rPr>
            </w:pPr>
            <w:r w:rsidRPr="009B2411">
              <w:rPr>
                <w:b/>
                <w:sz w:val="18"/>
              </w:rPr>
              <w:t>Total</w:t>
            </w:r>
          </w:p>
        </w:tc>
        <w:tc>
          <w:tcPr>
            <w:tcW w:w="1418" w:type="dxa"/>
            <w:tcBorders>
              <w:top w:val="single" w:sz="4" w:space="0" w:color="auto"/>
              <w:bottom w:val="single" w:sz="4" w:space="0" w:color="auto"/>
            </w:tcBorders>
            <w:shd w:val="clear" w:color="auto" w:fill="auto"/>
            <w:vAlign w:val="bottom"/>
          </w:tcPr>
          <w:p w14:paraId="74886321"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76</w:t>
            </w:r>
            <w:r w:rsidR="0014162F">
              <w:rPr>
                <w:b/>
                <w:sz w:val="18"/>
              </w:rPr>
              <w:t xml:space="preserve"> </w:t>
            </w:r>
            <w:r w:rsidRPr="009B2411">
              <w:rPr>
                <w:b/>
                <w:sz w:val="18"/>
              </w:rPr>
              <w:t>330</w:t>
            </w:r>
          </w:p>
        </w:tc>
        <w:tc>
          <w:tcPr>
            <w:tcW w:w="1276" w:type="dxa"/>
            <w:tcBorders>
              <w:top w:val="single" w:sz="4" w:space="0" w:color="auto"/>
              <w:bottom w:val="single" w:sz="4" w:space="0" w:color="auto"/>
            </w:tcBorders>
            <w:shd w:val="clear" w:color="auto" w:fill="auto"/>
            <w:vAlign w:val="bottom"/>
          </w:tcPr>
          <w:p w14:paraId="2F4FCEAB"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bCs/>
                <w:sz w:val="18"/>
                <w:lang w:val="fr-FR"/>
              </w:rPr>
              <w:t>5</w:t>
            </w:r>
            <w:r w:rsidR="0014162F">
              <w:rPr>
                <w:b/>
                <w:bCs/>
                <w:sz w:val="18"/>
                <w:lang w:val="fr-FR"/>
              </w:rPr>
              <w:t xml:space="preserve"> </w:t>
            </w:r>
            <w:r w:rsidRPr="009B2411">
              <w:rPr>
                <w:b/>
                <w:bCs/>
                <w:sz w:val="18"/>
                <w:lang w:val="fr-FR"/>
              </w:rPr>
              <w:t>630</w:t>
            </w:r>
            <w:r w:rsidR="0014162F">
              <w:rPr>
                <w:b/>
                <w:bCs/>
                <w:sz w:val="18"/>
                <w:lang w:val="fr-FR"/>
              </w:rPr>
              <w:t xml:space="preserve"> </w:t>
            </w:r>
            <w:r w:rsidRPr="009B2411">
              <w:rPr>
                <w:b/>
                <w:bCs/>
                <w:sz w:val="18"/>
                <w:lang w:val="fr-FR"/>
              </w:rPr>
              <w:t>176</w:t>
            </w:r>
          </w:p>
        </w:tc>
        <w:tc>
          <w:tcPr>
            <w:tcW w:w="1275" w:type="dxa"/>
            <w:tcBorders>
              <w:top w:val="single" w:sz="4" w:space="0" w:color="auto"/>
              <w:bottom w:val="single" w:sz="4" w:space="0" w:color="auto"/>
            </w:tcBorders>
            <w:shd w:val="clear" w:color="auto" w:fill="auto"/>
            <w:vAlign w:val="bottom"/>
          </w:tcPr>
          <w:p w14:paraId="23B83C55"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159</w:t>
            </w:r>
            <w:r w:rsidR="0014162F">
              <w:rPr>
                <w:b/>
                <w:sz w:val="18"/>
              </w:rPr>
              <w:t xml:space="preserve"> </w:t>
            </w:r>
            <w:r w:rsidRPr="009B2411">
              <w:rPr>
                <w:b/>
                <w:sz w:val="18"/>
              </w:rPr>
              <w:t>135</w:t>
            </w:r>
          </w:p>
        </w:tc>
        <w:tc>
          <w:tcPr>
            <w:tcW w:w="1133" w:type="dxa"/>
            <w:tcBorders>
              <w:top w:val="single" w:sz="4" w:space="0" w:color="auto"/>
              <w:bottom w:val="single" w:sz="4" w:space="0" w:color="auto"/>
            </w:tcBorders>
            <w:shd w:val="clear" w:color="auto" w:fill="auto"/>
            <w:vAlign w:val="bottom"/>
          </w:tcPr>
          <w:p w14:paraId="6DEF43EC"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2</w:t>
            </w:r>
            <w:r w:rsidR="0014162F">
              <w:rPr>
                <w:b/>
                <w:sz w:val="18"/>
              </w:rPr>
              <w:t xml:space="preserve"> </w:t>
            </w:r>
            <w:r w:rsidRPr="009B2411">
              <w:rPr>
                <w:b/>
                <w:sz w:val="18"/>
              </w:rPr>
              <w:t>809</w:t>
            </w:r>
          </w:p>
        </w:tc>
      </w:tr>
      <w:tr w:rsidR="00547AD9" w:rsidRPr="00547AD9" w14:paraId="04CAEB65" w14:textId="77777777" w:rsidTr="00581EC3">
        <w:trPr>
          <w:trHeight w:val="240"/>
        </w:trPr>
        <w:tc>
          <w:tcPr>
            <w:tcW w:w="709" w:type="dxa"/>
            <w:vMerge/>
            <w:tcBorders>
              <w:top w:val="single" w:sz="12" w:space="0" w:color="auto"/>
              <w:bottom w:val="single" w:sz="4" w:space="0" w:color="auto"/>
            </w:tcBorders>
            <w:shd w:val="clear" w:color="auto" w:fill="auto"/>
          </w:tcPr>
          <w:p w14:paraId="16E6E65C" w14:textId="77777777" w:rsidR="00A03D59" w:rsidRPr="00547AD9" w:rsidRDefault="00A03D59" w:rsidP="00547AD9">
            <w:pPr>
              <w:pStyle w:val="SingleTxtG"/>
              <w:spacing w:before="40" w:after="40" w:line="220" w:lineRule="exact"/>
              <w:ind w:left="0" w:right="0"/>
              <w:jc w:val="left"/>
              <w:rPr>
                <w:bCs/>
                <w:sz w:val="18"/>
                <w:lang w:val="fr-FR"/>
              </w:rPr>
            </w:pPr>
          </w:p>
        </w:tc>
        <w:tc>
          <w:tcPr>
            <w:tcW w:w="1559" w:type="dxa"/>
            <w:tcBorders>
              <w:top w:val="single" w:sz="4" w:space="0" w:color="auto"/>
              <w:bottom w:val="single" w:sz="4" w:space="0" w:color="auto"/>
            </w:tcBorders>
            <w:shd w:val="clear" w:color="auto" w:fill="auto"/>
            <w:vAlign w:val="bottom"/>
          </w:tcPr>
          <w:p w14:paraId="332005BB" w14:textId="77777777" w:rsidR="00A03D59" w:rsidRPr="00547AD9" w:rsidRDefault="00A03D59" w:rsidP="003332F3">
            <w:pPr>
              <w:pStyle w:val="SingleTxtG"/>
              <w:spacing w:before="40" w:after="40" w:line="220" w:lineRule="exact"/>
              <w:ind w:left="0" w:right="0"/>
              <w:jc w:val="left"/>
              <w:rPr>
                <w:bCs/>
                <w:sz w:val="18"/>
              </w:rPr>
            </w:pPr>
            <w:r w:rsidRPr="00547AD9">
              <w:rPr>
                <w:sz w:val="18"/>
              </w:rPr>
              <w:t>Con necesidad acreditada de educación especial</w:t>
            </w:r>
          </w:p>
        </w:tc>
        <w:tc>
          <w:tcPr>
            <w:tcW w:w="1418" w:type="dxa"/>
            <w:tcBorders>
              <w:top w:val="single" w:sz="4" w:space="0" w:color="auto"/>
              <w:bottom w:val="single" w:sz="4" w:space="0" w:color="auto"/>
            </w:tcBorders>
            <w:shd w:val="clear" w:color="auto" w:fill="auto"/>
            <w:vAlign w:val="bottom"/>
          </w:tcPr>
          <w:p w14:paraId="6E889426"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75</w:t>
            </w:r>
            <w:r w:rsidR="0014162F">
              <w:rPr>
                <w:sz w:val="18"/>
              </w:rPr>
              <w:t xml:space="preserve"> </w:t>
            </w:r>
            <w:r w:rsidRPr="00547AD9">
              <w:rPr>
                <w:sz w:val="18"/>
              </w:rPr>
              <w:t>158</w:t>
            </w:r>
          </w:p>
        </w:tc>
        <w:tc>
          <w:tcPr>
            <w:tcW w:w="1276" w:type="dxa"/>
            <w:tcBorders>
              <w:top w:val="single" w:sz="4" w:space="0" w:color="auto"/>
              <w:bottom w:val="single" w:sz="4" w:space="0" w:color="auto"/>
            </w:tcBorders>
            <w:shd w:val="clear" w:color="auto" w:fill="auto"/>
            <w:vAlign w:val="bottom"/>
          </w:tcPr>
          <w:p w14:paraId="08A85F02"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70</w:t>
            </w:r>
            <w:r w:rsidR="0014162F">
              <w:rPr>
                <w:sz w:val="18"/>
              </w:rPr>
              <w:t xml:space="preserve"> </w:t>
            </w:r>
            <w:r w:rsidRPr="00547AD9">
              <w:rPr>
                <w:sz w:val="18"/>
              </w:rPr>
              <w:t>345</w:t>
            </w:r>
          </w:p>
        </w:tc>
        <w:tc>
          <w:tcPr>
            <w:tcW w:w="1275" w:type="dxa"/>
            <w:tcBorders>
              <w:top w:val="single" w:sz="4" w:space="0" w:color="auto"/>
              <w:bottom w:val="single" w:sz="4" w:space="0" w:color="auto"/>
            </w:tcBorders>
            <w:shd w:val="clear" w:color="auto" w:fill="auto"/>
            <w:vAlign w:val="bottom"/>
          </w:tcPr>
          <w:p w14:paraId="3E51841A"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34</w:t>
            </w:r>
            <w:r w:rsidR="0014162F">
              <w:rPr>
                <w:sz w:val="18"/>
              </w:rPr>
              <w:t xml:space="preserve"> </w:t>
            </w:r>
            <w:r w:rsidRPr="00547AD9">
              <w:rPr>
                <w:sz w:val="18"/>
              </w:rPr>
              <w:t>446</w:t>
            </w:r>
          </w:p>
        </w:tc>
        <w:tc>
          <w:tcPr>
            <w:tcW w:w="1133" w:type="dxa"/>
            <w:tcBorders>
              <w:top w:val="single" w:sz="4" w:space="0" w:color="auto"/>
              <w:bottom w:val="single" w:sz="4" w:space="0" w:color="auto"/>
            </w:tcBorders>
            <w:shd w:val="clear" w:color="auto" w:fill="auto"/>
            <w:vAlign w:val="bottom"/>
          </w:tcPr>
          <w:p w14:paraId="5845B202"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2</w:t>
            </w:r>
            <w:r w:rsidR="0014162F">
              <w:rPr>
                <w:sz w:val="18"/>
              </w:rPr>
              <w:t xml:space="preserve"> </w:t>
            </w:r>
            <w:r w:rsidRPr="00547AD9">
              <w:rPr>
                <w:sz w:val="18"/>
              </w:rPr>
              <w:t>809</w:t>
            </w:r>
          </w:p>
        </w:tc>
      </w:tr>
      <w:tr w:rsidR="00547AD9" w:rsidRPr="009B2411" w14:paraId="5849026B" w14:textId="77777777" w:rsidTr="00581EC3">
        <w:trPr>
          <w:trHeight w:val="240"/>
        </w:trPr>
        <w:tc>
          <w:tcPr>
            <w:tcW w:w="709" w:type="dxa"/>
            <w:vMerge w:val="restart"/>
            <w:tcBorders>
              <w:top w:val="single" w:sz="4" w:space="0" w:color="auto"/>
              <w:bottom w:val="single" w:sz="12" w:space="0" w:color="auto"/>
            </w:tcBorders>
            <w:shd w:val="clear" w:color="auto" w:fill="auto"/>
          </w:tcPr>
          <w:p w14:paraId="77B52E0C" w14:textId="77777777" w:rsidR="00A03D59" w:rsidRPr="009B2411" w:rsidRDefault="00A03D59" w:rsidP="009B2411">
            <w:pPr>
              <w:pStyle w:val="SingleTxtG"/>
              <w:spacing w:before="40" w:after="40" w:line="220" w:lineRule="exact"/>
              <w:ind w:left="0" w:right="0"/>
              <w:jc w:val="left"/>
              <w:rPr>
                <w:b/>
                <w:bCs/>
                <w:sz w:val="18"/>
                <w:lang w:val="fr-FR"/>
              </w:rPr>
            </w:pPr>
            <w:r w:rsidRPr="009B2411">
              <w:rPr>
                <w:bCs/>
                <w:sz w:val="18"/>
                <w:lang w:val="fr-FR"/>
              </w:rPr>
              <w:lastRenderedPageBreak/>
              <w:t>2017/18</w:t>
            </w:r>
          </w:p>
        </w:tc>
        <w:tc>
          <w:tcPr>
            <w:tcW w:w="1559" w:type="dxa"/>
            <w:tcBorders>
              <w:top w:val="single" w:sz="4" w:space="0" w:color="auto"/>
              <w:bottom w:val="single" w:sz="4" w:space="0" w:color="auto"/>
            </w:tcBorders>
            <w:shd w:val="clear" w:color="auto" w:fill="auto"/>
            <w:vAlign w:val="bottom"/>
          </w:tcPr>
          <w:p w14:paraId="7CB47093" w14:textId="77777777" w:rsidR="00A03D59" w:rsidRPr="009B2411" w:rsidRDefault="00A03D59" w:rsidP="009B2411">
            <w:pPr>
              <w:pStyle w:val="SingleTxtG"/>
              <w:spacing w:before="80" w:after="80" w:line="220" w:lineRule="exact"/>
              <w:ind w:left="284" w:right="0"/>
              <w:jc w:val="left"/>
              <w:rPr>
                <w:b/>
                <w:bCs/>
                <w:sz w:val="18"/>
                <w:lang w:val="fr-FR"/>
              </w:rPr>
            </w:pPr>
            <w:r w:rsidRPr="009B2411">
              <w:rPr>
                <w:b/>
                <w:sz w:val="18"/>
              </w:rPr>
              <w:t>Total</w:t>
            </w:r>
          </w:p>
        </w:tc>
        <w:tc>
          <w:tcPr>
            <w:tcW w:w="1418" w:type="dxa"/>
            <w:tcBorders>
              <w:top w:val="single" w:sz="4" w:space="0" w:color="auto"/>
              <w:bottom w:val="single" w:sz="4" w:space="0" w:color="auto"/>
            </w:tcBorders>
            <w:shd w:val="clear" w:color="auto" w:fill="auto"/>
            <w:vAlign w:val="bottom"/>
          </w:tcPr>
          <w:p w14:paraId="314FBF19"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75</w:t>
            </w:r>
            <w:r w:rsidR="0014162F">
              <w:rPr>
                <w:b/>
                <w:sz w:val="18"/>
              </w:rPr>
              <w:t xml:space="preserve"> </w:t>
            </w:r>
            <w:r w:rsidRPr="009B2411">
              <w:rPr>
                <w:b/>
                <w:sz w:val="18"/>
              </w:rPr>
              <w:t>547</w:t>
            </w:r>
          </w:p>
        </w:tc>
        <w:tc>
          <w:tcPr>
            <w:tcW w:w="1276" w:type="dxa"/>
            <w:tcBorders>
              <w:top w:val="single" w:sz="4" w:space="0" w:color="auto"/>
              <w:bottom w:val="single" w:sz="4" w:space="0" w:color="auto"/>
            </w:tcBorders>
            <w:shd w:val="clear" w:color="auto" w:fill="auto"/>
            <w:vAlign w:val="bottom"/>
          </w:tcPr>
          <w:p w14:paraId="5B62FA1F"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bCs/>
                <w:sz w:val="18"/>
                <w:lang w:val="fr-FR"/>
              </w:rPr>
              <w:t>5</w:t>
            </w:r>
            <w:r w:rsidR="0014162F">
              <w:rPr>
                <w:b/>
                <w:bCs/>
                <w:sz w:val="18"/>
                <w:lang w:val="fr-FR"/>
              </w:rPr>
              <w:t xml:space="preserve"> </w:t>
            </w:r>
            <w:r w:rsidRPr="009B2411">
              <w:rPr>
                <w:b/>
                <w:bCs/>
                <w:sz w:val="18"/>
                <w:lang w:val="fr-FR"/>
              </w:rPr>
              <w:t>659</w:t>
            </w:r>
            <w:r w:rsidR="0014162F">
              <w:rPr>
                <w:b/>
                <w:bCs/>
                <w:sz w:val="18"/>
                <w:lang w:val="fr-FR"/>
              </w:rPr>
              <w:t xml:space="preserve"> </w:t>
            </w:r>
            <w:r w:rsidRPr="009B2411">
              <w:rPr>
                <w:b/>
                <w:bCs/>
                <w:sz w:val="18"/>
                <w:lang w:val="fr-FR"/>
              </w:rPr>
              <w:t>208</w:t>
            </w:r>
          </w:p>
        </w:tc>
        <w:tc>
          <w:tcPr>
            <w:tcW w:w="1275" w:type="dxa"/>
            <w:tcBorders>
              <w:top w:val="single" w:sz="4" w:space="0" w:color="auto"/>
              <w:bottom w:val="single" w:sz="4" w:space="0" w:color="auto"/>
            </w:tcBorders>
            <w:shd w:val="clear" w:color="auto" w:fill="auto"/>
            <w:vAlign w:val="bottom"/>
          </w:tcPr>
          <w:p w14:paraId="7F226182"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168</w:t>
            </w:r>
            <w:r w:rsidR="0014162F">
              <w:rPr>
                <w:b/>
                <w:sz w:val="18"/>
              </w:rPr>
              <w:t xml:space="preserve"> </w:t>
            </w:r>
            <w:r w:rsidRPr="009B2411">
              <w:rPr>
                <w:b/>
                <w:sz w:val="18"/>
              </w:rPr>
              <w:t>559</w:t>
            </w:r>
          </w:p>
        </w:tc>
        <w:tc>
          <w:tcPr>
            <w:tcW w:w="1133" w:type="dxa"/>
            <w:tcBorders>
              <w:top w:val="single" w:sz="4" w:space="0" w:color="auto"/>
              <w:bottom w:val="single" w:sz="4" w:space="0" w:color="auto"/>
            </w:tcBorders>
            <w:shd w:val="clear" w:color="auto" w:fill="auto"/>
            <w:vAlign w:val="bottom"/>
          </w:tcPr>
          <w:p w14:paraId="6503A7CB"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2</w:t>
            </w:r>
            <w:r w:rsidR="0014162F">
              <w:rPr>
                <w:b/>
                <w:sz w:val="18"/>
              </w:rPr>
              <w:t xml:space="preserve"> </w:t>
            </w:r>
            <w:r w:rsidRPr="009B2411">
              <w:rPr>
                <w:b/>
                <w:sz w:val="18"/>
              </w:rPr>
              <w:t>942</w:t>
            </w:r>
          </w:p>
        </w:tc>
      </w:tr>
      <w:tr w:rsidR="00547AD9" w:rsidRPr="00547AD9" w14:paraId="289C01B5" w14:textId="77777777" w:rsidTr="00581EC3">
        <w:trPr>
          <w:trHeight w:val="240"/>
        </w:trPr>
        <w:tc>
          <w:tcPr>
            <w:tcW w:w="709" w:type="dxa"/>
            <w:vMerge/>
            <w:tcBorders>
              <w:top w:val="single" w:sz="12" w:space="0" w:color="auto"/>
              <w:bottom w:val="single" w:sz="4" w:space="0" w:color="auto"/>
            </w:tcBorders>
            <w:shd w:val="clear" w:color="auto" w:fill="auto"/>
          </w:tcPr>
          <w:p w14:paraId="03EE9D63" w14:textId="77777777" w:rsidR="00A03D59" w:rsidRPr="00547AD9" w:rsidRDefault="00A03D59" w:rsidP="00547AD9">
            <w:pPr>
              <w:pStyle w:val="SingleTxtG"/>
              <w:spacing w:before="40" w:after="40" w:line="220" w:lineRule="exact"/>
              <w:ind w:left="0" w:right="0"/>
              <w:jc w:val="left"/>
              <w:rPr>
                <w:bCs/>
                <w:sz w:val="18"/>
                <w:lang w:val="fr-FR"/>
              </w:rPr>
            </w:pPr>
          </w:p>
        </w:tc>
        <w:tc>
          <w:tcPr>
            <w:tcW w:w="1559" w:type="dxa"/>
            <w:tcBorders>
              <w:top w:val="single" w:sz="4" w:space="0" w:color="auto"/>
              <w:bottom w:val="single" w:sz="4" w:space="0" w:color="auto"/>
            </w:tcBorders>
            <w:shd w:val="clear" w:color="auto" w:fill="auto"/>
            <w:vAlign w:val="bottom"/>
          </w:tcPr>
          <w:p w14:paraId="7418A29F" w14:textId="77777777" w:rsidR="00A03D59" w:rsidRPr="00547AD9" w:rsidRDefault="00A03D59" w:rsidP="003332F3">
            <w:pPr>
              <w:pStyle w:val="SingleTxtG"/>
              <w:spacing w:before="40" w:after="40" w:line="220" w:lineRule="exact"/>
              <w:ind w:left="0" w:right="0"/>
              <w:jc w:val="left"/>
              <w:rPr>
                <w:bCs/>
                <w:sz w:val="18"/>
              </w:rPr>
            </w:pPr>
            <w:r w:rsidRPr="00547AD9">
              <w:rPr>
                <w:sz w:val="18"/>
              </w:rPr>
              <w:t>Con necesidad acreditada de educación especial</w:t>
            </w:r>
          </w:p>
        </w:tc>
        <w:tc>
          <w:tcPr>
            <w:tcW w:w="1418" w:type="dxa"/>
            <w:tcBorders>
              <w:top w:val="single" w:sz="4" w:space="0" w:color="auto"/>
              <w:bottom w:val="single" w:sz="4" w:space="0" w:color="auto"/>
            </w:tcBorders>
            <w:shd w:val="clear" w:color="auto" w:fill="auto"/>
            <w:vAlign w:val="bottom"/>
          </w:tcPr>
          <w:p w14:paraId="7023AEC9"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74</w:t>
            </w:r>
            <w:r w:rsidR="0014162F">
              <w:rPr>
                <w:sz w:val="18"/>
              </w:rPr>
              <w:t xml:space="preserve"> </w:t>
            </w:r>
            <w:r w:rsidRPr="00547AD9">
              <w:rPr>
                <w:sz w:val="18"/>
              </w:rPr>
              <w:t>380</w:t>
            </w:r>
          </w:p>
        </w:tc>
        <w:tc>
          <w:tcPr>
            <w:tcW w:w="1276" w:type="dxa"/>
            <w:tcBorders>
              <w:top w:val="single" w:sz="4" w:space="0" w:color="auto"/>
              <w:bottom w:val="single" w:sz="4" w:space="0" w:color="auto"/>
            </w:tcBorders>
            <w:shd w:val="clear" w:color="auto" w:fill="auto"/>
            <w:vAlign w:val="bottom"/>
          </w:tcPr>
          <w:p w14:paraId="23F54D22"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79</w:t>
            </w:r>
            <w:r w:rsidR="0014162F">
              <w:rPr>
                <w:sz w:val="18"/>
              </w:rPr>
              <w:t xml:space="preserve"> </w:t>
            </w:r>
            <w:r w:rsidRPr="00547AD9">
              <w:rPr>
                <w:sz w:val="18"/>
              </w:rPr>
              <w:t>882</w:t>
            </w:r>
          </w:p>
        </w:tc>
        <w:tc>
          <w:tcPr>
            <w:tcW w:w="1275" w:type="dxa"/>
            <w:tcBorders>
              <w:top w:val="single" w:sz="4" w:space="0" w:color="auto"/>
              <w:bottom w:val="single" w:sz="4" w:space="0" w:color="auto"/>
            </w:tcBorders>
            <w:shd w:val="clear" w:color="auto" w:fill="auto"/>
            <w:vAlign w:val="bottom"/>
          </w:tcPr>
          <w:p w14:paraId="149CCB6D"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36</w:t>
            </w:r>
            <w:r w:rsidR="0014162F">
              <w:rPr>
                <w:sz w:val="18"/>
              </w:rPr>
              <w:t xml:space="preserve"> </w:t>
            </w:r>
            <w:r w:rsidRPr="00547AD9">
              <w:rPr>
                <w:sz w:val="18"/>
              </w:rPr>
              <w:t>299</w:t>
            </w:r>
          </w:p>
        </w:tc>
        <w:tc>
          <w:tcPr>
            <w:tcW w:w="1133" w:type="dxa"/>
            <w:tcBorders>
              <w:top w:val="single" w:sz="4" w:space="0" w:color="auto"/>
              <w:bottom w:val="single" w:sz="4" w:space="0" w:color="auto"/>
            </w:tcBorders>
            <w:shd w:val="clear" w:color="auto" w:fill="auto"/>
            <w:vAlign w:val="bottom"/>
          </w:tcPr>
          <w:p w14:paraId="5E34BF4E"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2</w:t>
            </w:r>
            <w:r w:rsidR="0014162F">
              <w:rPr>
                <w:sz w:val="18"/>
              </w:rPr>
              <w:t xml:space="preserve"> </w:t>
            </w:r>
            <w:r w:rsidRPr="00547AD9">
              <w:rPr>
                <w:sz w:val="18"/>
              </w:rPr>
              <w:t>942</w:t>
            </w:r>
          </w:p>
        </w:tc>
      </w:tr>
      <w:tr w:rsidR="00547AD9" w:rsidRPr="009B2411" w14:paraId="6F329A06" w14:textId="77777777" w:rsidTr="00581EC3">
        <w:trPr>
          <w:trHeight w:val="240"/>
        </w:trPr>
        <w:tc>
          <w:tcPr>
            <w:tcW w:w="709" w:type="dxa"/>
            <w:vMerge w:val="restart"/>
            <w:tcBorders>
              <w:top w:val="single" w:sz="4" w:space="0" w:color="auto"/>
              <w:bottom w:val="single" w:sz="12" w:space="0" w:color="auto"/>
            </w:tcBorders>
            <w:shd w:val="clear" w:color="auto" w:fill="auto"/>
          </w:tcPr>
          <w:p w14:paraId="03FA4597" w14:textId="77777777" w:rsidR="00A03D59" w:rsidRPr="009B2411" w:rsidRDefault="00A03D59" w:rsidP="009B2411">
            <w:pPr>
              <w:pStyle w:val="SingleTxtG"/>
              <w:spacing w:before="40" w:after="40" w:line="220" w:lineRule="exact"/>
              <w:ind w:left="0" w:right="0"/>
              <w:jc w:val="left"/>
              <w:rPr>
                <w:bCs/>
                <w:sz w:val="18"/>
                <w:lang w:val="fr-FR"/>
              </w:rPr>
            </w:pPr>
            <w:r w:rsidRPr="009B2411">
              <w:rPr>
                <w:bCs/>
                <w:sz w:val="18"/>
                <w:lang w:val="fr-FR"/>
              </w:rPr>
              <w:t>2018/19</w:t>
            </w:r>
          </w:p>
        </w:tc>
        <w:tc>
          <w:tcPr>
            <w:tcW w:w="1559" w:type="dxa"/>
            <w:tcBorders>
              <w:top w:val="single" w:sz="4" w:space="0" w:color="auto"/>
              <w:bottom w:val="single" w:sz="4" w:space="0" w:color="auto"/>
            </w:tcBorders>
            <w:shd w:val="clear" w:color="auto" w:fill="auto"/>
            <w:vAlign w:val="bottom"/>
          </w:tcPr>
          <w:p w14:paraId="334C5440" w14:textId="77777777" w:rsidR="00A03D59" w:rsidRPr="009B2411" w:rsidRDefault="00A03D59" w:rsidP="009B2411">
            <w:pPr>
              <w:pStyle w:val="SingleTxtG"/>
              <w:spacing w:before="80" w:after="80" w:line="220" w:lineRule="exact"/>
              <w:ind w:left="284" w:right="0"/>
              <w:jc w:val="left"/>
              <w:rPr>
                <w:b/>
                <w:bCs/>
                <w:sz w:val="18"/>
                <w:lang w:val="fr-FR"/>
              </w:rPr>
            </w:pPr>
            <w:r w:rsidRPr="009B2411">
              <w:rPr>
                <w:b/>
                <w:bCs/>
                <w:sz w:val="18"/>
                <w:lang w:val="fr-FR"/>
              </w:rPr>
              <w:t>Total</w:t>
            </w:r>
          </w:p>
        </w:tc>
        <w:tc>
          <w:tcPr>
            <w:tcW w:w="1418" w:type="dxa"/>
            <w:tcBorders>
              <w:top w:val="single" w:sz="4" w:space="0" w:color="auto"/>
              <w:bottom w:val="single" w:sz="4" w:space="0" w:color="auto"/>
            </w:tcBorders>
            <w:shd w:val="clear" w:color="auto" w:fill="auto"/>
            <w:vAlign w:val="bottom"/>
          </w:tcPr>
          <w:p w14:paraId="1248DD0A"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75</w:t>
            </w:r>
            <w:r w:rsidR="0014162F">
              <w:rPr>
                <w:b/>
                <w:sz w:val="18"/>
              </w:rPr>
              <w:t xml:space="preserve"> </w:t>
            </w:r>
            <w:r w:rsidRPr="009B2411">
              <w:rPr>
                <w:b/>
                <w:sz w:val="18"/>
              </w:rPr>
              <w:t>790</w:t>
            </w:r>
          </w:p>
        </w:tc>
        <w:tc>
          <w:tcPr>
            <w:tcW w:w="1276" w:type="dxa"/>
            <w:tcBorders>
              <w:top w:val="single" w:sz="4" w:space="0" w:color="auto"/>
              <w:bottom w:val="single" w:sz="4" w:space="0" w:color="auto"/>
            </w:tcBorders>
            <w:shd w:val="clear" w:color="auto" w:fill="auto"/>
            <w:vAlign w:val="bottom"/>
          </w:tcPr>
          <w:p w14:paraId="10548E8B"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bCs/>
                <w:sz w:val="18"/>
                <w:lang w:val="fr-FR"/>
              </w:rPr>
              <w:t>5</w:t>
            </w:r>
            <w:r w:rsidR="0014162F">
              <w:rPr>
                <w:b/>
                <w:bCs/>
                <w:sz w:val="18"/>
                <w:lang w:val="fr-FR"/>
              </w:rPr>
              <w:t xml:space="preserve"> </w:t>
            </w:r>
            <w:r w:rsidRPr="009B2411">
              <w:rPr>
                <w:b/>
                <w:bCs/>
                <w:sz w:val="18"/>
                <w:lang w:val="fr-FR"/>
              </w:rPr>
              <w:t>693</w:t>
            </w:r>
            <w:r w:rsidR="0014162F">
              <w:rPr>
                <w:b/>
                <w:bCs/>
                <w:sz w:val="18"/>
                <w:lang w:val="fr-FR"/>
              </w:rPr>
              <w:t xml:space="preserve"> </w:t>
            </w:r>
            <w:r w:rsidRPr="009B2411">
              <w:rPr>
                <w:b/>
                <w:bCs/>
                <w:sz w:val="18"/>
                <w:lang w:val="fr-FR"/>
              </w:rPr>
              <w:t>864</w:t>
            </w:r>
          </w:p>
        </w:tc>
        <w:tc>
          <w:tcPr>
            <w:tcW w:w="1275" w:type="dxa"/>
            <w:tcBorders>
              <w:top w:val="single" w:sz="4" w:space="0" w:color="auto"/>
              <w:bottom w:val="single" w:sz="4" w:space="0" w:color="auto"/>
            </w:tcBorders>
            <w:shd w:val="clear" w:color="auto" w:fill="auto"/>
            <w:vAlign w:val="bottom"/>
          </w:tcPr>
          <w:p w14:paraId="16ED3008"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175</w:t>
            </w:r>
            <w:r w:rsidR="0014162F">
              <w:rPr>
                <w:b/>
                <w:sz w:val="18"/>
              </w:rPr>
              <w:t xml:space="preserve"> </w:t>
            </w:r>
            <w:r w:rsidRPr="009B2411">
              <w:rPr>
                <w:b/>
                <w:sz w:val="18"/>
              </w:rPr>
              <w:t>302</w:t>
            </w:r>
          </w:p>
        </w:tc>
        <w:tc>
          <w:tcPr>
            <w:tcW w:w="1133" w:type="dxa"/>
            <w:tcBorders>
              <w:top w:val="single" w:sz="4" w:space="0" w:color="auto"/>
              <w:bottom w:val="single" w:sz="4" w:space="0" w:color="auto"/>
            </w:tcBorders>
            <w:shd w:val="clear" w:color="auto" w:fill="auto"/>
            <w:vAlign w:val="bottom"/>
          </w:tcPr>
          <w:p w14:paraId="24586BF7" w14:textId="77777777" w:rsidR="00A03D59" w:rsidRPr="009B2411" w:rsidRDefault="00A03D59" w:rsidP="0014162F">
            <w:pPr>
              <w:pStyle w:val="SingleTxtG"/>
              <w:spacing w:before="80" w:after="80" w:line="220" w:lineRule="exact"/>
              <w:ind w:left="0" w:right="28"/>
              <w:jc w:val="right"/>
              <w:rPr>
                <w:b/>
                <w:bCs/>
                <w:sz w:val="18"/>
                <w:lang w:val="fr-FR"/>
              </w:rPr>
            </w:pPr>
            <w:r w:rsidRPr="009B2411">
              <w:rPr>
                <w:b/>
                <w:sz w:val="18"/>
              </w:rPr>
              <w:t>3</w:t>
            </w:r>
            <w:r w:rsidR="0014162F">
              <w:rPr>
                <w:b/>
                <w:sz w:val="18"/>
              </w:rPr>
              <w:t xml:space="preserve"> </w:t>
            </w:r>
            <w:r w:rsidRPr="009B2411">
              <w:rPr>
                <w:b/>
                <w:sz w:val="18"/>
              </w:rPr>
              <w:t>062</w:t>
            </w:r>
          </w:p>
        </w:tc>
      </w:tr>
      <w:tr w:rsidR="00547AD9" w:rsidRPr="00547AD9" w14:paraId="3A8792EB" w14:textId="77777777" w:rsidTr="00581EC3">
        <w:trPr>
          <w:trHeight w:val="240"/>
        </w:trPr>
        <w:tc>
          <w:tcPr>
            <w:tcW w:w="709" w:type="dxa"/>
            <w:vMerge/>
            <w:tcBorders>
              <w:top w:val="single" w:sz="12" w:space="0" w:color="auto"/>
              <w:bottom w:val="single" w:sz="12" w:space="0" w:color="auto"/>
            </w:tcBorders>
            <w:shd w:val="clear" w:color="auto" w:fill="auto"/>
          </w:tcPr>
          <w:p w14:paraId="034BDA56" w14:textId="77777777" w:rsidR="00A03D59" w:rsidRPr="00547AD9" w:rsidRDefault="00A03D59" w:rsidP="00547AD9">
            <w:pPr>
              <w:pStyle w:val="SingleTxtG"/>
              <w:spacing w:before="40" w:after="40" w:line="220" w:lineRule="exact"/>
              <w:ind w:left="0" w:right="0"/>
              <w:jc w:val="left"/>
              <w:rPr>
                <w:bCs/>
                <w:sz w:val="18"/>
                <w:lang w:val="fr-FR"/>
              </w:rPr>
            </w:pPr>
          </w:p>
        </w:tc>
        <w:tc>
          <w:tcPr>
            <w:tcW w:w="1559" w:type="dxa"/>
            <w:tcBorders>
              <w:top w:val="single" w:sz="4" w:space="0" w:color="auto"/>
              <w:bottom w:val="single" w:sz="12" w:space="0" w:color="auto"/>
            </w:tcBorders>
            <w:shd w:val="clear" w:color="auto" w:fill="auto"/>
            <w:vAlign w:val="bottom"/>
          </w:tcPr>
          <w:p w14:paraId="1003B5FD" w14:textId="77777777" w:rsidR="00A03D59" w:rsidRPr="00547AD9" w:rsidRDefault="00A03D59" w:rsidP="003332F3">
            <w:pPr>
              <w:pStyle w:val="SingleTxtG"/>
              <w:spacing w:before="40" w:after="40" w:line="220" w:lineRule="exact"/>
              <w:ind w:left="0" w:right="0"/>
              <w:jc w:val="left"/>
              <w:rPr>
                <w:bCs/>
                <w:sz w:val="18"/>
              </w:rPr>
            </w:pPr>
            <w:r w:rsidRPr="00547AD9">
              <w:rPr>
                <w:sz w:val="18"/>
              </w:rPr>
              <w:t>Con necesidad acreditada de educación especial</w:t>
            </w:r>
          </w:p>
        </w:tc>
        <w:tc>
          <w:tcPr>
            <w:tcW w:w="1418" w:type="dxa"/>
            <w:tcBorders>
              <w:top w:val="single" w:sz="4" w:space="0" w:color="auto"/>
              <w:bottom w:val="single" w:sz="12" w:space="0" w:color="auto"/>
            </w:tcBorders>
            <w:shd w:val="clear" w:color="auto" w:fill="auto"/>
            <w:vAlign w:val="bottom"/>
          </w:tcPr>
          <w:p w14:paraId="79696CD9"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74</w:t>
            </w:r>
            <w:r w:rsidR="0014162F">
              <w:rPr>
                <w:sz w:val="18"/>
              </w:rPr>
              <w:t xml:space="preserve"> </w:t>
            </w:r>
            <w:r w:rsidRPr="00547AD9">
              <w:rPr>
                <w:sz w:val="18"/>
              </w:rPr>
              <w:t>634</w:t>
            </w:r>
          </w:p>
        </w:tc>
        <w:tc>
          <w:tcPr>
            <w:tcW w:w="1276" w:type="dxa"/>
            <w:tcBorders>
              <w:top w:val="single" w:sz="4" w:space="0" w:color="auto"/>
              <w:bottom w:val="single" w:sz="12" w:space="0" w:color="auto"/>
            </w:tcBorders>
            <w:shd w:val="clear" w:color="auto" w:fill="auto"/>
            <w:vAlign w:val="bottom"/>
          </w:tcPr>
          <w:p w14:paraId="5C81ABAE"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89</w:t>
            </w:r>
            <w:r w:rsidR="0014162F">
              <w:rPr>
                <w:sz w:val="18"/>
              </w:rPr>
              <w:t xml:space="preserve"> </w:t>
            </w:r>
            <w:r w:rsidRPr="00547AD9">
              <w:rPr>
                <w:sz w:val="18"/>
              </w:rPr>
              <w:t>279</w:t>
            </w:r>
          </w:p>
        </w:tc>
        <w:tc>
          <w:tcPr>
            <w:tcW w:w="1275" w:type="dxa"/>
            <w:tcBorders>
              <w:top w:val="single" w:sz="4" w:space="0" w:color="auto"/>
              <w:bottom w:val="single" w:sz="12" w:space="0" w:color="auto"/>
            </w:tcBorders>
            <w:shd w:val="clear" w:color="auto" w:fill="auto"/>
            <w:vAlign w:val="bottom"/>
          </w:tcPr>
          <w:p w14:paraId="75A40CF2"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37</w:t>
            </w:r>
            <w:r w:rsidR="0014162F">
              <w:rPr>
                <w:sz w:val="18"/>
              </w:rPr>
              <w:t xml:space="preserve"> </w:t>
            </w:r>
            <w:r w:rsidRPr="00547AD9">
              <w:rPr>
                <w:sz w:val="18"/>
              </w:rPr>
              <w:t>362</w:t>
            </w:r>
          </w:p>
        </w:tc>
        <w:tc>
          <w:tcPr>
            <w:tcW w:w="1133" w:type="dxa"/>
            <w:tcBorders>
              <w:top w:val="single" w:sz="4" w:space="0" w:color="auto"/>
              <w:bottom w:val="single" w:sz="12" w:space="0" w:color="auto"/>
            </w:tcBorders>
            <w:shd w:val="clear" w:color="auto" w:fill="auto"/>
            <w:vAlign w:val="bottom"/>
          </w:tcPr>
          <w:p w14:paraId="31919ED8" w14:textId="77777777" w:rsidR="00A03D59" w:rsidRPr="00547AD9" w:rsidRDefault="00A03D59" w:rsidP="0014162F">
            <w:pPr>
              <w:pStyle w:val="SingleTxtG"/>
              <w:spacing w:before="40" w:after="40" w:line="220" w:lineRule="exact"/>
              <w:ind w:left="113" w:right="28"/>
              <w:jc w:val="right"/>
              <w:rPr>
                <w:bCs/>
                <w:sz w:val="18"/>
                <w:lang w:val="fr-FR"/>
              </w:rPr>
            </w:pPr>
            <w:r w:rsidRPr="00547AD9">
              <w:rPr>
                <w:sz w:val="18"/>
              </w:rPr>
              <w:t>3</w:t>
            </w:r>
            <w:r w:rsidR="0014162F">
              <w:rPr>
                <w:sz w:val="18"/>
              </w:rPr>
              <w:t xml:space="preserve"> </w:t>
            </w:r>
            <w:r w:rsidRPr="00547AD9">
              <w:rPr>
                <w:sz w:val="18"/>
              </w:rPr>
              <w:t>051</w:t>
            </w:r>
          </w:p>
        </w:tc>
      </w:tr>
    </w:tbl>
    <w:p w14:paraId="7E1C2206" w14:textId="77777777" w:rsidR="00A03D59" w:rsidRPr="00A03D59" w:rsidRDefault="00A03D59" w:rsidP="009B2411">
      <w:pPr>
        <w:pStyle w:val="H23G"/>
        <w:rPr>
          <w:lang w:val="fr-CH"/>
        </w:rPr>
      </w:pPr>
      <w:r w:rsidRPr="00A03D59">
        <w:tab/>
      </w:r>
      <w:r w:rsidR="009B2411">
        <w:tab/>
      </w:r>
      <w:r w:rsidRPr="00A03D59">
        <w:t>En jardines de infancia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37"/>
        <w:gridCol w:w="879"/>
        <w:gridCol w:w="911"/>
        <w:gridCol w:w="1058"/>
        <w:gridCol w:w="985"/>
      </w:tblGrid>
      <w:tr w:rsidR="0014162F" w:rsidRPr="0014162F" w14:paraId="44BCB5F2" w14:textId="77777777" w:rsidTr="0014162F">
        <w:trPr>
          <w:trHeight w:val="240"/>
          <w:tblHeader/>
        </w:trPr>
        <w:tc>
          <w:tcPr>
            <w:tcW w:w="5879" w:type="dxa"/>
            <w:tcBorders>
              <w:top w:val="single" w:sz="4" w:space="0" w:color="auto"/>
              <w:bottom w:val="single" w:sz="12" w:space="0" w:color="auto"/>
            </w:tcBorders>
            <w:shd w:val="clear" w:color="auto" w:fill="auto"/>
            <w:vAlign w:val="bottom"/>
          </w:tcPr>
          <w:p w14:paraId="18524C86" w14:textId="77777777" w:rsidR="00A03D59" w:rsidRPr="0014162F" w:rsidRDefault="00A03D59" w:rsidP="0014162F">
            <w:pPr>
              <w:pStyle w:val="SingleTxtG"/>
              <w:spacing w:before="80" w:after="80" w:line="200" w:lineRule="exact"/>
              <w:ind w:left="0" w:right="0"/>
              <w:jc w:val="left"/>
              <w:rPr>
                <w:i/>
                <w:sz w:val="16"/>
                <w:lang w:val="fr-FR"/>
              </w:rPr>
            </w:pPr>
            <w:bookmarkStart w:id="32" w:name="_Toc528587122"/>
          </w:p>
        </w:tc>
        <w:tc>
          <w:tcPr>
            <w:tcW w:w="1072" w:type="dxa"/>
            <w:tcBorders>
              <w:top w:val="single" w:sz="4" w:space="0" w:color="auto"/>
              <w:bottom w:val="single" w:sz="12" w:space="0" w:color="auto"/>
            </w:tcBorders>
            <w:shd w:val="clear" w:color="auto" w:fill="auto"/>
            <w:vAlign w:val="bottom"/>
          </w:tcPr>
          <w:p w14:paraId="284E6C66" w14:textId="77777777" w:rsidR="00A03D59" w:rsidRPr="0014162F" w:rsidRDefault="00A03D59" w:rsidP="0014162F">
            <w:pPr>
              <w:pStyle w:val="SingleTxtG"/>
              <w:spacing w:before="80" w:after="80" w:line="200" w:lineRule="exact"/>
              <w:ind w:left="113" w:right="28"/>
              <w:jc w:val="right"/>
              <w:rPr>
                <w:i/>
                <w:sz w:val="16"/>
                <w:lang w:val="fr-FR"/>
              </w:rPr>
            </w:pPr>
            <w:r w:rsidRPr="0014162F">
              <w:rPr>
                <w:i/>
                <w:iCs/>
                <w:sz w:val="16"/>
              </w:rPr>
              <w:t>2015/16</w:t>
            </w:r>
          </w:p>
        </w:tc>
        <w:tc>
          <w:tcPr>
            <w:tcW w:w="1133" w:type="dxa"/>
            <w:tcBorders>
              <w:top w:val="single" w:sz="4" w:space="0" w:color="auto"/>
              <w:bottom w:val="single" w:sz="12" w:space="0" w:color="auto"/>
            </w:tcBorders>
            <w:shd w:val="clear" w:color="auto" w:fill="auto"/>
            <w:vAlign w:val="bottom"/>
          </w:tcPr>
          <w:p w14:paraId="63A155FA" w14:textId="77777777" w:rsidR="00A03D59" w:rsidRPr="0014162F" w:rsidRDefault="00A03D59" w:rsidP="0014162F">
            <w:pPr>
              <w:pStyle w:val="SingleTxtG"/>
              <w:spacing w:before="80" w:after="80" w:line="200" w:lineRule="exact"/>
              <w:ind w:left="113" w:right="28"/>
              <w:jc w:val="right"/>
              <w:rPr>
                <w:i/>
                <w:sz w:val="16"/>
                <w:lang w:val="fr-FR"/>
              </w:rPr>
            </w:pPr>
            <w:r w:rsidRPr="0014162F">
              <w:rPr>
                <w:i/>
                <w:iCs/>
                <w:sz w:val="16"/>
              </w:rPr>
              <w:t>2016/17</w:t>
            </w:r>
          </w:p>
        </w:tc>
        <w:tc>
          <w:tcPr>
            <w:tcW w:w="1412" w:type="dxa"/>
            <w:tcBorders>
              <w:top w:val="single" w:sz="4" w:space="0" w:color="auto"/>
              <w:bottom w:val="single" w:sz="12" w:space="0" w:color="auto"/>
            </w:tcBorders>
            <w:shd w:val="clear" w:color="auto" w:fill="auto"/>
            <w:vAlign w:val="bottom"/>
          </w:tcPr>
          <w:p w14:paraId="3F6C3841" w14:textId="77777777" w:rsidR="00A03D59" w:rsidRPr="0014162F" w:rsidRDefault="00A03D59" w:rsidP="0014162F">
            <w:pPr>
              <w:pStyle w:val="SingleTxtG"/>
              <w:spacing w:before="80" w:after="80" w:line="200" w:lineRule="exact"/>
              <w:ind w:left="113" w:right="28"/>
              <w:jc w:val="right"/>
              <w:rPr>
                <w:i/>
                <w:sz w:val="16"/>
                <w:lang w:val="fr-FR"/>
              </w:rPr>
            </w:pPr>
            <w:r w:rsidRPr="0014162F">
              <w:rPr>
                <w:i/>
                <w:iCs/>
                <w:sz w:val="16"/>
              </w:rPr>
              <w:t>2017/18</w:t>
            </w:r>
          </w:p>
        </w:tc>
        <w:tc>
          <w:tcPr>
            <w:tcW w:w="1272" w:type="dxa"/>
            <w:tcBorders>
              <w:top w:val="single" w:sz="4" w:space="0" w:color="auto"/>
              <w:bottom w:val="single" w:sz="12" w:space="0" w:color="auto"/>
            </w:tcBorders>
            <w:shd w:val="clear" w:color="auto" w:fill="auto"/>
            <w:vAlign w:val="bottom"/>
          </w:tcPr>
          <w:p w14:paraId="35B6E6B0" w14:textId="77777777" w:rsidR="00A03D59" w:rsidRPr="0014162F" w:rsidRDefault="00A03D59" w:rsidP="0014162F">
            <w:pPr>
              <w:pStyle w:val="SingleTxtG"/>
              <w:spacing w:before="80" w:after="80" w:line="200" w:lineRule="exact"/>
              <w:ind w:left="113" w:right="28"/>
              <w:jc w:val="right"/>
              <w:rPr>
                <w:i/>
                <w:sz w:val="16"/>
                <w:lang w:val="fr-FR"/>
              </w:rPr>
            </w:pPr>
            <w:r w:rsidRPr="0014162F">
              <w:rPr>
                <w:i/>
                <w:iCs/>
                <w:sz w:val="16"/>
              </w:rPr>
              <w:t>2018/19</w:t>
            </w:r>
          </w:p>
        </w:tc>
      </w:tr>
      <w:tr w:rsidR="0014162F" w:rsidRPr="0014162F" w14:paraId="35AC95EB" w14:textId="77777777" w:rsidTr="0014162F">
        <w:trPr>
          <w:trHeight w:val="240"/>
        </w:trPr>
        <w:tc>
          <w:tcPr>
            <w:tcW w:w="5879" w:type="dxa"/>
            <w:tcBorders>
              <w:top w:val="single" w:sz="12" w:space="0" w:color="auto"/>
              <w:bottom w:val="single" w:sz="4" w:space="0" w:color="auto"/>
            </w:tcBorders>
            <w:shd w:val="clear" w:color="auto" w:fill="auto"/>
          </w:tcPr>
          <w:p w14:paraId="169CCDBF" w14:textId="77777777" w:rsidR="00A03D59" w:rsidRPr="0014162F" w:rsidRDefault="00A03D59" w:rsidP="0014162F">
            <w:pPr>
              <w:pStyle w:val="SingleTxtG"/>
              <w:spacing w:before="80" w:after="80" w:line="220" w:lineRule="exact"/>
              <w:ind w:left="283" w:right="0"/>
              <w:jc w:val="left"/>
              <w:rPr>
                <w:b/>
                <w:sz w:val="18"/>
                <w:lang w:val="fr-FR"/>
              </w:rPr>
            </w:pPr>
            <w:r w:rsidRPr="0014162F">
              <w:rPr>
                <w:b/>
                <w:sz w:val="18"/>
              </w:rPr>
              <w:t>Total (en miles)</w:t>
            </w:r>
          </w:p>
        </w:tc>
        <w:tc>
          <w:tcPr>
            <w:tcW w:w="1072" w:type="dxa"/>
            <w:tcBorders>
              <w:top w:val="single" w:sz="12" w:space="0" w:color="auto"/>
              <w:bottom w:val="single" w:sz="4" w:space="0" w:color="auto"/>
            </w:tcBorders>
            <w:shd w:val="clear" w:color="auto" w:fill="auto"/>
            <w:vAlign w:val="bottom"/>
          </w:tcPr>
          <w:p w14:paraId="188DE125" w14:textId="77777777" w:rsidR="00A03D59" w:rsidRPr="0014162F" w:rsidRDefault="00A03D59" w:rsidP="0014162F">
            <w:pPr>
              <w:pStyle w:val="SingleTxtG"/>
              <w:spacing w:before="80" w:after="80" w:line="220" w:lineRule="exact"/>
              <w:ind w:left="0" w:right="0"/>
              <w:jc w:val="right"/>
              <w:rPr>
                <w:b/>
                <w:bCs/>
                <w:sz w:val="18"/>
                <w:lang w:val="fr-FR"/>
              </w:rPr>
            </w:pPr>
            <w:r w:rsidRPr="0014162F">
              <w:rPr>
                <w:b/>
                <w:bCs/>
                <w:sz w:val="18"/>
                <w:lang w:val="fr-FR"/>
              </w:rPr>
              <w:t>1</w:t>
            </w:r>
            <w:r w:rsidR="0014162F" w:rsidRPr="0014162F">
              <w:rPr>
                <w:b/>
                <w:bCs/>
                <w:sz w:val="18"/>
                <w:lang w:val="fr-FR"/>
              </w:rPr>
              <w:t xml:space="preserve"> </w:t>
            </w:r>
            <w:r w:rsidRPr="0014162F">
              <w:rPr>
                <w:b/>
                <w:bCs/>
                <w:sz w:val="18"/>
                <w:lang w:val="fr-FR"/>
              </w:rPr>
              <w:t>140,6</w:t>
            </w:r>
          </w:p>
        </w:tc>
        <w:tc>
          <w:tcPr>
            <w:tcW w:w="1133" w:type="dxa"/>
            <w:tcBorders>
              <w:top w:val="single" w:sz="12" w:space="0" w:color="auto"/>
              <w:bottom w:val="single" w:sz="4" w:space="0" w:color="auto"/>
            </w:tcBorders>
            <w:shd w:val="clear" w:color="auto" w:fill="auto"/>
            <w:vAlign w:val="bottom"/>
          </w:tcPr>
          <w:p w14:paraId="16030A3B" w14:textId="77777777" w:rsidR="00A03D59" w:rsidRPr="0014162F" w:rsidRDefault="00A03D59" w:rsidP="0014162F">
            <w:pPr>
              <w:pStyle w:val="SingleTxtG"/>
              <w:spacing w:before="80" w:after="80" w:line="220" w:lineRule="exact"/>
              <w:ind w:left="0" w:right="0"/>
              <w:jc w:val="right"/>
              <w:rPr>
                <w:b/>
                <w:sz w:val="18"/>
                <w:lang w:val="fr-FR"/>
              </w:rPr>
            </w:pPr>
            <w:r w:rsidRPr="0014162F">
              <w:rPr>
                <w:b/>
                <w:sz w:val="18"/>
                <w:lang w:val="fr-FR"/>
              </w:rPr>
              <w:t>1</w:t>
            </w:r>
            <w:r w:rsidR="0014162F" w:rsidRPr="0014162F">
              <w:rPr>
                <w:b/>
                <w:sz w:val="18"/>
                <w:lang w:val="fr-FR"/>
              </w:rPr>
              <w:t xml:space="preserve"> </w:t>
            </w:r>
            <w:r w:rsidRPr="0014162F">
              <w:rPr>
                <w:b/>
                <w:sz w:val="18"/>
                <w:lang w:val="fr-FR"/>
              </w:rPr>
              <w:t>299,1</w:t>
            </w:r>
          </w:p>
        </w:tc>
        <w:tc>
          <w:tcPr>
            <w:tcW w:w="1412" w:type="dxa"/>
            <w:tcBorders>
              <w:top w:val="single" w:sz="12" w:space="0" w:color="auto"/>
              <w:bottom w:val="single" w:sz="4" w:space="0" w:color="auto"/>
            </w:tcBorders>
            <w:shd w:val="clear" w:color="auto" w:fill="auto"/>
            <w:vAlign w:val="bottom"/>
          </w:tcPr>
          <w:p w14:paraId="0DAC3F58" w14:textId="77777777" w:rsidR="00A03D59" w:rsidRPr="0014162F" w:rsidRDefault="00A03D59" w:rsidP="0014162F">
            <w:pPr>
              <w:pStyle w:val="SingleTxtG"/>
              <w:spacing w:before="80" w:after="80" w:line="220" w:lineRule="exact"/>
              <w:ind w:left="0" w:right="0"/>
              <w:jc w:val="right"/>
              <w:rPr>
                <w:b/>
                <w:sz w:val="18"/>
                <w:lang w:val="fr-FR"/>
              </w:rPr>
            </w:pPr>
            <w:r w:rsidRPr="0014162F">
              <w:rPr>
                <w:b/>
                <w:sz w:val="18"/>
                <w:lang w:val="fr-FR"/>
              </w:rPr>
              <w:t>1</w:t>
            </w:r>
            <w:r w:rsidR="0014162F" w:rsidRPr="0014162F">
              <w:rPr>
                <w:b/>
                <w:sz w:val="18"/>
                <w:lang w:val="fr-FR"/>
              </w:rPr>
              <w:t xml:space="preserve"> </w:t>
            </w:r>
            <w:r w:rsidRPr="0014162F">
              <w:rPr>
                <w:b/>
                <w:sz w:val="18"/>
                <w:lang w:val="fr-FR"/>
              </w:rPr>
              <w:t>361,2</w:t>
            </w:r>
          </w:p>
        </w:tc>
        <w:tc>
          <w:tcPr>
            <w:tcW w:w="1272" w:type="dxa"/>
            <w:tcBorders>
              <w:top w:val="single" w:sz="12" w:space="0" w:color="auto"/>
              <w:bottom w:val="single" w:sz="4" w:space="0" w:color="auto"/>
            </w:tcBorders>
            <w:shd w:val="clear" w:color="auto" w:fill="auto"/>
            <w:vAlign w:val="bottom"/>
          </w:tcPr>
          <w:p w14:paraId="2406D881" w14:textId="77777777" w:rsidR="00A03D59" w:rsidRPr="0014162F" w:rsidRDefault="00A03D59" w:rsidP="0014162F">
            <w:pPr>
              <w:pStyle w:val="SingleTxtG"/>
              <w:spacing w:before="80" w:after="80" w:line="220" w:lineRule="exact"/>
              <w:ind w:left="0" w:right="0"/>
              <w:jc w:val="right"/>
              <w:rPr>
                <w:b/>
                <w:sz w:val="18"/>
                <w:lang w:val="fr-FR"/>
              </w:rPr>
            </w:pPr>
            <w:r w:rsidRPr="0014162F">
              <w:rPr>
                <w:b/>
                <w:sz w:val="18"/>
                <w:lang w:val="fr-FR"/>
              </w:rPr>
              <w:t>1</w:t>
            </w:r>
            <w:r w:rsidR="0014162F" w:rsidRPr="0014162F">
              <w:rPr>
                <w:b/>
                <w:sz w:val="18"/>
                <w:lang w:val="fr-FR"/>
              </w:rPr>
              <w:t xml:space="preserve"> </w:t>
            </w:r>
            <w:r w:rsidRPr="0014162F">
              <w:rPr>
                <w:b/>
                <w:sz w:val="18"/>
                <w:lang w:val="fr-FR"/>
              </w:rPr>
              <w:t>392,8</w:t>
            </w:r>
          </w:p>
        </w:tc>
      </w:tr>
      <w:tr w:rsidR="0014162F" w:rsidRPr="0014162F" w14:paraId="0A7D6D3B" w14:textId="77777777" w:rsidTr="0014162F">
        <w:trPr>
          <w:trHeight w:val="240"/>
        </w:trPr>
        <w:tc>
          <w:tcPr>
            <w:tcW w:w="5879" w:type="dxa"/>
            <w:tcBorders>
              <w:top w:val="single" w:sz="4" w:space="0" w:color="auto"/>
            </w:tcBorders>
            <w:shd w:val="clear" w:color="auto" w:fill="auto"/>
          </w:tcPr>
          <w:p w14:paraId="39003608" w14:textId="77777777" w:rsidR="00A03D59" w:rsidRPr="0014162F" w:rsidRDefault="00A03D59" w:rsidP="0014162F">
            <w:pPr>
              <w:pStyle w:val="SingleTxtG"/>
              <w:spacing w:before="40" w:after="40" w:line="220" w:lineRule="exact"/>
              <w:ind w:left="0" w:right="0"/>
              <w:jc w:val="left"/>
              <w:rPr>
                <w:sz w:val="18"/>
              </w:rPr>
            </w:pPr>
            <w:r w:rsidRPr="0014162F">
              <w:rPr>
                <w:sz w:val="18"/>
              </w:rPr>
              <w:t>Porcentaje de niños de 3 a 5 años</w:t>
            </w:r>
          </w:p>
        </w:tc>
        <w:tc>
          <w:tcPr>
            <w:tcW w:w="1072" w:type="dxa"/>
            <w:tcBorders>
              <w:top w:val="single" w:sz="4" w:space="0" w:color="auto"/>
            </w:tcBorders>
            <w:shd w:val="clear" w:color="auto" w:fill="auto"/>
            <w:vAlign w:val="bottom"/>
          </w:tcPr>
          <w:p w14:paraId="5825ACB1"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84,2</w:t>
            </w:r>
          </w:p>
        </w:tc>
        <w:tc>
          <w:tcPr>
            <w:tcW w:w="1133" w:type="dxa"/>
            <w:tcBorders>
              <w:top w:val="single" w:sz="4" w:space="0" w:color="auto"/>
            </w:tcBorders>
            <w:shd w:val="clear" w:color="auto" w:fill="auto"/>
            <w:vAlign w:val="bottom"/>
          </w:tcPr>
          <w:p w14:paraId="385EEFB2"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81,1</w:t>
            </w:r>
          </w:p>
        </w:tc>
        <w:tc>
          <w:tcPr>
            <w:tcW w:w="1412" w:type="dxa"/>
            <w:tcBorders>
              <w:top w:val="single" w:sz="4" w:space="0" w:color="auto"/>
            </w:tcBorders>
            <w:shd w:val="clear" w:color="auto" w:fill="auto"/>
            <w:vAlign w:val="bottom"/>
          </w:tcPr>
          <w:p w14:paraId="2D1E60FF"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84,7</w:t>
            </w:r>
          </w:p>
        </w:tc>
        <w:tc>
          <w:tcPr>
            <w:tcW w:w="1272" w:type="dxa"/>
            <w:tcBorders>
              <w:top w:val="single" w:sz="4" w:space="0" w:color="auto"/>
            </w:tcBorders>
            <w:shd w:val="clear" w:color="auto" w:fill="auto"/>
            <w:vAlign w:val="bottom"/>
          </w:tcPr>
          <w:p w14:paraId="017BEE9B" w14:textId="77777777" w:rsidR="00A03D59" w:rsidRPr="0014162F" w:rsidRDefault="00A03D59" w:rsidP="0014162F">
            <w:pPr>
              <w:pStyle w:val="SingleTxtG"/>
              <w:spacing w:before="40" w:after="40" w:line="220" w:lineRule="exact"/>
              <w:ind w:left="113" w:right="28"/>
              <w:jc w:val="right"/>
              <w:rPr>
                <w:sz w:val="18"/>
                <w:lang w:val="fr-FR"/>
              </w:rPr>
            </w:pPr>
            <w:r w:rsidRPr="0014162F">
              <w:rPr>
                <w:sz w:val="18"/>
              </w:rPr>
              <w:t>87,4</w:t>
            </w:r>
          </w:p>
        </w:tc>
      </w:tr>
      <w:tr w:rsidR="0014162F" w:rsidRPr="0014162F" w14:paraId="6D169887" w14:textId="77777777" w:rsidTr="0014162F">
        <w:trPr>
          <w:trHeight w:val="240"/>
        </w:trPr>
        <w:tc>
          <w:tcPr>
            <w:tcW w:w="5879" w:type="dxa"/>
            <w:tcBorders>
              <w:bottom w:val="single" w:sz="12" w:space="0" w:color="auto"/>
            </w:tcBorders>
            <w:shd w:val="clear" w:color="auto" w:fill="auto"/>
          </w:tcPr>
          <w:p w14:paraId="08D41767" w14:textId="77777777" w:rsidR="00A03D59" w:rsidRPr="0014162F" w:rsidRDefault="00A03D59" w:rsidP="0014162F">
            <w:pPr>
              <w:pStyle w:val="SingleTxtG"/>
              <w:spacing w:before="40" w:after="40" w:line="220" w:lineRule="exact"/>
              <w:ind w:left="0" w:right="0"/>
              <w:jc w:val="left"/>
              <w:rPr>
                <w:sz w:val="18"/>
              </w:rPr>
            </w:pPr>
            <w:r w:rsidRPr="0014162F">
              <w:rPr>
                <w:sz w:val="18"/>
              </w:rPr>
              <w:t xml:space="preserve">Porcentaje de niños que asisten a jardines de infancia con una edad comprendida entre 4 años y el año de inicio de la enseñanza escolar </w:t>
            </w:r>
          </w:p>
        </w:tc>
        <w:tc>
          <w:tcPr>
            <w:tcW w:w="1072" w:type="dxa"/>
            <w:tcBorders>
              <w:bottom w:val="single" w:sz="12" w:space="0" w:color="auto"/>
            </w:tcBorders>
            <w:shd w:val="clear" w:color="auto" w:fill="auto"/>
            <w:vAlign w:val="bottom"/>
          </w:tcPr>
          <w:p w14:paraId="4B92746A"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90,8</w:t>
            </w:r>
          </w:p>
        </w:tc>
        <w:tc>
          <w:tcPr>
            <w:tcW w:w="1133" w:type="dxa"/>
            <w:tcBorders>
              <w:bottom w:val="single" w:sz="12" w:space="0" w:color="auto"/>
            </w:tcBorders>
            <w:shd w:val="clear" w:color="auto" w:fill="auto"/>
            <w:vAlign w:val="bottom"/>
          </w:tcPr>
          <w:p w14:paraId="4C88EC39"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87,6</w:t>
            </w:r>
          </w:p>
        </w:tc>
        <w:tc>
          <w:tcPr>
            <w:tcW w:w="1412" w:type="dxa"/>
            <w:tcBorders>
              <w:bottom w:val="single" w:sz="12" w:space="0" w:color="auto"/>
            </w:tcBorders>
            <w:shd w:val="clear" w:color="auto" w:fill="auto"/>
            <w:vAlign w:val="bottom"/>
          </w:tcPr>
          <w:p w14:paraId="3BDB2378" w14:textId="77777777" w:rsidR="00A03D59" w:rsidRPr="0014162F" w:rsidRDefault="00A03D59" w:rsidP="0014162F">
            <w:pPr>
              <w:pStyle w:val="SingleTxtG"/>
              <w:spacing w:before="40" w:after="40" w:line="220" w:lineRule="exact"/>
              <w:ind w:left="113" w:right="28"/>
              <w:jc w:val="right"/>
              <w:rPr>
                <w:bCs/>
                <w:sz w:val="18"/>
                <w:lang w:val="fr-FR"/>
              </w:rPr>
            </w:pPr>
            <w:r w:rsidRPr="0014162F">
              <w:rPr>
                <w:sz w:val="18"/>
              </w:rPr>
              <w:t>92,4</w:t>
            </w:r>
          </w:p>
        </w:tc>
        <w:tc>
          <w:tcPr>
            <w:tcW w:w="1272" w:type="dxa"/>
            <w:tcBorders>
              <w:bottom w:val="single" w:sz="12" w:space="0" w:color="auto"/>
            </w:tcBorders>
            <w:shd w:val="clear" w:color="auto" w:fill="auto"/>
            <w:vAlign w:val="bottom"/>
          </w:tcPr>
          <w:p w14:paraId="60EC877C" w14:textId="77777777" w:rsidR="00A03D59" w:rsidRPr="0014162F" w:rsidRDefault="00A03D59" w:rsidP="0014162F">
            <w:pPr>
              <w:pStyle w:val="SingleTxtG"/>
              <w:spacing w:before="40" w:after="40" w:line="220" w:lineRule="exact"/>
              <w:ind w:left="113" w:right="28"/>
              <w:jc w:val="right"/>
              <w:rPr>
                <w:sz w:val="18"/>
                <w:lang w:val="fr-FR"/>
              </w:rPr>
            </w:pPr>
            <w:r w:rsidRPr="0014162F">
              <w:rPr>
                <w:sz w:val="18"/>
              </w:rPr>
              <w:t>94,7</w:t>
            </w:r>
          </w:p>
        </w:tc>
      </w:tr>
    </w:tbl>
    <w:bookmarkEnd w:id="32"/>
    <w:p w14:paraId="16E6763F" w14:textId="77777777" w:rsidR="00A03D59" w:rsidRPr="00A03D59" w:rsidRDefault="00A03D59" w:rsidP="0014162F">
      <w:pPr>
        <w:pStyle w:val="HChG"/>
        <w:rPr>
          <w:lang w:val="fr-CH"/>
        </w:rPr>
      </w:pPr>
      <w:r w:rsidRPr="00A03D59">
        <w:tab/>
        <w:t>50.</w:t>
      </w:r>
      <w:r w:rsidRPr="00A03D59">
        <w:tab/>
      </w:r>
      <w:r w:rsidRPr="00A03D59">
        <w:rPr>
          <w:bCs/>
        </w:rPr>
        <w:t>Niños</w:t>
      </w:r>
    </w:p>
    <w:p w14:paraId="22530476" w14:textId="77777777" w:rsidR="00A03D59" w:rsidRPr="00A03D59" w:rsidRDefault="0014162F" w:rsidP="0014162F">
      <w:pPr>
        <w:pStyle w:val="H23G"/>
      </w:pPr>
      <w:r>
        <w:tab/>
      </w:r>
      <w:r w:rsidR="00A03D59" w:rsidRPr="00A03D59">
        <w:tab/>
        <w:t>Solicitantes de asilo y titulares de la condición de refugiados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042"/>
        <w:gridCol w:w="832"/>
        <w:gridCol w:w="832"/>
        <w:gridCol w:w="832"/>
        <w:gridCol w:w="832"/>
      </w:tblGrid>
      <w:tr w:rsidR="00A03D59" w:rsidRPr="0014162F" w14:paraId="446FD7CD" w14:textId="77777777" w:rsidTr="0014162F">
        <w:trPr>
          <w:trHeight w:val="240"/>
          <w:tblHeader/>
        </w:trPr>
        <w:tc>
          <w:tcPr>
            <w:tcW w:w="4042" w:type="dxa"/>
            <w:tcBorders>
              <w:top w:val="single" w:sz="4" w:space="0" w:color="auto"/>
              <w:bottom w:val="single" w:sz="12" w:space="0" w:color="auto"/>
            </w:tcBorders>
            <w:shd w:val="clear" w:color="auto" w:fill="auto"/>
            <w:vAlign w:val="bottom"/>
          </w:tcPr>
          <w:p w14:paraId="65DEF7D5" w14:textId="77777777" w:rsidR="00A03D59" w:rsidRPr="0014162F" w:rsidRDefault="00A03D59" w:rsidP="0014162F">
            <w:pPr>
              <w:pStyle w:val="SingleTxtG"/>
              <w:spacing w:before="80" w:after="80" w:line="200" w:lineRule="exact"/>
              <w:ind w:left="0" w:right="0"/>
              <w:jc w:val="left"/>
              <w:rPr>
                <w:i/>
                <w:sz w:val="16"/>
              </w:rPr>
            </w:pPr>
          </w:p>
        </w:tc>
        <w:tc>
          <w:tcPr>
            <w:tcW w:w="832" w:type="dxa"/>
            <w:tcBorders>
              <w:top w:val="single" w:sz="4" w:space="0" w:color="auto"/>
              <w:bottom w:val="single" w:sz="12" w:space="0" w:color="auto"/>
            </w:tcBorders>
            <w:shd w:val="clear" w:color="auto" w:fill="auto"/>
            <w:vAlign w:val="bottom"/>
          </w:tcPr>
          <w:p w14:paraId="35D6A5D5" w14:textId="77777777" w:rsidR="00A03D59" w:rsidRPr="0014162F" w:rsidRDefault="00A03D59" w:rsidP="00406FA5">
            <w:pPr>
              <w:pStyle w:val="SingleTxtG"/>
              <w:spacing w:before="80" w:after="80" w:line="200" w:lineRule="exact"/>
              <w:ind w:left="113" w:right="28"/>
              <w:jc w:val="right"/>
              <w:rPr>
                <w:i/>
                <w:sz w:val="16"/>
                <w:lang w:val="fr-FR"/>
              </w:rPr>
            </w:pPr>
            <w:r w:rsidRPr="0014162F">
              <w:rPr>
                <w:i/>
                <w:iCs/>
                <w:sz w:val="16"/>
              </w:rPr>
              <w:t>2015</w:t>
            </w:r>
          </w:p>
        </w:tc>
        <w:tc>
          <w:tcPr>
            <w:tcW w:w="832" w:type="dxa"/>
            <w:tcBorders>
              <w:top w:val="single" w:sz="4" w:space="0" w:color="auto"/>
              <w:bottom w:val="single" w:sz="12" w:space="0" w:color="auto"/>
            </w:tcBorders>
            <w:shd w:val="clear" w:color="auto" w:fill="auto"/>
            <w:vAlign w:val="bottom"/>
          </w:tcPr>
          <w:p w14:paraId="06A4B519" w14:textId="77777777" w:rsidR="00A03D59" w:rsidRPr="0014162F" w:rsidRDefault="00A03D59" w:rsidP="00406FA5">
            <w:pPr>
              <w:pStyle w:val="SingleTxtG"/>
              <w:spacing w:before="80" w:after="80" w:line="200" w:lineRule="exact"/>
              <w:ind w:left="113" w:right="28"/>
              <w:jc w:val="right"/>
              <w:rPr>
                <w:i/>
                <w:sz w:val="16"/>
                <w:lang w:val="fr-FR"/>
              </w:rPr>
            </w:pPr>
            <w:r w:rsidRPr="0014162F">
              <w:rPr>
                <w:i/>
                <w:iCs/>
                <w:sz w:val="16"/>
              </w:rPr>
              <w:t>2016</w:t>
            </w:r>
          </w:p>
        </w:tc>
        <w:tc>
          <w:tcPr>
            <w:tcW w:w="832" w:type="dxa"/>
            <w:tcBorders>
              <w:top w:val="single" w:sz="4" w:space="0" w:color="auto"/>
              <w:bottom w:val="single" w:sz="12" w:space="0" w:color="auto"/>
            </w:tcBorders>
            <w:shd w:val="clear" w:color="auto" w:fill="auto"/>
            <w:vAlign w:val="bottom"/>
          </w:tcPr>
          <w:p w14:paraId="77C435F4" w14:textId="77777777" w:rsidR="00A03D59" w:rsidRPr="0014162F" w:rsidRDefault="00A03D59" w:rsidP="00406FA5">
            <w:pPr>
              <w:pStyle w:val="SingleTxtG"/>
              <w:spacing w:before="80" w:after="80" w:line="200" w:lineRule="exact"/>
              <w:ind w:left="113" w:right="28"/>
              <w:jc w:val="right"/>
              <w:rPr>
                <w:i/>
                <w:sz w:val="16"/>
                <w:lang w:val="fr-FR"/>
              </w:rPr>
            </w:pPr>
            <w:r w:rsidRPr="0014162F">
              <w:rPr>
                <w:i/>
                <w:iCs/>
                <w:sz w:val="16"/>
              </w:rPr>
              <w:t>2017</w:t>
            </w:r>
          </w:p>
        </w:tc>
        <w:tc>
          <w:tcPr>
            <w:tcW w:w="832" w:type="dxa"/>
            <w:tcBorders>
              <w:top w:val="single" w:sz="4" w:space="0" w:color="auto"/>
              <w:bottom w:val="single" w:sz="12" w:space="0" w:color="auto"/>
            </w:tcBorders>
            <w:shd w:val="clear" w:color="auto" w:fill="auto"/>
            <w:vAlign w:val="bottom"/>
          </w:tcPr>
          <w:p w14:paraId="3D56C27C" w14:textId="77777777" w:rsidR="00A03D59" w:rsidRPr="0014162F" w:rsidRDefault="00A03D59" w:rsidP="00406FA5">
            <w:pPr>
              <w:pStyle w:val="SingleTxtG"/>
              <w:spacing w:before="80" w:after="80" w:line="200" w:lineRule="exact"/>
              <w:ind w:left="113" w:right="28"/>
              <w:jc w:val="right"/>
              <w:rPr>
                <w:i/>
                <w:sz w:val="16"/>
                <w:lang w:val="fr-FR"/>
              </w:rPr>
            </w:pPr>
            <w:r w:rsidRPr="0014162F">
              <w:rPr>
                <w:i/>
                <w:iCs/>
                <w:sz w:val="16"/>
              </w:rPr>
              <w:t>2018</w:t>
            </w:r>
          </w:p>
        </w:tc>
      </w:tr>
      <w:tr w:rsidR="00A03D59" w:rsidRPr="0014162F" w14:paraId="0B6D135A" w14:textId="77777777" w:rsidTr="0014162F">
        <w:trPr>
          <w:trHeight w:val="240"/>
        </w:trPr>
        <w:tc>
          <w:tcPr>
            <w:tcW w:w="4042" w:type="dxa"/>
            <w:tcBorders>
              <w:top w:val="single" w:sz="12" w:space="0" w:color="auto"/>
            </w:tcBorders>
            <w:shd w:val="clear" w:color="auto" w:fill="auto"/>
          </w:tcPr>
          <w:p w14:paraId="11B6BBA0" w14:textId="77777777" w:rsidR="00A03D59" w:rsidRPr="0014162F" w:rsidRDefault="00A03D59" w:rsidP="0014162F">
            <w:pPr>
              <w:pStyle w:val="SingleTxtG"/>
              <w:spacing w:before="40" w:after="40" w:line="220" w:lineRule="exact"/>
              <w:ind w:left="0" w:right="0"/>
              <w:jc w:val="left"/>
              <w:rPr>
                <w:sz w:val="18"/>
                <w:lang w:val="fr-FR"/>
              </w:rPr>
            </w:pPr>
            <w:r w:rsidRPr="0014162F">
              <w:rPr>
                <w:sz w:val="18"/>
              </w:rPr>
              <w:t>Solicitantes de protección internacional</w:t>
            </w:r>
          </w:p>
        </w:tc>
        <w:tc>
          <w:tcPr>
            <w:tcW w:w="832" w:type="dxa"/>
            <w:tcBorders>
              <w:top w:val="single" w:sz="12" w:space="0" w:color="auto"/>
            </w:tcBorders>
            <w:shd w:val="clear" w:color="auto" w:fill="auto"/>
            <w:vAlign w:val="bottom"/>
          </w:tcPr>
          <w:p w14:paraId="2A48AF09"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5</w:t>
            </w:r>
            <w:r w:rsidR="00406FA5">
              <w:rPr>
                <w:sz w:val="18"/>
              </w:rPr>
              <w:t xml:space="preserve"> </w:t>
            </w:r>
            <w:r w:rsidRPr="0014162F">
              <w:rPr>
                <w:sz w:val="18"/>
              </w:rPr>
              <w:t>492</w:t>
            </w:r>
          </w:p>
        </w:tc>
        <w:tc>
          <w:tcPr>
            <w:tcW w:w="832" w:type="dxa"/>
            <w:tcBorders>
              <w:top w:val="single" w:sz="12" w:space="0" w:color="auto"/>
            </w:tcBorders>
            <w:shd w:val="clear" w:color="auto" w:fill="auto"/>
            <w:vAlign w:val="bottom"/>
          </w:tcPr>
          <w:p w14:paraId="416FB1CE"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5</w:t>
            </w:r>
            <w:r w:rsidR="00406FA5">
              <w:rPr>
                <w:sz w:val="18"/>
              </w:rPr>
              <w:t xml:space="preserve"> </w:t>
            </w:r>
            <w:r w:rsidRPr="0014162F">
              <w:rPr>
                <w:sz w:val="18"/>
              </w:rPr>
              <w:t>981</w:t>
            </w:r>
          </w:p>
        </w:tc>
        <w:tc>
          <w:tcPr>
            <w:tcW w:w="832" w:type="dxa"/>
            <w:tcBorders>
              <w:top w:val="single" w:sz="12" w:space="0" w:color="auto"/>
            </w:tcBorders>
            <w:shd w:val="clear" w:color="auto" w:fill="auto"/>
            <w:vAlign w:val="bottom"/>
          </w:tcPr>
          <w:p w14:paraId="7504F4E3"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2</w:t>
            </w:r>
            <w:r w:rsidR="00406FA5">
              <w:rPr>
                <w:sz w:val="18"/>
              </w:rPr>
              <w:t xml:space="preserve"> </w:t>
            </w:r>
            <w:r w:rsidRPr="0014162F">
              <w:rPr>
                <w:sz w:val="18"/>
              </w:rPr>
              <w:t>391</w:t>
            </w:r>
          </w:p>
        </w:tc>
        <w:tc>
          <w:tcPr>
            <w:tcW w:w="832" w:type="dxa"/>
            <w:tcBorders>
              <w:top w:val="single" w:sz="12" w:space="0" w:color="auto"/>
            </w:tcBorders>
            <w:shd w:val="clear" w:color="auto" w:fill="auto"/>
            <w:vAlign w:val="bottom"/>
          </w:tcPr>
          <w:p w14:paraId="5A33AC7D"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1</w:t>
            </w:r>
            <w:r w:rsidR="00406FA5">
              <w:rPr>
                <w:sz w:val="18"/>
              </w:rPr>
              <w:t xml:space="preserve"> </w:t>
            </w:r>
            <w:r w:rsidRPr="0014162F">
              <w:rPr>
                <w:sz w:val="18"/>
              </w:rPr>
              <w:t>893</w:t>
            </w:r>
          </w:p>
        </w:tc>
      </w:tr>
      <w:tr w:rsidR="00A03D59" w:rsidRPr="0014162F" w14:paraId="5AC18452" w14:textId="77777777" w:rsidTr="0014162F">
        <w:trPr>
          <w:trHeight w:val="240"/>
        </w:trPr>
        <w:tc>
          <w:tcPr>
            <w:tcW w:w="4042" w:type="dxa"/>
            <w:shd w:val="clear" w:color="auto" w:fill="auto"/>
          </w:tcPr>
          <w:p w14:paraId="728C124C" w14:textId="77777777" w:rsidR="00A03D59" w:rsidRPr="0014162F" w:rsidRDefault="00A03D59" w:rsidP="0014162F">
            <w:pPr>
              <w:pStyle w:val="SingleTxtG"/>
              <w:spacing w:before="40" w:after="40" w:line="220" w:lineRule="exact"/>
              <w:ind w:left="0" w:right="0"/>
              <w:jc w:val="left"/>
              <w:rPr>
                <w:sz w:val="18"/>
              </w:rPr>
            </w:pPr>
            <w:r w:rsidRPr="0014162F">
              <w:rPr>
                <w:sz w:val="18"/>
              </w:rPr>
              <w:t xml:space="preserve">Incluidos en la solicitud de asilo o protección internacional de los padres </w:t>
            </w:r>
          </w:p>
        </w:tc>
        <w:tc>
          <w:tcPr>
            <w:tcW w:w="832" w:type="dxa"/>
            <w:shd w:val="clear" w:color="auto" w:fill="auto"/>
            <w:vAlign w:val="bottom"/>
          </w:tcPr>
          <w:p w14:paraId="02A6ED11"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5</w:t>
            </w:r>
            <w:r w:rsidR="00406FA5">
              <w:rPr>
                <w:sz w:val="18"/>
              </w:rPr>
              <w:t xml:space="preserve"> </w:t>
            </w:r>
            <w:r w:rsidRPr="0014162F">
              <w:rPr>
                <w:sz w:val="18"/>
              </w:rPr>
              <w:t>344</w:t>
            </w:r>
          </w:p>
        </w:tc>
        <w:tc>
          <w:tcPr>
            <w:tcW w:w="832" w:type="dxa"/>
            <w:shd w:val="clear" w:color="auto" w:fill="auto"/>
            <w:vAlign w:val="bottom"/>
          </w:tcPr>
          <w:p w14:paraId="58E1579A"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5</w:t>
            </w:r>
            <w:r w:rsidR="00406FA5">
              <w:rPr>
                <w:sz w:val="18"/>
              </w:rPr>
              <w:t xml:space="preserve"> </w:t>
            </w:r>
            <w:r w:rsidRPr="0014162F">
              <w:rPr>
                <w:sz w:val="18"/>
              </w:rPr>
              <w:t>829</w:t>
            </w:r>
          </w:p>
        </w:tc>
        <w:tc>
          <w:tcPr>
            <w:tcW w:w="832" w:type="dxa"/>
            <w:shd w:val="clear" w:color="auto" w:fill="auto"/>
            <w:vAlign w:val="bottom"/>
          </w:tcPr>
          <w:p w14:paraId="57EA9227"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2</w:t>
            </w:r>
            <w:r w:rsidR="00406FA5">
              <w:rPr>
                <w:sz w:val="18"/>
              </w:rPr>
              <w:t xml:space="preserve"> </w:t>
            </w:r>
            <w:r w:rsidRPr="0014162F">
              <w:rPr>
                <w:sz w:val="18"/>
              </w:rPr>
              <w:t>271</w:t>
            </w:r>
          </w:p>
        </w:tc>
        <w:tc>
          <w:tcPr>
            <w:tcW w:w="832" w:type="dxa"/>
            <w:shd w:val="clear" w:color="auto" w:fill="auto"/>
            <w:vAlign w:val="bottom"/>
          </w:tcPr>
          <w:p w14:paraId="5CF5BF87"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1</w:t>
            </w:r>
            <w:r w:rsidR="00406FA5">
              <w:rPr>
                <w:sz w:val="18"/>
              </w:rPr>
              <w:t xml:space="preserve"> </w:t>
            </w:r>
            <w:r w:rsidRPr="0014162F">
              <w:rPr>
                <w:sz w:val="18"/>
              </w:rPr>
              <w:t>758</w:t>
            </w:r>
          </w:p>
        </w:tc>
      </w:tr>
      <w:tr w:rsidR="00A03D59" w:rsidRPr="0014162F" w14:paraId="69FDF6F4" w14:textId="77777777" w:rsidTr="0014162F">
        <w:trPr>
          <w:trHeight w:val="240"/>
        </w:trPr>
        <w:tc>
          <w:tcPr>
            <w:tcW w:w="4042" w:type="dxa"/>
            <w:tcBorders>
              <w:bottom w:val="single" w:sz="12" w:space="0" w:color="auto"/>
            </w:tcBorders>
            <w:shd w:val="clear" w:color="auto" w:fill="auto"/>
          </w:tcPr>
          <w:p w14:paraId="4CFE154E" w14:textId="77777777" w:rsidR="00A03D59" w:rsidRPr="0014162F" w:rsidRDefault="00A03D59" w:rsidP="0014162F">
            <w:pPr>
              <w:pStyle w:val="SingleTxtG"/>
              <w:spacing w:before="40" w:after="40" w:line="220" w:lineRule="exact"/>
              <w:ind w:left="0" w:right="0"/>
              <w:jc w:val="left"/>
              <w:rPr>
                <w:sz w:val="18"/>
              </w:rPr>
            </w:pPr>
            <w:r w:rsidRPr="0014162F">
              <w:rPr>
                <w:sz w:val="18"/>
              </w:rPr>
              <w:t>Titulares de la condición de refugiados</w:t>
            </w:r>
          </w:p>
        </w:tc>
        <w:tc>
          <w:tcPr>
            <w:tcW w:w="832" w:type="dxa"/>
            <w:tcBorders>
              <w:bottom w:val="single" w:sz="12" w:space="0" w:color="auto"/>
            </w:tcBorders>
            <w:shd w:val="clear" w:color="auto" w:fill="auto"/>
            <w:vAlign w:val="bottom"/>
          </w:tcPr>
          <w:p w14:paraId="4A84312B"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378</w:t>
            </w:r>
          </w:p>
        </w:tc>
        <w:tc>
          <w:tcPr>
            <w:tcW w:w="832" w:type="dxa"/>
            <w:tcBorders>
              <w:bottom w:val="single" w:sz="12" w:space="0" w:color="auto"/>
            </w:tcBorders>
            <w:shd w:val="clear" w:color="auto" w:fill="auto"/>
            <w:vAlign w:val="bottom"/>
          </w:tcPr>
          <w:p w14:paraId="4C5F24AC"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253</w:t>
            </w:r>
          </w:p>
        </w:tc>
        <w:tc>
          <w:tcPr>
            <w:tcW w:w="832" w:type="dxa"/>
            <w:tcBorders>
              <w:bottom w:val="single" w:sz="12" w:space="0" w:color="auto"/>
            </w:tcBorders>
            <w:shd w:val="clear" w:color="auto" w:fill="auto"/>
            <w:vAlign w:val="bottom"/>
          </w:tcPr>
          <w:p w14:paraId="790EC375"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369</w:t>
            </w:r>
          </w:p>
        </w:tc>
        <w:tc>
          <w:tcPr>
            <w:tcW w:w="832" w:type="dxa"/>
            <w:tcBorders>
              <w:bottom w:val="single" w:sz="12" w:space="0" w:color="auto"/>
            </w:tcBorders>
            <w:shd w:val="clear" w:color="auto" w:fill="auto"/>
            <w:vAlign w:val="bottom"/>
          </w:tcPr>
          <w:p w14:paraId="466D4BB3" w14:textId="77777777" w:rsidR="00A03D59" w:rsidRPr="0014162F" w:rsidRDefault="00A03D59" w:rsidP="00406FA5">
            <w:pPr>
              <w:pStyle w:val="SingleTxtG"/>
              <w:spacing w:before="40" w:after="40" w:line="220" w:lineRule="exact"/>
              <w:ind w:left="113" w:right="28"/>
              <w:jc w:val="right"/>
              <w:rPr>
                <w:sz w:val="18"/>
                <w:lang w:val="fr-FR"/>
              </w:rPr>
            </w:pPr>
            <w:r w:rsidRPr="0014162F">
              <w:rPr>
                <w:sz w:val="18"/>
              </w:rPr>
              <w:t>336</w:t>
            </w:r>
          </w:p>
        </w:tc>
      </w:tr>
    </w:tbl>
    <w:p w14:paraId="4EF7E22E" w14:textId="77777777" w:rsidR="00A03D59" w:rsidRPr="00406FA5" w:rsidRDefault="00A03D59" w:rsidP="00A2071E">
      <w:pPr>
        <w:pStyle w:val="SingleTxtG"/>
        <w:spacing w:before="120" w:after="0" w:line="220" w:lineRule="exact"/>
        <w:ind w:firstLine="170"/>
        <w:jc w:val="left"/>
        <w:rPr>
          <w:sz w:val="18"/>
          <w:szCs w:val="18"/>
        </w:rPr>
      </w:pPr>
      <w:r w:rsidRPr="00406FA5">
        <w:rPr>
          <w:sz w:val="18"/>
          <w:szCs w:val="18"/>
        </w:rPr>
        <w:t>El número de menores no acompañados que solicitan asilo o protección internacional no supera los diez por año.</w:t>
      </w:r>
    </w:p>
    <w:p w14:paraId="16ACDC00" w14:textId="77777777" w:rsidR="00A03D59" w:rsidRPr="00A03D59" w:rsidRDefault="00406FA5" w:rsidP="00406FA5">
      <w:pPr>
        <w:pStyle w:val="H1G"/>
      </w:pPr>
      <w:r>
        <w:tab/>
      </w:r>
      <w:r w:rsidR="00A03D59" w:rsidRPr="00A03D59">
        <w:tab/>
        <w:t>Migrantes</w:t>
      </w:r>
    </w:p>
    <w:p w14:paraId="0080A4F3" w14:textId="77777777" w:rsidR="00A03D59" w:rsidRPr="00A03D59" w:rsidRDefault="00406FA5" w:rsidP="00406FA5">
      <w:pPr>
        <w:pStyle w:val="H23G"/>
      </w:pPr>
      <w:r>
        <w:tab/>
      </w:r>
      <w:r w:rsidR="00A03D59" w:rsidRPr="00A03D59">
        <w:tab/>
        <w:t>Con derecho de residencia en Polonia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852"/>
        <w:gridCol w:w="1854"/>
        <w:gridCol w:w="1810"/>
        <w:gridCol w:w="1854"/>
      </w:tblGrid>
      <w:tr w:rsidR="00A03D59" w:rsidRPr="0014162F" w14:paraId="35B79A02" w14:textId="77777777" w:rsidTr="0014162F">
        <w:trPr>
          <w:trHeight w:val="240"/>
          <w:tblHeader/>
        </w:trPr>
        <w:tc>
          <w:tcPr>
            <w:tcW w:w="1852" w:type="dxa"/>
            <w:shd w:val="clear" w:color="auto" w:fill="auto"/>
            <w:vAlign w:val="bottom"/>
          </w:tcPr>
          <w:p w14:paraId="6244B38D" w14:textId="77777777" w:rsidR="00A03D59" w:rsidRPr="0014162F" w:rsidRDefault="00A03D59" w:rsidP="00E66AC3">
            <w:pPr>
              <w:pStyle w:val="SingleTxtG"/>
              <w:spacing w:before="80" w:after="80" w:line="200" w:lineRule="exact"/>
              <w:ind w:left="0" w:right="28"/>
              <w:jc w:val="right"/>
              <w:rPr>
                <w:i/>
                <w:sz w:val="16"/>
                <w:lang w:val="fr-FR"/>
              </w:rPr>
            </w:pPr>
            <w:r w:rsidRPr="0014162F">
              <w:rPr>
                <w:i/>
                <w:iCs/>
                <w:sz w:val="16"/>
              </w:rPr>
              <w:t>2015</w:t>
            </w:r>
          </w:p>
        </w:tc>
        <w:tc>
          <w:tcPr>
            <w:tcW w:w="1854" w:type="dxa"/>
            <w:shd w:val="clear" w:color="auto" w:fill="auto"/>
            <w:vAlign w:val="bottom"/>
          </w:tcPr>
          <w:p w14:paraId="00A907B0" w14:textId="77777777" w:rsidR="00A03D59" w:rsidRPr="0014162F" w:rsidRDefault="00A03D59" w:rsidP="00E66AC3">
            <w:pPr>
              <w:pStyle w:val="SingleTxtG"/>
              <w:spacing w:before="80" w:after="80" w:line="200" w:lineRule="exact"/>
              <w:ind w:left="113" w:right="28"/>
              <w:jc w:val="right"/>
              <w:rPr>
                <w:i/>
                <w:sz w:val="16"/>
                <w:lang w:val="fr-FR"/>
              </w:rPr>
            </w:pPr>
            <w:r w:rsidRPr="0014162F">
              <w:rPr>
                <w:i/>
                <w:iCs/>
                <w:sz w:val="16"/>
              </w:rPr>
              <w:t>2016</w:t>
            </w:r>
          </w:p>
        </w:tc>
        <w:tc>
          <w:tcPr>
            <w:tcW w:w="1810" w:type="dxa"/>
            <w:shd w:val="clear" w:color="auto" w:fill="auto"/>
            <w:vAlign w:val="bottom"/>
          </w:tcPr>
          <w:p w14:paraId="6F98933F" w14:textId="77777777" w:rsidR="00A03D59" w:rsidRPr="0014162F" w:rsidRDefault="00A03D59" w:rsidP="00E66AC3">
            <w:pPr>
              <w:pStyle w:val="SingleTxtG"/>
              <w:spacing w:before="80" w:after="80" w:line="200" w:lineRule="exact"/>
              <w:ind w:left="113" w:right="28"/>
              <w:jc w:val="right"/>
              <w:rPr>
                <w:i/>
                <w:sz w:val="16"/>
                <w:lang w:val="fr-FR"/>
              </w:rPr>
            </w:pPr>
            <w:r w:rsidRPr="0014162F">
              <w:rPr>
                <w:i/>
                <w:iCs/>
                <w:sz w:val="16"/>
              </w:rPr>
              <w:t>2017</w:t>
            </w:r>
          </w:p>
        </w:tc>
        <w:tc>
          <w:tcPr>
            <w:tcW w:w="1854" w:type="dxa"/>
            <w:shd w:val="clear" w:color="auto" w:fill="auto"/>
            <w:vAlign w:val="bottom"/>
          </w:tcPr>
          <w:p w14:paraId="4B55CD73" w14:textId="77777777" w:rsidR="00A03D59" w:rsidRPr="0014162F" w:rsidRDefault="00A03D59" w:rsidP="00E66AC3">
            <w:pPr>
              <w:pStyle w:val="SingleTxtG"/>
              <w:spacing w:before="80" w:after="80" w:line="200" w:lineRule="exact"/>
              <w:ind w:left="113" w:right="28"/>
              <w:jc w:val="right"/>
              <w:rPr>
                <w:i/>
                <w:sz w:val="16"/>
                <w:lang w:val="fr-FR"/>
              </w:rPr>
            </w:pPr>
            <w:r w:rsidRPr="0014162F">
              <w:rPr>
                <w:i/>
                <w:iCs/>
                <w:sz w:val="16"/>
              </w:rPr>
              <w:t>2018</w:t>
            </w:r>
          </w:p>
        </w:tc>
      </w:tr>
      <w:tr w:rsidR="00A03D59" w:rsidRPr="0014162F" w14:paraId="6F22BF0E" w14:textId="77777777" w:rsidTr="0014162F">
        <w:trPr>
          <w:trHeight w:val="240"/>
        </w:trPr>
        <w:tc>
          <w:tcPr>
            <w:tcW w:w="1852" w:type="dxa"/>
            <w:shd w:val="clear" w:color="auto" w:fill="auto"/>
          </w:tcPr>
          <w:p w14:paraId="5F9C0169" w14:textId="77777777" w:rsidR="00A03D59" w:rsidRPr="0014162F" w:rsidRDefault="00A03D59" w:rsidP="00E66AC3">
            <w:pPr>
              <w:pStyle w:val="SingleTxtG"/>
              <w:spacing w:before="40" w:after="40" w:line="220" w:lineRule="exact"/>
              <w:ind w:left="0" w:right="28"/>
              <w:jc w:val="right"/>
              <w:rPr>
                <w:sz w:val="18"/>
                <w:lang w:val="fr-FR"/>
              </w:rPr>
            </w:pPr>
            <w:r w:rsidRPr="0014162F">
              <w:rPr>
                <w:sz w:val="18"/>
              </w:rPr>
              <w:t>18</w:t>
            </w:r>
            <w:r w:rsidR="003541AA">
              <w:rPr>
                <w:sz w:val="18"/>
              </w:rPr>
              <w:t xml:space="preserve"> </w:t>
            </w:r>
            <w:r w:rsidRPr="0014162F">
              <w:rPr>
                <w:sz w:val="18"/>
              </w:rPr>
              <w:t>682</w:t>
            </w:r>
          </w:p>
        </w:tc>
        <w:tc>
          <w:tcPr>
            <w:tcW w:w="1854" w:type="dxa"/>
            <w:shd w:val="clear" w:color="auto" w:fill="auto"/>
            <w:vAlign w:val="bottom"/>
          </w:tcPr>
          <w:p w14:paraId="7EEF0C4E" w14:textId="77777777" w:rsidR="00A03D59" w:rsidRPr="0014162F" w:rsidRDefault="00A03D59" w:rsidP="00E66AC3">
            <w:pPr>
              <w:pStyle w:val="SingleTxtG"/>
              <w:spacing w:before="40" w:after="40" w:line="220" w:lineRule="exact"/>
              <w:ind w:left="113" w:right="28"/>
              <w:jc w:val="right"/>
              <w:rPr>
                <w:sz w:val="18"/>
                <w:lang w:val="fr-FR"/>
              </w:rPr>
            </w:pPr>
            <w:r w:rsidRPr="0014162F">
              <w:rPr>
                <w:sz w:val="18"/>
              </w:rPr>
              <w:t>23</w:t>
            </w:r>
            <w:r w:rsidR="003541AA">
              <w:rPr>
                <w:sz w:val="18"/>
              </w:rPr>
              <w:t xml:space="preserve"> </w:t>
            </w:r>
            <w:r w:rsidRPr="0014162F">
              <w:rPr>
                <w:sz w:val="18"/>
              </w:rPr>
              <w:t>985</w:t>
            </w:r>
          </w:p>
        </w:tc>
        <w:tc>
          <w:tcPr>
            <w:tcW w:w="1810" w:type="dxa"/>
            <w:shd w:val="clear" w:color="auto" w:fill="auto"/>
            <w:vAlign w:val="bottom"/>
          </w:tcPr>
          <w:p w14:paraId="33B81382" w14:textId="77777777" w:rsidR="00A03D59" w:rsidRPr="0014162F" w:rsidRDefault="00A03D59" w:rsidP="00E66AC3">
            <w:pPr>
              <w:pStyle w:val="SingleTxtG"/>
              <w:spacing w:before="40" w:after="40" w:line="220" w:lineRule="exact"/>
              <w:ind w:left="113" w:right="28"/>
              <w:jc w:val="right"/>
              <w:rPr>
                <w:sz w:val="18"/>
                <w:lang w:val="fr-FR"/>
              </w:rPr>
            </w:pPr>
            <w:r w:rsidRPr="0014162F">
              <w:rPr>
                <w:sz w:val="18"/>
              </w:rPr>
              <w:t>27</w:t>
            </w:r>
            <w:r w:rsidR="003541AA">
              <w:rPr>
                <w:sz w:val="18"/>
              </w:rPr>
              <w:t xml:space="preserve"> </w:t>
            </w:r>
            <w:r w:rsidRPr="0014162F">
              <w:rPr>
                <w:sz w:val="18"/>
              </w:rPr>
              <w:t>123</w:t>
            </w:r>
          </w:p>
        </w:tc>
        <w:tc>
          <w:tcPr>
            <w:tcW w:w="1854" w:type="dxa"/>
            <w:shd w:val="clear" w:color="auto" w:fill="auto"/>
            <w:vAlign w:val="bottom"/>
          </w:tcPr>
          <w:p w14:paraId="37D12FC7" w14:textId="77777777" w:rsidR="00A03D59" w:rsidRPr="0014162F" w:rsidRDefault="00A03D59" w:rsidP="00E66AC3">
            <w:pPr>
              <w:pStyle w:val="SingleTxtG"/>
              <w:spacing w:before="40" w:after="40" w:line="220" w:lineRule="exact"/>
              <w:ind w:left="113" w:right="28"/>
              <w:jc w:val="right"/>
              <w:rPr>
                <w:sz w:val="18"/>
                <w:lang w:val="fr-FR"/>
              </w:rPr>
            </w:pPr>
            <w:r w:rsidRPr="0014162F">
              <w:rPr>
                <w:sz w:val="18"/>
              </w:rPr>
              <w:t>32</w:t>
            </w:r>
            <w:r w:rsidR="003541AA">
              <w:rPr>
                <w:sz w:val="18"/>
              </w:rPr>
              <w:t xml:space="preserve"> </w:t>
            </w:r>
            <w:r w:rsidRPr="0014162F">
              <w:rPr>
                <w:sz w:val="18"/>
              </w:rPr>
              <w:t>573</w:t>
            </w:r>
          </w:p>
        </w:tc>
      </w:tr>
    </w:tbl>
    <w:p w14:paraId="23086D28" w14:textId="77777777" w:rsidR="00A03D59" w:rsidRPr="00A03D59" w:rsidRDefault="00406FA5" w:rsidP="00406FA5">
      <w:pPr>
        <w:pStyle w:val="H23G"/>
      </w:pPr>
      <w:r>
        <w:tab/>
      </w:r>
      <w:r w:rsidR="00A03D59" w:rsidRPr="00A03D59">
        <w:tab/>
        <w:t>Solicitantes de asilo, no acompañados y sin protección</w:t>
      </w:r>
    </w:p>
    <w:p w14:paraId="15504EC2" w14:textId="77777777" w:rsidR="00A03D59" w:rsidRPr="00A03D59" w:rsidRDefault="00A03D59" w:rsidP="00A03D59">
      <w:pPr>
        <w:pStyle w:val="SingleTxtG"/>
      </w:pPr>
      <w:r w:rsidRPr="00A03D59">
        <w:t>302.</w:t>
      </w:r>
      <w:r w:rsidRPr="00A03D59">
        <w:tab/>
        <w:t>Todos estos niños están asignados a modalidades alternativas de cuidado</w:t>
      </w:r>
    </w:p>
    <w:p w14:paraId="44EA16EF" w14:textId="77777777" w:rsidR="00A03D59" w:rsidRPr="00A03D59" w:rsidRDefault="00406FA5" w:rsidP="00406FA5">
      <w:pPr>
        <w:pStyle w:val="H23G"/>
      </w:pPr>
      <w:r>
        <w:tab/>
      </w:r>
      <w:r w:rsidR="00A03D59" w:rsidRPr="00A03D59">
        <w:tab/>
        <w:t xml:space="preserve">Internados en centros vigilados (niños solicitantes de asilo y sujetos </w:t>
      </w:r>
      <w:r>
        <w:br/>
      </w:r>
      <w:r w:rsidR="00A03D59" w:rsidRPr="00A03D59">
        <w:t>a procedimientos de devolución)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79"/>
        <w:gridCol w:w="1179"/>
        <w:gridCol w:w="1180"/>
        <w:gridCol w:w="1152"/>
        <w:gridCol w:w="1180"/>
      </w:tblGrid>
      <w:tr w:rsidR="00A03D59" w:rsidRPr="001554EE" w14:paraId="5CBBB8B9" w14:textId="77777777" w:rsidTr="00A2071E">
        <w:trPr>
          <w:trHeight w:val="240"/>
          <w:tblHeader/>
        </w:trPr>
        <w:tc>
          <w:tcPr>
            <w:tcW w:w="2679" w:type="dxa"/>
            <w:tcBorders>
              <w:top w:val="single" w:sz="4" w:space="0" w:color="auto"/>
              <w:bottom w:val="single" w:sz="12" w:space="0" w:color="auto"/>
            </w:tcBorders>
            <w:shd w:val="clear" w:color="auto" w:fill="auto"/>
            <w:vAlign w:val="bottom"/>
          </w:tcPr>
          <w:p w14:paraId="637E99FA" w14:textId="77777777" w:rsidR="00A03D59" w:rsidRPr="001554EE" w:rsidRDefault="00A03D59" w:rsidP="001554EE">
            <w:pPr>
              <w:pStyle w:val="SingleTxtG"/>
              <w:spacing w:before="80" w:after="80" w:line="200" w:lineRule="exact"/>
              <w:ind w:left="0" w:right="0"/>
              <w:jc w:val="left"/>
              <w:rPr>
                <w:i/>
                <w:sz w:val="16"/>
              </w:rPr>
            </w:pPr>
          </w:p>
        </w:tc>
        <w:tc>
          <w:tcPr>
            <w:tcW w:w="1179" w:type="dxa"/>
            <w:tcBorders>
              <w:top w:val="single" w:sz="4" w:space="0" w:color="auto"/>
              <w:bottom w:val="single" w:sz="12" w:space="0" w:color="auto"/>
            </w:tcBorders>
            <w:shd w:val="clear" w:color="auto" w:fill="auto"/>
            <w:vAlign w:val="bottom"/>
          </w:tcPr>
          <w:p w14:paraId="0AE5ECC8" w14:textId="77777777" w:rsidR="00A03D59" w:rsidRPr="001554EE" w:rsidRDefault="00A03D59" w:rsidP="001554EE">
            <w:pPr>
              <w:pStyle w:val="SingleTxtG"/>
              <w:spacing w:before="80" w:after="80" w:line="200" w:lineRule="exact"/>
              <w:ind w:left="113" w:right="28"/>
              <w:jc w:val="right"/>
              <w:rPr>
                <w:i/>
                <w:sz w:val="16"/>
                <w:lang w:val="fr-FR"/>
              </w:rPr>
            </w:pPr>
            <w:r w:rsidRPr="001554EE">
              <w:rPr>
                <w:i/>
                <w:iCs/>
                <w:sz w:val="16"/>
              </w:rPr>
              <w:t>2015</w:t>
            </w:r>
          </w:p>
        </w:tc>
        <w:tc>
          <w:tcPr>
            <w:tcW w:w="1180" w:type="dxa"/>
            <w:tcBorders>
              <w:top w:val="single" w:sz="4" w:space="0" w:color="auto"/>
              <w:bottom w:val="single" w:sz="12" w:space="0" w:color="auto"/>
            </w:tcBorders>
            <w:shd w:val="clear" w:color="auto" w:fill="auto"/>
            <w:vAlign w:val="bottom"/>
          </w:tcPr>
          <w:p w14:paraId="31B969C8" w14:textId="77777777" w:rsidR="00A03D59" w:rsidRPr="001554EE" w:rsidRDefault="00A03D59" w:rsidP="001554EE">
            <w:pPr>
              <w:pStyle w:val="SingleTxtG"/>
              <w:spacing w:before="80" w:after="80" w:line="200" w:lineRule="exact"/>
              <w:ind w:left="113" w:right="28"/>
              <w:jc w:val="right"/>
              <w:rPr>
                <w:i/>
                <w:sz w:val="16"/>
                <w:lang w:val="fr-FR"/>
              </w:rPr>
            </w:pPr>
            <w:r w:rsidRPr="001554EE">
              <w:rPr>
                <w:i/>
                <w:iCs/>
                <w:sz w:val="16"/>
              </w:rPr>
              <w:t>2016</w:t>
            </w:r>
          </w:p>
        </w:tc>
        <w:tc>
          <w:tcPr>
            <w:tcW w:w="1152" w:type="dxa"/>
            <w:tcBorders>
              <w:top w:val="single" w:sz="4" w:space="0" w:color="auto"/>
              <w:bottom w:val="single" w:sz="12" w:space="0" w:color="auto"/>
            </w:tcBorders>
            <w:shd w:val="clear" w:color="auto" w:fill="auto"/>
            <w:vAlign w:val="bottom"/>
          </w:tcPr>
          <w:p w14:paraId="311BEF2E" w14:textId="77777777" w:rsidR="00A03D59" w:rsidRPr="001554EE" w:rsidRDefault="00A03D59" w:rsidP="001554EE">
            <w:pPr>
              <w:pStyle w:val="SingleTxtG"/>
              <w:spacing w:before="80" w:after="80" w:line="200" w:lineRule="exact"/>
              <w:ind w:left="113" w:right="28"/>
              <w:jc w:val="right"/>
              <w:rPr>
                <w:i/>
                <w:sz w:val="16"/>
                <w:lang w:val="fr-FR"/>
              </w:rPr>
            </w:pPr>
            <w:r w:rsidRPr="001554EE">
              <w:rPr>
                <w:i/>
                <w:iCs/>
                <w:sz w:val="16"/>
              </w:rPr>
              <w:t>2017</w:t>
            </w:r>
          </w:p>
        </w:tc>
        <w:tc>
          <w:tcPr>
            <w:tcW w:w="1180" w:type="dxa"/>
            <w:tcBorders>
              <w:top w:val="single" w:sz="4" w:space="0" w:color="auto"/>
              <w:bottom w:val="single" w:sz="12" w:space="0" w:color="auto"/>
            </w:tcBorders>
            <w:shd w:val="clear" w:color="auto" w:fill="auto"/>
            <w:vAlign w:val="bottom"/>
          </w:tcPr>
          <w:p w14:paraId="17B3832B" w14:textId="77777777" w:rsidR="00A03D59" w:rsidRPr="001554EE" w:rsidRDefault="00A03D59" w:rsidP="001554EE">
            <w:pPr>
              <w:pStyle w:val="SingleTxtG"/>
              <w:spacing w:before="80" w:after="80" w:line="200" w:lineRule="exact"/>
              <w:ind w:left="113" w:right="28"/>
              <w:jc w:val="right"/>
              <w:rPr>
                <w:i/>
                <w:sz w:val="16"/>
                <w:lang w:val="fr-FR"/>
              </w:rPr>
            </w:pPr>
            <w:r w:rsidRPr="001554EE">
              <w:rPr>
                <w:i/>
                <w:iCs/>
                <w:sz w:val="16"/>
              </w:rPr>
              <w:t>2018</w:t>
            </w:r>
          </w:p>
        </w:tc>
      </w:tr>
      <w:tr w:rsidR="00A03D59" w:rsidRPr="00A2071E" w14:paraId="4559AF7A" w14:textId="77777777" w:rsidTr="00A2071E">
        <w:trPr>
          <w:trHeight w:val="240"/>
        </w:trPr>
        <w:tc>
          <w:tcPr>
            <w:tcW w:w="2679" w:type="dxa"/>
            <w:tcBorders>
              <w:top w:val="single" w:sz="12" w:space="0" w:color="auto"/>
              <w:bottom w:val="single" w:sz="4" w:space="0" w:color="auto"/>
            </w:tcBorders>
            <w:shd w:val="clear" w:color="auto" w:fill="auto"/>
          </w:tcPr>
          <w:p w14:paraId="28AA8293" w14:textId="77777777" w:rsidR="00A03D59" w:rsidRPr="00A2071E" w:rsidRDefault="00A03D59" w:rsidP="00A2071E">
            <w:pPr>
              <w:pStyle w:val="SingleTxtG"/>
              <w:spacing w:before="80" w:after="80" w:line="220" w:lineRule="exact"/>
              <w:ind w:left="283" w:right="0"/>
              <w:jc w:val="left"/>
              <w:rPr>
                <w:b/>
                <w:sz w:val="18"/>
                <w:lang w:val="fr-FR"/>
              </w:rPr>
            </w:pPr>
            <w:r w:rsidRPr="00A2071E">
              <w:rPr>
                <w:b/>
                <w:sz w:val="18"/>
              </w:rPr>
              <w:t>Total</w:t>
            </w:r>
          </w:p>
        </w:tc>
        <w:tc>
          <w:tcPr>
            <w:tcW w:w="1179" w:type="dxa"/>
            <w:tcBorders>
              <w:top w:val="single" w:sz="12" w:space="0" w:color="auto"/>
              <w:bottom w:val="single" w:sz="4" w:space="0" w:color="auto"/>
            </w:tcBorders>
            <w:shd w:val="clear" w:color="auto" w:fill="auto"/>
            <w:vAlign w:val="bottom"/>
          </w:tcPr>
          <w:p w14:paraId="3060146D" w14:textId="77777777" w:rsidR="00A03D59" w:rsidRPr="00A2071E" w:rsidRDefault="00A03D59" w:rsidP="00A2071E">
            <w:pPr>
              <w:pStyle w:val="SingleTxtG"/>
              <w:spacing w:before="80" w:after="80" w:line="220" w:lineRule="exact"/>
              <w:ind w:left="0" w:right="0"/>
              <w:jc w:val="right"/>
              <w:rPr>
                <w:b/>
                <w:sz w:val="18"/>
                <w:lang w:val="fr-FR"/>
              </w:rPr>
            </w:pPr>
            <w:r w:rsidRPr="00A2071E">
              <w:rPr>
                <w:b/>
                <w:sz w:val="18"/>
              </w:rPr>
              <w:t>159</w:t>
            </w:r>
          </w:p>
        </w:tc>
        <w:tc>
          <w:tcPr>
            <w:tcW w:w="1180" w:type="dxa"/>
            <w:tcBorders>
              <w:top w:val="single" w:sz="12" w:space="0" w:color="auto"/>
              <w:bottom w:val="single" w:sz="4" w:space="0" w:color="auto"/>
            </w:tcBorders>
            <w:shd w:val="clear" w:color="auto" w:fill="auto"/>
            <w:vAlign w:val="bottom"/>
          </w:tcPr>
          <w:p w14:paraId="70FC56F6" w14:textId="77777777" w:rsidR="00A03D59" w:rsidRPr="00A2071E" w:rsidRDefault="00A03D59" w:rsidP="00A2071E">
            <w:pPr>
              <w:pStyle w:val="SingleTxtG"/>
              <w:spacing w:before="80" w:after="80" w:line="220" w:lineRule="exact"/>
              <w:ind w:left="0" w:right="0"/>
              <w:jc w:val="right"/>
              <w:rPr>
                <w:b/>
                <w:sz w:val="18"/>
                <w:lang w:val="fr-FR"/>
              </w:rPr>
            </w:pPr>
            <w:r w:rsidRPr="00A2071E">
              <w:rPr>
                <w:b/>
                <w:sz w:val="18"/>
              </w:rPr>
              <w:t>316</w:t>
            </w:r>
          </w:p>
        </w:tc>
        <w:tc>
          <w:tcPr>
            <w:tcW w:w="1152" w:type="dxa"/>
            <w:tcBorders>
              <w:top w:val="single" w:sz="12" w:space="0" w:color="auto"/>
              <w:bottom w:val="single" w:sz="4" w:space="0" w:color="auto"/>
            </w:tcBorders>
            <w:shd w:val="clear" w:color="auto" w:fill="auto"/>
            <w:vAlign w:val="bottom"/>
          </w:tcPr>
          <w:p w14:paraId="1BA11281" w14:textId="77777777" w:rsidR="00A03D59" w:rsidRPr="00A2071E" w:rsidRDefault="00A03D59" w:rsidP="00A2071E">
            <w:pPr>
              <w:pStyle w:val="SingleTxtG"/>
              <w:spacing w:before="80" w:after="80" w:line="220" w:lineRule="exact"/>
              <w:ind w:left="0" w:right="0"/>
              <w:jc w:val="right"/>
              <w:rPr>
                <w:b/>
                <w:sz w:val="18"/>
                <w:lang w:val="fr-FR"/>
              </w:rPr>
            </w:pPr>
            <w:r w:rsidRPr="00A2071E">
              <w:rPr>
                <w:b/>
                <w:sz w:val="18"/>
              </w:rPr>
              <w:t>298</w:t>
            </w:r>
          </w:p>
        </w:tc>
        <w:tc>
          <w:tcPr>
            <w:tcW w:w="1180" w:type="dxa"/>
            <w:tcBorders>
              <w:top w:val="single" w:sz="12" w:space="0" w:color="auto"/>
              <w:bottom w:val="single" w:sz="4" w:space="0" w:color="auto"/>
            </w:tcBorders>
            <w:shd w:val="clear" w:color="auto" w:fill="auto"/>
            <w:vAlign w:val="bottom"/>
          </w:tcPr>
          <w:p w14:paraId="0D4FB183" w14:textId="77777777" w:rsidR="00A03D59" w:rsidRPr="00A2071E" w:rsidRDefault="00A03D59" w:rsidP="00A2071E">
            <w:pPr>
              <w:pStyle w:val="SingleTxtG"/>
              <w:spacing w:before="80" w:after="80" w:line="220" w:lineRule="exact"/>
              <w:ind w:left="0" w:right="0"/>
              <w:jc w:val="right"/>
              <w:rPr>
                <w:b/>
                <w:sz w:val="18"/>
                <w:lang w:val="fr-FR"/>
              </w:rPr>
            </w:pPr>
            <w:r w:rsidRPr="00A2071E">
              <w:rPr>
                <w:b/>
                <w:sz w:val="18"/>
              </w:rPr>
              <w:t>248</w:t>
            </w:r>
          </w:p>
        </w:tc>
      </w:tr>
      <w:tr w:rsidR="00A03D59" w:rsidRPr="001554EE" w14:paraId="1399078E" w14:textId="77777777" w:rsidTr="00A2071E">
        <w:trPr>
          <w:trHeight w:val="240"/>
        </w:trPr>
        <w:tc>
          <w:tcPr>
            <w:tcW w:w="2679" w:type="dxa"/>
            <w:tcBorders>
              <w:top w:val="single" w:sz="4" w:space="0" w:color="auto"/>
              <w:bottom w:val="single" w:sz="12" w:space="0" w:color="auto"/>
            </w:tcBorders>
            <w:shd w:val="clear" w:color="auto" w:fill="auto"/>
          </w:tcPr>
          <w:p w14:paraId="1CADC0B3" w14:textId="77777777" w:rsidR="00A03D59" w:rsidRPr="001554EE" w:rsidRDefault="00A2071E" w:rsidP="001554EE">
            <w:pPr>
              <w:pStyle w:val="SingleTxtG"/>
              <w:spacing w:before="40" w:after="40" w:line="220" w:lineRule="exact"/>
              <w:ind w:left="0" w:right="0"/>
              <w:jc w:val="left"/>
              <w:rPr>
                <w:sz w:val="18"/>
              </w:rPr>
            </w:pPr>
            <w:r>
              <w:rPr>
                <w:sz w:val="18"/>
              </w:rPr>
              <w:t>D</w:t>
            </w:r>
            <w:r w:rsidR="00A03D59" w:rsidRPr="001554EE">
              <w:rPr>
                <w:sz w:val="18"/>
              </w:rPr>
              <w:t>e los cuales no acompañados</w:t>
            </w:r>
          </w:p>
        </w:tc>
        <w:tc>
          <w:tcPr>
            <w:tcW w:w="1179" w:type="dxa"/>
            <w:tcBorders>
              <w:top w:val="single" w:sz="4" w:space="0" w:color="auto"/>
              <w:bottom w:val="single" w:sz="12" w:space="0" w:color="auto"/>
            </w:tcBorders>
            <w:shd w:val="clear" w:color="auto" w:fill="auto"/>
            <w:vAlign w:val="bottom"/>
          </w:tcPr>
          <w:p w14:paraId="50C663A6" w14:textId="77777777" w:rsidR="00A03D59" w:rsidRPr="001554EE" w:rsidRDefault="00A03D59" w:rsidP="001554EE">
            <w:pPr>
              <w:pStyle w:val="SingleTxtG"/>
              <w:spacing w:before="40" w:after="40" w:line="220" w:lineRule="exact"/>
              <w:ind w:left="113" w:right="28"/>
              <w:jc w:val="right"/>
              <w:rPr>
                <w:sz w:val="18"/>
                <w:lang w:val="fr-FR"/>
              </w:rPr>
            </w:pPr>
            <w:r w:rsidRPr="001554EE">
              <w:rPr>
                <w:sz w:val="18"/>
              </w:rPr>
              <w:t>31</w:t>
            </w:r>
          </w:p>
        </w:tc>
        <w:tc>
          <w:tcPr>
            <w:tcW w:w="1180" w:type="dxa"/>
            <w:tcBorders>
              <w:top w:val="single" w:sz="4" w:space="0" w:color="auto"/>
              <w:bottom w:val="single" w:sz="12" w:space="0" w:color="auto"/>
            </w:tcBorders>
            <w:shd w:val="clear" w:color="auto" w:fill="auto"/>
            <w:vAlign w:val="bottom"/>
          </w:tcPr>
          <w:p w14:paraId="65E9C23A" w14:textId="77777777" w:rsidR="00A03D59" w:rsidRPr="001554EE" w:rsidRDefault="00A03D59" w:rsidP="001554EE">
            <w:pPr>
              <w:pStyle w:val="SingleTxtG"/>
              <w:spacing w:before="40" w:after="40" w:line="220" w:lineRule="exact"/>
              <w:ind w:left="113" w:right="28"/>
              <w:jc w:val="right"/>
              <w:rPr>
                <w:sz w:val="18"/>
                <w:lang w:val="fr-FR"/>
              </w:rPr>
            </w:pPr>
            <w:r w:rsidRPr="001554EE">
              <w:rPr>
                <w:sz w:val="18"/>
              </w:rPr>
              <w:t>24</w:t>
            </w:r>
          </w:p>
        </w:tc>
        <w:tc>
          <w:tcPr>
            <w:tcW w:w="1152" w:type="dxa"/>
            <w:tcBorders>
              <w:top w:val="single" w:sz="4" w:space="0" w:color="auto"/>
              <w:bottom w:val="single" w:sz="12" w:space="0" w:color="auto"/>
            </w:tcBorders>
            <w:shd w:val="clear" w:color="auto" w:fill="auto"/>
            <w:vAlign w:val="bottom"/>
          </w:tcPr>
          <w:p w14:paraId="53CD0CA0" w14:textId="77777777" w:rsidR="00A03D59" w:rsidRPr="001554EE" w:rsidRDefault="00A03D59" w:rsidP="001554EE">
            <w:pPr>
              <w:pStyle w:val="SingleTxtG"/>
              <w:spacing w:before="40" w:after="40" w:line="220" w:lineRule="exact"/>
              <w:ind w:left="113" w:right="28"/>
              <w:jc w:val="right"/>
              <w:rPr>
                <w:sz w:val="18"/>
                <w:lang w:val="fr-FR"/>
              </w:rPr>
            </w:pPr>
            <w:r w:rsidRPr="001554EE">
              <w:rPr>
                <w:sz w:val="18"/>
              </w:rPr>
              <w:t>17</w:t>
            </w:r>
          </w:p>
        </w:tc>
        <w:tc>
          <w:tcPr>
            <w:tcW w:w="1180" w:type="dxa"/>
            <w:tcBorders>
              <w:top w:val="single" w:sz="4" w:space="0" w:color="auto"/>
              <w:bottom w:val="single" w:sz="12" w:space="0" w:color="auto"/>
            </w:tcBorders>
            <w:shd w:val="clear" w:color="auto" w:fill="auto"/>
            <w:vAlign w:val="bottom"/>
          </w:tcPr>
          <w:p w14:paraId="7C6A42FE" w14:textId="77777777" w:rsidR="00A03D59" w:rsidRPr="001554EE" w:rsidRDefault="00A03D59" w:rsidP="001554EE">
            <w:pPr>
              <w:pStyle w:val="SingleTxtG"/>
              <w:spacing w:before="40" w:after="40" w:line="220" w:lineRule="exact"/>
              <w:ind w:left="113" w:right="28"/>
              <w:jc w:val="right"/>
              <w:rPr>
                <w:sz w:val="18"/>
                <w:lang w:val="fr-FR"/>
              </w:rPr>
            </w:pPr>
            <w:r w:rsidRPr="001554EE">
              <w:rPr>
                <w:sz w:val="18"/>
              </w:rPr>
              <w:t>19</w:t>
            </w:r>
          </w:p>
        </w:tc>
      </w:tr>
    </w:tbl>
    <w:p w14:paraId="70C3A109" w14:textId="77777777" w:rsidR="00A03D59" w:rsidRPr="00A03D59" w:rsidRDefault="00A03D59" w:rsidP="001554EE">
      <w:pPr>
        <w:pStyle w:val="SingleTxtG"/>
        <w:spacing w:before="240"/>
      </w:pPr>
      <w:r w:rsidRPr="00A03D59">
        <w:t>303.</w:t>
      </w:r>
      <w:r w:rsidRPr="00A03D59">
        <w:tab/>
        <w:t>Los demás niños no están autorizados a ingresar en esos centros.</w:t>
      </w:r>
    </w:p>
    <w:p w14:paraId="1C05B6EE" w14:textId="77777777" w:rsidR="00A03D59" w:rsidRPr="00A03D59" w:rsidRDefault="001554EE" w:rsidP="001554EE">
      <w:pPr>
        <w:pStyle w:val="H23G"/>
      </w:pPr>
      <w:r>
        <w:lastRenderedPageBreak/>
        <w:tab/>
      </w:r>
      <w:r w:rsidR="00A03D59" w:rsidRPr="00A03D59">
        <w:tab/>
        <w:t xml:space="preserve">Solicitantes de asilo, titulares de la condición de refugiados y migrantes </w:t>
      </w:r>
      <w:r>
        <w:br/>
      </w:r>
      <w:r w:rsidR="00A03D59" w:rsidRPr="00A03D59">
        <w:t xml:space="preserve">con acceso a la educación, la atención de la salud, la vivienda </w:t>
      </w:r>
      <w:r w:rsidR="00402FAA">
        <w:br/>
      </w:r>
      <w:r w:rsidR="00A03D59" w:rsidRPr="00A03D59">
        <w:t>y la asistencia jurídica</w:t>
      </w:r>
    </w:p>
    <w:p w14:paraId="2247883A" w14:textId="77777777" w:rsidR="00A03D59" w:rsidRPr="00A03D59" w:rsidRDefault="00A03D59" w:rsidP="00A03D59">
      <w:pPr>
        <w:pStyle w:val="SingleTxtG"/>
      </w:pPr>
      <w:r w:rsidRPr="00A03D59">
        <w:t>304.</w:t>
      </w:r>
      <w:r w:rsidRPr="00A03D59">
        <w:tab/>
        <w:t>Todos los niños tienen acceso a la educación, la atención de la salud, la vivienda y la asistencia jurídica.</w:t>
      </w:r>
    </w:p>
    <w:p w14:paraId="2D41E2A7" w14:textId="77777777" w:rsidR="00A03D59" w:rsidRPr="00A03D59" w:rsidRDefault="00A03D59" w:rsidP="001554EE">
      <w:pPr>
        <w:pStyle w:val="HChG"/>
      </w:pPr>
      <w:r w:rsidRPr="00A03D59">
        <w:tab/>
        <w:t>51.</w:t>
      </w:r>
      <w:r w:rsidRPr="00A03D59">
        <w:tab/>
        <w:t>Niños víctimas de la trata</w:t>
      </w:r>
    </w:p>
    <w:p w14:paraId="53A0E261" w14:textId="77777777" w:rsidR="00A03D59" w:rsidRPr="00A03D59" w:rsidRDefault="001554EE" w:rsidP="001554EE">
      <w:pPr>
        <w:pStyle w:val="H23G"/>
      </w:pPr>
      <w:r>
        <w:tab/>
      </w:r>
      <w:r w:rsidR="00A03D59" w:rsidRPr="00A03D59">
        <w:tab/>
        <w:t>Identificados por la Guardia de Fronteras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842"/>
        <w:gridCol w:w="1843"/>
        <w:gridCol w:w="1842"/>
        <w:gridCol w:w="1843"/>
      </w:tblGrid>
      <w:tr w:rsidR="00A03D59" w:rsidRPr="00FF42BC" w14:paraId="37172F7C" w14:textId="77777777" w:rsidTr="002F6A09">
        <w:trPr>
          <w:trHeight w:val="240"/>
          <w:tblHeader/>
        </w:trPr>
        <w:tc>
          <w:tcPr>
            <w:tcW w:w="1842" w:type="dxa"/>
            <w:shd w:val="clear" w:color="auto" w:fill="auto"/>
            <w:vAlign w:val="bottom"/>
          </w:tcPr>
          <w:p w14:paraId="5E19888A" w14:textId="77777777" w:rsidR="00A03D59" w:rsidRPr="00FF42BC" w:rsidRDefault="00A03D59" w:rsidP="00402FAA">
            <w:pPr>
              <w:pStyle w:val="SingleTxtG"/>
              <w:spacing w:before="80" w:after="80" w:line="200" w:lineRule="exact"/>
              <w:ind w:left="0" w:right="28"/>
              <w:jc w:val="right"/>
              <w:rPr>
                <w:bCs/>
                <w:i/>
                <w:sz w:val="16"/>
                <w:lang w:val="fr-FR"/>
              </w:rPr>
            </w:pPr>
            <w:r w:rsidRPr="00FF42BC">
              <w:rPr>
                <w:i/>
                <w:iCs/>
                <w:sz w:val="16"/>
              </w:rPr>
              <w:t>2015</w:t>
            </w:r>
          </w:p>
        </w:tc>
        <w:tc>
          <w:tcPr>
            <w:tcW w:w="1843" w:type="dxa"/>
            <w:shd w:val="clear" w:color="auto" w:fill="auto"/>
            <w:vAlign w:val="bottom"/>
          </w:tcPr>
          <w:p w14:paraId="14980627" w14:textId="77777777" w:rsidR="00A03D59" w:rsidRPr="00FF42BC" w:rsidRDefault="00A03D59" w:rsidP="00FF42BC">
            <w:pPr>
              <w:pStyle w:val="SingleTxtG"/>
              <w:spacing w:before="80" w:after="80" w:line="200" w:lineRule="exact"/>
              <w:ind w:left="113" w:right="28"/>
              <w:jc w:val="right"/>
              <w:rPr>
                <w:bCs/>
                <w:i/>
                <w:sz w:val="16"/>
                <w:lang w:val="fr-FR"/>
              </w:rPr>
            </w:pPr>
            <w:r w:rsidRPr="00FF42BC">
              <w:rPr>
                <w:i/>
                <w:iCs/>
                <w:sz w:val="16"/>
              </w:rPr>
              <w:t>2016</w:t>
            </w:r>
          </w:p>
        </w:tc>
        <w:tc>
          <w:tcPr>
            <w:tcW w:w="1842" w:type="dxa"/>
            <w:shd w:val="clear" w:color="auto" w:fill="auto"/>
            <w:vAlign w:val="bottom"/>
          </w:tcPr>
          <w:p w14:paraId="2730CEDA" w14:textId="77777777" w:rsidR="00A03D59" w:rsidRPr="00FF42BC" w:rsidRDefault="00A03D59" w:rsidP="00FF42BC">
            <w:pPr>
              <w:pStyle w:val="SingleTxtG"/>
              <w:spacing w:before="80" w:after="80" w:line="200" w:lineRule="exact"/>
              <w:ind w:left="113" w:right="28"/>
              <w:jc w:val="right"/>
              <w:rPr>
                <w:bCs/>
                <w:i/>
                <w:sz w:val="16"/>
                <w:lang w:val="fr-FR"/>
              </w:rPr>
            </w:pPr>
            <w:r w:rsidRPr="00FF42BC">
              <w:rPr>
                <w:i/>
                <w:iCs/>
                <w:sz w:val="16"/>
              </w:rPr>
              <w:t>2017</w:t>
            </w:r>
          </w:p>
        </w:tc>
        <w:tc>
          <w:tcPr>
            <w:tcW w:w="1843" w:type="dxa"/>
            <w:shd w:val="clear" w:color="auto" w:fill="auto"/>
            <w:vAlign w:val="bottom"/>
          </w:tcPr>
          <w:p w14:paraId="167C3C04" w14:textId="77777777" w:rsidR="00A03D59" w:rsidRPr="00FF42BC" w:rsidRDefault="00A03D59" w:rsidP="00FF42BC">
            <w:pPr>
              <w:pStyle w:val="SingleTxtG"/>
              <w:spacing w:before="80" w:after="80" w:line="200" w:lineRule="exact"/>
              <w:ind w:left="113" w:right="28"/>
              <w:jc w:val="right"/>
              <w:rPr>
                <w:bCs/>
                <w:i/>
                <w:sz w:val="16"/>
                <w:lang w:val="fr-FR"/>
              </w:rPr>
            </w:pPr>
            <w:r w:rsidRPr="00FF42BC">
              <w:rPr>
                <w:i/>
                <w:iCs/>
                <w:sz w:val="16"/>
              </w:rPr>
              <w:t>2018</w:t>
            </w:r>
          </w:p>
        </w:tc>
      </w:tr>
      <w:tr w:rsidR="00A03D59" w:rsidRPr="00FF42BC" w14:paraId="540D7C2E" w14:textId="77777777" w:rsidTr="002F6A09">
        <w:trPr>
          <w:trHeight w:val="240"/>
        </w:trPr>
        <w:tc>
          <w:tcPr>
            <w:tcW w:w="1842" w:type="dxa"/>
            <w:shd w:val="clear" w:color="auto" w:fill="auto"/>
          </w:tcPr>
          <w:p w14:paraId="0F856D35" w14:textId="77777777" w:rsidR="00A03D59" w:rsidRPr="00FF42BC" w:rsidRDefault="00A03D59" w:rsidP="00402FAA">
            <w:pPr>
              <w:pStyle w:val="SingleTxtG"/>
              <w:spacing w:before="40" w:after="40" w:line="220" w:lineRule="exact"/>
              <w:ind w:left="0" w:right="28"/>
              <w:jc w:val="right"/>
              <w:rPr>
                <w:sz w:val="18"/>
                <w:lang w:val="fr-FR"/>
              </w:rPr>
            </w:pPr>
            <w:r w:rsidRPr="00FF42BC">
              <w:rPr>
                <w:sz w:val="18"/>
              </w:rPr>
              <w:t>6</w:t>
            </w:r>
          </w:p>
        </w:tc>
        <w:tc>
          <w:tcPr>
            <w:tcW w:w="1843" w:type="dxa"/>
            <w:shd w:val="clear" w:color="auto" w:fill="auto"/>
            <w:vAlign w:val="bottom"/>
          </w:tcPr>
          <w:p w14:paraId="0CBB56D6"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1</w:t>
            </w:r>
          </w:p>
        </w:tc>
        <w:tc>
          <w:tcPr>
            <w:tcW w:w="1842" w:type="dxa"/>
            <w:shd w:val="clear" w:color="auto" w:fill="auto"/>
            <w:vAlign w:val="bottom"/>
          </w:tcPr>
          <w:p w14:paraId="09FEF549"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0</w:t>
            </w:r>
          </w:p>
        </w:tc>
        <w:tc>
          <w:tcPr>
            <w:tcW w:w="1843" w:type="dxa"/>
            <w:shd w:val="clear" w:color="auto" w:fill="auto"/>
            <w:vAlign w:val="bottom"/>
          </w:tcPr>
          <w:p w14:paraId="1514A513"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2</w:t>
            </w:r>
          </w:p>
        </w:tc>
      </w:tr>
    </w:tbl>
    <w:p w14:paraId="2461C5FB" w14:textId="77777777" w:rsidR="00A03D59" w:rsidRPr="00A03D59" w:rsidRDefault="00A03D59" w:rsidP="001554EE">
      <w:pPr>
        <w:pStyle w:val="H23G"/>
      </w:pPr>
      <w:r w:rsidRPr="00A03D59">
        <w:tab/>
      </w:r>
      <w:r w:rsidR="001554EE">
        <w:tab/>
      </w:r>
      <w:r w:rsidRPr="00A03D59">
        <w:t>Procedimientos cerrados (datos de la policía)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842"/>
        <w:gridCol w:w="1843"/>
        <w:gridCol w:w="1842"/>
        <w:gridCol w:w="1843"/>
      </w:tblGrid>
      <w:tr w:rsidR="00A03D59" w:rsidRPr="00FF42BC" w14:paraId="151C1440" w14:textId="77777777" w:rsidTr="002F6A09">
        <w:trPr>
          <w:trHeight w:val="240"/>
          <w:tblHeader/>
        </w:trPr>
        <w:tc>
          <w:tcPr>
            <w:tcW w:w="1842" w:type="dxa"/>
            <w:shd w:val="clear" w:color="auto" w:fill="auto"/>
            <w:vAlign w:val="bottom"/>
          </w:tcPr>
          <w:p w14:paraId="55F4FCC8" w14:textId="77777777" w:rsidR="00A03D59" w:rsidRPr="00FF42BC" w:rsidRDefault="00A03D59" w:rsidP="00402FAA">
            <w:pPr>
              <w:pStyle w:val="SingleTxtG"/>
              <w:spacing w:before="80" w:after="80" w:line="200" w:lineRule="exact"/>
              <w:ind w:left="0" w:right="28"/>
              <w:jc w:val="right"/>
              <w:rPr>
                <w:i/>
                <w:sz w:val="16"/>
                <w:lang w:val="fr-FR"/>
              </w:rPr>
            </w:pPr>
            <w:r w:rsidRPr="00FF42BC">
              <w:rPr>
                <w:i/>
                <w:iCs/>
                <w:sz w:val="16"/>
              </w:rPr>
              <w:t>2015</w:t>
            </w:r>
          </w:p>
        </w:tc>
        <w:tc>
          <w:tcPr>
            <w:tcW w:w="1843" w:type="dxa"/>
            <w:shd w:val="clear" w:color="auto" w:fill="auto"/>
            <w:vAlign w:val="bottom"/>
          </w:tcPr>
          <w:p w14:paraId="32927340" w14:textId="77777777" w:rsidR="00A03D59" w:rsidRPr="00FF42BC" w:rsidRDefault="00A03D59" w:rsidP="00FF42BC">
            <w:pPr>
              <w:pStyle w:val="SingleTxtG"/>
              <w:spacing w:before="80" w:after="80" w:line="200" w:lineRule="exact"/>
              <w:ind w:left="113" w:right="28"/>
              <w:jc w:val="right"/>
              <w:rPr>
                <w:i/>
                <w:sz w:val="16"/>
                <w:lang w:val="fr-FR"/>
              </w:rPr>
            </w:pPr>
            <w:r w:rsidRPr="00FF42BC">
              <w:rPr>
                <w:i/>
                <w:iCs/>
                <w:sz w:val="16"/>
              </w:rPr>
              <w:t>2016</w:t>
            </w:r>
          </w:p>
        </w:tc>
        <w:tc>
          <w:tcPr>
            <w:tcW w:w="1842" w:type="dxa"/>
            <w:shd w:val="clear" w:color="auto" w:fill="auto"/>
            <w:vAlign w:val="bottom"/>
          </w:tcPr>
          <w:p w14:paraId="375C3BFC" w14:textId="77777777" w:rsidR="00A03D59" w:rsidRPr="00FF42BC" w:rsidRDefault="00A03D59" w:rsidP="00FF42BC">
            <w:pPr>
              <w:pStyle w:val="SingleTxtG"/>
              <w:spacing w:before="80" w:after="80" w:line="200" w:lineRule="exact"/>
              <w:ind w:left="113" w:right="28"/>
              <w:jc w:val="right"/>
              <w:rPr>
                <w:i/>
                <w:sz w:val="16"/>
                <w:lang w:val="fr-FR"/>
              </w:rPr>
            </w:pPr>
            <w:r w:rsidRPr="00FF42BC">
              <w:rPr>
                <w:i/>
                <w:iCs/>
                <w:sz w:val="16"/>
              </w:rPr>
              <w:t>2017</w:t>
            </w:r>
          </w:p>
        </w:tc>
        <w:tc>
          <w:tcPr>
            <w:tcW w:w="1843" w:type="dxa"/>
            <w:shd w:val="clear" w:color="auto" w:fill="auto"/>
            <w:vAlign w:val="bottom"/>
          </w:tcPr>
          <w:p w14:paraId="6876154D" w14:textId="77777777" w:rsidR="00A03D59" w:rsidRPr="00FF42BC" w:rsidRDefault="00A03D59" w:rsidP="00FF42BC">
            <w:pPr>
              <w:pStyle w:val="SingleTxtG"/>
              <w:spacing w:before="80" w:after="80" w:line="200" w:lineRule="exact"/>
              <w:ind w:left="113" w:right="28"/>
              <w:jc w:val="right"/>
              <w:rPr>
                <w:i/>
                <w:sz w:val="16"/>
                <w:lang w:val="fr-FR"/>
              </w:rPr>
            </w:pPr>
            <w:r w:rsidRPr="00FF42BC">
              <w:rPr>
                <w:i/>
                <w:iCs/>
                <w:sz w:val="16"/>
              </w:rPr>
              <w:t>2018</w:t>
            </w:r>
          </w:p>
        </w:tc>
      </w:tr>
      <w:tr w:rsidR="00A03D59" w:rsidRPr="00FF42BC" w14:paraId="41C84A0F" w14:textId="77777777" w:rsidTr="002F6A09">
        <w:trPr>
          <w:trHeight w:val="240"/>
        </w:trPr>
        <w:tc>
          <w:tcPr>
            <w:tcW w:w="1842" w:type="dxa"/>
            <w:shd w:val="clear" w:color="auto" w:fill="auto"/>
          </w:tcPr>
          <w:p w14:paraId="71419697" w14:textId="77777777" w:rsidR="00A03D59" w:rsidRPr="00FF42BC" w:rsidRDefault="00A03D59" w:rsidP="00402FAA">
            <w:pPr>
              <w:pStyle w:val="SingleTxtG"/>
              <w:spacing w:before="40" w:after="40" w:line="220" w:lineRule="exact"/>
              <w:ind w:left="0" w:right="28"/>
              <w:jc w:val="right"/>
              <w:rPr>
                <w:sz w:val="18"/>
                <w:lang w:val="fr-FR"/>
              </w:rPr>
            </w:pPr>
            <w:r w:rsidRPr="00FF42BC">
              <w:rPr>
                <w:sz w:val="18"/>
              </w:rPr>
              <w:t>0</w:t>
            </w:r>
          </w:p>
        </w:tc>
        <w:tc>
          <w:tcPr>
            <w:tcW w:w="1843" w:type="dxa"/>
            <w:shd w:val="clear" w:color="auto" w:fill="auto"/>
            <w:vAlign w:val="bottom"/>
          </w:tcPr>
          <w:p w14:paraId="7C3B19A9"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3</w:t>
            </w:r>
          </w:p>
        </w:tc>
        <w:tc>
          <w:tcPr>
            <w:tcW w:w="1842" w:type="dxa"/>
            <w:shd w:val="clear" w:color="auto" w:fill="auto"/>
            <w:vAlign w:val="bottom"/>
          </w:tcPr>
          <w:p w14:paraId="02545D83"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2</w:t>
            </w:r>
          </w:p>
        </w:tc>
        <w:tc>
          <w:tcPr>
            <w:tcW w:w="1843" w:type="dxa"/>
            <w:shd w:val="clear" w:color="auto" w:fill="auto"/>
            <w:vAlign w:val="bottom"/>
          </w:tcPr>
          <w:p w14:paraId="79941A77" w14:textId="77777777" w:rsidR="00A03D59" w:rsidRPr="00FF42BC" w:rsidRDefault="00A03D59" w:rsidP="00FF42BC">
            <w:pPr>
              <w:pStyle w:val="SingleTxtG"/>
              <w:spacing w:before="40" w:after="40" w:line="220" w:lineRule="exact"/>
              <w:ind w:left="113" w:right="28"/>
              <w:jc w:val="right"/>
              <w:rPr>
                <w:sz w:val="18"/>
                <w:lang w:val="fr-FR"/>
              </w:rPr>
            </w:pPr>
            <w:r w:rsidRPr="00FF42BC">
              <w:rPr>
                <w:sz w:val="18"/>
              </w:rPr>
              <w:t>4</w:t>
            </w:r>
          </w:p>
        </w:tc>
      </w:tr>
    </w:tbl>
    <w:p w14:paraId="3BCDF18C" w14:textId="77777777" w:rsidR="00A03D59" w:rsidRPr="001554EE" w:rsidRDefault="00A03D59" w:rsidP="001554EE">
      <w:pPr>
        <w:pStyle w:val="H23G"/>
      </w:pPr>
      <w:r w:rsidRPr="00A03D59">
        <w:tab/>
      </w:r>
      <w:r w:rsidR="001554EE">
        <w:tab/>
      </w:r>
      <w:r w:rsidRPr="00A03D59">
        <w:t xml:space="preserve">Víctimas de delitos para las que se ha dictado una sentencia condenatoria </w:t>
      </w:r>
      <w:r w:rsidR="001554EE">
        <w:br/>
      </w:r>
      <w:r w:rsidRPr="00A03D59">
        <w:t xml:space="preserve">en </w:t>
      </w:r>
      <w:r w:rsidRPr="001554EE">
        <w:t xml:space="preserve">primera instancia (no es posible determinar si dicha condena </w:t>
      </w:r>
      <w:r w:rsidR="001554EE">
        <w:br/>
      </w:r>
      <w:r w:rsidRPr="001554EE">
        <w:t>ha pasado a ser firme)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94"/>
        <w:gridCol w:w="567"/>
        <w:gridCol w:w="567"/>
        <w:gridCol w:w="567"/>
        <w:gridCol w:w="708"/>
        <w:gridCol w:w="567"/>
        <w:gridCol w:w="567"/>
        <w:gridCol w:w="567"/>
        <w:gridCol w:w="566"/>
      </w:tblGrid>
      <w:tr w:rsidR="00391131" w:rsidRPr="00391131" w14:paraId="64051E64" w14:textId="77777777" w:rsidTr="00391131">
        <w:trPr>
          <w:trHeight w:val="240"/>
          <w:tblHeader/>
        </w:trPr>
        <w:tc>
          <w:tcPr>
            <w:tcW w:w="2694" w:type="dxa"/>
            <w:vMerge w:val="restart"/>
            <w:tcBorders>
              <w:top w:val="single" w:sz="4" w:space="0" w:color="auto"/>
              <w:bottom w:val="single" w:sz="12" w:space="0" w:color="auto"/>
            </w:tcBorders>
            <w:shd w:val="clear" w:color="auto" w:fill="auto"/>
            <w:vAlign w:val="bottom"/>
          </w:tcPr>
          <w:p w14:paraId="66B8685D" w14:textId="77777777" w:rsidR="00A03D59" w:rsidRPr="00391131" w:rsidRDefault="00A03D59" w:rsidP="00391131">
            <w:pPr>
              <w:pStyle w:val="SingleTxtG"/>
              <w:spacing w:before="80" w:after="80" w:line="200" w:lineRule="exact"/>
              <w:ind w:left="0" w:right="0"/>
              <w:jc w:val="left"/>
              <w:rPr>
                <w:i/>
                <w:sz w:val="16"/>
              </w:rPr>
            </w:pP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14:paraId="4B88B630" w14:textId="77777777" w:rsidR="00A03D59" w:rsidRPr="00391131" w:rsidRDefault="00A03D59" w:rsidP="00391131">
            <w:pPr>
              <w:pStyle w:val="SingleTxtG"/>
              <w:spacing w:before="80" w:after="80" w:line="200" w:lineRule="exact"/>
              <w:ind w:left="113" w:right="0"/>
              <w:jc w:val="center"/>
              <w:rPr>
                <w:i/>
                <w:sz w:val="16"/>
                <w:lang w:val="fr-FR"/>
              </w:rPr>
            </w:pPr>
            <w:r w:rsidRPr="00391131">
              <w:rPr>
                <w:i/>
                <w:iCs/>
                <w:sz w:val="16"/>
              </w:rPr>
              <w:t>2015</w:t>
            </w:r>
          </w:p>
        </w:tc>
        <w:tc>
          <w:tcPr>
            <w:tcW w:w="127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6C239AF" w14:textId="77777777" w:rsidR="00A03D59" w:rsidRPr="00391131" w:rsidRDefault="00A03D59" w:rsidP="00391131">
            <w:pPr>
              <w:pStyle w:val="SingleTxtG"/>
              <w:spacing w:before="80" w:after="80" w:line="200" w:lineRule="exact"/>
              <w:ind w:left="113" w:right="0"/>
              <w:jc w:val="center"/>
              <w:rPr>
                <w:i/>
                <w:sz w:val="16"/>
                <w:lang w:val="fr-FR"/>
              </w:rPr>
            </w:pPr>
            <w:r w:rsidRPr="00391131">
              <w:rPr>
                <w:i/>
                <w:iCs/>
                <w:sz w:val="16"/>
              </w:rPr>
              <w:t>2016</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42BDE24" w14:textId="77777777" w:rsidR="00A03D59" w:rsidRPr="00391131" w:rsidRDefault="00A03D59" w:rsidP="00391131">
            <w:pPr>
              <w:pStyle w:val="SingleTxtG"/>
              <w:spacing w:before="80" w:after="80" w:line="200" w:lineRule="exact"/>
              <w:ind w:left="113" w:right="0"/>
              <w:jc w:val="center"/>
              <w:rPr>
                <w:i/>
                <w:sz w:val="16"/>
                <w:lang w:val="fr-FR"/>
              </w:rPr>
            </w:pPr>
            <w:r w:rsidRPr="00391131">
              <w:rPr>
                <w:i/>
                <w:iCs/>
                <w:sz w:val="16"/>
              </w:rPr>
              <w:t>2017</w:t>
            </w:r>
          </w:p>
        </w:tc>
        <w:tc>
          <w:tcPr>
            <w:tcW w:w="1133" w:type="dxa"/>
            <w:gridSpan w:val="2"/>
            <w:tcBorders>
              <w:top w:val="single" w:sz="4" w:space="0" w:color="auto"/>
              <w:left w:val="single" w:sz="24" w:space="0" w:color="FFFFFF" w:themeColor="background1"/>
              <w:bottom w:val="single" w:sz="4" w:space="0" w:color="auto"/>
            </w:tcBorders>
            <w:shd w:val="clear" w:color="auto" w:fill="auto"/>
            <w:vAlign w:val="bottom"/>
          </w:tcPr>
          <w:p w14:paraId="51F5F6AD" w14:textId="77777777" w:rsidR="00A03D59" w:rsidRPr="00391131" w:rsidRDefault="00A03D59" w:rsidP="00391131">
            <w:pPr>
              <w:pStyle w:val="SingleTxtG"/>
              <w:spacing w:before="80" w:after="80" w:line="200" w:lineRule="exact"/>
              <w:ind w:left="113" w:right="0"/>
              <w:jc w:val="center"/>
              <w:rPr>
                <w:i/>
                <w:sz w:val="16"/>
                <w:lang w:val="fr-FR"/>
              </w:rPr>
            </w:pPr>
            <w:r w:rsidRPr="00391131">
              <w:rPr>
                <w:i/>
                <w:iCs/>
                <w:sz w:val="16"/>
              </w:rPr>
              <w:t>2018</w:t>
            </w:r>
          </w:p>
        </w:tc>
      </w:tr>
      <w:tr w:rsidR="00391131" w:rsidRPr="00391131" w14:paraId="00393283" w14:textId="77777777" w:rsidTr="00391131">
        <w:trPr>
          <w:trHeight w:val="240"/>
          <w:tblHeader/>
        </w:trPr>
        <w:tc>
          <w:tcPr>
            <w:tcW w:w="2694" w:type="dxa"/>
            <w:vMerge/>
            <w:tcBorders>
              <w:top w:val="single" w:sz="12" w:space="0" w:color="auto"/>
              <w:bottom w:val="single" w:sz="12" w:space="0" w:color="auto"/>
            </w:tcBorders>
            <w:shd w:val="clear" w:color="auto" w:fill="auto"/>
            <w:vAlign w:val="bottom"/>
          </w:tcPr>
          <w:p w14:paraId="336BD079" w14:textId="77777777" w:rsidR="00A03D59" w:rsidRPr="00391131" w:rsidRDefault="00A03D59" w:rsidP="00391131">
            <w:pPr>
              <w:pStyle w:val="SingleTxtG"/>
              <w:spacing w:before="40" w:after="40" w:line="220" w:lineRule="exact"/>
              <w:ind w:left="0" w:right="0"/>
              <w:jc w:val="left"/>
              <w:rPr>
                <w:sz w:val="18"/>
                <w:lang w:val="fr-FR"/>
              </w:rPr>
            </w:pPr>
          </w:p>
        </w:tc>
        <w:tc>
          <w:tcPr>
            <w:tcW w:w="567" w:type="dxa"/>
            <w:tcBorders>
              <w:top w:val="single" w:sz="4" w:space="0" w:color="auto"/>
              <w:bottom w:val="single" w:sz="12" w:space="0" w:color="auto"/>
            </w:tcBorders>
            <w:shd w:val="clear" w:color="auto" w:fill="auto"/>
            <w:vAlign w:val="bottom"/>
          </w:tcPr>
          <w:p w14:paraId="4A298C3F"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niñas</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14:paraId="36F62202"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niños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1B836764"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niñas</w:t>
            </w:r>
          </w:p>
        </w:tc>
        <w:tc>
          <w:tcPr>
            <w:tcW w:w="708" w:type="dxa"/>
            <w:tcBorders>
              <w:top w:val="single" w:sz="4" w:space="0" w:color="auto"/>
              <w:bottom w:val="single" w:sz="12" w:space="0" w:color="auto"/>
              <w:right w:val="single" w:sz="24" w:space="0" w:color="FFFFFF" w:themeColor="background1"/>
            </w:tcBorders>
            <w:shd w:val="clear" w:color="auto" w:fill="auto"/>
            <w:vAlign w:val="bottom"/>
          </w:tcPr>
          <w:p w14:paraId="1B2237CE"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niños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0AC39076"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niñas</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14:paraId="0B89C24E"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niños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3EEFF018"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niñas</w:t>
            </w:r>
          </w:p>
        </w:tc>
        <w:tc>
          <w:tcPr>
            <w:tcW w:w="566" w:type="dxa"/>
            <w:tcBorders>
              <w:top w:val="single" w:sz="4" w:space="0" w:color="auto"/>
              <w:bottom w:val="single" w:sz="12" w:space="0" w:color="auto"/>
            </w:tcBorders>
            <w:shd w:val="clear" w:color="auto" w:fill="auto"/>
            <w:vAlign w:val="bottom"/>
          </w:tcPr>
          <w:p w14:paraId="15DAA6AF" w14:textId="77777777" w:rsidR="00A03D59" w:rsidRPr="00391131" w:rsidRDefault="00A03D59" w:rsidP="00391131">
            <w:pPr>
              <w:pStyle w:val="SingleTxtG"/>
              <w:spacing w:before="80" w:after="80" w:line="220" w:lineRule="exact"/>
              <w:ind w:left="113" w:right="28"/>
              <w:jc w:val="right"/>
              <w:rPr>
                <w:i/>
                <w:iCs/>
                <w:sz w:val="16"/>
                <w:szCs w:val="18"/>
                <w:lang w:val="fr-FR"/>
              </w:rPr>
            </w:pPr>
            <w:r w:rsidRPr="00391131">
              <w:rPr>
                <w:i/>
                <w:iCs/>
                <w:sz w:val="16"/>
                <w:szCs w:val="18"/>
              </w:rPr>
              <w:t>niños</w:t>
            </w:r>
          </w:p>
        </w:tc>
      </w:tr>
      <w:tr w:rsidR="00391131" w:rsidRPr="00391131" w14:paraId="5704B25C" w14:textId="77777777" w:rsidTr="00391131">
        <w:trPr>
          <w:trHeight w:val="240"/>
        </w:trPr>
        <w:tc>
          <w:tcPr>
            <w:tcW w:w="2694" w:type="dxa"/>
            <w:tcBorders>
              <w:top w:val="single" w:sz="12" w:space="0" w:color="auto"/>
            </w:tcBorders>
            <w:shd w:val="clear" w:color="auto" w:fill="auto"/>
          </w:tcPr>
          <w:p w14:paraId="2D538224" w14:textId="77777777" w:rsidR="00A03D59" w:rsidRPr="00391131" w:rsidRDefault="00A03D59" w:rsidP="00391131">
            <w:pPr>
              <w:pStyle w:val="SingleTxtG"/>
              <w:spacing w:before="40" w:after="40" w:line="220" w:lineRule="exact"/>
              <w:ind w:left="0" w:right="0"/>
              <w:jc w:val="left"/>
              <w:rPr>
                <w:sz w:val="18"/>
                <w:lang w:val="fr-FR"/>
              </w:rPr>
            </w:pPr>
            <w:r w:rsidRPr="00391131">
              <w:rPr>
                <w:sz w:val="18"/>
              </w:rPr>
              <w:t xml:space="preserve">Art. 189a, párr. 1, del Código Penal (antes, art. 253, párr. 1, </w:t>
            </w:r>
            <w:r w:rsidR="00391131">
              <w:rPr>
                <w:sz w:val="18"/>
              </w:rPr>
              <w:br/>
            </w:r>
            <w:r w:rsidRPr="00391131">
              <w:rPr>
                <w:sz w:val="18"/>
              </w:rPr>
              <w:t>del Código Penal)</w:t>
            </w:r>
          </w:p>
        </w:tc>
        <w:tc>
          <w:tcPr>
            <w:tcW w:w="567" w:type="dxa"/>
            <w:tcBorders>
              <w:top w:val="single" w:sz="12" w:space="0" w:color="auto"/>
            </w:tcBorders>
            <w:shd w:val="clear" w:color="auto" w:fill="auto"/>
            <w:vAlign w:val="bottom"/>
          </w:tcPr>
          <w:p w14:paraId="77B45B8B"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6</w:t>
            </w:r>
          </w:p>
        </w:tc>
        <w:tc>
          <w:tcPr>
            <w:tcW w:w="567" w:type="dxa"/>
            <w:tcBorders>
              <w:top w:val="single" w:sz="12" w:space="0" w:color="auto"/>
            </w:tcBorders>
            <w:shd w:val="clear" w:color="auto" w:fill="auto"/>
            <w:vAlign w:val="bottom"/>
          </w:tcPr>
          <w:p w14:paraId="5D28E220"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top w:val="single" w:sz="12" w:space="0" w:color="auto"/>
            </w:tcBorders>
            <w:shd w:val="clear" w:color="auto" w:fill="auto"/>
            <w:vAlign w:val="bottom"/>
          </w:tcPr>
          <w:p w14:paraId="0477BE92"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5</w:t>
            </w:r>
          </w:p>
        </w:tc>
        <w:tc>
          <w:tcPr>
            <w:tcW w:w="708" w:type="dxa"/>
            <w:tcBorders>
              <w:top w:val="single" w:sz="12" w:space="0" w:color="auto"/>
            </w:tcBorders>
            <w:shd w:val="clear" w:color="auto" w:fill="auto"/>
            <w:vAlign w:val="bottom"/>
          </w:tcPr>
          <w:p w14:paraId="00D68B75"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top w:val="single" w:sz="12" w:space="0" w:color="auto"/>
            </w:tcBorders>
            <w:shd w:val="clear" w:color="auto" w:fill="auto"/>
            <w:vAlign w:val="bottom"/>
          </w:tcPr>
          <w:p w14:paraId="41B0C59F"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2</w:t>
            </w:r>
          </w:p>
        </w:tc>
        <w:tc>
          <w:tcPr>
            <w:tcW w:w="567" w:type="dxa"/>
            <w:tcBorders>
              <w:top w:val="single" w:sz="12" w:space="0" w:color="auto"/>
            </w:tcBorders>
            <w:shd w:val="clear" w:color="auto" w:fill="auto"/>
            <w:vAlign w:val="bottom"/>
          </w:tcPr>
          <w:p w14:paraId="359A2E7E"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top w:val="single" w:sz="12" w:space="0" w:color="auto"/>
            </w:tcBorders>
            <w:shd w:val="clear" w:color="auto" w:fill="auto"/>
            <w:vAlign w:val="bottom"/>
          </w:tcPr>
          <w:p w14:paraId="76F672E2"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2</w:t>
            </w:r>
          </w:p>
        </w:tc>
        <w:tc>
          <w:tcPr>
            <w:tcW w:w="566" w:type="dxa"/>
            <w:tcBorders>
              <w:top w:val="single" w:sz="12" w:space="0" w:color="auto"/>
            </w:tcBorders>
            <w:shd w:val="clear" w:color="auto" w:fill="auto"/>
            <w:vAlign w:val="bottom"/>
          </w:tcPr>
          <w:p w14:paraId="67A24382"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r>
      <w:tr w:rsidR="00391131" w:rsidRPr="00391131" w14:paraId="77856382" w14:textId="77777777" w:rsidTr="00391131">
        <w:trPr>
          <w:trHeight w:val="240"/>
        </w:trPr>
        <w:tc>
          <w:tcPr>
            <w:tcW w:w="2694" w:type="dxa"/>
            <w:tcBorders>
              <w:bottom w:val="single" w:sz="12" w:space="0" w:color="auto"/>
            </w:tcBorders>
            <w:shd w:val="clear" w:color="auto" w:fill="auto"/>
          </w:tcPr>
          <w:p w14:paraId="6A3B4EFB" w14:textId="77777777" w:rsidR="00A03D59" w:rsidRPr="00391131" w:rsidRDefault="00A03D59" w:rsidP="00391131">
            <w:pPr>
              <w:pStyle w:val="SingleTxtG"/>
              <w:spacing w:before="40" w:after="40" w:line="220" w:lineRule="exact"/>
              <w:ind w:left="0" w:right="0"/>
              <w:jc w:val="left"/>
              <w:rPr>
                <w:sz w:val="18"/>
              </w:rPr>
            </w:pPr>
            <w:r w:rsidRPr="00391131">
              <w:rPr>
                <w:sz w:val="18"/>
              </w:rPr>
              <w:t>Art. 189a, párr. 2, del Código Penal</w:t>
            </w:r>
          </w:p>
        </w:tc>
        <w:tc>
          <w:tcPr>
            <w:tcW w:w="567" w:type="dxa"/>
            <w:tcBorders>
              <w:bottom w:val="single" w:sz="12" w:space="0" w:color="auto"/>
            </w:tcBorders>
            <w:shd w:val="clear" w:color="auto" w:fill="auto"/>
            <w:vAlign w:val="bottom"/>
          </w:tcPr>
          <w:p w14:paraId="0051F20B"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bottom w:val="single" w:sz="12" w:space="0" w:color="auto"/>
            </w:tcBorders>
            <w:shd w:val="clear" w:color="auto" w:fill="auto"/>
            <w:vAlign w:val="bottom"/>
          </w:tcPr>
          <w:p w14:paraId="62BF30F6"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bottom w:val="single" w:sz="12" w:space="0" w:color="auto"/>
            </w:tcBorders>
            <w:shd w:val="clear" w:color="auto" w:fill="auto"/>
            <w:vAlign w:val="bottom"/>
          </w:tcPr>
          <w:p w14:paraId="5BC64A93"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708" w:type="dxa"/>
            <w:tcBorders>
              <w:bottom w:val="single" w:sz="12" w:space="0" w:color="auto"/>
            </w:tcBorders>
            <w:shd w:val="clear" w:color="auto" w:fill="auto"/>
            <w:vAlign w:val="bottom"/>
          </w:tcPr>
          <w:p w14:paraId="6127BF45"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bottom w:val="single" w:sz="12" w:space="0" w:color="auto"/>
            </w:tcBorders>
            <w:shd w:val="clear" w:color="auto" w:fill="auto"/>
            <w:vAlign w:val="bottom"/>
          </w:tcPr>
          <w:p w14:paraId="4CE19A0D"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1</w:t>
            </w:r>
          </w:p>
        </w:tc>
        <w:tc>
          <w:tcPr>
            <w:tcW w:w="567" w:type="dxa"/>
            <w:tcBorders>
              <w:bottom w:val="single" w:sz="12" w:space="0" w:color="auto"/>
            </w:tcBorders>
            <w:shd w:val="clear" w:color="auto" w:fill="auto"/>
            <w:vAlign w:val="bottom"/>
          </w:tcPr>
          <w:p w14:paraId="05DFB25A"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7" w:type="dxa"/>
            <w:tcBorders>
              <w:bottom w:val="single" w:sz="12" w:space="0" w:color="auto"/>
            </w:tcBorders>
            <w:shd w:val="clear" w:color="auto" w:fill="auto"/>
            <w:vAlign w:val="bottom"/>
          </w:tcPr>
          <w:p w14:paraId="71C9E110"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c>
          <w:tcPr>
            <w:tcW w:w="566" w:type="dxa"/>
            <w:tcBorders>
              <w:bottom w:val="single" w:sz="12" w:space="0" w:color="auto"/>
            </w:tcBorders>
            <w:shd w:val="clear" w:color="auto" w:fill="auto"/>
            <w:vAlign w:val="bottom"/>
          </w:tcPr>
          <w:p w14:paraId="68CC0FC2" w14:textId="77777777" w:rsidR="00A03D59" w:rsidRPr="00391131" w:rsidRDefault="00A03D59" w:rsidP="00391131">
            <w:pPr>
              <w:pStyle w:val="SingleTxtG"/>
              <w:spacing w:before="40" w:after="40" w:line="220" w:lineRule="exact"/>
              <w:ind w:left="113" w:right="28"/>
              <w:jc w:val="right"/>
              <w:rPr>
                <w:sz w:val="18"/>
                <w:lang w:val="fr-FR"/>
              </w:rPr>
            </w:pPr>
            <w:r w:rsidRPr="00391131">
              <w:rPr>
                <w:sz w:val="18"/>
              </w:rPr>
              <w:t>0</w:t>
            </w:r>
          </w:p>
        </w:tc>
      </w:tr>
    </w:tbl>
    <w:p w14:paraId="534770DB" w14:textId="77777777" w:rsidR="00A03D59" w:rsidRPr="00A03D59" w:rsidRDefault="00A03D59" w:rsidP="00391131">
      <w:pPr>
        <w:pStyle w:val="SingleTxtG"/>
        <w:spacing w:before="240"/>
      </w:pPr>
      <w:r w:rsidRPr="00A03D59">
        <w:t>305.</w:t>
      </w:r>
      <w:r w:rsidRPr="00A03D59">
        <w:tab/>
        <w:t>No se dispone de datos sobre el número de menores víctimas de delitos para los que se ha dictado una sentencia condenatoria que ha pasado a ser firme.</w:t>
      </w:r>
    </w:p>
    <w:p w14:paraId="76C15A7F" w14:textId="77777777" w:rsidR="00A03D59" w:rsidRPr="00A03D59" w:rsidRDefault="00391131" w:rsidP="00391131">
      <w:pPr>
        <w:pStyle w:val="H23G"/>
      </w:pPr>
      <w:r>
        <w:tab/>
      </w:r>
      <w:r w:rsidR="00A03D59" w:rsidRPr="00A03D59">
        <w:tab/>
        <w:t>Niños que han tenido acceso a programas de rehabilitación</w:t>
      </w:r>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3684"/>
        <w:gridCol w:w="3686"/>
      </w:tblGrid>
      <w:tr w:rsidR="00A03D59" w:rsidRPr="0057049C" w14:paraId="2CDFB1FA" w14:textId="77777777" w:rsidTr="00402FAA">
        <w:trPr>
          <w:trHeight w:val="240"/>
          <w:tblHeader/>
        </w:trPr>
        <w:tc>
          <w:tcPr>
            <w:tcW w:w="3684" w:type="dxa"/>
            <w:tcBorders>
              <w:top w:val="single" w:sz="4" w:space="0" w:color="auto"/>
              <w:bottom w:val="nil"/>
            </w:tcBorders>
            <w:shd w:val="clear" w:color="auto" w:fill="auto"/>
            <w:vAlign w:val="bottom"/>
          </w:tcPr>
          <w:p w14:paraId="72B9AB47" w14:textId="77777777" w:rsidR="00A03D59" w:rsidRPr="00402FAA" w:rsidRDefault="00A03D59" w:rsidP="00402FAA">
            <w:pPr>
              <w:pStyle w:val="SingleTxtG"/>
              <w:spacing w:before="40" w:after="40" w:line="220" w:lineRule="exact"/>
              <w:ind w:left="0" w:right="28"/>
              <w:jc w:val="left"/>
              <w:rPr>
                <w:sz w:val="18"/>
                <w:lang w:val="fr-FR"/>
              </w:rPr>
            </w:pPr>
            <w:r w:rsidRPr="00402FAA">
              <w:rPr>
                <w:sz w:val="18"/>
                <w:lang w:val="fr-FR"/>
              </w:rPr>
              <w:t>2015</w:t>
            </w:r>
          </w:p>
        </w:tc>
        <w:tc>
          <w:tcPr>
            <w:tcW w:w="3686" w:type="dxa"/>
            <w:tcBorders>
              <w:top w:val="single" w:sz="4" w:space="0" w:color="auto"/>
              <w:bottom w:val="nil"/>
            </w:tcBorders>
            <w:shd w:val="clear" w:color="auto" w:fill="auto"/>
            <w:vAlign w:val="bottom"/>
          </w:tcPr>
          <w:p w14:paraId="57ECA76C" w14:textId="77777777" w:rsidR="00A03D59" w:rsidRPr="00402FAA" w:rsidRDefault="00A03D59" w:rsidP="00402FAA">
            <w:pPr>
              <w:pStyle w:val="SingleTxtG"/>
              <w:spacing w:before="40" w:after="40" w:line="220" w:lineRule="exact"/>
              <w:ind w:left="113" w:right="28"/>
              <w:jc w:val="right"/>
              <w:rPr>
                <w:sz w:val="18"/>
              </w:rPr>
            </w:pPr>
            <w:r w:rsidRPr="00402FAA">
              <w:rPr>
                <w:sz w:val="18"/>
              </w:rPr>
              <w:t>34</w:t>
            </w:r>
          </w:p>
        </w:tc>
      </w:tr>
      <w:tr w:rsidR="00A03D59" w:rsidRPr="0057049C" w14:paraId="6E8AD24B" w14:textId="77777777" w:rsidTr="00402FAA">
        <w:trPr>
          <w:trHeight w:val="240"/>
        </w:trPr>
        <w:tc>
          <w:tcPr>
            <w:tcW w:w="3684" w:type="dxa"/>
            <w:tcBorders>
              <w:top w:val="nil"/>
            </w:tcBorders>
            <w:shd w:val="clear" w:color="auto" w:fill="auto"/>
          </w:tcPr>
          <w:p w14:paraId="1CBB9233"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2016</w:t>
            </w:r>
          </w:p>
        </w:tc>
        <w:tc>
          <w:tcPr>
            <w:tcW w:w="3686" w:type="dxa"/>
            <w:tcBorders>
              <w:top w:val="nil"/>
            </w:tcBorders>
            <w:shd w:val="clear" w:color="auto" w:fill="auto"/>
            <w:vAlign w:val="bottom"/>
          </w:tcPr>
          <w:p w14:paraId="62E461DA"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19</w:t>
            </w:r>
          </w:p>
        </w:tc>
      </w:tr>
      <w:tr w:rsidR="00A03D59" w:rsidRPr="0057049C" w14:paraId="0B97E9A7" w14:textId="77777777" w:rsidTr="0057049C">
        <w:trPr>
          <w:trHeight w:val="240"/>
        </w:trPr>
        <w:tc>
          <w:tcPr>
            <w:tcW w:w="3684" w:type="dxa"/>
            <w:tcBorders>
              <w:bottom w:val="nil"/>
            </w:tcBorders>
            <w:shd w:val="clear" w:color="auto" w:fill="auto"/>
          </w:tcPr>
          <w:p w14:paraId="5EB268E0"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2017</w:t>
            </w:r>
          </w:p>
        </w:tc>
        <w:tc>
          <w:tcPr>
            <w:tcW w:w="3686" w:type="dxa"/>
            <w:tcBorders>
              <w:bottom w:val="nil"/>
            </w:tcBorders>
            <w:shd w:val="clear" w:color="auto" w:fill="auto"/>
            <w:vAlign w:val="bottom"/>
          </w:tcPr>
          <w:p w14:paraId="7D6E4D49"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10</w:t>
            </w:r>
          </w:p>
        </w:tc>
      </w:tr>
      <w:tr w:rsidR="00A03D59" w:rsidRPr="0057049C" w14:paraId="6778D7CA" w14:textId="77777777" w:rsidTr="0057049C">
        <w:trPr>
          <w:trHeight w:val="240"/>
        </w:trPr>
        <w:tc>
          <w:tcPr>
            <w:tcW w:w="3684" w:type="dxa"/>
            <w:tcBorders>
              <w:top w:val="nil"/>
              <w:bottom w:val="single" w:sz="12" w:space="0" w:color="auto"/>
            </w:tcBorders>
            <w:shd w:val="clear" w:color="auto" w:fill="auto"/>
          </w:tcPr>
          <w:p w14:paraId="5DEB5028"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2018</w:t>
            </w:r>
          </w:p>
        </w:tc>
        <w:tc>
          <w:tcPr>
            <w:tcW w:w="3686" w:type="dxa"/>
            <w:tcBorders>
              <w:top w:val="nil"/>
              <w:bottom w:val="single" w:sz="12" w:space="0" w:color="auto"/>
            </w:tcBorders>
            <w:shd w:val="clear" w:color="auto" w:fill="auto"/>
            <w:vAlign w:val="bottom"/>
          </w:tcPr>
          <w:p w14:paraId="276EF9FB"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13</w:t>
            </w:r>
          </w:p>
        </w:tc>
      </w:tr>
    </w:tbl>
    <w:p w14:paraId="21FB56C6" w14:textId="77777777" w:rsidR="00A03D59" w:rsidRPr="00A03D59" w:rsidRDefault="00A03D59" w:rsidP="0057049C">
      <w:pPr>
        <w:pStyle w:val="HChG"/>
        <w:rPr>
          <w:lang w:val="fr-CH"/>
        </w:rPr>
      </w:pPr>
      <w:r w:rsidRPr="00A03D59">
        <w:tab/>
        <w:t>52.</w:t>
      </w:r>
      <w:r w:rsidRPr="00A03D59">
        <w:tab/>
        <w:t>Niños: privados de libertad</w:t>
      </w:r>
    </w:p>
    <w:p w14:paraId="423C9D1B" w14:textId="77777777" w:rsidR="00A03D59" w:rsidRPr="00A03D59" w:rsidRDefault="0057049C" w:rsidP="0057049C">
      <w:pPr>
        <w:pStyle w:val="H23G"/>
      </w:pPr>
      <w:r>
        <w:tab/>
      </w:r>
      <w:r w:rsidR="00A03D59" w:rsidRPr="00A03D59">
        <w:tab/>
        <w:t xml:space="preserve">Centros de detención de jóvenes de la policía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3"/>
        <w:gridCol w:w="3687"/>
      </w:tblGrid>
      <w:tr w:rsidR="00A03D59" w:rsidRPr="0057049C" w14:paraId="0BDC4DD3" w14:textId="77777777" w:rsidTr="00D471DE">
        <w:trPr>
          <w:trHeight w:val="240"/>
          <w:tblHeader/>
        </w:trPr>
        <w:tc>
          <w:tcPr>
            <w:tcW w:w="3683" w:type="dxa"/>
            <w:tcBorders>
              <w:top w:val="single" w:sz="4" w:space="0" w:color="auto"/>
              <w:bottom w:val="nil"/>
            </w:tcBorders>
            <w:shd w:val="clear" w:color="auto" w:fill="auto"/>
            <w:vAlign w:val="bottom"/>
          </w:tcPr>
          <w:p w14:paraId="2A63F0F9" w14:textId="77777777" w:rsidR="00A03D59" w:rsidRPr="0057049C" w:rsidRDefault="00A03D59" w:rsidP="00D471DE">
            <w:pPr>
              <w:pStyle w:val="SingleTxtG"/>
              <w:spacing w:before="40" w:after="40" w:line="220" w:lineRule="exact"/>
              <w:ind w:left="0" w:right="28"/>
              <w:jc w:val="left"/>
              <w:rPr>
                <w:i/>
                <w:sz w:val="16"/>
                <w:lang w:val="fr-FR"/>
              </w:rPr>
            </w:pPr>
            <w:r w:rsidRPr="00D471DE">
              <w:rPr>
                <w:sz w:val="18"/>
              </w:rPr>
              <w:t>2015</w:t>
            </w:r>
          </w:p>
        </w:tc>
        <w:tc>
          <w:tcPr>
            <w:tcW w:w="3687" w:type="dxa"/>
            <w:tcBorders>
              <w:top w:val="single" w:sz="4" w:space="0" w:color="auto"/>
              <w:bottom w:val="nil"/>
            </w:tcBorders>
            <w:shd w:val="clear" w:color="auto" w:fill="auto"/>
            <w:vAlign w:val="bottom"/>
          </w:tcPr>
          <w:p w14:paraId="572043F7" w14:textId="77777777" w:rsidR="00A03D59" w:rsidRPr="00D471DE" w:rsidRDefault="00A03D59" w:rsidP="00D471DE">
            <w:pPr>
              <w:pStyle w:val="SingleTxtG"/>
              <w:spacing w:before="40" w:after="40" w:line="220" w:lineRule="exact"/>
              <w:ind w:left="113" w:right="28"/>
              <w:jc w:val="right"/>
              <w:rPr>
                <w:sz w:val="18"/>
              </w:rPr>
            </w:pPr>
            <w:r w:rsidRPr="00D471DE">
              <w:rPr>
                <w:sz w:val="18"/>
              </w:rPr>
              <w:t>5</w:t>
            </w:r>
            <w:r w:rsidR="00CD31A9">
              <w:rPr>
                <w:sz w:val="18"/>
              </w:rPr>
              <w:t xml:space="preserve"> </w:t>
            </w:r>
            <w:r w:rsidRPr="00D471DE">
              <w:rPr>
                <w:sz w:val="18"/>
              </w:rPr>
              <w:t>884</w:t>
            </w:r>
          </w:p>
        </w:tc>
      </w:tr>
      <w:tr w:rsidR="00A03D59" w:rsidRPr="0057049C" w14:paraId="1E57E6C9" w14:textId="77777777" w:rsidTr="00D471DE">
        <w:trPr>
          <w:trHeight w:val="240"/>
        </w:trPr>
        <w:tc>
          <w:tcPr>
            <w:tcW w:w="3683" w:type="dxa"/>
            <w:tcBorders>
              <w:top w:val="nil"/>
            </w:tcBorders>
            <w:shd w:val="clear" w:color="auto" w:fill="auto"/>
          </w:tcPr>
          <w:p w14:paraId="1DA24B21"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2016</w:t>
            </w:r>
          </w:p>
        </w:tc>
        <w:tc>
          <w:tcPr>
            <w:tcW w:w="3687" w:type="dxa"/>
            <w:tcBorders>
              <w:top w:val="nil"/>
            </w:tcBorders>
            <w:shd w:val="clear" w:color="auto" w:fill="auto"/>
            <w:vAlign w:val="bottom"/>
          </w:tcPr>
          <w:p w14:paraId="762902A8"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5</w:t>
            </w:r>
            <w:r w:rsidR="00CD31A9">
              <w:rPr>
                <w:sz w:val="18"/>
              </w:rPr>
              <w:t xml:space="preserve"> </w:t>
            </w:r>
            <w:r w:rsidRPr="0057049C">
              <w:rPr>
                <w:sz w:val="18"/>
              </w:rPr>
              <w:t>635</w:t>
            </w:r>
          </w:p>
        </w:tc>
      </w:tr>
      <w:tr w:rsidR="00A03D59" w:rsidRPr="0057049C" w14:paraId="5B7C2872" w14:textId="77777777" w:rsidTr="0057049C">
        <w:trPr>
          <w:trHeight w:val="240"/>
        </w:trPr>
        <w:tc>
          <w:tcPr>
            <w:tcW w:w="3683" w:type="dxa"/>
            <w:shd w:val="clear" w:color="auto" w:fill="auto"/>
          </w:tcPr>
          <w:p w14:paraId="2D3D7B52"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2017</w:t>
            </w:r>
          </w:p>
        </w:tc>
        <w:tc>
          <w:tcPr>
            <w:tcW w:w="3687" w:type="dxa"/>
            <w:shd w:val="clear" w:color="auto" w:fill="auto"/>
            <w:vAlign w:val="bottom"/>
          </w:tcPr>
          <w:p w14:paraId="2AB0CB83"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4</w:t>
            </w:r>
            <w:r w:rsidR="00CD31A9">
              <w:rPr>
                <w:sz w:val="18"/>
              </w:rPr>
              <w:t xml:space="preserve"> </w:t>
            </w:r>
            <w:r w:rsidRPr="0057049C">
              <w:rPr>
                <w:sz w:val="18"/>
              </w:rPr>
              <w:t>964</w:t>
            </w:r>
          </w:p>
        </w:tc>
      </w:tr>
      <w:tr w:rsidR="00A03D59" w:rsidRPr="0057049C" w14:paraId="665F1F15" w14:textId="77777777" w:rsidTr="0057049C">
        <w:trPr>
          <w:trHeight w:val="240"/>
        </w:trPr>
        <w:tc>
          <w:tcPr>
            <w:tcW w:w="3683" w:type="dxa"/>
            <w:tcBorders>
              <w:bottom w:val="single" w:sz="12" w:space="0" w:color="auto"/>
            </w:tcBorders>
            <w:shd w:val="clear" w:color="auto" w:fill="auto"/>
          </w:tcPr>
          <w:p w14:paraId="45287EAC" w14:textId="77777777" w:rsidR="00A03D59" w:rsidRPr="0057049C" w:rsidRDefault="00A03D59" w:rsidP="0057049C">
            <w:pPr>
              <w:pStyle w:val="SingleTxtG"/>
              <w:spacing w:before="40" w:after="40" w:line="220" w:lineRule="exact"/>
              <w:ind w:left="0" w:right="28"/>
              <w:jc w:val="left"/>
              <w:rPr>
                <w:sz w:val="18"/>
                <w:lang w:val="fr-FR"/>
              </w:rPr>
            </w:pPr>
            <w:r w:rsidRPr="0057049C">
              <w:rPr>
                <w:sz w:val="18"/>
              </w:rPr>
              <w:t>2018</w:t>
            </w:r>
          </w:p>
        </w:tc>
        <w:tc>
          <w:tcPr>
            <w:tcW w:w="3687" w:type="dxa"/>
            <w:tcBorders>
              <w:bottom w:val="single" w:sz="12" w:space="0" w:color="auto"/>
            </w:tcBorders>
            <w:shd w:val="clear" w:color="auto" w:fill="auto"/>
            <w:vAlign w:val="bottom"/>
          </w:tcPr>
          <w:p w14:paraId="3D905D7B" w14:textId="77777777" w:rsidR="00A03D59" w:rsidRPr="0057049C" w:rsidRDefault="00A03D59" w:rsidP="0057049C">
            <w:pPr>
              <w:pStyle w:val="SingleTxtG"/>
              <w:spacing w:before="40" w:after="40" w:line="220" w:lineRule="exact"/>
              <w:ind w:left="113" w:right="28"/>
              <w:jc w:val="right"/>
              <w:rPr>
                <w:sz w:val="18"/>
                <w:lang w:val="fr-FR"/>
              </w:rPr>
            </w:pPr>
            <w:r w:rsidRPr="0057049C">
              <w:rPr>
                <w:sz w:val="18"/>
              </w:rPr>
              <w:t>4</w:t>
            </w:r>
            <w:r w:rsidR="00CD31A9">
              <w:rPr>
                <w:sz w:val="18"/>
              </w:rPr>
              <w:t xml:space="preserve"> </w:t>
            </w:r>
            <w:r w:rsidRPr="0057049C">
              <w:rPr>
                <w:sz w:val="18"/>
              </w:rPr>
              <w:t>335</w:t>
            </w:r>
          </w:p>
        </w:tc>
      </w:tr>
    </w:tbl>
    <w:p w14:paraId="6A385BF1" w14:textId="77777777" w:rsidR="00A03D59" w:rsidRPr="00A03D59" w:rsidRDefault="00A03D59" w:rsidP="0057049C">
      <w:pPr>
        <w:pStyle w:val="H23G"/>
        <w:rPr>
          <w:lang w:val="fr-CH"/>
        </w:rPr>
      </w:pPr>
      <w:r w:rsidRPr="00A03D59">
        <w:tab/>
      </w:r>
      <w:r w:rsidR="0057049C">
        <w:tab/>
      </w:r>
      <w:r w:rsidRPr="00A03D59">
        <w:t>Al 31 de diciembre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27"/>
        <w:gridCol w:w="1722"/>
        <w:gridCol w:w="2301"/>
        <w:gridCol w:w="2620"/>
      </w:tblGrid>
      <w:tr w:rsidR="00A03D59" w:rsidRPr="00CD4E13" w14:paraId="51A27A4A" w14:textId="77777777" w:rsidTr="00CD4E13">
        <w:trPr>
          <w:trHeight w:val="240"/>
          <w:tblHeader/>
        </w:trPr>
        <w:tc>
          <w:tcPr>
            <w:tcW w:w="727" w:type="dxa"/>
            <w:tcBorders>
              <w:top w:val="single" w:sz="4" w:space="0" w:color="auto"/>
              <w:bottom w:val="single" w:sz="12" w:space="0" w:color="auto"/>
            </w:tcBorders>
            <w:shd w:val="clear" w:color="auto" w:fill="auto"/>
            <w:vAlign w:val="bottom"/>
          </w:tcPr>
          <w:p w14:paraId="0F2C1B4C" w14:textId="77777777" w:rsidR="00A03D59" w:rsidRPr="00CD4E13" w:rsidRDefault="00A03D59" w:rsidP="00CD4E13">
            <w:pPr>
              <w:pStyle w:val="SingleTxtG"/>
              <w:spacing w:before="80" w:after="80" w:line="200" w:lineRule="exact"/>
              <w:ind w:left="0" w:right="0"/>
              <w:jc w:val="left"/>
              <w:rPr>
                <w:i/>
                <w:sz w:val="16"/>
                <w:lang w:val="fr-FR"/>
              </w:rPr>
            </w:pPr>
          </w:p>
        </w:tc>
        <w:tc>
          <w:tcPr>
            <w:tcW w:w="1722" w:type="dxa"/>
            <w:tcBorders>
              <w:top w:val="single" w:sz="4" w:space="0" w:color="auto"/>
              <w:bottom w:val="single" w:sz="12" w:space="0" w:color="auto"/>
            </w:tcBorders>
            <w:shd w:val="clear" w:color="auto" w:fill="auto"/>
            <w:vAlign w:val="bottom"/>
          </w:tcPr>
          <w:p w14:paraId="2A1FF7EB" w14:textId="77777777" w:rsidR="00A03D59" w:rsidRPr="00CD4E13" w:rsidRDefault="00A03D59" w:rsidP="00CD4E13">
            <w:pPr>
              <w:pStyle w:val="SingleTxtG"/>
              <w:spacing w:before="80" w:after="80" w:line="200" w:lineRule="exact"/>
              <w:ind w:left="113" w:right="28"/>
              <w:jc w:val="right"/>
              <w:rPr>
                <w:i/>
                <w:sz w:val="16"/>
                <w:lang w:val="fr-FR"/>
              </w:rPr>
            </w:pPr>
            <w:r w:rsidRPr="00CD4E13">
              <w:rPr>
                <w:i/>
                <w:iCs/>
                <w:sz w:val="16"/>
              </w:rPr>
              <w:t>En prisión preventiva</w:t>
            </w:r>
          </w:p>
        </w:tc>
        <w:tc>
          <w:tcPr>
            <w:tcW w:w="2301" w:type="dxa"/>
            <w:tcBorders>
              <w:top w:val="single" w:sz="4" w:space="0" w:color="auto"/>
              <w:bottom w:val="single" w:sz="12" w:space="0" w:color="auto"/>
            </w:tcBorders>
            <w:shd w:val="clear" w:color="auto" w:fill="auto"/>
            <w:vAlign w:val="bottom"/>
          </w:tcPr>
          <w:p w14:paraId="2776CCE3" w14:textId="77777777" w:rsidR="00A03D59" w:rsidRPr="00CD4E13" w:rsidRDefault="00A03D59" w:rsidP="00CD4E13">
            <w:pPr>
              <w:pStyle w:val="SingleTxtG"/>
              <w:spacing w:before="80" w:after="80" w:line="200" w:lineRule="exact"/>
              <w:ind w:left="113" w:right="28"/>
              <w:jc w:val="right"/>
              <w:rPr>
                <w:i/>
                <w:sz w:val="16"/>
                <w:lang w:val="fr-FR"/>
              </w:rPr>
            </w:pPr>
            <w:r w:rsidRPr="00CD4E13">
              <w:rPr>
                <w:i/>
                <w:iCs/>
                <w:sz w:val="16"/>
              </w:rPr>
              <w:t>Condenados a prisión</w:t>
            </w:r>
            <w:r w:rsidRPr="00CD4E13">
              <w:rPr>
                <w:i/>
                <w:sz w:val="16"/>
              </w:rPr>
              <w:t xml:space="preserve"> </w:t>
            </w:r>
          </w:p>
        </w:tc>
        <w:tc>
          <w:tcPr>
            <w:tcW w:w="2620" w:type="dxa"/>
            <w:tcBorders>
              <w:top w:val="single" w:sz="4" w:space="0" w:color="auto"/>
              <w:bottom w:val="single" w:sz="12" w:space="0" w:color="auto"/>
            </w:tcBorders>
            <w:shd w:val="clear" w:color="auto" w:fill="auto"/>
            <w:vAlign w:val="bottom"/>
          </w:tcPr>
          <w:p w14:paraId="139EE421" w14:textId="77777777" w:rsidR="00A03D59" w:rsidRPr="00CD4E13" w:rsidRDefault="00A03D59" w:rsidP="00CD4E13">
            <w:pPr>
              <w:pStyle w:val="SingleTxtG"/>
              <w:spacing w:before="80" w:after="80" w:line="200" w:lineRule="exact"/>
              <w:ind w:left="113" w:right="28"/>
              <w:jc w:val="right"/>
              <w:rPr>
                <w:i/>
                <w:sz w:val="16"/>
                <w:lang w:val="fr-FR"/>
              </w:rPr>
            </w:pPr>
            <w:r w:rsidRPr="00CD4E13">
              <w:rPr>
                <w:i/>
                <w:iCs/>
                <w:sz w:val="16"/>
              </w:rPr>
              <w:t>En centros penitenciarios</w:t>
            </w:r>
          </w:p>
        </w:tc>
      </w:tr>
      <w:tr w:rsidR="00A03D59" w:rsidRPr="00CD4E13" w14:paraId="2440AC25" w14:textId="77777777" w:rsidTr="00CD4E13">
        <w:trPr>
          <w:trHeight w:val="240"/>
        </w:trPr>
        <w:tc>
          <w:tcPr>
            <w:tcW w:w="727" w:type="dxa"/>
            <w:tcBorders>
              <w:top w:val="single" w:sz="12" w:space="0" w:color="auto"/>
            </w:tcBorders>
            <w:shd w:val="clear" w:color="auto" w:fill="auto"/>
          </w:tcPr>
          <w:p w14:paraId="613A3A7A"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2015</w:t>
            </w:r>
          </w:p>
        </w:tc>
        <w:tc>
          <w:tcPr>
            <w:tcW w:w="1722" w:type="dxa"/>
            <w:tcBorders>
              <w:top w:val="single" w:sz="12" w:space="0" w:color="auto"/>
            </w:tcBorders>
            <w:shd w:val="clear" w:color="auto" w:fill="auto"/>
            <w:vAlign w:val="bottom"/>
          </w:tcPr>
          <w:p w14:paraId="11E2531C"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32</w:t>
            </w:r>
          </w:p>
        </w:tc>
        <w:tc>
          <w:tcPr>
            <w:tcW w:w="2301" w:type="dxa"/>
            <w:tcBorders>
              <w:top w:val="single" w:sz="12" w:space="0" w:color="auto"/>
            </w:tcBorders>
            <w:shd w:val="clear" w:color="auto" w:fill="auto"/>
            <w:vAlign w:val="bottom"/>
          </w:tcPr>
          <w:p w14:paraId="329B0528"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4</w:t>
            </w:r>
          </w:p>
        </w:tc>
        <w:tc>
          <w:tcPr>
            <w:tcW w:w="2620" w:type="dxa"/>
            <w:tcBorders>
              <w:top w:val="single" w:sz="12" w:space="0" w:color="auto"/>
            </w:tcBorders>
            <w:shd w:val="clear" w:color="auto" w:fill="auto"/>
            <w:vAlign w:val="bottom"/>
          </w:tcPr>
          <w:p w14:paraId="00219AEA"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985</w:t>
            </w:r>
          </w:p>
        </w:tc>
      </w:tr>
      <w:tr w:rsidR="00A03D59" w:rsidRPr="00CD4E13" w14:paraId="69AC0BA4" w14:textId="77777777" w:rsidTr="00CD4E13">
        <w:trPr>
          <w:trHeight w:val="240"/>
        </w:trPr>
        <w:tc>
          <w:tcPr>
            <w:tcW w:w="727" w:type="dxa"/>
            <w:shd w:val="clear" w:color="auto" w:fill="auto"/>
          </w:tcPr>
          <w:p w14:paraId="6018D691"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2016</w:t>
            </w:r>
          </w:p>
        </w:tc>
        <w:tc>
          <w:tcPr>
            <w:tcW w:w="1722" w:type="dxa"/>
            <w:shd w:val="clear" w:color="auto" w:fill="auto"/>
            <w:vAlign w:val="bottom"/>
          </w:tcPr>
          <w:p w14:paraId="33EC59B5"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30</w:t>
            </w:r>
          </w:p>
        </w:tc>
        <w:tc>
          <w:tcPr>
            <w:tcW w:w="2301" w:type="dxa"/>
            <w:shd w:val="clear" w:color="auto" w:fill="auto"/>
            <w:vAlign w:val="bottom"/>
          </w:tcPr>
          <w:p w14:paraId="0D3A5737"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9</w:t>
            </w:r>
          </w:p>
        </w:tc>
        <w:tc>
          <w:tcPr>
            <w:tcW w:w="2620" w:type="dxa"/>
            <w:shd w:val="clear" w:color="auto" w:fill="auto"/>
            <w:vAlign w:val="bottom"/>
          </w:tcPr>
          <w:p w14:paraId="12308005"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861</w:t>
            </w:r>
          </w:p>
        </w:tc>
      </w:tr>
      <w:tr w:rsidR="00A03D59" w:rsidRPr="00CD4E13" w14:paraId="4A043608" w14:textId="77777777" w:rsidTr="00CD4E13">
        <w:trPr>
          <w:trHeight w:val="240"/>
        </w:trPr>
        <w:tc>
          <w:tcPr>
            <w:tcW w:w="727" w:type="dxa"/>
            <w:shd w:val="clear" w:color="auto" w:fill="auto"/>
          </w:tcPr>
          <w:p w14:paraId="08478BE4"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lastRenderedPageBreak/>
              <w:t>2017</w:t>
            </w:r>
          </w:p>
        </w:tc>
        <w:tc>
          <w:tcPr>
            <w:tcW w:w="1722" w:type="dxa"/>
            <w:shd w:val="clear" w:color="auto" w:fill="auto"/>
            <w:vAlign w:val="bottom"/>
          </w:tcPr>
          <w:p w14:paraId="3BCE603A"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48</w:t>
            </w:r>
          </w:p>
        </w:tc>
        <w:tc>
          <w:tcPr>
            <w:tcW w:w="2301" w:type="dxa"/>
            <w:shd w:val="clear" w:color="auto" w:fill="auto"/>
            <w:vAlign w:val="bottom"/>
          </w:tcPr>
          <w:p w14:paraId="774E65F6"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4</w:t>
            </w:r>
          </w:p>
        </w:tc>
        <w:tc>
          <w:tcPr>
            <w:tcW w:w="2620" w:type="dxa"/>
            <w:shd w:val="clear" w:color="auto" w:fill="auto"/>
            <w:vAlign w:val="bottom"/>
          </w:tcPr>
          <w:p w14:paraId="15AA86DB"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766</w:t>
            </w:r>
          </w:p>
        </w:tc>
      </w:tr>
      <w:tr w:rsidR="00A03D59" w:rsidRPr="00CD4E13" w14:paraId="41D24498" w14:textId="77777777" w:rsidTr="00CD4E13">
        <w:trPr>
          <w:trHeight w:val="240"/>
        </w:trPr>
        <w:tc>
          <w:tcPr>
            <w:tcW w:w="727" w:type="dxa"/>
            <w:tcBorders>
              <w:bottom w:val="single" w:sz="12" w:space="0" w:color="auto"/>
            </w:tcBorders>
            <w:shd w:val="clear" w:color="auto" w:fill="auto"/>
          </w:tcPr>
          <w:p w14:paraId="1E99ACC5"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2018</w:t>
            </w:r>
          </w:p>
        </w:tc>
        <w:tc>
          <w:tcPr>
            <w:tcW w:w="1722" w:type="dxa"/>
            <w:tcBorders>
              <w:bottom w:val="single" w:sz="12" w:space="0" w:color="auto"/>
            </w:tcBorders>
            <w:shd w:val="clear" w:color="auto" w:fill="auto"/>
            <w:vAlign w:val="bottom"/>
          </w:tcPr>
          <w:p w14:paraId="0885CF92"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38</w:t>
            </w:r>
          </w:p>
        </w:tc>
        <w:tc>
          <w:tcPr>
            <w:tcW w:w="2301" w:type="dxa"/>
            <w:tcBorders>
              <w:bottom w:val="single" w:sz="12" w:space="0" w:color="auto"/>
            </w:tcBorders>
            <w:shd w:val="clear" w:color="auto" w:fill="auto"/>
            <w:vAlign w:val="bottom"/>
          </w:tcPr>
          <w:p w14:paraId="1078CAE4"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3</w:t>
            </w:r>
          </w:p>
        </w:tc>
        <w:tc>
          <w:tcPr>
            <w:tcW w:w="2620" w:type="dxa"/>
            <w:tcBorders>
              <w:bottom w:val="single" w:sz="12" w:space="0" w:color="auto"/>
            </w:tcBorders>
            <w:shd w:val="clear" w:color="auto" w:fill="auto"/>
            <w:vAlign w:val="bottom"/>
          </w:tcPr>
          <w:p w14:paraId="050C3ECF" w14:textId="77777777" w:rsidR="00A03D59" w:rsidRPr="00CD4E13" w:rsidRDefault="00A03D59" w:rsidP="00CD4E13">
            <w:pPr>
              <w:pStyle w:val="SingleTxtG"/>
              <w:spacing w:before="40" w:after="40" w:line="220" w:lineRule="exact"/>
              <w:ind w:left="113" w:right="28"/>
              <w:jc w:val="right"/>
              <w:rPr>
                <w:sz w:val="18"/>
                <w:lang w:val="fr-FR"/>
              </w:rPr>
            </w:pPr>
            <w:r w:rsidRPr="00CD4E13">
              <w:rPr>
                <w:sz w:val="18"/>
              </w:rPr>
              <w:t>676</w:t>
            </w:r>
          </w:p>
        </w:tc>
      </w:tr>
    </w:tbl>
    <w:p w14:paraId="3A9E5A4E" w14:textId="77777777" w:rsidR="00A03D59" w:rsidRPr="00A03D59" w:rsidRDefault="00CD4E13" w:rsidP="00CD4E13">
      <w:pPr>
        <w:pStyle w:val="H23G"/>
      </w:pPr>
      <w:r>
        <w:tab/>
      </w:r>
      <w:r w:rsidR="00A03D59" w:rsidRPr="00A03D59">
        <w:tab/>
        <w:t xml:space="preserve">Puestos en libertad con condiciones de centros penitenciarios </w:t>
      </w:r>
      <w:r w:rsidR="0021076F">
        <w:br/>
      </w:r>
      <w:r w:rsidR="00A03D59" w:rsidRPr="00A03D59">
        <w:t>(al 31 de diciembre)</w:t>
      </w:r>
      <w:bookmarkStart w:id="33" w:name="_Toc528587123"/>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356"/>
        <w:gridCol w:w="4014"/>
      </w:tblGrid>
      <w:tr w:rsidR="00A03D59" w:rsidRPr="00CD4E13" w14:paraId="63F38B16" w14:textId="77777777" w:rsidTr="00122D29">
        <w:trPr>
          <w:trHeight w:val="240"/>
          <w:tblHeader/>
        </w:trPr>
        <w:tc>
          <w:tcPr>
            <w:tcW w:w="3356" w:type="dxa"/>
            <w:tcBorders>
              <w:top w:val="single" w:sz="4" w:space="0" w:color="auto"/>
              <w:bottom w:val="nil"/>
            </w:tcBorders>
            <w:shd w:val="clear" w:color="auto" w:fill="auto"/>
            <w:vAlign w:val="bottom"/>
          </w:tcPr>
          <w:p w14:paraId="67FB2911" w14:textId="77777777" w:rsidR="00A03D59" w:rsidRPr="00122D29" w:rsidRDefault="00A03D59" w:rsidP="00122D29">
            <w:pPr>
              <w:pStyle w:val="SingleTxtG"/>
              <w:spacing w:before="40" w:after="40" w:line="220" w:lineRule="exact"/>
              <w:ind w:left="0" w:right="0"/>
              <w:jc w:val="left"/>
              <w:rPr>
                <w:sz w:val="18"/>
                <w:lang w:val="fr-FR"/>
              </w:rPr>
            </w:pPr>
            <w:r w:rsidRPr="00122D29">
              <w:rPr>
                <w:sz w:val="18"/>
                <w:lang w:val="fr-FR"/>
              </w:rPr>
              <w:t>2015</w:t>
            </w:r>
          </w:p>
        </w:tc>
        <w:tc>
          <w:tcPr>
            <w:tcW w:w="4014" w:type="dxa"/>
            <w:tcBorders>
              <w:top w:val="single" w:sz="4" w:space="0" w:color="auto"/>
              <w:bottom w:val="nil"/>
            </w:tcBorders>
            <w:shd w:val="clear" w:color="auto" w:fill="auto"/>
            <w:vAlign w:val="bottom"/>
          </w:tcPr>
          <w:p w14:paraId="29635D00" w14:textId="77777777" w:rsidR="00A03D59" w:rsidRPr="00122D29" w:rsidRDefault="00A03D59" w:rsidP="00122D29">
            <w:pPr>
              <w:pStyle w:val="SingleTxtG"/>
              <w:spacing w:before="40" w:after="40" w:line="220" w:lineRule="exact"/>
              <w:ind w:left="113" w:right="28"/>
              <w:jc w:val="right"/>
              <w:rPr>
                <w:sz w:val="18"/>
              </w:rPr>
            </w:pPr>
            <w:r w:rsidRPr="00122D29">
              <w:rPr>
                <w:sz w:val="18"/>
              </w:rPr>
              <w:t>125</w:t>
            </w:r>
          </w:p>
        </w:tc>
      </w:tr>
      <w:tr w:rsidR="00A03D59" w:rsidRPr="00CD4E13" w14:paraId="56DD1185" w14:textId="77777777" w:rsidTr="00122D29">
        <w:trPr>
          <w:trHeight w:val="240"/>
        </w:trPr>
        <w:tc>
          <w:tcPr>
            <w:tcW w:w="3356" w:type="dxa"/>
            <w:tcBorders>
              <w:top w:val="nil"/>
            </w:tcBorders>
            <w:shd w:val="clear" w:color="auto" w:fill="auto"/>
          </w:tcPr>
          <w:p w14:paraId="112BACC7"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2016</w:t>
            </w:r>
          </w:p>
        </w:tc>
        <w:tc>
          <w:tcPr>
            <w:tcW w:w="4014" w:type="dxa"/>
            <w:tcBorders>
              <w:top w:val="nil"/>
            </w:tcBorders>
            <w:shd w:val="clear" w:color="auto" w:fill="auto"/>
            <w:vAlign w:val="bottom"/>
          </w:tcPr>
          <w:p w14:paraId="53900357" w14:textId="77777777" w:rsidR="00A03D59" w:rsidRPr="00CD4E13" w:rsidRDefault="00A03D59" w:rsidP="00367CA8">
            <w:pPr>
              <w:pStyle w:val="SingleTxtG"/>
              <w:spacing w:before="40" w:after="40" w:line="220" w:lineRule="exact"/>
              <w:ind w:left="113" w:right="28"/>
              <w:jc w:val="right"/>
              <w:rPr>
                <w:sz w:val="18"/>
                <w:lang w:val="fr-FR"/>
              </w:rPr>
            </w:pPr>
            <w:r w:rsidRPr="00CD4E13">
              <w:rPr>
                <w:sz w:val="18"/>
              </w:rPr>
              <w:t>114</w:t>
            </w:r>
          </w:p>
        </w:tc>
      </w:tr>
      <w:tr w:rsidR="00A03D59" w:rsidRPr="00CD4E13" w14:paraId="67EDAE5A" w14:textId="77777777" w:rsidTr="00CD4E13">
        <w:trPr>
          <w:trHeight w:val="240"/>
        </w:trPr>
        <w:tc>
          <w:tcPr>
            <w:tcW w:w="3356" w:type="dxa"/>
            <w:shd w:val="clear" w:color="auto" w:fill="auto"/>
          </w:tcPr>
          <w:p w14:paraId="79F61140"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2017</w:t>
            </w:r>
          </w:p>
        </w:tc>
        <w:tc>
          <w:tcPr>
            <w:tcW w:w="4014" w:type="dxa"/>
            <w:shd w:val="clear" w:color="auto" w:fill="auto"/>
            <w:vAlign w:val="bottom"/>
          </w:tcPr>
          <w:p w14:paraId="7000C0B4" w14:textId="77777777" w:rsidR="00A03D59" w:rsidRPr="00CD4E13" w:rsidRDefault="00A03D59" w:rsidP="00367CA8">
            <w:pPr>
              <w:pStyle w:val="SingleTxtG"/>
              <w:spacing w:before="40" w:after="40" w:line="220" w:lineRule="exact"/>
              <w:ind w:left="113" w:right="28"/>
              <w:jc w:val="right"/>
              <w:rPr>
                <w:sz w:val="18"/>
                <w:lang w:val="fr-FR"/>
              </w:rPr>
            </w:pPr>
            <w:r w:rsidRPr="00CD4E13">
              <w:rPr>
                <w:sz w:val="18"/>
              </w:rPr>
              <w:t>92</w:t>
            </w:r>
          </w:p>
        </w:tc>
      </w:tr>
      <w:tr w:rsidR="00A03D59" w:rsidRPr="00CD4E13" w14:paraId="2EA8070C" w14:textId="77777777" w:rsidTr="00CD4E13">
        <w:trPr>
          <w:trHeight w:val="240"/>
        </w:trPr>
        <w:tc>
          <w:tcPr>
            <w:tcW w:w="3356" w:type="dxa"/>
            <w:tcBorders>
              <w:bottom w:val="single" w:sz="12" w:space="0" w:color="auto"/>
            </w:tcBorders>
            <w:shd w:val="clear" w:color="auto" w:fill="auto"/>
          </w:tcPr>
          <w:p w14:paraId="2446A15E" w14:textId="77777777" w:rsidR="00A03D59" w:rsidRPr="00CD4E13" w:rsidRDefault="00A03D59" w:rsidP="00CD4E13">
            <w:pPr>
              <w:pStyle w:val="SingleTxtG"/>
              <w:spacing w:before="40" w:after="40" w:line="220" w:lineRule="exact"/>
              <w:ind w:left="0" w:right="0"/>
              <w:jc w:val="left"/>
              <w:rPr>
                <w:sz w:val="18"/>
                <w:lang w:val="fr-FR"/>
              </w:rPr>
            </w:pPr>
            <w:r w:rsidRPr="00CD4E13">
              <w:rPr>
                <w:sz w:val="18"/>
              </w:rPr>
              <w:t>2018</w:t>
            </w:r>
          </w:p>
        </w:tc>
        <w:tc>
          <w:tcPr>
            <w:tcW w:w="4014" w:type="dxa"/>
            <w:tcBorders>
              <w:bottom w:val="single" w:sz="12" w:space="0" w:color="auto"/>
            </w:tcBorders>
            <w:shd w:val="clear" w:color="auto" w:fill="auto"/>
            <w:vAlign w:val="bottom"/>
          </w:tcPr>
          <w:p w14:paraId="44A9517D" w14:textId="77777777" w:rsidR="00A03D59" w:rsidRPr="00CD4E13" w:rsidRDefault="00A03D59" w:rsidP="00367CA8">
            <w:pPr>
              <w:pStyle w:val="SingleTxtG"/>
              <w:spacing w:before="40" w:after="40" w:line="220" w:lineRule="exact"/>
              <w:ind w:left="113" w:right="28"/>
              <w:jc w:val="right"/>
              <w:rPr>
                <w:sz w:val="18"/>
                <w:lang w:val="fr-FR"/>
              </w:rPr>
            </w:pPr>
            <w:r w:rsidRPr="00CD4E13">
              <w:rPr>
                <w:sz w:val="18"/>
              </w:rPr>
              <w:t>71</w:t>
            </w:r>
          </w:p>
        </w:tc>
      </w:tr>
    </w:tbl>
    <w:bookmarkEnd w:id="33"/>
    <w:p w14:paraId="7F231AA4" w14:textId="77777777" w:rsidR="00A03D59" w:rsidRPr="00A03D59" w:rsidRDefault="00A03D59" w:rsidP="00367CA8">
      <w:pPr>
        <w:pStyle w:val="HChG"/>
        <w:rPr>
          <w:lang w:val="fr-CH"/>
        </w:rPr>
      </w:pPr>
      <w:r w:rsidRPr="00A03D59">
        <w:tab/>
        <w:t>53.</w:t>
      </w:r>
      <w:r w:rsidRPr="00A03D59">
        <w:tab/>
        <w:t>Casos notificados</w:t>
      </w:r>
    </w:p>
    <w:p w14:paraId="00C20A21" w14:textId="77777777" w:rsidR="00A03D59" w:rsidRPr="00A03D59" w:rsidRDefault="00367CA8" w:rsidP="00367CA8">
      <w:pPr>
        <w:pStyle w:val="H1G"/>
        <w:rPr>
          <w:lang w:val="fr-CH"/>
        </w:rPr>
      </w:pPr>
      <w:r>
        <w:tab/>
      </w:r>
      <w:r w:rsidR="00A03D59" w:rsidRPr="00A03D59">
        <w:tab/>
        <w:t>Trata de niños: sección 51</w:t>
      </w:r>
    </w:p>
    <w:p w14:paraId="2F0B53E7" w14:textId="77777777" w:rsidR="00A03D59" w:rsidRPr="00A03D59" w:rsidRDefault="00367CA8" w:rsidP="00367CA8">
      <w:pPr>
        <w:pStyle w:val="H23G"/>
      </w:pPr>
      <w:r>
        <w:tab/>
      </w:r>
      <w:r w:rsidR="00A03D59" w:rsidRPr="00A03D59">
        <w:tab/>
        <w:t>Pornografía y prostitución infantil, Código Penal</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28"/>
        <w:gridCol w:w="710"/>
        <w:gridCol w:w="710"/>
        <w:gridCol w:w="710"/>
        <w:gridCol w:w="709"/>
        <w:gridCol w:w="709"/>
        <w:gridCol w:w="567"/>
        <w:gridCol w:w="567"/>
        <w:gridCol w:w="560"/>
      </w:tblGrid>
      <w:tr w:rsidR="0021076F" w:rsidRPr="00367CA8" w14:paraId="50301D41" w14:textId="77777777" w:rsidTr="002A0AAB">
        <w:trPr>
          <w:trHeight w:val="240"/>
          <w:tblHeader/>
        </w:trPr>
        <w:tc>
          <w:tcPr>
            <w:tcW w:w="1443" w:type="pct"/>
            <w:vMerge w:val="restart"/>
            <w:tcBorders>
              <w:top w:val="single" w:sz="4" w:space="0" w:color="auto"/>
            </w:tcBorders>
            <w:shd w:val="clear" w:color="auto" w:fill="auto"/>
            <w:vAlign w:val="bottom"/>
          </w:tcPr>
          <w:p w14:paraId="609E9C6F" w14:textId="77777777" w:rsidR="0021076F" w:rsidRPr="00367CA8" w:rsidRDefault="0021076F" w:rsidP="00367CA8">
            <w:pPr>
              <w:pStyle w:val="SingleTxtG"/>
              <w:spacing w:before="80" w:after="80" w:line="200" w:lineRule="exact"/>
              <w:ind w:left="0" w:right="0"/>
              <w:jc w:val="center"/>
              <w:rPr>
                <w:bCs/>
                <w:i/>
                <w:sz w:val="16"/>
              </w:rPr>
            </w:pPr>
            <w:r w:rsidRPr="00367CA8">
              <w:rPr>
                <w:i/>
                <w:sz w:val="16"/>
              </w:rPr>
              <w:br w:type="page"/>
            </w:r>
          </w:p>
        </w:tc>
        <w:tc>
          <w:tcPr>
            <w:tcW w:w="1925" w:type="pct"/>
            <w:gridSpan w:val="4"/>
            <w:tcBorders>
              <w:top w:val="single" w:sz="4" w:space="0" w:color="auto"/>
              <w:bottom w:val="single" w:sz="4" w:space="0" w:color="auto"/>
              <w:right w:val="single" w:sz="24" w:space="0" w:color="FFFFFF" w:themeColor="background1"/>
            </w:tcBorders>
            <w:shd w:val="clear" w:color="auto" w:fill="auto"/>
            <w:vAlign w:val="bottom"/>
            <w:hideMark/>
          </w:tcPr>
          <w:p w14:paraId="3FE439A9" w14:textId="77777777" w:rsidR="0021076F" w:rsidRPr="00367CA8" w:rsidRDefault="0021076F" w:rsidP="00367CA8">
            <w:pPr>
              <w:pStyle w:val="SingleTxtG"/>
              <w:spacing w:before="80" w:after="80" w:line="200" w:lineRule="exact"/>
              <w:ind w:left="113" w:right="0"/>
              <w:jc w:val="center"/>
              <w:rPr>
                <w:bCs/>
                <w:i/>
                <w:sz w:val="16"/>
                <w:lang w:val="fr-FR"/>
              </w:rPr>
            </w:pPr>
            <w:r w:rsidRPr="00367CA8">
              <w:rPr>
                <w:i/>
                <w:iCs/>
                <w:sz w:val="16"/>
              </w:rPr>
              <w:t>Víctimas menores</w:t>
            </w:r>
          </w:p>
        </w:tc>
        <w:tc>
          <w:tcPr>
            <w:tcW w:w="1632" w:type="pct"/>
            <w:gridSpan w:val="4"/>
            <w:tcBorders>
              <w:top w:val="single" w:sz="4" w:space="0" w:color="auto"/>
              <w:left w:val="single" w:sz="24" w:space="0" w:color="FFFFFF" w:themeColor="background1"/>
              <w:bottom w:val="single" w:sz="4" w:space="0" w:color="auto"/>
            </w:tcBorders>
            <w:shd w:val="clear" w:color="auto" w:fill="auto"/>
            <w:vAlign w:val="bottom"/>
            <w:hideMark/>
          </w:tcPr>
          <w:p w14:paraId="3184D6C5" w14:textId="77777777" w:rsidR="0021076F" w:rsidRPr="00367CA8" w:rsidRDefault="0021076F" w:rsidP="00367CA8">
            <w:pPr>
              <w:pStyle w:val="SingleTxtG"/>
              <w:spacing w:before="80" w:after="80" w:line="200" w:lineRule="exact"/>
              <w:ind w:left="113" w:right="0"/>
              <w:jc w:val="center"/>
              <w:rPr>
                <w:bCs/>
                <w:i/>
                <w:sz w:val="16"/>
                <w:lang w:val="fr-FR"/>
              </w:rPr>
            </w:pPr>
            <w:r w:rsidRPr="00367CA8">
              <w:rPr>
                <w:i/>
                <w:iCs/>
                <w:sz w:val="16"/>
              </w:rPr>
              <w:t>Delitos establecidos</w:t>
            </w:r>
          </w:p>
        </w:tc>
      </w:tr>
      <w:tr w:rsidR="002A0AAB" w:rsidRPr="00367CA8" w14:paraId="61CBE0CA" w14:textId="77777777" w:rsidTr="002A0AAB">
        <w:trPr>
          <w:trHeight w:val="240"/>
        </w:trPr>
        <w:tc>
          <w:tcPr>
            <w:tcW w:w="1443" w:type="pct"/>
            <w:vMerge/>
            <w:tcBorders>
              <w:bottom w:val="single" w:sz="12" w:space="0" w:color="auto"/>
            </w:tcBorders>
            <w:shd w:val="clear" w:color="auto" w:fill="auto"/>
          </w:tcPr>
          <w:p w14:paraId="60DF30B6" w14:textId="77777777" w:rsidR="0021076F" w:rsidRPr="00367CA8" w:rsidRDefault="0021076F" w:rsidP="00367CA8">
            <w:pPr>
              <w:pStyle w:val="SingleTxtG"/>
              <w:spacing w:before="40" w:after="40" w:line="220" w:lineRule="exact"/>
              <w:ind w:left="0" w:right="0"/>
              <w:jc w:val="left"/>
              <w:rPr>
                <w:bCs/>
                <w:i/>
                <w:iCs/>
                <w:sz w:val="16"/>
                <w:szCs w:val="18"/>
                <w:lang w:val="en-GB"/>
              </w:rPr>
            </w:pPr>
          </w:p>
        </w:tc>
        <w:tc>
          <w:tcPr>
            <w:tcW w:w="481" w:type="pct"/>
            <w:tcBorders>
              <w:top w:val="single" w:sz="4" w:space="0" w:color="auto"/>
              <w:bottom w:val="single" w:sz="12" w:space="0" w:color="auto"/>
            </w:tcBorders>
            <w:shd w:val="clear" w:color="auto" w:fill="auto"/>
            <w:vAlign w:val="bottom"/>
            <w:hideMark/>
          </w:tcPr>
          <w:p w14:paraId="6D5C97BF"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2015</w:t>
            </w:r>
          </w:p>
        </w:tc>
        <w:tc>
          <w:tcPr>
            <w:tcW w:w="482" w:type="pct"/>
            <w:tcBorders>
              <w:top w:val="single" w:sz="4" w:space="0" w:color="auto"/>
              <w:bottom w:val="single" w:sz="12" w:space="0" w:color="auto"/>
            </w:tcBorders>
            <w:shd w:val="clear" w:color="auto" w:fill="auto"/>
            <w:vAlign w:val="bottom"/>
            <w:hideMark/>
          </w:tcPr>
          <w:p w14:paraId="14366E3B"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2016</w:t>
            </w:r>
          </w:p>
        </w:tc>
        <w:tc>
          <w:tcPr>
            <w:tcW w:w="482" w:type="pct"/>
            <w:tcBorders>
              <w:top w:val="single" w:sz="4" w:space="0" w:color="auto"/>
              <w:bottom w:val="single" w:sz="12" w:space="0" w:color="auto"/>
            </w:tcBorders>
            <w:shd w:val="clear" w:color="auto" w:fill="auto"/>
            <w:vAlign w:val="bottom"/>
            <w:hideMark/>
          </w:tcPr>
          <w:p w14:paraId="072F7A05"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2017</w:t>
            </w:r>
          </w:p>
        </w:tc>
        <w:tc>
          <w:tcPr>
            <w:tcW w:w="481" w:type="pct"/>
            <w:tcBorders>
              <w:top w:val="single" w:sz="4" w:space="0" w:color="auto"/>
              <w:bottom w:val="single" w:sz="12" w:space="0" w:color="auto"/>
              <w:right w:val="single" w:sz="24" w:space="0" w:color="FFFFFF" w:themeColor="background1"/>
            </w:tcBorders>
            <w:shd w:val="clear" w:color="auto" w:fill="auto"/>
            <w:vAlign w:val="bottom"/>
            <w:hideMark/>
          </w:tcPr>
          <w:p w14:paraId="4368C837"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2018</w:t>
            </w:r>
          </w:p>
        </w:tc>
        <w:tc>
          <w:tcPr>
            <w:tcW w:w="481" w:type="pct"/>
            <w:tcBorders>
              <w:top w:val="single" w:sz="4" w:space="0" w:color="auto"/>
              <w:left w:val="single" w:sz="24" w:space="0" w:color="FFFFFF" w:themeColor="background1"/>
              <w:bottom w:val="single" w:sz="12" w:space="0" w:color="auto"/>
            </w:tcBorders>
            <w:shd w:val="clear" w:color="auto" w:fill="auto"/>
            <w:vAlign w:val="bottom"/>
            <w:hideMark/>
          </w:tcPr>
          <w:p w14:paraId="25D5BAE0"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2015</w:t>
            </w:r>
          </w:p>
        </w:tc>
        <w:tc>
          <w:tcPr>
            <w:tcW w:w="385" w:type="pct"/>
            <w:tcBorders>
              <w:top w:val="single" w:sz="4" w:space="0" w:color="auto"/>
              <w:bottom w:val="single" w:sz="12" w:space="0" w:color="auto"/>
            </w:tcBorders>
            <w:shd w:val="clear" w:color="auto" w:fill="auto"/>
            <w:vAlign w:val="bottom"/>
            <w:hideMark/>
          </w:tcPr>
          <w:p w14:paraId="136EF580"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2016</w:t>
            </w:r>
          </w:p>
        </w:tc>
        <w:tc>
          <w:tcPr>
            <w:tcW w:w="385" w:type="pct"/>
            <w:tcBorders>
              <w:top w:val="single" w:sz="4" w:space="0" w:color="auto"/>
              <w:bottom w:val="single" w:sz="12" w:space="0" w:color="auto"/>
            </w:tcBorders>
            <w:shd w:val="clear" w:color="auto" w:fill="auto"/>
            <w:vAlign w:val="bottom"/>
            <w:hideMark/>
          </w:tcPr>
          <w:p w14:paraId="22CCE5FA"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2017</w:t>
            </w:r>
          </w:p>
        </w:tc>
        <w:tc>
          <w:tcPr>
            <w:tcW w:w="381" w:type="pct"/>
            <w:tcBorders>
              <w:top w:val="single" w:sz="4" w:space="0" w:color="auto"/>
              <w:bottom w:val="single" w:sz="12" w:space="0" w:color="auto"/>
            </w:tcBorders>
            <w:shd w:val="clear" w:color="auto" w:fill="auto"/>
            <w:vAlign w:val="bottom"/>
            <w:hideMark/>
          </w:tcPr>
          <w:p w14:paraId="299F5D52" w14:textId="77777777" w:rsidR="0021076F" w:rsidRPr="00367CA8" w:rsidRDefault="0021076F" w:rsidP="00367CA8">
            <w:pPr>
              <w:pStyle w:val="SingleTxtG"/>
              <w:spacing w:before="40" w:after="40" w:line="220" w:lineRule="exact"/>
              <w:ind w:left="113" w:right="28"/>
              <w:jc w:val="right"/>
              <w:rPr>
                <w:bCs/>
                <w:i/>
                <w:iCs/>
                <w:sz w:val="16"/>
                <w:szCs w:val="18"/>
                <w:lang w:val="fr-FR"/>
              </w:rPr>
            </w:pPr>
            <w:r w:rsidRPr="00367CA8">
              <w:rPr>
                <w:i/>
                <w:iCs/>
                <w:sz w:val="16"/>
                <w:szCs w:val="18"/>
              </w:rPr>
              <w:t>2018</w:t>
            </w:r>
          </w:p>
        </w:tc>
      </w:tr>
      <w:tr w:rsidR="002A0AAB" w:rsidRPr="00367CA8" w14:paraId="6FCB3CE6" w14:textId="77777777" w:rsidTr="002A0AAB">
        <w:trPr>
          <w:trHeight w:val="240"/>
        </w:trPr>
        <w:tc>
          <w:tcPr>
            <w:tcW w:w="1443" w:type="pct"/>
            <w:tcBorders>
              <w:top w:val="single" w:sz="12" w:space="0" w:color="auto"/>
            </w:tcBorders>
            <w:shd w:val="clear" w:color="auto" w:fill="auto"/>
            <w:hideMark/>
          </w:tcPr>
          <w:p w14:paraId="657B8297"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200, párr. 3</w:t>
            </w:r>
          </w:p>
        </w:tc>
        <w:tc>
          <w:tcPr>
            <w:tcW w:w="481" w:type="pct"/>
            <w:tcBorders>
              <w:top w:val="single" w:sz="12" w:space="0" w:color="auto"/>
            </w:tcBorders>
            <w:shd w:val="clear" w:color="auto" w:fill="auto"/>
            <w:vAlign w:val="bottom"/>
            <w:hideMark/>
          </w:tcPr>
          <w:p w14:paraId="4E4DD98F"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70</w:t>
            </w:r>
          </w:p>
        </w:tc>
        <w:tc>
          <w:tcPr>
            <w:tcW w:w="482" w:type="pct"/>
            <w:tcBorders>
              <w:top w:val="single" w:sz="12" w:space="0" w:color="auto"/>
            </w:tcBorders>
            <w:shd w:val="clear" w:color="auto" w:fill="auto"/>
            <w:vAlign w:val="bottom"/>
            <w:hideMark/>
          </w:tcPr>
          <w:p w14:paraId="1BA022B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223</w:t>
            </w:r>
          </w:p>
        </w:tc>
        <w:tc>
          <w:tcPr>
            <w:tcW w:w="482" w:type="pct"/>
            <w:tcBorders>
              <w:top w:val="single" w:sz="12" w:space="0" w:color="auto"/>
            </w:tcBorders>
            <w:shd w:val="clear" w:color="auto" w:fill="auto"/>
            <w:vAlign w:val="bottom"/>
            <w:hideMark/>
          </w:tcPr>
          <w:p w14:paraId="696058D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318</w:t>
            </w:r>
          </w:p>
        </w:tc>
        <w:tc>
          <w:tcPr>
            <w:tcW w:w="481" w:type="pct"/>
            <w:tcBorders>
              <w:top w:val="single" w:sz="12" w:space="0" w:color="auto"/>
            </w:tcBorders>
            <w:shd w:val="clear" w:color="auto" w:fill="auto"/>
            <w:vAlign w:val="bottom"/>
            <w:hideMark/>
          </w:tcPr>
          <w:p w14:paraId="303CF6D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355</w:t>
            </w:r>
          </w:p>
        </w:tc>
        <w:tc>
          <w:tcPr>
            <w:tcW w:w="481" w:type="pct"/>
            <w:tcBorders>
              <w:top w:val="single" w:sz="12" w:space="0" w:color="auto"/>
            </w:tcBorders>
            <w:shd w:val="clear" w:color="auto" w:fill="auto"/>
            <w:vAlign w:val="bottom"/>
            <w:hideMark/>
          </w:tcPr>
          <w:p w14:paraId="2DD65B91"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92</w:t>
            </w:r>
          </w:p>
        </w:tc>
        <w:tc>
          <w:tcPr>
            <w:tcW w:w="385" w:type="pct"/>
            <w:tcBorders>
              <w:top w:val="single" w:sz="12" w:space="0" w:color="auto"/>
            </w:tcBorders>
            <w:shd w:val="clear" w:color="auto" w:fill="auto"/>
            <w:vAlign w:val="bottom"/>
            <w:hideMark/>
          </w:tcPr>
          <w:p w14:paraId="13838BC4"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220</w:t>
            </w:r>
          </w:p>
        </w:tc>
        <w:tc>
          <w:tcPr>
            <w:tcW w:w="385" w:type="pct"/>
            <w:tcBorders>
              <w:top w:val="single" w:sz="12" w:space="0" w:color="auto"/>
            </w:tcBorders>
            <w:shd w:val="clear" w:color="auto" w:fill="auto"/>
            <w:vAlign w:val="bottom"/>
            <w:hideMark/>
          </w:tcPr>
          <w:p w14:paraId="3895999F"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307</w:t>
            </w:r>
          </w:p>
        </w:tc>
        <w:tc>
          <w:tcPr>
            <w:tcW w:w="381" w:type="pct"/>
            <w:tcBorders>
              <w:top w:val="single" w:sz="12" w:space="0" w:color="auto"/>
            </w:tcBorders>
            <w:shd w:val="clear" w:color="auto" w:fill="auto"/>
            <w:vAlign w:val="bottom"/>
            <w:hideMark/>
          </w:tcPr>
          <w:p w14:paraId="5E33442C"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341</w:t>
            </w:r>
          </w:p>
        </w:tc>
      </w:tr>
      <w:tr w:rsidR="002A0AAB" w:rsidRPr="00367CA8" w14:paraId="33F24912" w14:textId="77777777" w:rsidTr="002A0AAB">
        <w:trPr>
          <w:trHeight w:val="240"/>
        </w:trPr>
        <w:tc>
          <w:tcPr>
            <w:tcW w:w="1443" w:type="pct"/>
            <w:shd w:val="clear" w:color="auto" w:fill="auto"/>
            <w:hideMark/>
          </w:tcPr>
          <w:p w14:paraId="62EC397D"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200, párr. 4</w:t>
            </w:r>
          </w:p>
        </w:tc>
        <w:tc>
          <w:tcPr>
            <w:tcW w:w="481" w:type="pct"/>
            <w:shd w:val="clear" w:color="auto" w:fill="auto"/>
            <w:vAlign w:val="bottom"/>
            <w:hideMark/>
          </w:tcPr>
          <w:p w14:paraId="1B666D05"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84</w:t>
            </w:r>
          </w:p>
        </w:tc>
        <w:tc>
          <w:tcPr>
            <w:tcW w:w="482" w:type="pct"/>
            <w:shd w:val="clear" w:color="auto" w:fill="auto"/>
            <w:vAlign w:val="bottom"/>
            <w:hideMark/>
          </w:tcPr>
          <w:p w14:paraId="43710EEA"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132</w:t>
            </w:r>
          </w:p>
        </w:tc>
        <w:tc>
          <w:tcPr>
            <w:tcW w:w="482" w:type="pct"/>
            <w:shd w:val="clear" w:color="auto" w:fill="auto"/>
            <w:vAlign w:val="bottom"/>
            <w:hideMark/>
          </w:tcPr>
          <w:p w14:paraId="63560664"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155</w:t>
            </w:r>
          </w:p>
        </w:tc>
        <w:tc>
          <w:tcPr>
            <w:tcW w:w="481" w:type="pct"/>
            <w:shd w:val="clear" w:color="auto" w:fill="auto"/>
            <w:vAlign w:val="bottom"/>
            <w:hideMark/>
          </w:tcPr>
          <w:p w14:paraId="76400CE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123</w:t>
            </w:r>
          </w:p>
        </w:tc>
        <w:tc>
          <w:tcPr>
            <w:tcW w:w="481" w:type="pct"/>
            <w:shd w:val="clear" w:color="auto" w:fill="auto"/>
            <w:vAlign w:val="bottom"/>
            <w:hideMark/>
          </w:tcPr>
          <w:p w14:paraId="123D082A"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75</w:t>
            </w:r>
          </w:p>
        </w:tc>
        <w:tc>
          <w:tcPr>
            <w:tcW w:w="385" w:type="pct"/>
            <w:shd w:val="clear" w:color="auto" w:fill="auto"/>
            <w:vAlign w:val="bottom"/>
            <w:hideMark/>
          </w:tcPr>
          <w:p w14:paraId="4A6EF6E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90</w:t>
            </w:r>
          </w:p>
        </w:tc>
        <w:tc>
          <w:tcPr>
            <w:tcW w:w="385" w:type="pct"/>
            <w:shd w:val="clear" w:color="auto" w:fill="auto"/>
            <w:vAlign w:val="bottom"/>
            <w:hideMark/>
          </w:tcPr>
          <w:p w14:paraId="1E037009"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118</w:t>
            </w:r>
          </w:p>
        </w:tc>
        <w:tc>
          <w:tcPr>
            <w:tcW w:w="381" w:type="pct"/>
            <w:shd w:val="clear" w:color="auto" w:fill="auto"/>
            <w:vAlign w:val="bottom"/>
            <w:hideMark/>
          </w:tcPr>
          <w:p w14:paraId="04EDDADF"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11</w:t>
            </w:r>
          </w:p>
        </w:tc>
      </w:tr>
      <w:tr w:rsidR="002A0AAB" w:rsidRPr="00367CA8" w14:paraId="4689BAB7" w14:textId="77777777" w:rsidTr="002A0AAB">
        <w:trPr>
          <w:trHeight w:val="240"/>
        </w:trPr>
        <w:tc>
          <w:tcPr>
            <w:tcW w:w="1443" w:type="pct"/>
            <w:shd w:val="clear" w:color="auto" w:fill="auto"/>
            <w:hideMark/>
          </w:tcPr>
          <w:p w14:paraId="70EA09E2"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200, párr. 5</w:t>
            </w:r>
          </w:p>
        </w:tc>
        <w:tc>
          <w:tcPr>
            <w:tcW w:w="481" w:type="pct"/>
            <w:shd w:val="clear" w:color="auto" w:fill="auto"/>
            <w:vAlign w:val="bottom"/>
            <w:hideMark/>
          </w:tcPr>
          <w:p w14:paraId="5D8A14D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154E721F"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7D7CC5F5"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481" w:type="pct"/>
            <w:shd w:val="clear" w:color="auto" w:fill="auto"/>
            <w:vAlign w:val="bottom"/>
            <w:hideMark/>
          </w:tcPr>
          <w:p w14:paraId="36C338C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7A65C5A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385" w:type="pct"/>
            <w:shd w:val="clear" w:color="auto" w:fill="auto"/>
            <w:vAlign w:val="bottom"/>
            <w:hideMark/>
          </w:tcPr>
          <w:p w14:paraId="2D5C09E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385" w:type="pct"/>
            <w:shd w:val="clear" w:color="auto" w:fill="auto"/>
            <w:vAlign w:val="bottom"/>
            <w:hideMark/>
          </w:tcPr>
          <w:p w14:paraId="3EF3ECC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381" w:type="pct"/>
            <w:shd w:val="clear" w:color="auto" w:fill="auto"/>
            <w:vAlign w:val="bottom"/>
            <w:hideMark/>
          </w:tcPr>
          <w:p w14:paraId="2ECE9729"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r>
      <w:tr w:rsidR="002A0AAB" w:rsidRPr="00367CA8" w14:paraId="47FDF02F" w14:textId="77777777" w:rsidTr="002A0AAB">
        <w:trPr>
          <w:trHeight w:val="240"/>
        </w:trPr>
        <w:tc>
          <w:tcPr>
            <w:tcW w:w="1443" w:type="pct"/>
            <w:shd w:val="clear" w:color="auto" w:fill="auto"/>
            <w:hideMark/>
          </w:tcPr>
          <w:p w14:paraId="2CCCC883"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2 (derogado)</w:t>
            </w:r>
          </w:p>
        </w:tc>
        <w:tc>
          <w:tcPr>
            <w:tcW w:w="481" w:type="pct"/>
            <w:shd w:val="clear" w:color="auto" w:fill="auto"/>
            <w:vAlign w:val="bottom"/>
            <w:hideMark/>
          </w:tcPr>
          <w:p w14:paraId="47350EC0"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17</w:t>
            </w:r>
          </w:p>
        </w:tc>
        <w:tc>
          <w:tcPr>
            <w:tcW w:w="482" w:type="pct"/>
            <w:shd w:val="clear" w:color="auto" w:fill="auto"/>
            <w:vAlign w:val="bottom"/>
            <w:hideMark/>
          </w:tcPr>
          <w:p w14:paraId="5983A85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8</w:t>
            </w:r>
          </w:p>
        </w:tc>
        <w:tc>
          <w:tcPr>
            <w:tcW w:w="482" w:type="pct"/>
            <w:shd w:val="clear" w:color="auto" w:fill="auto"/>
            <w:vAlign w:val="bottom"/>
            <w:hideMark/>
          </w:tcPr>
          <w:p w14:paraId="2ADD6A6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481" w:type="pct"/>
            <w:shd w:val="clear" w:color="auto" w:fill="auto"/>
            <w:vAlign w:val="bottom"/>
            <w:hideMark/>
          </w:tcPr>
          <w:p w14:paraId="0B4864CA"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481" w:type="pct"/>
            <w:shd w:val="clear" w:color="auto" w:fill="auto"/>
            <w:vAlign w:val="bottom"/>
            <w:hideMark/>
          </w:tcPr>
          <w:p w14:paraId="734F4BA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20</w:t>
            </w:r>
          </w:p>
        </w:tc>
        <w:tc>
          <w:tcPr>
            <w:tcW w:w="385" w:type="pct"/>
            <w:shd w:val="clear" w:color="auto" w:fill="auto"/>
            <w:vAlign w:val="bottom"/>
            <w:hideMark/>
          </w:tcPr>
          <w:p w14:paraId="441667AA"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13</w:t>
            </w:r>
          </w:p>
        </w:tc>
        <w:tc>
          <w:tcPr>
            <w:tcW w:w="385" w:type="pct"/>
            <w:shd w:val="clear" w:color="auto" w:fill="auto"/>
            <w:vAlign w:val="bottom"/>
            <w:hideMark/>
          </w:tcPr>
          <w:p w14:paraId="2A93B38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9</w:t>
            </w:r>
          </w:p>
        </w:tc>
        <w:tc>
          <w:tcPr>
            <w:tcW w:w="381" w:type="pct"/>
            <w:shd w:val="clear" w:color="auto" w:fill="auto"/>
            <w:vAlign w:val="bottom"/>
            <w:hideMark/>
          </w:tcPr>
          <w:p w14:paraId="7F5A5864"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9</w:t>
            </w:r>
          </w:p>
        </w:tc>
      </w:tr>
      <w:tr w:rsidR="002A0AAB" w:rsidRPr="00367CA8" w14:paraId="18F810E5" w14:textId="77777777" w:rsidTr="002A0AAB">
        <w:trPr>
          <w:trHeight w:val="240"/>
        </w:trPr>
        <w:tc>
          <w:tcPr>
            <w:tcW w:w="1443" w:type="pct"/>
            <w:shd w:val="clear" w:color="auto" w:fill="auto"/>
            <w:hideMark/>
          </w:tcPr>
          <w:p w14:paraId="73F41EA7"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3</w:t>
            </w:r>
          </w:p>
        </w:tc>
        <w:tc>
          <w:tcPr>
            <w:tcW w:w="481" w:type="pct"/>
            <w:shd w:val="clear" w:color="auto" w:fill="auto"/>
            <w:vAlign w:val="bottom"/>
            <w:hideMark/>
          </w:tcPr>
          <w:p w14:paraId="7748D5DD"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101</w:t>
            </w:r>
          </w:p>
        </w:tc>
        <w:tc>
          <w:tcPr>
            <w:tcW w:w="482" w:type="pct"/>
            <w:shd w:val="clear" w:color="auto" w:fill="auto"/>
            <w:vAlign w:val="bottom"/>
            <w:hideMark/>
          </w:tcPr>
          <w:p w14:paraId="4041806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2BE72E9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5EF3C59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48EF8D5D"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365</w:t>
            </w:r>
          </w:p>
        </w:tc>
        <w:tc>
          <w:tcPr>
            <w:tcW w:w="385" w:type="pct"/>
            <w:shd w:val="clear" w:color="auto" w:fill="auto"/>
            <w:vAlign w:val="bottom"/>
            <w:hideMark/>
          </w:tcPr>
          <w:p w14:paraId="290F176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r w:rsidR="00834F65">
              <w:rPr>
                <w:sz w:val="18"/>
              </w:rPr>
              <w:t xml:space="preserve"> </w:t>
            </w:r>
            <w:r w:rsidRPr="00367CA8">
              <w:rPr>
                <w:sz w:val="18"/>
              </w:rPr>
              <w:t>648</w:t>
            </w:r>
          </w:p>
        </w:tc>
        <w:tc>
          <w:tcPr>
            <w:tcW w:w="385" w:type="pct"/>
            <w:shd w:val="clear" w:color="auto" w:fill="auto"/>
            <w:vAlign w:val="bottom"/>
            <w:hideMark/>
          </w:tcPr>
          <w:p w14:paraId="4300C1F9"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r w:rsidR="00834F65">
              <w:rPr>
                <w:sz w:val="18"/>
              </w:rPr>
              <w:t xml:space="preserve"> </w:t>
            </w:r>
            <w:r w:rsidRPr="00367CA8">
              <w:rPr>
                <w:sz w:val="18"/>
              </w:rPr>
              <w:t>576</w:t>
            </w:r>
          </w:p>
        </w:tc>
        <w:tc>
          <w:tcPr>
            <w:tcW w:w="381" w:type="pct"/>
            <w:shd w:val="clear" w:color="auto" w:fill="auto"/>
            <w:vAlign w:val="bottom"/>
            <w:hideMark/>
          </w:tcPr>
          <w:p w14:paraId="0F1E503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w:t>
            </w:r>
            <w:r w:rsidR="00834F65">
              <w:rPr>
                <w:sz w:val="18"/>
              </w:rPr>
              <w:t xml:space="preserve"> </w:t>
            </w:r>
            <w:r w:rsidRPr="00367CA8">
              <w:rPr>
                <w:sz w:val="18"/>
              </w:rPr>
              <w:t>076</w:t>
            </w:r>
          </w:p>
        </w:tc>
      </w:tr>
      <w:tr w:rsidR="002A0AAB" w:rsidRPr="00367CA8" w14:paraId="6334435A" w14:textId="77777777" w:rsidTr="002A0AAB">
        <w:trPr>
          <w:trHeight w:val="240"/>
        </w:trPr>
        <w:tc>
          <w:tcPr>
            <w:tcW w:w="1443" w:type="pct"/>
            <w:shd w:val="clear" w:color="auto" w:fill="auto"/>
            <w:hideMark/>
          </w:tcPr>
          <w:p w14:paraId="7FACDC88"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4</w:t>
            </w:r>
          </w:p>
        </w:tc>
        <w:tc>
          <w:tcPr>
            <w:tcW w:w="481" w:type="pct"/>
            <w:shd w:val="clear" w:color="auto" w:fill="auto"/>
            <w:vAlign w:val="bottom"/>
            <w:hideMark/>
          </w:tcPr>
          <w:p w14:paraId="2595483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16</w:t>
            </w:r>
          </w:p>
        </w:tc>
        <w:tc>
          <w:tcPr>
            <w:tcW w:w="482" w:type="pct"/>
            <w:shd w:val="clear" w:color="auto" w:fill="auto"/>
            <w:vAlign w:val="bottom"/>
            <w:hideMark/>
          </w:tcPr>
          <w:p w14:paraId="6B0034BA"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01F3C01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7F1D7B1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2907EC70"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24</w:t>
            </w:r>
          </w:p>
        </w:tc>
        <w:tc>
          <w:tcPr>
            <w:tcW w:w="385" w:type="pct"/>
            <w:shd w:val="clear" w:color="auto" w:fill="auto"/>
            <w:vAlign w:val="bottom"/>
            <w:hideMark/>
          </w:tcPr>
          <w:p w14:paraId="30064F64"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45</w:t>
            </w:r>
          </w:p>
        </w:tc>
        <w:tc>
          <w:tcPr>
            <w:tcW w:w="385" w:type="pct"/>
            <w:shd w:val="clear" w:color="auto" w:fill="auto"/>
            <w:vAlign w:val="bottom"/>
            <w:hideMark/>
          </w:tcPr>
          <w:p w14:paraId="7D208CD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56</w:t>
            </w:r>
          </w:p>
        </w:tc>
        <w:tc>
          <w:tcPr>
            <w:tcW w:w="381" w:type="pct"/>
            <w:shd w:val="clear" w:color="auto" w:fill="auto"/>
            <w:vAlign w:val="bottom"/>
            <w:hideMark/>
          </w:tcPr>
          <w:p w14:paraId="64C7E1F4"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72</w:t>
            </w:r>
          </w:p>
        </w:tc>
      </w:tr>
      <w:tr w:rsidR="002A0AAB" w:rsidRPr="00367CA8" w14:paraId="7068424E" w14:textId="77777777" w:rsidTr="002A0AAB">
        <w:trPr>
          <w:trHeight w:val="240"/>
        </w:trPr>
        <w:tc>
          <w:tcPr>
            <w:tcW w:w="1443" w:type="pct"/>
            <w:shd w:val="clear" w:color="auto" w:fill="auto"/>
            <w:hideMark/>
          </w:tcPr>
          <w:p w14:paraId="6708BB3F"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4a</w:t>
            </w:r>
          </w:p>
        </w:tc>
        <w:tc>
          <w:tcPr>
            <w:tcW w:w="481" w:type="pct"/>
            <w:shd w:val="clear" w:color="auto" w:fill="auto"/>
            <w:vAlign w:val="bottom"/>
            <w:hideMark/>
          </w:tcPr>
          <w:p w14:paraId="55043AC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96</w:t>
            </w:r>
          </w:p>
        </w:tc>
        <w:tc>
          <w:tcPr>
            <w:tcW w:w="482" w:type="pct"/>
            <w:shd w:val="clear" w:color="auto" w:fill="auto"/>
            <w:vAlign w:val="bottom"/>
            <w:hideMark/>
          </w:tcPr>
          <w:p w14:paraId="1E4FA46F"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7063FC61"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46D60F1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1D0D0CD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163</w:t>
            </w:r>
          </w:p>
        </w:tc>
        <w:tc>
          <w:tcPr>
            <w:tcW w:w="385" w:type="pct"/>
            <w:shd w:val="clear" w:color="auto" w:fill="auto"/>
            <w:vAlign w:val="bottom"/>
            <w:hideMark/>
          </w:tcPr>
          <w:p w14:paraId="18B366A2"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278</w:t>
            </w:r>
          </w:p>
        </w:tc>
        <w:tc>
          <w:tcPr>
            <w:tcW w:w="385" w:type="pct"/>
            <w:shd w:val="clear" w:color="auto" w:fill="auto"/>
            <w:vAlign w:val="bottom"/>
            <w:hideMark/>
          </w:tcPr>
          <w:p w14:paraId="3575215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253</w:t>
            </w:r>
          </w:p>
        </w:tc>
        <w:tc>
          <w:tcPr>
            <w:tcW w:w="381" w:type="pct"/>
            <w:shd w:val="clear" w:color="auto" w:fill="auto"/>
            <w:vAlign w:val="bottom"/>
            <w:hideMark/>
          </w:tcPr>
          <w:p w14:paraId="698D64F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307</w:t>
            </w:r>
          </w:p>
        </w:tc>
      </w:tr>
      <w:tr w:rsidR="002A0AAB" w:rsidRPr="00367CA8" w14:paraId="159CFC57" w14:textId="77777777" w:rsidTr="002A0AAB">
        <w:trPr>
          <w:trHeight w:val="240"/>
        </w:trPr>
        <w:tc>
          <w:tcPr>
            <w:tcW w:w="1443" w:type="pct"/>
            <w:shd w:val="clear" w:color="auto" w:fill="auto"/>
            <w:hideMark/>
          </w:tcPr>
          <w:p w14:paraId="6AC4A8F6"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4b</w:t>
            </w:r>
          </w:p>
        </w:tc>
        <w:tc>
          <w:tcPr>
            <w:tcW w:w="481" w:type="pct"/>
            <w:shd w:val="clear" w:color="auto" w:fill="auto"/>
            <w:vAlign w:val="bottom"/>
            <w:hideMark/>
          </w:tcPr>
          <w:p w14:paraId="1592E4AC"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w:t>
            </w:r>
          </w:p>
        </w:tc>
        <w:tc>
          <w:tcPr>
            <w:tcW w:w="482" w:type="pct"/>
            <w:shd w:val="clear" w:color="auto" w:fill="auto"/>
            <w:vAlign w:val="bottom"/>
            <w:hideMark/>
          </w:tcPr>
          <w:p w14:paraId="3F5B655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304B7FB1"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5B6E6EE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36A1B0A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8</w:t>
            </w:r>
          </w:p>
        </w:tc>
        <w:tc>
          <w:tcPr>
            <w:tcW w:w="385" w:type="pct"/>
            <w:shd w:val="clear" w:color="auto" w:fill="auto"/>
            <w:vAlign w:val="bottom"/>
            <w:hideMark/>
          </w:tcPr>
          <w:p w14:paraId="740369A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13</w:t>
            </w:r>
          </w:p>
        </w:tc>
        <w:tc>
          <w:tcPr>
            <w:tcW w:w="385" w:type="pct"/>
            <w:shd w:val="clear" w:color="auto" w:fill="auto"/>
            <w:vAlign w:val="bottom"/>
            <w:hideMark/>
          </w:tcPr>
          <w:p w14:paraId="41F9548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33</w:t>
            </w:r>
          </w:p>
        </w:tc>
        <w:tc>
          <w:tcPr>
            <w:tcW w:w="381" w:type="pct"/>
            <w:shd w:val="clear" w:color="auto" w:fill="auto"/>
            <w:vAlign w:val="bottom"/>
            <w:hideMark/>
          </w:tcPr>
          <w:p w14:paraId="152DB59D"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24</w:t>
            </w:r>
          </w:p>
        </w:tc>
      </w:tr>
      <w:tr w:rsidR="002A0AAB" w:rsidRPr="00367CA8" w14:paraId="7E25C5D9" w14:textId="77777777" w:rsidTr="002A0AAB">
        <w:trPr>
          <w:trHeight w:val="240"/>
        </w:trPr>
        <w:tc>
          <w:tcPr>
            <w:tcW w:w="1443" w:type="pct"/>
            <w:shd w:val="clear" w:color="auto" w:fill="auto"/>
            <w:hideMark/>
          </w:tcPr>
          <w:p w14:paraId="428940D7"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202, párr. 4c</w:t>
            </w:r>
          </w:p>
        </w:tc>
        <w:tc>
          <w:tcPr>
            <w:tcW w:w="481" w:type="pct"/>
            <w:shd w:val="clear" w:color="auto" w:fill="auto"/>
            <w:vAlign w:val="bottom"/>
            <w:hideMark/>
          </w:tcPr>
          <w:p w14:paraId="26894A8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7BFCEF6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shd w:val="clear" w:color="auto" w:fill="auto"/>
            <w:vAlign w:val="bottom"/>
            <w:hideMark/>
          </w:tcPr>
          <w:p w14:paraId="31789AB5"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7AD3E166"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shd w:val="clear" w:color="auto" w:fill="auto"/>
            <w:vAlign w:val="bottom"/>
            <w:hideMark/>
          </w:tcPr>
          <w:p w14:paraId="2D7B097B"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385" w:type="pct"/>
            <w:shd w:val="clear" w:color="auto" w:fill="auto"/>
            <w:vAlign w:val="bottom"/>
            <w:hideMark/>
          </w:tcPr>
          <w:p w14:paraId="64277E3C"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385" w:type="pct"/>
            <w:shd w:val="clear" w:color="auto" w:fill="auto"/>
            <w:vAlign w:val="bottom"/>
            <w:hideMark/>
          </w:tcPr>
          <w:p w14:paraId="5A22B9BC"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381" w:type="pct"/>
            <w:shd w:val="clear" w:color="auto" w:fill="auto"/>
            <w:vAlign w:val="bottom"/>
            <w:hideMark/>
          </w:tcPr>
          <w:p w14:paraId="013C3765"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w:t>
            </w:r>
          </w:p>
        </w:tc>
      </w:tr>
      <w:tr w:rsidR="002A0AAB" w:rsidRPr="00367CA8" w14:paraId="1C7137F3" w14:textId="77777777" w:rsidTr="002A0AAB">
        <w:trPr>
          <w:trHeight w:val="240"/>
        </w:trPr>
        <w:tc>
          <w:tcPr>
            <w:tcW w:w="1443" w:type="pct"/>
            <w:tcBorders>
              <w:bottom w:val="single" w:sz="12" w:space="0" w:color="auto"/>
            </w:tcBorders>
            <w:shd w:val="clear" w:color="auto" w:fill="auto"/>
            <w:hideMark/>
          </w:tcPr>
          <w:p w14:paraId="0A2423D3" w14:textId="77777777" w:rsidR="00A03D59" w:rsidRPr="00367CA8" w:rsidRDefault="00A03D59" w:rsidP="00367CA8">
            <w:pPr>
              <w:pStyle w:val="SingleTxtG"/>
              <w:spacing w:before="40" w:after="40" w:line="220" w:lineRule="exact"/>
              <w:ind w:left="0" w:right="0"/>
              <w:jc w:val="left"/>
              <w:rPr>
                <w:sz w:val="18"/>
                <w:lang w:val="fr-FR"/>
              </w:rPr>
            </w:pPr>
            <w:r w:rsidRPr="00367CA8">
              <w:rPr>
                <w:sz w:val="18"/>
              </w:rPr>
              <w:t>Art. 204</w:t>
            </w:r>
          </w:p>
        </w:tc>
        <w:tc>
          <w:tcPr>
            <w:tcW w:w="481" w:type="pct"/>
            <w:tcBorders>
              <w:bottom w:val="single" w:sz="12" w:space="0" w:color="auto"/>
            </w:tcBorders>
            <w:shd w:val="clear" w:color="auto" w:fill="auto"/>
            <w:vAlign w:val="bottom"/>
            <w:hideMark/>
          </w:tcPr>
          <w:p w14:paraId="277F1CC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tcBorders>
              <w:bottom w:val="single" w:sz="12" w:space="0" w:color="auto"/>
            </w:tcBorders>
            <w:shd w:val="clear" w:color="auto" w:fill="auto"/>
            <w:vAlign w:val="bottom"/>
            <w:hideMark/>
          </w:tcPr>
          <w:p w14:paraId="527F26C7"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2" w:type="pct"/>
            <w:tcBorders>
              <w:bottom w:val="single" w:sz="12" w:space="0" w:color="auto"/>
            </w:tcBorders>
            <w:shd w:val="clear" w:color="auto" w:fill="auto"/>
            <w:vAlign w:val="bottom"/>
            <w:hideMark/>
          </w:tcPr>
          <w:p w14:paraId="72FF7423"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tcBorders>
              <w:bottom w:val="single" w:sz="12" w:space="0" w:color="auto"/>
            </w:tcBorders>
            <w:shd w:val="clear" w:color="auto" w:fill="auto"/>
            <w:vAlign w:val="bottom"/>
            <w:hideMark/>
          </w:tcPr>
          <w:p w14:paraId="4D17465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0</w:t>
            </w:r>
          </w:p>
        </w:tc>
        <w:tc>
          <w:tcPr>
            <w:tcW w:w="481" w:type="pct"/>
            <w:tcBorders>
              <w:bottom w:val="single" w:sz="12" w:space="0" w:color="auto"/>
            </w:tcBorders>
            <w:shd w:val="clear" w:color="auto" w:fill="auto"/>
            <w:vAlign w:val="bottom"/>
            <w:hideMark/>
          </w:tcPr>
          <w:p w14:paraId="10F3747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6</w:t>
            </w:r>
          </w:p>
        </w:tc>
        <w:tc>
          <w:tcPr>
            <w:tcW w:w="385" w:type="pct"/>
            <w:tcBorders>
              <w:bottom w:val="single" w:sz="12" w:space="0" w:color="auto"/>
            </w:tcBorders>
            <w:shd w:val="clear" w:color="auto" w:fill="auto"/>
            <w:vAlign w:val="bottom"/>
            <w:hideMark/>
          </w:tcPr>
          <w:p w14:paraId="66C7DDC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5</w:t>
            </w:r>
          </w:p>
        </w:tc>
        <w:tc>
          <w:tcPr>
            <w:tcW w:w="385" w:type="pct"/>
            <w:tcBorders>
              <w:bottom w:val="single" w:sz="12" w:space="0" w:color="auto"/>
            </w:tcBorders>
            <w:shd w:val="clear" w:color="auto" w:fill="auto"/>
            <w:vAlign w:val="bottom"/>
            <w:hideMark/>
          </w:tcPr>
          <w:p w14:paraId="1C9438B8"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2</w:t>
            </w:r>
          </w:p>
        </w:tc>
        <w:tc>
          <w:tcPr>
            <w:tcW w:w="381" w:type="pct"/>
            <w:tcBorders>
              <w:bottom w:val="single" w:sz="12" w:space="0" w:color="auto"/>
            </w:tcBorders>
            <w:shd w:val="clear" w:color="auto" w:fill="auto"/>
            <w:vAlign w:val="bottom"/>
            <w:hideMark/>
          </w:tcPr>
          <w:p w14:paraId="7D50B65E" w14:textId="77777777" w:rsidR="00A03D59" w:rsidRPr="00367CA8" w:rsidRDefault="00A03D59" w:rsidP="00367CA8">
            <w:pPr>
              <w:pStyle w:val="SingleTxtG"/>
              <w:spacing w:before="40" w:after="40" w:line="220" w:lineRule="exact"/>
              <w:ind w:left="113" w:right="28"/>
              <w:jc w:val="right"/>
              <w:rPr>
                <w:sz w:val="18"/>
                <w:lang w:val="fr-FR"/>
              </w:rPr>
            </w:pPr>
            <w:r w:rsidRPr="00367CA8">
              <w:rPr>
                <w:sz w:val="18"/>
              </w:rPr>
              <w:t>10</w:t>
            </w:r>
          </w:p>
        </w:tc>
      </w:tr>
    </w:tbl>
    <w:p w14:paraId="3E7C2C3C" w14:textId="77777777" w:rsidR="00A03D59" w:rsidRPr="00A03D59" w:rsidRDefault="00A03D59" w:rsidP="00367CA8">
      <w:pPr>
        <w:pStyle w:val="H1G"/>
        <w:rPr>
          <w:lang w:val="fr-CH"/>
        </w:rPr>
      </w:pPr>
      <w:r w:rsidRPr="00A03D59">
        <w:tab/>
      </w:r>
      <w:r w:rsidR="00367CA8">
        <w:tab/>
      </w:r>
      <w:r w:rsidRPr="00A03D59">
        <w:t>Procedimientos</w:t>
      </w:r>
    </w:p>
    <w:p w14:paraId="3CB9D429" w14:textId="77777777" w:rsidR="00A03D59" w:rsidRPr="00A03D59" w:rsidRDefault="00367CA8" w:rsidP="00367CA8">
      <w:pPr>
        <w:pStyle w:val="H23G"/>
        <w:rPr>
          <w:lang w:val="fr-CH"/>
        </w:rPr>
      </w:pPr>
      <w:r>
        <w:tab/>
      </w:r>
      <w:r w:rsidR="00A03D59" w:rsidRPr="00A03D59">
        <w:tab/>
        <w:t>Adultos con condena firme</w:t>
      </w:r>
    </w:p>
    <w:tbl>
      <w:tblPr>
        <w:tblW w:w="7370" w:type="dxa"/>
        <w:tblInd w:w="1134" w:type="dxa"/>
        <w:tblBorders>
          <w:top w:val="single" w:sz="4" w:space="0" w:color="FFFFFF" w:themeColor="background1"/>
        </w:tblBorders>
        <w:tblCellMar>
          <w:left w:w="0" w:type="dxa"/>
          <w:right w:w="0" w:type="dxa"/>
        </w:tblCellMar>
        <w:tblLook w:val="0000" w:firstRow="0" w:lastRow="0" w:firstColumn="0" w:lastColumn="0" w:noHBand="0" w:noVBand="0"/>
      </w:tblPr>
      <w:tblGrid>
        <w:gridCol w:w="2935"/>
        <w:gridCol w:w="1113"/>
        <w:gridCol w:w="1170"/>
        <w:gridCol w:w="1100"/>
        <w:gridCol w:w="1052"/>
      </w:tblGrid>
      <w:tr w:rsidR="00A03D59" w:rsidRPr="00791E2A" w14:paraId="4B2D643F" w14:textId="77777777" w:rsidTr="00791E2A">
        <w:trPr>
          <w:trHeight w:val="240"/>
          <w:tblHeader/>
        </w:trPr>
        <w:tc>
          <w:tcPr>
            <w:tcW w:w="1991" w:type="pct"/>
            <w:tcBorders>
              <w:top w:val="single" w:sz="4" w:space="0" w:color="auto"/>
              <w:bottom w:val="single" w:sz="12" w:space="0" w:color="auto"/>
            </w:tcBorders>
            <w:shd w:val="clear" w:color="auto" w:fill="auto"/>
            <w:vAlign w:val="bottom"/>
          </w:tcPr>
          <w:p w14:paraId="400D04FB" w14:textId="77777777" w:rsidR="00A03D59" w:rsidRPr="00791E2A" w:rsidRDefault="00A03D59" w:rsidP="003541AA">
            <w:pPr>
              <w:pStyle w:val="SingleTxtG"/>
              <w:keepNext/>
              <w:spacing w:before="80" w:after="80" w:line="200" w:lineRule="exact"/>
              <w:ind w:left="0" w:right="0"/>
              <w:jc w:val="left"/>
              <w:rPr>
                <w:bCs/>
                <w:i/>
                <w:sz w:val="16"/>
                <w:lang w:val="fr-FR"/>
              </w:rPr>
            </w:pPr>
          </w:p>
        </w:tc>
        <w:tc>
          <w:tcPr>
            <w:tcW w:w="755" w:type="pct"/>
            <w:tcBorders>
              <w:top w:val="single" w:sz="4" w:space="0" w:color="auto"/>
              <w:bottom w:val="single" w:sz="12" w:space="0" w:color="auto"/>
            </w:tcBorders>
            <w:shd w:val="clear" w:color="auto" w:fill="auto"/>
            <w:vAlign w:val="bottom"/>
          </w:tcPr>
          <w:p w14:paraId="4E84F417" w14:textId="77777777" w:rsidR="00A03D59" w:rsidRPr="00791E2A" w:rsidRDefault="00A03D59" w:rsidP="003541AA">
            <w:pPr>
              <w:pStyle w:val="SingleTxtG"/>
              <w:keepNext/>
              <w:spacing w:before="80" w:after="80" w:line="200" w:lineRule="exact"/>
              <w:ind w:left="113" w:right="28"/>
              <w:jc w:val="right"/>
              <w:rPr>
                <w:bCs/>
                <w:i/>
                <w:sz w:val="16"/>
                <w:lang w:val="fr-FR"/>
              </w:rPr>
            </w:pPr>
            <w:r w:rsidRPr="00791E2A">
              <w:rPr>
                <w:i/>
                <w:iCs/>
                <w:sz w:val="16"/>
              </w:rPr>
              <w:t>2015</w:t>
            </w:r>
          </w:p>
        </w:tc>
        <w:tc>
          <w:tcPr>
            <w:tcW w:w="794" w:type="pct"/>
            <w:tcBorders>
              <w:top w:val="single" w:sz="4" w:space="0" w:color="auto"/>
              <w:bottom w:val="single" w:sz="12" w:space="0" w:color="auto"/>
            </w:tcBorders>
            <w:shd w:val="clear" w:color="auto" w:fill="auto"/>
            <w:vAlign w:val="bottom"/>
          </w:tcPr>
          <w:p w14:paraId="5D94E734" w14:textId="77777777" w:rsidR="00A03D59" w:rsidRPr="00791E2A" w:rsidRDefault="00A03D59" w:rsidP="003541AA">
            <w:pPr>
              <w:pStyle w:val="SingleTxtG"/>
              <w:keepNext/>
              <w:spacing w:before="80" w:after="80" w:line="200" w:lineRule="exact"/>
              <w:ind w:left="113" w:right="28"/>
              <w:jc w:val="right"/>
              <w:rPr>
                <w:bCs/>
                <w:i/>
                <w:sz w:val="16"/>
                <w:lang w:val="fr-FR"/>
              </w:rPr>
            </w:pPr>
            <w:r w:rsidRPr="00791E2A">
              <w:rPr>
                <w:i/>
                <w:iCs/>
                <w:sz w:val="16"/>
              </w:rPr>
              <w:t>2016</w:t>
            </w:r>
          </w:p>
        </w:tc>
        <w:tc>
          <w:tcPr>
            <w:tcW w:w="746" w:type="pct"/>
            <w:tcBorders>
              <w:top w:val="single" w:sz="4" w:space="0" w:color="auto"/>
              <w:bottom w:val="single" w:sz="12" w:space="0" w:color="auto"/>
            </w:tcBorders>
            <w:shd w:val="clear" w:color="auto" w:fill="auto"/>
            <w:vAlign w:val="bottom"/>
          </w:tcPr>
          <w:p w14:paraId="34768F5B" w14:textId="77777777" w:rsidR="00A03D59" w:rsidRPr="00791E2A" w:rsidRDefault="00A03D59" w:rsidP="003541AA">
            <w:pPr>
              <w:pStyle w:val="SingleTxtG"/>
              <w:keepNext/>
              <w:spacing w:before="80" w:after="80" w:line="200" w:lineRule="exact"/>
              <w:ind w:left="113" w:right="28"/>
              <w:jc w:val="right"/>
              <w:rPr>
                <w:bCs/>
                <w:i/>
                <w:sz w:val="16"/>
                <w:lang w:val="fr-FR"/>
              </w:rPr>
            </w:pPr>
            <w:r w:rsidRPr="00791E2A">
              <w:rPr>
                <w:i/>
                <w:iCs/>
                <w:sz w:val="16"/>
              </w:rPr>
              <w:t>2017</w:t>
            </w:r>
          </w:p>
        </w:tc>
        <w:tc>
          <w:tcPr>
            <w:tcW w:w="714" w:type="pct"/>
            <w:tcBorders>
              <w:top w:val="single" w:sz="4" w:space="0" w:color="auto"/>
              <w:bottom w:val="single" w:sz="12" w:space="0" w:color="auto"/>
            </w:tcBorders>
            <w:shd w:val="clear" w:color="auto" w:fill="auto"/>
            <w:vAlign w:val="bottom"/>
          </w:tcPr>
          <w:p w14:paraId="43666B41" w14:textId="77777777" w:rsidR="00A03D59" w:rsidRPr="00791E2A" w:rsidRDefault="00A03D59" w:rsidP="003541AA">
            <w:pPr>
              <w:pStyle w:val="SingleTxtG"/>
              <w:keepNext/>
              <w:spacing w:before="80" w:after="80" w:line="200" w:lineRule="exact"/>
              <w:ind w:left="113" w:right="28"/>
              <w:jc w:val="right"/>
              <w:rPr>
                <w:bCs/>
                <w:i/>
                <w:sz w:val="16"/>
                <w:lang w:val="fr-FR"/>
              </w:rPr>
            </w:pPr>
            <w:r w:rsidRPr="00791E2A">
              <w:rPr>
                <w:i/>
                <w:iCs/>
                <w:sz w:val="16"/>
              </w:rPr>
              <w:t>2018</w:t>
            </w:r>
          </w:p>
        </w:tc>
      </w:tr>
      <w:tr w:rsidR="00A03D59" w:rsidRPr="00791E2A" w14:paraId="1913740B" w14:textId="77777777" w:rsidTr="00791E2A">
        <w:trPr>
          <w:trHeight w:val="240"/>
        </w:trPr>
        <w:tc>
          <w:tcPr>
            <w:tcW w:w="1991" w:type="pct"/>
            <w:tcBorders>
              <w:top w:val="single" w:sz="12" w:space="0" w:color="auto"/>
            </w:tcBorders>
            <w:shd w:val="clear" w:color="auto" w:fill="auto"/>
          </w:tcPr>
          <w:p w14:paraId="276B913E" w14:textId="77777777" w:rsidR="00A03D59" w:rsidRPr="00791E2A" w:rsidRDefault="00A03D59" w:rsidP="003541AA">
            <w:pPr>
              <w:pStyle w:val="SingleTxtG"/>
              <w:keepNext/>
              <w:spacing w:before="40" w:after="40" w:line="220" w:lineRule="exact"/>
              <w:ind w:left="0" w:right="0"/>
              <w:jc w:val="left"/>
              <w:rPr>
                <w:sz w:val="18"/>
                <w:lang w:val="fr-FR"/>
              </w:rPr>
            </w:pPr>
            <w:r w:rsidRPr="00791E2A">
              <w:rPr>
                <w:sz w:val="18"/>
              </w:rPr>
              <w:t>Art. 200, párr. 3</w:t>
            </w:r>
          </w:p>
        </w:tc>
        <w:tc>
          <w:tcPr>
            <w:tcW w:w="755" w:type="pct"/>
            <w:tcBorders>
              <w:top w:val="single" w:sz="12" w:space="0" w:color="auto"/>
            </w:tcBorders>
            <w:shd w:val="clear" w:color="auto" w:fill="auto"/>
            <w:vAlign w:val="bottom"/>
          </w:tcPr>
          <w:p w14:paraId="64AFAE85" w14:textId="77777777" w:rsidR="00A03D59" w:rsidRPr="00791E2A" w:rsidRDefault="00A03D59" w:rsidP="003541AA">
            <w:pPr>
              <w:pStyle w:val="SingleTxtG"/>
              <w:keepNext/>
              <w:spacing w:before="40" w:after="40" w:line="220" w:lineRule="exact"/>
              <w:ind w:left="113" w:right="28"/>
              <w:jc w:val="right"/>
              <w:rPr>
                <w:sz w:val="18"/>
                <w:lang w:val="fr-FR"/>
              </w:rPr>
            </w:pPr>
            <w:r w:rsidRPr="00791E2A">
              <w:rPr>
                <w:sz w:val="18"/>
              </w:rPr>
              <w:t>4</w:t>
            </w:r>
          </w:p>
        </w:tc>
        <w:tc>
          <w:tcPr>
            <w:tcW w:w="794" w:type="pct"/>
            <w:tcBorders>
              <w:top w:val="single" w:sz="12" w:space="0" w:color="auto"/>
            </w:tcBorders>
            <w:shd w:val="clear" w:color="auto" w:fill="auto"/>
            <w:vAlign w:val="bottom"/>
          </w:tcPr>
          <w:p w14:paraId="42C70A98" w14:textId="77777777" w:rsidR="00A03D59" w:rsidRPr="00791E2A" w:rsidRDefault="00A03D59" w:rsidP="003541AA">
            <w:pPr>
              <w:pStyle w:val="SingleTxtG"/>
              <w:keepNext/>
              <w:spacing w:before="40" w:after="40" w:line="220" w:lineRule="exact"/>
              <w:ind w:left="113" w:right="28"/>
              <w:jc w:val="right"/>
              <w:rPr>
                <w:sz w:val="18"/>
                <w:lang w:val="fr-FR"/>
              </w:rPr>
            </w:pPr>
            <w:r w:rsidRPr="00791E2A">
              <w:rPr>
                <w:sz w:val="18"/>
              </w:rPr>
              <w:t>24</w:t>
            </w:r>
          </w:p>
        </w:tc>
        <w:tc>
          <w:tcPr>
            <w:tcW w:w="746" w:type="pct"/>
            <w:tcBorders>
              <w:top w:val="single" w:sz="12" w:space="0" w:color="auto"/>
            </w:tcBorders>
            <w:shd w:val="clear" w:color="auto" w:fill="auto"/>
            <w:vAlign w:val="bottom"/>
          </w:tcPr>
          <w:p w14:paraId="68EE40BC" w14:textId="77777777" w:rsidR="00A03D59" w:rsidRPr="00791E2A" w:rsidRDefault="00A03D59" w:rsidP="003541AA">
            <w:pPr>
              <w:pStyle w:val="SingleTxtG"/>
              <w:keepNext/>
              <w:spacing w:before="40" w:after="40" w:line="220" w:lineRule="exact"/>
              <w:ind w:left="113" w:right="28"/>
              <w:jc w:val="right"/>
              <w:rPr>
                <w:sz w:val="18"/>
                <w:lang w:val="fr-FR"/>
              </w:rPr>
            </w:pPr>
            <w:r w:rsidRPr="00791E2A">
              <w:rPr>
                <w:sz w:val="18"/>
              </w:rPr>
              <w:t>33</w:t>
            </w:r>
          </w:p>
        </w:tc>
        <w:tc>
          <w:tcPr>
            <w:tcW w:w="714" w:type="pct"/>
            <w:tcBorders>
              <w:top w:val="single" w:sz="12" w:space="0" w:color="auto"/>
            </w:tcBorders>
            <w:shd w:val="clear" w:color="auto" w:fill="auto"/>
            <w:vAlign w:val="bottom"/>
          </w:tcPr>
          <w:p w14:paraId="17364C22" w14:textId="77777777" w:rsidR="00A03D59" w:rsidRPr="00791E2A" w:rsidRDefault="00A03D59" w:rsidP="003541AA">
            <w:pPr>
              <w:pStyle w:val="SingleTxtG"/>
              <w:keepNext/>
              <w:spacing w:before="40" w:after="40" w:line="220" w:lineRule="exact"/>
              <w:ind w:left="113" w:right="28"/>
              <w:jc w:val="right"/>
              <w:rPr>
                <w:sz w:val="18"/>
                <w:lang w:val="fr-FR"/>
              </w:rPr>
            </w:pPr>
            <w:r w:rsidRPr="00791E2A">
              <w:rPr>
                <w:sz w:val="18"/>
              </w:rPr>
              <w:t>56</w:t>
            </w:r>
          </w:p>
        </w:tc>
      </w:tr>
      <w:tr w:rsidR="00A03D59" w:rsidRPr="00791E2A" w14:paraId="226EC521" w14:textId="77777777" w:rsidTr="00791E2A">
        <w:trPr>
          <w:trHeight w:val="240"/>
        </w:trPr>
        <w:tc>
          <w:tcPr>
            <w:tcW w:w="1991" w:type="pct"/>
            <w:shd w:val="clear" w:color="auto" w:fill="auto"/>
          </w:tcPr>
          <w:p w14:paraId="1A578C9C"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200, párr. 4</w:t>
            </w:r>
          </w:p>
        </w:tc>
        <w:tc>
          <w:tcPr>
            <w:tcW w:w="755" w:type="pct"/>
            <w:shd w:val="clear" w:color="auto" w:fill="auto"/>
            <w:vAlign w:val="bottom"/>
          </w:tcPr>
          <w:p w14:paraId="2BBA0282"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15</w:t>
            </w:r>
          </w:p>
        </w:tc>
        <w:tc>
          <w:tcPr>
            <w:tcW w:w="794" w:type="pct"/>
            <w:shd w:val="clear" w:color="auto" w:fill="auto"/>
            <w:vAlign w:val="bottom"/>
          </w:tcPr>
          <w:p w14:paraId="19FEF3CB"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25</w:t>
            </w:r>
          </w:p>
        </w:tc>
        <w:tc>
          <w:tcPr>
            <w:tcW w:w="746" w:type="pct"/>
            <w:shd w:val="clear" w:color="auto" w:fill="auto"/>
            <w:vAlign w:val="bottom"/>
          </w:tcPr>
          <w:p w14:paraId="64DB7FEC"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24</w:t>
            </w:r>
          </w:p>
        </w:tc>
        <w:tc>
          <w:tcPr>
            <w:tcW w:w="714" w:type="pct"/>
            <w:shd w:val="clear" w:color="auto" w:fill="auto"/>
            <w:vAlign w:val="bottom"/>
          </w:tcPr>
          <w:p w14:paraId="53C75E05"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27</w:t>
            </w:r>
          </w:p>
        </w:tc>
      </w:tr>
      <w:tr w:rsidR="00A03D59" w:rsidRPr="00791E2A" w14:paraId="0F8F0AEE" w14:textId="77777777" w:rsidTr="00791E2A">
        <w:trPr>
          <w:trHeight w:val="240"/>
        </w:trPr>
        <w:tc>
          <w:tcPr>
            <w:tcW w:w="1991" w:type="pct"/>
            <w:shd w:val="clear" w:color="auto" w:fill="auto"/>
          </w:tcPr>
          <w:p w14:paraId="0E8D3844"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200, párr. 5</w:t>
            </w:r>
          </w:p>
        </w:tc>
        <w:tc>
          <w:tcPr>
            <w:tcW w:w="755" w:type="pct"/>
            <w:shd w:val="clear" w:color="auto" w:fill="auto"/>
            <w:vAlign w:val="bottom"/>
          </w:tcPr>
          <w:p w14:paraId="5AB441CC"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94" w:type="pct"/>
            <w:shd w:val="clear" w:color="auto" w:fill="auto"/>
            <w:vAlign w:val="bottom"/>
          </w:tcPr>
          <w:p w14:paraId="504D18AF"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46" w:type="pct"/>
            <w:shd w:val="clear" w:color="auto" w:fill="auto"/>
            <w:vAlign w:val="bottom"/>
          </w:tcPr>
          <w:p w14:paraId="38B8C8CB"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14" w:type="pct"/>
            <w:shd w:val="clear" w:color="auto" w:fill="auto"/>
            <w:vAlign w:val="bottom"/>
          </w:tcPr>
          <w:p w14:paraId="23FBD7B5"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r>
      <w:tr w:rsidR="00A03D59" w:rsidRPr="00791E2A" w14:paraId="2D51210E" w14:textId="77777777" w:rsidTr="00791E2A">
        <w:trPr>
          <w:trHeight w:val="240"/>
        </w:trPr>
        <w:tc>
          <w:tcPr>
            <w:tcW w:w="1991" w:type="pct"/>
            <w:shd w:val="clear" w:color="auto" w:fill="auto"/>
          </w:tcPr>
          <w:p w14:paraId="7DA30D92"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202, párr. 2 (derogado)</w:t>
            </w:r>
          </w:p>
        </w:tc>
        <w:tc>
          <w:tcPr>
            <w:tcW w:w="755" w:type="pct"/>
            <w:shd w:val="clear" w:color="auto" w:fill="auto"/>
            <w:vAlign w:val="bottom"/>
          </w:tcPr>
          <w:p w14:paraId="734C9452"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4</w:t>
            </w:r>
          </w:p>
        </w:tc>
        <w:tc>
          <w:tcPr>
            <w:tcW w:w="794" w:type="pct"/>
            <w:shd w:val="clear" w:color="auto" w:fill="auto"/>
            <w:vAlign w:val="bottom"/>
          </w:tcPr>
          <w:p w14:paraId="5BE2F869"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w:t>
            </w:r>
          </w:p>
        </w:tc>
        <w:tc>
          <w:tcPr>
            <w:tcW w:w="746" w:type="pct"/>
            <w:shd w:val="clear" w:color="auto" w:fill="auto"/>
            <w:vAlign w:val="bottom"/>
          </w:tcPr>
          <w:p w14:paraId="2D60C044"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14" w:type="pct"/>
            <w:shd w:val="clear" w:color="auto" w:fill="auto"/>
            <w:vAlign w:val="bottom"/>
          </w:tcPr>
          <w:p w14:paraId="73BCCEA9"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r>
      <w:tr w:rsidR="00A03D59" w:rsidRPr="00791E2A" w14:paraId="0C32197D" w14:textId="77777777" w:rsidTr="00791E2A">
        <w:trPr>
          <w:trHeight w:val="240"/>
        </w:trPr>
        <w:tc>
          <w:tcPr>
            <w:tcW w:w="1991" w:type="pct"/>
            <w:shd w:val="clear" w:color="auto" w:fill="auto"/>
          </w:tcPr>
          <w:p w14:paraId="1C6DF313"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200, párr. 3</w:t>
            </w:r>
          </w:p>
        </w:tc>
        <w:tc>
          <w:tcPr>
            <w:tcW w:w="755" w:type="pct"/>
            <w:shd w:val="clear" w:color="auto" w:fill="auto"/>
            <w:vAlign w:val="bottom"/>
          </w:tcPr>
          <w:p w14:paraId="4112E357"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39</w:t>
            </w:r>
          </w:p>
        </w:tc>
        <w:tc>
          <w:tcPr>
            <w:tcW w:w="794" w:type="pct"/>
            <w:shd w:val="clear" w:color="auto" w:fill="auto"/>
            <w:vAlign w:val="bottom"/>
          </w:tcPr>
          <w:p w14:paraId="0CA8465E"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60</w:t>
            </w:r>
          </w:p>
        </w:tc>
        <w:tc>
          <w:tcPr>
            <w:tcW w:w="746" w:type="pct"/>
            <w:shd w:val="clear" w:color="auto" w:fill="auto"/>
            <w:vAlign w:val="bottom"/>
          </w:tcPr>
          <w:p w14:paraId="2EA03BBF"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73</w:t>
            </w:r>
          </w:p>
        </w:tc>
        <w:tc>
          <w:tcPr>
            <w:tcW w:w="714" w:type="pct"/>
            <w:shd w:val="clear" w:color="auto" w:fill="auto"/>
            <w:vAlign w:val="bottom"/>
          </w:tcPr>
          <w:p w14:paraId="5420DFAF"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60</w:t>
            </w:r>
          </w:p>
        </w:tc>
      </w:tr>
      <w:tr w:rsidR="00A03D59" w:rsidRPr="00791E2A" w14:paraId="68EABF55" w14:textId="77777777" w:rsidTr="00791E2A">
        <w:trPr>
          <w:trHeight w:val="240"/>
        </w:trPr>
        <w:tc>
          <w:tcPr>
            <w:tcW w:w="1991" w:type="pct"/>
            <w:shd w:val="clear" w:color="auto" w:fill="auto"/>
          </w:tcPr>
          <w:p w14:paraId="79088CE0"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202, párr. 4</w:t>
            </w:r>
          </w:p>
        </w:tc>
        <w:tc>
          <w:tcPr>
            <w:tcW w:w="755" w:type="pct"/>
            <w:shd w:val="clear" w:color="auto" w:fill="auto"/>
            <w:vAlign w:val="bottom"/>
          </w:tcPr>
          <w:p w14:paraId="58115D9E"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6</w:t>
            </w:r>
          </w:p>
        </w:tc>
        <w:tc>
          <w:tcPr>
            <w:tcW w:w="794" w:type="pct"/>
            <w:shd w:val="clear" w:color="auto" w:fill="auto"/>
            <w:vAlign w:val="bottom"/>
          </w:tcPr>
          <w:p w14:paraId="2D415423"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7</w:t>
            </w:r>
          </w:p>
        </w:tc>
        <w:tc>
          <w:tcPr>
            <w:tcW w:w="746" w:type="pct"/>
            <w:shd w:val="clear" w:color="auto" w:fill="auto"/>
            <w:vAlign w:val="bottom"/>
          </w:tcPr>
          <w:p w14:paraId="3E457F1C"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7</w:t>
            </w:r>
          </w:p>
        </w:tc>
        <w:tc>
          <w:tcPr>
            <w:tcW w:w="714" w:type="pct"/>
            <w:shd w:val="clear" w:color="auto" w:fill="auto"/>
            <w:vAlign w:val="bottom"/>
          </w:tcPr>
          <w:p w14:paraId="0B2A1816"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17</w:t>
            </w:r>
          </w:p>
        </w:tc>
      </w:tr>
      <w:tr w:rsidR="00A03D59" w:rsidRPr="00791E2A" w14:paraId="7AF48CF1" w14:textId="77777777" w:rsidTr="00791E2A">
        <w:trPr>
          <w:trHeight w:val="240"/>
        </w:trPr>
        <w:tc>
          <w:tcPr>
            <w:tcW w:w="1991" w:type="pct"/>
            <w:shd w:val="clear" w:color="auto" w:fill="auto"/>
          </w:tcPr>
          <w:p w14:paraId="10BB1AB1"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202, párr. 4a</w:t>
            </w:r>
          </w:p>
        </w:tc>
        <w:tc>
          <w:tcPr>
            <w:tcW w:w="755" w:type="pct"/>
            <w:shd w:val="clear" w:color="auto" w:fill="auto"/>
            <w:vAlign w:val="bottom"/>
          </w:tcPr>
          <w:p w14:paraId="74FBA09C"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62</w:t>
            </w:r>
          </w:p>
        </w:tc>
        <w:tc>
          <w:tcPr>
            <w:tcW w:w="794" w:type="pct"/>
            <w:shd w:val="clear" w:color="auto" w:fill="auto"/>
            <w:vAlign w:val="bottom"/>
          </w:tcPr>
          <w:p w14:paraId="744D763B"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110</w:t>
            </w:r>
          </w:p>
        </w:tc>
        <w:tc>
          <w:tcPr>
            <w:tcW w:w="746" w:type="pct"/>
            <w:shd w:val="clear" w:color="auto" w:fill="auto"/>
            <w:vAlign w:val="bottom"/>
          </w:tcPr>
          <w:p w14:paraId="5ABDB57C"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105</w:t>
            </w:r>
          </w:p>
        </w:tc>
        <w:tc>
          <w:tcPr>
            <w:tcW w:w="714" w:type="pct"/>
            <w:shd w:val="clear" w:color="auto" w:fill="auto"/>
            <w:vAlign w:val="bottom"/>
          </w:tcPr>
          <w:p w14:paraId="3AE84039"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108</w:t>
            </w:r>
          </w:p>
        </w:tc>
      </w:tr>
      <w:tr w:rsidR="00A03D59" w:rsidRPr="00791E2A" w14:paraId="14402082" w14:textId="77777777" w:rsidTr="00791E2A">
        <w:trPr>
          <w:trHeight w:val="240"/>
        </w:trPr>
        <w:tc>
          <w:tcPr>
            <w:tcW w:w="1991" w:type="pct"/>
            <w:shd w:val="clear" w:color="auto" w:fill="auto"/>
          </w:tcPr>
          <w:p w14:paraId="12CFE946"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202, párr. 4b</w:t>
            </w:r>
          </w:p>
        </w:tc>
        <w:tc>
          <w:tcPr>
            <w:tcW w:w="755" w:type="pct"/>
            <w:shd w:val="clear" w:color="auto" w:fill="auto"/>
            <w:vAlign w:val="bottom"/>
          </w:tcPr>
          <w:p w14:paraId="4D34CF50"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w:t>
            </w:r>
          </w:p>
        </w:tc>
        <w:tc>
          <w:tcPr>
            <w:tcW w:w="794" w:type="pct"/>
            <w:shd w:val="clear" w:color="auto" w:fill="auto"/>
            <w:vAlign w:val="bottom"/>
          </w:tcPr>
          <w:p w14:paraId="7E020255"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46" w:type="pct"/>
            <w:shd w:val="clear" w:color="auto" w:fill="auto"/>
            <w:vAlign w:val="bottom"/>
          </w:tcPr>
          <w:p w14:paraId="2E2061A7"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1</w:t>
            </w:r>
          </w:p>
        </w:tc>
        <w:tc>
          <w:tcPr>
            <w:tcW w:w="714" w:type="pct"/>
            <w:shd w:val="clear" w:color="auto" w:fill="auto"/>
            <w:vAlign w:val="bottom"/>
          </w:tcPr>
          <w:p w14:paraId="2B4F175D"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2</w:t>
            </w:r>
          </w:p>
        </w:tc>
      </w:tr>
      <w:tr w:rsidR="00A03D59" w:rsidRPr="00791E2A" w14:paraId="601BF3DB" w14:textId="77777777" w:rsidTr="00791E2A">
        <w:trPr>
          <w:trHeight w:val="240"/>
        </w:trPr>
        <w:tc>
          <w:tcPr>
            <w:tcW w:w="1991" w:type="pct"/>
            <w:tcBorders>
              <w:bottom w:val="nil"/>
            </w:tcBorders>
            <w:shd w:val="clear" w:color="auto" w:fill="auto"/>
          </w:tcPr>
          <w:p w14:paraId="7B2BC6E8"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202, párr. 4c</w:t>
            </w:r>
          </w:p>
        </w:tc>
        <w:tc>
          <w:tcPr>
            <w:tcW w:w="755" w:type="pct"/>
            <w:tcBorders>
              <w:bottom w:val="nil"/>
            </w:tcBorders>
            <w:shd w:val="clear" w:color="auto" w:fill="auto"/>
            <w:vAlign w:val="bottom"/>
          </w:tcPr>
          <w:p w14:paraId="597AAE83"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94" w:type="pct"/>
            <w:tcBorders>
              <w:bottom w:val="nil"/>
            </w:tcBorders>
            <w:shd w:val="clear" w:color="auto" w:fill="auto"/>
            <w:vAlign w:val="bottom"/>
          </w:tcPr>
          <w:p w14:paraId="5285B7B9"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46" w:type="pct"/>
            <w:tcBorders>
              <w:bottom w:val="nil"/>
            </w:tcBorders>
            <w:shd w:val="clear" w:color="auto" w:fill="auto"/>
            <w:vAlign w:val="bottom"/>
          </w:tcPr>
          <w:p w14:paraId="6EE60FC4"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c>
          <w:tcPr>
            <w:tcW w:w="714" w:type="pct"/>
            <w:tcBorders>
              <w:bottom w:val="nil"/>
            </w:tcBorders>
            <w:shd w:val="clear" w:color="auto" w:fill="auto"/>
            <w:vAlign w:val="bottom"/>
          </w:tcPr>
          <w:p w14:paraId="0AF7D10F"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0</w:t>
            </w:r>
          </w:p>
        </w:tc>
      </w:tr>
      <w:tr w:rsidR="00A03D59" w:rsidRPr="00791E2A" w14:paraId="4A2D1F7A" w14:textId="77777777" w:rsidTr="00791E2A">
        <w:trPr>
          <w:trHeight w:val="240"/>
        </w:trPr>
        <w:tc>
          <w:tcPr>
            <w:tcW w:w="1991" w:type="pct"/>
            <w:tcBorders>
              <w:top w:val="nil"/>
              <w:bottom w:val="single" w:sz="12" w:space="0" w:color="auto"/>
            </w:tcBorders>
            <w:shd w:val="clear" w:color="auto" w:fill="auto"/>
          </w:tcPr>
          <w:p w14:paraId="2B66F65F" w14:textId="77777777" w:rsidR="00A03D59" w:rsidRPr="00791E2A" w:rsidRDefault="00A03D59" w:rsidP="00791E2A">
            <w:pPr>
              <w:pStyle w:val="SingleTxtG"/>
              <w:spacing w:before="40" w:after="40" w:line="220" w:lineRule="exact"/>
              <w:ind w:left="0" w:right="0"/>
              <w:jc w:val="left"/>
              <w:rPr>
                <w:sz w:val="18"/>
                <w:lang w:val="fr-FR"/>
              </w:rPr>
            </w:pPr>
            <w:r w:rsidRPr="00791E2A">
              <w:rPr>
                <w:sz w:val="18"/>
              </w:rPr>
              <w:t>Art. 204</w:t>
            </w:r>
          </w:p>
        </w:tc>
        <w:tc>
          <w:tcPr>
            <w:tcW w:w="755" w:type="pct"/>
            <w:tcBorders>
              <w:top w:val="nil"/>
              <w:bottom w:val="single" w:sz="12" w:space="0" w:color="auto"/>
            </w:tcBorders>
            <w:shd w:val="clear" w:color="auto" w:fill="auto"/>
            <w:vAlign w:val="bottom"/>
          </w:tcPr>
          <w:p w14:paraId="28065DE0"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9</w:t>
            </w:r>
          </w:p>
        </w:tc>
        <w:tc>
          <w:tcPr>
            <w:tcW w:w="794" w:type="pct"/>
            <w:tcBorders>
              <w:top w:val="nil"/>
              <w:bottom w:val="single" w:sz="12" w:space="0" w:color="auto"/>
            </w:tcBorders>
            <w:shd w:val="clear" w:color="auto" w:fill="auto"/>
            <w:vAlign w:val="bottom"/>
          </w:tcPr>
          <w:p w14:paraId="174C192B"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7</w:t>
            </w:r>
          </w:p>
        </w:tc>
        <w:tc>
          <w:tcPr>
            <w:tcW w:w="746" w:type="pct"/>
            <w:tcBorders>
              <w:top w:val="nil"/>
              <w:bottom w:val="single" w:sz="12" w:space="0" w:color="auto"/>
            </w:tcBorders>
            <w:shd w:val="clear" w:color="auto" w:fill="auto"/>
            <w:vAlign w:val="bottom"/>
          </w:tcPr>
          <w:p w14:paraId="5D6E4256"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5</w:t>
            </w:r>
          </w:p>
        </w:tc>
        <w:tc>
          <w:tcPr>
            <w:tcW w:w="714" w:type="pct"/>
            <w:tcBorders>
              <w:top w:val="nil"/>
              <w:bottom w:val="single" w:sz="12" w:space="0" w:color="auto"/>
            </w:tcBorders>
            <w:shd w:val="clear" w:color="auto" w:fill="auto"/>
            <w:vAlign w:val="bottom"/>
          </w:tcPr>
          <w:p w14:paraId="69F3D487" w14:textId="77777777" w:rsidR="00A03D59" w:rsidRPr="00791E2A" w:rsidRDefault="00A03D59" w:rsidP="00791E2A">
            <w:pPr>
              <w:pStyle w:val="SingleTxtG"/>
              <w:spacing w:before="40" w:after="40" w:line="220" w:lineRule="exact"/>
              <w:ind w:left="113" w:right="28"/>
              <w:jc w:val="right"/>
              <w:rPr>
                <w:sz w:val="18"/>
                <w:lang w:val="fr-FR"/>
              </w:rPr>
            </w:pPr>
            <w:r w:rsidRPr="00791E2A">
              <w:rPr>
                <w:sz w:val="18"/>
              </w:rPr>
              <w:t>7</w:t>
            </w:r>
          </w:p>
        </w:tc>
      </w:tr>
    </w:tbl>
    <w:p w14:paraId="401D5C65" w14:textId="77777777" w:rsidR="00A03D59" w:rsidRPr="00A03D59" w:rsidRDefault="00791E2A" w:rsidP="00791E2A">
      <w:pPr>
        <w:pStyle w:val="H23G"/>
      </w:pPr>
      <w:r>
        <w:lastRenderedPageBreak/>
        <w:tab/>
      </w:r>
      <w:r w:rsidR="00A03D59" w:rsidRPr="00A03D59">
        <w:tab/>
        <w:t xml:space="preserve">Víctimas de delitos para las que se ha dictado una sentencia condenatoria </w:t>
      </w:r>
      <w:r>
        <w:br/>
      </w:r>
      <w:r w:rsidR="00A03D59" w:rsidRPr="00A03D59">
        <w:t xml:space="preserve">en primera instancia (no es posible determinar si dicha condena </w:t>
      </w:r>
      <w:r>
        <w:br/>
      </w:r>
      <w:r w:rsidR="00A03D59" w:rsidRPr="00A03D59">
        <w:t>ha pasado a ser firme)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962"/>
        <w:gridCol w:w="1102"/>
        <w:gridCol w:w="1102"/>
        <w:gridCol w:w="1102"/>
        <w:gridCol w:w="1102"/>
      </w:tblGrid>
      <w:tr w:rsidR="00A03D59" w:rsidRPr="00834F65" w14:paraId="4AB4672D" w14:textId="77777777" w:rsidTr="00834F65">
        <w:trPr>
          <w:trHeight w:val="240"/>
          <w:tblHeader/>
        </w:trPr>
        <w:tc>
          <w:tcPr>
            <w:tcW w:w="2321" w:type="dxa"/>
            <w:tcBorders>
              <w:top w:val="single" w:sz="4" w:space="0" w:color="auto"/>
              <w:bottom w:val="single" w:sz="12" w:space="0" w:color="auto"/>
            </w:tcBorders>
            <w:shd w:val="clear" w:color="auto" w:fill="auto"/>
            <w:vAlign w:val="bottom"/>
          </w:tcPr>
          <w:p w14:paraId="416E56B3" w14:textId="77777777" w:rsidR="00A03D59" w:rsidRPr="00834F65" w:rsidRDefault="00A03D59" w:rsidP="00834F65">
            <w:pPr>
              <w:pStyle w:val="SingleTxtG"/>
              <w:spacing w:before="80" w:after="80" w:line="200" w:lineRule="exact"/>
              <w:ind w:left="0" w:right="0"/>
              <w:jc w:val="left"/>
              <w:rPr>
                <w:i/>
                <w:sz w:val="16"/>
              </w:rPr>
            </w:pPr>
          </w:p>
        </w:tc>
        <w:tc>
          <w:tcPr>
            <w:tcW w:w="864" w:type="dxa"/>
            <w:tcBorders>
              <w:top w:val="single" w:sz="4" w:space="0" w:color="auto"/>
              <w:bottom w:val="single" w:sz="12" w:space="0" w:color="auto"/>
            </w:tcBorders>
            <w:shd w:val="clear" w:color="auto" w:fill="auto"/>
            <w:vAlign w:val="bottom"/>
          </w:tcPr>
          <w:p w14:paraId="4100D9DC" w14:textId="77777777" w:rsidR="00A03D59" w:rsidRPr="00834F65" w:rsidRDefault="00A03D59" w:rsidP="00834F65">
            <w:pPr>
              <w:pStyle w:val="SingleTxtG"/>
              <w:spacing w:before="80" w:after="80" w:line="200" w:lineRule="exact"/>
              <w:ind w:left="113" w:right="28"/>
              <w:jc w:val="right"/>
              <w:rPr>
                <w:i/>
                <w:sz w:val="16"/>
                <w:lang w:val="fr-FR"/>
              </w:rPr>
            </w:pPr>
            <w:r w:rsidRPr="00834F65">
              <w:rPr>
                <w:i/>
                <w:iCs/>
                <w:sz w:val="16"/>
              </w:rPr>
              <w:t>2015</w:t>
            </w:r>
          </w:p>
        </w:tc>
        <w:tc>
          <w:tcPr>
            <w:tcW w:w="864" w:type="dxa"/>
            <w:tcBorders>
              <w:top w:val="single" w:sz="4" w:space="0" w:color="auto"/>
              <w:bottom w:val="single" w:sz="12" w:space="0" w:color="auto"/>
            </w:tcBorders>
            <w:shd w:val="clear" w:color="auto" w:fill="auto"/>
            <w:vAlign w:val="bottom"/>
          </w:tcPr>
          <w:p w14:paraId="58B295AD" w14:textId="77777777" w:rsidR="00A03D59" w:rsidRPr="00834F65" w:rsidRDefault="00A03D59" w:rsidP="00834F65">
            <w:pPr>
              <w:pStyle w:val="SingleTxtG"/>
              <w:spacing w:before="80" w:after="80" w:line="200" w:lineRule="exact"/>
              <w:ind w:left="113" w:right="28"/>
              <w:jc w:val="right"/>
              <w:rPr>
                <w:i/>
                <w:sz w:val="16"/>
                <w:lang w:val="fr-FR"/>
              </w:rPr>
            </w:pPr>
            <w:r w:rsidRPr="00834F65">
              <w:rPr>
                <w:i/>
                <w:iCs/>
                <w:sz w:val="16"/>
              </w:rPr>
              <w:t>2016</w:t>
            </w:r>
          </w:p>
        </w:tc>
        <w:tc>
          <w:tcPr>
            <w:tcW w:w="864" w:type="dxa"/>
            <w:tcBorders>
              <w:top w:val="single" w:sz="4" w:space="0" w:color="auto"/>
              <w:bottom w:val="single" w:sz="12" w:space="0" w:color="auto"/>
            </w:tcBorders>
            <w:shd w:val="clear" w:color="auto" w:fill="auto"/>
            <w:vAlign w:val="bottom"/>
          </w:tcPr>
          <w:p w14:paraId="5624F5FF" w14:textId="77777777" w:rsidR="00A03D59" w:rsidRPr="00834F65" w:rsidRDefault="00A03D59" w:rsidP="00834F65">
            <w:pPr>
              <w:pStyle w:val="SingleTxtG"/>
              <w:spacing w:before="80" w:after="80" w:line="200" w:lineRule="exact"/>
              <w:ind w:left="113" w:right="28"/>
              <w:jc w:val="right"/>
              <w:rPr>
                <w:i/>
                <w:sz w:val="16"/>
                <w:lang w:val="fr-FR"/>
              </w:rPr>
            </w:pPr>
            <w:r w:rsidRPr="00834F65">
              <w:rPr>
                <w:i/>
                <w:iCs/>
                <w:sz w:val="16"/>
              </w:rPr>
              <w:t>2017</w:t>
            </w:r>
          </w:p>
        </w:tc>
        <w:tc>
          <w:tcPr>
            <w:tcW w:w="864" w:type="dxa"/>
            <w:tcBorders>
              <w:top w:val="single" w:sz="4" w:space="0" w:color="auto"/>
              <w:bottom w:val="single" w:sz="12" w:space="0" w:color="auto"/>
            </w:tcBorders>
            <w:shd w:val="clear" w:color="auto" w:fill="auto"/>
            <w:vAlign w:val="bottom"/>
          </w:tcPr>
          <w:p w14:paraId="62FE23E8" w14:textId="77777777" w:rsidR="00A03D59" w:rsidRPr="00834F65" w:rsidRDefault="00A03D59" w:rsidP="00834F65">
            <w:pPr>
              <w:pStyle w:val="SingleTxtG"/>
              <w:spacing w:before="80" w:after="80" w:line="200" w:lineRule="exact"/>
              <w:ind w:left="113" w:right="28"/>
              <w:jc w:val="right"/>
              <w:rPr>
                <w:i/>
                <w:sz w:val="16"/>
                <w:lang w:val="fr-FR"/>
              </w:rPr>
            </w:pPr>
            <w:r w:rsidRPr="00834F65">
              <w:rPr>
                <w:i/>
                <w:iCs/>
                <w:sz w:val="16"/>
              </w:rPr>
              <w:t>2018</w:t>
            </w:r>
          </w:p>
        </w:tc>
      </w:tr>
      <w:tr w:rsidR="00A03D59" w:rsidRPr="00834F65" w14:paraId="483C6D7F" w14:textId="77777777" w:rsidTr="00834F65">
        <w:trPr>
          <w:trHeight w:val="240"/>
        </w:trPr>
        <w:tc>
          <w:tcPr>
            <w:tcW w:w="2321" w:type="dxa"/>
            <w:tcBorders>
              <w:top w:val="single" w:sz="12" w:space="0" w:color="auto"/>
            </w:tcBorders>
            <w:shd w:val="clear" w:color="auto" w:fill="auto"/>
          </w:tcPr>
          <w:p w14:paraId="05E718C5"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200, párr. 3</w:t>
            </w:r>
          </w:p>
        </w:tc>
        <w:tc>
          <w:tcPr>
            <w:tcW w:w="864" w:type="dxa"/>
            <w:tcBorders>
              <w:top w:val="single" w:sz="12" w:space="0" w:color="auto"/>
            </w:tcBorders>
            <w:shd w:val="clear" w:color="auto" w:fill="auto"/>
            <w:vAlign w:val="bottom"/>
          </w:tcPr>
          <w:p w14:paraId="0DADF4DE"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16</w:t>
            </w:r>
          </w:p>
        </w:tc>
        <w:tc>
          <w:tcPr>
            <w:tcW w:w="864" w:type="dxa"/>
            <w:tcBorders>
              <w:top w:val="single" w:sz="12" w:space="0" w:color="auto"/>
            </w:tcBorders>
            <w:shd w:val="clear" w:color="auto" w:fill="auto"/>
            <w:vAlign w:val="bottom"/>
          </w:tcPr>
          <w:p w14:paraId="65979E12"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39</w:t>
            </w:r>
          </w:p>
        </w:tc>
        <w:tc>
          <w:tcPr>
            <w:tcW w:w="864" w:type="dxa"/>
            <w:tcBorders>
              <w:top w:val="single" w:sz="12" w:space="0" w:color="auto"/>
            </w:tcBorders>
            <w:shd w:val="clear" w:color="auto" w:fill="auto"/>
            <w:vAlign w:val="bottom"/>
          </w:tcPr>
          <w:p w14:paraId="049805F0"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48</w:t>
            </w:r>
          </w:p>
        </w:tc>
        <w:tc>
          <w:tcPr>
            <w:tcW w:w="864" w:type="dxa"/>
            <w:tcBorders>
              <w:top w:val="single" w:sz="12" w:space="0" w:color="auto"/>
            </w:tcBorders>
            <w:shd w:val="clear" w:color="auto" w:fill="auto"/>
            <w:vAlign w:val="bottom"/>
          </w:tcPr>
          <w:p w14:paraId="5728832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61</w:t>
            </w:r>
          </w:p>
        </w:tc>
      </w:tr>
      <w:tr w:rsidR="00A03D59" w:rsidRPr="00834F65" w14:paraId="5F8B54A9" w14:textId="77777777" w:rsidTr="00834F65">
        <w:trPr>
          <w:trHeight w:val="240"/>
        </w:trPr>
        <w:tc>
          <w:tcPr>
            <w:tcW w:w="2321" w:type="dxa"/>
            <w:shd w:val="clear" w:color="auto" w:fill="auto"/>
          </w:tcPr>
          <w:p w14:paraId="5141846A"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200, párr. 4</w:t>
            </w:r>
          </w:p>
        </w:tc>
        <w:tc>
          <w:tcPr>
            <w:tcW w:w="864" w:type="dxa"/>
            <w:shd w:val="clear" w:color="auto" w:fill="auto"/>
            <w:vAlign w:val="bottom"/>
          </w:tcPr>
          <w:p w14:paraId="5981CA32"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25</w:t>
            </w:r>
          </w:p>
        </w:tc>
        <w:tc>
          <w:tcPr>
            <w:tcW w:w="864" w:type="dxa"/>
            <w:shd w:val="clear" w:color="auto" w:fill="auto"/>
            <w:vAlign w:val="bottom"/>
          </w:tcPr>
          <w:p w14:paraId="6336CB62"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43</w:t>
            </w:r>
          </w:p>
        </w:tc>
        <w:tc>
          <w:tcPr>
            <w:tcW w:w="864" w:type="dxa"/>
            <w:shd w:val="clear" w:color="auto" w:fill="auto"/>
            <w:vAlign w:val="bottom"/>
          </w:tcPr>
          <w:p w14:paraId="48256C0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45</w:t>
            </w:r>
          </w:p>
        </w:tc>
        <w:tc>
          <w:tcPr>
            <w:tcW w:w="864" w:type="dxa"/>
            <w:shd w:val="clear" w:color="auto" w:fill="auto"/>
            <w:vAlign w:val="bottom"/>
          </w:tcPr>
          <w:p w14:paraId="5EAE4B4B"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43</w:t>
            </w:r>
          </w:p>
        </w:tc>
      </w:tr>
      <w:tr w:rsidR="00A03D59" w:rsidRPr="00834F65" w14:paraId="5BDCADDD" w14:textId="77777777" w:rsidTr="00834F65">
        <w:trPr>
          <w:trHeight w:val="240"/>
        </w:trPr>
        <w:tc>
          <w:tcPr>
            <w:tcW w:w="2321" w:type="dxa"/>
            <w:shd w:val="clear" w:color="auto" w:fill="auto"/>
          </w:tcPr>
          <w:p w14:paraId="7F3BBE1E"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200, párr. 5</w:t>
            </w:r>
          </w:p>
        </w:tc>
        <w:tc>
          <w:tcPr>
            <w:tcW w:w="864" w:type="dxa"/>
            <w:shd w:val="clear" w:color="auto" w:fill="auto"/>
            <w:vAlign w:val="bottom"/>
          </w:tcPr>
          <w:p w14:paraId="31F9863A"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4C9F2654"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108E3464"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3A7CABEE"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r>
      <w:tr w:rsidR="00A03D59" w:rsidRPr="00834F65" w14:paraId="54C2CA6F" w14:textId="77777777" w:rsidTr="00834F65">
        <w:trPr>
          <w:trHeight w:val="240"/>
        </w:trPr>
        <w:tc>
          <w:tcPr>
            <w:tcW w:w="2321" w:type="dxa"/>
            <w:shd w:val="clear" w:color="auto" w:fill="auto"/>
          </w:tcPr>
          <w:p w14:paraId="3C06E069"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202, párr. 3</w:t>
            </w:r>
          </w:p>
        </w:tc>
        <w:tc>
          <w:tcPr>
            <w:tcW w:w="864" w:type="dxa"/>
            <w:shd w:val="clear" w:color="auto" w:fill="auto"/>
            <w:vAlign w:val="bottom"/>
          </w:tcPr>
          <w:p w14:paraId="6EDBEFE9"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4</w:t>
            </w:r>
          </w:p>
        </w:tc>
        <w:tc>
          <w:tcPr>
            <w:tcW w:w="864" w:type="dxa"/>
            <w:shd w:val="clear" w:color="auto" w:fill="auto"/>
            <w:vAlign w:val="bottom"/>
          </w:tcPr>
          <w:p w14:paraId="068FC0B3"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11</w:t>
            </w:r>
          </w:p>
        </w:tc>
        <w:tc>
          <w:tcPr>
            <w:tcW w:w="864" w:type="dxa"/>
            <w:shd w:val="clear" w:color="auto" w:fill="auto"/>
            <w:vAlign w:val="bottom"/>
          </w:tcPr>
          <w:p w14:paraId="53E03AAA"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13</w:t>
            </w:r>
          </w:p>
        </w:tc>
        <w:tc>
          <w:tcPr>
            <w:tcW w:w="864" w:type="dxa"/>
            <w:shd w:val="clear" w:color="auto" w:fill="auto"/>
            <w:vAlign w:val="bottom"/>
          </w:tcPr>
          <w:p w14:paraId="5C3768F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12</w:t>
            </w:r>
          </w:p>
        </w:tc>
      </w:tr>
      <w:tr w:rsidR="00A03D59" w:rsidRPr="00834F65" w14:paraId="02171F80" w14:textId="77777777" w:rsidTr="00834F65">
        <w:trPr>
          <w:trHeight w:val="240"/>
        </w:trPr>
        <w:tc>
          <w:tcPr>
            <w:tcW w:w="2321" w:type="dxa"/>
            <w:shd w:val="clear" w:color="auto" w:fill="auto"/>
          </w:tcPr>
          <w:p w14:paraId="4FDCE415"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202, párr. 4</w:t>
            </w:r>
          </w:p>
        </w:tc>
        <w:tc>
          <w:tcPr>
            <w:tcW w:w="864" w:type="dxa"/>
            <w:shd w:val="clear" w:color="auto" w:fill="auto"/>
            <w:vAlign w:val="bottom"/>
          </w:tcPr>
          <w:p w14:paraId="6826D8B6"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w:t>
            </w:r>
          </w:p>
        </w:tc>
        <w:tc>
          <w:tcPr>
            <w:tcW w:w="864" w:type="dxa"/>
            <w:shd w:val="clear" w:color="auto" w:fill="auto"/>
            <w:vAlign w:val="bottom"/>
          </w:tcPr>
          <w:p w14:paraId="3554AB37"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9</w:t>
            </w:r>
          </w:p>
        </w:tc>
        <w:tc>
          <w:tcPr>
            <w:tcW w:w="864" w:type="dxa"/>
            <w:shd w:val="clear" w:color="auto" w:fill="auto"/>
            <w:vAlign w:val="bottom"/>
          </w:tcPr>
          <w:p w14:paraId="0C392271"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12</w:t>
            </w:r>
          </w:p>
        </w:tc>
        <w:tc>
          <w:tcPr>
            <w:tcW w:w="864" w:type="dxa"/>
            <w:shd w:val="clear" w:color="auto" w:fill="auto"/>
            <w:vAlign w:val="bottom"/>
          </w:tcPr>
          <w:p w14:paraId="06EB0B24"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20</w:t>
            </w:r>
          </w:p>
        </w:tc>
      </w:tr>
      <w:tr w:rsidR="00A03D59" w:rsidRPr="00834F65" w14:paraId="731973BB" w14:textId="77777777" w:rsidTr="00834F65">
        <w:trPr>
          <w:trHeight w:val="240"/>
        </w:trPr>
        <w:tc>
          <w:tcPr>
            <w:tcW w:w="2321" w:type="dxa"/>
            <w:shd w:val="clear" w:color="auto" w:fill="auto"/>
          </w:tcPr>
          <w:p w14:paraId="4C20268C"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202, párr. 4a</w:t>
            </w:r>
          </w:p>
        </w:tc>
        <w:tc>
          <w:tcPr>
            <w:tcW w:w="864" w:type="dxa"/>
            <w:shd w:val="clear" w:color="auto" w:fill="auto"/>
            <w:vAlign w:val="bottom"/>
          </w:tcPr>
          <w:p w14:paraId="0873B9C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9</w:t>
            </w:r>
          </w:p>
        </w:tc>
        <w:tc>
          <w:tcPr>
            <w:tcW w:w="864" w:type="dxa"/>
            <w:shd w:val="clear" w:color="auto" w:fill="auto"/>
            <w:vAlign w:val="bottom"/>
          </w:tcPr>
          <w:p w14:paraId="5AAAEDDE"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14</w:t>
            </w:r>
          </w:p>
        </w:tc>
        <w:tc>
          <w:tcPr>
            <w:tcW w:w="864" w:type="dxa"/>
            <w:shd w:val="clear" w:color="auto" w:fill="auto"/>
            <w:vAlign w:val="bottom"/>
          </w:tcPr>
          <w:p w14:paraId="6A745109"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15</w:t>
            </w:r>
          </w:p>
        </w:tc>
        <w:tc>
          <w:tcPr>
            <w:tcW w:w="864" w:type="dxa"/>
            <w:shd w:val="clear" w:color="auto" w:fill="auto"/>
            <w:vAlign w:val="bottom"/>
          </w:tcPr>
          <w:p w14:paraId="0B55BBFC"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72</w:t>
            </w:r>
          </w:p>
        </w:tc>
      </w:tr>
      <w:tr w:rsidR="00A03D59" w:rsidRPr="00834F65" w14:paraId="57C71277" w14:textId="77777777" w:rsidTr="00834F65">
        <w:trPr>
          <w:trHeight w:val="240"/>
        </w:trPr>
        <w:tc>
          <w:tcPr>
            <w:tcW w:w="2321" w:type="dxa"/>
            <w:shd w:val="clear" w:color="auto" w:fill="auto"/>
          </w:tcPr>
          <w:p w14:paraId="3279CE30"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202, párr. 4b</w:t>
            </w:r>
          </w:p>
        </w:tc>
        <w:tc>
          <w:tcPr>
            <w:tcW w:w="864" w:type="dxa"/>
            <w:shd w:val="clear" w:color="auto" w:fill="auto"/>
            <w:vAlign w:val="bottom"/>
          </w:tcPr>
          <w:p w14:paraId="05E7C7A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w:t>
            </w:r>
          </w:p>
        </w:tc>
        <w:tc>
          <w:tcPr>
            <w:tcW w:w="864" w:type="dxa"/>
            <w:shd w:val="clear" w:color="auto" w:fill="auto"/>
            <w:vAlign w:val="bottom"/>
          </w:tcPr>
          <w:p w14:paraId="27E31EB2"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9</w:t>
            </w:r>
          </w:p>
        </w:tc>
        <w:tc>
          <w:tcPr>
            <w:tcW w:w="864" w:type="dxa"/>
            <w:shd w:val="clear" w:color="auto" w:fill="auto"/>
            <w:vAlign w:val="bottom"/>
          </w:tcPr>
          <w:p w14:paraId="4F1D6203"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8</w:t>
            </w:r>
          </w:p>
        </w:tc>
        <w:tc>
          <w:tcPr>
            <w:tcW w:w="864" w:type="dxa"/>
            <w:shd w:val="clear" w:color="auto" w:fill="auto"/>
            <w:vAlign w:val="bottom"/>
          </w:tcPr>
          <w:p w14:paraId="3545F4A4"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1</w:t>
            </w:r>
          </w:p>
        </w:tc>
      </w:tr>
      <w:tr w:rsidR="00A03D59" w:rsidRPr="00834F65" w14:paraId="08242DDC" w14:textId="77777777" w:rsidTr="00834F65">
        <w:trPr>
          <w:trHeight w:val="240"/>
        </w:trPr>
        <w:tc>
          <w:tcPr>
            <w:tcW w:w="2321" w:type="dxa"/>
            <w:shd w:val="clear" w:color="auto" w:fill="auto"/>
          </w:tcPr>
          <w:p w14:paraId="0B1C45BC"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202, párr. 4c</w:t>
            </w:r>
          </w:p>
        </w:tc>
        <w:tc>
          <w:tcPr>
            <w:tcW w:w="864" w:type="dxa"/>
            <w:shd w:val="clear" w:color="auto" w:fill="auto"/>
            <w:vAlign w:val="bottom"/>
          </w:tcPr>
          <w:p w14:paraId="56AC035B"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20098D88"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29875B39"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shd w:val="clear" w:color="auto" w:fill="auto"/>
            <w:vAlign w:val="bottom"/>
          </w:tcPr>
          <w:p w14:paraId="48C351C1"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r>
      <w:tr w:rsidR="00A03D59" w:rsidRPr="00834F65" w14:paraId="0995F1AB" w14:textId="77777777" w:rsidTr="00834F65">
        <w:trPr>
          <w:trHeight w:val="240"/>
        </w:trPr>
        <w:tc>
          <w:tcPr>
            <w:tcW w:w="2321" w:type="dxa"/>
            <w:tcBorders>
              <w:bottom w:val="single" w:sz="12" w:space="0" w:color="auto"/>
            </w:tcBorders>
            <w:shd w:val="clear" w:color="auto" w:fill="auto"/>
          </w:tcPr>
          <w:p w14:paraId="6F00151B" w14:textId="77777777" w:rsidR="00A03D59" w:rsidRPr="00834F65" w:rsidRDefault="00A03D59" w:rsidP="00834F65">
            <w:pPr>
              <w:pStyle w:val="SingleTxtG"/>
              <w:spacing w:before="40" w:after="40" w:line="220" w:lineRule="exact"/>
              <w:ind w:left="0" w:right="0"/>
              <w:jc w:val="left"/>
              <w:rPr>
                <w:sz w:val="18"/>
                <w:lang w:val="fr-FR"/>
              </w:rPr>
            </w:pPr>
            <w:r w:rsidRPr="00834F65">
              <w:rPr>
                <w:sz w:val="18"/>
              </w:rPr>
              <w:t>Art. 204, párr. 3</w:t>
            </w:r>
          </w:p>
        </w:tc>
        <w:tc>
          <w:tcPr>
            <w:tcW w:w="864" w:type="dxa"/>
            <w:tcBorders>
              <w:bottom w:val="single" w:sz="12" w:space="0" w:color="auto"/>
            </w:tcBorders>
            <w:shd w:val="clear" w:color="auto" w:fill="auto"/>
            <w:vAlign w:val="bottom"/>
          </w:tcPr>
          <w:p w14:paraId="713691E2"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tcBorders>
              <w:bottom w:val="single" w:sz="12" w:space="0" w:color="auto"/>
            </w:tcBorders>
            <w:shd w:val="clear" w:color="auto" w:fill="auto"/>
            <w:vAlign w:val="bottom"/>
          </w:tcPr>
          <w:p w14:paraId="55878CA7"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tcBorders>
              <w:bottom w:val="single" w:sz="12" w:space="0" w:color="auto"/>
            </w:tcBorders>
            <w:shd w:val="clear" w:color="auto" w:fill="auto"/>
            <w:vAlign w:val="bottom"/>
          </w:tcPr>
          <w:p w14:paraId="4C2BBEC1"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c>
          <w:tcPr>
            <w:tcW w:w="864" w:type="dxa"/>
            <w:tcBorders>
              <w:bottom w:val="single" w:sz="12" w:space="0" w:color="auto"/>
            </w:tcBorders>
            <w:shd w:val="clear" w:color="auto" w:fill="auto"/>
            <w:vAlign w:val="bottom"/>
          </w:tcPr>
          <w:p w14:paraId="4541D505" w14:textId="77777777" w:rsidR="00A03D59" w:rsidRPr="00834F65" w:rsidRDefault="00A03D59" w:rsidP="00834F65">
            <w:pPr>
              <w:pStyle w:val="SingleTxtG"/>
              <w:spacing w:before="40" w:after="40" w:line="220" w:lineRule="exact"/>
              <w:ind w:left="113" w:right="28"/>
              <w:jc w:val="right"/>
              <w:rPr>
                <w:sz w:val="18"/>
                <w:lang w:val="fr-FR"/>
              </w:rPr>
            </w:pPr>
            <w:r w:rsidRPr="00834F65">
              <w:rPr>
                <w:sz w:val="18"/>
              </w:rPr>
              <w:t>0</w:t>
            </w:r>
          </w:p>
        </w:tc>
      </w:tr>
    </w:tbl>
    <w:p w14:paraId="5864E039" w14:textId="77777777" w:rsidR="00A03D59" w:rsidRPr="00834F65" w:rsidRDefault="00A03D59" w:rsidP="00561836">
      <w:pPr>
        <w:pStyle w:val="SingleTxtG"/>
        <w:spacing w:before="120" w:after="0" w:line="220" w:lineRule="exact"/>
        <w:ind w:firstLine="170"/>
        <w:jc w:val="left"/>
        <w:rPr>
          <w:sz w:val="18"/>
          <w:szCs w:val="18"/>
        </w:rPr>
      </w:pPr>
      <w:r w:rsidRPr="00834F65">
        <w:rPr>
          <w:sz w:val="18"/>
          <w:szCs w:val="18"/>
        </w:rPr>
        <w:t>Art. 200, párr. 3: exhibición de contenido pornográfico a un menor de 15 años o facilitación al menor de material de este tipo, o difusión de contenido pornográfico de tal modo que el menor pueda tener conocimiento de él</w:t>
      </w:r>
      <w:r w:rsidR="00561836">
        <w:rPr>
          <w:sz w:val="18"/>
          <w:szCs w:val="18"/>
        </w:rPr>
        <w:t>.</w:t>
      </w:r>
    </w:p>
    <w:p w14:paraId="30FABFE7"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200, párr. 4: exhibición de la realización de un acto sexual a un menor de 15 años con el propósito de obtener la propia satisfacción sexual o la de otra persona</w:t>
      </w:r>
      <w:r w:rsidR="00561836">
        <w:rPr>
          <w:sz w:val="18"/>
          <w:szCs w:val="18"/>
        </w:rPr>
        <w:t>.</w:t>
      </w:r>
      <w:r w:rsidRPr="00834F65">
        <w:rPr>
          <w:sz w:val="18"/>
          <w:szCs w:val="18"/>
        </w:rPr>
        <w:t xml:space="preserve"> </w:t>
      </w:r>
    </w:p>
    <w:p w14:paraId="1EA0C88D"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200, párr. 5: publicidad o promoción de la difusión de contenido pornográfico de tal modo que un menor de 15 años pueda tener conocimiento de él</w:t>
      </w:r>
      <w:r w:rsidR="00561836">
        <w:rPr>
          <w:sz w:val="18"/>
          <w:szCs w:val="18"/>
        </w:rPr>
        <w:t>.</w:t>
      </w:r>
    </w:p>
    <w:p w14:paraId="193A9594"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2 (derogado): exhibición de contenido pornográfico a un menor de 15 años o facilitación al menor de material de este tipo, o difusión de contenido pornográfico de tal modo que el menor pueda tener conocimiento de él</w:t>
      </w:r>
      <w:r w:rsidR="00561836">
        <w:rPr>
          <w:sz w:val="18"/>
          <w:szCs w:val="18"/>
        </w:rPr>
        <w:t>.</w:t>
      </w:r>
    </w:p>
    <w:p w14:paraId="778905C3"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3: producción, grabación, importación, almacenamiento, posesión, difusión o exhibición de contenido pornográfico en que participe un menor de edad</w:t>
      </w:r>
      <w:r w:rsidR="00561836">
        <w:rPr>
          <w:sz w:val="18"/>
          <w:szCs w:val="18"/>
        </w:rPr>
        <w:t>.</w:t>
      </w:r>
      <w:r w:rsidRPr="00834F65">
        <w:rPr>
          <w:sz w:val="18"/>
          <w:szCs w:val="18"/>
        </w:rPr>
        <w:t xml:space="preserve"> </w:t>
      </w:r>
    </w:p>
    <w:p w14:paraId="5EAEF01E"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4: grabación de contenido pornográfico en que participe un menor de edad</w:t>
      </w:r>
      <w:r w:rsidR="00561836">
        <w:rPr>
          <w:sz w:val="18"/>
          <w:szCs w:val="18"/>
        </w:rPr>
        <w:t>.</w:t>
      </w:r>
    </w:p>
    <w:p w14:paraId="783E867D"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4a: almacenamiento o posesión de contenido pornográfico en que participe un menor de edad, o acceso a él</w:t>
      </w:r>
      <w:r w:rsidR="00561836">
        <w:rPr>
          <w:sz w:val="18"/>
          <w:szCs w:val="18"/>
        </w:rPr>
        <w:t>.</w:t>
      </w:r>
    </w:p>
    <w:p w14:paraId="11BA5037"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4b: producción, difusión, exhibición, almacenamiento o posesión de contenido pornográfico en que se exhiba una imagen producida o tratada de un menor de edad mientras participa en una actividad sexual</w:t>
      </w:r>
      <w:r w:rsidR="00561836">
        <w:rPr>
          <w:sz w:val="18"/>
          <w:szCs w:val="18"/>
        </w:rPr>
        <w:t>.</w:t>
      </w:r>
    </w:p>
    <w:p w14:paraId="33A4098D"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202, párr. 4c: participación en la exhibición de contenido pornográfico en que participe un menor, con fines de satisfacción sexual</w:t>
      </w:r>
      <w:r w:rsidR="00561836">
        <w:rPr>
          <w:sz w:val="18"/>
          <w:szCs w:val="18"/>
        </w:rPr>
        <w:t>.</w:t>
      </w:r>
    </w:p>
    <w:p w14:paraId="370F2936" w14:textId="77777777" w:rsidR="00A03D59" w:rsidRPr="00834F65" w:rsidRDefault="00A03D59" w:rsidP="00561836">
      <w:pPr>
        <w:pStyle w:val="SingleTxtG"/>
        <w:spacing w:after="0" w:line="220" w:lineRule="exact"/>
        <w:ind w:firstLine="170"/>
        <w:jc w:val="left"/>
        <w:rPr>
          <w:sz w:val="18"/>
          <w:szCs w:val="18"/>
        </w:rPr>
      </w:pPr>
      <w:r w:rsidRPr="00834F65">
        <w:rPr>
          <w:sz w:val="18"/>
          <w:szCs w:val="18"/>
        </w:rPr>
        <w:t>Art. 204, párr. 3: incitación a la prostitución de un menor de edad, o facilitación de su prostitución, con fines de lucro</w:t>
      </w:r>
      <w:r w:rsidR="00561836">
        <w:rPr>
          <w:sz w:val="18"/>
          <w:szCs w:val="18"/>
        </w:rPr>
        <w:t>.</w:t>
      </w:r>
      <w:r w:rsidRPr="00834F65">
        <w:rPr>
          <w:sz w:val="18"/>
          <w:szCs w:val="18"/>
        </w:rPr>
        <w:t xml:space="preserve"> </w:t>
      </w:r>
    </w:p>
    <w:p w14:paraId="5BACBEED" w14:textId="77777777" w:rsidR="00A03D59" w:rsidRPr="00A03D59" w:rsidRDefault="00834F65" w:rsidP="00834F65">
      <w:pPr>
        <w:pStyle w:val="H1G"/>
      </w:pPr>
      <w:r>
        <w:tab/>
      </w:r>
      <w:r w:rsidR="00A03D59" w:rsidRPr="00A03D59">
        <w:tab/>
        <w:t xml:space="preserve">Niños que reciben ayuda para su rehabilitación </w:t>
      </w:r>
      <w:r>
        <w:br/>
      </w:r>
      <w:r w:rsidR="00A03D59" w:rsidRPr="00A03D59">
        <w:t>y una indemnización</w:t>
      </w:r>
    </w:p>
    <w:p w14:paraId="0D2580CA" w14:textId="77777777" w:rsidR="00A03D59" w:rsidRPr="00A03D59" w:rsidRDefault="00A03D59" w:rsidP="00A03D59">
      <w:pPr>
        <w:pStyle w:val="SingleTxtG"/>
      </w:pPr>
      <w:r w:rsidRPr="00A03D59">
        <w:t>306.</w:t>
      </w:r>
      <w:r w:rsidRPr="00A03D59">
        <w:tab/>
        <w:t>Los niños constituyen una proporción significativa de las personas que reciben ayuda del Fondo de Justicia. La asistencia que se presta es integral; no se dispone de datos sobre los niños que han recibido ayuda para su rehabilitación.</w:t>
      </w:r>
    </w:p>
    <w:p w14:paraId="72CA6E11" w14:textId="77777777" w:rsidR="00A03D59" w:rsidRPr="00A03D59" w:rsidRDefault="00A03D59" w:rsidP="00834F65">
      <w:pPr>
        <w:pStyle w:val="HChG"/>
      </w:pPr>
      <w:r w:rsidRPr="00A03D59">
        <w:tab/>
        <w:t>54.</w:t>
      </w:r>
      <w:r w:rsidRPr="00A03D59">
        <w:tab/>
        <w:t xml:space="preserve">Niños migrantes, solicitantes de asilo y refugiados </w:t>
      </w:r>
      <w:r w:rsidR="00834F65">
        <w:br/>
      </w:r>
      <w:r w:rsidRPr="00A03D59">
        <w:t xml:space="preserve">que proceden de zonas donde los niños participan </w:t>
      </w:r>
      <w:r w:rsidR="00834F65">
        <w:br/>
      </w:r>
      <w:r w:rsidRPr="00A03D59">
        <w:t xml:space="preserve">en conflictos armados; niños que reciben asistencia </w:t>
      </w:r>
      <w:r w:rsidR="00834F65">
        <w:br/>
      </w:r>
      <w:r w:rsidRPr="00A03D59">
        <w:t>para su recuperación física y mental</w:t>
      </w:r>
    </w:p>
    <w:p w14:paraId="5AED7437" w14:textId="77777777" w:rsidR="00A03D59" w:rsidRDefault="00A03D59" w:rsidP="00A03D59">
      <w:pPr>
        <w:pStyle w:val="SingleTxtG"/>
      </w:pPr>
      <w:r w:rsidRPr="00C92CED">
        <w:t>No hay casos.</w:t>
      </w:r>
    </w:p>
    <w:p w14:paraId="62904D80" w14:textId="77777777" w:rsidR="00A03D59" w:rsidRPr="00A03D59" w:rsidRDefault="00A03D59" w:rsidP="00A03D59">
      <w:pPr>
        <w:pStyle w:val="SingleTxtG"/>
        <w:suppressAutoHyphens/>
        <w:spacing w:before="240" w:after="0"/>
        <w:jc w:val="center"/>
        <w:rPr>
          <w:u w:val="single"/>
        </w:rPr>
      </w:pPr>
      <w:r>
        <w:rPr>
          <w:u w:val="single"/>
        </w:rPr>
        <w:tab/>
      </w:r>
      <w:r>
        <w:rPr>
          <w:u w:val="single"/>
        </w:rPr>
        <w:tab/>
      </w:r>
      <w:r>
        <w:rPr>
          <w:u w:val="single"/>
        </w:rPr>
        <w:tab/>
      </w:r>
    </w:p>
    <w:sectPr w:rsidR="00A03D59" w:rsidRPr="00A03D59" w:rsidSect="00A03D5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6BC8" w14:textId="77777777" w:rsidR="00CD4E13" w:rsidRPr="007C2DEF" w:rsidRDefault="00CD4E13" w:rsidP="007C2DEF">
      <w:pPr>
        <w:pStyle w:val="Footer"/>
      </w:pPr>
    </w:p>
  </w:endnote>
  <w:endnote w:type="continuationSeparator" w:id="0">
    <w:p w14:paraId="789A376A" w14:textId="77777777" w:rsidR="00CD4E13" w:rsidRPr="007C2DEF" w:rsidRDefault="00CD4E13"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4FAC" w14:textId="77777777" w:rsidR="00CD4E13" w:rsidRPr="00A03D59" w:rsidRDefault="00CD4E13" w:rsidP="00A03D59">
    <w:pPr>
      <w:pStyle w:val="Footer"/>
      <w:tabs>
        <w:tab w:val="right" w:pos="9638"/>
      </w:tabs>
    </w:pPr>
    <w:r w:rsidRPr="00A03D59">
      <w:rPr>
        <w:b/>
        <w:sz w:val="18"/>
      </w:rPr>
      <w:fldChar w:fldCharType="begin"/>
    </w:r>
    <w:r w:rsidRPr="00A03D59">
      <w:rPr>
        <w:b/>
        <w:sz w:val="18"/>
      </w:rPr>
      <w:instrText xml:space="preserve"> PAGE  \* MERGEFORMAT </w:instrText>
    </w:r>
    <w:r w:rsidRPr="00A03D59">
      <w:rPr>
        <w:b/>
        <w:sz w:val="18"/>
      </w:rPr>
      <w:fldChar w:fldCharType="separate"/>
    </w:r>
    <w:r w:rsidRPr="00A03D59">
      <w:rPr>
        <w:b/>
        <w:noProof/>
        <w:sz w:val="18"/>
      </w:rPr>
      <w:t>2</w:t>
    </w:r>
    <w:r w:rsidRPr="00A03D59">
      <w:rPr>
        <w:b/>
        <w:sz w:val="18"/>
      </w:rPr>
      <w:fldChar w:fldCharType="end"/>
    </w:r>
    <w:r>
      <w:rPr>
        <w:b/>
        <w:sz w:val="18"/>
      </w:rPr>
      <w:tab/>
    </w:r>
    <w:r>
      <w:t>GE.20-11798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7443" w14:textId="77777777" w:rsidR="00CD4E13" w:rsidRPr="00A03D59" w:rsidRDefault="00CD4E13" w:rsidP="00A03D59">
    <w:pPr>
      <w:pStyle w:val="Footer"/>
      <w:tabs>
        <w:tab w:val="right" w:pos="9638"/>
      </w:tabs>
      <w:rPr>
        <w:b/>
        <w:sz w:val="18"/>
      </w:rPr>
    </w:pPr>
    <w:r>
      <w:t>GE.20-11798</w:t>
    </w:r>
    <w:r>
      <w:tab/>
    </w:r>
    <w:r w:rsidRPr="00A03D59">
      <w:rPr>
        <w:b/>
        <w:sz w:val="18"/>
      </w:rPr>
      <w:fldChar w:fldCharType="begin"/>
    </w:r>
    <w:r w:rsidRPr="00A03D59">
      <w:rPr>
        <w:b/>
        <w:sz w:val="18"/>
      </w:rPr>
      <w:instrText xml:space="preserve"> PAGE  \* MERGEFORMAT </w:instrText>
    </w:r>
    <w:r w:rsidRPr="00A03D59">
      <w:rPr>
        <w:b/>
        <w:sz w:val="18"/>
      </w:rPr>
      <w:fldChar w:fldCharType="separate"/>
    </w:r>
    <w:r w:rsidRPr="00A03D59">
      <w:rPr>
        <w:b/>
        <w:noProof/>
        <w:sz w:val="18"/>
      </w:rPr>
      <w:t>3</w:t>
    </w:r>
    <w:r w:rsidRPr="00A03D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8477" w14:textId="77777777" w:rsidR="00CD4E13" w:rsidRPr="00A03D59" w:rsidRDefault="00CD4E13" w:rsidP="00A03D59">
    <w:pPr>
      <w:pStyle w:val="Footer"/>
      <w:spacing w:before="120" w:line="240" w:lineRule="auto"/>
      <w:rPr>
        <w:sz w:val="20"/>
      </w:rPr>
    </w:pPr>
    <w:r>
      <w:rPr>
        <w:sz w:val="20"/>
      </w:rPr>
      <w:t>GE.</w:t>
    </w:r>
    <w:r>
      <w:rPr>
        <w:noProof/>
      </w:rPr>
      <w:drawing>
        <wp:anchor distT="0" distB="0" distL="114300" distR="114300" simplePos="0" relativeHeight="251659264" behindDoc="0" locked="1" layoutInCell="1" allowOverlap="1" wp14:anchorId="55F1F3E9" wp14:editId="3E2706F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20-11798  (S)</w:t>
    </w:r>
    <w:r w:rsidR="00813F91">
      <w:rPr>
        <w:sz w:val="20"/>
      </w:rPr>
      <w:t xml:space="preserve">    241120    2</w:t>
    </w:r>
    <w:r w:rsidR="00180EDC">
      <w:rPr>
        <w:sz w:val="20"/>
      </w:rPr>
      <w:t>6</w:t>
    </w:r>
    <w:r w:rsidR="00813F91">
      <w:rPr>
        <w:sz w:val="20"/>
      </w:rPr>
      <w:t>1120</w:t>
    </w:r>
    <w:r>
      <w:rPr>
        <w:sz w:val="20"/>
      </w:rPr>
      <w:br/>
    </w:r>
    <w:r w:rsidRPr="00A03D59">
      <w:rPr>
        <w:rFonts w:ascii="C39T30Lfz" w:hAnsi="C39T30Lfz"/>
        <w:sz w:val="56"/>
      </w:rPr>
      <w:t>*2011798*</w:t>
    </w:r>
    <w:r>
      <w:rPr>
        <w:noProof/>
        <w:sz w:val="20"/>
      </w:rPr>
      <w:drawing>
        <wp:anchor distT="0" distB="0" distL="114300" distR="114300" simplePos="0" relativeHeight="251658752" behindDoc="0" locked="0" layoutInCell="1" allowOverlap="1" wp14:anchorId="7A43ED7A" wp14:editId="1AFA4BC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2E3A" w14:textId="77777777" w:rsidR="00CD4E13" w:rsidRPr="001075E9" w:rsidRDefault="00CD4E13" w:rsidP="001075E9">
      <w:pPr>
        <w:tabs>
          <w:tab w:val="right" w:pos="2155"/>
        </w:tabs>
        <w:spacing w:after="80" w:line="240" w:lineRule="auto"/>
        <w:ind w:left="680"/>
        <w:rPr>
          <w:u w:val="single"/>
        </w:rPr>
      </w:pPr>
      <w:r>
        <w:rPr>
          <w:u w:val="single"/>
        </w:rPr>
        <w:tab/>
      </w:r>
    </w:p>
  </w:footnote>
  <w:footnote w:type="continuationSeparator" w:id="0">
    <w:p w14:paraId="5FBEA434" w14:textId="77777777" w:rsidR="00CD4E13" w:rsidRDefault="00CD4E13" w:rsidP="007C2DEF">
      <w:pPr>
        <w:tabs>
          <w:tab w:val="right" w:pos="2155"/>
        </w:tabs>
        <w:spacing w:after="80" w:line="240" w:lineRule="auto"/>
        <w:ind w:left="680"/>
        <w:rPr>
          <w:u w:val="single"/>
        </w:rPr>
      </w:pPr>
      <w:r>
        <w:rPr>
          <w:u w:val="single"/>
        </w:rPr>
        <w:tab/>
      </w:r>
    </w:p>
  </w:footnote>
  <w:footnote w:id="1">
    <w:p w14:paraId="0F3A88EF" w14:textId="77777777" w:rsidR="00CD4E13" w:rsidRPr="00B10D10" w:rsidRDefault="00CD4E13" w:rsidP="00A03D59">
      <w:pPr>
        <w:pStyle w:val="FootnoteText"/>
        <w:rPr>
          <w:sz w:val="20"/>
        </w:rPr>
      </w:pPr>
      <w:r w:rsidRPr="00B10D10">
        <w:tab/>
      </w:r>
      <w:r w:rsidRPr="00B10D10">
        <w:rPr>
          <w:rStyle w:val="FootnoteReference"/>
          <w:sz w:val="20"/>
          <w:vertAlign w:val="baseline"/>
        </w:rPr>
        <w:t>*</w:t>
      </w:r>
      <w:r w:rsidRPr="00B10D10">
        <w:rPr>
          <w:rStyle w:val="FootnoteReference"/>
          <w:vertAlign w:val="baseline"/>
        </w:rPr>
        <w:tab/>
      </w:r>
      <w:r w:rsidRPr="00B10D10">
        <w:t>La versión original del presente documento no fue objeto de revisión editorial oficial.</w:t>
      </w:r>
    </w:p>
  </w:footnote>
  <w:footnote w:id="2">
    <w:p w14:paraId="53A3F8AA" w14:textId="77777777" w:rsidR="00CD4E13" w:rsidRPr="00B10D10" w:rsidRDefault="00CD4E13" w:rsidP="001B316A">
      <w:pPr>
        <w:pStyle w:val="FootnoteText"/>
        <w:rPr>
          <w:lang w:val="de-CH"/>
        </w:rPr>
      </w:pPr>
      <w:r w:rsidRPr="00B10D10">
        <w:tab/>
      </w:r>
      <w:r w:rsidRPr="00B10D10">
        <w:rPr>
          <w:rStyle w:val="FootnoteReference"/>
        </w:rPr>
        <w:footnoteRef/>
      </w:r>
      <w:r w:rsidRPr="00B10D10">
        <w:rPr>
          <w:lang w:val="de-CH"/>
        </w:rPr>
        <w:tab/>
      </w:r>
      <w:hyperlink r:id="rId1" w:history="1">
        <w:r w:rsidRPr="00B10D10">
          <w:rPr>
            <w:rStyle w:val="Hyperlink"/>
            <w:color w:val="auto"/>
            <w:lang w:val="de-CH"/>
          </w:rPr>
          <w:t>https://tbinternet.ohchr.org/_layouts/treatybodyexternal/Download.aspx?symbolno=</w:t>
        </w:r>
        <w:r w:rsidR="00834F65" w:rsidRPr="00B10D10">
          <w:rPr>
            <w:rStyle w:val="Hyperlink"/>
            <w:color w:val="auto"/>
            <w:lang w:val="de-CH"/>
          </w:rPr>
          <w:br/>
        </w:r>
        <w:r w:rsidRPr="00B10D10">
          <w:rPr>
            <w:rStyle w:val="Hyperlink"/>
            <w:color w:val="auto"/>
            <w:lang w:val="de-CH"/>
          </w:rPr>
          <w:t>INT</w:t>
        </w:r>
        <w:r w:rsidR="00070EA0" w:rsidRPr="00B10D10">
          <w:rPr>
            <w:rStyle w:val="Hyperlink"/>
            <w:color w:val="auto"/>
            <w:lang w:val="de-CH"/>
          </w:rPr>
          <w:t> %</w:t>
        </w:r>
        <w:r w:rsidRPr="00B10D10">
          <w:rPr>
            <w:rStyle w:val="Hyperlink"/>
            <w:color w:val="auto"/>
            <w:lang w:val="de-CH"/>
          </w:rPr>
          <w:t>2fCRC</w:t>
        </w:r>
        <w:r w:rsidR="00070EA0" w:rsidRPr="00B10D10">
          <w:rPr>
            <w:rStyle w:val="Hyperlink"/>
            <w:color w:val="auto"/>
            <w:lang w:val="de-CH"/>
          </w:rPr>
          <w:t> %</w:t>
        </w:r>
        <w:r w:rsidRPr="00B10D10">
          <w:rPr>
            <w:rStyle w:val="Hyperlink"/>
            <w:color w:val="auto"/>
            <w:lang w:val="de-CH"/>
          </w:rPr>
          <w:t>2fCOB</w:t>
        </w:r>
        <w:r w:rsidR="00070EA0" w:rsidRPr="00B10D10">
          <w:rPr>
            <w:rStyle w:val="Hyperlink"/>
            <w:color w:val="auto"/>
            <w:lang w:val="de-CH"/>
          </w:rPr>
          <w:t> %</w:t>
        </w:r>
        <w:r w:rsidRPr="00B10D10">
          <w:rPr>
            <w:rStyle w:val="Hyperlink"/>
            <w:color w:val="auto"/>
            <w:lang w:val="de-CH"/>
          </w:rPr>
          <w:t>2fPOL</w:t>
        </w:r>
        <w:r w:rsidR="00070EA0" w:rsidRPr="00B10D10">
          <w:rPr>
            <w:rStyle w:val="Hyperlink"/>
            <w:color w:val="auto"/>
            <w:lang w:val="de-CH"/>
          </w:rPr>
          <w:t> %</w:t>
        </w:r>
        <w:r w:rsidRPr="00B10D10">
          <w:rPr>
            <w:rStyle w:val="Hyperlink"/>
            <w:color w:val="auto"/>
            <w:lang w:val="de-CH"/>
          </w:rPr>
          <w:t>2f23260&amp;Lang=en</w:t>
        </w:r>
      </w:hyperlink>
      <w:r w:rsidRPr="00B10D10">
        <w:rPr>
          <w:lang w:val="de-CH"/>
        </w:rPr>
        <w:t>.</w:t>
      </w:r>
    </w:p>
  </w:footnote>
  <w:footnote w:id="3">
    <w:p w14:paraId="5487624E" w14:textId="77777777" w:rsidR="00CD4E13" w:rsidRPr="00B10D10" w:rsidRDefault="00CD4E13" w:rsidP="001B316A">
      <w:pPr>
        <w:pStyle w:val="FootnoteText"/>
        <w:rPr>
          <w:lang w:val="de-CH"/>
        </w:rPr>
      </w:pPr>
      <w:r w:rsidRPr="00B10D10">
        <w:rPr>
          <w:lang w:val="de-CH"/>
        </w:rPr>
        <w:tab/>
      </w:r>
      <w:r w:rsidRPr="00B10D10">
        <w:rPr>
          <w:rStyle w:val="FootnoteReference"/>
        </w:rPr>
        <w:footnoteRef/>
      </w:r>
      <w:r w:rsidRPr="00B10D10">
        <w:rPr>
          <w:lang w:val="de-CH"/>
        </w:rPr>
        <w:tab/>
      </w:r>
      <w:r w:rsidR="00E80528">
        <w:fldChar w:fldCharType="begin"/>
      </w:r>
      <w:r w:rsidR="00E80528" w:rsidRPr="00E80528">
        <w:rPr>
          <w:lang w:val="de-CH"/>
        </w:rPr>
        <w:instrText xml:space="preserve"> HYPERLINK "https://tbinternet.ohchr.org/_layouts/treatybodyexternal/Download.aspx?symbolno=INT%2fCRC%2fCOB%2fPOL%2f23260&amp;Lang=en" </w:instrText>
      </w:r>
      <w:r w:rsidR="00E80528">
        <w:fldChar w:fldCharType="separate"/>
      </w:r>
      <w:r w:rsidRPr="00B10D10">
        <w:rPr>
          <w:rStyle w:val="Hyperlink"/>
          <w:color w:val="auto"/>
          <w:lang w:val="de-CH"/>
        </w:rPr>
        <w:t>https://tbinternet.ohchr.org/_layouts/treatybodyexternal/Download.aspx?symbolno=</w:t>
      </w:r>
      <w:r w:rsidR="00834F65" w:rsidRPr="00B10D10">
        <w:rPr>
          <w:rStyle w:val="Hyperlink"/>
          <w:color w:val="auto"/>
          <w:lang w:val="de-CH"/>
        </w:rPr>
        <w:br/>
      </w:r>
      <w:r w:rsidRPr="00B10D10">
        <w:rPr>
          <w:rStyle w:val="Hyperlink"/>
          <w:color w:val="auto"/>
          <w:lang w:val="de-CH"/>
        </w:rPr>
        <w:t>INT</w:t>
      </w:r>
      <w:r w:rsidR="00070EA0" w:rsidRPr="00B10D10">
        <w:rPr>
          <w:rStyle w:val="Hyperlink"/>
          <w:color w:val="auto"/>
          <w:lang w:val="de-CH"/>
        </w:rPr>
        <w:t> %</w:t>
      </w:r>
      <w:r w:rsidRPr="00B10D10">
        <w:rPr>
          <w:rStyle w:val="Hyperlink"/>
          <w:color w:val="auto"/>
          <w:lang w:val="de-CH"/>
        </w:rPr>
        <w:t>2fCRC</w:t>
      </w:r>
      <w:r w:rsidR="00070EA0" w:rsidRPr="00B10D10">
        <w:rPr>
          <w:rStyle w:val="Hyperlink"/>
          <w:color w:val="auto"/>
          <w:lang w:val="de-CH"/>
        </w:rPr>
        <w:t> %</w:t>
      </w:r>
      <w:r w:rsidRPr="00B10D10">
        <w:rPr>
          <w:rStyle w:val="Hyperlink"/>
          <w:color w:val="auto"/>
          <w:lang w:val="de-CH"/>
        </w:rPr>
        <w:t>2fCOB</w:t>
      </w:r>
      <w:r w:rsidR="00070EA0" w:rsidRPr="00B10D10">
        <w:rPr>
          <w:rStyle w:val="Hyperlink"/>
          <w:color w:val="auto"/>
          <w:lang w:val="de-CH"/>
        </w:rPr>
        <w:t> %</w:t>
      </w:r>
      <w:r w:rsidRPr="00B10D10">
        <w:rPr>
          <w:rStyle w:val="Hyperlink"/>
          <w:color w:val="auto"/>
          <w:lang w:val="de-CH"/>
        </w:rPr>
        <w:t>2fPOL</w:t>
      </w:r>
      <w:r w:rsidR="00070EA0" w:rsidRPr="00B10D10">
        <w:rPr>
          <w:rStyle w:val="Hyperlink"/>
          <w:color w:val="auto"/>
          <w:lang w:val="de-CH"/>
        </w:rPr>
        <w:t> %</w:t>
      </w:r>
      <w:r w:rsidRPr="00B10D10">
        <w:rPr>
          <w:rStyle w:val="Hyperlink"/>
          <w:color w:val="auto"/>
          <w:lang w:val="de-CH"/>
        </w:rPr>
        <w:t>2f23260&amp;Lang=en</w:t>
      </w:r>
      <w:r w:rsidR="00E80528">
        <w:rPr>
          <w:rStyle w:val="Hyperlink"/>
          <w:color w:val="auto"/>
          <w:lang w:val="de-CH"/>
        </w:rPr>
        <w:fldChar w:fldCharType="end"/>
      </w:r>
      <w:r w:rsidRPr="00B10D10">
        <w:rPr>
          <w:lang w:val="de-CH"/>
        </w:rPr>
        <w:t>.</w:t>
      </w:r>
    </w:p>
  </w:footnote>
  <w:footnote w:id="4">
    <w:p w14:paraId="68D32E4A" w14:textId="77777777" w:rsidR="00CD4E13" w:rsidRPr="00B10D10" w:rsidRDefault="00CD4E13" w:rsidP="00834F65">
      <w:pPr>
        <w:pStyle w:val="FootnoteText"/>
        <w:rPr>
          <w:lang w:val="de-CH"/>
        </w:rPr>
      </w:pPr>
      <w:r w:rsidRPr="00B10D10">
        <w:rPr>
          <w:lang w:val="de-CH"/>
        </w:rPr>
        <w:tab/>
      </w:r>
      <w:r w:rsidRPr="00B10D10">
        <w:rPr>
          <w:rStyle w:val="FootnoteReference"/>
        </w:rPr>
        <w:footnoteRef/>
      </w:r>
      <w:r w:rsidRPr="00B10D10">
        <w:rPr>
          <w:lang w:val="de-CH"/>
        </w:rPr>
        <w:tab/>
        <w:t xml:space="preserve">European </w:t>
      </w:r>
      <w:proofErr w:type="spellStart"/>
      <w:r w:rsidRPr="00B10D10">
        <w:rPr>
          <w:lang w:val="de-CH"/>
        </w:rPr>
        <w:t>Childhood</w:t>
      </w:r>
      <w:proofErr w:type="spellEnd"/>
      <w:r w:rsidRPr="00B10D10">
        <w:rPr>
          <w:lang w:val="de-CH"/>
        </w:rPr>
        <w:t xml:space="preserve"> </w:t>
      </w:r>
      <w:proofErr w:type="spellStart"/>
      <w:r w:rsidRPr="00B10D10">
        <w:rPr>
          <w:lang w:val="de-CH"/>
        </w:rPr>
        <w:t>Obesity</w:t>
      </w:r>
      <w:proofErr w:type="spellEnd"/>
      <w:r w:rsidRPr="00B10D10">
        <w:rPr>
          <w:lang w:val="de-CH"/>
        </w:rPr>
        <w:t xml:space="preserve"> Surveillance Initiative.</w:t>
      </w:r>
    </w:p>
  </w:footnote>
  <w:footnote w:id="5">
    <w:p w14:paraId="08A3B290" w14:textId="77777777" w:rsidR="00CD4E13" w:rsidRPr="00B10D10" w:rsidRDefault="00CD4E13" w:rsidP="001348FF">
      <w:pPr>
        <w:pStyle w:val="FootnoteText"/>
        <w:rPr>
          <w:lang w:val="de-CH"/>
        </w:rPr>
      </w:pPr>
      <w:r w:rsidRPr="00B10D10">
        <w:rPr>
          <w:lang w:val="de-CH"/>
        </w:rPr>
        <w:tab/>
      </w:r>
      <w:r w:rsidRPr="00B10D10">
        <w:rPr>
          <w:rStyle w:val="FootnoteReference"/>
        </w:rPr>
        <w:footnoteRef/>
      </w:r>
      <w:r w:rsidRPr="00B10D10">
        <w:rPr>
          <w:lang w:val="de-CH"/>
        </w:rPr>
        <w:tab/>
      </w:r>
      <w:r w:rsidR="00E80528">
        <w:fldChar w:fldCharType="begin"/>
      </w:r>
      <w:r w:rsidR="00E80528" w:rsidRPr="00E80528">
        <w:rPr>
          <w:lang w:val="de-CH"/>
        </w:rPr>
        <w:instrText xml:space="preserve"> HYPERLINK "https://tbinternet.ohchr.org/_layouts/treatybodyexternal/Download.aspx?symbolno=%20INT%20%2fCESCR%20%2fARL%20%2fPOL%20%2f25035&amp;Lang=en" </w:instrText>
      </w:r>
      <w:r w:rsidR="00E80528">
        <w:fldChar w:fldCharType="separate"/>
      </w:r>
      <w:r w:rsidRPr="00B10D10">
        <w:rPr>
          <w:rStyle w:val="Hyperlink"/>
          <w:color w:val="auto"/>
          <w:lang w:val="de-CH"/>
        </w:rPr>
        <w:t>https://tbinternet.ohchr.org/_layouts/treatybodyexternal/Download.aspx?symbolno= INT</w:t>
      </w:r>
      <w:r w:rsidR="00070EA0" w:rsidRPr="00B10D10">
        <w:rPr>
          <w:rStyle w:val="Hyperlink"/>
          <w:color w:val="auto"/>
          <w:lang w:val="de-CH"/>
        </w:rPr>
        <w:t> %</w:t>
      </w:r>
      <w:r w:rsidRPr="00B10D10">
        <w:rPr>
          <w:rStyle w:val="Hyperlink"/>
          <w:color w:val="auto"/>
          <w:lang w:val="de-CH"/>
        </w:rPr>
        <w:t>2fCESCR</w:t>
      </w:r>
      <w:r w:rsidR="00070EA0" w:rsidRPr="00B10D10">
        <w:rPr>
          <w:rStyle w:val="Hyperlink"/>
          <w:color w:val="auto"/>
          <w:lang w:val="de-CH"/>
        </w:rPr>
        <w:t> %</w:t>
      </w:r>
      <w:r w:rsidRPr="00B10D10">
        <w:rPr>
          <w:rStyle w:val="Hyperlink"/>
          <w:color w:val="auto"/>
          <w:lang w:val="de-CH"/>
        </w:rPr>
        <w:t>2fARL</w:t>
      </w:r>
      <w:r w:rsidR="00070EA0" w:rsidRPr="00B10D10">
        <w:rPr>
          <w:rStyle w:val="Hyperlink"/>
          <w:color w:val="auto"/>
          <w:lang w:val="de-CH"/>
        </w:rPr>
        <w:t> %</w:t>
      </w:r>
      <w:r w:rsidRPr="00B10D10">
        <w:rPr>
          <w:rStyle w:val="Hyperlink"/>
          <w:color w:val="auto"/>
          <w:lang w:val="de-CH"/>
        </w:rPr>
        <w:t>2fPOL</w:t>
      </w:r>
      <w:r w:rsidR="00070EA0" w:rsidRPr="00B10D10">
        <w:rPr>
          <w:rStyle w:val="Hyperlink"/>
          <w:color w:val="auto"/>
          <w:lang w:val="de-CH"/>
        </w:rPr>
        <w:t> %</w:t>
      </w:r>
      <w:r w:rsidRPr="00B10D10">
        <w:rPr>
          <w:rStyle w:val="Hyperlink"/>
          <w:color w:val="auto"/>
          <w:lang w:val="de-CH"/>
        </w:rPr>
        <w:t>2f25035&amp;Lang=en</w:t>
      </w:r>
      <w:r w:rsidR="00E80528">
        <w:rPr>
          <w:rStyle w:val="Hyperlink"/>
          <w:color w:val="auto"/>
          <w:lang w:val="de-CH"/>
        </w:rPr>
        <w:fldChar w:fldCharType="end"/>
      </w:r>
      <w:r w:rsidRPr="00B10D10">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3335" w14:textId="259EC87D" w:rsidR="00CD4E13" w:rsidRPr="00A03D59" w:rsidRDefault="008223D8">
    <w:pPr>
      <w:pStyle w:val="Header"/>
    </w:pPr>
    <w:fldSimple w:instr=" TITLE  \* MERGEFORMAT ">
      <w:r w:rsidR="00E80528">
        <w:t>CRC/C/POL/5-6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A573" w14:textId="1BC50E31" w:rsidR="00CD4E13" w:rsidRPr="00A03D59" w:rsidRDefault="008223D8" w:rsidP="00A03D59">
    <w:pPr>
      <w:pStyle w:val="Header"/>
      <w:jc w:val="right"/>
    </w:pPr>
    <w:fldSimple w:instr=" TITLE  \* MERGEFORMAT ">
      <w:r w:rsidR="00E80528">
        <w:t>CRC/C/POL/5-6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870D1B"/>
    <w:multiLevelType w:val="hybridMultilevel"/>
    <w:tmpl w:val="131C5790"/>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32AC5C50"/>
    <w:lvl w:ilvl="0" w:tplc="99D61E16">
      <w:start w:val="1"/>
      <w:numFmt w:val="decimal"/>
      <w:lvlText w:val="%1."/>
      <w:lvlJc w:val="left"/>
      <w:pPr>
        <w:tabs>
          <w:tab w:val="num" w:pos="1701"/>
        </w:tabs>
        <w:ind w:left="1134" w:firstLine="0"/>
      </w:pPr>
      <w:rPr>
        <w:rFonts w:ascii="Times New Roman" w:hAnsi="Times New Roman" w:hint="default"/>
        <w:b w:val="0"/>
        <w:i w:val="0"/>
        <w:sz w:val="20"/>
      </w:rPr>
    </w:lvl>
    <w:lvl w:ilvl="1" w:tplc="7F94E0D2" w:tentative="1">
      <w:start w:val="1"/>
      <w:numFmt w:val="lowerLetter"/>
      <w:lvlText w:val="%2."/>
      <w:lvlJc w:val="left"/>
      <w:pPr>
        <w:tabs>
          <w:tab w:val="num" w:pos="1440"/>
        </w:tabs>
        <w:ind w:left="1440" w:hanging="360"/>
      </w:pPr>
    </w:lvl>
    <w:lvl w:ilvl="2" w:tplc="6E14762E" w:tentative="1">
      <w:start w:val="1"/>
      <w:numFmt w:val="lowerRoman"/>
      <w:lvlText w:val="%3."/>
      <w:lvlJc w:val="right"/>
      <w:pPr>
        <w:tabs>
          <w:tab w:val="num" w:pos="2160"/>
        </w:tabs>
        <w:ind w:left="2160" w:hanging="180"/>
      </w:pPr>
    </w:lvl>
    <w:lvl w:ilvl="3" w:tplc="2DB6FEC4" w:tentative="1">
      <w:start w:val="1"/>
      <w:numFmt w:val="decimal"/>
      <w:lvlText w:val="%4."/>
      <w:lvlJc w:val="left"/>
      <w:pPr>
        <w:tabs>
          <w:tab w:val="num" w:pos="2880"/>
        </w:tabs>
        <w:ind w:left="2880" w:hanging="360"/>
      </w:pPr>
    </w:lvl>
    <w:lvl w:ilvl="4" w:tplc="68608EB8" w:tentative="1">
      <w:start w:val="1"/>
      <w:numFmt w:val="lowerLetter"/>
      <w:lvlText w:val="%5."/>
      <w:lvlJc w:val="left"/>
      <w:pPr>
        <w:tabs>
          <w:tab w:val="num" w:pos="3600"/>
        </w:tabs>
        <w:ind w:left="3600" w:hanging="360"/>
      </w:pPr>
    </w:lvl>
    <w:lvl w:ilvl="5" w:tplc="A4E8CE8C" w:tentative="1">
      <w:start w:val="1"/>
      <w:numFmt w:val="lowerRoman"/>
      <w:lvlText w:val="%6."/>
      <w:lvlJc w:val="right"/>
      <w:pPr>
        <w:tabs>
          <w:tab w:val="num" w:pos="4320"/>
        </w:tabs>
        <w:ind w:left="4320" w:hanging="180"/>
      </w:pPr>
    </w:lvl>
    <w:lvl w:ilvl="6" w:tplc="542A2DC2" w:tentative="1">
      <w:start w:val="1"/>
      <w:numFmt w:val="decimal"/>
      <w:lvlText w:val="%7."/>
      <w:lvlJc w:val="left"/>
      <w:pPr>
        <w:tabs>
          <w:tab w:val="num" w:pos="5040"/>
        </w:tabs>
        <w:ind w:left="5040" w:hanging="360"/>
      </w:pPr>
    </w:lvl>
    <w:lvl w:ilvl="7" w:tplc="B81458EC" w:tentative="1">
      <w:start w:val="1"/>
      <w:numFmt w:val="lowerLetter"/>
      <w:lvlText w:val="%8."/>
      <w:lvlJc w:val="left"/>
      <w:pPr>
        <w:tabs>
          <w:tab w:val="num" w:pos="5760"/>
        </w:tabs>
        <w:ind w:left="5760" w:hanging="360"/>
      </w:pPr>
    </w:lvl>
    <w:lvl w:ilvl="8" w:tplc="BF5CB724"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F55A51"/>
    <w:multiLevelType w:val="hybridMultilevel"/>
    <w:tmpl w:val="26F4E5B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3397560"/>
    <w:multiLevelType w:val="hybridMultilevel"/>
    <w:tmpl w:val="55AE707A"/>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3EB33CC"/>
    <w:multiLevelType w:val="hybridMultilevel"/>
    <w:tmpl w:val="971EC6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8030249E"/>
    <w:lvl w:ilvl="0" w:tplc="DC264010">
      <w:start w:val="1"/>
      <w:numFmt w:val="bullet"/>
      <w:lvlText w:val="•"/>
      <w:lvlJc w:val="left"/>
      <w:pPr>
        <w:tabs>
          <w:tab w:val="num" w:pos="2268"/>
        </w:tabs>
        <w:ind w:left="2268" w:hanging="170"/>
      </w:pPr>
      <w:rPr>
        <w:rFonts w:ascii="Times New Roman" w:hAnsi="Times New Roman" w:cs="Times New Roman" w:hint="default"/>
      </w:rPr>
    </w:lvl>
    <w:lvl w:ilvl="1" w:tplc="26BAF6EC" w:tentative="1">
      <w:start w:val="1"/>
      <w:numFmt w:val="bullet"/>
      <w:lvlText w:val="o"/>
      <w:lvlJc w:val="left"/>
      <w:pPr>
        <w:tabs>
          <w:tab w:val="num" w:pos="3708"/>
        </w:tabs>
        <w:ind w:left="3708" w:hanging="360"/>
      </w:pPr>
      <w:rPr>
        <w:rFonts w:ascii="Courier New" w:hAnsi="Courier New" w:hint="default"/>
      </w:rPr>
    </w:lvl>
    <w:lvl w:ilvl="2" w:tplc="68A2A200" w:tentative="1">
      <w:start w:val="1"/>
      <w:numFmt w:val="bullet"/>
      <w:lvlText w:val=""/>
      <w:lvlJc w:val="left"/>
      <w:pPr>
        <w:tabs>
          <w:tab w:val="num" w:pos="4428"/>
        </w:tabs>
        <w:ind w:left="4428" w:hanging="360"/>
      </w:pPr>
      <w:rPr>
        <w:rFonts w:ascii="Wingdings" w:hAnsi="Wingdings" w:hint="default"/>
      </w:rPr>
    </w:lvl>
    <w:lvl w:ilvl="3" w:tplc="72B2763E" w:tentative="1">
      <w:start w:val="1"/>
      <w:numFmt w:val="bullet"/>
      <w:lvlText w:val=""/>
      <w:lvlJc w:val="left"/>
      <w:pPr>
        <w:tabs>
          <w:tab w:val="num" w:pos="5148"/>
        </w:tabs>
        <w:ind w:left="5148" w:hanging="360"/>
      </w:pPr>
      <w:rPr>
        <w:rFonts w:ascii="Symbol" w:hAnsi="Symbol" w:hint="default"/>
      </w:rPr>
    </w:lvl>
    <w:lvl w:ilvl="4" w:tplc="AADE9042" w:tentative="1">
      <w:start w:val="1"/>
      <w:numFmt w:val="bullet"/>
      <w:lvlText w:val="o"/>
      <w:lvlJc w:val="left"/>
      <w:pPr>
        <w:tabs>
          <w:tab w:val="num" w:pos="5868"/>
        </w:tabs>
        <w:ind w:left="5868" w:hanging="360"/>
      </w:pPr>
      <w:rPr>
        <w:rFonts w:ascii="Courier New" w:hAnsi="Courier New" w:hint="default"/>
      </w:rPr>
    </w:lvl>
    <w:lvl w:ilvl="5" w:tplc="ACE438AC" w:tentative="1">
      <w:start w:val="1"/>
      <w:numFmt w:val="bullet"/>
      <w:lvlText w:val=""/>
      <w:lvlJc w:val="left"/>
      <w:pPr>
        <w:tabs>
          <w:tab w:val="num" w:pos="6588"/>
        </w:tabs>
        <w:ind w:left="6588" w:hanging="360"/>
      </w:pPr>
      <w:rPr>
        <w:rFonts w:ascii="Wingdings" w:hAnsi="Wingdings" w:hint="default"/>
      </w:rPr>
    </w:lvl>
    <w:lvl w:ilvl="6" w:tplc="8B361B0C" w:tentative="1">
      <w:start w:val="1"/>
      <w:numFmt w:val="bullet"/>
      <w:lvlText w:val=""/>
      <w:lvlJc w:val="left"/>
      <w:pPr>
        <w:tabs>
          <w:tab w:val="num" w:pos="7308"/>
        </w:tabs>
        <w:ind w:left="7308" w:hanging="360"/>
      </w:pPr>
      <w:rPr>
        <w:rFonts w:ascii="Symbol" w:hAnsi="Symbol" w:hint="default"/>
      </w:rPr>
    </w:lvl>
    <w:lvl w:ilvl="7" w:tplc="E9BE9FE2" w:tentative="1">
      <w:start w:val="1"/>
      <w:numFmt w:val="bullet"/>
      <w:lvlText w:val="o"/>
      <w:lvlJc w:val="left"/>
      <w:pPr>
        <w:tabs>
          <w:tab w:val="num" w:pos="8028"/>
        </w:tabs>
        <w:ind w:left="8028" w:hanging="360"/>
      </w:pPr>
      <w:rPr>
        <w:rFonts w:ascii="Courier New" w:hAnsi="Courier New" w:hint="default"/>
      </w:rPr>
    </w:lvl>
    <w:lvl w:ilvl="8" w:tplc="1B7E14EE"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430AB2"/>
    <w:multiLevelType w:val="hybridMultilevel"/>
    <w:tmpl w:val="FF32C098"/>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8F1EFF"/>
    <w:multiLevelType w:val="hybridMultilevel"/>
    <w:tmpl w:val="8976FBDC"/>
    <w:lvl w:ilvl="0" w:tplc="64381A9E">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B97A3F"/>
    <w:multiLevelType w:val="hybridMultilevel"/>
    <w:tmpl w:val="385A44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032F4"/>
    <w:multiLevelType w:val="hybridMultilevel"/>
    <w:tmpl w:val="00F8859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8F5E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D82122F"/>
    <w:multiLevelType w:val="hybridMultilevel"/>
    <w:tmpl w:val="3FF63F42"/>
    <w:lvl w:ilvl="0" w:tplc="12B28F42">
      <w:start w:val="1"/>
      <w:numFmt w:val="decimal"/>
      <w:lvlText w:val="%1."/>
      <w:lvlJc w:val="left"/>
      <w:pPr>
        <w:ind w:left="1130" w:hanging="49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B319EB"/>
    <w:multiLevelType w:val="hybridMultilevel"/>
    <w:tmpl w:val="02CCC7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8AD07B2"/>
    <w:multiLevelType w:val="hybridMultilevel"/>
    <w:tmpl w:val="64BC20A4"/>
    <w:lvl w:ilvl="0" w:tplc="1062EFA8">
      <w:start w:val="1"/>
      <w:numFmt w:val="bullet"/>
      <w:lvlText w:val="•"/>
      <w:lvlJc w:val="left"/>
      <w:pPr>
        <w:tabs>
          <w:tab w:val="num" w:pos="1701"/>
        </w:tabs>
        <w:ind w:left="1701" w:hanging="170"/>
      </w:pPr>
      <w:rPr>
        <w:rFonts w:ascii="Times New Roman" w:hAnsi="Times New Roman" w:cs="Times New Roman" w:hint="default"/>
      </w:rPr>
    </w:lvl>
    <w:lvl w:ilvl="1" w:tplc="BEF0916C" w:tentative="1">
      <w:start w:val="1"/>
      <w:numFmt w:val="bullet"/>
      <w:lvlText w:val="o"/>
      <w:lvlJc w:val="left"/>
      <w:pPr>
        <w:tabs>
          <w:tab w:val="num" w:pos="3141"/>
        </w:tabs>
        <w:ind w:left="3141" w:hanging="360"/>
      </w:pPr>
      <w:rPr>
        <w:rFonts w:ascii="Courier New" w:hAnsi="Courier New" w:hint="default"/>
      </w:rPr>
    </w:lvl>
    <w:lvl w:ilvl="2" w:tplc="52E695CC" w:tentative="1">
      <w:start w:val="1"/>
      <w:numFmt w:val="bullet"/>
      <w:lvlText w:val=""/>
      <w:lvlJc w:val="left"/>
      <w:pPr>
        <w:tabs>
          <w:tab w:val="num" w:pos="3861"/>
        </w:tabs>
        <w:ind w:left="3861" w:hanging="360"/>
      </w:pPr>
      <w:rPr>
        <w:rFonts w:ascii="Wingdings" w:hAnsi="Wingdings" w:hint="default"/>
      </w:rPr>
    </w:lvl>
    <w:lvl w:ilvl="3" w:tplc="1DB8A1DA" w:tentative="1">
      <w:start w:val="1"/>
      <w:numFmt w:val="bullet"/>
      <w:lvlText w:val=""/>
      <w:lvlJc w:val="left"/>
      <w:pPr>
        <w:tabs>
          <w:tab w:val="num" w:pos="4581"/>
        </w:tabs>
        <w:ind w:left="4581" w:hanging="360"/>
      </w:pPr>
      <w:rPr>
        <w:rFonts w:ascii="Symbol" w:hAnsi="Symbol" w:hint="default"/>
      </w:rPr>
    </w:lvl>
    <w:lvl w:ilvl="4" w:tplc="D3564696" w:tentative="1">
      <w:start w:val="1"/>
      <w:numFmt w:val="bullet"/>
      <w:lvlText w:val="o"/>
      <w:lvlJc w:val="left"/>
      <w:pPr>
        <w:tabs>
          <w:tab w:val="num" w:pos="5301"/>
        </w:tabs>
        <w:ind w:left="5301" w:hanging="360"/>
      </w:pPr>
      <w:rPr>
        <w:rFonts w:ascii="Courier New" w:hAnsi="Courier New" w:hint="default"/>
      </w:rPr>
    </w:lvl>
    <w:lvl w:ilvl="5" w:tplc="3814A176" w:tentative="1">
      <w:start w:val="1"/>
      <w:numFmt w:val="bullet"/>
      <w:lvlText w:val=""/>
      <w:lvlJc w:val="left"/>
      <w:pPr>
        <w:tabs>
          <w:tab w:val="num" w:pos="6021"/>
        </w:tabs>
        <w:ind w:left="6021" w:hanging="360"/>
      </w:pPr>
      <w:rPr>
        <w:rFonts w:ascii="Wingdings" w:hAnsi="Wingdings" w:hint="default"/>
      </w:rPr>
    </w:lvl>
    <w:lvl w:ilvl="6" w:tplc="DBDE7222" w:tentative="1">
      <w:start w:val="1"/>
      <w:numFmt w:val="bullet"/>
      <w:lvlText w:val=""/>
      <w:lvlJc w:val="left"/>
      <w:pPr>
        <w:tabs>
          <w:tab w:val="num" w:pos="6741"/>
        </w:tabs>
        <w:ind w:left="6741" w:hanging="360"/>
      </w:pPr>
      <w:rPr>
        <w:rFonts w:ascii="Symbol" w:hAnsi="Symbol" w:hint="default"/>
      </w:rPr>
    </w:lvl>
    <w:lvl w:ilvl="7" w:tplc="002AA5EA" w:tentative="1">
      <w:start w:val="1"/>
      <w:numFmt w:val="bullet"/>
      <w:lvlText w:val="o"/>
      <w:lvlJc w:val="left"/>
      <w:pPr>
        <w:tabs>
          <w:tab w:val="num" w:pos="7461"/>
        </w:tabs>
        <w:ind w:left="7461" w:hanging="360"/>
      </w:pPr>
      <w:rPr>
        <w:rFonts w:ascii="Courier New" w:hAnsi="Courier New" w:hint="default"/>
      </w:rPr>
    </w:lvl>
    <w:lvl w:ilvl="8" w:tplc="7B944F52"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022215"/>
    <w:multiLevelType w:val="hybridMultilevel"/>
    <w:tmpl w:val="4E382E5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1A6DE2"/>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3"/>
  </w:num>
  <w:num w:numId="2">
    <w:abstractNumId w:val="17"/>
  </w:num>
  <w:num w:numId="3">
    <w:abstractNumId w:val="36"/>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lvlOverride w:ilvl="0">
      <w:lvl w:ilvl="0" w:tplc="1062EFA8">
        <w:start w:val="1"/>
        <w:numFmt w:val="bullet"/>
        <w:lvlText w:val="•"/>
        <w:lvlJc w:val="left"/>
        <w:pPr>
          <w:tabs>
            <w:tab w:val="num" w:pos="1701"/>
          </w:tabs>
          <w:ind w:left="1701" w:hanging="170"/>
        </w:pPr>
        <w:rPr>
          <w:rFonts w:ascii="Times New Roman" w:hAnsi="Times New Roman" w:cs="Times New Roman" w:hint="default"/>
        </w:rPr>
      </w:lvl>
    </w:lvlOverride>
  </w:num>
  <w:num w:numId="17">
    <w:abstractNumId w:val="18"/>
    <w:lvlOverride w:ilvl="0">
      <w:lvl w:ilvl="0" w:tplc="DC264010">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12"/>
  </w:num>
  <w:num w:numId="19">
    <w:abstractNumId w:val="35"/>
  </w:num>
  <w:num w:numId="20">
    <w:abstractNumId w:val="23"/>
  </w:num>
  <w:num w:numId="21">
    <w:abstractNumId w:val="22"/>
  </w:num>
  <w:num w:numId="22">
    <w:abstractNumId w:val="14"/>
  </w:num>
  <w:num w:numId="23">
    <w:abstractNumId w:val="16"/>
    <w:lvlOverride w:ilvl="0">
      <w:lvl w:ilvl="0" w:tplc="0809000F">
        <w:start w:val="1"/>
        <w:numFmt w:val="decimal"/>
        <w:lvlText w:val="%1."/>
        <w:lvlJc w:val="left"/>
        <w:pPr>
          <w:ind w:left="1854" w:hanging="360"/>
        </w:pPr>
      </w:lvl>
    </w:lvlOverride>
  </w:num>
  <w:num w:numId="24">
    <w:abstractNumId w:val="20"/>
  </w:num>
  <w:num w:numId="25">
    <w:abstractNumId w:val="15"/>
  </w:num>
  <w:num w:numId="26">
    <w:abstractNumId w:val="11"/>
  </w:num>
  <w:num w:numId="27">
    <w:abstractNumId w:val="30"/>
  </w:num>
  <w:num w:numId="28">
    <w:abstractNumId w:val="21"/>
  </w:num>
  <w:num w:numId="29">
    <w:abstractNumId w:val="19"/>
  </w:num>
  <w:num w:numId="30">
    <w:abstractNumId w:val="32"/>
  </w:num>
  <w:num w:numId="31">
    <w:abstractNumId w:val="31"/>
  </w:num>
  <w:num w:numId="32">
    <w:abstractNumId w:val="26"/>
  </w:num>
  <w:num w:numId="33">
    <w:abstractNumId w:val="25"/>
  </w:num>
  <w:num w:numId="34">
    <w:abstractNumId w:val="24"/>
  </w:num>
  <w:num w:numId="35">
    <w:abstractNumId w:val="28"/>
  </w:num>
  <w:num w:numId="36">
    <w:abstractNumId w:val="13"/>
  </w:num>
  <w:num w:numId="37">
    <w:abstractNumId w:val="29"/>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35F8"/>
    <w:rsid w:val="00002131"/>
    <w:rsid w:val="00023B74"/>
    <w:rsid w:val="00033EE1"/>
    <w:rsid w:val="00043F9C"/>
    <w:rsid w:val="0006146F"/>
    <w:rsid w:val="00070EA0"/>
    <w:rsid w:val="0007683E"/>
    <w:rsid w:val="00081F70"/>
    <w:rsid w:val="000A53D8"/>
    <w:rsid w:val="000B57E7"/>
    <w:rsid w:val="000C01CB"/>
    <w:rsid w:val="000F09DF"/>
    <w:rsid w:val="000F3E47"/>
    <w:rsid w:val="000F445D"/>
    <w:rsid w:val="000F61B2"/>
    <w:rsid w:val="001031F1"/>
    <w:rsid w:val="00103C0A"/>
    <w:rsid w:val="001075E9"/>
    <w:rsid w:val="00122D29"/>
    <w:rsid w:val="001256EA"/>
    <w:rsid w:val="001348FF"/>
    <w:rsid w:val="0014162F"/>
    <w:rsid w:val="001535F0"/>
    <w:rsid w:val="001554D7"/>
    <w:rsid w:val="001554EE"/>
    <w:rsid w:val="00161852"/>
    <w:rsid w:val="00180183"/>
    <w:rsid w:val="00180EDC"/>
    <w:rsid w:val="0018649F"/>
    <w:rsid w:val="00196389"/>
    <w:rsid w:val="001B316A"/>
    <w:rsid w:val="001B3D97"/>
    <w:rsid w:val="001B5FFA"/>
    <w:rsid w:val="001C7A89"/>
    <w:rsid w:val="001D1565"/>
    <w:rsid w:val="001D3DE9"/>
    <w:rsid w:val="001D51D2"/>
    <w:rsid w:val="001D7CA2"/>
    <w:rsid w:val="0021076F"/>
    <w:rsid w:val="00220F72"/>
    <w:rsid w:val="00240004"/>
    <w:rsid w:val="00264D25"/>
    <w:rsid w:val="002931F6"/>
    <w:rsid w:val="002A0AAB"/>
    <w:rsid w:val="002A2EFC"/>
    <w:rsid w:val="002B5E1A"/>
    <w:rsid w:val="002C0E18"/>
    <w:rsid w:val="002D5AAC"/>
    <w:rsid w:val="002F6A09"/>
    <w:rsid w:val="00301299"/>
    <w:rsid w:val="00322004"/>
    <w:rsid w:val="00330B7B"/>
    <w:rsid w:val="003332F3"/>
    <w:rsid w:val="003402C2"/>
    <w:rsid w:val="003541AA"/>
    <w:rsid w:val="00362033"/>
    <w:rsid w:val="00367CA8"/>
    <w:rsid w:val="003705D1"/>
    <w:rsid w:val="00381C24"/>
    <w:rsid w:val="00391131"/>
    <w:rsid w:val="0039545D"/>
    <w:rsid w:val="003958D0"/>
    <w:rsid w:val="003B00E5"/>
    <w:rsid w:val="003F141C"/>
    <w:rsid w:val="00402FAA"/>
    <w:rsid w:val="004043B6"/>
    <w:rsid w:val="00406FA5"/>
    <w:rsid w:val="00414A16"/>
    <w:rsid w:val="00427F10"/>
    <w:rsid w:val="00454E07"/>
    <w:rsid w:val="00487EE9"/>
    <w:rsid w:val="00494E8C"/>
    <w:rsid w:val="004A51B2"/>
    <w:rsid w:val="004B528D"/>
    <w:rsid w:val="004B7367"/>
    <w:rsid w:val="004D45DB"/>
    <w:rsid w:val="004E5856"/>
    <w:rsid w:val="0050108D"/>
    <w:rsid w:val="00512E4F"/>
    <w:rsid w:val="00517AFC"/>
    <w:rsid w:val="00536DF4"/>
    <w:rsid w:val="00547AD9"/>
    <w:rsid w:val="00554EEA"/>
    <w:rsid w:val="00561836"/>
    <w:rsid w:val="00561ECA"/>
    <w:rsid w:val="0057049C"/>
    <w:rsid w:val="00572E19"/>
    <w:rsid w:val="00581EC3"/>
    <w:rsid w:val="005A182D"/>
    <w:rsid w:val="005A338D"/>
    <w:rsid w:val="005C43E4"/>
    <w:rsid w:val="005D7179"/>
    <w:rsid w:val="005F0B42"/>
    <w:rsid w:val="005F2AD1"/>
    <w:rsid w:val="00602FEF"/>
    <w:rsid w:val="006205BB"/>
    <w:rsid w:val="00626E72"/>
    <w:rsid w:val="00647D45"/>
    <w:rsid w:val="006B3A76"/>
    <w:rsid w:val="006F35EE"/>
    <w:rsid w:val="006F7B0F"/>
    <w:rsid w:val="007010FA"/>
    <w:rsid w:val="007021FF"/>
    <w:rsid w:val="00721FCC"/>
    <w:rsid w:val="00733633"/>
    <w:rsid w:val="00757357"/>
    <w:rsid w:val="00791E2A"/>
    <w:rsid w:val="007A059A"/>
    <w:rsid w:val="007A1DE5"/>
    <w:rsid w:val="007A7655"/>
    <w:rsid w:val="007C2DEF"/>
    <w:rsid w:val="007D0A1F"/>
    <w:rsid w:val="007D431B"/>
    <w:rsid w:val="007E16A7"/>
    <w:rsid w:val="007F3812"/>
    <w:rsid w:val="007F4281"/>
    <w:rsid w:val="008136D8"/>
    <w:rsid w:val="00813F91"/>
    <w:rsid w:val="00816884"/>
    <w:rsid w:val="008223D8"/>
    <w:rsid w:val="00834B71"/>
    <w:rsid w:val="00834F65"/>
    <w:rsid w:val="0086445C"/>
    <w:rsid w:val="00867322"/>
    <w:rsid w:val="008675EF"/>
    <w:rsid w:val="00886F0C"/>
    <w:rsid w:val="008A08D7"/>
    <w:rsid w:val="008A3EA3"/>
    <w:rsid w:val="008A6007"/>
    <w:rsid w:val="008C2B1A"/>
    <w:rsid w:val="008E1429"/>
    <w:rsid w:val="00906890"/>
    <w:rsid w:val="00945724"/>
    <w:rsid w:val="00951972"/>
    <w:rsid w:val="0095315C"/>
    <w:rsid w:val="00972D1A"/>
    <w:rsid w:val="009902F7"/>
    <w:rsid w:val="009964D6"/>
    <w:rsid w:val="009A4C65"/>
    <w:rsid w:val="009B2411"/>
    <w:rsid w:val="009B2ED9"/>
    <w:rsid w:val="009C646E"/>
    <w:rsid w:val="009D001A"/>
    <w:rsid w:val="009E1414"/>
    <w:rsid w:val="00A03D59"/>
    <w:rsid w:val="00A2071E"/>
    <w:rsid w:val="00A43957"/>
    <w:rsid w:val="00A917B3"/>
    <w:rsid w:val="00A92A32"/>
    <w:rsid w:val="00A97227"/>
    <w:rsid w:val="00A97C80"/>
    <w:rsid w:val="00AA0FB4"/>
    <w:rsid w:val="00AB35F8"/>
    <w:rsid w:val="00AB4B51"/>
    <w:rsid w:val="00AB5E49"/>
    <w:rsid w:val="00AF5B26"/>
    <w:rsid w:val="00B10CC7"/>
    <w:rsid w:val="00B10D10"/>
    <w:rsid w:val="00B16970"/>
    <w:rsid w:val="00B33A02"/>
    <w:rsid w:val="00B62458"/>
    <w:rsid w:val="00B8687E"/>
    <w:rsid w:val="00BD33EE"/>
    <w:rsid w:val="00BD466B"/>
    <w:rsid w:val="00BF17AD"/>
    <w:rsid w:val="00BF6605"/>
    <w:rsid w:val="00C1437F"/>
    <w:rsid w:val="00C60F0C"/>
    <w:rsid w:val="00C67843"/>
    <w:rsid w:val="00C805C9"/>
    <w:rsid w:val="00CA1679"/>
    <w:rsid w:val="00CA1C08"/>
    <w:rsid w:val="00CB10FE"/>
    <w:rsid w:val="00CD31A9"/>
    <w:rsid w:val="00CD4E13"/>
    <w:rsid w:val="00D13821"/>
    <w:rsid w:val="00D15EAE"/>
    <w:rsid w:val="00D167C4"/>
    <w:rsid w:val="00D17D36"/>
    <w:rsid w:val="00D318C7"/>
    <w:rsid w:val="00D33D63"/>
    <w:rsid w:val="00D471DE"/>
    <w:rsid w:val="00D53A77"/>
    <w:rsid w:val="00D83653"/>
    <w:rsid w:val="00D90138"/>
    <w:rsid w:val="00DD299D"/>
    <w:rsid w:val="00DD35BD"/>
    <w:rsid w:val="00DD4DB2"/>
    <w:rsid w:val="00DE064D"/>
    <w:rsid w:val="00DF63E3"/>
    <w:rsid w:val="00E23796"/>
    <w:rsid w:val="00E440EF"/>
    <w:rsid w:val="00E66AC3"/>
    <w:rsid w:val="00E73F76"/>
    <w:rsid w:val="00E80528"/>
    <w:rsid w:val="00E96304"/>
    <w:rsid w:val="00EA3374"/>
    <w:rsid w:val="00EB761A"/>
    <w:rsid w:val="00EF1360"/>
    <w:rsid w:val="00EF3220"/>
    <w:rsid w:val="00F00E7E"/>
    <w:rsid w:val="00F22204"/>
    <w:rsid w:val="00F23FB6"/>
    <w:rsid w:val="00F76211"/>
    <w:rsid w:val="00F80811"/>
    <w:rsid w:val="00F94155"/>
    <w:rsid w:val="00FA130C"/>
    <w:rsid w:val="00FA3077"/>
    <w:rsid w:val="00FB2D3D"/>
    <w:rsid w:val="00FD2EF7"/>
    <w:rsid w:val="00FF36B7"/>
    <w:rsid w:val="00FF42BC"/>
    <w:rsid w:val="00FF6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4853F"/>
  <w15:docId w15:val="{9565DAE8-50B8-4F39-A773-D030504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rsid w:val="008C2B1A"/>
    <w:pPr>
      <w:keepNext/>
      <w:outlineLvl w:val="1"/>
    </w:pPr>
    <w:rPr>
      <w:rFonts w:cs="Arial"/>
      <w:bCs/>
      <w:iCs/>
      <w:szCs w:val="28"/>
    </w:rPr>
  </w:style>
  <w:style w:type="paragraph" w:styleId="Heading3">
    <w:name w:val="heading 3"/>
    <w:basedOn w:val="Normal"/>
    <w:next w:val="Normal"/>
    <w:link w:val="Heading3Char"/>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8C2B1A"/>
    <w:pPr>
      <w:keepNext/>
      <w:spacing w:before="240" w:after="60"/>
      <w:outlineLvl w:val="3"/>
    </w:pPr>
    <w:rPr>
      <w:b/>
      <w:bCs/>
      <w:sz w:val="28"/>
      <w:szCs w:val="28"/>
    </w:rPr>
  </w:style>
  <w:style w:type="paragraph" w:styleId="Heading5">
    <w:name w:val="heading 5"/>
    <w:basedOn w:val="Normal"/>
    <w:next w:val="Normal"/>
    <w:link w:val="Heading5Char"/>
    <w:rsid w:val="008C2B1A"/>
    <w:pPr>
      <w:spacing w:before="240" w:after="60"/>
      <w:outlineLvl w:val="4"/>
    </w:pPr>
    <w:rPr>
      <w:b/>
      <w:bCs/>
      <w:i/>
      <w:iCs/>
      <w:sz w:val="26"/>
      <w:szCs w:val="26"/>
    </w:rPr>
  </w:style>
  <w:style w:type="paragraph" w:styleId="Heading6">
    <w:name w:val="heading 6"/>
    <w:basedOn w:val="Normal"/>
    <w:next w:val="Normal"/>
    <w:link w:val="Heading6Char"/>
    <w:rsid w:val="008C2B1A"/>
    <w:pPr>
      <w:spacing w:before="240" w:after="60"/>
      <w:outlineLvl w:val="5"/>
    </w:pPr>
    <w:rPr>
      <w:b/>
      <w:bCs/>
      <w:sz w:val="22"/>
      <w:szCs w:val="22"/>
    </w:rPr>
  </w:style>
  <w:style w:type="paragraph" w:styleId="Heading7">
    <w:name w:val="heading 7"/>
    <w:basedOn w:val="Normal"/>
    <w:next w:val="Normal"/>
    <w:link w:val="Heading7Char"/>
    <w:rsid w:val="008C2B1A"/>
    <w:pPr>
      <w:spacing w:before="240" w:after="60"/>
      <w:outlineLvl w:val="6"/>
    </w:pPr>
    <w:rPr>
      <w:sz w:val="24"/>
      <w:szCs w:val="24"/>
    </w:rPr>
  </w:style>
  <w:style w:type="paragraph" w:styleId="Heading8">
    <w:name w:val="heading 8"/>
    <w:basedOn w:val="Normal"/>
    <w:next w:val="Normal"/>
    <w:link w:val="Heading8Char"/>
    <w:rsid w:val="008C2B1A"/>
    <w:pPr>
      <w:spacing w:before="240" w:after="60"/>
      <w:outlineLvl w:val="7"/>
    </w:pPr>
    <w:rPr>
      <w:i/>
      <w:iCs/>
      <w:sz w:val="24"/>
      <w:szCs w:val="24"/>
    </w:rPr>
  </w:style>
  <w:style w:type="paragraph" w:styleId="Heading9">
    <w:name w:val="heading 9"/>
    <w:basedOn w:val="Normal"/>
    <w:next w:val="Normal"/>
    <w:link w:val="Heading9Char"/>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Podrozdział,Footnote,Podrozdzia3,-E Fuﬂnotentext,Fuﬂnotentext Ursprung,Fußnotentext Ursprung,-E Fußnotentext,Footnote text,Tekst przypisu Znak Znak Znak Znak,Tekst przypisu Znak Znak Znak Znak Znak,Footnote Text OCR,Fußnote,ft"/>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aliases w:val="Char Char Char Char Char Char Znak Znak Znak,Znak"/>
    <w:basedOn w:val="Normal"/>
    <w:link w:val="NormalWebChar"/>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rsid w:val="008C2B1A"/>
    <w:pPr>
      <w:spacing w:after="120" w:line="480" w:lineRule="auto"/>
      <w:ind w:left="283"/>
    </w:pPr>
  </w:style>
  <w:style w:type="paragraph" w:styleId="BodyTextIndent3">
    <w:name w:val="Body Text Indent 3"/>
    <w:basedOn w:val="Normal"/>
    <w:link w:val="BodyTextIndent3Char"/>
    <w:rsid w:val="008C2B1A"/>
    <w:pPr>
      <w:spacing w:after="120"/>
      <w:ind w:left="283"/>
    </w:pPr>
    <w:rPr>
      <w:sz w:val="16"/>
      <w:szCs w:val="16"/>
    </w:rPr>
  </w:style>
  <w:style w:type="paragraph" w:styleId="BodyTextIndent">
    <w:name w:val="Body Text Indent"/>
    <w:basedOn w:val="Normal"/>
    <w:link w:val="BodyTextIndentChar"/>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semiHidden/>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link w:val="BodyTextChar"/>
    <w:rsid w:val="008C2B1A"/>
    <w:pPr>
      <w:spacing w:after="120"/>
    </w:pPr>
  </w:style>
  <w:style w:type="paragraph" w:styleId="BodyText2">
    <w:name w:val="Body Text 2"/>
    <w:basedOn w:val="Normal"/>
    <w:link w:val="BodyText2Char"/>
    <w:rsid w:val="008C2B1A"/>
    <w:pPr>
      <w:spacing w:after="120" w:line="480" w:lineRule="auto"/>
    </w:pPr>
  </w:style>
  <w:style w:type="paragraph" w:styleId="BodyText3">
    <w:name w:val="Body Text 3"/>
    <w:basedOn w:val="Normal"/>
    <w:link w:val="BodyText3Char"/>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link w:val="NoSpacingChar"/>
    <w:uiPriority w:val="1"/>
    <w:qFormat/>
    <w:rsid w:val="009E1414"/>
    <w:rPr>
      <w:lang w:val="es-ES" w:eastAsia="es-ES"/>
    </w:rPr>
  </w:style>
  <w:style w:type="paragraph" w:styleId="BalloonText">
    <w:name w:val="Balloon Text"/>
    <w:basedOn w:val="Normal"/>
    <w:link w:val="BalloonTextChar"/>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431B"/>
    <w:rPr>
      <w:rFonts w:ascii="Tahoma" w:hAnsi="Tahoma" w:cs="Tahoma"/>
      <w:sz w:val="16"/>
      <w:szCs w:val="16"/>
      <w:lang w:val="es-ES" w:eastAsia="es-ES"/>
    </w:rPr>
  </w:style>
  <w:style w:type="character" w:customStyle="1" w:styleId="ClosingChar">
    <w:name w:val="Closing Char"/>
    <w:basedOn w:val="DefaultParagraphFont"/>
    <w:link w:val="Closing"/>
    <w:semiHidden/>
    <w:rsid w:val="00A03D59"/>
    <w:rPr>
      <w:lang w:val="es-ES" w:eastAsia="es-ES"/>
    </w:rPr>
  </w:style>
  <w:style w:type="character" w:styleId="IntenseEmphasis">
    <w:name w:val="Intense Emphasis"/>
    <w:uiPriority w:val="21"/>
    <w:semiHidden/>
    <w:rsid w:val="00A03D59"/>
    <w:rPr>
      <w:b/>
      <w:bCs/>
      <w:i/>
      <w:iCs/>
      <w:color w:val="4F81BD"/>
    </w:rPr>
  </w:style>
  <w:style w:type="paragraph" w:styleId="IntenseQuote">
    <w:name w:val="Intense Quote"/>
    <w:basedOn w:val="Normal"/>
    <w:next w:val="Normal"/>
    <w:link w:val="IntenseQuoteChar"/>
    <w:uiPriority w:val="30"/>
    <w:semiHidden/>
    <w:rsid w:val="00A03D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03D59"/>
    <w:rPr>
      <w:b/>
      <w:bCs/>
      <w:i/>
      <w:iCs/>
      <w:color w:val="4F81BD"/>
      <w:lang w:val="es-ES" w:eastAsia="es-ES"/>
    </w:rPr>
  </w:style>
  <w:style w:type="character" w:customStyle="1" w:styleId="Heading1Char">
    <w:name w:val="Heading 1 Char"/>
    <w:aliases w:val="Table_G Char,Cuadro_G Char"/>
    <w:basedOn w:val="DefaultParagraphFont"/>
    <w:link w:val="Heading1"/>
    <w:rsid w:val="00A03D59"/>
    <w:rPr>
      <w:rFonts w:cs="Arial"/>
      <w:bCs/>
      <w:szCs w:val="32"/>
      <w:lang w:val="es-ES" w:eastAsia="es-ES"/>
    </w:rPr>
  </w:style>
  <w:style w:type="character" w:customStyle="1" w:styleId="HeaderChar">
    <w:name w:val="Header Char"/>
    <w:aliases w:val="6_G Char"/>
    <w:basedOn w:val="DefaultParagraphFont"/>
    <w:link w:val="Header"/>
    <w:rsid w:val="00A03D59"/>
    <w:rPr>
      <w:b/>
      <w:sz w:val="18"/>
      <w:lang w:val="es-ES" w:eastAsia="es-ES"/>
    </w:rPr>
  </w:style>
  <w:style w:type="character" w:customStyle="1" w:styleId="FooterChar">
    <w:name w:val="Footer Char"/>
    <w:aliases w:val="3_G Char"/>
    <w:basedOn w:val="DefaultParagraphFont"/>
    <w:link w:val="Footer"/>
    <w:rsid w:val="00A03D59"/>
    <w:rPr>
      <w:sz w:val="16"/>
      <w:lang w:val="es-ES" w:eastAsia="es-ES"/>
    </w:rPr>
  </w:style>
  <w:style w:type="character" w:customStyle="1" w:styleId="HTMLAddressChar">
    <w:name w:val="HTML Address Char"/>
    <w:basedOn w:val="DefaultParagraphFont"/>
    <w:link w:val="HTMLAddress"/>
    <w:semiHidden/>
    <w:rsid w:val="00A03D59"/>
    <w:rPr>
      <w:i/>
      <w:iCs/>
      <w:lang w:val="es-ES" w:eastAsia="es-ES"/>
    </w:rPr>
  </w:style>
  <w:style w:type="character" w:customStyle="1" w:styleId="FootnoteTextChar">
    <w:name w:val="Footnote Text Char"/>
    <w:aliases w:val="5_G Char,Podrozdział Char,Footnote Char,Podrozdzia3 Char,-E Fuﬂnotentext Char,Fuﬂnotentext Ursprung Char,Fußnotentext Ursprung Char,-E Fußnotentext Char,Footnote text Char,Tekst przypisu Znak Znak Znak Znak Char,Footnote Text OCR Char"/>
    <w:basedOn w:val="DefaultParagraphFont"/>
    <w:link w:val="FootnoteText"/>
    <w:rsid w:val="00A03D59"/>
    <w:rPr>
      <w:sz w:val="18"/>
      <w:lang w:val="es-ES" w:eastAsia="es-ES"/>
    </w:rPr>
  </w:style>
  <w:style w:type="character" w:customStyle="1" w:styleId="EndnoteTextChar">
    <w:name w:val="Endnote Text Char"/>
    <w:aliases w:val="2_G Char"/>
    <w:basedOn w:val="DefaultParagraphFont"/>
    <w:link w:val="EndnoteText"/>
    <w:rsid w:val="00A03D59"/>
    <w:rPr>
      <w:sz w:val="18"/>
      <w:lang w:val="es-ES" w:eastAsia="es-ES"/>
    </w:rPr>
  </w:style>
  <w:style w:type="character" w:customStyle="1" w:styleId="Heading2Char">
    <w:name w:val="Heading 2 Char"/>
    <w:basedOn w:val="DefaultParagraphFont"/>
    <w:link w:val="Heading2"/>
    <w:rsid w:val="00A03D59"/>
    <w:rPr>
      <w:rFonts w:cs="Arial"/>
      <w:bCs/>
      <w:iCs/>
      <w:szCs w:val="28"/>
      <w:lang w:val="es-ES" w:eastAsia="es-ES"/>
    </w:rPr>
  </w:style>
  <w:style w:type="character" w:customStyle="1" w:styleId="Heading3Char">
    <w:name w:val="Heading 3 Char"/>
    <w:basedOn w:val="DefaultParagraphFont"/>
    <w:link w:val="Heading3"/>
    <w:rsid w:val="00A03D59"/>
    <w:rPr>
      <w:rFonts w:ascii="Arial" w:hAnsi="Arial" w:cs="Arial"/>
      <w:b/>
      <w:bCs/>
      <w:sz w:val="26"/>
      <w:szCs w:val="26"/>
      <w:lang w:val="es-ES" w:eastAsia="es-ES"/>
    </w:rPr>
  </w:style>
  <w:style w:type="character" w:customStyle="1" w:styleId="Heading4Char">
    <w:name w:val="Heading 4 Char"/>
    <w:basedOn w:val="DefaultParagraphFont"/>
    <w:link w:val="Heading4"/>
    <w:rsid w:val="00A03D59"/>
    <w:rPr>
      <w:b/>
      <w:bCs/>
      <w:sz w:val="28"/>
      <w:szCs w:val="28"/>
      <w:lang w:val="es-ES" w:eastAsia="es-ES"/>
    </w:rPr>
  </w:style>
  <w:style w:type="character" w:customStyle="1" w:styleId="Heading5Char">
    <w:name w:val="Heading 5 Char"/>
    <w:basedOn w:val="DefaultParagraphFont"/>
    <w:link w:val="Heading5"/>
    <w:rsid w:val="00A03D59"/>
    <w:rPr>
      <w:b/>
      <w:bCs/>
      <w:i/>
      <w:iCs/>
      <w:sz w:val="26"/>
      <w:szCs w:val="26"/>
      <w:lang w:val="es-ES" w:eastAsia="es-ES"/>
    </w:rPr>
  </w:style>
  <w:style w:type="character" w:customStyle="1" w:styleId="Heading6Char">
    <w:name w:val="Heading 6 Char"/>
    <w:basedOn w:val="DefaultParagraphFont"/>
    <w:link w:val="Heading6"/>
    <w:rsid w:val="00A03D59"/>
    <w:rPr>
      <w:b/>
      <w:bCs/>
      <w:sz w:val="22"/>
      <w:szCs w:val="22"/>
      <w:lang w:val="es-ES" w:eastAsia="es-ES"/>
    </w:rPr>
  </w:style>
  <w:style w:type="character" w:customStyle="1" w:styleId="Heading7Char">
    <w:name w:val="Heading 7 Char"/>
    <w:basedOn w:val="DefaultParagraphFont"/>
    <w:link w:val="Heading7"/>
    <w:rsid w:val="00A03D59"/>
    <w:rPr>
      <w:sz w:val="24"/>
      <w:szCs w:val="24"/>
      <w:lang w:val="es-ES" w:eastAsia="es-ES"/>
    </w:rPr>
  </w:style>
  <w:style w:type="character" w:customStyle="1" w:styleId="Heading8Char">
    <w:name w:val="Heading 8 Char"/>
    <w:basedOn w:val="DefaultParagraphFont"/>
    <w:link w:val="Heading8"/>
    <w:rsid w:val="00A03D59"/>
    <w:rPr>
      <w:i/>
      <w:iCs/>
      <w:sz w:val="24"/>
      <w:szCs w:val="24"/>
      <w:lang w:val="es-ES" w:eastAsia="es-ES"/>
    </w:rPr>
  </w:style>
  <w:style w:type="character" w:customStyle="1" w:styleId="Heading9Char">
    <w:name w:val="Heading 9 Char"/>
    <w:basedOn w:val="DefaultParagraphFont"/>
    <w:link w:val="Heading9"/>
    <w:rsid w:val="00A03D59"/>
    <w:rPr>
      <w:rFonts w:ascii="Arial" w:hAnsi="Arial" w:cs="Arial"/>
      <w:sz w:val="22"/>
      <w:szCs w:val="22"/>
      <w:lang w:val="es-ES" w:eastAsia="es-ES"/>
    </w:rPr>
  </w:style>
  <w:style w:type="character" w:customStyle="1" w:styleId="MessageHeaderChar">
    <w:name w:val="Message Header Char"/>
    <w:basedOn w:val="DefaultParagraphFont"/>
    <w:link w:val="MessageHeader"/>
    <w:semiHidden/>
    <w:rsid w:val="00A03D59"/>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A03D59"/>
    <w:rPr>
      <w:lang w:val="es-ES" w:eastAsia="es-ES"/>
    </w:rPr>
  </w:style>
  <w:style w:type="character" w:customStyle="1" w:styleId="DateChar">
    <w:name w:val="Date Char"/>
    <w:basedOn w:val="DefaultParagraphFont"/>
    <w:link w:val="Date"/>
    <w:semiHidden/>
    <w:rsid w:val="00A03D59"/>
    <w:rPr>
      <w:lang w:val="es-ES" w:eastAsia="es-ES"/>
    </w:rPr>
  </w:style>
  <w:style w:type="character" w:customStyle="1" w:styleId="SignatureChar">
    <w:name w:val="Signature Char"/>
    <w:basedOn w:val="DefaultParagraphFont"/>
    <w:link w:val="Signature"/>
    <w:semiHidden/>
    <w:rsid w:val="00A03D59"/>
    <w:rPr>
      <w:lang w:val="es-ES" w:eastAsia="es-ES"/>
    </w:rPr>
  </w:style>
  <w:style w:type="character" w:customStyle="1" w:styleId="E-mailSignatureChar">
    <w:name w:val="E-mail Signature Char"/>
    <w:basedOn w:val="DefaultParagraphFont"/>
    <w:link w:val="E-mailSignature"/>
    <w:semiHidden/>
    <w:rsid w:val="00A03D59"/>
    <w:rPr>
      <w:lang w:val="es-ES" w:eastAsia="es-ES"/>
    </w:rPr>
  </w:style>
  <w:style w:type="character" w:styleId="BookTitle">
    <w:name w:val="Book Title"/>
    <w:basedOn w:val="DefaultParagraphFont"/>
    <w:uiPriority w:val="33"/>
    <w:semiHidden/>
    <w:rsid w:val="00A03D59"/>
    <w:rPr>
      <w:b/>
      <w:bCs/>
      <w:smallCaps/>
      <w:spacing w:val="5"/>
    </w:rPr>
  </w:style>
  <w:style w:type="paragraph" w:styleId="TOC1">
    <w:name w:val="toc 1"/>
    <w:basedOn w:val="Normal"/>
    <w:next w:val="Normal"/>
    <w:autoRedefine/>
    <w:uiPriority w:val="39"/>
    <w:unhideWhenUsed/>
    <w:rsid w:val="00A03D59"/>
    <w:pPr>
      <w:suppressAutoHyphens/>
      <w:spacing w:after="100"/>
    </w:pPr>
    <w:rPr>
      <w:lang w:val="fr-FR" w:eastAsia="en-US"/>
    </w:rPr>
  </w:style>
  <w:style w:type="paragraph" w:styleId="TOC2">
    <w:name w:val="toc 2"/>
    <w:basedOn w:val="Normal"/>
    <w:next w:val="Normal"/>
    <w:autoRedefine/>
    <w:uiPriority w:val="39"/>
    <w:unhideWhenUsed/>
    <w:rsid w:val="00A03D59"/>
    <w:pPr>
      <w:suppressAutoHyphens/>
      <w:spacing w:after="100"/>
      <w:ind w:left="200"/>
    </w:pPr>
    <w:rPr>
      <w:lang w:val="fr-FR" w:eastAsia="en-US"/>
    </w:rPr>
  </w:style>
  <w:style w:type="paragraph" w:styleId="TOC3">
    <w:name w:val="toc 3"/>
    <w:basedOn w:val="Normal"/>
    <w:next w:val="Normal"/>
    <w:autoRedefine/>
    <w:uiPriority w:val="39"/>
    <w:unhideWhenUsed/>
    <w:rsid w:val="00A03D59"/>
    <w:pPr>
      <w:suppressAutoHyphens/>
      <w:spacing w:after="100"/>
      <w:ind w:left="400"/>
    </w:pPr>
    <w:rPr>
      <w:lang w:val="fr-FR" w:eastAsia="en-US"/>
    </w:rPr>
  </w:style>
  <w:style w:type="character" w:customStyle="1" w:styleId="HTMLPreformattedChar">
    <w:name w:val="HTML Preformatted Char"/>
    <w:basedOn w:val="DefaultParagraphFont"/>
    <w:link w:val="HTMLPreformatted"/>
    <w:semiHidden/>
    <w:rsid w:val="00A03D59"/>
    <w:rPr>
      <w:rFonts w:ascii="Courier New" w:hAnsi="Courier New" w:cs="Courier New"/>
      <w:lang w:val="es-ES" w:eastAsia="es-ES"/>
    </w:rPr>
  </w:style>
  <w:style w:type="character" w:customStyle="1" w:styleId="BodyTextChar">
    <w:name w:val="Body Text Char"/>
    <w:basedOn w:val="DefaultParagraphFont"/>
    <w:link w:val="BodyText"/>
    <w:rsid w:val="00A03D59"/>
    <w:rPr>
      <w:lang w:val="es-ES" w:eastAsia="es-ES"/>
    </w:rPr>
  </w:style>
  <w:style w:type="character" w:customStyle="1" w:styleId="SalutationChar">
    <w:name w:val="Salutation Char"/>
    <w:basedOn w:val="DefaultParagraphFont"/>
    <w:link w:val="Salutation"/>
    <w:semiHidden/>
    <w:rsid w:val="00A03D59"/>
    <w:rPr>
      <w:lang w:val="es-ES" w:eastAsia="es-ES"/>
    </w:rPr>
  </w:style>
  <w:style w:type="character" w:customStyle="1" w:styleId="BodyText2Char">
    <w:name w:val="Body Text 2 Char"/>
    <w:basedOn w:val="DefaultParagraphFont"/>
    <w:link w:val="BodyText2"/>
    <w:rsid w:val="00A03D59"/>
    <w:rPr>
      <w:lang w:val="es-ES" w:eastAsia="es-ES"/>
    </w:rPr>
  </w:style>
  <w:style w:type="character" w:customStyle="1" w:styleId="NormalWebChar">
    <w:name w:val="Normal (Web) Char"/>
    <w:aliases w:val="Char Char Char Char Char Char Znak Znak Znak Char,Znak Char"/>
    <w:link w:val="NormalWeb"/>
    <w:locked/>
    <w:rsid w:val="00A03D59"/>
    <w:rPr>
      <w:sz w:val="24"/>
      <w:szCs w:val="24"/>
      <w:lang w:val="es-ES" w:eastAsia="es-ES"/>
    </w:rPr>
  </w:style>
  <w:style w:type="paragraph" w:styleId="ListParagraph">
    <w:name w:val="List Paragraph"/>
    <w:aliases w:val="Paragraf,Table of contents numbered,Dot pt,F5 List Paragraph,List Paragraph1,Recommendation,List Paragraph11,Kolorowa lista — akcent 11,Akapit z listą1,Numerowanie,Listaszerű bekezdés1,List Paragraph à moi,Akapit z listą11"/>
    <w:basedOn w:val="Normal"/>
    <w:link w:val="ListParagraphChar"/>
    <w:qFormat/>
    <w:rsid w:val="00A03D59"/>
    <w:pPr>
      <w:spacing w:line="240" w:lineRule="auto"/>
      <w:ind w:left="720"/>
      <w:contextualSpacing/>
    </w:pPr>
    <w:rPr>
      <w:rFonts w:eastAsiaTheme="minorHAnsi"/>
      <w:sz w:val="24"/>
      <w:szCs w:val="24"/>
      <w:lang w:val="fr-FR" w:eastAsia="en-US"/>
    </w:rPr>
  </w:style>
  <w:style w:type="character" w:customStyle="1" w:styleId="ListParagraphChar">
    <w:name w:val="List Paragraph Char"/>
    <w:aliases w:val="Paragraf Char,Table of contents numbered Char,Dot pt Char,F5 List Paragraph Char,List Paragraph1 Char,Recommendation Char,List Paragraph11 Char,Kolorowa lista — akcent 11 Char,Akapit z listą1 Char,Numerowanie Char"/>
    <w:link w:val="ListParagraph"/>
    <w:qFormat/>
    <w:locked/>
    <w:rsid w:val="00A03D59"/>
    <w:rPr>
      <w:rFonts w:eastAsiaTheme="minorHAnsi"/>
      <w:sz w:val="24"/>
      <w:szCs w:val="24"/>
      <w:lang w:val="fr-FR" w:eastAsia="en-US"/>
    </w:rPr>
  </w:style>
  <w:style w:type="character" w:customStyle="1" w:styleId="SubtitleChar">
    <w:name w:val="Subtitle Char"/>
    <w:basedOn w:val="DefaultParagraphFont"/>
    <w:link w:val="Subtitle"/>
    <w:semiHidden/>
    <w:rsid w:val="00A03D59"/>
    <w:rPr>
      <w:rFonts w:ascii="Arial" w:hAnsi="Arial" w:cs="Arial"/>
      <w:sz w:val="24"/>
      <w:szCs w:val="24"/>
      <w:lang w:val="es-ES" w:eastAsia="es-ES"/>
    </w:rPr>
  </w:style>
  <w:style w:type="character" w:customStyle="1" w:styleId="BodyTextFirstIndentChar">
    <w:name w:val="Body Text First Indent Char"/>
    <w:basedOn w:val="BodyTextChar"/>
    <w:link w:val="BodyTextFirstIndent"/>
    <w:semiHidden/>
    <w:rsid w:val="00A03D59"/>
    <w:rPr>
      <w:lang w:val="es-ES" w:eastAsia="es-ES"/>
    </w:rPr>
  </w:style>
  <w:style w:type="character" w:customStyle="1" w:styleId="BodyTextFirstIndent2Char">
    <w:name w:val="Body Text First Indent 2 Char"/>
    <w:basedOn w:val="BodyTextIndentChar"/>
    <w:link w:val="BodyTextFirstIndent2"/>
    <w:semiHidden/>
    <w:rsid w:val="00A03D59"/>
    <w:rPr>
      <w:lang w:val="es-ES" w:eastAsia="es-ES"/>
    </w:rPr>
  </w:style>
  <w:style w:type="character" w:customStyle="1" w:styleId="PlainTextChar">
    <w:name w:val="Plain Text Char"/>
    <w:basedOn w:val="DefaultParagraphFont"/>
    <w:link w:val="PlainText"/>
    <w:semiHidden/>
    <w:rsid w:val="00A03D59"/>
    <w:rPr>
      <w:rFonts w:ascii="Courier New" w:hAnsi="Courier New" w:cs="Courier New"/>
      <w:lang w:val="es-ES" w:eastAsia="es-ES"/>
    </w:rPr>
  </w:style>
  <w:style w:type="paragraph" w:styleId="Caption">
    <w:name w:val="caption"/>
    <w:basedOn w:val="Normal"/>
    <w:next w:val="Normal"/>
    <w:link w:val="CaptionChar"/>
    <w:unhideWhenUsed/>
    <w:qFormat/>
    <w:rsid w:val="00A03D59"/>
    <w:pPr>
      <w:keepNext/>
      <w:spacing w:line="240" w:lineRule="auto"/>
      <w:jc w:val="both"/>
    </w:pPr>
    <w:rPr>
      <w:rFonts w:asciiTheme="minorHAnsi" w:hAnsiTheme="minorHAnsi"/>
      <w:b/>
      <w:iCs/>
      <w:color w:val="542804"/>
      <w:szCs w:val="24"/>
      <w:lang w:val="fr-FR" w:eastAsia="pl-PL"/>
    </w:rPr>
  </w:style>
  <w:style w:type="character" w:customStyle="1" w:styleId="CaptionChar">
    <w:name w:val="Caption Char"/>
    <w:link w:val="Caption"/>
    <w:rsid w:val="00A03D59"/>
    <w:rPr>
      <w:rFonts w:asciiTheme="minorHAnsi" w:hAnsiTheme="minorHAnsi"/>
      <w:b/>
      <w:iCs/>
      <w:color w:val="542804"/>
      <w:szCs w:val="24"/>
      <w:lang w:val="fr-FR" w:eastAsia="pl-PL"/>
    </w:rPr>
  </w:style>
  <w:style w:type="character" w:customStyle="1" w:styleId="TitleChar">
    <w:name w:val="Title Char"/>
    <w:basedOn w:val="DefaultParagraphFont"/>
    <w:link w:val="Title"/>
    <w:semiHidden/>
    <w:rsid w:val="00A03D59"/>
    <w:rPr>
      <w:rFonts w:ascii="Arial" w:hAnsi="Arial" w:cs="Arial"/>
      <w:b/>
      <w:bCs/>
      <w:kern w:val="28"/>
      <w:sz w:val="32"/>
      <w:szCs w:val="32"/>
      <w:lang w:val="es-ES" w:eastAsia="es-ES"/>
    </w:rPr>
  </w:style>
  <w:style w:type="character" w:customStyle="1" w:styleId="SingleTxtGChar">
    <w:name w:val="_ Single Txt_G Char"/>
    <w:link w:val="SingleTxtG"/>
    <w:rsid w:val="00A03D59"/>
    <w:rPr>
      <w:lang w:val="es-ES" w:eastAsia="es-ES"/>
    </w:rPr>
  </w:style>
  <w:style w:type="character" w:customStyle="1" w:styleId="BodyTextIndentChar">
    <w:name w:val="Body Text Indent Char"/>
    <w:basedOn w:val="DefaultParagraphFont"/>
    <w:link w:val="BodyTextIndent"/>
    <w:rsid w:val="00A03D59"/>
    <w:rPr>
      <w:lang w:val="es-ES" w:eastAsia="es-ES"/>
    </w:rPr>
  </w:style>
  <w:style w:type="character" w:customStyle="1" w:styleId="BodyTextIndent2Char">
    <w:name w:val="Body Text Indent 2 Char"/>
    <w:basedOn w:val="DefaultParagraphFont"/>
    <w:link w:val="BodyTextIndent2"/>
    <w:rsid w:val="00A03D59"/>
    <w:rPr>
      <w:lang w:val="es-ES" w:eastAsia="es-ES"/>
    </w:rPr>
  </w:style>
  <w:style w:type="character" w:customStyle="1" w:styleId="BodyTextIndent3Char">
    <w:name w:val="Body Text Indent 3 Char"/>
    <w:basedOn w:val="DefaultParagraphFont"/>
    <w:link w:val="BodyTextIndent3"/>
    <w:rsid w:val="00A03D59"/>
    <w:rPr>
      <w:sz w:val="16"/>
      <w:szCs w:val="16"/>
      <w:lang w:val="es-ES" w:eastAsia="es-ES"/>
    </w:rPr>
  </w:style>
  <w:style w:type="character" w:customStyle="1" w:styleId="BodyText3Char">
    <w:name w:val="Body Text 3 Char"/>
    <w:basedOn w:val="DefaultParagraphFont"/>
    <w:link w:val="BodyText3"/>
    <w:rsid w:val="00A03D59"/>
    <w:rPr>
      <w:sz w:val="16"/>
      <w:szCs w:val="16"/>
      <w:lang w:val="es-ES" w:eastAsia="es-ES"/>
    </w:rPr>
  </w:style>
  <w:style w:type="paragraph" w:styleId="DocumentMap">
    <w:name w:val="Document Map"/>
    <w:basedOn w:val="Normal"/>
    <w:link w:val="DocumentMapChar"/>
    <w:rsid w:val="00A03D59"/>
    <w:pPr>
      <w:shd w:val="clear" w:color="auto" w:fill="000080"/>
      <w:spacing w:line="240" w:lineRule="auto"/>
    </w:pPr>
    <w:rPr>
      <w:rFonts w:ascii="Tahoma" w:hAnsi="Tahoma" w:cs="Tahoma"/>
      <w:lang w:val="fr-FR" w:eastAsia="pl-PL"/>
    </w:rPr>
  </w:style>
  <w:style w:type="character" w:customStyle="1" w:styleId="DocumentMapChar">
    <w:name w:val="Document Map Char"/>
    <w:basedOn w:val="DefaultParagraphFont"/>
    <w:link w:val="DocumentMap"/>
    <w:rsid w:val="00A03D59"/>
    <w:rPr>
      <w:rFonts w:ascii="Tahoma" w:hAnsi="Tahoma" w:cs="Tahoma"/>
      <w:shd w:val="clear" w:color="auto" w:fill="000080"/>
      <w:lang w:val="fr-FR" w:eastAsia="pl-PL"/>
    </w:rPr>
  </w:style>
  <w:style w:type="character" w:customStyle="1" w:styleId="NoSpacingChar">
    <w:name w:val="No Spacing Char"/>
    <w:basedOn w:val="DefaultParagraphFont"/>
    <w:link w:val="NoSpacing"/>
    <w:uiPriority w:val="1"/>
    <w:rsid w:val="00A03D59"/>
    <w:rPr>
      <w:lang w:val="es-ES" w:eastAsia="es-ES"/>
    </w:rPr>
  </w:style>
  <w:style w:type="character" w:styleId="CommentReference">
    <w:name w:val="annotation reference"/>
    <w:basedOn w:val="DefaultParagraphFont"/>
    <w:uiPriority w:val="99"/>
    <w:semiHidden/>
    <w:unhideWhenUsed/>
    <w:rsid w:val="00A03D59"/>
    <w:rPr>
      <w:sz w:val="16"/>
      <w:szCs w:val="16"/>
    </w:rPr>
  </w:style>
  <w:style w:type="paragraph" w:styleId="CommentText">
    <w:name w:val="annotation text"/>
    <w:basedOn w:val="Normal"/>
    <w:link w:val="CommentTextChar"/>
    <w:uiPriority w:val="99"/>
    <w:semiHidden/>
    <w:unhideWhenUsed/>
    <w:rsid w:val="00A03D59"/>
    <w:pPr>
      <w:suppressAutoHyphens/>
      <w:spacing w:line="240" w:lineRule="auto"/>
    </w:pPr>
    <w:rPr>
      <w:lang w:val="fr-FR" w:eastAsia="en-US"/>
    </w:rPr>
  </w:style>
  <w:style w:type="character" w:customStyle="1" w:styleId="CommentTextChar">
    <w:name w:val="Comment Text Char"/>
    <w:basedOn w:val="DefaultParagraphFont"/>
    <w:link w:val="CommentText"/>
    <w:uiPriority w:val="99"/>
    <w:semiHidden/>
    <w:rsid w:val="00A03D59"/>
    <w:rPr>
      <w:lang w:val="fr-FR" w:eastAsia="en-US"/>
    </w:rPr>
  </w:style>
  <w:style w:type="paragraph" w:styleId="CommentSubject">
    <w:name w:val="annotation subject"/>
    <w:basedOn w:val="CommentText"/>
    <w:next w:val="CommentText"/>
    <w:link w:val="CommentSubjectChar"/>
    <w:uiPriority w:val="99"/>
    <w:semiHidden/>
    <w:unhideWhenUsed/>
    <w:rsid w:val="00A03D59"/>
    <w:rPr>
      <w:b/>
      <w:bCs/>
    </w:rPr>
  </w:style>
  <w:style w:type="character" w:customStyle="1" w:styleId="CommentSubjectChar">
    <w:name w:val="Comment Subject Char"/>
    <w:basedOn w:val="CommentTextChar"/>
    <w:link w:val="CommentSubject"/>
    <w:uiPriority w:val="99"/>
    <w:semiHidden/>
    <w:rsid w:val="00A03D59"/>
    <w:rPr>
      <w:b/>
      <w:bCs/>
      <w:lang w:val="fr-FR" w:eastAsia="en-US"/>
    </w:rPr>
  </w:style>
  <w:style w:type="character" w:styleId="UnresolvedMention">
    <w:name w:val="Unresolved Mention"/>
    <w:basedOn w:val="DefaultParagraphFont"/>
    <w:uiPriority w:val="99"/>
    <w:semiHidden/>
    <w:unhideWhenUsed/>
    <w:rsid w:val="0083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INT%2fCRC%2fCOB%2fPOL%2f23260&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D8C1-4333-4293-AC3B-A3AF7F74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6</TotalTime>
  <Pages>47</Pages>
  <Words>19649</Words>
  <Characters>112000</Characters>
  <Application>Microsoft Office Word</Application>
  <DocSecurity>0</DocSecurity>
  <Lines>933</Lines>
  <Paragraphs>262</Paragraphs>
  <ScaleCrop>false</ScaleCrop>
  <HeadingPairs>
    <vt:vector size="2" baseType="variant">
      <vt:variant>
        <vt:lpstr>Título</vt:lpstr>
      </vt:variant>
      <vt:variant>
        <vt:i4>1</vt:i4>
      </vt:variant>
    </vt:vector>
  </HeadingPairs>
  <TitlesOfParts>
    <vt:vector size="1" baseType="lpstr">
      <vt:lpstr>CRC/C/POL/5-6</vt:lpstr>
    </vt:vector>
  </TitlesOfParts>
  <Company/>
  <LinksUpToDate>false</LinksUpToDate>
  <CharactersWithSpaces>131387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CRC/C/POL/5-6</dc:title>
  <dc:subject/>
  <dc:creator>Marcel GONZALEZ-PEREZ</dc:creator>
  <cp:keywords/>
  <cp:lastModifiedBy>Maria Luisa Zeballos Moreno</cp:lastModifiedBy>
  <cp:revision>3</cp:revision>
  <cp:lastPrinted>2020-11-26T08:30:00Z</cp:lastPrinted>
  <dcterms:created xsi:type="dcterms:W3CDTF">2020-11-26T08:30:00Z</dcterms:created>
  <dcterms:modified xsi:type="dcterms:W3CDTF">2020-11-26T08:36:00Z</dcterms:modified>
</cp:coreProperties>
</file>