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14:paraId="7F99EF1B" w14:textId="77777777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A3AA313" w14:textId="77777777" w:rsidR="00DC0149" w:rsidRPr="00DB58B5" w:rsidRDefault="00DC0149" w:rsidP="009B6C1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8EFA27" w14:textId="77777777"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1F7360" w14:textId="77777777" w:rsidR="00DC0149" w:rsidRPr="00DB58B5" w:rsidRDefault="009B6C17" w:rsidP="009B6C17">
            <w:pPr>
              <w:jc w:val="right"/>
            </w:pPr>
            <w:r w:rsidRPr="009B6C17">
              <w:rPr>
                <w:sz w:val="40"/>
              </w:rPr>
              <w:t>CERD</w:t>
            </w:r>
            <w:r>
              <w:t>/C/DNK/Q/22-24</w:t>
            </w:r>
          </w:p>
        </w:tc>
      </w:tr>
      <w:tr w:rsidR="00DC0149" w:rsidRPr="00DB58B5" w14:paraId="63F26844" w14:textId="77777777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76D8B7" w14:textId="77777777"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06AF27" wp14:editId="7B7A5A9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64D2B4" w14:textId="77777777"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76235A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F3FE49" w14:textId="77777777" w:rsidR="00DC0149" w:rsidRDefault="009B6C17" w:rsidP="009D5F1A">
            <w:pPr>
              <w:spacing w:before="240"/>
            </w:pPr>
            <w:r>
              <w:t>Distr. générale</w:t>
            </w:r>
          </w:p>
          <w:p w14:paraId="0E6F0785" w14:textId="77777777" w:rsidR="009B6C17" w:rsidRDefault="009B6C17" w:rsidP="009B6C17">
            <w:pPr>
              <w:spacing w:line="240" w:lineRule="exact"/>
            </w:pPr>
            <w:r>
              <w:t>18 février 2020</w:t>
            </w:r>
          </w:p>
          <w:p w14:paraId="54803A5A" w14:textId="77777777" w:rsidR="009B6C17" w:rsidRDefault="009B6C17" w:rsidP="009B6C17">
            <w:pPr>
              <w:spacing w:line="240" w:lineRule="exact"/>
            </w:pPr>
            <w:r>
              <w:t>Français</w:t>
            </w:r>
          </w:p>
          <w:p w14:paraId="564B8202" w14:textId="77777777" w:rsidR="009B6C17" w:rsidRDefault="009B6C17" w:rsidP="009B6C17">
            <w:pPr>
              <w:spacing w:line="240" w:lineRule="exact"/>
            </w:pPr>
            <w:r>
              <w:t>Original : anglais</w:t>
            </w:r>
          </w:p>
          <w:p w14:paraId="29C77579" w14:textId="77777777" w:rsidR="009B6C17" w:rsidRPr="00DB58B5" w:rsidRDefault="009B6C17" w:rsidP="009B6C17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6596D337" w14:textId="77777777"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76235A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14:paraId="6631CF01" w14:textId="77777777" w:rsidR="009B6C17" w:rsidRPr="00723F33" w:rsidRDefault="009B6C17" w:rsidP="009B6C17">
      <w:pPr>
        <w:rPr>
          <w:rFonts w:eastAsia="Times New Roman"/>
          <w:b/>
          <w:bCs/>
          <w:lang w:val="fr-FR"/>
        </w:rPr>
      </w:pPr>
      <w:r w:rsidRPr="00723F33">
        <w:rPr>
          <w:rFonts w:eastAsia="Times New Roman"/>
          <w:b/>
          <w:bCs/>
          <w:lang w:val="fr-FR"/>
        </w:rPr>
        <w:t>101</w:t>
      </w:r>
      <w:r w:rsidRPr="009B6C17">
        <w:rPr>
          <w:rFonts w:eastAsia="Times New Roman"/>
          <w:b/>
          <w:bCs/>
          <w:vertAlign w:val="superscript"/>
          <w:lang w:val="fr-FR"/>
        </w:rPr>
        <w:t>e</w:t>
      </w:r>
      <w:r>
        <w:rPr>
          <w:rFonts w:eastAsia="Times New Roman"/>
          <w:b/>
          <w:bCs/>
          <w:lang w:val="fr-FR"/>
        </w:rPr>
        <w:t> </w:t>
      </w:r>
      <w:r w:rsidRPr="00723F33">
        <w:rPr>
          <w:rFonts w:eastAsia="Times New Roman"/>
          <w:b/>
          <w:bCs/>
          <w:lang w:val="fr-FR"/>
        </w:rPr>
        <w:t>session</w:t>
      </w:r>
    </w:p>
    <w:p w14:paraId="1FDF3407" w14:textId="77777777" w:rsidR="009B6C17" w:rsidRPr="00723F33" w:rsidRDefault="009B6C17" w:rsidP="009B6C17">
      <w:pPr>
        <w:rPr>
          <w:rFonts w:eastAsia="Times New Roman"/>
          <w:lang w:val="fr-FR"/>
        </w:rPr>
      </w:pPr>
      <w:r w:rsidRPr="00723F33">
        <w:rPr>
          <w:rFonts w:eastAsia="Times New Roman"/>
          <w:lang w:val="fr-FR"/>
        </w:rPr>
        <w:t>20 avril</w:t>
      </w:r>
      <w:r>
        <w:rPr>
          <w:rFonts w:eastAsia="Times New Roman"/>
          <w:lang w:val="fr-FR"/>
        </w:rPr>
        <w:t>-</w:t>
      </w:r>
      <w:r w:rsidRPr="00723F33">
        <w:rPr>
          <w:rFonts w:eastAsia="Times New Roman"/>
          <w:lang w:val="fr-FR"/>
        </w:rPr>
        <w:t>8 mai 2020</w:t>
      </w:r>
    </w:p>
    <w:p w14:paraId="50DBC224" w14:textId="77777777" w:rsidR="009B6C17" w:rsidRPr="00723F33" w:rsidRDefault="009B6C17" w:rsidP="009B6C17">
      <w:pPr>
        <w:rPr>
          <w:rFonts w:eastAsia="Times New Roman"/>
          <w:lang w:val="fr-FR"/>
        </w:rPr>
      </w:pPr>
      <w:r w:rsidRPr="00723F33">
        <w:rPr>
          <w:rFonts w:eastAsia="Times New Roman"/>
          <w:lang w:val="fr-FR"/>
        </w:rPr>
        <w:t>Point 6 de l</w:t>
      </w:r>
      <w:r w:rsidR="0076235A">
        <w:rPr>
          <w:rFonts w:eastAsia="Times New Roman"/>
          <w:lang w:val="fr-FR"/>
        </w:rPr>
        <w:t>’</w:t>
      </w:r>
      <w:r w:rsidRPr="00723F33">
        <w:rPr>
          <w:rFonts w:eastAsia="Times New Roman"/>
          <w:lang w:val="fr-FR"/>
        </w:rPr>
        <w:t>ordre du jour provisoire</w:t>
      </w:r>
    </w:p>
    <w:p w14:paraId="19B3B180" w14:textId="77777777" w:rsidR="009B6C17" w:rsidRPr="00723F33" w:rsidRDefault="009B6C17" w:rsidP="009B6C17">
      <w:pPr>
        <w:rPr>
          <w:rFonts w:eastAsia="Times New Roman"/>
          <w:b/>
          <w:bCs/>
          <w:lang w:val="fr-FR"/>
        </w:rPr>
      </w:pPr>
      <w:r w:rsidRPr="00723F33">
        <w:rPr>
          <w:rFonts w:eastAsia="Times New Roman"/>
          <w:b/>
          <w:bCs/>
          <w:lang w:val="fr-FR"/>
        </w:rPr>
        <w:t>Examen des rapports, observations et renseignements soumis</w:t>
      </w:r>
      <w:r w:rsidRPr="00723F33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br/>
      </w:r>
      <w:r w:rsidRPr="00723F33">
        <w:rPr>
          <w:rFonts w:eastAsia="Times New Roman"/>
          <w:b/>
          <w:bCs/>
          <w:lang w:val="fr-FR"/>
        </w:rPr>
        <w:t>par les États parties en application de l</w:t>
      </w:r>
      <w:r w:rsidR="0076235A">
        <w:rPr>
          <w:rFonts w:eastAsia="Times New Roman"/>
          <w:b/>
          <w:bCs/>
          <w:lang w:val="fr-FR"/>
        </w:rPr>
        <w:t>’</w:t>
      </w:r>
      <w:r w:rsidRPr="00723F33">
        <w:rPr>
          <w:rFonts w:eastAsia="Times New Roman"/>
          <w:b/>
          <w:bCs/>
          <w:lang w:val="fr-FR"/>
        </w:rPr>
        <w:t>article 9 de la Convention</w:t>
      </w:r>
      <w:r w:rsidRPr="00723F33">
        <w:rPr>
          <w:rFonts w:eastAsia="Times New Roman"/>
          <w:lang w:val="fr-FR"/>
        </w:rPr>
        <w:t xml:space="preserve"> </w:t>
      </w:r>
    </w:p>
    <w:p w14:paraId="1DAD4DD9" w14:textId="77777777" w:rsidR="009B6C17" w:rsidRPr="00723F33" w:rsidRDefault="009B6C17" w:rsidP="009B6C17">
      <w:pPr>
        <w:pStyle w:val="HChG"/>
        <w:rPr>
          <w:lang w:val="fr-FR"/>
        </w:rPr>
      </w:pPr>
      <w:r w:rsidRPr="00723F33">
        <w:rPr>
          <w:lang w:val="fr-FR"/>
        </w:rPr>
        <w:tab/>
      </w:r>
      <w:r w:rsidRPr="00723F33">
        <w:rPr>
          <w:lang w:val="fr-FR"/>
        </w:rPr>
        <w:tab/>
        <w:t xml:space="preserve">Liste de thèmes concernant le rapport du Danemark, valant vingt-deuxième à vingt-quatrième rapports </w:t>
      </w:r>
      <w:r w:rsidRPr="001A7D24">
        <w:rPr>
          <w:lang w:val="fr-FR"/>
        </w:rPr>
        <w:t>périodiques</w:t>
      </w:r>
    </w:p>
    <w:p w14:paraId="1C904936" w14:textId="77777777" w:rsidR="009B6C17" w:rsidRPr="00723F33" w:rsidRDefault="009B6C17" w:rsidP="009B6C17">
      <w:pPr>
        <w:pStyle w:val="H1G"/>
        <w:rPr>
          <w:lang w:val="fr-FR"/>
        </w:rPr>
      </w:pPr>
      <w:r w:rsidRPr="00723F33">
        <w:rPr>
          <w:lang w:val="fr-FR"/>
        </w:rPr>
        <w:tab/>
      </w:r>
      <w:r w:rsidRPr="00723F33">
        <w:rPr>
          <w:lang w:val="fr-FR"/>
        </w:rPr>
        <w:tab/>
        <w:t>Note du rapporteur de pays</w:t>
      </w:r>
    </w:p>
    <w:p w14:paraId="66556C1D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1.</w:t>
      </w:r>
      <w:r w:rsidRPr="00723F33">
        <w:rPr>
          <w:lang w:val="fr-FR"/>
        </w:rPr>
        <w:tab/>
        <w:t>À sa soixante-seizième session (A/65/18, par.</w:t>
      </w:r>
      <w:r>
        <w:rPr>
          <w:lang w:val="fr-FR"/>
        </w:rPr>
        <w:t> </w:t>
      </w:r>
      <w:r w:rsidRPr="00723F33">
        <w:rPr>
          <w:lang w:val="fr-FR"/>
        </w:rPr>
        <w:t>85), le C</w:t>
      </w:r>
      <w:bookmarkStart w:id="0" w:name="_GoBack"/>
      <w:bookmarkEnd w:id="0"/>
      <w:r w:rsidRPr="00723F33">
        <w:rPr>
          <w:lang w:val="fr-FR"/>
        </w:rPr>
        <w:t>omité pour l</w:t>
      </w:r>
      <w:r w:rsidR="0076235A">
        <w:rPr>
          <w:lang w:val="fr-FR"/>
        </w:rPr>
        <w:t>’</w:t>
      </w:r>
      <w:r w:rsidRPr="00723F33">
        <w:rPr>
          <w:lang w:val="fr-FR"/>
        </w:rPr>
        <w:t>élimination de la discrimination raciale a décidé que le rapporteur de pays ferait parvenir à l</w:t>
      </w:r>
      <w:r w:rsidR="0076235A">
        <w:rPr>
          <w:lang w:val="fr-FR"/>
        </w:rPr>
        <w:t>’</w:t>
      </w:r>
      <w:r w:rsidRPr="00723F33">
        <w:rPr>
          <w:lang w:val="fr-FR"/>
        </w:rPr>
        <w:t>État partie concerné une courte liste de thèmes en vue de guider et de structurer le dialogue entre la délégation de l</w:t>
      </w:r>
      <w:r w:rsidR="0076235A">
        <w:rPr>
          <w:lang w:val="fr-FR"/>
        </w:rPr>
        <w:t>’</w:t>
      </w:r>
      <w:r w:rsidRPr="00723F33">
        <w:rPr>
          <w:lang w:val="fr-FR"/>
        </w:rPr>
        <w:t>État partie et le Comité pendant l</w:t>
      </w:r>
      <w:r w:rsidR="0076235A">
        <w:rPr>
          <w:lang w:val="fr-FR"/>
        </w:rPr>
        <w:t>’</w:t>
      </w:r>
      <w:r w:rsidRPr="00723F33">
        <w:rPr>
          <w:lang w:val="fr-FR"/>
        </w:rPr>
        <w:t>examen du rapport de l</w:t>
      </w:r>
      <w:r w:rsidR="0076235A">
        <w:rPr>
          <w:lang w:val="fr-FR"/>
        </w:rPr>
        <w:t>’</w:t>
      </w:r>
      <w:r w:rsidRPr="00723F33">
        <w:rPr>
          <w:lang w:val="fr-FR"/>
        </w:rPr>
        <w:t>État partie. On trouvera ci-après une liste de thèmes non exhaustive d</w:t>
      </w:r>
      <w:r w:rsidR="0076235A">
        <w:rPr>
          <w:lang w:val="fr-FR"/>
        </w:rPr>
        <w:t>’</w:t>
      </w:r>
      <w:r w:rsidRPr="00723F33">
        <w:rPr>
          <w:lang w:val="fr-FR"/>
        </w:rPr>
        <w:t>autres questions pouvant être traitées au cours du dialogue. Cette liste n</w:t>
      </w:r>
      <w:r w:rsidR="0076235A">
        <w:rPr>
          <w:lang w:val="fr-FR"/>
        </w:rPr>
        <w:t>’</w:t>
      </w:r>
      <w:r w:rsidRPr="00723F33">
        <w:rPr>
          <w:lang w:val="fr-FR"/>
        </w:rPr>
        <w:t>appelle pas de réponses écrites.</w:t>
      </w:r>
    </w:p>
    <w:p w14:paraId="76218A05" w14:textId="77777777" w:rsidR="009B6C17" w:rsidRPr="00723F33" w:rsidRDefault="009B6C17" w:rsidP="009B6C17">
      <w:pPr>
        <w:pStyle w:val="H23G"/>
        <w:rPr>
          <w:lang w:val="fr-FR"/>
        </w:rPr>
      </w:pPr>
      <w:r w:rsidRPr="00723F33">
        <w:rPr>
          <w:lang w:val="fr-FR"/>
        </w:rPr>
        <w:tab/>
      </w:r>
      <w:r w:rsidRPr="00723F33">
        <w:rPr>
          <w:lang w:val="fr-FR"/>
        </w:rPr>
        <w:tab/>
        <w:t>Statistiques (art. 1</w:t>
      </w:r>
      <w:r w:rsidRPr="00723F33">
        <w:rPr>
          <w:vertAlign w:val="superscript"/>
          <w:lang w:val="fr-FR"/>
        </w:rPr>
        <w:t>er</w:t>
      </w:r>
      <w:r w:rsidRPr="00723F33">
        <w:rPr>
          <w:lang w:val="fr-FR"/>
        </w:rPr>
        <w:t xml:space="preserve"> et 5)</w:t>
      </w:r>
    </w:p>
    <w:p w14:paraId="7FB8DAD2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2.</w:t>
      </w:r>
      <w:r w:rsidRPr="00723F33">
        <w:rPr>
          <w:lang w:val="fr-FR"/>
        </w:rPr>
        <w:tab/>
        <w:t xml:space="preserve">Mesures prises pour </w:t>
      </w:r>
      <w:r>
        <w:rPr>
          <w:lang w:val="fr-FR"/>
        </w:rPr>
        <w:t>revoir la procédure</w:t>
      </w:r>
      <w:r w:rsidRPr="00723F33">
        <w:rPr>
          <w:lang w:val="fr-FR"/>
        </w:rPr>
        <w:t xml:space="preserve"> de collecte de données afin d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y inclure </w:t>
      </w:r>
      <w:r>
        <w:rPr>
          <w:lang w:val="fr-FR"/>
        </w:rPr>
        <w:t>l</w:t>
      </w:r>
      <w:r w:rsidR="0076235A">
        <w:rPr>
          <w:lang w:val="fr-FR"/>
        </w:rPr>
        <w:t>’</w:t>
      </w:r>
      <w:r>
        <w:rPr>
          <w:lang w:val="fr-FR"/>
        </w:rPr>
        <w:t>appartenance</w:t>
      </w:r>
      <w:r w:rsidRPr="00723F33">
        <w:rPr>
          <w:lang w:val="fr-FR"/>
        </w:rPr>
        <w:t xml:space="preserve"> ethnique</w:t>
      </w:r>
      <w:r w:rsidR="0076235A">
        <w:rPr>
          <w:lang w:val="fr-FR"/>
        </w:rPr>
        <w:t> </w:t>
      </w:r>
      <w:r w:rsidRPr="00723F33">
        <w:rPr>
          <w:lang w:val="fr-FR"/>
        </w:rPr>
        <w:t xml:space="preserve">; informations supplémentaires concernant les données </w:t>
      </w:r>
      <w:r>
        <w:rPr>
          <w:lang w:val="fr-FR"/>
        </w:rPr>
        <w:t xml:space="preserve">qui ont été recueillies </w:t>
      </w:r>
      <w:r w:rsidRPr="00723F33">
        <w:rPr>
          <w:lang w:val="fr-FR"/>
        </w:rPr>
        <w:t>sur le pays d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origine </w:t>
      </w:r>
      <w:r>
        <w:rPr>
          <w:lang w:val="fr-FR"/>
        </w:rPr>
        <w:t xml:space="preserve">et </w:t>
      </w:r>
      <w:r w:rsidRPr="00723F33">
        <w:rPr>
          <w:lang w:val="fr-FR"/>
        </w:rPr>
        <w:t>la nationalité des immigrés et leurs descendants, des étrangers ainsi que des réfugiés et des immigrés arrivés de fraîche date (CERD/C/DNK/CO/20-21, par. 7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9</w:t>
      </w:r>
      <w:r>
        <w:rPr>
          <w:lang w:val="fr-FR"/>
        </w:rPr>
        <w:t xml:space="preserve"> </w:t>
      </w:r>
      <w:r w:rsidRPr="00723F33">
        <w:rPr>
          <w:lang w:val="fr-FR"/>
        </w:rPr>
        <w:t>à13).</w:t>
      </w:r>
    </w:p>
    <w:p w14:paraId="71AFB7FA" w14:textId="77777777" w:rsidR="009B6C17" w:rsidRPr="00723F33" w:rsidRDefault="009B6C17" w:rsidP="009B6C17">
      <w:pPr>
        <w:pStyle w:val="H23G"/>
        <w:rPr>
          <w:lang w:val="fr-FR"/>
        </w:rPr>
      </w:pPr>
      <w:r w:rsidRPr="00723F33" w:rsidDel="00B909BA">
        <w:rPr>
          <w:lang w:val="fr-FR"/>
        </w:rPr>
        <w:tab/>
      </w:r>
      <w:r w:rsidRPr="00723F33" w:rsidDel="00B909BA">
        <w:rPr>
          <w:lang w:val="fr-FR"/>
        </w:rPr>
        <w:tab/>
      </w:r>
      <w:r w:rsidRPr="00723F33">
        <w:rPr>
          <w:lang w:val="fr-FR"/>
        </w:rPr>
        <w:t xml:space="preserve">La Convention dans le droit interne et le cadre institutionnel </w:t>
      </w:r>
      <w:r>
        <w:rPr>
          <w:lang w:val="fr-FR"/>
        </w:rPr>
        <w:br/>
      </w:r>
      <w:r w:rsidRPr="00723F33">
        <w:rPr>
          <w:lang w:val="fr-FR"/>
        </w:rPr>
        <w:t xml:space="preserve">et </w:t>
      </w:r>
      <w:r>
        <w:rPr>
          <w:lang w:val="fr-FR"/>
        </w:rPr>
        <w:t>stratégique régissant</w:t>
      </w:r>
      <w:r w:rsidRPr="00723F33">
        <w:rPr>
          <w:lang w:val="fr-FR"/>
        </w:rPr>
        <w:t xml:space="preserve"> sa mise en œuvre (art.</w:t>
      </w:r>
      <w:r>
        <w:rPr>
          <w:lang w:val="fr-FR"/>
        </w:rPr>
        <w:t> </w:t>
      </w:r>
      <w:r w:rsidRPr="00723F33">
        <w:rPr>
          <w:lang w:val="fr-FR"/>
        </w:rPr>
        <w:t>2, 4, 6 et 7)</w:t>
      </w:r>
    </w:p>
    <w:p w14:paraId="7D31DE3D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3.</w:t>
      </w:r>
      <w:r w:rsidRPr="00723F33">
        <w:rPr>
          <w:lang w:val="fr-FR"/>
        </w:rPr>
        <w:tab/>
      </w:r>
      <w:r>
        <w:rPr>
          <w:lang w:val="fr-FR"/>
        </w:rPr>
        <w:t>Informations</w:t>
      </w:r>
      <w:r w:rsidRPr="00723F33">
        <w:rPr>
          <w:lang w:val="fr-FR"/>
        </w:rPr>
        <w:t xml:space="preserve"> détaillées </w:t>
      </w:r>
      <w:r>
        <w:rPr>
          <w:lang w:val="fr-FR"/>
        </w:rPr>
        <w:t>sur</w:t>
      </w:r>
      <w:r w:rsidRPr="00723F33">
        <w:rPr>
          <w:lang w:val="fr-FR"/>
        </w:rPr>
        <w:t xml:space="preserve"> la mise en œuvre de la Convention dans l</w:t>
      </w:r>
      <w:r w:rsidR="0076235A">
        <w:rPr>
          <w:lang w:val="fr-FR"/>
        </w:rPr>
        <w:t>’</w:t>
      </w:r>
      <w:r w:rsidRPr="00723F33">
        <w:rPr>
          <w:lang w:val="fr-FR"/>
        </w:rPr>
        <w:t>ordre juridique interne</w:t>
      </w:r>
      <w:r w:rsidR="0076235A">
        <w:rPr>
          <w:lang w:val="fr-FR"/>
        </w:rPr>
        <w:t> </w:t>
      </w:r>
      <w:r w:rsidRPr="00723F33">
        <w:rPr>
          <w:lang w:val="fr-FR"/>
        </w:rPr>
        <w:t>; exemples illustrant l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application de la Convention par les </w:t>
      </w:r>
      <w:r>
        <w:rPr>
          <w:lang w:val="fr-FR"/>
        </w:rPr>
        <w:t>juridictions</w:t>
      </w:r>
      <w:r w:rsidRPr="00723F33">
        <w:rPr>
          <w:lang w:val="fr-FR"/>
        </w:rPr>
        <w:t xml:space="preserve"> danois</w:t>
      </w:r>
      <w:r>
        <w:rPr>
          <w:lang w:val="fr-FR"/>
        </w:rPr>
        <w:t>es</w:t>
      </w:r>
      <w:r w:rsidR="0076235A">
        <w:rPr>
          <w:lang w:val="fr-FR"/>
        </w:rPr>
        <w:t> </w:t>
      </w:r>
      <w:r w:rsidRPr="00723F33">
        <w:rPr>
          <w:lang w:val="fr-FR"/>
        </w:rPr>
        <w:t>; mesures prises pour modifier le Code pénal afin de le rendre compatible avec les dispositions de la Convention (CERD/C/DNK/CO/20-21, par.</w:t>
      </w:r>
      <w:r>
        <w:rPr>
          <w:lang w:val="fr-FR"/>
        </w:rPr>
        <w:t> </w:t>
      </w:r>
      <w:r w:rsidRPr="00723F33">
        <w:rPr>
          <w:lang w:val="fr-FR"/>
        </w:rPr>
        <w:t>8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14 à 16).</w:t>
      </w:r>
    </w:p>
    <w:p w14:paraId="7D27C411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4.</w:t>
      </w:r>
      <w:r w:rsidRPr="00723F33">
        <w:rPr>
          <w:lang w:val="fr-FR"/>
        </w:rPr>
        <w:tab/>
        <w:t xml:space="preserve">Renseignements détaillés sur les plaintes pour discrimination raciale reçues par la Police nationale danoise </w:t>
      </w:r>
      <w:r>
        <w:rPr>
          <w:lang w:val="fr-FR"/>
        </w:rPr>
        <w:t xml:space="preserve">et instruites par la justice </w:t>
      </w:r>
      <w:r w:rsidRPr="00723F33">
        <w:rPr>
          <w:lang w:val="fr-FR"/>
        </w:rPr>
        <w:t xml:space="preserve">en </w:t>
      </w:r>
      <w:r>
        <w:rPr>
          <w:lang w:val="fr-FR"/>
        </w:rPr>
        <w:t>application</w:t>
      </w:r>
      <w:r w:rsidRPr="00723F33">
        <w:rPr>
          <w:lang w:val="fr-FR"/>
        </w:rPr>
        <w:t xml:space="preserve"> de l</w:t>
      </w:r>
      <w:r w:rsidR="0076235A">
        <w:rPr>
          <w:lang w:val="fr-FR"/>
        </w:rPr>
        <w:t>’</w:t>
      </w:r>
      <w:r w:rsidRPr="00723F33">
        <w:rPr>
          <w:lang w:val="fr-FR"/>
        </w:rPr>
        <w:t>article 266 b et du paragraphe 6 de l</w:t>
      </w:r>
      <w:r w:rsidR="0076235A">
        <w:rPr>
          <w:lang w:val="fr-FR"/>
        </w:rPr>
        <w:t>’</w:t>
      </w:r>
      <w:r w:rsidRPr="00723F33">
        <w:rPr>
          <w:lang w:val="fr-FR"/>
        </w:rPr>
        <w:t>article 81 du Code pénal, et</w:t>
      </w:r>
      <w:r>
        <w:rPr>
          <w:lang w:val="fr-FR"/>
        </w:rPr>
        <w:t xml:space="preserve"> sur</w:t>
      </w:r>
      <w:r w:rsidRPr="00723F33">
        <w:rPr>
          <w:lang w:val="fr-FR"/>
        </w:rPr>
        <w:t xml:space="preserve"> l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issue de ces affaires, y compris les raisons </w:t>
      </w:r>
      <w:r>
        <w:rPr>
          <w:lang w:val="fr-FR"/>
        </w:rPr>
        <w:t>pour lesquelles</w:t>
      </w:r>
      <w:r w:rsidRPr="00723F33">
        <w:rPr>
          <w:lang w:val="fr-FR"/>
        </w:rPr>
        <w:t xml:space="preserve"> des enquêtes</w:t>
      </w:r>
      <w:r>
        <w:rPr>
          <w:lang w:val="fr-FR"/>
        </w:rPr>
        <w:t xml:space="preserve"> ont été closes</w:t>
      </w:r>
      <w:r w:rsidRPr="00723F33">
        <w:rPr>
          <w:lang w:val="fr-FR"/>
        </w:rPr>
        <w:t xml:space="preserve"> et des poursuites </w:t>
      </w:r>
      <w:r>
        <w:rPr>
          <w:lang w:val="fr-FR"/>
        </w:rPr>
        <w:t xml:space="preserve">abandonnées </w:t>
      </w:r>
      <w:r w:rsidRPr="00723F33">
        <w:rPr>
          <w:lang w:val="fr-FR"/>
        </w:rPr>
        <w:t>(CERD/C/DNK/CO/20-21, par.</w:t>
      </w:r>
      <w:r>
        <w:rPr>
          <w:lang w:val="fr-FR"/>
        </w:rPr>
        <w:t> </w:t>
      </w:r>
      <w:r w:rsidRPr="00723F33">
        <w:rPr>
          <w:lang w:val="fr-FR"/>
        </w:rPr>
        <w:t>9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43).</w:t>
      </w:r>
    </w:p>
    <w:p w14:paraId="7999AE64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5.</w:t>
      </w:r>
      <w:r w:rsidRPr="00723F33">
        <w:rPr>
          <w:lang w:val="fr-FR"/>
        </w:rPr>
        <w:tab/>
        <w:t>Renseignements sur les progrès accomplis en vue de l</w:t>
      </w:r>
      <w:r w:rsidR="0076235A">
        <w:rPr>
          <w:lang w:val="fr-FR"/>
        </w:rPr>
        <w:t>’</w:t>
      </w:r>
      <w:r w:rsidRPr="00723F33">
        <w:rPr>
          <w:lang w:val="fr-FR"/>
        </w:rPr>
        <w:t>élaboration d</w:t>
      </w:r>
      <w:r w:rsidR="0076235A">
        <w:rPr>
          <w:lang w:val="fr-FR"/>
        </w:rPr>
        <w:t>’</w:t>
      </w:r>
      <w:r w:rsidRPr="00723F33">
        <w:rPr>
          <w:lang w:val="fr-FR"/>
        </w:rPr>
        <w:t>un plan d</w:t>
      </w:r>
      <w:r w:rsidR="0076235A">
        <w:rPr>
          <w:lang w:val="fr-FR"/>
        </w:rPr>
        <w:t>’</w:t>
      </w:r>
      <w:r w:rsidRPr="00723F33">
        <w:rPr>
          <w:lang w:val="fr-FR"/>
        </w:rPr>
        <w:t>action national de lutte contre le racisme (CERD/C/DNK/CO/20-21, par.</w:t>
      </w:r>
      <w:r>
        <w:rPr>
          <w:lang w:val="fr-FR"/>
        </w:rPr>
        <w:t> </w:t>
      </w:r>
      <w:r w:rsidRPr="00723F33">
        <w:rPr>
          <w:lang w:val="fr-FR"/>
        </w:rPr>
        <w:t>10).</w:t>
      </w:r>
    </w:p>
    <w:p w14:paraId="17C43A07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6.</w:t>
      </w:r>
      <w:r w:rsidRPr="00723F33">
        <w:rPr>
          <w:lang w:val="fr-FR"/>
        </w:rPr>
        <w:tab/>
        <w:t>Mesures prises pour renforcer la procédure de dépôt de plainte auprès du Conseil pour l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égalité de traitement, notamment </w:t>
      </w:r>
      <w:r>
        <w:rPr>
          <w:lang w:val="fr-FR"/>
        </w:rPr>
        <w:t>en autorisant les</w:t>
      </w:r>
      <w:r w:rsidRPr="00723F33">
        <w:rPr>
          <w:lang w:val="fr-FR"/>
        </w:rPr>
        <w:t xml:space="preserve"> témoignages oraux</w:t>
      </w:r>
      <w:r>
        <w:rPr>
          <w:lang w:val="fr-FR"/>
        </w:rPr>
        <w:t> </w:t>
      </w:r>
      <w:r w:rsidRPr="00723F33">
        <w:rPr>
          <w:lang w:val="fr-FR"/>
        </w:rPr>
        <w:t xml:space="preserve">; mesures </w:t>
      </w:r>
      <w:r w:rsidRPr="00723F33">
        <w:rPr>
          <w:lang w:val="fr-FR"/>
        </w:rPr>
        <w:lastRenderedPageBreak/>
        <w:t>prises pour faire connaître le Conseil et l</w:t>
      </w:r>
      <w:r w:rsidR="0076235A">
        <w:rPr>
          <w:lang w:val="fr-FR"/>
        </w:rPr>
        <w:t>’</w:t>
      </w:r>
      <w:r w:rsidRPr="00723F33">
        <w:rPr>
          <w:lang w:val="fr-FR"/>
        </w:rPr>
        <w:t>effet de ces</w:t>
      </w:r>
      <w:r>
        <w:rPr>
          <w:lang w:val="fr-FR"/>
        </w:rPr>
        <w:t xml:space="preserve"> </w:t>
      </w:r>
      <w:r w:rsidRPr="00723F33">
        <w:rPr>
          <w:lang w:val="fr-FR"/>
        </w:rPr>
        <w:t>mesures</w:t>
      </w:r>
      <w:r>
        <w:rPr>
          <w:lang w:val="fr-FR"/>
        </w:rPr>
        <w:t> </w:t>
      </w:r>
      <w:r w:rsidRPr="00723F33">
        <w:rPr>
          <w:lang w:val="fr-FR"/>
        </w:rPr>
        <w:t>; renseignements sur les types d</w:t>
      </w:r>
      <w:r w:rsidR="0076235A">
        <w:rPr>
          <w:lang w:val="fr-FR"/>
        </w:rPr>
        <w:t>’</w:t>
      </w:r>
      <w:r w:rsidRPr="00723F33">
        <w:rPr>
          <w:lang w:val="fr-FR"/>
        </w:rPr>
        <w:t>indemnisation accordés par le Conseil aux victimes de discrimination raciale (CERD/C/DNK/CO/20-21, par.</w:t>
      </w:r>
      <w:r>
        <w:rPr>
          <w:lang w:val="fr-FR"/>
        </w:rPr>
        <w:t> </w:t>
      </w:r>
      <w:r w:rsidRPr="00723F33">
        <w:rPr>
          <w:lang w:val="fr-FR"/>
        </w:rPr>
        <w:t>17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255 à 257).</w:t>
      </w:r>
    </w:p>
    <w:p w14:paraId="5DF2D038" w14:textId="77777777" w:rsidR="009B6C17" w:rsidRPr="00723F33" w:rsidRDefault="009B6C17" w:rsidP="009B6C17">
      <w:pPr>
        <w:pStyle w:val="H23G"/>
        <w:rPr>
          <w:lang w:val="fr-FR"/>
        </w:rPr>
      </w:pPr>
      <w:r w:rsidRPr="00723F33">
        <w:rPr>
          <w:lang w:val="fr-FR"/>
        </w:rPr>
        <w:tab/>
      </w:r>
      <w:r w:rsidRPr="00723F33">
        <w:rPr>
          <w:lang w:val="fr-FR"/>
        </w:rPr>
        <w:tab/>
        <w:t xml:space="preserve">Discours de haine raciale, incitation à la haine raciale </w:t>
      </w:r>
      <w:r>
        <w:rPr>
          <w:lang w:val="fr-FR"/>
        </w:rPr>
        <w:br/>
      </w:r>
      <w:r w:rsidRPr="00723F33">
        <w:rPr>
          <w:lang w:val="fr-FR"/>
        </w:rPr>
        <w:t>et infractions motivées par la haine (art. 2, 4 et 6)</w:t>
      </w:r>
    </w:p>
    <w:p w14:paraId="472ADE98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7.</w:t>
      </w:r>
      <w:r w:rsidRPr="00723F33">
        <w:rPr>
          <w:lang w:val="fr-FR"/>
        </w:rPr>
        <w:tab/>
        <w:t>Mesures visant à prévenir et à combattre les discours politiques racistes et xénophobes ainsi que les messages racistes sur Internet (CERD/C/DNK/CO/20-21/Add.1, par.</w:t>
      </w:r>
      <w:r>
        <w:rPr>
          <w:lang w:val="fr-FR"/>
        </w:rPr>
        <w:t> </w:t>
      </w:r>
      <w:r w:rsidRPr="00723F33">
        <w:rPr>
          <w:lang w:val="fr-FR"/>
        </w:rPr>
        <w:t>2</w:t>
      </w:r>
      <w:r>
        <w:rPr>
          <w:lang w:val="fr-FR"/>
        </w:rPr>
        <w:t> </w:t>
      </w:r>
      <w:r w:rsidRPr="00723F33">
        <w:rPr>
          <w:lang w:val="fr-FR"/>
        </w:rPr>
        <w:t>; CERD/C/DNK/CO/20-21, par.</w:t>
      </w:r>
      <w:r>
        <w:rPr>
          <w:lang w:val="fr-FR"/>
        </w:rPr>
        <w:t> </w:t>
      </w:r>
      <w:r w:rsidRPr="00723F33">
        <w:rPr>
          <w:lang w:val="fr-FR"/>
        </w:rPr>
        <w:t>10).</w:t>
      </w:r>
    </w:p>
    <w:p w14:paraId="52AA366C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8.</w:t>
      </w:r>
      <w:r w:rsidRPr="00723F33">
        <w:rPr>
          <w:lang w:val="fr-FR"/>
        </w:rPr>
        <w:tab/>
        <w:t>Informations détaillées et actualisées sur les mesures prises pour combattre les crimes de haine, enquêter sur ces crimes et en poursuivre les auteurs (CERD/C/DNK/CO/20-21, par.</w:t>
      </w:r>
      <w:r>
        <w:rPr>
          <w:lang w:val="fr-FR"/>
        </w:rPr>
        <w:t> </w:t>
      </w:r>
      <w:r w:rsidRPr="00723F33">
        <w:rPr>
          <w:lang w:val="fr-FR"/>
        </w:rPr>
        <w:t>10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42).</w:t>
      </w:r>
    </w:p>
    <w:p w14:paraId="66F6B8D4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9.</w:t>
      </w:r>
      <w:r w:rsidRPr="00723F33">
        <w:rPr>
          <w:lang w:val="fr-FR"/>
        </w:rPr>
        <w:tab/>
        <w:t>Nombre actualisé de crimes de haine et d</w:t>
      </w:r>
      <w:r w:rsidR="0076235A">
        <w:rPr>
          <w:lang w:val="fr-FR"/>
        </w:rPr>
        <w:t>’</w:t>
      </w:r>
      <w:r w:rsidRPr="00723F33">
        <w:rPr>
          <w:lang w:val="fr-FR"/>
        </w:rPr>
        <w:t>infractions motivées par le racisme enregistrés par la Police nationale danoise et renseignements sur la nature de ces infractions</w:t>
      </w:r>
      <w:r w:rsidR="0076235A">
        <w:rPr>
          <w:lang w:val="fr-FR"/>
        </w:rPr>
        <w:t> </w:t>
      </w:r>
      <w:r w:rsidRPr="00723F33">
        <w:rPr>
          <w:lang w:val="fr-FR"/>
        </w:rPr>
        <w:t>; nombre actualisé d</w:t>
      </w:r>
      <w:r>
        <w:rPr>
          <w:lang w:val="fr-FR"/>
        </w:rPr>
        <w:t xml:space="preserve">e procédures </w:t>
      </w:r>
      <w:r w:rsidRPr="00723F33">
        <w:rPr>
          <w:lang w:val="fr-FR"/>
        </w:rPr>
        <w:t xml:space="preserve">pénales </w:t>
      </w:r>
      <w:r>
        <w:rPr>
          <w:lang w:val="fr-FR"/>
        </w:rPr>
        <w:t>concernant</w:t>
      </w:r>
      <w:r w:rsidRPr="00723F33">
        <w:rPr>
          <w:lang w:val="fr-FR"/>
        </w:rPr>
        <w:t xml:space="preserve"> d</w:t>
      </w:r>
      <w:r>
        <w:rPr>
          <w:lang w:val="fr-FR"/>
        </w:rPr>
        <w:t xml:space="preserve">es </w:t>
      </w:r>
      <w:r w:rsidRPr="00723F33">
        <w:rPr>
          <w:lang w:val="fr-FR"/>
        </w:rPr>
        <w:t>infractions motivées par la haine et l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issue de ces </w:t>
      </w:r>
      <w:r>
        <w:rPr>
          <w:lang w:val="fr-FR"/>
        </w:rPr>
        <w:t>procédures</w:t>
      </w:r>
      <w:r w:rsidRPr="00723F33">
        <w:rPr>
          <w:lang w:val="fr-FR"/>
        </w:rPr>
        <w:t xml:space="preserve"> </w:t>
      </w:r>
      <w:r>
        <w:rPr>
          <w:lang w:val="fr-FR"/>
        </w:rPr>
        <w:t>(</w:t>
      </w:r>
      <w:r w:rsidRPr="00723F33">
        <w:rPr>
          <w:lang w:val="fr-FR"/>
        </w:rPr>
        <w:t>CERD/C/DNK/CO/20-21, par.</w:t>
      </w:r>
      <w:r>
        <w:rPr>
          <w:lang w:val="fr-FR"/>
        </w:rPr>
        <w:t> </w:t>
      </w:r>
      <w:r w:rsidRPr="00723F33">
        <w:rPr>
          <w:lang w:val="fr-FR"/>
        </w:rPr>
        <w:t>9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41 et 67).</w:t>
      </w:r>
    </w:p>
    <w:p w14:paraId="221D96ED" w14:textId="77777777" w:rsidR="009B6C17" w:rsidRPr="00723F33" w:rsidRDefault="009B6C17" w:rsidP="009B6C17">
      <w:pPr>
        <w:pStyle w:val="H23G"/>
        <w:rPr>
          <w:lang w:val="fr-FR"/>
        </w:rPr>
      </w:pPr>
      <w:r w:rsidRPr="00723F33">
        <w:rPr>
          <w:lang w:val="fr-FR"/>
        </w:rPr>
        <w:tab/>
      </w:r>
      <w:r w:rsidRPr="00723F33">
        <w:rPr>
          <w:lang w:val="fr-FR"/>
        </w:rPr>
        <w:tab/>
        <w:t>Situation des migrants, des demandeurs d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asile, </w:t>
      </w:r>
      <w:r w:rsidR="0076235A">
        <w:rPr>
          <w:lang w:val="fr-FR"/>
        </w:rPr>
        <w:br/>
      </w:r>
      <w:r w:rsidRPr="00723F33">
        <w:rPr>
          <w:lang w:val="fr-FR"/>
        </w:rPr>
        <w:t>des réfugiés et des apatrides (art.</w:t>
      </w:r>
      <w:r w:rsidR="0076235A">
        <w:rPr>
          <w:lang w:val="fr-FR"/>
        </w:rPr>
        <w:t> </w:t>
      </w:r>
      <w:r w:rsidRPr="00723F33">
        <w:rPr>
          <w:lang w:val="fr-FR"/>
        </w:rPr>
        <w:t>2 et 5)</w:t>
      </w:r>
    </w:p>
    <w:p w14:paraId="6433C9E1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10.</w:t>
      </w:r>
      <w:r w:rsidRPr="00723F33">
        <w:rPr>
          <w:lang w:val="fr-FR"/>
        </w:rPr>
        <w:tab/>
        <w:t xml:space="preserve">Renseignements sur la mise en œuvre du nouvel accord politique de juin 2018 et les effets de cet accord sur la capacité des candidats </w:t>
      </w:r>
      <w:r>
        <w:rPr>
          <w:lang w:val="fr-FR"/>
        </w:rPr>
        <w:t>d</w:t>
      </w:r>
      <w:r w:rsidR="0076235A">
        <w:rPr>
          <w:lang w:val="fr-FR"/>
        </w:rPr>
        <w:t>’</w:t>
      </w:r>
      <w:r w:rsidRPr="00723F33">
        <w:rPr>
          <w:lang w:val="fr-FR"/>
        </w:rPr>
        <w:t>obtenir la nationalité danoise (CERD/C/DNK/22-24, par.</w:t>
      </w:r>
      <w:r>
        <w:rPr>
          <w:lang w:val="fr-FR"/>
        </w:rPr>
        <w:t> </w:t>
      </w:r>
      <w:r w:rsidRPr="00723F33">
        <w:rPr>
          <w:lang w:val="fr-FR"/>
        </w:rPr>
        <w:t>120).</w:t>
      </w:r>
    </w:p>
    <w:p w14:paraId="31D49707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11.</w:t>
      </w:r>
      <w:r w:rsidRPr="00723F33">
        <w:rPr>
          <w:lang w:val="fr-FR"/>
        </w:rPr>
        <w:tab/>
        <w:t>Renseignements sur l</w:t>
      </w:r>
      <w:r w:rsidR="0076235A">
        <w:rPr>
          <w:lang w:val="fr-FR"/>
        </w:rPr>
        <w:t>’</w:t>
      </w:r>
      <w:r w:rsidRPr="00723F33">
        <w:rPr>
          <w:lang w:val="fr-FR"/>
        </w:rPr>
        <w:t>application de la modification apportée à la loi sur les étrangers, qui diffère d</w:t>
      </w:r>
      <w:r w:rsidR="0076235A">
        <w:rPr>
          <w:lang w:val="fr-FR"/>
        </w:rPr>
        <w:t>’</w:t>
      </w:r>
      <w:r w:rsidRPr="00723F33">
        <w:rPr>
          <w:lang w:val="fr-FR"/>
        </w:rPr>
        <w:t>un à trois ans le délai après lequel les réfugiés bénéficiant d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une protection temporaire peuvent exercer leur droit au regroupement familial et sur les </w:t>
      </w:r>
      <w:r>
        <w:rPr>
          <w:lang w:val="fr-FR"/>
        </w:rPr>
        <w:t>effets</w:t>
      </w:r>
      <w:r w:rsidRPr="00723F33">
        <w:rPr>
          <w:lang w:val="fr-FR"/>
        </w:rPr>
        <w:t xml:space="preserve"> de cette modification sur la capacité des réfugiés </w:t>
      </w:r>
      <w:r>
        <w:rPr>
          <w:lang w:val="fr-FR"/>
        </w:rPr>
        <w:t>de</w:t>
      </w:r>
      <w:r w:rsidRPr="00723F33">
        <w:rPr>
          <w:lang w:val="fr-FR"/>
        </w:rPr>
        <w:t xml:space="preserve"> retrouver leur famille (CERD/C/DNK/CO/20-21, par.</w:t>
      </w:r>
      <w:r>
        <w:rPr>
          <w:lang w:val="fr-FR"/>
        </w:rPr>
        <w:t> </w:t>
      </w:r>
      <w:r w:rsidRPr="00723F33">
        <w:rPr>
          <w:lang w:val="fr-FR"/>
        </w:rPr>
        <w:t>11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129 à 136).</w:t>
      </w:r>
    </w:p>
    <w:p w14:paraId="43B2BCA9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12.</w:t>
      </w:r>
      <w:r w:rsidRPr="00723F33">
        <w:rPr>
          <w:lang w:val="fr-FR"/>
        </w:rPr>
        <w:tab/>
        <w:t>Mesures prises pour garantir que la perception de prestations sociales n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influence pas la décision des autorités </w:t>
      </w:r>
      <w:r>
        <w:rPr>
          <w:lang w:val="fr-FR"/>
        </w:rPr>
        <w:t>d</w:t>
      </w:r>
      <w:r w:rsidR="0076235A">
        <w:rPr>
          <w:lang w:val="fr-FR"/>
        </w:rPr>
        <w:t>’</w:t>
      </w:r>
      <w:r>
        <w:rPr>
          <w:lang w:val="fr-FR"/>
        </w:rPr>
        <w:t>accorder un</w:t>
      </w:r>
      <w:r w:rsidRPr="00723F33">
        <w:rPr>
          <w:lang w:val="fr-FR"/>
        </w:rPr>
        <w:t xml:space="preserve"> permis de séjour à un conjoint ou à un enfant victime de violence familiale (CERD/C/DNK/CO/20-21, par.</w:t>
      </w:r>
      <w:r>
        <w:rPr>
          <w:lang w:val="fr-FR"/>
        </w:rPr>
        <w:t> </w:t>
      </w:r>
      <w:r w:rsidRPr="00723F33">
        <w:rPr>
          <w:lang w:val="fr-FR"/>
        </w:rPr>
        <w:t>16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 xml:space="preserve">102 </w:t>
      </w:r>
      <w:r>
        <w:rPr>
          <w:lang w:val="fr-FR"/>
        </w:rPr>
        <w:t>et</w:t>
      </w:r>
      <w:r w:rsidRPr="00723F33">
        <w:rPr>
          <w:lang w:val="fr-FR"/>
        </w:rPr>
        <w:t xml:space="preserve"> 103).</w:t>
      </w:r>
    </w:p>
    <w:p w14:paraId="3AFC866C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13.</w:t>
      </w:r>
      <w:r w:rsidRPr="00723F33">
        <w:rPr>
          <w:lang w:val="fr-FR"/>
        </w:rPr>
        <w:tab/>
        <w:t>Renseignements actualisés sur les mesures prises pour faciliter l</w:t>
      </w:r>
      <w:r w:rsidR="0076235A">
        <w:rPr>
          <w:lang w:val="fr-FR"/>
        </w:rPr>
        <w:t>’</w:t>
      </w:r>
      <w:r w:rsidRPr="00723F33">
        <w:rPr>
          <w:lang w:val="fr-FR"/>
        </w:rPr>
        <w:t>accès des migrants, des réfugiés, des personnes bénéficiant d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un regroupement familial et des minorités ethniques, </w:t>
      </w:r>
      <w:r>
        <w:rPr>
          <w:lang w:val="fr-FR"/>
        </w:rPr>
        <w:t>en particulier</w:t>
      </w:r>
      <w:r w:rsidRPr="00723F33">
        <w:rPr>
          <w:lang w:val="fr-FR"/>
        </w:rPr>
        <w:t xml:space="preserve"> les Roms, au marché du travail et sur l</w:t>
      </w:r>
      <w:r>
        <w:rPr>
          <w:lang w:val="fr-FR"/>
        </w:rPr>
        <w:t xml:space="preserve">es </w:t>
      </w:r>
      <w:r w:rsidRPr="00723F33">
        <w:rPr>
          <w:lang w:val="fr-FR"/>
        </w:rPr>
        <w:t>effet</w:t>
      </w:r>
      <w:r>
        <w:rPr>
          <w:lang w:val="fr-FR"/>
        </w:rPr>
        <w:t>s</w:t>
      </w:r>
      <w:r w:rsidRPr="00723F33">
        <w:rPr>
          <w:lang w:val="fr-FR"/>
        </w:rPr>
        <w:t xml:space="preserve"> de ces mesures (CERD/C/DNK/CO/20-21, par.</w:t>
      </w:r>
      <w:r>
        <w:rPr>
          <w:lang w:val="fr-FR"/>
        </w:rPr>
        <w:t> </w:t>
      </w:r>
      <w:r w:rsidRPr="00723F33">
        <w:rPr>
          <w:lang w:val="fr-FR"/>
        </w:rPr>
        <w:t>15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32 à 36 et 139 à 147).</w:t>
      </w:r>
    </w:p>
    <w:p w14:paraId="04BDADB6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14.</w:t>
      </w:r>
      <w:r w:rsidRPr="00723F33">
        <w:rPr>
          <w:lang w:val="fr-FR"/>
        </w:rPr>
        <w:tab/>
        <w:t>Informations et données statistiques sur la nature et l</w:t>
      </w:r>
      <w:r w:rsidR="0076235A">
        <w:rPr>
          <w:lang w:val="fr-FR"/>
        </w:rPr>
        <w:t>’</w:t>
      </w:r>
      <w:r w:rsidRPr="00723F33">
        <w:rPr>
          <w:lang w:val="fr-FR"/>
        </w:rPr>
        <w:t>issue des affaires judiciaires concernant la discrimination dans l</w:t>
      </w:r>
      <w:r w:rsidR="0076235A">
        <w:rPr>
          <w:lang w:val="fr-FR"/>
        </w:rPr>
        <w:t>’</w:t>
      </w:r>
      <w:r w:rsidRPr="00723F33">
        <w:rPr>
          <w:lang w:val="fr-FR"/>
        </w:rPr>
        <w:t>emploi fondée sur la race, la couleur, l</w:t>
      </w:r>
      <w:r w:rsidR="0076235A">
        <w:rPr>
          <w:lang w:val="fr-FR"/>
        </w:rPr>
        <w:t>’</w:t>
      </w:r>
      <w:r w:rsidRPr="00723F33">
        <w:rPr>
          <w:lang w:val="fr-FR"/>
        </w:rPr>
        <w:t>ascendance ou l</w:t>
      </w:r>
      <w:r w:rsidR="0076235A">
        <w:rPr>
          <w:lang w:val="fr-FR"/>
        </w:rPr>
        <w:t>’</w:t>
      </w:r>
      <w:r w:rsidRPr="00723F33">
        <w:rPr>
          <w:lang w:val="fr-FR"/>
        </w:rPr>
        <w:t>origine ethnique ou nationale (CERD/C/DNK/22-24, par.</w:t>
      </w:r>
      <w:r w:rsidR="0076235A">
        <w:rPr>
          <w:lang w:val="fr-FR"/>
        </w:rPr>
        <w:t> </w:t>
      </w:r>
      <w:r w:rsidRPr="00723F33">
        <w:rPr>
          <w:lang w:val="fr-FR"/>
        </w:rPr>
        <w:t>147).</w:t>
      </w:r>
    </w:p>
    <w:p w14:paraId="7BBDD5BD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15.</w:t>
      </w:r>
      <w:r w:rsidRPr="00723F33">
        <w:rPr>
          <w:lang w:val="fr-FR"/>
        </w:rPr>
        <w:tab/>
        <w:t>Informations actualisées sur les mesures prises pour améliorer l</w:t>
      </w:r>
      <w:r w:rsidR="0076235A">
        <w:rPr>
          <w:lang w:val="fr-FR"/>
        </w:rPr>
        <w:t>’</w:t>
      </w:r>
      <w:r w:rsidRPr="00723F33">
        <w:rPr>
          <w:lang w:val="fr-FR"/>
        </w:rPr>
        <w:t>accès des enfants demandeurs d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asile et des enfants issus de minorités ethniques, en particulier </w:t>
      </w:r>
      <w:r>
        <w:rPr>
          <w:lang w:val="fr-FR"/>
        </w:rPr>
        <w:t>d</w:t>
      </w:r>
      <w:r w:rsidRPr="00723F33">
        <w:rPr>
          <w:lang w:val="fr-FR"/>
        </w:rPr>
        <w:t>es enfants roms, à un</w:t>
      </w:r>
      <w:r>
        <w:rPr>
          <w:lang w:val="fr-FR"/>
        </w:rPr>
        <w:t xml:space="preserve"> enseignement </w:t>
      </w:r>
      <w:r w:rsidRPr="00723F33">
        <w:rPr>
          <w:lang w:val="fr-FR"/>
        </w:rPr>
        <w:t>de qualité, y compris les efforts visant à renforcer l</w:t>
      </w:r>
      <w:r w:rsidR="0076235A">
        <w:rPr>
          <w:lang w:val="fr-FR"/>
        </w:rPr>
        <w:t>’</w:t>
      </w:r>
      <w:r w:rsidRPr="00723F33">
        <w:rPr>
          <w:lang w:val="fr-FR"/>
        </w:rPr>
        <w:t>enseignement bilingue, et sur l</w:t>
      </w:r>
      <w:r w:rsidR="0076235A">
        <w:rPr>
          <w:lang w:val="fr-FR"/>
        </w:rPr>
        <w:t>’</w:t>
      </w:r>
      <w:r w:rsidRPr="00723F33">
        <w:rPr>
          <w:lang w:val="fr-FR"/>
        </w:rPr>
        <w:t>effet de ces mesures (CERD/C/DNK/CO/20-21, par.</w:t>
      </w:r>
      <w:r>
        <w:rPr>
          <w:lang w:val="fr-FR"/>
        </w:rPr>
        <w:t> </w:t>
      </w:r>
      <w:r w:rsidRPr="00723F33">
        <w:rPr>
          <w:lang w:val="fr-FR"/>
        </w:rPr>
        <w:t>14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>196 à 201 et 212 à 219).</w:t>
      </w:r>
    </w:p>
    <w:p w14:paraId="3CBD9D76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16.</w:t>
      </w:r>
      <w:r w:rsidRPr="00723F33">
        <w:rPr>
          <w:lang w:val="fr-FR"/>
        </w:rPr>
        <w:tab/>
        <w:t>Mesures prises pour lutter contre la discrimination structurelle à l</w:t>
      </w:r>
      <w:r w:rsidR="0076235A">
        <w:rPr>
          <w:lang w:val="fr-FR"/>
        </w:rPr>
        <w:t>’</w:t>
      </w:r>
      <w:r w:rsidRPr="00723F33">
        <w:rPr>
          <w:lang w:val="fr-FR"/>
        </w:rPr>
        <w:t>égard des minorités ethniques et des étrangers, en particulier les étrangers extraeuropéens, en matière d</w:t>
      </w:r>
      <w:r w:rsidR="0076235A">
        <w:rPr>
          <w:lang w:val="fr-FR"/>
        </w:rPr>
        <w:t>’</w:t>
      </w:r>
      <w:r w:rsidRPr="00723F33">
        <w:rPr>
          <w:lang w:val="fr-FR"/>
        </w:rPr>
        <w:t>accès à l</w:t>
      </w:r>
      <w:r w:rsidR="0076235A">
        <w:rPr>
          <w:lang w:val="fr-FR"/>
        </w:rPr>
        <w:t>’</w:t>
      </w:r>
      <w:r w:rsidRPr="00723F33">
        <w:rPr>
          <w:lang w:val="fr-FR"/>
        </w:rPr>
        <w:t>emploi, au logement, aux services de santé</w:t>
      </w:r>
      <w:r>
        <w:rPr>
          <w:lang w:val="fr-FR"/>
        </w:rPr>
        <w:t>,</w:t>
      </w:r>
      <w:r w:rsidRPr="00723F33">
        <w:rPr>
          <w:lang w:val="fr-FR"/>
        </w:rPr>
        <w:t xml:space="preserve"> à un</w:t>
      </w:r>
      <w:r>
        <w:rPr>
          <w:lang w:val="fr-FR"/>
        </w:rPr>
        <w:t xml:space="preserve"> enseignement </w:t>
      </w:r>
      <w:r w:rsidRPr="00723F33">
        <w:rPr>
          <w:lang w:val="fr-FR"/>
        </w:rPr>
        <w:t>de qualité et à la justice (CERD/C/DNK/CO/20-21, par.</w:t>
      </w:r>
      <w:r>
        <w:rPr>
          <w:lang w:val="fr-FR"/>
        </w:rPr>
        <w:t> </w:t>
      </w:r>
      <w:r w:rsidRPr="00723F33">
        <w:rPr>
          <w:lang w:val="fr-FR"/>
        </w:rPr>
        <w:t>20).</w:t>
      </w:r>
    </w:p>
    <w:p w14:paraId="514E7DA0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17.</w:t>
      </w:r>
      <w:r w:rsidRPr="00723F33">
        <w:rPr>
          <w:lang w:val="fr-FR"/>
        </w:rPr>
        <w:tab/>
        <w:t>Renseignements sur les mesures prises pour abroger la loi autorisant la confiscation de l</w:t>
      </w:r>
      <w:r w:rsidR="0076235A">
        <w:rPr>
          <w:lang w:val="fr-FR"/>
        </w:rPr>
        <w:t>’</w:t>
      </w:r>
      <w:r w:rsidRPr="00723F33">
        <w:rPr>
          <w:lang w:val="fr-FR"/>
        </w:rPr>
        <w:t>argent liquide et des bijoux des demandeurs d</w:t>
      </w:r>
      <w:r w:rsidR="0076235A">
        <w:rPr>
          <w:lang w:val="fr-FR"/>
        </w:rPr>
        <w:t>’</w:t>
      </w:r>
      <w:r w:rsidRPr="00723F33">
        <w:rPr>
          <w:lang w:val="fr-FR"/>
        </w:rPr>
        <w:t>asile</w:t>
      </w:r>
      <w:r w:rsidR="0076235A">
        <w:rPr>
          <w:lang w:val="fr-FR"/>
        </w:rPr>
        <w:t> </w:t>
      </w:r>
      <w:r w:rsidRPr="00723F33">
        <w:rPr>
          <w:lang w:val="fr-FR"/>
        </w:rPr>
        <w:t xml:space="preserve">; mesures prises pour rénover ou remplacer les </w:t>
      </w:r>
      <w:r>
        <w:rPr>
          <w:lang w:val="fr-FR"/>
        </w:rPr>
        <w:t>structures</w:t>
      </w:r>
      <w:r w:rsidRPr="00723F33">
        <w:rPr>
          <w:lang w:val="fr-FR"/>
        </w:rPr>
        <w:t xml:space="preserve"> destiné</w:t>
      </w:r>
      <w:r>
        <w:rPr>
          <w:lang w:val="fr-FR"/>
        </w:rPr>
        <w:t>e</w:t>
      </w:r>
      <w:r w:rsidRPr="00723F33">
        <w:rPr>
          <w:lang w:val="fr-FR"/>
        </w:rPr>
        <w:t>s à la détention administrative des migrants, tel</w:t>
      </w:r>
      <w:r w:rsidR="001D2640">
        <w:rPr>
          <w:lang w:val="fr-FR"/>
        </w:rPr>
        <w:t>le</w:t>
      </w:r>
      <w:r w:rsidRPr="00723F33">
        <w:rPr>
          <w:lang w:val="fr-FR"/>
        </w:rPr>
        <w:t>s que le centre pour étrangers d</w:t>
      </w:r>
      <w:r w:rsidR="0076235A">
        <w:rPr>
          <w:lang w:val="fr-FR"/>
        </w:rPr>
        <w:t>’</w:t>
      </w:r>
      <w:r w:rsidRPr="00723F33">
        <w:rPr>
          <w:lang w:val="fr-FR"/>
        </w:rPr>
        <w:t>Ellebaek.</w:t>
      </w:r>
    </w:p>
    <w:p w14:paraId="4B364116" w14:textId="77777777" w:rsidR="009B6C17" w:rsidRPr="00723F33" w:rsidRDefault="009B6C17" w:rsidP="009B6C17">
      <w:pPr>
        <w:pStyle w:val="H23G"/>
        <w:rPr>
          <w:lang w:val="fr-FR"/>
        </w:rPr>
      </w:pPr>
      <w:r w:rsidRPr="00723F33">
        <w:rPr>
          <w:lang w:val="fr-FR"/>
        </w:rPr>
        <w:lastRenderedPageBreak/>
        <w:tab/>
      </w:r>
      <w:r w:rsidRPr="00723F33">
        <w:rPr>
          <w:lang w:val="fr-FR"/>
        </w:rPr>
        <w:tab/>
        <w:t xml:space="preserve">Situation des peuples autochtones du Groenland </w:t>
      </w:r>
      <w:r>
        <w:rPr>
          <w:lang w:val="fr-FR"/>
        </w:rPr>
        <w:br/>
      </w:r>
      <w:r w:rsidRPr="00723F33">
        <w:rPr>
          <w:lang w:val="fr-FR"/>
        </w:rPr>
        <w:t>et des îles Féroé (art. 2 et 5)</w:t>
      </w:r>
    </w:p>
    <w:p w14:paraId="7B6BBA49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18.</w:t>
      </w:r>
      <w:r w:rsidRPr="00723F33">
        <w:rPr>
          <w:lang w:val="fr-FR"/>
        </w:rPr>
        <w:tab/>
        <w:t>Mesures prises pour créer au Groenland un organe compétent chargé de traiter les plaintes pour discrimination fondée sur la race, la couleur, l</w:t>
      </w:r>
      <w:r w:rsidR="0076235A">
        <w:rPr>
          <w:lang w:val="fr-FR"/>
        </w:rPr>
        <w:t>’</w:t>
      </w:r>
      <w:r w:rsidRPr="00723F33">
        <w:rPr>
          <w:lang w:val="fr-FR"/>
        </w:rPr>
        <w:t>origine ethnique ou nationale</w:t>
      </w:r>
      <w:r>
        <w:rPr>
          <w:lang w:val="fr-FR"/>
        </w:rPr>
        <w:t> </w:t>
      </w:r>
      <w:r w:rsidRPr="00723F33">
        <w:rPr>
          <w:lang w:val="fr-FR"/>
        </w:rPr>
        <w:t>; renseignements actualisés sur les efforts déployés pour créer un conseil des droits de l</w:t>
      </w:r>
      <w:r w:rsidR="0076235A">
        <w:rPr>
          <w:lang w:val="fr-FR"/>
        </w:rPr>
        <w:t>’</w:t>
      </w:r>
      <w:r w:rsidRPr="00723F33">
        <w:rPr>
          <w:lang w:val="fr-FR"/>
        </w:rPr>
        <w:t>homme au Groenland et sur le mandat de ce</w:t>
      </w:r>
      <w:r>
        <w:rPr>
          <w:lang w:val="fr-FR"/>
        </w:rPr>
        <w:t xml:space="preserve">t organe </w:t>
      </w:r>
      <w:r w:rsidRPr="00723F33">
        <w:rPr>
          <w:lang w:val="fr-FR"/>
        </w:rPr>
        <w:t>(CERD/C/DNK/CO/20-21, par.</w:t>
      </w:r>
      <w:r>
        <w:rPr>
          <w:lang w:val="fr-FR"/>
        </w:rPr>
        <w:t> </w:t>
      </w:r>
      <w:r w:rsidRPr="00723F33">
        <w:rPr>
          <w:lang w:val="fr-FR"/>
        </w:rPr>
        <w:t>19</w:t>
      </w:r>
      <w:r>
        <w:rPr>
          <w:lang w:val="fr-FR"/>
        </w:rPr>
        <w:t> </w:t>
      </w:r>
      <w:r w:rsidRPr="00723F33">
        <w:rPr>
          <w:lang w:val="fr-FR"/>
        </w:rPr>
        <w:t>; CERD/C/DNK/22-24, par.</w:t>
      </w:r>
      <w:r>
        <w:rPr>
          <w:lang w:val="fr-FR"/>
        </w:rPr>
        <w:t> </w:t>
      </w:r>
      <w:r w:rsidRPr="00723F33">
        <w:rPr>
          <w:lang w:val="fr-FR"/>
        </w:rPr>
        <w:t xml:space="preserve">286 </w:t>
      </w:r>
      <w:r>
        <w:rPr>
          <w:lang w:val="fr-FR"/>
        </w:rPr>
        <w:t>et</w:t>
      </w:r>
      <w:r w:rsidRPr="00723F33">
        <w:rPr>
          <w:lang w:val="fr-FR"/>
        </w:rPr>
        <w:t xml:space="preserve"> 287).</w:t>
      </w:r>
    </w:p>
    <w:p w14:paraId="6ED685CB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19.</w:t>
      </w:r>
      <w:r w:rsidRPr="00723F33">
        <w:rPr>
          <w:lang w:val="fr-FR"/>
        </w:rPr>
        <w:tab/>
        <w:t>Renseignements actualisés sur la mise en place d</w:t>
      </w:r>
      <w:r w:rsidR="0076235A">
        <w:rPr>
          <w:lang w:val="fr-FR"/>
        </w:rPr>
        <w:t>’</w:t>
      </w:r>
      <w:r w:rsidRPr="00723F33">
        <w:rPr>
          <w:lang w:val="fr-FR"/>
        </w:rPr>
        <w:t>une institution nationale des droits de l</w:t>
      </w:r>
      <w:r w:rsidR="0076235A">
        <w:rPr>
          <w:lang w:val="fr-FR"/>
        </w:rPr>
        <w:t>’</w:t>
      </w:r>
      <w:r w:rsidRPr="00723F33">
        <w:rPr>
          <w:lang w:val="fr-FR"/>
        </w:rPr>
        <w:t>homme dans les îles Féroé (CERD/C/DNK/CO/20-21, par. 19</w:t>
      </w:r>
      <w:r w:rsidR="0076235A">
        <w:rPr>
          <w:lang w:val="fr-FR"/>
        </w:rPr>
        <w:t> </w:t>
      </w:r>
      <w:r w:rsidRPr="00723F33">
        <w:rPr>
          <w:lang w:val="fr-FR"/>
        </w:rPr>
        <w:t>; CERD/C/DNK/22-24, par.</w:t>
      </w:r>
      <w:r w:rsidR="0076235A">
        <w:rPr>
          <w:lang w:val="fr-FR"/>
        </w:rPr>
        <w:t> </w:t>
      </w:r>
      <w:r w:rsidRPr="00723F33">
        <w:rPr>
          <w:lang w:val="fr-FR"/>
        </w:rPr>
        <w:t>303).</w:t>
      </w:r>
    </w:p>
    <w:p w14:paraId="36D79F94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20.</w:t>
      </w:r>
      <w:r w:rsidRPr="00723F33">
        <w:rPr>
          <w:lang w:val="fr-FR"/>
        </w:rPr>
        <w:tab/>
        <w:t>Informations sur les efforts déployés pour mener des consultations avec la tribu de Thulé sur les questions importantes à leurs yeux (CERD/C/DNK/CO/20-21, par. 21</w:t>
      </w:r>
      <w:r w:rsidR="0076235A">
        <w:rPr>
          <w:lang w:val="fr-FR"/>
        </w:rPr>
        <w:t> </w:t>
      </w:r>
      <w:r w:rsidRPr="00723F33">
        <w:rPr>
          <w:lang w:val="fr-FR"/>
        </w:rPr>
        <w:t>; CERD/C/DNK/22-24, par.</w:t>
      </w:r>
      <w:r w:rsidR="0076235A">
        <w:rPr>
          <w:lang w:val="fr-FR"/>
        </w:rPr>
        <w:t> </w:t>
      </w:r>
      <w:r w:rsidRPr="00723F33">
        <w:rPr>
          <w:lang w:val="fr-FR"/>
        </w:rPr>
        <w:t>281 à 283).</w:t>
      </w:r>
    </w:p>
    <w:p w14:paraId="0911BAB9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21.</w:t>
      </w:r>
      <w:r w:rsidRPr="00723F33">
        <w:rPr>
          <w:lang w:val="fr-FR"/>
        </w:rPr>
        <w:tab/>
        <w:t>Informations concernant l</w:t>
      </w:r>
      <w:r>
        <w:rPr>
          <w:lang w:val="fr-FR"/>
        </w:rPr>
        <w:t xml:space="preserve">a teneur </w:t>
      </w:r>
      <w:r w:rsidRPr="00723F33">
        <w:rPr>
          <w:lang w:val="fr-FR"/>
        </w:rPr>
        <w:t>et l</w:t>
      </w:r>
      <w:r w:rsidR="0076235A">
        <w:rPr>
          <w:lang w:val="fr-FR"/>
        </w:rPr>
        <w:t>’</w:t>
      </w:r>
      <w:r w:rsidRPr="00723F33">
        <w:rPr>
          <w:lang w:val="fr-FR"/>
        </w:rPr>
        <w:t>efficacité</w:t>
      </w:r>
      <w:r w:rsidR="005D571A">
        <w:rPr>
          <w:lang w:val="fr-FR"/>
        </w:rPr>
        <w:t xml:space="preserve"> </w:t>
      </w:r>
      <w:r w:rsidRPr="00723F33">
        <w:rPr>
          <w:lang w:val="fr-FR"/>
        </w:rPr>
        <w:t xml:space="preserve">de la campagne contre les discours </w:t>
      </w:r>
      <w:r>
        <w:rPr>
          <w:lang w:val="fr-FR"/>
        </w:rPr>
        <w:t>de haine</w:t>
      </w:r>
      <w:r w:rsidRPr="00723F33">
        <w:rPr>
          <w:lang w:val="fr-FR"/>
        </w:rPr>
        <w:t xml:space="preserve"> qui a été lancée dans les îles Féroé en 2018 (CERD/C/DNK/22-24, par.</w:t>
      </w:r>
      <w:r w:rsidR="0076235A">
        <w:rPr>
          <w:lang w:val="fr-FR"/>
        </w:rPr>
        <w:t> </w:t>
      </w:r>
      <w:r w:rsidRPr="00723F33">
        <w:rPr>
          <w:lang w:val="fr-FR"/>
        </w:rPr>
        <w:t>306).</w:t>
      </w:r>
    </w:p>
    <w:p w14:paraId="08350967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22.</w:t>
      </w:r>
      <w:r w:rsidRPr="00723F33">
        <w:rPr>
          <w:lang w:val="fr-FR"/>
        </w:rPr>
        <w:tab/>
        <w:t>Mise en œuvre et efficacité de la stratégie en faveur des Groenlandais vulnérables et de leurs enfants vivant au Danemark.</w:t>
      </w:r>
    </w:p>
    <w:p w14:paraId="75B65EC0" w14:textId="77777777" w:rsidR="009B6C17" w:rsidRPr="00723F33" w:rsidRDefault="009B6C17" w:rsidP="009B6C17">
      <w:pPr>
        <w:pStyle w:val="H23G"/>
        <w:rPr>
          <w:lang w:val="fr-FR"/>
        </w:rPr>
      </w:pPr>
      <w:r w:rsidRPr="00723F33">
        <w:rPr>
          <w:lang w:val="fr-FR"/>
        </w:rPr>
        <w:tab/>
      </w:r>
      <w:r w:rsidRPr="00723F33">
        <w:rPr>
          <w:lang w:val="fr-FR"/>
        </w:rPr>
        <w:tab/>
        <w:t xml:space="preserve">Situation des minorités ethniques et ethnoreligieuses </w:t>
      </w:r>
    </w:p>
    <w:p w14:paraId="705DDDA3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23.</w:t>
      </w:r>
      <w:r w:rsidRPr="00723F33">
        <w:rPr>
          <w:lang w:val="fr-FR"/>
        </w:rPr>
        <w:tab/>
        <w:t xml:space="preserve">Mesures prises pour supprimer le terme </w:t>
      </w:r>
      <w:r w:rsidR="0076235A">
        <w:rPr>
          <w:lang w:val="fr-FR"/>
        </w:rPr>
        <w:t>« </w:t>
      </w:r>
      <w:r w:rsidRPr="00723F33">
        <w:rPr>
          <w:lang w:val="fr-FR"/>
        </w:rPr>
        <w:t>ghetto</w:t>
      </w:r>
      <w:r w:rsidR="0076235A">
        <w:rPr>
          <w:lang w:val="fr-FR"/>
        </w:rPr>
        <w:t> »</w:t>
      </w:r>
      <w:r w:rsidRPr="00723F33">
        <w:rPr>
          <w:lang w:val="fr-FR"/>
        </w:rPr>
        <w:t xml:space="preserve"> des lois et politiques qui désignent ainsi les zones de logements collectifs des minorités ethniques</w:t>
      </w:r>
      <w:r w:rsidR="0076235A">
        <w:rPr>
          <w:lang w:val="fr-FR"/>
        </w:rPr>
        <w:t> </w:t>
      </w:r>
      <w:r w:rsidRPr="00723F33">
        <w:rPr>
          <w:lang w:val="fr-FR"/>
        </w:rPr>
        <w:t>; mesures prises pour garantir l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accès des minorités ethniques à un logement convenable et </w:t>
      </w:r>
      <w:r>
        <w:rPr>
          <w:lang w:val="fr-FR"/>
        </w:rPr>
        <w:t>à des</w:t>
      </w:r>
      <w:r w:rsidRPr="00723F33">
        <w:rPr>
          <w:lang w:val="fr-FR"/>
        </w:rPr>
        <w:t xml:space="preserve"> prestations connexes, sans discrimination, et l</w:t>
      </w:r>
      <w:r w:rsidR="0076235A">
        <w:rPr>
          <w:lang w:val="fr-FR"/>
        </w:rPr>
        <w:t>’</w:t>
      </w:r>
      <w:r w:rsidRPr="00723F33">
        <w:rPr>
          <w:lang w:val="fr-FR"/>
        </w:rPr>
        <w:t>effet de ces mesures.</w:t>
      </w:r>
    </w:p>
    <w:p w14:paraId="5C0CBA03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24.</w:t>
      </w:r>
      <w:r w:rsidRPr="00723F33">
        <w:rPr>
          <w:lang w:val="fr-FR"/>
        </w:rPr>
        <w:tab/>
        <w:t>Statistiques sur la représentation des minorités dans les affaires politiques et publiques, y compris aux plus hauts niveaux</w:t>
      </w:r>
      <w:r w:rsidR="0076235A">
        <w:rPr>
          <w:lang w:val="fr-FR"/>
        </w:rPr>
        <w:t> </w:t>
      </w:r>
      <w:r w:rsidRPr="00723F33">
        <w:rPr>
          <w:lang w:val="fr-FR"/>
        </w:rPr>
        <w:t>; mesures prises pour accroître le recrutement de personnes appartenant à des groupes minoritaires à des postes administratifs, notamment dans la police, et l</w:t>
      </w:r>
      <w:r w:rsidR="0076235A">
        <w:rPr>
          <w:lang w:val="fr-FR"/>
        </w:rPr>
        <w:t>’</w:t>
      </w:r>
      <w:r w:rsidRPr="00723F33">
        <w:rPr>
          <w:lang w:val="fr-FR"/>
        </w:rPr>
        <w:t>effet de ces mesures (CERD/C/DNK/CO/20-21, par.</w:t>
      </w:r>
      <w:r w:rsidR="0076235A">
        <w:rPr>
          <w:lang w:val="fr-FR"/>
        </w:rPr>
        <w:t> </w:t>
      </w:r>
      <w:r w:rsidRPr="00723F33">
        <w:rPr>
          <w:lang w:val="fr-FR"/>
        </w:rPr>
        <w:t>18</w:t>
      </w:r>
      <w:r w:rsidR="0076235A">
        <w:rPr>
          <w:lang w:val="fr-FR"/>
        </w:rPr>
        <w:t> </w:t>
      </w:r>
      <w:r w:rsidRPr="00723F33">
        <w:rPr>
          <w:lang w:val="fr-FR"/>
        </w:rPr>
        <w:t>; CERD/C/DNK/22-24, par.</w:t>
      </w:r>
      <w:r w:rsidR="0076235A">
        <w:rPr>
          <w:lang w:val="fr-FR"/>
        </w:rPr>
        <w:t> </w:t>
      </w:r>
      <w:r w:rsidRPr="00723F33">
        <w:rPr>
          <w:lang w:val="fr-FR"/>
        </w:rPr>
        <w:t>97 à 98).</w:t>
      </w:r>
    </w:p>
    <w:p w14:paraId="6F48F268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25.</w:t>
      </w:r>
      <w:r w:rsidRPr="00723F33">
        <w:rPr>
          <w:lang w:val="fr-FR"/>
        </w:rPr>
        <w:tab/>
        <w:t>Mesures prises pour améliorer la situation des enfants issus de minorités ethniques d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origine non occidentale qui vivent dans </w:t>
      </w:r>
      <w:r>
        <w:rPr>
          <w:lang w:val="fr-FR"/>
        </w:rPr>
        <w:t>une très grande pauvreté</w:t>
      </w:r>
      <w:r w:rsidRPr="00723F33">
        <w:rPr>
          <w:lang w:val="fr-FR"/>
        </w:rPr>
        <w:t>, et l</w:t>
      </w:r>
      <w:r w:rsidR="0076235A">
        <w:rPr>
          <w:lang w:val="fr-FR"/>
        </w:rPr>
        <w:t>’</w:t>
      </w:r>
      <w:r w:rsidRPr="00723F33">
        <w:rPr>
          <w:lang w:val="fr-FR"/>
        </w:rPr>
        <w:t>effet de ces mesures.</w:t>
      </w:r>
    </w:p>
    <w:p w14:paraId="5C888082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26.</w:t>
      </w:r>
      <w:r w:rsidRPr="00723F33">
        <w:rPr>
          <w:lang w:val="fr-FR"/>
        </w:rPr>
        <w:tab/>
        <w:t>Mesures prises pour lutter contre les formes de discrimination multiples et croisées, notamment à l</w:t>
      </w:r>
      <w:r w:rsidR="0076235A">
        <w:rPr>
          <w:lang w:val="fr-FR"/>
        </w:rPr>
        <w:t>’</w:t>
      </w:r>
      <w:r w:rsidRPr="00723F33">
        <w:rPr>
          <w:lang w:val="fr-FR"/>
        </w:rPr>
        <w:t>égard des musulmans et des femmes d</w:t>
      </w:r>
      <w:r w:rsidR="0076235A">
        <w:rPr>
          <w:lang w:val="fr-FR"/>
        </w:rPr>
        <w:t>’</w:t>
      </w:r>
      <w:r w:rsidRPr="00723F33">
        <w:rPr>
          <w:lang w:val="fr-FR"/>
        </w:rPr>
        <w:t>ascendance africaine.</w:t>
      </w:r>
    </w:p>
    <w:p w14:paraId="7BB6D776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27.</w:t>
      </w:r>
      <w:r w:rsidRPr="00723F33">
        <w:rPr>
          <w:lang w:val="fr-FR"/>
        </w:rPr>
        <w:tab/>
        <w:t>Mesures prises pour lutter contre le profilage racial par la police (CERD/C/DNK/CO/20-21, par.</w:t>
      </w:r>
      <w:r w:rsidR="0076235A">
        <w:rPr>
          <w:lang w:val="fr-FR"/>
        </w:rPr>
        <w:t> </w:t>
      </w:r>
      <w:r w:rsidRPr="00723F33">
        <w:rPr>
          <w:lang w:val="fr-FR"/>
        </w:rPr>
        <w:t>18</w:t>
      </w:r>
      <w:r w:rsidR="0076235A">
        <w:rPr>
          <w:lang w:val="fr-FR"/>
        </w:rPr>
        <w:t> </w:t>
      </w:r>
      <w:r w:rsidRPr="00723F33">
        <w:rPr>
          <w:lang w:val="fr-FR"/>
        </w:rPr>
        <w:t>; CERD/C/DNK/22-24, par.</w:t>
      </w:r>
      <w:r w:rsidR="0076235A">
        <w:rPr>
          <w:lang w:val="fr-FR"/>
        </w:rPr>
        <w:t> </w:t>
      </w:r>
      <w:r w:rsidRPr="00723F33">
        <w:rPr>
          <w:lang w:val="fr-FR"/>
        </w:rPr>
        <w:t xml:space="preserve">104 </w:t>
      </w:r>
      <w:r>
        <w:rPr>
          <w:lang w:val="fr-FR"/>
        </w:rPr>
        <w:t>et</w:t>
      </w:r>
      <w:r w:rsidRPr="00723F33">
        <w:rPr>
          <w:lang w:val="fr-FR"/>
        </w:rPr>
        <w:t xml:space="preserve"> 105).</w:t>
      </w:r>
    </w:p>
    <w:p w14:paraId="3074BAB6" w14:textId="77777777" w:rsidR="009B6C17" w:rsidRPr="00723F33" w:rsidRDefault="009B6C17" w:rsidP="009B6C17">
      <w:pPr>
        <w:pStyle w:val="H23G"/>
        <w:rPr>
          <w:lang w:val="fr-FR"/>
        </w:rPr>
      </w:pPr>
      <w:r w:rsidRPr="00723F33">
        <w:rPr>
          <w:lang w:val="fr-FR"/>
        </w:rPr>
        <w:tab/>
      </w:r>
      <w:r w:rsidRPr="00723F33">
        <w:rPr>
          <w:lang w:val="fr-FR"/>
        </w:rPr>
        <w:tab/>
        <w:t>Éducation aux droits de l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homme pour lutter </w:t>
      </w:r>
      <w:r>
        <w:rPr>
          <w:lang w:val="fr-FR"/>
        </w:rPr>
        <w:br/>
      </w:r>
      <w:r w:rsidRPr="00723F33">
        <w:rPr>
          <w:lang w:val="fr-FR"/>
        </w:rPr>
        <w:t>contre les préjugés et l</w:t>
      </w:r>
      <w:r w:rsidR="0076235A">
        <w:rPr>
          <w:lang w:val="fr-FR"/>
        </w:rPr>
        <w:t>’</w:t>
      </w:r>
      <w:r w:rsidRPr="00723F33">
        <w:rPr>
          <w:lang w:val="fr-FR"/>
        </w:rPr>
        <w:t>intolérance (art. 7)</w:t>
      </w:r>
    </w:p>
    <w:p w14:paraId="092BA0E0" w14:textId="77777777" w:rsidR="009B6C17" w:rsidRPr="00723F33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28.</w:t>
      </w:r>
      <w:r w:rsidRPr="00723F33">
        <w:rPr>
          <w:lang w:val="fr-FR"/>
        </w:rPr>
        <w:tab/>
        <w:t>Mesures prises pour sensibiliser l</w:t>
      </w:r>
      <w:r w:rsidR="0076235A">
        <w:rPr>
          <w:lang w:val="fr-FR"/>
        </w:rPr>
        <w:t>’</w:t>
      </w:r>
      <w:r>
        <w:rPr>
          <w:lang w:val="fr-FR"/>
        </w:rPr>
        <w:t>opinion</w:t>
      </w:r>
      <w:r w:rsidRPr="00723F33">
        <w:rPr>
          <w:lang w:val="fr-FR"/>
        </w:rPr>
        <w:t xml:space="preserve"> publi</w:t>
      </w:r>
      <w:r>
        <w:rPr>
          <w:lang w:val="fr-FR"/>
        </w:rPr>
        <w:t>que</w:t>
      </w:r>
      <w:r w:rsidRPr="00723F33">
        <w:rPr>
          <w:lang w:val="fr-FR"/>
        </w:rPr>
        <w:t>, les fonctionnaires et les agents des forces de l</w:t>
      </w:r>
      <w:r w:rsidR="0076235A">
        <w:rPr>
          <w:lang w:val="fr-FR"/>
        </w:rPr>
        <w:t>’</w:t>
      </w:r>
      <w:r w:rsidRPr="00723F33">
        <w:rPr>
          <w:lang w:val="fr-FR"/>
        </w:rPr>
        <w:t>ordre à l</w:t>
      </w:r>
      <w:r w:rsidR="0076235A">
        <w:rPr>
          <w:lang w:val="fr-FR"/>
        </w:rPr>
        <w:t>’</w:t>
      </w:r>
      <w:r w:rsidRPr="00723F33">
        <w:rPr>
          <w:lang w:val="fr-FR"/>
        </w:rPr>
        <w:t>importance de la diversité culturelle, de la tolérance et de l</w:t>
      </w:r>
      <w:r w:rsidR="0076235A">
        <w:rPr>
          <w:lang w:val="fr-FR"/>
        </w:rPr>
        <w:t>’</w:t>
      </w:r>
      <w:r w:rsidRPr="00723F33">
        <w:rPr>
          <w:lang w:val="fr-FR"/>
        </w:rPr>
        <w:t>entente interethnique, et l</w:t>
      </w:r>
      <w:r w:rsidR="0076235A">
        <w:rPr>
          <w:lang w:val="fr-FR"/>
        </w:rPr>
        <w:t>’</w:t>
      </w:r>
      <w:r w:rsidRPr="00723F33">
        <w:rPr>
          <w:lang w:val="fr-FR"/>
        </w:rPr>
        <w:t>effet de ces mesures (CERD/C/DNK/CO/20-21, par.</w:t>
      </w:r>
      <w:r w:rsidR="0076235A">
        <w:rPr>
          <w:lang w:val="fr-FR"/>
        </w:rPr>
        <w:t> </w:t>
      </w:r>
      <w:r w:rsidRPr="00723F33">
        <w:rPr>
          <w:lang w:val="fr-FR"/>
        </w:rPr>
        <w:t>22</w:t>
      </w:r>
      <w:r w:rsidR="0076235A">
        <w:rPr>
          <w:lang w:val="fr-FR"/>
        </w:rPr>
        <w:t> </w:t>
      </w:r>
      <w:r w:rsidRPr="00723F33">
        <w:rPr>
          <w:lang w:val="fr-FR"/>
        </w:rPr>
        <w:t>; CERD/C/DNK/22-24, par.</w:t>
      </w:r>
      <w:r w:rsidR="0076235A">
        <w:rPr>
          <w:lang w:val="fr-FR"/>
        </w:rPr>
        <w:t> </w:t>
      </w:r>
      <w:r w:rsidRPr="00723F33">
        <w:rPr>
          <w:lang w:val="fr-FR"/>
        </w:rPr>
        <w:t>273 à 279).</w:t>
      </w:r>
    </w:p>
    <w:p w14:paraId="69C77329" w14:textId="77777777" w:rsidR="00984B29" w:rsidRDefault="009B6C17" w:rsidP="009B6C17">
      <w:pPr>
        <w:pStyle w:val="SingleTxtG"/>
        <w:rPr>
          <w:lang w:val="fr-FR"/>
        </w:rPr>
      </w:pPr>
      <w:r w:rsidRPr="00723F33">
        <w:rPr>
          <w:lang w:val="fr-FR"/>
        </w:rPr>
        <w:t>29.</w:t>
      </w:r>
      <w:r w:rsidRPr="00723F33">
        <w:rPr>
          <w:lang w:val="fr-FR"/>
        </w:rPr>
        <w:tab/>
        <w:t xml:space="preserve">Renseignements détaillés sur les mesures prises pour promouvoir </w:t>
      </w:r>
      <w:r>
        <w:rPr>
          <w:lang w:val="fr-FR"/>
        </w:rPr>
        <w:t>l</w:t>
      </w:r>
      <w:r w:rsidR="0076235A">
        <w:rPr>
          <w:lang w:val="fr-FR"/>
        </w:rPr>
        <w:t>’</w:t>
      </w:r>
      <w:r>
        <w:rPr>
          <w:lang w:val="fr-FR"/>
        </w:rPr>
        <w:t>éducation</w:t>
      </w:r>
      <w:r w:rsidRPr="00723F33">
        <w:rPr>
          <w:lang w:val="fr-FR"/>
        </w:rPr>
        <w:t xml:space="preserve"> </w:t>
      </w:r>
      <w:r>
        <w:rPr>
          <w:lang w:val="fr-FR"/>
        </w:rPr>
        <w:t>aux</w:t>
      </w:r>
      <w:r w:rsidRPr="00723F33">
        <w:rPr>
          <w:lang w:val="fr-FR"/>
        </w:rPr>
        <w:t xml:space="preserve"> droits de l</w:t>
      </w:r>
      <w:r w:rsidR="0076235A">
        <w:rPr>
          <w:lang w:val="fr-FR"/>
        </w:rPr>
        <w:t>’</w:t>
      </w:r>
      <w:r w:rsidRPr="00723F33">
        <w:rPr>
          <w:lang w:val="fr-FR"/>
        </w:rPr>
        <w:t xml:space="preserve">homme, notamment </w:t>
      </w:r>
      <w:r>
        <w:rPr>
          <w:lang w:val="fr-FR"/>
        </w:rPr>
        <w:t>sur les questions</w:t>
      </w:r>
      <w:r w:rsidRPr="00723F33">
        <w:rPr>
          <w:lang w:val="fr-FR"/>
        </w:rPr>
        <w:t xml:space="preserve"> de discrimination raciale, dans les écoles et sur l</w:t>
      </w:r>
      <w:r w:rsidR="0076235A">
        <w:rPr>
          <w:lang w:val="fr-FR"/>
        </w:rPr>
        <w:t>’</w:t>
      </w:r>
      <w:r w:rsidRPr="00723F33">
        <w:rPr>
          <w:lang w:val="fr-FR"/>
        </w:rPr>
        <w:t>effet de ces mesures dans la promotion de l</w:t>
      </w:r>
      <w:r w:rsidR="0076235A">
        <w:rPr>
          <w:lang w:val="fr-FR"/>
        </w:rPr>
        <w:t>’</w:t>
      </w:r>
      <w:r w:rsidRPr="00723F33">
        <w:rPr>
          <w:lang w:val="fr-FR"/>
        </w:rPr>
        <w:t>entente et de la tolérance entre les réfugiés, les demandeurs d</w:t>
      </w:r>
      <w:r w:rsidR="0076235A">
        <w:rPr>
          <w:lang w:val="fr-FR"/>
        </w:rPr>
        <w:t>’</w:t>
      </w:r>
      <w:r w:rsidRPr="00723F33">
        <w:rPr>
          <w:lang w:val="fr-FR"/>
        </w:rPr>
        <w:t>asile et les différents groupes ethniques, y compris les Roms (CERD/C/DNK/22-24, par.</w:t>
      </w:r>
      <w:r w:rsidR="0076235A">
        <w:rPr>
          <w:lang w:val="fr-FR"/>
        </w:rPr>
        <w:t> </w:t>
      </w:r>
      <w:r w:rsidRPr="00723F33">
        <w:rPr>
          <w:lang w:val="fr-FR"/>
        </w:rPr>
        <w:t>310 à 315).</w:t>
      </w:r>
    </w:p>
    <w:p w14:paraId="2399D82B" w14:textId="77777777" w:rsidR="0076235A" w:rsidRPr="0076235A" w:rsidRDefault="0076235A" w:rsidP="0076235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235A" w:rsidRPr="0076235A" w:rsidSect="009B6C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493C" w14:textId="77777777" w:rsidR="00D62B6D" w:rsidRDefault="00D62B6D" w:rsidP="00F95C08">
      <w:pPr>
        <w:spacing w:line="240" w:lineRule="auto"/>
      </w:pPr>
    </w:p>
  </w:endnote>
  <w:endnote w:type="continuationSeparator" w:id="0">
    <w:p w14:paraId="45638FFD" w14:textId="77777777" w:rsidR="00D62B6D" w:rsidRPr="00AC3823" w:rsidRDefault="00D62B6D" w:rsidP="00AC3823">
      <w:pPr>
        <w:pStyle w:val="Pieddepage"/>
      </w:pPr>
    </w:p>
  </w:endnote>
  <w:endnote w:type="continuationNotice" w:id="1">
    <w:p w14:paraId="303F8CF6" w14:textId="77777777" w:rsidR="00D62B6D" w:rsidRDefault="00D62B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7B26" w14:textId="77777777" w:rsidR="009B6C17" w:rsidRPr="009B6C17" w:rsidRDefault="009B6C17" w:rsidP="009B6C17">
    <w:pPr>
      <w:pStyle w:val="Pieddepage"/>
      <w:tabs>
        <w:tab w:val="right" w:pos="9638"/>
      </w:tabs>
    </w:pPr>
    <w:r w:rsidRPr="009B6C17">
      <w:rPr>
        <w:b/>
        <w:sz w:val="18"/>
      </w:rPr>
      <w:fldChar w:fldCharType="begin"/>
    </w:r>
    <w:r w:rsidRPr="009B6C17">
      <w:rPr>
        <w:b/>
        <w:sz w:val="18"/>
      </w:rPr>
      <w:instrText xml:space="preserve"> PAGE  \* MERGEFORMAT </w:instrText>
    </w:r>
    <w:r w:rsidRPr="009B6C17">
      <w:rPr>
        <w:b/>
        <w:sz w:val="18"/>
      </w:rPr>
      <w:fldChar w:fldCharType="separate"/>
    </w:r>
    <w:r w:rsidRPr="009B6C17">
      <w:rPr>
        <w:b/>
        <w:noProof/>
        <w:sz w:val="18"/>
      </w:rPr>
      <w:t>2</w:t>
    </w:r>
    <w:r w:rsidRPr="009B6C17">
      <w:rPr>
        <w:b/>
        <w:sz w:val="18"/>
      </w:rPr>
      <w:fldChar w:fldCharType="end"/>
    </w:r>
    <w:r>
      <w:rPr>
        <w:b/>
        <w:sz w:val="18"/>
      </w:rPr>
      <w:tab/>
    </w:r>
    <w:r>
      <w:t>GE.20-02472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31E6" w14:textId="77777777" w:rsidR="009B6C17" w:rsidRPr="009B6C17" w:rsidRDefault="009B6C17" w:rsidP="009B6C17">
    <w:pPr>
      <w:pStyle w:val="Pieddepage"/>
      <w:tabs>
        <w:tab w:val="right" w:pos="9638"/>
      </w:tabs>
      <w:rPr>
        <w:b/>
        <w:sz w:val="18"/>
      </w:rPr>
    </w:pPr>
    <w:r>
      <w:t>GE.20-02472</w:t>
    </w:r>
    <w:r>
      <w:tab/>
    </w:r>
    <w:r w:rsidRPr="009B6C17">
      <w:rPr>
        <w:b/>
        <w:sz w:val="18"/>
      </w:rPr>
      <w:fldChar w:fldCharType="begin"/>
    </w:r>
    <w:r w:rsidRPr="009B6C17">
      <w:rPr>
        <w:b/>
        <w:sz w:val="18"/>
      </w:rPr>
      <w:instrText xml:space="preserve"> PAGE  \* MERGEFORMAT </w:instrText>
    </w:r>
    <w:r w:rsidRPr="009B6C17">
      <w:rPr>
        <w:b/>
        <w:sz w:val="18"/>
      </w:rPr>
      <w:fldChar w:fldCharType="separate"/>
    </w:r>
    <w:r w:rsidRPr="009B6C17">
      <w:rPr>
        <w:b/>
        <w:noProof/>
        <w:sz w:val="18"/>
      </w:rPr>
      <w:t>3</w:t>
    </w:r>
    <w:r w:rsidRPr="009B6C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2D6F" w14:textId="77777777" w:rsidR="00984B29" w:rsidRPr="009B6C17" w:rsidRDefault="009B6C17" w:rsidP="009B6C17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9AB4DB6" wp14:editId="2BD0FE9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20-02472  (F)</w:t>
    </w:r>
    <w:r w:rsidR="0076235A">
      <w:rPr>
        <w:sz w:val="20"/>
      </w:rPr>
      <w:t xml:space="preserve">    280220    280220</w:t>
    </w:r>
    <w:r>
      <w:rPr>
        <w:sz w:val="20"/>
      </w:rPr>
      <w:br/>
    </w:r>
    <w:r w:rsidRPr="009B6C17">
      <w:rPr>
        <w:rFonts w:ascii="C39T30Lfz" w:hAnsi="C39T30Lfz"/>
        <w:sz w:val="56"/>
      </w:rPr>
      <w:t></w:t>
    </w:r>
    <w:r w:rsidRPr="009B6C17">
      <w:rPr>
        <w:rFonts w:ascii="C39T30Lfz" w:hAnsi="C39T30Lfz"/>
        <w:sz w:val="56"/>
      </w:rPr>
      <w:t></w:t>
    </w:r>
    <w:r w:rsidRPr="009B6C17">
      <w:rPr>
        <w:rFonts w:ascii="C39T30Lfz" w:hAnsi="C39T30Lfz"/>
        <w:sz w:val="56"/>
      </w:rPr>
      <w:t></w:t>
    </w:r>
    <w:r w:rsidRPr="009B6C17">
      <w:rPr>
        <w:rFonts w:ascii="C39T30Lfz" w:hAnsi="C39T30Lfz"/>
        <w:sz w:val="56"/>
      </w:rPr>
      <w:t></w:t>
    </w:r>
    <w:r w:rsidRPr="009B6C17">
      <w:rPr>
        <w:rFonts w:ascii="C39T30Lfz" w:hAnsi="C39T30Lfz"/>
        <w:sz w:val="56"/>
      </w:rPr>
      <w:t></w:t>
    </w:r>
    <w:r w:rsidRPr="009B6C17">
      <w:rPr>
        <w:rFonts w:ascii="C39T30Lfz" w:hAnsi="C39T30Lfz"/>
        <w:sz w:val="56"/>
      </w:rPr>
      <w:t></w:t>
    </w:r>
    <w:r w:rsidRPr="009B6C17">
      <w:rPr>
        <w:rFonts w:ascii="C39T30Lfz" w:hAnsi="C39T30Lfz"/>
        <w:sz w:val="56"/>
      </w:rPr>
      <w:t></w:t>
    </w:r>
    <w:r w:rsidRPr="009B6C17">
      <w:rPr>
        <w:rFonts w:ascii="C39T30Lfz" w:hAnsi="C39T30Lfz"/>
        <w:sz w:val="56"/>
      </w:rPr>
      <w:t></w:t>
    </w:r>
    <w:r w:rsidRPr="009B6C1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5F44001" wp14:editId="164854E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ERD/C/DNK/Q/22-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DNK/Q/22-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0EE6" w14:textId="77777777" w:rsidR="00D62B6D" w:rsidRPr="00AC3823" w:rsidRDefault="00D62B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AB590A" w14:textId="77777777" w:rsidR="00D62B6D" w:rsidRPr="00AC3823" w:rsidRDefault="00D62B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F36E24" w14:textId="77777777" w:rsidR="00D62B6D" w:rsidRPr="00AC3823" w:rsidRDefault="00D62B6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C873" w14:textId="1B2DFCC2" w:rsidR="009B6C17" w:rsidRPr="009B6C17" w:rsidRDefault="009B6C17">
    <w:pPr>
      <w:pStyle w:val="En-tte"/>
    </w:pPr>
    <w:fldSimple w:instr=" TITLE  \* MERGEFORMAT ">
      <w:r w:rsidR="006611C2">
        <w:t>CERD/C/DNK/Q/22-24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93C9" w14:textId="7AC2CF4F" w:rsidR="009B6C17" w:rsidRPr="009B6C17" w:rsidRDefault="009B6C17" w:rsidP="009B6C17">
    <w:pPr>
      <w:pStyle w:val="En-tte"/>
      <w:jc w:val="right"/>
    </w:pPr>
    <w:fldSimple w:instr=" TITLE  \* MERGEFORMAT ">
      <w:r w:rsidR="006611C2">
        <w:t>CERD/C/DNK/Q/22-24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2B6D"/>
    <w:rsid w:val="00017F94"/>
    <w:rsid w:val="00023842"/>
    <w:rsid w:val="000334F9"/>
    <w:rsid w:val="0007796D"/>
    <w:rsid w:val="000B7790"/>
    <w:rsid w:val="00111F2F"/>
    <w:rsid w:val="0014365E"/>
    <w:rsid w:val="00176178"/>
    <w:rsid w:val="001A7D24"/>
    <w:rsid w:val="001D2640"/>
    <w:rsid w:val="001F525A"/>
    <w:rsid w:val="00215BEC"/>
    <w:rsid w:val="00223272"/>
    <w:rsid w:val="0024779E"/>
    <w:rsid w:val="00446FE5"/>
    <w:rsid w:val="00452396"/>
    <w:rsid w:val="004F094E"/>
    <w:rsid w:val="005505B7"/>
    <w:rsid w:val="00573BE5"/>
    <w:rsid w:val="00586ED3"/>
    <w:rsid w:val="00596AA9"/>
    <w:rsid w:val="005D571A"/>
    <w:rsid w:val="00623CA8"/>
    <w:rsid w:val="006611C2"/>
    <w:rsid w:val="00712E6E"/>
    <w:rsid w:val="0071601D"/>
    <w:rsid w:val="0076235A"/>
    <w:rsid w:val="00780585"/>
    <w:rsid w:val="00783E9F"/>
    <w:rsid w:val="007A62E6"/>
    <w:rsid w:val="0080684C"/>
    <w:rsid w:val="00871C75"/>
    <w:rsid w:val="008776DC"/>
    <w:rsid w:val="009705C8"/>
    <w:rsid w:val="00984B29"/>
    <w:rsid w:val="009B6C17"/>
    <w:rsid w:val="009D5F1A"/>
    <w:rsid w:val="00A30353"/>
    <w:rsid w:val="00AC3823"/>
    <w:rsid w:val="00AE323C"/>
    <w:rsid w:val="00AE487C"/>
    <w:rsid w:val="00B00181"/>
    <w:rsid w:val="00B765F7"/>
    <w:rsid w:val="00BA0CA9"/>
    <w:rsid w:val="00BB0B66"/>
    <w:rsid w:val="00C02897"/>
    <w:rsid w:val="00CE17D8"/>
    <w:rsid w:val="00D3439C"/>
    <w:rsid w:val="00D62B6D"/>
    <w:rsid w:val="00DB1831"/>
    <w:rsid w:val="00DC0149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C36E34"/>
  <w15:docId w15:val="{5E387363-3907-4243-A364-1A27CD3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1210</Words>
  <Characters>8473</Characters>
  <Application>Microsoft Office Word</Application>
  <DocSecurity>0</DocSecurity>
  <Lines>564</Lines>
  <Paragraphs>206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CERD/C/DNK/Q/22-24</vt:lpstr>
    </vt:vector>
  </TitlesOfParts>
  <Company>DCM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CERD/C/DNK/Q/22-24</dc:title>
  <dc:subject/>
  <dc:creator>Julien OKRZESIK</dc:creator>
  <cp:keywords/>
  <cp:lastModifiedBy>Julien Okrzesik</cp:lastModifiedBy>
  <cp:revision>3</cp:revision>
  <cp:lastPrinted>2020-02-28T15:09:00Z</cp:lastPrinted>
  <dcterms:created xsi:type="dcterms:W3CDTF">2020-02-28T15:09:00Z</dcterms:created>
  <dcterms:modified xsi:type="dcterms:W3CDTF">2020-02-28T15:09:00Z</dcterms:modified>
</cp:coreProperties>
</file>