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17D17B57" w14:textId="77777777" w:rsidTr="00684327">
        <w:trPr>
          <w:trHeight w:hRule="exact" w:val="851"/>
        </w:trPr>
        <w:tc>
          <w:tcPr>
            <w:tcW w:w="1280" w:type="dxa"/>
            <w:tcBorders>
              <w:bottom w:val="single" w:sz="4" w:space="0" w:color="auto"/>
            </w:tcBorders>
          </w:tcPr>
          <w:p w14:paraId="3FC3AD4F" w14:textId="77777777" w:rsidR="006621F5" w:rsidRPr="00A550DA" w:rsidRDefault="006621F5" w:rsidP="00684327">
            <w:pPr>
              <w:pStyle w:val="H23GC"/>
              <w:rPr>
                <w:lang w:val="fr-CH"/>
              </w:rPr>
            </w:pPr>
          </w:p>
        </w:tc>
        <w:tc>
          <w:tcPr>
            <w:tcW w:w="2273" w:type="dxa"/>
            <w:tcBorders>
              <w:bottom w:val="single" w:sz="4" w:space="0" w:color="auto"/>
            </w:tcBorders>
            <w:vAlign w:val="bottom"/>
          </w:tcPr>
          <w:p w14:paraId="50DC8E42"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84A5CA8" w14:textId="77777777" w:rsidR="006621F5" w:rsidRPr="001169C4" w:rsidRDefault="001169C4" w:rsidP="00684327">
            <w:pPr>
              <w:spacing w:line="240" w:lineRule="atLeast"/>
              <w:jc w:val="right"/>
              <w:rPr>
                <w:sz w:val="20"/>
                <w:szCs w:val="21"/>
              </w:rPr>
            </w:pPr>
            <w:proofErr w:type="spellStart"/>
            <w:r w:rsidRPr="001169C4">
              <w:rPr>
                <w:sz w:val="40"/>
                <w:szCs w:val="21"/>
              </w:rPr>
              <w:t>CERD</w:t>
            </w:r>
            <w:proofErr w:type="spellEnd"/>
            <w:r>
              <w:rPr>
                <w:sz w:val="20"/>
                <w:szCs w:val="21"/>
              </w:rPr>
              <w:t>/C/</w:t>
            </w:r>
            <w:proofErr w:type="spellStart"/>
            <w:r>
              <w:rPr>
                <w:sz w:val="20"/>
                <w:szCs w:val="21"/>
              </w:rPr>
              <w:t>DNK</w:t>
            </w:r>
            <w:proofErr w:type="spellEnd"/>
            <w:r>
              <w:rPr>
                <w:sz w:val="20"/>
                <w:szCs w:val="21"/>
              </w:rPr>
              <w:t>/CO/22-24</w:t>
            </w:r>
          </w:p>
        </w:tc>
      </w:tr>
      <w:tr w:rsidR="006621F5" w:rsidRPr="00F124C6" w14:paraId="417F03B7" w14:textId="77777777" w:rsidTr="00684327">
        <w:trPr>
          <w:trHeight w:hRule="exact" w:val="2835"/>
        </w:trPr>
        <w:tc>
          <w:tcPr>
            <w:tcW w:w="1280" w:type="dxa"/>
            <w:tcBorders>
              <w:top w:val="single" w:sz="4" w:space="0" w:color="auto"/>
              <w:bottom w:val="single" w:sz="12" w:space="0" w:color="auto"/>
            </w:tcBorders>
          </w:tcPr>
          <w:p w14:paraId="5A757812" w14:textId="77777777" w:rsidR="006621F5" w:rsidRPr="00F124C6" w:rsidRDefault="006621F5" w:rsidP="00684327">
            <w:pPr>
              <w:spacing w:line="120" w:lineRule="atLeast"/>
              <w:rPr>
                <w:sz w:val="10"/>
                <w:szCs w:val="10"/>
              </w:rPr>
            </w:pPr>
          </w:p>
          <w:p w14:paraId="678C1E9B"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6348365D" wp14:editId="645A7256">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57F18DF"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77E9E073" w14:textId="23B98116" w:rsidR="006621F5" w:rsidRPr="0004600B" w:rsidRDefault="006621F5" w:rsidP="00684327">
            <w:pPr>
              <w:spacing w:before="240" w:line="240" w:lineRule="atLeast"/>
              <w:rPr>
                <w:sz w:val="20"/>
              </w:rPr>
            </w:pPr>
            <w:r w:rsidRPr="00F124C6">
              <w:rPr>
                <w:sz w:val="20"/>
              </w:rPr>
              <w:t xml:space="preserve">Distr.: </w:t>
            </w:r>
            <w:r w:rsidR="001169C4" w:rsidRPr="001169C4">
              <w:rPr>
                <w:sz w:val="20"/>
              </w:rPr>
              <w:t>General</w:t>
            </w:r>
          </w:p>
          <w:p w14:paraId="625499E1" w14:textId="1C161791" w:rsidR="006621F5" w:rsidRPr="00F124C6" w:rsidRDefault="001169C4" w:rsidP="00684327">
            <w:pPr>
              <w:spacing w:line="240" w:lineRule="atLeast"/>
              <w:rPr>
                <w:sz w:val="20"/>
              </w:rPr>
            </w:pPr>
            <w:r>
              <w:rPr>
                <w:sz w:val="20"/>
              </w:rPr>
              <w:t xml:space="preserve">1 </w:t>
            </w:r>
            <w:r w:rsidRPr="001169C4">
              <w:rPr>
                <w:sz w:val="20"/>
              </w:rPr>
              <w:t>February</w:t>
            </w:r>
            <w:r w:rsidR="006D1FBC">
              <w:rPr>
                <w:sz w:val="20"/>
              </w:rPr>
              <w:t xml:space="preserve"> 20</w:t>
            </w:r>
            <w:r w:rsidR="001635B2">
              <w:rPr>
                <w:sz w:val="20"/>
              </w:rPr>
              <w:t>2</w:t>
            </w:r>
            <w:r>
              <w:rPr>
                <w:sz w:val="20"/>
              </w:rPr>
              <w:t>2</w:t>
            </w:r>
          </w:p>
          <w:p w14:paraId="62A0418D" w14:textId="77777777" w:rsidR="006621F5" w:rsidRPr="00F124C6" w:rsidRDefault="006621F5" w:rsidP="00684327">
            <w:pPr>
              <w:spacing w:line="240" w:lineRule="atLeast"/>
              <w:rPr>
                <w:sz w:val="20"/>
              </w:rPr>
            </w:pPr>
            <w:r w:rsidRPr="00F124C6">
              <w:rPr>
                <w:sz w:val="20"/>
              </w:rPr>
              <w:t xml:space="preserve">Chinese </w:t>
            </w:r>
          </w:p>
          <w:p w14:paraId="38FF9EE2" w14:textId="77777777" w:rsidR="006621F5" w:rsidRPr="00F124C6" w:rsidRDefault="006621F5" w:rsidP="00684327">
            <w:pPr>
              <w:spacing w:line="240" w:lineRule="atLeast"/>
            </w:pPr>
            <w:r w:rsidRPr="00F124C6">
              <w:rPr>
                <w:sz w:val="20"/>
              </w:rPr>
              <w:t>Original: English</w:t>
            </w:r>
          </w:p>
        </w:tc>
      </w:tr>
    </w:tbl>
    <w:p w14:paraId="35274C86" w14:textId="77777777" w:rsidR="001169C4" w:rsidRDefault="001169C4"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14:paraId="0D07AB10" w14:textId="77777777" w:rsidR="0023460B" w:rsidRPr="00FD4680" w:rsidRDefault="0023460B" w:rsidP="00FD4680">
      <w:pPr>
        <w:pStyle w:val="HChGC"/>
        <w:rPr>
          <w:spacing w:val="2"/>
        </w:rPr>
      </w:pPr>
      <w:r w:rsidRPr="00395738">
        <w:rPr>
          <w:lang w:val="zh-CN"/>
        </w:rPr>
        <w:tab/>
      </w:r>
      <w:r w:rsidRPr="00395738">
        <w:rPr>
          <w:lang w:val="zh-CN"/>
        </w:rPr>
        <w:tab/>
      </w:r>
      <w:r w:rsidRPr="00FD4680">
        <w:rPr>
          <w:spacing w:val="2"/>
          <w:lang w:val="zh-CN"/>
        </w:rPr>
        <w:t>关于丹麦第二十二次至第二十四次合并定期报告的结论性意见</w:t>
      </w:r>
      <w:r w:rsidRPr="00FD4680">
        <w:rPr>
          <w:spacing w:val="2"/>
        </w:rPr>
        <w:footnoteReference w:customMarkFollows="1" w:id="2"/>
        <w:t>*</w:t>
      </w:r>
    </w:p>
    <w:p w14:paraId="7A3A30F1" w14:textId="77777777" w:rsidR="0023460B" w:rsidRPr="00395738" w:rsidRDefault="0023460B" w:rsidP="0023460B">
      <w:pPr>
        <w:pStyle w:val="SingleTxtGC"/>
      </w:pPr>
      <w:r>
        <w:rPr>
          <w:lang w:val="zh-CN"/>
        </w:rPr>
        <w:t>1</w:t>
      </w:r>
      <w:r w:rsidRPr="00395738">
        <w:rPr>
          <w:lang w:val="zh-CN"/>
        </w:rPr>
        <w:t>.</w:t>
      </w:r>
      <w:r w:rsidRPr="00395738">
        <w:rPr>
          <w:lang w:val="zh-CN"/>
        </w:rPr>
        <w:tab/>
      </w:r>
      <w:r w:rsidRPr="00395738">
        <w:rPr>
          <w:lang w:val="zh-CN"/>
        </w:rPr>
        <w:t>委员会在</w:t>
      </w:r>
      <w:r>
        <w:rPr>
          <w:lang w:val="zh-CN"/>
        </w:rPr>
        <w:t>2</w:t>
      </w:r>
      <w:r w:rsidRPr="00395738">
        <w:rPr>
          <w:lang w:val="zh-CN"/>
        </w:rPr>
        <w:t>0</w:t>
      </w:r>
      <w:r>
        <w:rPr>
          <w:lang w:val="zh-CN"/>
        </w:rPr>
        <w:t>21</w:t>
      </w:r>
      <w:r w:rsidRPr="00395738">
        <w:rPr>
          <w:lang w:val="zh-CN"/>
        </w:rPr>
        <w:t>年</w:t>
      </w:r>
      <w:r>
        <w:rPr>
          <w:lang w:val="zh-CN"/>
        </w:rPr>
        <w:t>11</w:t>
      </w:r>
      <w:r w:rsidRPr="00395738">
        <w:rPr>
          <w:lang w:val="zh-CN"/>
        </w:rPr>
        <w:t>月</w:t>
      </w:r>
      <w:r>
        <w:rPr>
          <w:lang w:val="zh-CN"/>
        </w:rPr>
        <w:t>23</w:t>
      </w:r>
      <w:r w:rsidRPr="00395738">
        <w:rPr>
          <w:lang w:val="zh-CN"/>
        </w:rPr>
        <w:t>日和</w:t>
      </w:r>
      <w:r>
        <w:rPr>
          <w:lang w:val="zh-CN"/>
        </w:rPr>
        <w:t>24</w:t>
      </w:r>
      <w:r w:rsidRPr="00395738">
        <w:rPr>
          <w:lang w:val="zh-CN"/>
        </w:rPr>
        <w:t>日举行的第</w:t>
      </w:r>
      <w:r>
        <w:rPr>
          <w:lang w:val="zh-CN"/>
        </w:rPr>
        <w:t>2849</w:t>
      </w:r>
      <w:r w:rsidRPr="00395738">
        <w:rPr>
          <w:lang w:val="zh-CN"/>
        </w:rPr>
        <w:t>和</w:t>
      </w:r>
      <w:r>
        <w:rPr>
          <w:lang w:val="zh-CN"/>
        </w:rPr>
        <w:t>285</w:t>
      </w:r>
      <w:r w:rsidRPr="00395738">
        <w:rPr>
          <w:lang w:val="zh-CN"/>
        </w:rPr>
        <w:t>0</w:t>
      </w:r>
      <w:r w:rsidRPr="00395738">
        <w:rPr>
          <w:lang w:val="zh-CN"/>
        </w:rPr>
        <w:t>次会议</w:t>
      </w:r>
      <w:r w:rsidRPr="0016373E">
        <w:rPr>
          <w:rStyle w:val="a8"/>
          <w:rFonts w:eastAsia="宋体"/>
        </w:rPr>
        <w:footnoteReference w:id="3"/>
      </w:r>
      <w:r>
        <w:rPr>
          <w:rFonts w:hint="eastAsia"/>
          <w:lang w:val="zh-CN"/>
        </w:rPr>
        <w:t xml:space="preserve"> </w:t>
      </w:r>
      <w:r w:rsidRPr="00395738">
        <w:rPr>
          <w:lang w:val="zh-CN"/>
        </w:rPr>
        <w:t>上审议了丹麦在一份文件中提交的第二十二至第二十四次合并定期报告。</w:t>
      </w:r>
      <w:r w:rsidRPr="0016373E">
        <w:rPr>
          <w:rStyle w:val="a8"/>
          <w:rFonts w:eastAsia="宋体"/>
        </w:rPr>
        <w:footnoteReference w:id="4"/>
      </w:r>
      <w:r>
        <w:rPr>
          <w:rFonts w:hint="eastAsia"/>
          <w:lang w:val="zh-CN"/>
        </w:rPr>
        <w:t xml:space="preserve"> </w:t>
      </w:r>
      <w:r w:rsidRPr="00395738">
        <w:rPr>
          <w:lang w:val="zh-CN"/>
        </w:rPr>
        <w:t>该缔约国第十六次</w:t>
      </w:r>
      <w:r w:rsidRPr="00395738">
        <w:rPr>
          <w:rFonts w:hint="eastAsia"/>
          <w:lang w:val="zh-CN"/>
        </w:rPr>
        <w:t>在委员会</w:t>
      </w:r>
      <w:r w:rsidRPr="00395738">
        <w:rPr>
          <w:lang w:val="zh-CN"/>
        </w:rPr>
        <w:t>到会时介绍了这两份报告。委员会在</w:t>
      </w:r>
      <w:r>
        <w:rPr>
          <w:lang w:val="zh-CN"/>
        </w:rPr>
        <w:t>2</w:t>
      </w:r>
      <w:r w:rsidRPr="00395738">
        <w:rPr>
          <w:lang w:val="zh-CN"/>
        </w:rPr>
        <w:t>0</w:t>
      </w:r>
      <w:r>
        <w:rPr>
          <w:lang w:val="zh-CN"/>
        </w:rPr>
        <w:t>21</w:t>
      </w:r>
      <w:r w:rsidRPr="00395738">
        <w:rPr>
          <w:lang w:val="zh-CN"/>
        </w:rPr>
        <w:t>年</w:t>
      </w:r>
      <w:r>
        <w:rPr>
          <w:lang w:val="zh-CN"/>
        </w:rPr>
        <w:t>11</w:t>
      </w:r>
      <w:r w:rsidRPr="00395738">
        <w:rPr>
          <w:lang w:val="zh-CN"/>
        </w:rPr>
        <w:t>月</w:t>
      </w:r>
      <w:r>
        <w:rPr>
          <w:lang w:val="zh-CN"/>
        </w:rPr>
        <w:t>3</w:t>
      </w:r>
      <w:r w:rsidRPr="00395738">
        <w:rPr>
          <w:lang w:val="zh-CN"/>
        </w:rPr>
        <w:t>0</w:t>
      </w:r>
      <w:r w:rsidRPr="00395738">
        <w:rPr>
          <w:lang w:val="zh-CN"/>
        </w:rPr>
        <w:t>日举行的第</w:t>
      </w:r>
      <w:r>
        <w:rPr>
          <w:lang w:val="zh-CN"/>
        </w:rPr>
        <w:t>2859</w:t>
      </w:r>
      <w:r w:rsidRPr="00395738">
        <w:rPr>
          <w:lang w:val="zh-CN"/>
        </w:rPr>
        <w:t>次会议上通过了本结论性意见</w:t>
      </w:r>
      <w:r w:rsidRPr="00395738">
        <w:rPr>
          <w:rFonts w:hint="eastAsia"/>
          <w:lang w:val="zh-CN"/>
        </w:rPr>
        <w:t>。</w:t>
      </w:r>
    </w:p>
    <w:p w14:paraId="25748D3B" w14:textId="1E5CC389" w:rsidR="0023460B" w:rsidRPr="00395738" w:rsidRDefault="00D23C9D" w:rsidP="00D23C9D">
      <w:pPr>
        <w:pStyle w:val="H1GC"/>
      </w:pPr>
      <w:r>
        <w:rPr>
          <w:lang w:val="zh-CN"/>
        </w:rPr>
        <w:tab/>
      </w:r>
      <w:r w:rsidR="0023460B">
        <w:rPr>
          <w:lang w:val="zh-CN"/>
        </w:rPr>
        <w:t>A</w:t>
      </w:r>
      <w:r w:rsidR="0023460B" w:rsidRPr="00395738">
        <w:rPr>
          <w:lang w:val="zh-CN"/>
        </w:rPr>
        <w:t>.</w:t>
      </w:r>
      <w:r w:rsidR="0023460B" w:rsidRPr="00395738">
        <w:rPr>
          <w:lang w:val="zh-CN"/>
        </w:rPr>
        <w:tab/>
      </w:r>
      <w:r w:rsidR="0023460B" w:rsidRPr="00395738">
        <w:rPr>
          <w:lang w:val="zh-CN"/>
        </w:rPr>
        <w:t>导言</w:t>
      </w:r>
    </w:p>
    <w:p w14:paraId="035AD7B2" w14:textId="77777777" w:rsidR="0023460B" w:rsidRPr="00395738" w:rsidRDefault="0023460B" w:rsidP="0023460B">
      <w:pPr>
        <w:pStyle w:val="SingleTxtGC"/>
      </w:pPr>
      <w:r>
        <w:rPr>
          <w:lang w:val="zh-CN"/>
        </w:rPr>
        <w:t>2</w:t>
      </w:r>
      <w:r w:rsidRPr="00395738">
        <w:rPr>
          <w:lang w:val="zh-CN"/>
        </w:rPr>
        <w:t>.</w:t>
      </w:r>
      <w:r w:rsidRPr="00395738">
        <w:rPr>
          <w:lang w:val="zh-CN"/>
        </w:rPr>
        <w:tab/>
      </w:r>
      <w:r w:rsidRPr="00395738">
        <w:rPr>
          <w:lang w:val="zh-CN"/>
        </w:rPr>
        <w:t>委员会欢迎缔约国提交第二十二次至第二十四次合并定期报告。委员会欢迎与缔约国代表团的建设性对话，感谢代表团在审议报告期间提供的资料和对话后提供的书面补充资料。</w:t>
      </w:r>
    </w:p>
    <w:p w14:paraId="4F11712C" w14:textId="67C631CA" w:rsidR="0023460B" w:rsidRPr="00395738" w:rsidRDefault="00D23C9D" w:rsidP="00D23C9D">
      <w:pPr>
        <w:pStyle w:val="H1GC"/>
      </w:pPr>
      <w:r>
        <w:tab/>
      </w:r>
      <w:r w:rsidR="0023460B">
        <w:t>B</w:t>
      </w:r>
      <w:r w:rsidR="0023460B" w:rsidRPr="00395738">
        <w:t>.</w:t>
      </w:r>
      <w:r w:rsidR="0023460B" w:rsidRPr="00395738">
        <w:tab/>
      </w:r>
      <w:r w:rsidR="0023460B" w:rsidRPr="00395738">
        <w:rPr>
          <w:lang w:val="zh-CN"/>
        </w:rPr>
        <w:t>积极方面</w:t>
      </w:r>
    </w:p>
    <w:p w14:paraId="6B2F96F3" w14:textId="77777777" w:rsidR="0023460B" w:rsidRPr="00395738" w:rsidRDefault="0023460B" w:rsidP="0023460B">
      <w:pPr>
        <w:pStyle w:val="SingleTxtGC"/>
      </w:pPr>
      <w:r>
        <w:t>3</w:t>
      </w:r>
      <w:r w:rsidRPr="00395738">
        <w:t>.</w:t>
      </w:r>
      <w:r w:rsidRPr="00395738">
        <w:tab/>
      </w:r>
      <w:r w:rsidRPr="00395738">
        <w:rPr>
          <w:rFonts w:hint="eastAsia"/>
        </w:rPr>
        <w:t>委员会欢迎缔约国采取的以下政策措施</w:t>
      </w:r>
      <w:r>
        <w:t>：</w:t>
      </w:r>
    </w:p>
    <w:p w14:paraId="1BBECCAF" w14:textId="103E94BE" w:rsidR="0023460B" w:rsidRPr="00395738" w:rsidRDefault="0023460B" w:rsidP="00D23C9D">
      <w:pPr>
        <w:pStyle w:val="SingleTxtGC"/>
        <w:ind w:firstLine="431"/>
      </w:pPr>
      <w:r w:rsidRPr="00395738">
        <w:t>(</w:t>
      </w:r>
      <w:r>
        <w:t>a</w:t>
      </w:r>
      <w:r w:rsidRPr="00395738">
        <w:t>)</w:t>
      </w:r>
      <w:r w:rsidR="00D23C9D">
        <w:tab/>
      </w:r>
      <w:r w:rsidRPr="00395738">
        <w:rPr>
          <w:rFonts w:hint="eastAsia"/>
        </w:rPr>
        <w:t>在四年内为支持丹麦弱势格陵兰人的举措拨款</w:t>
      </w:r>
      <w:r>
        <w:t>2,6</w:t>
      </w:r>
      <w:r w:rsidRPr="00395738">
        <w:t>00</w:t>
      </w:r>
      <w:r w:rsidRPr="00395738">
        <w:rPr>
          <w:rFonts w:hint="eastAsia"/>
        </w:rPr>
        <w:t>万丹麦克朗</w:t>
      </w:r>
      <w:r w:rsidRPr="00395738">
        <w:t>(</w:t>
      </w:r>
      <w:r w:rsidRPr="00395738">
        <w:rPr>
          <w:rFonts w:hint="eastAsia"/>
        </w:rPr>
        <w:t>约</w:t>
      </w:r>
      <w:r>
        <w:t>35</w:t>
      </w:r>
      <w:r w:rsidRPr="00395738">
        <w:t>0</w:t>
      </w:r>
      <w:r w:rsidRPr="00395738">
        <w:rPr>
          <w:rFonts w:hint="eastAsia"/>
        </w:rPr>
        <w:t>万欧元</w:t>
      </w:r>
      <w:r w:rsidRPr="00395738">
        <w:t>)</w:t>
      </w:r>
      <w:r>
        <w:t>，</w:t>
      </w:r>
      <w:r w:rsidRPr="00395738">
        <w:rPr>
          <w:rFonts w:hint="eastAsia"/>
        </w:rPr>
        <w:t>并为格陵兰人协会拨款</w:t>
      </w:r>
      <w:r>
        <w:t>1,23</w:t>
      </w:r>
      <w:r w:rsidRPr="00395738">
        <w:t>0</w:t>
      </w:r>
      <w:r w:rsidRPr="00395738">
        <w:rPr>
          <w:rFonts w:hint="eastAsia"/>
        </w:rPr>
        <w:t>万丹麦克朗</w:t>
      </w:r>
      <w:r w:rsidRPr="00395738">
        <w:t>(</w:t>
      </w:r>
      <w:r w:rsidRPr="00395738">
        <w:rPr>
          <w:rFonts w:hint="eastAsia"/>
        </w:rPr>
        <w:t>约</w:t>
      </w:r>
      <w:r>
        <w:t>16</w:t>
      </w:r>
      <w:r w:rsidRPr="00395738">
        <w:t>0</w:t>
      </w:r>
      <w:r w:rsidRPr="00395738">
        <w:rPr>
          <w:rFonts w:hint="eastAsia"/>
        </w:rPr>
        <w:t>万欧元</w:t>
      </w:r>
      <w:r w:rsidRPr="00395738">
        <w:t>)(</w:t>
      </w:r>
      <w:r>
        <w:t>2</w:t>
      </w:r>
      <w:r w:rsidRPr="00395738">
        <w:t>0</w:t>
      </w:r>
      <w:r>
        <w:t>19</w:t>
      </w:r>
      <w:r w:rsidRPr="00395738">
        <w:rPr>
          <w:rFonts w:hint="eastAsia"/>
        </w:rPr>
        <w:t>年</w:t>
      </w:r>
      <w:r w:rsidRPr="00395738">
        <w:t>)</w:t>
      </w:r>
      <w:r>
        <w:t>，</w:t>
      </w:r>
      <w:r w:rsidRPr="00395738">
        <w:rPr>
          <w:rFonts w:hint="eastAsia"/>
        </w:rPr>
        <w:t>目的是改善丹麦新格陵兰人的融入和外联服务；</w:t>
      </w:r>
    </w:p>
    <w:p w14:paraId="01BF1857" w14:textId="3D9E874F" w:rsidR="0023460B" w:rsidRPr="00395738" w:rsidRDefault="0023460B" w:rsidP="00D23C9D">
      <w:pPr>
        <w:pStyle w:val="SingleTxtGC"/>
        <w:ind w:firstLine="431"/>
      </w:pPr>
      <w:r w:rsidRPr="00395738">
        <w:rPr>
          <w:rFonts w:hint="eastAsia"/>
        </w:rPr>
        <w:t>(</w:t>
      </w:r>
      <w:r>
        <w:t>b</w:t>
      </w:r>
      <w:r w:rsidRPr="00395738">
        <w:t>)</w:t>
      </w:r>
      <w:r w:rsidR="00D23C9D">
        <w:tab/>
      </w:r>
      <w:r w:rsidRPr="00395738">
        <w:rPr>
          <w:rFonts w:hint="eastAsia"/>
        </w:rPr>
        <w:t>《格陵兰反欺凌国家战略》，包括基于国籍、族裔和语言的欺凌</w:t>
      </w:r>
      <w:r w:rsidRPr="00395738">
        <w:t>(</w:t>
      </w:r>
      <w:r>
        <w:t>2</w:t>
      </w:r>
      <w:r w:rsidRPr="00395738">
        <w:t>0</w:t>
      </w:r>
      <w:r>
        <w:t>19</w:t>
      </w:r>
      <w:r w:rsidRPr="00395738">
        <w:rPr>
          <w:rFonts w:hint="eastAsia"/>
        </w:rPr>
        <w:t>年</w:t>
      </w:r>
      <w:r w:rsidRPr="00395738">
        <w:t>)</w:t>
      </w:r>
      <w:r w:rsidRPr="00395738">
        <w:rPr>
          <w:rFonts w:hint="eastAsia"/>
        </w:rPr>
        <w:t>；</w:t>
      </w:r>
    </w:p>
    <w:p w14:paraId="1B156F04" w14:textId="05B9B433" w:rsidR="0023460B" w:rsidRPr="00395738" w:rsidRDefault="0023460B" w:rsidP="00D23C9D">
      <w:pPr>
        <w:pStyle w:val="SingleTxtGC"/>
        <w:ind w:firstLine="431"/>
      </w:pPr>
      <w:r w:rsidRPr="00395738">
        <w:t>(</w:t>
      </w:r>
      <w:r>
        <w:t>c</w:t>
      </w:r>
      <w:r w:rsidRPr="00395738">
        <w:t>)</w:t>
      </w:r>
      <w:r w:rsidR="00D23C9D">
        <w:tab/>
      </w:r>
      <w:r w:rsidRPr="00395738">
        <w:rPr>
          <w:rFonts w:hint="eastAsia"/>
        </w:rPr>
        <w:t>法罗群岛的</w:t>
      </w:r>
      <w:r>
        <w:rPr>
          <w:rFonts w:hint="eastAsia"/>
        </w:rPr>
        <w:t>“</w:t>
      </w:r>
      <w:r w:rsidRPr="00395738">
        <w:rPr>
          <w:rFonts w:hint="eastAsia"/>
        </w:rPr>
        <w:t>停止仇恨言论</w:t>
      </w:r>
      <w:r>
        <w:rPr>
          <w:rFonts w:hint="eastAsia"/>
        </w:rPr>
        <w:t>”</w:t>
      </w:r>
      <w:r w:rsidRPr="00395738">
        <w:rPr>
          <w:rFonts w:hint="eastAsia"/>
        </w:rPr>
        <w:t>运动</w:t>
      </w:r>
      <w:r w:rsidRPr="00395738">
        <w:t>(</w:t>
      </w:r>
      <w:r>
        <w:t>2</w:t>
      </w:r>
      <w:r w:rsidRPr="00395738">
        <w:t>0</w:t>
      </w:r>
      <w:r>
        <w:t>18</w:t>
      </w:r>
      <w:r w:rsidRPr="00395738">
        <w:rPr>
          <w:rFonts w:hint="eastAsia"/>
        </w:rPr>
        <w:t>年</w:t>
      </w:r>
      <w:r w:rsidRPr="00395738">
        <w:t>)</w:t>
      </w:r>
      <w:r w:rsidRPr="00395738">
        <w:rPr>
          <w:rFonts w:hint="eastAsia"/>
        </w:rPr>
        <w:t>；</w:t>
      </w:r>
    </w:p>
    <w:p w14:paraId="2050A2C8" w14:textId="4042BB7B" w:rsidR="0023460B" w:rsidRPr="00395738" w:rsidRDefault="0023460B" w:rsidP="00D23C9D">
      <w:pPr>
        <w:pStyle w:val="SingleTxtGC"/>
        <w:ind w:firstLine="431"/>
      </w:pPr>
      <w:r w:rsidRPr="00395738">
        <w:t>(</w:t>
      </w:r>
      <w:r>
        <w:t>d</w:t>
      </w:r>
      <w:r w:rsidRPr="00395738">
        <w:t>)</w:t>
      </w:r>
      <w:r w:rsidR="00D23C9D">
        <w:tab/>
      </w:r>
      <w:r w:rsidRPr="00395738">
        <w:rPr>
          <w:rFonts w:hint="eastAsia"/>
        </w:rPr>
        <w:t>与各方社会伙伴就</w:t>
      </w:r>
      <w:r>
        <w:t>5</w:t>
      </w:r>
      <w:r w:rsidRPr="00395738">
        <w:t>0</w:t>
      </w:r>
      <w:r w:rsidRPr="00395738">
        <w:rPr>
          <w:rFonts w:hint="eastAsia"/>
        </w:rPr>
        <w:t>多项旨在改善难民和家庭团聚对象的就业和融入前景的举措达成协议</w:t>
      </w:r>
      <w:r w:rsidRPr="00395738">
        <w:t>(</w:t>
      </w:r>
      <w:r>
        <w:t>2</w:t>
      </w:r>
      <w:r w:rsidRPr="00395738">
        <w:t>0</w:t>
      </w:r>
      <w:r>
        <w:t>16</w:t>
      </w:r>
      <w:r w:rsidRPr="00395738">
        <w:rPr>
          <w:rFonts w:hint="eastAsia"/>
        </w:rPr>
        <w:t>年</w:t>
      </w:r>
      <w:r w:rsidRPr="00395738">
        <w:t>)</w:t>
      </w:r>
      <w:r w:rsidRPr="00395738">
        <w:rPr>
          <w:rFonts w:hint="eastAsia"/>
        </w:rPr>
        <w:t>；</w:t>
      </w:r>
    </w:p>
    <w:p w14:paraId="50819138" w14:textId="5B1F24F0" w:rsidR="0023460B" w:rsidRPr="00395738" w:rsidRDefault="0023460B" w:rsidP="00D23C9D">
      <w:pPr>
        <w:pStyle w:val="SingleTxtGC"/>
        <w:ind w:firstLine="431"/>
      </w:pPr>
      <w:r w:rsidRPr="00395738">
        <w:t>(</w:t>
      </w:r>
      <w:r>
        <w:t>e</w:t>
      </w:r>
      <w:r w:rsidRPr="00395738">
        <w:t>)</w:t>
      </w:r>
      <w:r w:rsidR="00D23C9D">
        <w:tab/>
      </w:r>
      <w:r w:rsidRPr="00395738">
        <w:rPr>
          <w:rFonts w:hint="eastAsia"/>
        </w:rPr>
        <w:t>制定打击反犹太主义的国家行动计划。</w:t>
      </w:r>
    </w:p>
    <w:p w14:paraId="15AD04E3" w14:textId="05B1B126" w:rsidR="0023460B" w:rsidRPr="00395738" w:rsidRDefault="00A261E9" w:rsidP="00A261E9">
      <w:pPr>
        <w:pStyle w:val="H1GC"/>
      </w:pPr>
      <w:r>
        <w:rPr>
          <w:lang w:val="zh-CN"/>
        </w:rPr>
        <w:lastRenderedPageBreak/>
        <w:tab/>
      </w:r>
      <w:r w:rsidR="0023460B">
        <w:rPr>
          <w:lang w:val="zh-CN"/>
        </w:rPr>
        <w:t>C</w:t>
      </w:r>
      <w:r w:rsidR="0023460B" w:rsidRPr="00395738">
        <w:rPr>
          <w:lang w:val="zh-CN"/>
        </w:rPr>
        <w:t>.</w:t>
      </w:r>
      <w:r w:rsidR="0023460B" w:rsidRPr="00395738">
        <w:rPr>
          <w:lang w:val="zh-CN"/>
        </w:rPr>
        <w:tab/>
      </w:r>
      <w:r w:rsidR="0023460B" w:rsidRPr="00395738">
        <w:rPr>
          <w:lang w:val="zh-CN"/>
        </w:rPr>
        <w:t>关注的问题及建议</w:t>
      </w:r>
    </w:p>
    <w:p w14:paraId="29A12F64" w14:textId="77777777" w:rsidR="0023460B" w:rsidRPr="00395738" w:rsidRDefault="0023460B" w:rsidP="00A261E9">
      <w:pPr>
        <w:pStyle w:val="H23GC"/>
      </w:pPr>
      <w:r w:rsidRPr="00395738">
        <w:rPr>
          <w:lang w:val="zh-CN"/>
        </w:rPr>
        <w:tab/>
      </w:r>
      <w:r w:rsidRPr="00395738">
        <w:rPr>
          <w:lang w:val="zh-CN"/>
        </w:rPr>
        <w:tab/>
      </w:r>
      <w:r w:rsidRPr="00395738">
        <w:rPr>
          <w:lang w:val="zh-CN"/>
        </w:rPr>
        <w:t>数据收集</w:t>
      </w:r>
    </w:p>
    <w:p w14:paraId="27A3C847" w14:textId="77777777" w:rsidR="0023460B" w:rsidRPr="00395738" w:rsidRDefault="0023460B" w:rsidP="0023460B">
      <w:pPr>
        <w:pStyle w:val="SingleTxtGC"/>
      </w:pPr>
      <w:r>
        <w:t>4</w:t>
      </w:r>
      <w:r w:rsidRPr="00395738">
        <w:t>.</w:t>
      </w:r>
      <w:r w:rsidRPr="00395738">
        <w:tab/>
      </w:r>
      <w:r w:rsidRPr="00395738">
        <w:rPr>
          <w:rFonts w:hint="eastAsia"/>
        </w:rPr>
        <w:t>委员会注意到缔约国认为收集族裔信息没有意义，但仍然关切的是，缺乏居住在丹麦的人的族裔数据妨碍了准确评估所有群体不受歧视地平等享有《公约》保护的权利方面的进展，也妨碍了根据《公约》制定有效公共政策的努力</w:t>
      </w:r>
      <w:r w:rsidRPr="00395738">
        <w:t>(</w:t>
      </w:r>
      <w:r w:rsidRPr="00395738">
        <w:rPr>
          <w:rFonts w:hint="eastAsia"/>
        </w:rPr>
        <w:t>第一条和第二条</w:t>
      </w:r>
      <w:r w:rsidRPr="00395738">
        <w:t>)</w:t>
      </w:r>
      <w:r w:rsidRPr="00395738">
        <w:rPr>
          <w:rFonts w:hint="eastAsia"/>
        </w:rPr>
        <w:t>。</w:t>
      </w:r>
    </w:p>
    <w:p w14:paraId="51470111" w14:textId="0CE59F7A" w:rsidR="0023460B" w:rsidRPr="00395738" w:rsidRDefault="0023460B" w:rsidP="0023460B">
      <w:pPr>
        <w:pStyle w:val="SingleTxtGC"/>
      </w:pPr>
      <w:r>
        <w:t>5</w:t>
      </w:r>
      <w:r w:rsidRPr="00395738">
        <w:t>.</w:t>
      </w:r>
      <w:r w:rsidR="00A261E9">
        <w:tab/>
      </w:r>
      <w:r w:rsidRPr="0016373E">
        <w:rPr>
          <w:rFonts w:ascii="Time New Roman" w:eastAsia="黑体" w:hAnsi="Time New Roman" w:hint="eastAsia"/>
          <w:bCs/>
        </w:rPr>
        <w:t>委员会重申先前的建议，</w:t>
      </w:r>
      <w:r w:rsidRPr="0016373E">
        <w:rPr>
          <w:rStyle w:val="a8"/>
          <w:rFonts w:eastAsia="宋体"/>
        </w:rPr>
        <w:footnoteReference w:id="5"/>
      </w:r>
      <w:r>
        <w:rPr>
          <w:rFonts w:ascii="Time New Roman" w:eastAsia="黑体" w:hAnsi="Time New Roman" w:hint="eastAsia"/>
          <w:bCs/>
        </w:rPr>
        <w:t xml:space="preserve"> </w:t>
      </w:r>
      <w:r w:rsidRPr="0016373E">
        <w:rPr>
          <w:rFonts w:ascii="Time New Roman" w:eastAsia="黑体" w:hAnsi="Time New Roman" w:hint="eastAsia"/>
          <w:bCs/>
        </w:rPr>
        <w:t>缔约国应根据《公约》第一条的规定和委员会报告准则第</w:t>
      </w:r>
      <w:r w:rsidRPr="0016373E">
        <w:rPr>
          <w:rFonts w:ascii="Time New Roman" w:eastAsia="黑体" w:hAnsi="Time New Roman"/>
          <w:bCs/>
        </w:rPr>
        <w:t>10</w:t>
      </w:r>
      <w:r w:rsidRPr="0016373E">
        <w:rPr>
          <w:rFonts w:ascii="Time New Roman" w:eastAsia="黑体" w:hAnsi="Time New Roman" w:hint="eastAsia"/>
          <w:bCs/>
        </w:rPr>
        <w:t>至</w:t>
      </w:r>
      <w:r w:rsidRPr="0016373E">
        <w:rPr>
          <w:rFonts w:ascii="Time New Roman" w:eastAsia="黑体" w:hAnsi="Time New Roman"/>
          <w:bCs/>
        </w:rPr>
        <w:t>12</w:t>
      </w:r>
      <w:r w:rsidRPr="0016373E">
        <w:rPr>
          <w:rFonts w:ascii="Time New Roman" w:eastAsia="黑体" w:hAnsi="Time New Roman" w:hint="eastAsia"/>
          <w:bCs/>
        </w:rPr>
        <w:t>段，修订其数据收集程序，以确保收集关于族裔的数据。</w:t>
      </w:r>
      <w:r w:rsidRPr="0016373E">
        <w:rPr>
          <w:rStyle w:val="a8"/>
          <w:rFonts w:eastAsia="宋体"/>
        </w:rPr>
        <w:footnoteReference w:id="6"/>
      </w:r>
    </w:p>
    <w:p w14:paraId="2C00C8A3" w14:textId="77777777" w:rsidR="0023460B" w:rsidRPr="00395738" w:rsidRDefault="0023460B" w:rsidP="00A261E9">
      <w:pPr>
        <w:pStyle w:val="H23GC"/>
      </w:pPr>
      <w:r w:rsidRPr="00395738">
        <w:tab/>
      </w:r>
      <w:r w:rsidRPr="00395738">
        <w:tab/>
      </w:r>
      <w:r w:rsidRPr="00395738">
        <w:rPr>
          <w:lang w:val="zh-CN"/>
        </w:rPr>
        <w:t>《公约》在国内法中的体现</w:t>
      </w:r>
    </w:p>
    <w:p w14:paraId="351DD86D" w14:textId="77777777" w:rsidR="0023460B" w:rsidRPr="00395738" w:rsidRDefault="0023460B" w:rsidP="0023460B">
      <w:pPr>
        <w:pStyle w:val="SingleTxtGC"/>
      </w:pPr>
      <w:r>
        <w:t>6</w:t>
      </w:r>
      <w:r w:rsidRPr="00395738">
        <w:t>.</w:t>
      </w:r>
      <w:r w:rsidRPr="00395738">
        <w:tab/>
      </w:r>
      <w:r w:rsidRPr="00395738">
        <w:rPr>
          <w:rFonts w:hint="eastAsia"/>
        </w:rPr>
        <w:t>委员会注意到缔约国的立场是，尽管《公约》没有纳入国内法律秩序，但《公约》是缔约国恰当和有效的法律来源，但委员会感到关切的是，表明国内法院适用《公约》的例子非常有限。缔约国认为，将《公约》纳入国内法律秩序会带来把赋予议会和政府的权力转移到法院的风险，委员会对此并不信服</w:t>
      </w:r>
      <w:r w:rsidRPr="00395738">
        <w:t>(</w:t>
      </w:r>
      <w:r w:rsidRPr="00395738">
        <w:rPr>
          <w:rFonts w:hint="eastAsia"/>
        </w:rPr>
        <w:t>第二条</w:t>
      </w:r>
      <w:r w:rsidRPr="00395738">
        <w:t>)</w:t>
      </w:r>
      <w:r w:rsidRPr="00395738">
        <w:rPr>
          <w:rFonts w:hint="eastAsia"/>
        </w:rPr>
        <w:t>。</w:t>
      </w:r>
    </w:p>
    <w:p w14:paraId="5504A4D0" w14:textId="6023C64A" w:rsidR="0023460B" w:rsidRPr="0016373E" w:rsidRDefault="0023460B" w:rsidP="0023460B">
      <w:pPr>
        <w:pStyle w:val="SingleTxtGC"/>
        <w:rPr>
          <w:rFonts w:ascii="Time New Roman" w:eastAsia="黑体" w:hAnsi="Time New Roman" w:hint="eastAsia"/>
          <w:bCs/>
        </w:rPr>
      </w:pPr>
      <w:r>
        <w:t>7</w:t>
      </w:r>
      <w:r w:rsidRPr="00395738">
        <w:t>.</w:t>
      </w:r>
      <w:r w:rsidR="00A261E9">
        <w:tab/>
      </w:r>
      <w:r w:rsidRPr="0016373E">
        <w:rPr>
          <w:rFonts w:ascii="Time New Roman" w:eastAsia="黑体" w:hAnsi="Time New Roman" w:hint="eastAsia"/>
          <w:bCs/>
        </w:rPr>
        <w:t>委员会建议缔约国将《公约》充分纳入其国内法律秩序。委员会还建议缔约国采取步骤，向法官、检察官、律师和执法人员宣传《公约》的条款，并就这些条款对他们进行培训，以便利国内法院援引</w:t>
      </w:r>
      <w:proofErr w:type="gramStart"/>
      <w:r w:rsidRPr="0016373E">
        <w:rPr>
          <w:rFonts w:ascii="Time New Roman" w:eastAsia="黑体" w:hAnsi="Time New Roman" w:hint="eastAsia"/>
          <w:bCs/>
        </w:rPr>
        <w:t>和援</w:t>
      </w:r>
      <w:proofErr w:type="gramEnd"/>
      <w:r w:rsidRPr="0016373E">
        <w:rPr>
          <w:rFonts w:ascii="Time New Roman" w:eastAsia="黑体" w:hAnsi="Time New Roman" w:hint="eastAsia"/>
          <w:bCs/>
        </w:rPr>
        <w:t>引《公约》或适用《公约》。委员会还建议缔约国在下次定期报告中提供最新资料，说明国内法院援引或适用《公约》的案件或裁决的数量，包括出于解释目的援引或适用。</w:t>
      </w:r>
    </w:p>
    <w:p w14:paraId="2E33A9E3" w14:textId="77777777" w:rsidR="0023460B" w:rsidRPr="00395738" w:rsidRDefault="0023460B" w:rsidP="00A261E9">
      <w:pPr>
        <w:pStyle w:val="H23GC"/>
      </w:pPr>
      <w:r w:rsidRPr="00395738">
        <w:tab/>
      </w:r>
      <w:r w:rsidRPr="00395738">
        <w:tab/>
      </w:r>
      <w:r w:rsidRPr="00395738">
        <w:rPr>
          <w:rFonts w:hint="eastAsia"/>
        </w:rPr>
        <w:t>反对种族歧视规定的实施和政策评估</w:t>
      </w:r>
    </w:p>
    <w:p w14:paraId="0F0939A4" w14:textId="77777777" w:rsidR="0023460B" w:rsidRPr="00395738" w:rsidRDefault="0023460B" w:rsidP="0023460B">
      <w:pPr>
        <w:pStyle w:val="SingleTxtGC"/>
      </w:pPr>
      <w:r>
        <w:t>8</w:t>
      </w:r>
      <w:r w:rsidRPr="00395738">
        <w:t>.</w:t>
      </w:r>
      <w:r w:rsidRPr="00395738">
        <w:tab/>
      </w:r>
      <w:r w:rsidRPr="00395738">
        <w:rPr>
          <w:rFonts w:hint="eastAsia"/>
        </w:rPr>
        <w:t>委员会感到关切的是，尽管有报告称，在丹麦社会生活的各个领域，针对具有</w:t>
      </w:r>
      <w:bookmarkStart w:id="0" w:name="_Hlk98859748"/>
      <w:r w:rsidRPr="00395738">
        <w:rPr>
          <w:rFonts w:hint="eastAsia"/>
        </w:rPr>
        <w:t>族裔少数</w:t>
      </w:r>
      <w:bookmarkEnd w:id="0"/>
      <w:r w:rsidRPr="00395738">
        <w:rPr>
          <w:rFonts w:hint="eastAsia"/>
        </w:rPr>
        <w:t>背景的人的种族歧视事件有所增加，但缔约国没有考虑按照委员会先前结论性意见中的建议，</w:t>
      </w:r>
      <w:r w:rsidRPr="0016373E">
        <w:rPr>
          <w:rStyle w:val="a8"/>
          <w:rFonts w:eastAsia="宋体"/>
        </w:rPr>
        <w:footnoteReference w:id="7"/>
      </w:r>
      <w:r>
        <w:rPr>
          <w:rFonts w:hint="eastAsia"/>
        </w:rPr>
        <w:t xml:space="preserve"> </w:t>
      </w:r>
      <w:r w:rsidRPr="00395738">
        <w:rPr>
          <w:rFonts w:hint="eastAsia"/>
        </w:rPr>
        <w:t>制定一项全面的反种族主义行动计划。委员会还感到关切的是，官方登记的种族歧视案件与对具有族裔少数背景的人的调查中显示的数量大得多的种族歧视案件之间存在巨大差距。委员会还感到关切的是，缺乏对消除种族歧视政策影响的全面分析</w:t>
      </w:r>
      <w:r w:rsidRPr="00395738">
        <w:t>(</w:t>
      </w:r>
      <w:r w:rsidRPr="00395738">
        <w:rPr>
          <w:rFonts w:hint="eastAsia"/>
        </w:rPr>
        <w:t>第二、第四和第六条</w:t>
      </w:r>
      <w:r w:rsidRPr="00395738">
        <w:t>)</w:t>
      </w:r>
      <w:r w:rsidRPr="00395738">
        <w:rPr>
          <w:rFonts w:hint="eastAsia"/>
        </w:rPr>
        <w:t>。</w:t>
      </w:r>
    </w:p>
    <w:p w14:paraId="6FF509B0" w14:textId="577ADCD9" w:rsidR="0023460B" w:rsidRPr="0016373E" w:rsidRDefault="0023460B" w:rsidP="0023460B">
      <w:pPr>
        <w:pStyle w:val="SingleTxtGC"/>
        <w:rPr>
          <w:rFonts w:ascii="Time New Roman" w:eastAsia="黑体" w:hAnsi="Time New Roman" w:hint="eastAsia"/>
          <w:bCs/>
        </w:rPr>
      </w:pPr>
      <w:r>
        <w:t>9</w:t>
      </w:r>
      <w:r w:rsidRPr="00395738">
        <w:t>.</w:t>
      </w:r>
      <w:r w:rsidR="00A261E9">
        <w:tab/>
      </w:r>
      <w:r w:rsidRPr="0016373E">
        <w:rPr>
          <w:rFonts w:ascii="Time New Roman" w:eastAsia="黑体" w:hAnsi="Time New Roman" w:hint="eastAsia"/>
          <w:bCs/>
        </w:rPr>
        <w:t>委员会建议缔约国</w:t>
      </w:r>
      <w:r w:rsidRPr="0016373E">
        <w:rPr>
          <w:rFonts w:ascii="Time New Roman" w:eastAsia="黑体" w:hAnsi="Time New Roman"/>
          <w:bCs/>
        </w:rPr>
        <w:t>：</w:t>
      </w:r>
    </w:p>
    <w:p w14:paraId="26819F39" w14:textId="477B8B48" w:rsidR="0023460B" w:rsidRPr="0016373E" w:rsidRDefault="0023460B" w:rsidP="00A15C11">
      <w:pPr>
        <w:pStyle w:val="SingleTxtGC"/>
        <w:ind w:firstLine="431"/>
        <w:rPr>
          <w:rFonts w:ascii="Time New Roman" w:eastAsia="黑体" w:hAnsi="Time New Roman" w:hint="eastAsia"/>
          <w:bCs/>
        </w:rPr>
      </w:pPr>
      <w:r w:rsidRPr="0016373E">
        <w:rPr>
          <w:rFonts w:ascii="Time New Roman" w:eastAsia="黑体" w:hAnsi="Time New Roman"/>
          <w:bCs/>
        </w:rPr>
        <w:t>(a)</w:t>
      </w:r>
      <w:r w:rsidR="00A15C11">
        <w:rPr>
          <w:rFonts w:ascii="Time New Roman" w:eastAsia="黑体" w:hAnsi="Time New Roman"/>
          <w:bCs/>
        </w:rPr>
        <w:tab/>
      </w:r>
      <w:r w:rsidRPr="0016373E">
        <w:rPr>
          <w:rFonts w:ascii="Time New Roman" w:eastAsia="黑体" w:hAnsi="Time New Roman" w:hint="eastAsia"/>
          <w:bCs/>
        </w:rPr>
        <w:t>加大力度，防止并坚决打击生活各领域的种族歧视事件，特别是通过制定和实施一项全面的国家行动计划，与受影响的社区合作并请这些社区参与制定和实施这项计划，打击一切形式的种族歧视，包括所有交叉形式的种族歧视，解决可能的结构性歧视；</w:t>
      </w:r>
    </w:p>
    <w:p w14:paraId="55C611F7" w14:textId="699B28D6" w:rsidR="0023460B" w:rsidRPr="0016373E" w:rsidRDefault="0023460B" w:rsidP="00A15C11">
      <w:pPr>
        <w:pStyle w:val="SingleTxtGC"/>
        <w:ind w:firstLine="431"/>
        <w:rPr>
          <w:rFonts w:ascii="Time New Roman" w:eastAsia="黑体" w:hAnsi="Time New Roman" w:hint="eastAsia"/>
          <w:bCs/>
        </w:rPr>
      </w:pPr>
      <w:r w:rsidRPr="0016373E">
        <w:rPr>
          <w:rFonts w:ascii="Time New Roman" w:eastAsia="黑体" w:hAnsi="Time New Roman" w:hint="eastAsia"/>
          <w:bCs/>
        </w:rPr>
        <w:t>(</w:t>
      </w:r>
      <w:r w:rsidRPr="0016373E">
        <w:rPr>
          <w:rFonts w:ascii="Time New Roman" w:eastAsia="黑体" w:hAnsi="Time New Roman"/>
          <w:bCs/>
        </w:rPr>
        <w:t>b)</w:t>
      </w:r>
      <w:r w:rsidR="00A15C11">
        <w:rPr>
          <w:rFonts w:ascii="Time New Roman" w:eastAsia="黑体" w:hAnsi="Time New Roman"/>
          <w:bCs/>
        </w:rPr>
        <w:tab/>
      </w:r>
      <w:r w:rsidRPr="0016373E">
        <w:rPr>
          <w:rFonts w:ascii="Time New Roman" w:eastAsia="黑体" w:hAnsi="Time New Roman" w:hint="eastAsia"/>
          <w:bCs/>
        </w:rPr>
        <w:t>研究官方报告的种族歧视案件与有族裔少数背景的人报告的种族歧视案件数量之间存在巨大差距的原因；加紧努力，提高对种族歧视立法的认识，并为这种歧视的受害者获得补救提供便利；并采取步骤建立一个机制，整合缔约国</w:t>
      </w:r>
      <w:r w:rsidRPr="0016373E">
        <w:rPr>
          <w:rFonts w:ascii="Time New Roman" w:eastAsia="黑体" w:hAnsi="Time New Roman" w:hint="eastAsia"/>
          <w:bCs/>
        </w:rPr>
        <w:lastRenderedPageBreak/>
        <w:t>相关机构和机关收集的各种信息，以便确定发生了多少起违反禁止种族歧视法律的行为，并确保定期监测和分析此类数据。</w:t>
      </w:r>
    </w:p>
    <w:p w14:paraId="2AAC1CC7" w14:textId="77777777" w:rsidR="0023460B" w:rsidRPr="00395738" w:rsidRDefault="0023460B" w:rsidP="00A15C11">
      <w:pPr>
        <w:pStyle w:val="H23GC"/>
      </w:pPr>
      <w:r w:rsidRPr="00395738">
        <w:tab/>
      </w:r>
      <w:r w:rsidRPr="00395738">
        <w:tab/>
      </w:r>
      <w:bookmarkStart w:id="1" w:name="_Hlk98864626"/>
      <w:r>
        <w:rPr>
          <w:rFonts w:hint="eastAsia"/>
          <w:lang w:val="zh-CN"/>
        </w:rPr>
        <w:t>“</w:t>
      </w:r>
      <w:r w:rsidRPr="00395738">
        <w:rPr>
          <w:lang w:val="zh-CN"/>
        </w:rPr>
        <w:t>西方</w:t>
      </w:r>
      <w:r>
        <w:rPr>
          <w:rFonts w:hint="eastAsia"/>
          <w:lang w:val="zh-CN"/>
        </w:rPr>
        <w:t>”</w:t>
      </w:r>
      <w:r w:rsidRPr="00395738">
        <w:rPr>
          <w:lang w:val="zh-CN"/>
        </w:rPr>
        <w:t>和</w:t>
      </w:r>
      <w:r>
        <w:rPr>
          <w:rFonts w:hint="eastAsia"/>
          <w:lang w:val="zh-CN"/>
        </w:rPr>
        <w:t>“</w:t>
      </w:r>
      <w:r w:rsidRPr="00395738">
        <w:rPr>
          <w:lang w:val="zh-CN"/>
        </w:rPr>
        <w:t>非西方</w:t>
      </w:r>
      <w:r>
        <w:rPr>
          <w:rFonts w:hint="eastAsia"/>
          <w:lang w:val="zh-CN"/>
        </w:rPr>
        <w:t>”</w:t>
      </w:r>
      <w:r w:rsidRPr="00395738">
        <w:rPr>
          <w:lang w:val="zh-CN"/>
        </w:rPr>
        <w:t>这两个词</w:t>
      </w:r>
      <w:r w:rsidRPr="00395738">
        <w:rPr>
          <w:rFonts w:ascii="宋体" w:hAnsi="宋体" w:cs="宋体" w:hint="eastAsia"/>
          <w:lang w:val="zh-CN"/>
        </w:rPr>
        <w:t>语</w:t>
      </w:r>
      <w:r w:rsidRPr="00395738">
        <w:rPr>
          <w:lang w:val="zh-CN"/>
        </w:rPr>
        <w:t>的使用</w:t>
      </w:r>
      <w:bookmarkEnd w:id="1"/>
    </w:p>
    <w:p w14:paraId="27D8D549" w14:textId="77777777" w:rsidR="0023460B" w:rsidRPr="00395738" w:rsidRDefault="0023460B" w:rsidP="0023460B">
      <w:pPr>
        <w:pStyle w:val="SingleTxtGC"/>
      </w:pPr>
      <w:r>
        <w:t>1</w:t>
      </w:r>
      <w:r w:rsidRPr="00395738">
        <w:t>0.</w:t>
      </w:r>
      <w:r w:rsidRPr="00395738">
        <w:tab/>
      </w:r>
      <w:r w:rsidRPr="00395738">
        <w:rPr>
          <w:rFonts w:hint="eastAsia"/>
        </w:rPr>
        <w:t>委员会感到关切的是，缔约国的立法和政策中在没有任何合理理由的情况下使用</w:t>
      </w:r>
      <w:r>
        <w:rPr>
          <w:rFonts w:hint="eastAsia"/>
        </w:rPr>
        <w:t>“</w:t>
      </w:r>
      <w:r w:rsidRPr="00395738">
        <w:rPr>
          <w:rFonts w:hint="eastAsia"/>
        </w:rPr>
        <w:t>西方</w:t>
      </w:r>
      <w:r>
        <w:rPr>
          <w:rFonts w:hint="eastAsia"/>
        </w:rPr>
        <w:t>”</w:t>
      </w:r>
      <w:r w:rsidRPr="00395738">
        <w:rPr>
          <w:rFonts w:hint="eastAsia"/>
        </w:rPr>
        <w:t>和</w:t>
      </w:r>
      <w:r>
        <w:rPr>
          <w:rFonts w:hint="eastAsia"/>
        </w:rPr>
        <w:t>“</w:t>
      </w:r>
      <w:r w:rsidRPr="00395738">
        <w:rPr>
          <w:rFonts w:hint="eastAsia"/>
        </w:rPr>
        <w:t>非西方</w:t>
      </w:r>
      <w:r>
        <w:rPr>
          <w:rFonts w:hint="eastAsia"/>
        </w:rPr>
        <w:t>”</w:t>
      </w:r>
      <w:r w:rsidRPr="00395738">
        <w:rPr>
          <w:rFonts w:hint="eastAsia"/>
        </w:rPr>
        <w:t>这两个词语，可能会导致被归类为</w:t>
      </w:r>
      <w:r>
        <w:rPr>
          <w:rFonts w:hint="eastAsia"/>
        </w:rPr>
        <w:t>“</w:t>
      </w:r>
      <w:r w:rsidRPr="00395738">
        <w:rPr>
          <w:rFonts w:hint="eastAsia"/>
        </w:rPr>
        <w:t>非西方</w:t>
      </w:r>
      <w:r>
        <w:rPr>
          <w:rFonts w:hint="eastAsia"/>
        </w:rPr>
        <w:t>”</w:t>
      </w:r>
      <w:r w:rsidRPr="00395738">
        <w:rPr>
          <w:rFonts w:hint="eastAsia"/>
        </w:rPr>
        <w:t>的人被边缘化和被污名化，并且可能会造成被认为是</w:t>
      </w:r>
      <w:r>
        <w:rPr>
          <w:rFonts w:hint="eastAsia"/>
        </w:rPr>
        <w:t>“</w:t>
      </w:r>
      <w:r w:rsidRPr="00395738">
        <w:rPr>
          <w:rFonts w:hint="eastAsia"/>
        </w:rPr>
        <w:t>真正的丹麦人</w:t>
      </w:r>
      <w:r>
        <w:rPr>
          <w:rFonts w:hint="eastAsia"/>
        </w:rPr>
        <w:t>”</w:t>
      </w:r>
      <w:r w:rsidRPr="00395738">
        <w:rPr>
          <w:rFonts w:hint="eastAsia"/>
        </w:rPr>
        <w:t>和</w:t>
      </w:r>
      <w:r>
        <w:rPr>
          <w:rFonts w:hint="eastAsia"/>
        </w:rPr>
        <w:t>“</w:t>
      </w:r>
      <w:r w:rsidRPr="00395738">
        <w:rPr>
          <w:rFonts w:hint="eastAsia"/>
        </w:rPr>
        <w:t>其他人</w:t>
      </w:r>
      <w:r>
        <w:rPr>
          <w:rFonts w:hint="eastAsia"/>
        </w:rPr>
        <w:t>”</w:t>
      </w:r>
      <w:r w:rsidRPr="00395738">
        <w:rPr>
          <w:rFonts w:hint="eastAsia"/>
        </w:rPr>
        <w:t>之间的区别</w:t>
      </w:r>
      <w:r w:rsidRPr="00395738">
        <w:t>(</w:t>
      </w:r>
      <w:r w:rsidRPr="00395738">
        <w:rPr>
          <w:rFonts w:hint="eastAsia"/>
        </w:rPr>
        <w:t>第二条</w:t>
      </w:r>
      <w:r w:rsidRPr="00395738">
        <w:t>)</w:t>
      </w:r>
      <w:r w:rsidRPr="00395738">
        <w:rPr>
          <w:rFonts w:hint="eastAsia"/>
        </w:rPr>
        <w:t>。</w:t>
      </w:r>
    </w:p>
    <w:p w14:paraId="447B26F0" w14:textId="7E561EAE" w:rsidR="0023460B" w:rsidRPr="00395738" w:rsidRDefault="0023460B" w:rsidP="0023460B">
      <w:pPr>
        <w:pStyle w:val="SingleTxtGC"/>
      </w:pPr>
      <w:r>
        <w:t>11</w:t>
      </w:r>
      <w:r w:rsidRPr="00395738">
        <w:t>.</w:t>
      </w:r>
      <w:r w:rsidR="00026006">
        <w:tab/>
      </w:r>
      <w:r w:rsidRPr="0016373E">
        <w:rPr>
          <w:rFonts w:ascii="Time New Roman" w:eastAsia="黑体" w:hAnsi="Time New Roman" w:hint="eastAsia"/>
          <w:bCs/>
        </w:rPr>
        <w:t>委员会建议缔约国在其政策和法律中停止使用“西方”和“非西方”这两个词语，而使用不会因传达差异而造成任何群体遭受侮辱、边缘化或间接歧视的词语。</w:t>
      </w:r>
    </w:p>
    <w:p w14:paraId="4391A1B9" w14:textId="77777777" w:rsidR="0023460B" w:rsidRPr="00395738" w:rsidRDefault="0023460B" w:rsidP="00026006">
      <w:pPr>
        <w:pStyle w:val="H23GC"/>
      </w:pPr>
      <w:r w:rsidRPr="00395738">
        <w:tab/>
      </w:r>
      <w:r w:rsidRPr="00395738">
        <w:tab/>
      </w:r>
      <w:r>
        <w:rPr>
          <w:rFonts w:hint="eastAsia"/>
        </w:rPr>
        <w:t>“</w:t>
      </w:r>
      <w:r w:rsidRPr="00395738">
        <w:rPr>
          <w:rFonts w:hint="eastAsia"/>
        </w:rPr>
        <w:t>平行社会</w:t>
      </w:r>
      <w:r>
        <w:rPr>
          <w:rFonts w:hint="eastAsia"/>
        </w:rPr>
        <w:t>”</w:t>
      </w:r>
      <w:r w:rsidRPr="00395738">
        <w:rPr>
          <w:rFonts w:hint="eastAsia"/>
        </w:rPr>
        <w:t>计划</w:t>
      </w:r>
    </w:p>
    <w:p w14:paraId="44F61C8F" w14:textId="77777777" w:rsidR="0023460B" w:rsidRPr="00395738" w:rsidRDefault="0023460B" w:rsidP="0023460B">
      <w:pPr>
        <w:pStyle w:val="SingleTxtGC"/>
      </w:pPr>
      <w:r>
        <w:t>12</w:t>
      </w:r>
      <w:r w:rsidRPr="00395738">
        <w:t>.</w:t>
      </w:r>
      <w:r w:rsidRPr="00395738">
        <w:tab/>
      </w:r>
      <w:r w:rsidRPr="00395738">
        <w:rPr>
          <w:rFonts w:hint="eastAsia"/>
        </w:rPr>
        <w:t>委员会感到关切的是，以前被称为</w:t>
      </w:r>
      <w:r>
        <w:rPr>
          <w:rFonts w:hint="eastAsia"/>
        </w:rPr>
        <w:t>“</w:t>
      </w:r>
      <w:r w:rsidRPr="00395738">
        <w:rPr>
          <w:rFonts w:hint="eastAsia"/>
        </w:rPr>
        <w:t>贫民区一揽子计划</w:t>
      </w:r>
      <w:r>
        <w:rPr>
          <w:rFonts w:hint="eastAsia"/>
        </w:rPr>
        <w:t>”</w:t>
      </w:r>
      <w:r w:rsidRPr="00395738">
        <w:rPr>
          <w:rFonts w:hint="eastAsia"/>
        </w:rPr>
        <w:t>的一揽子法律对族裔少数群体具有歧视性影响。委员会还感到关切的是，根据这些法律，虽然被归类为</w:t>
      </w:r>
      <w:r>
        <w:rPr>
          <w:rFonts w:hint="eastAsia"/>
        </w:rPr>
        <w:t>“</w:t>
      </w:r>
      <w:r w:rsidRPr="00395738">
        <w:rPr>
          <w:rFonts w:hint="eastAsia"/>
        </w:rPr>
        <w:t>脆弱</w:t>
      </w:r>
      <w:r>
        <w:rPr>
          <w:rFonts w:hint="eastAsia"/>
        </w:rPr>
        <w:t>”</w:t>
      </w:r>
      <w:r w:rsidRPr="00395738">
        <w:rPr>
          <w:rFonts w:hint="eastAsia"/>
        </w:rPr>
        <w:t>的地区已经满足了四项详细的社会经济标准中的至少两项，但至少有</w:t>
      </w:r>
      <w:r>
        <w:t>5</w:t>
      </w:r>
      <w:r w:rsidRPr="00395738">
        <w:t>0%</w:t>
      </w:r>
      <w:r w:rsidRPr="00395738">
        <w:rPr>
          <w:rFonts w:hint="eastAsia"/>
        </w:rPr>
        <w:t>的</w:t>
      </w:r>
      <w:r>
        <w:rPr>
          <w:rFonts w:hint="eastAsia"/>
        </w:rPr>
        <w:t>“</w:t>
      </w:r>
      <w:r w:rsidRPr="00395738">
        <w:rPr>
          <w:rFonts w:hint="eastAsia"/>
        </w:rPr>
        <w:t>非西方</w:t>
      </w:r>
      <w:r>
        <w:rPr>
          <w:rFonts w:hint="eastAsia"/>
        </w:rPr>
        <w:t>”</w:t>
      </w:r>
      <w:r w:rsidRPr="00395738">
        <w:rPr>
          <w:rFonts w:hint="eastAsia"/>
        </w:rPr>
        <w:t>居民的额外标准导致这些脆弱地区被归类为</w:t>
      </w:r>
      <w:r>
        <w:rPr>
          <w:rFonts w:hint="eastAsia"/>
        </w:rPr>
        <w:t>“</w:t>
      </w:r>
      <w:r w:rsidRPr="00395738">
        <w:rPr>
          <w:rFonts w:hint="eastAsia"/>
        </w:rPr>
        <w:t>平行社会</w:t>
      </w:r>
      <w:r>
        <w:rPr>
          <w:rFonts w:hint="eastAsia"/>
        </w:rPr>
        <w:t>”</w:t>
      </w:r>
      <w:r w:rsidRPr="00395738">
        <w:rPr>
          <w:rFonts w:hint="eastAsia"/>
        </w:rPr>
        <w:t>，并导致适用更具限制性的规则，从而给这些法律增加了歧视性的族裔和种族因素，这可能引起在生活的各个领域，如就业、住房和获得服务方面的</w:t>
      </w:r>
      <w:proofErr w:type="gramStart"/>
      <w:r w:rsidRPr="00395738">
        <w:rPr>
          <w:rFonts w:hint="eastAsia"/>
        </w:rPr>
        <w:t>污名化</w:t>
      </w:r>
      <w:proofErr w:type="gramEnd"/>
      <w:r>
        <w:rPr>
          <w:rFonts w:hint="eastAsia"/>
        </w:rPr>
        <w:t>(</w:t>
      </w:r>
      <w:r w:rsidRPr="00395738">
        <w:rPr>
          <w:rFonts w:hint="eastAsia"/>
        </w:rPr>
        <w:t>第三条和第五条</w:t>
      </w:r>
      <w:r w:rsidRPr="00395738">
        <w:t>)</w:t>
      </w:r>
      <w:r w:rsidRPr="00395738">
        <w:rPr>
          <w:rFonts w:hint="eastAsia"/>
        </w:rPr>
        <w:t>。</w:t>
      </w:r>
    </w:p>
    <w:p w14:paraId="30B2786F" w14:textId="48E403D4" w:rsidR="0023460B" w:rsidRPr="004D7B94" w:rsidRDefault="0023460B" w:rsidP="0023460B">
      <w:pPr>
        <w:pStyle w:val="SingleTxtGC"/>
        <w:rPr>
          <w:rFonts w:ascii="Time New Roman" w:eastAsia="黑体" w:hAnsi="Time New Roman" w:hint="eastAsia"/>
        </w:rPr>
      </w:pPr>
      <w:r w:rsidRPr="004D7B94">
        <w:rPr>
          <w:rFonts w:ascii="Time New Roman" w:eastAsia="黑体" w:hAnsi="Time New Roman"/>
        </w:rPr>
        <w:t>13.</w:t>
      </w:r>
      <w:r w:rsidR="00026006" w:rsidRPr="004D7B94">
        <w:rPr>
          <w:rFonts w:ascii="Time New Roman" w:eastAsia="黑体" w:hAnsi="Time New Roman"/>
        </w:rPr>
        <w:tab/>
      </w:r>
      <w:r w:rsidRPr="004D7B94">
        <w:rPr>
          <w:rFonts w:ascii="Time New Roman" w:eastAsia="黑体" w:hAnsi="Time New Roman" w:hint="eastAsia"/>
        </w:rPr>
        <w:t>委员会建议缔约国</w:t>
      </w:r>
      <w:r w:rsidRPr="004D7B94">
        <w:rPr>
          <w:rFonts w:ascii="Time New Roman" w:eastAsia="黑体" w:hAnsi="Time New Roman"/>
        </w:rPr>
        <w:t>：</w:t>
      </w:r>
    </w:p>
    <w:p w14:paraId="49C31609" w14:textId="6E73B75A" w:rsidR="0023460B" w:rsidRPr="0016373E" w:rsidRDefault="0023460B" w:rsidP="00026006">
      <w:pPr>
        <w:pStyle w:val="SingleTxtGC"/>
        <w:ind w:firstLine="431"/>
        <w:rPr>
          <w:rFonts w:ascii="Time New Roman" w:eastAsia="黑体" w:hAnsi="Time New Roman" w:hint="eastAsia"/>
          <w:bCs/>
        </w:rPr>
      </w:pPr>
      <w:r w:rsidRPr="00395738">
        <w:rPr>
          <w:rFonts w:hint="eastAsia"/>
        </w:rPr>
        <w:t>(</w:t>
      </w:r>
      <w:r>
        <w:t>a</w:t>
      </w:r>
      <w:r w:rsidRPr="00395738">
        <w:t>)</w:t>
      </w:r>
      <w:r w:rsidR="00026006">
        <w:tab/>
      </w:r>
      <w:r w:rsidRPr="0016373E">
        <w:rPr>
          <w:rFonts w:ascii="Time New Roman" w:eastAsia="黑体" w:hAnsi="Time New Roman" w:hint="eastAsia"/>
          <w:bCs/>
        </w:rPr>
        <w:t>避免将某一特定地区来自“非西方”国家的移民及其后裔的百分比作为适用更严格法律和措施的依据；</w:t>
      </w:r>
    </w:p>
    <w:p w14:paraId="5C313DB2" w14:textId="684DE1A4" w:rsidR="0023460B" w:rsidRPr="00395738" w:rsidRDefault="0023460B" w:rsidP="00026006">
      <w:pPr>
        <w:pStyle w:val="SingleTxtGC"/>
        <w:ind w:firstLine="431"/>
      </w:pPr>
      <w:r w:rsidRPr="00395738">
        <w:t>(</w:t>
      </w:r>
      <w:r>
        <w:t>b</w:t>
      </w:r>
      <w:r w:rsidRPr="00395738">
        <w:t>)</w:t>
      </w:r>
      <w:r w:rsidR="00026006">
        <w:tab/>
      </w:r>
      <w:r w:rsidRPr="0016373E">
        <w:rPr>
          <w:rFonts w:ascii="Time New Roman" w:eastAsia="黑体" w:hAnsi="Time New Roman" w:hint="eastAsia"/>
          <w:bCs/>
        </w:rPr>
        <w:t>对其方案下的法律法规的影响进行全面审查，以解决“平行社会”问题，并修订或废除《公约》第一条第一款所指对任何群体构成直接或间接歧视的任何规定，包括涉及这些群体的住房权、就业权、受教育权或在法律面前平等的规定。</w:t>
      </w:r>
    </w:p>
    <w:p w14:paraId="6818BB1D" w14:textId="0D12B5B9" w:rsidR="0023460B" w:rsidRPr="0016373E" w:rsidRDefault="00026006" w:rsidP="00026006">
      <w:pPr>
        <w:pStyle w:val="H23GC"/>
      </w:pPr>
      <w:r>
        <w:rPr>
          <w:lang w:val="zh-CN"/>
        </w:rPr>
        <w:tab/>
      </w:r>
      <w:r>
        <w:rPr>
          <w:lang w:val="zh-CN"/>
        </w:rPr>
        <w:tab/>
      </w:r>
      <w:r w:rsidR="0023460B" w:rsidRPr="0016373E">
        <w:rPr>
          <w:lang w:val="zh-CN"/>
        </w:rPr>
        <w:t>格陵兰</w:t>
      </w:r>
    </w:p>
    <w:p w14:paraId="17CF457E" w14:textId="77777777" w:rsidR="0023460B" w:rsidRPr="00395738" w:rsidRDefault="0023460B" w:rsidP="0023460B">
      <w:pPr>
        <w:pStyle w:val="SingleTxtGC"/>
      </w:pPr>
      <w:r>
        <w:t>14</w:t>
      </w:r>
      <w:r w:rsidRPr="00395738">
        <w:t>.</w:t>
      </w:r>
      <w:r w:rsidRPr="00395738">
        <w:tab/>
      </w:r>
      <w:r w:rsidRPr="00395738">
        <w:rPr>
          <w:rFonts w:hint="eastAsia"/>
        </w:rPr>
        <w:t>委员会注意到，格陵兰议会于</w:t>
      </w:r>
      <w:r>
        <w:t>2</w:t>
      </w:r>
      <w:r w:rsidRPr="00395738">
        <w:t>0</w:t>
      </w:r>
      <w:r>
        <w:t>19</w:t>
      </w:r>
      <w:r w:rsidRPr="00395738">
        <w:rPr>
          <w:rFonts w:hint="eastAsia"/>
        </w:rPr>
        <w:t>年通过了一项反欺凌战略，但委员会感到关切的是，格陵兰在颁布全面禁止种族歧视的法律方面缺乏进展。委员会还继续关注没有负责处理基于种族、肤色、世系或民族或人种的歧视投诉主管机构</w:t>
      </w:r>
      <w:r w:rsidRPr="00395738">
        <w:t>(</w:t>
      </w:r>
      <w:r w:rsidRPr="00395738">
        <w:rPr>
          <w:rFonts w:hint="eastAsia"/>
        </w:rPr>
        <w:t>第二条和第五条</w:t>
      </w:r>
      <w:r w:rsidRPr="00395738">
        <w:t>)</w:t>
      </w:r>
      <w:r w:rsidRPr="00395738">
        <w:rPr>
          <w:rFonts w:hint="eastAsia"/>
        </w:rPr>
        <w:t>。</w:t>
      </w:r>
    </w:p>
    <w:p w14:paraId="05A9B337" w14:textId="21D23F4B" w:rsidR="0023460B" w:rsidRPr="0016373E" w:rsidRDefault="0023460B" w:rsidP="0023460B">
      <w:pPr>
        <w:pStyle w:val="SingleTxtGC"/>
        <w:rPr>
          <w:rFonts w:ascii="Time New Roman" w:eastAsia="黑体" w:hAnsi="Time New Roman" w:hint="eastAsia"/>
          <w:bCs/>
        </w:rPr>
      </w:pPr>
      <w:r>
        <w:t>15</w:t>
      </w:r>
      <w:r w:rsidRPr="00395738">
        <w:t>.</w:t>
      </w:r>
      <w:r w:rsidR="00026006">
        <w:tab/>
      </w:r>
      <w:r w:rsidRPr="0016373E">
        <w:rPr>
          <w:rFonts w:ascii="Time New Roman" w:eastAsia="黑体" w:hAnsi="Time New Roman" w:hint="eastAsia"/>
          <w:bCs/>
        </w:rPr>
        <w:t>委员会建议格陵兰制定全面的反歧视立法，保护人们免遭基于《公约》第一条第一款所列一切理由的歧视，并涵盖生活的所有领域，建立一个机制监测仇恨言论及其反欺凌运动的影响。</w:t>
      </w:r>
    </w:p>
    <w:p w14:paraId="5A4D008C" w14:textId="77777777" w:rsidR="0023460B" w:rsidRPr="00395738" w:rsidRDefault="0023460B" w:rsidP="00026006">
      <w:pPr>
        <w:pStyle w:val="H23GC"/>
      </w:pPr>
      <w:r w:rsidRPr="00395738">
        <w:tab/>
      </w:r>
      <w:r w:rsidRPr="00395738">
        <w:tab/>
      </w:r>
      <w:r w:rsidRPr="00395738">
        <w:rPr>
          <w:lang w:val="zh-CN"/>
        </w:rPr>
        <w:t>法罗群岛</w:t>
      </w:r>
    </w:p>
    <w:p w14:paraId="571AE435" w14:textId="77777777" w:rsidR="0023460B" w:rsidRPr="00395738" w:rsidRDefault="0023460B" w:rsidP="0023460B">
      <w:pPr>
        <w:pStyle w:val="SingleTxtGC"/>
      </w:pPr>
      <w:r>
        <w:t>16</w:t>
      </w:r>
      <w:r w:rsidRPr="00395738">
        <w:t>.</w:t>
      </w:r>
      <w:r w:rsidRPr="00395738">
        <w:tab/>
      </w:r>
      <w:r w:rsidRPr="00395738">
        <w:rPr>
          <w:rFonts w:hint="eastAsia"/>
        </w:rPr>
        <w:t>委员会注意到缔约国开展了反对仇恨言论的全国运动，但委员会感到关切的是，法罗群岛政府已停止努力颁布关于在劳动力市场禁止种族歧视和实施平等待遇的法律。委员会继续感到关切的是，尽管外交和贸易部长任命的一个工作队在</w:t>
      </w:r>
      <w:r>
        <w:lastRenderedPageBreak/>
        <w:t>2</w:t>
      </w:r>
      <w:r w:rsidRPr="00395738">
        <w:t>0</w:t>
      </w:r>
      <w:r>
        <w:t>17</w:t>
      </w:r>
      <w:r w:rsidRPr="00395738">
        <w:rPr>
          <w:rFonts w:hint="eastAsia"/>
        </w:rPr>
        <w:t>年提出了建议，但在法罗群岛建立国家人权机构方面缺乏进展</w:t>
      </w:r>
      <w:r w:rsidRPr="00395738">
        <w:t>(</w:t>
      </w:r>
      <w:r w:rsidRPr="00395738">
        <w:rPr>
          <w:rFonts w:hint="eastAsia"/>
        </w:rPr>
        <w:t>第二条和第五条</w:t>
      </w:r>
      <w:r w:rsidRPr="00395738">
        <w:t>)</w:t>
      </w:r>
      <w:r w:rsidRPr="00395738">
        <w:rPr>
          <w:rFonts w:hint="eastAsia"/>
        </w:rPr>
        <w:t>。</w:t>
      </w:r>
    </w:p>
    <w:p w14:paraId="3DB1ADEE" w14:textId="19D2E5DB" w:rsidR="0023460B" w:rsidRPr="008C6E42" w:rsidRDefault="0023460B" w:rsidP="0023460B">
      <w:pPr>
        <w:pStyle w:val="SingleTxtGC"/>
        <w:rPr>
          <w:rFonts w:ascii="Time New Roman" w:eastAsia="黑体" w:hAnsi="Time New Roman" w:hint="eastAsia"/>
          <w:bCs/>
        </w:rPr>
      </w:pPr>
      <w:r w:rsidRPr="008C6E42">
        <w:rPr>
          <w:rFonts w:ascii="Time New Roman" w:eastAsia="黑体" w:hAnsi="Time New Roman"/>
        </w:rPr>
        <w:t>17.</w:t>
      </w:r>
      <w:r w:rsidR="00026006" w:rsidRPr="008C6E42">
        <w:rPr>
          <w:rFonts w:ascii="Time New Roman" w:eastAsia="黑体" w:hAnsi="Time New Roman"/>
        </w:rPr>
        <w:tab/>
      </w:r>
      <w:r w:rsidRPr="008C6E42">
        <w:rPr>
          <w:rFonts w:ascii="Time New Roman" w:eastAsia="黑体" w:hAnsi="Time New Roman" w:hint="eastAsia"/>
        </w:rPr>
        <w:t>委员会建议法罗群岛政府继续努力颁布禁止歧视的法律，加快建立国家人权机构的进程，并确保该机构的任务涵盖种族歧视，符合关于促进和保护人权的国家机构的地位的原则</w:t>
      </w:r>
      <w:r w:rsidRPr="008C6E42">
        <w:rPr>
          <w:rFonts w:ascii="Time New Roman" w:eastAsia="黑体" w:hAnsi="Time New Roman"/>
        </w:rPr>
        <w:t>(</w:t>
      </w:r>
      <w:r w:rsidRPr="008C6E42">
        <w:rPr>
          <w:rFonts w:ascii="Time New Roman" w:eastAsia="黑体" w:hAnsi="Time New Roman" w:hint="eastAsia"/>
        </w:rPr>
        <w:t>《巴黎原则》</w:t>
      </w:r>
      <w:r w:rsidRPr="008C6E42">
        <w:rPr>
          <w:rFonts w:ascii="Time New Roman" w:eastAsia="黑体" w:hAnsi="Time New Roman"/>
        </w:rPr>
        <w:t>)</w:t>
      </w:r>
      <w:r w:rsidRPr="008C6E42">
        <w:rPr>
          <w:rFonts w:ascii="Time New Roman" w:eastAsia="黑体" w:hAnsi="Time New Roman" w:hint="eastAsia"/>
        </w:rPr>
        <w:t>。</w:t>
      </w:r>
    </w:p>
    <w:p w14:paraId="646A53C8" w14:textId="77777777" w:rsidR="0023460B" w:rsidRPr="00395738" w:rsidRDefault="0023460B" w:rsidP="00026006">
      <w:pPr>
        <w:pStyle w:val="H23GC"/>
      </w:pPr>
      <w:r w:rsidRPr="00395738">
        <w:tab/>
      </w:r>
      <w:r w:rsidRPr="00395738">
        <w:tab/>
      </w:r>
      <w:r w:rsidRPr="00395738">
        <w:rPr>
          <w:lang w:val="zh-CN"/>
        </w:rPr>
        <w:t>仇恨犯罪和仇恨言论</w:t>
      </w:r>
    </w:p>
    <w:p w14:paraId="5E1D1511" w14:textId="77777777" w:rsidR="0023460B" w:rsidRPr="00395738" w:rsidRDefault="0023460B" w:rsidP="0023460B">
      <w:pPr>
        <w:pStyle w:val="SingleTxtGC"/>
      </w:pPr>
      <w:r>
        <w:t>18</w:t>
      </w:r>
      <w:r w:rsidRPr="00395738">
        <w:t>.</w:t>
      </w:r>
      <w:r w:rsidRPr="00395738">
        <w:tab/>
      </w:r>
      <w:r w:rsidRPr="00395738">
        <w:rPr>
          <w:rFonts w:hint="eastAsia"/>
        </w:rPr>
        <w:t>委员会感到关切的是，缔约国对种族主义仇恨犯罪和仇恨言论事件报告不足的程度，以及缺乏收集此类事件数据的综合机制。委员会还感到关切的是，在法院明确适用《刑法》第</w:t>
      </w:r>
      <w:r>
        <w:t>81</w:t>
      </w:r>
      <w:r w:rsidRPr="00395738">
        <w:t>(</w:t>
      </w:r>
      <w:r>
        <w:t>6</w:t>
      </w:r>
      <w:r w:rsidRPr="00395738">
        <w:t>)</w:t>
      </w:r>
      <w:r w:rsidRPr="00395738">
        <w:rPr>
          <w:rFonts w:hint="eastAsia"/>
        </w:rPr>
        <w:t>条的情况下，警方登记的仇恨犯罪数量、起诉数量和定罪数量之间存在差距。委员会还感到关切的是</w:t>
      </w:r>
      <w:r>
        <w:t>，</w:t>
      </w:r>
      <w:r w:rsidRPr="00395738">
        <w:rPr>
          <w:rFonts w:hint="eastAsia"/>
        </w:rPr>
        <w:t>《刑法》没有明确禁止宣扬种族歧视的组织和参加这种组织。委员会还感到关切的是，不断有报告称，缔约国的政治言论助长了偏见和仇外心理</w:t>
      </w:r>
      <w:r w:rsidRPr="00395738">
        <w:t>(</w:t>
      </w:r>
      <w:r w:rsidRPr="00395738">
        <w:rPr>
          <w:rFonts w:hint="eastAsia"/>
        </w:rPr>
        <w:t>第四条</w:t>
      </w:r>
      <w:r w:rsidRPr="00395738">
        <w:t>)</w:t>
      </w:r>
      <w:r w:rsidRPr="00395738">
        <w:rPr>
          <w:rFonts w:hint="eastAsia"/>
        </w:rPr>
        <w:t>。</w:t>
      </w:r>
    </w:p>
    <w:p w14:paraId="1CBE1F38" w14:textId="69BFD0B5" w:rsidR="0023460B" w:rsidRPr="0016373E" w:rsidRDefault="0023460B" w:rsidP="0023460B">
      <w:pPr>
        <w:pStyle w:val="SingleTxtGC"/>
        <w:rPr>
          <w:rFonts w:ascii="Time New Roman" w:eastAsia="黑体" w:hAnsi="Time New Roman" w:hint="eastAsia"/>
          <w:bCs/>
        </w:rPr>
      </w:pPr>
      <w:r>
        <w:t>19</w:t>
      </w:r>
      <w:r w:rsidRPr="00395738">
        <w:t>.</w:t>
      </w:r>
      <w:r w:rsidR="00B23C45">
        <w:tab/>
      </w:r>
      <w:r w:rsidRPr="0016373E">
        <w:rPr>
          <w:rFonts w:ascii="Time New Roman" w:eastAsia="黑体" w:hAnsi="Time New Roman" w:hint="eastAsia"/>
          <w:bCs/>
        </w:rPr>
        <w:t>委员会建议缔约国</w:t>
      </w:r>
      <w:r w:rsidRPr="0016373E">
        <w:rPr>
          <w:rFonts w:ascii="Time New Roman" w:eastAsia="黑体" w:hAnsi="Time New Roman"/>
          <w:bCs/>
        </w:rPr>
        <w:t>：</w:t>
      </w:r>
    </w:p>
    <w:p w14:paraId="44C06C5A" w14:textId="7EB69068" w:rsidR="0023460B" w:rsidRPr="0016373E" w:rsidRDefault="0023460B" w:rsidP="00B23C45">
      <w:pPr>
        <w:pStyle w:val="SingleTxtGC"/>
        <w:ind w:firstLine="431"/>
        <w:rPr>
          <w:rFonts w:ascii="Time New Roman" w:eastAsia="黑体" w:hAnsi="Time New Roman" w:hint="eastAsia"/>
          <w:bCs/>
        </w:rPr>
      </w:pPr>
      <w:r w:rsidRPr="0016373E">
        <w:rPr>
          <w:rFonts w:ascii="Time New Roman" w:eastAsia="黑体" w:hAnsi="Time New Roman" w:hint="eastAsia"/>
          <w:bCs/>
        </w:rPr>
        <w:t>(</w:t>
      </w:r>
      <w:r w:rsidRPr="0016373E">
        <w:rPr>
          <w:rFonts w:ascii="Time New Roman" w:eastAsia="黑体" w:hAnsi="Time New Roman"/>
          <w:bCs/>
        </w:rPr>
        <w:t>a)</w:t>
      </w:r>
      <w:r w:rsidR="00B23C45">
        <w:rPr>
          <w:rFonts w:ascii="Time New Roman" w:eastAsia="黑体" w:hAnsi="Time New Roman"/>
          <w:bCs/>
        </w:rPr>
        <w:tab/>
      </w:r>
      <w:r w:rsidRPr="0016373E">
        <w:rPr>
          <w:rFonts w:ascii="Time New Roman" w:eastAsia="黑体" w:hAnsi="Time New Roman" w:hint="eastAsia"/>
          <w:bCs/>
        </w:rPr>
        <w:t>采取措施消除阻止受害者举报种族主义仇恨犯罪和仇恨言论事件的障碍，包括让潜在受害者认识到什么是仇恨犯罪，何种形式的仇恨言论根据刑法应受惩罚，以及现有的补救措施，并建立对法律制度和主管部门愿意调查、起诉和有效惩罚仇恨犯罪和仇恨言论的信任；</w:t>
      </w:r>
    </w:p>
    <w:p w14:paraId="25099DB3" w14:textId="3CCEF21F" w:rsidR="0023460B" w:rsidRPr="0016373E" w:rsidRDefault="0023460B" w:rsidP="00B23C45">
      <w:pPr>
        <w:pStyle w:val="SingleTxtGC"/>
        <w:ind w:firstLine="431"/>
        <w:rPr>
          <w:rFonts w:ascii="Time New Roman" w:eastAsia="黑体" w:hAnsi="Time New Roman" w:hint="eastAsia"/>
          <w:bCs/>
        </w:rPr>
      </w:pPr>
      <w:r w:rsidRPr="0016373E">
        <w:rPr>
          <w:rFonts w:ascii="Time New Roman" w:eastAsia="黑体" w:hAnsi="Time New Roman" w:hint="eastAsia"/>
          <w:bCs/>
        </w:rPr>
        <w:t>(</w:t>
      </w:r>
      <w:r w:rsidRPr="0016373E">
        <w:rPr>
          <w:rFonts w:ascii="Time New Roman" w:eastAsia="黑体" w:hAnsi="Time New Roman"/>
          <w:bCs/>
        </w:rPr>
        <w:t>b)</w:t>
      </w:r>
      <w:r w:rsidR="00B23C45">
        <w:rPr>
          <w:rFonts w:ascii="Time New Roman" w:eastAsia="黑体" w:hAnsi="Time New Roman"/>
          <w:bCs/>
        </w:rPr>
        <w:tab/>
      </w:r>
      <w:r w:rsidRPr="0016373E">
        <w:rPr>
          <w:rFonts w:ascii="Time New Roman" w:eastAsia="黑体" w:hAnsi="Time New Roman" w:hint="eastAsia"/>
          <w:bCs/>
        </w:rPr>
        <w:t>采取措施，确保有效调查和起诉所有出于种族动机的犯罪，包括混合动机的犯罪，包括采取具体的行动措施，并审查在调查、起诉和适用关于仇恨犯罪的立法方面的潜在差距；</w:t>
      </w:r>
    </w:p>
    <w:p w14:paraId="7CF3B02B" w14:textId="6A2B7157" w:rsidR="0023460B" w:rsidRPr="0016373E" w:rsidRDefault="0023460B" w:rsidP="00B23C45">
      <w:pPr>
        <w:pStyle w:val="SingleTxtGC"/>
        <w:ind w:firstLine="431"/>
        <w:rPr>
          <w:rFonts w:ascii="Time New Roman" w:eastAsia="黑体" w:hAnsi="Time New Roman" w:hint="eastAsia"/>
          <w:bCs/>
        </w:rPr>
      </w:pPr>
      <w:r w:rsidRPr="0016373E">
        <w:rPr>
          <w:rFonts w:ascii="Time New Roman" w:eastAsia="黑体" w:hAnsi="Time New Roman" w:hint="eastAsia"/>
          <w:bCs/>
        </w:rPr>
        <w:t>(</w:t>
      </w:r>
      <w:r w:rsidRPr="0016373E">
        <w:rPr>
          <w:rFonts w:ascii="Time New Roman" w:eastAsia="黑体" w:hAnsi="Time New Roman"/>
          <w:bCs/>
        </w:rPr>
        <w:t>c)</w:t>
      </w:r>
      <w:r w:rsidR="00B23C45">
        <w:rPr>
          <w:rFonts w:ascii="Time New Roman" w:eastAsia="黑体" w:hAnsi="Time New Roman"/>
          <w:bCs/>
        </w:rPr>
        <w:tab/>
      </w:r>
      <w:r w:rsidRPr="0016373E">
        <w:rPr>
          <w:rFonts w:ascii="Time New Roman" w:eastAsia="黑体" w:hAnsi="Time New Roman" w:hint="eastAsia"/>
          <w:bCs/>
        </w:rPr>
        <w:t>考虑到委员会关于打击仇恨言论的第</w:t>
      </w:r>
      <w:r w:rsidRPr="0016373E">
        <w:rPr>
          <w:rFonts w:ascii="Time New Roman" w:eastAsia="黑体" w:hAnsi="Time New Roman"/>
          <w:bCs/>
        </w:rPr>
        <w:t>35</w:t>
      </w:r>
      <w:r w:rsidRPr="0016373E">
        <w:rPr>
          <w:rFonts w:ascii="Time New Roman" w:eastAsia="黑体" w:hAnsi="Time New Roman" w:hint="eastAsia"/>
          <w:bCs/>
        </w:rPr>
        <w:t>号一般性建议</w:t>
      </w:r>
      <w:r w:rsidRPr="0016373E">
        <w:rPr>
          <w:rFonts w:ascii="Time New Roman" w:eastAsia="黑体" w:hAnsi="Time New Roman"/>
          <w:bCs/>
        </w:rPr>
        <w:t>(2013</w:t>
      </w:r>
      <w:r w:rsidRPr="0016373E">
        <w:rPr>
          <w:rFonts w:ascii="Time New Roman" w:eastAsia="黑体" w:hAnsi="Time New Roman" w:hint="eastAsia"/>
          <w:bCs/>
        </w:rPr>
        <w:t>年</w:t>
      </w:r>
      <w:r w:rsidRPr="0016373E">
        <w:rPr>
          <w:rFonts w:ascii="Time New Roman" w:eastAsia="黑体" w:hAnsi="Time New Roman"/>
          <w:bCs/>
        </w:rPr>
        <w:t>)</w:t>
      </w:r>
      <w:r w:rsidRPr="0016373E">
        <w:rPr>
          <w:rFonts w:ascii="Time New Roman" w:eastAsia="黑体" w:hAnsi="Time New Roman"/>
          <w:bCs/>
        </w:rPr>
        <w:t>，</w:t>
      </w:r>
      <w:r w:rsidRPr="0016373E">
        <w:rPr>
          <w:rFonts w:ascii="Time New Roman" w:eastAsia="黑体" w:hAnsi="Time New Roman" w:hint="eastAsia"/>
          <w:bCs/>
        </w:rPr>
        <w:t>建立一个全面的数据收集系统，将种族主义仇恨犯罪和仇恨言论事件分开登记，并提供充分分类的数据，包括犯罪类别、仇恨动机类型、目标群体、司法后续行动和结果；</w:t>
      </w:r>
    </w:p>
    <w:p w14:paraId="2BBA6127" w14:textId="1FA80DE5" w:rsidR="0023460B" w:rsidRPr="0016373E" w:rsidRDefault="0023460B" w:rsidP="00B23C45">
      <w:pPr>
        <w:pStyle w:val="SingleTxtGC"/>
        <w:ind w:firstLine="431"/>
        <w:rPr>
          <w:rFonts w:ascii="Time New Roman" w:eastAsia="黑体" w:hAnsi="Time New Roman" w:hint="eastAsia"/>
          <w:bCs/>
        </w:rPr>
      </w:pPr>
      <w:r w:rsidRPr="0016373E">
        <w:rPr>
          <w:rFonts w:ascii="Time New Roman" w:eastAsia="黑体" w:hAnsi="Time New Roman" w:hint="eastAsia"/>
          <w:bCs/>
        </w:rPr>
        <w:t>(</w:t>
      </w:r>
      <w:r w:rsidRPr="0016373E">
        <w:rPr>
          <w:rFonts w:ascii="Time New Roman" w:eastAsia="黑体" w:hAnsi="Time New Roman"/>
          <w:bCs/>
        </w:rPr>
        <w:t>d)</w:t>
      </w:r>
      <w:r w:rsidR="00B23C45">
        <w:rPr>
          <w:rFonts w:ascii="Time New Roman" w:eastAsia="黑体" w:hAnsi="Time New Roman"/>
          <w:bCs/>
        </w:rPr>
        <w:tab/>
      </w:r>
      <w:r w:rsidRPr="0016373E">
        <w:rPr>
          <w:rFonts w:ascii="Time New Roman" w:eastAsia="黑体" w:hAnsi="Time New Roman" w:hint="eastAsia"/>
          <w:bCs/>
        </w:rPr>
        <w:t>继续丹麦国家警察与受仇恨犯罪和仇恨言论影响最大的社区的对话，并采取具体和定期的建立信任后续行动；</w:t>
      </w:r>
    </w:p>
    <w:p w14:paraId="282DCEA4" w14:textId="0D29C444" w:rsidR="0023460B" w:rsidRPr="0016373E" w:rsidRDefault="0023460B" w:rsidP="00B23C45">
      <w:pPr>
        <w:pStyle w:val="SingleTxtGC"/>
        <w:ind w:firstLine="431"/>
        <w:rPr>
          <w:rFonts w:ascii="Time New Roman" w:eastAsia="黑体" w:hAnsi="Time New Roman" w:hint="eastAsia"/>
          <w:bCs/>
        </w:rPr>
      </w:pPr>
      <w:r w:rsidRPr="0016373E">
        <w:rPr>
          <w:rFonts w:ascii="Time New Roman" w:eastAsia="黑体" w:hAnsi="Time New Roman"/>
          <w:bCs/>
        </w:rPr>
        <w:t>(e)</w:t>
      </w:r>
      <w:r w:rsidR="00B23C45">
        <w:rPr>
          <w:rFonts w:ascii="Time New Roman" w:eastAsia="黑体" w:hAnsi="Time New Roman"/>
          <w:bCs/>
        </w:rPr>
        <w:tab/>
      </w:r>
      <w:r w:rsidRPr="0016373E">
        <w:rPr>
          <w:rFonts w:ascii="Time New Roman" w:eastAsia="黑体" w:hAnsi="Time New Roman" w:hint="eastAsia"/>
          <w:bCs/>
        </w:rPr>
        <w:t>充分执行《公约》第四条的规定，包括明确禁止提倡和煽动暴力和种族歧视的组织和宣传活动，并加强努力，针对有关公共政策问题的宣传和假新闻提供明确的循</w:t>
      </w:r>
      <w:proofErr w:type="gramStart"/>
      <w:r w:rsidRPr="0016373E">
        <w:rPr>
          <w:rFonts w:ascii="Time New Roman" w:eastAsia="黑体" w:hAnsi="Time New Roman" w:hint="eastAsia"/>
          <w:bCs/>
        </w:rPr>
        <w:t>证数据</w:t>
      </w:r>
      <w:proofErr w:type="gramEnd"/>
      <w:r w:rsidRPr="0016373E">
        <w:rPr>
          <w:rFonts w:ascii="Time New Roman" w:eastAsia="黑体" w:hAnsi="Time New Roman" w:hint="eastAsia"/>
          <w:bCs/>
        </w:rPr>
        <w:t>和反驳。</w:t>
      </w:r>
    </w:p>
    <w:p w14:paraId="005D2945" w14:textId="77777777" w:rsidR="0023460B" w:rsidRPr="00395738" w:rsidRDefault="0023460B" w:rsidP="00B23C45">
      <w:pPr>
        <w:pStyle w:val="H23GC"/>
      </w:pPr>
      <w:r w:rsidRPr="00395738">
        <w:tab/>
      </w:r>
      <w:r w:rsidRPr="00395738">
        <w:tab/>
      </w:r>
      <w:r w:rsidRPr="00395738">
        <w:rPr>
          <w:lang w:val="zh-CN"/>
        </w:rPr>
        <w:t>种族定性</w:t>
      </w:r>
    </w:p>
    <w:p w14:paraId="1104FEAE" w14:textId="77777777" w:rsidR="0023460B" w:rsidRPr="00395738" w:rsidRDefault="0023460B" w:rsidP="0023460B">
      <w:pPr>
        <w:pStyle w:val="SingleTxtGC"/>
      </w:pPr>
      <w:r>
        <w:t>2</w:t>
      </w:r>
      <w:r w:rsidRPr="00395738">
        <w:t>0.</w:t>
      </w:r>
      <w:r w:rsidRPr="00395738">
        <w:tab/>
      </w:r>
      <w:r w:rsidRPr="00395738">
        <w:rPr>
          <w:rFonts w:hint="eastAsia"/>
        </w:rPr>
        <w:t>委员会注意到，与丹麦裔人相比，少数族裔背景的人被捕后不被定罪以及随后撤销犯罪指控的可能性更高，这可能是警方更容易怀疑少数族裔背景的人犯罪的结果。委员会感到关切的是，没有明确禁止种族定性，也没有警察和其他执法人员防止和打击种族定性的业务准则，也没有打击种族定性的其他政策措施，而且非丹麦族裔背景的警察比例很低，仅为</w:t>
      </w:r>
      <w:r>
        <w:t>2</w:t>
      </w:r>
      <w:r w:rsidRPr="00395738">
        <w:t>.</w:t>
      </w:r>
      <w:r>
        <w:t>3</w:t>
      </w:r>
      <w:r w:rsidRPr="00395738">
        <w:t>%(</w:t>
      </w:r>
      <w:r w:rsidRPr="00395738">
        <w:rPr>
          <w:rFonts w:hint="eastAsia"/>
        </w:rPr>
        <w:t>第四条</w:t>
      </w:r>
      <w:r w:rsidRPr="00395738">
        <w:t>)</w:t>
      </w:r>
      <w:r w:rsidRPr="00395738">
        <w:rPr>
          <w:rFonts w:hint="eastAsia"/>
        </w:rPr>
        <w:t>。</w:t>
      </w:r>
    </w:p>
    <w:p w14:paraId="07AB1F0D" w14:textId="1F8E0CC6" w:rsidR="0023460B" w:rsidRPr="0016373E" w:rsidRDefault="0023460B" w:rsidP="0023460B">
      <w:pPr>
        <w:pStyle w:val="SingleTxtGC"/>
        <w:rPr>
          <w:rFonts w:ascii="Time New Roman" w:eastAsia="黑体" w:hAnsi="Time New Roman" w:hint="eastAsia"/>
          <w:bCs/>
        </w:rPr>
      </w:pPr>
      <w:r>
        <w:t>21</w:t>
      </w:r>
      <w:r w:rsidRPr="00395738">
        <w:t>.</w:t>
      </w:r>
      <w:r w:rsidR="00C772B7">
        <w:tab/>
      </w:r>
      <w:r w:rsidRPr="0016373E">
        <w:rPr>
          <w:rFonts w:ascii="Time New Roman" w:eastAsia="黑体" w:hAnsi="Time New Roman" w:hint="eastAsia"/>
          <w:bCs/>
        </w:rPr>
        <w:t>委员会建议缔约国</w:t>
      </w:r>
      <w:r w:rsidRPr="0016373E">
        <w:rPr>
          <w:rFonts w:ascii="Time New Roman" w:eastAsia="黑体" w:hAnsi="Time New Roman"/>
          <w:bCs/>
        </w:rPr>
        <w:t>：</w:t>
      </w:r>
    </w:p>
    <w:p w14:paraId="4AD2DC4B" w14:textId="278CB99C" w:rsidR="0023460B" w:rsidRPr="0016373E" w:rsidRDefault="0023460B" w:rsidP="00C772B7">
      <w:pPr>
        <w:pStyle w:val="SingleTxtGC"/>
        <w:ind w:firstLine="431"/>
        <w:rPr>
          <w:rFonts w:ascii="Time New Roman" w:eastAsia="黑体" w:hAnsi="Time New Roman" w:hint="eastAsia"/>
          <w:bCs/>
        </w:rPr>
      </w:pPr>
      <w:r w:rsidRPr="0016373E">
        <w:rPr>
          <w:rFonts w:ascii="Time New Roman" w:eastAsia="黑体" w:hAnsi="Time New Roman" w:hint="eastAsia"/>
          <w:bCs/>
        </w:rPr>
        <w:t>(</w:t>
      </w:r>
      <w:r w:rsidRPr="0016373E">
        <w:rPr>
          <w:rFonts w:ascii="Time New Roman" w:eastAsia="黑体" w:hAnsi="Time New Roman"/>
          <w:bCs/>
        </w:rPr>
        <w:t>a)</w:t>
      </w:r>
      <w:r w:rsidR="00C772B7">
        <w:rPr>
          <w:rFonts w:ascii="Time New Roman" w:eastAsia="黑体" w:hAnsi="Time New Roman"/>
          <w:bCs/>
        </w:rPr>
        <w:tab/>
      </w:r>
      <w:r w:rsidRPr="0016373E">
        <w:rPr>
          <w:rFonts w:ascii="Time New Roman" w:eastAsia="黑体" w:hAnsi="Time New Roman" w:hint="eastAsia"/>
          <w:bCs/>
        </w:rPr>
        <w:t>确保立法中明确界定和禁止种族定性，并向警察和其他执法人员提供明确的业务指南，以防止警察拦截、身份检查和其他警察措施中的种族定性；</w:t>
      </w:r>
    </w:p>
    <w:p w14:paraId="1659F97A" w14:textId="5CB9598E" w:rsidR="0023460B" w:rsidRPr="0016373E" w:rsidRDefault="0023460B" w:rsidP="00C772B7">
      <w:pPr>
        <w:pStyle w:val="SingleTxtGC"/>
        <w:ind w:firstLine="431"/>
        <w:rPr>
          <w:rFonts w:ascii="Time New Roman" w:eastAsia="黑体" w:hAnsi="Time New Roman" w:hint="eastAsia"/>
          <w:bCs/>
        </w:rPr>
      </w:pPr>
      <w:r w:rsidRPr="0016373E">
        <w:rPr>
          <w:rFonts w:ascii="Time New Roman" w:eastAsia="黑体" w:hAnsi="Time New Roman"/>
          <w:bCs/>
        </w:rPr>
        <w:lastRenderedPageBreak/>
        <w:t>(b)</w:t>
      </w:r>
      <w:r w:rsidR="00C772B7">
        <w:rPr>
          <w:rFonts w:ascii="Time New Roman" w:eastAsia="黑体" w:hAnsi="Time New Roman"/>
          <w:bCs/>
        </w:rPr>
        <w:tab/>
      </w:r>
      <w:r w:rsidRPr="0016373E">
        <w:rPr>
          <w:rFonts w:ascii="Time New Roman" w:eastAsia="黑体" w:hAnsi="Time New Roman" w:hint="eastAsia"/>
          <w:bCs/>
        </w:rPr>
        <w:t>建立一个机制，系统地登记被捕者的民族血统，以获得关于种族定性的统计数据，同时确保不违反数据保护条例；</w:t>
      </w:r>
    </w:p>
    <w:p w14:paraId="14C48D46" w14:textId="4DAD8C27" w:rsidR="0023460B" w:rsidRPr="0016373E" w:rsidRDefault="0023460B" w:rsidP="00C772B7">
      <w:pPr>
        <w:pStyle w:val="SingleTxtGC"/>
        <w:ind w:firstLine="431"/>
        <w:rPr>
          <w:rFonts w:ascii="Time New Roman" w:eastAsia="黑体" w:hAnsi="Time New Roman" w:hint="eastAsia"/>
          <w:bCs/>
        </w:rPr>
      </w:pPr>
      <w:r w:rsidRPr="0016373E">
        <w:rPr>
          <w:rFonts w:ascii="Time New Roman" w:eastAsia="黑体" w:hAnsi="Time New Roman"/>
          <w:bCs/>
        </w:rPr>
        <w:t>(c)</w:t>
      </w:r>
      <w:r w:rsidR="00C772B7">
        <w:rPr>
          <w:rFonts w:ascii="Time New Roman" w:eastAsia="黑体" w:hAnsi="Time New Roman"/>
          <w:bCs/>
        </w:rPr>
        <w:tab/>
      </w:r>
      <w:r w:rsidRPr="0016373E">
        <w:rPr>
          <w:rFonts w:ascii="Time New Roman" w:eastAsia="黑体" w:hAnsi="Time New Roman" w:hint="eastAsia"/>
          <w:bCs/>
        </w:rPr>
        <w:t>监测针对警察和其他执法机构的种族定性投诉的数量，并有效跟进这些投诉；</w:t>
      </w:r>
    </w:p>
    <w:p w14:paraId="536C62A3" w14:textId="15E69FC5" w:rsidR="0023460B" w:rsidRPr="0016373E" w:rsidRDefault="0023460B" w:rsidP="00C772B7">
      <w:pPr>
        <w:pStyle w:val="SingleTxtGC"/>
        <w:ind w:firstLine="431"/>
        <w:rPr>
          <w:rFonts w:ascii="Time New Roman" w:eastAsia="黑体" w:hAnsi="Time New Roman" w:hint="eastAsia"/>
          <w:bCs/>
        </w:rPr>
      </w:pPr>
      <w:r w:rsidRPr="0016373E">
        <w:rPr>
          <w:rFonts w:ascii="Time New Roman" w:eastAsia="黑体" w:hAnsi="Time New Roman"/>
          <w:bCs/>
        </w:rPr>
        <w:t>(d)</w:t>
      </w:r>
      <w:r w:rsidR="00C772B7">
        <w:rPr>
          <w:rFonts w:ascii="Time New Roman" w:eastAsia="黑体" w:hAnsi="Time New Roman"/>
          <w:bCs/>
        </w:rPr>
        <w:tab/>
      </w:r>
      <w:r w:rsidRPr="0016373E">
        <w:rPr>
          <w:rFonts w:ascii="Time New Roman" w:eastAsia="黑体" w:hAnsi="Time New Roman" w:hint="eastAsia"/>
          <w:bCs/>
        </w:rPr>
        <w:t>加紧努力，让非丹麦族裔背景的人担任一线警官，以提高他们的知名度，并有助于减少潜在的无意识的种族定性做法。</w:t>
      </w:r>
    </w:p>
    <w:p w14:paraId="0010E780" w14:textId="77777777" w:rsidR="0023460B" w:rsidRPr="00395738" w:rsidRDefault="0023460B" w:rsidP="00C772B7">
      <w:pPr>
        <w:pStyle w:val="H23GC"/>
      </w:pPr>
      <w:r w:rsidRPr="00395738">
        <w:tab/>
      </w:r>
      <w:r w:rsidRPr="00395738">
        <w:tab/>
      </w:r>
      <w:r w:rsidRPr="00395738">
        <w:rPr>
          <w:lang w:val="zh-CN"/>
        </w:rPr>
        <w:t>劳动力市场中的歧视</w:t>
      </w:r>
    </w:p>
    <w:p w14:paraId="238DDCA3" w14:textId="77777777" w:rsidR="0023460B" w:rsidRPr="00395738" w:rsidRDefault="0023460B" w:rsidP="0023460B">
      <w:pPr>
        <w:pStyle w:val="SingleTxtGC"/>
      </w:pPr>
      <w:r>
        <w:t>22</w:t>
      </w:r>
      <w:r w:rsidRPr="00395738">
        <w:t>.</w:t>
      </w:r>
      <w:r w:rsidRPr="00395738">
        <w:tab/>
      </w:r>
      <w:r w:rsidRPr="00395738">
        <w:rPr>
          <w:rFonts w:hint="eastAsia"/>
        </w:rPr>
        <w:t>委员会注意到缔约国将有移民和族裔少数背景的人融入劳动力市场的举措，但感到遗憾的是，缺乏关于改善包括罗</w:t>
      </w:r>
      <w:proofErr w:type="gramStart"/>
      <w:r w:rsidRPr="00395738">
        <w:rPr>
          <w:rFonts w:hint="eastAsia"/>
        </w:rPr>
        <w:t>姆</w:t>
      </w:r>
      <w:proofErr w:type="gramEnd"/>
      <w:r w:rsidRPr="00395738">
        <w:rPr>
          <w:rFonts w:hint="eastAsia"/>
        </w:rPr>
        <w:t>人在内的其他族裔少数群体融入劳动力市场的措施的信息。委员会还感到遗憾的是，缺乏关于就业歧视的法院案件的官方统计数据，这类数据能反应劳动力市场中可能存在的歧视</w:t>
      </w:r>
      <w:r w:rsidRPr="00395738">
        <w:t>(</w:t>
      </w:r>
      <w:r w:rsidRPr="00395738">
        <w:rPr>
          <w:rFonts w:hint="eastAsia"/>
        </w:rPr>
        <w:t>第五条</w:t>
      </w:r>
      <w:r w:rsidRPr="00395738">
        <w:t>)</w:t>
      </w:r>
      <w:r w:rsidRPr="00395738">
        <w:rPr>
          <w:rFonts w:hint="eastAsia"/>
        </w:rPr>
        <w:t>。</w:t>
      </w:r>
    </w:p>
    <w:p w14:paraId="14562978" w14:textId="021ED5B0" w:rsidR="0023460B" w:rsidRPr="00395738" w:rsidRDefault="0023460B" w:rsidP="0023460B">
      <w:pPr>
        <w:pStyle w:val="SingleTxtGC"/>
      </w:pPr>
      <w:r>
        <w:t>23</w:t>
      </w:r>
      <w:r w:rsidRPr="00395738">
        <w:t>.</w:t>
      </w:r>
      <w:r w:rsidR="00C772B7">
        <w:tab/>
      </w:r>
      <w:r w:rsidRPr="0016373E">
        <w:rPr>
          <w:rFonts w:ascii="Time New Roman" w:eastAsia="黑体" w:hAnsi="Time New Roman" w:hint="eastAsia"/>
          <w:bCs/>
        </w:rPr>
        <w:t>委员会重申其先前结论性意见中的建议，</w:t>
      </w:r>
      <w:r w:rsidRPr="0016373E">
        <w:rPr>
          <w:rStyle w:val="a8"/>
          <w:rFonts w:eastAsia="宋体"/>
        </w:rPr>
        <w:footnoteReference w:id="8"/>
      </w:r>
      <w:r>
        <w:rPr>
          <w:rFonts w:ascii="Time New Roman" w:eastAsia="黑体" w:hAnsi="Time New Roman" w:hint="eastAsia"/>
          <w:bCs/>
        </w:rPr>
        <w:t xml:space="preserve"> </w:t>
      </w:r>
      <w:r w:rsidRPr="0016373E">
        <w:rPr>
          <w:rFonts w:ascii="Time New Roman" w:eastAsia="黑体" w:hAnsi="Time New Roman" w:hint="eastAsia"/>
          <w:bCs/>
        </w:rPr>
        <w:t>缔约国扩大和加强举措，改善非公民和包括罗</w:t>
      </w:r>
      <w:proofErr w:type="gramStart"/>
      <w:r w:rsidRPr="0016373E">
        <w:rPr>
          <w:rFonts w:ascii="Time New Roman" w:eastAsia="黑体" w:hAnsi="Time New Roman" w:hint="eastAsia"/>
          <w:bCs/>
        </w:rPr>
        <w:t>姆</w:t>
      </w:r>
      <w:proofErr w:type="gramEnd"/>
      <w:r w:rsidRPr="0016373E">
        <w:rPr>
          <w:rFonts w:ascii="Time New Roman" w:eastAsia="黑体" w:hAnsi="Time New Roman" w:hint="eastAsia"/>
          <w:bCs/>
        </w:rPr>
        <w:t>人在内的少数群体融入劳动力市场的情况，并解决他们在这一领域可能面临的结构性歧视。委员会还建议缔约国收集关于劳动力市场歧视的法院案件的数据，以便清楚了解这一情况。</w:t>
      </w:r>
    </w:p>
    <w:p w14:paraId="48818FF3" w14:textId="77777777" w:rsidR="0023460B" w:rsidRPr="00395738" w:rsidRDefault="0023460B" w:rsidP="00C772B7">
      <w:pPr>
        <w:pStyle w:val="H23GC"/>
      </w:pPr>
      <w:r w:rsidRPr="00395738">
        <w:tab/>
      </w:r>
      <w:r w:rsidRPr="00395738">
        <w:tab/>
      </w:r>
      <w:r w:rsidRPr="00395738">
        <w:rPr>
          <w:lang w:val="zh-CN"/>
        </w:rPr>
        <w:t>医疗保健中的口译</w:t>
      </w:r>
    </w:p>
    <w:p w14:paraId="2D7C2F53" w14:textId="77777777" w:rsidR="0023460B" w:rsidRPr="00395738" w:rsidRDefault="0023460B" w:rsidP="0023460B">
      <w:pPr>
        <w:pStyle w:val="SingleTxtGC"/>
      </w:pPr>
      <w:r>
        <w:t>24</w:t>
      </w:r>
      <w:r w:rsidRPr="00395738">
        <w:t>.</w:t>
      </w:r>
      <w:r w:rsidRPr="00395738">
        <w:tab/>
      </w:r>
      <w:r w:rsidRPr="00395738">
        <w:rPr>
          <w:rFonts w:hint="eastAsia"/>
        </w:rPr>
        <w:t>委员会注意到，缔约国实施了口译员认证制度，以确保和提高卫生保健系统中口译服务的质量，根据该制度，公司可以申请认证机构的授权。然而，委员会感到关切的是，有报告称，在卫生保健系统中，获得难民和移民所讲语言的高质量口译的机会仍然有限，从而损害了受影响者的健康权</w:t>
      </w:r>
      <w:r w:rsidRPr="00395738">
        <w:t>(</w:t>
      </w:r>
      <w:r w:rsidRPr="00395738">
        <w:rPr>
          <w:rFonts w:hint="eastAsia"/>
        </w:rPr>
        <w:t>第五条</w:t>
      </w:r>
      <w:r w:rsidRPr="00395738">
        <w:t>)</w:t>
      </w:r>
      <w:r w:rsidRPr="00395738">
        <w:rPr>
          <w:rFonts w:hint="eastAsia"/>
        </w:rPr>
        <w:t>。</w:t>
      </w:r>
    </w:p>
    <w:p w14:paraId="10305906" w14:textId="73F86B0B" w:rsidR="0023460B" w:rsidRPr="0016373E" w:rsidRDefault="0023460B" w:rsidP="0023460B">
      <w:pPr>
        <w:pStyle w:val="SingleTxtGC"/>
        <w:rPr>
          <w:rFonts w:ascii="Time New Roman" w:eastAsia="黑体" w:hAnsi="Time New Roman" w:hint="eastAsia"/>
          <w:bCs/>
        </w:rPr>
      </w:pPr>
      <w:r>
        <w:t>25</w:t>
      </w:r>
      <w:r w:rsidRPr="00395738">
        <w:t>.</w:t>
      </w:r>
      <w:r w:rsidR="00C772B7">
        <w:tab/>
      </w:r>
      <w:r w:rsidRPr="0016373E">
        <w:rPr>
          <w:rFonts w:ascii="Time New Roman" w:eastAsia="黑体" w:hAnsi="Time New Roman" w:hint="eastAsia"/>
          <w:bCs/>
        </w:rPr>
        <w:t>委员会建议缔约国采取措施，确保新的口译员认证制度的实施方式能够有效提高和确保卫生保健系统为有需要的人提供口译服务的质量。具体而言，委员会建议缔约国提供合格和受过适当培训的难民和移民最常用语言的口译人员，并确保对该制度的有效性进行评估。</w:t>
      </w:r>
    </w:p>
    <w:p w14:paraId="29D3F4CD" w14:textId="77777777" w:rsidR="0023460B" w:rsidRPr="00395738" w:rsidRDefault="0023460B" w:rsidP="00C772B7">
      <w:pPr>
        <w:pStyle w:val="H23GC"/>
      </w:pPr>
      <w:r w:rsidRPr="00395738">
        <w:tab/>
      </w:r>
      <w:r w:rsidRPr="00395738">
        <w:tab/>
      </w:r>
      <w:r>
        <w:t>COVID</w:t>
      </w:r>
      <w:r w:rsidRPr="00395738">
        <w:t>-</w:t>
      </w:r>
      <w:r>
        <w:t>19</w:t>
      </w:r>
      <w:r w:rsidRPr="00395738">
        <w:rPr>
          <w:lang w:val="zh-CN"/>
        </w:rPr>
        <w:t>大流行的情况</w:t>
      </w:r>
    </w:p>
    <w:p w14:paraId="43632A19" w14:textId="77777777" w:rsidR="0023460B" w:rsidRPr="00395738" w:rsidRDefault="0023460B" w:rsidP="0023460B">
      <w:pPr>
        <w:pStyle w:val="SingleTxtGC"/>
      </w:pPr>
      <w:r>
        <w:t>26</w:t>
      </w:r>
      <w:r w:rsidRPr="00395738">
        <w:t>.</w:t>
      </w:r>
      <w:r w:rsidRPr="00395738">
        <w:tab/>
      </w:r>
      <w:r w:rsidRPr="00395738">
        <w:rPr>
          <w:rFonts w:hint="eastAsia"/>
        </w:rPr>
        <w:t>委员会感到关切的是，缔约国少数族裔社区的人更容易受到冠状病毒疾病</w:t>
      </w:r>
      <w:r w:rsidRPr="00395738">
        <w:t>(</w:t>
      </w:r>
      <w:r>
        <w:t>COVID</w:t>
      </w:r>
      <w:r w:rsidRPr="00395738">
        <w:t>-</w:t>
      </w:r>
      <w:r>
        <w:t>19</w:t>
      </w:r>
      <w:r w:rsidRPr="00395738">
        <w:t>)</w:t>
      </w:r>
      <w:r w:rsidRPr="00395738">
        <w:rPr>
          <w:rFonts w:hint="eastAsia"/>
        </w:rPr>
        <w:t>疫情的感染，受其影响更大，无论是从感染程度还是对其健康状况影响的严重程度来看都是如此。委员会还感到关切的是，尽管缔约国做出了努力，但这些社区的疫苗接种率和检测率一直较低</w:t>
      </w:r>
      <w:r w:rsidRPr="00395738">
        <w:t>(</w:t>
      </w:r>
      <w:r w:rsidRPr="00395738">
        <w:rPr>
          <w:rFonts w:hint="eastAsia"/>
        </w:rPr>
        <w:t>第五条</w:t>
      </w:r>
      <w:r w:rsidRPr="00395738">
        <w:t>)</w:t>
      </w:r>
      <w:r w:rsidRPr="00395738">
        <w:rPr>
          <w:rFonts w:hint="eastAsia"/>
        </w:rPr>
        <w:t>。</w:t>
      </w:r>
    </w:p>
    <w:p w14:paraId="4E52E1D0" w14:textId="2F80ECCC" w:rsidR="0023460B" w:rsidRPr="0016373E" w:rsidRDefault="0023460B" w:rsidP="0023460B">
      <w:pPr>
        <w:pStyle w:val="SingleTxtGC"/>
        <w:rPr>
          <w:rFonts w:ascii="Time New Roman" w:eastAsia="黑体" w:hAnsi="Time New Roman" w:hint="eastAsia"/>
          <w:bCs/>
        </w:rPr>
      </w:pPr>
      <w:r>
        <w:t>27</w:t>
      </w:r>
      <w:r w:rsidRPr="00395738">
        <w:t>.</w:t>
      </w:r>
      <w:r w:rsidR="0089506A">
        <w:tab/>
      </w:r>
      <w:r w:rsidRPr="0016373E">
        <w:rPr>
          <w:rFonts w:ascii="Time New Roman" w:eastAsia="黑体" w:hAnsi="Time New Roman" w:hint="eastAsia"/>
          <w:bCs/>
        </w:rPr>
        <w:t>委员会建议缔约国进一步加强有针对性的努力，保护族裔少数群体免受</w:t>
      </w:r>
      <w:r w:rsidRPr="0016373E">
        <w:rPr>
          <w:rFonts w:ascii="Time New Roman" w:eastAsia="黑体" w:hAnsi="Time New Roman"/>
          <w:bCs/>
        </w:rPr>
        <w:t>COVID-19</w:t>
      </w:r>
      <w:r w:rsidRPr="0016373E">
        <w:rPr>
          <w:rFonts w:ascii="Time New Roman" w:eastAsia="黑体" w:hAnsi="Time New Roman" w:hint="eastAsia"/>
          <w:bCs/>
        </w:rPr>
        <w:t>疫情及其影响，特别是增加少数民族社区人员的疫苗接种和检测，并采取措施在这些社区内建立对应对疫情的卫生保健措施的信任，包括让这些社区的各种各样的代表参与制定这种建立信任措施。</w:t>
      </w:r>
    </w:p>
    <w:p w14:paraId="5CADD582" w14:textId="77777777" w:rsidR="0023460B" w:rsidRPr="00395738" w:rsidRDefault="0023460B" w:rsidP="0089506A">
      <w:pPr>
        <w:pStyle w:val="H23GC"/>
      </w:pPr>
      <w:r w:rsidRPr="00395738">
        <w:tab/>
      </w:r>
      <w:r w:rsidRPr="00395738">
        <w:tab/>
      </w:r>
      <w:r w:rsidRPr="00395738">
        <w:rPr>
          <w:lang w:val="zh-CN"/>
        </w:rPr>
        <w:t>罗</w:t>
      </w:r>
      <w:proofErr w:type="gramStart"/>
      <w:r w:rsidRPr="00395738">
        <w:rPr>
          <w:lang w:val="zh-CN"/>
        </w:rPr>
        <w:t>姆</w:t>
      </w:r>
      <w:proofErr w:type="gramEnd"/>
      <w:r w:rsidRPr="00395738">
        <w:rPr>
          <w:lang w:val="zh-CN"/>
        </w:rPr>
        <w:t>人的处境</w:t>
      </w:r>
    </w:p>
    <w:p w14:paraId="13E4BA1D" w14:textId="77777777" w:rsidR="0023460B" w:rsidRPr="00395738" w:rsidRDefault="0023460B" w:rsidP="0023460B">
      <w:pPr>
        <w:pStyle w:val="SingleTxtGC"/>
      </w:pPr>
      <w:r>
        <w:t>28</w:t>
      </w:r>
      <w:r w:rsidRPr="00395738">
        <w:t>.</w:t>
      </w:r>
      <w:r w:rsidRPr="00395738">
        <w:tab/>
      </w:r>
      <w:r w:rsidRPr="00395738">
        <w:rPr>
          <w:rFonts w:hint="eastAsia"/>
        </w:rPr>
        <w:t>委员会注意到缔约国认为罗</w:t>
      </w:r>
      <w:proofErr w:type="gramStart"/>
      <w:r w:rsidRPr="00395738">
        <w:rPr>
          <w:rFonts w:hint="eastAsia"/>
        </w:rPr>
        <w:t>姆</w:t>
      </w:r>
      <w:proofErr w:type="gramEnd"/>
      <w:r w:rsidRPr="00395738">
        <w:rPr>
          <w:rFonts w:hint="eastAsia"/>
        </w:rPr>
        <w:t>人与生活在缔约国的其他人一样平等地受益于其福利制度，但感到关切的是，由于缺乏按族裔分列的统计数据，委员会无法评</w:t>
      </w:r>
      <w:r w:rsidRPr="00395738">
        <w:rPr>
          <w:rFonts w:hint="eastAsia"/>
        </w:rPr>
        <w:lastRenderedPageBreak/>
        <w:t>估罗</w:t>
      </w:r>
      <w:proofErr w:type="gramStart"/>
      <w:r w:rsidRPr="00395738">
        <w:rPr>
          <w:rFonts w:hint="eastAsia"/>
        </w:rPr>
        <w:t>姆</w:t>
      </w:r>
      <w:proofErr w:type="gramEnd"/>
      <w:r w:rsidRPr="00395738">
        <w:rPr>
          <w:rFonts w:hint="eastAsia"/>
        </w:rPr>
        <w:t>人享有经济、社会和文化权利的程度，包括通过缔约国的福利制度享有权利的程度。委员会承认，关于建立被定性为扰乱公共秩序的营地和在其中驻留，将此定为刑事犯罪的条款不是根据国籍或族裔起草的，但委员会注意到，有报告称，截至</w:t>
      </w:r>
      <w:r>
        <w:t>2</w:t>
      </w:r>
      <w:r w:rsidRPr="00395738">
        <w:t>0</w:t>
      </w:r>
      <w:r>
        <w:t>19</w:t>
      </w:r>
      <w:r w:rsidRPr="00395738">
        <w:rPr>
          <w:rFonts w:hint="eastAsia"/>
        </w:rPr>
        <w:t>年</w:t>
      </w:r>
      <w:r>
        <w:t>7</w:t>
      </w:r>
      <w:r w:rsidRPr="00395738">
        <w:rPr>
          <w:rFonts w:hint="eastAsia"/>
        </w:rPr>
        <w:t>月</w:t>
      </w:r>
      <w:r>
        <w:t>1</w:t>
      </w:r>
      <w:r w:rsidRPr="00395738">
        <w:rPr>
          <w:rFonts w:hint="eastAsia"/>
        </w:rPr>
        <w:t>日，根据这一条款被起诉的</w:t>
      </w:r>
      <w:r>
        <w:t>459</w:t>
      </w:r>
      <w:r w:rsidRPr="00395738">
        <w:rPr>
          <w:rFonts w:hint="eastAsia"/>
        </w:rPr>
        <w:t>人中有</w:t>
      </w:r>
      <w:r>
        <w:t>453</w:t>
      </w:r>
      <w:r w:rsidRPr="00395738">
        <w:rPr>
          <w:rFonts w:hint="eastAsia"/>
        </w:rPr>
        <w:t>人是非丹麦国民</w:t>
      </w:r>
      <w:r w:rsidRPr="00395738">
        <w:t>(</w:t>
      </w:r>
      <w:r w:rsidRPr="00395738">
        <w:rPr>
          <w:rFonts w:hint="eastAsia"/>
        </w:rPr>
        <w:t>第二条和第五条</w:t>
      </w:r>
      <w:r w:rsidRPr="00395738">
        <w:t>)</w:t>
      </w:r>
      <w:r w:rsidRPr="00395738">
        <w:rPr>
          <w:rFonts w:hint="eastAsia"/>
        </w:rPr>
        <w:t>。</w:t>
      </w:r>
    </w:p>
    <w:p w14:paraId="48C4B4DD" w14:textId="0FC7F8BE" w:rsidR="0023460B" w:rsidRPr="0016373E" w:rsidRDefault="0023460B" w:rsidP="0023460B">
      <w:pPr>
        <w:pStyle w:val="SingleTxtGC"/>
        <w:rPr>
          <w:rFonts w:ascii="Time New Roman" w:eastAsia="黑体" w:hAnsi="Time New Roman" w:hint="eastAsia"/>
          <w:bCs/>
        </w:rPr>
      </w:pPr>
      <w:r>
        <w:t>29</w:t>
      </w:r>
      <w:r w:rsidRPr="00395738">
        <w:t>.</w:t>
      </w:r>
      <w:r w:rsidR="0089506A">
        <w:tab/>
      </w:r>
      <w:r w:rsidRPr="0016373E">
        <w:rPr>
          <w:rFonts w:ascii="Time New Roman" w:eastAsia="黑体" w:hAnsi="Time New Roman" w:hint="eastAsia"/>
          <w:bCs/>
        </w:rPr>
        <w:t>委员会建议缔约国采取措施，评估罗</w:t>
      </w:r>
      <w:proofErr w:type="gramStart"/>
      <w:r w:rsidRPr="0016373E">
        <w:rPr>
          <w:rFonts w:ascii="Time New Roman" w:eastAsia="黑体" w:hAnsi="Time New Roman" w:hint="eastAsia"/>
          <w:bCs/>
        </w:rPr>
        <w:t>姆</w:t>
      </w:r>
      <w:proofErr w:type="gramEnd"/>
      <w:r w:rsidRPr="0016373E">
        <w:rPr>
          <w:rFonts w:ascii="Time New Roman" w:eastAsia="黑体" w:hAnsi="Time New Roman" w:hint="eastAsia"/>
          <w:bCs/>
        </w:rPr>
        <w:t>人与缔约国其他人口平等享有经济、社会和文化权利的情况。委员会还建议缔约国根据这一评估，与罗</w:t>
      </w:r>
      <w:proofErr w:type="gramStart"/>
      <w:r w:rsidRPr="0016373E">
        <w:rPr>
          <w:rFonts w:ascii="Time New Roman" w:eastAsia="黑体" w:hAnsi="Time New Roman" w:hint="eastAsia"/>
          <w:bCs/>
        </w:rPr>
        <w:t>姆</w:t>
      </w:r>
      <w:proofErr w:type="gramEnd"/>
      <w:r w:rsidRPr="0016373E">
        <w:rPr>
          <w:rFonts w:ascii="Time New Roman" w:eastAsia="黑体" w:hAnsi="Time New Roman" w:hint="eastAsia"/>
          <w:bCs/>
        </w:rPr>
        <w:t>人社区成员密切合作，制定任何可能的专门用于罗</w:t>
      </w:r>
      <w:proofErr w:type="gramStart"/>
      <w:r w:rsidRPr="0016373E">
        <w:rPr>
          <w:rFonts w:ascii="Time New Roman" w:eastAsia="黑体" w:hAnsi="Time New Roman" w:hint="eastAsia"/>
          <w:bCs/>
        </w:rPr>
        <w:t>姆</w:t>
      </w:r>
      <w:proofErr w:type="gramEnd"/>
      <w:r w:rsidRPr="0016373E">
        <w:rPr>
          <w:rFonts w:ascii="Time New Roman" w:eastAsia="黑体" w:hAnsi="Time New Roman" w:hint="eastAsia"/>
          <w:bCs/>
        </w:rPr>
        <w:t>人的战略。委员会还建议缔约国采取措施，确保不以歧视的方式适用或执行将建立和驻留在某些营地定为犯罪的条款。</w:t>
      </w:r>
    </w:p>
    <w:p w14:paraId="3D5B6351" w14:textId="77777777" w:rsidR="0023460B" w:rsidRPr="00395738" w:rsidRDefault="0023460B" w:rsidP="0089506A">
      <w:pPr>
        <w:pStyle w:val="H23GC"/>
      </w:pPr>
      <w:r w:rsidRPr="00395738">
        <w:tab/>
      </w:r>
      <w:r w:rsidRPr="00395738">
        <w:tab/>
      </w:r>
      <w:r w:rsidRPr="00395738">
        <w:rPr>
          <w:lang w:val="zh-CN"/>
        </w:rPr>
        <w:t>针对非洲人后裔的种族歧视</w:t>
      </w:r>
    </w:p>
    <w:p w14:paraId="75FDFCE1" w14:textId="77777777" w:rsidR="0023460B" w:rsidRPr="00395738" w:rsidRDefault="0023460B" w:rsidP="0023460B">
      <w:pPr>
        <w:pStyle w:val="SingleTxtGC"/>
      </w:pPr>
      <w:r>
        <w:t>3</w:t>
      </w:r>
      <w:r w:rsidRPr="00395738">
        <w:t>0.</w:t>
      </w:r>
      <w:r w:rsidRPr="00395738">
        <w:tab/>
      </w:r>
      <w:r w:rsidRPr="00395738">
        <w:rPr>
          <w:rFonts w:hint="eastAsia"/>
        </w:rPr>
        <w:t>委员会欢迎缔约国为提高对奴隶贸易和丹麦殖民历史的认识而正在开展和计划开展的活动，包括起草一份应于</w:t>
      </w:r>
      <w:r>
        <w:t>2</w:t>
      </w:r>
      <w:r w:rsidRPr="00395738">
        <w:t>0</w:t>
      </w:r>
      <w:r>
        <w:t>22</w:t>
      </w:r>
      <w:r w:rsidRPr="00395738">
        <w:rPr>
          <w:rFonts w:hint="eastAsia"/>
        </w:rPr>
        <w:t>年完成的关于加强丹麦殖民历史知识传播的可能步骤的报告。然而，委员会感到关切的是，欧洲联盟基本权利署</w:t>
      </w:r>
      <w:r>
        <w:t>2</w:t>
      </w:r>
      <w:r w:rsidRPr="00395738">
        <w:t>0</w:t>
      </w:r>
      <w:r>
        <w:t>19</w:t>
      </w:r>
      <w:r w:rsidRPr="00395738">
        <w:rPr>
          <w:rFonts w:hint="eastAsia"/>
        </w:rPr>
        <w:t>年开展的一项调查显示，大多数</w:t>
      </w:r>
      <w:proofErr w:type="gramStart"/>
      <w:r w:rsidRPr="00395738">
        <w:rPr>
          <w:rFonts w:hint="eastAsia"/>
        </w:rPr>
        <w:t>作出</w:t>
      </w:r>
      <w:proofErr w:type="gramEnd"/>
      <w:r w:rsidRPr="00395738">
        <w:rPr>
          <w:rFonts w:hint="eastAsia"/>
        </w:rPr>
        <w:t>答复的非洲人后裔在调查之前的五年里感到在缔约国受到歧视。委员会还感到关切的是，缔约国没有提供资料说明非洲人后裔遭受歧视和社会排斥的程度</w:t>
      </w:r>
      <w:r w:rsidRPr="00395738">
        <w:t>(</w:t>
      </w:r>
      <w:r w:rsidRPr="00395738">
        <w:rPr>
          <w:rFonts w:hint="eastAsia"/>
        </w:rPr>
        <w:t>第二条和第五条</w:t>
      </w:r>
      <w:r w:rsidRPr="00395738">
        <w:t>)</w:t>
      </w:r>
      <w:r w:rsidRPr="00395738">
        <w:rPr>
          <w:rFonts w:hint="eastAsia"/>
        </w:rPr>
        <w:t>。</w:t>
      </w:r>
    </w:p>
    <w:p w14:paraId="2BDB3781" w14:textId="059E3D3C" w:rsidR="0023460B" w:rsidRPr="0089506A" w:rsidRDefault="0023460B" w:rsidP="0023460B">
      <w:pPr>
        <w:pStyle w:val="SingleTxtGC"/>
        <w:rPr>
          <w:rFonts w:ascii="Time New Roman" w:eastAsia="黑体" w:hAnsi="Time New Roman" w:hint="eastAsia"/>
          <w:bCs/>
        </w:rPr>
      </w:pPr>
      <w:r w:rsidRPr="0089506A">
        <w:rPr>
          <w:rFonts w:ascii="Time New Roman" w:eastAsia="黑体" w:hAnsi="Time New Roman"/>
        </w:rPr>
        <w:t>31.</w:t>
      </w:r>
      <w:r w:rsidR="0089506A" w:rsidRPr="0089506A">
        <w:rPr>
          <w:rFonts w:ascii="Time New Roman" w:eastAsia="黑体" w:hAnsi="Time New Roman"/>
        </w:rPr>
        <w:tab/>
      </w:r>
      <w:r w:rsidRPr="0089506A">
        <w:rPr>
          <w:rFonts w:ascii="Time New Roman" w:eastAsia="黑体" w:hAnsi="Time New Roman" w:hint="eastAsia"/>
        </w:rPr>
        <w:t>委员会建议缔约国确保通过与受影响社区的对话和合作，对缔约国内非洲人后裔的状况和受歧视情况进行独立研究，并制定战略和行动解决对非洲人后裔的歧视问题。委员会还建议缔约国加强努力，传播丹麦殖民历史的知识。委员会还建议缔约国提供关于加强丹麦殖民历史知识传播和所采取具体行动的最新情况。</w:t>
      </w:r>
    </w:p>
    <w:p w14:paraId="13ED1BC5" w14:textId="77777777" w:rsidR="0023460B" w:rsidRPr="00395738" w:rsidRDefault="0023460B" w:rsidP="0089506A">
      <w:pPr>
        <w:pStyle w:val="H23GC"/>
      </w:pPr>
      <w:r w:rsidRPr="00395738">
        <w:tab/>
      </w:r>
      <w:r w:rsidRPr="00395738">
        <w:tab/>
      </w:r>
      <w:r w:rsidRPr="00395738">
        <w:rPr>
          <w:lang w:val="zh-CN"/>
        </w:rPr>
        <w:t>难民和寻求庇护者</w:t>
      </w:r>
    </w:p>
    <w:p w14:paraId="0A4F081F" w14:textId="77777777" w:rsidR="0023460B" w:rsidRPr="00395738" w:rsidRDefault="0023460B" w:rsidP="0023460B">
      <w:pPr>
        <w:pStyle w:val="SingleTxtGC"/>
      </w:pPr>
      <w:r>
        <w:t>32</w:t>
      </w:r>
      <w:r w:rsidRPr="00395738">
        <w:t>.</w:t>
      </w:r>
      <w:r w:rsidRPr="00395738">
        <w:tab/>
      </w:r>
      <w:r w:rsidRPr="00395738">
        <w:rPr>
          <w:rFonts w:hint="eastAsia"/>
        </w:rPr>
        <w:t>委员会感到关切的是，缔约国法律允许警察没收寻求庇护者的贵重物品，这可能对寻求庇护者与丹麦的关系以及他们在该国的长期融合前景产生负面影响。委员会还感到关切的是，缔约国可能撤销或拒绝延长来自大马士革和大马士革</w:t>
      </w:r>
      <w:proofErr w:type="gramStart"/>
      <w:r w:rsidRPr="00395738">
        <w:rPr>
          <w:rFonts w:hint="eastAsia"/>
        </w:rPr>
        <w:t>农村省</w:t>
      </w:r>
      <w:proofErr w:type="gramEnd"/>
      <w:r w:rsidRPr="00395738">
        <w:rPr>
          <w:rFonts w:hint="eastAsia"/>
        </w:rPr>
        <w:t>的人的居留证，这些人不再享有临时保护地位，尽管据报告他们在返回这些地区后可能面临风险，这可能构成违反不驱回原则。委员会还感到关切的是，最近对《丹麦外国人法》</w:t>
      </w:r>
      <w:r w:rsidRPr="00395738">
        <w:t>(</w:t>
      </w:r>
      <w:proofErr w:type="spellStart"/>
      <w:r>
        <w:t>L</w:t>
      </w:r>
      <w:r w:rsidRPr="00395738">
        <w:t>.</w:t>
      </w:r>
      <w:r>
        <w:t>226</w:t>
      </w:r>
      <w:proofErr w:type="spellEnd"/>
      <w:r w:rsidRPr="00395738">
        <w:t>)</w:t>
      </w:r>
      <w:r w:rsidRPr="00395738">
        <w:rPr>
          <w:rFonts w:hint="eastAsia"/>
        </w:rPr>
        <w:t>的修订构成了将庇护申请处理和随后的保护转移到欧洲联盟之外的第三国的法律框架，并对其对有效保护难民的潜在有害影响感到关切</w:t>
      </w:r>
      <w:r w:rsidRPr="00395738">
        <w:t>(</w:t>
      </w:r>
      <w:r w:rsidRPr="00395738">
        <w:rPr>
          <w:rFonts w:hint="eastAsia"/>
        </w:rPr>
        <w:t>第二条和第五条</w:t>
      </w:r>
      <w:r w:rsidRPr="00395738">
        <w:t>)</w:t>
      </w:r>
      <w:r w:rsidRPr="00395738">
        <w:rPr>
          <w:rFonts w:hint="eastAsia"/>
        </w:rPr>
        <w:t>。</w:t>
      </w:r>
    </w:p>
    <w:p w14:paraId="14F73F8B" w14:textId="30FF78F5" w:rsidR="0023460B" w:rsidRPr="0016373E" w:rsidRDefault="0023460B" w:rsidP="0023460B">
      <w:pPr>
        <w:pStyle w:val="SingleTxtGC"/>
        <w:rPr>
          <w:rFonts w:ascii="Time New Roman" w:eastAsia="黑体" w:hAnsi="Time New Roman" w:hint="eastAsia"/>
          <w:bCs/>
        </w:rPr>
      </w:pPr>
      <w:r>
        <w:t>33</w:t>
      </w:r>
      <w:r w:rsidRPr="00395738">
        <w:t>.</w:t>
      </w:r>
      <w:r w:rsidR="00C74F84">
        <w:tab/>
      </w:r>
      <w:r w:rsidRPr="0016373E">
        <w:rPr>
          <w:rFonts w:ascii="Time New Roman" w:eastAsia="黑体" w:hAnsi="Time New Roman" w:hint="eastAsia"/>
          <w:bCs/>
        </w:rPr>
        <w:t>委员会建议缔约国</w:t>
      </w:r>
      <w:r w:rsidRPr="0016373E">
        <w:rPr>
          <w:rFonts w:ascii="Time New Roman" w:eastAsia="黑体" w:hAnsi="Time New Roman"/>
          <w:bCs/>
        </w:rPr>
        <w:t>：</w:t>
      </w:r>
    </w:p>
    <w:p w14:paraId="6C4D6666" w14:textId="53D02B77" w:rsidR="0023460B" w:rsidRPr="0016373E" w:rsidRDefault="0023460B" w:rsidP="00C74F84">
      <w:pPr>
        <w:pStyle w:val="SingleTxtGC"/>
        <w:ind w:firstLine="431"/>
        <w:rPr>
          <w:rFonts w:ascii="Time New Roman" w:eastAsia="黑体" w:hAnsi="Time New Roman" w:hint="eastAsia"/>
          <w:bCs/>
        </w:rPr>
      </w:pPr>
      <w:r w:rsidRPr="0016373E">
        <w:rPr>
          <w:rFonts w:ascii="Time New Roman" w:eastAsia="黑体" w:hAnsi="Time New Roman" w:hint="eastAsia"/>
          <w:bCs/>
        </w:rPr>
        <w:t>(</w:t>
      </w:r>
      <w:r w:rsidRPr="0016373E">
        <w:rPr>
          <w:rFonts w:ascii="Time New Roman" w:eastAsia="黑体" w:hAnsi="Time New Roman"/>
          <w:bCs/>
        </w:rPr>
        <w:t>a)</w:t>
      </w:r>
      <w:r w:rsidR="00C74F84">
        <w:rPr>
          <w:rFonts w:ascii="Time New Roman" w:eastAsia="黑体" w:hAnsi="Time New Roman"/>
          <w:bCs/>
        </w:rPr>
        <w:tab/>
      </w:r>
      <w:r w:rsidRPr="0016373E">
        <w:rPr>
          <w:rFonts w:ascii="Time New Roman" w:eastAsia="黑体" w:hAnsi="Time New Roman" w:hint="eastAsia"/>
          <w:bCs/>
        </w:rPr>
        <w:t>重新考虑允许警察没收寻求庇护者贵重物品的法律，这可能导致对个人财产权的过度干预；</w:t>
      </w:r>
    </w:p>
    <w:p w14:paraId="705E4C04" w14:textId="7420539C" w:rsidR="0023460B" w:rsidRPr="0016373E" w:rsidRDefault="0023460B" w:rsidP="00C74F84">
      <w:pPr>
        <w:pStyle w:val="SingleTxtGC"/>
        <w:ind w:firstLine="431"/>
        <w:rPr>
          <w:rFonts w:ascii="Time New Roman" w:eastAsia="黑体" w:hAnsi="Time New Roman" w:hint="eastAsia"/>
          <w:bCs/>
        </w:rPr>
      </w:pPr>
      <w:r w:rsidRPr="0016373E">
        <w:rPr>
          <w:rFonts w:ascii="Time New Roman" w:eastAsia="黑体" w:hAnsi="Time New Roman" w:hint="eastAsia"/>
          <w:bCs/>
        </w:rPr>
        <w:t>(</w:t>
      </w:r>
      <w:r w:rsidRPr="0016373E">
        <w:rPr>
          <w:rFonts w:ascii="Time New Roman" w:eastAsia="黑体" w:hAnsi="Time New Roman"/>
          <w:bCs/>
        </w:rPr>
        <w:t>b)</w:t>
      </w:r>
      <w:r w:rsidR="00C74F84">
        <w:rPr>
          <w:rFonts w:ascii="Time New Roman" w:eastAsia="黑体" w:hAnsi="Time New Roman"/>
          <w:bCs/>
        </w:rPr>
        <w:tab/>
      </w:r>
      <w:r w:rsidRPr="0016373E">
        <w:rPr>
          <w:rFonts w:ascii="Time New Roman" w:eastAsia="黑体" w:hAnsi="Time New Roman" w:hint="eastAsia"/>
          <w:bCs/>
        </w:rPr>
        <w:t>重新考虑将大马士革和大马士革</w:t>
      </w:r>
      <w:proofErr w:type="gramStart"/>
      <w:r w:rsidRPr="0016373E">
        <w:rPr>
          <w:rFonts w:ascii="Time New Roman" w:eastAsia="黑体" w:hAnsi="Time New Roman" w:hint="eastAsia"/>
          <w:bCs/>
        </w:rPr>
        <w:t>农村省指定</w:t>
      </w:r>
      <w:proofErr w:type="gramEnd"/>
      <w:r w:rsidRPr="0016373E">
        <w:rPr>
          <w:rFonts w:ascii="Time New Roman" w:eastAsia="黑体" w:hAnsi="Time New Roman" w:hint="eastAsia"/>
          <w:bCs/>
        </w:rPr>
        <w:t>为安全区，以遣返临时保护地位被撤销或延长临时保护地位请求被拒绝的人；</w:t>
      </w:r>
    </w:p>
    <w:p w14:paraId="6C97241F" w14:textId="173490A5" w:rsidR="0023460B" w:rsidRPr="0016373E" w:rsidRDefault="0023460B" w:rsidP="00C74F84">
      <w:pPr>
        <w:pStyle w:val="SingleTxtGC"/>
        <w:ind w:firstLine="431"/>
        <w:rPr>
          <w:rFonts w:ascii="Time New Roman" w:eastAsia="黑体" w:hAnsi="Time New Roman" w:hint="eastAsia"/>
          <w:bCs/>
        </w:rPr>
      </w:pPr>
      <w:r w:rsidRPr="0016373E">
        <w:rPr>
          <w:rFonts w:ascii="Time New Roman" w:eastAsia="黑体" w:hAnsi="Time New Roman"/>
          <w:bCs/>
        </w:rPr>
        <w:t>(c)</w:t>
      </w:r>
      <w:r w:rsidR="00C74F84">
        <w:rPr>
          <w:rFonts w:ascii="Time New Roman" w:eastAsia="黑体" w:hAnsi="Time New Roman"/>
          <w:bCs/>
        </w:rPr>
        <w:tab/>
      </w:r>
      <w:r w:rsidRPr="0016373E">
        <w:rPr>
          <w:rFonts w:ascii="Time New Roman" w:eastAsia="黑体" w:hAnsi="Time New Roman" w:hint="eastAsia"/>
          <w:bCs/>
        </w:rPr>
        <w:t>铭记相关国际法规定的保护寻求庇护者的义务，委员会请缔约国在提交委员会的下一次定期报告中列入具体资料，说明《丹麦外国人法》</w:t>
      </w:r>
      <w:r w:rsidRPr="0016373E">
        <w:rPr>
          <w:rFonts w:ascii="Time New Roman" w:eastAsia="黑体" w:hAnsi="Time New Roman"/>
          <w:bCs/>
        </w:rPr>
        <w:t>(</w:t>
      </w:r>
      <w:proofErr w:type="spellStart"/>
      <w:r w:rsidRPr="0016373E">
        <w:rPr>
          <w:rFonts w:ascii="Time New Roman" w:eastAsia="黑体" w:hAnsi="Time New Roman"/>
          <w:bCs/>
        </w:rPr>
        <w:t>L.226</w:t>
      </w:r>
      <w:proofErr w:type="spellEnd"/>
      <w:r w:rsidRPr="0016373E">
        <w:rPr>
          <w:rFonts w:ascii="Time New Roman" w:eastAsia="黑体" w:hAnsi="Time New Roman"/>
          <w:bCs/>
        </w:rPr>
        <w:t>)</w:t>
      </w:r>
      <w:r w:rsidRPr="0016373E">
        <w:rPr>
          <w:rFonts w:ascii="Time New Roman" w:eastAsia="黑体" w:hAnsi="Time New Roman" w:hint="eastAsia"/>
          <w:bCs/>
        </w:rPr>
        <w:t>关于将庇护申请处理和随后的保护转移到欧洲联盟以外的第三国的修订情况。</w:t>
      </w:r>
    </w:p>
    <w:p w14:paraId="7D519E09" w14:textId="77777777" w:rsidR="0023460B" w:rsidRPr="00395738" w:rsidRDefault="0023460B" w:rsidP="00C74F84">
      <w:pPr>
        <w:pStyle w:val="H23GC"/>
      </w:pPr>
      <w:r w:rsidRPr="00395738">
        <w:lastRenderedPageBreak/>
        <w:tab/>
      </w:r>
      <w:r w:rsidRPr="00395738">
        <w:tab/>
      </w:r>
      <w:r w:rsidRPr="00395738">
        <w:rPr>
          <w:lang w:val="zh-CN"/>
        </w:rPr>
        <w:t>公民身份</w:t>
      </w:r>
    </w:p>
    <w:p w14:paraId="3F28CB50" w14:textId="77777777" w:rsidR="0023460B" w:rsidRPr="00395738" w:rsidRDefault="0023460B" w:rsidP="0023460B">
      <w:pPr>
        <w:pStyle w:val="SingleTxtGC"/>
      </w:pPr>
      <w:r>
        <w:t>34</w:t>
      </w:r>
      <w:r w:rsidRPr="00395738">
        <w:t>.</w:t>
      </w:r>
      <w:r w:rsidRPr="00395738">
        <w:tab/>
      </w:r>
      <w:r w:rsidRPr="00395738">
        <w:rPr>
          <w:rFonts w:hint="eastAsia"/>
        </w:rPr>
        <w:t>委员会感到关切的是，获得丹麦公民身份的规定越来越严格，导致在缔约国出生和长大的年轻人获得丹麦公民身份的人数减少。委员会感到关切的是，这种情况可能会对他们充分融入和认同丹麦社会造成障碍。委员会还感到关切的是，如果有人因被施以</w:t>
      </w:r>
      <w:r>
        <w:t>4</w:t>
      </w:r>
      <w:r w:rsidRPr="00395738">
        <w:t>00</w:t>
      </w:r>
      <w:r w:rsidRPr="00395738">
        <w:rPr>
          <w:rFonts w:hint="eastAsia"/>
        </w:rPr>
        <w:t>欧元以上的罚款造成</w:t>
      </w:r>
      <w:proofErr w:type="gramStart"/>
      <w:r w:rsidRPr="00395738">
        <w:rPr>
          <w:rFonts w:hint="eastAsia"/>
        </w:rPr>
        <w:t>未偿</w:t>
      </w:r>
      <w:proofErr w:type="gramEnd"/>
      <w:r w:rsidRPr="00395738">
        <w:rPr>
          <w:rFonts w:hint="eastAsia"/>
        </w:rPr>
        <w:t>债务，则被排除在获得公民身份之外，这似乎限制性过强，不相称，可能对追求教育的人不利。委员会还感到关切的是，缔约国修订了国籍法，根据该法，非法进入或停留在</w:t>
      </w:r>
      <w:r>
        <w:rPr>
          <w:rFonts w:hint="eastAsia"/>
        </w:rPr>
        <w:t>“</w:t>
      </w:r>
      <w:r w:rsidRPr="00395738">
        <w:rPr>
          <w:rFonts w:hint="eastAsia"/>
        </w:rPr>
        <w:t>冲突地区</w:t>
      </w:r>
      <w:r>
        <w:rPr>
          <w:rFonts w:hint="eastAsia"/>
        </w:rPr>
        <w:t>”</w:t>
      </w:r>
      <w:r w:rsidRPr="00395738">
        <w:rPr>
          <w:rFonts w:hint="eastAsia"/>
        </w:rPr>
        <w:t>的丹麦</w:t>
      </w:r>
      <w:proofErr w:type="gramStart"/>
      <w:r w:rsidRPr="00395738">
        <w:rPr>
          <w:rFonts w:hint="eastAsia"/>
        </w:rPr>
        <w:t>籍父母</w:t>
      </w:r>
      <w:proofErr w:type="gramEnd"/>
      <w:r w:rsidRPr="00395738">
        <w:rPr>
          <w:rFonts w:hint="eastAsia"/>
        </w:rPr>
        <w:t>所生的子女可能因出生而被禁止获得丹麦国籍</w:t>
      </w:r>
      <w:r w:rsidRPr="00395738">
        <w:t>(</w:t>
      </w:r>
      <w:r w:rsidRPr="00395738">
        <w:rPr>
          <w:rFonts w:hint="eastAsia"/>
        </w:rPr>
        <w:t>第五条</w:t>
      </w:r>
      <w:r w:rsidRPr="00395738">
        <w:t>)</w:t>
      </w:r>
      <w:r w:rsidRPr="00395738">
        <w:rPr>
          <w:rFonts w:hint="eastAsia"/>
        </w:rPr>
        <w:t>。</w:t>
      </w:r>
    </w:p>
    <w:p w14:paraId="1B0C8246" w14:textId="3DC5B34E" w:rsidR="0023460B" w:rsidRPr="0016373E" w:rsidRDefault="0023460B" w:rsidP="0023460B">
      <w:pPr>
        <w:pStyle w:val="SingleTxtGC"/>
        <w:rPr>
          <w:rFonts w:ascii="Time New Roman" w:eastAsia="黑体" w:hAnsi="Time New Roman" w:hint="eastAsia"/>
          <w:bCs/>
        </w:rPr>
      </w:pPr>
      <w:r>
        <w:t>35</w:t>
      </w:r>
      <w:r w:rsidRPr="00395738">
        <w:t>.</w:t>
      </w:r>
      <w:r w:rsidR="00C74F84">
        <w:tab/>
      </w:r>
      <w:r w:rsidRPr="0016373E">
        <w:rPr>
          <w:rFonts w:ascii="Time New Roman" w:eastAsia="黑体" w:hAnsi="Time New Roman" w:hint="eastAsia"/>
          <w:bCs/>
        </w:rPr>
        <w:t>委员会建议缔约国评估妨碍在缔约国出生和长大的人获得公民身份的公民身份规则的相称性，并评估其影响，特别是对年轻人的影响。委员会还建议缔约国确保因教育相关债务而征收的罚款不会对获得公民身份造成过度障碍。委员会还建议缔约国重新考虑任何可能导致其父母非法进入或停留在“冲突地区”的儿童因出生而被事实上剥夺公民权的法律，因为这可能导致为这些儿童融入丹麦社会设置更多障碍。</w:t>
      </w:r>
    </w:p>
    <w:p w14:paraId="49EE7279" w14:textId="77777777" w:rsidR="0023460B" w:rsidRPr="00395738" w:rsidRDefault="0023460B" w:rsidP="00C74F84">
      <w:pPr>
        <w:pStyle w:val="H23GC"/>
      </w:pPr>
      <w:r w:rsidRPr="00395738">
        <w:tab/>
      </w:r>
      <w:r w:rsidRPr="00395738">
        <w:tab/>
      </w:r>
      <w:r w:rsidRPr="00395738">
        <w:rPr>
          <w:lang w:val="zh-CN"/>
        </w:rPr>
        <w:t>补救措施</w:t>
      </w:r>
    </w:p>
    <w:p w14:paraId="5BAA6AE4" w14:textId="77777777" w:rsidR="0023460B" w:rsidRPr="00395738" w:rsidRDefault="0023460B" w:rsidP="0023460B">
      <w:pPr>
        <w:pStyle w:val="SingleTxtGC"/>
      </w:pPr>
      <w:r>
        <w:rPr>
          <w:lang w:val="zh-CN"/>
        </w:rPr>
        <w:t>36</w:t>
      </w:r>
      <w:r w:rsidRPr="00395738">
        <w:rPr>
          <w:lang w:val="zh-CN"/>
        </w:rPr>
        <w:t>.</w:t>
      </w:r>
      <w:r w:rsidRPr="00395738">
        <w:rPr>
          <w:lang w:val="zh-CN"/>
        </w:rPr>
        <w:tab/>
      </w:r>
      <w:r w:rsidRPr="00395738">
        <w:rPr>
          <w:lang w:val="zh-CN"/>
        </w:rPr>
        <w:t>委员会注意到平等待遇委员会在</w:t>
      </w:r>
      <w:r>
        <w:rPr>
          <w:lang w:val="zh-CN"/>
        </w:rPr>
        <w:t>2</w:t>
      </w:r>
      <w:r w:rsidRPr="00395738">
        <w:rPr>
          <w:lang w:val="zh-CN"/>
        </w:rPr>
        <w:t>0</w:t>
      </w:r>
      <w:r>
        <w:rPr>
          <w:lang w:val="zh-CN"/>
        </w:rPr>
        <w:t>19</w:t>
      </w:r>
      <w:r w:rsidRPr="00395738">
        <w:rPr>
          <w:lang w:val="zh-CN"/>
        </w:rPr>
        <w:t>年和</w:t>
      </w:r>
      <w:r>
        <w:rPr>
          <w:lang w:val="zh-CN"/>
        </w:rPr>
        <w:t>2</w:t>
      </w:r>
      <w:r w:rsidRPr="00395738">
        <w:rPr>
          <w:lang w:val="zh-CN"/>
        </w:rPr>
        <w:t>0</w:t>
      </w:r>
      <w:r>
        <w:rPr>
          <w:lang w:val="zh-CN"/>
        </w:rPr>
        <w:t>2</w:t>
      </w:r>
      <w:r w:rsidRPr="00395738">
        <w:rPr>
          <w:lang w:val="zh-CN"/>
        </w:rPr>
        <w:t>0</w:t>
      </w:r>
      <w:r w:rsidRPr="00395738">
        <w:rPr>
          <w:lang w:val="zh-CN"/>
        </w:rPr>
        <w:t>年共调查了</w:t>
      </w:r>
      <w:r>
        <w:rPr>
          <w:lang w:val="zh-CN"/>
        </w:rPr>
        <w:t>116</w:t>
      </w:r>
      <w:r w:rsidRPr="00395738">
        <w:rPr>
          <w:lang w:val="zh-CN"/>
        </w:rPr>
        <w:t>起案件，其中只有</w:t>
      </w:r>
      <w:r>
        <w:rPr>
          <w:lang w:val="zh-CN"/>
        </w:rPr>
        <w:t>18</w:t>
      </w:r>
      <w:r w:rsidRPr="00395738">
        <w:rPr>
          <w:lang w:val="zh-CN"/>
        </w:rPr>
        <w:t>起维持原判，但委员会感到关切的是，种族歧视受害者没有足够的知识或意愿向平等待遇委员会提起诉讼。</w:t>
      </w:r>
      <w:r w:rsidRPr="00395738">
        <w:rPr>
          <w:rFonts w:hint="eastAsia"/>
        </w:rPr>
        <w:t>委员会还注意到，缔约国正在探索如何在丹麦司法系统中更好地配备难民和移民最常用语言的合格和受过适当培训的口译员，但委员会关切的是，目前无法获得这种高质量的翻译</w:t>
      </w:r>
      <w:r w:rsidRPr="00395738">
        <w:t>(</w:t>
      </w:r>
      <w:r w:rsidRPr="00395738">
        <w:rPr>
          <w:rFonts w:hint="eastAsia"/>
        </w:rPr>
        <w:t>第六条</w:t>
      </w:r>
      <w:r w:rsidRPr="00395738">
        <w:t>)</w:t>
      </w:r>
      <w:r w:rsidRPr="00395738">
        <w:rPr>
          <w:rFonts w:hint="eastAsia"/>
        </w:rPr>
        <w:t>。</w:t>
      </w:r>
    </w:p>
    <w:p w14:paraId="33D38BFD" w14:textId="647C8915" w:rsidR="0023460B" w:rsidRPr="00C74F84" w:rsidRDefault="0023460B" w:rsidP="0023460B">
      <w:pPr>
        <w:pStyle w:val="SingleTxtGC"/>
        <w:rPr>
          <w:rFonts w:ascii="Time New Roman" w:eastAsia="黑体" w:hAnsi="Time New Roman" w:hint="eastAsia"/>
          <w:bCs/>
        </w:rPr>
      </w:pPr>
      <w:r w:rsidRPr="00C74F84">
        <w:rPr>
          <w:rFonts w:ascii="Time New Roman" w:eastAsia="黑体" w:hAnsi="Time New Roman"/>
        </w:rPr>
        <w:t>37.</w:t>
      </w:r>
      <w:r w:rsidR="00C74F84" w:rsidRPr="00C74F84">
        <w:rPr>
          <w:rFonts w:ascii="Time New Roman" w:eastAsia="黑体" w:hAnsi="Time New Roman"/>
        </w:rPr>
        <w:tab/>
      </w:r>
      <w:r w:rsidRPr="00C74F84">
        <w:rPr>
          <w:rFonts w:ascii="Time New Roman" w:eastAsia="黑体" w:hAnsi="Time New Roman" w:hint="eastAsia"/>
        </w:rPr>
        <w:t>委员会建议缔约国加强努力，提高对向平等待遇委员会投诉的可能性的认识，包括接触种族歧视的潜在受害者。委员会还建议缔约国加紧努力，确保在其司法系统中配备合格和受过适当培训的难民和移民最常用语言的口译人员。</w:t>
      </w:r>
    </w:p>
    <w:p w14:paraId="55AE369C" w14:textId="18A3CAFD" w:rsidR="0023460B" w:rsidRPr="00395738" w:rsidRDefault="00C74F84" w:rsidP="00C74F84">
      <w:pPr>
        <w:pStyle w:val="H1GC"/>
      </w:pPr>
      <w:r>
        <w:rPr>
          <w:lang w:val="zh-CN"/>
        </w:rPr>
        <w:tab/>
      </w:r>
      <w:r w:rsidR="0023460B">
        <w:rPr>
          <w:lang w:val="zh-CN"/>
        </w:rPr>
        <w:t>D</w:t>
      </w:r>
      <w:r w:rsidR="0023460B" w:rsidRPr="00395738">
        <w:rPr>
          <w:lang w:val="zh-CN"/>
        </w:rPr>
        <w:t>.</w:t>
      </w:r>
      <w:r w:rsidR="0023460B" w:rsidRPr="00395738">
        <w:rPr>
          <w:lang w:val="zh-CN"/>
        </w:rPr>
        <w:tab/>
      </w:r>
      <w:r w:rsidR="0023460B" w:rsidRPr="00395738">
        <w:rPr>
          <w:lang w:val="zh-CN"/>
        </w:rPr>
        <w:t>其他建议</w:t>
      </w:r>
    </w:p>
    <w:p w14:paraId="1771E660" w14:textId="77777777" w:rsidR="0023460B" w:rsidRPr="00395738" w:rsidRDefault="0023460B" w:rsidP="00C74F84">
      <w:pPr>
        <w:pStyle w:val="H23GC"/>
      </w:pPr>
      <w:r w:rsidRPr="00395738">
        <w:rPr>
          <w:lang w:val="zh-CN"/>
        </w:rPr>
        <w:tab/>
      </w:r>
      <w:r w:rsidRPr="00395738">
        <w:rPr>
          <w:lang w:val="zh-CN"/>
        </w:rPr>
        <w:tab/>
      </w:r>
      <w:r w:rsidRPr="00395738">
        <w:rPr>
          <w:lang w:val="zh-CN"/>
        </w:rPr>
        <w:t>批准其他条约</w:t>
      </w:r>
    </w:p>
    <w:p w14:paraId="079FB357" w14:textId="77777777" w:rsidR="0023460B" w:rsidRPr="0016373E" w:rsidRDefault="0023460B" w:rsidP="0023460B">
      <w:pPr>
        <w:pStyle w:val="SingleTxtGC"/>
        <w:rPr>
          <w:rFonts w:ascii="Time New Roman" w:eastAsia="黑体" w:hAnsi="Time New Roman" w:hint="eastAsia"/>
          <w:bCs/>
        </w:rPr>
      </w:pPr>
      <w:r>
        <w:rPr>
          <w:lang w:val="zh-CN"/>
        </w:rPr>
        <w:t>38</w:t>
      </w:r>
      <w:r w:rsidRPr="00395738">
        <w:rPr>
          <w:lang w:val="zh-CN"/>
        </w:rPr>
        <w:t>.</w:t>
      </w:r>
      <w:r w:rsidRPr="00395738">
        <w:rPr>
          <w:lang w:val="zh-CN"/>
        </w:rPr>
        <w:tab/>
      </w:r>
      <w:r w:rsidRPr="0016373E">
        <w:rPr>
          <w:rFonts w:ascii="Time New Roman" w:eastAsia="黑体" w:hAnsi="Time New Roman"/>
          <w:bCs/>
          <w:lang w:val="zh-CN"/>
        </w:rPr>
        <w:t>鉴于所有人权不可分割，委员会鼓励缔约国考虑批准尚未批准的国际人权条约，尤其是条款与可能遭受种族歧视的族群直接相关的条约，包括《保护所有移</w:t>
      </w:r>
      <w:proofErr w:type="gramStart"/>
      <w:r w:rsidRPr="0016373E">
        <w:rPr>
          <w:rFonts w:ascii="Time New Roman" w:eastAsia="黑体" w:hAnsi="Time New Roman"/>
          <w:bCs/>
          <w:lang w:val="zh-CN"/>
        </w:rPr>
        <w:t>徙工</w:t>
      </w:r>
      <w:proofErr w:type="gramEnd"/>
      <w:r w:rsidRPr="0016373E">
        <w:rPr>
          <w:rFonts w:ascii="Time New Roman" w:eastAsia="黑体" w:hAnsi="Time New Roman"/>
          <w:bCs/>
          <w:lang w:val="zh-CN"/>
        </w:rPr>
        <w:t>人及其家庭成员权利国际公约》。</w:t>
      </w:r>
    </w:p>
    <w:p w14:paraId="14AFC881" w14:textId="77777777" w:rsidR="0023460B" w:rsidRPr="00395738" w:rsidRDefault="0023460B" w:rsidP="00C74F84">
      <w:pPr>
        <w:pStyle w:val="H23GC"/>
      </w:pPr>
      <w:r w:rsidRPr="00395738">
        <w:rPr>
          <w:lang w:val="zh-CN"/>
        </w:rPr>
        <w:tab/>
      </w:r>
      <w:r w:rsidRPr="00395738">
        <w:rPr>
          <w:lang w:val="zh-CN"/>
        </w:rPr>
        <w:tab/>
      </w:r>
      <w:r w:rsidRPr="00395738">
        <w:rPr>
          <w:lang w:val="zh-CN"/>
        </w:rPr>
        <w:t>《德班宣言和行动纲领》的后续行动</w:t>
      </w:r>
    </w:p>
    <w:p w14:paraId="36ABC3AC" w14:textId="77777777" w:rsidR="0023460B" w:rsidRPr="0016373E" w:rsidRDefault="0023460B" w:rsidP="0023460B">
      <w:pPr>
        <w:pStyle w:val="SingleTxtGC"/>
        <w:rPr>
          <w:rFonts w:ascii="Time New Roman" w:eastAsia="黑体" w:hAnsi="Time New Roman" w:hint="eastAsia"/>
          <w:bCs/>
        </w:rPr>
      </w:pPr>
      <w:r>
        <w:rPr>
          <w:lang w:val="zh-CN"/>
        </w:rPr>
        <w:t>39</w:t>
      </w:r>
      <w:r w:rsidRPr="00395738">
        <w:rPr>
          <w:lang w:val="zh-CN"/>
        </w:rPr>
        <w:t>.</w:t>
      </w:r>
      <w:r w:rsidRPr="00395738">
        <w:rPr>
          <w:lang w:val="zh-CN"/>
        </w:rPr>
        <w:tab/>
      </w:r>
      <w:r w:rsidRPr="0016373E">
        <w:rPr>
          <w:rFonts w:ascii="Time New Roman" w:eastAsia="黑体" w:hAnsi="Time New Roman"/>
          <w:bCs/>
          <w:lang w:val="zh-CN"/>
        </w:rPr>
        <w:t>委员会参照关于德班审查会议后续行动的第</w:t>
      </w:r>
      <w:r w:rsidRPr="0016373E">
        <w:rPr>
          <w:rFonts w:ascii="Time New Roman" w:eastAsia="黑体" w:hAnsi="Time New Roman"/>
          <w:bCs/>
          <w:lang w:val="zh-CN"/>
        </w:rPr>
        <w:t>33</w:t>
      </w:r>
      <w:r w:rsidRPr="0016373E">
        <w:rPr>
          <w:rFonts w:ascii="Time New Roman" w:eastAsia="黑体" w:hAnsi="Time New Roman"/>
          <w:bCs/>
          <w:lang w:val="zh-CN"/>
        </w:rPr>
        <w:t>号一般性建议</w:t>
      </w:r>
      <w:r w:rsidRPr="0016373E">
        <w:rPr>
          <w:rFonts w:ascii="Time New Roman" w:eastAsia="黑体" w:hAnsi="Time New Roman"/>
          <w:bCs/>
          <w:lang w:val="zh-CN"/>
        </w:rPr>
        <w:t>(2009</w:t>
      </w:r>
      <w:r w:rsidRPr="0016373E">
        <w:rPr>
          <w:rFonts w:ascii="Time New Roman" w:eastAsia="黑体" w:hAnsi="Time New Roman"/>
          <w:bCs/>
          <w:lang w:val="zh-CN"/>
        </w:rPr>
        <w:t>年</w:t>
      </w:r>
      <w:r w:rsidRPr="0016373E">
        <w:rPr>
          <w:rFonts w:ascii="Time New Roman" w:eastAsia="黑体" w:hAnsi="Time New Roman"/>
          <w:bCs/>
          <w:lang w:val="zh-CN"/>
        </w:rPr>
        <w:t>)</w:t>
      </w:r>
      <w:r w:rsidRPr="0016373E">
        <w:rPr>
          <w:rFonts w:ascii="Time New Roman" w:eastAsia="黑体" w:hAnsi="Time New Roman"/>
          <w:bCs/>
          <w:lang w:val="zh-CN"/>
        </w:rPr>
        <w:t>，建议缔约国在国内法律秩序中执行《公约》时落实反对种族主义、种族歧视、仇外心理和相关不容忍行为世界会议</w:t>
      </w:r>
      <w:r w:rsidRPr="0016373E">
        <w:rPr>
          <w:rFonts w:ascii="Time New Roman" w:eastAsia="黑体" w:hAnsi="Time New Roman"/>
          <w:bCs/>
          <w:lang w:val="zh-CN"/>
        </w:rPr>
        <w:t>2001</w:t>
      </w:r>
      <w:r w:rsidRPr="0016373E">
        <w:rPr>
          <w:rFonts w:ascii="Time New Roman" w:eastAsia="黑体" w:hAnsi="Time New Roman"/>
          <w:bCs/>
          <w:lang w:val="zh-CN"/>
        </w:rPr>
        <w:t>年</w:t>
      </w:r>
      <w:r w:rsidRPr="0016373E">
        <w:rPr>
          <w:rFonts w:ascii="Time New Roman" w:eastAsia="黑体" w:hAnsi="Time New Roman"/>
          <w:bCs/>
          <w:lang w:val="zh-CN"/>
        </w:rPr>
        <w:t>9</w:t>
      </w:r>
      <w:r w:rsidRPr="0016373E">
        <w:rPr>
          <w:rFonts w:ascii="Time New Roman" w:eastAsia="黑体" w:hAnsi="Time New Roman"/>
          <w:bCs/>
          <w:lang w:val="zh-CN"/>
        </w:rPr>
        <w:t>月通过的《德班宣言和行动纲领》，同时考虑到</w:t>
      </w:r>
      <w:r w:rsidRPr="0016373E">
        <w:rPr>
          <w:rFonts w:ascii="Time New Roman" w:eastAsia="黑体" w:hAnsi="Time New Roman"/>
          <w:bCs/>
          <w:lang w:val="zh-CN"/>
        </w:rPr>
        <w:t>2009</w:t>
      </w:r>
      <w:r w:rsidRPr="0016373E">
        <w:rPr>
          <w:rFonts w:ascii="Time New Roman" w:eastAsia="黑体" w:hAnsi="Time New Roman"/>
          <w:bCs/>
          <w:lang w:val="zh-CN"/>
        </w:rPr>
        <w:t>年</w:t>
      </w:r>
      <w:r w:rsidRPr="0016373E">
        <w:rPr>
          <w:rFonts w:ascii="Time New Roman" w:eastAsia="黑体" w:hAnsi="Time New Roman"/>
          <w:bCs/>
          <w:lang w:val="zh-CN"/>
        </w:rPr>
        <w:t>4</w:t>
      </w:r>
      <w:r w:rsidRPr="0016373E">
        <w:rPr>
          <w:rFonts w:ascii="Time New Roman" w:eastAsia="黑体" w:hAnsi="Time New Roman"/>
          <w:bCs/>
          <w:lang w:val="zh-CN"/>
        </w:rPr>
        <w:t>月在日内瓦举行的德班审查会议成果文件。委员会请缔约国在下一次定期报告中列入具体资料，说明国家一级为执行《德班宣言和行动纲领》而采取的行动计划或其他措施的情况。</w:t>
      </w:r>
    </w:p>
    <w:p w14:paraId="767E69E9" w14:textId="77777777" w:rsidR="0023460B" w:rsidRPr="00395738" w:rsidRDefault="0023460B" w:rsidP="00C74F84">
      <w:pPr>
        <w:pStyle w:val="H23GC"/>
      </w:pPr>
      <w:r w:rsidRPr="00395738">
        <w:rPr>
          <w:lang w:val="zh-CN"/>
        </w:rPr>
        <w:lastRenderedPageBreak/>
        <w:tab/>
      </w:r>
      <w:r w:rsidRPr="00395738">
        <w:rPr>
          <w:lang w:val="zh-CN"/>
        </w:rPr>
        <w:tab/>
      </w:r>
      <w:r w:rsidRPr="00395738">
        <w:rPr>
          <w:lang w:val="zh-CN"/>
        </w:rPr>
        <w:t>非洲人后裔国际十年</w:t>
      </w:r>
    </w:p>
    <w:p w14:paraId="6AB1F3F9" w14:textId="77777777" w:rsidR="0023460B" w:rsidRPr="0016373E" w:rsidRDefault="0023460B" w:rsidP="0023460B">
      <w:pPr>
        <w:pStyle w:val="SingleTxtGC"/>
        <w:rPr>
          <w:rFonts w:ascii="Time New Roman" w:eastAsia="黑体" w:hAnsi="Time New Roman" w:hint="eastAsia"/>
          <w:bCs/>
        </w:rPr>
      </w:pPr>
      <w:r>
        <w:rPr>
          <w:lang w:val="zh-CN"/>
        </w:rPr>
        <w:t>4</w:t>
      </w:r>
      <w:r w:rsidRPr="00395738">
        <w:rPr>
          <w:lang w:val="zh-CN"/>
        </w:rPr>
        <w:t>0.</w:t>
      </w:r>
      <w:r w:rsidRPr="00395738">
        <w:rPr>
          <w:lang w:val="zh-CN"/>
        </w:rPr>
        <w:tab/>
      </w:r>
      <w:r w:rsidRPr="0016373E">
        <w:rPr>
          <w:rFonts w:ascii="Time New Roman" w:eastAsia="黑体" w:hAnsi="Time New Roman"/>
          <w:bCs/>
          <w:lang w:val="zh-CN"/>
        </w:rPr>
        <w:t>委员会参照大会宣布</w:t>
      </w:r>
      <w:r w:rsidRPr="0016373E">
        <w:rPr>
          <w:rFonts w:ascii="Time New Roman" w:eastAsia="黑体" w:hAnsi="Time New Roman"/>
          <w:bCs/>
          <w:lang w:val="zh-CN"/>
        </w:rPr>
        <w:t>2015-2024</w:t>
      </w:r>
      <w:r w:rsidRPr="0016373E">
        <w:rPr>
          <w:rFonts w:ascii="Time New Roman" w:eastAsia="黑体" w:hAnsi="Time New Roman"/>
          <w:bCs/>
          <w:lang w:val="zh-CN"/>
        </w:rPr>
        <w:t>年为</w:t>
      </w:r>
      <w:r w:rsidRPr="0016373E">
        <w:rPr>
          <w:rFonts w:ascii="Time New Roman" w:eastAsia="黑体" w:hAnsi="Time New Roman" w:hint="eastAsia"/>
          <w:bCs/>
          <w:lang w:val="zh-CN"/>
        </w:rPr>
        <w:t>《</w:t>
      </w:r>
      <w:r w:rsidRPr="0016373E">
        <w:rPr>
          <w:rFonts w:ascii="Time New Roman" w:eastAsia="黑体" w:hAnsi="Time New Roman"/>
          <w:bCs/>
          <w:lang w:val="zh-CN"/>
        </w:rPr>
        <w:t>非洲人后裔国际十年</w:t>
      </w:r>
      <w:r w:rsidRPr="0016373E">
        <w:rPr>
          <w:rFonts w:ascii="Time New Roman" w:eastAsia="黑体" w:hAnsi="Time New Roman" w:hint="eastAsia"/>
          <w:bCs/>
          <w:lang w:val="zh-CN"/>
        </w:rPr>
        <w:t>》</w:t>
      </w:r>
      <w:r w:rsidRPr="0016373E">
        <w:rPr>
          <w:rFonts w:ascii="Time New Roman" w:eastAsia="黑体" w:hAnsi="Time New Roman"/>
          <w:bCs/>
          <w:lang w:val="zh-CN"/>
        </w:rPr>
        <w:t>的第</w:t>
      </w:r>
      <w:r w:rsidRPr="0016373E">
        <w:rPr>
          <w:rFonts w:ascii="Time New Roman" w:eastAsia="黑体" w:hAnsi="Time New Roman"/>
          <w:bCs/>
          <w:lang w:val="zh-CN"/>
        </w:rPr>
        <w:t>68/237</w:t>
      </w:r>
      <w:r w:rsidRPr="0016373E">
        <w:rPr>
          <w:rFonts w:ascii="Time New Roman" w:eastAsia="黑体" w:hAnsi="Time New Roman"/>
          <w:bCs/>
          <w:lang w:val="zh-CN"/>
        </w:rPr>
        <w:t>号决议以及大会关于落实</w:t>
      </w:r>
      <w:r w:rsidRPr="0016373E">
        <w:rPr>
          <w:rFonts w:ascii="Time New Roman" w:eastAsia="黑体" w:hAnsi="Time New Roman" w:hint="eastAsia"/>
          <w:bCs/>
          <w:lang w:val="zh-CN"/>
        </w:rPr>
        <w:t>《</w:t>
      </w:r>
      <w:r w:rsidRPr="0016373E">
        <w:rPr>
          <w:rFonts w:ascii="Time New Roman" w:eastAsia="黑体" w:hAnsi="Time New Roman"/>
          <w:bCs/>
          <w:lang w:val="zh-CN"/>
        </w:rPr>
        <w:t>十年</w:t>
      </w:r>
      <w:r w:rsidRPr="0016373E">
        <w:rPr>
          <w:rFonts w:ascii="Time New Roman" w:eastAsia="黑体" w:hAnsi="Time New Roman" w:hint="eastAsia"/>
          <w:bCs/>
          <w:lang w:val="zh-CN"/>
        </w:rPr>
        <w:t>》</w:t>
      </w:r>
      <w:r w:rsidRPr="0016373E">
        <w:rPr>
          <w:rFonts w:ascii="Time New Roman" w:eastAsia="黑体" w:hAnsi="Time New Roman"/>
          <w:bCs/>
          <w:lang w:val="zh-CN"/>
        </w:rPr>
        <w:t>活动方案的第</w:t>
      </w:r>
      <w:r w:rsidRPr="0016373E">
        <w:rPr>
          <w:rFonts w:ascii="Time New Roman" w:eastAsia="黑体" w:hAnsi="Time New Roman"/>
          <w:bCs/>
          <w:lang w:val="zh-CN"/>
        </w:rPr>
        <w:t>69/16</w:t>
      </w:r>
      <w:r w:rsidRPr="0016373E">
        <w:rPr>
          <w:rFonts w:ascii="Time New Roman" w:eastAsia="黑体" w:hAnsi="Time New Roman"/>
          <w:bCs/>
          <w:lang w:val="zh-CN"/>
        </w:rPr>
        <w:t>号决议，建议缔约国与非洲人后裔组织和非洲人后裔合作制定和执行一个适当的措施和政策方案。委员会请缔约国考虑到委员会关于针对非洲人后裔的种族歧视的第</w:t>
      </w:r>
      <w:r w:rsidRPr="0016373E">
        <w:rPr>
          <w:rFonts w:ascii="Time New Roman" w:eastAsia="黑体" w:hAnsi="Time New Roman"/>
          <w:bCs/>
          <w:lang w:val="zh-CN"/>
        </w:rPr>
        <w:t>34</w:t>
      </w:r>
      <w:r w:rsidRPr="0016373E">
        <w:rPr>
          <w:rFonts w:ascii="Time New Roman" w:eastAsia="黑体" w:hAnsi="Time New Roman"/>
          <w:bCs/>
          <w:lang w:val="zh-CN"/>
        </w:rPr>
        <w:t>号一般性建议</w:t>
      </w:r>
      <w:r w:rsidRPr="0016373E">
        <w:rPr>
          <w:rFonts w:ascii="Time New Roman" w:eastAsia="黑体" w:hAnsi="Time New Roman"/>
          <w:bCs/>
          <w:lang w:val="zh-CN"/>
        </w:rPr>
        <w:t>(2011</w:t>
      </w:r>
      <w:r w:rsidRPr="0016373E">
        <w:rPr>
          <w:rFonts w:ascii="Time New Roman" w:eastAsia="黑体" w:hAnsi="Time New Roman"/>
          <w:bCs/>
          <w:lang w:val="zh-CN"/>
        </w:rPr>
        <w:t>年</w:t>
      </w:r>
      <w:r w:rsidRPr="0016373E">
        <w:rPr>
          <w:rFonts w:ascii="Time New Roman" w:eastAsia="黑体" w:hAnsi="Time New Roman"/>
          <w:bCs/>
          <w:lang w:val="zh-CN"/>
        </w:rPr>
        <w:t>)</w:t>
      </w:r>
      <w:r w:rsidRPr="0016373E">
        <w:rPr>
          <w:rFonts w:ascii="Time New Roman" w:eastAsia="黑体" w:hAnsi="Time New Roman"/>
          <w:bCs/>
          <w:lang w:val="zh-CN"/>
        </w:rPr>
        <w:t>，在</w:t>
      </w:r>
      <w:proofErr w:type="gramStart"/>
      <w:r w:rsidRPr="0016373E">
        <w:rPr>
          <w:rFonts w:ascii="Time New Roman" w:eastAsia="黑体" w:hAnsi="Time New Roman"/>
          <w:bCs/>
          <w:lang w:val="zh-CN"/>
        </w:rPr>
        <w:t>下次报告</w:t>
      </w:r>
      <w:proofErr w:type="gramEnd"/>
      <w:r w:rsidRPr="0016373E">
        <w:rPr>
          <w:rFonts w:ascii="Time New Roman" w:eastAsia="黑体" w:hAnsi="Time New Roman"/>
          <w:bCs/>
          <w:lang w:val="zh-CN"/>
        </w:rPr>
        <w:t>中确切说明在这一框架内采取的具体措施。</w:t>
      </w:r>
    </w:p>
    <w:p w14:paraId="47E979B0" w14:textId="77777777" w:rsidR="0023460B" w:rsidRPr="00395738" w:rsidRDefault="0023460B" w:rsidP="00C74F84">
      <w:pPr>
        <w:pStyle w:val="H23GC"/>
      </w:pPr>
      <w:r w:rsidRPr="00395738">
        <w:rPr>
          <w:lang w:val="zh-CN"/>
        </w:rPr>
        <w:tab/>
      </w:r>
      <w:r w:rsidRPr="00395738">
        <w:rPr>
          <w:lang w:val="zh-CN"/>
        </w:rPr>
        <w:tab/>
      </w:r>
      <w:r w:rsidRPr="00395738">
        <w:rPr>
          <w:lang w:val="zh-CN"/>
        </w:rPr>
        <w:t>与民间社会的协商</w:t>
      </w:r>
    </w:p>
    <w:p w14:paraId="62EE33CB" w14:textId="77777777" w:rsidR="0023460B" w:rsidRPr="0016373E" w:rsidRDefault="0023460B" w:rsidP="0023460B">
      <w:pPr>
        <w:pStyle w:val="SingleTxtGC"/>
        <w:rPr>
          <w:rFonts w:ascii="Time New Roman" w:eastAsia="黑体" w:hAnsi="Time New Roman" w:hint="eastAsia"/>
          <w:bCs/>
        </w:rPr>
      </w:pPr>
      <w:r>
        <w:rPr>
          <w:lang w:val="zh-CN"/>
        </w:rPr>
        <w:t>41</w:t>
      </w:r>
      <w:r w:rsidRPr="00395738">
        <w:rPr>
          <w:lang w:val="zh-CN"/>
        </w:rPr>
        <w:t>.</w:t>
      </w:r>
      <w:r w:rsidRPr="00395738">
        <w:rPr>
          <w:lang w:val="zh-CN"/>
        </w:rPr>
        <w:tab/>
      </w:r>
      <w:r w:rsidRPr="0016373E">
        <w:rPr>
          <w:rFonts w:ascii="Time New Roman" w:eastAsia="黑体" w:hAnsi="Time New Roman"/>
          <w:bCs/>
          <w:lang w:val="zh-CN"/>
        </w:rPr>
        <w:t>委员会建议缔约国在编写下次定期报告和后续落实本结论性意见时，继续与人权保护领域的民间社会组织，特别是反种族歧视组织进行协商并加强对话。</w:t>
      </w:r>
    </w:p>
    <w:p w14:paraId="6745F14C" w14:textId="77777777" w:rsidR="0023460B" w:rsidRPr="00395738" w:rsidRDefault="0023460B" w:rsidP="00C74F84">
      <w:pPr>
        <w:pStyle w:val="H23GC"/>
      </w:pPr>
      <w:r w:rsidRPr="00395738">
        <w:rPr>
          <w:lang w:val="zh-CN"/>
        </w:rPr>
        <w:tab/>
      </w:r>
      <w:r w:rsidRPr="00395738">
        <w:rPr>
          <w:lang w:val="zh-CN"/>
        </w:rPr>
        <w:tab/>
      </w:r>
      <w:r w:rsidRPr="00395738">
        <w:rPr>
          <w:lang w:val="zh-CN"/>
        </w:rPr>
        <w:t>资料的传播</w:t>
      </w:r>
    </w:p>
    <w:p w14:paraId="0146E8CC" w14:textId="77777777" w:rsidR="0023460B" w:rsidRPr="0016373E" w:rsidRDefault="0023460B" w:rsidP="0023460B">
      <w:pPr>
        <w:pStyle w:val="SingleTxtGC"/>
        <w:rPr>
          <w:rFonts w:ascii="Time New Roman" w:eastAsia="黑体" w:hAnsi="Time New Roman" w:hint="eastAsia"/>
          <w:bCs/>
        </w:rPr>
      </w:pPr>
      <w:r>
        <w:rPr>
          <w:lang w:val="zh-CN"/>
        </w:rPr>
        <w:t>42</w:t>
      </w:r>
      <w:r w:rsidRPr="00395738">
        <w:rPr>
          <w:lang w:val="zh-CN"/>
        </w:rPr>
        <w:t>.</w:t>
      </w:r>
      <w:r w:rsidRPr="00395738">
        <w:rPr>
          <w:lang w:val="zh-CN"/>
        </w:rPr>
        <w:tab/>
      </w:r>
      <w:r w:rsidRPr="0016373E">
        <w:rPr>
          <w:rFonts w:ascii="Time New Roman" w:eastAsia="黑体" w:hAnsi="Time New Roman"/>
          <w:bCs/>
          <w:lang w:val="zh-CN"/>
        </w:rPr>
        <w:t>委员会建议缔约国在提交报告时方便公众索取和查阅，并建议缔约国</w:t>
      </w:r>
      <w:r w:rsidRPr="0016373E">
        <w:rPr>
          <w:rFonts w:ascii="Time New Roman" w:eastAsia="黑体" w:hAnsi="Time New Roman" w:hint="eastAsia"/>
          <w:bCs/>
          <w:lang w:val="zh-CN"/>
        </w:rPr>
        <w:t>还</w:t>
      </w:r>
      <w:r w:rsidRPr="0016373E">
        <w:rPr>
          <w:rFonts w:ascii="Time New Roman" w:eastAsia="黑体" w:hAnsi="Time New Roman"/>
          <w:bCs/>
          <w:lang w:val="zh-CN"/>
        </w:rPr>
        <w:t>酌情以官方语言和其他通用语言向负责执行《公约》的各国家机构包括市政</w:t>
      </w:r>
      <w:r w:rsidRPr="0016373E">
        <w:rPr>
          <w:rFonts w:ascii="Time New Roman" w:eastAsia="黑体" w:hAnsi="Time New Roman" w:hint="eastAsia"/>
          <w:bCs/>
          <w:lang w:val="zh-CN"/>
        </w:rPr>
        <w:t>机关</w:t>
      </w:r>
      <w:r w:rsidRPr="0016373E">
        <w:rPr>
          <w:rFonts w:ascii="Time New Roman" w:eastAsia="黑体" w:hAnsi="Time New Roman"/>
          <w:bCs/>
          <w:lang w:val="zh-CN"/>
        </w:rPr>
        <w:t>转发委员会关于缔约国报告的结论性意见，并在外交部的网站予以公布。</w:t>
      </w:r>
    </w:p>
    <w:p w14:paraId="185D9B13" w14:textId="77777777" w:rsidR="0023460B" w:rsidRPr="00395738" w:rsidRDefault="0023460B" w:rsidP="00C74F84">
      <w:pPr>
        <w:pStyle w:val="H23GC"/>
      </w:pPr>
      <w:r w:rsidRPr="00395738">
        <w:rPr>
          <w:lang w:val="zh-CN"/>
        </w:rPr>
        <w:tab/>
      </w:r>
      <w:r w:rsidRPr="00395738">
        <w:rPr>
          <w:lang w:val="zh-CN"/>
        </w:rPr>
        <w:tab/>
      </w:r>
      <w:r w:rsidRPr="00395738">
        <w:rPr>
          <w:lang w:val="zh-CN"/>
        </w:rPr>
        <w:t>后续落实本结论性意见</w:t>
      </w:r>
    </w:p>
    <w:p w14:paraId="5A12EDE3" w14:textId="77777777" w:rsidR="0023460B" w:rsidRPr="0016373E" w:rsidRDefault="0023460B" w:rsidP="0023460B">
      <w:pPr>
        <w:pStyle w:val="SingleTxtGC"/>
        <w:rPr>
          <w:rFonts w:ascii="Time New Roman" w:eastAsia="黑体" w:hAnsi="Time New Roman" w:hint="eastAsia"/>
          <w:bCs/>
        </w:rPr>
      </w:pPr>
      <w:r>
        <w:rPr>
          <w:lang w:val="zh-CN"/>
        </w:rPr>
        <w:t>43</w:t>
      </w:r>
      <w:r w:rsidRPr="00395738">
        <w:rPr>
          <w:lang w:val="zh-CN"/>
        </w:rPr>
        <w:t>.</w:t>
      </w:r>
      <w:r w:rsidRPr="00395738">
        <w:rPr>
          <w:lang w:val="zh-CN"/>
        </w:rPr>
        <w:tab/>
      </w:r>
      <w:r w:rsidRPr="0016373E">
        <w:rPr>
          <w:rFonts w:ascii="Time New Roman" w:eastAsia="黑体" w:hAnsi="Time New Roman"/>
          <w:bCs/>
          <w:lang w:val="zh-CN"/>
        </w:rPr>
        <w:t>根据《公约》第</w:t>
      </w:r>
      <w:r w:rsidRPr="0016373E">
        <w:rPr>
          <w:rFonts w:ascii="Time New Roman" w:eastAsia="黑体" w:hAnsi="Time New Roman"/>
          <w:bCs/>
          <w:lang w:val="zh-CN"/>
        </w:rPr>
        <w:t>9</w:t>
      </w:r>
      <w:r w:rsidRPr="0016373E">
        <w:rPr>
          <w:rFonts w:ascii="Time New Roman" w:eastAsia="黑体" w:hAnsi="Time New Roman"/>
          <w:bCs/>
          <w:lang w:val="zh-CN"/>
        </w:rPr>
        <w:t>条第</w:t>
      </w:r>
      <w:r w:rsidRPr="0016373E">
        <w:rPr>
          <w:rFonts w:ascii="Time New Roman" w:eastAsia="黑体" w:hAnsi="Time New Roman"/>
          <w:bCs/>
          <w:lang w:val="zh-CN"/>
        </w:rPr>
        <w:t>1</w:t>
      </w:r>
      <w:r w:rsidRPr="0016373E">
        <w:rPr>
          <w:rFonts w:ascii="Time New Roman" w:eastAsia="黑体" w:hAnsi="Time New Roman"/>
          <w:bCs/>
          <w:lang w:val="zh-CN"/>
        </w:rPr>
        <w:t>款和议事规则第</w:t>
      </w:r>
      <w:r w:rsidRPr="0016373E">
        <w:rPr>
          <w:rFonts w:ascii="Time New Roman" w:eastAsia="黑体" w:hAnsi="Time New Roman"/>
          <w:bCs/>
          <w:lang w:val="zh-CN"/>
        </w:rPr>
        <w:t>65</w:t>
      </w:r>
      <w:r w:rsidRPr="0016373E">
        <w:rPr>
          <w:rFonts w:ascii="Time New Roman" w:eastAsia="黑体" w:hAnsi="Time New Roman"/>
          <w:bCs/>
          <w:lang w:val="zh-CN"/>
        </w:rPr>
        <w:t>条，委员会请缔约国在本结论性意见通过后一年内提供资料，说明执行上文第</w:t>
      </w:r>
      <w:r w:rsidRPr="0016373E">
        <w:rPr>
          <w:rFonts w:ascii="Time New Roman" w:eastAsia="黑体" w:hAnsi="Time New Roman"/>
          <w:bCs/>
          <w:lang w:val="zh-CN"/>
        </w:rPr>
        <w:t>19(b)</w:t>
      </w:r>
      <w:r w:rsidRPr="0016373E">
        <w:rPr>
          <w:rFonts w:ascii="Time New Roman" w:eastAsia="黑体" w:hAnsi="Time New Roman"/>
          <w:bCs/>
          <w:lang w:val="zh-CN"/>
        </w:rPr>
        <w:t>段</w:t>
      </w:r>
      <w:r w:rsidRPr="0016373E">
        <w:rPr>
          <w:rFonts w:ascii="Time New Roman" w:eastAsia="黑体" w:hAnsi="Time New Roman"/>
          <w:bCs/>
          <w:lang w:val="zh-CN"/>
        </w:rPr>
        <w:t>(</w:t>
      </w:r>
      <w:r w:rsidRPr="0016373E">
        <w:rPr>
          <w:rFonts w:ascii="Time New Roman" w:eastAsia="黑体" w:hAnsi="Time New Roman"/>
          <w:bCs/>
          <w:lang w:val="zh-CN"/>
        </w:rPr>
        <w:t>仇恨犯罪和仇恨言论</w:t>
      </w:r>
      <w:r w:rsidRPr="0016373E">
        <w:rPr>
          <w:rFonts w:ascii="Time New Roman" w:eastAsia="黑体" w:hAnsi="Time New Roman"/>
          <w:bCs/>
          <w:lang w:val="zh-CN"/>
        </w:rPr>
        <w:t>)</w:t>
      </w:r>
      <w:r w:rsidRPr="0016373E">
        <w:rPr>
          <w:rFonts w:ascii="Time New Roman" w:eastAsia="黑体" w:hAnsi="Time New Roman"/>
          <w:bCs/>
          <w:lang w:val="zh-CN"/>
        </w:rPr>
        <w:t>、第</w:t>
      </w:r>
      <w:r w:rsidRPr="0016373E">
        <w:rPr>
          <w:rFonts w:ascii="Time New Roman" w:eastAsia="黑体" w:hAnsi="Time New Roman"/>
          <w:bCs/>
          <w:lang w:val="zh-CN"/>
        </w:rPr>
        <w:t>27</w:t>
      </w:r>
      <w:r w:rsidRPr="0016373E">
        <w:rPr>
          <w:rFonts w:ascii="Time New Roman" w:eastAsia="黑体" w:hAnsi="Time New Roman"/>
          <w:bCs/>
          <w:lang w:val="zh-CN"/>
        </w:rPr>
        <w:t>段</w:t>
      </w:r>
      <w:r w:rsidRPr="0016373E">
        <w:rPr>
          <w:rFonts w:ascii="Time New Roman" w:eastAsia="黑体" w:hAnsi="Time New Roman"/>
          <w:bCs/>
          <w:lang w:val="zh-CN"/>
        </w:rPr>
        <w:t>(COVID-19</w:t>
      </w:r>
      <w:r w:rsidRPr="0016373E">
        <w:rPr>
          <w:rFonts w:ascii="Time New Roman" w:eastAsia="黑体" w:hAnsi="Time New Roman"/>
          <w:bCs/>
          <w:lang w:val="zh-CN"/>
        </w:rPr>
        <w:t>大流行病的情况</w:t>
      </w:r>
      <w:r w:rsidRPr="0016373E">
        <w:rPr>
          <w:rFonts w:ascii="Time New Roman" w:eastAsia="黑体" w:hAnsi="Time New Roman"/>
          <w:bCs/>
          <w:lang w:val="zh-CN"/>
        </w:rPr>
        <w:t>)</w:t>
      </w:r>
      <w:r w:rsidRPr="0016373E">
        <w:rPr>
          <w:rFonts w:ascii="Time New Roman" w:eastAsia="黑体" w:hAnsi="Time New Roman"/>
          <w:bCs/>
          <w:lang w:val="zh-CN"/>
        </w:rPr>
        <w:t>和第</w:t>
      </w:r>
      <w:r w:rsidRPr="0016373E">
        <w:rPr>
          <w:rFonts w:ascii="Time New Roman" w:eastAsia="黑体" w:hAnsi="Time New Roman"/>
          <w:bCs/>
          <w:lang w:val="zh-CN"/>
        </w:rPr>
        <w:t>31</w:t>
      </w:r>
      <w:r w:rsidRPr="0016373E">
        <w:rPr>
          <w:rFonts w:ascii="Time New Roman" w:eastAsia="黑体" w:hAnsi="Time New Roman"/>
          <w:bCs/>
          <w:lang w:val="zh-CN"/>
        </w:rPr>
        <w:t>段</w:t>
      </w:r>
      <w:r w:rsidRPr="0016373E">
        <w:rPr>
          <w:rFonts w:ascii="Time New Roman" w:eastAsia="黑体" w:hAnsi="Time New Roman"/>
          <w:bCs/>
          <w:lang w:val="zh-CN"/>
        </w:rPr>
        <w:t>(</w:t>
      </w:r>
      <w:r w:rsidRPr="0016373E">
        <w:rPr>
          <w:rFonts w:ascii="Time New Roman" w:eastAsia="黑体" w:hAnsi="Time New Roman"/>
          <w:bCs/>
          <w:lang w:val="zh-CN"/>
        </w:rPr>
        <w:t>对非洲人后裔的歧视</w:t>
      </w:r>
      <w:r w:rsidRPr="0016373E">
        <w:rPr>
          <w:rFonts w:ascii="Time New Roman" w:eastAsia="黑体" w:hAnsi="Time New Roman"/>
          <w:bCs/>
          <w:lang w:val="zh-CN"/>
        </w:rPr>
        <w:t>)</w:t>
      </w:r>
      <w:r w:rsidRPr="0016373E">
        <w:rPr>
          <w:rFonts w:ascii="Time New Roman" w:eastAsia="黑体" w:hAnsi="Time New Roman"/>
          <w:bCs/>
          <w:lang w:val="zh-CN"/>
        </w:rPr>
        <w:t>所载建议的情况。</w:t>
      </w:r>
    </w:p>
    <w:p w14:paraId="233CF578" w14:textId="77777777" w:rsidR="0023460B" w:rsidRPr="00395738" w:rsidRDefault="0023460B" w:rsidP="00C74F84">
      <w:pPr>
        <w:pStyle w:val="H23GC"/>
      </w:pPr>
      <w:r w:rsidRPr="00395738">
        <w:rPr>
          <w:lang w:val="zh-CN"/>
        </w:rPr>
        <w:tab/>
      </w:r>
      <w:r w:rsidRPr="00395738">
        <w:rPr>
          <w:lang w:val="zh-CN"/>
        </w:rPr>
        <w:tab/>
      </w:r>
      <w:r w:rsidRPr="00395738">
        <w:rPr>
          <w:lang w:val="zh-CN"/>
        </w:rPr>
        <w:t>特别重要的段落</w:t>
      </w:r>
    </w:p>
    <w:p w14:paraId="74A1D036" w14:textId="77777777" w:rsidR="0023460B" w:rsidRPr="00F504D7" w:rsidRDefault="0023460B" w:rsidP="0023460B">
      <w:pPr>
        <w:pStyle w:val="SingleTxtGC"/>
        <w:rPr>
          <w:rFonts w:ascii="Time New Roman" w:eastAsia="黑体" w:hAnsi="Time New Roman" w:hint="eastAsia"/>
          <w:bCs/>
        </w:rPr>
      </w:pPr>
      <w:r w:rsidRPr="00F504D7">
        <w:rPr>
          <w:rFonts w:ascii="Time New Roman" w:eastAsia="黑体" w:hAnsi="Time New Roman"/>
          <w:lang w:val="zh-CN"/>
        </w:rPr>
        <w:t>44.</w:t>
      </w:r>
      <w:r w:rsidRPr="00F504D7">
        <w:rPr>
          <w:rFonts w:ascii="Time New Roman" w:eastAsia="黑体" w:hAnsi="Time New Roman"/>
          <w:lang w:val="zh-CN"/>
        </w:rPr>
        <w:tab/>
      </w:r>
      <w:r w:rsidRPr="00F504D7">
        <w:rPr>
          <w:rFonts w:ascii="Time New Roman" w:eastAsia="黑体" w:hAnsi="Time New Roman"/>
          <w:bCs/>
          <w:lang w:val="zh-CN"/>
        </w:rPr>
        <w:t>委员会希望提请缔约国注意第</w:t>
      </w:r>
      <w:r w:rsidRPr="00F504D7">
        <w:rPr>
          <w:rFonts w:ascii="Time New Roman" w:eastAsia="黑体" w:hAnsi="Time New Roman"/>
          <w:bCs/>
          <w:lang w:val="zh-CN"/>
        </w:rPr>
        <w:t>11</w:t>
      </w:r>
      <w:r w:rsidRPr="00F504D7">
        <w:rPr>
          <w:rFonts w:ascii="Time New Roman" w:eastAsia="黑体" w:hAnsi="Time New Roman"/>
          <w:bCs/>
          <w:lang w:val="zh-CN"/>
        </w:rPr>
        <w:t>段</w:t>
      </w:r>
      <w:r w:rsidRPr="00F504D7">
        <w:rPr>
          <w:rFonts w:ascii="Time New Roman" w:eastAsia="黑体" w:hAnsi="Time New Roman"/>
          <w:bCs/>
          <w:lang w:val="zh-CN"/>
        </w:rPr>
        <w:t>(</w:t>
      </w:r>
      <w:r w:rsidRPr="00F504D7">
        <w:rPr>
          <w:rFonts w:ascii="Time New Roman" w:eastAsia="黑体" w:hAnsi="Time New Roman" w:hint="eastAsia"/>
          <w:bCs/>
          <w:lang w:val="zh-CN"/>
        </w:rPr>
        <w:t>“</w:t>
      </w:r>
      <w:r w:rsidRPr="00F504D7">
        <w:rPr>
          <w:rFonts w:ascii="Time New Roman" w:eastAsia="黑体" w:hAnsi="Time New Roman"/>
          <w:bCs/>
          <w:lang w:val="zh-CN"/>
        </w:rPr>
        <w:t>西方</w:t>
      </w:r>
      <w:r w:rsidRPr="00F504D7">
        <w:rPr>
          <w:rFonts w:ascii="Time New Roman" w:eastAsia="黑体" w:hAnsi="Time New Roman" w:hint="eastAsia"/>
          <w:bCs/>
          <w:lang w:val="zh-CN"/>
        </w:rPr>
        <w:t>”</w:t>
      </w:r>
      <w:r w:rsidRPr="00F504D7">
        <w:rPr>
          <w:rFonts w:ascii="Time New Roman" w:eastAsia="黑体" w:hAnsi="Time New Roman"/>
          <w:bCs/>
          <w:lang w:val="zh-CN"/>
        </w:rPr>
        <w:t>和</w:t>
      </w:r>
      <w:r w:rsidRPr="00F504D7">
        <w:rPr>
          <w:rFonts w:ascii="Time New Roman" w:eastAsia="黑体" w:hAnsi="Time New Roman" w:hint="eastAsia"/>
          <w:bCs/>
          <w:lang w:val="zh-CN"/>
        </w:rPr>
        <w:t>“</w:t>
      </w:r>
      <w:r w:rsidRPr="00F504D7">
        <w:rPr>
          <w:rFonts w:ascii="Time New Roman" w:eastAsia="黑体" w:hAnsi="Time New Roman"/>
          <w:bCs/>
          <w:lang w:val="zh-CN"/>
        </w:rPr>
        <w:t>非西方</w:t>
      </w:r>
      <w:r w:rsidRPr="00F504D7">
        <w:rPr>
          <w:rFonts w:ascii="Time New Roman" w:eastAsia="黑体" w:hAnsi="Time New Roman" w:hint="eastAsia"/>
          <w:bCs/>
          <w:lang w:val="zh-CN"/>
        </w:rPr>
        <w:t>”</w:t>
      </w:r>
      <w:r w:rsidRPr="00F504D7">
        <w:rPr>
          <w:rFonts w:ascii="Time New Roman" w:eastAsia="黑体" w:hAnsi="Time New Roman"/>
          <w:bCs/>
          <w:lang w:val="zh-CN"/>
        </w:rPr>
        <w:t>这两个</w:t>
      </w:r>
      <w:r w:rsidRPr="00211182">
        <w:rPr>
          <w:rFonts w:ascii="Time New Roman" w:eastAsia="黑体" w:hAnsi="Time New Roman"/>
          <w:bCs/>
          <w:lang w:val="zh-CN"/>
        </w:rPr>
        <w:t>词</w:t>
      </w:r>
      <w:r w:rsidRPr="00F326D2">
        <w:rPr>
          <w:rFonts w:ascii="Time New Roman" w:eastAsia="黑体" w:hAnsi="Time New Roman" w:cs="宋体" w:hint="eastAsia"/>
          <w:lang w:val="zh-CN"/>
        </w:rPr>
        <w:t>语</w:t>
      </w:r>
      <w:r w:rsidRPr="00F504D7">
        <w:rPr>
          <w:rFonts w:ascii="Time New Roman" w:eastAsia="黑体" w:hAnsi="Time New Roman"/>
          <w:bCs/>
          <w:lang w:val="zh-CN"/>
        </w:rPr>
        <w:t>的使用</w:t>
      </w:r>
      <w:r w:rsidRPr="00F504D7">
        <w:rPr>
          <w:rFonts w:ascii="Time New Roman" w:eastAsia="黑体" w:hAnsi="Time New Roman"/>
          <w:bCs/>
          <w:lang w:val="zh-CN"/>
        </w:rPr>
        <w:t>)</w:t>
      </w:r>
      <w:r w:rsidRPr="00F504D7">
        <w:rPr>
          <w:rFonts w:ascii="Time New Roman" w:eastAsia="黑体" w:hAnsi="Time New Roman"/>
          <w:bCs/>
          <w:lang w:val="zh-CN"/>
        </w:rPr>
        <w:t>、第</w:t>
      </w:r>
      <w:r w:rsidRPr="00F504D7">
        <w:rPr>
          <w:rFonts w:ascii="Time New Roman" w:eastAsia="黑体" w:hAnsi="Time New Roman"/>
          <w:bCs/>
          <w:lang w:val="zh-CN"/>
        </w:rPr>
        <w:t>13(b)</w:t>
      </w:r>
      <w:r w:rsidRPr="00F504D7">
        <w:rPr>
          <w:rFonts w:ascii="Time New Roman" w:eastAsia="黑体" w:hAnsi="Time New Roman"/>
          <w:bCs/>
          <w:lang w:val="zh-CN"/>
        </w:rPr>
        <w:t>段</w:t>
      </w:r>
      <w:r w:rsidRPr="00F504D7">
        <w:rPr>
          <w:rFonts w:ascii="Time New Roman" w:eastAsia="黑体" w:hAnsi="Time New Roman"/>
          <w:bCs/>
          <w:lang w:val="zh-CN"/>
        </w:rPr>
        <w:t>(</w:t>
      </w:r>
      <w:r w:rsidRPr="00F504D7">
        <w:rPr>
          <w:rFonts w:ascii="Time New Roman" w:eastAsia="黑体" w:hAnsi="Time New Roman" w:hint="eastAsia"/>
          <w:bCs/>
          <w:lang w:val="zh-CN"/>
        </w:rPr>
        <w:t>“</w:t>
      </w:r>
      <w:r w:rsidRPr="00F504D7">
        <w:rPr>
          <w:rFonts w:ascii="Time New Roman" w:eastAsia="黑体" w:hAnsi="Time New Roman"/>
          <w:bCs/>
          <w:lang w:val="zh-CN"/>
        </w:rPr>
        <w:t>平行社会</w:t>
      </w:r>
      <w:r w:rsidRPr="00F504D7">
        <w:rPr>
          <w:rFonts w:ascii="Time New Roman" w:eastAsia="黑体" w:hAnsi="Time New Roman" w:hint="eastAsia"/>
          <w:bCs/>
          <w:lang w:val="zh-CN"/>
        </w:rPr>
        <w:t>”</w:t>
      </w:r>
      <w:r w:rsidRPr="00F504D7">
        <w:rPr>
          <w:rFonts w:ascii="Time New Roman" w:eastAsia="黑体" w:hAnsi="Time New Roman"/>
          <w:bCs/>
          <w:lang w:val="zh-CN"/>
        </w:rPr>
        <w:t>计划</w:t>
      </w:r>
      <w:r w:rsidRPr="00F504D7">
        <w:rPr>
          <w:rFonts w:ascii="Time New Roman" w:eastAsia="黑体" w:hAnsi="Time New Roman"/>
          <w:bCs/>
          <w:lang w:val="zh-CN"/>
        </w:rPr>
        <w:t>)</w:t>
      </w:r>
      <w:r w:rsidRPr="00F504D7">
        <w:rPr>
          <w:rFonts w:ascii="Time New Roman" w:eastAsia="黑体" w:hAnsi="Time New Roman"/>
          <w:bCs/>
          <w:lang w:val="zh-CN"/>
        </w:rPr>
        <w:t>、第</w:t>
      </w:r>
      <w:r w:rsidRPr="00F504D7">
        <w:rPr>
          <w:rFonts w:ascii="Time New Roman" w:eastAsia="黑体" w:hAnsi="Time New Roman"/>
          <w:bCs/>
          <w:lang w:val="zh-CN"/>
        </w:rPr>
        <w:t>19(c)</w:t>
      </w:r>
      <w:r w:rsidRPr="00F504D7">
        <w:rPr>
          <w:rFonts w:ascii="Time New Roman" w:eastAsia="黑体" w:hAnsi="Time New Roman"/>
          <w:bCs/>
          <w:lang w:val="zh-CN"/>
        </w:rPr>
        <w:t>段</w:t>
      </w:r>
      <w:r w:rsidRPr="00F504D7">
        <w:rPr>
          <w:rFonts w:ascii="Time New Roman" w:eastAsia="黑体" w:hAnsi="Time New Roman"/>
          <w:bCs/>
          <w:lang w:val="zh-CN"/>
        </w:rPr>
        <w:t>(</w:t>
      </w:r>
      <w:r w:rsidRPr="00F504D7">
        <w:rPr>
          <w:rFonts w:ascii="Time New Roman" w:eastAsia="黑体" w:hAnsi="Time New Roman"/>
          <w:bCs/>
          <w:lang w:val="zh-CN"/>
        </w:rPr>
        <w:t>仇恨犯罪和仇恨言论</w:t>
      </w:r>
      <w:r w:rsidRPr="00F504D7">
        <w:rPr>
          <w:rFonts w:ascii="Time New Roman" w:eastAsia="黑体" w:hAnsi="Time New Roman"/>
          <w:bCs/>
          <w:lang w:val="zh-CN"/>
        </w:rPr>
        <w:t>)</w:t>
      </w:r>
      <w:r w:rsidRPr="00F504D7">
        <w:rPr>
          <w:rFonts w:ascii="Time New Roman" w:eastAsia="黑体" w:hAnsi="Time New Roman"/>
          <w:bCs/>
          <w:lang w:val="zh-CN"/>
        </w:rPr>
        <w:t>和第</w:t>
      </w:r>
      <w:r w:rsidRPr="00F504D7">
        <w:rPr>
          <w:rFonts w:ascii="Time New Roman" w:eastAsia="黑体" w:hAnsi="Time New Roman"/>
          <w:bCs/>
          <w:lang w:val="zh-CN"/>
        </w:rPr>
        <w:t>21(a)</w:t>
      </w:r>
      <w:r w:rsidRPr="00F504D7">
        <w:rPr>
          <w:rFonts w:ascii="Time New Roman" w:eastAsia="黑体" w:hAnsi="Time New Roman"/>
          <w:bCs/>
          <w:lang w:val="zh-CN"/>
        </w:rPr>
        <w:t>段</w:t>
      </w:r>
      <w:r w:rsidRPr="00F504D7">
        <w:rPr>
          <w:rFonts w:ascii="Time New Roman" w:eastAsia="黑体" w:hAnsi="Time New Roman"/>
          <w:bCs/>
          <w:lang w:val="zh-CN"/>
        </w:rPr>
        <w:t>(</w:t>
      </w:r>
      <w:r w:rsidRPr="00F504D7">
        <w:rPr>
          <w:rFonts w:ascii="Time New Roman" w:eastAsia="黑体" w:hAnsi="Time New Roman"/>
          <w:bCs/>
          <w:lang w:val="zh-CN"/>
        </w:rPr>
        <w:t>种族定性</w:t>
      </w:r>
      <w:r w:rsidRPr="00F504D7">
        <w:rPr>
          <w:rFonts w:ascii="Time New Roman" w:eastAsia="黑体" w:hAnsi="Time New Roman"/>
          <w:bCs/>
          <w:lang w:val="zh-CN"/>
        </w:rPr>
        <w:t>)</w:t>
      </w:r>
      <w:r w:rsidRPr="00F504D7">
        <w:rPr>
          <w:rFonts w:ascii="Time New Roman" w:eastAsia="黑体" w:hAnsi="Time New Roman"/>
          <w:bCs/>
          <w:lang w:val="zh-CN"/>
        </w:rPr>
        <w:t>所载建议的特别重要性。并请缔约国在下次定期报告中提供详细资料，说明为执行这些建议而采取的具体措施。</w:t>
      </w:r>
    </w:p>
    <w:p w14:paraId="7EBD9CBA" w14:textId="77777777" w:rsidR="0023460B" w:rsidRPr="00395738" w:rsidRDefault="0023460B" w:rsidP="00C74F84">
      <w:pPr>
        <w:pStyle w:val="H23GC"/>
      </w:pPr>
      <w:r w:rsidRPr="00395738">
        <w:rPr>
          <w:lang w:val="zh-CN"/>
        </w:rPr>
        <w:tab/>
      </w:r>
      <w:r w:rsidRPr="00395738">
        <w:rPr>
          <w:lang w:val="zh-CN"/>
        </w:rPr>
        <w:tab/>
      </w:r>
      <w:r w:rsidRPr="00395738">
        <w:rPr>
          <w:lang w:val="zh-CN"/>
        </w:rPr>
        <w:t>编写下次定期报告</w:t>
      </w:r>
    </w:p>
    <w:p w14:paraId="4B32882D" w14:textId="77777777" w:rsidR="0023460B" w:rsidRPr="0016373E" w:rsidRDefault="0023460B" w:rsidP="0023460B">
      <w:pPr>
        <w:pStyle w:val="SingleTxtGC"/>
        <w:rPr>
          <w:rFonts w:ascii="Time New Roman" w:eastAsia="黑体" w:hAnsi="Time New Roman" w:hint="eastAsia"/>
          <w:bCs/>
        </w:rPr>
      </w:pPr>
      <w:r>
        <w:rPr>
          <w:lang w:val="zh-CN"/>
        </w:rPr>
        <w:t>45</w:t>
      </w:r>
      <w:r w:rsidRPr="00395738">
        <w:rPr>
          <w:lang w:val="zh-CN"/>
        </w:rPr>
        <w:t>.</w:t>
      </w:r>
      <w:r w:rsidRPr="00395738">
        <w:rPr>
          <w:lang w:val="zh-CN"/>
        </w:rPr>
        <w:tab/>
      </w:r>
      <w:r w:rsidRPr="0016373E">
        <w:rPr>
          <w:rFonts w:ascii="Time New Roman" w:eastAsia="黑体" w:hAnsi="Time New Roman"/>
          <w:bCs/>
          <w:lang w:val="zh-CN"/>
        </w:rPr>
        <w:t>委员会建议缔约国在</w:t>
      </w:r>
      <w:r w:rsidRPr="0016373E">
        <w:rPr>
          <w:rFonts w:ascii="Time New Roman" w:eastAsia="黑体" w:hAnsi="Time New Roman"/>
          <w:bCs/>
          <w:lang w:val="zh-CN"/>
        </w:rPr>
        <w:t>2027</w:t>
      </w:r>
      <w:r w:rsidRPr="0016373E">
        <w:rPr>
          <w:rFonts w:ascii="Time New Roman" w:eastAsia="黑体" w:hAnsi="Time New Roman"/>
          <w:bCs/>
          <w:lang w:val="zh-CN"/>
        </w:rPr>
        <w:t>年</w:t>
      </w:r>
      <w:r w:rsidRPr="0016373E">
        <w:rPr>
          <w:rFonts w:ascii="Time New Roman" w:eastAsia="黑体" w:hAnsi="Time New Roman"/>
          <w:bCs/>
          <w:lang w:val="zh-CN"/>
        </w:rPr>
        <w:t>1</w:t>
      </w:r>
      <w:r w:rsidRPr="0016373E">
        <w:rPr>
          <w:rFonts w:ascii="Time New Roman" w:eastAsia="黑体" w:hAnsi="Time New Roman"/>
          <w:bCs/>
          <w:lang w:val="zh-CN"/>
        </w:rPr>
        <w:t>月</w:t>
      </w:r>
      <w:r w:rsidRPr="0016373E">
        <w:rPr>
          <w:rFonts w:ascii="Time New Roman" w:eastAsia="黑体" w:hAnsi="Time New Roman"/>
          <w:bCs/>
          <w:lang w:val="zh-CN"/>
        </w:rPr>
        <w:t>8</w:t>
      </w:r>
      <w:r w:rsidRPr="0016373E">
        <w:rPr>
          <w:rFonts w:ascii="Time New Roman" w:eastAsia="黑体" w:hAnsi="Time New Roman"/>
          <w:bCs/>
          <w:lang w:val="zh-CN"/>
        </w:rPr>
        <w:t>日前以一份文件提交第二十五至第二十八次合并定期报告，报告应遵循委员会第七十一届会议通过的报告准则，</w:t>
      </w:r>
      <w:r w:rsidRPr="0016373E">
        <w:rPr>
          <w:rStyle w:val="a8"/>
          <w:rFonts w:eastAsia="宋体"/>
        </w:rPr>
        <w:footnoteReference w:id="9"/>
      </w:r>
      <w:r w:rsidRPr="0016373E">
        <w:rPr>
          <w:rFonts w:ascii="Time New Roman" w:eastAsia="黑体" w:hAnsi="Time New Roman"/>
          <w:bCs/>
          <w:lang w:val="zh-CN"/>
        </w:rPr>
        <w:t xml:space="preserve"> </w:t>
      </w:r>
      <w:r w:rsidRPr="0016373E">
        <w:rPr>
          <w:rFonts w:ascii="Time New Roman" w:eastAsia="黑体" w:hAnsi="Time New Roman"/>
          <w:bCs/>
          <w:lang w:val="zh-CN"/>
        </w:rPr>
        <w:t>回应本结论性意见提到的所有问题。委员会参照大会第</w:t>
      </w:r>
      <w:r w:rsidRPr="0016373E">
        <w:rPr>
          <w:rFonts w:ascii="Time New Roman" w:eastAsia="黑体" w:hAnsi="Time New Roman"/>
          <w:bCs/>
          <w:lang w:val="zh-CN"/>
        </w:rPr>
        <w:t>68/268</w:t>
      </w:r>
      <w:r w:rsidRPr="0016373E">
        <w:rPr>
          <w:rFonts w:ascii="Time New Roman" w:eastAsia="黑体" w:hAnsi="Time New Roman"/>
          <w:bCs/>
          <w:lang w:val="zh-CN"/>
        </w:rPr>
        <w:t>号决议，促请缔约国遵守定期报告不超过</w:t>
      </w:r>
      <w:r w:rsidRPr="0016373E">
        <w:rPr>
          <w:rFonts w:ascii="Time New Roman" w:eastAsia="黑体" w:hAnsi="Time New Roman"/>
          <w:bCs/>
          <w:lang w:val="zh-CN"/>
        </w:rPr>
        <w:t>21,200</w:t>
      </w:r>
      <w:r w:rsidRPr="0016373E">
        <w:rPr>
          <w:rFonts w:ascii="Time New Roman" w:eastAsia="黑体" w:hAnsi="Time New Roman"/>
          <w:bCs/>
          <w:lang w:val="zh-CN"/>
        </w:rPr>
        <w:t>字的字数限制。</w:t>
      </w:r>
    </w:p>
    <w:p w14:paraId="6C9F02E2" w14:textId="77777777" w:rsidR="0023460B" w:rsidRDefault="0023460B" w:rsidP="0023460B">
      <w:pPr>
        <w:pStyle w:val="SingleTxtGC"/>
      </w:pPr>
    </w:p>
    <w:p w14:paraId="4E4C4FCB" w14:textId="77777777" w:rsidR="00616816" w:rsidRPr="002D6A9C" w:rsidRDefault="006168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B3E7E75" w14:textId="09C10E3F" w:rsidR="0023460B" w:rsidRPr="0016373E" w:rsidRDefault="0023460B" w:rsidP="0023460B">
      <w:pPr>
        <w:pStyle w:val="SingleTxtGC"/>
      </w:pPr>
    </w:p>
    <w:sectPr w:rsidR="0023460B" w:rsidRPr="0016373E"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76FA" w14:textId="77777777" w:rsidR="00C153DD" w:rsidRPr="000D319F" w:rsidRDefault="00C153DD" w:rsidP="000D319F">
      <w:pPr>
        <w:pStyle w:val="af0"/>
        <w:spacing w:after="240"/>
        <w:ind w:left="907"/>
        <w:rPr>
          <w:rFonts w:asciiTheme="majorBidi" w:eastAsia="宋体" w:hAnsiTheme="majorBidi" w:cstheme="majorBidi"/>
          <w:sz w:val="21"/>
          <w:szCs w:val="21"/>
          <w:lang w:val="en-US"/>
        </w:rPr>
      </w:pPr>
    </w:p>
    <w:p w14:paraId="49E8249E" w14:textId="77777777" w:rsidR="00C153DD" w:rsidRPr="000D319F" w:rsidRDefault="00C153D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BCF8738" w14:textId="77777777" w:rsidR="00C153DD" w:rsidRPr="000D319F" w:rsidRDefault="00C153DD" w:rsidP="000D319F">
      <w:pPr>
        <w:pStyle w:val="af0"/>
      </w:pPr>
    </w:p>
  </w:endnote>
  <w:endnote w:type="continuationNotice" w:id="1">
    <w:p w14:paraId="6B17AA39" w14:textId="77777777" w:rsidR="00C153DD" w:rsidRDefault="00C153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255" w14:textId="77777777" w:rsidR="00056632" w:rsidRPr="001169C4" w:rsidRDefault="001169C4" w:rsidP="001169C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169C4">
      <w:rPr>
        <w:rStyle w:val="af2"/>
        <w:b w:val="0"/>
        <w:snapToGrid w:val="0"/>
        <w:sz w:val="16"/>
      </w:rPr>
      <w:t>GE.22</w:t>
    </w:r>
    <w:proofErr w:type="spellEnd"/>
    <w:r w:rsidRPr="001169C4">
      <w:rPr>
        <w:rStyle w:val="af2"/>
        <w:b w:val="0"/>
        <w:snapToGrid w:val="0"/>
        <w:sz w:val="16"/>
      </w:rPr>
      <w:t>-01227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D7B2" w14:textId="77777777" w:rsidR="00056632" w:rsidRPr="001169C4" w:rsidRDefault="001169C4" w:rsidP="001169C4">
    <w:pPr>
      <w:pStyle w:val="af0"/>
      <w:tabs>
        <w:tab w:val="clear" w:pos="431"/>
        <w:tab w:val="right" w:pos="9638"/>
      </w:tabs>
      <w:rPr>
        <w:rStyle w:val="af2"/>
      </w:rPr>
    </w:pPr>
    <w:proofErr w:type="spellStart"/>
    <w:r>
      <w:t>GE.22</w:t>
    </w:r>
    <w:proofErr w:type="spellEnd"/>
    <w:r>
      <w:t>-01227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980B" w14:textId="241C1871" w:rsidR="00056632" w:rsidRPr="00487939" w:rsidRDefault="001169C4"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FD78059" wp14:editId="0963D929">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-01227</w:t>
    </w:r>
    <w:r w:rsidR="00731A42" w:rsidRPr="00EE277A">
      <w:rPr>
        <w:sz w:val="20"/>
        <w:lang w:eastAsia="zh-CN"/>
      </w:rPr>
      <w:t xml:space="preserve"> (C)</w:t>
    </w:r>
    <w:r w:rsidR="006D1FBC">
      <w:rPr>
        <w:sz w:val="20"/>
        <w:lang w:eastAsia="zh-CN"/>
      </w:rPr>
      <w:tab/>
    </w:r>
    <w:r w:rsidR="00C87FF4">
      <w:rPr>
        <w:sz w:val="20"/>
        <w:lang w:eastAsia="zh-CN"/>
      </w:rPr>
      <w:t>230322</w:t>
    </w:r>
    <w:r w:rsidR="00731A42">
      <w:rPr>
        <w:sz w:val="20"/>
        <w:lang w:eastAsia="zh-CN"/>
      </w:rPr>
      <w:tab/>
    </w:r>
    <w:r w:rsidR="00C87FF4">
      <w:rPr>
        <w:sz w:val="20"/>
        <w:lang w:eastAsia="zh-CN"/>
      </w:rPr>
      <w:t>200422</w:t>
    </w:r>
    <w:r w:rsidR="00731A42">
      <w:rPr>
        <w:b/>
        <w:sz w:val="21"/>
      </w:rPr>
      <w:tab/>
    </w:r>
    <w:r w:rsidR="00A1364C">
      <w:rPr>
        <w:rFonts w:hint="eastAsia"/>
        <w:b/>
        <w:noProof/>
        <w:snapToGrid/>
        <w:sz w:val="21"/>
        <w:lang w:val="en-US" w:eastAsia="zh-CN"/>
      </w:rPr>
      <w:drawing>
        <wp:inline distT="0" distB="0" distL="0" distR="0" wp14:anchorId="568EBE74" wp14:editId="3D2D49B3">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6E6E" w14:textId="77777777" w:rsidR="00C153DD" w:rsidRPr="000157B1" w:rsidRDefault="00C153D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0E37F85" w14:textId="77777777" w:rsidR="00C153DD" w:rsidRPr="000157B1" w:rsidRDefault="00C153D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997AB86" w14:textId="77777777" w:rsidR="00C153DD" w:rsidRDefault="00C153DD"/>
  </w:footnote>
  <w:footnote w:id="2">
    <w:p w14:paraId="178606C7" w14:textId="77777777" w:rsidR="0023460B" w:rsidRPr="000C4049" w:rsidRDefault="0023460B" w:rsidP="0023460B">
      <w:pPr>
        <w:pStyle w:val="a6"/>
      </w:pPr>
      <w:r w:rsidRPr="000C4049">
        <w:rPr>
          <w:lang w:val="zh-CN"/>
        </w:rPr>
        <w:tab/>
      </w:r>
      <w:r w:rsidRPr="000C4049">
        <w:rPr>
          <w:sz w:val="21"/>
          <w:szCs w:val="21"/>
          <w:lang w:val="zh-CN"/>
        </w:rPr>
        <w:t>*</w:t>
      </w:r>
      <w:r w:rsidRPr="000C4049">
        <w:rPr>
          <w:lang w:val="zh-CN"/>
        </w:rPr>
        <w:tab/>
      </w:r>
      <w:r w:rsidRPr="000C4049">
        <w:rPr>
          <w:lang w:val="zh-CN"/>
        </w:rPr>
        <w:t>委员会第一百零五届会议</w:t>
      </w:r>
      <w:r w:rsidRPr="000C4049">
        <w:rPr>
          <w:lang w:val="zh-CN"/>
        </w:rPr>
        <w:t>(2021</w:t>
      </w:r>
      <w:r w:rsidRPr="000C4049">
        <w:rPr>
          <w:lang w:val="zh-CN"/>
        </w:rPr>
        <w:t>年</w:t>
      </w:r>
      <w:r w:rsidRPr="000C4049">
        <w:rPr>
          <w:lang w:val="zh-CN"/>
        </w:rPr>
        <w:t>11</w:t>
      </w:r>
      <w:r w:rsidRPr="000C4049">
        <w:rPr>
          <w:lang w:val="zh-CN"/>
        </w:rPr>
        <w:t>月</w:t>
      </w:r>
      <w:r w:rsidRPr="000C4049">
        <w:rPr>
          <w:lang w:val="zh-CN"/>
        </w:rPr>
        <w:t>15</w:t>
      </w:r>
      <w:r w:rsidRPr="000C4049">
        <w:rPr>
          <w:lang w:val="zh-CN"/>
        </w:rPr>
        <w:t>日至</w:t>
      </w:r>
      <w:r w:rsidRPr="000C4049">
        <w:rPr>
          <w:lang w:val="zh-CN"/>
        </w:rPr>
        <w:t>12</w:t>
      </w:r>
      <w:r w:rsidRPr="000C4049">
        <w:rPr>
          <w:lang w:val="zh-CN"/>
        </w:rPr>
        <w:t>月</w:t>
      </w:r>
      <w:r w:rsidRPr="000C4049">
        <w:rPr>
          <w:lang w:val="zh-CN"/>
        </w:rPr>
        <w:t>3</w:t>
      </w:r>
      <w:r w:rsidRPr="000C4049">
        <w:rPr>
          <w:lang w:val="zh-CN"/>
        </w:rPr>
        <w:t>日</w:t>
      </w:r>
      <w:r w:rsidRPr="000C4049">
        <w:rPr>
          <w:lang w:val="zh-CN"/>
        </w:rPr>
        <w:t>)</w:t>
      </w:r>
      <w:r w:rsidRPr="000C4049">
        <w:rPr>
          <w:lang w:val="zh-CN"/>
        </w:rPr>
        <w:t>通过。</w:t>
      </w:r>
    </w:p>
  </w:footnote>
  <w:footnote w:id="3">
    <w:p w14:paraId="0BBEC395" w14:textId="4D52E431" w:rsidR="0023460B" w:rsidRPr="000C4049" w:rsidRDefault="0023460B" w:rsidP="0023460B">
      <w:pPr>
        <w:pStyle w:val="a6"/>
      </w:pPr>
      <w:r w:rsidRPr="000C4049">
        <w:rPr>
          <w:lang w:val="zh-CN"/>
        </w:rPr>
        <w:tab/>
      </w:r>
      <w:r w:rsidRPr="000C4049">
        <w:rPr>
          <w:rStyle w:val="a8"/>
          <w:rFonts w:eastAsia="宋体"/>
        </w:rPr>
        <w:footnoteRef/>
      </w:r>
      <w:r w:rsidRPr="000C4049">
        <w:rPr>
          <w:lang w:val="zh-CN"/>
        </w:rPr>
        <w:tab/>
      </w:r>
      <w:r w:rsidRPr="000C4049">
        <w:rPr>
          <w:lang w:val="zh-CN"/>
        </w:rPr>
        <w:t>见</w:t>
      </w:r>
      <w:r w:rsidR="000036CC" w:rsidRPr="000C4049">
        <w:rPr>
          <w:lang w:val="zh-CN"/>
        </w:rPr>
        <w:fldChar w:fldCharType="begin"/>
      </w:r>
      <w:r w:rsidR="000036CC" w:rsidRPr="000C4049">
        <w:rPr>
          <w:lang w:val="zh-CN"/>
        </w:rPr>
        <w:instrText xml:space="preserve"> HYPERLINK "http://undocs.org/ch/CERD/C/SR.2849" </w:instrText>
      </w:r>
      <w:r w:rsidR="000036CC" w:rsidRPr="000C4049">
        <w:rPr>
          <w:lang w:val="zh-CN"/>
        </w:rPr>
        <w:fldChar w:fldCharType="separate"/>
      </w:r>
      <w:r w:rsidRPr="000C4049">
        <w:rPr>
          <w:rStyle w:val="af5"/>
          <w:u w:val="none"/>
          <w:lang w:val="zh-CN"/>
        </w:rPr>
        <w:t>CERD/C/SR.2849</w:t>
      </w:r>
      <w:r w:rsidR="000036CC" w:rsidRPr="000C4049">
        <w:rPr>
          <w:lang w:val="zh-CN"/>
        </w:rPr>
        <w:fldChar w:fldCharType="end"/>
      </w:r>
      <w:r w:rsidRPr="000C4049">
        <w:rPr>
          <w:lang w:val="zh-CN"/>
        </w:rPr>
        <w:t>和</w:t>
      </w:r>
      <w:hyperlink r:id="rId1" w:history="1">
        <w:r w:rsidRPr="000C4049">
          <w:rPr>
            <w:rStyle w:val="af5"/>
            <w:u w:val="none"/>
            <w:lang w:val="zh-CN"/>
          </w:rPr>
          <w:t>CERD/C/SR.2850</w:t>
        </w:r>
      </w:hyperlink>
      <w:r w:rsidRPr="000C4049">
        <w:rPr>
          <w:rFonts w:hint="eastAsia"/>
          <w:lang w:val="zh-CN"/>
        </w:rPr>
        <w:t>。</w:t>
      </w:r>
    </w:p>
  </w:footnote>
  <w:footnote w:id="4">
    <w:p w14:paraId="3061E2F4" w14:textId="2D112F8D" w:rsidR="0023460B" w:rsidRPr="000C4049" w:rsidRDefault="0023460B" w:rsidP="0023460B">
      <w:pPr>
        <w:pStyle w:val="a6"/>
      </w:pPr>
      <w:r w:rsidRPr="000C4049">
        <w:rPr>
          <w:lang w:val="zh-CN"/>
        </w:rPr>
        <w:tab/>
      </w:r>
      <w:r w:rsidRPr="000C4049">
        <w:rPr>
          <w:rStyle w:val="a8"/>
          <w:rFonts w:eastAsia="宋体"/>
        </w:rPr>
        <w:footnoteRef/>
      </w:r>
      <w:r w:rsidRPr="000C4049">
        <w:tab/>
      </w:r>
      <w:hyperlink r:id="rId2" w:history="1">
        <w:proofErr w:type="spellStart"/>
        <w:r w:rsidRPr="000C4049">
          <w:rPr>
            <w:rStyle w:val="af5"/>
            <w:u w:val="none"/>
          </w:rPr>
          <w:t>CERD</w:t>
        </w:r>
        <w:proofErr w:type="spellEnd"/>
        <w:r w:rsidRPr="000C4049">
          <w:rPr>
            <w:rStyle w:val="af5"/>
            <w:u w:val="none"/>
          </w:rPr>
          <w:t>/C/</w:t>
        </w:r>
        <w:proofErr w:type="spellStart"/>
        <w:r w:rsidRPr="000C4049">
          <w:rPr>
            <w:rStyle w:val="af5"/>
            <w:u w:val="none"/>
          </w:rPr>
          <w:t>DNK</w:t>
        </w:r>
        <w:proofErr w:type="spellEnd"/>
        <w:r w:rsidRPr="000C4049">
          <w:rPr>
            <w:rStyle w:val="af5"/>
            <w:u w:val="none"/>
          </w:rPr>
          <w:t>/22-24</w:t>
        </w:r>
      </w:hyperlink>
      <w:r w:rsidRPr="000C4049">
        <w:t>.</w:t>
      </w:r>
    </w:p>
  </w:footnote>
  <w:footnote w:id="5">
    <w:p w14:paraId="364C6A7B" w14:textId="2ACB9EEC" w:rsidR="0023460B" w:rsidRPr="000C4049" w:rsidRDefault="0023460B" w:rsidP="0023460B">
      <w:pPr>
        <w:pStyle w:val="a6"/>
      </w:pPr>
      <w:r w:rsidRPr="000C4049">
        <w:tab/>
      </w:r>
      <w:r w:rsidRPr="000C4049">
        <w:rPr>
          <w:rStyle w:val="a8"/>
          <w:rFonts w:eastAsia="宋体"/>
        </w:rPr>
        <w:footnoteRef/>
      </w:r>
      <w:r w:rsidRPr="000C4049">
        <w:tab/>
      </w:r>
      <w:hyperlink r:id="rId3" w:history="1">
        <w:proofErr w:type="spellStart"/>
        <w:r w:rsidRPr="000C4049">
          <w:rPr>
            <w:rStyle w:val="af5"/>
            <w:u w:val="none"/>
          </w:rPr>
          <w:t>CERD</w:t>
        </w:r>
        <w:proofErr w:type="spellEnd"/>
        <w:r w:rsidRPr="000C4049">
          <w:rPr>
            <w:rStyle w:val="af5"/>
            <w:u w:val="none"/>
          </w:rPr>
          <w:t>/C/</w:t>
        </w:r>
        <w:proofErr w:type="spellStart"/>
        <w:r w:rsidRPr="000C4049">
          <w:rPr>
            <w:rStyle w:val="af5"/>
            <w:u w:val="none"/>
          </w:rPr>
          <w:t>DNK</w:t>
        </w:r>
        <w:proofErr w:type="spellEnd"/>
        <w:r w:rsidRPr="000C4049">
          <w:rPr>
            <w:rStyle w:val="af5"/>
            <w:u w:val="none"/>
          </w:rPr>
          <w:t>/CO/20-21</w:t>
        </w:r>
      </w:hyperlink>
      <w:r w:rsidRPr="000C4049">
        <w:t>，</w:t>
      </w:r>
      <w:proofErr w:type="spellStart"/>
      <w:r w:rsidRPr="000C4049">
        <w:t>para.7</w:t>
      </w:r>
      <w:proofErr w:type="spellEnd"/>
      <w:r w:rsidRPr="000C4049">
        <w:t>.</w:t>
      </w:r>
    </w:p>
  </w:footnote>
  <w:footnote w:id="6">
    <w:p w14:paraId="2C9DC13C" w14:textId="2267530A" w:rsidR="0023460B" w:rsidRPr="000C4049" w:rsidRDefault="0023460B" w:rsidP="0023460B">
      <w:pPr>
        <w:pStyle w:val="a6"/>
        <w:rPr>
          <w:lang w:val="es-ES"/>
        </w:rPr>
      </w:pPr>
      <w:r w:rsidRPr="000C4049">
        <w:tab/>
      </w:r>
      <w:r w:rsidRPr="000C4049">
        <w:rPr>
          <w:rStyle w:val="a8"/>
          <w:rFonts w:eastAsia="宋体"/>
        </w:rPr>
        <w:footnoteRef/>
      </w:r>
      <w:r w:rsidRPr="000C4049">
        <w:rPr>
          <w:lang w:val="es-ES"/>
        </w:rPr>
        <w:tab/>
      </w:r>
      <w:hyperlink r:id="rId4" w:history="1">
        <w:proofErr w:type="spellStart"/>
        <w:r w:rsidRPr="000C4049">
          <w:rPr>
            <w:rStyle w:val="af5"/>
            <w:u w:val="none"/>
            <w:lang w:val="es-ES"/>
          </w:rPr>
          <w:t>CERD</w:t>
        </w:r>
        <w:proofErr w:type="spellEnd"/>
        <w:r w:rsidRPr="000C4049">
          <w:rPr>
            <w:rStyle w:val="af5"/>
            <w:u w:val="none"/>
            <w:lang w:val="es-ES"/>
          </w:rPr>
          <w:t>/C/2007/1</w:t>
        </w:r>
      </w:hyperlink>
      <w:r w:rsidRPr="000C4049">
        <w:rPr>
          <w:lang w:val="es-ES"/>
        </w:rPr>
        <w:t>.</w:t>
      </w:r>
    </w:p>
  </w:footnote>
  <w:footnote w:id="7">
    <w:p w14:paraId="3B0AD863" w14:textId="74907BF1" w:rsidR="0023460B" w:rsidRPr="000C4049" w:rsidRDefault="0023460B" w:rsidP="0023460B">
      <w:pPr>
        <w:pStyle w:val="a6"/>
      </w:pPr>
      <w:r w:rsidRPr="000C4049">
        <w:rPr>
          <w:lang w:val="es-ES"/>
        </w:rPr>
        <w:tab/>
      </w:r>
      <w:r w:rsidRPr="000C4049">
        <w:rPr>
          <w:rStyle w:val="a8"/>
          <w:rFonts w:eastAsia="宋体"/>
        </w:rPr>
        <w:footnoteRef/>
      </w:r>
      <w:r w:rsidRPr="000C4049">
        <w:tab/>
      </w:r>
      <w:hyperlink r:id="rId5" w:history="1">
        <w:proofErr w:type="spellStart"/>
        <w:r w:rsidRPr="000C4049">
          <w:rPr>
            <w:rStyle w:val="af5"/>
            <w:u w:val="none"/>
          </w:rPr>
          <w:t>CERD</w:t>
        </w:r>
        <w:proofErr w:type="spellEnd"/>
        <w:r w:rsidRPr="000C4049">
          <w:rPr>
            <w:rStyle w:val="af5"/>
            <w:u w:val="none"/>
          </w:rPr>
          <w:t>/C/</w:t>
        </w:r>
        <w:proofErr w:type="spellStart"/>
        <w:r w:rsidRPr="000C4049">
          <w:rPr>
            <w:rStyle w:val="af5"/>
            <w:u w:val="none"/>
          </w:rPr>
          <w:t>DNK</w:t>
        </w:r>
        <w:proofErr w:type="spellEnd"/>
        <w:r w:rsidRPr="000C4049">
          <w:rPr>
            <w:rStyle w:val="af5"/>
            <w:u w:val="none"/>
          </w:rPr>
          <w:t>/CO/20-21</w:t>
        </w:r>
      </w:hyperlink>
      <w:r w:rsidRPr="000C4049">
        <w:t>，</w:t>
      </w:r>
      <w:proofErr w:type="spellStart"/>
      <w:r w:rsidRPr="000C4049">
        <w:t>para.10</w:t>
      </w:r>
      <w:proofErr w:type="spellEnd"/>
      <w:r w:rsidRPr="000C4049">
        <w:t>.</w:t>
      </w:r>
    </w:p>
  </w:footnote>
  <w:footnote w:id="8">
    <w:p w14:paraId="2A1C33A5" w14:textId="20DE6B52" w:rsidR="0023460B" w:rsidRPr="000C4049" w:rsidRDefault="0023460B" w:rsidP="0023460B">
      <w:pPr>
        <w:pStyle w:val="a6"/>
      </w:pPr>
      <w:r w:rsidRPr="000C4049">
        <w:tab/>
      </w:r>
      <w:r w:rsidRPr="000C4049">
        <w:rPr>
          <w:rStyle w:val="a8"/>
          <w:rFonts w:eastAsia="宋体"/>
        </w:rPr>
        <w:footnoteRef/>
      </w:r>
      <w:r w:rsidRPr="000C4049">
        <w:tab/>
      </w:r>
      <w:hyperlink r:id="rId6" w:history="1">
        <w:proofErr w:type="spellStart"/>
        <w:r w:rsidRPr="000C4049">
          <w:rPr>
            <w:rStyle w:val="af5"/>
            <w:u w:val="none"/>
          </w:rPr>
          <w:t>CERD</w:t>
        </w:r>
        <w:proofErr w:type="spellEnd"/>
        <w:r w:rsidRPr="000C4049">
          <w:rPr>
            <w:rStyle w:val="af5"/>
            <w:u w:val="none"/>
          </w:rPr>
          <w:t>/C/</w:t>
        </w:r>
        <w:proofErr w:type="spellStart"/>
        <w:r w:rsidRPr="000C4049">
          <w:rPr>
            <w:rStyle w:val="af5"/>
            <w:u w:val="none"/>
          </w:rPr>
          <w:t>DNK</w:t>
        </w:r>
        <w:proofErr w:type="spellEnd"/>
        <w:r w:rsidRPr="000C4049">
          <w:rPr>
            <w:rStyle w:val="af5"/>
            <w:u w:val="none"/>
          </w:rPr>
          <w:t>/CO/20-21</w:t>
        </w:r>
      </w:hyperlink>
      <w:r w:rsidRPr="000C4049">
        <w:t>，</w:t>
      </w:r>
      <w:proofErr w:type="spellStart"/>
      <w:r w:rsidRPr="000C4049">
        <w:t>para.15</w:t>
      </w:r>
      <w:proofErr w:type="spellEnd"/>
      <w:r w:rsidRPr="000C4049">
        <w:t>.</w:t>
      </w:r>
    </w:p>
  </w:footnote>
  <w:footnote w:id="9">
    <w:p w14:paraId="16F60714" w14:textId="4DF0E473" w:rsidR="0023460B" w:rsidRPr="000C4049" w:rsidRDefault="0023460B" w:rsidP="0023460B">
      <w:pPr>
        <w:pStyle w:val="a6"/>
        <w:rPr>
          <w:lang w:val="es-ES"/>
        </w:rPr>
      </w:pPr>
      <w:r w:rsidRPr="000C4049">
        <w:tab/>
      </w:r>
      <w:r w:rsidRPr="000C4049">
        <w:rPr>
          <w:rStyle w:val="a8"/>
          <w:rFonts w:eastAsia="宋体"/>
        </w:rPr>
        <w:footnoteRef/>
      </w:r>
      <w:r w:rsidRPr="000C4049">
        <w:rPr>
          <w:lang w:val="es-ES"/>
        </w:rPr>
        <w:tab/>
      </w:r>
      <w:hyperlink r:id="rId7" w:history="1">
        <w:proofErr w:type="spellStart"/>
        <w:r w:rsidRPr="000C4049">
          <w:rPr>
            <w:rStyle w:val="af5"/>
            <w:u w:val="none"/>
            <w:lang w:val="es-ES"/>
          </w:rPr>
          <w:t>CERD</w:t>
        </w:r>
        <w:proofErr w:type="spellEnd"/>
        <w:r w:rsidRPr="000C4049">
          <w:rPr>
            <w:rStyle w:val="af5"/>
            <w:u w:val="none"/>
            <w:lang w:val="es-ES"/>
          </w:rPr>
          <w:t>/C/2007/1</w:t>
        </w:r>
      </w:hyperlink>
      <w:r w:rsidRPr="000C4049">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520E" w14:textId="77777777" w:rsidR="00056632" w:rsidRDefault="001169C4" w:rsidP="001169C4">
    <w:pPr>
      <w:pStyle w:val="af3"/>
    </w:pPr>
    <w:proofErr w:type="spellStart"/>
    <w:r>
      <w:t>CERD</w:t>
    </w:r>
    <w:proofErr w:type="spellEnd"/>
    <w:r>
      <w:t>/C/</w:t>
    </w:r>
    <w:proofErr w:type="spellStart"/>
    <w:r>
      <w:t>DNK</w:t>
    </w:r>
    <w:proofErr w:type="spellEnd"/>
    <w:r>
      <w:t>/CO/22-24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6BCD" w14:textId="77777777" w:rsidR="00056632" w:rsidRPr="00202A30" w:rsidRDefault="001169C4" w:rsidP="001169C4">
    <w:pPr>
      <w:pStyle w:val="af3"/>
      <w:jc w:val="right"/>
    </w:pPr>
    <w:proofErr w:type="spellStart"/>
    <w:r>
      <w:t>CERD</w:t>
    </w:r>
    <w:proofErr w:type="spellEnd"/>
    <w:r>
      <w:t>/C/</w:t>
    </w:r>
    <w:proofErr w:type="spellStart"/>
    <w:r>
      <w:t>DNK</w:t>
    </w:r>
    <w:proofErr w:type="spellEnd"/>
    <w:r>
      <w:t>/CO/22-24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DD"/>
    <w:rsid w:val="000036CC"/>
    <w:rsid w:val="00011483"/>
    <w:rsid w:val="000152A7"/>
    <w:rsid w:val="00026006"/>
    <w:rsid w:val="0007509A"/>
    <w:rsid w:val="000C4049"/>
    <w:rsid w:val="000D319F"/>
    <w:rsid w:val="000E4D0E"/>
    <w:rsid w:val="001110C9"/>
    <w:rsid w:val="001169C4"/>
    <w:rsid w:val="00144B69"/>
    <w:rsid w:val="00153E86"/>
    <w:rsid w:val="001635B2"/>
    <w:rsid w:val="0018678D"/>
    <w:rsid w:val="001B1BD1"/>
    <w:rsid w:val="001C3EF2"/>
    <w:rsid w:val="001D17F6"/>
    <w:rsid w:val="00204B42"/>
    <w:rsid w:val="00211182"/>
    <w:rsid w:val="0021248C"/>
    <w:rsid w:val="0021265F"/>
    <w:rsid w:val="002154CB"/>
    <w:rsid w:val="002231C3"/>
    <w:rsid w:val="0023460B"/>
    <w:rsid w:val="0024417F"/>
    <w:rsid w:val="00250F8D"/>
    <w:rsid w:val="0025129E"/>
    <w:rsid w:val="00254801"/>
    <w:rsid w:val="002D5B34"/>
    <w:rsid w:val="002E1C97"/>
    <w:rsid w:val="002E742B"/>
    <w:rsid w:val="002F5834"/>
    <w:rsid w:val="003006AB"/>
    <w:rsid w:val="00323E81"/>
    <w:rsid w:val="00326EBF"/>
    <w:rsid w:val="00327FE4"/>
    <w:rsid w:val="003C2455"/>
    <w:rsid w:val="003D5050"/>
    <w:rsid w:val="003F333B"/>
    <w:rsid w:val="00427F63"/>
    <w:rsid w:val="00434D38"/>
    <w:rsid w:val="00494EB8"/>
    <w:rsid w:val="004B6B8B"/>
    <w:rsid w:val="004C4A0A"/>
    <w:rsid w:val="004D7B94"/>
    <w:rsid w:val="00501220"/>
    <w:rsid w:val="0050403D"/>
    <w:rsid w:val="00531F42"/>
    <w:rsid w:val="005E403A"/>
    <w:rsid w:val="005F5348"/>
    <w:rsid w:val="00616816"/>
    <w:rsid w:val="00644081"/>
    <w:rsid w:val="006621F5"/>
    <w:rsid w:val="0067651B"/>
    <w:rsid w:val="00680656"/>
    <w:rsid w:val="00684327"/>
    <w:rsid w:val="006B1119"/>
    <w:rsid w:val="006B5316"/>
    <w:rsid w:val="006C2355"/>
    <w:rsid w:val="006D1FBC"/>
    <w:rsid w:val="006E3E46"/>
    <w:rsid w:val="006E71B1"/>
    <w:rsid w:val="006F1404"/>
    <w:rsid w:val="006F3BEF"/>
    <w:rsid w:val="0070593B"/>
    <w:rsid w:val="00705D89"/>
    <w:rsid w:val="00731A42"/>
    <w:rsid w:val="00750947"/>
    <w:rsid w:val="00767E69"/>
    <w:rsid w:val="0077079A"/>
    <w:rsid w:val="007A5599"/>
    <w:rsid w:val="007D2CD7"/>
    <w:rsid w:val="008068DA"/>
    <w:rsid w:val="00806D29"/>
    <w:rsid w:val="00845F45"/>
    <w:rsid w:val="00856233"/>
    <w:rsid w:val="00860F27"/>
    <w:rsid w:val="00886495"/>
    <w:rsid w:val="0089506A"/>
    <w:rsid w:val="00897EFD"/>
    <w:rsid w:val="008B0560"/>
    <w:rsid w:val="008B2BFA"/>
    <w:rsid w:val="008C6244"/>
    <w:rsid w:val="008C6E42"/>
    <w:rsid w:val="008E158F"/>
    <w:rsid w:val="008E6A3F"/>
    <w:rsid w:val="00901FE7"/>
    <w:rsid w:val="00936F03"/>
    <w:rsid w:val="00943B69"/>
    <w:rsid w:val="00944CB3"/>
    <w:rsid w:val="00986624"/>
    <w:rsid w:val="009B09D7"/>
    <w:rsid w:val="009D35ED"/>
    <w:rsid w:val="009D3F2F"/>
    <w:rsid w:val="009D4D25"/>
    <w:rsid w:val="009F422E"/>
    <w:rsid w:val="00A03CB6"/>
    <w:rsid w:val="00A1364C"/>
    <w:rsid w:val="00A15C11"/>
    <w:rsid w:val="00A21076"/>
    <w:rsid w:val="00A261E9"/>
    <w:rsid w:val="00A3739A"/>
    <w:rsid w:val="00A52DAF"/>
    <w:rsid w:val="00A550DA"/>
    <w:rsid w:val="00A6295D"/>
    <w:rsid w:val="00A84072"/>
    <w:rsid w:val="00AB2D1F"/>
    <w:rsid w:val="00B16570"/>
    <w:rsid w:val="00B23B03"/>
    <w:rsid w:val="00B23C45"/>
    <w:rsid w:val="00B25048"/>
    <w:rsid w:val="00B43EB7"/>
    <w:rsid w:val="00B53320"/>
    <w:rsid w:val="00B73449"/>
    <w:rsid w:val="00BC6522"/>
    <w:rsid w:val="00C121D5"/>
    <w:rsid w:val="00C153DD"/>
    <w:rsid w:val="00C17349"/>
    <w:rsid w:val="00C351AA"/>
    <w:rsid w:val="00C7253F"/>
    <w:rsid w:val="00C74F84"/>
    <w:rsid w:val="00C772B7"/>
    <w:rsid w:val="00C87FF4"/>
    <w:rsid w:val="00CF6941"/>
    <w:rsid w:val="00D23C9D"/>
    <w:rsid w:val="00D26A05"/>
    <w:rsid w:val="00D43327"/>
    <w:rsid w:val="00D97B98"/>
    <w:rsid w:val="00DC671F"/>
    <w:rsid w:val="00DE4DA7"/>
    <w:rsid w:val="00E07C86"/>
    <w:rsid w:val="00E33B38"/>
    <w:rsid w:val="00E47FE5"/>
    <w:rsid w:val="00E574AF"/>
    <w:rsid w:val="00E74A10"/>
    <w:rsid w:val="00F24E6D"/>
    <w:rsid w:val="00F25887"/>
    <w:rsid w:val="00F326D2"/>
    <w:rsid w:val="00F504D7"/>
    <w:rsid w:val="00F714DA"/>
    <w:rsid w:val="00F95E00"/>
    <w:rsid w:val="00FB456B"/>
    <w:rsid w:val="00FC1E3D"/>
    <w:rsid w:val="00FD468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D44B0"/>
  <w15:docId w15:val="{B7227A89-59A9-4531-BCD7-3FD1F98A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0036CC"/>
    <w:rPr>
      <w:color w:val="0000FF" w:themeColor="hyperlink"/>
      <w:u w:val="single"/>
    </w:rPr>
  </w:style>
  <w:style w:type="character" w:styleId="af6">
    <w:name w:val="Unresolved Mention"/>
    <w:basedOn w:val="a0"/>
    <w:uiPriority w:val="99"/>
    <w:semiHidden/>
    <w:unhideWhenUsed/>
    <w:rsid w:val="00003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ERD/C/DNK/CO/20-21" TargetMode="External"/><Relationship Id="rId7" Type="http://schemas.openxmlformats.org/officeDocument/2006/relationships/hyperlink" Target="http://undocs.org/ch/CERD/C/2007/1" TargetMode="External"/><Relationship Id="rId2" Type="http://schemas.openxmlformats.org/officeDocument/2006/relationships/hyperlink" Target="http://undocs.org/ch/CERD/C/DNK/22-24" TargetMode="External"/><Relationship Id="rId1" Type="http://schemas.openxmlformats.org/officeDocument/2006/relationships/hyperlink" Target="http://undocs.org/ch/CERD/C/SR.2850" TargetMode="External"/><Relationship Id="rId6" Type="http://schemas.openxmlformats.org/officeDocument/2006/relationships/hyperlink" Target="http://undocs.org/ch/CERD/C/DNK/CO/20-21" TargetMode="External"/><Relationship Id="rId5" Type="http://schemas.openxmlformats.org/officeDocument/2006/relationships/hyperlink" Target="http://undocs.org/ch/CERD/C/DNK/CO/20-21" TargetMode="External"/><Relationship Id="rId4" Type="http://schemas.openxmlformats.org/officeDocument/2006/relationships/hyperlink" Target="http://undocs.org/ch/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7160</Words>
  <Characters>7560</Characters>
  <Application>Microsoft Office Word</Application>
  <DocSecurity>0</DocSecurity>
  <Lines>280</Lines>
  <Paragraphs>104</Paragraphs>
  <ScaleCrop>false</ScaleCrop>
  <Company>DCM</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CERD/C/DNK/CO/22-24</dc:title>
  <dc:subject>2201227</dc:subject>
  <dc:creator>Xin</dc:creator>
  <cp:keywords/>
  <dc:description/>
  <cp:lastModifiedBy>Xin WANG</cp:lastModifiedBy>
  <cp:revision>2</cp:revision>
  <cp:lastPrinted>2014-05-09T11:28:00Z</cp:lastPrinted>
  <dcterms:created xsi:type="dcterms:W3CDTF">2022-04-20T14:07:00Z</dcterms:created>
  <dcterms:modified xsi:type="dcterms:W3CDTF">2022-04-20T14:07:00Z</dcterms:modified>
</cp:coreProperties>
</file>