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Tr="00C6371D">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AF26E9" w:rsidP="00A17DFD">
            <w:pPr>
              <w:spacing w:after="80" w:line="300" w:lineRule="exact"/>
              <w:rPr>
                <w:sz w:val="28"/>
              </w:rPr>
            </w:pPr>
            <w:r>
              <w:rPr>
                <w:sz w:val="28"/>
                <w:szCs w:val="28"/>
              </w:rPr>
              <w:t>Naciones Unidas</w:t>
            </w:r>
          </w:p>
        </w:tc>
        <w:tc>
          <w:tcPr>
            <w:tcW w:w="6086" w:type="dxa"/>
            <w:gridSpan w:val="2"/>
            <w:tcBorders>
              <w:bottom w:val="single" w:sz="4" w:space="0" w:color="auto"/>
            </w:tcBorders>
            <w:vAlign w:val="bottom"/>
          </w:tcPr>
          <w:p w:rsidR="002D5AAC" w:rsidRDefault="00C6371D" w:rsidP="00C6371D">
            <w:pPr>
              <w:jc w:val="right"/>
            </w:pPr>
            <w:r w:rsidRPr="00C6371D">
              <w:rPr>
                <w:sz w:val="40"/>
              </w:rPr>
              <w:t>CCPR</w:t>
            </w:r>
            <w:r>
              <w:t>/C/DOM/Q/5</w:t>
            </w:r>
          </w:p>
        </w:tc>
      </w:tr>
      <w:tr w:rsidR="00AF26E9" w:rsidTr="00C6371D">
        <w:trPr>
          <w:trHeight w:hRule="exact" w:val="2835"/>
        </w:trPr>
        <w:tc>
          <w:tcPr>
            <w:tcW w:w="1280" w:type="dxa"/>
            <w:tcBorders>
              <w:top w:val="single" w:sz="4" w:space="0" w:color="auto"/>
              <w:bottom w:val="single" w:sz="12" w:space="0" w:color="auto"/>
            </w:tcBorders>
          </w:tcPr>
          <w:p w:rsidR="00AF26E9" w:rsidRPr="00ED19F8" w:rsidRDefault="00AF26E9" w:rsidP="00AF26E9">
            <w:pPr>
              <w:spacing w:before="120"/>
            </w:pPr>
            <w:r w:rsidRPr="00AC0D9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3.5pt">
                  <v:imagedata r:id="rId7" o:title=""/>
                </v:shape>
              </w:pict>
            </w:r>
          </w:p>
        </w:tc>
        <w:tc>
          <w:tcPr>
            <w:tcW w:w="5540" w:type="dxa"/>
            <w:gridSpan w:val="2"/>
            <w:tcBorders>
              <w:top w:val="single" w:sz="4" w:space="0" w:color="auto"/>
              <w:bottom w:val="single" w:sz="12" w:space="0" w:color="auto"/>
            </w:tcBorders>
          </w:tcPr>
          <w:p w:rsidR="00AF26E9" w:rsidRPr="00ED19F8" w:rsidRDefault="00AF26E9" w:rsidP="00AF26E9">
            <w:pPr>
              <w:spacing w:before="120" w:line="380" w:lineRule="exact"/>
              <w:rPr>
                <w:sz w:val="34"/>
              </w:rPr>
            </w:pPr>
            <w:r>
              <w:rPr>
                <w:b/>
                <w:sz w:val="34"/>
                <w:szCs w:val="40"/>
              </w:rPr>
              <w:t>Pacto Internacional de</w:t>
            </w:r>
            <w:r w:rsidRPr="00267F5F" w:rsidDel="00D5632C">
              <w:rPr>
                <w:b/>
                <w:sz w:val="34"/>
                <w:szCs w:val="40"/>
              </w:rPr>
              <w:t xml:space="preserve"> </w:t>
            </w:r>
            <w:r>
              <w:rPr>
                <w:b/>
                <w:sz w:val="34"/>
                <w:szCs w:val="40"/>
              </w:rPr>
              <w:br/>
              <w:t>Derechos Civiles y Políticos</w:t>
            </w:r>
          </w:p>
        </w:tc>
        <w:tc>
          <w:tcPr>
            <w:tcW w:w="2819" w:type="dxa"/>
            <w:tcBorders>
              <w:top w:val="single" w:sz="4" w:space="0" w:color="auto"/>
              <w:bottom w:val="single" w:sz="12" w:space="0" w:color="auto"/>
            </w:tcBorders>
          </w:tcPr>
          <w:p w:rsidR="00AF26E9" w:rsidRDefault="00AF26E9" w:rsidP="00AF26E9">
            <w:pPr>
              <w:spacing w:line="240" w:lineRule="exact"/>
            </w:pPr>
          </w:p>
          <w:p w:rsidR="00AF26E9" w:rsidRDefault="00AF26E9" w:rsidP="00AF26E9">
            <w:pPr>
              <w:spacing w:line="240" w:lineRule="exact"/>
              <w:rPr>
                <w:rFonts w:eastAsia="SimSun"/>
                <w:color w:val="000000"/>
                <w:lang w:val="en-US" w:eastAsia="zh-CN"/>
              </w:rPr>
            </w:pPr>
            <w:r>
              <w:t>Distr. general</w:t>
            </w:r>
          </w:p>
          <w:p w:rsidR="00AF26E9" w:rsidRDefault="00AF26E9" w:rsidP="00AF26E9">
            <w:pPr>
              <w:spacing w:line="240" w:lineRule="exact"/>
            </w:pPr>
            <w:r>
              <w:t>3 de mayo de 2011</w:t>
            </w:r>
          </w:p>
          <w:p w:rsidR="00AF26E9" w:rsidRDefault="00AF26E9" w:rsidP="00AF26E9">
            <w:pPr>
              <w:spacing w:line="240" w:lineRule="exact"/>
            </w:pPr>
          </w:p>
          <w:p w:rsidR="00AF26E9" w:rsidRDefault="00AF26E9" w:rsidP="00AF26E9">
            <w:pPr>
              <w:spacing w:line="240" w:lineRule="exact"/>
            </w:pPr>
            <w:r>
              <w:t>Original: español</w:t>
            </w:r>
          </w:p>
        </w:tc>
      </w:tr>
    </w:tbl>
    <w:p w:rsidR="00C6371D" w:rsidRPr="00ED19F8" w:rsidRDefault="00C6371D" w:rsidP="00C6371D">
      <w:pPr>
        <w:autoSpaceDE w:val="0"/>
        <w:autoSpaceDN w:val="0"/>
        <w:adjustRightInd w:val="0"/>
        <w:rPr>
          <w:b/>
          <w:bCs/>
          <w:szCs w:val="24"/>
          <w:lang w:val="es-ES_tradnl"/>
        </w:rPr>
      </w:pPr>
      <w:r w:rsidRPr="00ED19F8">
        <w:rPr>
          <w:b/>
          <w:bCs/>
          <w:szCs w:val="24"/>
          <w:lang w:val="es-ES_tradnl"/>
        </w:rPr>
        <w:t>Comité de Derechos Humanos</w:t>
      </w:r>
    </w:p>
    <w:p w:rsidR="00C6371D" w:rsidRPr="00ED19F8" w:rsidRDefault="00C6371D" w:rsidP="00C6371D">
      <w:pPr>
        <w:autoSpaceDE w:val="0"/>
        <w:autoSpaceDN w:val="0"/>
        <w:adjustRightInd w:val="0"/>
        <w:rPr>
          <w:b/>
          <w:bCs/>
          <w:lang w:val="es-ES_tradnl"/>
        </w:rPr>
      </w:pPr>
      <w:r>
        <w:rPr>
          <w:b/>
          <w:bCs/>
          <w:lang w:val="es-ES_tradnl"/>
        </w:rPr>
        <w:t>101.º período de sesiones</w:t>
      </w:r>
    </w:p>
    <w:p w:rsidR="00C6371D" w:rsidRPr="00ED19F8" w:rsidRDefault="00C6371D" w:rsidP="00C6371D">
      <w:pPr>
        <w:autoSpaceDE w:val="0"/>
        <w:autoSpaceDN w:val="0"/>
        <w:adjustRightInd w:val="0"/>
        <w:rPr>
          <w:lang w:val="es-ES_tradnl"/>
        </w:rPr>
      </w:pPr>
      <w:r>
        <w:rPr>
          <w:lang w:val="es-ES_tradnl"/>
        </w:rPr>
        <w:t xml:space="preserve">Nueva York, </w:t>
      </w:r>
      <w:r w:rsidRPr="00ED19F8">
        <w:rPr>
          <w:lang w:val="es-ES_tradnl"/>
        </w:rPr>
        <w:t xml:space="preserve">14 </w:t>
      </w:r>
      <w:r>
        <w:rPr>
          <w:lang w:val="es-ES_tradnl"/>
        </w:rPr>
        <w:t xml:space="preserve">de marzo a </w:t>
      </w:r>
      <w:r w:rsidRPr="00ED19F8">
        <w:rPr>
          <w:lang w:val="es-ES_tradnl"/>
        </w:rPr>
        <w:t>1</w:t>
      </w:r>
      <w:r>
        <w:rPr>
          <w:lang w:val="es-ES_tradnl"/>
        </w:rPr>
        <w:t>.º</w:t>
      </w:r>
      <w:r w:rsidRPr="00ED19F8">
        <w:rPr>
          <w:lang w:val="es-ES_tradnl"/>
        </w:rPr>
        <w:t xml:space="preserve"> </w:t>
      </w:r>
      <w:r>
        <w:rPr>
          <w:lang w:val="es-ES_tradnl"/>
        </w:rPr>
        <w:t xml:space="preserve">de abril de </w:t>
      </w:r>
      <w:r w:rsidRPr="00ED19F8">
        <w:rPr>
          <w:lang w:val="es-ES_tradnl"/>
        </w:rPr>
        <w:t>2011</w:t>
      </w:r>
    </w:p>
    <w:p w:rsidR="00AF26E9" w:rsidRPr="00ED19F8" w:rsidRDefault="00AF26E9" w:rsidP="00AF26E9">
      <w:pPr>
        <w:pStyle w:val="H1G"/>
        <w:rPr>
          <w:lang w:val="es-ES_tradnl"/>
        </w:rPr>
      </w:pPr>
      <w:r>
        <w:rPr>
          <w:lang w:val="es-ES_tradnl"/>
        </w:rPr>
        <w:tab/>
      </w:r>
      <w:r>
        <w:rPr>
          <w:lang w:val="es-ES_tradnl"/>
        </w:rPr>
        <w:tab/>
        <w:t>L</w:t>
      </w:r>
      <w:r w:rsidRPr="00ED19F8">
        <w:rPr>
          <w:lang w:val="es-ES_tradnl"/>
        </w:rPr>
        <w:t xml:space="preserve">ista de </w:t>
      </w:r>
      <w:r>
        <w:rPr>
          <w:lang w:val="es-ES_tradnl"/>
        </w:rPr>
        <w:t xml:space="preserve">cuestiones que deben abordarse al examinar el </w:t>
      </w:r>
      <w:r w:rsidRPr="00ED19F8">
        <w:rPr>
          <w:lang w:val="es-ES_tradnl"/>
        </w:rPr>
        <w:t xml:space="preserve">quinto informe </w:t>
      </w:r>
      <w:r>
        <w:rPr>
          <w:lang w:val="es-ES_tradnl"/>
        </w:rPr>
        <w:t xml:space="preserve">periódico </w:t>
      </w:r>
      <w:r w:rsidRPr="00ED19F8">
        <w:rPr>
          <w:lang w:val="es-ES_tradnl"/>
        </w:rPr>
        <w:t xml:space="preserve">de la </w:t>
      </w:r>
      <w:r>
        <w:rPr>
          <w:lang w:val="es-ES_tradnl"/>
        </w:rPr>
        <w:t>R</w:t>
      </w:r>
      <w:r w:rsidRPr="00ED19F8">
        <w:rPr>
          <w:lang w:val="es-ES_tradnl"/>
        </w:rPr>
        <w:t xml:space="preserve">epública </w:t>
      </w:r>
      <w:r>
        <w:rPr>
          <w:lang w:val="es-ES_tradnl"/>
        </w:rPr>
        <w:t>D</w:t>
      </w:r>
      <w:r w:rsidRPr="00ED19F8">
        <w:rPr>
          <w:lang w:val="es-ES_tradnl"/>
        </w:rPr>
        <w:t>ominicana (CCPR/C/</w:t>
      </w:r>
      <w:r>
        <w:rPr>
          <w:lang w:val="es-ES_tradnl"/>
        </w:rPr>
        <w:t>DOM/5</w:t>
      </w:r>
      <w:r w:rsidRPr="00ED19F8">
        <w:rPr>
          <w:lang w:val="es-ES_tradnl"/>
        </w:rPr>
        <w:t xml:space="preserve">) </w:t>
      </w:r>
    </w:p>
    <w:p w:rsidR="00AF26E9" w:rsidRPr="00ED19F8" w:rsidRDefault="00AF26E9" w:rsidP="00AF26E9">
      <w:pPr>
        <w:pStyle w:val="H1G"/>
        <w:rPr>
          <w:lang w:val="es-ES_tradnl"/>
        </w:rPr>
      </w:pPr>
      <w:r>
        <w:rPr>
          <w:lang w:val="es-ES_tradnl"/>
        </w:rPr>
        <w:tab/>
      </w:r>
      <w:r>
        <w:rPr>
          <w:lang w:val="es-ES_tradnl"/>
        </w:rPr>
        <w:tab/>
      </w:r>
      <w:r w:rsidRPr="00ED19F8">
        <w:rPr>
          <w:lang w:val="es-ES_tradnl"/>
        </w:rPr>
        <w:t>Marco constitucional y legislativo (art</w:t>
      </w:r>
      <w:r>
        <w:rPr>
          <w:lang w:val="es-ES_tradnl"/>
        </w:rPr>
        <w:t>ículo</w:t>
      </w:r>
      <w:r w:rsidRPr="00ED19F8">
        <w:rPr>
          <w:lang w:val="es-ES_tradnl"/>
        </w:rPr>
        <w:t xml:space="preserve">s 1 </w:t>
      </w:r>
      <w:r>
        <w:rPr>
          <w:lang w:val="es-ES_tradnl"/>
        </w:rPr>
        <w:t>y</w:t>
      </w:r>
      <w:r w:rsidRPr="00ED19F8">
        <w:rPr>
          <w:lang w:val="es-ES_tradnl"/>
        </w:rPr>
        <w:t xml:space="preserve"> 2)</w:t>
      </w:r>
    </w:p>
    <w:p w:rsidR="00AF26E9" w:rsidRPr="00ED19F8" w:rsidRDefault="00AF26E9" w:rsidP="00AF26E9">
      <w:pPr>
        <w:pStyle w:val="SingleTxtG"/>
        <w:rPr>
          <w:lang w:val="es-ES_tradnl"/>
        </w:rPr>
      </w:pPr>
      <w:r w:rsidRPr="00ED19F8">
        <w:rPr>
          <w:lang w:val="es-ES_tradnl"/>
        </w:rPr>
        <w:t>1.</w:t>
      </w:r>
      <w:r>
        <w:rPr>
          <w:lang w:val="es-ES_tradnl"/>
        </w:rPr>
        <w:tab/>
      </w:r>
      <w:r w:rsidRPr="00ED19F8">
        <w:rPr>
          <w:lang w:val="es-ES_tradnl"/>
        </w:rPr>
        <w:t>Teniendo en cuenta la igualdad de jerarquía entre la legislación nacional y las normas internacionales que fue declarada en el orden interno</w:t>
      </w:r>
      <w:r>
        <w:rPr>
          <w:lang w:val="es-ES_tradnl"/>
        </w:rPr>
        <w:t>,</w:t>
      </w:r>
      <w:r w:rsidRPr="00ED19F8">
        <w:rPr>
          <w:lang w:val="es-ES_tradnl"/>
        </w:rPr>
        <w:t xml:space="preserve"> el Comité solicita ejemplos e información sobre las modalidades de resolución de conflictos de leyes que </w:t>
      </w:r>
      <w:r>
        <w:rPr>
          <w:lang w:val="es-ES_tradnl"/>
        </w:rPr>
        <w:t>se producen en</w:t>
      </w:r>
      <w:r w:rsidRPr="00ED19F8">
        <w:rPr>
          <w:lang w:val="es-ES_tradnl"/>
        </w:rPr>
        <w:t xml:space="preserve"> la aplicación de normas internas que no se ajustan al Pacto.</w:t>
      </w:r>
      <w:r>
        <w:rPr>
          <w:lang w:val="es-ES_tradnl"/>
        </w:rPr>
        <w:t xml:space="preserve"> </w:t>
      </w:r>
    </w:p>
    <w:p w:rsidR="00AF26E9" w:rsidRPr="00ED19F8" w:rsidRDefault="00AF26E9" w:rsidP="00AF26E9">
      <w:pPr>
        <w:pStyle w:val="SingleTxtG"/>
        <w:rPr>
          <w:lang w:val="es-ES_tradnl"/>
        </w:rPr>
      </w:pPr>
      <w:r w:rsidRPr="00ED19F8">
        <w:rPr>
          <w:lang w:val="es-ES_tradnl"/>
        </w:rPr>
        <w:t>2.</w:t>
      </w:r>
      <w:r>
        <w:rPr>
          <w:lang w:val="es-ES_tradnl"/>
        </w:rPr>
        <w:tab/>
      </w:r>
      <w:r w:rsidRPr="00ED19F8">
        <w:rPr>
          <w:lang w:val="es-ES_tradnl"/>
        </w:rPr>
        <w:t xml:space="preserve">Sírvase informar al Comité sobre las reparaciones previstas en el orden interno para las victimas de violaciones de los derechos contenidos en el Pacto, y ejemplos de su aplicación. </w:t>
      </w:r>
    </w:p>
    <w:p w:rsidR="00AF26E9" w:rsidRPr="00ED19F8" w:rsidRDefault="00AF26E9" w:rsidP="00AF26E9">
      <w:pPr>
        <w:pStyle w:val="SingleTxtG"/>
        <w:rPr>
          <w:lang w:val="es-ES_tradnl"/>
        </w:rPr>
      </w:pPr>
      <w:r w:rsidRPr="00ED19F8">
        <w:rPr>
          <w:lang w:val="es-ES_tradnl"/>
        </w:rPr>
        <w:t>3.</w:t>
      </w:r>
      <w:r>
        <w:rPr>
          <w:lang w:val="es-ES_tradnl"/>
        </w:rPr>
        <w:tab/>
        <w:t xml:space="preserve">Por favor, indiquen </w:t>
      </w:r>
      <w:r w:rsidRPr="00ED19F8">
        <w:rPr>
          <w:lang w:val="es-ES_tradnl"/>
        </w:rPr>
        <w:t>las medidas implementadas para la creación de una institución nacional de derechos humanos de conformi</w:t>
      </w:r>
      <w:r>
        <w:rPr>
          <w:lang w:val="es-ES_tradnl"/>
        </w:rPr>
        <w:t>dad con los Principios de Paris</w:t>
      </w:r>
      <w:r w:rsidRPr="00ED19F8">
        <w:rPr>
          <w:lang w:val="es-ES_tradnl"/>
        </w:rPr>
        <w:t xml:space="preserve"> adoptados por la Asamblea General en su </w:t>
      </w:r>
      <w:r>
        <w:rPr>
          <w:lang w:val="es-ES_tradnl"/>
        </w:rPr>
        <w:t>r</w:t>
      </w:r>
      <w:r w:rsidRPr="00ED19F8">
        <w:rPr>
          <w:lang w:val="es-ES_tradnl"/>
        </w:rPr>
        <w:t>esolución 48/134</w:t>
      </w:r>
      <w:r>
        <w:rPr>
          <w:lang w:val="es-ES_tradnl"/>
        </w:rPr>
        <w:t>.</w:t>
      </w:r>
      <w:r w:rsidRPr="00ED19F8">
        <w:rPr>
          <w:lang w:val="es-ES_tradnl"/>
        </w:rPr>
        <w:t xml:space="preserve"> </w:t>
      </w:r>
    </w:p>
    <w:p w:rsidR="00AF26E9" w:rsidRPr="00ED19F8" w:rsidRDefault="00AF26E9" w:rsidP="00AF26E9">
      <w:pPr>
        <w:pStyle w:val="SingleTxtG"/>
        <w:rPr>
          <w:lang w:val="es-ES_tradnl"/>
        </w:rPr>
      </w:pPr>
      <w:r w:rsidRPr="00ED19F8">
        <w:rPr>
          <w:lang w:val="es-ES_tradnl"/>
        </w:rPr>
        <w:t>4.</w:t>
      </w:r>
      <w:r>
        <w:rPr>
          <w:lang w:val="es-ES_tradnl"/>
        </w:rPr>
        <w:tab/>
      </w:r>
      <w:r w:rsidRPr="00ED19F8">
        <w:rPr>
          <w:lang w:val="es-ES_tradnl"/>
        </w:rPr>
        <w:t>Informe sobre los avances realizados para la implementación del proceso de reforma constitucional iniciado en 2009</w:t>
      </w:r>
      <w:r>
        <w:rPr>
          <w:lang w:val="es-ES_tradnl"/>
        </w:rPr>
        <w:t>.</w:t>
      </w:r>
      <w:r w:rsidRPr="00ED19F8">
        <w:rPr>
          <w:lang w:val="es-ES_tradnl"/>
        </w:rPr>
        <w:t xml:space="preserve"> </w:t>
      </w:r>
    </w:p>
    <w:p w:rsidR="00AF26E9" w:rsidRPr="00ED19F8" w:rsidRDefault="00AF26E9" w:rsidP="00AF26E9">
      <w:pPr>
        <w:pStyle w:val="SingleTxtG"/>
        <w:rPr>
          <w:lang w:val="es-ES_tradnl"/>
        </w:rPr>
      </w:pPr>
      <w:r w:rsidRPr="00ED19F8">
        <w:rPr>
          <w:lang w:val="es-ES_tradnl"/>
        </w:rPr>
        <w:t xml:space="preserve">5. </w:t>
      </w:r>
      <w:r>
        <w:rPr>
          <w:lang w:val="es-ES_tradnl"/>
        </w:rPr>
        <w:tab/>
      </w:r>
      <w:r w:rsidRPr="00ED19F8">
        <w:rPr>
          <w:lang w:val="es-ES_tradnl"/>
        </w:rPr>
        <w:t xml:space="preserve">¿Qué progresos ha tenido el proceso de ratificación de la Convención contra la Tortura y </w:t>
      </w:r>
      <w:r>
        <w:rPr>
          <w:lang w:val="es-ES_tradnl"/>
        </w:rPr>
        <w:t>O</w:t>
      </w:r>
      <w:r w:rsidRPr="00ED19F8">
        <w:rPr>
          <w:lang w:val="es-ES_tradnl"/>
        </w:rPr>
        <w:t xml:space="preserve">tros Tratos o Penas Crueles, Inhumanos o Degradantes, y de la Convención Internacional sobre la protección de los </w:t>
      </w:r>
      <w:r>
        <w:rPr>
          <w:lang w:val="es-ES_tradnl"/>
        </w:rPr>
        <w:t>d</w:t>
      </w:r>
      <w:r w:rsidRPr="00ED19F8">
        <w:rPr>
          <w:lang w:val="es-ES_tradnl"/>
        </w:rPr>
        <w:t xml:space="preserve">erechos de todos los </w:t>
      </w:r>
      <w:r>
        <w:rPr>
          <w:lang w:val="es-ES_tradnl"/>
        </w:rPr>
        <w:t>t</w:t>
      </w:r>
      <w:r w:rsidRPr="00ED19F8">
        <w:rPr>
          <w:lang w:val="es-ES_tradnl"/>
        </w:rPr>
        <w:t xml:space="preserve">rabajadores </w:t>
      </w:r>
      <w:r>
        <w:rPr>
          <w:lang w:val="es-ES_tradnl"/>
        </w:rPr>
        <w:t>m</w:t>
      </w:r>
      <w:r w:rsidRPr="00ED19F8">
        <w:rPr>
          <w:lang w:val="es-ES_tradnl"/>
        </w:rPr>
        <w:t>igratorios y de sus familiares?</w:t>
      </w:r>
    </w:p>
    <w:p w:rsidR="00AF26E9" w:rsidRPr="00ED19F8" w:rsidRDefault="00AF26E9" w:rsidP="00AF26E9">
      <w:pPr>
        <w:pStyle w:val="H1G"/>
        <w:rPr>
          <w:lang w:val="es-ES_tradnl"/>
        </w:rPr>
      </w:pPr>
      <w:r>
        <w:rPr>
          <w:lang w:val="es-ES_tradnl"/>
        </w:rPr>
        <w:tab/>
      </w:r>
      <w:r>
        <w:rPr>
          <w:lang w:val="es-ES_tradnl"/>
        </w:rPr>
        <w:tab/>
      </w:r>
      <w:r w:rsidRPr="00ED19F8">
        <w:rPr>
          <w:lang w:val="es-ES_tradnl"/>
        </w:rPr>
        <w:t>No discriminación, derechos de las minorías e igualdad de derechos (art</w:t>
      </w:r>
      <w:r>
        <w:rPr>
          <w:lang w:val="es-ES_tradnl"/>
        </w:rPr>
        <w:t>ículos</w:t>
      </w:r>
      <w:r w:rsidRPr="00ED19F8">
        <w:rPr>
          <w:lang w:val="es-ES_tradnl"/>
        </w:rPr>
        <w:t xml:space="preserve"> 3</w:t>
      </w:r>
      <w:r>
        <w:rPr>
          <w:lang w:val="es-ES_tradnl"/>
        </w:rPr>
        <w:t xml:space="preserve"> y</w:t>
      </w:r>
      <w:r w:rsidRPr="00ED19F8">
        <w:rPr>
          <w:lang w:val="es-ES_tradnl"/>
        </w:rPr>
        <w:t xml:space="preserve"> 25</w:t>
      </w:r>
      <w:r>
        <w:rPr>
          <w:lang w:val="es-ES_tradnl"/>
        </w:rPr>
        <w:t xml:space="preserve"> a</w:t>
      </w:r>
      <w:r w:rsidRPr="00ED19F8">
        <w:rPr>
          <w:lang w:val="es-ES_tradnl"/>
        </w:rPr>
        <w:t xml:space="preserve"> 27)</w:t>
      </w:r>
    </w:p>
    <w:p w:rsidR="00AF26E9" w:rsidRPr="00ED19F8" w:rsidRDefault="00AF26E9" w:rsidP="00AF26E9">
      <w:pPr>
        <w:pStyle w:val="SingleTxtG"/>
        <w:rPr>
          <w:lang w:val="es-ES_tradnl"/>
        </w:rPr>
      </w:pPr>
      <w:r>
        <w:rPr>
          <w:lang w:val="es-ES_tradnl"/>
        </w:rPr>
        <w:t>6</w:t>
      </w:r>
      <w:r w:rsidRPr="00ED19F8">
        <w:rPr>
          <w:lang w:val="es-ES_tradnl"/>
        </w:rPr>
        <w:t>.</w:t>
      </w:r>
      <w:r>
        <w:rPr>
          <w:lang w:val="es-ES_tradnl"/>
        </w:rPr>
        <w:tab/>
        <w:t>Sírvanse informar</w:t>
      </w:r>
      <w:r w:rsidRPr="00ED19F8">
        <w:rPr>
          <w:lang w:val="es-ES_tradnl"/>
        </w:rPr>
        <w:t xml:space="preserve"> sobre los resultados de las medidas de acción afirmativa que </w:t>
      </w:r>
      <w:r>
        <w:rPr>
          <w:lang w:val="es-ES_tradnl"/>
        </w:rPr>
        <w:t>se adoptaron</w:t>
      </w:r>
      <w:r w:rsidRPr="00ED19F8">
        <w:rPr>
          <w:lang w:val="es-ES_tradnl"/>
        </w:rPr>
        <w:t xml:space="preserve"> a favor del principio de igualdad de acceso a la función pública, particularmente en términos de empleo de las mujeres, de su presencia en puestos de responsabilidad y de la igualdad de derechos laborales. </w:t>
      </w:r>
    </w:p>
    <w:p w:rsidR="00AF26E9" w:rsidRPr="00ED19F8" w:rsidRDefault="00AF26E9" w:rsidP="00AF26E9">
      <w:pPr>
        <w:pStyle w:val="SingleTxtG"/>
        <w:rPr>
          <w:lang w:val="es-ES_tradnl"/>
        </w:rPr>
      </w:pPr>
      <w:r>
        <w:rPr>
          <w:lang w:val="es-ES_tradnl"/>
        </w:rPr>
        <w:t>7.</w:t>
      </w:r>
      <w:r>
        <w:rPr>
          <w:lang w:val="es-ES_tradnl"/>
        </w:rPr>
        <w:tab/>
        <w:t>¿</w:t>
      </w:r>
      <w:r w:rsidRPr="00ED19F8">
        <w:rPr>
          <w:lang w:val="es-ES_tradnl"/>
        </w:rPr>
        <w:t xml:space="preserve">Cuáles han sido las medidas implementadas para </w:t>
      </w:r>
      <w:r>
        <w:rPr>
          <w:lang w:val="es-ES_tradnl"/>
        </w:rPr>
        <w:t>investigar y sancionar</w:t>
      </w:r>
      <w:r w:rsidRPr="00ED19F8">
        <w:rPr>
          <w:lang w:val="es-ES_tradnl"/>
        </w:rPr>
        <w:t xml:space="preserve"> el acoso sexual que afecta presuntamente a más de 30% de las mujeres en el medio laboral? </w:t>
      </w:r>
    </w:p>
    <w:p w:rsidR="00AF26E9" w:rsidRPr="00ED19F8" w:rsidRDefault="00AF26E9" w:rsidP="00AF26E9">
      <w:pPr>
        <w:pStyle w:val="SingleTxtG"/>
        <w:rPr>
          <w:lang w:val="es-ES_tradnl"/>
        </w:rPr>
      </w:pPr>
      <w:r>
        <w:rPr>
          <w:lang w:val="es-ES_tradnl"/>
        </w:rPr>
        <w:t>8</w:t>
      </w:r>
      <w:r w:rsidRPr="00ED19F8">
        <w:rPr>
          <w:lang w:val="es-ES_tradnl"/>
        </w:rPr>
        <w:t>.</w:t>
      </w:r>
      <w:r>
        <w:rPr>
          <w:lang w:val="es-ES_tradnl"/>
        </w:rPr>
        <w:tab/>
      </w:r>
      <w:r w:rsidRPr="00ED19F8">
        <w:rPr>
          <w:lang w:val="es-ES_tradnl"/>
        </w:rPr>
        <w:t xml:space="preserve">¿Qué acciones y decisiones se han tomado para proteger los derechos de hombres y mujeres con discapacidad, así como su plena participación e inclusión en la sociedad? </w:t>
      </w:r>
    </w:p>
    <w:p w:rsidR="00AF26E9" w:rsidRPr="00ED19F8" w:rsidRDefault="00AF26E9" w:rsidP="00AF26E9">
      <w:pPr>
        <w:pStyle w:val="SingleTxtG"/>
        <w:rPr>
          <w:lang w:val="es-ES_tradnl"/>
        </w:rPr>
      </w:pPr>
      <w:r>
        <w:rPr>
          <w:lang w:val="es-ES_tradnl"/>
        </w:rPr>
        <w:t>9</w:t>
      </w:r>
      <w:r w:rsidRPr="00ED19F8">
        <w:rPr>
          <w:lang w:val="es-ES_tradnl"/>
        </w:rPr>
        <w:t>.</w:t>
      </w:r>
      <w:r>
        <w:rPr>
          <w:lang w:val="es-ES_tradnl"/>
        </w:rPr>
        <w:tab/>
      </w:r>
      <w:r w:rsidRPr="00ED19F8">
        <w:rPr>
          <w:lang w:val="es-ES_tradnl"/>
        </w:rPr>
        <w:t>Indique</w:t>
      </w:r>
      <w:r>
        <w:rPr>
          <w:lang w:val="es-ES_tradnl"/>
        </w:rPr>
        <w:t>n</w:t>
      </w:r>
      <w:r w:rsidRPr="00ED19F8">
        <w:rPr>
          <w:lang w:val="es-ES_tradnl"/>
        </w:rPr>
        <w:t xml:space="preserve"> las reformas legislativas y las medidas concretas que se han adoptado para luchar en contra de la discriminación de las personas</w:t>
      </w:r>
      <w:r>
        <w:rPr>
          <w:lang w:val="es-ES_tradnl"/>
        </w:rPr>
        <w:t xml:space="preserve"> </w:t>
      </w:r>
      <w:r w:rsidRPr="0004269B">
        <w:rPr>
          <w:lang w:val="es-ES_tradnl"/>
        </w:rPr>
        <w:t>lesbianas, gays, bisexuales y transexuales</w:t>
      </w:r>
      <w:r w:rsidRPr="00ED19F8">
        <w:rPr>
          <w:lang w:val="es-ES_tradnl"/>
        </w:rPr>
        <w:t>.</w:t>
      </w:r>
    </w:p>
    <w:p w:rsidR="00AF26E9" w:rsidRPr="00ED19F8" w:rsidRDefault="00AF26E9" w:rsidP="00AF26E9">
      <w:pPr>
        <w:pStyle w:val="SingleTxtG"/>
        <w:rPr>
          <w:lang w:val="es-ES_tradnl"/>
        </w:rPr>
      </w:pPr>
      <w:r>
        <w:rPr>
          <w:lang w:val="es-ES_tradnl"/>
        </w:rPr>
        <w:t>10</w:t>
      </w:r>
      <w:r w:rsidRPr="00ED19F8">
        <w:rPr>
          <w:lang w:val="es-ES_tradnl"/>
        </w:rPr>
        <w:t>.</w:t>
      </w:r>
      <w:r>
        <w:rPr>
          <w:lang w:val="es-ES_tradnl"/>
        </w:rPr>
        <w:tab/>
      </w:r>
      <w:r w:rsidRPr="00ED19F8">
        <w:rPr>
          <w:lang w:val="es-ES_tradnl"/>
        </w:rPr>
        <w:t xml:space="preserve">¿Qué medidas </w:t>
      </w:r>
      <w:r>
        <w:rPr>
          <w:lang w:val="es-ES_tradnl"/>
        </w:rPr>
        <w:t xml:space="preserve">se </w:t>
      </w:r>
      <w:r w:rsidRPr="00ED19F8">
        <w:rPr>
          <w:lang w:val="es-ES_tradnl"/>
        </w:rPr>
        <w:t>han implementad</w:t>
      </w:r>
      <w:r>
        <w:rPr>
          <w:lang w:val="es-ES_tradnl"/>
        </w:rPr>
        <w:t>o</w:t>
      </w:r>
      <w:r w:rsidRPr="00ED19F8">
        <w:rPr>
          <w:lang w:val="es-ES_tradnl"/>
        </w:rPr>
        <w:t xml:space="preserve"> para combatir el racismo, especialmente en contra de las personas de origen haitiano?</w:t>
      </w:r>
    </w:p>
    <w:p w:rsidR="00AF26E9" w:rsidRPr="00ED19F8" w:rsidRDefault="00AF26E9" w:rsidP="00AF26E9">
      <w:pPr>
        <w:pStyle w:val="H1G"/>
        <w:rPr>
          <w:lang w:val="es-ES_tradnl"/>
        </w:rPr>
      </w:pPr>
      <w:r>
        <w:rPr>
          <w:lang w:val="es-ES_tradnl"/>
        </w:rPr>
        <w:tab/>
      </w:r>
      <w:r>
        <w:rPr>
          <w:lang w:val="es-ES_tradnl"/>
        </w:rPr>
        <w:tab/>
      </w:r>
      <w:r w:rsidRPr="00ED19F8">
        <w:rPr>
          <w:lang w:val="es-ES_tradnl"/>
        </w:rPr>
        <w:t>Derecho a la vida</w:t>
      </w:r>
      <w:r>
        <w:rPr>
          <w:lang w:val="es-ES_tradnl"/>
        </w:rPr>
        <w:t xml:space="preserve"> y</w:t>
      </w:r>
      <w:r w:rsidRPr="00ED19F8">
        <w:rPr>
          <w:lang w:val="es-ES_tradnl"/>
        </w:rPr>
        <w:t xml:space="preserve"> prohibición de la tortura y de los tratos crueles, inhumanos y degradantes (art</w:t>
      </w:r>
      <w:r>
        <w:rPr>
          <w:lang w:val="es-ES_tradnl"/>
        </w:rPr>
        <w:t>ículos</w:t>
      </w:r>
      <w:r w:rsidRPr="00ED19F8">
        <w:rPr>
          <w:lang w:val="es-ES_tradnl"/>
        </w:rPr>
        <w:t xml:space="preserve"> 6 y 7)</w:t>
      </w:r>
    </w:p>
    <w:p w:rsidR="00AF26E9" w:rsidRDefault="00AF26E9" w:rsidP="00AF26E9">
      <w:pPr>
        <w:pStyle w:val="SingleTxtG"/>
        <w:rPr>
          <w:rFonts w:ascii="Helv" w:hAnsi="Helv" w:cs="Helv"/>
          <w:lang w:val="es-ES_tradnl"/>
        </w:rPr>
      </w:pPr>
      <w:r w:rsidRPr="00B26A8E">
        <w:rPr>
          <w:lang w:val="es-ES_tradnl"/>
        </w:rPr>
        <w:t>1</w:t>
      </w:r>
      <w:r>
        <w:rPr>
          <w:lang w:val="es-ES_tradnl"/>
        </w:rPr>
        <w:t>1</w:t>
      </w:r>
      <w:r w:rsidRPr="00B26A8E">
        <w:rPr>
          <w:lang w:val="es-ES_tradnl"/>
        </w:rPr>
        <w:t>.</w:t>
      </w:r>
      <w:r>
        <w:rPr>
          <w:lang w:val="es-ES_tradnl"/>
        </w:rPr>
        <w:tab/>
      </w:r>
      <w:r w:rsidRPr="00B26A8E">
        <w:rPr>
          <w:lang w:val="es-ES_tradnl"/>
        </w:rPr>
        <w:t xml:space="preserve">¿De qué manera </w:t>
      </w:r>
      <w:r>
        <w:rPr>
          <w:lang w:val="es-ES_tradnl"/>
        </w:rPr>
        <w:t>las ejecuciones extrajudiciales han sido atendidas por los tribunales nacionales tomando en cuenta que no están tipificadas como tales en el ordenamiento jurídico interno?</w:t>
      </w:r>
      <w:r w:rsidRPr="00B26A8E">
        <w:rPr>
          <w:lang w:val="es-ES_tradnl"/>
        </w:rPr>
        <w:t xml:space="preserve"> </w:t>
      </w:r>
    </w:p>
    <w:p w:rsidR="00AF26E9" w:rsidRDefault="00AF26E9" w:rsidP="00AF26E9">
      <w:pPr>
        <w:pStyle w:val="SingleTxtG"/>
        <w:rPr>
          <w:lang w:val="es-ES_tradnl"/>
        </w:rPr>
      </w:pPr>
      <w:r w:rsidRPr="00ED19F8">
        <w:rPr>
          <w:lang w:val="es-ES_tradnl"/>
        </w:rPr>
        <w:t>1</w:t>
      </w:r>
      <w:r>
        <w:rPr>
          <w:lang w:val="es-ES_tradnl"/>
        </w:rPr>
        <w:t>2</w:t>
      </w:r>
      <w:r w:rsidRPr="00ED19F8">
        <w:rPr>
          <w:lang w:val="es-ES_tradnl"/>
        </w:rPr>
        <w:t>.</w:t>
      </w:r>
      <w:r>
        <w:rPr>
          <w:lang w:val="es-ES_tradnl"/>
        </w:rPr>
        <w:tab/>
      </w:r>
      <w:r w:rsidRPr="00ED19F8">
        <w:rPr>
          <w:lang w:val="es-ES_tradnl"/>
        </w:rPr>
        <w:t>La violencia de género es presuntamente la cuarta causa de muerte entre las mujeres dominicanas en edad reproductiva y presenta una tendencia creciente</w:t>
      </w:r>
      <w:r>
        <w:rPr>
          <w:lang w:val="es-ES_tradnl"/>
        </w:rPr>
        <w:t>.</w:t>
      </w:r>
      <w:r w:rsidRPr="00ED19F8">
        <w:rPr>
          <w:lang w:val="es-ES_tradnl"/>
        </w:rPr>
        <w:t xml:space="preserve"> ¿</w:t>
      </w:r>
      <w:r>
        <w:rPr>
          <w:lang w:val="es-ES_tradnl"/>
        </w:rPr>
        <w:t>Qué resultados ha tenido la implementación</w:t>
      </w:r>
      <w:r w:rsidRPr="00ED19F8">
        <w:rPr>
          <w:lang w:val="es-ES_tradnl"/>
        </w:rPr>
        <w:t xml:space="preserve"> del Plan Nacional de Igualdad y Equidad de Género adoptado por el Estado dominicano para luchar contra la violencia doméstica y</w:t>
      </w:r>
      <w:r>
        <w:rPr>
          <w:lang w:val="es-ES_tradnl"/>
        </w:rPr>
        <w:t xml:space="preserve"> </w:t>
      </w:r>
      <w:r w:rsidRPr="00ED19F8">
        <w:rPr>
          <w:lang w:val="es-ES_tradnl"/>
        </w:rPr>
        <w:t>la violencia contra la mujer?</w:t>
      </w:r>
      <w:r>
        <w:rPr>
          <w:lang w:val="es-ES_tradnl"/>
        </w:rPr>
        <w:t xml:space="preserve"> </w:t>
      </w:r>
      <w:r w:rsidRPr="00ED19F8">
        <w:rPr>
          <w:lang w:val="es-ES_tradnl"/>
        </w:rPr>
        <w:t xml:space="preserve">¿Qué </w:t>
      </w:r>
      <w:r>
        <w:rPr>
          <w:lang w:val="es-ES_tradnl"/>
        </w:rPr>
        <w:t>otras medidas</w:t>
      </w:r>
      <w:r w:rsidRPr="00ED19F8">
        <w:rPr>
          <w:lang w:val="es-ES_tradnl"/>
        </w:rPr>
        <w:t xml:space="preserve"> existe</w:t>
      </w:r>
      <w:r>
        <w:rPr>
          <w:lang w:val="es-ES_tradnl"/>
        </w:rPr>
        <w:t>n</w:t>
      </w:r>
      <w:r w:rsidRPr="00ED19F8">
        <w:rPr>
          <w:lang w:val="es-ES_tradnl"/>
        </w:rPr>
        <w:t xml:space="preserve"> para contrarrestar el fenómeno y facilitar el acceso a la justicia de las mujeres victimas y sus familiares?</w:t>
      </w:r>
      <w:r>
        <w:rPr>
          <w:lang w:val="es-ES_tradnl"/>
        </w:rPr>
        <w:t xml:space="preserve"> </w:t>
      </w:r>
      <w:r w:rsidRPr="00ED19F8">
        <w:rPr>
          <w:lang w:val="es-ES_tradnl"/>
        </w:rPr>
        <w:t xml:space="preserve">¿Qué alcance </w:t>
      </w:r>
      <w:r>
        <w:rPr>
          <w:lang w:val="es-ES_tradnl"/>
        </w:rPr>
        <w:t>han tenido las medidas tomadas?</w:t>
      </w:r>
    </w:p>
    <w:p w:rsidR="00AF26E9" w:rsidRDefault="00AF26E9" w:rsidP="00AF26E9">
      <w:pPr>
        <w:pStyle w:val="SingleTxtG"/>
        <w:rPr>
          <w:lang w:val="es-ES_tradnl"/>
        </w:rPr>
      </w:pPr>
      <w:r w:rsidRPr="00ED19F8">
        <w:rPr>
          <w:lang w:val="es-ES_tradnl"/>
        </w:rPr>
        <w:t>1</w:t>
      </w:r>
      <w:r>
        <w:rPr>
          <w:lang w:val="es-ES_tradnl"/>
        </w:rPr>
        <w:t>3</w:t>
      </w:r>
      <w:r w:rsidRPr="00ED19F8">
        <w:rPr>
          <w:lang w:val="es-ES_tradnl"/>
        </w:rPr>
        <w:t>.</w:t>
      </w:r>
      <w:r>
        <w:rPr>
          <w:lang w:val="es-ES_tradnl"/>
        </w:rPr>
        <w:tab/>
      </w:r>
      <w:r w:rsidRPr="00ED19F8">
        <w:rPr>
          <w:lang w:val="es-ES_tradnl"/>
        </w:rPr>
        <w:t>¿</w:t>
      </w:r>
      <w:r>
        <w:rPr>
          <w:lang w:val="es-ES_tradnl"/>
        </w:rPr>
        <w:t>Qué</w:t>
      </w:r>
      <w:r w:rsidRPr="00ED19F8">
        <w:rPr>
          <w:lang w:val="es-ES_tradnl"/>
        </w:rPr>
        <w:t xml:space="preserve"> impacto</w:t>
      </w:r>
      <w:r>
        <w:rPr>
          <w:lang w:val="es-ES_tradnl"/>
        </w:rPr>
        <w:t xml:space="preserve"> sobre la promoción de los derechos de la mujer han tenido la creación </w:t>
      </w:r>
      <w:r w:rsidRPr="00ED19F8">
        <w:rPr>
          <w:lang w:val="es-ES_tradnl"/>
        </w:rPr>
        <w:t>de las oficinas de equidad de género y desarrollo en todas las dependencias gubernamentales</w:t>
      </w:r>
      <w:r>
        <w:rPr>
          <w:lang w:val="es-ES_tradnl"/>
        </w:rPr>
        <w:t xml:space="preserve"> y la implementación del </w:t>
      </w:r>
      <w:r w:rsidRPr="00ED19F8">
        <w:rPr>
          <w:lang w:val="es-ES_tradnl"/>
        </w:rPr>
        <w:t>Plan Nacional de Igualdad y Equidad de Género?</w:t>
      </w:r>
      <w:r>
        <w:rPr>
          <w:lang w:val="es-ES_tradnl"/>
        </w:rPr>
        <w:t xml:space="preserve"> </w:t>
      </w:r>
    </w:p>
    <w:p w:rsidR="00AF26E9" w:rsidRPr="007F11CC" w:rsidRDefault="00AF26E9" w:rsidP="00AF26E9">
      <w:pPr>
        <w:pStyle w:val="SingleTxtG"/>
        <w:rPr>
          <w:rFonts w:ascii="Helv" w:hAnsi="Helv" w:cs="Helv"/>
          <w:lang w:val="es-ES_tradnl"/>
        </w:rPr>
      </w:pPr>
      <w:r>
        <w:rPr>
          <w:lang w:val="es-ES_tradnl"/>
        </w:rPr>
        <w:t xml:space="preserve">14. </w:t>
      </w:r>
      <w:r>
        <w:rPr>
          <w:lang w:val="es-ES_tradnl"/>
        </w:rPr>
        <w:tab/>
        <w:t xml:space="preserve">Sírvanse </w:t>
      </w:r>
      <w:r w:rsidRPr="00ED19F8">
        <w:rPr>
          <w:lang w:val="es-ES_tradnl"/>
        </w:rPr>
        <w:t>informar</w:t>
      </w:r>
      <w:r>
        <w:rPr>
          <w:lang w:val="es-ES_tradnl"/>
        </w:rPr>
        <w:t xml:space="preserve"> sobre las medidas tomadas para investigar los casos de violencia presuntamente cometida en contra de detenidos por agentes de seguridad, y si existe una institución independiente a cargo de este tipo de investigaciones.</w:t>
      </w:r>
    </w:p>
    <w:p w:rsidR="00AF26E9" w:rsidRPr="00ED19F8" w:rsidRDefault="00AF26E9" w:rsidP="00AF26E9">
      <w:pPr>
        <w:pStyle w:val="H1G"/>
        <w:rPr>
          <w:lang w:val="es-ES_tradnl"/>
        </w:rPr>
      </w:pPr>
      <w:r>
        <w:rPr>
          <w:lang w:val="es-ES_tradnl"/>
        </w:rPr>
        <w:tab/>
      </w:r>
      <w:r>
        <w:rPr>
          <w:lang w:val="es-ES_tradnl"/>
        </w:rPr>
        <w:tab/>
      </w:r>
      <w:r w:rsidRPr="00931D4C">
        <w:rPr>
          <w:lang w:val="es-ES_tradnl"/>
        </w:rPr>
        <w:t>Eliminación de la esclavitud, la servidumbre y los trabajos forzados, y libertad de movimiento (artículo 8)</w:t>
      </w:r>
    </w:p>
    <w:p w:rsidR="00AF26E9" w:rsidRPr="00ED19F8" w:rsidRDefault="00AF26E9" w:rsidP="00782A41">
      <w:pPr>
        <w:pStyle w:val="SingleTxtG"/>
        <w:rPr>
          <w:lang w:val="es-ES_tradnl"/>
        </w:rPr>
      </w:pPr>
      <w:r w:rsidRPr="00ED19F8">
        <w:rPr>
          <w:lang w:val="es-ES_tradnl"/>
        </w:rPr>
        <w:t>1</w:t>
      </w:r>
      <w:r>
        <w:rPr>
          <w:lang w:val="es-ES_tradnl"/>
        </w:rPr>
        <w:t>5</w:t>
      </w:r>
      <w:r w:rsidRPr="00ED19F8">
        <w:rPr>
          <w:lang w:val="es-ES_tradnl"/>
        </w:rPr>
        <w:t>.</w:t>
      </w:r>
      <w:r w:rsidR="00782A41">
        <w:rPr>
          <w:lang w:val="es-ES_tradnl"/>
        </w:rPr>
        <w:tab/>
      </w:r>
      <w:r w:rsidRPr="00ED19F8">
        <w:rPr>
          <w:lang w:val="es-ES_tradnl"/>
        </w:rPr>
        <w:t>La situación de vulnerabilidad en la cual se encuentran trabajadores migratorios en situación irregular y sus familias resulta presuntamente en casos de abuso, esclavitud y trata de personas, discriminación y trabajo no remunerado</w:t>
      </w:r>
      <w:r>
        <w:rPr>
          <w:lang w:val="es-ES_tradnl"/>
        </w:rPr>
        <w:t xml:space="preserve">. </w:t>
      </w:r>
      <w:r w:rsidRPr="00ED19F8">
        <w:rPr>
          <w:lang w:val="es-ES_tradnl"/>
        </w:rPr>
        <w:t xml:space="preserve">¿Qué medidas </w:t>
      </w:r>
      <w:r>
        <w:rPr>
          <w:lang w:val="es-ES_tradnl"/>
        </w:rPr>
        <w:t>se han</w:t>
      </w:r>
      <w:r w:rsidRPr="00ED19F8">
        <w:rPr>
          <w:lang w:val="es-ES_tradnl"/>
        </w:rPr>
        <w:t xml:space="preserve"> implementad</w:t>
      </w:r>
      <w:r>
        <w:rPr>
          <w:lang w:val="es-ES_tradnl"/>
        </w:rPr>
        <w:t>o</w:t>
      </w:r>
      <w:r w:rsidRPr="00ED19F8">
        <w:rPr>
          <w:lang w:val="es-ES_tradnl"/>
        </w:rPr>
        <w:t xml:space="preserve"> para prevenir la explotación laboral de los trabajadores migratorios, incluyendo los niños y las niñas?</w:t>
      </w:r>
    </w:p>
    <w:p w:rsidR="00AF26E9" w:rsidRPr="00ED19F8" w:rsidRDefault="00AF26E9" w:rsidP="00AF26E9">
      <w:pPr>
        <w:pStyle w:val="SingleTxtG"/>
        <w:rPr>
          <w:lang w:val="es-ES_tradnl"/>
        </w:rPr>
      </w:pPr>
      <w:r w:rsidRPr="00ED19F8">
        <w:rPr>
          <w:lang w:val="es-ES_tradnl"/>
        </w:rPr>
        <w:t>1</w:t>
      </w:r>
      <w:r>
        <w:rPr>
          <w:lang w:val="es-ES_tradnl"/>
        </w:rPr>
        <w:t>6.</w:t>
      </w:r>
      <w:r>
        <w:rPr>
          <w:lang w:val="es-ES_tradnl"/>
        </w:rPr>
        <w:tab/>
      </w:r>
      <w:r w:rsidRPr="00ED19F8">
        <w:rPr>
          <w:lang w:val="es-ES_tradnl"/>
        </w:rPr>
        <w:t xml:space="preserve">¿Cuál ha sido el impacto de la supresión de la fianza </w:t>
      </w:r>
      <w:r w:rsidRPr="00ED19F8">
        <w:rPr>
          <w:i/>
          <w:iCs/>
          <w:lang w:val="es-ES_tradnl"/>
        </w:rPr>
        <w:t>judicatum solvis</w:t>
      </w:r>
      <w:r w:rsidRPr="00ED19F8">
        <w:rPr>
          <w:lang w:val="es-ES_tradnl"/>
        </w:rPr>
        <w:t xml:space="preserve"> para todo extranjero en el número de casos presentados por ciudadanos haitianos o de otra nacionalidad ante las instancias judiciales para invocar sus derechos laborales?</w:t>
      </w:r>
    </w:p>
    <w:p w:rsidR="00AF26E9" w:rsidRPr="00ED19F8" w:rsidRDefault="00AF26E9" w:rsidP="00AF26E9">
      <w:pPr>
        <w:pStyle w:val="SingleTxtG"/>
        <w:rPr>
          <w:lang w:val="es-ES_tradnl"/>
        </w:rPr>
      </w:pPr>
      <w:r>
        <w:rPr>
          <w:lang w:val="es-ES_tradnl"/>
        </w:rPr>
        <w:t>17</w:t>
      </w:r>
      <w:r w:rsidRPr="00ED19F8">
        <w:rPr>
          <w:lang w:val="es-ES_tradnl"/>
        </w:rPr>
        <w:t>.</w:t>
      </w:r>
      <w:r>
        <w:rPr>
          <w:lang w:val="es-ES_tradnl"/>
        </w:rPr>
        <w:tab/>
        <w:t>Sírvanse i</w:t>
      </w:r>
      <w:r w:rsidRPr="00ED19F8">
        <w:rPr>
          <w:lang w:val="es-ES_tradnl"/>
        </w:rPr>
        <w:t>nform</w:t>
      </w:r>
      <w:r>
        <w:rPr>
          <w:lang w:val="es-ES_tradnl"/>
        </w:rPr>
        <w:t>ar</w:t>
      </w:r>
      <w:r w:rsidRPr="00ED19F8">
        <w:rPr>
          <w:lang w:val="es-ES_tradnl"/>
        </w:rPr>
        <w:t xml:space="preserve"> al Comité sobre los avances realizados para la prevención y sanción de la explotación de menores por la prostitución, la pornografía, la pedofilia y el turismo con fines sexuales.</w:t>
      </w:r>
    </w:p>
    <w:p w:rsidR="00AF26E9" w:rsidRPr="00ED19F8" w:rsidRDefault="00AF26E9" w:rsidP="00AF26E9">
      <w:pPr>
        <w:pStyle w:val="H1G"/>
        <w:rPr>
          <w:lang w:val="es-ES_tradnl"/>
        </w:rPr>
      </w:pPr>
      <w:r>
        <w:rPr>
          <w:lang w:val="es-ES_tradnl"/>
        </w:rPr>
        <w:tab/>
      </w:r>
      <w:r>
        <w:rPr>
          <w:lang w:val="es-ES_tradnl"/>
        </w:rPr>
        <w:tab/>
      </w:r>
      <w:r w:rsidRPr="00ED19F8">
        <w:rPr>
          <w:lang w:val="es-ES_tradnl"/>
        </w:rPr>
        <w:t xml:space="preserve">Derecho a la </w:t>
      </w:r>
      <w:r>
        <w:rPr>
          <w:lang w:val="es-ES_tradnl"/>
        </w:rPr>
        <w:t>l</w:t>
      </w:r>
      <w:r w:rsidRPr="00ED19F8">
        <w:rPr>
          <w:lang w:val="es-ES_tradnl"/>
        </w:rPr>
        <w:t xml:space="preserve">ibertad y </w:t>
      </w:r>
      <w:r>
        <w:rPr>
          <w:lang w:val="es-ES_tradnl"/>
        </w:rPr>
        <w:t>s</w:t>
      </w:r>
      <w:r w:rsidRPr="00ED19F8">
        <w:rPr>
          <w:lang w:val="es-ES_tradnl"/>
        </w:rPr>
        <w:t xml:space="preserve">eguridad </w:t>
      </w:r>
      <w:r>
        <w:rPr>
          <w:lang w:val="es-ES_tradnl"/>
        </w:rPr>
        <w:t>p</w:t>
      </w:r>
      <w:r w:rsidRPr="00ED19F8">
        <w:rPr>
          <w:lang w:val="es-ES_tradnl"/>
        </w:rPr>
        <w:t>ersonal</w:t>
      </w:r>
      <w:r>
        <w:rPr>
          <w:lang w:val="es-ES_tradnl"/>
        </w:rPr>
        <w:t>es</w:t>
      </w:r>
      <w:r w:rsidRPr="00ED19F8">
        <w:rPr>
          <w:lang w:val="es-ES_tradnl"/>
        </w:rPr>
        <w:t xml:space="preserve"> (art</w:t>
      </w:r>
      <w:r>
        <w:rPr>
          <w:lang w:val="es-ES_tradnl"/>
        </w:rPr>
        <w:t>ículo</w:t>
      </w:r>
      <w:r w:rsidRPr="00ED19F8">
        <w:rPr>
          <w:lang w:val="es-ES_tradnl"/>
        </w:rPr>
        <w:t xml:space="preserve"> 9)</w:t>
      </w:r>
    </w:p>
    <w:p w:rsidR="00AF26E9" w:rsidRPr="00ED19F8" w:rsidRDefault="00AF26E9" w:rsidP="00AF26E9">
      <w:pPr>
        <w:pStyle w:val="SingleTxtG"/>
        <w:rPr>
          <w:lang w:val="es-ES_tradnl"/>
        </w:rPr>
      </w:pPr>
      <w:r>
        <w:rPr>
          <w:lang w:val="es-ES_tradnl"/>
        </w:rPr>
        <w:t>18</w:t>
      </w:r>
      <w:r w:rsidRPr="00ED19F8">
        <w:rPr>
          <w:lang w:val="es-ES_tradnl"/>
        </w:rPr>
        <w:t>.</w:t>
      </w:r>
      <w:r>
        <w:rPr>
          <w:lang w:val="es-ES_tradnl"/>
        </w:rPr>
        <w:tab/>
      </w:r>
      <w:r w:rsidRPr="00ED19F8">
        <w:rPr>
          <w:lang w:val="es-ES_tradnl"/>
        </w:rPr>
        <w:t xml:space="preserve">¿Qué impacto ha tenido la implementación del nuevo Código de procedimiento penal sobre los plazos de los casos judiciales, especialmente en los casos de </w:t>
      </w:r>
      <w:r w:rsidRPr="00ED19F8">
        <w:rPr>
          <w:i/>
          <w:iCs/>
          <w:lang w:val="es-ES_tradnl"/>
        </w:rPr>
        <w:t>habeas corpus</w:t>
      </w:r>
      <w:r w:rsidRPr="00ED19F8">
        <w:rPr>
          <w:lang w:val="es-ES_tradnl"/>
        </w:rPr>
        <w:t>?</w:t>
      </w:r>
    </w:p>
    <w:p w:rsidR="00AF26E9" w:rsidRDefault="00AF26E9" w:rsidP="00AF26E9">
      <w:pPr>
        <w:pStyle w:val="SingleTxtG"/>
        <w:rPr>
          <w:lang w:val="es-ES_tradnl"/>
        </w:rPr>
      </w:pPr>
      <w:r>
        <w:rPr>
          <w:lang w:val="es-ES_tradnl"/>
        </w:rPr>
        <w:t>19</w:t>
      </w:r>
      <w:r w:rsidRPr="00ED19F8">
        <w:rPr>
          <w:lang w:val="es-ES_tradnl"/>
        </w:rPr>
        <w:t>.</w:t>
      </w:r>
      <w:r>
        <w:rPr>
          <w:lang w:val="es-ES_tradnl"/>
        </w:rPr>
        <w:tab/>
      </w:r>
      <w:r w:rsidRPr="00ED19F8">
        <w:rPr>
          <w:lang w:val="es-ES_tradnl"/>
        </w:rPr>
        <w:t xml:space="preserve">Se solicita al Estado </w:t>
      </w:r>
      <w:r>
        <w:rPr>
          <w:lang w:val="es-ES_tradnl"/>
        </w:rPr>
        <w:t xml:space="preserve">que comunique </w:t>
      </w:r>
      <w:r w:rsidRPr="00ED19F8">
        <w:rPr>
          <w:lang w:val="es-ES_tradnl"/>
        </w:rPr>
        <w:t xml:space="preserve">al Comité: </w:t>
      </w:r>
    </w:p>
    <w:p w:rsidR="00AF26E9" w:rsidRDefault="00AF26E9" w:rsidP="00AF26E9">
      <w:pPr>
        <w:pStyle w:val="SingleTxtG"/>
        <w:ind w:firstLine="567"/>
        <w:rPr>
          <w:lang w:val="es-ES_tradnl"/>
        </w:rPr>
      </w:pPr>
      <w:r>
        <w:rPr>
          <w:lang w:val="es-ES_tradnl"/>
        </w:rPr>
        <w:t>a</w:t>
      </w:r>
      <w:r w:rsidRPr="00ED19F8">
        <w:rPr>
          <w:lang w:val="es-ES_tradnl"/>
        </w:rPr>
        <w:t>)</w:t>
      </w:r>
      <w:r>
        <w:rPr>
          <w:lang w:val="es-ES_tradnl"/>
        </w:rPr>
        <w:tab/>
        <w:t>E</w:t>
      </w:r>
      <w:r w:rsidRPr="00ED19F8">
        <w:rPr>
          <w:lang w:val="es-ES_tradnl"/>
        </w:rPr>
        <w:t>l número de casos atendidos por los tribunales especializados para niños, niñas y adolescentes; por los defensores públicos penales juveniles</w:t>
      </w:r>
      <w:r>
        <w:rPr>
          <w:lang w:val="es-ES_tradnl"/>
        </w:rPr>
        <w:t>;</w:t>
      </w:r>
      <w:r w:rsidRPr="00ED19F8">
        <w:rPr>
          <w:lang w:val="es-ES_tradnl"/>
        </w:rPr>
        <w:t xml:space="preserve"> y por el Centro de Mediación </w:t>
      </w:r>
      <w:r>
        <w:rPr>
          <w:lang w:val="es-ES_tradnl"/>
        </w:rPr>
        <w:t>F</w:t>
      </w:r>
      <w:r w:rsidRPr="00ED19F8">
        <w:rPr>
          <w:lang w:val="es-ES_tradnl"/>
        </w:rPr>
        <w:t xml:space="preserve">amiliar para la solución de conflictos distintos de la vía judicial; </w:t>
      </w:r>
    </w:p>
    <w:p w:rsidR="00AF26E9" w:rsidRDefault="00AF26E9" w:rsidP="00AF26E9">
      <w:pPr>
        <w:pStyle w:val="SingleTxtG"/>
        <w:ind w:firstLine="567"/>
        <w:rPr>
          <w:lang w:val="es-ES_tradnl"/>
        </w:rPr>
      </w:pPr>
      <w:r>
        <w:rPr>
          <w:lang w:val="es-ES_tradnl"/>
        </w:rPr>
        <w:t>b</w:t>
      </w:r>
      <w:r w:rsidRPr="00ED19F8">
        <w:rPr>
          <w:lang w:val="es-ES_tradnl"/>
        </w:rPr>
        <w:t>)</w:t>
      </w:r>
      <w:r>
        <w:rPr>
          <w:lang w:val="es-ES_tradnl"/>
        </w:rPr>
        <w:tab/>
        <w:t>E</w:t>
      </w:r>
      <w:r w:rsidRPr="00ED19F8">
        <w:rPr>
          <w:lang w:val="es-ES_tradnl"/>
        </w:rPr>
        <w:t xml:space="preserve">l número de casos remitidos por el Centro de Mediación </w:t>
      </w:r>
      <w:r>
        <w:rPr>
          <w:lang w:val="es-ES_tradnl"/>
        </w:rPr>
        <w:t>F</w:t>
      </w:r>
      <w:r w:rsidRPr="00ED19F8">
        <w:rPr>
          <w:lang w:val="es-ES_tradnl"/>
        </w:rPr>
        <w:t xml:space="preserve">amiliar a los tribunales especializados; </w:t>
      </w:r>
    </w:p>
    <w:p w:rsidR="00AF26E9" w:rsidRPr="00ED19F8" w:rsidRDefault="00AF26E9" w:rsidP="00AF26E9">
      <w:pPr>
        <w:pStyle w:val="SingleTxtG"/>
        <w:ind w:firstLine="567"/>
        <w:rPr>
          <w:lang w:val="es-ES_tradnl"/>
        </w:rPr>
      </w:pPr>
      <w:r>
        <w:rPr>
          <w:lang w:val="es-ES_tradnl"/>
        </w:rPr>
        <w:t>c</w:t>
      </w:r>
      <w:r w:rsidRPr="00ED19F8">
        <w:rPr>
          <w:lang w:val="es-ES_tradnl"/>
        </w:rPr>
        <w:t>)</w:t>
      </w:r>
      <w:r>
        <w:rPr>
          <w:lang w:val="es-ES_tradnl"/>
        </w:rPr>
        <w:tab/>
        <w:t>L</w:t>
      </w:r>
      <w:r w:rsidRPr="00ED19F8">
        <w:rPr>
          <w:lang w:val="es-ES_tradnl"/>
        </w:rPr>
        <w:t>os plazos para la toma de decisiones por las tres instituciones mencionadas.</w:t>
      </w:r>
    </w:p>
    <w:p w:rsidR="00AF26E9" w:rsidRPr="00ED19F8" w:rsidRDefault="00AF26E9" w:rsidP="00AF26E9">
      <w:pPr>
        <w:pStyle w:val="H1G"/>
        <w:rPr>
          <w:lang w:val="es-ES_tradnl"/>
        </w:rPr>
      </w:pPr>
      <w:r>
        <w:rPr>
          <w:lang w:val="es-ES_tradnl"/>
        </w:rPr>
        <w:tab/>
      </w:r>
      <w:r>
        <w:rPr>
          <w:lang w:val="es-ES_tradnl"/>
        </w:rPr>
        <w:tab/>
      </w:r>
      <w:r w:rsidRPr="00ED19F8">
        <w:rPr>
          <w:lang w:val="es-ES_tradnl"/>
        </w:rPr>
        <w:t xml:space="preserve">Derechos de las </w:t>
      </w:r>
      <w:r>
        <w:rPr>
          <w:lang w:val="es-ES_tradnl"/>
        </w:rPr>
        <w:t>p</w:t>
      </w:r>
      <w:r w:rsidRPr="00ED19F8">
        <w:rPr>
          <w:lang w:val="es-ES_tradnl"/>
        </w:rPr>
        <w:t xml:space="preserve">ersonas </w:t>
      </w:r>
      <w:r>
        <w:rPr>
          <w:lang w:val="es-ES_tradnl"/>
        </w:rPr>
        <w:t>p</w:t>
      </w:r>
      <w:r w:rsidRPr="00ED19F8">
        <w:rPr>
          <w:lang w:val="es-ES_tradnl"/>
        </w:rPr>
        <w:t xml:space="preserve">rivadas de </w:t>
      </w:r>
      <w:r>
        <w:rPr>
          <w:lang w:val="es-ES_tradnl"/>
        </w:rPr>
        <w:t>l</w:t>
      </w:r>
      <w:r w:rsidRPr="00ED19F8">
        <w:rPr>
          <w:lang w:val="es-ES_tradnl"/>
        </w:rPr>
        <w:t>ibertad (art</w:t>
      </w:r>
      <w:r>
        <w:rPr>
          <w:lang w:val="es-ES_tradnl"/>
        </w:rPr>
        <w:t>ículo</w:t>
      </w:r>
      <w:r w:rsidRPr="00ED19F8">
        <w:rPr>
          <w:lang w:val="es-ES_tradnl"/>
        </w:rPr>
        <w:t xml:space="preserve"> 10)</w:t>
      </w:r>
    </w:p>
    <w:p w:rsidR="00AF26E9" w:rsidRPr="00ED19F8" w:rsidRDefault="00AF26E9" w:rsidP="00AF26E9">
      <w:pPr>
        <w:pStyle w:val="SingleTxtG"/>
        <w:rPr>
          <w:lang w:val="es-ES_tradnl"/>
        </w:rPr>
      </w:pPr>
      <w:r w:rsidRPr="00ED19F8">
        <w:rPr>
          <w:lang w:val="es-ES_tradnl"/>
        </w:rPr>
        <w:t>2</w:t>
      </w:r>
      <w:r>
        <w:rPr>
          <w:lang w:val="es-ES_tradnl"/>
        </w:rPr>
        <w:t>0</w:t>
      </w:r>
      <w:r w:rsidRPr="00ED19F8">
        <w:rPr>
          <w:lang w:val="es-ES_tradnl"/>
        </w:rPr>
        <w:t xml:space="preserve">. </w:t>
      </w:r>
      <w:r>
        <w:rPr>
          <w:lang w:val="es-ES_tradnl"/>
        </w:rPr>
        <w:tab/>
      </w:r>
      <w:r w:rsidRPr="00ED19F8">
        <w:rPr>
          <w:lang w:val="es-ES_tradnl"/>
        </w:rPr>
        <w:t xml:space="preserve">Informe al Comité sobre los avances realizados en la implementación del nuevo modelo penitenciario, especialmente para la protección de la dignidad de los reclusos y la reducción del hacinamiento en los establecimientos carcelarios (Plan Estratégico 2008-2013). </w:t>
      </w:r>
    </w:p>
    <w:p w:rsidR="00AF26E9" w:rsidRPr="00ED19F8" w:rsidRDefault="00AF26E9" w:rsidP="00AF26E9">
      <w:pPr>
        <w:pStyle w:val="SingleTxtG"/>
        <w:rPr>
          <w:lang w:val="es-ES_tradnl"/>
        </w:rPr>
      </w:pPr>
      <w:r w:rsidRPr="00ED19F8">
        <w:rPr>
          <w:lang w:val="es-ES_tradnl"/>
        </w:rPr>
        <w:t>2</w:t>
      </w:r>
      <w:r>
        <w:rPr>
          <w:lang w:val="es-ES_tradnl"/>
        </w:rPr>
        <w:t>1</w:t>
      </w:r>
      <w:r w:rsidRPr="00ED19F8">
        <w:rPr>
          <w:lang w:val="es-ES_tradnl"/>
        </w:rPr>
        <w:t xml:space="preserve">. </w:t>
      </w:r>
      <w:r>
        <w:rPr>
          <w:lang w:val="es-ES_tradnl"/>
        </w:rPr>
        <w:tab/>
      </w:r>
      <w:r w:rsidRPr="00ED19F8">
        <w:rPr>
          <w:lang w:val="es-ES_tradnl"/>
        </w:rPr>
        <w:t xml:space="preserve">¿En qué condiciones las personas privadas de la libertad pueden ejercer su derecho para realizar llamadas telefónicas? ¿Qué mecanismos de control existen para comprobar el respeto de este derecho por las autoridades carcelarias, policiales y militares o judiciales, e investigar y sancionar su eventual violación? </w:t>
      </w:r>
    </w:p>
    <w:p w:rsidR="00AF26E9" w:rsidRPr="00ED19F8" w:rsidRDefault="00AF26E9" w:rsidP="00AF26E9">
      <w:pPr>
        <w:pStyle w:val="H1G"/>
        <w:rPr>
          <w:lang w:val="es-ES_tradnl"/>
        </w:rPr>
      </w:pPr>
      <w:r>
        <w:rPr>
          <w:lang w:val="es-ES_tradnl"/>
        </w:rPr>
        <w:tab/>
      </w:r>
      <w:r>
        <w:rPr>
          <w:lang w:val="es-ES_tradnl"/>
        </w:rPr>
        <w:tab/>
      </w:r>
      <w:r w:rsidRPr="00ED19F8">
        <w:rPr>
          <w:lang w:val="es-ES_tradnl"/>
        </w:rPr>
        <w:t>Derecho de libre transito y residencia (art</w:t>
      </w:r>
      <w:r>
        <w:rPr>
          <w:lang w:val="es-ES_tradnl"/>
        </w:rPr>
        <w:t xml:space="preserve">ículo </w:t>
      </w:r>
      <w:r w:rsidRPr="00ED19F8">
        <w:rPr>
          <w:lang w:val="es-ES_tradnl"/>
        </w:rPr>
        <w:t>12)</w:t>
      </w:r>
    </w:p>
    <w:p w:rsidR="00AF26E9" w:rsidRDefault="00AF26E9" w:rsidP="00AF26E9">
      <w:pPr>
        <w:pStyle w:val="SingleTxtG"/>
        <w:rPr>
          <w:lang w:val="es-ES_tradnl"/>
        </w:rPr>
      </w:pPr>
      <w:r w:rsidRPr="00ED19F8">
        <w:rPr>
          <w:lang w:val="es-ES_tradnl"/>
        </w:rPr>
        <w:t>2</w:t>
      </w:r>
      <w:r>
        <w:rPr>
          <w:lang w:val="es-ES_tradnl"/>
        </w:rPr>
        <w:t>2</w:t>
      </w:r>
      <w:r w:rsidRPr="00ED19F8">
        <w:rPr>
          <w:lang w:val="es-ES_tradnl"/>
        </w:rPr>
        <w:t xml:space="preserve">. </w:t>
      </w:r>
      <w:r>
        <w:rPr>
          <w:lang w:val="es-ES_tradnl"/>
        </w:rPr>
        <w:tab/>
      </w:r>
      <w:r w:rsidRPr="00ED19F8">
        <w:rPr>
          <w:lang w:val="es-ES_tradnl"/>
        </w:rPr>
        <w:t xml:space="preserve">¿Qué estrategias existen para responder al flujo migratorio que ha seguido al terremoto de enero </w:t>
      </w:r>
      <w:r>
        <w:rPr>
          <w:lang w:val="es-ES_tradnl"/>
        </w:rPr>
        <w:t xml:space="preserve">de </w:t>
      </w:r>
      <w:r w:rsidRPr="00ED19F8">
        <w:rPr>
          <w:lang w:val="es-ES_tradnl"/>
        </w:rPr>
        <w:t>2010 sin violar las disposiciones del Pacto en términos de libre transito y residencia, así como para evitar una recrudescencia de los casos de trafico de personas?</w:t>
      </w:r>
    </w:p>
    <w:p w:rsidR="00AF26E9" w:rsidRDefault="00AF26E9" w:rsidP="00AF26E9">
      <w:pPr>
        <w:pStyle w:val="SingleTxtG"/>
        <w:rPr>
          <w:lang w:val="es-ES_tradnl"/>
        </w:rPr>
      </w:pPr>
      <w:r>
        <w:rPr>
          <w:lang w:val="es-ES_tradnl"/>
        </w:rPr>
        <w:t>23.</w:t>
      </w:r>
      <w:r>
        <w:rPr>
          <w:lang w:val="es-ES_tradnl"/>
        </w:rPr>
        <w:tab/>
      </w:r>
      <w:r w:rsidRPr="00ED19F8">
        <w:rPr>
          <w:lang w:val="es-ES_tradnl"/>
        </w:rPr>
        <w:t>La política implementada por la Dirección General de Migración para la no repatriación los viernes, día tradicional de pago, fue concebida como un factor de protección de los derechos laborales de los trabajadores haitianos y dominicanos descendientes de haitianos</w:t>
      </w:r>
      <w:r>
        <w:rPr>
          <w:lang w:val="es-ES_tradnl"/>
        </w:rPr>
        <w:t>.</w:t>
      </w:r>
      <w:r w:rsidRPr="00ED19F8">
        <w:rPr>
          <w:lang w:val="es-ES_tradnl"/>
        </w:rPr>
        <w:t xml:space="preserve"> ¿De qué forma se garantiza la compatibilidad de esta medida con la libertad de movimiento consagrada por el </w:t>
      </w:r>
      <w:r>
        <w:rPr>
          <w:lang w:val="es-ES_tradnl"/>
        </w:rPr>
        <w:t xml:space="preserve">párrafo 2 del </w:t>
      </w:r>
      <w:r w:rsidRPr="00ED19F8">
        <w:rPr>
          <w:lang w:val="es-ES_tradnl"/>
        </w:rPr>
        <w:t>artículo 12 del Pacto?</w:t>
      </w:r>
    </w:p>
    <w:p w:rsidR="00AF26E9" w:rsidRPr="00ED19F8" w:rsidRDefault="00AF26E9" w:rsidP="00AF26E9">
      <w:pPr>
        <w:pStyle w:val="SingleTxtG"/>
        <w:rPr>
          <w:lang w:val="es-ES_tradnl"/>
        </w:rPr>
      </w:pPr>
      <w:r>
        <w:rPr>
          <w:lang w:val="es-ES_tradnl"/>
        </w:rPr>
        <w:t>24</w:t>
      </w:r>
      <w:r w:rsidRPr="00B439CE">
        <w:rPr>
          <w:lang w:val="es-ES_tradnl"/>
        </w:rPr>
        <w:t>.</w:t>
      </w:r>
      <w:r>
        <w:rPr>
          <w:lang w:val="es-ES_tradnl"/>
        </w:rPr>
        <w:tab/>
        <w:t>Sírvanse informar a</w:t>
      </w:r>
      <w:r w:rsidRPr="00B439CE">
        <w:rPr>
          <w:lang w:val="es-ES_tradnl"/>
        </w:rPr>
        <w:t xml:space="preserve">l Comité sobre las medidas tomadas para </w:t>
      </w:r>
      <w:r>
        <w:rPr>
          <w:lang w:val="es-ES_tradnl"/>
        </w:rPr>
        <w:t>garantizar el respeto de</w:t>
      </w:r>
      <w:r w:rsidRPr="00B439CE">
        <w:rPr>
          <w:lang w:val="es-ES_tradnl"/>
        </w:rPr>
        <w:t xml:space="preserve"> los derechos de las</w:t>
      </w:r>
      <w:r>
        <w:rPr>
          <w:lang w:val="es-ES_tradnl"/>
        </w:rPr>
        <w:t xml:space="preserve"> </w:t>
      </w:r>
      <w:r w:rsidRPr="00B439CE">
        <w:rPr>
          <w:lang w:val="es-ES_tradnl"/>
        </w:rPr>
        <w:t xml:space="preserve">personas haitianas que han sido deportadas </w:t>
      </w:r>
      <w:r>
        <w:rPr>
          <w:lang w:val="es-ES_tradnl"/>
        </w:rPr>
        <w:t>tras el reinicio de las deportaciones</w:t>
      </w:r>
      <w:r w:rsidRPr="00B439CE">
        <w:rPr>
          <w:lang w:val="es-ES_tradnl"/>
        </w:rPr>
        <w:t>.</w:t>
      </w:r>
      <w:r>
        <w:rPr>
          <w:lang w:val="es-ES_tradnl"/>
        </w:rPr>
        <w:t xml:space="preserve"> </w:t>
      </w:r>
    </w:p>
    <w:p w:rsidR="00AF26E9" w:rsidRPr="00ED19F8" w:rsidRDefault="00AF26E9" w:rsidP="00AF26E9">
      <w:pPr>
        <w:pStyle w:val="H1G"/>
        <w:rPr>
          <w:lang w:val="es-ES_tradnl"/>
        </w:rPr>
      </w:pPr>
      <w:r>
        <w:rPr>
          <w:lang w:val="es-ES_tradnl"/>
        </w:rPr>
        <w:tab/>
      </w:r>
      <w:r>
        <w:rPr>
          <w:lang w:val="es-ES_tradnl"/>
        </w:rPr>
        <w:tab/>
      </w:r>
      <w:r w:rsidRPr="00ED19F8">
        <w:rPr>
          <w:lang w:val="es-ES_tradnl"/>
        </w:rPr>
        <w:t xml:space="preserve">Reconocimiento de la </w:t>
      </w:r>
      <w:r>
        <w:rPr>
          <w:lang w:val="es-ES_tradnl"/>
        </w:rPr>
        <w:t>p</w:t>
      </w:r>
      <w:r w:rsidRPr="00ED19F8">
        <w:rPr>
          <w:lang w:val="es-ES_tradnl"/>
        </w:rPr>
        <w:t xml:space="preserve">ersonalidad </w:t>
      </w:r>
      <w:r>
        <w:rPr>
          <w:lang w:val="es-ES_tradnl"/>
        </w:rPr>
        <w:t>j</w:t>
      </w:r>
      <w:r w:rsidRPr="00ED19F8">
        <w:rPr>
          <w:lang w:val="es-ES_tradnl"/>
        </w:rPr>
        <w:t>urídica (art</w:t>
      </w:r>
      <w:r>
        <w:rPr>
          <w:lang w:val="es-ES_tradnl"/>
        </w:rPr>
        <w:t>ículo</w:t>
      </w:r>
      <w:r w:rsidRPr="00ED19F8">
        <w:rPr>
          <w:lang w:val="es-ES_tradnl"/>
        </w:rPr>
        <w:t xml:space="preserve"> 16) </w:t>
      </w:r>
    </w:p>
    <w:p w:rsidR="00AF26E9" w:rsidRPr="00ED19F8" w:rsidRDefault="00AF26E9" w:rsidP="00AF26E9">
      <w:pPr>
        <w:pStyle w:val="SingleTxtG"/>
        <w:rPr>
          <w:lang w:val="es-ES_tradnl"/>
        </w:rPr>
      </w:pPr>
      <w:r w:rsidRPr="00ED19F8">
        <w:rPr>
          <w:lang w:val="es-ES_tradnl"/>
        </w:rPr>
        <w:t>2</w:t>
      </w:r>
      <w:r>
        <w:rPr>
          <w:lang w:val="es-ES_tradnl"/>
        </w:rPr>
        <w:t>5</w:t>
      </w:r>
      <w:r w:rsidRPr="00ED19F8">
        <w:rPr>
          <w:lang w:val="es-ES_tradnl"/>
        </w:rPr>
        <w:t>.</w:t>
      </w:r>
      <w:r>
        <w:rPr>
          <w:lang w:val="es-ES_tradnl"/>
        </w:rPr>
        <w:tab/>
      </w:r>
      <w:r w:rsidRPr="00ED19F8">
        <w:rPr>
          <w:lang w:val="es-ES_tradnl"/>
        </w:rPr>
        <w:t xml:space="preserve">¿Qué acciones fueron implementadas para seguir reduciendo el número de personas no inscritas en el </w:t>
      </w:r>
      <w:r>
        <w:rPr>
          <w:lang w:val="es-ES_tradnl"/>
        </w:rPr>
        <w:t>R</w:t>
      </w:r>
      <w:r w:rsidRPr="00ED19F8">
        <w:rPr>
          <w:lang w:val="es-ES_tradnl"/>
        </w:rPr>
        <w:t xml:space="preserve">egistro </w:t>
      </w:r>
      <w:r>
        <w:rPr>
          <w:lang w:val="es-ES_tradnl"/>
        </w:rPr>
        <w:t>C</w:t>
      </w:r>
      <w:r w:rsidRPr="00ED19F8">
        <w:rPr>
          <w:lang w:val="es-ES_tradnl"/>
        </w:rPr>
        <w:t xml:space="preserve">ivil, para que se reconozca a estas personas una identidad que les confiera la personalidad jurídica y sus atributos? </w:t>
      </w:r>
    </w:p>
    <w:p w:rsidR="00AF26E9" w:rsidRPr="00ED19F8" w:rsidRDefault="00AF26E9" w:rsidP="00AF26E9">
      <w:pPr>
        <w:pStyle w:val="H1G"/>
        <w:rPr>
          <w:lang w:val="es-ES_tradnl"/>
        </w:rPr>
      </w:pPr>
      <w:r>
        <w:rPr>
          <w:lang w:val="es-ES_tradnl"/>
        </w:rPr>
        <w:tab/>
      </w:r>
      <w:r>
        <w:rPr>
          <w:lang w:val="es-ES_tradnl"/>
        </w:rPr>
        <w:tab/>
      </w:r>
      <w:r w:rsidRPr="00ED19F8">
        <w:rPr>
          <w:lang w:val="es-ES_tradnl"/>
        </w:rPr>
        <w:t>Libertad de opinión y de expresión (art</w:t>
      </w:r>
      <w:r>
        <w:rPr>
          <w:lang w:val="es-ES_tradnl"/>
        </w:rPr>
        <w:t>ículos</w:t>
      </w:r>
      <w:r w:rsidRPr="00ED19F8">
        <w:rPr>
          <w:lang w:val="es-ES_tradnl"/>
        </w:rPr>
        <w:t xml:space="preserve"> 18 y 19)</w:t>
      </w:r>
    </w:p>
    <w:p w:rsidR="00AF26E9" w:rsidRPr="00ED19F8" w:rsidRDefault="00AF26E9" w:rsidP="00AF26E9">
      <w:pPr>
        <w:pStyle w:val="SingleTxtG"/>
        <w:rPr>
          <w:lang w:val="es-ES_tradnl"/>
        </w:rPr>
      </w:pPr>
      <w:r w:rsidRPr="00ED19F8">
        <w:rPr>
          <w:lang w:val="es-ES_tradnl"/>
        </w:rPr>
        <w:t>2</w:t>
      </w:r>
      <w:r>
        <w:rPr>
          <w:lang w:val="es-ES_tradnl"/>
        </w:rPr>
        <w:t>6</w:t>
      </w:r>
      <w:r w:rsidRPr="00ED19F8">
        <w:rPr>
          <w:lang w:val="es-ES_tradnl"/>
        </w:rPr>
        <w:t>.</w:t>
      </w:r>
      <w:r>
        <w:rPr>
          <w:lang w:val="es-ES_tradnl"/>
        </w:rPr>
        <w:tab/>
      </w:r>
      <w:r w:rsidRPr="00ED19F8">
        <w:rPr>
          <w:lang w:val="es-ES_tradnl"/>
        </w:rPr>
        <w:t>Desde principios de 2007 se ha observado un aumento de las agresiones y amenazas en contra de los periodistas</w:t>
      </w:r>
      <w:r>
        <w:rPr>
          <w:lang w:val="es-ES_tradnl"/>
        </w:rPr>
        <w:t>.</w:t>
      </w:r>
      <w:r w:rsidRPr="00ED19F8">
        <w:rPr>
          <w:lang w:val="es-ES_tradnl"/>
        </w:rPr>
        <w:t xml:space="preserve"> </w:t>
      </w:r>
      <w:r>
        <w:rPr>
          <w:lang w:val="es-ES_tradnl"/>
        </w:rPr>
        <w:t xml:space="preserve">Sírvanse informar al </w:t>
      </w:r>
      <w:r w:rsidRPr="00ED19F8">
        <w:rPr>
          <w:lang w:val="es-ES_tradnl"/>
        </w:rPr>
        <w:t>Comité sobre el resultado de las investigaciones judiciales realizadas en estos casos y sobre las medidas tomadas para proteger la libertad de opinión y de expresión de los periodistas en el país.</w:t>
      </w:r>
    </w:p>
    <w:p w:rsidR="00AF26E9" w:rsidRPr="00ED19F8" w:rsidRDefault="00AF26E9" w:rsidP="00AF26E9">
      <w:pPr>
        <w:pStyle w:val="H1G"/>
        <w:rPr>
          <w:lang w:val="es-ES_tradnl"/>
        </w:rPr>
      </w:pPr>
      <w:r>
        <w:rPr>
          <w:lang w:val="es-ES_tradnl"/>
        </w:rPr>
        <w:tab/>
      </w:r>
      <w:r>
        <w:rPr>
          <w:lang w:val="es-ES_tradnl"/>
        </w:rPr>
        <w:tab/>
      </w:r>
      <w:r w:rsidRPr="00ED19F8">
        <w:rPr>
          <w:lang w:val="es-ES_tradnl"/>
        </w:rPr>
        <w:t>Derecho a la reunión pacifica y a la libre asociación (art</w:t>
      </w:r>
      <w:r>
        <w:rPr>
          <w:lang w:val="es-ES_tradnl"/>
        </w:rPr>
        <w:t>ículos</w:t>
      </w:r>
      <w:r w:rsidRPr="00ED19F8">
        <w:rPr>
          <w:lang w:val="es-ES_tradnl"/>
        </w:rPr>
        <w:t xml:space="preserve"> 21 y 22)</w:t>
      </w:r>
    </w:p>
    <w:p w:rsidR="00AF26E9" w:rsidRPr="00ED19F8" w:rsidRDefault="00AF26E9" w:rsidP="00AF26E9">
      <w:pPr>
        <w:pStyle w:val="SingleTxtG"/>
        <w:rPr>
          <w:lang w:val="es-ES_tradnl"/>
        </w:rPr>
      </w:pPr>
      <w:r>
        <w:rPr>
          <w:lang w:val="es-ES_tradnl"/>
        </w:rPr>
        <w:t>27</w:t>
      </w:r>
      <w:r w:rsidRPr="00ED19F8">
        <w:rPr>
          <w:lang w:val="es-ES_tradnl"/>
        </w:rPr>
        <w:t>.</w:t>
      </w:r>
      <w:r>
        <w:rPr>
          <w:lang w:val="es-ES_tradnl"/>
        </w:rPr>
        <w:tab/>
      </w:r>
      <w:r w:rsidRPr="00ED19F8">
        <w:rPr>
          <w:lang w:val="es-ES_tradnl"/>
        </w:rPr>
        <w:t>El Estado dominicano afirma que por cada caso reportado de violación del derecho de reunión pacifica de haitianos indocumentados se encuentran decenas de casos en contrario, y da un ejemplo concreto</w:t>
      </w:r>
      <w:r>
        <w:rPr>
          <w:lang w:val="es-ES_tradnl"/>
        </w:rPr>
        <w:t>.</w:t>
      </w:r>
      <w:r w:rsidRPr="00ED19F8">
        <w:rPr>
          <w:lang w:val="es-ES_tradnl"/>
        </w:rPr>
        <w:t xml:space="preserve"> ¿Qué disposiciones se han tomado a favor de las personas que, efectivamente, han sufrido algún tipo de violación a sus derechos de reunión pacifica?</w:t>
      </w:r>
    </w:p>
    <w:p w:rsidR="00AF26E9" w:rsidRPr="00ED19F8" w:rsidRDefault="00AF26E9" w:rsidP="00AF26E9">
      <w:pPr>
        <w:pStyle w:val="SingleTxtG"/>
        <w:rPr>
          <w:lang w:val="es-ES_tradnl"/>
        </w:rPr>
      </w:pPr>
      <w:r>
        <w:rPr>
          <w:lang w:val="es-ES_tradnl"/>
        </w:rPr>
        <w:t>28</w:t>
      </w:r>
      <w:r w:rsidRPr="00ED19F8">
        <w:rPr>
          <w:lang w:val="es-ES_tradnl"/>
        </w:rPr>
        <w:t>.</w:t>
      </w:r>
      <w:r>
        <w:rPr>
          <w:lang w:val="es-ES_tradnl"/>
        </w:rPr>
        <w:tab/>
      </w:r>
      <w:r w:rsidRPr="00ED19F8">
        <w:rPr>
          <w:lang w:val="es-ES_tradnl"/>
        </w:rPr>
        <w:t xml:space="preserve">A pesar de su derecho de formar y participar en sindicatos en aplicación del Código de Trabajo, la mayoría de los trabajadores migratorios no puede presuntamente ejercer sus derechos, por temor a perder su trabajo o ser deportados. ¿Qué medidas </w:t>
      </w:r>
      <w:r>
        <w:rPr>
          <w:lang w:val="es-ES_tradnl"/>
        </w:rPr>
        <w:t xml:space="preserve">ha adoptado </w:t>
      </w:r>
      <w:r w:rsidRPr="00ED19F8">
        <w:rPr>
          <w:lang w:val="es-ES_tradnl"/>
        </w:rPr>
        <w:t>el Estado para proteger la libertad de asociación y el derecho de reunión de los trabajadores migratorios?</w:t>
      </w:r>
    </w:p>
    <w:p w:rsidR="00AF26E9" w:rsidRPr="00ED19F8" w:rsidRDefault="00AF26E9" w:rsidP="00AF26E9">
      <w:pPr>
        <w:pStyle w:val="H1G"/>
        <w:rPr>
          <w:lang w:val="es-ES_tradnl"/>
        </w:rPr>
      </w:pPr>
      <w:r>
        <w:rPr>
          <w:lang w:val="es-ES_tradnl"/>
        </w:rPr>
        <w:tab/>
      </w:r>
      <w:r>
        <w:rPr>
          <w:lang w:val="es-ES_tradnl"/>
        </w:rPr>
        <w:tab/>
      </w:r>
      <w:r w:rsidRPr="00ED19F8">
        <w:rPr>
          <w:lang w:val="es-ES_tradnl"/>
        </w:rPr>
        <w:t>Divulgación de información sobre el Pacto y el</w:t>
      </w:r>
      <w:r>
        <w:rPr>
          <w:lang w:val="es-ES_tradnl"/>
        </w:rPr>
        <w:t xml:space="preserve"> </w:t>
      </w:r>
      <w:r w:rsidRPr="00ED19F8">
        <w:rPr>
          <w:lang w:val="es-ES_tradnl"/>
        </w:rPr>
        <w:t>Protocolo Facultativo (art</w:t>
      </w:r>
      <w:r>
        <w:rPr>
          <w:lang w:val="es-ES_tradnl"/>
        </w:rPr>
        <w:t xml:space="preserve">ículo </w:t>
      </w:r>
      <w:r w:rsidRPr="00ED19F8">
        <w:rPr>
          <w:lang w:val="es-ES_tradnl"/>
        </w:rPr>
        <w:t>2)</w:t>
      </w:r>
    </w:p>
    <w:p w:rsidR="00AF26E9" w:rsidRDefault="00AF26E9" w:rsidP="00AF26E9">
      <w:pPr>
        <w:pStyle w:val="SingleTxtG"/>
        <w:rPr>
          <w:lang w:val="es-ES_tradnl"/>
        </w:rPr>
      </w:pPr>
      <w:r w:rsidRPr="00AF26E9">
        <w:rPr>
          <w:lang w:val="es-ES_tradnl"/>
        </w:rPr>
        <w:t>29.</w:t>
      </w:r>
      <w:r>
        <w:rPr>
          <w:lang w:val="es-ES_tradnl"/>
        </w:rPr>
        <w:tab/>
      </w:r>
      <w:r w:rsidRPr="00ED19F8">
        <w:rPr>
          <w:lang w:val="es-ES_tradnl"/>
        </w:rPr>
        <w:t>En s</w:t>
      </w:r>
      <w:r>
        <w:rPr>
          <w:lang w:val="es-ES_tradnl"/>
        </w:rPr>
        <w:t xml:space="preserve">u quinto informe periódico, </w:t>
      </w:r>
      <w:r w:rsidRPr="00ED19F8">
        <w:rPr>
          <w:lang w:val="es-ES_tradnl"/>
        </w:rPr>
        <w:t>la República Dominicana mencionó las medidas institucionales tomadas para la difusión del Pacto y el Protocolo Facultativo</w:t>
      </w:r>
      <w:r>
        <w:rPr>
          <w:lang w:val="es-ES_tradnl"/>
        </w:rPr>
        <w:t>.</w:t>
      </w:r>
      <w:r w:rsidRPr="00ED19F8">
        <w:rPr>
          <w:lang w:val="es-ES_tradnl"/>
        </w:rPr>
        <w:t xml:space="preserve"> ¿Qué estrategia de distribución de los acuerdos y tratados de Derechos Humanos ratificados ha sido implementada en la práct</w:t>
      </w:r>
      <w:r>
        <w:rPr>
          <w:lang w:val="es-ES_tradnl"/>
        </w:rPr>
        <w:t>ica, y cual ha sido su impacto?</w:t>
      </w:r>
    </w:p>
    <w:p w:rsidR="00AF26E9" w:rsidRPr="00AF26E9" w:rsidRDefault="00AF26E9" w:rsidP="00AF26E9">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AF26E9" w:rsidRPr="00AF26E9" w:rsidSect="00C6371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EE" w:rsidRDefault="007551EE">
      <w:r>
        <w:separator/>
      </w:r>
    </w:p>
  </w:endnote>
  <w:endnote w:type="continuationSeparator" w:id="0">
    <w:p w:rsidR="007551EE" w:rsidRDefault="0075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1D" w:rsidRPr="00C6371D" w:rsidRDefault="00C6371D" w:rsidP="00C6371D">
    <w:pPr>
      <w:pStyle w:val="Footer"/>
      <w:tabs>
        <w:tab w:val="right" w:pos="9638"/>
      </w:tabs>
    </w:pPr>
    <w:r w:rsidRPr="00C6371D">
      <w:rPr>
        <w:b/>
        <w:sz w:val="18"/>
      </w:rPr>
      <w:fldChar w:fldCharType="begin"/>
    </w:r>
    <w:r w:rsidRPr="00C6371D">
      <w:rPr>
        <w:b/>
        <w:sz w:val="18"/>
      </w:rPr>
      <w:instrText xml:space="preserve"> PAGE  \* MERGEFORMAT </w:instrText>
    </w:r>
    <w:r w:rsidRPr="00C6371D">
      <w:rPr>
        <w:b/>
        <w:sz w:val="18"/>
      </w:rPr>
      <w:fldChar w:fldCharType="separate"/>
    </w:r>
    <w:r w:rsidR="00C47E34">
      <w:rPr>
        <w:b/>
        <w:noProof/>
        <w:sz w:val="18"/>
      </w:rPr>
      <w:t>2</w:t>
    </w:r>
    <w:r w:rsidRPr="00C6371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1D" w:rsidRPr="00C6371D" w:rsidRDefault="00C6371D" w:rsidP="00C6371D">
    <w:pPr>
      <w:pStyle w:val="Footer"/>
      <w:tabs>
        <w:tab w:val="right" w:pos="9638"/>
      </w:tabs>
      <w:rPr>
        <w:b/>
        <w:sz w:val="18"/>
      </w:rPr>
    </w:pPr>
    <w:r>
      <w:tab/>
    </w:r>
    <w:r w:rsidRPr="00C6371D">
      <w:rPr>
        <w:b/>
        <w:sz w:val="18"/>
      </w:rPr>
      <w:fldChar w:fldCharType="begin"/>
    </w:r>
    <w:r w:rsidRPr="00C6371D">
      <w:rPr>
        <w:b/>
        <w:sz w:val="18"/>
      </w:rPr>
      <w:instrText xml:space="preserve"> PAGE  \* MERGEFORMAT </w:instrText>
    </w:r>
    <w:r w:rsidRPr="00C6371D">
      <w:rPr>
        <w:b/>
        <w:sz w:val="18"/>
      </w:rPr>
      <w:fldChar w:fldCharType="separate"/>
    </w:r>
    <w:r w:rsidR="00C47E34">
      <w:rPr>
        <w:b/>
        <w:noProof/>
        <w:sz w:val="18"/>
      </w:rPr>
      <w:t>3</w:t>
    </w:r>
    <w:r w:rsidRPr="00C637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C6371D" w:rsidRDefault="00DE44AD">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 wrapcoords="18189 0 0 9900 -189 12600 -189 17100 758 19800 19516 19800 20274 19800 21032 14400 21600 14400 21600 8100 20653 0 18189 0">
          <v:imagedata r:id="rId1" o:title="recycle_Spanish"/>
          <w10:anchorlock/>
        </v:shape>
      </w:pict>
    </w:r>
    <w:r w:rsidR="00C6371D">
      <w:rPr>
        <w:sz w:val="20"/>
      </w:rPr>
      <w:t>GE.11-</w:t>
    </w:r>
    <w:r w:rsidR="00C47E34">
      <w:rPr>
        <w:sz w:val="20"/>
      </w:rPr>
      <w:t>42888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EE" w:rsidRPr="001075E9" w:rsidRDefault="007551EE" w:rsidP="001075E9">
      <w:pPr>
        <w:tabs>
          <w:tab w:val="right" w:pos="2155"/>
        </w:tabs>
        <w:spacing w:after="80" w:line="240" w:lineRule="auto"/>
        <w:ind w:left="680"/>
        <w:rPr>
          <w:u w:val="single"/>
        </w:rPr>
      </w:pPr>
      <w:r>
        <w:rPr>
          <w:u w:val="single"/>
        </w:rPr>
        <w:tab/>
      </w:r>
    </w:p>
  </w:footnote>
  <w:footnote w:type="continuationSeparator" w:id="0">
    <w:p w:rsidR="007551EE" w:rsidRDefault="007551EE"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1D" w:rsidRPr="00C6371D" w:rsidRDefault="00C6371D">
    <w:pPr>
      <w:pStyle w:val="Header"/>
    </w:pPr>
    <w:r>
      <w:t>CCPR/C/DOM/Q/5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1D" w:rsidRPr="00C6371D" w:rsidRDefault="00C6371D" w:rsidP="00AF26E9">
    <w:pPr>
      <w:pStyle w:val="Header"/>
      <w:jc w:val="right"/>
    </w:pPr>
    <w:r>
      <w:t>CCPR/C/DOM/Q/5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6333C66"/>
    <w:multiLevelType w:val="hybridMultilevel"/>
    <w:tmpl w:val="D12877D0"/>
    <w:lvl w:ilvl="0" w:tplc="8D3802AC">
      <w:start w:val="29"/>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0B30B64"/>
    <w:multiLevelType w:val="hybridMultilevel"/>
    <w:tmpl w:val="DDB2ADEE"/>
    <w:lvl w:ilvl="0" w:tplc="C12C67DC">
      <w:start w:val="29"/>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71D"/>
    <w:rsid w:val="00006BB9"/>
    <w:rsid w:val="0005274F"/>
    <w:rsid w:val="000A36A2"/>
    <w:rsid w:val="000B57E7"/>
    <w:rsid w:val="000E16CC"/>
    <w:rsid w:val="000F09DF"/>
    <w:rsid w:val="000F61B2"/>
    <w:rsid w:val="00101247"/>
    <w:rsid w:val="001075E9"/>
    <w:rsid w:val="00160FF7"/>
    <w:rsid w:val="00180183"/>
    <w:rsid w:val="00196389"/>
    <w:rsid w:val="001C7A89"/>
    <w:rsid w:val="0022765D"/>
    <w:rsid w:val="002A061F"/>
    <w:rsid w:val="002A2EFC"/>
    <w:rsid w:val="002A6FA7"/>
    <w:rsid w:val="002C0E18"/>
    <w:rsid w:val="002C33BB"/>
    <w:rsid w:val="002D5AAC"/>
    <w:rsid w:val="002D7C8D"/>
    <w:rsid w:val="002F13FE"/>
    <w:rsid w:val="00301299"/>
    <w:rsid w:val="00322004"/>
    <w:rsid w:val="003402C2"/>
    <w:rsid w:val="00381C24"/>
    <w:rsid w:val="003958D0"/>
    <w:rsid w:val="003E1F6E"/>
    <w:rsid w:val="00454E07"/>
    <w:rsid w:val="004875CF"/>
    <w:rsid w:val="004E4B46"/>
    <w:rsid w:val="0050108D"/>
    <w:rsid w:val="00531AEE"/>
    <w:rsid w:val="00572E19"/>
    <w:rsid w:val="00594934"/>
    <w:rsid w:val="005F0B42"/>
    <w:rsid w:val="005F6802"/>
    <w:rsid w:val="00614642"/>
    <w:rsid w:val="00655A21"/>
    <w:rsid w:val="006808A9"/>
    <w:rsid w:val="00697CD0"/>
    <w:rsid w:val="006F35EE"/>
    <w:rsid w:val="007021FF"/>
    <w:rsid w:val="007076CB"/>
    <w:rsid w:val="00721764"/>
    <w:rsid w:val="007551EE"/>
    <w:rsid w:val="00782A41"/>
    <w:rsid w:val="007967DF"/>
    <w:rsid w:val="007E2E85"/>
    <w:rsid w:val="00834B71"/>
    <w:rsid w:val="0086445C"/>
    <w:rsid w:val="008970C3"/>
    <w:rsid w:val="008A08D7"/>
    <w:rsid w:val="008A13F9"/>
    <w:rsid w:val="008D5DB6"/>
    <w:rsid w:val="00906890"/>
    <w:rsid w:val="00916396"/>
    <w:rsid w:val="00951972"/>
    <w:rsid w:val="00963777"/>
    <w:rsid w:val="009B452A"/>
    <w:rsid w:val="009B4E5E"/>
    <w:rsid w:val="00A17DFD"/>
    <w:rsid w:val="00A618C7"/>
    <w:rsid w:val="00A917B3"/>
    <w:rsid w:val="00AB4B51"/>
    <w:rsid w:val="00AE0E02"/>
    <w:rsid w:val="00AE4CC4"/>
    <w:rsid w:val="00AF26E9"/>
    <w:rsid w:val="00B10CC7"/>
    <w:rsid w:val="00B62458"/>
    <w:rsid w:val="00BD33EE"/>
    <w:rsid w:val="00C33381"/>
    <w:rsid w:val="00C47E34"/>
    <w:rsid w:val="00C56FC7"/>
    <w:rsid w:val="00C60F0C"/>
    <w:rsid w:val="00C6371D"/>
    <w:rsid w:val="00C76505"/>
    <w:rsid w:val="00C805C9"/>
    <w:rsid w:val="00CA1679"/>
    <w:rsid w:val="00D5042C"/>
    <w:rsid w:val="00D80BBB"/>
    <w:rsid w:val="00D90138"/>
    <w:rsid w:val="00D97B2E"/>
    <w:rsid w:val="00DE44AD"/>
    <w:rsid w:val="00E73F76"/>
    <w:rsid w:val="00EF1360"/>
    <w:rsid w:val="00EF3220"/>
    <w:rsid w:val="00F15BDA"/>
    <w:rsid w:val="00F44B33"/>
    <w:rsid w:val="00F94155"/>
    <w:rsid w:val="00F944A3"/>
    <w:rsid w:val="00FD2EF7"/>
    <w:rsid w:val="00FD3BE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semiHidden/>
    <w:locked/>
    <w:rsid w:val="00FD3BE7"/>
    <w:rPr>
      <w:sz w:val="18"/>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59493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594934"/>
    <w:rPr>
      <w:color w:val="auto"/>
      <w:u w:val="none"/>
    </w:rPr>
  </w:style>
  <w:style w:type="character" w:styleId="FollowedHyperlink">
    <w:name w:val="FollowedHyperlink"/>
    <w:semiHidden/>
    <w:rsid w:val="00594934"/>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1348</Words>
  <Characters>7688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OHCHR</dc:creator>
  <cp:keywords/>
  <dc:description/>
  <cp:lastModifiedBy>DCM</cp:lastModifiedBy>
  <cp:revision>2</cp:revision>
  <cp:lastPrinted>2011-05-03T14:16:00Z</cp:lastPrinted>
  <dcterms:created xsi:type="dcterms:W3CDTF">2011-05-17T14:53:00Z</dcterms:created>
  <dcterms:modified xsi:type="dcterms:W3CDTF">2011-05-17T14:53:00Z</dcterms:modified>
</cp:coreProperties>
</file>