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97B00" w:rsidRPr="00DB58B5" w:rsidTr="00A56EA8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297B00" w:rsidRPr="00DB58B5" w:rsidRDefault="00297B00" w:rsidP="00A56EA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97B00" w:rsidRPr="00DB58B5" w:rsidRDefault="00297B00" w:rsidP="00A56E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297B00" w:rsidRPr="00DB58B5" w:rsidRDefault="00AA5BF8" w:rsidP="00AA5BF8">
            <w:pPr>
              <w:jc w:val="right"/>
            </w:pPr>
            <w:r w:rsidRPr="00AA5BF8">
              <w:rPr>
                <w:sz w:val="40"/>
              </w:rPr>
              <w:t>CRPD</w:t>
            </w:r>
            <w:r>
              <w:t>/C/9/1</w:t>
            </w:r>
          </w:p>
        </w:tc>
      </w:tr>
      <w:tr w:rsidR="00297B00" w:rsidRPr="00DB58B5" w:rsidTr="00A56E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97B00" w:rsidRPr="00DB58B5" w:rsidRDefault="00297B00" w:rsidP="00A56EA8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97B00" w:rsidRPr="00F10076" w:rsidRDefault="00F10076" w:rsidP="00A56E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F10076">
              <w:rPr>
                <w:b/>
                <w:sz w:val="34"/>
              </w:rPr>
              <w:t>Convention relative</w:t>
            </w:r>
            <w:r>
              <w:rPr>
                <w:b/>
                <w:sz w:val="34"/>
              </w:rPr>
              <w:t xml:space="preserve"> </w:t>
            </w:r>
            <w:r w:rsidRPr="00F10076">
              <w:rPr>
                <w:b/>
                <w:sz w:val="34"/>
              </w:rPr>
              <w:t>aux droits</w:t>
            </w:r>
            <w:r>
              <w:rPr>
                <w:b/>
                <w:sz w:val="34"/>
              </w:rPr>
              <w:br/>
            </w:r>
            <w:r w:rsidRPr="00F10076">
              <w:rPr>
                <w:b/>
                <w:sz w:val="34"/>
              </w:rPr>
              <w:t>des personnes handicapées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A5BF8" w:rsidRDefault="00AA5BF8" w:rsidP="00A56EA8">
            <w:pPr>
              <w:spacing w:before="240"/>
            </w:pPr>
            <w:r>
              <w:t>Distr. générale</w:t>
            </w:r>
          </w:p>
          <w:p w:rsidR="00AA5BF8" w:rsidRDefault="00AA5BF8" w:rsidP="00AA5BF8">
            <w:pPr>
              <w:spacing w:line="240" w:lineRule="exact"/>
            </w:pPr>
            <w:r>
              <w:t>4 février 2013</w:t>
            </w:r>
          </w:p>
          <w:p w:rsidR="00AA5BF8" w:rsidRDefault="00AA5BF8" w:rsidP="00AA5BF8">
            <w:pPr>
              <w:spacing w:line="240" w:lineRule="exact"/>
            </w:pPr>
            <w:r>
              <w:t>Français</w:t>
            </w:r>
          </w:p>
          <w:p w:rsidR="00297B00" w:rsidRPr="00DB58B5" w:rsidRDefault="00AA5BF8" w:rsidP="00AA5BF8">
            <w:pPr>
              <w:spacing w:line="240" w:lineRule="exact"/>
            </w:pPr>
            <w:r>
              <w:t>Original: anglais</w:t>
            </w:r>
          </w:p>
        </w:tc>
      </w:tr>
    </w:tbl>
    <w:p w:rsidR="00FF1DBD" w:rsidRPr="004407B7" w:rsidRDefault="004407B7" w:rsidP="004407B7">
      <w:pPr>
        <w:spacing w:before="120"/>
        <w:rPr>
          <w:b/>
          <w:sz w:val="24"/>
          <w:szCs w:val="24"/>
        </w:rPr>
      </w:pPr>
      <w:r w:rsidRPr="004407B7">
        <w:rPr>
          <w:b/>
          <w:sz w:val="24"/>
          <w:szCs w:val="24"/>
        </w:rPr>
        <w:t>Comité des droits des personnes handicapées</w:t>
      </w:r>
    </w:p>
    <w:p w:rsidR="004407B7" w:rsidRPr="004407B7" w:rsidRDefault="00AA5BF8" w:rsidP="008B44C4">
      <w:pPr>
        <w:rPr>
          <w:b/>
        </w:rPr>
      </w:pPr>
      <w:r>
        <w:rPr>
          <w:b/>
        </w:rPr>
        <w:t>Neuvième</w:t>
      </w:r>
      <w:r w:rsidR="00F14845">
        <w:rPr>
          <w:b/>
        </w:rPr>
        <w:t xml:space="preserve"> </w:t>
      </w:r>
      <w:r w:rsidR="004407B7" w:rsidRPr="004407B7">
        <w:rPr>
          <w:b/>
        </w:rPr>
        <w:t>session</w:t>
      </w:r>
    </w:p>
    <w:p w:rsidR="004407B7" w:rsidRDefault="00F14845" w:rsidP="008B44C4">
      <w:r>
        <w:t>1</w:t>
      </w:r>
      <w:r w:rsidR="00AA5BF8">
        <w:t>5</w:t>
      </w:r>
      <w:r>
        <w:t>-</w:t>
      </w:r>
      <w:r w:rsidR="00AA5BF8">
        <w:t>19 avril 2013</w:t>
      </w:r>
    </w:p>
    <w:p w:rsidR="00AA5BF8" w:rsidRDefault="00AA5BF8" w:rsidP="008B44C4">
      <w:r>
        <w:t>Point 4 de l’ordre du jour provisoire</w:t>
      </w:r>
    </w:p>
    <w:p w:rsidR="00AA5BF8" w:rsidRDefault="00AA5BF8" w:rsidP="008B44C4">
      <w:pPr>
        <w:rPr>
          <w:b/>
        </w:rPr>
      </w:pPr>
      <w:r w:rsidRPr="00AA5BF8">
        <w:rPr>
          <w:b/>
        </w:rPr>
        <w:t>Adoption de l’ordre du jour</w:t>
      </w:r>
    </w:p>
    <w:p w:rsidR="009063F2" w:rsidRPr="009F6291" w:rsidRDefault="009063F2" w:rsidP="009063F2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9F6291">
        <w:rPr>
          <w:lang w:val="fr-FR"/>
        </w:rPr>
        <w:t>Ordre du jour provisoire et annotations</w:t>
      </w:r>
    </w:p>
    <w:p w:rsidR="009063F2" w:rsidRPr="009F6291" w:rsidRDefault="009063F2" w:rsidP="009063F2">
      <w:pPr>
        <w:pStyle w:val="H1G"/>
        <w:tabs>
          <w:tab w:val="clear" w:pos="851"/>
        </w:tabs>
        <w:rPr>
          <w:color w:val="000000"/>
          <w:lang w:val="fr-FR"/>
        </w:rPr>
      </w:pPr>
      <w:r w:rsidRPr="009F6291">
        <w:rPr>
          <w:lang w:val="fr-FR"/>
        </w:rPr>
        <w:tab/>
        <w:t>Note du Secrétaire général</w:t>
      </w:r>
    </w:p>
    <w:p w:rsidR="009063F2" w:rsidRPr="009F6291" w:rsidRDefault="009063F2" w:rsidP="009063F2">
      <w:pPr>
        <w:pStyle w:val="SingleTxtG"/>
        <w:rPr>
          <w:lang w:val="fr-FR"/>
        </w:rPr>
      </w:pPr>
      <w:r w:rsidRPr="009F6291">
        <w:rPr>
          <w:lang w:val="fr-FR"/>
        </w:rPr>
        <w:t>1.</w:t>
      </w:r>
      <w:r w:rsidRPr="009F6291">
        <w:rPr>
          <w:lang w:val="fr-FR"/>
        </w:rPr>
        <w:tab/>
        <w:t xml:space="preserve">La </w:t>
      </w:r>
      <w:r>
        <w:rPr>
          <w:lang w:val="fr-FR"/>
        </w:rPr>
        <w:t>neuvième</w:t>
      </w:r>
      <w:r w:rsidRPr="009F6291">
        <w:rPr>
          <w:lang w:val="fr-FR"/>
        </w:rPr>
        <w:t xml:space="preserve"> session du Comité des droits des personnes handicapées se tiendra à l</w:t>
      </w:r>
      <w:r>
        <w:rPr>
          <w:lang w:val="fr-FR"/>
        </w:rPr>
        <w:t>’</w:t>
      </w:r>
      <w:r w:rsidRPr="009F6291">
        <w:rPr>
          <w:lang w:val="fr-FR"/>
        </w:rPr>
        <w:t xml:space="preserve">Office des Nations Unies à Genève, du </w:t>
      </w:r>
      <w:r>
        <w:rPr>
          <w:lang w:val="fr-FR"/>
        </w:rPr>
        <w:t>15 au 19 avril 2013</w:t>
      </w:r>
      <w:r w:rsidRPr="009F6291">
        <w:rPr>
          <w:lang w:val="fr-FR"/>
        </w:rPr>
        <w:t xml:space="preserve">. La </w:t>
      </w:r>
      <w:r>
        <w:rPr>
          <w:lang w:val="fr-FR"/>
        </w:rPr>
        <w:t xml:space="preserve">première </w:t>
      </w:r>
      <w:r w:rsidRPr="009F6291">
        <w:rPr>
          <w:lang w:val="fr-FR"/>
        </w:rPr>
        <w:t xml:space="preserve">séance aura lieu le lundi </w:t>
      </w:r>
      <w:r>
        <w:rPr>
          <w:lang w:val="fr-FR"/>
        </w:rPr>
        <w:t xml:space="preserve">15 avril </w:t>
      </w:r>
      <w:r w:rsidRPr="009F6291">
        <w:rPr>
          <w:lang w:val="fr-FR"/>
        </w:rPr>
        <w:t xml:space="preserve">à 10 heures. </w:t>
      </w:r>
    </w:p>
    <w:p w:rsidR="009063F2" w:rsidRPr="009F6291" w:rsidRDefault="009063F2" w:rsidP="009063F2">
      <w:pPr>
        <w:pStyle w:val="SingleTxtG"/>
        <w:rPr>
          <w:lang w:val="fr-FR"/>
        </w:rPr>
      </w:pPr>
      <w:r w:rsidRPr="009F6291">
        <w:rPr>
          <w:lang w:val="fr-FR"/>
        </w:rPr>
        <w:t>2.</w:t>
      </w:r>
      <w:r w:rsidRPr="009F6291">
        <w:rPr>
          <w:lang w:val="fr-FR"/>
        </w:rPr>
        <w:tab/>
        <w:t>Conformément à l</w:t>
      </w:r>
      <w:r>
        <w:rPr>
          <w:lang w:val="fr-FR"/>
        </w:rPr>
        <w:t>’</w:t>
      </w:r>
      <w:r w:rsidRPr="009F6291">
        <w:rPr>
          <w:lang w:val="fr-FR"/>
        </w:rPr>
        <w:t>article 8 du Règlement intérieur et en consultation avec le Président du Comité, le Secrétaire général a établi l</w:t>
      </w:r>
      <w:r>
        <w:rPr>
          <w:lang w:val="fr-FR"/>
        </w:rPr>
        <w:t>’</w:t>
      </w:r>
      <w:r w:rsidRPr="009F6291">
        <w:rPr>
          <w:lang w:val="fr-FR"/>
        </w:rPr>
        <w:t xml:space="preserve">ordre du jour provisoire de la </w:t>
      </w:r>
      <w:r>
        <w:rPr>
          <w:lang w:val="fr-FR"/>
        </w:rPr>
        <w:t xml:space="preserve">neuvième </w:t>
      </w:r>
      <w:r w:rsidRPr="009F6291">
        <w:rPr>
          <w:lang w:val="fr-FR"/>
        </w:rPr>
        <w:t>session, que l</w:t>
      </w:r>
      <w:r>
        <w:rPr>
          <w:lang w:val="fr-FR"/>
        </w:rPr>
        <w:t>’</w:t>
      </w:r>
      <w:r w:rsidRPr="009F6291">
        <w:rPr>
          <w:lang w:val="fr-FR"/>
        </w:rPr>
        <w:t>on trouvera ci-joint avec les annotations s</w:t>
      </w:r>
      <w:r>
        <w:rPr>
          <w:lang w:val="fr-FR"/>
        </w:rPr>
        <w:t>’</w:t>
      </w:r>
      <w:r w:rsidRPr="009F6291">
        <w:rPr>
          <w:lang w:val="fr-FR"/>
        </w:rPr>
        <w:t xml:space="preserve">y rapportant. </w:t>
      </w:r>
    </w:p>
    <w:p w:rsidR="009063F2" w:rsidRPr="009F6291" w:rsidRDefault="009063F2" w:rsidP="009063F2">
      <w:pPr>
        <w:pStyle w:val="SingleTxtG"/>
        <w:rPr>
          <w:lang w:val="fr-FR"/>
        </w:rPr>
      </w:pPr>
      <w:r w:rsidRPr="009F6291">
        <w:rPr>
          <w:lang w:val="fr-FR"/>
        </w:rPr>
        <w:t>3.</w:t>
      </w:r>
      <w:r w:rsidRPr="009F6291">
        <w:rPr>
          <w:lang w:val="fr-FR"/>
        </w:rPr>
        <w:tab/>
        <w:t>Conformément à l</w:t>
      </w:r>
      <w:r>
        <w:rPr>
          <w:lang w:val="fr-FR"/>
        </w:rPr>
        <w:t>’</w:t>
      </w:r>
      <w:r w:rsidRPr="009F6291">
        <w:rPr>
          <w:lang w:val="fr-FR"/>
        </w:rPr>
        <w:t>article 29 du Règlement intérieur, les séances du Comité sont publiques, à moins que le Comité n</w:t>
      </w:r>
      <w:r>
        <w:rPr>
          <w:lang w:val="fr-FR"/>
        </w:rPr>
        <w:t>’</w:t>
      </w:r>
      <w:r w:rsidRPr="009F6291">
        <w:rPr>
          <w:lang w:val="fr-FR"/>
        </w:rPr>
        <w:t xml:space="preserve">en décide autrement. </w:t>
      </w:r>
    </w:p>
    <w:p w:rsidR="009063F2" w:rsidRPr="009F6291" w:rsidRDefault="009063F2" w:rsidP="009063F2">
      <w:pPr>
        <w:pStyle w:val="H1G"/>
        <w:rPr>
          <w:lang w:val="fr-FR"/>
        </w:rPr>
      </w:pPr>
      <w:r w:rsidRPr="009F6291">
        <w:rPr>
          <w:lang w:val="fr-FR"/>
        </w:rPr>
        <w:br w:type="page"/>
      </w:r>
      <w:r w:rsidRPr="009F6291">
        <w:rPr>
          <w:lang w:val="fr-FR"/>
        </w:rPr>
        <w:tab/>
      </w:r>
      <w:r w:rsidRPr="009F6291">
        <w:rPr>
          <w:lang w:val="fr-FR"/>
        </w:rPr>
        <w:tab/>
        <w:t xml:space="preserve">Ordre du jour provisoire </w:t>
      </w:r>
    </w:p>
    <w:p w:rsidR="009063F2" w:rsidRDefault="009063F2" w:rsidP="009063F2">
      <w:pPr>
        <w:pStyle w:val="SingleTxtG"/>
        <w:tabs>
          <w:tab w:val="num" w:pos="1700"/>
        </w:tabs>
        <w:ind w:left="1701" w:hanging="567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 xml:space="preserve">Ouverture de la session. </w:t>
      </w:r>
    </w:p>
    <w:p w:rsidR="009063F2" w:rsidRDefault="009063F2" w:rsidP="009063F2">
      <w:pPr>
        <w:pStyle w:val="SingleTxtG"/>
        <w:tabs>
          <w:tab w:val="num" w:pos="1700"/>
        </w:tabs>
        <w:ind w:left="1701" w:hanging="567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Engagement solennel des membres nouvellement élus du Comité.</w:t>
      </w:r>
    </w:p>
    <w:p w:rsidR="009063F2" w:rsidRDefault="009063F2" w:rsidP="009063F2">
      <w:pPr>
        <w:pStyle w:val="SingleTxtG"/>
        <w:tabs>
          <w:tab w:val="num" w:pos="1700"/>
        </w:tabs>
        <w:ind w:left="1701" w:hanging="567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Élection du Président et du Bureau.</w:t>
      </w:r>
    </w:p>
    <w:p w:rsidR="009063F2" w:rsidRDefault="009063F2" w:rsidP="009063F2">
      <w:pPr>
        <w:pStyle w:val="SingleTxtG"/>
        <w:tabs>
          <w:tab w:val="num" w:pos="1700"/>
        </w:tabs>
        <w:ind w:left="1701" w:hanging="567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</w:r>
      <w:r w:rsidRPr="009F6291">
        <w:rPr>
          <w:lang w:val="fr-FR"/>
        </w:rPr>
        <w:t>Adoption de l</w:t>
      </w:r>
      <w:r>
        <w:rPr>
          <w:lang w:val="fr-FR"/>
        </w:rPr>
        <w:t>’</w:t>
      </w:r>
      <w:r w:rsidRPr="009F6291">
        <w:rPr>
          <w:lang w:val="fr-FR"/>
        </w:rPr>
        <w:t>ordre du jour.</w:t>
      </w:r>
    </w:p>
    <w:p w:rsidR="009063F2" w:rsidRDefault="009063F2" w:rsidP="009063F2">
      <w:pPr>
        <w:pStyle w:val="SingleTxtG"/>
        <w:tabs>
          <w:tab w:val="num" w:pos="1700"/>
        </w:tabs>
        <w:ind w:left="1701" w:hanging="567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</w:r>
      <w:r w:rsidRPr="009F6291">
        <w:rPr>
          <w:lang w:val="fr-FR"/>
        </w:rPr>
        <w:t>Questions d</w:t>
      </w:r>
      <w:r>
        <w:rPr>
          <w:lang w:val="fr-FR"/>
        </w:rPr>
        <w:t>’</w:t>
      </w:r>
      <w:r w:rsidRPr="009F6291">
        <w:rPr>
          <w:lang w:val="fr-FR"/>
        </w:rPr>
        <w:t>organisation.</w:t>
      </w:r>
    </w:p>
    <w:p w:rsidR="009063F2" w:rsidRPr="009F6291" w:rsidRDefault="009063F2" w:rsidP="009063F2">
      <w:pPr>
        <w:pStyle w:val="SingleTxtG"/>
        <w:tabs>
          <w:tab w:val="num" w:pos="1700"/>
        </w:tabs>
        <w:ind w:left="1701" w:hanging="567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</w:r>
      <w:r w:rsidRPr="009F6291">
        <w:rPr>
          <w:lang w:val="fr-FR"/>
        </w:rPr>
        <w:t xml:space="preserve">Rapport du Président sur les activités entreprises entre les </w:t>
      </w:r>
      <w:r>
        <w:rPr>
          <w:lang w:val="fr-FR"/>
        </w:rPr>
        <w:t>huitième</w:t>
      </w:r>
      <w:r w:rsidRPr="009F6291">
        <w:rPr>
          <w:lang w:val="fr-FR"/>
        </w:rPr>
        <w:t xml:space="preserve"> </w:t>
      </w:r>
      <w:r>
        <w:rPr>
          <w:lang w:val="fr-FR"/>
        </w:rPr>
        <w:t xml:space="preserve">et neuvième </w:t>
      </w:r>
      <w:r w:rsidRPr="009F6291">
        <w:rPr>
          <w:lang w:val="fr-FR"/>
        </w:rPr>
        <w:t xml:space="preserve">sessions du Comité. </w:t>
      </w:r>
    </w:p>
    <w:p w:rsidR="009063F2" w:rsidRPr="009F6291" w:rsidRDefault="009063F2" w:rsidP="009063F2">
      <w:pPr>
        <w:pStyle w:val="SingleTxtG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</w:r>
      <w:r w:rsidRPr="009F6291">
        <w:rPr>
          <w:lang w:val="fr-FR"/>
        </w:rPr>
        <w:t xml:space="preserve">Adoption du rapport de la </w:t>
      </w:r>
      <w:r>
        <w:rPr>
          <w:lang w:val="fr-FR"/>
        </w:rPr>
        <w:t>huitième</w:t>
      </w:r>
      <w:r w:rsidRPr="009F6291">
        <w:rPr>
          <w:lang w:val="fr-FR"/>
        </w:rPr>
        <w:t xml:space="preserve"> session du Comité. </w:t>
      </w:r>
    </w:p>
    <w:p w:rsidR="009063F2" w:rsidRDefault="009063F2" w:rsidP="009063F2">
      <w:pPr>
        <w:pStyle w:val="SingleTxtG"/>
        <w:tabs>
          <w:tab w:val="num" w:pos="1700"/>
        </w:tabs>
        <w:ind w:left="1701" w:hanging="567"/>
        <w:rPr>
          <w:lang w:val="fr-FR"/>
        </w:rPr>
      </w:pPr>
      <w:r>
        <w:rPr>
          <w:lang w:val="fr-FR"/>
        </w:rPr>
        <w:t>8.</w:t>
      </w:r>
      <w:r>
        <w:rPr>
          <w:lang w:val="fr-FR"/>
        </w:rPr>
        <w:tab/>
        <w:t>Adoption du rapport biennal (2011-2012) du Comité à l’Assemblée générale et au Conseil économique et social.</w:t>
      </w:r>
    </w:p>
    <w:p w:rsidR="009063F2" w:rsidRPr="009F6291" w:rsidRDefault="009063F2" w:rsidP="009063F2">
      <w:pPr>
        <w:pStyle w:val="SingleTxtG"/>
        <w:tabs>
          <w:tab w:val="num" w:pos="1700"/>
        </w:tabs>
        <w:ind w:left="1701" w:hanging="567"/>
        <w:rPr>
          <w:lang w:val="fr-FR"/>
        </w:rPr>
      </w:pPr>
      <w:r>
        <w:rPr>
          <w:lang w:val="fr-FR"/>
        </w:rPr>
        <w:t>9.</w:t>
      </w:r>
      <w:r>
        <w:rPr>
          <w:lang w:val="fr-FR"/>
        </w:rPr>
        <w:tab/>
      </w:r>
      <w:r w:rsidRPr="009F6291">
        <w:rPr>
          <w:lang w:val="fr-FR"/>
        </w:rPr>
        <w:t>Présentation de rapports par les États parties conformément à l</w:t>
      </w:r>
      <w:r>
        <w:rPr>
          <w:lang w:val="fr-FR"/>
        </w:rPr>
        <w:t>’</w:t>
      </w:r>
      <w:r w:rsidRPr="009F6291">
        <w:rPr>
          <w:lang w:val="fr-FR"/>
        </w:rPr>
        <w:t>article 35 de la</w:t>
      </w:r>
      <w:r>
        <w:rPr>
          <w:lang w:val="fr-FR"/>
        </w:rPr>
        <w:t> </w:t>
      </w:r>
      <w:r w:rsidRPr="009F6291">
        <w:rPr>
          <w:lang w:val="fr-FR"/>
        </w:rPr>
        <w:t>Convention.</w:t>
      </w:r>
    </w:p>
    <w:p w:rsidR="009063F2" w:rsidRPr="009F6291" w:rsidRDefault="009063F2" w:rsidP="009063F2">
      <w:pPr>
        <w:pStyle w:val="SingleTxtG"/>
        <w:tabs>
          <w:tab w:val="num" w:pos="1700"/>
        </w:tabs>
        <w:ind w:left="1701" w:hanging="567"/>
        <w:rPr>
          <w:lang w:val="fr-FR"/>
        </w:rPr>
      </w:pPr>
      <w:r>
        <w:rPr>
          <w:lang w:val="fr-FR"/>
        </w:rPr>
        <w:t>10.</w:t>
      </w:r>
      <w:r>
        <w:rPr>
          <w:lang w:val="fr-FR"/>
        </w:rPr>
        <w:tab/>
      </w:r>
      <w:r w:rsidRPr="009F6291">
        <w:rPr>
          <w:lang w:val="fr-FR"/>
        </w:rPr>
        <w:t>Examen des rapports soumis par les États parties conformément à l</w:t>
      </w:r>
      <w:r>
        <w:rPr>
          <w:lang w:val="fr-FR"/>
        </w:rPr>
        <w:t>’</w:t>
      </w:r>
      <w:r w:rsidRPr="009F6291">
        <w:rPr>
          <w:lang w:val="fr-FR"/>
        </w:rPr>
        <w:t>article 35 de la</w:t>
      </w:r>
      <w:r>
        <w:rPr>
          <w:lang w:val="fr-FR"/>
        </w:rPr>
        <w:t> </w:t>
      </w:r>
      <w:r w:rsidRPr="009F6291">
        <w:rPr>
          <w:lang w:val="fr-FR"/>
        </w:rPr>
        <w:t>Convention.</w:t>
      </w:r>
    </w:p>
    <w:p w:rsidR="009063F2" w:rsidRPr="009F6291" w:rsidRDefault="009063F2" w:rsidP="009063F2">
      <w:pPr>
        <w:pStyle w:val="SingleTxtG"/>
        <w:tabs>
          <w:tab w:val="num" w:pos="1700"/>
        </w:tabs>
        <w:ind w:left="1701" w:hanging="567"/>
        <w:rPr>
          <w:lang w:val="fr-FR"/>
        </w:rPr>
      </w:pPr>
      <w:r>
        <w:rPr>
          <w:lang w:val="fr-FR"/>
        </w:rPr>
        <w:t>11.</w:t>
      </w:r>
      <w:r>
        <w:rPr>
          <w:lang w:val="fr-FR"/>
        </w:rPr>
        <w:tab/>
      </w:r>
      <w:r w:rsidRPr="009F6291">
        <w:rPr>
          <w:lang w:val="fr-FR"/>
        </w:rPr>
        <w:t>Adoption de listes des points à traiter aux fins de l</w:t>
      </w:r>
      <w:r>
        <w:rPr>
          <w:lang w:val="fr-FR"/>
        </w:rPr>
        <w:t>’</w:t>
      </w:r>
      <w:r w:rsidRPr="009F6291">
        <w:rPr>
          <w:lang w:val="fr-FR"/>
        </w:rPr>
        <w:t>examen des rapports des États parties.</w:t>
      </w:r>
    </w:p>
    <w:p w:rsidR="009063F2" w:rsidRPr="009F6291" w:rsidRDefault="009063F2" w:rsidP="009063F2">
      <w:pPr>
        <w:pStyle w:val="SingleTxtG"/>
        <w:tabs>
          <w:tab w:val="num" w:pos="1700"/>
        </w:tabs>
        <w:ind w:left="1701" w:hanging="567"/>
        <w:rPr>
          <w:lang w:val="fr-FR"/>
        </w:rPr>
      </w:pPr>
      <w:r>
        <w:rPr>
          <w:lang w:val="fr-FR"/>
        </w:rPr>
        <w:t>12.</w:t>
      </w:r>
      <w:r>
        <w:rPr>
          <w:lang w:val="fr-FR"/>
        </w:rPr>
        <w:tab/>
      </w:r>
      <w:r w:rsidRPr="009F6291">
        <w:rPr>
          <w:lang w:val="fr-FR"/>
        </w:rPr>
        <w:t>Coopération avec les organismes des Nations Unies, les institutions spécialisées, les</w:t>
      </w:r>
      <w:r>
        <w:rPr>
          <w:lang w:val="fr-FR"/>
        </w:rPr>
        <w:t> </w:t>
      </w:r>
      <w:r w:rsidRPr="009F6291">
        <w:rPr>
          <w:lang w:val="fr-FR"/>
        </w:rPr>
        <w:t>organisations de personnes handicapées et d</w:t>
      </w:r>
      <w:r>
        <w:rPr>
          <w:lang w:val="fr-FR"/>
        </w:rPr>
        <w:t>’</w:t>
      </w:r>
      <w:r w:rsidRPr="009F6291">
        <w:rPr>
          <w:lang w:val="fr-FR"/>
        </w:rPr>
        <w:t>autres organes compétents.</w:t>
      </w:r>
    </w:p>
    <w:p w:rsidR="009063F2" w:rsidRPr="009F6291" w:rsidRDefault="009063F2" w:rsidP="009063F2">
      <w:pPr>
        <w:pStyle w:val="SingleTxtG"/>
        <w:tabs>
          <w:tab w:val="num" w:pos="1700"/>
        </w:tabs>
        <w:ind w:left="1701" w:hanging="567"/>
        <w:rPr>
          <w:lang w:val="fr-FR"/>
        </w:rPr>
      </w:pPr>
      <w:r>
        <w:rPr>
          <w:lang w:val="fr-FR"/>
        </w:rPr>
        <w:t>13.</w:t>
      </w:r>
      <w:r>
        <w:rPr>
          <w:lang w:val="fr-FR"/>
        </w:rPr>
        <w:tab/>
      </w:r>
      <w:r w:rsidRPr="009F6291">
        <w:rPr>
          <w:lang w:val="fr-FR"/>
        </w:rPr>
        <w:t>Observations générales et journées de débat général.</w:t>
      </w:r>
    </w:p>
    <w:p w:rsidR="009063F2" w:rsidRPr="009F6291" w:rsidRDefault="009063F2" w:rsidP="009063F2">
      <w:pPr>
        <w:pStyle w:val="SingleTxtG"/>
        <w:tabs>
          <w:tab w:val="num" w:pos="1700"/>
        </w:tabs>
        <w:ind w:left="1701" w:hanging="567"/>
        <w:rPr>
          <w:lang w:val="fr-FR"/>
        </w:rPr>
      </w:pPr>
      <w:r>
        <w:rPr>
          <w:lang w:val="fr-FR"/>
        </w:rPr>
        <w:t>14.</w:t>
      </w:r>
      <w:r>
        <w:rPr>
          <w:lang w:val="fr-FR"/>
        </w:rPr>
        <w:tab/>
      </w:r>
      <w:r w:rsidRPr="009F6291">
        <w:rPr>
          <w:lang w:val="fr-FR"/>
        </w:rPr>
        <w:t>Méthodes de travail du Comité.</w:t>
      </w:r>
    </w:p>
    <w:p w:rsidR="009063F2" w:rsidRPr="009F6291" w:rsidRDefault="009063F2" w:rsidP="009063F2">
      <w:pPr>
        <w:pStyle w:val="SingleTxtG"/>
        <w:tabs>
          <w:tab w:val="num" w:pos="1700"/>
        </w:tabs>
        <w:ind w:left="1701" w:hanging="567"/>
        <w:rPr>
          <w:lang w:val="fr-FR"/>
        </w:rPr>
      </w:pPr>
      <w:r>
        <w:rPr>
          <w:lang w:val="fr-FR"/>
        </w:rPr>
        <w:t>15.</w:t>
      </w:r>
      <w:r>
        <w:rPr>
          <w:lang w:val="fr-FR"/>
        </w:rPr>
        <w:tab/>
      </w:r>
      <w:r w:rsidRPr="009F6291">
        <w:rPr>
          <w:lang w:val="fr-FR"/>
        </w:rPr>
        <w:t>Réunions futures.</w:t>
      </w:r>
    </w:p>
    <w:p w:rsidR="009063F2" w:rsidRPr="009F6291" w:rsidRDefault="009063F2" w:rsidP="009063F2">
      <w:pPr>
        <w:pStyle w:val="SingleTxtG"/>
        <w:tabs>
          <w:tab w:val="num" w:pos="1700"/>
        </w:tabs>
        <w:ind w:left="1701" w:hanging="567"/>
        <w:rPr>
          <w:lang w:val="fr-FR"/>
        </w:rPr>
      </w:pPr>
      <w:r>
        <w:rPr>
          <w:lang w:val="fr-FR"/>
        </w:rPr>
        <w:t>16.</w:t>
      </w:r>
      <w:r>
        <w:rPr>
          <w:lang w:val="fr-FR"/>
        </w:rPr>
        <w:tab/>
      </w:r>
      <w:r w:rsidRPr="009F6291">
        <w:rPr>
          <w:lang w:val="fr-FR"/>
        </w:rPr>
        <w:t>Renforcement des organes conventionnels.</w:t>
      </w:r>
    </w:p>
    <w:p w:rsidR="009063F2" w:rsidRPr="009F6291" w:rsidRDefault="009063F2" w:rsidP="009063F2">
      <w:pPr>
        <w:pStyle w:val="SingleTxtG"/>
        <w:tabs>
          <w:tab w:val="num" w:pos="1700"/>
        </w:tabs>
        <w:ind w:left="1701" w:hanging="567"/>
        <w:rPr>
          <w:lang w:val="fr-FR"/>
        </w:rPr>
      </w:pPr>
      <w:r>
        <w:rPr>
          <w:lang w:val="fr-FR"/>
        </w:rPr>
        <w:t>17.</w:t>
      </w:r>
      <w:r>
        <w:rPr>
          <w:lang w:val="fr-FR"/>
        </w:rPr>
        <w:tab/>
      </w:r>
      <w:r w:rsidRPr="009F6291">
        <w:rPr>
          <w:lang w:val="fr-FR"/>
        </w:rPr>
        <w:t>Activités relevant du Protocole facultatif.</w:t>
      </w:r>
    </w:p>
    <w:p w:rsidR="009063F2" w:rsidRPr="009F6291" w:rsidRDefault="009063F2" w:rsidP="009063F2">
      <w:pPr>
        <w:pStyle w:val="SingleTxtG"/>
        <w:tabs>
          <w:tab w:val="num" w:pos="1700"/>
        </w:tabs>
        <w:ind w:left="1701" w:hanging="567"/>
        <w:rPr>
          <w:lang w:val="fr-FR"/>
        </w:rPr>
      </w:pPr>
      <w:r>
        <w:rPr>
          <w:lang w:val="fr-FR"/>
        </w:rPr>
        <w:t>18.</w:t>
      </w:r>
      <w:r>
        <w:rPr>
          <w:lang w:val="fr-FR"/>
        </w:rPr>
        <w:tab/>
      </w:r>
      <w:r w:rsidRPr="009F6291">
        <w:rPr>
          <w:lang w:val="fr-FR"/>
        </w:rPr>
        <w:t>Questions diverses.</w:t>
      </w:r>
    </w:p>
    <w:p w:rsidR="009063F2" w:rsidRPr="009F6291" w:rsidRDefault="009063F2" w:rsidP="009063F2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Annotations</w:t>
      </w:r>
    </w:p>
    <w:p w:rsidR="009063F2" w:rsidRPr="009F6291" w:rsidRDefault="009063F2" w:rsidP="009063F2">
      <w:pPr>
        <w:pStyle w:val="H23G"/>
        <w:rPr>
          <w:lang w:val="fr-FR"/>
        </w:rPr>
      </w:pPr>
      <w:r w:rsidRPr="009F6291">
        <w:rPr>
          <w:lang w:val="fr-FR"/>
        </w:rPr>
        <w:tab/>
        <w:t>1.</w:t>
      </w:r>
      <w:r w:rsidRPr="009F6291">
        <w:rPr>
          <w:lang w:val="fr-FR"/>
        </w:rPr>
        <w:tab/>
      </w:r>
      <w:r w:rsidRPr="00B144A0">
        <w:rPr>
          <w:lang w:val="fr-FR"/>
        </w:rPr>
        <w:t>Ouverture de la session</w:t>
      </w:r>
    </w:p>
    <w:p w:rsidR="009063F2" w:rsidRDefault="009063F2" w:rsidP="009063F2">
      <w:pPr>
        <w:pStyle w:val="SingleTxtG"/>
        <w:ind w:firstLine="567"/>
        <w:rPr>
          <w:lang w:val="fr-FR"/>
        </w:rPr>
      </w:pPr>
      <w:r>
        <w:rPr>
          <w:lang w:val="fr-FR"/>
        </w:rPr>
        <w:t xml:space="preserve">Le Représentant du Secrétaire général ouvrira la neuvième session du Comité. </w:t>
      </w:r>
    </w:p>
    <w:p w:rsidR="009063F2" w:rsidRPr="00344D49" w:rsidRDefault="009063F2" w:rsidP="009063F2">
      <w:pPr>
        <w:pStyle w:val="H23G"/>
        <w:rPr>
          <w:lang w:val="fr-FR"/>
        </w:rPr>
      </w:pPr>
      <w:r w:rsidRPr="00344D49">
        <w:rPr>
          <w:lang w:val="fr-FR"/>
        </w:rPr>
        <w:tab/>
        <w:t>2.</w:t>
      </w:r>
      <w:r w:rsidRPr="00344D49">
        <w:rPr>
          <w:lang w:val="fr-FR"/>
        </w:rPr>
        <w:tab/>
        <w:t>Engagement solennel des membres nouvellement élus du Comité</w:t>
      </w:r>
    </w:p>
    <w:p w:rsidR="009063F2" w:rsidRDefault="009063F2" w:rsidP="009063F2">
      <w:pPr>
        <w:pStyle w:val="SingleTxtG"/>
        <w:ind w:firstLine="546"/>
        <w:rPr>
          <w:lang w:val="fr-FR"/>
        </w:rPr>
      </w:pPr>
      <w:r>
        <w:rPr>
          <w:lang w:val="fr-FR"/>
        </w:rPr>
        <w:t xml:space="preserve">Conformément à l’article 14 du Règlement intérieur du Comité, les membres nouvellement élus du Comité doivent prendre l’engagement solennel ci-après: </w:t>
      </w:r>
    </w:p>
    <w:p w:rsidR="009063F2" w:rsidRDefault="009063F2" w:rsidP="009063F2">
      <w:pPr>
        <w:pStyle w:val="SingleTxtG"/>
        <w:ind w:left="1680" w:firstLine="546"/>
        <w:rPr>
          <w:lang w:val="fr-FR"/>
        </w:rPr>
      </w:pPr>
      <w:r w:rsidRPr="0012145F">
        <w:rPr>
          <w:lang w:val="fr-FR"/>
        </w:rPr>
        <w:t>«Je déclare solennellement que j</w:t>
      </w:r>
      <w:r>
        <w:rPr>
          <w:lang w:val="fr-FR"/>
        </w:rPr>
        <w:t>’</w:t>
      </w:r>
      <w:r w:rsidRPr="0012145F">
        <w:rPr>
          <w:lang w:val="fr-FR"/>
        </w:rPr>
        <w:t>exercerai mes devoirs et attributions de membre du Comité des droits des personnes handicapées en tout honneur et dévouement, en pleine et parfaite impartialité et en toute conscience.».</w:t>
      </w:r>
    </w:p>
    <w:p w:rsidR="009063F2" w:rsidRPr="00344D49" w:rsidRDefault="009063F2" w:rsidP="009063F2">
      <w:pPr>
        <w:pStyle w:val="H23G"/>
        <w:rPr>
          <w:lang w:val="fr-FR"/>
        </w:rPr>
      </w:pPr>
      <w:r w:rsidRPr="00344D49">
        <w:rPr>
          <w:lang w:val="fr-FR"/>
        </w:rPr>
        <w:tab/>
        <w:t>3.</w:t>
      </w:r>
      <w:r w:rsidRPr="00344D49">
        <w:rPr>
          <w:lang w:val="fr-FR"/>
        </w:rPr>
        <w:tab/>
        <w:t>Élection du Président et du Bureau</w:t>
      </w:r>
    </w:p>
    <w:p w:rsidR="009063F2" w:rsidRPr="00DC7ED0" w:rsidRDefault="009063F2" w:rsidP="009063F2">
      <w:pPr>
        <w:pStyle w:val="SingleTxtG"/>
        <w:ind w:firstLine="546"/>
        <w:rPr>
          <w:lang w:val="fr-FR"/>
        </w:rPr>
      </w:pPr>
      <w:r>
        <w:rPr>
          <w:lang w:val="fr-FR"/>
        </w:rPr>
        <w:t xml:space="preserve">Conformément à l’article 15 du Règlement intérieur, le Comité </w:t>
      </w:r>
      <w:r w:rsidRPr="0012145F">
        <w:rPr>
          <w:lang w:val="fr-FR"/>
        </w:rPr>
        <w:t>élit parmi ses membres un(e) président(e), trois vice-président(e)s et un rapporteur</w:t>
      </w:r>
      <w:r>
        <w:rPr>
          <w:lang w:val="fr-FR"/>
        </w:rPr>
        <w:t xml:space="preserve">. Conformément aux articles 16 et 17 du Règlement intérieur, les membres du Bureau </w:t>
      </w:r>
      <w:r w:rsidRPr="00DC7ED0">
        <w:rPr>
          <w:lang w:val="fr-FR"/>
        </w:rPr>
        <w:t>sont élus pour un mandat de deux ans</w:t>
      </w:r>
      <w:r>
        <w:rPr>
          <w:lang w:val="fr-FR"/>
        </w:rPr>
        <w:t xml:space="preserve"> et les élections ont lieu au bulletin secret, à moins que le Comité n’en décide autrement lorsqu’il </w:t>
      </w:r>
      <w:r w:rsidRPr="0012145F">
        <w:rPr>
          <w:lang w:val="fr-FR"/>
        </w:rPr>
        <w:t>n</w:t>
      </w:r>
      <w:r>
        <w:rPr>
          <w:lang w:val="fr-FR"/>
        </w:rPr>
        <w:t>’</w:t>
      </w:r>
      <w:r w:rsidRPr="0012145F">
        <w:rPr>
          <w:lang w:val="fr-FR"/>
        </w:rPr>
        <w:t>y a qu</w:t>
      </w:r>
      <w:r>
        <w:rPr>
          <w:lang w:val="fr-FR"/>
        </w:rPr>
        <w:t>’</w:t>
      </w:r>
      <w:r w:rsidRPr="0012145F">
        <w:rPr>
          <w:lang w:val="fr-FR"/>
        </w:rPr>
        <w:t>un seul candidat à l</w:t>
      </w:r>
      <w:r>
        <w:rPr>
          <w:lang w:val="fr-FR"/>
        </w:rPr>
        <w:t>’</w:t>
      </w:r>
      <w:r w:rsidRPr="0012145F">
        <w:rPr>
          <w:lang w:val="fr-FR"/>
        </w:rPr>
        <w:t>un des postes du Bureau</w:t>
      </w:r>
      <w:r>
        <w:rPr>
          <w:lang w:val="fr-FR"/>
        </w:rPr>
        <w:t xml:space="preserve">. </w:t>
      </w:r>
    </w:p>
    <w:p w:rsidR="009063F2" w:rsidRPr="00344D49" w:rsidRDefault="009063F2" w:rsidP="00B748B1">
      <w:pPr>
        <w:pStyle w:val="H23G"/>
        <w:rPr>
          <w:lang w:val="fr-FR"/>
        </w:rPr>
      </w:pPr>
      <w:r w:rsidRPr="00344D49">
        <w:rPr>
          <w:lang w:val="fr-FR"/>
        </w:rPr>
        <w:tab/>
        <w:t>4.</w:t>
      </w:r>
      <w:r w:rsidRPr="00344D49">
        <w:rPr>
          <w:lang w:val="fr-FR"/>
        </w:rPr>
        <w:tab/>
        <w:t>Adoption de l</w:t>
      </w:r>
      <w:r>
        <w:rPr>
          <w:lang w:val="fr-FR"/>
        </w:rPr>
        <w:t>’</w:t>
      </w:r>
      <w:r w:rsidRPr="00344D49">
        <w:rPr>
          <w:lang w:val="fr-FR"/>
        </w:rPr>
        <w:t>ordre du jour</w:t>
      </w:r>
    </w:p>
    <w:p w:rsidR="009063F2" w:rsidRPr="009F6291" w:rsidRDefault="009063F2" w:rsidP="009063F2">
      <w:pPr>
        <w:pStyle w:val="SingleTxtG"/>
        <w:ind w:firstLine="567"/>
        <w:rPr>
          <w:lang w:val="fr-FR"/>
        </w:rPr>
      </w:pPr>
      <w:r w:rsidRPr="009F6291">
        <w:rPr>
          <w:lang w:val="fr-FR"/>
        </w:rPr>
        <w:t>Conformément à l</w:t>
      </w:r>
      <w:r>
        <w:rPr>
          <w:lang w:val="fr-FR"/>
        </w:rPr>
        <w:t>’</w:t>
      </w:r>
      <w:r w:rsidRPr="009F6291">
        <w:rPr>
          <w:lang w:val="fr-FR"/>
        </w:rPr>
        <w:t>article 9 du Règlement intérieur, l</w:t>
      </w:r>
      <w:r>
        <w:rPr>
          <w:lang w:val="fr-FR"/>
        </w:rPr>
        <w:t>’</w:t>
      </w:r>
      <w:r w:rsidRPr="009F6291">
        <w:rPr>
          <w:lang w:val="fr-FR"/>
        </w:rPr>
        <w:t>adoption de l</w:t>
      </w:r>
      <w:r>
        <w:rPr>
          <w:lang w:val="fr-FR"/>
        </w:rPr>
        <w:t>’</w:t>
      </w:r>
      <w:r w:rsidRPr="009F6291">
        <w:rPr>
          <w:lang w:val="fr-FR"/>
        </w:rPr>
        <w:t>ordre du jour constitue le premier point de l</w:t>
      </w:r>
      <w:r>
        <w:rPr>
          <w:lang w:val="fr-FR"/>
        </w:rPr>
        <w:t>’</w:t>
      </w:r>
      <w:r w:rsidRPr="009F6291">
        <w:rPr>
          <w:lang w:val="fr-FR"/>
        </w:rPr>
        <w:t>ordre du jour de chaque session, sauf s</w:t>
      </w:r>
      <w:r>
        <w:rPr>
          <w:lang w:val="fr-FR"/>
        </w:rPr>
        <w:t>’</w:t>
      </w:r>
      <w:r w:rsidRPr="009F6291">
        <w:rPr>
          <w:lang w:val="fr-FR"/>
        </w:rPr>
        <w:t>il y a lieu d</w:t>
      </w:r>
      <w:r>
        <w:rPr>
          <w:lang w:val="fr-FR"/>
        </w:rPr>
        <w:t>’</w:t>
      </w:r>
      <w:r w:rsidRPr="009F6291">
        <w:rPr>
          <w:lang w:val="fr-FR"/>
        </w:rPr>
        <w:t>élire les membres du Bureau conformément à l</w:t>
      </w:r>
      <w:r>
        <w:rPr>
          <w:lang w:val="fr-FR"/>
        </w:rPr>
        <w:t>’</w:t>
      </w:r>
      <w:r w:rsidRPr="009F6291">
        <w:rPr>
          <w:lang w:val="fr-FR"/>
        </w:rPr>
        <w:t>article 20. Le Comité peut réviser l</w:t>
      </w:r>
      <w:r>
        <w:rPr>
          <w:lang w:val="fr-FR"/>
        </w:rPr>
        <w:t>’</w:t>
      </w:r>
      <w:r w:rsidRPr="009F6291">
        <w:rPr>
          <w:lang w:val="fr-FR"/>
        </w:rPr>
        <w:t>ordre du jour et, s</w:t>
      </w:r>
      <w:r>
        <w:rPr>
          <w:lang w:val="fr-FR"/>
        </w:rPr>
        <w:t>’</w:t>
      </w:r>
      <w:r w:rsidRPr="009F6291">
        <w:rPr>
          <w:lang w:val="fr-FR"/>
        </w:rPr>
        <w:t>il y a lieu, ajouter, ajourner ou supprimer des points au cours d</w:t>
      </w:r>
      <w:r>
        <w:rPr>
          <w:lang w:val="fr-FR"/>
        </w:rPr>
        <w:t>’</w:t>
      </w:r>
      <w:r w:rsidRPr="009F6291">
        <w:rPr>
          <w:lang w:val="fr-FR"/>
        </w:rPr>
        <w:t>une session, conformément à l</w:t>
      </w:r>
      <w:r>
        <w:rPr>
          <w:lang w:val="fr-FR"/>
        </w:rPr>
        <w:t>’</w:t>
      </w:r>
      <w:r w:rsidRPr="009F6291">
        <w:rPr>
          <w:lang w:val="fr-FR"/>
        </w:rPr>
        <w:t>article 10.</w:t>
      </w:r>
    </w:p>
    <w:p w:rsidR="009063F2" w:rsidRPr="009F6291" w:rsidRDefault="009063F2" w:rsidP="009063F2">
      <w:pPr>
        <w:pStyle w:val="H23G"/>
        <w:rPr>
          <w:lang w:val="fr-FR"/>
        </w:rPr>
      </w:pPr>
      <w:r w:rsidRPr="009F6291">
        <w:rPr>
          <w:lang w:val="fr-FR"/>
        </w:rPr>
        <w:tab/>
      </w:r>
      <w:r>
        <w:rPr>
          <w:lang w:val="fr-FR"/>
        </w:rPr>
        <w:t>5</w:t>
      </w:r>
      <w:r w:rsidRPr="009F6291">
        <w:rPr>
          <w:lang w:val="fr-FR"/>
        </w:rPr>
        <w:t>.</w:t>
      </w:r>
      <w:r w:rsidRPr="009F6291">
        <w:rPr>
          <w:lang w:val="fr-FR"/>
        </w:rPr>
        <w:tab/>
        <w:t>Questions d</w:t>
      </w:r>
      <w:r>
        <w:rPr>
          <w:lang w:val="fr-FR"/>
        </w:rPr>
        <w:t>’</w:t>
      </w:r>
      <w:r w:rsidRPr="009F6291">
        <w:rPr>
          <w:lang w:val="fr-FR"/>
        </w:rPr>
        <w:t>organisation</w:t>
      </w:r>
    </w:p>
    <w:p w:rsidR="009063F2" w:rsidRPr="009F6291" w:rsidRDefault="009063F2" w:rsidP="009063F2">
      <w:pPr>
        <w:pStyle w:val="SingleTxtG"/>
        <w:ind w:firstLine="567"/>
        <w:rPr>
          <w:szCs w:val="24"/>
          <w:lang w:val="fr-FR"/>
        </w:rPr>
      </w:pPr>
      <w:r w:rsidRPr="009F6291">
        <w:rPr>
          <w:szCs w:val="24"/>
          <w:lang w:val="fr-FR"/>
        </w:rPr>
        <w:t>Au titre de ce point, le Comité examinera les questions relatives à l</w:t>
      </w:r>
      <w:r>
        <w:rPr>
          <w:szCs w:val="24"/>
          <w:lang w:val="fr-FR"/>
        </w:rPr>
        <w:t>’</w:t>
      </w:r>
      <w:r w:rsidRPr="009F6291">
        <w:rPr>
          <w:szCs w:val="24"/>
          <w:lang w:val="fr-FR"/>
        </w:rPr>
        <w:t>organisation des travaux de la session, notamment l</w:t>
      </w:r>
      <w:r>
        <w:rPr>
          <w:szCs w:val="24"/>
          <w:lang w:val="fr-FR"/>
        </w:rPr>
        <w:t>’</w:t>
      </w:r>
      <w:r w:rsidRPr="009F6291">
        <w:rPr>
          <w:szCs w:val="24"/>
          <w:lang w:val="fr-FR"/>
        </w:rPr>
        <w:t>adoption de son programme de travail, dont un projet est joint en annexe.</w:t>
      </w:r>
    </w:p>
    <w:p w:rsidR="009063F2" w:rsidRPr="009F6291" w:rsidRDefault="009063F2" w:rsidP="009063F2">
      <w:pPr>
        <w:pStyle w:val="H23G"/>
        <w:rPr>
          <w:lang w:val="fr-FR"/>
        </w:rPr>
      </w:pPr>
      <w:r w:rsidRPr="009F6291">
        <w:rPr>
          <w:lang w:val="fr-FR"/>
        </w:rPr>
        <w:tab/>
      </w:r>
      <w:r>
        <w:rPr>
          <w:lang w:val="fr-FR"/>
        </w:rPr>
        <w:t>6</w:t>
      </w:r>
      <w:r w:rsidRPr="009F6291">
        <w:rPr>
          <w:lang w:val="fr-FR"/>
        </w:rPr>
        <w:t>.</w:t>
      </w:r>
      <w:r w:rsidRPr="009F6291">
        <w:rPr>
          <w:lang w:val="fr-FR"/>
        </w:rPr>
        <w:tab/>
        <w:t xml:space="preserve">Rapport du Président sur les activités entreprises entre les </w:t>
      </w:r>
      <w:r>
        <w:rPr>
          <w:lang w:val="fr-FR"/>
        </w:rPr>
        <w:t xml:space="preserve">huitième </w:t>
      </w:r>
      <w:r>
        <w:rPr>
          <w:lang w:val="fr-FR"/>
        </w:rPr>
        <w:br/>
        <w:t xml:space="preserve">et neuvième </w:t>
      </w:r>
      <w:r w:rsidRPr="009F6291">
        <w:rPr>
          <w:lang w:val="fr-FR"/>
        </w:rPr>
        <w:t>sessions du Comité</w:t>
      </w:r>
    </w:p>
    <w:p w:rsidR="009063F2" w:rsidRPr="009F6291" w:rsidRDefault="009063F2" w:rsidP="009063F2">
      <w:pPr>
        <w:pStyle w:val="SingleTxtG"/>
        <w:ind w:firstLine="567"/>
        <w:rPr>
          <w:lang w:val="fr-FR"/>
        </w:rPr>
      </w:pPr>
      <w:r w:rsidRPr="009F6291">
        <w:rPr>
          <w:lang w:val="fr-FR"/>
        </w:rPr>
        <w:t xml:space="preserve">Au titre de ce point, le Président </w:t>
      </w:r>
      <w:r w:rsidRPr="009F6291">
        <w:rPr>
          <w:szCs w:val="24"/>
          <w:lang w:val="fr-FR"/>
        </w:rPr>
        <w:t>présentera</w:t>
      </w:r>
      <w:r w:rsidRPr="009F6291">
        <w:rPr>
          <w:lang w:val="fr-FR"/>
        </w:rPr>
        <w:t xml:space="preserve"> au Comité son rapport sur les activités entreprises entre les </w:t>
      </w:r>
      <w:r>
        <w:rPr>
          <w:lang w:val="fr-FR"/>
        </w:rPr>
        <w:t xml:space="preserve">huitième et neuvième </w:t>
      </w:r>
      <w:r w:rsidRPr="009F6291">
        <w:rPr>
          <w:lang w:val="fr-FR"/>
        </w:rPr>
        <w:t xml:space="preserve">sessions. </w:t>
      </w:r>
    </w:p>
    <w:p w:rsidR="009063F2" w:rsidRPr="009F6291" w:rsidRDefault="009063F2" w:rsidP="009063F2">
      <w:pPr>
        <w:pStyle w:val="H23G"/>
        <w:rPr>
          <w:lang w:val="fr-FR"/>
        </w:rPr>
      </w:pPr>
      <w:r>
        <w:rPr>
          <w:lang w:val="fr-FR"/>
        </w:rPr>
        <w:tab/>
        <w:t>7.</w:t>
      </w:r>
      <w:r>
        <w:rPr>
          <w:lang w:val="fr-FR"/>
        </w:rPr>
        <w:tab/>
      </w:r>
      <w:r w:rsidRPr="009F6291">
        <w:rPr>
          <w:lang w:val="fr-FR"/>
        </w:rPr>
        <w:t xml:space="preserve">Adoption du rapport de la </w:t>
      </w:r>
      <w:r>
        <w:rPr>
          <w:lang w:val="fr-FR"/>
        </w:rPr>
        <w:t>huitième</w:t>
      </w:r>
      <w:r w:rsidRPr="009F6291">
        <w:rPr>
          <w:lang w:val="fr-FR"/>
        </w:rPr>
        <w:t xml:space="preserve"> session du Comité</w:t>
      </w:r>
    </w:p>
    <w:p w:rsidR="009063F2" w:rsidRPr="009F6291" w:rsidRDefault="009063F2" w:rsidP="009063F2">
      <w:pPr>
        <w:pStyle w:val="SingleTxtG"/>
        <w:ind w:firstLine="567"/>
        <w:rPr>
          <w:lang w:val="fr-FR"/>
        </w:rPr>
      </w:pPr>
      <w:r w:rsidRPr="009F6291">
        <w:rPr>
          <w:szCs w:val="24"/>
          <w:lang w:val="fr-FR"/>
        </w:rPr>
        <w:t xml:space="preserve">Au titre de ce point, le Comité adoptera le rapport de sa </w:t>
      </w:r>
      <w:r>
        <w:rPr>
          <w:szCs w:val="24"/>
          <w:lang w:val="fr-FR"/>
        </w:rPr>
        <w:t>huitième</w:t>
      </w:r>
      <w:r w:rsidRPr="009F6291">
        <w:rPr>
          <w:szCs w:val="24"/>
          <w:lang w:val="fr-FR"/>
        </w:rPr>
        <w:t xml:space="preserve"> session.</w:t>
      </w:r>
    </w:p>
    <w:p w:rsidR="009063F2" w:rsidRDefault="009063F2" w:rsidP="009063F2">
      <w:pPr>
        <w:pStyle w:val="H23G"/>
        <w:rPr>
          <w:lang w:val="fr-FR"/>
        </w:rPr>
      </w:pPr>
      <w:r w:rsidRPr="009F6291">
        <w:rPr>
          <w:lang w:val="fr-FR"/>
        </w:rPr>
        <w:tab/>
      </w:r>
      <w:r>
        <w:rPr>
          <w:lang w:val="fr-FR"/>
        </w:rPr>
        <w:t>8</w:t>
      </w:r>
      <w:r w:rsidRPr="009F6291">
        <w:rPr>
          <w:lang w:val="fr-FR"/>
        </w:rPr>
        <w:t>.</w:t>
      </w:r>
      <w:r w:rsidRPr="009F6291">
        <w:rPr>
          <w:lang w:val="fr-FR"/>
        </w:rPr>
        <w:tab/>
      </w:r>
      <w:r>
        <w:rPr>
          <w:lang w:val="fr-FR"/>
        </w:rPr>
        <w:t xml:space="preserve">Adoption du rapport biennal (2011-2012) du Comité à l’Assemblée générale </w:t>
      </w:r>
      <w:r>
        <w:rPr>
          <w:lang w:val="fr-FR"/>
        </w:rPr>
        <w:br/>
        <w:t>et au Conseil économique et social</w:t>
      </w:r>
    </w:p>
    <w:p w:rsidR="009063F2" w:rsidRPr="00FF0ACD" w:rsidRDefault="009063F2" w:rsidP="009063F2">
      <w:pPr>
        <w:ind w:left="1080" w:right="1119" w:firstLine="600"/>
        <w:rPr>
          <w:lang w:val="fr-FR"/>
        </w:rPr>
      </w:pPr>
      <w:r>
        <w:rPr>
          <w:lang w:val="fr-FR"/>
        </w:rPr>
        <w:t xml:space="preserve">Au titre de ce point, et conformément à l’article 35 de son Règlement intérieur, le Comité adoptera le rapport biennal à l’Assemblée générale et au Conseil économique et social. </w:t>
      </w:r>
    </w:p>
    <w:p w:rsidR="009063F2" w:rsidRPr="009F6291" w:rsidRDefault="009063F2" w:rsidP="009063F2">
      <w:pPr>
        <w:pStyle w:val="H23G"/>
        <w:rPr>
          <w:lang w:val="fr-FR"/>
        </w:rPr>
      </w:pPr>
      <w:r>
        <w:rPr>
          <w:lang w:val="fr-FR"/>
        </w:rPr>
        <w:tab/>
        <w:t>9.</w:t>
      </w:r>
      <w:r>
        <w:rPr>
          <w:lang w:val="fr-FR"/>
        </w:rPr>
        <w:tab/>
      </w:r>
      <w:r w:rsidRPr="009F6291">
        <w:rPr>
          <w:lang w:val="fr-FR"/>
        </w:rPr>
        <w:t>Présentation de rapports par les États parties conformément à l</w:t>
      </w:r>
      <w:r>
        <w:rPr>
          <w:lang w:val="fr-FR"/>
        </w:rPr>
        <w:t>’</w:t>
      </w:r>
      <w:r w:rsidRPr="009F6291">
        <w:rPr>
          <w:lang w:val="fr-FR"/>
        </w:rPr>
        <w:t xml:space="preserve">article 35 </w:t>
      </w:r>
      <w:r>
        <w:rPr>
          <w:lang w:val="fr-FR"/>
        </w:rPr>
        <w:br/>
      </w:r>
      <w:r w:rsidRPr="009F6291">
        <w:rPr>
          <w:lang w:val="fr-FR"/>
        </w:rPr>
        <w:t>de la Convention</w:t>
      </w:r>
    </w:p>
    <w:p w:rsidR="009063F2" w:rsidRPr="009F6291" w:rsidRDefault="009063F2" w:rsidP="009063F2">
      <w:pPr>
        <w:pStyle w:val="SingleTxtG"/>
        <w:ind w:firstLine="567"/>
        <w:rPr>
          <w:bCs/>
          <w:lang w:val="fr-FR"/>
        </w:rPr>
      </w:pPr>
      <w:r w:rsidRPr="009F6291">
        <w:rPr>
          <w:bCs/>
          <w:lang w:val="fr-FR"/>
        </w:rPr>
        <w:t>Au titre de ce point, le Comité se verra présenter une mise à jour sur les rapports soumis par les États parties conformément à l</w:t>
      </w:r>
      <w:r>
        <w:rPr>
          <w:bCs/>
          <w:lang w:val="fr-FR"/>
        </w:rPr>
        <w:t>’</w:t>
      </w:r>
      <w:r w:rsidRPr="009F6291">
        <w:rPr>
          <w:bCs/>
          <w:lang w:val="fr-FR"/>
        </w:rPr>
        <w:t>article 35 de la Convention. Au moment de la publication du présent document, le Comité avait reçu les rapports initiaux ci-après, qui étaient en attente d</w:t>
      </w:r>
      <w:r>
        <w:rPr>
          <w:bCs/>
          <w:lang w:val="fr-FR"/>
        </w:rPr>
        <w:t>’</w:t>
      </w:r>
      <w:r w:rsidRPr="009F6291">
        <w:rPr>
          <w:bCs/>
          <w:lang w:val="fr-FR"/>
        </w:rPr>
        <w:t xml:space="preserve">examen: 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134"/>
        <w:gridCol w:w="1985"/>
        <w:gridCol w:w="1985"/>
        <w:tblGridChange w:id="0">
          <w:tblGrid>
            <w:gridCol w:w="2268"/>
            <w:gridCol w:w="1134"/>
            <w:gridCol w:w="1985"/>
            <w:gridCol w:w="1985"/>
          </w:tblGrid>
        </w:tblGridChange>
      </w:tblGrid>
      <w:tr w:rsidR="009063F2" w:rsidRPr="00C37394" w:rsidTr="0044205B">
        <w:trPr>
          <w:tblHeader/>
        </w:trPr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063F2" w:rsidRPr="00C37394" w:rsidRDefault="009063F2" w:rsidP="00D25472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C37394">
              <w:rPr>
                <w:i/>
                <w:sz w:val="16"/>
                <w:lang w:val="fr-FR"/>
              </w:rPr>
              <w:t>État partie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063F2" w:rsidRPr="00C37394" w:rsidRDefault="009063F2" w:rsidP="00D25472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C37394">
              <w:rPr>
                <w:i/>
                <w:sz w:val="16"/>
                <w:lang w:val="fr-FR"/>
              </w:rPr>
              <w:t>Attendu le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063F2" w:rsidRPr="00C37394" w:rsidRDefault="009063F2" w:rsidP="00D25472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C37394">
              <w:rPr>
                <w:i/>
                <w:sz w:val="16"/>
                <w:lang w:val="fr-FR"/>
              </w:rPr>
              <w:t>Reçu le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063F2" w:rsidRPr="00C37394" w:rsidRDefault="009063F2" w:rsidP="00D25472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C37394">
              <w:rPr>
                <w:i/>
                <w:sz w:val="16"/>
                <w:lang w:val="fr-FR"/>
              </w:rPr>
              <w:t>Cote</w:t>
            </w:r>
          </w:p>
        </w:tc>
      </w:tr>
      <w:tr w:rsidR="009063F2" w:rsidRPr="00C37394" w:rsidTr="0044205B">
        <w:trPr>
          <w:trHeight w:hRule="exact" w:val="113"/>
          <w:tblHeader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9063F2" w:rsidRPr="00C37394" w:rsidTr="0044205B">
        <w:tc>
          <w:tcPr>
            <w:tcW w:w="2268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Allemagne</w:t>
            </w:r>
          </w:p>
        </w:tc>
        <w:tc>
          <w:tcPr>
            <w:tcW w:w="1134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2011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19  septembre 2011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CRPD/C/DEU/1</w:t>
            </w:r>
          </w:p>
        </w:tc>
      </w:tr>
      <w:tr w:rsidR="009063F2" w:rsidRPr="00C37394" w:rsidTr="0044205B">
        <w:tc>
          <w:tcPr>
            <w:tcW w:w="2268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iCs/>
                <w:lang w:val="fr-FR"/>
              </w:rPr>
            </w:pPr>
            <w:r w:rsidRPr="00C37394">
              <w:rPr>
                <w:lang w:val="fr-FR"/>
              </w:rPr>
              <w:t>Australie</w:t>
            </w:r>
          </w:p>
        </w:tc>
        <w:tc>
          <w:tcPr>
            <w:tcW w:w="1134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iCs/>
                <w:lang w:val="fr-FR"/>
              </w:rPr>
            </w:pPr>
            <w:r w:rsidRPr="00C37394">
              <w:rPr>
                <w:lang w:val="fr-FR"/>
              </w:rPr>
              <w:t>2010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iCs/>
                <w:lang w:val="fr-FR"/>
              </w:rPr>
            </w:pPr>
            <w:r w:rsidRPr="00C37394">
              <w:rPr>
                <w:lang w:val="fr-FR"/>
              </w:rPr>
              <w:t>3 décembre 2010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CRPD/C/AUS/1</w:t>
            </w:r>
          </w:p>
        </w:tc>
      </w:tr>
      <w:tr w:rsidR="009063F2" w:rsidRPr="00C37394" w:rsidTr="0044205B">
        <w:tc>
          <w:tcPr>
            <w:tcW w:w="2268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iCs/>
                <w:lang w:val="fr-FR"/>
              </w:rPr>
            </w:pPr>
            <w:r w:rsidRPr="00C37394">
              <w:rPr>
                <w:lang w:val="fr-FR"/>
              </w:rPr>
              <w:t>Autriche</w:t>
            </w:r>
          </w:p>
        </w:tc>
        <w:tc>
          <w:tcPr>
            <w:tcW w:w="1134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iCs/>
                <w:lang w:val="fr-FR"/>
              </w:rPr>
            </w:pPr>
            <w:r w:rsidRPr="00C37394">
              <w:rPr>
                <w:lang w:val="fr-FR"/>
              </w:rPr>
              <w:t>2010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iCs/>
                <w:lang w:val="fr-FR"/>
              </w:rPr>
            </w:pPr>
            <w:r w:rsidRPr="00C37394">
              <w:rPr>
                <w:lang w:val="fr-FR"/>
              </w:rPr>
              <w:t>2 novembre 2010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CRPD/C/AUT/1</w:t>
            </w:r>
          </w:p>
        </w:tc>
      </w:tr>
      <w:tr w:rsidR="009063F2" w:rsidRPr="00C37394" w:rsidTr="0044205B">
        <w:tc>
          <w:tcPr>
            <w:tcW w:w="2268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Azerbaïdjan</w:t>
            </w:r>
          </w:p>
        </w:tc>
        <w:tc>
          <w:tcPr>
            <w:tcW w:w="1134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2011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16 février 2011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CRPD/C/AZE/1</w:t>
            </w:r>
          </w:p>
        </w:tc>
      </w:tr>
      <w:tr w:rsidR="009063F2" w:rsidRPr="00C37394" w:rsidTr="0044205B">
        <w:tc>
          <w:tcPr>
            <w:tcW w:w="2268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Belgique</w:t>
            </w:r>
          </w:p>
        </w:tc>
        <w:tc>
          <w:tcPr>
            <w:tcW w:w="1134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2011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28 juillet 2011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CRPD/C/BEL/1</w:t>
            </w:r>
          </w:p>
        </w:tc>
      </w:tr>
      <w:tr w:rsidR="009063F2" w:rsidRPr="00C37394" w:rsidTr="0044205B">
        <w:tc>
          <w:tcPr>
            <w:tcW w:w="2268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Brésil</w:t>
            </w:r>
          </w:p>
        </w:tc>
        <w:tc>
          <w:tcPr>
            <w:tcW w:w="1134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2010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27 mai 2012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CRPD/C/BRA/1</w:t>
            </w:r>
          </w:p>
        </w:tc>
      </w:tr>
      <w:tr w:rsidR="009063F2" w:rsidRPr="00C37394" w:rsidTr="0044205B">
        <w:tc>
          <w:tcPr>
            <w:tcW w:w="2268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Chili</w:t>
            </w:r>
          </w:p>
        </w:tc>
        <w:tc>
          <w:tcPr>
            <w:tcW w:w="1134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2010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14 août 2012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CRPD/C/CHL/1</w:t>
            </w:r>
          </w:p>
        </w:tc>
      </w:tr>
      <w:tr w:rsidR="009063F2" w:rsidRPr="00C37394" w:rsidTr="0044205B">
        <w:tc>
          <w:tcPr>
            <w:tcW w:w="2268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Costa Rica</w:t>
            </w:r>
          </w:p>
        </w:tc>
        <w:tc>
          <w:tcPr>
            <w:tcW w:w="1134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2010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2</w:t>
            </w:r>
            <w:r>
              <w:rPr>
                <w:lang w:val="fr-FR"/>
              </w:rPr>
              <w:t>9</w:t>
            </w:r>
            <w:r w:rsidRPr="00C37394">
              <w:rPr>
                <w:lang w:val="fr-FR"/>
              </w:rPr>
              <w:t xml:space="preserve"> mars 2011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CRPD/C/CRI/1</w:t>
            </w:r>
          </w:p>
        </w:tc>
      </w:tr>
      <w:tr w:rsidR="009063F2" w:rsidRPr="00C37394" w:rsidTr="0044205B">
        <w:tc>
          <w:tcPr>
            <w:tcW w:w="2268" w:type="dxa"/>
            <w:shd w:val="clear" w:color="auto" w:fill="auto"/>
          </w:tcPr>
          <w:p w:rsidR="009063F2" w:rsidRPr="00C37394" w:rsidDel="00326E61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Croatie</w:t>
            </w:r>
          </w:p>
        </w:tc>
        <w:tc>
          <w:tcPr>
            <w:tcW w:w="1134" w:type="dxa"/>
            <w:shd w:val="clear" w:color="auto" w:fill="auto"/>
          </w:tcPr>
          <w:p w:rsidR="009063F2" w:rsidRPr="00C37394" w:rsidDel="00326E61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2009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Del="00326E61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27 octobre 2011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Del="00326E61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CRPD/C/HRV/1</w:t>
            </w:r>
          </w:p>
        </w:tc>
      </w:tr>
      <w:tr w:rsidR="009063F2" w:rsidRPr="00C37394" w:rsidTr="0044205B">
        <w:tc>
          <w:tcPr>
            <w:tcW w:w="2268" w:type="dxa"/>
            <w:shd w:val="clear" w:color="auto" w:fill="auto"/>
          </w:tcPr>
          <w:p w:rsidR="009063F2" w:rsidRPr="00C37394" w:rsidDel="00326E61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Danemark</w:t>
            </w:r>
          </w:p>
        </w:tc>
        <w:tc>
          <w:tcPr>
            <w:tcW w:w="1134" w:type="dxa"/>
            <w:shd w:val="clear" w:color="auto" w:fill="auto"/>
          </w:tcPr>
          <w:p w:rsidR="009063F2" w:rsidRPr="00C37394" w:rsidDel="00326E61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2011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Del="00326E61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24 août 2011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Del="00326E61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CRPD/C/DNK/1</w:t>
            </w:r>
          </w:p>
        </w:tc>
      </w:tr>
      <w:tr w:rsidR="009063F2" w:rsidRPr="00C37394" w:rsidTr="0044205B">
        <w:tc>
          <w:tcPr>
            <w:tcW w:w="2268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El Salvador</w:t>
            </w:r>
          </w:p>
        </w:tc>
        <w:tc>
          <w:tcPr>
            <w:tcW w:w="1134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2010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5 janvier 2011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CRPD/C/SLV/1</w:t>
            </w:r>
          </w:p>
        </w:tc>
      </w:tr>
      <w:tr w:rsidR="009063F2" w:rsidRPr="00C37394" w:rsidTr="0044205B">
        <w:tc>
          <w:tcPr>
            <w:tcW w:w="2268" w:type="dxa"/>
            <w:shd w:val="clear" w:color="auto" w:fill="auto"/>
          </w:tcPr>
          <w:p w:rsidR="009063F2" w:rsidRPr="00C37394" w:rsidDel="00107985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Équateur</w:t>
            </w:r>
          </w:p>
        </w:tc>
        <w:tc>
          <w:tcPr>
            <w:tcW w:w="1134" w:type="dxa"/>
            <w:shd w:val="clear" w:color="auto" w:fill="auto"/>
          </w:tcPr>
          <w:p w:rsidR="009063F2" w:rsidRPr="00C37394" w:rsidDel="00107985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2010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Del="00107985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8 septembre 2011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Del="00107985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CRPD/C/ECU/1</w:t>
            </w:r>
          </w:p>
        </w:tc>
      </w:tr>
      <w:tr w:rsidR="009063F2" w:rsidRPr="00C37394" w:rsidTr="0044205B">
        <w:tc>
          <w:tcPr>
            <w:tcW w:w="2268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Éthiopie</w:t>
            </w:r>
          </w:p>
        </w:tc>
        <w:tc>
          <w:tcPr>
            <w:tcW w:w="1134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2010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8 janvier 2013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CRPD/C/</w:t>
            </w:r>
            <w:r>
              <w:rPr>
                <w:lang w:val="fr-FR"/>
              </w:rPr>
              <w:t>ETH</w:t>
            </w:r>
            <w:r w:rsidRPr="00C37394">
              <w:rPr>
                <w:lang w:val="fr-FR"/>
              </w:rPr>
              <w:t>/1</w:t>
            </w:r>
          </w:p>
        </w:tc>
      </w:tr>
      <w:tr w:rsidR="009063F2" w:rsidRPr="00C37394" w:rsidTr="0044205B">
        <w:tc>
          <w:tcPr>
            <w:tcW w:w="2268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iCs/>
                <w:lang w:val="fr-FR"/>
              </w:rPr>
            </w:pPr>
            <w:r>
              <w:rPr>
                <w:lang w:val="fr-FR"/>
              </w:rPr>
              <w:t>Jordanie</w:t>
            </w:r>
          </w:p>
        </w:tc>
        <w:tc>
          <w:tcPr>
            <w:tcW w:w="1134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iCs/>
                <w:lang w:val="fr-FR"/>
              </w:rPr>
            </w:pPr>
            <w:r w:rsidRPr="00C37394">
              <w:rPr>
                <w:lang w:val="fr-FR"/>
              </w:rPr>
              <w:t>2010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iCs/>
                <w:lang w:val="fr-FR"/>
              </w:rPr>
            </w:pPr>
            <w:r>
              <w:rPr>
                <w:lang w:val="fr-FR"/>
              </w:rPr>
              <w:t>3 octobre 2012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CRPD/C/</w:t>
            </w:r>
            <w:r>
              <w:rPr>
                <w:lang w:val="fr-FR"/>
              </w:rPr>
              <w:t>JOR</w:t>
            </w:r>
            <w:r w:rsidRPr="00C37394">
              <w:rPr>
                <w:lang w:val="fr-FR"/>
              </w:rPr>
              <w:t>/1</w:t>
            </w:r>
          </w:p>
        </w:tc>
      </w:tr>
      <w:tr w:rsidR="009063F2" w:rsidRPr="00C37394" w:rsidTr="0044205B">
        <w:tc>
          <w:tcPr>
            <w:tcW w:w="2268" w:type="dxa"/>
            <w:shd w:val="clear" w:color="auto" w:fill="auto"/>
          </w:tcPr>
          <w:p w:rsidR="009063F2" w:rsidRPr="00C37394" w:rsidDel="00326E61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Îles Cook</w:t>
            </w:r>
          </w:p>
        </w:tc>
        <w:tc>
          <w:tcPr>
            <w:tcW w:w="1134" w:type="dxa"/>
            <w:shd w:val="clear" w:color="auto" w:fill="auto"/>
          </w:tcPr>
          <w:p w:rsidR="009063F2" w:rsidRPr="00C37394" w:rsidDel="00326E61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2011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Del="00326E61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9 décembre 2011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Del="00326E61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CRPD/C/COK/1</w:t>
            </w:r>
          </w:p>
        </w:tc>
      </w:tr>
      <w:tr w:rsidR="009063F2" w:rsidRPr="00C37394" w:rsidTr="0044205B">
        <w:tc>
          <w:tcPr>
            <w:tcW w:w="2268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Kenya</w:t>
            </w:r>
          </w:p>
        </w:tc>
        <w:tc>
          <w:tcPr>
            <w:tcW w:w="1134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2010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3 avril 2012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CRPD/C/KEN/1</w:t>
            </w:r>
          </w:p>
        </w:tc>
      </w:tr>
      <w:tr w:rsidR="009063F2" w:rsidRPr="00C37394" w:rsidTr="0044205B">
        <w:tc>
          <w:tcPr>
            <w:tcW w:w="2268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Lituanie</w:t>
            </w:r>
          </w:p>
        </w:tc>
        <w:tc>
          <w:tcPr>
            <w:tcW w:w="1134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2012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18 septembre 2012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CRPD/C/LTU/1</w:t>
            </w:r>
          </w:p>
        </w:tc>
      </w:tr>
      <w:tr w:rsidR="009063F2" w:rsidRPr="00C37394" w:rsidTr="0044205B">
        <w:tc>
          <w:tcPr>
            <w:tcW w:w="2268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iCs/>
                <w:lang w:val="fr-FR"/>
              </w:rPr>
            </w:pPr>
            <w:r w:rsidRPr="00C37394">
              <w:rPr>
                <w:lang w:val="fr-FR"/>
              </w:rPr>
              <w:t>Mexique</w:t>
            </w:r>
          </w:p>
        </w:tc>
        <w:tc>
          <w:tcPr>
            <w:tcW w:w="1134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iCs/>
                <w:lang w:val="fr-FR"/>
              </w:rPr>
            </w:pPr>
            <w:r w:rsidRPr="00C37394">
              <w:rPr>
                <w:lang w:val="fr-FR"/>
              </w:rPr>
              <w:t>2009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iCs/>
                <w:lang w:val="fr-FR"/>
              </w:rPr>
            </w:pPr>
            <w:r w:rsidRPr="00C37394">
              <w:rPr>
                <w:lang w:val="fr-FR"/>
              </w:rPr>
              <w:t>27 avril 2011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CRPD/C/MEX/1</w:t>
            </w:r>
          </w:p>
        </w:tc>
      </w:tr>
      <w:tr w:rsidR="009063F2" w:rsidRPr="00C37394" w:rsidTr="0044205B">
        <w:tc>
          <w:tcPr>
            <w:tcW w:w="2268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Mongolie</w:t>
            </w:r>
          </w:p>
        </w:tc>
        <w:tc>
          <w:tcPr>
            <w:tcW w:w="1134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2011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8 décembre 2011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CRPD/C/MNG/1</w:t>
            </w:r>
          </w:p>
        </w:tc>
      </w:tr>
      <w:tr w:rsidR="009063F2" w:rsidRPr="00C37394" w:rsidTr="0044205B">
        <w:tc>
          <w:tcPr>
            <w:tcW w:w="2268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Nouvelle-Zélande</w:t>
            </w:r>
          </w:p>
        </w:tc>
        <w:tc>
          <w:tcPr>
            <w:tcW w:w="1134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2010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8 mai 2012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CRPD/C/NZL/1</w:t>
            </w:r>
          </w:p>
        </w:tc>
      </w:tr>
      <w:tr w:rsidR="009063F2" w:rsidRPr="00C37394" w:rsidTr="0044205B">
        <w:tc>
          <w:tcPr>
            <w:tcW w:w="2268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Paraguay</w:t>
            </w:r>
          </w:p>
        </w:tc>
        <w:tc>
          <w:tcPr>
            <w:tcW w:w="1134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2010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21 octobre 2010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CRPD/C/PRY/1</w:t>
            </w:r>
          </w:p>
        </w:tc>
      </w:tr>
      <w:tr w:rsidR="009063F2" w:rsidRPr="00C37394" w:rsidTr="0044205B">
        <w:tc>
          <w:tcPr>
            <w:tcW w:w="2268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Portugal</w:t>
            </w:r>
          </w:p>
        </w:tc>
        <w:tc>
          <w:tcPr>
            <w:tcW w:w="1134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2011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8 août 2012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CRPD/C/</w:t>
            </w:r>
            <w:r>
              <w:rPr>
                <w:lang w:val="fr-FR"/>
              </w:rPr>
              <w:t>PRT</w:t>
            </w:r>
            <w:r w:rsidRPr="00C37394">
              <w:rPr>
                <w:lang w:val="fr-FR"/>
              </w:rPr>
              <w:t>/1</w:t>
            </w:r>
          </w:p>
        </w:tc>
      </w:tr>
      <w:tr w:rsidR="009063F2" w:rsidRPr="00C37394" w:rsidTr="0044205B">
        <w:tc>
          <w:tcPr>
            <w:tcW w:w="2268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Qatar</w:t>
            </w:r>
          </w:p>
        </w:tc>
        <w:tc>
          <w:tcPr>
            <w:tcW w:w="1134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2010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19 juin 2012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CRPD/C/QAT/1</w:t>
            </w:r>
          </w:p>
        </w:tc>
      </w:tr>
      <w:tr w:rsidR="009063F2" w:rsidRPr="00C37394" w:rsidTr="0044205B">
        <w:tc>
          <w:tcPr>
            <w:tcW w:w="2268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République de Corée</w:t>
            </w:r>
          </w:p>
        </w:tc>
        <w:tc>
          <w:tcPr>
            <w:tcW w:w="1134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2010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27 juin 2011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CRPD/C/KOR/1</w:t>
            </w:r>
          </w:p>
        </w:tc>
      </w:tr>
      <w:tr w:rsidR="009063F2" w:rsidRPr="00C37394" w:rsidTr="0044205B">
        <w:tc>
          <w:tcPr>
            <w:tcW w:w="2268" w:type="dxa"/>
            <w:shd w:val="clear" w:color="auto" w:fill="auto"/>
          </w:tcPr>
          <w:p w:rsidR="009063F2" w:rsidRPr="00C37394" w:rsidDel="00326E61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République dominicaine</w:t>
            </w:r>
          </w:p>
        </w:tc>
        <w:tc>
          <w:tcPr>
            <w:tcW w:w="1134" w:type="dxa"/>
            <w:shd w:val="clear" w:color="auto" w:fill="auto"/>
          </w:tcPr>
          <w:p w:rsidR="009063F2" w:rsidRPr="00C37394" w:rsidDel="00326E61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2011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Del="00326E61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5 décembre 2011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Del="00326E61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CRPD/C/DOM/1</w:t>
            </w:r>
          </w:p>
        </w:tc>
      </w:tr>
      <w:tr w:rsidR="009063F2" w:rsidRPr="00C37394" w:rsidTr="0044205B">
        <w:tc>
          <w:tcPr>
            <w:tcW w:w="2268" w:type="dxa"/>
            <w:shd w:val="clear" w:color="auto" w:fill="auto"/>
          </w:tcPr>
          <w:p w:rsidR="009063F2" w:rsidRPr="00C37394" w:rsidDel="00326E61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République tchèque</w:t>
            </w:r>
          </w:p>
        </w:tc>
        <w:tc>
          <w:tcPr>
            <w:tcW w:w="1134" w:type="dxa"/>
            <w:shd w:val="clear" w:color="auto" w:fill="auto"/>
          </w:tcPr>
          <w:p w:rsidR="009063F2" w:rsidRPr="00C37394" w:rsidDel="00326E61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2011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Del="00326E61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1</w:t>
            </w:r>
            <w:r w:rsidRPr="00C37394">
              <w:rPr>
                <w:vertAlign w:val="superscript"/>
                <w:lang w:val="fr-FR"/>
              </w:rPr>
              <w:t>er</w:t>
            </w:r>
            <w:r w:rsidRPr="00C37394">
              <w:rPr>
                <w:lang w:val="fr-FR"/>
              </w:rPr>
              <w:t> novembre 2011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Del="00326E61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CRPD/C/CZE/1</w:t>
            </w:r>
          </w:p>
        </w:tc>
      </w:tr>
      <w:tr w:rsidR="009063F2" w:rsidRPr="00C37394" w:rsidTr="0044205B">
        <w:tc>
          <w:tcPr>
            <w:tcW w:w="2268" w:type="dxa"/>
            <w:shd w:val="clear" w:color="auto" w:fill="auto"/>
          </w:tcPr>
          <w:p w:rsidR="009063F2" w:rsidRPr="00C37394" w:rsidRDefault="009063F2" w:rsidP="00D25472">
            <w:pPr>
              <w:keepNext/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 xml:space="preserve">Royaume-Uni </w:t>
            </w:r>
            <w:r w:rsidR="0044205B">
              <w:rPr>
                <w:lang w:val="fr-FR"/>
              </w:rPr>
              <w:br/>
            </w:r>
            <w:r w:rsidRPr="00C37394">
              <w:rPr>
                <w:lang w:val="fr-FR"/>
              </w:rPr>
              <w:t xml:space="preserve">de Grande-Bretagne </w:t>
            </w:r>
            <w:r w:rsidR="0044205B">
              <w:rPr>
                <w:lang w:val="fr-FR"/>
              </w:rPr>
              <w:br/>
            </w:r>
            <w:r w:rsidRPr="00C37394">
              <w:rPr>
                <w:lang w:val="fr-FR"/>
              </w:rPr>
              <w:t>et d</w:t>
            </w:r>
            <w:r>
              <w:rPr>
                <w:lang w:val="fr-FR"/>
              </w:rPr>
              <w:t xml:space="preserve">’Irlande </w:t>
            </w:r>
            <w:r w:rsidRPr="00C37394">
              <w:rPr>
                <w:lang w:val="fr-FR"/>
              </w:rPr>
              <w:t>du Nord</w:t>
            </w:r>
          </w:p>
        </w:tc>
        <w:tc>
          <w:tcPr>
            <w:tcW w:w="1134" w:type="dxa"/>
            <w:shd w:val="clear" w:color="auto" w:fill="auto"/>
          </w:tcPr>
          <w:p w:rsidR="009063F2" w:rsidRPr="00C37394" w:rsidRDefault="009063F2" w:rsidP="00D25472">
            <w:pPr>
              <w:keepNext/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2011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keepNext/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24 novembre 2011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keepNext/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CRPD/C/GBR/1</w:t>
            </w:r>
          </w:p>
        </w:tc>
      </w:tr>
      <w:tr w:rsidR="009063F2" w:rsidRPr="00C37394" w:rsidTr="0044205B">
        <w:tc>
          <w:tcPr>
            <w:tcW w:w="2268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Serbie</w:t>
            </w:r>
          </w:p>
        </w:tc>
        <w:tc>
          <w:tcPr>
            <w:tcW w:w="1134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2011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20 juin 2012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CRPD/C/SRB/1</w:t>
            </w:r>
          </w:p>
        </w:tc>
      </w:tr>
      <w:tr w:rsidR="009063F2" w:rsidRPr="00C37394" w:rsidTr="0044205B">
        <w:tc>
          <w:tcPr>
            <w:tcW w:w="2268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Slovaquie</w:t>
            </w:r>
          </w:p>
        </w:tc>
        <w:tc>
          <w:tcPr>
            <w:tcW w:w="1134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2012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26 juin 2012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CRPD/C/SVK/1</w:t>
            </w:r>
          </w:p>
        </w:tc>
      </w:tr>
      <w:tr w:rsidR="009063F2" w:rsidRPr="00C37394" w:rsidTr="0044205B">
        <w:tc>
          <w:tcPr>
            <w:tcW w:w="2268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Suède</w:t>
            </w:r>
          </w:p>
        </w:tc>
        <w:tc>
          <w:tcPr>
            <w:tcW w:w="1134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2010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7 février 2011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CRPD/C/SWE/1</w:t>
            </w:r>
          </w:p>
        </w:tc>
      </w:tr>
      <w:tr w:rsidR="009063F2" w:rsidRPr="00C37394" w:rsidTr="0044205B">
        <w:tc>
          <w:tcPr>
            <w:tcW w:w="2268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Thaïlande</w:t>
            </w:r>
          </w:p>
        </w:tc>
        <w:tc>
          <w:tcPr>
            <w:tcW w:w="1134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2010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3 décembre 2012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CRPD/C/THA/1</w:t>
            </w:r>
          </w:p>
        </w:tc>
      </w:tr>
      <w:tr w:rsidR="009063F2" w:rsidRPr="00C37394" w:rsidTr="0044205B">
        <w:tc>
          <w:tcPr>
            <w:tcW w:w="2268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Turkménistan</w:t>
            </w:r>
          </w:p>
        </w:tc>
        <w:tc>
          <w:tcPr>
            <w:tcW w:w="1134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2010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5 décembre 2011</w:t>
            </w:r>
          </w:p>
        </w:tc>
        <w:tc>
          <w:tcPr>
            <w:tcW w:w="1985" w:type="dxa"/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 w:rsidRPr="00C37394">
              <w:rPr>
                <w:lang w:val="fr-FR"/>
              </w:rPr>
              <w:t>CRPD/C/ TKM/1</w:t>
            </w:r>
          </w:p>
        </w:tc>
      </w:tr>
      <w:tr w:rsidR="009063F2" w:rsidRPr="00C37394" w:rsidTr="0044205B"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Ukraine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2012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12 avril 2012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9063F2" w:rsidRPr="00C37394" w:rsidRDefault="009063F2" w:rsidP="00D2547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CRPD/C/UKR/1</w:t>
            </w:r>
          </w:p>
        </w:tc>
      </w:tr>
    </w:tbl>
    <w:p w:rsidR="009063F2" w:rsidRPr="009F6291" w:rsidRDefault="009063F2" w:rsidP="009063F2">
      <w:pPr>
        <w:pStyle w:val="H23G"/>
        <w:rPr>
          <w:lang w:val="fr-FR"/>
        </w:rPr>
      </w:pPr>
      <w:r w:rsidRPr="009F6291">
        <w:rPr>
          <w:lang w:val="fr-FR"/>
        </w:rPr>
        <w:tab/>
      </w:r>
      <w:r>
        <w:rPr>
          <w:lang w:val="fr-FR"/>
        </w:rPr>
        <w:t>10</w:t>
      </w:r>
      <w:r w:rsidRPr="009F6291">
        <w:rPr>
          <w:lang w:val="fr-FR"/>
        </w:rPr>
        <w:t>.</w:t>
      </w:r>
      <w:r w:rsidRPr="009F6291">
        <w:rPr>
          <w:lang w:val="fr-FR"/>
        </w:rPr>
        <w:tab/>
        <w:t>Examen des rapports soumis par les États parties conformément à</w:t>
      </w:r>
      <w:r>
        <w:rPr>
          <w:lang w:val="fr-FR"/>
        </w:rPr>
        <w:t> </w:t>
      </w:r>
      <w:r w:rsidRPr="009F6291">
        <w:rPr>
          <w:lang w:val="fr-FR"/>
        </w:rPr>
        <w:t>l</w:t>
      </w:r>
      <w:r>
        <w:rPr>
          <w:lang w:val="fr-FR"/>
        </w:rPr>
        <w:t>’</w:t>
      </w:r>
      <w:r w:rsidRPr="009F6291">
        <w:rPr>
          <w:lang w:val="fr-FR"/>
        </w:rPr>
        <w:t xml:space="preserve">article 35 </w:t>
      </w:r>
      <w:r>
        <w:rPr>
          <w:lang w:val="fr-FR"/>
        </w:rPr>
        <w:br/>
      </w:r>
      <w:r w:rsidRPr="009F6291">
        <w:rPr>
          <w:lang w:val="fr-FR"/>
        </w:rPr>
        <w:t>de la Convention</w:t>
      </w:r>
    </w:p>
    <w:p w:rsidR="009063F2" w:rsidRPr="009F6291" w:rsidRDefault="009063F2" w:rsidP="009063F2">
      <w:pPr>
        <w:pStyle w:val="SingleTxtG"/>
        <w:ind w:firstLine="567"/>
        <w:rPr>
          <w:lang w:val="fr-FR"/>
        </w:rPr>
      </w:pPr>
      <w:r w:rsidRPr="009F6291">
        <w:rPr>
          <w:lang w:val="fr-FR"/>
        </w:rPr>
        <w:t xml:space="preserve">À sa </w:t>
      </w:r>
      <w:r>
        <w:rPr>
          <w:lang w:val="fr-FR"/>
        </w:rPr>
        <w:t>neuvième</w:t>
      </w:r>
      <w:r w:rsidRPr="009F6291">
        <w:rPr>
          <w:lang w:val="fr-FR"/>
        </w:rPr>
        <w:t xml:space="preserve"> session, le Comité examinera le rapport initia</w:t>
      </w:r>
      <w:r>
        <w:rPr>
          <w:lang w:val="fr-FR"/>
        </w:rPr>
        <w:t>l de l’</w:t>
      </w:r>
      <w:r w:rsidRPr="009F6291">
        <w:rPr>
          <w:lang w:val="fr-FR"/>
        </w:rPr>
        <w:t xml:space="preserve">État partie suivant: </w:t>
      </w:r>
      <w:r>
        <w:rPr>
          <w:lang w:val="fr-FR"/>
        </w:rPr>
        <w:t>Paraguay</w:t>
      </w:r>
      <w:r w:rsidRPr="009F6291">
        <w:rPr>
          <w:lang w:val="fr-FR"/>
        </w:rPr>
        <w:t xml:space="preserve">. </w:t>
      </w:r>
    </w:p>
    <w:p w:rsidR="009063F2" w:rsidRPr="009F6291" w:rsidRDefault="009063F2" w:rsidP="009063F2">
      <w:pPr>
        <w:pStyle w:val="SingleTxtG"/>
        <w:ind w:firstLine="567"/>
        <w:rPr>
          <w:lang w:val="fr-FR"/>
        </w:rPr>
      </w:pPr>
      <w:r w:rsidRPr="009F6291">
        <w:rPr>
          <w:lang w:val="fr-FR"/>
        </w:rPr>
        <w:t>Selon l</w:t>
      </w:r>
      <w:r>
        <w:rPr>
          <w:lang w:val="fr-FR"/>
        </w:rPr>
        <w:t>’</w:t>
      </w:r>
      <w:r w:rsidRPr="009F6291">
        <w:rPr>
          <w:lang w:val="fr-FR"/>
        </w:rPr>
        <w:t>usage et conformément à l</w:t>
      </w:r>
      <w:r>
        <w:rPr>
          <w:lang w:val="fr-FR"/>
        </w:rPr>
        <w:t>’</w:t>
      </w:r>
      <w:r w:rsidRPr="009F6291">
        <w:rPr>
          <w:lang w:val="fr-FR"/>
        </w:rPr>
        <w:t>article 41 du Règlement intérieur, le Secrétaire général a informé l</w:t>
      </w:r>
      <w:r>
        <w:rPr>
          <w:lang w:val="fr-FR"/>
        </w:rPr>
        <w:t>’</w:t>
      </w:r>
      <w:r w:rsidRPr="009F6291">
        <w:rPr>
          <w:lang w:val="fr-FR"/>
        </w:rPr>
        <w:t>État partie concerné des dates auxquelles le Comité a prévu d</w:t>
      </w:r>
      <w:r>
        <w:rPr>
          <w:lang w:val="fr-FR"/>
        </w:rPr>
        <w:t>’</w:t>
      </w:r>
      <w:r w:rsidRPr="009F6291">
        <w:rPr>
          <w:lang w:val="fr-FR"/>
        </w:rPr>
        <w:t xml:space="preserve">examiner </w:t>
      </w:r>
      <w:r>
        <w:rPr>
          <w:lang w:val="fr-FR"/>
        </w:rPr>
        <w:t>son</w:t>
      </w:r>
      <w:r w:rsidRPr="009F6291">
        <w:rPr>
          <w:lang w:val="fr-FR"/>
        </w:rPr>
        <w:t xml:space="preserve"> rapport. Les dates retenues pour l</w:t>
      </w:r>
      <w:r>
        <w:rPr>
          <w:lang w:val="fr-FR"/>
        </w:rPr>
        <w:t>’</w:t>
      </w:r>
      <w:r w:rsidRPr="009F6291">
        <w:rPr>
          <w:lang w:val="fr-FR"/>
        </w:rPr>
        <w:t xml:space="preserve">examen </w:t>
      </w:r>
      <w:r>
        <w:rPr>
          <w:lang w:val="fr-FR"/>
        </w:rPr>
        <w:t>du</w:t>
      </w:r>
      <w:r w:rsidRPr="009F6291">
        <w:rPr>
          <w:lang w:val="fr-FR"/>
        </w:rPr>
        <w:t xml:space="preserve"> rapport sont indiquées dans le programme de travail provisoire joint en annexe.</w:t>
      </w:r>
    </w:p>
    <w:p w:rsidR="009063F2" w:rsidRPr="009F6291" w:rsidRDefault="009063F2" w:rsidP="009063F2">
      <w:pPr>
        <w:pStyle w:val="H23G"/>
        <w:rPr>
          <w:lang w:val="fr-FR"/>
        </w:rPr>
      </w:pPr>
      <w:r w:rsidRPr="009F6291">
        <w:rPr>
          <w:lang w:val="fr-FR"/>
        </w:rPr>
        <w:tab/>
      </w:r>
      <w:r>
        <w:rPr>
          <w:lang w:val="fr-FR"/>
        </w:rPr>
        <w:t>11</w:t>
      </w:r>
      <w:r w:rsidRPr="009F6291">
        <w:rPr>
          <w:lang w:val="fr-FR"/>
        </w:rPr>
        <w:t>.</w:t>
      </w:r>
      <w:r w:rsidRPr="009F6291">
        <w:rPr>
          <w:lang w:val="fr-FR"/>
        </w:rPr>
        <w:tab/>
        <w:t>Adoption de listes des points à traiter aux fins de l</w:t>
      </w:r>
      <w:r>
        <w:rPr>
          <w:lang w:val="fr-FR"/>
        </w:rPr>
        <w:t>’</w:t>
      </w:r>
      <w:r w:rsidRPr="009F6291">
        <w:rPr>
          <w:lang w:val="fr-FR"/>
        </w:rPr>
        <w:t xml:space="preserve">examen des rapports </w:t>
      </w:r>
      <w:r>
        <w:rPr>
          <w:lang w:val="fr-FR"/>
        </w:rPr>
        <w:br/>
      </w:r>
      <w:r w:rsidRPr="009F6291">
        <w:rPr>
          <w:lang w:val="fr-FR"/>
        </w:rPr>
        <w:t>des États parties</w:t>
      </w:r>
    </w:p>
    <w:p w:rsidR="009063F2" w:rsidRPr="009F6291" w:rsidRDefault="009063F2" w:rsidP="009063F2">
      <w:pPr>
        <w:pStyle w:val="SingleTxtG"/>
        <w:ind w:firstLine="567"/>
        <w:rPr>
          <w:lang w:val="fr-FR"/>
        </w:rPr>
      </w:pPr>
      <w:r w:rsidRPr="009F6291">
        <w:rPr>
          <w:lang w:val="fr-FR"/>
        </w:rPr>
        <w:t xml:space="preserve">Le Comité adoptera </w:t>
      </w:r>
      <w:r>
        <w:rPr>
          <w:lang w:val="fr-FR"/>
        </w:rPr>
        <w:t>les</w:t>
      </w:r>
      <w:r w:rsidRPr="009F6291">
        <w:rPr>
          <w:lang w:val="fr-FR"/>
        </w:rPr>
        <w:t xml:space="preserve"> liste</w:t>
      </w:r>
      <w:r>
        <w:rPr>
          <w:lang w:val="fr-FR"/>
        </w:rPr>
        <w:t>s</w:t>
      </w:r>
      <w:r w:rsidRPr="009F6291">
        <w:rPr>
          <w:lang w:val="fr-FR"/>
        </w:rPr>
        <w:t xml:space="preserve"> de points à traiter aux fins de l</w:t>
      </w:r>
      <w:r>
        <w:rPr>
          <w:lang w:val="fr-FR"/>
        </w:rPr>
        <w:t>’</w:t>
      </w:r>
      <w:r w:rsidRPr="009F6291">
        <w:rPr>
          <w:lang w:val="fr-FR"/>
        </w:rPr>
        <w:t xml:space="preserve">examen </w:t>
      </w:r>
      <w:r>
        <w:rPr>
          <w:lang w:val="fr-FR"/>
        </w:rPr>
        <w:t>des</w:t>
      </w:r>
      <w:r w:rsidRPr="009F6291">
        <w:rPr>
          <w:lang w:val="fr-FR"/>
        </w:rPr>
        <w:t xml:space="preserve"> rapport</w:t>
      </w:r>
      <w:r>
        <w:rPr>
          <w:lang w:val="fr-FR"/>
        </w:rPr>
        <w:t>s</w:t>
      </w:r>
      <w:r w:rsidRPr="009F6291">
        <w:rPr>
          <w:lang w:val="fr-FR"/>
        </w:rPr>
        <w:t xml:space="preserve"> initia</w:t>
      </w:r>
      <w:r>
        <w:rPr>
          <w:lang w:val="fr-FR"/>
        </w:rPr>
        <w:t>ux</w:t>
      </w:r>
      <w:r w:rsidRPr="009F6291">
        <w:rPr>
          <w:lang w:val="fr-FR"/>
        </w:rPr>
        <w:t xml:space="preserve"> </w:t>
      </w:r>
      <w:r>
        <w:rPr>
          <w:lang w:val="fr-FR"/>
        </w:rPr>
        <w:t>de l’Australie, de l’Autriche et d’El Salvador</w:t>
      </w:r>
      <w:r w:rsidRPr="009F6291">
        <w:rPr>
          <w:lang w:val="fr-FR"/>
        </w:rPr>
        <w:t xml:space="preserve">. </w:t>
      </w:r>
    </w:p>
    <w:p w:rsidR="009063F2" w:rsidRPr="009F6291" w:rsidRDefault="009063F2" w:rsidP="009063F2">
      <w:pPr>
        <w:pStyle w:val="H23G"/>
        <w:rPr>
          <w:lang w:val="fr-FR"/>
        </w:rPr>
      </w:pPr>
      <w:r w:rsidRPr="009F6291">
        <w:rPr>
          <w:lang w:val="fr-FR"/>
        </w:rPr>
        <w:tab/>
      </w:r>
      <w:r>
        <w:rPr>
          <w:lang w:val="fr-FR"/>
        </w:rPr>
        <w:t>12</w:t>
      </w:r>
      <w:r w:rsidRPr="009F6291">
        <w:rPr>
          <w:lang w:val="fr-FR"/>
        </w:rPr>
        <w:t>.</w:t>
      </w:r>
      <w:r w:rsidRPr="009F6291">
        <w:rPr>
          <w:lang w:val="fr-FR"/>
        </w:rPr>
        <w:tab/>
        <w:t xml:space="preserve">Coopération avec les organismes des Nations Unies, les institutions spécialisées, </w:t>
      </w:r>
      <w:r w:rsidR="00B748B1">
        <w:rPr>
          <w:lang w:val="fr-FR"/>
        </w:rPr>
        <w:br/>
      </w:r>
      <w:r w:rsidRPr="009F6291">
        <w:rPr>
          <w:lang w:val="fr-FR"/>
        </w:rPr>
        <w:t>les organis</w:t>
      </w:r>
      <w:r>
        <w:rPr>
          <w:lang w:val="fr-FR"/>
        </w:rPr>
        <w:t>ations de personnes handicapées</w:t>
      </w:r>
      <w:r w:rsidR="00B748B1">
        <w:rPr>
          <w:lang w:val="fr-FR"/>
        </w:rPr>
        <w:t xml:space="preserve"> </w:t>
      </w:r>
      <w:r w:rsidRPr="009F6291">
        <w:rPr>
          <w:lang w:val="fr-FR"/>
        </w:rPr>
        <w:t>et d</w:t>
      </w:r>
      <w:r>
        <w:rPr>
          <w:lang w:val="fr-FR"/>
        </w:rPr>
        <w:t>’</w:t>
      </w:r>
      <w:r w:rsidRPr="009F6291">
        <w:rPr>
          <w:lang w:val="fr-FR"/>
        </w:rPr>
        <w:t>autres organes compétents</w:t>
      </w:r>
    </w:p>
    <w:p w:rsidR="009063F2" w:rsidRPr="009F6291" w:rsidRDefault="009063F2" w:rsidP="009063F2">
      <w:pPr>
        <w:pStyle w:val="SingleTxtG"/>
        <w:ind w:firstLine="567"/>
        <w:rPr>
          <w:lang w:val="fr-FR"/>
        </w:rPr>
      </w:pPr>
      <w:r w:rsidRPr="009F6291">
        <w:rPr>
          <w:lang w:val="fr-FR"/>
        </w:rPr>
        <w:t xml:space="preserve">Le Comité </w:t>
      </w:r>
      <w:r>
        <w:rPr>
          <w:lang w:val="fr-FR"/>
        </w:rPr>
        <w:t>débattra d</w:t>
      </w:r>
      <w:r w:rsidRPr="009F6291">
        <w:rPr>
          <w:lang w:val="fr-FR"/>
        </w:rPr>
        <w:t xml:space="preserve">es moyens de renforcer encore sa coopération avec les organismes des Nations Unies, les institutions spécialisées, les organisations non gouvernementales, </w:t>
      </w:r>
      <w:r>
        <w:rPr>
          <w:lang w:val="fr-FR"/>
        </w:rPr>
        <w:t>y compris les organisations de</w:t>
      </w:r>
      <w:r w:rsidRPr="009F6291">
        <w:rPr>
          <w:lang w:val="fr-FR"/>
        </w:rPr>
        <w:t xml:space="preserve"> personnes handicapées, et d</w:t>
      </w:r>
      <w:r>
        <w:rPr>
          <w:lang w:val="fr-FR"/>
        </w:rPr>
        <w:t>’</w:t>
      </w:r>
      <w:r w:rsidRPr="009F6291">
        <w:rPr>
          <w:lang w:val="fr-FR"/>
        </w:rPr>
        <w:t xml:space="preserve">autres organes compétents, en vue de </w:t>
      </w:r>
      <w:r>
        <w:rPr>
          <w:lang w:val="fr-FR"/>
        </w:rPr>
        <w:t>favoriser</w:t>
      </w:r>
      <w:r w:rsidRPr="009F6291">
        <w:rPr>
          <w:lang w:val="fr-FR"/>
        </w:rPr>
        <w:t xml:space="preserve"> la promotion et la protection des droits des personnes handicapées. Les représentants de </w:t>
      </w:r>
      <w:r>
        <w:rPr>
          <w:lang w:val="fr-FR"/>
        </w:rPr>
        <w:t>ces</w:t>
      </w:r>
      <w:r w:rsidRPr="009F6291">
        <w:rPr>
          <w:lang w:val="fr-FR"/>
        </w:rPr>
        <w:t xml:space="preserve"> organismes, organes ou organisations pourront </w:t>
      </w:r>
      <w:r>
        <w:rPr>
          <w:lang w:val="fr-FR"/>
        </w:rPr>
        <w:t>intervenir devant le</w:t>
      </w:r>
      <w:r w:rsidRPr="009F6291">
        <w:rPr>
          <w:lang w:val="fr-FR"/>
        </w:rPr>
        <w:t xml:space="preserve"> Comité au titre de ce point de l</w:t>
      </w:r>
      <w:r>
        <w:rPr>
          <w:lang w:val="fr-FR"/>
        </w:rPr>
        <w:t>’</w:t>
      </w:r>
      <w:r w:rsidRPr="009F6291">
        <w:rPr>
          <w:lang w:val="fr-FR"/>
        </w:rPr>
        <w:t>ordre du jour.</w:t>
      </w:r>
    </w:p>
    <w:p w:rsidR="009063F2" w:rsidRPr="009F6291" w:rsidRDefault="009063F2" w:rsidP="009063F2">
      <w:pPr>
        <w:pStyle w:val="H23G"/>
        <w:rPr>
          <w:bCs/>
          <w:lang w:val="fr-FR"/>
        </w:rPr>
      </w:pPr>
      <w:r w:rsidRPr="009F6291">
        <w:rPr>
          <w:lang w:val="fr-FR"/>
        </w:rPr>
        <w:tab/>
      </w:r>
      <w:r>
        <w:rPr>
          <w:bCs/>
          <w:lang w:val="fr-FR"/>
        </w:rPr>
        <w:t>13</w:t>
      </w:r>
      <w:r w:rsidRPr="009F6291">
        <w:rPr>
          <w:bCs/>
          <w:lang w:val="fr-FR"/>
        </w:rPr>
        <w:t>.</w:t>
      </w:r>
      <w:r w:rsidRPr="009F6291">
        <w:rPr>
          <w:bCs/>
          <w:lang w:val="fr-FR"/>
        </w:rPr>
        <w:tab/>
      </w:r>
      <w:r w:rsidRPr="009F6291">
        <w:rPr>
          <w:lang w:val="fr-FR"/>
        </w:rPr>
        <w:t>Observations générales et journées de débat général</w:t>
      </w:r>
    </w:p>
    <w:p w:rsidR="009063F2" w:rsidRPr="009F6291" w:rsidRDefault="009063F2" w:rsidP="009063F2">
      <w:pPr>
        <w:pStyle w:val="SingleTxtG"/>
        <w:ind w:firstLine="567"/>
        <w:rPr>
          <w:lang w:val="fr-FR"/>
        </w:rPr>
      </w:pPr>
      <w:r w:rsidRPr="009F6291">
        <w:rPr>
          <w:lang w:val="fr-FR"/>
        </w:rPr>
        <w:t>Le Comité examinera l</w:t>
      </w:r>
      <w:r>
        <w:rPr>
          <w:lang w:val="fr-FR"/>
        </w:rPr>
        <w:t>’</w:t>
      </w:r>
      <w:r w:rsidRPr="009F6291">
        <w:rPr>
          <w:lang w:val="fr-FR"/>
        </w:rPr>
        <w:t>avancement des travaux des différents groupes de travail mis en place pour rédiger les projets d</w:t>
      </w:r>
      <w:r>
        <w:rPr>
          <w:lang w:val="fr-FR"/>
        </w:rPr>
        <w:t>’</w:t>
      </w:r>
      <w:r w:rsidRPr="009F6291">
        <w:rPr>
          <w:lang w:val="fr-FR"/>
        </w:rPr>
        <w:t>observations générales qu</w:t>
      </w:r>
      <w:r>
        <w:rPr>
          <w:lang w:val="fr-FR"/>
        </w:rPr>
        <w:t>’</w:t>
      </w:r>
      <w:r w:rsidRPr="009F6291">
        <w:rPr>
          <w:lang w:val="fr-FR"/>
        </w:rPr>
        <w:t>il a été convenu d</w:t>
      </w:r>
      <w:r>
        <w:rPr>
          <w:lang w:val="fr-FR"/>
        </w:rPr>
        <w:t>’</w:t>
      </w:r>
      <w:r w:rsidRPr="009F6291">
        <w:rPr>
          <w:lang w:val="fr-FR"/>
        </w:rPr>
        <w:t>élaborer. À</w:t>
      </w:r>
      <w:r>
        <w:rPr>
          <w:lang w:val="fr-FR"/>
        </w:rPr>
        <w:t> </w:t>
      </w:r>
      <w:r w:rsidRPr="009F6291">
        <w:rPr>
          <w:lang w:val="fr-FR"/>
        </w:rPr>
        <w:t>ce jour, le Comité a décidé de créer des groupes de travail sur l</w:t>
      </w:r>
      <w:r>
        <w:rPr>
          <w:lang w:val="fr-FR"/>
        </w:rPr>
        <w:t>’</w:t>
      </w:r>
      <w:r w:rsidRPr="009F6291">
        <w:rPr>
          <w:lang w:val="fr-FR"/>
        </w:rPr>
        <w:t xml:space="preserve">accessibilité (art. 9) et sur la personnalité juridique (art. 12). Un autre groupe de travail a été chargé </w:t>
      </w:r>
      <w:r>
        <w:rPr>
          <w:lang w:val="fr-FR"/>
        </w:rPr>
        <w:t>de la question de</w:t>
      </w:r>
      <w:r w:rsidRPr="009F6291">
        <w:rPr>
          <w:lang w:val="fr-FR"/>
        </w:rPr>
        <w:t xml:space="preserve"> l</w:t>
      </w:r>
      <w:r>
        <w:rPr>
          <w:lang w:val="fr-FR"/>
        </w:rPr>
        <w:t>’</w:t>
      </w:r>
      <w:r w:rsidRPr="009F6291">
        <w:rPr>
          <w:lang w:val="fr-FR"/>
        </w:rPr>
        <w:t xml:space="preserve">accès aux transports publics et </w:t>
      </w:r>
      <w:r>
        <w:rPr>
          <w:lang w:val="fr-FR"/>
        </w:rPr>
        <w:t>des</w:t>
      </w:r>
      <w:r w:rsidRPr="009F6291">
        <w:rPr>
          <w:lang w:val="fr-FR"/>
        </w:rPr>
        <w:t xml:space="preserve"> politiques en matière de transport aérien, et il rendra compte de ses travaux au Comité, mais ces questions ne feront pas l</w:t>
      </w:r>
      <w:r>
        <w:rPr>
          <w:lang w:val="fr-FR"/>
        </w:rPr>
        <w:t>’</w:t>
      </w:r>
      <w:r w:rsidRPr="009F6291">
        <w:rPr>
          <w:lang w:val="fr-FR"/>
        </w:rPr>
        <w:t>objet d</w:t>
      </w:r>
      <w:r>
        <w:rPr>
          <w:lang w:val="fr-FR"/>
        </w:rPr>
        <w:t>’</w:t>
      </w:r>
      <w:r w:rsidRPr="009F6291">
        <w:rPr>
          <w:lang w:val="fr-FR"/>
        </w:rPr>
        <w:t>une observation générale.</w:t>
      </w:r>
    </w:p>
    <w:p w:rsidR="009063F2" w:rsidRPr="00300690" w:rsidRDefault="009063F2" w:rsidP="009063F2">
      <w:pPr>
        <w:pStyle w:val="SingleTxtG"/>
        <w:ind w:firstLine="567"/>
      </w:pPr>
      <w:r w:rsidRPr="009F6291">
        <w:rPr>
          <w:lang w:val="fr-FR"/>
        </w:rPr>
        <w:t xml:space="preserve">Le Comité </w:t>
      </w:r>
      <w:r>
        <w:rPr>
          <w:lang w:val="fr-FR"/>
        </w:rPr>
        <w:t>tiendra une demi-journée de débat général sur les femmes et les filles handicapées, le 17 avril 2013.</w:t>
      </w:r>
    </w:p>
    <w:p w:rsidR="009063F2" w:rsidRPr="009F6291" w:rsidRDefault="009063F2" w:rsidP="009063F2">
      <w:pPr>
        <w:pStyle w:val="H23G"/>
        <w:rPr>
          <w:bCs/>
          <w:lang w:val="fr-FR"/>
        </w:rPr>
      </w:pPr>
      <w:r w:rsidRPr="009F6291">
        <w:rPr>
          <w:bCs/>
          <w:lang w:val="fr-FR"/>
        </w:rPr>
        <w:tab/>
      </w:r>
      <w:r>
        <w:rPr>
          <w:bCs/>
          <w:lang w:val="fr-FR"/>
        </w:rPr>
        <w:t>14</w:t>
      </w:r>
      <w:r w:rsidRPr="009F6291">
        <w:rPr>
          <w:bCs/>
          <w:lang w:val="fr-FR"/>
        </w:rPr>
        <w:t>.</w:t>
      </w:r>
      <w:r w:rsidRPr="009F6291">
        <w:rPr>
          <w:bCs/>
          <w:lang w:val="fr-FR"/>
        </w:rPr>
        <w:tab/>
      </w:r>
      <w:r w:rsidRPr="009F6291">
        <w:rPr>
          <w:lang w:val="fr-FR"/>
        </w:rPr>
        <w:t>Méthodes de travail du Comité</w:t>
      </w:r>
    </w:p>
    <w:p w:rsidR="009063F2" w:rsidRPr="009F6291" w:rsidRDefault="009063F2" w:rsidP="009063F2">
      <w:pPr>
        <w:pStyle w:val="SingleTxtG"/>
        <w:ind w:firstLine="567"/>
        <w:rPr>
          <w:lang w:val="fr-FR"/>
        </w:rPr>
      </w:pPr>
      <w:r>
        <w:rPr>
          <w:lang w:val="fr-FR"/>
        </w:rPr>
        <w:t>Au titre de ce point, l</w:t>
      </w:r>
      <w:r w:rsidRPr="009F6291">
        <w:rPr>
          <w:lang w:val="fr-FR"/>
        </w:rPr>
        <w:t xml:space="preserve">e Comité </w:t>
      </w:r>
      <w:r>
        <w:rPr>
          <w:lang w:val="fr-FR"/>
        </w:rPr>
        <w:t>poursuivra l’examen de</w:t>
      </w:r>
      <w:r w:rsidRPr="009F6291">
        <w:rPr>
          <w:lang w:val="fr-FR"/>
        </w:rPr>
        <w:t xml:space="preserve"> ses méthodes de travail.</w:t>
      </w:r>
    </w:p>
    <w:p w:rsidR="009063F2" w:rsidRPr="009F6291" w:rsidRDefault="009063F2" w:rsidP="009063F2">
      <w:pPr>
        <w:pStyle w:val="H23G"/>
        <w:rPr>
          <w:lang w:val="fr-FR"/>
        </w:rPr>
      </w:pPr>
      <w:r w:rsidRPr="009F6291">
        <w:rPr>
          <w:lang w:val="fr-FR"/>
        </w:rPr>
        <w:tab/>
      </w:r>
      <w:r>
        <w:rPr>
          <w:lang w:val="fr-FR"/>
        </w:rPr>
        <w:t>15</w:t>
      </w:r>
      <w:r w:rsidRPr="009F6291">
        <w:rPr>
          <w:lang w:val="fr-FR"/>
        </w:rPr>
        <w:t>.</w:t>
      </w:r>
      <w:r w:rsidRPr="009F6291">
        <w:rPr>
          <w:lang w:val="fr-FR"/>
        </w:rPr>
        <w:tab/>
        <w:t>Réunions futures</w:t>
      </w:r>
    </w:p>
    <w:p w:rsidR="009063F2" w:rsidRPr="009F6291" w:rsidRDefault="009063F2" w:rsidP="009063F2">
      <w:pPr>
        <w:pStyle w:val="SingleTxtG"/>
        <w:ind w:firstLine="567"/>
        <w:rPr>
          <w:lang w:val="fr-FR"/>
        </w:rPr>
      </w:pPr>
      <w:r w:rsidRPr="009F6291">
        <w:rPr>
          <w:lang w:val="fr-FR"/>
        </w:rPr>
        <w:t>Le Comité sera informé de tout fait nouveau concernant l</w:t>
      </w:r>
      <w:r>
        <w:rPr>
          <w:lang w:val="fr-FR"/>
        </w:rPr>
        <w:t>’</w:t>
      </w:r>
      <w:r w:rsidRPr="009F6291">
        <w:rPr>
          <w:lang w:val="fr-FR"/>
        </w:rPr>
        <w:t>organisation de ses réunions à venir. Il examinera également l</w:t>
      </w:r>
      <w:r>
        <w:rPr>
          <w:lang w:val="fr-FR"/>
        </w:rPr>
        <w:t>’</w:t>
      </w:r>
      <w:r w:rsidRPr="009F6291">
        <w:rPr>
          <w:lang w:val="fr-FR"/>
        </w:rPr>
        <w:t>organisation de ses futurs</w:t>
      </w:r>
      <w:r>
        <w:rPr>
          <w:lang w:val="fr-FR"/>
        </w:rPr>
        <w:t xml:space="preserve"> </w:t>
      </w:r>
      <w:r w:rsidRPr="009F6291">
        <w:rPr>
          <w:lang w:val="fr-FR"/>
        </w:rPr>
        <w:t>travaux.</w:t>
      </w:r>
    </w:p>
    <w:p w:rsidR="009063F2" w:rsidRPr="009F6291" w:rsidRDefault="009063F2" w:rsidP="009063F2">
      <w:pPr>
        <w:pStyle w:val="H23G"/>
        <w:rPr>
          <w:lang w:val="fr-FR"/>
        </w:rPr>
      </w:pPr>
      <w:r w:rsidRPr="009F6291">
        <w:rPr>
          <w:lang w:val="fr-FR"/>
        </w:rPr>
        <w:tab/>
      </w:r>
      <w:r>
        <w:rPr>
          <w:lang w:val="fr-FR"/>
        </w:rPr>
        <w:t>16</w:t>
      </w:r>
      <w:r w:rsidRPr="009F6291">
        <w:rPr>
          <w:lang w:val="fr-FR"/>
        </w:rPr>
        <w:t>.</w:t>
      </w:r>
      <w:r w:rsidRPr="009F6291">
        <w:rPr>
          <w:lang w:val="fr-FR"/>
        </w:rPr>
        <w:tab/>
        <w:t>Renforcement des organes conventionnels</w:t>
      </w:r>
    </w:p>
    <w:p w:rsidR="009063F2" w:rsidRPr="009F6291" w:rsidRDefault="009063F2" w:rsidP="009063F2">
      <w:pPr>
        <w:pStyle w:val="SingleTxtG"/>
        <w:ind w:firstLine="567"/>
        <w:rPr>
          <w:lang w:val="fr-FR"/>
        </w:rPr>
      </w:pPr>
      <w:r w:rsidRPr="009F6291">
        <w:rPr>
          <w:lang w:val="fr-FR"/>
        </w:rPr>
        <w:t xml:space="preserve">Le Comité </w:t>
      </w:r>
      <w:r>
        <w:rPr>
          <w:lang w:val="fr-FR"/>
        </w:rPr>
        <w:t>poursuivra l’examen d</w:t>
      </w:r>
      <w:r w:rsidRPr="009F6291">
        <w:rPr>
          <w:lang w:val="fr-FR"/>
        </w:rPr>
        <w:t>es recomm</w:t>
      </w:r>
      <w:r>
        <w:rPr>
          <w:lang w:val="fr-FR"/>
        </w:rPr>
        <w:t>andations formulées par la Haut</w:t>
      </w:r>
      <w:r>
        <w:rPr>
          <w:lang w:val="fr-FR"/>
        </w:rPr>
        <w:noBreakHyphen/>
      </w:r>
      <w:r w:rsidRPr="009F6291">
        <w:rPr>
          <w:lang w:val="fr-FR"/>
        </w:rPr>
        <w:t>Commissaire des Nations Unies aux droits de l</w:t>
      </w:r>
      <w:r>
        <w:rPr>
          <w:lang w:val="fr-FR"/>
        </w:rPr>
        <w:t>’</w:t>
      </w:r>
      <w:r w:rsidRPr="009F6291">
        <w:rPr>
          <w:lang w:val="fr-FR"/>
        </w:rPr>
        <w:t xml:space="preserve">homme </w:t>
      </w:r>
      <w:r>
        <w:rPr>
          <w:lang w:val="fr-FR"/>
        </w:rPr>
        <w:t>sur la question du</w:t>
      </w:r>
      <w:r w:rsidRPr="009F6291">
        <w:rPr>
          <w:lang w:val="fr-FR"/>
        </w:rPr>
        <w:t xml:space="preserve"> renforcement </w:t>
      </w:r>
      <w:r>
        <w:rPr>
          <w:lang w:val="fr-FR"/>
        </w:rPr>
        <w:t xml:space="preserve">du système </w:t>
      </w:r>
      <w:r w:rsidRPr="009F6291">
        <w:rPr>
          <w:lang w:val="fr-FR"/>
        </w:rPr>
        <w:t xml:space="preserve">des organes conventionnels. </w:t>
      </w:r>
    </w:p>
    <w:p w:rsidR="009063F2" w:rsidRPr="009F6291" w:rsidRDefault="009063F2" w:rsidP="009063F2">
      <w:pPr>
        <w:pStyle w:val="H23G"/>
        <w:rPr>
          <w:lang w:val="fr-FR"/>
        </w:rPr>
      </w:pPr>
      <w:r w:rsidRPr="009F6291">
        <w:rPr>
          <w:lang w:val="fr-FR"/>
        </w:rPr>
        <w:tab/>
      </w:r>
      <w:r>
        <w:rPr>
          <w:lang w:val="fr-FR"/>
        </w:rPr>
        <w:t>17</w:t>
      </w:r>
      <w:r w:rsidRPr="009F6291">
        <w:rPr>
          <w:lang w:val="fr-FR"/>
        </w:rPr>
        <w:t>.</w:t>
      </w:r>
      <w:r w:rsidRPr="009F6291">
        <w:rPr>
          <w:lang w:val="fr-FR"/>
        </w:rPr>
        <w:tab/>
        <w:t>Activités relevant du Protocole facultatif</w:t>
      </w:r>
    </w:p>
    <w:p w:rsidR="009063F2" w:rsidRPr="009F6291" w:rsidRDefault="009063F2" w:rsidP="009063F2">
      <w:pPr>
        <w:pStyle w:val="SingleTxtG"/>
        <w:ind w:firstLine="567"/>
        <w:rPr>
          <w:lang w:val="fr-FR"/>
        </w:rPr>
      </w:pPr>
      <w:r w:rsidRPr="009F6291">
        <w:rPr>
          <w:lang w:val="fr-FR"/>
        </w:rPr>
        <w:t>Le Comité examinera les plaintes soumises au titre du Protocole facultatif se rapportant à la Convention, et se penchera sur la conduite des enquêtes.</w:t>
      </w:r>
    </w:p>
    <w:p w:rsidR="009063F2" w:rsidRPr="009F6291" w:rsidRDefault="009063F2" w:rsidP="009063F2">
      <w:pPr>
        <w:pStyle w:val="H23G"/>
        <w:rPr>
          <w:lang w:val="fr-FR"/>
        </w:rPr>
      </w:pPr>
      <w:r w:rsidRPr="009F6291">
        <w:rPr>
          <w:lang w:val="fr-FR"/>
        </w:rPr>
        <w:tab/>
      </w:r>
      <w:r>
        <w:rPr>
          <w:lang w:val="fr-FR"/>
        </w:rPr>
        <w:t>18</w:t>
      </w:r>
      <w:r w:rsidRPr="009F6291">
        <w:rPr>
          <w:lang w:val="fr-FR"/>
        </w:rPr>
        <w:t>.</w:t>
      </w:r>
      <w:r w:rsidRPr="009F6291">
        <w:rPr>
          <w:lang w:val="fr-FR"/>
        </w:rPr>
        <w:tab/>
        <w:t>Questions diverses</w:t>
      </w:r>
    </w:p>
    <w:p w:rsidR="009063F2" w:rsidRPr="009F6291" w:rsidRDefault="009063F2" w:rsidP="009063F2">
      <w:pPr>
        <w:pStyle w:val="SingleTxtG"/>
        <w:ind w:firstLine="567"/>
        <w:rPr>
          <w:lang w:val="fr-FR"/>
        </w:rPr>
      </w:pPr>
      <w:r w:rsidRPr="009F6291">
        <w:rPr>
          <w:lang w:val="fr-FR"/>
        </w:rPr>
        <w:t>Le Comité débattra, s</w:t>
      </w:r>
      <w:r>
        <w:rPr>
          <w:lang w:val="fr-FR"/>
        </w:rPr>
        <w:t>’</w:t>
      </w:r>
      <w:r w:rsidRPr="009F6291">
        <w:rPr>
          <w:lang w:val="fr-FR"/>
        </w:rPr>
        <w:t>il l</w:t>
      </w:r>
      <w:r>
        <w:rPr>
          <w:lang w:val="fr-FR"/>
        </w:rPr>
        <w:t>’</w:t>
      </w:r>
      <w:r w:rsidRPr="009F6291">
        <w:rPr>
          <w:lang w:val="fr-FR"/>
        </w:rPr>
        <w:t xml:space="preserve">estime nécessaire, de toute autre question intéressant ses travaux. </w:t>
      </w:r>
    </w:p>
    <w:p w:rsidR="00F0222B" w:rsidRPr="009F6291" w:rsidRDefault="00F0222B" w:rsidP="00F0222B">
      <w:pPr>
        <w:pStyle w:val="HChG"/>
        <w:rPr>
          <w:lang w:val="fr-FR"/>
        </w:rPr>
      </w:pPr>
      <w:r>
        <w:br w:type="page"/>
      </w:r>
      <w:r w:rsidRPr="009F6291">
        <w:rPr>
          <w:lang w:val="fr-FR"/>
        </w:rPr>
        <w:t>Annexe</w:t>
      </w:r>
    </w:p>
    <w:p w:rsidR="00F0222B" w:rsidRPr="009F6291" w:rsidRDefault="00F0222B" w:rsidP="00F0222B">
      <w:pPr>
        <w:pStyle w:val="HChG"/>
        <w:rPr>
          <w:lang w:val="fr-FR"/>
        </w:rPr>
      </w:pPr>
      <w:r w:rsidRPr="009F6291">
        <w:rPr>
          <w:lang w:val="fr-FR"/>
        </w:rPr>
        <w:tab/>
      </w:r>
      <w:r w:rsidRPr="009F6291">
        <w:rPr>
          <w:lang w:val="fr-FR"/>
        </w:rPr>
        <w:tab/>
      </w:r>
      <w:r>
        <w:rPr>
          <w:lang w:val="fr-FR"/>
        </w:rPr>
        <w:t>Programme de travail provisoire</w:t>
      </w:r>
    </w:p>
    <w:tbl>
      <w:tblPr>
        <w:tblW w:w="9639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9"/>
        <w:gridCol w:w="1997"/>
        <w:gridCol w:w="1083"/>
        <w:gridCol w:w="4690"/>
      </w:tblGrid>
      <w:tr w:rsidR="009447A7" w:rsidRPr="009F6291" w:rsidTr="00D25472">
        <w:trPr>
          <w:jc w:val="right"/>
        </w:trPr>
        <w:tc>
          <w:tcPr>
            <w:tcW w:w="1869" w:type="dxa"/>
            <w:vMerge w:val="restart"/>
          </w:tcPr>
          <w:p w:rsidR="009447A7" w:rsidRPr="009F6291" w:rsidRDefault="009447A7" w:rsidP="0044205B">
            <w:pPr>
              <w:spacing w:after="120"/>
              <w:ind w:right="113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Lundi</w:t>
            </w:r>
            <w:r>
              <w:rPr>
                <w:b/>
                <w:bCs/>
                <w:lang w:val="fr-FR"/>
              </w:rPr>
              <w:br/>
              <w:t>15 avril 2013</w:t>
            </w:r>
          </w:p>
        </w:tc>
        <w:tc>
          <w:tcPr>
            <w:tcW w:w="1997" w:type="dxa"/>
            <w:vMerge w:val="restart"/>
          </w:tcPr>
          <w:p w:rsidR="009447A7" w:rsidRPr="009F6291" w:rsidRDefault="009447A7" w:rsidP="0044205B">
            <w:pPr>
              <w:spacing w:after="120"/>
              <w:ind w:right="57"/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9F6291">
              <w:rPr>
                <w:lang w:val="fr-FR"/>
              </w:rPr>
              <w:t>4</w:t>
            </w:r>
            <w:r w:rsidRPr="009F6291">
              <w:rPr>
                <w:vertAlign w:val="superscript"/>
                <w:lang w:val="fr-FR"/>
              </w:rPr>
              <w:t>e</w:t>
            </w:r>
            <w:r w:rsidRPr="00F0222B">
              <w:rPr>
                <w:lang w:val="fr-FR"/>
              </w:rPr>
              <w:t> </w:t>
            </w:r>
            <w:r w:rsidRPr="009F6291">
              <w:rPr>
                <w:lang w:val="fr-FR"/>
              </w:rPr>
              <w:t>séance</w:t>
            </w:r>
            <w:r>
              <w:rPr>
                <w:lang w:val="fr-FR"/>
              </w:rPr>
              <w:br/>
            </w:r>
            <w:r w:rsidRPr="009F6291">
              <w:rPr>
                <w:lang w:val="fr-FR"/>
              </w:rPr>
              <w:t>10 heures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br/>
            </w:r>
            <w:r w:rsidRPr="009F6291">
              <w:rPr>
                <w:lang w:val="fr-FR"/>
              </w:rPr>
              <w:t>(publique)</w:t>
            </w:r>
          </w:p>
        </w:tc>
        <w:tc>
          <w:tcPr>
            <w:tcW w:w="1083" w:type="dxa"/>
          </w:tcPr>
          <w:p w:rsidR="009447A7" w:rsidRPr="00B37523" w:rsidRDefault="009447A7" w:rsidP="0044205B">
            <w:pPr>
              <w:spacing w:after="120"/>
              <w:ind w:right="113"/>
              <w:rPr>
                <w:lang w:val="fr-FR"/>
              </w:rPr>
            </w:pPr>
            <w:r w:rsidRPr="009F6291">
              <w:rPr>
                <w:lang w:val="fr-FR"/>
              </w:rPr>
              <w:t xml:space="preserve">Point </w:t>
            </w:r>
            <w:r>
              <w:rPr>
                <w:lang w:val="fr-FR"/>
              </w:rPr>
              <w:t>3</w:t>
            </w:r>
          </w:p>
        </w:tc>
        <w:tc>
          <w:tcPr>
            <w:tcW w:w="4690" w:type="dxa"/>
          </w:tcPr>
          <w:p w:rsidR="009447A7" w:rsidRPr="009F6291" w:rsidRDefault="009447A7" w:rsidP="0044205B">
            <w:pPr>
              <w:spacing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Ouverture de la session</w:t>
            </w:r>
          </w:p>
        </w:tc>
      </w:tr>
      <w:tr w:rsidR="009447A7" w:rsidRPr="009F6291" w:rsidTr="00D25472">
        <w:trPr>
          <w:jc w:val="right"/>
        </w:trPr>
        <w:tc>
          <w:tcPr>
            <w:tcW w:w="1869" w:type="dxa"/>
            <w:vMerge/>
          </w:tcPr>
          <w:p w:rsidR="009447A7" w:rsidRPr="009F6291" w:rsidRDefault="009447A7" w:rsidP="0044205B">
            <w:pPr>
              <w:spacing w:after="120"/>
              <w:ind w:right="113"/>
              <w:rPr>
                <w:b/>
                <w:bCs/>
                <w:lang w:val="fr-FR"/>
              </w:rPr>
            </w:pPr>
          </w:p>
        </w:tc>
        <w:tc>
          <w:tcPr>
            <w:tcW w:w="1997" w:type="dxa"/>
            <w:vMerge/>
          </w:tcPr>
          <w:p w:rsidR="009447A7" w:rsidRPr="009F6291" w:rsidRDefault="009447A7" w:rsidP="0044205B">
            <w:pPr>
              <w:spacing w:after="120"/>
              <w:ind w:right="57"/>
              <w:rPr>
                <w:lang w:val="fr-FR"/>
              </w:rPr>
            </w:pPr>
          </w:p>
        </w:tc>
        <w:tc>
          <w:tcPr>
            <w:tcW w:w="1083" w:type="dxa"/>
          </w:tcPr>
          <w:p w:rsidR="009447A7" w:rsidRPr="009F6291" w:rsidRDefault="009447A7" w:rsidP="0044205B">
            <w:pPr>
              <w:spacing w:after="120"/>
              <w:ind w:right="113"/>
              <w:rPr>
                <w:lang w:val="fr-FR"/>
              </w:rPr>
            </w:pPr>
            <w:r w:rsidRPr="009F6291">
              <w:rPr>
                <w:lang w:val="fr-FR"/>
              </w:rPr>
              <w:t xml:space="preserve">Point </w:t>
            </w:r>
            <w:r>
              <w:rPr>
                <w:lang w:val="fr-FR"/>
              </w:rPr>
              <w:t>4</w:t>
            </w:r>
          </w:p>
        </w:tc>
        <w:tc>
          <w:tcPr>
            <w:tcW w:w="4690" w:type="dxa"/>
          </w:tcPr>
          <w:p w:rsidR="009447A7" w:rsidRPr="009F6291" w:rsidRDefault="009447A7" w:rsidP="0044205B">
            <w:pPr>
              <w:spacing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Engagement solennel des membres nouvellement élus du Comité</w:t>
            </w:r>
          </w:p>
        </w:tc>
      </w:tr>
      <w:tr w:rsidR="009447A7" w:rsidRPr="009F6291" w:rsidTr="00D25472">
        <w:trPr>
          <w:jc w:val="right"/>
        </w:trPr>
        <w:tc>
          <w:tcPr>
            <w:tcW w:w="1869" w:type="dxa"/>
            <w:vMerge/>
          </w:tcPr>
          <w:p w:rsidR="009447A7" w:rsidRPr="009F6291" w:rsidRDefault="009447A7" w:rsidP="0044205B">
            <w:pPr>
              <w:spacing w:after="120"/>
              <w:ind w:right="113"/>
              <w:rPr>
                <w:b/>
                <w:bCs/>
                <w:lang w:val="fr-FR"/>
              </w:rPr>
            </w:pPr>
          </w:p>
        </w:tc>
        <w:tc>
          <w:tcPr>
            <w:tcW w:w="1997" w:type="dxa"/>
            <w:vMerge/>
          </w:tcPr>
          <w:p w:rsidR="009447A7" w:rsidRPr="009F6291" w:rsidRDefault="009447A7" w:rsidP="0044205B">
            <w:pPr>
              <w:spacing w:after="120"/>
              <w:ind w:right="57"/>
              <w:rPr>
                <w:lang w:val="fr-FR"/>
              </w:rPr>
            </w:pPr>
          </w:p>
        </w:tc>
        <w:tc>
          <w:tcPr>
            <w:tcW w:w="1083" w:type="dxa"/>
          </w:tcPr>
          <w:p w:rsidR="009447A7" w:rsidRPr="009F6291" w:rsidRDefault="009447A7" w:rsidP="0044205B">
            <w:pPr>
              <w:spacing w:after="120"/>
              <w:ind w:right="113"/>
              <w:rPr>
                <w:lang w:val="fr-FR"/>
              </w:rPr>
            </w:pPr>
            <w:r w:rsidRPr="009F6291">
              <w:rPr>
                <w:lang w:val="fr-FR"/>
              </w:rPr>
              <w:t xml:space="preserve">Point </w:t>
            </w:r>
            <w:r>
              <w:rPr>
                <w:lang w:val="fr-FR"/>
              </w:rPr>
              <w:t>6</w:t>
            </w:r>
          </w:p>
        </w:tc>
        <w:tc>
          <w:tcPr>
            <w:tcW w:w="4690" w:type="dxa"/>
          </w:tcPr>
          <w:p w:rsidR="009447A7" w:rsidRPr="009F6291" w:rsidRDefault="009447A7" w:rsidP="0044205B">
            <w:pPr>
              <w:spacing w:after="120"/>
              <w:ind w:right="113"/>
              <w:rPr>
                <w:lang w:val="fr-FR"/>
              </w:rPr>
            </w:pPr>
            <w:r w:rsidRPr="009F6291">
              <w:rPr>
                <w:lang w:val="fr-FR"/>
              </w:rPr>
              <w:t xml:space="preserve">Rapport du Président sur les activités entreprises entre les </w:t>
            </w:r>
            <w:r>
              <w:rPr>
                <w:lang w:val="fr-FR"/>
              </w:rPr>
              <w:t xml:space="preserve">huitième et neuvième </w:t>
            </w:r>
            <w:r w:rsidRPr="009F6291">
              <w:rPr>
                <w:lang w:val="fr-FR"/>
              </w:rPr>
              <w:t>sessions du Comité</w:t>
            </w:r>
          </w:p>
        </w:tc>
      </w:tr>
      <w:tr w:rsidR="009447A7" w:rsidRPr="009F6291" w:rsidTr="00D25472">
        <w:trPr>
          <w:jc w:val="right"/>
        </w:trPr>
        <w:tc>
          <w:tcPr>
            <w:tcW w:w="1869" w:type="dxa"/>
            <w:vMerge/>
          </w:tcPr>
          <w:p w:rsidR="009447A7" w:rsidRPr="009F6291" w:rsidRDefault="009447A7" w:rsidP="0044205B">
            <w:pPr>
              <w:spacing w:after="120"/>
              <w:ind w:right="113"/>
              <w:rPr>
                <w:b/>
                <w:bCs/>
                <w:lang w:val="fr-FR"/>
              </w:rPr>
            </w:pPr>
          </w:p>
        </w:tc>
        <w:tc>
          <w:tcPr>
            <w:tcW w:w="1997" w:type="dxa"/>
            <w:vMerge/>
          </w:tcPr>
          <w:p w:rsidR="009447A7" w:rsidRPr="009F6291" w:rsidRDefault="009447A7" w:rsidP="0044205B">
            <w:pPr>
              <w:spacing w:after="120"/>
              <w:ind w:right="57"/>
              <w:rPr>
                <w:lang w:val="fr-FR"/>
              </w:rPr>
            </w:pPr>
          </w:p>
        </w:tc>
        <w:tc>
          <w:tcPr>
            <w:tcW w:w="1083" w:type="dxa"/>
          </w:tcPr>
          <w:p w:rsidR="009447A7" w:rsidRPr="009F6291" w:rsidRDefault="009447A7" w:rsidP="0044205B">
            <w:pPr>
              <w:spacing w:after="120"/>
              <w:ind w:right="113"/>
              <w:rPr>
                <w:lang w:val="fr-FR"/>
              </w:rPr>
            </w:pPr>
            <w:r w:rsidRPr="009F6291">
              <w:rPr>
                <w:lang w:val="fr-FR"/>
              </w:rPr>
              <w:t xml:space="preserve">Point </w:t>
            </w:r>
            <w:r>
              <w:rPr>
                <w:lang w:val="fr-FR"/>
              </w:rPr>
              <w:t>1</w:t>
            </w:r>
          </w:p>
        </w:tc>
        <w:tc>
          <w:tcPr>
            <w:tcW w:w="4690" w:type="dxa"/>
          </w:tcPr>
          <w:p w:rsidR="009447A7" w:rsidRPr="009F6291" w:rsidRDefault="009447A7" w:rsidP="0044205B">
            <w:pPr>
              <w:spacing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Élection du Président et du Bureau</w:t>
            </w:r>
          </w:p>
        </w:tc>
      </w:tr>
      <w:tr w:rsidR="009447A7" w:rsidRPr="009F6291" w:rsidTr="00D25472">
        <w:trPr>
          <w:jc w:val="right"/>
        </w:trPr>
        <w:tc>
          <w:tcPr>
            <w:tcW w:w="1869" w:type="dxa"/>
            <w:vMerge/>
          </w:tcPr>
          <w:p w:rsidR="009447A7" w:rsidRPr="009F6291" w:rsidRDefault="009447A7" w:rsidP="0044205B">
            <w:pPr>
              <w:spacing w:after="120"/>
              <w:ind w:right="113"/>
              <w:rPr>
                <w:b/>
                <w:bCs/>
                <w:lang w:val="fr-FR"/>
              </w:rPr>
            </w:pPr>
          </w:p>
        </w:tc>
        <w:tc>
          <w:tcPr>
            <w:tcW w:w="1997" w:type="dxa"/>
            <w:vMerge/>
          </w:tcPr>
          <w:p w:rsidR="009447A7" w:rsidRPr="009F6291" w:rsidRDefault="009447A7" w:rsidP="0044205B">
            <w:pPr>
              <w:spacing w:after="120"/>
              <w:ind w:right="57"/>
              <w:rPr>
                <w:lang w:val="fr-FR"/>
              </w:rPr>
            </w:pPr>
          </w:p>
        </w:tc>
        <w:tc>
          <w:tcPr>
            <w:tcW w:w="1083" w:type="dxa"/>
          </w:tcPr>
          <w:p w:rsidR="009447A7" w:rsidRPr="009F6291" w:rsidRDefault="009447A7" w:rsidP="0044205B">
            <w:pPr>
              <w:spacing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Point 2</w:t>
            </w:r>
          </w:p>
        </w:tc>
        <w:tc>
          <w:tcPr>
            <w:tcW w:w="4690" w:type="dxa"/>
          </w:tcPr>
          <w:p w:rsidR="009447A7" w:rsidRDefault="009447A7" w:rsidP="0044205B">
            <w:pPr>
              <w:spacing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Adoption de l’ordre du jour</w:t>
            </w:r>
          </w:p>
        </w:tc>
      </w:tr>
      <w:tr w:rsidR="009447A7" w:rsidRPr="009F6291" w:rsidTr="00D25472">
        <w:trPr>
          <w:jc w:val="right"/>
        </w:trPr>
        <w:tc>
          <w:tcPr>
            <w:tcW w:w="1869" w:type="dxa"/>
            <w:vMerge/>
          </w:tcPr>
          <w:p w:rsidR="009447A7" w:rsidRPr="009F6291" w:rsidRDefault="009447A7" w:rsidP="0044205B">
            <w:pPr>
              <w:spacing w:after="120"/>
              <w:ind w:right="113"/>
              <w:rPr>
                <w:b/>
                <w:bCs/>
                <w:lang w:val="fr-FR"/>
              </w:rPr>
            </w:pPr>
          </w:p>
        </w:tc>
        <w:tc>
          <w:tcPr>
            <w:tcW w:w="1997" w:type="dxa"/>
            <w:vMerge/>
          </w:tcPr>
          <w:p w:rsidR="009447A7" w:rsidRPr="009F6291" w:rsidRDefault="009447A7" w:rsidP="0044205B">
            <w:pPr>
              <w:spacing w:after="120"/>
              <w:ind w:right="57"/>
              <w:rPr>
                <w:lang w:val="fr-FR"/>
              </w:rPr>
            </w:pPr>
          </w:p>
        </w:tc>
        <w:tc>
          <w:tcPr>
            <w:tcW w:w="1083" w:type="dxa"/>
          </w:tcPr>
          <w:p w:rsidR="009447A7" w:rsidRPr="009F6291" w:rsidRDefault="009447A7" w:rsidP="0044205B">
            <w:pPr>
              <w:spacing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Point 5</w:t>
            </w:r>
          </w:p>
        </w:tc>
        <w:tc>
          <w:tcPr>
            <w:tcW w:w="4690" w:type="dxa"/>
          </w:tcPr>
          <w:p w:rsidR="009447A7" w:rsidRDefault="009447A7" w:rsidP="0044205B">
            <w:pPr>
              <w:spacing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Questions d’organisation: adoption du programme de travail</w:t>
            </w:r>
          </w:p>
        </w:tc>
      </w:tr>
      <w:tr w:rsidR="009447A7" w:rsidRPr="009F6291" w:rsidTr="00D25472">
        <w:trPr>
          <w:jc w:val="right"/>
        </w:trPr>
        <w:tc>
          <w:tcPr>
            <w:tcW w:w="1869" w:type="dxa"/>
            <w:vMerge/>
          </w:tcPr>
          <w:p w:rsidR="009447A7" w:rsidRPr="009F6291" w:rsidRDefault="009447A7" w:rsidP="0044205B">
            <w:pPr>
              <w:spacing w:after="120"/>
              <w:ind w:right="113"/>
              <w:rPr>
                <w:b/>
                <w:bCs/>
                <w:lang w:val="fr-FR"/>
              </w:rPr>
            </w:pPr>
          </w:p>
        </w:tc>
        <w:tc>
          <w:tcPr>
            <w:tcW w:w="1997" w:type="dxa"/>
            <w:vMerge/>
          </w:tcPr>
          <w:p w:rsidR="009447A7" w:rsidRPr="009F6291" w:rsidRDefault="009447A7" w:rsidP="0044205B">
            <w:pPr>
              <w:spacing w:after="120"/>
              <w:ind w:right="57"/>
              <w:rPr>
                <w:lang w:val="fr-FR"/>
              </w:rPr>
            </w:pPr>
          </w:p>
        </w:tc>
        <w:tc>
          <w:tcPr>
            <w:tcW w:w="1083" w:type="dxa"/>
          </w:tcPr>
          <w:p w:rsidR="009447A7" w:rsidRPr="009F6291" w:rsidRDefault="009447A7" w:rsidP="0044205B">
            <w:pPr>
              <w:spacing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Point 9</w:t>
            </w:r>
          </w:p>
        </w:tc>
        <w:tc>
          <w:tcPr>
            <w:tcW w:w="4690" w:type="dxa"/>
          </w:tcPr>
          <w:p w:rsidR="009447A7" w:rsidRDefault="009447A7" w:rsidP="0044205B">
            <w:pPr>
              <w:spacing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Présentation de rapports par les États parties conformément à l’article 35 de la Convention</w:t>
            </w:r>
          </w:p>
        </w:tc>
      </w:tr>
      <w:tr w:rsidR="00F0222B" w:rsidRPr="009F6291" w:rsidTr="00D25472">
        <w:trPr>
          <w:trHeight w:val="20"/>
          <w:jc w:val="right"/>
        </w:trPr>
        <w:tc>
          <w:tcPr>
            <w:tcW w:w="1869" w:type="dxa"/>
            <w:vMerge/>
          </w:tcPr>
          <w:p w:rsidR="00F0222B" w:rsidRPr="009F6291" w:rsidRDefault="00F0222B" w:rsidP="0044205B">
            <w:pPr>
              <w:spacing w:after="120"/>
              <w:ind w:right="113"/>
              <w:rPr>
                <w:b/>
                <w:bCs/>
                <w:lang w:val="fr-FR"/>
              </w:rPr>
            </w:pPr>
          </w:p>
        </w:tc>
        <w:tc>
          <w:tcPr>
            <w:tcW w:w="1997" w:type="dxa"/>
          </w:tcPr>
          <w:p w:rsidR="00F0222B" w:rsidRPr="009F6291" w:rsidRDefault="00F0222B" w:rsidP="0044205B">
            <w:pPr>
              <w:spacing w:after="120"/>
              <w:ind w:right="57"/>
              <w:rPr>
                <w:lang w:val="fr-FR"/>
              </w:rPr>
            </w:pPr>
            <w:r w:rsidRPr="009F6291">
              <w:rPr>
                <w:lang w:val="fr-FR"/>
              </w:rPr>
              <w:t>(privée)</w:t>
            </w:r>
          </w:p>
        </w:tc>
        <w:tc>
          <w:tcPr>
            <w:tcW w:w="1083" w:type="dxa"/>
          </w:tcPr>
          <w:p w:rsidR="00F0222B" w:rsidRPr="009F6291" w:rsidRDefault="00F0222B" w:rsidP="0044205B">
            <w:pPr>
              <w:spacing w:after="120"/>
              <w:ind w:right="113"/>
              <w:rPr>
                <w:lang w:val="fr-FR"/>
              </w:rPr>
            </w:pPr>
            <w:r w:rsidRPr="009F6291">
              <w:rPr>
                <w:lang w:val="fr-FR"/>
              </w:rPr>
              <w:t xml:space="preserve">Point </w:t>
            </w:r>
            <w:r>
              <w:rPr>
                <w:lang w:val="fr-FR"/>
              </w:rPr>
              <w:t>12</w:t>
            </w:r>
          </w:p>
        </w:tc>
        <w:tc>
          <w:tcPr>
            <w:tcW w:w="4690" w:type="dxa"/>
          </w:tcPr>
          <w:p w:rsidR="00F0222B" w:rsidRPr="009F6291" w:rsidRDefault="00F0222B" w:rsidP="0044205B">
            <w:pPr>
              <w:spacing w:after="120"/>
              <w:ind w:right="113"/>
              <w:rPr>
                <w:lang w:val="fr-FR"/>
              </w:rPr>
            </w:pPr>
            <w:r w:rsidRPr="009F6291">
              <w:rPr>
                <w:lang w:val="fr-FR"/>
              </w:rPr>
              <w:t>Coopération avec les organismes des Nations Unies, les</w:t>
            </w:r>
            <w:r>
              <w:rPr>
                <w:lang w:val="fr-FR"/>
              </w:rPr>
              <w:t> </w:t>
            </w:r>
            <w:r w:rsidRPr="009F6291">
              <w:rPr>
                <w:lang w:val="fr-FR"/>
              </w:rPr>
              <w:t>institutions spécialisées</w:t>
            </w:r>
            <w:r w:rsidR="00B748B1">
              <w:rPr>
                <w:lang w:val="fr-FR"/>
              </w:rPr>
              <w:t>,</w:t>
            </w:r>
            <w:r w:rsidRPr="009F6291">
              <w:rPr>
                <w:lang w:val="fr-FR"/>
              </w:rPr>
              <w:t xml:space="preserve"> les organisations de personnes handicapées et d</w:t>
            </w:r>
            <w:r>
              <w:rPr>
                <w:lang w:val="fr-FR"/>
              </w:rPr>
              <w:t>’</w:t>
            </w:r>
            <w:r w:rsidRPr="009F6291">
              <w:rPr>
                <w:lang w:val="fr-FR"/>
              </w:rPr>
              <w:t>autres organes compétents</w:t>
            </w:r>
          </w:p>
        </w:tc>
      </w:tr>
      <w:tr w:rsidR="00F0222B" w:rsidRPr="009F6291" w:rsidTr="00D25472">
        <w:trPr>
          <w:trHeight w:val="427"/>
          <w:jc w:val="right"/>
        </w:trPr>
        <w:tc>
          <w:tcPr>
            <w:tcW w:w="1869" w:type="dxa"/>
            <w:vMerge/>
          </w:tcPr>
          <w:p w:rsidR="00F0222B" w:rsidRPr="009F6291" w:rsidRDefault="00F0222B" w:rsidP="0044205B">
            <w:pPr>
              <w:spacing w:after="120"/>
              <w:ind w:right="113"/>
              <w:rPr>
                <w:lang w:val="fr-FR"/>
              </w:rPr>
            </w:pPr>
          </w:p>
        </w:tc>
        <w:tc>
          <w:tcPr>
            <w:tcW w:w="1997" w:type="dxa"/>
          </w:tcPr>
          <w:p w:rsidR="00F0222B" w:rsidRPr="009F6291" w:rsidRDefault="00F0222B" w:rsidP="0044205B">
            <w:pPr>
              <w:spacing w:after="120"/>
              <w:ind w:right="57"/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9F6291">
              <w:rPr>
                <w:lang w:val="fr-FR"/>
              </w:rPr>
              <w:t>5</w:t>
            </w:r>
            <w:r w:rsidRPr="009F6291">
              <w:rPr>
                <w:vertAlign w:val="superscript"/>
                <w:lang w:val="fr-FR"/>
              </w:rPr>
              <w:t>e</w:t>
            </w:r>
            <w:r w:rsidRPr="009F6291">
              <w:rPr>
                <w:lang w:val="fr-FR"/>
              </w:rPr>
              <w:t> séance</w:t>
            </w:r>
            <w:r>
              <w:rPr>
                <w:lang w:val="fr-FR"/>
              </w:rPr>
              <w:br/>
            </w:r>
            <w:r w:rsidRPr="009F6291">
              <w:rPr>
                <w:lang w:val="fr-FR"/>
              </w:rPr>
              <w:t>15 heures</w:t>
            </w:r>
            <w:r>
              <w:rPr>
                <w:lang w:val="fr-FR"/>
              </w:rPr>
              <w:br/>
            </w:r>
            <w:r w:rsidRPr="009F6291">
              <w:rPr>
                <w:lang w:val="fr-FR"/>
              </w:rPr>
              <w:t>(</w:t>
            </w:r>
            <w:r>
              <w:rPr>
                <w:lang w:val="fr-FR"/>
              </w:rPr>
              <w:t>publique</w:t>
            </w:r>
            <w:r w:rsidRPr="009F6291">
              <w:rPr>
                <w:lang w:val="fr-FR"/>
              </w:rPr>
              <w:t>)</w:t>
            </w:r>
          </w:p>
        </w:tc>
        <w:tc>
          <w:tcPr>
            <w:tcW w:w="1083" w:type="dxa"/>
          </w:tcPr>
          <w:p w:rsidR="00F0222B" w:rsidRPr="009F6291" w:rsidRDefault="00F0222B" w:rsidP="0044205B">
            <w:pPr>
              <w:spacing w:after="120"/>
              <w:ind w:right="113"/>
              <w:rPr>
                <w:lang w:val="fr-FR"/>
              </w:rPr>
            </w:pPr>
            <w:r w:rsidRPr="009F6291">
              <w:rPr>
                <w:lang w:val="fr-FR"/>
              </w:rPr>
              <w:t xml:space="preserve">Point </w:t>
            </w:r>
            <w:r>
              <w:rPr>
                <w:lang w:val="fr-FR"/>
              </w:rPr>
              <w:t>10</w:t>
            </w:r>
          </w:p>
        </w:tc>
        <w:tc>
          <w:tcPr>
            <w:tcW w:w="4690" w:type="dxa"/>
          </w:tcPr>
          <w:p w:rsidR="00F0222B" w:rsidRPr="009F6291" w:rsidRDefault="00F0222B" w:rsidP="00B748B1">
            <w:pPr>
              <w:spacing w:after="120"/>
              <w:ind w:right="113"/>
              <w:rPr>
                <w:lang w:val="fr-FR"/>
              </w:rPr>
            </w:pPr>
            <w:r w:rsidRPr="009F6291">
              <w:rPr>
                <w:lang w:val="fr-FR"/>
              </w:rPr>
              <w:t>Examen de</w:t>
            </w:r>
            <w:r>
              <w:rPr>
                <w:lang w:val="fr-FR"/>
              </w:rPr>
              <w:t xml:space="preserve">s rapports soumis par les États </w:t>
            </w:r>
            <w:r w:rsidRPr="009F6291">
              <w:rPr>
                <w:lang w:val="fr-FR"/>
              </w:rPr>
              <w:t>parties</w:t>
            </w:r>
            <w:r>
              <w:rPr>
                <w:lang w:val="fr-FR"/>
              </w:rPr>
              <w:t>: Paraguay</w:t>
            </w:r>
          </w:p>
        </w:tc>
      </w:tr>
      <w:tr w:rsidR="00F0222B" w:rsidRPr="009F6291" w:rsidTr="00D25472">
        <w:trPr>
          <w:trHeight w:val="403"/>
          <w:jc w:val="right"/>
        </w:trPr>
        <w:tc>
          <w:tcPr>
            <w:tcW w:w="1869" w:type="dxa"/>
            <w:vMerge w:val="restart"/>
          </w:tcPr>
          <w:p w:rsidR="00F0222B" w:rsidRPr="009F6291" w:rsidRDefault="00F0222B" w:rsidP="0044205B">
            <w:pPr>
              <w:spacing w:after="120"/>
              <w:ind w:right="113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Mardi</w:t>
            </w:r>
            <w:r>
              <w:rPr>
                <w:b/>
                <w:bCs/>
                <w:lang w:val="fr-FR"/>
              </w:rPr>
              <w:br/>
              <w:t>16 avril 2013</w:t>
            </w:r>
          </w:p>
        </w:tc>
        <w:tc>
          <w:tcPr>
            <w:tcW w:w="1997" w:type="dxa"/>
          </w:tcPr>
          <w:p w:rsidR="00F0222B" w:rsidRPr="009F6291" w:rsidRDefault="00F0222B" w:rsidP="0044205B">
            <w:pPr>
              <w:spacing w:after="120"/>
              <w:ind w:right="57"/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9F6291">
              <w:rPr>
                <w:lang w:val="fr-FR"/>
              </w:rPr>
              <w:t>6</w:t>
            </w:r>
            <w:r w:rsidRPr="009F6291">
              <w:rPr>
                <w:vertAlign w:val="superscript"/>
                <w:lang w:val="fr-FR"/>
              </w:rPr>
              <w:t>e</w:t>
            </w:r>
            <w:r w:rsidRPr="009F6291">
              <w:rPr>
                <w:lang w:val="fr-FR"/>
              </w:rPr>
              <w:t> séance</w:t>
            </w:r>
            <w:r>
              <w:rPr>
                <w:lang w:val="fr-FR"/>
              </w:rPr>
              <w:br/>
            </w:r>
            <w:r w:rsidRPr="009F6291">
              <w:rPr>
                <w:lang w:val="fr-FR"/>
              </w:rPr>
              <w:t>10 heures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br/>
            </w:r>
            <w:r w:rsidRPr="009F6291">
              <w:rPr>
                <w:lang w:val="fr-FR"/>
              </w:rPr>
              <w:t>(</w:t>
            </w:r>
            <w:r>
              <w:rPr>
                <w:lang w:val="fr-FR"/>
              </w:rPr>
              <w:t>publique</w:t>
            </w:r>
            <w:r w:rsidRPr="009F6291">
              <w:rPr>
                <w:lang w:val="fr-FR"/>
              </w:rPr>
              <w:t>)</w:t>
            </w:r>
          </w:p>
        </w:tc>
        <w:tc>
          <w:tcPr>
            <w:tcW w:w="1083" w:type="dxa"/>
          </w:tcPr>
          <w:p w:rsidR="00F0222B" w:rsidRPr="009F6291" w:rsidRDefault="00F0222B" w:rsidP="0044205B">
            <w:pPr>
              <w:spacing w:after="120"/>
              <w:ind w:right="113"/>
              <w:rPr>
                <w:lang w:val="fr-FR"/>
              </w:rPr>
            </w:pPr>
            <w:r w:rsidRPr="009F6291">
              <w:rPr>
                <w:lang w:val="fr-FR"/>
              </w:rPr>
              <w:t xml:space="preserve">Point </w:t>
            </w:r>
            <w:r>
              <w:rPr>
                <w:lang w:val="fr-FR"/>
              </w:rPr>
              <w:t>10</w:t>
            </w:r>
          </w:p>
        </w:tc>
        <w:tc>
          <w:tcPr>
            <w:tcW w:w="4690" w:type="dxa"/>
          </w:tcPr>
          <w:p w:rsidR="00F0222B" w:rsidRPr="009F6291" w:rsidRDefault="00F0222B" w:rsidP="0044205B">
            <w:pPr>
              <w:spacing w:after="120"/>
              <w:ind w:right="113"/>
              <w:rPr>
                <w:lang w:val="fr-FR"/>
              </w:rPr>
            </w:pPr>
            <w:r w:rsidRPr="009F6291">
              <w:rPr>
                <w:lang w:val="fr-FR"/>
              </w:rPr>
              <w:t>Examen de</w:t>
            </w:r>
            <w:r>
              <w:rPr>
                <w:lang w:val="fr-FR"/>
              </w:rPr>
              <w:t xml:space="preserve">s rapports soumis par les États </w:t>
            </w:r>
            <w:r w:rsidRPr="009F6291">
              <w:rPr>
                <w:lang w:val="fr-FR"/>
              </w:rPr>
              <w:t>parties</w:t>
            </w:r>
            <w:r>
              <w:rPr>
                <w:lang w:val="fr-FR"/>
              </w:rPr>
              <w:t>: Paraguay</w:t>
            </w:r>
          </w:p>
        </w:tc>
      </w:tr>
      <w:tr w:rsidR="00F0222B" w:rsidRPr="009F6291" w:rsidTr="00D25472">
        <w:trPr>
          <w:trHeight w:val="690"/>
          <w:jc w:val="right"/>
        </w:trPr>
        <w:tc>
          <w:tcPr>
            <w:tcW w:w="1869" w:type="dxa"/>
            <w:vMerge/>
          </w:tcPr>
          <w:p w:rsidR="00F0222B" w:rsidRPr="009F6291" w:rsidRDefault="00F0222B" w:rsidP="0044205B">
            <w:pPr>
              <w:spacing w:after="120"/>
              <w:ind w:right="113"/>
              <w:rPr>
                <w:lang w:val="fr-FR"/>
              </w:rPr>
            </w:pPr>
          </w:p>
        </w:tc>
        <w:tc>
          <w:tcPr>
            <w:tcW w:w="1997" w:type="dxa"/>
          </w:tcPr>
          <w:p w:rsidR="00F0222B" w:rsidRPr="009F6291" w:rsidRDefault="00F0222B" w:rsidP="0044205B">
            <w:pPr>
              <w:spacing w:after="120"/>
              <w:ind w:right="57"/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9F6291">
              <w:rPr>
                <w:lang w:val="fr-FR"/>
              </w:rPr>
              <w:t>7</w:t>
            </w:r>
            <w:r w:rsidRPr="009F6291">
              <w:rPr>
                <w:vertAlign w:val="superscript"/>
                <w:lang w:val="fr-FR"/>
              </w:rPr>
              <w:t>e</w:t>
            </w:r>
            <w:r w:rsidRPr="009F6291">
              <w:rPr>
                <w:lang w:val="fr-FR"/>
              </w:rPr>
              <w:t> séance</w:t>
            </w:r>
            <w:r>
              <w:rPr>
                <w:lang w:val="fr-FR"/>
              </w:rPr>
              <w:br/>
            </w:r>
            <w:r w:rsidRPr="009F6291">
              <w:rPr>
                <w:lang w:val="fr-FR"/>
              </w:rPr>
              <w:t>15 heures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br/>
            </w:r>
            <w:r w:rsidRPr="009F6291">
              <w:rPr>
                <w:lang w:val="fr-FR"/>
              </w:rPr>
              <w:t>(</w:t>
            </w:r>
            <w:r>
              <w:rPr>
                <w:lang w:val="fr-FR"/>
              </w:rPr>
              <w:t>privée</w:t>
            </w:r>
            <w:r w:rsidRPr="009F6291">
              <w:rPr>
                <w:lang w:val="fr-FR"/>
              </w:rPr>
              <w:t>)</w:t>
            </w:r>
          </w:p>
        </w:tc>
        <w:tc>
          <w:tcPr>
            <w:tcW w:w="1083" w:type="dxa"/>
          </w:tcPr>
          <w:p w:rsidR="00F0222B" w:rsidRPr="009F6291" w:rsidRDefault="00F0222B" w:rsidP="0044205B">
            <w:pPr>
              <w:spacing w:after="120"/>
              <w:ind w:right="113"/>
              <w:rPr>
                <w:lang w:val="fr-FR"/>
              </w:rPr>
            </w:pPr>
            <w:r w:rsidRPr="009F6291">
              <w:rPr>
                <w:lang w:val="fr-FR"/>
              </w:rPr>
              <w:t xml:space="preserve">Point </w:t>
            </w:r>
            <w:r>
              <w:rPr>
                <w:lang w:val="fr-FR"/>
              </w:rPr>
              <w:t>17</w:t>
            </w:r>
          </w:p>
        </w:tc>
        <w:tc>
          <w:tcPr>
            <w:tcW w:w="4690" w:type="dxa"/>
          </w:tcPr>
          <w:p w:rsidR="00F0222B" w:rsidRPr="009F6291" w:rsidRDefault="00F0222B" w:rsidP="0044205B">
            <w:pPr>
              <w:spacing w:after="120"/>
              <w:ind w:right="113"/>
              <w:rPr>
                <w:lang w:val="fr-FR"/>
              </w:rPr>
            </w:pPr>
            <w:r w:rsidRPr="009F6291">
              <w:rPr>
                <w:lang w:val="fr-FR"/>
              </w:rPr>
              <w:t>Activités relevant du Protocole facultatif</w:t>
            </w:r>
            <w:r>
              <w:rPr>
                <w:lang w:val="fr-FR"/>
              </w:rPr>
              <w:t>: communications</w:t>
            </w:r>
          </w:p>
        </w:tc>
      </w:tr>
      <w:tr w:rsidR="00F0222B" w:rsidRPr="009F6291" w:rsidTr="00D25472">
        <w:trPr>
          <w:trHeight w:val="403"/>
          <w:jc w:val="right"/>
        </w:trPr>
        <w:tc>
          <w:tcPr>
            <w:tcW w:w="1869" w:type="dxa"/>
            <w:vMerge w:val="restart"/>
          </w:tcPr>
          <w:p w:rsidR="00F0222B" w:rsidRPr="009F6291" w:rsidRDefault="00F0222B" w:rsidP="0044205B">
            <w:pPr>
              <w:spacing w:after="120"/>
              <w:ind w:right="113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Mercredi</w:t>
            </w:r>
            <w:r>
              <w:rPr>
                <w:b/>
                <w:bCs/>
                <w:lang w:val="fr-FR"/>
              </w:rPr>
              <w:br/>
              <w:t>17 avril 2013</w:t>
            </w:r>
          </w:p>
        </w:tc>
        <w:tc>
          <w:tcPr>
            <w:tcW w:w="1997" w:type="dxa"/>
          </w:tcPr>
          <w:p w:rsidR="00F0222B" w:rsidRPr="009F6291" w:rsidRDefault="00F0222B" w:rsidP="0044205B">
            <w:pPr>
              <w:spacing w:after="120"/>
              <w:ind w:right="57"/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9F6291">
              <w:rPr>
                <w:lang w:val="fr-FR"/>
              </w:rPr>
              <w:t>8</w:t>
            </w:r>
            <w:r w:rsidRPr="009F6291">
              <w:rPr>
                <w:vertAlign w:val="superscript"/>
                <w:lang w:val="fr-FR"/>
              </w:rPr>
              <w:t>e</w:t>
            </w:r>
            <w:r w:rsidRPr="009F6291">
              <w:rPr>
                <w:lang w:val="fr-FR"/>
              </w:rPr>
              <w:t> séance</w:t>
            </w:r>
            <w:r>
              <w:rPr>
                <w:lang w:val="fr-FR"/>
              </w:rPr>
              <w:br/>
            </w:r>
            <w:r w:rsidRPr="009F6291">
              <w:rPr>
                <w:lang w:val="fr-FR"/>
              </w:rPr>
              <w:t>10 heures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br/>
            </w:r>
            <w:r w:rsidRPr="009F6291">
              <w:rPr>
                <w:lang w:val="fr-FR"/>
              </w:rPr>
              <w:t>(</w:t>
            </w:r>
            <w:r>
              <w:rPr>
                <w:lang w:val="fr-FR"/>
              </w:rPr>
              <w:t>privée</w:t>
            </w:r>
            <w:r w:rsidRPr="009F6291">
              <w:rPr>
                <w:lang w:val="fr-FR"/>
              </w:rPr>
              <w:t>)</w:t>
            </w:r>
          </w:p>
        </w:tc>
        <w:tc>
          <w:tcPr>
            <w:tcW w:w="1083" w:type="dxa"/>
          </w:tcPr>
          <w:p w:rsidR="00F0222B" w:rsidRPr="009F6291" w:rsidRDefault="00F0222B" w:rsidP="0044205B">
            <w:pPr>
              <w:spacing w:after="120"/>
              <w:ind w:right="113"/>
              <w:rPr>
                <w:lang w:val="fr-FR"/>
              </w:rPr>
            </w:pPr>
            <w:r w:rsidRPr="009F6291">
              <w:rPr>
                <w:lang w:val="fr-FR"/>
              </w:rPr>
              <w:t xml:space="preserve">Point </w:t>
            </w:r>
            <w:r>
              <w:rPr>
                <w:lang w:val="fr-FR"/>
              </w:rPr>
              <w:t>11</w:t>
            </w:r>
          </w:p>
        </w:tc>
        <w:tc>
          <w:tcPr>
            <w:tcW w:w="4690" w:type="dxa"/>
          </w:tcPr>
          <w:p w:rsidR="00F0222B" w:rsidRPr="009F6291" w:rsidRDefault="00F0222B" w:rsidP="0044205B">
            <w:pPr>
              <w:spacing w:after="120"/>
              <w:ind w:right="113"/>
              <w:rPr>
                <w:lang w:val="fr-FR"/>
              </w:rPr>
            </w:pPr>
            <w:r w:rsidRPr="009F6291">
              <w:rPr>
                <w:lang w:val="fr-FR"/>
              </w:rPr>
              <w:t>Adoption de listes des points à traiter aux fins de l</w:t>
            </w:r>
            <w:r>
              <w:rPr>
                <w:lang w:val="fr-FR"/>
              </w:rPr>
              <w:t>’</w:t>
            </w:r>
            <w:r w:rsidRPr="009F6291">
              <w:rPr>
                <w:lang w:val="fr-FR"/>
              </w:rPr>
              <w:t>examen des rapports des États parties</w:t>
            </w:r>
            <w:r>
              <w:rPr>
                <w:lang w:val="fr-FR"/>
              </w:rPr>
              <w:t>: Autriche</w:t>
            </w:r>
          </w:p>
        </w:tc>
      </w:tr>
      <w:tr w:rsidR="00F0222B" w:rsidRPr="009F6291" w:rsidTr="00D25472">
        <w:trPr>
          <w:trHeight w:val="403"/>
          <w:jc w:val="right"/>
        </w:trPr>
        <w:tc>
          <w:tcPr>
            <w:tcW w:w="1869" w:type="dxa"/>
            <w:vMerge/>
          </w:tcPr>
          <w:p w:rsidR="00F0222B" w:rsidRDefault="00F0222B" w:rsidP="0044205B">
            <w:pPr>
              <w:spacing w:after="120"/>
              <w:ind w:right="113"/>
              <w:rPr>
                <w:b/>
                <w:bCs/>
                <w:lang w:val="fr-FR"/>
              </w:rPr>
            </w:pPr>
          </w:p>
        </w:tc>
        <w:tc>
          <w:tcPr>
            <w:tcW w:w="1997" w:type="dxa"/>
          </w:tcPr>
          <w:p w:rsidR="00F0222B" w:rsidRDefault="00F0222B" w:rsidP="0044205B">
            <w:pPr>
              <w:spacing w:after="120"/>
              <w:ind w:right="57"/>
              <w:rPr>
                <w:lang w:val="fr-FR"/>
              </w:rPr>
            </w:pPr>
            <w:r>
              <w:rPr>
                <w:lang w:val="fr-FR"/>
              </w:rPr>
              <w:t>12 heures</w:t>
            </w:r>
            <w:r>
              <w:rPr>
                <w:lang w:val="fr-FR"/>
              </w:rPr>
              <w:br/>
              <w:t>(publique)</w:t>
            </w:r>
          </w:p>
        </w:tc>
        <w:tc>
          <w:tcPr>
            <w:tcW w:w="1083" w:type="dxa"/>
          </w:tcPr>
          <w:p w:rsidR="00F0222B" w:rsidRPr="009F6291" w:rsidRDefault="00F0222B" w:rsidP="0044205B">
            <w:pPr>
              <w:spacing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Point 13</w:t>
            </w:r>
          </w:p>
        </w:tc>
        <w:tc>
          <w:tcPr>
            <w:tcW w:w="4690" w:type="dxa"/>
          </w:tcPr>
          <w:p w:rsidR="00F0222B" w:rsidRPr="009F6291" w:rsidRDefault="00F0222B" w:rsidP="0044205B">
            <w:pPr>
              <w:spacing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Demi-journée de débat général sur les femmes et les filles handicapées</w:t>
            </w:r>
          </w:p>
        </w:tc>
      </w:tr>
      <w:tr w:rsidR="00F0222B" w:rsidRPr="009F6291" w:rsidTr="00D25472">
        <w:trPr>
          <w:trHeight w:val="403"/>
          <w:jc w:val="right"/>
        </w:trPr>
        <w:tc>
          <w:tcPr>
            <w:tcW w:w="1869" w:type="dxa"/>
            <w:vMerge/>
          </w:tcPr>
          <w:p w:rsidR="00F0222B" w:rsidRPr="009F6291" w:rsidRDefault="00F0222B" w:rsidP="0044205B">
            <w:pPr>
              <w:spacing w:after="120"/>
              <w:ind w:right="113"/>
              <w:rPr>
                <w:lang w:val="fr-FR"/>
              </w:rPr>
            </w:pPr>
          </w:p>
        </w:tc>
        <w:tc>
          <w:tcPr>
            <w:tcW w:w="1997" w:type="dxa"/>
          </w:tcPr>
          <w:p w:rsidR="00F0222B" w:rsidRPr="009F6291" w:rsidRDefault="00F0222B" w:rsidP="0044205B">
            <w:pPr>
              <w:spacing w:after="120"/>
              <w:ind w:right="57"/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9F6291">
              <w:rPr>
                <w:lang w:val="fr-FR"/>
              </w:rPr>
              <w:t>9</w:t>
            </w:r>
            <w:r w:rsidRPr="009F6291">
              <w:rPr>
                <w:vertAlign w:val="superscript"/>
                <w:lang w:val="fr-FR"/>
              </w:rPr>
              <w:t>e</w:t>
            </w:r>
            <w:r w:rsidRPr="009F6291">
              <w:rPr>
                <w:lang w:val="fr-FR"/>
              </w:rPr>
              <w:t> séance</w:t>
            </w:r>
            <w:r>
              <w:rPr>
                <w:lang w:val="fr-FR"/>
              </w:rPr>
              <w:br/>
            </w:r>
            <w:r w:rsidRPr="009F6291">
              <w:rPr>
                <w:lang w:val="fr-FR"/>
              </w:rPr>
              <w:t>15 heures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br/>
            </w:r>
            <w:r w:rsidRPr="009F6291">
              <w:rPr>
                <w:lang w:val="fr-FR"/>
              </w:rPr>
              <w:t>(</w:t>
            </w:r>
            <w:r>
              <w:rPr>
                <w:lang w:val="fr-FR"/>
              </w:rPr>
              <w:t>publique</w:t>
            </w:r>
            <w:r w:rsidRPr="009F6291">
              <w:rPr>
                <w:lang w:val="fr-FR"/>
              </w:rPr>
              <w:t>)</w:t>
            </w:r>
          </w:p>
        </w:tc>
        <w:tc>
          <w:tcPr>
            <w:tcW w:w="1083" w:type="dxa"/>
          </w:tcPr>
          <w:p w:rsidR="00F0222B" w:rsidRPr="009F6291" w:rsidRDefault="00F0222B" w:rsidP="0044205B">
            <w:pPr>
              <w:spacing w:after="120"/>
              <w:ind w:right="113"/>
              <w:rPr>
                <w:lang w:val="fr-FR"/>
              </w:rPr>
            </w:pPr>
            <w:r w:rsidRPr="009F6291">
              <w:rPr>
                <w:lang w:val="fr-FR"/>
              </w:rPr>
              <w:t xml:space="preserve">Point </w:t>
            </w:r>
            <w:r>
              <w:rPr>
                <w:lang w:val="fr-FR"/>
              </w:rPr>
              <w:t>13</w:t>
            </w:r>
          </w:p>
        </w:tc>
        <w:tc>
          <w:tcPr>
            <w:tcW w:w="4690" w:type="dxa"/>
          </w:tcPr>
          <w:p w:rsidR="00F0222B" w:rsidRPr="009F6291" w:rsidRDefault="00F0222B" w:rsidP="0044205B">
            <w:pPr>
              <w:spacing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Demi-journée de débat général sur les femmes et les filles handicapées</w:t>
            </w:r>
          </w:p>
        </w:tc>
      </w:tr>
      <w:tr w:rsidR="00F0222B" w:rsidRPr="009F6291" w:rsidTr="00D25472">
        <w:trPr>
          <w:trHeight w:val="403"/>
          <w:jc w:val="right"/>
        </w:trPr>
        <w:tc>
          <w:tcPr>
            <w:tcW w:w="1869" w:type="dxa"/>
            <w:vMerge w:val="restart"/>
          </w:tcPr>
          <w:p w:rsidR="00F0222B" w:rsidRPr="009F6291" w:rsidRDefault="00F0222B" w:rsidP="0044205B">
            <w:pPr>
              <w:spacing w:after="120"/>
              <w:ind w:right="113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Jeudi</w:t>
            </w:r>
            <w:r>
              <w:rPr>
                <w:b/>
                <w:bCs/>
                <w:lang w:val="fr-FR"/>
              </w:rPr>
              <w:br/>
              <w:t>18 avril 2013</w:t>
            </w:r>
          </w:p>
        </w:tc>
        <w:tc>
          <w:tcPr>
            <w:tcW w:w="1997" w:type="dxa"/>
          </w:tcPr>
          <w:p w:rsidR="00F0222B" w:rsidRPr="009F6291" w:rsidRDefault="00F0222B" w:rsidP="0044205B">
            <w:pPr>
              <w:spacing w:after="120"/>
              <w:ind w:right="57"/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9F6291">
              <w:rPr>
                <w:lang w:val="fr-FR"/>
              </w:rPr>
              <w:t>0</w:t>
            </w:r>
            <w:r w:rsidRPr="009F6291">
              <w:rPr>
                <w:vertAlign w:val="superscript"/>
                <w:lang w:val="fr-FR"/>
              </w:rPr>
              <w:t>e</w:t>
            </w:r>
            <w:r w:rsidRPr="009F6291">
              <w:rPr>
                <w:lang w:val="fr-FR"/>
              </w:rPr>
              <w:t> séance</w:t>
            </w:r>
            <w:r>
              <w:rPr>
                <w:lang w:val="fr-FR"/>
              </w:rPr>
              <w:br/>
            </w:r>
            <w:r w:rsidRPr="009F6291">
              <w:rPr>
                <w:lang w:val="fr-FR"/>
              </w:rPr>
              <w:t>10 heures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br/>
            </w:r>
            <w:r w:rsidRPr="009F6291">
              <w:rPr>
                <w:lang w:val="fr-FR"/>
              </w:rPr>
              <w:t>(</w:t>
            </w:r>
            <w:r>
              <w:rPr>
                <w:lang w:val="fr-FR"/>
              </w:rPr>
              <w:t>privée</w:t>
            </w:r>
            <w:r w:rsidRPr="009F6291">
              <w:rPr>
                <w:lang w:val="fr-FR"/>
              </w:rPr>
              <w:t>)</w:t>
            </w:r>
          </w:p>
        </w:tc>
        <w:tc>
          <w:tcPr>
            <w:tcW w:w="1083" w:type="dxa"/>
          </w:tcPr>
          <w:p w:rsidR="00F0222B" w:rsidRPr="009F6291" w:rsidRDefault="00F0222B" w:rsidP="0044205B">
            <w:pPr>
              <w:spacing w:after="120"/>
              <w:ind w:right="113"/>
              <w:rPr>
                <w:lang w:val="fr-FR"/>
              </w:rPr>
            </w:pPr>
            <w:r w:rsidRPr="009F6291">
              <w:rPr>
                <w:lang w:val="fr-FR"/>
              </w:rPr>
              <w:t xml:space="preserve">Point </w:t>
            </w:r>
            <w:r>
              <w:rPr>
                <w:lang w:val="fr-FR"/>
              </w:rPr>
              <w:t>11</w:t>
            </w:r>
          </w:p>
        </w:tc>
        <w:tc>
          <w:tcPr>
            <w:tcW w:w="4690" w:type="dxa"/>
          </w:tcPr>
          <w:p w:rsidR="00F0222B" w:rsidRPr="009F6291" w:rsidRDefault="00F0222B" w:rsidP="0044205B">
            <w:pPr>
              <w:spacing w:after="120"/>
              <w:ind w:right="113"/>
              <w:rPr>
                <w:lang w:val="fr-FR"/>
              </w:rPr>
            </w:pPr>
            <w:r w:rsidRPr="009F6291">
              <w:rPr>
                <w:lang w:val="fr-FR"/>
              </w:rPr>
              <w:t>Adoption de listes des points à traiter aux fins de l</w:t>
            </w:r>
            <w:r>
              <w:rPr>
                <w:lang w:val="fr-FR"/>
              </w:rPr>
              <w:t>’</w:t>
            </w:r>
            <w:r w:rsidRPr="009F6291">
              <w:rPr>
                <w:lang w:val="fr-FR"/>
              </w:rPr>
              <w:t>examen des rapports des États parties</w:t>
            </w:r>
            <w:r>
              <w:rPr>
                <w:lang w:val="fr-FR"/>
              </w:rPr>
              <w:t>: Australie</w:t>
            </w:r>
          </w:p>
        </w:tc>
      </w:tr>
      <w:tr w:rsidR="00F0222B" w:rsidRPr="009F6291" w:rsidTr="00D25472">
        <w:trPr>
          <w:trHeight w:val="403"/>
          <w:jc w:val="right"/>
        </w:trPr>
        <w:tc>
          <w:tcPr>
            <w:tcW w:w="1869" w:type="dxa"/>
            <w:vMerge/>
          </w:tcPr>
          <w:p w:rsidR="00F0222B" w:rsidRPr="009F6291" w:rsidRDefault="00F0222B" w:rsidP="0044205B">
            <w:pPr>
              <w:spacing w:after="120"/>
              <w:ind w:right="113"/>
              <w:rPr>
                <w:lang w:val="fr-FR"/>
              </w:rPr>
            </w:pPr>
          </w:p>
        </w:tc>
        <w:tc>
          <w:tcPr>
            <w:tcW w:w="1997" w:type="dxa"/>
          </w:tcPr>
          <w:p w:rsidR="00F0222B" w:rsidRPr="009F6291" w:rsidRDefault="00F0222B" w:rsidP="0044205B">
            <w:pPr>
              <w:spacing w:after="120"/>
              <w:ind w:right="57"/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9F6291">
              <w:rPr>
                <w:lang w:val="fr-FR"/>
              </w:rPr>
              <w:t>1</w:t>
            </w:r>
            <w:r w:rsidRPr="009F6291">
              <w:rPr>
                <w:vertAlign w:val="superscript"/>
                <w:lang w:val="fr-FR"/>
              </w:rPr>
              <w:t>e</w:t>
            </w:r>
            <w:r w:rsidRPr="009F6291">
              <w:rPr>
                <w:lang w:val="fr-FR"/>
              </w:rPr>
              <w:t xml:space="preserve"> séance</w:t>
            </w:r>
            <w:r>
              <w:rPr>
                <w:lang w:val="fr-FR"/>
              </w:rPr>
              <w:br/>
            </w:r>
            <w:r w:rsidRPr="009F6291">
              <w:rPr>
                <w:lang w:val="fr-FR"/>
              </w:rPr>
              <w:t>15 heures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br/>
            </w:r>
            <w:r w:rsidRPr="009F6291">
              <w:rPr>
                <w:lang w:val="fr-FR"/>
              </w:rPr>
              <w:t>(</w:t>
            </w:r>
            <w:r>
              <w:rPr>
                <w:lang w:val="fr-FR"/>
              </w:rPr>
              <w:t>privée</w:t>
            </w:r>
            <w:r w:rsidRPr="009F6291">
              <w:rPr>
                <w:lang w:val="fr-FR"/>
              </w:rPr>
              <w:t>)</w:t>
            </w:r>
          </w:p>
        </w:tc>
        <w:tc>
          <w:tcPr>
            <w:tcW w:w="1083" w:type="dxa"/>
          </w:tcPr>
          <w:p w:rsidR="00F0222B" w:rsidRPr="009F6291" w:rsidRDefault="00F0222B" w:rsidP="0044205B">
            <w:pPr>
              <w:spacing w:after="120"/>
              <w:ind w:right="113"/>
              <w:rPr>
                <w:lang w:val="fr-FR"/>
              </w:rPr>
            </w:pPr>
            <w:r w:rsidRPr="009F6291">
              <w:rPr>
                <w:lang w:val="fr-FR"/>
              </w:rPr>
              <w:t xml:space="preserve">Point </w:t>
            </w:r>
            <w:r>
              <w:rPr>
                <w:lang w:val="fr-FR"/>
              </w:rPr>
              <w:t>11</w:t>
            </w:r>
          </w:p>
        </w:tc>
        <w:tc>
          <w:tcPr>
            <w:tcW w:w="4690" w:type="dxa"/>
          </w:tcPr>
          <w:p w:rsidR="00F0222B" w:rsidRPr="009F6291" w:rsidRDefault="00F0222B" w:rsidP="0044205B">
            <w:pPr>
              <w:spacing w:after="120"/>
              <w:ind w:right="113"/>
              <w:rPr>
                <w:lang w:val="fr-FR"/>
              </w:rPr>
            </w:pPr>
            <w:r w:rsidRPr="009F6291">
              <w:rPr>
                <w:lang w:val="fr-FR"/>
              </w:rPr>
              <w:t>Adoption de listes des points à traiter aux fins de l</w:t>
            </w:r>
            <w:r>
              <w:rPr>
                <w:lang w:val="fr-FR"/>
              </w:rPr>
              <w:t>’</w:t>
            </w:r>
            <w:r w:rsidRPr="009F6291">
              <w:rPr>
                <w:lang w:val="fr-FR"/>
              </w:rPr>
              <w:t>examen des rapports des États parties</w:t>
            </w:r>
            <w:r>
              <w:rPr>
                <w:lang w:val="fr-FR"/>
              </w:rPr>
              <w:t>: El Salvador</w:t>
            </w:r>
          </w:p>
        </w:tc>
      </w:tr>
      <w:tr w:rsidR="009447A7" w:rsidRPr="009F6291" w:rsidTr="00D25472">
        <w:trPr>
          <w:trHeight w:val="60"/>
          <w:jc w:val="right"/>
        </w:trPr>
        <w:tc>
          <w:tcPr>
            <w:tcW w:w="1869" w:type="dxa"/>
            <w:vMerge w:val="restart"/>
          </w:tcPr>
          <w:p w:rsidR="009447A7" w:rsidRPr="009F6291" w:rsidRDefault="009447A7" w:rsidP="0044205B">
            <w:pPr>
              <w:keepNext/>
              <w:spacing w:after="120"/>
              <w:ind w:right="113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Vendredi</w:t>
            </w:r>
            <w:r>
              <w:rPr>
                <w:b/>
                <w:bCs/>
                <w:lang w:val="fr-FR"/>
              </w:rPr>
              <w:br/>
              <w:t>19 avril 2013</w:t>
            </w:r>
          </w:p>
        </w:tc>
        <w:tc>
          <w:tcPr>
            <w:tcW w:w="1997" w:type="dxa"/>
          </w:tcPr>
          <w:p w:rsidR="009447A7" w:rsidRPr="009F6291" w:rsidRDefault="009447A7" w:rsidP="0044205B">
            <w:pPr>
              <w:keepNext/>
              <w:spacing w:after="120"/>
              <w:ind w:right="57"/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9F6291">
              <w:rPr>
                <w:lang w:val="fr-FR"/>
              </w:rPr>
              <w:t>2</w:t>
            </w:r>
            <w:r w:rsidRPr="009F6291">
              <w:rPr>
                <w:vertAlign w:val="superscript"/>
                <w:lang w:val="fr-FR"/>
              </w:rPr>
              <w:t>e</w:t>
            </w:r>
            <w:r w:rsidRPr="009F6291">
              <w:rPr>
                <w:lang w:val="fr-FR"/>
              </w:rPr>
              <w:t xml:space="preserve"> séance</w:t>
            </w:r>
            <w:r>
              <w:rPr>
                <w:lang w:val="fr-FR"/>
              </w:rPr>
              <w:br/>
            </w:r>
            <w:r w:rsidRPr="009F6291">
              <w:rPr>
                <w:lang w:val="fr-FR"/>
              </w:rPr>
              <w:t>10 heures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br/>
            </w:r>
            <w:r w:rsidRPr="009F6291">
              <w:rPr>
                <w:lang w:val="fr-FR"/>
              </w:rPr>
              <w:t>(</w:t>
            </w:r>
            <w:r>
              <w:rPr>
                <w:lang w:val="fr-FR"/>
              </w:rPr>
              <w:t>privée</w:t>
            </w:r>
            <w:r w:rsidRPr="009F6291">
              <w:rPr>
                <w:lang w:val="fr-FR"/>
              </w:rPr>
              <w:t>)</w:t>
            </w:r>
          </w:p>
        </w:tc>
        <w:tc>
          <w:tcPr>
            <w:tcW w:w="1083" w:type="dxa"/>
          </w:tcPr>
          <w:p w:rsidR="009447A7" w:rsidRPr="009F6291" w:rsidRDefault="009447A7" w:rsidP="0044205B">
            <w:pPr>
              <w:keepNext/>
              <w:spacing w:after="120"/>
              <w:ind w:right="113"/>
              <w:rPr>
                <w:lang w:val="fr-FR"/>
              </w:rPr>
            </w:pPr>
            <w:r w:rsidRPr="009F6291">
              <w:rPr>
                <w:lang w:val="fr-FR"/>
              </w:rPr>
              <w:t xml:space="preserve">Point </w:t>
            </w:r>
            <w:r>
              <w:rPr>
                <w:lang w:val="fr-FR"/>
              </w:rPr>
              <w:t>10</w:t>
            </w:r>
          </w:p>
        </w:tc>
        <w:tc>
          <w:tcPr>
            <w:tcW w:w="4690" w:type="dxa"/>
          </w:tcPr>
          <w:p w:rsidR="009447A7" w:rsidRPr="009F6291" w:rsidRDefault="009447A7" w:rsidP="0044205B">
            <w:pPr>
              <w:keepNext/>
              <w:spacing w:after="120"/>
              <w:ind w:right="113"/>
              <w:rPr>
                <w:lang w:val="fr-FR"/>
              </w:rPr>
            </w:pPr>
            <w:r w:rsidRPr="009F6291">
              <w:rPr>
                <w:lang w:val="fr-FR"/>
              </w:rPr>
              <w:t>Examen des rapports soumis par les États parties</w:t>
            </w:r>
            <w:r>
              <w:rPr>
                <w:lang w:val="fr-FR"/>
              </w:rPr>
              <w:t>: Paraguay</w:t>
            </w:r>
          </w:p>
        </w:tc>
      </w:tr>
      <w:tr w:rsidR="009447A7" w:rsidRPr="009F6291" w:rsidTr="00D25472">
        <w:trPr>
          <w:trHeight w:val="60"/>
          <w:jc w:val="right"/>
        </w:trPr>
        <w:tc>
          <w:tcPr>
            <w:tcW w:w="1869" w:type="dxa"/>
            <w:vMerge/>
          </w:tcPr>
          <w:p w:rsidR="009447A7" w:rsidRDefault="009447A7" w:rsidP="0044205B">
            <w:pPr>
              <w:spacing w:after="120"/>
              <w:ind w:right="113"/>
              <w:rPr>
                <w:b/>
                <w:bCs/>
                <w:lang w:val="fr-FR"/>
              </w:rPr>
            </w:pPr>
          </w:p>
        </w:tc>
        <w:tc>
          <w:tcPr>
            <w:tcW w:w="1997" w:type="dxa"/>
            <w:vMerge w:val="restart"/>
          </w:tcPr>
          <w:p w:rsidR="009447A7" w:rsidRPr="009F6291" w:rsidRDefault="009447A7" w:rsidP="0044205B">
            <w:pPr>
              <w:spacing w:after="120"/>
              <w:ind w:right="57"/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9F6291">
              <w:rPr>
                <w:lang w:val="fr-FR"/>
              </w:rPr>
              <w:t>3</w:t>
            </w:r>
            <w:r w:rsidRPr="009F6291">
              <w:rPr>
                <w:vertAlign w:val="superscript"/>
                <w:lang w:val="fr-FR"/>
              </w:rPr>
              <w:t>e</w:t>
            </w:r>
            <w:r w:rsidRPr="009F6291">
              <w:rPr>
                <w:lang w:val="fr-FR"/>
              </w:rPr>
              <w:t xml:space="preserve"> séance</w:t>
            </w:r>
            <w:r>
              <w:rPr>
                <w:lang w:val="fr-FR"/>
              </w:rPr>
              <w:br/>
            </w:r>
            <w:r w:rsidRPr="009F6291">
              <w:rPr>
                <w:lang w:val="fr-FR"/>
              </w:rPr>
              <w:t>15 heures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br/>
            </w:r>
            <w:r w:rsidRPr="009F6291">
              <w:rPr>
                <w:lang w:val="fr-FR"/>
              </w:rPr>
              <w:t>(privée)</w:t>
            </w:r>
          </w:p>
        </w:tc>
        <w:tc>
          <w:tcPr>
            <w:tcW w:w="1083" w:type="dxa"/>
          </w:tcPr>
          <w:p w:rsidR="009447A7" w:rsidRPr="009F6291" w:rsidRDefault="009447A7" w:rsidP="0044205B">
            <w:pPr>
              <w:spacing w:after="120"/>
              <w:ind w:right="113"/>
              <w:rPr>
                <w:lang w:val="fr-FR"/>
              </w:rPr>
            </w:pPr>
            <w:r w:rsidRPr="009F6291">
              <w:rPr>
                <w:lang w:val="fr-FR"/>
              </w:rPr>
              <w:t xml:space="preserve">Point </w:t>
            </w:r>
            <w:r>
              <w:rPr>
                <w:lang w:val="fr-FR"/>
              </w:rPr>
              <w:t>14</w:t>
            </w:r>
          </w:p>
        </w:tc>
        <w:tc>
          <w:tcPr>
            <w:tcW w:w="4690" w:type="dxa"/>
          </w:tcPr>
          <w:p w:rsidR="009447A7" w:rsidRPr="009F6291" w:rsidRDefault="009447A7" w:rsidP="0044205B">
            <w:pPr>
              <w:spacing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Méthodes de travail</w:t>
            </w:r>
          </w:p>
        </w:tc>
      </w:tr>
      <w:tr w:rsidR="009447A7" w:rsidRPr="009F6291" w:rsidTr="00D25472">
        <w:trPr>
          <w:trHeight w:val="60"/>
          <w:jc w:val="right"/>
        </w:trPr>
        <w:tc>
          <w:tcPr>
            <w:tcW w:w="1869" w:type="dxa"/>
            <w:vMerge/>
          </w:tcPr>
          <w:p w:rsidR="009447A7" w:rsidRDefault="009447A7" w:rsidP="0044205B">
            <w:pPr>
              <w:spacing w:after="120"/>
              <w:ind w:right="113"/>
              <w:rPr>
                <w:b/>
                <w:bCs/>
                <w:lang w:val="fr-FR"/>
              </w:rPr>
            </w:pPr>
          </w:p>
        </w:tc>
        <w:tc>
          <w:tcPr>
            <w:tcW w:w="1997" w:type="dxa"/>
            <w:vMerge/>
          </w:tcPr>
          <w:p w:rsidR="009447A7" w:rsidRDefault="009447A7" w:rsidP="0044205B">
            <w:pPr>
              <w:spacing w:after="120"/>
              <w:ind w:right="57"/>
              <w:rPr>
                <w:lang w:val="fr-FR"/>
              </w:rPr>
            </w:pPr>
          </w:p>
        </w:tc>
        <w:tc>
          <w:tcPr>
            <w:tcW w:w="1083" w:type="dxa"/>
          </w:tcPr>
          <w:p w:rsidR="009447A7" w:rsidRPr="009F6291" w:rsidRDefault="009447A7" w:rsidP="0044205B">
            <w:pPr>
              <w:spacing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Point 7</w:t>
            </w:r>
          </w:p>
        </w:tc>
        <w:tc>
          <w:tcPr>
            <w:tcW w:w="4690" w:type="dxa"/>
          </w:tcPr>
          <w:p w:rsidR="009447A7" w:rsidDel="00A83FD9" w:rsidRDefault="009447A7" w:rsidP="0044205B">
            <w:pPr>
              <w:spacing w:after="120"/>
              <w:ind w:right="113"/>
              <w:rPr>
                <w:lang w:val="fr-FR"/>
              </w:rPr>
            </w:pPr>
            <w:r w:rsidRPr="009F6291">
              <w:rPr>
                <w:lang w:val="fr-FR"/>
              </w:rPr>
              <w:t xml:space="preserve">Adoption du rapport de la </w:t>
            </w:r>
            <w:r>
              <w:rPr>
                <w:lang w:val="fr-FR"/>
              </w:rPr>
              <w:t>huitième</w:t>
            </w:r>
            <w:r w:rsidRPr="009F6291">
              <w:rPr>
                <w:lang w:val="fr-FR"/>
              </w:rPr>
              <w:t xml:space="preserve"> session</w:t>
            </w:r>
          </w:p>
        </w:tc>
      </w:tr>
      <w:tr w:rsidR="009447A7" w:rsidRPr="009F6291" w:rsidTr="00D25472">
        <w:trPr>
          <w:trHeight w:val="60"/>
          <w:jc w:val="right"/>
        </w:trPr>
        <w:tc>
          <w:tcPr>
            <w:tcW w:w="1869" w:type="dxa"/>
            <w:vMerge/>
          </w:tcPr>
          <w:p w:rsidR="009447A7" w:rsidRDefault="009447A7" w:rsidP="0044205B">
            <w:pPr>
              <w:spacing w:after="120"/>
              <w:ind w:right="113"/>
              <w:rPr>
                <w:b/>
                <w:bCs/>
                <w:lang w:val="fr-FR"/>
              </w:rPr>
            </w:pPr>
          </w:p>
        </w:tc>
        <w:tc>
          <w:tcPr>
            <w:tcW w:w="1997" w:type="dxa"/>
            <w:vMerge w:val="restart"/>
          </w:tcPr>
          <w:p w:rsidR="009447A7" w:rsidRDefault="009447A7" w:rsidP="0044205B">
            <w:pPr>
              <w:spacing w:after="120"/>
              <w:ind w:right="57"/>
              <w:rPr>
                <w:lang w:val="fr-FR"/>
              </w:rPr>
            </w:pPr>
            <w:r>
              <w:rPr>
                <w:lang w:val="fr-FR"/>
              </w:rPr>
              <w:t>17 h 30</w:t>
            </w:r>
            <w:r>
              <w:rPr>
                <w:lang w:val="fr-FR"/>
              </w:rPr>
              <w:br/>
              <w:t>(publique)</w:t>
            </w:r>
          </w:p>
        </w:tc>
        <w:tc>
          <w:tcPr>
            <w:tcW w:w="1083" w:type="dxa"/>
          </w:tcPr>
          <w:p w:rsidR="009447A7" w:rsidRPr="009F6291" w:rsidRDefault="009447A7" w:rsidP="0044205B">
            <w:pPr>
              <w:spacing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Point 8</w:t>
            </w:r>
          </w:p>
        </w:tc>
        <w:tc>
          <w:tcPr>
            <w:tcW w:w="4690" w:type="dxa"/>
          </w:tcPr>
          <w:p w:rsidR="009447A7" w:rsidDel="00A83FD9" w:rsidRDefault="009447A7" w:rsidP="0044205B">
            <w:pPr>
              <w:spacing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Adoption du rapport biennal à l’Assemblée générale</w:t>
            </w:r>
          </w:p>
        </w:tc>
      </w:tr>
      <w:tr w:rsidR="009447A7" w:rsidRPr="009F6291" w:rsidTr="00D25472">
        <w:trPr>
          <w:trHeight w:val="60"/>
          <w:jc w:val="right"/>
        </w:trPr>
        <w:tc>
          <w:tcPr>
            <w:tcW w:w="1869" w:type="dxa"/>
            <w:vMerge/>
          </w:tcPr>
          <w:p w:rsidR="009447A7" w:rsidRDefault="009447A7" w:rsidP="0044205B">
            <w:pPr>
              <w:spacing w:after="120"/>
              <w:ind w:right="113"/>
              <w:rPr>
                <w:b/>
                <w:bCs/>
                <w:lang w:val="fr-FR"/>
              </w:rPr>
            </w:pPr>
          </w:p>
        </w:tc>
        <w:tc>
          <w:tcPr>
            <w:tcW w:w="1997" w:type="dxa"/>
            <w:vMerge/>
          </w:tcPr>
          <w:p w:rsidR="009447A7" w:rsidRDefault="009447A7" w:rsidP="0044205B">
            <w:pPr>
              <w:spacing w:after="120"/>
              <w:ind w:right="57"/>
              <w:rPr>
                <w:lang w:val="fr-FR"/>
              </w:rPr>
            </w:pPr>
          </w:p>
        </w:tc>
        <w:tc>
          <w:tcPr>
            <w:tcW w:w="1083" w:type="dxa"/>
          </w:tcPr>
          <w:p w:rsidR="009447A7" w:rsidRPr="009F6291" w:rsidRDefault="009447A7" w:rsidP="0044205B">
            <w:pPr>
              <w:spacing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Point 18</w:t>
            </w:r>
          </w:p>
        </w:tc>
        <w:tc>
          <w:tcPr>
            <w:tcW w:w="4690" w:type="dxa"/>
          </w:tcPr>
          <w:p w:rsidR="009447A7" w:rsidDel="00A83FD9" w:rsidRDefault="009447A7" w:rsidP="0044205B">
            <w:pPr>
              <w:spacing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Clôture</w:t>
            </w:r>
          </w:p>
        </w:tc>
      </w:tr>
    </w:tbl>
    <w:p w:rsidR="00F0222B" w:rsidRPr="009F6291" w:rsidRDefault="00F0222B" w:rsidP="00F0222B">
      <w:pPr>
        <w:jc w:val="right"/>
        <w:rPr>
          <w:lang w:val="fr-FR"/>
        </w:rPr>
      </w:pPr>
    </w:p>
    <w:p w:rsidR="00F0222B" w:rsidRDefault="00F0222B" w:rsidP="00F0222B">
      <w:pPr>
        <w:pStyle w:val="SingleTxtG"/>
        <w:ind w:firstLine="567"/>
        <w:rPr>
          <w:lang w:val="fr-FR"/>
        </w:rPr>
      </w:pPr>
      <w:r w:rsidRPr="009F6291">
        <w:rPr>
          <w:lang w:val="fr-FR"/>
        </w:rPr>
        <w:t>Le Comité se réunira au Palais Wilson, à Genève, dans la salle de conférence du rez-de-chaussée.</w:t>
      </w:r>
      <w:r>
        <w:rPr>
          <w:lang w:val="fr-FR"/>
        </w:rPr>
        <w:t xml:space="preserve"> La demi-journée de débat général sur les femmes et les filles handicapées se tiendra au Palais des Nations, en salle XX.</w:t>
      </w:r>
    </w:p>
    <w:p w:rsidR="00AA5BF8" w:rsidRPr="008836EE" w:rsidRDefault="008836EE" w:rsidP="008836E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A5BF8" w:rsidRPr="008836EE" w:rsidSect="00AA5BF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48" w:rsidRDefault="003F1848"/>
  </w:endnote>
  <w:endnote w:type="continuationSeparator" w:id="0">
    <w:p w:rsidR="003F1848" w:rsidRDefault="003F1848"/>
  </w:endnote>
  <w:endnote w:type="continuationNotice" w:id="1">
    <w:p w:rsidR="003F1848" w:rsidRPr="00766910" w:rsidRDefault="003F1848" w:rsidP="00766910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48" w:rsidRPr="00AA5BF8" w:rsidRDefault="003F1848" w:rsidP="00AA5BF8">
    <w:pPr>
      <w:pStyle w:val="Footer"/>
      <w:tabs>
        <w:tab w:val="right" w:pos="9638"/>
      </w:tabs>
    </w:pPr>
    <w:r w:rsidRPr="00AA5BF8">
      <w:rPr>
        <w:b/>
        <w:sz w:val="18"/>
      </w:rPr>
      <w:fldChar w:fldCharType="begin"/>
    </w:r>
    <w:r w:rsidRPr="00AA5BF8">
      <w:rPr>
        <w:b/>
        <w:sz w:val="18"/>
      </w:rPr>
      <w:instrText xml:space="preserve"> PAGE  \* MERGEFORMAT </w:instrText>
    </w:r>
    <w:r w:rsidRPr="00AA5BF8">
      <w:rPr>
        <w:b/>
        <w:sz w:val="18"/>
      </w:rPr>
      <w:fldChar w:fldCharType="separate"/>
    </w:r>
    <w:r>
      <w:rPr>
        <w:b/>
        <w:noProof/>
        <w:sz w:val="18"/>
      </w:rPr>
      <w:t>8</w:t>
    </w:r>
    <w:r w:rsidRPr="00AA5BF8">
      <w:rPr>
        <w:b/>
        <w:sz w:val="18"/>
      </w:rPr>
      <w:fldChar w:fldCharType="end"/>
    </w:r>
    <w:r>
      <w:rPr>
        <w:b/>
        <w:sz w:val="18"/>
      </w:rPr>
      <w:tab/>
    </w:r>
    <w:r>
      <w:t>GE.13-40813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48" w:rsidRPr="00AA5BF8" w:rsidRDefault="003F1848" w:rsidP="00AA5BF8">
    <w:pPr>
      <w:pStyle w:val="Footer"/>
      <w:tabs>
        <w:tab w:val="right" w:pos="9638"/>
      </w:tabs>
      <w:rPr>
        <w:b/>
        <w:sz w:val="18"/>
      </w:rPr>
    </w:pPr>
    <w:r>
      <w:t>GE.13-40813</w:t>
    </w:r>
    <w:r>
      <w:tab/>
    </w:r>
    <w:r w:rsidRPr="00AA5BF8">
      <w:rPr>
        <w:b/>
        <w:sz w:val="18"/>
      </w:rPr>
      <w:fldChar w:fldCharType="begin"/>
    </w:r>
    <w:r w:rsidRPr="00AA5BF8">
      <w:rPr>
        <w:b/>
        <w:sz w:val="18"/>
      </w:rPr>
      <w:instrText xml:space="preserve"> PAGE  \* MERGEFORMAT </w:instrText>
    </w:r>
    <w:r w:rsidRPr="00AA5BF8">
      <w:rPr>
        <w:b/>
        <w:sz w:val="18"/>
      </w:rPr>
      <w:fldChar w:fldCharType="separate"/>
    </w:r>
    <w:r>
      <w:rPr>
        <w:b/>
        <w:noProof/>
        <w:sz w:val="18"/>
      </w:rPr>
      <w:t>7</w:t>
    </w:r>
    <w:r w:rsidRPr="00AA5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48" w:rsidRDefault="003F1848">
    <w:pPr>
      <w:pStyle w:val="Footer"/>
    </w:pPr>
    <w:r>
      <w:rPr>
        <w:sz w:val="20"/>
      </w:rPr>
      <w:t>GE.13-40813</w:t>
    </w: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6.9pt;margin-top:-8.5pt;width:86.95pt;height:18.35pt;z-index:1;mso-position-horizontal-relative:text;mso-position-vertical-relative:text">
          <v:imagedata r:id="rId1" o:title="recycle_French"/>
        </v:shape>
      </w:pict>
    </w:r>
    <w:r>
      <w:rPr>
        <w:sz w:val="20"/>
      </w:rPr>
      <w:t xml:space="preserve">  (F)    130213    140213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48" w:rsidRPr="00D27D5E" w:rsidRDefault="003F184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F1848" w:rsidRPr="0061073E" w:rsidRDefault="003F1848" w:rsidP="0061073E">
      <w:pPr>
        <w:tabs>
          <w:tab w:val="right" w:pos="2155"/>
        </w:tabs>
        <w:spacing w:after="80"/>
        <w:ind w:left="680"/>
        <w:rPr>
          <w:u w:val="single"/>
        </w:rPr>
      </w:pPr>
      <w:r w:rsidRPr="0061073E">
        <w:rPr>
          <w:u w:val="single"/>
        </w:rPr>
        <w:tab/>
      </w:r>
    </w:p>
  </w:footnote>
  <w:footnote w:type="continuationNotice" w:id="1">
    <w:p w:rsidR="003F1848" w:rsidRPr="00766910" w:rsidRDefault="003F1848" w:rsidP="00766910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48" w:rsidRPr="00AA5BF8" w:rsidRDefault="003F1848">
    <w:pPr>
      <w:pStyle w:val="Header"/>
    </w:pPr>
    <w:r>
      <w:t>CRPD/C/9/1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48" w:rsidRPr="00AA5BF8" w:rsidRDefault="003F1848" w:rsidP="00AA5BF8">
    <w:pPr>
      <w:pStyle w:val="Header"/>
      <w:jc w:val="right"/>
    </w:pPr>
    <w:r>
      <w:t>CRPD/C/9/1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69C"/>
    <w:rsid w:val="00016AC5"/>
    <w:rsid w:val="000F2881"/>
    <w:rsid w:val="000F41F2"/>
    <w:rsid w:val="00160540"/>
    <w:rsid w:val="00192EEB"/>
    <w:rsid w:val="001A20FB"/>
    <w:rsid w:val="001D7F8A"/>
    <w:rsid w:val="001E3FEB"/>
    <w:rsid w:val="001E4A02"/>
    <w:rsid w:val="0021669C"/>
    <w:rsid w:val="00225A8C"/>
    <w:rsid w:val="002659F1"/>
    <w:rsid w:val="00287E79"/>
    <w:rsid w:val="002928F9"/>
    <w:rsid w:val="00297B00"/>
    <w:rsid w:val="002A5D07"/>
    <w:rsid w:val="002E0C1D"/>
    <w:rsid w:val="003016B7"/>
    <w:rsid w:val="00311ADA"/>
    <w:rsid w:val="00315FFF"/>
    <w:rsid w:val="003409EE"/>
    <w:rsid w:val="003515AA"/>
    <w:rsid w:val="00374106"/>
    <w:rsid w:val="00391146"/>
    <w:rsid w:val="003976D5"/>
    <w:rsid w:val="003D4E3D"/>
    <w:rsid w:val="003D6C68"/>
    <w:rsid w:val="003F1848"/>
    <w:rsid w:val="004159D0"/>
    <w:rsid w:val="004407B7"/>
    <w:rsid w:val="0044205B"/>
    <w:rsid w:val="00455D94"/>
    <w:rsid w:val="004B4ED7"/>
    <w:rsid w:val="00525DBB"/>
    <w:rsid w:val="005405BA"/>
    <w:rsid w:val="00543D5E"/>
    <w:rsid w:val="005610B3"/>
    <w:rsid w:val="00571F41"/>
    <w:rsid w:val="005D0661"/>
    <w:rsid w:val="005E0932"/>
    <w:rsid w:val="005E5D1F"/>
    <w:rsid w:val="0061073E"/>
    <w:rsid w:val="00611D43"/>
    <w:rsid w:val="00612D48"/>
    <w:rsid w:val="00616B45"/>
    <w:rsid w:val="00630D9B"/>
    <w:rsid w:val="00631953"/>
    <w:rsid w:val="006439EC"/>
    <w:rsid w:val="00657F02"/>
    <w:rsid w:val="006647E0"/>
    <w:rsid w:val="006B4590"/>
    <w:rsid w:val="006C340C"/>
    <w:rsid w:val="0070347C"/>
    <w:rsid w:val="007176C1"/>
    <w:rsid w:val="00766910"/>
    <w:rsid w:val="00795791"/>
    <w:rsid w:val="007F55CB"/>
    <w:rsid w:val="00844750"/>
    <w:rsid w:val="008464C8"/>
    <w:rsid w:val="008836EE"/>
    <w:rsid w:val="008B44C4"/>
    <w:rsid w:val="008E675E"/>
    <w:rsid w:val="008E7FAE"/>
    <w:rsid w:val="009063F2"/>
    <w:rsid w:val="00911BF7"/>
    <w:rsid w:val="00911E21"/>
    <w:rsid w:val="009447A7"/>
    <w:rsid w:val="00977EC8"/>
    <w:rsid w:val="00996CB4"/>
    <w:rsid w:val="009B3646"/>
    <w:rsid w:val="009C7153"/>
    <w:rsid w:val="009D3A8C"/>
    <w:rsid w:val="009E7956"/>
    <w:rsid w:val="00A2492E"/>
    <w:rsid w:val="00A56EA8"/>
    <w:rsid w:val="00A6421D"/>
    <w:rsid w:val="00AA5BF8"/>
    <w:rsid w:val="00AC67A1"/>
    <w:rsid w:val="00AC7977"/>
    <w:rsid w:val="00AE352C"/>
    <w:rsid w:val="00B32E2D"/>
    <w:rsid w:val="00B33DB8"/>
    <w:rsid w:val="00B501F6"/>
    <w:rsid w:val="00B61990"/>
    <w:rsid w:val="00B63A55"/>
    <w:rsid w:val="00B748B1"/>
    <w:rsid w:val="00B77C99"/>
    <w:rsid w:val="00BA31B5"/>
    <w:rsid w:val="00BF0556"/>
    <w:rsid w:val="00C005F9"/>
    <w:rsid w:val="00C1562D"/>
    <w:rsid w:val="00C261F8"/>
    <w:rsid w:val="00C33100"/>
    <w:rsid w:val="00C42566"/>
    <w:rsid w:val="00CA7CAA"/>
    <w:rsid w:val="00CD1A71"/>
    <w:rsid w:val="00CD1FBB"/>
    <w:rsid w:val="00D016B5"/>
    <w:rsid w:val="00D034F1"/>
    <w:rsid w:val="00D25472"/>
    <w:rsid w:val="00D27D5E"/>
    <w:rsid w:val="00D3549A"/>
    <w:rsid w:val="00D64B35"/>
    <w:rsid w:val="00D722D3"/>
    <w:rsid w:val="00DE6D90"/>
    <w:rsid w:val="00DF002F"/>
    <w:rsid w:val="00E0244D"/>
    <w:rsid w:val="00E81E94"/>
    <w:rsid w:val="00E82607"/>
    <w:rsid w:val="00E870A5"/>
    <w:rsid w:val="00E870A7"/>
    <w:rsid w:val="00EE1A0D"/>
    <w:rsid w:val="00F0222B"/>
    <w:rsid w:val="00F10076"/>
    <w:rsid w:val="00F14845"/>
    <w:rsid w:val="00FA5A79"/>
    <w:rsid w:val="00FB0BFE"/>
    <w:rsid w:val="00FB4C51"/>
    <w:rsid w:val="00FE2E4F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146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391146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391146"/>
    <w:pPr>
      <w:outlineLvl w:val="1"/>
    </w:pPr>
  </w:style>
  <w:style w:type="paragraph" w:styleId="Heading3">
    <w:name w:val="heading 3"/>
    <w:basedOn w:val="Normal"/>
    <w:next w:val="Normal"/>
    <w:qFormat/>
    <w:rsid w:val="00391146"/>
    <w:pPr>
      <w:outlineLvl w:val="2"/>
    </w:pPr>
  </w:style>
  <w:style w:type="paragraph" w:styleId="Heading4">
    <w:name w:val="heading 4"/>
    <w:basedOn w:val="Normal"/>
    <w:next w:val="Normal"/>
    <w:qFormat/>
    <w:rsid w:val="00391146"/>
    <w:pPr>
      <w:outlineLvl w:val="3"/>
    </w:pPr>
  </w:style>
  <w:style w:type="paragraph" w:styleId="Heading5">
    <w:name w:val="heading 5"/>
    <w:basedOn w:val="Normal"/>
    <w:next w:val="Normal"/>
    <w:qFormat/>
    <w:rsid w:val="00391146"/>
    <w:pPr>
      <w:outlineLvl w:val="4"/>
    </w:pPr>
  </w:style>
  <w:style w:type="paragraph" w:styleId="Heading6">
    <w:name w:val="heading 6"/>
    <w:basedOn w:val="Normal"/>
    <w:next w:val="Normal"/>
    <w:qFormat/>
    <w:rsid w:val="00391146"/>
    <w:pPr>
      <w:outlineLvl w:val="5"/>
    </w:pPr>
  </w:style>
  <w:style w:type="paragraph" w:styleId="Heading7">
    <w:name w:val="heading 7"/>
    <w:basedOn w:val="Normal"/>
    <w:next w:val="Normal"/>
    <w:qFormat/>
    <w:rsid w:val="00391146"/>
    <w:pPr>
      <w:outlineLvl w:val="6"/>
    </w:pPr>
  </w:style>
  <w:style w:type="paragraph" w:styleId="Heading8">
    <w:name w:val="heading 8"/>
    <w:basedOn w:val="Normal"/>
    <w:next w:val="Normal"/>
    <w:qFormat/>
    <w:rsid w:val="00391146"/>
    <w:pPr>
      <w:outlineLvl w:val="7"/>
    </w:pPr>
  </w:style>
  <w:style w:type="paragraph" w:styleId="Heading9">
    <w:name w:val="heading 9"/>
    <w:basedOn w:val="Normal"/>
    <w:next w:val="Normal"/>
    <w:qFormat/>
    <w:rsid w:val="00391146"/>
    <w:pPr>
      <w:outlineLvl w:val="8"/>
    </w:pPr>
  </w:style>
  <w:style w:type="character" w:default="1" w:styleId="DefaultParagraphFont">
    <w:name w:val="Default Paragraph Font"/>
    <w:semiHidden/>
    <w:rsid w:val="00391146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91146"/>
  </w:style>
  <w:style w:type="paragraph" w:customStyle="1" w:styleId="SingleTxtG">
    <w:name w:val="_ Single Txt_G"/>
    <w:basedOn w:val="Normal"/>
    <w:link w:val="SingleTxtGChar"/>
    <w:rsid w:val="00391146"/>
    <w:pPr>
      <w:spacing w:after="120"/>
      <w:ind w:left="1134" w:right="1134"/>
      <w:jc w:val="both"/>
    </w:pPr>
  </w:style>
  <w:style w:type="character" w:styleId="FootnoteReference">
    <w:name w:val="footnote reference"/>
    <w:aliases w:val="4_G"/>
    <w:rsid w:val="00391146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391146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391146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39114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391146"/>
  </w:style>
  <w:style w:type="character" w:styleId="PageNumber">
    <w:name w:val="page number"/>
    <w:aliases w:val="7_G"/>
    <w:rsid w:val="00391146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391146"/>
    <w:pPr>
      <w:spacing w:line="240" w:lineRule="auto"/>
    </w:pPr>
    <w:rPr>
      <w:sz w:val="16"/>
    </w:rPr>
  </w:style>
  <w:style w:type="paragraph" w:customStyle="1" w:styleId="H1G">
    <w:name w:val="_ H_1_G"/>
    <w:basedOn w:val="Normal"/>
    <w:next w:val="Normal"/>
    <w:rsid w:val="0039114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rsid w:val="0039114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39114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39114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39114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39114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39114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39114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39114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39114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391146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391146"/>
    <w:pPr>
      <w:numPr>
        <w:numId w:val="2"/>
      </w:numPr>
      <w:spacing w:after="120"/>
      <w:ind w:right="1134"/>
      <w:jc w:val="both"/>
    </w:pPr>
  </w:style>
  <w:style w:type="character" w:styleId="Hyperlink">
    <w:name w:val="Hyperlink"/>
    <w:semiHidden/>
    <w:rsid w:val="00391146"/>
    <w:rPr>
      <w:color w:val="auto"/>
      <w:u w:val="none"/>
    </w:rPr>
  </w:style>
  <w:style w:type="character" w:styleId="FollowedHyperlink">
    <w:name w:val="FollowedHyperlink"/>
    <w:semiHidden/>
    <w:rsid w:val="00391146"/>
    <w:rPr>
      <w:color w:val="auto"/>
      <w:u w:val="none"/>
    </w:rPr>
  </w:style>
  <w:style w:type="table" w:styleId="TableGrid">
    <w:name w:val="Table Grid"/>
    <w:basedOn w:val="TableNormal"/>
    <w:semiHidden/>
    <w:rsid w:val="00391146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9063F2"/>
    <w:rPr>
      <w:lang w:val="fr-CH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RP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CRPD</Template>
  <TotalTime>1</TotalTime>
  <Pages>8</Pages>
  <Words>1816</Words>
  <Characters>9884</Characters>
  <Application>Microsoft Office Word</Application>
  <DocSecurity>4</DocSecurity>
  <Lines>429</Lines>
  <Paragraphs>324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CRPD/C/9/1</vt:lpstr>
    </vt:vector>
  </TitlesOfParts>
  <Company>Corinne</Company>
  <LinksUpToDate>false</LinksUpToDate>
  <CharactersWithSpaces>11376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CRPD/C/9/1</dc:title>
  <dc:subject/>
  <dc:creator>Brèque</dc:creator>
  <cp:keywords/>
  <dc:description/>
  <cp:lastModifiedBy>Brèque</cp:lastModifiedBy>
  <cp:revision>2</cp:revision>
  <cp:lastPrinted>2013-02-14T10:46:00Z</cp:lastPrinted>
  <dcterms:created xsi:type="dcterms:W3CDTF">2013-02-14T13:13:00Z</dcterms:created>
  <dcterms:modified xsi:type="dcterms:W3CDTF">2013-02-14T13:13:00Z</dcterms:modified>
</cp:coreProperties>
</file>