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7F29CC" w:rsidRPr="007A1A82">
        <w:trPr>
          <w:trHeight w:val="851"/>
        </w:trPr>
        <w:tc>
          <w:tcPr>
            <w:tcW w:w="1259" w:type="dxa"/>
            <w:tcBorders>
              <w:top w:val="nil"/>
              <w:left w:val="nil"/>
              <w:bottom w:val="single" w:sz="4" w:space="0" w:color="auto"/>
              <w:right w:val="nil"/>
            </w:tcBorders>
            <w:vAlign w:val="bottom"/>
          </w:tcPr>
          <w:p w:rsidR="007F29CC" w:rsidRPr="007369EB" w:rsidRDefault="007F29CC" w:rsidP="007F29CC"/>
        </w:tc>
        <w:tc>
          <w:tcPr>
            <w:tcW w:w="2236" w:type="dxa"/>
            <w:tcBorders>
              <w:top w:val="nil"/>
              <w:left w:val="nil"/>
              <w:bottom w:val="single" w:sz="4" w:space="0" w:color="auto"/>
              <w:right w:val="nil"/>
            </w:tcBorders>
            <w:vAlign w:val="bottom"/>
          </w:tcPr>
          <w:p w:rsidR="007F29CC" w:rsidRPr="007369EB" w:rsidRDefault="007F29CC" w:rsidP="007F29CC">
            <w:r>
              <w:rPr>
                <w:sz w:val="28"/>
              </w:rPr>
              <w:t>Naciones Unidas</w:t>
            </w:r>
          </w:p>
        </w:tc>
        <w:tc>
          <w:tcPr>
            <w:tcW w:w="6144" w:type="dxa"/>
            <w:gridSpan w:val="2"/>
            <w:tcBorders>
              <w:top w:val="nil"/>
              <w:left w:val="nil"/>
              <w:bottom w:val="single" w:sz="4" w:space="0" w:color="auto"/>
              <w:right w:val="nil"/>
            </w:tcBorders>
            <w:vAlign w:val="bottom"/>
          </w:tcPr>
          <w:p w:rsidR="007F29CC" w:rsidRPr="007A1A82" w:rsidRDefault="007F29CC" w:rsidP="00626900">
            <w:pPr>
              <w:jc w:val="right"/>
              <w:rPr>
                <w:lang w:val="en-GB"/>
              </w:rPr>
            </w:pPr>
            <w:r w:rsidRPr="007A1A82">
              <w:rPr>
                <w:sz w:val="40"/>
                <w:lang w:val="en-GB"/>
              </w:rPr>
              <w:t>CCPR</w:t>
            </w:r>
            <w:r w:rsidRPr="007A1A82">
              <w:rPr>
                <w:lang w:val="en-GB"/>
              </w:rPr>
              <w:t>/C/URY/Q/</w:t>
            </w:r>
            <w:r w:rsidR="00D12294" w:rsidRPr="007A1A82">
              <w:rPr>
                <w:lang w:val="en-GB"/>
              </w:rPr>
              <w:t>5</w:t>
            </w:r>
          </w:p>
        </w:tc>
      </w:tr>
      <w:tr w:rsidR="007F29CC">
        <w:trPr>
          <w:trHeight w:val="2835"/>
        </w:trPr>
        <w:tc>
          <w:tcPr>
            <w:tcW w:w="1259" w:type="dxa"/>
            <w:tcBorders>
              <w:top w:val="single" w:sz="4" w:space="0" w:color="auto"/>
              <w:left w:val="nil"/>
              <w:bottom w:val="single" w:sz="12" w:space="0" w:color="auto"/>
              <w:right w:val="nil"/>
            </w:tcBorders>
          </w:tcPr>
          <w:p w:rsidR="007F29CC" w:rsidRDefault="007F29CC" w:rsidP="007F29CC">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7F29CC" w:rsidRDefault="007F29CC" w:rsidP="007F29CC">
            <w:pPr>
              <w:spacing w:before="120" w:line="360" w:lineRule="exact"/>
              <w:rPr>
                <w:b/>
                <w:sz w:val="34"/>
                <w:szCs w:val="34"/>
              </w:rPr>
            </w:pPr>
            <w:r>
              <w:rPr>
                <w:b/>
                <w:sz w:val="34"/>
                <w:szCs w:val="34"/>
              </w:rPr>
              <w:t>Pacto Internacional de Derechos</w:t>
            </w:r>
            <w:r>
              <w:rPr>
                <w:b/>
                <w:sz w:val="34"/>
                <w:szCs w:val="34"/>
              </w:rPr>
              <w:br/>
              <w:t>Civiles y Políticos</w:t>
            </w:r>
          </w:p>
        </w:tc>
        <w:tc>
          <w:tcPr>
            <w:tcW w:w="2930" w:type="dxa"/>
            <w:tcBorders>
              <w:top w:val="single" w:sz="4" w:space="0" w:color="auto"/>
              <w:left w:val="nil"/>
              <w:bottom w:val="single" w:sz="12" w:space="0" w:color="auto"/>
              <w:right w:val="nil"/>
            </w:tcBorders>
          </w:tcPr>
          <w:p w:rsidR="007F29CC" w:rsidRDefault="007F29CC" w:rsidP="007F29CC">
            <w:pPr>
              <w:spacing w:before="240" w:line="240" w:lineRule="exact"/>
            </w:pPr>
            <w:r>
              <w:t>Distr.</w:t>
            </w:r>
            <w:r w:rsidR="00D4499C">
              <w:t>:</w:t>
            </w:r>
            <w:r>
              <w:t xml:space="preserve"> </w:t>
            </w:r>
            <w:r w:rsidR="00D4499C">
              <w:t>G</w:t>
            </w:r>
            <w:r w:rsidR="000A51BB">
              <w:t>eneral</w:t>
            </w:r>
          </w:p>
          <w:p w:rsidR="007F29CC" w:rsidRDefault="00734330" w:rsidP="007F29CC">
            <w:pPr>
              <w:spacing w:line="240" w:lineRule="exact"/>
            </w:pPr>
            <w:r>
              <w:t>21</w:t>
            </w:r>
            <w:r w:rsidR="007F29CC">
              <w:t xml:space="preserve"> </w:t>
            </w:r>
            <w:r w:rsidR="00274FE1">
              <w:t xml:space="preserve">de </w:t>
            </w:r>
            <w:r>
              <w:t>mayo de 2013</w:t>
            </w:r>
          </w:p>
          <w:p w:rsidR="007F29CC" w:rsidRDefault="007F29CC" w:rsidP="007F29CC">
            <w:pPr>
              <w:spacing w:line="240" w:lineRule="exact"/>
            </w:pPr>
          </w:p>
          <w:p w:rsidR="007F29CC" w:rsidRDefault="007F29CC" w:rsidP="007F29CC">
            <w:pPr>
              <w:spacing w:line="240" w:lineRule="exact"/>
            </w:pPr>
            <w:r>
              <w:t>Original: español</w:t>
            </w:r>
          </w:p>
        </w:tc>
      </w:tr>
    </w:tbl>
    <w:p w:rsidR="00133797" w:rsidRPr="00CF2167" w:rsidRDefault="00133797" w:rsidP="00133797">
      <w:pPr>
        <w:autoSpaceDE w:val="0"/>
        <w:autoSpaceDN w:val="0"/>
        <w:adjustRightInd w:val="0"/>
        <w:rPr>
          <w:b/>
          <w:bCs/>
          <w:sz w:val="24"/>
          <w:szCs w:val="24"/>
        </w:rPr>
      </w:pPr>
      <w:r w:rsidRPr="00CF2167">
        <w:rPr>
          <w:b/>
          <w:bCs/>
          <w:sz w:val="24"/>
          <w:szCs w:val="24"/>
        </w:rPr>
        <w:t>Comité de Derechos Humanos</w:t>
      </w:r>
    </w:p>
    <w:p w:rsidR="00133797" w:rsidRDefault="00133797" w:rsidP="00133797">
      <w:pPr>
        <w:autoSpaceDE w:val="0"/>
        <w:autoSpaceDN w:val="0"/>
        <w:adjustRightInd w:val="0"/>
        <w:rPr>
          <w:b/>
          <w:bCs/>
          <w:sz w:val="24"/>
          <w:szCs w:val="24"/>
        </w:rPr>
      </w:pPr>
      <w:r w:rsidRPr="00CF2167">
        <w:rPr>
          <w:b/>
          <w:bCs/>
          <w:sz w:val="24"/>
          <w:szCs w:val="24"/>
        </w:rPr>
        <w:t>103</w:t>
      </w:r>
      <w:r w:rsidR="00626900">
        <w:rPr>
          <w:b/>
          <w:bCs/>
          <w:sz w:val="24"/>
          <w:szCs w:val="24"/>
        </w:rPr>
        <w:t>. º</w:t>
      </w:r>
      <w:r w:rsidRPr="00CF2167">
        <w:rPr>
          <w:b/>
          <w:bCs/>
          <w:sz w:val="24"/>
          <w:szCs w:val="24"/>
          <w:vertAlign w:val="superscript"/>
        </w:rPr>
        <w:t xml:space="preserve"> </w:t>
      </w:r>
      <w:r>
        <w:rPr>
          <w:b/>
          <w:bCs/>
          <w:sz w:val="24"/>
          <w:szCs w:val="24"/>
        </w:rPr>
        <w:t>período</w:t>
      </w:r>
      <w:r w:rsidRPr="00CF2167">
        <w:rPr>
          <w:b/>
          <w:bCs/>
          <w:sz w:val="24"/>
          <w:szCs w:val="24"/>
        </w:rPr>
        <w:t xml:space="preserve"> de sesiones </w:t>
      </w:r>
    </w:p>
    <w:p w:rsidR="006C22F8" w:rsidRPr="006C22F8" w:rsidRDefault="007F29CC" w:rsidP="00133797">
      <w:pPr>
        <w:autoSpaceDE w:val="0"/>
        <w:autoSpaceDN w:val="0"/>
        <w:adjustRightInd w:val="0"/>
        <w:rPr>
          <w:bCs/>
        </w:rPr>
      </w:pPr>
      <w:r>
        <w:rPr>
          <w:bCs/>
        </w:rPr>
        <w:t xml:space="preserve">17 </w:t>
      </w:r>
      <w:r w:rsidR="00253C65">
        <w:rPr>
          <w:bCs/>
        </w:rPr>
        <w:t xml:space="preserve">de </w:t>
      </w:r>
      <w:r>
        <w:rPr>
          <w:bCs/>
        </w:rPr>
        <w:t xml:space="preserve">octubre </w:t>
      </w:r>
      <w:r w:rsidR="00274FE1">
        <w:rPr>
          <w:bCs/>
        </w:rPr>
        <w:t>a</w:t>
      </w:r>
      <w:r w:rsidR="00843998">
        <w:rPr>
          <w:bCs/>
        </w:rPr>
        <w:t xml:space="preserve"> 4 </w:t>
      </w:r>
      <w:r w:rsidR="00253C65">
        <w:rPr>
          <w:bCs/>
        </w:rPr>
        <w:t xml:space="preserve">de </w:t>
      </w:r>
      <w:r w:rsidR="00843998">
        <w:rPr>
          <w:bCs/>
        </w:rPr>
        <w:t xml:space="preserve">noviembre </w:t>
      </w:r>
      <w:r w:rsidR="00253C65">
        <w:rPr>
          <w:bCs/>
        </w:rPr>
        <w:t xml:space="preserve">de </w:t>
      </w:r>
      <w:r w:rsidR="006C22F8" w:rsidRPr="006C22F8">
        <w:rPr>
          <w:bCs/>
        </w:rPr>
        <w:t>2011</w:t>
      </w:r>
    </w:p>
    <w:p w:rsidR="00133797" w:rsidRPr="00133797" w:rsidRDefault="006C22F8" w:rsidP="006C22F8">
      <w:pPr>
        <w:pStyle w:val="HChG"/>
      </w:pPr>
      <w:r>
        <w:tab/>
      </w:r>
      <w:r>
        <w:tab/>
      </w:r>
      <w:r w:rsidR="00EB4A6D">
        <w:t>L</w:t>
      </w:r>
      <w:r w:rsidR="00133797" w:rsidRPr="00133797">
        <w:t>ista de cuestiones</w:t>
      </w:r>
      <w:r w:rsidR="00EB4A6D">
        <w:t xml:space="preserve"> previas a la presentación</w:t>
      </w:r>
      <w:r w:rsidR="00133797" w:rsidRPr="00133797">
        <w:t xml:space="preserve"> </w:t>
      </w:r>
      <w:r w:rsidR="00EB4A6D">
        <w:t>d</w:t>
      </w:r>
      <w:r w:rsidR="00133797" w:rsidRPr="00133797">
        <w:t>el quinto informe periódico de Uruguay (CCPR/C/URY/5)</w:t>
      </w:r>
      <w:r w:rsidR="0064275E">
        <w:rPr>
          <w:rStyle w:val="FootnoteReference"/>
          <w:szCs w:val="18"/>
        </w:rPr>
        <w:footnoteReference w:customMarkFollows="1" w:id="2"/>
        <w:t>*</w:t>
      </w:r>
    </w:p>
    <w:p w:rsidR="00133797" w:rsidRPr="00133797" w:rsidRDefault="00133797" w:rsidP="006C22F8">
      <w:pPr>
        <w:pStyle w:val="H1G"/>
      </w:pPr>
      <w:r w:rsidRPr="00133797">
        <w:tab/>
      </w:r>
      <w:r w:rsidRPr="00133797">
        <w:tab/>
        <w:t>Información general sobre la situación de los derechos humanos a nivel nacional, incluyendo nuevas medidas y desarrollos relacionados co</w:t>
      </w:r>
      <w:r w:rsidR="006C22F8">
        <w:t>n la implementación del Pacto</w:t>
      </w:r>
    </w:p>
    <w:p w:rsidR="00133797" w:rsidRPr="00133797" w:rsidRDefault="006C22F8" w:rsidP="006C22F8">
      <w:pPr>
        <w:pStyle w:val="SingleTxtG"/>
      </w:pPr>
      <w:r w:rsidRPr="00133797">
        <w:t>1.</w:t>
      </w:r>
      <w:r w:rsidRPr="00133797">
        <w:tab/>
      </w:r>
      <w:r w:rsidR="00133797" w:rsidRPr="00133797">
        <w:t xml:space="preserve">Sírvanse informar sobre los desarrollos </w:t>
      </w:r>
      <w:r w:rsidR="008A7F58">
        <w:t xml:space="preserve">significativos </w:t>
      </w:r>
      <w:r w:rsidR="00133797" w:rsidRPr="00133797">
        <w:t>del marco legal e institucional que han ocurrido desde el último informe periódico</w:t>
      </w:r>
      <w:r w:rsidR="00972801">
        <w:t>,</w:t>
      </w:r>
      <w:r w:rsidR="00133797" w:rsidRPr="00133797">
        <w:t xml:space="preserve"> que  promuevan y protegen los derechos humanos a nivel nacional, incluyendo ejemplos de aplicación del Pacto de parte de los tribunales. Favor también informar sobre las medidas adoptadas para difundir el Pacto </w:t>
      </w:r>
      <w:r w:rsidR="001C6393">
        <w:t>entre</w:t>
      </w:r>
      <w:r w:rsidR="00133797" w:rsidRPr="00133797">
        <w:t xml:space="preserve"> los jueces, abogados y fiscales.</w:t>
      </w:r>
    </w:p>
    <w:p w:rsidR="00133797" w:rsidRPr="00133797" w:rsidRDefault="006C22F8" w:rsidP="006C22F8">
      <w:pPr>
        <w:pStyle w:val="SingleTxtG"/>
      </w:pPr>
      <w:r w:rsidRPr="00133797">
        <w:t>2.</w:t>
      </w:r>
      <w:r w:rsidRPr="00133797">
        <w:tab/>
      </w:r>
      <w:r w:rsidR="00133797" w:rsidRPr="00133797">
        <w:t>Sírvanse proporcionar información sobre las medidas políticas</w:t>
      </w:r>
      <w:r w:rsidR="001C6393">
        <w:t xml:space="preserve"> y</w:t>
      </w:r>
      <w:r w:rsidR="001C6393" w:rsidRPr="00133797">
        <w:t xml:space="preserve"> </w:t>
      </w:r>
      <w:r w:rsidR="00133797" w:rsidRPr="00133797">
        <w:t xml:space="preserve">administrativas </w:t>
      </w:r>
      <w:r w:rsidR="001C6393">
        <w:t>significativas</w:t>
      </w:r>
      <w:r w:rsidR="00133797" w:rsidRPr="00133797">
        <w:t xml:space="preserve"> que han sido adoptadas desde el último informe periódico para promover y proteger los derechos humanos </w:t>
      </w:r>
      <w:r w:rsidR="001C6393">
        <w:t>en virtud del Pacto</w:t>
      </w:r>
      <w:r w:rsidR="00133797" w:rsidRPr="00133797">
        <w:t xml:space="preserve">, incluyendo los recursos y medios asignados, los objetivos perseguidos </w:t>
      </w:r>
      <w:r>
        <w:t>y los resultados alcanzados.</w:t>
      </w:r>
    </w:p>
    <w:p w:rsidR="00133797" w:rsidRPr="00133797" w:rsidRDefault="006C22F8" w:rsidP="006C22F8">
      <w:pPr>
        <w:pStyle w:val="SingleTxtG"/>
      </w:pPr>
      <w:r w:rsidRPr="00133797">
        <w:t>3.</w:t>
      </w:r>
      <w:r w:rsidRPr="00133797">
        <w:tab/>
      </w:r>
      <w:r w:rsidR="00133797" w:rsidRPr="00133797">
        <w:t xml:space="preserve">Sírvanse proporcionar información sobre </w:t>
      </w:r>
      <w:r w:rsidR="001C6393" w:rsidRPr="00133797">
        <w:t xml:space="preserve">las medidas adoptadas para asegurar la plena implementación de </w:t>
      </w:r>
      <w:r w:rsidR="00A51B4C">
        <w:t xml:space="preserve">las </w:t>
      </w:r>
      <w:r w:rsidR="001C6393" w:rsidRPr="00133797">
        <w:t>últimas observaciones finales adoptadas por el Comité de Derechos Humanos (CCPR/C/79/Add.90)</w:t>
      </w:r>
      <w:r w:rsidR="001C6393">
        <w:t>,</w:t>
      </w:r>
      <w:r w:rsidR="001C6393" w:rsidRPr="00133797">
        <w:t xml:space="preserve"> </w:t>
      </w:r>
      <w:r w:rsidR="00133797" w:rsidRPr="00133797">
        <w:t xml:space="preserve"> incluyendo cualquier información estadística necesaria</w:t>
      </w:r>
      <w:r w:rsidR="00972801">
        <w:t>.</w:t>
      </w:r>
    </w:p>
    <w:p w:rsidR="00133797" w:rsidRPr="00133797" w:rsidRDefault="00133797" w:rsidP="006C22F8">
      <w:pPr>
        <w:pStyle w:val="H1G"/>
      </w:pPr>
      <w:r w:rsidRPr="00133797">
        <w:tab/>
      </w:r>
      <w:r w:rsidRPr="00133797">
        <w:tab/>
        <w:t>Información específica sobre la implementación de los artículos 1 a 27 del Pacto, incluyendo con relación a las recomendaciones anteriores del Comité</w:t>
      </w:r>
    </w:p>
    <w:p w:rsidR="00133797" w:rsidRPr="00133797" w:rsidRDefault="006C22F8" w:rsidP="006C22F8">
      <w:pPr>
        <w:pStyle w:val="H23G"/>
      </w:pPr>
      <w:r>
        <w:tab/>
      </w:r>
      <w:r>
        <w:tab/>
      </w:r>
      <w:r w:rsidR="00133797" w:rsidRPr="00133797">
        <w:t>Marco constitucional y legislativo de aplicación del Pacto (art. 2)</w:t>
      </w:r>
    </w:p>
    <w:p w:rsidR="00133797" w:rsidRPr="00133797" w:rsidRDefault="00FF70EE" w:rsidP="006C22F8">
      <w:pPr>
        <w:pStyle w:val="SingleTxtG"/>
      </w:pPr>
      <w:r>
        <w:t>4</w:t>
      </w:r>
      <w:r w:rsidR="006C22F8" w:rsidRPr="00133797">
        <w:t>.</w:t>
      </w:r>
      <w:r w:rsidR="006C22F8" w:rsidRPr="00133797">
        <w:tab/>
      </w:r>
      <w:r w:rsidR="00133797" w:rsidRPr="00133797">
        <w:t>Sírvanse informar sobre las medidas adoptadas para la creación de una institución nacional de derechos humanos que pueda ser acreditada por el Comité Internacional de Coordinación de Instituciones Nacionales, de conformidad con los Principios de Paris (</w:t>
      </w:r>
      <w:r w:rsidR="00C117DB">
        <w:t>r</w:t>
      </w:r>
      <w:r w:rsidR="00133797" w:rsidRPr="00133797">
        <w:t>esolución 48/134 de la Asamblea General</w:t>
      </w:r>
      <w:r w:rsidR="00042D0A">
        <w:t>, anexo</w:t>
      </w:r>
      <w:r w:rsidR="00133797" w:rsidRPr="00133797">
        <w:t>)</w:t>
      </w:r>
      <w:r w:rsidR="00C117DB" w:rsidRPr="00133797">
        <w:t>.</w:t>
      </w:r>
    </w:p>
    <w:p w:rsidR="00CD7F51" w:rsidRDefault="006C22F8" w:rsidP="00CD7F51">
      <w:pPr>
        <w:pStyle w:val="H23G"/>
      </w:pPr>
      <w:r>
        <w:tab/>
      </w:r>
      <w:r>
        <w:tab/>
      </w:r>
      <w:r w:rsidR="00133797" w:rsidRPr="00133797">
        <w:t xml:space="preserve">No discriminación, derechos de las minorías e igualdad de derechos </w:t>
      </w:r>
      <w:r>
        <w:t xml:space="preserve"> </w:t>
      </w:r>
      <w:r w:rsidR="00133797" w:rsidRPr="00133797">
        <w:t>(art</w:t>
      </w:r>
      <w:r w:rsidR="00C117DB">
        <w:t>s</w:t>
      </w:r>
      <w:r w:rsidR="00133797" w:rsidRPr="00133797">
        <w:t>. 3, 25, 26 y 27)</w:t>
      </w:r>
      <w:bookmarkStart w:id="0" w:name="art4"/>
      <w:bookmarkStart w:id="1" w:name="art15"/>
      <w:bookmarkStart w:id="2" w:name="art16"/>
      <w:bookmarkStart w:id="3" w:name="art17"/>
      <w:bookmarkStart w:id="4" w:name="art18"/>
      <w:bookmarkEnd w:id="0"/>
      <w:bookmarkEnd w:id="1"/>
      <w:bookmarkEnd w:id="2"/>
      <w:bookmarkEnd w:id="3"/>
      <w:bookmarkEnd w:id="4"/>
    </w:p>
    <w:p w:rsidR="00133797" w:rsidRPr="00CD7F51" w:rsidRDefault="00CD7F51" w:rsidP="00CD7F51">
      <w:pPr>
        <w:pStyle w:val="H23G"/>
        <w:jc w:val="both"/>
        <w:rPr>
          <w:b w:val="0"/>
        </w:rPr>
      </w:pPr>
      <w:r>
        <w:tab/>
      </w:r>
      <w:r w:rsidRPr="00CD7F51">
        <w:rPr>
          <w:b w:val="0"/>
        </w:rPr>
        <w:tab/>
      </w:r>
      <w:r w:rsidR="00EB4A6D">
        <w:rPr>
          <w:b w:val="0"/>
        </w:rPr>
        <w:t>5</w:t>
      </w:r>
      <w:r w:rsidR="006C22F8" w:rsidRPr="00CD7F51">
        <w:rPr>
          <w:b w:val="0"/>
        </w:rPr>
        <w:t>.</w:t>
      </w:r>
      <w:r w:rsidR="006C22F8" w:rsidRPr="00CD7F51">
        <w:rPr>
          <w:b w:val="0"/>
        </w:rPr>
        <w:tab/>
      </w:r>
      <w:r w:rsidR="00133797" w:rsidRPr="00CD7F51">
        <w:rPr>
          <w:b w:val="0"/>
        </w:rPr>
        <w:t xml:space="preserve">Favor informar sobre las medidas y estrategias adoptadas para reforzar la igualdad de género y sobre las reformas legislativas </w:t>
      </w:r>
      <w:r w:rsidR="00FF70EE" w:rsidRPr="00CD7F51">
        <w:rPr>
          <w:b w:val="0"/>
        </w:rPr>
        <w:t>al respecto</w:t>
      </w:r>
      <w:r w:rsidR="00EA72A8">
        <w:rPr>
          <w:b w:val="0"/>
        </w:rPr>
        <w:t>.</w:t>
      </w:r>
      <w:r w:rsidR="00133797" w:rsidRPr="00CD7F51">
        <w:rPr>
          <w:rStyle w:val="FootnoteReference"/>
          <w:b w:val="0"/>
        </w:rPr>
        <w:t xml:space="preserve"> </w:t>
      </w:r>
      <w:r w:rsidR="00133797" w:rsidRPr="00CD7F51">
        <w:rPr>
          <w:b w:val="0"/>
        </w:rPr>
        <w:t>Sírvanse informar sobre los resultados del Primer Plan Nacional de Igualdad de Oportunidades y Derechos (2007-2011), y sobre las medidas adoptadas para fomentar</w:t>
      </w:r>
      <w:r w:rsidR="00133797" w:rsidRPr="00CD7F51">
        <w:rPr>
          <w:b w:val="0"/>
          <w:lang w:val="es-ES_tradnl"/>
        </w:rPr>
        <w:t xml:space="preserve"> el principio de igualdad de acceso a la función pública, particularmente en términos de empleo de las mujeres, de su presencia en puestos de responsabilidad y de la igualdad de derechos laborales</w:t>
      </w:r>
      <w:r w:rsidR="00C117DB" w:rsidRPr="00CD7F51">
        <w:rPr>
          <w:b w:val="0"/>
        </w:rPr>
        <w:t>.</w:t>
      </w:r>
      <w:r w:rsidR="00133797" w:rsidRPr="00CD7F51">
        <w:rPr>
          <w:b w:val="0"/>
        </w:rPr>
        <w:t xml:space="preserve"> En particular, favor proporcionar información sobre las medidas adoptadas a favor de las mujeres</w:t>
      </w:r>
      <w:r w:rsidR="00236956" w:rsidRPr="00CD7F51">
        <w:rPr>
          <w:b w:val="0"/>
        </w:rPr>
        <w:t xml:space="preserve"> </w:t>
      </w:r>
      <w:r w:rsidR="00B522D2">
        <w:rPr>
          <w:rFonts w:ascii="TimesNewRoman,Bold" w:hAnsi="TimesNewRoman,Bold" w:cs="TimesNewRoman,Bold"/>
          <w:b w:val="0"/>
          <w:bCs/>
          <w:lang w:eastAsia="en-GB"/>
        </w:rPr>
        <w:t>afr</w:t>
      </w:r>
      <w:r w:rsidR="00236956" w:rsidRPr="00CD7F51">
        <w:rPr>
          <w:rFonts w:ascii="TimesNewRoman,Bold" w:hAnsi="TimesNewRoman,Bold" w:cs="TimesNewRoman,Bold"/>
          <w:b w:val="0"/>
          <w:bCs/>
          <w:lang w:eastAsia="en-GB"/>
        </w:rPr>
        <w:t>odescendientes y de origen indígena</w:t>
      </w:r>
      <w:r w:rsidR="00C117DB" w:rsidRPr="00CD7F51">
        <w:rPr>
          <w:b w:val="0"/>
        </w:rPr>
        <w:t>.</w:t>
      </w:r>
    </w:p>
    <w:p w:rsidR="00133797" w:rsidRPr="00FE1B60" w:rsidRDefault="00EB4A6D" w:rsidP="006C22F8">
      <w:pPr>
        <w:pStyle w:val="SingleTxtG"/>
        <w:rPr>
          <w:rStyle w:val="FootnoteReference"/>
        </w:rPr>
      </w:pPr>
      <w:r>
        <w:t>6</w:t>
      </w:r>
      <w:r w:rsidR="006C22F8" w:rsidRPr="00133797">
        <w:t>.</w:t>
      </w:r>
      <w:r w:rsidR="006C22F8" w:rsidRPr="00133797">
        <w:tab/>
      </w:r>
      <w:r w:rsidR="00133797" w:rsidRPr="00133797">
        <w:t xml:space="preserve">Sírvanse informar sobre las medidas legislativas adoptadas para eliminar las disposiciones del Código </w:t>
      </w:r>
      <w:r w:rsidR="00042D0A">
        <w:t>C</w:t>
      </w:r>
      <w:r w:rsidR="00133797" w:rsidRPr="00133797">
        <w:t xml:space="preserve">ivil </w:t>
      </w:r>
      <w:r w:rsidR="00CD7F51">
        <w:t>y</w:t>
      </w:r>
      <w:r w:rsidR="00133797" w:rsidRPr="00133797">
        <w:t xml:space="preserve"> del Código </w:t>
      </w:r>
      <w:r w:rsidR="00042D0A">
        <w:t>P</w:t>
      </w:r>
      <w:r w:rsidR="00133797" w:rsidRPr="00133797">
        <w:t>enal que son discriminatorias en contra de las mujeres</w:t>
      </w:r>
      <w:r w:rsidR="00C117DB">
        <w:t>.</w:t>
      </w:r>
      <w:r w:rsidR="00133797" w:rsidRPr="00FE1B60">
        <w:rPr>
          <w:rStyle w:val="FootnoteReference"/>
        </w:rPr>
        <w:t xml:space="preserve"> </w:t>
      </w:r>
      <w:r w:rsidR="00133797" w:rsidRPr="00133797">
        <w:t>Sírvanse igualmente informar sobre las reformas legislativas adoptadas para tipificar como delito la violación en el matrimonio</w:t>
      </w:r>
      <w:r w:rsidR="00C117DB">
        <w:t>.</w:t>
      </w:r>
    </w:p>
    <w:p w:rsidR="00133797" w:rsidRPr="00133797" w:rsidRDefault="00EB4A6D" w:rsidP="00FE1B60">
      <w:pPr>
        <w:pStyle w:val="SingleTxtG"/>
      </w:pPr>
      <w:r>
        <w:t>7</w:t>
      </w:r>
      <w:r w:rsidR="006C22F8" w:rsidRPr="00133797">
        <w:t>.</w:t>
      </w:r>
      <w:r w:rsidR="006C22F8" w:rsidRPr="00133797">
        <w:tab/>
      </w:r>
      <w:r w:rsidR="00133797" w:rsidRPr="00133797">
        <w:t>Sírvanse informar sobre las medidas adoptadas para garantizar la aplicación de las Normas uniformes de las Naciones Unidas sobre la igualdad de oportunidades para las personas con discapacidad</w:t>
      </w:r>
      <w:r w:rsidR="00CD7F51">
        <w:t>. En particular, sírvanse indicar las medidas  adoptadas</w:t>
      </w:r>
      <w:r w:rsidR="00133797" w:rsidRPr="00133797">
        <w:t xml:space="preserve"> para garantizar </w:t>
      </w:r>
      <w:r w:rsidR="00CD7F51">
        <w:t xml:space="preserve">el pleno goce de los </w:t>
      </w:r>
      <w:r w:rsidR="00606A18" w:rsidRPr="00327983">
        <w:t xml:space="preserve">derechos consagrados en el Pacto </w:t>
      </w:r>
      <w:r w:rsidR="00CD7F51">
        <w:t>por</w:t>
      </w:r>
      <w:r w:rsidR="00133797" w:rsidRPr="00133797">
        <w:t xml:space="preserve"> los niños con discapacidad</w:t>
      </w:r>
      <w:r w:rsidR="00C117DB">
        <w:t>,</w:t>
      </w:r>
      <w:r w:rsidR="00606A18">
        <w:t xml:space="preserve"> y para facilitar el acceso de las personas con discapacidad a puestos de trabajo</w:t>
      </w:r>
      <w:r w:rsidR="00133797" w:rsidRPr="00133797">
        <w:t>.</w:t>
      </w:r>
    </w:p>
    <w:p w:rsidR="00133797" w:rsidRPr="00FE1B60" w:rsidRDefault="00EB4A6D" w:rsidP="00FE1B60">
      <w:pPr>
        <w:pStyle w:val="SingleTxtG"/>
        <w:rPr>
          <w:rStyle w:val="FootnoteReference"/>
        </w:rPr>
      </w:pPr>
      <w:r>
        <w:t>8</w:t>
      </w:r>
      <w:r w:rsidR="006C22F8" w:rsidRPr="00133797">
        <w:t>.</w:t>
      </w:r>
      <w:r w:rsidR="006C22F8" w:rsidRPr="00133797">
        <w:tab/>
      </w:r>
      <w:r w:rsidR="00133797" w:rsidRPr="00133797">
        <w:rPr>
          <w:lang w:val="es-ES_tradnl"/>
        </w:rPr>
        <w:t>Indique las reformas legislativas y las medidas concretas que se han adoptado para luchar en contra de la discriminación de las personas lesbianas, gays, bisexuales y transexuales (LGBT</w:t>
      </w:r>
      <w:r w:rsidR="007A7AC4">
        <w:t>)</w:t>
      </w:r>
      <w:r w:rsidR="00C117DB" w:rsidRPr="007A1A82">
        <w:t>.</w:t>
      </w:r>
    </w:p>
    <w:p w:rsidR="00133797" w:rsidRPr="00133797" w:rsidRDefault="00FE1B60" w:rsidP="00FE1B60">
      <w:pPr>
        <w:pStyle w:val="H23G"/>
      </w:pPr>
      <w:r>
        <w:tab/>
      </w:r>
      <w:r>
        <w:tab/>
      </w:r>
      <w:r w:rsidR="00133797" w:rsidRPr="00133797">
        <w:t>Derecho a la vida, prohibición de la tortura y de los tratos crueles, inhumanos y degradantes (art</w:t>
      </w:r>
      <w:r w:rsidR="00C117DB">
        <w:t>s</w:t>
      </w:r>
      <w:r w:rsidR="00626900">
        <w:t>. 3, 6 y 7)</w:t>
      </w:r>
    </w:p>
    <w:p w:rsidR="005242F0" w:rsidRPr="00FE1B60" w:rsidRDefault="00EB4A6D" w:rsidP="00FE1B60">
      <w:pPr>
        <w:pStyle w:val="SingleTxtG"/>
        <w:rPr>
          <w:rStyle w:val="FootnoteReference"/>
        </w:rPr>
      </w:pPr>
      <w:r>
        <w:t>9</w:t>
      </w:r>
      <w:r w:rsidR="006C22F8" w:rsidRPr="00133797">
        <w:t>.</w:t>
      </w:r>
      <w:r w:rsidR="006C22F8" w:rsidRPr="00133797">
        <w:tab/>
      </w:r>
      <w:r w:rsidR="00133797" w:rsidRPr="00133797">
        <w:t xml:space="preserve">Sírvanse proporcionar información sobre las medidas adoptadas para tipificar la tortura en el orden interno en términos compatibles con </w:t>
      </w:r>
      <w:r w:rsidR="00606A18" w:rsidRPr="00133797">
        <w:t xml:space="preserve">el artículo 7 del Pacto </w:t>
      </w:r>
      <w:r w:rsidR="00606A18">
        <w:t xml:space="preserve">y con </w:t>
      </w:r>
      <w:r w:rsidR="00133797" w:rsidRPr="00133797">
        <w:t xml:space="preserve">los artículos 1 y 4 de la Convención </w:t>
      </w:r>
      <w:r w:rsidR="00A3083C">
        <w:t>c</w:t>
      </w:r>
      <w:r w:rsidR="00133797" w:rsidRPr="00133797">
        <w:t>ontra la Tortura</w:t>
      </w:r>
      <w:r w:rsidR="005242F0">
        <w:t xml:space="preserve"> y Otros Tratos o Penas Crueles, Inhumanos o Degradantes.</w:t>
      </w:r>
      <w:r w:rsidR="00133797" w:rsidRPr="00FE1B60">
        <w:rPr>
          <w:rStyle w:val="FootnoteReference"/>
        </w:rPr>
        <w:t xml:space="preserve"> </w:t>
      </w:r>
    </w:p>
    <w:p w:rsidR="00133797" w:rsidRPr="00FE1B60" w:rsidRDefault="00EB4A6D" w:rsidP="00FE1B60">
      <w:pPr>
        <w:pStyle w:val="SingleTxtG"/>
        <w:rPr>
          <w:rStyle w:val="FootnoteReference"/>
        </w:rPr>
      </w:pPr>
      <w:r w:rsidRPr="00133797">
        <w:t>1</w:t>
      </w:r>
      <w:r w:rsidR="00972801">
        <w:t>0</w:t>
      </w:r>
      <w:r w:rsidR="006C22F8" w:rsidRPr="00133797">
        <w:t>.</w:t>
      </w:r>
      <w:r w:rsidR="006C22F8" w:rsidRPr="00133797">
        <w:tab/>
      </w:r>
      <w:r w:rsidR="00133797" w:rsidRPr="00133797">
        <w:t>Sírvanse proporcionar información sobre la magnitud del problema de la violencia contra la mujer, sobre todo la violencia en el hogar</w:t>
      </w:r>
      <w:r w:rsidR="00133797" w:rsidRPr="007A1A82">
        <w:rPr>
          <w:rStyle w:val="FootnoteReference"/>
          <w:vertAlign w:val="baseline"/>
        </w:rPr>
        <w:t>,</w:t>
      </w:r>
      <w:r w:rsidR="00133797" w:rsidRPr="00133797">
        <w:t xml:space="preserve"> y en particular sobre el marco jurídico de que dispone el país para combatirla, incluyendo las medidas adoptadas para que se investiguen efectivamente los casos de violencia en el hogar y para que se enjuicie y se castigue a sus autores</w:t>
      </w:r>
      <w:r w:rsidR="005242F0">
        <w:t>.</w:t>
      </w:r>
      <w:r w:rsidR="00133797" w:rsidRPr="00FE1B60">
        <w:rPr>
          <w:rStyle w:val="FootnoteReference"/>
        </w:rPr>
        <w:t xml:space="preserve"> </w:t>
      </w:r>
      <w:r w:rsidR="004727D1">
        <w:t>F</w:t>
      </w:r>
      <w:r w:rsidR="00133797" w:rsidRPr="00133797">
        <w:t>avor informar sobre los resultados del Plan Nacional de Lucha contra la Violencia Doméstica (2004-2010)</w:t>
      </w:r>
      <w:r w:rsidR="005242F0">
        <w:t>,</w:t>
      </w:r>
      <w:r w:rsidR="00133797" w:rsidRPr="00133797">
        <w:t xml:space="preserve"> y sobre las estrategias y programas que se han adoptado en la materia. Rogamos faciliten también información sobre la formación de los jueces, fiscales, agentes de policía y personal sanitario y las campañas destinadas a que las mujeres conozcan </w:t>
      </w:r>
      <w:r w:rsidR="004727D1">
        <w:t xml:space="preserve">y hagan valer </w:t>
      </w:r>
      <w:r w:rsidR="00133797" w:rsidRPr="00133797">
        <w:t>sus derechos. Asimismo, sírvanse informar sobre: a) el número de denuncias recibidas; b) las investigaciones llevadas a cabo; c) los tipos de penas impuestas; d) las indemnizaciones otorgadas a las víctimas, y e) el número de albergues seguros y otros recursos asignados para la asistencia a las víctimas de la violencia en el hogar</w:t>
      </w:r>
      <w:r w:rsidR="005242F0">
        <w:t>.</w:t>
      </w:r>
    </w:p>
    <w:p w:rsidR="00133797" w:rsidRPr="00133797" w:rsidRDefault="00FE1B60" w:rsidP="00FE1B60">
      <w:pPr>
        <w:pStyle w:val="H23G"/>
      </w:pPr>
      <w:r>
        <w:tab/>
      </w:r>
      <w:r>
        <w:tab/>
      </w:r>
      <w:r w:rsidR="00133797" w:rsidRPr="00133797">
        <w:t>Eliminación de la esclavitud, la servidumbre y los trabajos forzados y libertad de movimiento (art. 8)</w:t>
      </w:r>
    </w:p>
    <w:p w:rsidR="00133797" w:rsidRPr="00FE1B60" w:rsidRDefault="00EB4A6D" w:rsidP="00FE1B60">
      <w:pPr>
        <w:pStyle w:val="SingleTxtG"/>
        <w:rPr>
          <w:rStyle w:val="FootnoteReference"/>
        </w:rPr>
      </w:pPr>
      <w:r w:rsidRPr="00133797">
        <w:t>1</w:t>
      </w:r>
      <w:r w:rsidR="00A804B5">
        <w:t>1</w:t>
      </w:r>
      <w:r w:rsidR="006C22F8" w:rsidRPr="00133797">
        <w:t>.</w:t>
      </w:r>
      <w:r w:rsidR="006C22F8" w:rsidRPr="00133797">
        <w:tab/>
      </w:r>
      <w:r w:rsidR="00133797" w:rsidRPr="00133797">
        <w:t xml:space="preserve">Sírvanse </w:t>
      </w:r>
      <w:r w:rsidR="00825E9F">
        <w:t xml:space="preserve">informar sobre las medidas que se han adoptado </w:t>
      </w:r>
      <w:r w:rsidR="00825E9F" w:rsidRPr="00133797">
        <w:t>para prevenir la trata de personas, enjuiciar y sancionar a los culpables, y para proteger y rehabilitar a las víctimas y garantizar su reintegración a la sociedad</w:t>
      </w:r>
      <w:r w:rsidR="005242F0">
        <w:t>.</w:t>
      </w:r>
      <w:r w:rsidR="00825E9F" w:rsidRPr="00FE1B60">
        <w:rPr>
          <w:rStyle w:val="FootnoteReference"/>
        </w:rPr>
        <w:t xml:space="preserve"> </w:t>
      </w:r>
      <w:r w:rsidR="00825E9F">
        <w:t xml:space="preserve">Favor </w:t>
      </w:r>
      <w:r w:rsidR="00133797" w:rsidRPr="00133797">
        <w:t xml:space="preserve">facilitar estadísticas sobre el número de condenas y el tipo de sanciones impuestas en </w:t>
      </w:r>
      <w:r w:rsidR="00EE5D44">
        <w:t>estos casos</w:t>
      </w:r>
      <w:r w:rsidR="00133797" w:rsidRPr="00133797">
        <w:t xml:space="preserve">.  </w:t>
      </w:r>
    </w:p>
    <w:p w:rsidR="00133797" w:rsidRPr="00133797" w:rsidRDefault="00FE1B60" w:rsidP="00FE1B60">
      <w:pPr>
        <w:pStyle w:val="H23G"/>
      </w:pPr>
      <w:r>
        <w:tab/>
      </w:r>
      <w:r>
        <w:tab/>
      </w:r>
      <w:r w:rsidR="00133797" w:rsidRPr="00133797">
        <w:t>Derecho a la Libertad y Seguridad Personal y derechos de las Personas Privadas de la Libertad (arts. 9 y 10)</w:t>
      </w:r>
    </w:p>
    <w:p w:rsidR="00E80723" w:rsidRDefault="00EB4A6D" w:rsidP="007A1A82">
      <w:pPr>
        <w:pStyle w:val="SingleTxtG"/>
        <w:rPr>
          <w:rStyle w:val="FootnoteReference"/>
        </w:rPr>
      </w:pPr>
      <w:r w:rsidRPr="00133797">
        <w:t>1</w:t>
      </w:r>
      <w:r w:rsidR="00A804B5">
        <w:t>2</w:t>
      </w:r>
      <w:r w:rsidR="006C22F8" w:rsidRPr="00133797">
        <w:t>.</w:t>
      </w:r>
      <w:r w:rsidR="006C22F8" w:rsidRPr="00133797">
        <w:tab/>
      </w:r>
      <w:r w:rsidR="00133797" w:rsidRPr="00133797">
        <w:t xml:space="preserve">Sírvase indicar qué medidas han sido tomadas para mejorar las condiciones de detención, de conformidad con el </w:t>
      </w:r>
      <w:r w:rsidR="00133797" w:rsidRPr="007D12C6">
        <w:t>artículo</w:t>
      </w:r>
      <w:r w:rsidR="00133797" w:rsidRPr="00133797">
        <w:t xml:space="preserve"> 10 del Pacto, en particular en cuanto a la situación de hacinamiento, el acceso a la salud, el acceso a programas de educación y trabajo en los centros de privación de libertad, tanto de adultos como de niños y adolescentes en conflicto con la ley penal</w:t>
      </w:r>
      <w:r w:rsidR="005242F0">
        <w:t>.</w:t>
      </w:r>
      <w:r w:rsidR="00F0469F" w:rsidRPr="00F0469F">
        <w:t xml:space="preserve"> </w:t>
      </w:r>
      <w:r w:rsidR="00F0469F" w:rsidRPr="00133797">
        <w:t xml:space="preserve">Sírvanse informar sobre las medidas adoptadas para evitar condiciones de detención crueles e inhumanas, tal y como fueron encontradas en “Las Latas” y los </w:t>
      </w:r>
      <w:r w:rsidR="005242F0">
        <w:t xml:space="preserve">Módulos </w:t>
      </w:r>
      <w:r w:rsidR="00F0469F" w:rsidRPr="00133797">
        <w:t>2-4 en la cárcel COMCAR</w:t>
      </w:r>
      <w:r w:rsidR="005242F0">
        <w:t>.</w:t>
      </w:r>
      <w:r w:rsidR="00133797" w:rsidRPr="00FE1B60">
        <w:rPr>
          <w:rStyle w:val="FootnoteReference"/>
        </w:rPr>
        <w:t xml:space="preserve"> </w:t>
      </w:r>
    </w:p>
    <w:p w:rsidR="00E80723" w:rsidRPr="00E80723" w:rsidRDefault="00E80723" w:rsidP="003D3034">
      <w:pPr>
        <w:pStyle w:val="SingleTxtG"/>
        <w:rPr>
          <w:sz w:val="18"/>
          <w:vertAlign w:val="superscript"/>
        </w:rPr>
      </w:pPr>
      <w:r w:rsidRPr="00E80723">
        <w:rPr>
          <w:snapToGrid w:val="0"/>
        </w:rPr>
        <w:t>1</w:t>
      </w:r>
      <w:r w:rsidR="00A804B5">
        <w:rPr>
          <w:snapToGrid w:val="0"/>
        </w:rPr>
        <w:t>3</w:t>
      </w:r>
      <w:r w:rsidRPr="00E80723">
        <w:rPr>
          <w:snapToGrid w:val="0"/>
        </w:rPr>
        <w:t xml:space="preserve">. </w:t>
      </w:r>
      <w:r>
        <w:rPr>
          <w:snapToGrid w:val="0"/>
        </w:rPr>
        <w:t>F</w:t>
      </w:r>
      <w:r w:rsidRPr="00E80723">
        <w:rPr>
          <w:snapToGrid w:val="0"/>
        </w:rPr>
        <w:t>avor indi</w:t>
      </w:r>
      <w:r>
        <w:rPr>
          <w:snapToGrid w:val="0"/>
        </w:rPr>
        <w:t>car</w:t>
      </w:r>
      <w:r w:rsidRPr="00E80723">
        <w:rPr>
          <w:snapToGrid w:val="0"/>
        </w:rPr>
        <w:t xml:space="preserve"> las medidas que se están tomando para mejorar las condiciones en los centros de menores, en particular en el </w:t>
      </w:r>
      <w:r w:rsidR="00EE1AA2" w:rsidRPr="00EE1AA2">
        <w:rPr>
          <w:snapToGrid w:val="0"/>
        </w:rPr>
        <w:t>Instituto del Niño y Adolescente del Uruguay (INAU)</w:t>
      </w:r>
      <w:r w:rsidRPr="00E80723">
        <w:rPr>
          <w:snapToGrid w:val="0"/>
        </w:rPr>
        <w:t xml:space="preserve">, que según ciertas informaciones son similares a las de los centros de detención para adultos. </w:t>
      </w:r>
      <w:r>
        <w:rPr>
          <w:snapToGrid w:val="0"/>
        </w:rPr>
        <w:t>También indicar</w:t>
      </w:r>
      <w:r w:rsidRPr="00E80723">
        <w:rPr>
          <w:snapToGrid w:val="0"/>
        </w:rPr>
        <w:t xml:space="preserve"> los avances en las investigaciones de varios oficiales de dicho instituto por presuntos abusos</w:t>
      </w:r>
      <w:r w:rsidR="00F026FF">
        <w:rPr>
          <w:sz w:val="24"/>
          <w:szCs w:val="24"/>
        </w:rPr>
        <w:t>.</w:t>
      </w:r>
      <w:r w:rsidRPr="00EF1E91">
        <w:rPr>
          <w:sz w:val="24"/>
          <w:szCs w:val="24"/>
        </w:rPr>
        <w:t xml:space="preserve"> </w:t>
      </w:r>
    </w:p>
    <w:p w:rsidR="002D3AB2" w:rsidRDefault="00AB4795" w:rsidP="00F0469F">
      <w:pPr>
        <w:pStyle w:val="SingleTxtG"/>
      </w:pPr>
      <w:r>
        <w:rPr>
          <w:snapToGrid w:val="0"/>
        </w:rPr>
        <w:t>1</w:t>
      </w:r>
      <w:r w:rsidR="00A804B5">
        <w:rPr>
          <w:snapToGrid w:val="0"/>
        </w:rPr>
        <w:t>4</w:t>
      </w:r>
      <w:r w:rsidR="00EB4A6D">
        <w:rPr>
          <w:snapToGrid w:val="0"/>
        </w:rPr>
        <w:t>.</w:t>
      </w:r>
      <w:r w:rsidR="00EB4A6D">
        <w:rPr>
          <w:snapToGrid w:val="0"/>
        </w:rPr>
        <w:tab/>
      </w:r>
      <w:r w:rsidR="006D1EE7">
        <w:rPr>
          <w:snapToGrid w:val="0"/>
        </w:rPr>
        <w:t>Sírvanse facilitar información sobre las medidas adoptadas para prevenir la tortura y malos tratos de las personas privadas de libertad, incluso las que se encuentran en prisión preventiva.  Favor informar el Comité sobre los mecanismos disponibles para investigar de forma independiente las denuncias de tortura y otros malos tratos presentadas por personas privadas de libertad</w:t>
      </w:r>
      <w:r w:rsidR="00F026FF">
        <w:rPr>
          <w:snapToGrid w:val="0"/>
        </w:rPr>
        <w:t>.</w:t>
      </w:r>
      <w:r w:rsidR="006D1EE7">
        <w:rPr>
          <w:snapToGrid w:val="0"/>
        </w:rPr>
        <w:t xml:space="preserve">  </w:t>
      </w:r>
    </w:p>
    <w:p w:rsidR="00B43BFF" w:rsidRPr="00FE1B60" w:rsidRDefault="00EB4A6D" w:rsidP="00F0469F">
      <w:pPr>
        <w:pStyle w:val="SingleTxtG"/>
        <w:rPr>
          <w:rStyle w:val="FootnoteReference"/>
        </w:rPr>
      </w:pPr>
      <w:r>
        <w:t>1</w:t>
      </w:r>
      <w:r w:rsidR="00A804B5">
        <w:t>5</w:t>
      </w:r>
      <w:r>
        <w:t>.</w:t>
      </w:r>
      <w:r>
        <w:tab/>
      </w:r>
      <w:r w:rsidR="00F0469F">
        <w:t>Favor proporcionar información sobre el número de personas que se encuentran actualmente en detención preventiva, indicando cuanto tiempo han estado detenidas</w:t>
      </w:r>
      <w:r w:rsidR="00F026FF">
        <w:t>.</w:t>
      </w:r>
      <w:r w:rsidR="00F0469F">
        <w:t xml:space="preserve"> </w:t>
      </w:r>
    </w:p>
    <w:p w:rsidR="00133797" w:rsidRPr="00133797" w:rsidRDefault="00FE1B60" w:rsidP="00FE1B60">
      <w:pPr>
        <w:pStyle w:val="H23G"/>
      </w:pPr>
      <w:r>
        <w:tab/>
      </w:r>
      <w:r>
        <w:tab/>
      </w:r>
      <w:r w:rsidR="00133797" w:rsidRPr="00FE1B60">
        <w:t>D</w:t>
      </w:r>
      <w:r w:rsidR="00133797" w:rsidRPr="00133797">
        <w:t>ebido proceso y reconocimiento de la Personalidad Jurídica (arts. 14 y 16)</w:t>
      </w:r>
    </w:p>
    <w:p w:rsidR="00F026FF" w:rsidRPr="00133797" w:rsidRDefault="00EB4A6D" w:rsidP="00A804B5">
      <w:pPr>
        <w:pStyle w:val="SingleTxtG"/>
      </w:pPr>
      <w:r w:rsidRPr="00133797">
        <w:t>1</w:t>
      </w:r>
      <w:r w:rsidR="00A804B5">
        <w:t>6</w:t>
      </w:r>
      <w:r w:rsidR="006C22F8" w:rsidRPr="00133797">
        <w:t>.</w:t>
      </w:r>
      <w:r w:rsidR="006C22F8" w:rsidRPr="00133797">
        <w:tab/>
      </w:r>
      <w:r w:rsidR="00133797" w:rsidRPr="00133797">
        <w:t xml:space="preserve">Sírvanse indicar la manera como el Estado parte pretende asegurar el respeto de los derechos del Pacto para las víctimas de la dictadura de 1973 a 1985, en particular para los familiares de personas </w:t>
      </w:r>
      <w:r w:rsidR="00B522D2">
        <w:t>víctimas de desaparición forzada</w:t>
      </w:r>
      <w:r w:rsidR="00F026FF">
        <w:t>.</w:t>
      </w:r>
      <w:r w:rsidR="00133797" w:rsidRPr="00133797">
        <w:t xml:space="preserve">  </w:t>
      </w:r>
    </w:p>
    <w:p w:rsidR="00133797" w:rsidRPr="00133797" w:rsidRDefault="00A804B5" w:rsidP="00FE1B60">
      <w:pPr>
        <w:pStyle w:val="SingleTxtG"/>
      </w:pPr>
      <w:r w:rsidRPr="00133797">
        <w:t>1</w:t>
      </w:r>
      <w:r>
        <w:t>7</w:t>
      </w:r>
      <w:r w:rsidR="006C22F8" w:rsidRPr="00133797">
        <w:t>.</w:t>
      </w:r>
      <w:r w:rsidR="006C22F8" w:rsidRPr="00133797">
        <w:tab/>
      </w:r>
      <w:r w:rsidR="00133797" w:rsidRPr="00133797">
        <w:t>Sírvanse facilitar información sobre las medidas adoptadas para garantizar el funcionamiento adecuado y la disponibilidad de recursos financieros y humanos de los juzgados de familia, especialmente fuera de la capital</w:t>
      </w:r>
      <w:r w:rsidR="00EA72A8">
        <w:t>.</w:t>
      </w:r>
      <w:r w:rsidR="00133797" w:rsidRPr="00133797">
        <w:t xml:space="preserve"> </w:t>
      </w:r>
    </w:p>
    <w:p w:rsidR="00133797" w:rsidRPr="00FE1B60" w:rsidRDefault="00A804B5" w:rsidP="00FE1B60">
      <w:pPr>
        <w:pStyle w:val="SingleTxtG"/>
        <w:rPr>
          <w:rStyle w:val="FootnoteReference"/>
        </w:rPr>
      </w:pPr>
      <w:r>
        <w:t>18</w:t>
      </w:r>
      <w:r w:rsidR="006C22F8" w:rsidRPr="00133797">
        <w:t>.</w:t>
      </w:r>
      <w:r w:rsidR="006C22F8" w:rsidRPr="00133797">
        <w:tab/>
      </w:r>
      <w:r w:rsidR="00133797" w:rsidRPr="00133797">
        <w:t xml:space="preserve">Sírvanse informar sobre las medidas adoptadas para facilitar el acceso equitativo a los tribunales y a los órganos administrativos por las personas pertenecientes a las </w:t>
      </w:r>
      <w:r w:rsidR="00B522D2">
        <w:t xml:space="preserve">personas </w:t>
      </w:r>
      <w:r w:rsidR="00B522D2" w:rsidRPr="00AB4795">
        <w:rPr>
          <w:rFonts w:ascii="TimesNewRoman,Bold" w:hAnsi="TimesNewRoman,Bold" w:cs="TimesNewRoman,Bold"/>
          <w:bCs/>
          <w:lang w:eastAsia="en-GB"/>
        </w:rPr>
        <w:t>afrodescendientes y de origen indígena</w:t>
      </w:r>
      <w:r w:rsidR="00F026FF">
        <w:t>.</w:t>
      </w:r>
    </w:p>
    <w:p w:rsidR="00133797" w:rsidRPr="00133797" w:rsidRDefault="00A804B5" w:rsidP="00FE1B60">
      <w:pPr>
        <w:pStyle w:val="SingleTxtG"/>
      </w:pPr>
      <w:r>
        <w:t>19</w:t>
      </w:r>
      <w:r w:rsidR="006C22F8" w:rsidRPr="00133797">
        <w:t>.</w:t>
      </w:r>
      <w:r w:rsidR="006C22F8" w:rsidRPr="00133797">
        <w:tab/>
      </w:r>
      <w:r w:rsidR="00133797" w:rsidRPr="00133797">
        <w:t>Sírvanse informar sobre la reformas legislativas y administrativas adoptadas para que las adopciones nacionales e internacionales se ajusten a las normativas internacionales en la materia</w:t>
      </w:r>
      <w:r w:rsidR="00F026FF">
        <w:t>.</w:t>
      </w:r>
    </w:p>
    <w:p w:rsidR="00133797" w:rsidRPr="00133797" w:rsidRDefault="00133797" w:rsidP="00FE1B60">
      <w:pPr>
        <w:pStyle w:val="H23G"/>
      </w:pPr>
      <w:r w:rsidRPr="00133797">
        <w:tab/>
      </w:r>
      <w:r w:rsidRPr="00133797">
        <w:tab/>
        <w:t>Protección de menores (artículos 23 y 24)</w:t>
      </w:r>
    </w:p>
    <w:p w:rsidR="00133797" w:rsidRPr="00FE1B60" w:rsidRDefault="00A804B5" w:rsidP="00FE1B60">
      <w:pPr>
        <w:pStyle w:val="SingleTxtG"/>
        <w:rPr>
          <w:rStyle w:val="FootnoteReference"/>
        </w:rPr>
      </w:pPr>
      <w:r w:rsidRPr="00133797">
        <w:t>2</w:t>
      </w:r>
      <w:r>
        <w:t>0</w:t>
      </w:r>
      <w:r w:rsidR="006C22F8" w:rsidRPr="00133797">
        <w:t>.</w:t>
      </w:r>
      <w:r w:rsidR="006C22F8" w:rsidRPr="00133797">
        <w:tab/>
      </w:r>
      <w:r w:rsidR="00133797" w:rsidRPr="00133797">
        <w:t xml:space="preserve">Sírvanse informar sobre las medidas que han sido adoptadas para </w:t>
      </w:r>
      <w:r w:rsidR="006B1638">
        <w:t xml:space="preserve">eliminar la discriminación entre mujeres y hombres con relación a </w:t>
      </w:r>
      <w:r w:rsidR="00133797" w:rsidRPr="00133797">
        <w:t>la edad mínima para contraer matrimonio</w:t>
      </w:r>
      <w:r w:rsidR="006B1638">
        <w:t xml:space="preserve"> y asegurar su </w:t>
      </w:r>
      <w:r w:rsidR="008D640C">
        <w:t>conformidad con los estándares internacionales en la materia</w:t>
      </w:r>
      <w:r w:rsidR="00F026FF">
        <w:t>.</w:t>
      </w:r>
    </w:p>
    <w:p w:rsidR="00133797" w:rsidRPr="00133797" w:rsidRDefault="00EB4A6D" w:rsidP="00FE1B60">
      <w:pPr>
        <w:pStyle w:val="SingleTxtG"/>
      </w:pPr>
      <w:r w:rsidRPr="00133797">
        <w:t>2</w:t>
      </w:r>
      <w:r w:rsidR="00A804B5">
        <w:t>1</w:t>
      </w:r>
      <w:r w:rsidR="006C22F8" w:rsidRPr="00133797">
        <w:t>.</w:t>
      </w:r>
      <w:r w:rsidR="006C22F8" w:rsidRPr="00133797">
        <w:tab/>
      </w:r>
      <w:r w:rsidR="00133797" w:rsidRPr="00133797">
        <w:t>Sírvanse proporcionar información sobre las medidas y estrategias adoptadas para luchar en contra de la persistencia de la estigmatización y discriminación sufridas por los niños nacidos fuera del matrimonio, o por motivos de género, de origen étnico (en particular para los niños de ascendencia africana)</w:t>
      </w:r>
      <w:r w:rsidR="00F026FF">
        <w:t>.</w:t>
      </w:r>
      <w:r w:rsidR="00133797" w:rsidRPr="00133797">
        <w:t xml:space="preserve"> En particular, sírvanse informar sobre las medidas tomadas para garantizar su acceso a la educación y a los servicios de salud</w:t>
      </w:r>
      <w:r w:rsidR="00F026FF">
        <w:t>.</w:t>
      </w:r>
      <w:r w:rsidR="00133797" w:rsidRPr="00133797">
        <w:t xml:space="preserve"> </w:t>
      </w:r>
    </w:p>
    <w:p w:rsidR="00133797" w:rsidRPr="00133797" w:rsidRDefault="00A804B5" w:rsidP="00FE1B60">
      <w:pPr>
        <w:pStyle w:val="SingleTxtG"/>
      </w:pPr>
      <w:r w:rsidRPr="00133797">
        <w:t>2</w:t>
      </w:r>
      <w:r>
        <w:t>2</w:t>
      </w:r>
      <w:r w:rsidR="006C22F8" w:rsidRPr="00133797">
        <w:t>.</w:t>
      </w:r>
      <w:r w:rsidR="006C22F8" w:rsidRPr="00133797">
        <w:tab/>
      </w:r>
      <w:r w:rsidR="00133797" w:rsidRPr="00133797">
        <w:t>Sírvanse informar sobre las medidas de prevención y asistencia implementadas para los niños que viven o trabajan en la calle, con el fin de darles acceso a una nutrición adecuada, a  una vivienda, a oportunidades de educación adecuadas y a servicios de salud</w:t>
      </w:r>
      <w:r w:rsidR="00F026FF">
        <w:t>.</w:t>
      </w:r>
      <w:r w:rsidR="00133797" w:rsidRPr="00133797">
        <w:t xml:space="preserve"> </w:t>
      </w:r>
      <w:r w:rsidR="00EB4A6D">
        <w:t xml:space="preserve">También </w:t>
      </w:r>
      <w:r w:rsidR="00EB4A6D" w:rsidRPr="00133797">
        <w:t>informar sobre las medidas adoptadas para asegurar el respecto de la prohibición del trabajo y de la explotación económica de los niños</w:t>
      </w:r>
      <w:r w:rsidR="00AA274D">
        <w:t>.</w:t>
      </w:r>
    </w:p>
    <w:p w:rsidR="00133797" w:rsidRPr="00133797" w:rsidRDefault="00EB4A6D" w:rsidP="00FE1B60">
      <w:pPr>
        <w:pStyle w:val="SingleTxtG"/>
      </w:pPr>
      <w:r w:rsidRPr="00133797">
        <w:t>2</w:t>
      </w:r>
      <w:r w:rsidR="00A804B5">
        <w:t>3</w:t>
      </w:r>
      <w:r w:rsidR="006C22F8" w:rsidRPr="00133797">
        <w:t>.</w:t>
      </w:r>
      <w:r w:rsidR="006C22F8" w:rsidRPr="00133797">
        <w:tab/>
      </w:r>
      <w:r w:rsidR="00133797" w:rsidRPr="00133797">
        <w:t>Sírvanse proporcionar información sobre las medidas adoptadas para garantizar a los niños refugiados, los niños solicitantes de asilo y los niños migrantes una rápida tramitación de su registro y sus documentos de identidad y pudieran acceder a los servicios de salud, recibir educación y protección</w:t>
      </w:r>
      <w:r w:rsidR="00F026FF">
        <w:t>.</w:t>
      </w:r>
      <w:r w:rsidR="00133797" w:rsidRPr="00FE1B60">
        <w:rPr>
          <w:rStyle w:val="FootnoteReference"/>
        </w:rPr>
        <w:t xml:space="preserve"> </w:t>
      </w:r>
    </w:p>
    <w:p w:rsidR="00133797" w:rsidRPr="00133797" w:rsidRDefault="00FE1B60" w:rsidP="00FE1B60">
      <w:pPr>
        <w:pStyle w:val="H23G"/>
      </w:pPr>
      <w:r>
        <w:tab/>
      </w:r>
      <w:r>
        <w:tab/>
      </w:r>
      <w:r w:rsidR="00133797" w:rsidRPr="00133797">
        <w:t>Documento básico común</w:t>
      </w:r>
    </w:p>
    <w:p w:rsidR="00133797" w:rsidRPr="00626900" w:rsidRDefault="00EB4A6D" w:rsidP="00626900">
      <w:pPr>
        <w:pStyle w:val="SingleTxtG"/>
        <w:rPr>
          <w:lang w:val="es-ES_tradnl"/>
        </w:rPr>
      </w:pPr>
      <w:r w:rsidRPr="00133797">
        <w:rPr>
          <w:lang w:val="es-ES_tradnl"/>
        </w:rPr>
        <w:t>2</w:t>
      </w:r>
      <w:r w:rsidR="00A804B5">
        <w:rPr>
          <w:lang w:val="es-ES_tradnl"/>
        </w:rPr>
        <w:t>4</w:t>
      </w:r>
      <w:r w:rsidR="006C22F8" w:rsidRPr="00133797">
        <w:rPr>
          <w:lang w:val="es-ES_tradnl"/>
        </w:rPr>
        <w:t>.</w:t>
      </w:r>
      <w:r w:rsidR="006C22F8" w:rsidRPr="00133797">
        <w:rPr>
          <w:lang w:val="es-ES_tradnl"/>
        </w:rPr>
        <w:tab/>
      </w:r>
      <w:r>
        <w:rPr>
          <w:lang w:val="es-ES_tradnl"/>
        </w:rPr>
        <w:t xml:space="preserve">El Comité invita </w:t>
      </w:r>
      <w:r w:rsidR="008852CD">
        <w:rPr>
          <w:lang w:val="es-ES_tradnl"/>
        </w:rPr>
        <w:t>a</w:t>
      </w:r>
      <w:r>
        <w:rPr>
          <w:lang w:val="es-ES_tradnl"/>
        </w:rPr>
        <w:t xml:space="preserve">l Estado parte a considerar la posibilidad de </w:t>
      </w:r>
      <w:r w:rsidR="00133797" w:rsidRPr="00133797">
        <w:rPr>
          <w:lang w:val="es-ES_tradnl"/>
        </w:rPr>
        <w:t xml:space="preserve">actualizar </w:t>
      </w:r>
      <w:r>
        <w:rPr>
          <w:lang w:val="es-ES_tradnl"/>
        </w:rPr>
        <w:t>su</w:t>
      </w:r>
      <w:r w:rsidRPr="00133797">
        <w:rPr>
          <w:lang w:val="es-ES_tradnl"/>
        </w:rPr>
        <w:t xml:space="preserve"> </w:t>
      </w:r>
      <w:r w:rsidR="00133797" w:rsidRPr="00133797">
        <w:rPr>
          <w:lang w:val="es-ES_tradnl"/>
        </w:rPr>
        <w:t xml:space="preserve">documento básico común de conformidad con las </w:t>
      </w:r>
      <w:r w:rsidR="00F026FF">
        <w:rPr>
          <w:lang w:val="es-ES_tradnl"/>
        </w:rPr>
        <w:t>directrices armonizadas s</w:t>
      </w:r>
      <w:r w:rsidR="006E4FFC">
        <w:rPr>
          <w:lang w:val="es-ES_tradnl"/>
        </w:rPr>
        <w:t>obre la preparación de informes</w:t>
      </w:r>
      <w:r w:rsidR="00F026FF">
        <w:rPr>
          <w:lang w:val="es-ES_tradnl"/>
        </w:rPr>
        <w:t xml:space="preserve"> con arreglo a los tratados internacionales de derechos humanos (</w:t>
      </w:r>
      <w:r w:rsidR="00133797" w:rsidRPr="00133797">
        <w:rPr>
          <w:lang w:val="es-ES_tradnl"/>
        </w:rPr>
        <w:t>HRI/MC/2006/3</w:t>
      </w:r>
      <w:r w:rsidR="00F026FF">
        <w:rPr>
          <w:lang w:val="es-ES_tradnl"/>
        </w:rPr>
        <w:t xml:space="preserve"> y Corr.1)</w:t>
      </w:r>
      <w:r w:rsidR="00133797" w:rsidRPr="00133797">
        <w:rPr>
          <w:lang w:val="es-ES_tradnl"/>
        </w:rPr>
        <w:t>. El documento básico común completar</w:t>
      </w:r>
      <w:r>
        <w:rPr>
          <w:lang w:val="es-ES_tradnl"/>
        </w:rPr>
        <w:t>á</w:t>
      </w:r>
      <w:r w:rsidR="00133797" w:rsidRPr="00133797">
        <w:rPr>
          <w:lang w:val="es-ES_tradnl"/>
        </w:rPr>
        <w:t xml:space="preserve"> las respuestas a</w:t>
      </w:r>
      <w:r w:rsidR="00626900">
        <w:rPr>
          <w:lang w:val="es-ES_tradnl"/>
        </w:rPr>
        <w:t xml:space="preserve"> esta lista de cuestiones.</w:t>
      </w:r>
    </w:p>
    <w:p w:rsidR="00FE1B60" w:rsidRPr="00FE1B60" w:rsidRDefault="00FE1B60" w:rsidP="00FE1B60">
      <w:pPr>
        <w:pStyle w:val="SingleTxtG"/>
        <w:spacing w:before="240" w:after="0"/>
        <w:jc w:val="center"/>
        <w:rPr>
          <w:u w:val="single"/>
        </w:rPr>
      </w:pPr>
      <w:r>
        <w:rPr>
          <w:bCs/>
          <w:u w:val="single"/>
        </w:rPr>
        <w:tab/>
      </w:r>
      <w:r>
        <w:rPr>
          <w:bCs/>
          <w:u w:val="single"/>
        </w:rPr>
        <w:tab/>
      </w:r>
      <w:r>
        <w:rPr>
          <w:bCs/>
          <w:u w:val="single"/>
        </w:rPr>
        <w:tab/>
      </w:r>
    </w:p>
    <w:sectPr w:rsidR="00FE1B60" w:rsidRPr="00FE1B60" w:rsidSect="0013379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551" w:rsidRDefault="005F3551"/>
  </w:endnote>
  <w:endnote w:type="continuationSeparator" w:id="0">
    <w:p w:rsidR="005F3551" w:rsidRDefault="005F3551"/>
  </w:endnote>
  <w:endnote w:type="continuationNotice" w:id="1">
    <w:p w:rsidR="005F3551" w:rsidRDefault="005F355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83C" w:rsidRPr="00133797" w:rsidRDefault="00A3083C" w:rsidP="00133797">
    <w:pPr>
      <w:pStyle w:val="Footer"/>
      <w:tabs>
        <w:tab w:val="right" w:pos="9638"/>
      </w:tabs>
    </w:pPr>
    <w:r w:rsidRPr="00133797">
      <w:rPr>
        <w:b/>
        <w:sz w:val="18"/>
      </w:rPr>
      <w:fldChar w:fldCharType="begin"/>
    </w:r>
    <w:r w:rsidRPr="00133797">
      <w:rPr>
        <w:b/>
        <w:sz w:val="18"/>
      </w:rPr>
      <w:instrText xml:space="preserve"> PAGE  \* MERGEFORMAT </w:instrText>
    </w:r>
    <w:r w:rsidRPr="00133797">
      <w:rPr>
        <w:b/>
        <w:sz w:val="18"/>
      </w:rPr>
      <w:fldChar w:fldCharType="separate"/>
    </w:r>
    <w:r w:rsidR="00D4499C">
      <w:rPr>
        <w:b/>
        <w:noProof/>
        <w:sz w:val="18"/>
      </w:rPr>
      <w:t>2</w:t>
    </w:r>
    <w:r w:rsidRPr="00133797">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83C" w:rsidRPr="00133797" w:rsidRDefault="00A3083C" w:rsidP="00133797">
    <w:pPr>
      <w:pStyle w:val="Footer"/>
      <w:tabs>
        <w:tab w:val="right" w:pos="9638"/>
      </w:tabs>
      <w:rPr>
        <w:b/>
        <w:sz w:val="18"/>
      </w:rPr>
    </w:pPr>
    <w:r>
      <w:tab/>
    </w:r>
    <w:r w:rsidRPr="00133797">
      <w:rPr>
        <w:b/>
        <w:sz w:val="18"/>
      </w:rPr>
      <w:fldChar w:fldCharType="begin"/>
    </w:r>
    <w:r w:rsidRPr="00133797">
      <w:rPr>
        <w:b/>
        <w:sz w:val="18"/>
      </w:rPr>
      <w:instrText xml:space="preserve"> PAGE  \* MERGEFORMAT </w:instrText>
    </w:r>
    <w:r w:rsidRPr="00133797">
      <w:rPr>
        <w:b/>
        <w:sz w:val="18"/>
      </w:rPr>
      <w:fldChar w:fldCharType="separate"/>
    </w:r>
    <w:r w:rsidR="00D4499C">
      <w:rPr>
        <w:b/>
        <w:noProof/>
        <w:sz w:val="18"/>
      </w:rPr>
      <w:t>3</w:t>
    </w:r>
    <w:r w:rsidRPr="0013379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83C" w:rsidRPr="00133797" w:rsidRDefault="00A3083C" w:rsidP="00542574">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94.9pt;margin-top:-8.35pt;width:85.5pt;height:18pt;z-index:1" wrapcoords="18189 0 0 9900 -189 12600 -189 17100 758 19800 19516 19800 20274 19800 21032 14400 21600 14400 21600 8100 20653 0 18189 0">
          <v:imagedata r:id="rId1" o:title="recycle_Spanish"/>
          <w10:anchorlock/>
        </v:shape>
      </w:pict>
    </w:r>
    <w:r>
      <w:t>GE.1</w:t>
    </w:r>
    <w:r w:rsidR="00734330">
      <w:t>3</w:t>
    </w:r>
    <w:r>
      <w:t>-</w:t>
    </w:r>
    <w:r w:rsidR="00D4499C">
      <w:t>43817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551" w:rsidRPr="000B175B" w:rsidRDefault="005F3551" w:rsidP="000B175B">
      <w:pPr>
        <w:tabs>
          <w:tab w:val="right" w:pos="2155"/>
        </w:tabs>
        <w:spacing w:after="80"/>
        <w:ind w:left="680"/>
        <w:rPr>
          <w:u w:val="single"/>
        </w:rPr>
      </w:pPr>
      <w:r>
        <w:rPr>
          <w:u w:val="single"/>
        </w:rPr>
        <w:tab/>
      </w:r>
    </w:p>
  </w:footnote>
  <w:footnote w:type="continuationSeparator" w:id="0">
    <w:p w:rsidR="005F3551" w:rsidRPr="00FC68B7" w:rsidRDefault="005F3551" w:rsidP="00FC68B7">
      <w:pPr>
        <w:tabs>
          <w:tab w:val="left" w:pos="2155"/>
        </w:tabs>
        <w:spacing w:after="80"/>
        <w:ind w:left="680"/>
        <w:rPr>
          <w:u w:val="single"/>
        </w:rPr>
      </w:pPr>
      <w:r>
        <w:rPr>
          <w:u w:val="single"/>
        </w:rPr>
        <w:tab/>
      </w:r>
    </w:p>
  </w:footnote>
  <w:footnote w:type="continuationNotice" w:id="1">
    <w:p w:rsidR="005F3551" w:rsidRDefault="005F3551"/>
  </w:footnote>
  <w:footnote w:id="2">
    <w:p w:rsidR="00A3083C" w:rsidRPr="007A1A82" w:rsidRDefault="00A3083C">
      <w:pPr>
        <w:pStyle w:val="FootnoteText"/>
        <w:rPr>
          <w:lang w:val="es-ES"/>
        </w:rPr>
      </w:pPr>
      <w:r>
        <w:tab/>
      </w:r>
      <w:r w:rsidRPr="007A1A82">
        <w:rPr>
          <w:rStyle w:val="FootnoteReference"/>
          <w:lang w:val="es-ES"/>
        </w:rPr>
        <w:t>*</w:t>
      </w:r>
      <w:r w:rsidRPr="007A1A82">
        <w:rPr>
          <w:lang w:val="es-ES"/>
        </w:rPr>
        <w:tab/>
      </w:r>
      <w:r w:rsidRPr="00DC1791">
        <w:rPr>
          <w:lang w:val="es-ES"/>
        </w:rPr>
        <w:t xml:space="preserve">La presente lista de cuestiones fue </w:t>
      </w:r>
      <w:r>
        <w:rPr>
          <w:lang w:val="es-ES"/>
        </w:rPr>
        <w:t>aprobada</w:t>
      </w:r>
      <w:r w:rsidRPr="00DC1791">
        <w:rPr>
          <w:lang w:val="es-ES"/>
        </w:rPr>
        <w:t xml:space="preserve"> por el Comité en su 103</w:t>
      </w:r>
      <w:r>
        <w:rPr>
          <w:lang w:val="es-ES"/>
        </w:rPr>
        <w:t>.º</w:t>
      </w:r>
      <w:r w:rsidRPr="00DC1791">
        <w:rPr>
          <w:lang w:val="es-ES"/>
        </w:rPr>
        <w:t xml:space="preserve"> período de sesiones </w:t>
      </w:r>
      <w:r>
        <w:rPr>
          <w:lang w:val="es-ES"/>
        </w:rPr>
        <w:t xml:space="preserve">con arreglo al </w:t>
      </w:r>
      <w:r w:rsidRPr="00DC1791">
        <w:rPr>
          <w:lang w:val="es-ES"/>
        </w:rPr>
        <w:t xml:space="preserve">nuevo procedimiento </w:t>
      </w:r>
      <w:r>
        <w:rPr>
          <w:lang w:val="es-ES"/>
        </w:rPr>
        <w:t>facultativo</w:t>
      </w:r>
      <w:r w:rsidRPr="00DC1791">
        <w:rPr>
          <w:lang w:val="es-ES"/>
        </w:rPr>
        <w:t xml:space="preserve"> establecido por el Comité en su  99</w:t>
      </w:r>
      <w:r>
        <w:rPr>
          <w:lang w:val="es-ES"/>
        </w:rPr>
        <w:t>.º</w:t>
      </w:r>
      <w:r w:rsidRPr="00DC1791">
        <w:rPr>
          <w:lang w:val="es-ES"/>
        </w:rPr>
        <w:t xml:space="preserve"> periodo de sesiones</w:t>
      </w:r>
      <w:r>
        <w:rPr>
          <w:lang w:val="es-ES"/>
        </w:rPr>
        <w:t xml:space="preserve">, que </w:t>
      </w:r>
      <w:r w:rsidRPr="00DC1791">
        <w:rPr>
          <w:lang w:val="es-ES"/>
        </w:rPr>
        <w:t xml:space="preserve">consiste en </w:t>
      </w:r>
      <w:r>
        <w:rPr>
          <w:lang w:val="es-ES"/>
        </w:rPr>
        <w:t xml:space="preserve">preparar y aprobar las </w:t>
      </w:r>
      <w:r w:rsidRPr="00DC1791">
        <w:rPr>
          <w:lang w:val="es-ES"/>
        </w:rPr>
        <w:t xml:space="preserve">listas de </w:t>
      </w:r>
      <w:r>
        <w:rPr>
          <w:lang w:val="es-ES"/>
        </w:rPr>
        <w:t xml:space="preserve">cuestiones </w:t>
      </w:r>
      <w:r w:rsidRPr="00DC1791">
        <w:rPr>
          <w:lang w:val="es-ES"/>
        </w:rPr>
        <w:t xml:space="preserve">que </w:t>
      </w:r>
      <w:r>
        <w:rPr>
          <w:lang w:val="es-ES"/>
        </w:rPr>
        <w:t xml:space="preserve">se han de transmitir </w:t>
      </w:r>
      <w:r w:rsidRPr="00DC1791">
        <w:rPr>
          <w:lang w:val="es-ES"/>
        </w:rPr>
        <w:t xml:space="preserve">a los Estados partes antes de </w:t>
      </w:r>
      <w:r>
        <w:rPr>
          <w:lang w:val="es-ES"/>
        </w:rPr>
        <w:t xml:space="preserve">que presenten </w:t>
      </w:r>
      <w:r w:rsidRPr="00DC1791">
        <w:rPr>
          <w:lang w:val="es-ES"/>
        </w:rPr>
        <w:t xml:space="preserve">su </w:t>
      </w:r>
      <w:r>
        <w:rPr>
          <w:lang w:val="es-ES"/>
        </w:rPr>
        <w:t xml:space="preserve">correspondiente </w:t>
      </w:r>
      <w:r w:rsidRPr="00DC1791">
        <w:rPr>
          <w:lang w:val="es-ES"/>
        </w:rPr>
        <w:t xml:space="preserve">informe periódico. Las respuestas a esta lista de </w:t>
      </w:r>
      <w:r>
        <w:rPr>
          <w:lang w:val="es-ES"/>
        </w:rPr>
        <w:t xml:space="preserve">cuestiones </w:t>
      </w:r>
      <w:r w:rsidRPr="00DC1791">
        <w:rPr>
          <w:lang w:val="es-ES"/>
        </w:rPr>
        <w:t>constituirá</w:t>
      </w:r>
      <w:r>
        <w:rPr>
          <w:lang w:val="es-ES"/>
        </w:rPr>
        <w:t>n</w:t>
      </w:r>
      <w:r w:rsidRPr="00DC1791">
        <w:rPr>
          <w:lang w:val="es-ES"/>
        </w:rPr>
        <w:t xml:space="preserve"> </w:t>
      </w:r>
      <w:r>
        <w:rPr>
          <w:lang w:val="es-ES"/>
        </w:rPr>
        <w:t xml:space="preserve">el </w:t>
      </w:r>
      <w:r w:rsidRPr="00DC1791">
        <w:rPr>
          <w:lang w:val="es-ES"/>
        </w:rPr>
        <w:t xml:space="preserve">informe periódico </w:t>
      </w:r>
      <w:r>
        <w:rPr>
          <w:lang w:val="es-ES"/>
        </w:rPr>
        <w:t xml:space="preserve">que el Estado parte debe presentar </w:t>
      </w:r>
      <w:r w:rsidRPr="00DC1791">
        <w:rPr>
          <w:lang w:val="es-ES"/>
        </w:rPr>
        <w:t>en virtud del artículo 40 del Pacto</w:t>
      </w:r>
      <w:r>
        <w:rPr>
          <w:lang w:val="es-ES"/>
        </w:rPr>
        <w:t>.</w:t>
      </w:r>
      <w:r w:rsidRPr="007A1A82">
        <w:rPr>
          <w:lang w:val="es-E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83C" w:rsidRPr="00133797" w:rsidRDefault="00626900">
    <w:pPr>
      <w:pStyle w:val="Header"/>
    </w:pPr>
    <w:r>
      <w:t>CCPR/C/URY/Q/5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83C" w:rsidRPr="00133797" w:rsidRDefault="00A3083C" w:rsidP="00133797">
    <w:pPr>
      <w:pStyle w:val="Header"/>
      <w:jc w:val="right"/>
    </w:pPr>
    <w:r>
      <w:t>CCPR/C/URY/Q/5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9C" w:rsidRDefault="00D449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2E25B7"/>
    <w:multiLevelType w:val="hybridMultilevel"/>
    <w:tmpl w:val="D18EE7FA"/>
    <w:lvl w:ilvl="0" w:tplc="1D6E7D92">
      <w:start w:val="28"/>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31A12325"/>
    <w:multiLevelType w:val="hybridMultilevel"/>
    <w:tmpl w:val="FF0E5B48"/>
    <w:lvl w:ilvl="0" w:tplc="6D5E22D8">
      <w:start w:val="1"/>
      <w:numFmt w:val="bullet"/>
      <w:pStyle w:val="Footer"/>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3B80211"/>
    <w:multiLevelType w:val="hybridMultilevel"/>
    <w:tmpl w:val="1CF07C40"/>
    <w:lvl w:ilvl="0" w:tplc="90E0454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7AE73889"/>
    <w:multiLevelType w:val="hybridMultilevel"/>
    <w:tmpl w:val="5BD2EA48"/>
    <w:lvl w:ilvl="0" w:tplc="FC7A9424">
      <w:start w:val="1"/>
      <w:numFmt w:val="decimal"/>
      <w:lvlText w:val="%1."/>
      <w:lvlJc w:val="left"/>
      <w:pPr>
        <w:ind w:left="786" w:hanging="360"/>
      </w:pPr>
      <w:rPr>
        <w:rFonts w:ascii="Times New Roman" w:hAnsi="Times New Roman" w:cs="Times New Roman"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6"/>
  </w:num>
  <w:num w:numId="7">
    <w:abstractNumId w:val="1"/>
  </w:num>
  <w:num w:numId="8">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001"/>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1E77"/>
    <w:rsid w:val="000328F5"/>
    <w:rsid w:val="000403D1"/>
    <w:rsid w:val="00042D0A"/>
    <w:rsid w:val="000449AA"/>
    <w:rsid w:val="00050F6B"/>
    <w:rsid w:val="00052320"/>
    <w:rsid w:val="000720D1"/>
    <w:rsid w:val="00072C8C"/>
    <w:rsid w:val="00073E70"/>
    <w:rsid w:val="00091216"/>
    <w:rsid w:val="00091419"/>
    <w:rsid w:val="000931C0"/>
    <w:rsid w:val="000A51BB"/>
    <w:rsid w:val="000B175B"/>
    <w:rsid w:val="000B3A0F"/>
    <w:rsid w:val="000C64EE"/>
    <w:rsid w:val="000E0415"/>
    <w:rsid w:val="000F6336"/>
    <w:rsid w:val="00133797"/>
    <w:rsid w:val="00146D32"/>
    <w:rsid w:val="001509BA"/>
    <w:rsid w:val="00184F17"/>
    <w:rsid w:val="00185C48"/>
    <w:rsid w:val="001A1C8F"/>
    <w:rsid w:val="001A686E"/>
    <w:rsid w:val="001B4B04"/>
    <w:rsid w:val="001C0377"/>
    <w:rsid w:val="001C523E"/>
    <w:rsid w:val="001C6393"/>
    <w:rsid w:val="001C6663"/>
    <w:rsid w:val="001C7895"/>
    <w:rsid w:val="001D21C5"/>
    <w:rsid w:val="001D26DF"/>
    <w:rsid w:val="001F0213"/>
    <w:rsid w:val="001F0D0E"/>
    <w:rsid w:val="00211E0B"/>
    <w:rsid w:val="00211E72"/>
    <w:rsid w:val="00214047"/>
    <w:rsid w:val="0022130F"/>
    <w:rsid w:val="00223C4B"/>
    <w:rsid w:val="00236956"/>
    <w:rsid w:val="00237785"/>
    <w:rsid w:val="00241466"/>
    <w:rsid w:val="00251A83"/>
    <w:rsid w:val="00253C65"/>
    <w:rsid w:val="00253D58"/>
    <w:rsid w:val="002540F7"/>
    <w:rsid w:val="002544D6"/>
    <w:rsid w:val="00274FE1"/>
    <w:rsid w:val="002778B7"/>
    <w:rsid w:val="00287872"/>
    <w:rsid w:val="002C0119"/>
    <w:rsid w:val="002C21F0"/>
    <w:rsid w:val="002D0A40"/>
    <w:rsid w:val="002D32FF"/>
    <w:rsid w:val="002D3AB2"/>
    <w:rsid w:val="002E69A8"/>
    <w:rsid w:val="003107FA"/>
    <w:rsid w:val="003229D8"/>
    <w:rsid w:val="00323411"/>
    <w:rsid w:val="00335A2F"/>
    <w:rsid w:val="0033688F"/>
    <w:rsid w:val="00361F00"/>
    <w:rsid w:val="00364AA8"/>
    <w:rsid w:val="003747D0"/>
    <w:rsid w:val="0039277A"/>
    <w:rsid w:val="003972E0"/>
    <w:rsid w:val="003A1FB8"/>
    <w:rsid w:val="003B67E3"/>
    <w:rsid w:val="003C2CC4"/>
    <w:rsid w:val="003D3034"/>
    <w:rsid w:val="003D48E6"/>
    <w:rsid w:val="003D4B23"/>
    <w:rsid w:val="00424C80"/>
    <w:rsid w:val="004325CB"/>
    <w:rsid w:val="0044503A"/>
    <w:rsid w:val="00446DE4"/>
    <w:rsid w:val="00451EC3"/>
    <w:rsid w:val="004727D1"/>
    <w:rsid w:val="00473FAF"/>
    <w:rsid w:val="004859EC"/>
    <w:rsid w:val="00496A15"/>
    <w:rsid w:val="004A10A9"/>
    <w:rsid w:val="004A1AA8"/>
    <w:rsid w:val="004B7F50"/>
    <w:rsid w:val="004C2F20"/>
    <w:rsid w:val="004C47E1"/>
    <w:rsid w:val="004E6FB8"/>
    <w:rsid w:val="004F11A8"/>
    <w:rsid w:val="004F55ED"/>
    <w:rsid w:val="0052176C"/>
    <w:rsid w:val="005242F0"/>
    <w:rsid w:val="005261E5"/>
    <w:rsid w:val="005265C0"/>
    <w:rsid w:val="005420F2"/>
    <w:rsid w:val="00542574"/>
    <w:rsid w:val="005436AB"/>
    <w:rsid w:val="00546DBF"/>
    <w:rsid w:val="005552B5"/>
    <w:rsid w:val="00571365"/>
    <w:rsid w:val="00596A67"/>
    <w:rsid w:val="005B048C"/>
    <w:rsid w:val="005B3DB3"/>
    <w:rsid w:val="005B6E48"/>
    <w:rsid w:val="005C7F26"/>
    <w:rsid w:val="005D238B"/>
    <w:rsid w:val="005F3551"/>
    <w:rsid w:val="00606A18"/>
    <w:rsid w:val="00611FC4"/>
    <w:rsid w:val="006176FB"/>
    <w:rsid w:val="00626900"/>
    <w:rsid w:val="006301B4"/>
    <w:rsid w:val="0063153F"/>
    <w:rsid w:val="00640B26"/>
    <w:rsid w:val="0064275E"/>
    <w:rsid w:val="006550B6"/>
    <w:rsid w:val="00670741"/>
    <w:rsid w:val="00692B78"/>
    <w:rsid w:val="006A7392"/>
    <w:rsid w:val="006B11CF"/>
    <w:rsid w:val="006B1638"/>
    <w:rsid w:val="006B3189"/>
    <w:rsid w:val="006B7D65"/>
    <w:rsid w:val="006C22F8"/>
    <w:rsid w:val="006D1EE7"/>
    <w:rsid w:val="006E4FFC"/>
    <w:rsid w:val="006E564B"/>
    <w:rsid w:val="007150B0"/>
    <w:rsid w:val="0072632A"/>
    <w:rsid w:val="00734330"/>
    <w:rsid w:val="0074200B"/>
    <w:rsid w:val="007433A4"/>
    <w:rsid w:val="0075358B"/>
    <w:rsid w:val="00774503"/>
    <w:rsid w:val="007A1A82"/>
    <w:rsid w:val="007A6296"/>
    <w:rsid w:val="007A7AC4"/>
    <w:rsid w:val="007B3476"/>
    <w:rsid w:val="007B6BA5"/>
    <w:rsid w:val="007C1B62"/>
    <w:rsid w:val="007C3390"/>
    <w:rsid w:val="007C4F4B"/>
    <w:rsid w:val="007D12C6"/>
    <w:rsid w:val="007D2CDC"/>
    <w:rsid w:val="007D5327"/>
    <w:rsid w:val="007F29CC"/>
    <w:rsid w:val="007F6611"/>
    <w:rsid w:val="008062D9"/>
    <w:rsid w:val="008155C3"/>
    <w:rsid w:val="008175E9"/>
    <w:rsid w:val="0082243E"/>
    <w:rsid w:val="008242D7"/>
    <w:rsid w:val="00825E9F"/>
    <w:rsid w:val="00843998"/>
    <w:rsid w:val="00856CD2"/>
    <w:rsid w:val="00871FD5"/>
    <w:rsid w:val="008852CD"/>
    <w:rsid w:val="008979B1"/>
    <w:rsid w:val="008A6B25"/>
    <w:rsid w:val="008A6C4F"/>
    <w:rsid w:val="008A7F58"/>
    <w:rsid w:val="008C1E4D"/>
    <w:rsid w:val="008D640C"/>
    <w:rsid w:val="008E0552"/>
    <w:rsid w:val="008E0E46"/>
    <w:rsid w:val="008F1729"/>
    <w:rsid w:val="00907C3F"/>
    <w:rsid w:val="00923B08"/>
    <w:rsid w:val="0093707B"/>
    <w:rsid w:val="009400EB"/>
    <w:rsid w:val="009427E3"/>
    <w:rsid w:val="00956D9B"/>
    <w:rsid w:val="00963CBA"/>
    <w:rsid w:val="009654B7"/>
    <w:rsid w:val="00972801"/>
    <w:rsid w:val="00980134"/>
    <w:rsid w:val="00991261"/>
    <w:rsid w:val="00997150"/>
    <w:rsid w:val="00997F93"/>
    <w:rsid w:val="009A0B83"/>
    <w:rsid w:val="009B3800"/>
    <w:rsid w:val="009D50DB"/>
    <w:rsid w:val="00A05E0B"/>
    <w:rsid w:val="00A1043C"/>
    <w:rsid w:val="00A1427D"/>
    <w:rsid w:val="00A3083C"/>
    <w:rsid w:val="00A4186B"/>
    <w:rsid w:val="00A4634F"/>
    <w:rsid w:val="00A51B4C"/>
    <w:rsid w:val="00A52418"/>
    <w:rsid w:val="00A654DF"/>
    <w:rsid w:val="00A72F22"/>
    <w:rsid w:val="00A748A6"/>
    <w:rsid w:val="00A804B5"/>
    <w:rsid w:val="00A879A4"/>
    <w:rsid w:val="00A87E95"/>
    <w:rsid w:val="00A92E29"/>
    <w:rsid w:val="00A93640"/>
    <w:rsid w:val="00AA274D"/>
    <w:rsid w:val="00AB4795"/>
    <w:rsid w:val="00AC70CC"/>
    <w:rsid w:val="00AD09E9"/>
    <w:rsid w:val="00AF0576"/>
    <w:rsid w:val="00AF3829"/>
    <w:rsid w:val="00B037F0"/>
    <w:rsid w:val="00B15247"/>
    <w:rsid w:val="00B30179"/>
    <w:rsid w:val="00B3317B"/>
    <w:rsid w:val="00B334DC"/>
    <w:rsid w:val="00B3631A"/>
    <w:rsid w:val="00B43BFF"/>
    <w:rsid w:val="00B522D2"/>
    <w:rsid w:val="00B526CF"/>
    <w:rsid w:val="00B53013"/>
    <w:rsid w:val="00B668D2"/>
    <w:rsid w:val="00B67F5E"/>
    <w:rsid w:val="00B73E65"/>
    <w:rsid w:val="00B81E12"/>
    <w:rsid w:val="00B97FA8"/>
    <w:rsid w:val="00BC1385"/>
    <w:rsid w:val="00BC74E9"/>
    <w:rsid w:val="00BE1130"/>
    <w:rsid w:val="00BE618E"/>
    <w:rsid w:val="00BE7FE1"/>
    <w:rsid w:val="00BF524D"/>
    <w:rsid w:val="00C10534"/>
    <w:rsid w:val="00C117DB"/>
    <w:rsid w:val="00C24693"/>
    <w:rsid w:val="00C31FE6"/>
    <w:rsid w:val="00C35F0B"/>
    <w:rsid w:val="00C463DD"/>
    <w:rsid w:val="00C64458"/>
    <w:rsid w:val="00C745C3"/>
    <w:rsid w:val="00C84B66"/>
    <w:rsid w:val="00CB0AB8"/>
    <w:rsid w:val="00CC0B55"/>
    <w:rsid w:val="00CC1E77"/>
    <w:rsid w:val="00CC2845"/>
    <w:rsid w:val="00CC467E"/>
    <w:rsid w:val="00CD63A7"/>
    <w:rsid w:val="00CD7F51"/>
    <w:rsid w:val="00CE4A8F"/>
    <w:rsid w:val="00CF7D43"/>
    <w:rsid w:val="00D04D42"/>
    <w:rsid w:val="00D11129"/>
    <w:rsid w:val="00D12294"/>
    <w:rsid w:val="00D2031B"/>
    <w:rsid w:val="00D22332"/>
    <w:rsid w:val="00D25FE2"/>
    <w:rsid w:val="00D32ADA"/>
    <w:rsid w:val="00D36234"/>
    <w:rsid w:val="00D43252"/>
    <w:rsid w:val="00D4499C"/>
    <w:rsid w:val="00D550F9"/>
    <w:rsid w:val="00D758A7"/>
    <w:rsid w:val="00D8725B"/>
    <w:rsid w:val="00D978C6"/>
    <w:rsid w:val="00DA67AD"/>
    <w:rsid w:val="00DB18CE"/>
    <w:rsid w:val="00DC1791"/>
    <w:rsid w:val="00DD1065"/>
    <w:rsid w:val="00DE06F3"/>
    <w:rsid w:val="00DE3EC0"/>
    <w:rsid w:val="00E12B6B"/>
    <w:rsid w:val="00E130AB"/>
    <w:rsid w:val="00E26E7C"/>
    <w:rsid w:val="00E438D9"/>
    <w:rsid w:val="00E5644E"/>
    <w:rsid w:val="00E7260F"/>
    <w:rsid w:val="00E80723"/>
    <w:rsid w:val="00E82CAE"/>
    <w:rsid w:val="00E96630"/>
    <w:rsid w:val="00EA72A8"/>
    <w:rsid w:val="00EB0FB9"/>
    <w:rsid w:val="00EB4A6D"/>
    <w:rsid w:val="00ED7A2A"/>
    <w:rsid w:val="00EE1AA2"/>
    <w:rsid w:val="00EE5D44"/>
    <w:rsid w:val="00EF1D7F"/>
    <w:rsid w:val="00EF5BDB"/>
    <w:rsid w:val="00F02520"/>
    <w:rsid w:val="00F026FF"/>
    <w:rsid w:val="00F0469F"/>
    <w:rsid w:val="00F07FD9"/>
    <w:rsid w:val="00F1798A"/>
    <w:rsid w:val="00F23933"/>
    <w:rsid w:val="00F40E75"/>
    <w:rsid w:val="00F4596B"/>
    <w:rsid w:val="00F52936"/>
    <w:rsid w:val="00F8156A"/>
    <w:rsid w:val="00F9118F"/>
    <w:rsid w:val="00FA7DF3"/>
    <w:rsid w:val="00FC68B7"/>
    <w:rsid w:val="00FD4935"/>
    <w:rsid w:val="00FD7C12"/>
    <w:rsid w:val="00FE1B60"/>
    <w:rsid w:val="00FF70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119"/>
    <w:pPr>
      <w:suppressAutoHyphens/>
      <w:spacing w:line="240" w:lineRule="atLeast"/>
    </w:pPr>
    <w:rPr>
      <w:lang w:val="es-E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qFormat/>
    <w:rsid w:val="002C0119"/>
    <w:pPr>
      <w:spacing w:line="240" w:lineRule="auto"/>
      <w:outlineLvl w:val="1"/>
    </w:pPr>
    <w:rPr>
      <w:lang w:val="en-GB"/>
    </w:rPr>
  </w:style>
  <w:style w:type="paragraph" w:styleId="Heading3">
    <w:name w:val="heading 3"/>
    <w:basedOn w:val="Normal"/>
    <w:next w:val="Normal"/>
    <w:qFormat/>
    <w:rsid w:val="002C0119"/>
    <w:pPr>
      <w:spacing w:line="240" w:lineRule="auto"/>
      <w:outlineLvl w:val="2"/>
    </w:pPr>
    <w:rPr>
      <w:lang w:val="en-GB"/>
    </w:rPr>
  </w:style>
  <w:style w:type="paragraph" w:styleId="Heading4">
    <w:name w:val="heading 4"/>
    <w:basedOn w:val="Normal"/>
    <w:next w:val="Normal"/>
    <w:qFormat/>
    <w:rsid w:val="002C0119"/>
    <w:pPr>
      <w:spacing w:line="240" w:lineRule="auto"/>
      <w:outlineLvl w:val="3"/>
    </w:pPr>
    <w:rPr>
      <w:lang w:val="en-GB"/>
    </w:rPr>
  </w:style>
  <w:style w:type="paragraph" w:styleId="Heading5">
    <w:name w:val="heading 5"/>
    <w:basedOn w:val="Normal"/>
    <w:next w:val="Normal"/>
    <w:qFormat/>
    <w:rsid w:val="002C0119"/>
    <w:pPr>
      <w:spacing w:line="240" w:lineRule="auto"/>
      <w:outlineLvl w:val="4"/>
    </w:pPr>
    <w:rPr>
      <w:lang w:val="en-GB"/>
    </w:rPr>
  </w:style>
  <w:style w:type="paragraph" w:styleId="Heading6">
    <w:name w:val="heading 6"/>
    <w:basedOn w:val="Normal"/>
    <w:next w:val="Normal"/>
    <w:qFormat/>
    <w:rsid w:val="002C0119"/>
    <w:pPr>
      <w:spacing w:line="240" w:lineRule="auto"/>
      <w:outlineLvl w:val="5"/>
    </w:pPr>
    <w:rPr>
      <w:lang w:val="en-GB"/>
    </w:rPr>
  </w:style>
  <w:style w:type="paragraph" w:styleId="Heading7">
    <w:name w:val="heading 7"/>
    <w:basedOn w:val="Normal"/>
    <w:next w:val="Normal"/>
    <w:qFormat/>
    <w:rsid w:val="002C0119"/>
    <w:pPr>
      <w:spacing w:line="240" w:lineRule="auto"/>
      <w:outlineLvl w:val="6"/>
    </w:pPr>
    <w:rPr>
      <w:lang w:val="en-GB"/>
    </w:rPr>
  </w:style>
  <w:style w:type="paragraph" w:styleId="Heading8">
    <w:name w:val="heading 8"/>
    <w:basedOn w:val="Normal"/>
    <w:next w:val="Normal"/>
    <w:qFormat/>
    <w:rsid w:val="002C0119"/>
    <w:pPr>
      <w:spacing w:line="240" w:lineRule="auto"/>
      <w:outlineLvl w:val="7"/>
    </w:pPr>
    <w:rPr>
      <w:lang w:val="en-GB"/>
    </w:rPr>
  </w:style>
  <w:style w:type="paragraph" w:styleId="Heading9">
    <w:name w:val="heading 9"/>
    <w:basedOn w:val="Normal"/>
    <w:next w:val="Normal"/>
    <w:qFormat/>
    <w:rsid w:val="002C0119"/>
    <w:pPr>
      <w:spacing w:line="240" w:lineRule="auto"/>
      <w:outlineLvl w:val="8"/>
    </w:pPr>
    <w:rPr>
      <w:lang w:val="en-GB"/>
    </w:rPr>
  </w:style>
  <w:style w:type="character" w:default="1" w:styleId="DefaultParagraphFont">
    <w:name w:val="Default Paragraph Font"/>
    <w:semiHidden/>
    <w:rsid w:val="002C011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C0119"/>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2C0119"/>
    <w:rPr>
      <w:rFonts w:ascii="Times New Roman" w:hAnsi="Times New Roman"/>
      <w:sz w:val="18"/>
      <w:vertAlign w:val="superscript"/>
    </w:rPr>
  </w:style>
  <w:style w:type="character" w:styleId="EndnoteReference">
    <w:name w:val="endnote reference"/>
    <w:aliases w:val="1_G"/>
    <w:basedOn w:val="FootnoteReference"/>
    <w:rsid w:val="002C0119"/>
  </w:style>
  <w:style w:type="paragraph" w:styleId="Header">
    <w:name w:val="header"/>
    <w:aliases w:val="6_G"/>
    <w:basedOn w:val="Normal"/>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6301B4"/>
    <w:rPr>
      <w:color w:val="auto"/>
      <w:u w:val="none"/>
    </w:rPr>
  </w:style>
  <w:style w:type="character" w:styleId="FollowedHyperlink">
    <w:name w:val="FollowedHyperlink"/>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
    <w:basedOn w:val="Normal"/>
    <w:link w:val="FootnoteTextChar"/>
    <w:uiPriority w:val="99"/>
    <w:rsid w:val="002C0119"/>
    <w:pPr>
      <w:tabs>
        <w:tab w:val="right" w:pos="1021"/>
      </w:tabs>
      <w:spacing w:line="220" w:lineRule="exact"/>
      <w:ind w:left="1134" w:right="1134" w:hanging="1134"/>
    </w:pPr>
    <w:rPr>
      <w:sz w:val="18"/>
      <w:lang/>
    </w:rPr>
  </w:style>
  <w:style w:type="paragraph" w:styleId="EndnoteText">
    <w:name w:val="endnote text"/>
    <w:aliases w:val="2_G"/>
    <w:basedOn w:val="FootnoteText"/>
    <w:rsid w:val="002C0119"/>
  </w:style>
  <w:style w:type="character" w:styleId="PageNumber">
    <w:name w:val="page number"/>
    <w:aliases w:val="7_G"/>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paragraph" w:styleId="Footer">
    <w:name w:val="footer"/>
    <w:aliases w:val="3_G"/>
    <w:basedOn w:val="Normal"/>
    <w:rsid w:val="002C0119"/>
    <w:pPr>
      <w:spacing w:line="240" w:lineRule="auto"/>
    </w:pPr>
    <w:rPr>
      <w:sz w:val="16"/>
      <w:lang w:val="en-GB"/>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character" w:customStyle="1" w:styleId="H23GChar">
    <w:name w:val="_ H_2/3_G Char"/>
    <w:link w:val="H23G"/>
    <w:rsid w:val="00FE1B60"/>
    <w:rPr>
      <w:b/>
      <w:lang w:val="es-ES" w:eastAsia="en-US" w:bidi="ar-SA"/>
    </w:rPr>
  </w:style>
  <w:style w:type="paragraph" w:styleId="BalloonText">
    <w:name w:val="Balloon Text"/>
    <w:basedOn w:val="Normal"/>
    <w:semiHidden/>
    <w:rsid w:val="00BF524D"/>
    <w:rPr>
      <w:rFonts w:ascii="Tahoma" w:hAnsi="Tahoma" w:cs="Tahoma"/>
      <w:sz w:val="16"/>
      <w:szCs w:val="16"/>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link w:val="FootnoteText"/>
    <w:uiPriority w:val="99"/>
    <w:rsid w:val="004F11A8"/>
    <w:rPr>
      <w:sz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1491</Words>
  <Characters>8504</Characters>
  <Application>Microsoft Office Outlook</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Naciones Unidas</vt:lpstr>
    </vt:vector>
  </TitlesOfParts>
  <Company>CSD</Company>
  <LinksUpToDate>false</LinksUpToDate>
  <CharactersWithSpaces>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default</dc:creator>
  <cp:keywords/>
  <cp:lastModifiedBy>DCM</cp:lastModifiedBy>
  <cp:revision>2</cp:revision>
  <cp:lastPrinted>2011-11-03T12:25:00Z</cp:lastPrinted>
  <dcterms:created xsi:type="dcterms:W3CDTF">2013-05-23T08:21:00Z</dcterms:created>
  <dcterms:modified xsi:type="dcterms:W3CDTF">2013-05-23T08:21:00Z</dcterms:modified>
</cp:coreProperties>
</file>