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4A14A6">
        <w:trPr>
          <w:trHeight w:hRule="exact" w:val="851"/>
        </w:trPr>
        <w:tc>
          <w:tcPr>
            <w:tcW w:w="1274" w:type="dxa"/>
            <w:tcBorders>
              <w:bottom w:val="single" w:sz="4" w:space="0" w:color="auto"/>
            </w:tcBorders>
          </w:tcPr>
          <w:p w:rsidR="006B3E27" w:rsidRPr="00983870" w:rsidRDefault="006B3E27" w:rsidP="00E76499">
            <w:pPr>
              <w:bidi w:val="0"/>
              <w:jc w:val="right"/>
            </w:pPr>
            <w:bookmarkStart w:id="0" w:name="_GoBack"/>
            <w:bookmarkEnd w:id="0"/>
          </w:p>
        </w:tc>
        <w:tc>
          <w:tcPr>
            <w:tcW w:w="4679"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663396" w:rsidP="00CE55A8">
            <w:pPr>
              <w:bidi w:val="0"/>
              <w:spacing w:after="20"/>
              <w:jc w:val="left"/>
              <w:rPr>
                <w:szCs w:val="20"/>
              </w:rPr>
            </w:pPr>
            <w:r w:rsidRPr="00663396">
              <w:rPr>
                <w:sz w:val="40"/>
                <w:szCs w:val="20"/>
              </w:rPr>
              <w:t>CERD</w:t>
            </w:r>
            <w:r>
              <w:rPr>
                <w:szCs w:val="20"/>
              </w:rPr>
              <w:t>/C/OMN/CO/2-5</w:t>
            </w:r>
          </w:p>
        </w:tc>
      </w:tr>
      <w:tr w:rsidR="006B3E27" w:rsidRPr="00DB7679" w:rsidTr="004A14A6">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48131CFD" wp14:editId="204BFFF0">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523BAE">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CE55A8" w:rsidP="00CE55A8">
            <w:pPr>
              <w:bidi w:val="0"/>
              <w:spacing w:before="240"/>
              <w:jc w:val="left"/>
            </w:pPr>
            <w:r>
              <w:t>Distr.: General</w:t>
            </w:r>
          </w:p>
          <w:p w:rsidR="00CE55A8" w:rsidRDefault="00CE55A8" w:rsidP="00CE55A8">
            <w:pPr>
              <w:bidi w:val="0"/>
              <w:jc w:val="left"/>
            </w:pPr>
            <w:r>
              <w:t>6 June 2016</w:t>
            </w:r>
          </w:p>
          <w:p w:rsidR="00CE55A8" w:rsidRDefault="00CE55A8" w:rsidP="00CE55A8">
            <w:pPr>
              <w:bidi w:val="0"/>
              <w:jc w:val="left"/>
            </w:pPr>
            <w:r>
              <w:t>Arabic</w:t>
            </w:r>
          </w:p>
          <w:p w:rsidR="00CE55A8" w:rsidRPr="008B4BC6" w:rsidRDefault="00CE55A8" w:rsidP="00CE55A8">
            <w:pPr>
              <w:bidi w:val="0"/>
              <w:jc w:val="left"/>
            </w:pPr>
            <w:r>
              <w:t>Original: English</w:t>
            </w:r>
          </w:p>
        </w:tc>
      </w:tr>
    </w:tbl>
    <w:p w:rsidR="00B54045" w:rsidRPr="00137B8D" w:rsidRDefault="00CE55A8" w:rsidP="00137B8D">
      <w:pPr>
        <w:spacing w:before="120" w:line="380" w:lineRule="exact"/>
        <w:rPr>
          <w:b/>
          <w:bCs/>
          <w:sz w:val="26"/>
          <w:szCs w:val="36"/>
          <w:rtl/>
        </w:rPr>
      </w:pPr>
      <w:r w:rsidRPr="00137B8D">
        <w:rPr>
          <w:b/>
          <w:bCs/>
          <w:sz w:val="26"/>
          <w:szCs w:val="36"/>
          <w:rtl/>
        </w:rPr>
        <w:t>لجنة القضاء على التمييز العنصري</w:t>
      </w:r>
    </w:p>
    <w:p w:rsidR="00CE55A8" w:rsidRPr="00CE55A8" w:rsidRDefault="00CE55A8" w:rsidP="00137B8D">
      <w:pPr>
        <w:pStyle w:val="HChGA"/>
        <w:rPr>
          <w:rtl/>
        </w:rPr>
      </w:pPr>
      <w:r w:rsidRPr="00CE55A8">
        <w:rPr>
          <w:rFonts w:hint="cs"/>
          <w:rtl/>
        </w:rPr>
        <w:tab/>
      </w:r>
      <w:r w:rsidRPr="00CE55A8">
        <w:rPr>
          <w:rFonts w:hint="cs"/>
          <w:rtl/>
        </w:rPr>
        <w:tab/>
      </w:r>
      <w:r w:rsidRPr="00CE55A8">
        <w:rPr>
          <w:rtl/>
        </w:rPr>
        <w:t xml:space="preserve">الملاحظات الختامية بشأن التقرير الجامع للتقارير الدورية من </w:t>
      </w:r>
      <w:r w:rsidRPr="00CE55A8">
        <w:rPr>
          <w:rFonts w:hint="cs"/>
          <w:rtl/>
        </w:rPr>
        <w:t>الثاني</w:t>
      </w:r>
      <w:r w:rsidRPr="00CE55A8">
        <w:rPr>
          <w:rtl/>
        </w:rPr>
        <w:t xml:space="preserve"> </w:t>
      </w:r>
      <w:r w:rsidRPr="00CE55A8">
        <w:rPr>
          <w:rFonts w:hint="cs"/>
          <w:rtl/>
        </w:rPr>
        <w:t>إلى الخامس لعمان</w:t>
      </w:r>
      <w:r w:rsidRPr="00137B8D">
        <w:rPr>
          <w:rStyle w:val="FootnoteReference"/>
          <w:b/>
          <w:bCs w:val="0"/>
          <w:sz w:val="20"/>
          <w:vertAlign w:val="baseline"/>
          <w:rtl/>
        </w:rPr>
        <w:footnoteReference w:customMarkFollows="1" w:id="1"/>
        <w:t>*</w:t>
      </w:r>
    </w:p>
    <w:p w:rsidR="00CE55A8" w:rsidRPr="00844965" w:rsidRDefault="00CE55A8" w:rsidP="00CE55A8">
      <w:pPr>
        <w:pStyle w:val="SingleTxtGA"/>
        <w:rPr>
          <w:spacing w:val="-1"/>
          <w:rtl/>
        </w:rPr>
      </w:pPr>
      <w:r w:rsidRPr="00844965">
        <w:rPr>
          <w:spacing w:val="-1"/>
          <w:rtl/>
        </w:rPr>
        <w:t>1-</w:t>
      </w:r>
      <w:r w:rsidRPr="00844965">
        <w:rPr>
          <w:spacing w:val="-1"/>
          <w:rtl/>
        </w:rPr>
        <w:tab/>
        <w:t xml:space="preserve">نظرت اللجنة في </w:t>
      </w:r>
      <w:r w:rsidRPr="00844965">
        <w:rPr>
          <w:rFonts w:hint="cs"/>
          <w:spacing w:val="-1"/>
          <w:rtl/>
        </w:rPr>
        <w:t>ال</w:t>
      </w:r>
      <w:r w:rsidRPr="00844965">
        <w:rPr>
          <w:spacing w:val="-1"/>
          <w:rtl/>
        </w:rPr>
        <w:t>تقرير</w:t>
      </w:r>
      <w:r w:rsidRPr="00844965">
        <w:rPr>
          <w:rFonts w:hint="cs"/>
          <w:spacing w:val="-1"/>
          <w:rtl/>
        </w:rPr>
        <w:t xml:space="preserve"> </w:t>
      </w:r>
      <w:r w:rsidRPr="00844965">
        <w:rPr>
          <w:spacing w:val="-1"/>
          <w:rtl/>
        </w:rPr>
        <w:t xml:space="preserve">الجامع </w:t>
      </w:r>
      <w:r w:rsidRPr="00844965">
        <w:rPr>
          <w:rFonts w:hint="cs"/>
          <w:spacing w:val="-1"/>
          <w:rtl/>
        </w:rPr>
        <w:t>للتقارير</w:t>
      </w:r>
      <w:r w:rsidRPr="00844965">
        <w:rPr>
          <w:spacing w:val="-1"/>
          <w:rtl/>
        </w:rPr>
        <w:t xml:space="preserve"> الدورية من </w:t>
      </w:r>
      <w:r w:rsidRPr="00844965">
        <w:rPr>
          <w:rFonts w:hint="cs"/>
          <w:spacing w:val="-1"/>
          <w:rtl/>
        </w:rPr>
        <w:t xml:space="preserve">الثاني إلى الخامس التي قدمتها عمان في وثيقة واحدة </w:t>
      </w:r>
      <w:r w:rsidRPr="00844965">
        <w:rPr>
          <w:spacing w:val="-1"/>
          <w:rtl/>
        </w:rPr>
        <w:t>(</w:t>
      </w:r>
      <w:r w:rsidRPr="00844965">
        <w:rPr>
          <w:spacing w:val="-1"/>
        </w:rPr>
        <w:t>CERD/C/OMN/2-5</w:t>
      </w:r>
      <w:r w:rsidRPr="00844965">
        <w:rPr>
          <w:spacing w:val="-1"/>
          <w:rtl/>
        </w:rPr>
        <w:t xml:space="preserve">) في جلستيها </w:t>
      </w:r>
      <w:r w:rsidRPr="00844965">
        <w:rPr>
          <w:rFonts w:hint="cs"/>
          <w:spacing w:val="-1"/>
          <w:rtl/>
        </w:rPr>
        <w:t>2426</w:t>
      </w:r>
      <w:r w:rsidRPr="00844965">
        <w:rPr>
          <w:spacing w:val="-1"/>
          <w:rtl/>
        </w:rPr>
        <w:t xml:space="preserve"> و</w:t>
      </w:r>
      <w:r w:rsidRPr="00844965">
        <w:rPr>
          <w:rFonts w:hint="cs"/>
          <w:spacing w:val="-1"/>
          <w:rtl/>
        </w:rPr>
        <w:t xml:space="preserve">2427 </w:t>
      </w:r>
      <w:r w:rsidRPr="00844965">
        <w:rPr>
          <w:spacing w:val="-1"/>
          <w:rtl/>
        </w:rPr>
        <w:t>(</w:t>
      </w:r>
      <w:r w:rsidRPr="00844965">
        <w:rPr>
          <w:spacing w:val="-1"/>
        </w:rPr>
        <w:t>CERD/C/SR.2426</w:t>
      </w:r>
      <w:r w:rsidRPr="00844965">
        <w:rPr>
          <w:spacing w:val="-1"/>
          <w:rtl/>
        </w:rPr>
        <w:t xml:space="preserve"> و</w:t>
      </w:r>
      <w:r w:rsidRPr="00844965">
        <w:rPr>
          <w:spacing w:val="-1"/>
        </w:rPr>
        <w:t>242</w:t>
      </w:r>
      <w:r w:rsidRPr="00844965">
        <w:rPr>
          <w:spacing w:val="-1"/>
          <w:lang w:val="fr-CH"/>
        </w:rPr>
        <w:t>7</w:t>
      </w:r>
      <w:r w:rsidRPr="00844965">
        <w:rPr>
          <w:spacing w:val="-1"/>
          <w:rtl/>
        </w:rPr>
        <w:t xml:space="preserve">) المعقودتين </w:t>
      </w:r>
      <w:r w:rsidRPr="00844965">
        <w:rPr>
          <w:rFonts w:hint="cs"/>
          <w:spacing w:val="-1"/>
          <w:rtl/>
        </w:rPr>
        <w:t xml:space="preserve">يومي </w:t>
      </w:r>
      <w:r w:rsidRPr="00844965">
        <w:rPr>
          <w:spacing w:val="-1"/>
          <w:rtl/>
        </w:rPr>
        <w:t xml:space="preserve">27 و28 </w:t>
      </w:r>
      <w:r w:rsidRPr="00844965">
        <w:rPr>
          <w:rFonts w:hint="cs"/>
          <w:spacing w:val="-1"/>
          <w:rtl/>
        </w:rPr>
        <w:t>نيسان</w:t>
      </w:r>
      <w:r w:rsidRPr="00844965">
        <w:rPr>
          <w:spacing w:val="-1"/>
          <w:rtl/>
        </w:rPr>
        <w:t>/</w:t>
      </w:r>
      <w:r w:rsidRPr="00844965">
        <w:rPr>
          <w:rFonts w:hint="cs"/>
          <w:spacing w:val="-1"/>
          <w:rtl/>
        </w:rPr>
        <w:t>أبريل</w:t>
      </w:r>
      <w:r w:rsidRPr="00844965">
        <w:rPr>
          <w:spacing w:val="-1"/>
          <w:rtl/>
        </w:rPr>
        <w:t xml:space="preserve"> 201</w:t>
      </w:r>
      <w:r w:rsidRPr="00844965">
        <w:rPr>
          <w:rFonts w:hint="cs"/>
          <w:spacing w:val="-1"/>
          <w:rtl/>
        </w:rPr>
        <w:t>6</w:t>
      </w:r>
      <w:r w:rsidRPr="00844965">
        <w:rPr>
          <w:spacing w:val="-1"/>
          <w:rtl/>
        </w:rPr>
        <w:t>. واعتمدت الملاحظات الختامية التالية في جلستها 2439 المعقودة في ٩ أيار/مايو ٢٠١٦.</w:t>
      </w:r>
    </w:p>
    <w:p w:rsidR="00CE55A8" w:rsidRPr="00CE55A8" w:rsidRDefault="00CE55A8" w:rsidP="00137B8D">
      <w:pPr>
        <w:pStyle w:val="H1GA"/>
        <w:rPr>
          <w:rtl/>
        </w:rPr>
      </w:pPr>
      <w:r w:rsidRPr="00CE55A8">
        <w:rPr>
          <w:rtl/>
        </w:rPr>
        <w:tab/>
        <w:t>ألف-</w:t>
      </w:r>
      <w:r w:rsidRPr="00CE55A8">
        <w:rPr>
          <w:rtl/>
        </w:rPr>
        <w:tab/>
        <w:t>مقدمة</w:t>
      </w:r>
    </w:p>
    <w:p w:rsidR="00CE55A8" w:rsidRPr="00CE55A8" w:rsidRDefault="00CE55A8" w:rsidP="00CE55A8">
      <w:pPr>
        <w:pStyle w:val="SingleTxtGA"/>
        <w:rPr>
          <w:rtl/>
        </w:rPr>
      </w:pPr>
      <w:r w:rsidRPr="00CE55A8">
        <w:rPr>
          <w:rtl/>
        </w:rPr>
        <w:t>2-</w:t>
      </w:r>
      <w:r w:rsidRPr="00CE55A8">
        <w:rPr>
          <w:rtl/>
        </w:rPr>
        <w:tab/>
        <w:t>ترحب اللجنة بتقديم الدولة الطرف تقريرها الجامع ل</w:t>
      </w:r>
      <w:r w:rsidRPr="00CE55A8">
        <w:rPr>
          <w:rFonts w:hint="cs"/>
          <w:rtl/>
        </w:rPr>
        <w:t>ل</w:t>
      </w:r>
      <w:r w:rsidRPr="00CE55A8">
        <w:rPr>
          <w:rtl/>
        </w:rPr>
        <w:t xml:space="preserve">تقارير الدورية من الثاني إلى الخامس، وهو يتضمن ردوداً على </w:t>
      </w:r>
      <w:r w:rsidRPr="00CE55A8">
        <w:rPr>
          <w:rFonts w:hint="cs"/>
          <w:rtl/>
        </w:rPr>
        <w:t>الشواغل التي</w:t>
      </w:r>
      <w:r w:rsidRPr="00CE55A8">
        <w:rPr>
          <w:rtl/>
        </w:rPr>
        <w:t xml:space="preserve"> أثارتها اللجنة في ملاحظاتها الختامية السابقة.</w:t>
      </w:r>
      <w:r w:rsidRPr="00CE55A8">
        <w:rPr>
          <w:rFonts w:cs="Times New Roman" w:hint="cs"/>
          <w:rtl/>
        </w:rPr>
        <w:t>‬</w:t>
      </w:r>
      <w:r w:rsidRPr="00CE55A8">
        <w:rPr>
          <w:rtl/>
        </w:rPr>
        <w:t xml:space="preserve"> وترحب اللجنة أيضاً بالحوار </w:t>
      </w:r>
      <w:r w:rsidRPr="00CE55A8">
        <w:rPr>
          <w:rFonts w:hint="cs"/>
          <w:rtl/>
        </w:rPr>
        <w:t>المفتوح و</w:t>
      </w:r>
      <w:r w:rsidRPr="00CE55A8">
        <w:rPr>
          <w:rtl/>
        </w:rPr>
        <w:t>البناء الذي دار مع وفد الدولة الطرف.</w:t>
      </w:r>
    </w:p>
    <w:p w:rsidR="00CE55A8" w:rsidRPr="00CE55A8" w:rsidRDefault="00137B8D" w:rsidP="00137B8D">
      <w:pPr>
        <w:pStyle w:val="H1GA"/>
        <w:rPr>
          <w:rtl/>
        </w:rPr>
      </w:pPr>
      <w:r>
        <w:rPr>
          <w:rtl/>
        </w:rPr>
        <w:tab/>
      </w:r>
      <w:r>
        <w:rPr>
          <w:rFonts w:hint="cs"/>
          <w:rtl/>
        </w:rPr>
        <w:t>باء-</w:t>
      </w:r>
      <w:r>
        <w:rPr>
          <w:rFonts w:hint="cs"/>
          <w:rtl/>
        </w:rPr>
        <w:tab/>
      </w:r>
      <w:r w:rsidR="00CE55A8" w:rsidRPr="00CE55A8">
        <w:rPr>
          <w:rFonts w:hint="cs"/>
          <w:rtl/>
        </w:rPr>
        <w:t>الجوانب الإيجابية</w:t>
      </w:r>
    </w:p>
    <w:p w:rsidR="00CE55A8" w:rsidRPr="00CE55A8" w:rsidRDefault="00137B8D" w:rsidP="00CE55A8">
      <w:pPr>
        <w:pStyle w:val="SingleTxtGA"/>
        <w:rPr>
          <w:rtl/>
        </w:rPr>
      </w:pPr>
      <w:r>
        <w:rPr>
          <w:rFonts w:hint="cs"/>
          <w:rtl/>
        </w:rPr>
        <w:t>3-</w:t>
      </w:r>
      <w:r>
        <w:rPr>
          <w:rFonts w:hint="cs"/>
          <w:rtl/>
        </w:rPr>
        <w:tab/>
      </w:r>
      <w:r w:rsidR="00CE55A8" w:rsidRPr="00CE55A8">
        <w:rPr>
          <w:rtl/>
        </w:rPr>
        <w:t>ترحب اللجنة بتصديق الدولة الطرف على اتفاقية حقوق الأشخاص ذوي الإعاقة</w:t>
      </w:r>
      <w:r w:rsidR="00CE55A8" w:rsidRPr="00CE55A8">
        <w:rPr>
          <w:rFonts w:hint="cs"/>
          <w:rtl/>
        </w:rPr>
        <w:t>،</w:t>
      </w:r>
      <w:r w:rsidR="00CE55A8" w:rsidRPr="00CE55A8">
        <w:rPr>
          <w:rtl/>
        </w:rPr>
        <w:t xml:space="preserve"> في عام 2009.</w:t>
      </w:r>
    </w:p>
    <w:p w:rsidR="00CE55A8" w:rsidRPr="00CE55A8" w:rsidRDefault="00CE55A8" w:rsidP="00CE55A8">
      <w:pPr>
        <w:pStyle w:val="SingleTxtGA"/>
        <w:rPr>
          <w:rtl/>
        </w:rPr>
      </w:pPr>
      <w:r w:rsidRPr="00CE55A8">
        <w:rPr>
          <w:rFonts w:hint="cs"/>
          <w:rtl/>
        </w:rPr>
        <w:t>4</w:t>
      </w:r>
      <w:r w:rsidRPr="00CE55A8">
        <w:rPr>
          <w:rtl/>
        </w:rPr>
        <w:t>-</w:t>
      </w:r>
      <w:r w:rsidR="00137B8D">
        <w:rPr>
          <w:rFonts w:hint="cs"/>
          <w:rtl/>
        </w:rPr>
        <w:tab/>
      </w:r>
      <w:r w:rsidRPr="00CE55A8">
        <w:rPr>
          <w:rtl/>
        </w:rPr>
        <w:t>وترحب اللجنة أيضاً بالتدابير التشريعية والمؤسسية التي اتخذتها الدولة الطرف في الفترة المشمولة بالتقرير، ولا سيما ما يلي:</w:t>
      </w:r>
      <w:r w:rsidRPr="00CE55A8">
        <w:rPr>
          <w:rFonts w:cs="Times New Roman" w:hint="cs"/>
          <w:rtl/>
        </w:rPr>
        <w:t>‬</w:t>
      </w:r>
    </w:p>
    <w:p w:rsidR="00CE55A8" w:rsidRPr="00CE55A8" w:rsidRDefault="00137B8D" w:rsidP="00CE55A8">
      <w:pPr>
        <w:pStyle w:val="SingleTxtGA"/>
        <w:rPr>
          <w:rtl/>
        </w:rPr>
      </w:pPr>
      <w:r>
        <w:rPr>
          <w:rFonts w:hint="cs"/>
          <w:rtl/>
        </w:rPr>
        <w:tab/>
      </w:r>
      <w:r>
        <w:rPr>
          <w:rtl/>
        </w:rPr>
        <w:t>(أ)</w:t>
      </w:r>
      <w:r>
        <w:rPr>
          <w:rFonts w:hint="cs"/>
          <w:rtl/>
        </w:rPr>
        <w:tab/>
      </w:r>
      <w:r w:rsidR="00CE55A8" w:rsidRPr="00CE55A8">
        <w:rPr>
          <w:rtl/>
        </w:rPr>
        <w:t xml:space="preserve">اعتماد قانون الاتجار بالأشخاص (2008) ووضع خطة </w:t>
      </w:r>
      <w:r w:rsidR="00CE55A8" w:rsidRPr="00CE55A8">
        <w:rPr>
          <w:rFonts w:hint="cs"/>
          <w:rtl/>
        </w:rPr>
        <w:t>ال</w:t>
      </w:r>
      <w:r w:rsidR="00CE55A8" w:rsidRPr="00CE55A8">
        <w:rPr>
          <w:rtl/>
        </w:rPr>
        <w:t xml:space="preserve">عمل </w:t>
      </w:r>
      <w:r w:rsidR="00CE55A8" w:rsidRPr="00CE55A8">
        <w:rPr>
          <w:rFonts w:hint="cs"/>
          <w:rtl/>
        </w:rPr>
        <w:t>ال</w:t>
      </w:r>
      <w:r w:rsidR="00CE55A8" w:rsidRPr="00CE55A8">
        <w:rPr>
          <w:rtl/>
        </w:rPr>
        <w:t>وطنية لمكافحة الاتجار بالأشخاص (2008-2016)؛</w:t>
      </w:r>
    </w:p>
    <w:p w:rsidR="00CE55A8" w:rsidRPr="00CE55A8" w:rsidRDefault="00137B8D" w:rsidP="00CE55A8">
      <w:pPr>
        <w:pStyle w:val="SingleTxtGA"/>
        <w:rPr>
          <w:rtl/>
        </w:rPr>
      </w:pPr>
      <w:r>
        <w:rPr>
          <w:rFonts w:hint="cs"/>
          <w:rtl/>
        </w:rPr>
        <w:tab/>
      </w:r>
      <w:r>
        <w:rPr>
          <w:rtl/>
        </w:rPr>
        <w:t>(ب)</w:t>
      </w:r>
      <w:r>
        <w:rPr>
          <w:rFonts w:hint="cs"/>
          <w:rtl/>
        </w:rPr>
        <w:tab/>
      </w:r>
      <w:r w:rsidR="00CE55A8" w:rsidRPr="00CE55A8">
        <w:rPr>
          <w:rtl/>
        </w:rPr>
        <w:t>اعتماد قانون حقوق الطفل (2014)؛</w:t>
      </w:r>
      <w:r w:rsidR="00CE55A8" w:rsidRPr="00CE55A8">
        <w:rPr>
          <w:rFonts w:cs="Times New Roman" w:hint="cs"/>
          <w:rtl/>
        </w:rPr>
        <w:t>‬</w:t>
      </w:r>
    </w:p>
    <w:p w:rsidR="00CE55A8" w:rsidRPr="00CE55A8" w:rsidRDefault="00137B8D" w:rsidP="00CE55A8">
      <w:pPr>
        <w:pStyle w:val="SingleTxtGA"/>
        <w:rPr>
          <w:rtl/>
        </w:rPr>
      </w:pPr>
      <w:r>
        <w:rPr>
          <w:rFonts w:hint="cs"/>
          <w:rtl/>
        </w:rPr>
        <w:lastRenderedPageBreak/>
        <w:tab/>
      </w:r>
      <w:r>
        <w:rPr>
          <w:rtl/>
        </w:rPr>
        <w:t>(ج)</w:t>
      </w:r>
      <w:r>
        <w:rPr>
          <w:rFonts w:hint="cs"/>
          <w:rtl/>
        </w:rPr>
        <w:tab/>
      </w:r>
      <w:r w:rsidR="00CE55A8" w:rsidRPr="00CE55A8">
        <w:rPr>
          <w:rtl/>
        </w:rPr>
        <w:t>إلغاء محكمة أمن الدولة بموجب المرسوم السلطاني رقم 102/2010.</w:t>
      </w:r>
    </w:p>
    <w:p w:rsidR="00137B8D" w:rsidRPr="00137B8D" w:rsidRDefault="00137B8D" w:rsidP="00137B8D">
      <w:pPr>
        <w:pStyle w:val="H1GA"/>
        <w:rPr>
          <w:rtl/>
        </w:rPr>
      </w:pPr>
      <w:r w:rsidRPr="00137B8D">
        <w:rPr>
          <w:rtl/>
        </w:rPr>
        <w:tab/>
        <w:t>جيم-</w:t>
      </w:r>
      <w:r w:rsidRPr="00137B8D">
        <w:rPr>
          <w:rtl/>
        </w:rPr>
        <w:tab/>
        <w:t>دواعي القلق والتوصيات</w:t>
      </w:r>
    </w:p>
    <w:p w:rsidR="00137B8D" w:rsidRPr="00137B8D" w:rsidRDefault="00137B8D" w:rsidP="00137B8D">
      <w:pPr>
        <w:pStyle w:val="H23GA"/>
        <w:rPr>
          <w:rtl/>
        </w:rPr>
      </w:pPr>
      <w:r w:rsidRPr="00137B8D">
        <w:rPr>
          <w:rFonts w:hint="cs"/>
          <w:rtl/>
        </w:rPr>
        <w:tab/>
      </w:r>
      <w:r w:rsidRPr="00137B8D">
        <w:rPr>
          <w:rFonts w:hint="cs"/>
          <w:rtl/>
        </w:rPr>
        <w:tab/>
        <w:t>البيانات الإحصائية ذات الصلة</w:t>
      </w:r>
    </w:p>
    <w:p w:rsidR="00137B8D" w:rsidRPr="00137B8D" w:rsidRDefault="00137B8D" w:rsidP="00137B8D">
      <w:pPr>
        <w:pStyle w:val="SingleTxtGA"/>
      </w:pPr>
      <w:r>
        <w:rPr>
          <w:rFonts w:hint="cs"/>
          <w:rtl/>
        </w:rPr>
        <w:t>5-</w:t>
      </w:r>
      <w:r>
        <w:rPr>
          <w:rFonts w:hint="cs"/>
          <w:rtl/>
        </w:rPr>
        <w:tab/>
      </w:r>
      <w:r w:rsidRPr="00137B8D">
        <w:rPr>
          <w:rtl/>
        </w:rPr>
        <w:t xml:space="preserve">تلاحظ اللجنة </w:t>
      </w:r>
      <w:r w:rsidRPr="00137B8D">
        <w:rPr>
          <w:rFonts w:hint="cs"/>
          <w:rtl/>
        </w:rPr>
        <w:t>التضارب</w:t>
      </w:r>
      <w:r w:rsidRPr="00137B8D">
        <w:rPr>
          <w:rtl/>
        </w:rPr>
        <w:t xml:space="preserve"> بين موقف الدولة الطرف </w:t>
      </w:r>
      <w:r w:rsidRPr="00137B8D">
        <w:rPr>
          <w:rFonts w:hint="cs"/>
          <w:rtl/>
        </w:rPr>
        <w:t xml:space="preserve">الذي بينت فيه </w:t>
      </w:r>
      <w:r w:rsidRPr="00137B8D">
        <w:rPr>
          <w:rtl/>
        </w:rPr>
        <w:t xml:space="preserve">أنها لا تجمع بيانات سكانية مصنفة حسب الأصل الإثني لأن سكانها </w:t>
      </w:r>
      <w:r w:rsidRPr="00137B8D">
        <w:rPr>
          <w:rFonts w:hint="cs"/>
          <w:rtl/>
        </w:rPr>
        <w:t>غير مصنفين</w:t>
      </w:r>
      <w:r w:rsidRPr="00137B8D">
        <w:rPr>
          <w:rtl/>
        </w:rPr>
        <w:t xml:space="preserve"> حسب </w:t>
      </w:r>
      <w:r w:rsidRPr="00137B8D">
        <w:rPr>
          <w:rFonts w:hint="cs"/>
          <w:rtl/>
        </w:rPr>
        <w:t>فئتهم الإثنية،</w:t>
      </w:r>
      <w:r w:rsidRPr="00137B8D">
        <w:rPr>
          <w:rtl/>
        </w:rPr>
        <w:t xml:space="preserve"> وبيان الوفد </w:t>
      </w:r>
      <w:r w:rsidRPr="00137B8D">
        <w:rPr>
          <w:rFonts w:hint="cs"/>
          <w:rtl/>
        </w:rPr>
        <w:t xml:space="preserve">الذي أفاد فيه </w:t>
      </w:r>
      <w:r w:rsidRPr="00137B8D">
        <w:rPr>
          <w:rtl/>
        </w:rPr>
        <w:t xml:space="preserve">أن المجتمع العماني متنوع </w:t>
      </w:r>
      <w:proofErr w:type="spellStart"/>
      <w:r w:rsidRPr="00137B8D">
        <w:rPr>
          <w:rtl/>
        </w:rPr>
        <w:t>إثنياً</w:t>
      </w:r>
      <w:proofErr w:type="spellEnd"/>
      <w:r w:rsidRPr="00137B8D">
        <w:rPr>
          <w:rtl/>
        </w:rPr>
        <w:t>.</w:t>
      </w:r>
      <w:r w:rsidRPr="00137B8D">
        <w:rPr>
          <w:rFonts w:hint="cs"/>
          <w:rtl/>
        </w:rPr>
        <w:t xml:space="preserve"> </w:t>
      </w:r>
      <w:r w:rsidRPr="00137B8D">
        <w:rPr>
          <w:rtl/>
        </w:rPr>
        <w:t xml:space="preserve">وتكرر اللجنة </w:t>
      </w:r>
      <w:r w:rsidRPr="00137B8D">
        <w:rPr>
          <w:rFonts w:hint="cs"/>
          <w:rtl/>
        </w:rPr>
        <w:t xml:space="preserve">ما أعربت عنه من قلق إزاء </w:t>
      </w:r>
      <w:r w:rsidRPr="00137B8D">
        <w:rPr>
          <w:rtl/>
        </w:rPr>
        <w:t xml:space="preserve">عدم وجود بيانات إحصائية </w:t>
      </w:r>
      <w:r w:rsidRPr="00137B8D">
        <w:rPr>
          <w:rFonts w:hint="cs"/>
          <w:rtl/>
        </w:rPr>
        <w:t>عن</w:t>
      </w:r>
      <w:r w:rsidRPr="00137B8D">
        <w:rPr>
          <w:rtl/>
        </w:rPr>
        <w:t xml:space="preserve"> التركيبة الإثنية للسكان.</w:t>
      </w:r>
      <w:r w:rsidRPr="00137B8D">
        <w:rPr>
          <w:rFonts w:hint="cs"/>
          <w:rtl/>
        </w:rPr>
        <w:t xml:space="preserve"> </w:t>
      </w:r>
      <w:r w:rsidRPr="00137B8D">
        <w:rPr>
          <w:rtl/>
        </w:rPr>
        <w:t>وتلاحظ اللجنة أيضا</w:t>
      </w:r>
      <w:r w:rsidR="00844965">
        <w:rPr>
          <w:rFonts w:hint="cs"/>
          <w:rtl/>
        </w:rPr>
        <w:t>ً</w:t>
      </w:r>
      <w:r w:rsidRPr="00137B8D">
        <w:rPr>
          <w:rtl/>
        </w:rPr>
        <w:t xml:space="preserve"> عدم وجود مؤشرات اجتماعية</w:t>
      </w:r>
      <w:r w:rsidR="00465CF5">
        <w:rPr>
          <w:rFonts w:hint="cs"/>
          <w:rtl/>
        </w:rPr>
        <w:t xml:space="preserve"> </w:t>
      </w:r>
      <w:r w:rsidRPr="00137B8D">
        <w:rPr>
          <w:rtl/>
        </w:rPr>
        <w:t>-</w:t>
      </w:r>
      <w:r w:rsidR="00465CF5">
        <w:rPr>
          <w:rFonts w:hint="cs"/>
          <w:rtl/>
        </w:rPr>
        <w:t xml:space="preserve"> </w:t>
      </w:r>
      <w:r w:rsidRPr="00137B8D">
        <w:rPr>
          <w:rtl/>
        </w:rPr>
        <w:t>اقتصادية ذات صلة فيما يتعلق بتمتع أفراد عدة فئات بالحقوق المكفولة بموجب الاتفاقية، ولا سيما جماعة البلوش</w:t>
      </w:r>
      <w:r w:rsidRPr="00137B8D">
        <w:rPr>
          <w:rFonts w:hint="cs"/>
          <w:rtl/>
        </w:rPr>
        <w:t>،</w:t>
      </w:r>
      <w:r w:rsidRPr="00137B8D">
        <w:rPr>
          <w:rtl/>
        </w:rPr>
        <w:t xml:space="preserve"> والسكان المنحدرون من أصل أفريقي، والعبيد السابقون وذريتهم، والعمال من جنوب آسيا، لأن</w:t>
      </w:r>
      <w:r w:rsidRPr="00137B8D">
        <w:rPr>
          <w:rFonts w:hint="cs"/>
          <w:rtl/>
        </w:rPr>
        <w:t xml:space="preserve"> توافر مثل</w:t>
      </w:r>
      <w:r w:rsidRPr="00137B8D">
        <w:rPr>
          <w:rtl/>
        </w:rPr>
        <w:t xml:space="preserve"> تلك البيانات </w:t>
      </w:r>
      <w:r w:rsidRPr="00137B8D">
        <w:rPr>
          <w:rFonts w:hint="cs"/>
          <w:rtl/>
        </w:rPr>
        <w:t>أمر ضروري</w:t>
      </w:r>
      <w:r w:rsidRPr="00137B8D">
        <w:rPr>
          <w:rtl/>
        </w:rPr>
        <w:t xml:space="preserve"> ل</w:t>
      </w:r>
      <w:r w:rsidRPr="00137B8D">
        <w:rPr>
          <w:rFonts w:hint="cs"/>
          <w:rtl/>
        </w:rPr>
        <w:t>رصد</w:t>
      </w:r>
      <w:r w:rsidRPr="00137B8D">
        <w:rPr>
          <w:rtl/>
        </w:rPr>
        <w:t xml:space="preserve"> التقدم المحرز </w:t>
      </w:r>
      <w:r w:rsidRPr="00137B8D">
        <w:rPr>
          <w:rFonts w:hint="cs"/>
          <w:rtl/>
        </w:rPr>
        <w:t>في</w:t>
      </w:r>
      <w:r w:rsidRPr="00137B8D">
        <w:rPr>
          <w:rtl/>
        </w:rPr>
        <w:t xml:space="preserve"> تنفيذ أحكام الاتفاقية</w:t>
      </w:r>
      <w:r w:rsidRPr="00137B8D">
        <w:rPr>
          <w:rFonts w:hint="cs"/>
          <w:rtl/>
        </w:rPr>
        <w:t xml:space="preserve"> والصعوبات الناشئة عن ذلك</w:t>
      </w:r>
      <w:r w:rsidRPr="00137B8D">
        <w:rPr>
          <w:rtl/>
        </w:rPr>
        <w:t xml:space="preserve"> (المادتان 1 و5).</w:t>
      </w:r>
    </w:p>
    <w:p w:rsidR="00137B8D" w:rsidRPr="00137B8D" w:rsidRDefault="00137B8D" w:rsidP="00844965">
      <w:pPr>
        <w:pStyle w:val="SingleTxtGA"/>
        <w:rPr>
          <w:rtl/>
        </w:rPr>
      </w:pPr>
      <w:r>
        <w:rPr>
          <w:rFonts w:hint="cs"/>
          <w:rtl/>
        </w:rPr>
        <w:t>6-</w:t>
      </w:r>
      <w:r>
        <w:rPr>
          <w:rFonts w:hint="cs"/>
          <w:rtl/>
        </w:rPr>
        <w:tab/>
      </w:r>
      <w:r w:rsidRPr="00137B8D">
        <w:rPr>
          <w:b/>
          <w:bCs/>
          <w:rtl/>
        </w:rPr>
        <w:t xml:space="preserve">توجه اللجنة الانتباه إلى المبادئ التوجيهية المنقَّحة بشأن التقارير المقدَّمة بموجب الاتفاقية (الوثيقة </w:t>
      </w:r>
      <w:r w:rsidRPr="00137B8D">
        <w:rPr>
          <w:b/>
          <w:bCs/>
        </w:rPr>
        <w:t>CERD/C/2007/1</w:t>
      </w:r>
      <w:r w:rsidRPr="00137B8D">
        <w:rPr>
          <w:b/>
          <w:bCs/>
          <w:rtl/>
        </w:rPr>
        <w:t>، الفقرات من 10 إلى 12)، وإذ تشير إلى توصيتها العامة رقم 24(1999) بشأن المادة 1 من الاتفاقية والتوصية رقم 8(199</w:t>
      </w:r>
      <w:r w:rsidRPr="00137B8D">
        <w:rPr>
          <w:rFonts w:hint="cs"/>
          <w:b/>
          <w:bCs/>
          <w:rtl/>
        </w:rPr>
        <w:t>0</w:t>
      </w:r>
      <w:r w:rsidRPr="00137B8D">
        <w:rPr>
          <w:b/>
          <w:bCs/>
          <w:rtl/>
        </w:rPr>
        <w:t>) بشأن تفسير الفقرتين 1 و4 من المادة 1 من الاتفاقية وتطبيقها، فهي توصي الدولة الطرف ب</w:t>
      </w:r>
      <w:r w:rsidRPr="00137B8D">
        <w:rPr>
          <w:rFonts w:hint="cs"/>
          <w:b/>
          <w:bCs/>
          <w:rtl/>
        </w:rPr>
        <w:t xml:space="preserve">أن تجمع </w:t>
      </w:r>
      <w:r w:rsidRPr="00137B8D">
        <w:rPr>
          <w:b/>
          <w:bCs/>
          <w:rtl/>
        </w:rPr>
        <w:t>بيانات إحصائية موثوق بها عن الحالة الاجتماعية والاقتصادية لفرادى الجماعات الإثنية</w:t>
      </w:r>
      <w:r w:rsidRPr="00137B8D">
        <w:rPr>
          <w:rFonts w:hint="cs"/>
          <w:b/>
          <w:bCs/>
          <w:rtl/>
        </w:rPr>
        <w:t xml:space="preserve"> وتعمم تلك البيانات،</w:t>
      </w:r>
      <w:r w:rsidRPr="00137B8D">
        <w:rPr>
          <w:b/>
          <w:bCs/>
          <w:rtl/>
        </w:rPr>
        <w:t xml:space="preserve"> بما يشمل العمال المهاجرين،</w:t>
      </w:r>
      <w:r w:rsidRPr="00137B8D">
        <w:rPr>
          <w:rFonts w:hint="cs"/>
          <w:b/>
          <w:bCs/>
          <w:rtl/>
        </w:rPr>
        <w:t xml:space="preserve"> ولا</w:t>
      </w:r>
      <w:r w:rsidR="00844965">
        <w:rPr>
          <w:rFonts w:hint="eastAsia"/>
          <w:b/>
          <w:bCs/>
          <w:rtl/>
        </w:rPr>
        <w:t> </w:t>
      </w:r>
      <w:r w:rsidRPr="00137B8D">
        <w:rPr>
          <w:rFonts w:hint="cs"/>
          <w:b/>
          <w:bCs/>
          <w:rtl/>
        </w:rPr>
        <w:t xml:space="preserve">سيما </w:t>
      </w:r>
      <w:r w:rsidRPr="00137B8D">
        <w:rPr>
          <w:b/>
          <w:bCs/>
          <w:rtl/>
        </w:rPr>
        <w:t>العمال المنزلي</w:t>
      </w:r>
      <w:r w:rsidRPr="00137B8D">
        <w:rPr>
          <w:rFonts w:hint="cs"/>
          <w:b/>
          <w:bCs/>
          <w:rtl/>
        </w:rPr>
        <w:t>ون</w:t>
      </w:r>
      <w:r w:rsidRPr="00137B8D">
        <w:rPr>
          <w:b/>
          <w:bCs/>
          <w:rtl/>
        </w:rPr>
        <w:t xml:space="preserve"> المهاجر</w:t>
      </w:r>
      <w:r w:rsidRPr="00137B8D">
        <w:rPr>
          <w:rFonts w:hint="cs"/>
          <w:b/>
          <w:bCs/>
          <w:rtl/>
        </w:rPr>
        <w:t>و</w:t>
      </w:r>
      <w:r w:rsidRPr="00137B8D">
        <w:rPr>
          <w:b/>
          <w:bCs/>
          <w:rtl/>
        </w:rPr>
        <w:t>ن على أن تكون</w:t>
      </w:r>
      <w:r w:rsidR="00844965">
        <w:rPr>
          <w:b/>
          <w:bCs/>
          <w:rtl/>
        </w:rPr>
        <w:t xml:space="preserve"> </w:t>
      </w:r>
      <w:r w:rsidRPr="00137B8D">
        <w:rPr>
          <w:rFonts w:hint="cs"/>
          <w:b/>
          <w:bCs/>
          <w:rtl/>
        </w:rPr>
        <w:t>البيانات</w:t>
      </w:r>
      <w:r w:rsidR="00844965">
        <w:rPr>
          <w:b/>
          <w:bCs/>
          <w:rtl/>
        </w:rPr>
        <w:t xml:space="preserve"> </w:t>
      </w:r>
      <w:r w:rsidRPr="00137B8D">
        <w:rPr>
          <w:b/>
          <w:bCs/>
          <w:rtl/>
        </w:rPr>
        <w:t xml:space="preserve">مصنَّفة بحسب المناطق </w:t>
      </w:r>
      <w:r w:rsidRPr="00137B8D">
        <w:rPr>
          <w:rFonts w:hint="cs"/>
          <w:b/>
          <w:bCs/>
          <w:rtl/>
        </w:rPr>
        <w:t>من أج</w:t>
      </w:r>
      <w:r w:rsidRPr="00137B8D">
        <w:rPr>
          <w:b/>
          <w:bCs/>
          <w:rtl/>
        </w:rPr>
        <w:t>ل</w:t>
      </w:r>
      <w:r w:rsidRPr="00137B8D">
        <w:rPr>
          <w:rFonts w:hint="cs"/>
          <w:b/>
          <w:bCs/>
          <w:rtl/>
        </w:rPr>
        <w:t xml:space="preserve"> </w:t>
      </w:r>
      <w:r w:rsidRPr="00137B8D">
        <w:rPr>
          <w:b/>
          <w:bCs/>
          <w:rtl/>
        </w:rPr>
        <w:t>ت</w:t>
      </w:r>
      <w:r w:rsidRPr="00137B8D">
        <w:rPr>
          <w:rFonts w:hint="cs"/>
          <w:b/>
          <w:bCs/>
          <w:rtl/>
        </w:rPr>
        <w:t xml:space="preserve">وفير </w:t>
      </w:r>
      <w:r w:rsidRPr="00137B8D">
        <w:rPr>
          <w:b/>
          <w:bCs/>
          <w:rtl/>
        </w:rPr>
        <w:t>أساس تجريبي</w:t>
      </w:r>
      <w:r w:rsidRPr="00137B8D">
        <w:rPr>
          <w:rFonts w:hint="cs"/>
          <w:b/>
          <w:bCs/>
          <w:rtl/>
        </w:rPr>
        <w:t xml:space="preserve"> مناسب</w:t>
      </w:r>
      <w:r w:rsidRPr="00137B8D">
        <w:rPr>
          <w:b/>
          <w:bCs/>
          <w:rtl/>
        </w:rPr>
        <w:t xml:space="preserve"> لوضع سياسات ترمي إلى تعزيز </w:t>
      </w:r>
      <w:r w:rsidRPr="00137B8D">
        <w:rPr>
          <w:rFonts w:hint="cs"/>
          <w:b/>
          <w:bCs/>
          <w:rtl/>
        </w:rPr>
        <w:t xml:space="preserve">المساواة في </w:t>
      </w:r>
      <w:r w:rsidRPr="00137B8D">
        <w:rPr>
          <w:b/>
          <w:bCs/>
          <w:rtl/>
        </w:rPr>
        <w:t>التمتع بالحقوق بموجب الاتفاقية</w:t>
      </w:r>
      <w:r w:rsidRPr="00137B8D">
        <w:rPr>
          <w:rFonts w:hint="cs"/>
          <w:b/>
          <w:bCs/>
          <w:rtl/>
        </w:rPr>
        <w:t xml:space="preserve"> </w:t>
      </w:r>
      <w:r w:rsidRPr="00137B8D">
        <w:rPr>
          <w:b/>
          <w:bCs/>
          <w:rtl/>
        </w:rPr>
        <w:t xml:space="preserve">في عمان. </w:t>
      </w:r>
      <w:r w:rsidRPr="00137B8D">
        <w:rPr>
          <w:rFonts w:hint="cs"/>
          <w:b/>
          <w:bCs/>
          <w:rtl/>
        </w:rPr>
        <w:t>و</w:t>
      </w:r>
      <w:r w:rsidRPr="00137B8D">
        <w:rPr>
          <w:b/>
          <w:bCs/>
          <w:rtl/>
        </w:rPr>
        <w:t xml:space="preserve">تطلب اللجنة إلى الدولة الطرف </w:t>
      </w:r>
      <w:r w:rsidRPr="00137B8D">
        <w:rPr>
          <w:rFonts w:hint="cs"/>
          <w:b/>
          <w:bCs/>
          <w:rtl/>
        </w:rPr>
        <w:t>أن توافيها</w:t>
      </w:r>
      <w:r w:rsidRPr="00137B8D">
        <w:rPr>
          <w:b/>
          <w:bCs/>
          <w:rtl/>
        </w:rPr>
        <w:t xml:space="preserve"> ب</w:t>
      </w:r>
      <w:r w:rsidRPr="00137B8D">
        <w:rPr>
          <w:rFonts w:hint="cs"/>
          <w:b/>
          <w:bCs/>
          <w:rtl/>
        </w:rPr>
        <w:t>تلك</w:t>
      </w:r>
      <w:r w:rsidRPr="00137B8D">
        <w:rPr>
          <w:b/>
          <w:bCs/>
          <w:rtl/>
        </w:rPr>
        <w:t xml:space="preserve"> المعلومات في تقريرها الدوري المقبل</w:t>
      </w:r>
      <w:r w:rsidRPr="00137B8D">
        <w:rPr>
          <w:rtl/>
        </w:rPr>
        <w:t>.</w:t>
      </w:r>
    </w:p>
    <w:p w:rsidR="00137B8D" w:rsidRPr="00137B8D" w:rsidRDefault="00137B8D" w:rsidP="00137B8D">
      <w:pPr>
        <w:pStyle w:val="H23GA"/>
        <w:rPr>
          <w:rtl/>
        </w:rPr>
      </w:pPr>
      <w:r>
        <w:rPr>
          <w:rtl/>
        </w:rPr>
        <w:tab/>
      </w:r>
      <w:r>
        <w:rPr>
          <w:rFonts w:hint="cs"/>
          <w:rtl/>
        </w:rPr>
        <w:tab/>
      </w:r>
      <w:r w:rsidRPr="00137B8D">
        <w:rPr>
          <w:rFonts w:hint="cs"/>
          <w:rtl/>
        </w:rPr>
        <w:t>المؤسسة الوطنية لحقوق الإنسان</w:t>
      </w:r>
    </w:p>
    <w:p w:rsidR="00137B8D" w:rsidRPr="00137B8D" w:rsidRDefault="00137B8D" w:rsidP="00844965">
      <w:pPr>
        <w:pStyle w:val="SingleTxtGA"/>
        <w:rPr>
          <w:rtl/>
        </w:rPr>
      </w:pPr>
      <w:r w:rsidRPr="00137B8D">
        <w:rPr>
          <w:rFonts w:hint="cs"/>
          <w:rtl/>
        </w:rPr>
        <w:t>7-</w:t>
      </w:r>
      <w:r>
        <w:rPr>
          <w:rFonts w:hint="cs"/>
          <w:rtl/>
        </w:rPr>
        <w:tab/>
      </w:r>
      <w:r w:rsidRPr="00137B8D">
        <w:rPr>
          <w:rtl/>
        </w:rPr>
        <w:t>تلاحظ اللجنة أن الدولة الطرف أنشأت في عام 2008 اللجنة الوطنية لحقوق الإنسان، وهي المسؤولة عن رصد حماية حقوق الإنسان في الدولة الطرف.</w:t>
      </w:r>
      <w:r w:rsidRPr="00137B8D">
        <w:rPr>
          <w:rFonts w:hint="cs"/>
          <w:rtl/>
        </w:rPr>
        <w:t xml:space="preserve"> </w:t>
      </w:r>
      <w:r w:rsidRPr="00137B8D">
        <w:rPr>
          <w:rtl/>
        </w:rPr>
        <w:t xml:space="preserve">بيد أن اللجنة تشعر بالقلق </w:t>
      </w:r>
      <w:r w:rsidRPr="00137B8D">
        <w:rPr>
          <w:rFonts w:hint="cs"/>
          <w:rtl/>
        </w:rPr>
        <w:t xml:space="preserve">لأن اللجنة الوطنية حصلت على اعتماد من الفئة </w:t>
      </w:r>
      <w:r w:rsidR="00844965">
        <w:rPr>
          <w:rFonts w:hint="cs"/>
          <w:rtl/>
        </w:rPr>
        <w:t>‘</w:t>
      </w:r>
      <w:r w:rsidRPr="00137B8D">
        <w:rPr>
          <w:rFonts w:hint="cs"/>
          <w:rtl/>
        </w:rPr>
        <w:t>باء‘ وهو ما</w:t>
      </w:r>
      <w:r w:rsidRPr="00137B8D">
        <w:rPr>
          <w:rtl/>
        </w:rPr>
        <w:t xml:space="preserve"> ي</w:t>
      </w:r>
      <w:r w:rsidRPr="00137B8D">
        <w:rPr>
          <w:rFonts w:hint="cs"/>
          <w:rtl/>
        </w:rPr>
        <w:t>عزى</w:t>
      </w:r>
      <w:r w:rsidRPr="00137B8D">
        <w:rPr>
          <w:rtl/>
        </w:rPr>
        <w:t xml:space="preserve"> أساسا</w:t>
      </w:r>
      <w:r w:rsidR="00844965">
        <w:rPr>
          <w:rFonts w:hint="cs"/>
          <w:rtl/>
        </w:rPr>
        <w:t>ً</w:t>
      </w:r>
      <w:r w:rsidRPr="00137B8D">
        <w:rPr>
          <w:rtl/>
        </w:rPr>
        <w:t xml:space="preserve"> إلى محدودية </w:t>
      </w:r>
      <w:r w:rsidRPr="00137B8D">
        <w:rPr>
          <w:rFonts w:hint="cs"/>
          <w:rtl/>
        </w:rPr>
        <w:t>استقلاليتها وعدم اضطلاعها بولاية واضحة.</w:t>
      </w:r>
      <w:r w:rsidRPr="00137B8D">
        <w:rPr>
          <w:rtl/>
        </w:rPr>
        <w:t xml:space="preserve"> </w:t>
      </w:r>
    </w:p>
    <w:p w:rsidR="00137B8D" w:rsidRPr="00137B8D" w:rsidRDefault="00137B8D" w:rsidP="00844965">
      <w:pPr>
        <w:pStyle w:val="SingleTxtGA"/>
        <w:rPr>
          <w:rtl/>
        </w:rPr>
      </w:pPr>
      <w:r w:rsidRPr="00137B8D">
        <w:rPr>
          <w:rFonts w:hint="cs"/>
          <w:rtl/>
        </w:rPr>
        <w:t>8-</w:t>
      </w:r>
      <w:r>
        <w:rPr>
          <w:rFonts w:hint="cs"/>
          <w:rtl/>
        </w:rPr>
        <w:tab/>
      </w:r>
      <w:r w:rsidRPr="00137B8D">
        <w:rPr>
          <w:b/>
          <w:bCs/>
          <w:rtl/>
        </w:rPr>
        <w:t xml:space="preserve">توصي اللجنة الدولة الطرف </w:t>
      </w:r>
      <w:r w:rsidRPr="00137B8D">
        <w:rPr>
          <w:rFonts w:hint="cs"/>
          <w:b/>
          <w:bCs/>
          <w:rtl/>
        </w:rPr>
        <w:t xml:space="preserve">بأن تتخذ </w:t>
      </w:r>
      <w:r w:rsidRPr="00137B8D">
        <w:rPr>
          <w:b/>
          <w:bCs/>
          <w:rtl/>
        </w:rPr>
        <w:t xml:space="preserve">خطوات فورية لتحقيق امتثال اللجنة الوطنية لحقوق الإنسان </w:t>
      </w:r>
      <w:r w:rsidRPr="00137B8D">
        <w:rPr>
          <w:rFonts w:hint="cs"/>
          <w:b/>
          <w:bCs/>
          <w:rtl/>
        </w:rPr>
        <w:t>امتثالاً كاملاً</w:t>
      </w:r>
      <w:r w:rsidRPr="00137B8D">
        <w:rPr>
          <w:b/>
          <w:bCs/>
          <w:rtl/>
        </w:rPr>
        <w:t xml:space="preserve"> للمبادئ المتعلقة بمركز المؤسسات الوطنية لتعزيز وحماية حقوق الإنسان(مبادئ باريس).</w:t>
      </w:r>
      <w:r w:rsidRPr="00137B8D">
        <w:rPr>
          <w:rFonts w:hint="cs"/>
          <w:b/>
          <w:bCs/>
          <w:rtl/>
        </w:rPr>
        <w:t xml:space="preserve"> </w:t>
      </w:r>
      <w:r w:rsidRPr="00137B8D">
        <w:rPr>
          <w:b/>
          <w:bCs/>
          <w:rtl/>
        </w:rPr>
        <w:t>وتحقيقا</w:t>
      </w:r>
      <w:r w:rsidR="00844965">
        <w:rPr>
          <w:rFonts w:hint="cs"/>
          <w:b/>
          <w:bCs/>
          <w:rtl/>
        </w:rPr>
        <w:t>ً</w:t>
      </w:r>
      <w:r w:rsidRPr="00137B8D">
        <w:rPr>
          <w:b/>
          <w:bCs/>
          <w:rtl/>
        </w:rPr>
        <w:t xml:space="preserve"> لهذه الغاية، ينبغي للدولة الطرف تنفيذ التوصيات التي قدمها التحالف العالمي للمؤسسات الوطنية لحقوق الإنسان</w:t>
      </w:r>
      <w:r w:rsidRPr="00137B8D">
        <w:rPr>
          <w:rFonts w:hint="cs"/>
          <w:b/>
          <w:bCs/>
          <w:rtl/>
        </w:rPr>
        <w:t xml:space="preserve"> </w:t>
      </w:r>
      <w:r w:rsidRPr="00137B8D">
        <w:rPr>
          <w:b/>
          <w:bCs/>
          <w:rtl/>
        </w:rPr>
        <w:t>إلى عمان</w:t>
      </w:r>
      <w:r w:rsidRPr="00137B8D">
        <w:rPr>
          <w:rFonts w:hint="cs"/>
          <w:b/>
          <w:bCs/>
          <w:rtl/>
        </w:rPr>
        <w:t xml:space="preserve"> </w:t>
      </w:r>
      <w:r w:rsidRPr="00137B8D">
        <w:rPr>
          <w:b/>
          <w:bCs/>
          <w:rtl/>
        </w:rPr>
        <w:lastRenderedPageBreak/>
        <w:t xml:space="preserve">في عام </w:t>
      </w:r>
      <w:r w:rsidRPr="00137B8D">
        <w:rPr>
          <w:rFonts w:hint="cs"/>
          <w:b/>
          <w:bCs/>
          <w:rtl/>
        </w:rPr>
        <w:t>2013</w:t>
      </w:r>
      <w:r w:rsidRPr="00137B8D">
        <w:rPr>
          <w:b/>
          <w:bCs/>
          <w:rtl/>
        </w:rPr>
        <w:t xml:space="preserve"> تنفيذاً فعالاً</w:t>
      </w:r>
      <w:r w:rsidR="00844965">
        <w:rPr>
          <w:rFonts w:hint="cs"/>
          <w:b/>
          <w:bCs/>
          <w:rtl/>
        </w:rPr>
        <w:t xml:space="preserve"> </w:t>
      </w:r>
      <w:r w:rsidRPr="00137B8D">
        <w:rPr>
          <w:b/>
          <w:bCs/>
          <w:rtl/>
        </w:rPr>
        <w:t>(سابقاً لجنة التنسيق الدولية للمؤسسات الوطنية لتعزيز وحماية حقوق الإنسان).</w:t>
      </w:r>
      <w:r w:rsidRPr="00137B8D">
        <w:rPr>
          <w:rFonts w:hint="cs"/>
          <w:b/>
          <w:bCs/>
          <w:rtl/>
        </w:rPr>
        <w:t xml:space="preserve"> </w:t>
      </w:r>
      <w:r w:rsidRPr="00137B8D">
        <w:rPr>
          <w:b/>
          <w:bCs/>
          <w:rtl/>
        </w:rPr>
        <w:t xml:space="preserve">وتوجه اللجنة اهتمام الدولة الطرف إلى </w:t>
      </w:r>
      <w:r w:rsidRPr="00137B8D">
        <w:rPr>
          <w:rFonts w:hint="cs"/>
          <w:b/>
          <w:bCs/>
          <w:rtl/>
        </w:rPr>
        <w:t>توصيتها العامة</w:t>
      </w:r>
      <w:r w:rsidRPr="00137B8D">
        <w:rPr>
          <w:b/>
          <w:bCs/>
          <w:rtl/>
        </w:rPr>
        <w:t xml:space="preserve"> رقم</w:t>
      </w:r>
      <w:r w:rsidR="00844965">
        <w:rPr>
          <w:rFonts w:hint="cs"/>
          <w:b/>
          <w:bCs/>
          <w:rtl/>
        </w:rPr>
        <w:t> </w:t>
      </w:r>
      <w:r w:rsidRPr="00137B8D">
        <w:rPr>
          <w:b/>
          <w:bCs/>
          <w:rtl/>
        </w:rPr>
        <w:t>17(1993) بشأن إنشاء مؤسسات وطنية لتيسير تنفيذ الاتفاقية</w:t>
      </w:r>
      <w:r w:rsidRPr="00137B8D">
        <w:rPr>
          <w:rtl/>
        </w:rPr>
        <w:t>.</w:t>
      </w:r>
    </w:p>
    <w:p w:rsidR="00137B8D" w:rsidRPr="00137B8D" w:rsidRDefault="00137B8D" w:rsidP="00137B8D">
      <w:pPr>
        <w:pStyle w:val="H23GA"/>
        <w:rPr>
          <w:rtl/>
        </w:rPr>
      </w:pPr>
      <w:r>
        <w:rPr>
          <w:rFonts w:hint="cs"/>
          <w:rtl/>
        </w:rPr>
        <w:tab/>
      </w:r>
      <w:r>
        <w:rPr>
          <w:rtl/>
        </w:rPr>
        <w:tab/>
      </w:r>
      <w:r w:rsidRPr="00137B8D">
        <w:rPr>
          <w:rtl/>
        </w:rPr>
        <w:t>المجتمع المدني</w:t>
      </w:r>
    </w:p>
    <w:p w:rsidR="00137B8D" w:rsidRPr="00137B8D" w:rsidRDefault="00137B8D" w:rsidP="00137B8D">
      <w:pPr>
        <w:pStyle w:val="SingleTxtGA"/>
        <w:rPr>
          <w:rtl/>
        </w:rPr>
      </w:pPr>
      <w:r>
        <w:rPr>
          <w:rFonts w:hint="cs"/>
          <w:rtl/>
        </w:rPr>
        <w:t>9-</w:t>
      </w:r>
      <w:r>
        <w:rPr>
          <w:rFonts w:hint="cs"/>
          <w:rtl/>
        </w:rPr>
        <w:tab/>
      </w:r>
      <w:r w:rsidRPr="00137B8D">
        <w:rPr>
          <w:rtl/>
        </w:rPr>
        <w:t xml:space="preserve">تعرب اللجنة عن </w:t>
      </w:r>
      <w:r w:rsidRPr="00137B8D">
        <w:rPr>
          <w:rFonts w:hint="cs"/>
          <w:rtl/>
        </w:rPr>
        <w:t xml:space="preserve">بالغ </w:t>
      </w:r>
      <w:r w:rsidRPr="00137B8D">
        <w:rPr>
          <w:rtl/>
        </w:rPr>
        <w:t xml:space="preserve">قلقها </w:t>
      </w:r>
      <w:r w:rsidRPr="00137B8D">
        <w:rPr>
          <w:rFonts w:hint="cs"/>
          <w:rtl/>
        </w:rPr>
        <w:t>لأن المنظمات غير الحكومية لا تقدم معلومات تظهر</w:t>
      </w:r>
      <w:r w:rsidRPr="00137B8D">
        <w:rPr>
          <w:rtl/>
        </w:rPr>
        <w:t xml:space="preserve"> </w:t>
      </w:r>
      <w:r w:rsidRPr="00137B8D">
        <w:rPr>
          <w:rFonts w:hint="cs"/>
          <w:rtl/>
        </w:rPr>
        <w:t>الجهود التي تبذلها</w:t>
      </w:r>
      <w:r w:rsidRPr="00137B8D">
        <w:rPr>
          <w:rtl/>
        </w:rPr>
        <w:t xml:space="preserve"> الدولة الطرف</w:t>
      </w:r>
      <w:r w:rsidRPr="00137B8D">
        <w:rPr>
          <w:rFonts w:hint="cs"/>
          <w:rtl/>
        </w:rPr>
        <w:t xml:space="preserve"> </w:t>
      </w:r>
      <w:r w:rsidRPr="00137B8D">
        <w:rPr>
          <w:rtl/>
        </w:rPr>
        <w:t>في تنفيذ الاتفاقية و</w:t>
      </w:r>
      <w:r w:rsidRPr="00137B8D">
        <w:rPr>
          <w:rFonts w:hint="cs"/>
          <w:rtl/>
        </w:rPr>
        <w:t>ما تواجهه من تحديات في هذا الشأن</w:t>
      </w:r>
      <w:r w:rsidRPr="00137B8D">
        <w:rPr>
          <w:rtl/>
        </w:rPr>
        <w:t>.</w:t>
      </w:r>
      <w:r w:rsidRPr="00137B8D">
        <w:rPr>
          <w:rFonts w:hint="cs"/>
          <w:rtl/>
        </w:rPr>
        <w:t xml:space="preserve"> </w:t>
      </w:r>
      <w:r w:rsidRPr="00137B8D">
        <w:rPr>
          <w:rtl/>
        </w:rPr>
        <w:t>ويساور اللجنة القلق أيضا</w:t>
      </w:r>
      <w:r w:rsidR="00844965">
        <w:rPr>
          <w:rFonts w:hint="cs"/>
          <w:rtl/>
        </w:rPr>
        <w:t>ً</w:t>
      </w:r>
      <w:r w:rsidRPr="00137B8D">
        <w:rPr>
          <w:rtl/>
        </w:rPr>
        <w:t xml:space="preserve"> إزاء التقارير التي تشير إلى أن المنظمات غير الحكومية تعمل ضمن حدود مقيدة في الدولة الطرف.</w:t>
      </w:r>
    </w:p>
    <w:p w:rsidR="00137B8D" w:rsidRPr="00137B8D" w:rsidRDefault="00137B8D" w:rsidP="00137B8D">
      <w:pPr>
        <w:pStyle w:val="SingleTxtGA"/>
        <w:rPr>
          <w:rtl/>
        </w:rPr>
      </w:pPr>
      <w:r w:rsidRPr="00137B8D">
        <w:rPr>
          <w:rFonts w:hint="cs"/>
          <w:rtl/>
        </w:rPr>
        <w:t>10-</w:t>
      </w:r>
      <w:r>
        <w:rPr>
          <w:rFonts w:hint="cs"/>
          <w:rtl/>
        </w:rPr>
        <w:tab/>
      </w:r>
      <w:r w:rsidRPr="00137B8D">
        <w:rPr>
          <w:b/>
          <w:bCs/>
          <w:rtl/>
        </w:rPr>
        <w:t>تشدد اللجنة على الأهمية التي تعلقها على التقارير المقدمة من المنظمات غير الحكومية التي تعمل على إثراء الحوار بين اللجنة ووفد الدولة الطرف أثناء النظر في تقارير الدولة الطرف.</w:t>
      </w:r>
      <w:r w:rsidRPr="00137B8D">
        <w:rPr>
          <w:rFonts w:hint="cs"/>
          <w:b/>
          <w:bCs/>
          <w:rtl/>
        </w:rPr>
        <w:t xml:space="preserve"> </w:t>
      </w:r>
      <w:r w:rsidRPr="00137B8D">
        <w:rPr>
          <w:b/>
          <w:bCs/>
          <w:rtl/>
        </w:rPr>
        <w:t>وتوصي اللجنة الدولة الطرف بمواصلة التشاور مع منظمات المجتمع المدني العاملة في مجال حماية حقوق الإنسان، وتوسيع حوارها معها، ولا سيما تلك العاملة من أجل مكافحة التمييز العنصري فيما يتعلق بإعداد تقريرها الدوري المقبل.</w:t>
      </w:r>
      <w:r w:rsidRPr="00137B8D">
        <w:rPr>
          <w:rFonts w:cs="Times New Roman" w:hint="cs"/>
          <w:b/>
          <w:bCs/>
          <w:rtl/>
        </w:rPr>
        <w:t>‬</w:t>
      </w:r>
      <w:r w:rsidRPr="00137B8D">
        <w:rPr>
          <w:b/>
          <w:bCs/>
          <w:rtl/>
        </w:rPr>
        <w:t xml:space="preserve"> كما توصي اللجنة الدولة الطرف بإدخال التعديلات الضرورية على قانون الجمعيات </w:t>
      </w:r>
      <w:r w:rsidRPr="00137B8D">
        <w:rPr>
          <w:rFonts w:hint="cs"/>
          <w:b/>
          <w:bCs/>
          <w:rtl/>
        </w:rPr>
        <w:t>الأهلية</w:t>
      </w:r>
      <w:r w:rsidRPr="00137B8D">
        <w:rPr>
          <w:b/>
          <w:bCs/>
          <w:rtl/>
        </w:rPr>
        <w:t xml:space="preserve"> (الصادر بالمرسوم السلطاني 14/2000) بغية إيجاد مجتمع مدني مستقل</w:t>
      </w:r>
      <w:r w:rsidRPr="00137B8D">
        <w:rPr>
          <w:rtl/>
        </w:rPr>
        <w:t>.</w:t>
      </w:r>
    </w:p>
    <w:p w:rsidR="00137B8D" w:rsidRPr="00137B8D" w:rsidRDefault="00137B8D" w:rsidP="00137B8D">
      <w:pPr>
        <w:pStyle w:val="H23GA"/>
        <w:rPr>
          <w:rtl/>
        </w:rPr>
      </w:pPr>
      <w:r>
        <w:rPr>
          <w:rtl/>
        </w:rPr>
        <w:tab/>
      </w:r>
      <w:r>
        <w:rPr>
          <w:rFonts w:hint="cs"/>
          <w:rtl/>
        </w:rPr>
        <w:tab/>
      </w:r>
      <w:r w:rsidRPr="00137B8D">
        <w:rPr>
          <w:rFonts w:hint="cs"/>
          <w:rtl/>
        </w:rPr>
        <w:t>المركز القانوني للاتفاقية</w:t>
      </w:r>
    </w:p>
    <w:p w:rsidR="00137B8D" w:rsidRPr="00137B8D" w:rsidRDefault="00137B8D" w:rsidP="00137B8D">
      <w:pPr>
        <w:pStyle w:val="SingleTxtGA"/>
        <w:rPr>
          <w:rtl/>
        </w:rPr>
      </w:pPr>
      <w:r w:rsidRPr="00137B8D">
        <w:rPr>
          <w:rFonts w:hint="cs"/>
          <w:rtl/>
        </w:rPr>
        <w:t>11-</w:t>
      </w:r>
      <w:r>
        <w:rPr>
          <w:rFonts w:hint="cs"/>
          <w:rtl/>
        </w:rPr>
        <w:tab/>
      </w:r>
      <w:r w:rsidRPr="00137B8D">
        <w:rPr>
          <w:rtl/>
        </w:rPr>
        <w:t>تحيط اللجنة علما</w:t>
      </w:r>
      <w:r w:rsidR="00844965">
        <w:rPr>
          <w:rFonts w:hint="cs"/>
          <w:rtl/>
        </w:rPr>
        <w:t>ً</w:t>
      </w:r>
      <w:r w:rsidRPr="00137B8D">
        <w:rPr>
          <w:rtl/>
        </w:rPr>
        <w:t xml:space="preserve"> بتأكيد الوفد أن الاتفاقية تشكل جزء</w:t>
      </w:r>
      <w:r w:rsidRPr="00137B8D">
        <w:rPr>
          <w:rFonts w:hint="cs"/>
          <w:rtl/>
        </w:rPr>
        <w:t>اً</w:t>
      </w:r>
      <w:r w:rsidRPr="00137B8D">
        <w:rPr>
          <w:rtl/>
        </w:rPr>
        <w:t xml:space="preserve"> من قوانين الدولة الطرف وتلغ</w:t>
      </w:r>
      <w:r w:rsidRPr="00137B8D">
        <w:rPr>
          <w:rFonts w:hint="cs"/>
          <w:rtl/>
        </w:rPr>
        <w:t>ي</w:t>
      </w:r>
      <w:r w:rsidRPr="00137B8D">
        <w:rPr>
          <w:rtl/>
        </w:rPr>
        <w:t xml:space="preserve"> أية تشريعات مخالفة، </w:t>
      </w:r>
      <w:r w:rsidRPr="00137B8D">
        <w:rPr>
          <w:rFonts w:hint="cs"/>
          <w:rtl/>
        </w:rPr>
        <w:t>لك</w:t>
      </w:r>
      <w:r w:rsidRPr="00137B8D">
        <w:rPr>
          <w:rtl/>
        </w:rPr>
        <w:t>نها تشعر بالقلق إزاء قلة الحالات التي احتجت فيها محاكم محلية بأحكام الاتفاقية أو طبقتها</w:t>
      </w:r>
      <w:r w:rsidR="00844965">
        <w:rPr>
          <w:rFonts w:hint="cs"/>
          <w:rtl/>
        </w:rPr>
        <w:t xml:space="preserve"> </w:t>
      </w:r>
      <w:r w:rsidRPr="00137B8D">
        <w:rPr>
          <w:rtl/>
        </w:rPr>
        <w:t>(المادة 2).</w:t>
      </w:r>
    </w:p>
    <w:p w:rsidR="00137B8D" w:rsidRPr="00137B8D" w:rsidRDefault="00137B8D" w:rsidP="00137B8D">
      <w:pPr>
        <w:pStyle w:val="SingleTxtGA"/>
        <w:rPr>
          <w:rtl/>
        </w:rPr>
      </w:pPr>
      <w:r>
        <w:rPr>
          <w:rFonts w:hint="cs"/>
          <w:rtl/>
        </w:rPr>
        <w:t>12-</w:t>
      </w:r>
      <w:r>
        <w:rPr>
          <w:rFonts w:hint="cs"/>
          <w:rtl/>
        </w:rPr>
        <w:tab/>
      </w:r>
      <w:r w:rsidRPr="00137B8D">
        <w:rPr>
          <w:b/>
          <w:bCs/>
          <w:rtl/>
        </w:rPr>
        <w:t>توصي اللجنة الدولة الطرف ب</w:t>
      </w:r>
      <w:r w:rsidRPr="00137B8D">
        <w:rPr>
          <w:rFonts w:hint="cs"/>
          <w:b/>
          <w:bCs/>
          <w:rtl/>
        </w:rPr>
        <w:t>أن تعزز</w:t>
      </w:r>
      <w:r w:rsidRPr="00137B8D">
        <w:rPr>
          <w:b/>
          <w:bCs/>
          <w:rtl/>
        </w:rPr>
        <w:t xml:space="preserve"> جهودها للتعريف بالاتفاقية على نطاق أوسع، </w:t>
      </w:r>
      <w:r w:rsidRPr="00137B8D">
        <w:rPr>
          <w:rFonts w:hint="cs"/>
          <w:b/>
          <w:bCs/>
          <w:rtl/>
        </w:rPr>
        <w:t>و</w:t>
      </w:r>
      <w:r w:rsidRPr="00137B8D">
        <w:rPr>
          <w:b/>
          <w:bCs/>
          <w:rtl/>
        </w:rPr>
        <w:t xml:space="preserve">لا سيما من خلال </w:t>
      </w:r>
      <w:r w:rsidRPr="00137B8D">
        <w:rPr>
          <w:rFonts w:hint="cs"/>
          <w:b/>
          <w:bCs/>
          <w:rtl/>
        </w:rPr>
        <w:t xml:space="preserve">تنظيم </w:t>
      </w:r>
      <w:r w:rsidRPr="00137B8D">
        <w:rPr>
          <w:b/>
          <w:bCs/>
          <w:rtl/>
        </w:rPr>
        <w:t>دورات تدريبية وحلقات دراسية للعاملين في الجهاز القضائي، فضلا</w:t>
      </w:r>
      <w:r w:rsidR="00844965">
        <w:rPr>
          <w:rFonts w:hint="cs"/>
          <w:b/>
          <w:bCs/>
          <w:rtl/>
        </w:rPr>
        <w:t>ً</w:t>
      </w:r>
      <w:r w:rsidRPr="00137B8D">
        <w:rPr>
          <w:b/>
          <w:bCs/>
          <w:rtl/>
        </w:rPr>
        <w:t xml:space="preserve"> عن المدعين العامين والمحامين إضافة إلى أفراد الشرطة وغيرهم من موظفي إنفاذ القانون، من أجل تعزيز تطبيقها من جانب المحاكم المحلية.</w:t>
      </w:r>
      <w:r w:rsidRPr="00137B8D">
        <w:rPr>
          <w:rFonts w:hint="cs"/>
          <w:b/>
          <w:bCs/>
          <w:rtl/>
        </w:rPr>
        <w:t xml:space="preserve"> </w:t>
      </w:r>
      <w:r w:rsidRPr="00137B8D">
        <w:rPr>
          <w:b/>
          <w:bCs/>
          <w:rtl/>
        </w:rPr>
        <w:t xml:space="preserve">وعلاوة على ذلك، ينبغي للدولة الطرف </w:t>
      </w:r>
      <w:r w:rsidRPr="00137B8D">
        <w:rPr>
          <w:rFonts w:hint="cs"/>
          <w:b/>
          <w:bCs/>
          <w:rtl/>
        </w:rPr>
        <w:t>أن تقدم في تقريرها الدوري المقبل</w:t>
      </w:r>
      <w:r w:rsidRPr="00137B8D">
        <w:rPr>
          <w:b/>
          <w:bCs/>
          <w:rtl/>
        </w:rPr>
        <w:t xml:space="preserve"> معلومات محدثة عن الحالات التي طبقت فيها أحكام الاتفاقية</w:t>
      </w:r>
      <w:r w:rsidRPr="00137B8D">
        <w:rPr>
          <w:rtl/>
        </w:rPr>
        <w:t>.</w:t>
      </w:r>
    </w:p>
    <w:p w:rsidR="00137B8D" w:rsidRPr="00137B8D" w:rsidRDefault="00137B8D" w:rsidP="00137B8D">
      <w:pPr>
        <w:pStyle w:val="H23GA"/>
        <w:rPr>
          <w:rtl/>
        </w:rPr>
      </w:pPr>
      <w:r>
        <w:rPr>
          <w:rFonts w:hint="cs"/>
          <w:rtl/>
        </w:rPr>
        <w:tab/>
      </w:r>
      <w:r>
        <w:rPr>
          <w:rtl/>
        </w:rPr>
        <w:tab/>
      </w:r>
      <w:r w:rsidRPr="00137B8D">
        <w:rPr>
          <w:rtl/>
        </w:rPr>
        <w:t>عدم وجود تشريع شامل لمكافحة التمييز</w:t>
      </w:r>
    </w:p>
    <w:p w:rsidR="00137B8D" w:rsidRPr="00137B8D" w:rsidRDefault="00137B8D" w:rsidP="00137B8D">
      <w:pPr>
        <w:pStyle w:val="SingleTxtGA"/>
        <w:rPr>
          <w:rtl/>
        </w:rPr>
      </w:pPr>
      <w:r w:rsidRPr="00137B8D">
        <w:rPr>
          <w:rFonts w:hint="cs"/>
          <w:rtl/>
        </w:rPr>
        <w:t>13-</w:t>
      </w:r>
      <w:r>
        <w:rPr>
          <w:rFonts w:hint="cs"/>
          <w:rtl/>
        </w:rPr>
        <w:tab/>
      </w:r>
      <w:r w:rsidRPr="00137B8D">
        <w:rPr>
          <w:rtl/>
        </w:rPr>
        <w:t>تشعر اللجنة بالقلق إزاء عدم وجود تعريف للتمييز العنصري يتمشى مع المادة 1 من الاتفاقية، فضلا</w:t>
      </w:r>
      <w:r w:rsidR="00844965">
        <w:rPr>
          <w:rFonts w:hint="cs"/>
          <w:rtl/>
        </w:rPr>
        <w:t>ً</w:t>
      </w:r>
      <w:r w:rsidRPr="00137B8D">
        <w:rPr>
          <w:rtl/>
        </w:rPr>
        <w:t xml:space="preserve"> عن عدم امتثال التشريعات القائمة للمادة 4 من الاتفاقية، ولا سيما عدم حظر المنظمات التي تروج للتمييز العنصري وتحرض عليه.</w:t>
      </w:r>
      <w:r w:rsidRPr="00137B8D">
        <w:rPr>
          <w:rFonts w:hint="cs"/>
          <w:rtl/>
        </w:rPr>
        <w:t xml:space="preserve"> </w:t>
      </w:r>
      <w:r w:rsidRPr="00137B8D">
        <w:rPr>
          <w:rtl/>
        </w:rPr>
        <w:t>وتلاحظ اللجنة بقلق أن الدولة الطرف لم تعتمد تشريعا</w:t>
      </w:r>
      <w:r w:rsidRPr="00137B8D">
        <w:rPr>
          <w:rFonts w:hint="cs"/>
          <w:rtl/>
        </w:rPr>
        <w:t>ت</w:t>
      </w:r>
      <w:r w:rsidRPr="00137B8D">
        <w:rPr>
          <w:rtl/>
        </w:rPr>
        <w:t xml:space="preserve"> شامل</w:t>
      </w:r>
      <w:r w:rsidRPr="00137B8D">
        <w:rPr>
          <w:rFonts w:hint="cs"/>
          <w:rtl/>
        </w:rPr>
        <w:t>ة</w:t>
      </w:r>
      <w:r w:rsidRPr="00137B8D">
        <w:rPr>
          <w:rtl/>
        </w:rPr>
        <w:t xml:space="preserve"> لمنع التمييز العنصري ومكافحته (المواد 1 و2 و4). </w:t>
      </w:r>
    </w:p>
    <w:p w:rsidR="00137B8D" w:rsidRPr="00137B8D" w:rsidRDefault="00137B8D" w:rsidP="00137B8D">
      <w:pPr>
        <w:pStyle w:val="SingleTxtGA"/>
        <w:rPr>
          <w:rtl/>
        </w:rPr>
      </w:pPr>
      <w:r w:rsidRPr="00137B8D">
        <w:rPr>
          <w:rFonts w:hint="cs"/>
          <w:rtl/>
        </w:rPr>
        <w:lastRenderedPageBreak/>
        <w:t>14-</w:t>
      </w:r>
      <w:r>
        <w:rPr>
          <w:rFonts w:hint="cs"/>
          <w:rtl/>
        </w:rPr>
        <w:tab/>
      </w:r>
      <w:r w:rsidRPr="00137B8D">
        <w:rPr>
          <w:b/>
          <w:bCs/>
          <w:rtl/>
        </w:rPr>
        <w:t>تشير اللجنة إلى توصي</w:t>
      </w:r>
      <w:r w:rsidRPr="00137B8D">
        <w:rPr>
          <w:rFonts w:hint="cs"/>
          <w:b/>
          <w:bCs/>
          <w:rtl/>
        </w:rPr>
        <w:t>ت</w:t>
      </w:r>
      <w:r w:rsidR="00844965">
        <w:rPr>
          <w:b/>
          <w:bCs/>
          <w:rtl/>
        </w:rPr>
        <w:t>ها العامة رقم 7</w:t>
      </w:r>
      <w:r w:rsidRPr="00137B8D">
        <w:rPr>
          <w:b/>
          <w:bCs/>
          <w:rtl/>
        </w:rPr>
        <w:t>(1985) فيما يتعلق بتنفيذ المادة 4 من الاتفاقية والتوصية</w:t>
      </w:r>
      <w:r w:rsidRPr="00137B8D">
        <w:rPr>
          <w:rFonts w:hint="cs"/>
          <w:b/>
          <w:bCs/>
          <w:rtl/>
        </w:rPr>
        <w:t xml:space="preserve"> العامة</w:t>
      </w:r>
      <w:r w:rsidRPr="00137B8D">
        <w:rPr>
          <w:b/>
          <w:bCs/>
          <w:rtl/>
        </w:rPr>
        <w:t xml:space="preserve"> رقم 15(1993) بشأن المادة 4 من الاتفاقية،</w:t>
      </w:r>
      <w:r w:rsidR="00844965">
        <w:rPr>
          <w:b/>
          <w:bCs/>
          <w:rtl/>
        </w:rPr>
        <w:t xml:space="preserve"> </w:t>
      </w:r>
      <w:r w:rsidRPr="00137B8D">
        <w:rPr>
          <w:rFonts w:hint="cs"/>
          <w:b/>
          <w:bCs/>
          <w:rtl/>
        </w:rPr>
        <w:t>و</w:t>
      </w:r>
      <w:r w:rsidRPr="00137B8D">
        <w:rPr>
          <w:b/>
          <w:bCs/>
          <w:rtl/>
        </w:rPr>
        <w:t xml:space="preserve">تكرر توصيتها السابقة (انظر </w:t>
      </w:r>
      <w:r w:rsidRPr="00137B8D">
        <w:rPr>
          <w:b/>
          <w:bCs/>
        </w:rPr>
        <w:t>CERD/C/OMN/CO/1</w:t>
      </w:r>
      <w:r w:rsidR="00844965">
        <w:rPr>
          <w:b/>
          <w:bCs/>
          <w:rtl/>
        </w:rPr>
        <w:t>،</w:t>
      </w:r>
      <w:r w:rsidRPr="00137B8D">
        <w:rPr>
          <w:b/>
          <w:bCs/>
          <w:rtl/>
        </w:rPr>
        <w:t xml:space="preserve"> الفقرة 14) بأن تعتمد الدولة الطرف تشريعا</w:t>
      </w:r>
      <w:r w:rsidRPr="00137B8D">
        <w:rPr>
          <w:rFonts w:hint="cs"/>
          <w:b/>
          <w:bCs/>
          <w:rtl/>
        </w:rPr>
        <w:t>ت</w:t>
      </w:r>
      <w:r w:rsidRPr="00137B8D">
        <w:rPr>
          <w:b/>
          <w:bCs/>
          <w:rtl/>
        </w:rPr>
        <w:t xml:space="preserve"> شامل</w:t>
      </w:r>
      <w:r w:rsidRPr="00137B8D">
        <w:rPr>
          <w:rFonts w:hint="cs"/>
          <w:b/>
          <w:bCs/>
          <w:rtl/>
        </w:rPr>
        <w:t>ة</w:t>
      </w:r>
      <w:r w:rsidRPr="00137B8D">
        <w:rPr>
          <w:b/>
          <w:bCs/>
          <w:rtl/>
        </w:rPr>
        <w:t xml:space="preserve"> بشأن القضاء على التمييز العنصري </w:t>
      </w:r>
      <w:r w:rsidRPr="00137B8D">
        <w:rPr>
          <w:rFonts w:hint="cs"/>
          <w:b/>
          <w:bCs/>
          <w:rtl/>
        </w:rPr>
        <w:t>ت</w:t>
      </w:r>
      <w:r w:rsidRPr="00137B8D">
        <w:rPr>
          <w:b/>
          <w:bCs/>
          <w:rtl/>
        </w:rPr>
        <w:t>تضمن تعريفا</w:t>
      </w:r>
      <w:r w:rsidR="00844965">
        <w:rPr>
          <w:rFonts w:hint="cs"/>
          <w:b/>
          <w:bCs/>
          <w:rtl/>
        </w:rPr>
        <w:t>ً</w:t>
      </w:r>
      <w:r w:rsidRPr="00137B8D">
        <w:rPr>
          <w:b/>
          <w:bCs/>
          <w:rtl/>
        </w:rPr>
        <w:t xml:space="preserve"> للتمييز المباشر وغير المباشر و</w:t>
      </w:r>
      <w:r w:rsidRPr="00137B8D">
        <w:rPr>
          <w:rFonts w:hint="cs"/>
          <w:b/>
          <w:bCs/>
          <w:rtl/>
        </w:rPr>
        <w:t>ت</w:t>
      </w:r>
      <w:r w:rsidRPr="00137B8D">
        <w:rPr>
          <w:b/>
          <w:bCs/>
          <w:rtl/>
        </w:rPr>
        <w:t>شمل جميع أسباب التمييز المحظورة، تمشيا</w:t>
      </w:r>
      <w:r w:rsidR="00844965">
        <w:rPr>
          <w:rFonts w:hint="cs"/>
          <w:b/>
          <w:bCs/>
          <w:rtl/>
        </w:rPr>
        <w:t>ً</w:t>
      </w:r>
      <w:r w:rsidRPr="00137B8D">
        <w:rPr>
          <w:b/>
          <w:bCs/>
          <w:rtl/>
        </w:rPr>
        <w:t xml:space="preserve"> مع المادة 1 من الاتفاقية.</w:t>
      </w:r>
      <w:r w:rsidRPr="00137B8D">
        <w:rPr>
          <w:rFonts w:hint="cs"/>
          <w:b/>
          <w:bCs/>
          <w:rtl/>
        </w:rPr>
        <w:t xml:space="preserve"> كما </w:t>
      </w:r>
      <w:r w:rsidRPr="00137B8D">
        <w:rPr>
          <w:b/>
          <w:bCs/>
          <w:rtl/>
        </w:rPr>
        <w:t xml:space="preserve">توصي اللجنة </w:t>
      </w:r>
      <w:r w:rsidRPr="00137B8D">
        <w:rPr>
          <w:rFonts w:hint="cs"/>
          <w:b/>
          <w:bCs/>
          <w:rtl/>
        </w:rPr>
        <w:t>الدولة الطرف</w:t>
      </w:r>
      <w:r w:rsidRPr="00137B8D">
        <w:rPr>
          <w:b/>
          <w:bCs/>
          <w:rtl/>
        </w:rPr>
        <w:t xml:space="preserve"> بضمان أن </w:t>
      </w:r>
      <w:r w:rsidRPr="00137B8D">
        <w:rPr>
          <w:rFonts w:hint="cs"/>
          <w:b/>
          <w:bCs/>
          <w:rtl/>
        </w:rPr>
        <w:t>ت</w:t>
      </w:r>
      <w:r w:rsidRPr="00137B8D">
        <w:rPr>
          <w:b/>
          <w:bCs/>
          <w:rtl/>
        </w:rPr>
        <w:t>كون تشريع</w:t>
      </w:r>
      <w:r w:rsidRPr="00137B8D">
        <w:rPr>
          <w:rFonts w:hint="cs"/>
          <w:b/>
          <w:bCs/>
          <w:rtl/>
        </w:rPr>
        <w:t>ات</w:t>
      </w:r>
      <w:r w:rsidRPr="00137B8D">
        <w:rPr>
          <w:b/>
          <w:bCs/>
          <w:rtl/>
        </w:rPr>
        <w:t>ها متمشي</w:t>
      </w:r>
      <w:r w:rsidRPr="00137B8D">
        <w:rPr>
          <w:rFonts w:hint="cs"/>
          <w:b/>
          <w:bCs/>
          <w:rtl/>
        </w:rPr>
        <w:t>ة</w:t>
      </w:r>
      <w:r w:rsidRPr="00137B8D">
        <w:rPr>
          <w:b/>
          <w:bCs/>
          <w:rtl/>
        </w:rPr>
        <w:t xml:space="preserve"> بالكامل مع أحكام المادة 4 من الاتفاقية، ب</w:t>
      </w:r>
      <w:r w:rsidRPr="00137B8D">
        <w:rPr>
          <w:rFonts w:hint="cs"/>
          <w:b/>
          <w:bCs/>
          <w:rtl/>
        </w:rPr>
        <w:t>وسائل</w:t>
      </w:r>
      <w:r w:rsidRPr="00137B8D">
        <w:rPr>
          <w:b/>
          <w:bCs/>
          <w:rtl/>
        </w:rPr>
        <w:t xml:space="preserve"> منها حظر المنظمات التي تروج للتمييز العنصري وتحرض عليه</w:t>
      </w:r>
      <w:r w:rsidRPr="00137B8D">
        <w:rPr>
          <w:rtl/>
        </w:rPr>
        <w:t>.</w:t>
      </w:r>
    </w:p>
    <w:p w:rsidR="00137B8D" w:rsidRPr="00137B8D" w:rsidRDefault="00137B8D" w:rsidP="00137B8D">
      <w:pPr>
        <w:pStyle w:val="H23GA"/>
        <w:rPr>
          <w:rtl/>
        </w:rPr>
      </w:pPr>
      <w:r>
        <w:rPr>
          <w:rFonts w:hint="cs"/>
          <w:rtl/>
        </w:rPr>
        <w:tab/>
      </w:r>
      <w:r>
        <w:rPr>
          <w:rtl/>
        </w:rPr>
        <w:tab/>
      </w:r>
      <w:r w:rsidRPr="00137B8D">
        <w:rPr>
          <w:rtl/>
        </w:rPr>
        <w:t>غير المواطنين</w:t>
      </w:r>
    </w:p>
    <w:p w:rsidR="00137B8D" w:rsidRPr="00137B8D" w:rsidRDefault="00137B8D" w:rsidP="00137B8D">
      <w:pPr>
        <w:pStyle w:val="SingleTxtGA"/>
        <w:rPr>
          <w:rtl/>
        </w:rPr>
      </w:pPr>
      <w:r>
        <w:rPr>
          <w:rFonts w:hint="cs"/>
          <w:rtl/>
        </w:rPr>
        <w:t>15-</w:t>
      </w:r>
      <w:r>
        <w:rPr>
          <w:rFonts w:hint="cs"/>
          <w:rtl/>
        </w:rPr>
        <w:tab/>
      </w:r>
      <w:r w:rsidRPr="00137B8D">
        <w:rPr>
          <w:rtl/>
        </w:rPr>
        <w:t>تشعر اللجنة بالقلق لأن</w:t>
      </w:r>
      <w:r w:rsidRPr="00137B8D">
        <w:rPr>
          <w:rFonts w:hint="cs"/>
          <w:rtl/>
        </w:rPr>
        <w:t xml:space="preserve"> المواطنين وحدهم يتمتعون</w:t>
      </w:r>
      <w:r w:rsidRPr="00137B8D">
        <w:rPr>
          <w:rtl/>
        </w:rPr>
        <w:t xml:space="preserve"> </w:t>
      </w:r>
      <w:r w:rsidRPr="00137B8D">
        <w:rPr>
          <w:rFonts w:hint="cs"/>
          <w:rtl/>
        </w:rPr>
        <w:t>ب</w:t>
      </w:r>
      <w:r w:rsidRPr="00137B8D">
        <w:rPr>
          <w:rtl/>
        </w:rPr>
        <w:t>الحقوق الأساسية المنصوص عليها في القانون الأساسي للدولة</w:t>
      </w:r>
      <w:r w:rsidRPr="00137B8D">
        <w:rPr>
          <w:rFonts w:hint="cs"/>
          <w:rtl/>
        </w:rPr>
        <w:t>،</w:t>
      </w:r>
      <w:r w:rsidRPr="00137B8D">
        <w:rPr>
          <w:rtl/>
        </w:rPr>
        <w:t xml:space="preserve"> </w:t>
      </w:r>
      <w:r w:rsidRPr="00137B8D">
        <w:rPr>
          <w:rFonts w:hint="cs"/>
          <w:rtl/>
        </w:rPr>
        <w:t>ك</w:t>
      </w:r>
      <w:r w:rsidRPr="00137B8D">
        <w:rPr>
          <w:rtl/>
        </w:rPr>
        <w:t>الحق في المساواة أمام القانون (المادة 17)، والحق في حرية اختيار المهنة (المادة 12) والحق في حرية التجمع (المادة 32).</w:t>
      </w:r>
    </w:p>
    <w:p w:rsidR="00137B8D" w:rsidRPr="00137B8D" w:rsidRDefault="00137B8D" w:rsidP="00137B8D">
      <w:pPr>
        <w:pStyle w:val="SingleTxtGA"/>
        <w:rPr>
          <w:rtl/>
        </w:rPr>
      </w:pPr>
      <w:r>
        <w:rPr>
          <w:rFonts w:hint="cs"/>
          <w:rtl/>
        </w:rPr>
        <w:t>16-</w:t>
      </w:r>
      <w:r>
        <w:rPr>
          <w:rFonts w:hint="cs"/>
          <w:rtl/>
        </w:rPr>
        <w:tab/>
      </w:r>
      <w:r w:rsidRPr="00137B8D">
        <w:rPr>
          <w:b/>
          <w:bCs/>
          <w:rtl/>
        </w:rPr>
        <w:t xml:space="preserve">تكرر اللجنة توصيتها السابقة (انظر </w:t>
      </w:r>
      <w:r w:rsidRPr="00137B8D">
        <w:rPr>
          <w:b/>
          <w:bCs/>
        </w:rPr>
        <w:t>CERD/C/OMN/CO/1</w:t>
      </w:r>
      <w:r w:rsidRPr="00137B8D">
        <w:rPr>
          <w:b/>
          <w:bCs/>
          <w:rtl/>
        </w:rPr>
        <w:t>، الفقرة 16) للدولة الطرف ب</w:t>
      </w:r>
      <w:r w:rsidRPr="00137B8D">
        <w:rPr>
          <w:rFonts w:hint="cs"/>
          <w:b/>
          <w:bCs/>
          <w:rtl/>
        </w:rPr>
        <w:t>أن تنقح</w:t>
      </w:r>
      <w:r w:rsidRPr="00137B8D">
        <w:rPr>
          <w:b/>
          <w:bCs/>
          <w:rtl/>
        </w:rPr>
        <w:t xml:space="preserve"> تشريعاتها بغية توسيع نطاق تطبيق الحريات الأساسية لغير المواطنين، </w:t>
      </w:r>
      <w:r w:rsidRPr="00137B8D">
        <w:rPr>
          <w:rFonts w:hint="cs"/>
          <w:b/>
          <w:bCs/>
          <w:rtl/>
        </w:rPr>
        <w:t>بالقدر</w:t>
      </w:r>
      <w:r w:rsidRPr="00137B8D">
        <w:rPr>
          <w:b/>
          <w:bCs/>
          <w:rtl/>
        </w:rPr>
        <w:t xml:space="preserve"> المعترف به </w:t>
      </w:r>
      <w:r w:rsidRPr="00137B8D">
        <w:rPr>
          <w:rFonts w:hint="cs"/>
          <w:b/>
          <w:bCs/>
          <w:rtl/>
        </w:rPr>
        <w:t xml:space="preserve">في </w:t>
      </w:r>
      <w:r w:rsidRPr="00137B8D">
        <w:rPr>
          <w:b/>
          <w:bCs/>
          <w:rtl/>
        </w:rPr>
        <w:t>القانون الدولي.</w:t>
      </w:r>
      <w:r w:rsidRPr="00137B8D">
        <w:rPr>
          <w:rFonts w:hint="cs"/>
          <w:b/>
          <w:bCs/>
          <w:rtl/>
        </w:rPr>
        <w:t xml:space="preserve"> </w:t>
      </w:r>
      <w:r w:rsidRPr="00137B8D">
        <w:rPr>
          <w:b/>
          <w:bCs/>
          <w:rtl/>
        </w:rPr>
        <w:t xml:space="preserve">وتوجه اللجنة انتباه الدولة الطرف إلى </w:t>
      </w:r>
      <w:r w:rsidRPr="00137B8D">
        <w:rPr>
          <w:rFonts w:hint="cs"/>
          <w:b/>
          <w:bCs/>
          <w:rtl/>
        </w:rPr>
        <w:t>توصيتها العامة</w:t>
      </w:r>
      <w:r w:rsidRPr="00137B8D">
        <w:rPr>
          <w:b/>
          <w:bCs/>
          <w:rtl/>
        </w:rPr>
        <w:t xml:space="preserve"> رقم 30(2004) </w:t>
      </w:r>
      <w:r w:rsidRPr="00137B8D">
        <w:rPr>
          <w:rFonts w:hint="cs"/>
          <w:b/>
          <w:bCs/>
          <w:rtl/>
        </w:rPr>
        <w:t>بخصوص</w:t>
      </w:r>
      <w:r w:rsidRPr="00137B8D">
        <w:rPr>
          <w:b/>
          <w:bCs/>
          <w:rtl/>
        </w:rPr>
        <w:t xml:space="preserve"> غير المواطنين</w:t>
      </w:r>
      <w:r w:rsidRPr="00137B8D">
        <w:rPr>
          <w:rtl/>
        </w:rPr>
        <w:t>.</w:t>
      </w:r>
      <w:r w:rsidRPr="00137B8D">
        <w:rPr>
          <w:rFonts w:cs="Times New Roman" w:hint="cs"/>
          <w:rtl/>
        </w:rPr>
        <w:t>‬</w:t>
      </w:r>
    </w:p>
    <w:p w:rsidR="00137B8D" w:rsidRPr="00137B8D" w:rsidRDefault="00137B8D" w:rsidP="00137B8D">
      <w:pPr>
        <w:pStyle w:val="H23GA"/>
        <w:rPr>
          <w:rtl/>
        </w:rPr>
      </w:pPr>
      <w:r>
        <w:rPr>
          <w:rFonts w:hint="cs"/>
          <w:rtl/>
        </w:rPr>
        <w:tab/>
      </w:r>
      <w:r>
        <w:rPr>
          <w:rtl/>
        </w:rPr>
        <w:tab/>
      </w:r>
      <w:r w:rsidRPr="00137B8D">
        <w:rPr>
          <w:rtl/>
        </w:rPr>
        <w:t>وضع الأقليات</w:t>
      </w:r>
      <w:r w:rsidRPr="00137B8D">
        <w:rPr>
          <w:rFonts w:cs="Times New Roman" w:hint="cs"/>
          <w:rtl/>
        </w:rPr>
        <w:t>‬</w:t>
      </w:r>
    </w:p>
    <w:p w:rsidR="00137B8D" w:rsidRPr="00137B8D" w:rsidRDefault="00137B8D" w:rsidP="00137B8D">
      <w:pPr>
        <w:pStyle w:val="SingleTxtGA"/>
        <w:rPr>
          <w:rtl/>
        </w:rPr>
      </w:pPr>
      <w:r w:rsidRPr="00137B8D">
        <w:rPr>
          <w:rtl/>
        </w:rPr>
        <w:t>17-</w:t>
      </w:r>
      <w:r>
        <w:rPr>
          <w:rFonts w:hint="cs"/>
          <w:rtl/>
        </w:rPr>
        <w:tab/>
      </w:r>
      <w:r w:rsidRPr="00137B8D">
        <w:rPr>
          <w:rtl/>
        </w:rPr>
        <w:t>تنو</w:t>
      </w:r>
      <w:r w:rsidRPr="00137B8D">
        <w:rPr>
          <w:rFonts w:hint="cs"/>
          <w:rtl/>
        </w:rPr>
        <w:t>ّ</w:t>
      </w:r>
      <w:r w:rsidRPr="00137B8D">
        <w:rPr>
          <w:rtl/>
        </w:rPr>
        <w:t>ه اللجنة بالبيانات المقدمة في الحولية الإحصائية لعام 2015 عن مشاركة المرأة في الحياة السياسية، وكذلك عمالة المرأة وتعليمها</w:t>
      </w:r>
      <w:r w:rsidRPr="00137B8D">
        <w:rPr>
          <w:rFonts w:hint="cs"/>
          <w:rtl/>
        </w:rPr>
        <w:t>،</w:t>
      </w:r>
      <w:r w:rsidRPr="00137B8D">
        <w:rPr>
          <w:rtl/>
        </w:rPr>
        <w:t xml:space="preserve"> لكنها لا تزال تشعر بالقلق إزاء عدم وجود معلومات مماثلة فيما يتعلق بالأقليات </w:t>
      </w:r>
      <w:r w:rsidRPr="00137B8D">
        <w:rPr>
          <w:rFonts w:hint="cs"/>
          <w:rtl/>
        </w:rPr>
        <w:t>الإثنية</w:t>
      </w:r>
      <w:r w:rsidRPr="00137B8D">
        <w:rPr>
          <w:rtl/>
        </w:rPr>
        <w:t>، ولا سيما النساء المنتميات إلى الأقليات الإثنية.</w:t>
      </w:r>
      <w:r w:rsidRPr="00137B8D">
        <w:rPr>
          <w:rFonts w:hint="cs"/>
          <w:rtl/>
        </w:rPr>
        <w:t xml:space="preserve"> </w:t>
      </w:r>
      <w:r w:rsidRPr="00137B8D">
        <w:rPr>
          <w:rtl/>
        </w:rPr>
        <w:t>وتشعر اللجنة بالقلق أيضا</w:t>
      </w:r>
      <w:r w:rsidR="00844965">
        <w:rPr>
          <w:rFonts w:hint="cs"/>
          <w:rtl/>
        </w:rPr>
        <w:t>ً</w:t>
      </w:r>
      <w:r w:rsidRPr="00137B8D">
        <w:rPr>
          <w:rtl/>
        </w:rPr>
        <w:t xml:space="preserve"> إزاء عدم وجود معلومات عن التدابير المتخذة لضمان</w:t>
      </w:r>
      <w:r w:rsidR="00844965">
        <w:rPr>
          <w:rtl/>
        </w:rPr>
        <w:t xml:space="preserve"> </w:t>
      </w:r>
      <w:r w:rsidRPr="00137B8D">
        <w:rPr>
          <w:rtl/>
        </w:rPr>
        <w:t>تمتع جميع الفئات الإثنية والعمال المهاجرين على قدم المساواة بالحقوق الواردة في المادة 5 من الاتفاقية (المادتان 2 و5).</w:t>
      </w:r>
    </w:p>
    <w:p w:rsidR="00137B8D" w:rsidRPr="00137B8D" w:rsidRDefault="00137B8D" w:rsidP="00465CF5">
      <w:pPr>
        <w:pStyle w:val="SingleTxtGA"/>
        <w:rPr>
          <w:rtl/>
        </w:rPr>
      </w:pPr>
      <w:r w:rsidRPr="00137B8D">
        <w:rPr>
          <w:rFonts w:hint="cs"/>
          <w:rtl/>
        </w:rPr>
        <w:t>18-</w:t>
      </w:r>
      <w:r>
        <w:rPr>
          <w:rFonts w:hint="cs"/>
          <w:rtl/>
        </w:rPr>
        <w:tab/>
      </w:r>
      <w:r w:rsidRPr="00137B8D">
        <w:rPr>
          <w:b/>
          <w:bCs/>
          <w:rtl/>
        </w:rPr>
        <w:t>تكرر اللجنة توصيتها السابقة</w:t>
      </w:r>
      <w:r w:rsidRPr="00137B8D">
        <w:rPr>
          <w:rFonts w:hint="cs"/>
          <w:b/>
          <w:bCs/>
          <w:rtl/>
        </w:rPr>
        <w:t xml:space="preserve"> للدولة الطرف</w:t>
      </w:r>
      <w:r w:rsidRPr="00137B8D">
        <w:rPr>
          <w:b/>
          <w:bCs/>
          <w:rtl/>
        </w:rPr>
        <w:t xml:space="preserve"> (انظر</w:t>
      </w:r>
      <w:r w:rsidRPr="00137B8D">
        <w:rPr>
          <w:b/>
          <w:bCs/>
        </w:rPr>
        <w:t>CERD/C/OMN/CO/1</w:t>
      </w:r>
      <w:r w:rsidRPr="00137B8D">
        <w:rPr>
          <w:b/>
          <w:bCs/>
          <w:rtl/>
        </w:rPr>
        <w:t>، الفقرة</w:t>
      </w:r>
      <w:r w:rsidR="00465CF5">
        <w:rPr>
          <w:rFonts w:hint="cs"/>
          <w:b/>
          <w:bCs/>
          <w:rtl/>
        </w:rPr>
        <w:t> </w:t>
      </w:r>
      <w:r w:rsidRPr="00137B8D">
        <w:rPr>
          <w:b/>
          <w:bCs/>
          <w:rtl/>
        </w:rPr>
        <w:t>17) بأن تتخذ التدابير اللازمة، بطرق منها اتخاذ تدابير خاصة لضمان تمتع جميع الفئات الإثنية والعمال المهاجرين الذين يعيشون في الدولة الطرف تمتعاً فعالاً بجميع الحقوق المنصوص عليها في المادة 5 من الاتفاقية.</w:t>
      </w:r>
      <w:r w:rsidRPr="00137B8D">
        <w:rPr>
          <w:rFonts w:hint="cs"/>
          <w:b/>
          <w:bCs/>
          <w:rtl/>
        </w:rPr>
        <w:t xml:space="preserve"> </w:t>
      </w:r>
      <w:r w:rsidRPr="00137B8D">
        <w:rPr>
          <w:b/>
          <w:bCs/>
          <w:rtl/>
        </w:rPr>
        <w:t xml:space="preserve">وتطلب اللجنة كذلك إلى الدولة الطرف </w:t>
      </w:r>
      <w:r w:rsidRPr="00137B8D">
        <w:rPr>
          <w:rFonts w:hint="cs"/>
          <w:b/>
          <w:bCs/>
          <w:rtl/>
        </w:rPr>
        <w:t>أن توافيها</w:t>
      </w:r>
      <w:r w:rsidRPr="00137B8D">
        <w:rPr>
          <w:b/>
          <w:bCs/>
          <w:rtl/>
        </w:rPr>
        <w:t xml:space="preserve"> بمعلومات مفصلة عن جميع هذه التدابير وما نجم عنها من تأثير في تقريرها الدوري المقبل</w:t>
      </w:r>
      <w:r w:rsidRPr="00137B8D">
        <w:rPr>
          <w:rtl/>
        </w:rPr>
        <w:t>.</w:t>
      </w:r>
      <w:r w:rsidRPr="00137B8D">
        <w:rPr>
          <w:rFonts w:cs="Times New Roman" w:hint="cs"/>
          <w:rtl/>
        </w:rPr>
        <w:t>‬</w:t>
      </w:r>
    </w:p>
    <w:p w:rsidR="00137B8D" w:rsidRPr="00137B8D" w:rsidRDefault="00137B8D" w:rsidP="00137B8D">
      <w:pPr>
        <w:pStyle w:val="H23GA"/>
        <w:rPr>
          <w:rtl/>
        </w:rPr>
      </w:pPr>
      <w:r>
        <w:rPr>
          <w:rFonts w:hint="cs"/>
          <w:rtl/>
        </w:rPr>
        <w:tab/>
      </w:r>
      <w:r>
        <w:rPr>
          <w:rtl/>
        </w:rPr>
        <w:tab/>
      </w:r>
      <w:r w:rsidRPr="00137B8D">
        <w:rPr>
          <w:rtl/>
        </w:rPr>
        <w:t>العمال المهاجرون</w:t>
      </w:r>
    </w:p>
    <w:p w:rsidR="00137B8D" w:rsidRPr="00137B8D" w:rsidRDefault="00137B8D" w:rsidP="00465CF5">
      <w:pPr>
        <w:pStyle w:val="SingleTxtGA"/>
        <w:rPr>
          <w:rtl/>
        </w:rPr>
      </w:pPr>
      <w:r w:rsidRPr="00137B8D">
        <w:rPr>
          <w:rFonts w:hint="cs"/>
          <w:rtl/>
        </w:rPr>
        <w:t>19-</w:t>
      </w:r>
      <w:r>
        <w:rPr>
          <w:rFonts w:hint="cs"/>
          <w:rtl/>
        </w:rPr>
        <w:tab/>
      </w:r>
      <w:r w:rsidRPr="00137B8D">
        <w:rPr>
          <w:rtl/>
        </w:rPr>
        <w:t xml:space="preserve">تشعر اللجنة بالقلق إزاء استمرار نظام </w:t>
      </w:r>
      <w:r w:rsidRPr="00465CF5">
        <w:rPr>
          <w:i/>
          <w:iCs/>
          <w:rtl/>
        </w:rPr>
        <w:t>الكفالة</w:t>
      </w:r>
      <w:r w:rsidRPr="00137B8D">
        <w:rPr>
          <w:rtl/>
        </w:rPr>
        <w:t xml:space="preserve"> بحكم الواقع في الدولة الطرف الذي يحكم استخدام العمال المهاجرين ويضعهم في</w:t>
      </w:r>
      <w:r w:rsidRPr="00137B8D">
        <w:rPr>
          <w:rFonts w:hint="cs"/>
          <w:rtl/>
        </w:rPr>
        <w:t xml:space="preserve"> </w:t>
      </w:r>
      <w:r w:rsidRPr="00137B8D">
        <w:rPr>
          <w:rtl/>
        </w:rPr>
        <w:t xml:space="preserve">علاقة تبعية عالية مع أرباب عملهم، وهو ما قد </w:t>
      </w:r>
      <w:r w:rsidRPr="00137B8D">
        <w:rPr>
          <w:rtl/>
        </w:rPr>
        <w:lastRenderedPageBreak/>
        <w:t>ينطوي على عدم دفع الأجور، أو</w:t>
      </w:r>
      <w:r w:rsidRPr="00137B8D">
        <w:rPr>
          <w:rFonts w:hint="cs"/>
          <w:rtl/>
        </w:rPr>
        <w:t xml:space="preserve"> </w:t>
      </w:r>
      <w:r w:rsidRPr="00137B8D">
        <w:rPr>
          <w:rtl/>
        </w:rPr>
        <w:t xml:space="preserve">إلغاء تصاريح العمل بصورة </w:t>
      </w:r>
      <w:r w:rsidR="00465CF5">
        <w:rPr>
          <w:rFonts w:hint="cs"/>
          <w:rtl/>
        </w:rPr>
        <w:t>أ</w:t>
      </w:r>
      <w:r w:rsidRPr="00137B8D">
        <w:rPr>
          <w:rFonts w:hint="cs"/>
          <w:rtl/>
        </w:rPr>
        <w:t xml:space="preserve">حادية </w:t>
      </w:r>
      <w:r w:rsidRPr="00137B8D">
        <w:rPr>
          <w:rtl/>
        </w:rPr>
        <w:t xml:space="preserve">من </w:t>
      </w:r>
      <w:r w:rsidRPr="00137B8D">
        <w:rPr>
          <w:rFonts w:hint="cs"/>
          <w:rtl/>
        </w:rPr>
        <w:t xml:space="preserve">جانب </w:t>
      </w:r>
      <w:r w:rsidRPr="00137B8D">
        <w:rPr>
          <w:rtl/>
        </w:rPr>
        <w:t xml:space="preserve">أرباب عملهم أو </w:t>
      </w:r>
      <w:r w:rsidRPr="00137B8D">
        <w:rPr>
          <w:rFonts w:hint="cs"/>
          <w:rtl/>
        </w:rPr>
        <w:t xml:space="preserve">العمل في ظل </w:t>
      </w:r>
      <w:r w:rsidRPr="00137B8D">
        <w:rPr>
          <w:rtl/>
        </w:rPr>
        <w:t>ظروف معيشية سيئة وغير صحية أو مصادرة جوازات سفرهم.</w:t>
      </w:r>
      <w:r w:rsidRPr="00137B8D">
        <w:rPr>
          <w:rFonts w:hint="cs"/>
          <w:rtl/>
        </w:rPr>
        <w:t xml:space="preserve"> </w:t>
      </w:r>
      <w:r w:rsidRPr="00137B8D">
        <w:rPr>
          <w:rtl/>
        </w:rPr>
        <w:t>وتشعر اللجنة بالقلق</w:t>
      </w:r>
      <w:r w:rsidRPr="00137B8D">
        <w:rPr>
          <w:rFonts w:hint="cs"/>
          <w:rtl/>
        </w:rPr>
        <w:t xml:space="preserve"> أيضاً</w:t>
      </w:r>
      <w:r w:rsidRPr="00137B8D">
        <w:rPr>
          <w:rtl/>
        </w:rPr>
        <w:t xml:space="preserve"> إزاء وجود العديد من لجان الوساطة والتوفيق، ومحدودية المعلومات المقدمة عن نتائج الشكاوى المقدمة من العمال المهاجرين وقلة عدد القضايا المرفوعة أمام المحاكم على الرغم من كثرة عدد الشكاوى (المادة 5).</w:t>
      </w:r>
    </w:p>
    <w:p w:rsidR="00137B8D" w:rsidRPr="00137B8D" w:rsidRDefault="00137B8D" w:rsidP="00137B8D">
      <w:pPr>
        <w:pStyle w:val="SingleTxtGA"/>
        <w:rPr>
          <w:rtl/>
        </w:rPr>
      </w:pPr>
      <w:r>
        <w:rPr>
          <w:rFonts w:hint="cs"/>
          <w:rtl/>
        </w:rPr>
        <w:t>20-</w:t>
      </w:r>
      <w:r>
        <w:rPr>
          <w:rFonts w:hint="cs"/>
          <w:rtl/>
        </w:rPr>
        <w:tab/>
      </w:r>
      <w:r w:rsidRPr="00137B8D">
        <w:rPr>
          <w:b/>
          <w:bCs/>
          <w:rtl/>
        </w:rPr>
        <w:t>توصي اللجنة الدولة الطرف ب</w:t>
      </w:r>
      <w:r w:rsidRPr="00137B8D">
        <w:rPr>
          <w:rFonts w:hint="cs"/>
          <w:b/>
          <w:bCs/>
          <w:rtl/>
        </w:rPr>
        <w:t>أن تقوم ب</w:t>
      </w:r>
      <w:r w:rsidRPr="00137B8D">
        <w:rPr>
          <w:b/>
          <w:bCs/>
          <w:rtl/>
        </w:rPr>
        <w:t>ما يلي</w:t>
      </w:r>
      <w:r w:rsidRPr="00137B8D">
        <w:rPr>
          <w:rtl/>
        </w:rPr>
        <w:t>:</w:t>
      </w:r>
    </w:p>
    <w:p w:rsidR="00137B8D" w:rsidRPr="00137B8D" w:rsidRDefault="00137B8D" w:rsidP="00137B8D">
      <w:pPr>
        <w:pStyle w:val="SingleTxtGA"/>
        <w:rPr>
          <w:rtl/>
        </w:rPr>
      </w:pPr>
      <w:r>
        <w:rPr>
          <w:rtl/>
        </w:rPr>
        <w:tab/>
      </w:r>
      <w:r>
        <w:rPr>
          <w:rFonts w:hint="cs"/>
          <w:rtl/>
        </w:rPr>
        <w:t>(أ)</w:t>
      </w:r>
      <w:r>
        <w:rPr>
          <w:rFonts w:hint="cs"/>
          <w:rtl/>
        </w:rPr>
        <w:tab/>
      </w:r>
      <w:r w:rsidRPr="00137B8D">
        <w:rPr>
          <w:b/>
          <w:bCs/>
          <w:rtl/>
        </w:rPr>
        <w:t xml:space="preserve">إلغاء نظام </w:t>
      </w:r>
      <w:r w:rsidRPr="00465CF5">
        <w:rPr>
          <w:b/>
          <w:bCs/>
          <w:i/>
          <w:iCs/>
          <w:rtl/>
        </w:rPr>
        <w:t>الكفالة</w:t>
      </w:r>
      <w:r w:rsidRPr="00137B8D">
        <w:rPr>
          <w:b/>
          <w:bCs/>
          <w:rtl/>
        </w:rPr>
        <w:t xml:space="preserve"> </w:t>
      </w:r>
      <w:r w:rsidRPr="00137B8D">
        <w:rPr>
          <w:rFonts w:hint="cs"/>
          <w:b/>
          <w:bCs/>
          <w:rtl/>
        </w:rPr>
        <w:t>بحكم الواقع</w:t>
      </w:r>
      <w:r w:rsidRPr="00137B8D">
        <w:rPr>
          <w:b/>
          <w:bCs/>
          <w:rtl/>
        </w:rPr>
        <w:t xml:space="preserve"> </w:t>
      </w:r>
      <w:r w:rsidRPr="00137B8D">
        <w:rPr>
          <w:rFonts w:hint="cs"/>
          <w:b/>
          <w:bCs/>
          <w:rtl/>
        </w:rPr>
        <w:t xml:space="preserve">اللازم </w:t>
      </w:r>
      <w:r w:rsidRPr="00137B8D">
        <w:rPr>
          <w:b/>
          <w:bCs/>
          <w:rtl/>
        </w:rPr>
        <w:t>لتوظيف العمال المهاجرين والاستعاضة عنه بإطار يكفل احترام حقوق العمال المهاجرين ويهدف إلى الحد من تعرض العمال المهاجرين للاستغلال والإيذاء على أيدي أرباب عمل</w:t>
      </w:r>
      <w:r w:rsidRPr="00137B8D">
        <w:rPr>
          <w:rFonts w:hint="cs"/>
          <w:b/>
          <w:bCs/>
          <w:rtl/>
        </w:rPr>
        <w:t>هم</w:t>
      </w:r>
      <w:r w:rsidRPr="00137B8D">
        <w:rPr>
          <w:rtl/>
        </w:rPr>
        <w:t>؛</w:t>
      </w:r>
    </w:p>
    <w:p w:rsidR="00137B8D" w:rsidRPr="00137B8D" w:rsidRDefault="00137B8D" w:rsidP="00137B8D">
      <w:pPr>
        <w:pStyle w:val="SingleTxtGA"/>
        <w:rPr>
          <w:rtl/>
        </w:rPr>
      </w:pPr>
      <w:r>
        <w:rPr>
          <w:rtl/>
        </w:rPr>
        <w:tab/>
      </w:r>
      <w:r>
        <w:rPr>
          <w:rFonts w:hint="cs"/>
          <w:rtl/>
        </w:rPr>
        <w:t>(ب)</w:t>
      </w:r>
      <w:r>
        <w:rPr>
          <w:rFonts w:hint="cs"/>
          <w:rtl/>
        </w:rPr>
        <w:tab/>
      </w:r>
      <w:r w:rsidRPr="00137B8D">
        <w:rPr>
          <w:b/>
          <w:bCs/>
          <w:rtl/>
        </w:rPr>
        <w:t xml:space="preserve">تكثيف جهودها الرامية إلى منع حالات إساءة معاملة العمال المهاجرين، بما في ذلك العمل القسري، والتحقيق فيها ومقاضاة المسؤولين عنها، وزيادة عدد </w:t>
      </w:r>
      <w:r w:rsidRPr="00137B8D">
        <w:rPr>
          <w:rFonts w:hint="cs"/>
          <w:b/>
          <w:bCs/>
          <w:rtl/>
        </w:rPr>
        <w:t xml:space="preserve">مفتشي العمل المؤهلين أو المدربين </w:t>
      </w:r>
      <w:r w:rsidRPr="00137B8D">
        <w:rPr>
          <w:b/>
          <w:bCs/>
          <w:rtl/>
        </w:rPr>
        <w:t>و</w:t>
      </w:r>
      <w:r w:rsidRPr="00137B8D">
        <w:rPr>
          <w:rFonts w:hint="cs"/>
          <w:b/>
          <w:bCs/>
          <w:rtl/>
        </w:rPr>
        <w:t xml:space="preserve">تكثيف </w:t>
      </w:r>
      <w:r w:rsidRPr="00137B8D">
        <w:rPr>
          <w:b/>
          <w:bCs/>
          <w:rtl/>
        </w:rPr>
        <w:t>حضور</w:t>
      </w:r>
      <w:r w:rsidRPr="00137B8D">
        <w:rPr>
          <w:rFonts w:hint="cs"/>
          <w:b/>
          <w:bCs/>
          <w:rtl/>
        </w:rPr>
        <w:t>هم</w:t>
      </w:r>
      <w:r w:rsidRPr="00137B8D">
        <w:rPr>
          <w:b/>
          <w:bCs/>
          <w:rtl/>
        </w:rPr>
        <w:t xml:space="preserve"> وإبلاغ اللجنة بنتائج هذه التحقيقات</w:t>
      </w:r>
      <w:r w:rsidRPr="00137B8D">
        <w:rPr>
          <w:rtl/>
        </w:rPr>
        <w:t>؛</w:t>
      </w:r>
    </w:p>
    <w:p w:rsidR="00137B8D" w:rsidRPr="00137B8D" w:rsidRDefault="00137B8D" w:rsidP="00137B8D">
      <w:pPr>
        <w:pStyle w:val="SingleTxtGA"/>
      </w:pPr>
      <w:r>
        <w:rPr>
          <w:rtl/>
        </w:rPr>
        <w:tab/>
      </w:r>
      <w:r>
        <w:rPr>
          <w:rFonts w:hint="cs"/>
          <w:rtl/>
        </w:rPr>
        <w:t>(ج)</w:t>
      </w:r>
      <w:r>
        <w:rPr>
          <w:rFonts w:hint="cs"/>
          <w:rtl/>
        </w:rPr>
        <w:tab/>
      </w:r>
      <w:r w:rsidRPr="00137B8D">
        <w:rPr>
          <w:b/>
          <w:bCs/>
          <w:rtl/>
        </w:rPr>
        <w:t>تعزيز الآليات القائمة المتاحة للعمال المهاجرين لتقديم الشكاوى بغية ضمان استقلالية وفعالية هذه الآليات، وضمان تمكن العمال المهاجرين من تقديم الشكاوى دون خوف من الانتقام</w:t>
      </w:r>
      <w:r w:rsidRPr="00137B8D">
        <w:rPr>
          <w:rtl/>
        </w:rPr>
        <w:t>؛</w:t>
      </w:r>
    </w:p>
    <w:p w:rsidR="00137B8D" w:rsidRPr="00137B8D" w:rsidRDefault="00137B8D" w:rsidP="00137B8D">
      <w:pPr>
        <w:pStyle w:val="SingleTxtGA"/>
        <w:rPr>
          <w:rtl/>
        </w:rPr>
      </w:pPr>
      <w:r>
        <w:rPr>
          <w:rtl/>
        </w:rPr>
        <w:tab/>
      </w:r>
      <w:r w:rsidRPr="00137B8D">
        <w:rPr>
          <w:rFonts w:hint="cs"/>
          <w:rtl/>
        </w:rPr>
        <w:t>(د</w:t>
      </w:r>
      <w:r>
        <w:rPr>
          <w:rFonts w:hint="cs"/>
          <w:b/>
          <w:bCs/>
          <w:rtl/>
        </w:rPr>
        <w:t>)</w:t>
      </w:r>
      <w:r>
        <w:rPr>
          <w:b/>
          <w:bCs/>
          <w:rtl/>
        </w:rPr>
        <w:tab/>
      </w:r>
      <w:r w:rsidRPr="00137B8D">
        <w:rPr>
          <w:b/>
          <w:bCs/>
          <w:rtl/>
        </w:rPr>
        <w:t>اتخاذ تدابير لإذكاء الوعي في صفوف العمال المهاجرين بشأن جميع القنوات القائمة لتقديم الشكاوى، بما في ذلك رفع الدعاوى أمام المحاكم، وتحقيقا</w:t>
      </w:r>
      <w:r w:rsidR="00844965">
        <w:rPr>
          <w:rFonts w:hint="cs"/>
          <w:b/>
          <w:bCs/>
          <w:rtl/>
        </w:rPr>
        <w:t>ً</w:t>
      </w:r>
      <w:r w:rsidRPr="00137B8D">
        <w:rPr>
          <w:b/>
          <w:bCs/>
          <w:rtl/>
        </w:rPr>
        <w:t xml:space="preserve"> لهذه الغاية، توف</w:t>
      </w:r>
      <w:r w:rsidRPr="00137B8D">
        <w:rPr>
          <w:rFonts w:hint="cs"/>
          <w:b/>
          <w:bCs/>
          <w:rtl/>
        </w:rPr>
        <w:t>ي</w:t>
      </w:r>
      <w:r w:rsidRPr="00137B8D">
        <w:rPr>
          <w:b/>
          <w:bCs/>
          <w:rtl/>
        </w:rPr>
        <w:t xml:space="preserve">ر المعلومات القانونية والخدمات الاستشارية للضحايا وضمان </w:t>
      </w:r>
      <w:r w:rsidRPr="00137B8D">
        <w:rPr>
          <w:rFonts w:hint="cs"/>
          <w:b/>
          <w:bCs/>
          <w:rtl/>
        </w:rPr>
        <w:t>الحصول على</w:t>
      </w:r>
      <w:r w:rsidRPr="00137B8D">
        <w:rPr>
          <w:b/>
          <w:bCs/>
          <w:rtl/>
        </w:rPr>
        <w:t xml:space="preserve"> تلك الخدمات</w:t>
      </w:r>
      <w:r w:rsidRPr="00137B8D">
        <w:rPr>
          <w:rtl/>
        </w:rPr>
        <w:t>؛</w:t>
      </w:r>
    </w:p>
    <w:p w:rsidR="00137B8D" w:rsidRPr="00137B8D" w:rsidRDefault="00137B8D" w:rsidP="00137B8D">
      <w:pPr>
        <w:pStyle w:val="SingleTxtGA"/>
        <w:rPr>
          <w:rtl/>
        </w:rPr>
      </w:pPr>
      <w:r>
        <w:rPr>
          <w:rtl/>
        </w:rPr>
        <w:tab/>
      </w:r>
      <w:r>
        <w:rPr>
          <w:rFonts w:hint="cs"/>
          <w:rtl/>
        </w:rPr>
        <w:t>(هـ)</w:t>
      </w:r>
      <w:r>
        <w:rPr>
          <w:rFonts w:hint="cs"/>
          <w:rtl/>
        </w:rPr>
        <w:tab/>
      </w:r>
      <w:r w:rsidRPr="00137B8D">
        <w:rPr>
          <w:b/>
          <w:bCs/>
          <w:rtl/>
        </w:rPr>
        <w:t>تقديم معلومات مفصلة في تقريرها الدوري المقبل عن عدد الشكاوى المقدمة من العمال المهاجرين ونتائجها</w:t>
      </w:r>
      <w:r w:rsidRPr="00137B8D">
        <w:rPr>
          <w:rtl/>
        </w:rPr>
        <w:t>.</w:t>
      </w:r>
    </w:p>
    <w:p w:rsidR="00137B8D" w:rsidRPr="00137B8D" w:rsidRDefault="00137B8D" w:rsidP="00137B8D">
      <w:pPr>
        <w:pStyle w:val="H23GA"/>
        <w:rPr>
          <w:rtl/>
        </w:rPr>
      </w:pPr>
      <w:r>
        <w:rPr>
          <w:rtl/>
        </w:rPr>
        <w:tab/>
      </w:r>
      <w:r>
        <w:rPr>
          <w:rFonts w:hint="cs"/>
          <w:rtl/>
        </w:rPr>
        <w:tab/>
      </w:r>
      <w:r w:rsidRPr="00137B8D">
        <w:rPr>
          <w:rFonts w:hint="cs"/>
          <w:rtl/>
        </w:rPr>
        <w:t>العمال المنزليون</w:t>
      </w:r>
    </w:p>
    <w:p w:rsidR="00137B8D" w:rsidRPr="00137B8D" w:rsidRDefault="00137B8D" w:rsidP="00137B8D">
      <w:pPr>
        <w:pStyle w:val="SingleTxtGA"/>
        <w:rPr>
          <w:rtl/>
        </w:rPr>
      </w:pPr>
      <w:r w:rsidRPr="00137B8D">
        <w:rPr>
          <w:rFonts w:hint="cs"/>
          <w:rtl/>
        </w:rPr>
        <w:t>21</w:t>
      </w:r>
      <w:r>
        <w:rPr>
          <w:rFonts w:hint="cs"/>
          <w:rtl/>
        </w:rPr>
        <w:t>-</w:t>
      </w:r>
      <w:r>
        <w:rPr>
          <w:rFonts w:hint="cs"/>
          <w:rtl/>
        </w:rPr>
        <w:tab/>
      </w:r>
      <w:r w:rsidRPr="00137B8D">
        <w:rPr>
          <w:rtl/>
        </w:rPr>
        <w:t xml:space="preserve">تشعر اللجنة بالقلق لأن العمال المنزليين، ومعظمهم من النساء </w:t>
      </w:r>
      <w:r w:rsidRPr="00137B8D">
        <w:rPr>
          <w:rFonts w:hint="cs"/>
          <w:rtl/>
        </w:rPr>
        <w:t>الأجنبيات</w:t>
      </w:r>
      <w:r w:rsidRPr="00137B8D">
        <w:rPr>
          <w:rtl/>
        </w:rPr>
        <w:t xml:space="preserve">، يستبعدون من نطاق قوانين العمل الوطنية، </w:t>
      </w:r>
      <w:r w:rsidRPr="00137B8D">
        <w:rPr>
          <w:rFonts w:hint="cs"/>
          <w:rtl/>
        </w:rPr>
        <w:t>و</w:t>
      </w:r>
      <w:r w:rsidRPr="00137B8D">
        <w:rPr>
          <w:rtl/>
        </w:rPr>
        <w:t>يخضعون</w:t>
      </w:r>
      <w:r w:rsidRPr="00137B8D">
        <w:rPr>
          <w:rFonts w:hint="cs"/>
          <w:rtl/>
        </w:rPr>
        <w:t xml:space="preserve"> عوضاً عن ذلك</w:t>
      </w:r>
      <w:r w:rsidRPr="00137B8D">
        <w:rPr>
          <w:rtl/>
        </w:rPr>
        <w:t xml:space="preserve"> للأمرين الوزاريين رقم 189/2004 ورقم 1/2011</w:t>
      </w:r>
      <w:r w:rsidR="00844965">
        <w:rPr>
          <w:rtl/>
        </w:rPr>
        <w:t xml:space="preserve"> </w:t>
      </w:r>
      <w:r w:rsidRPr="00137B8D">
        <w:rPr>
          <w:rtl/>
        </w:rPr>
        <w:t>ا</w:t>
      </w:r>
      <w:r w:rsidRPr="00137B8D">
        <w:rPr>
          <w:rFonts w:hint="cs"/>
          <w:rtl/>
        </w:rPr>
        <w:t>لمن</w:t>
      </w:r>
      <w:r w:rsidRPr="00137B8D">
        <w:rPr>
          <w:rtl/>
        </w:rPr>
        <w:t>ظمين لعمل العمال المنزليين.</w:t>
      </w:r>
      <w:r w:rsidRPr="00137B8D">
        <w:rPr>
          <w:rFonts w:hint="cs"/>
          <w:rtl/>
        </w:rPr>
        <w:t xml:space="preserve"> </w:t>
      </w:r>
      <w:r w:rsidRPr="00137B8D">
        <w:rPr>
          <w:rtl/>
        </w:rPr>
        <w:t>ويساور اللجنة القلق من أن العمال المنزليين يحرمون نتيجة لذلك من الحقوق الأساسية ويتعرضون لخطر</w:t>
      </w:r>
      <w:r w:rsidRPr="00137B8D">
        <w:rPr>
          <w:rFonts w:hint="cs"/>
          <w:rtl/>
        </w:rPr>
        <w:t xml:space="preserve"> أكبر من مغبة</w:t>
      </w:r>
      <w:r w:rsidRPr="00137B8D">
        <w:rPr>
          <w:rtl/>
        </w:rPr>
        <w:t xml:space="preserve"> </w:t>
      </w:r>
      <w:r w:rsidRPr="00137B8D">
        <w:rPr>
          <w:rFonts w:hint="cs"/>
          <w:rtl/>
        </w:rPr>
        <w:t>إساءة معاملتهم</w:t>
      </w:r>
      <w:r w:rsidRPr="00137B8D">
        <w:rPr>
          <w:rtl/>
        </w:rPr>
        <w:t xml:space="preserve">، بما في ذلك </w:t>
      </w:r>
      <w:r w:rsidRPr="00137B8D">
        <w:rPr>
          <w:rFonts w:hint="cs"/>
          <w:rtl/>
        </w:rPr>
        <w:t>استغلالهم جنسياً</w:t>
      </w:r>
      <w:r w:rsidRPr="00137B8D">
        <w:rPr>
          <w:rtl/>
        </w:rPr>
        <w:t xml:space="preserve"> على أيدي أرباب عملهم (المادة 5).</w:t>
      </w:r>
    </w:p>
    <w:p w:rsidR="00137B8D" w:rsidRPr="00137B8D" w:rsidRDefault="00137B8D" w:rsidP="00137B8D">
      <w:pPr>
        <w:pStyle w:val="SingleTxtGA"/>
        <w:rPr>
          <w:rtl/>
        </w:rPr>
      </w:pPr>
      <w:r>
        <w:rPr>
          <w:rFonts w:hint="cs"/>
          <w:rtl/>
        </w:rPr>
        <w:t>22-</w:t>
      </w:r>
      <w:r>
        <w:rPr>
          <w:rFonts w:hint="cs"/>
          <w:rtl/>
        </w:rPr>
        <w:tab/>
      </w:r>
      <w:r w:rsidRPr="00137B8D">
        <w:rPr>
          <w:b/>
          <w:bCs/>
          <w:rtl/>
        </w:rPr>
        <w:t>توصي اللجنة الدولة الطرف ب</w:t>
      </w:r>
      <w:r w:rsidRPr="00137B8D">
        <w:rPr>
          <w:rFonts w:hint="cs"/>
          <w:b/>
          <w:bCs/>
          <w:rtl/>
        </w:rPr>
        <w:t xml:space="preserve">أن تعمل على </w:t>
      </w:r>
      <w:r w:rsidRPr="00137B8D">
        <w:rPr>
          <w:b/>
          <w:bCs/>
          <w:rtl/>
        </w:rPr>
        <w:t xml:space="preserve">تدارك </w:t>
      </w:r>
      <w:r w:rsidRPr="00137B8D">
        <w:rPr>
          <w:rFonts w:hint="cs"/>
          <w:b/>
          <w:bCs/>
          <w:rtl/>
        </w:rPr>
        <w:t>تلك</w:t>
      </w:r>
      <w:r w:rsidRPr="00137B8D">
        <w:rPr>
          <w:b/>
          <w:bCs/>
          <w:rtl/>
        </w:rPr>
        <w:t xml:space="preserve"> الثغرة في حماية حقوق الإنسان عن طريق توسيع نطاق قوانين العمل الوطنية لتشمل العمال المنزليين، وهو ما يمكن أن يفيد </w:t>
      </w:r>
      <w:r w:rsidRPr="00137B8D">
        <w:rPr>
          <w:rFonts w:hint="cs"/>
          <w:b/>
          <w:bCs/>
          <w:rtl/>
        </w:rPr>
        <w:t xml:space="preserve">أيضاً </w:t>
      </w:r>
      <w:r w:rsidRPr="00137B8D">
        <w:rPr>
          <w:b/>
          <w:bCs/>
          <w:rtl/>
        </w:rPr>
        <w:t xml:space="preserve">كوسيلة للحد من تعرضهم لسوء المعاملة، بما في ذلك الاستغلال </w:t>
      </w:r>
      <w:r w:rsidRPr="00137B8D">
        <w:rPr>
          <w:b/>
          <w:bCs/>
          <w:rtl/>
        </w:rPr>
        <w:lastRenderedPageBreak/>
        <w:t>الجنسي من جانب أرباب العمل وتيسير تمتعهم بجميع الحقوق، ولا سيما حرية التنقل، والحق في العمل، وحرية اختيار العمل، والعمل في ظروف عادلة ومواتية وتشكيل النقابات والانضمام إليها.</w:t>
      </w:r>
      <w:r w:rsidRPr="00137B8D">
        <w:rPr>
          <w:rFonts w:hint="cs"/>
          <w:b/>
          <w:bCs/>
          <w:rtl/>
        </w:rPr>
        <w:t xml:space="preserve"> </w:t>
      </w:r>
      <w:r w:rsidRPr="00137B8D">
        <w:rPr>
          <w:b/>
          <w:bCs/>
          <w:rtl/>
        </w:rPr>
        <w:t xml:space="preserve">كما تدعو اللجنة الدولة الطرف إلى </w:t>
      </w:r>
      <w:r w:rsidRPr="00137B8D">
        <w:rPr>
          <w:rFonts w:hint="cs"/>
          <w:b/>
          <w:bCs/>
          <w:rtl/>
        </w:rPr>
        <w:t>أن تنظر</w:t>
      </w:r>
      <w:r w:rsidRPr="00137B8D">
        <w:rPr>
          <w:b/>
          <w:bCs/>
          <w:rtl/>
        </w:rPr>
        <w:t xml:space="preserve"> في التصديق على اتفاقية منظمة العمل الدولية بشأن العمال المنزليين، لعام 2011 (الاتفاقية رقم 189)، ولا</w:t>
      </w:r>
      <w:r w:rsidR="00844965">
        <w:rPr>
          <w:rFonts w:hint="cs"/>
          <w:b/>
          <w:bCs/>
          <w:rtl/>
        </w:rPr>
        <w:t> </w:t>
      </w:r>
      <w:r w:rsidRPr="00137B8D">
        <w:rPr>
          <w:b/>
          <w:bCs/>
          <w:rtl/>
        </w:rPr>
        <w:t>سيما في ضوء العدد الكبير من العمال المنزليين في الدولة الطرف</w:t>
      </w:r>
      <w:r w:rsidRPr="00137B8D">
        <w:rPr>
          <w:rtl/>
        </w:rPr>
        <w:t>.</w:t>
      </w:r>
    </w:p>
    <w:p w:rsidR="00137B8D" w:rsidRPr="00137B8D" w:rsidRDefault="00137B8D" w:rsidP="00137B8D">
      <w:pPr>
        <w:pStyle w:val="H23GA"/>
        <w:rPr>
          <w:rtl/>
        </w:rPr>
      </w:pPr>
      <w:r>
        <w:rPr>
          <w:rtl/>
        </w:rPr>
        <w:tab/>
      </w:r>
      <w:r>
        <w:rPr>
          <w:rFonts w:hint="cs"/>
          <w:rtl/>
        </w:rPr>
        <w:tab/>
      </w:r>
      <w:r w:rsidRPr="00137B8D">
        <w:rPr>
          <w:rFonts w:hint="cs"/>
          <w:rtl/>
        </w:rPr>
        <w:t>الاتجار بالأشخاص</w:t>
      </w:r>
    </w:p>
    <w:p w:rsidR="00137B8D" w:rsidRPr="00137B8D" w:rsidRDefault="00137B8D" w:rsidP="00137B8D">
      <w:pPr>
        <w:pStyle w:val="SingleTxtGA"/>
        <w:rPr>
          <w:rtl/>
        </w:rPr>
      </w:pPr>
      <w:r w:rsidRPr="00137B8D">
        <w:rPr>
          <w:rFonts w:hint="cs"/>
          <w:rtl/>
        </w:rPr>
        <w:t>23-</w:t>
      </w:r>
      <w:r>
        <w:rPr>
          <w:rFonts w:hint="cs"/>
          <w:rtl/>
        </w:rPr>
        <w:tab/>
      </w:r>
      <w:r w:rsidRPr="00137B8D">
        <w:rPr>
          <w:rtl/>
        </w:rPr>
        <w:t xml:space="preserve">تشعر اللجنة بالقلق لأن الدولة الطرف هي بلد عبور ومقصد للاتجار بالبشر، </w:t>
      </w:r>
      <w:r w:rsidRPr="00137B8D">
        <w:rPr>
          <w:rFonts w:hint="cs"/>
          <w:rtl/>
        </w:rPr>
        <w:t>وبخاصة</w:t>
      </w:r>
      <w:r w:rsidRPr="00137B8D">
        <w:rPr>
          <w:rtl/>
        </w:rPr>
        <w:t xml:space="preserve"> المهاجرون من الهند وباكستان وبنغلاديش وسري </w:t>
      </w:r>
      <w:proofErr w:type="spellStart"/>
      <w:r w:rsidRPr="00137B8D">
        <w:rPr>
          <w:rtl/>
        </w:rPr>
        <w:t>لانكا</w:t>
      </w:r>
      <w:proofErr w:type="spellEnd"/>
      <w:r w:rsidRPr="00137B8D">
        <w:rPr>
          <w:rtl/>
        </w:rPr>
        <w:t xml:space="preserve"> والفلبين وإندونيسيا</w:t>
      </w:r>
      <w:r w:rsidRPr="00137B8D">
        <w:rPr>
          <w:rFonts w:hint="cs"/>
          <w:rtl/>
        </w:rPr>
        <w:t>،</w:t>
      </w:r>
      <w:r w:rsidRPr="00137B8D">
        <w:rPr>
          <w:rtl/>
        </w:rPr>
        <w:t xml:space="preserve"> </w:t>
      </w:r>
      <w:r w:rsidRPr="00137B8D">
        <w:rPr>
          <w:rFonts w:hint="cs"/>
          <w:rtl/>
        </w:rPr>
        <w:t xml:space="preserve">وذلك </w:t>
      </w:r>
      <w:r w:rsidRPr="00137B8D">
        <w:rPr>
          <w:rtl/>
        </w:rPr>
        <w:t xml:space="preserve">بصفة رئيسية لأغراض السخرة، وبدرجة أقل، </w:t>
      </w:r>
      <w:r w:rsidRPr="00137B8D">
        <w:rPr>
          <w:rFonts w:hint="cs"/>
          <w:rtl/>
        </w:rPr>
        <w:t>ل</w:t>
      </w:r>
      <w:r w:rsidRPr="00137B8D">
        <w:rPr>
          <w:rtl/>
        </w:rPr>
        <w:t>لإكراه على البغاء.</w:t>
      </w:r>
      <w:r w:rsidRPr="00137B8D">
        <w:rPr>
          <w:rFonts w:hint="cs"/>
          <w:rtl/>
        </w:rPr>
        <w:t xml:space="preserve"> </w:t>
      </w:r>
      <w:r w:rsidRPr="00137B8D">
        <w:rPr>
          <w:rtl/>
        </w:rPr>
        <w:t>وتشعر اللجنة بالقلق أيضا</w:t>
      </w:r>
      <w:r w:rsidR="00844965">
        <w:rPr>
          <w:rFonts w:hint="cs"/>
          <w:rtl/>
        </w:rPr>
        <w:t>ً</w:t>
      </w:r>
      <w:r w:rsidRPr="00137B8D">
        <w:rPr>
          <w:rtl/>
        </w:rPr>
        <w:t xml:space="preserve"> إزاء محدودية عدد التحقيقات في هذه المسألة والافتقار إلى المعلومات </w:t>
      </w:r>
      <w:r w:rsidRPr="00137B8D">
        <w:rPr>
          <w:rFonts w:hint="cs"/>
          <w:rtl/>
        </w:rPr>
        <w:t>المتعلقة</w:t>
      </w:r>
      <w:r w:rsidRPr="00137B8D">
        <w:rPr>
          <w:rtl/>
        </w:rPr>
        <w:t xml:space="preserve"> </w:t>
      </w:r>
      <w:r w:rsidRPr="00137B8D">
        <w:rPr>
          <w:rFonts w:hint="cs"/>
          <w:rtl/>
        </w:rPr>
        <w:t>ب</w:t>
      </w:r>
      <w:r w:rsidRPr="00137B8D">
        <w:rPr>
          <w:rtl/>
        </w:rPr>
        <w:t>القضايا المعروضة على المحكمة والأحكام الصادرة في قضايا الاتجار بالبشر (المادتان 5 و6).</w:t>
      </w:r>
    </w:p>
    <w:p w:rsidR="00137B8D" w:rsidRPr="00137B8D" w:rsidRDefault="00137B8D" w:rsidP="00137B8D">
      <w:pPr>
        <w:pStyle w:val="SingleTxtGA"/>
        <w:rPr>
          <w:rtl/>
        </w:rPr>
      </w:pPr>
      <w:r w:rsidRPr="00137B8D">
        <w:rPr>
          <w:rFonts w:hint="cs"/>
          <w:rtl/>
        </w:rPr>
        <w:t>24-</w:t>
      </w:r>
      <w:r>
        <w:rPr>
          <w:rFonts w:hint="cs"/>
          <w:b/>
          <w:bCs/>
          <w:rtl/>
        </w:rPr>
        <w:tab/>
      </w:r>
      <w:r w:rsidRPr="00137B8D">
        <w:rPr>
          <w:b/>
          <w:bCs/>
          <w:rtl/>
        </w:rPr>
        <w:t>توصي اللجنة الدولة الطرف ب</w:t>
      </w:r>
      <w:r w:rsidRPr="00137B8D">
        <w:rPr>
          <w:rFonts w:hint="cs"/>
          <w:b/>
          <w:bCs/>
          <w:rtl/>
        </w:rPr>
        <w:t>القيام ب</w:t>
      </w:r>
      <w:r w:rsidRPr="00137B8D">
        <w:rPr>
          <w:b/>
          <w:bCs/>
          <w:rtl/>
        </w:rPr>
        <w:t>ما يلي</w:t>
      </w:r>
      <w:r w:rsidRPr="00137B8D">
        <w:rPr>
          <w:rtl/>
        </w:rPr>
        <w:t>:</w:t>
      </w:r>
    </w:p>
    <w:p w:rsidR="00137B8D" w:rsidRPr="00137B8D" w:rsidRDefault="00137B8D" w:rsidP="00137B8D">
      <w:pPr>
        <w:pStyle w:val="SingleTxtGA"/>
        <w:rPr>
          <w:rtl/>
        </w:rPr>
      </w:pPr>
      <w:r>
        <w:rPr>
          <w:rtl/>
        </w:rPr>
        <w:tab/>
      </w:r>
      <w:r>
        <w:rPr>
          <w:rFonts w:hint="cs"/>
          <w:rtl/>
        </w:rPr>
        <w:t>(أ)</w:t>
      </w:r>
      <w:r>
        <w:rPr>
          <w:rFonts w:hint="cs"/>
          <w:rtl/>
        </w:rPr>
        <w:tab/>
      </w:r>
      <w:r w:rsidRPr="00137B8D">
        <w:rPr>
          <w:b/>
          <w:bCs/>
          <w:rtl/>
        </w:rPr>
        <w:t>مضاعفة جهودها لمكافحة الاتجار بالأشخاص، بطرق منها تنفيذ خطتها الوطنية لمكافحة الاتجار بالأشخاص تنفيذاً فعالاً (2008-2016) وكذلك قانون مكافحة الاتجار بالبشر رقم 126/2008</w:t>
      </w:r>
      <w:r w:rsidRPr="00137B8D">
        <w:rPr>
          <w:rtl/>
        </w:rPr>
        <w:t>؛</w:t>
      </w:r>
    </w:p>
    <w:p w:rsidR="00137B8D" w:rsidRPr="00137B8D" w:rsidRDefault="00137B8D" w:rsidP="00137B8D">
      <w:pPr>
        <w:pStyle w:val="SingleTxtGA"/>
        <w:rPr>
          <w:rtl/>
        </w:rPr>
      </w:pPr>
      <w:r>
        <w:rPr>
          <w:rtl/>
        </w:rPr>
        <w:tab/>
      </w:r>
      <w:r>
        <w:rPr>
          <w:rFonts w:hint="cs"/>
          <w:rtl/>
        </w:rPr>
        <w:t>(ب)</w:t>
      </w:r>
      <w:r>
        <w:rPr>
          <w:rFonts w:hint="cs"/>
          <w:rtl/>
        </w:rPr>
        <w:tab/>
      </w:r>
      <w:r w:rsidRPr="00137B8D">
        <w:rPr>
          <w:b/>
          <w:bCs/>
          <w:rtl/>
        </w:rPr>
        <w:t>تكثيف التحقيقات في الاتجار بالأشخاص، ومقاضاة المسؤولين وفرض العقوبات المناسبة</w:t>
      </w:r>
      <w:r w:rsidRPr="00137B8D">
        <w:rPr>
          <w:rtl/>
        </w:rPr>
        <w:t>؛</w:t>
      </w:r>
    </w:p>
    <w:p w:rsidR="00137B8D" w:rsidRPr="00137B8D" w:rsidRDefault="00137B8D" w:rsidP="00137B8D">
      <w:pPr>
        <w:pStyle w:val="SingleTxtGA"/>
        <w:rPr>
          <w:rtl/>
        </w:rPr>
      </w:pPr>
      <w:r>
        <w:rPr>
          <w:rtl/>
        </w:rPr>
        <w:tab/>
      </w:r>
      <w:r>
        <w:rPr>
          <w:rFonts w:hint="cs"/>
          <w:rtl/>
        </w:rPr>
        <w:t>(ج)</w:t>
      </w:r>
      <w:r>
        <w:rPr>
          <w:rFonts w:hint="cs"/>
          <w:rtl/>
        </w:rPr>
        <w:tab/>
      </w:r>
      <w:r w:rsidRPr="00137B8D">
        <w:rPr>
          <w:b/>
          <w:bCs/>
          <w:rtl/>
        </w:rPr>
        <w:t>زيادة المساعدة المقدمة إلى الضحايا وتوفير سبل الانتصاف المناسبة لهم</w:t>
      </w:r>
      <w:r w:rsidRPr="00137B8D">
        <w:rPr>
          <w:rtl/>
        </w:rPr>
        <w:t>؛</w:t>
      </w:r>
    </w:p>
    <w:p w:rsidR="00137B8D" w:rsidRPr="00137B8D" w:rsidRDefault="00137B8D" w:rsidP="00137B8D">
      <w:pPr>
        <w:pStyle w:val="SingleTxtGA"/>
        <w:rPr>
          <w:rtl/>
        </w:rPr>
      </w:pPr>
      <w:r>
        <w:rPr>
          <w:rtl/>
        </w:rPr>
        <w:tab/>
      </w:r>
      <w:r>
        <w:rPr>
          <w:rFonts w:hint="cs"/>
          <w:rtl/>
        </w:rPr>
        <w:t>(د)</w:t>
      </w:r>
      <w:r>
        <w:rPr>
          <w:rFonts w:hint="cs"/>
          <w:rtl/>
        </w:rPr>
        <w:tab/>
      </w:r>
      <w:r w:rsidRPr="00137B8D">
        <w:rPr>
          <w:b/>
          <w:bCs/>
          <w:rtl/>
        </w:rPr>
        <w:t>تعزيز اللوائح التي تنظم وكالات التوظيف وكفالة مساءلة تلك الوكالات ومسؤوليتها القانونية</w:t>
      </w:r>
      <w:r w:rsidRPr="00137B8D">
        <w:rPr>
          <w:rtl/>
        </w:rPr>
        <w:t>.</w:t>
      </w:r>
    </w:p>
    <w:p w:rsidR="00137B8D" w:rsidRPr="00137B8D" w:rsidRDefault="00137B8D" w:rsidP="00137B8D">
      <w:pPr>
        <w:pStyle w:val="H23GA"/>
        <w:rPr>
          <w:rtl/>
        </w:rPr>
      </w:pPr>
      <w:r>
        <w:rPr>
          <w:rFonts w:hint="cs"/>
          <w:rtl/>
        </w:rPr>
        <w:tab/>
      </w:r>
      <w:r>
        <w:rPr>
          <w:rtl/>
        </w:rPr>
        <w:tab/>
      </w:r>
      <w:r w:rsidRPr="00137B8D">
        <w:rPr>
          <w:rtl/>
        </w:rPr>
        <w:t>الحق في الجنسية ومنع حالات انعدام الجنسية</w:t>
      </w:r>
    </w:p>
    <w:p w:rsidR="00137B8D" w:rsidRPr="00137B8D" w:rsidRDefault="00137B8D" w:rsidP="00137B8D">
      <w:pPr>
        <w:pStyle w:val="SingleTxtGA"/>
        <w:rPr>
          <w:rtl/>
        </w:rPr>
      </w:pPr>
      <w:r w:rsidRPr="00137B8D">
        <w:rPr>
          <w:rFonts w:hint="cs"/>
          <w:rtl/>
        </w:rPr>
        <w:t>25-</w:t>
      </w:r>
      <w:r>
        <w:rPr>
          <w:rFonts w:hint="cs"/>
          <w:rtl/>
        </w:rPr>
        <w:tab/>
      </w:r>
      <w:r w:rsidRPr="00137B8D">
        <w:rPr>
          <w:rtl/>
        </w:rPr>
        <w:t xml:space="preserve">تعرب اللجنة عن تقديرها للتغييرات الإيجابية التي أدخلت </w:t>
      </w:r>
      <w:r w:rsidRPr="00137B8D">
        <w:rPr>
          <w:rFonts w:hint="cs"/>
          <w:rtl/>
        </w:rPr>
        <w:t xml:space="preserve">من خلال </w:t>
      </w:r>
      <w:r w:rsidRPr="00137B8D">
        <w:rPr>
          <w:rtl/>
        </w:rPr>
        <w:t xml:space="preserve">تحديث قانون الجنسية (2014) الذين ينص على جملة أمور، منها منح الأطفال المولودين خارج رباط الزوجية من والدين </w:t>
      </w:r>
      <w:r w:rsidRPr="00137B8D">
        <w:rPr>
          <w:rFonts w:hint="cs"/>
          <w:rtl/>
        </w:rPr>
        <w:t>مجهولين</w:t>
      </w:r>
      <w:r w:rsidRPr="00137B8D">
        <w:rPr>
          <w:rtl/>
        </w:rPr>
        <w:t xml:space="preserve"> الحق في الحصول على </w:t>
      </w:r>
      <w:r w:rsidRPr="00137B8D">
        <w:rPr>
          <w:rFonts w:hint="cs"/>
          <w:rtl/>
        </w:rPr>
        <w:t>ال</w:t>
      </w:r>
      <w:r w:rsidRPr="00137B8D">
        <w:rPr>
          <w:rtl/>
        </w:rPr>
        <w:t>جنسية العمانية.</w:t>
      </w:r>
      <w:r w:rsidRPr="00137B8D">
        <w:rPr>
          <w:rFonts w:hint="cs"/>
          <w:rtl/>
        </w:rPr>
        <w:t xml:space="preserve"> </w:t>
      </w:r>
      <w:r w:rsidRPr="00137B8D">
        <w:rPr>
          <w:rtl/>
        </w:rPr>
        <w:t>بيد أن اللجنة لا تزال تشعر بالقلق لأن القانون الجديد لا يسمح للمرأة العمانية المتزوجة من رجل غير عماني بنقل جنسيتها إلى أبنائها</w:t>
      </w:r>
      <w:r w:rsidRPr="00137B8D">
        <w:rPr>
          <w:rFonts w:hint="cs"/>
          <w:rtl/>
        </w:rPr>
        <w:t xml:space="preserve"> إلا</w:t>
      </w:r>
      <w:r w:rsidRPr="00137B8D">
        <w:rPr>
          <w:rtl/>
        </w:rPr>
        <w:t xml:space="preserve"> بمقتضى شروط صارمة.</w:t>
      </w:r>
      <w:r w:rsidRPr="00137B8D">
        <w:rPr>
          <w:rFonts w:hint="cs"/>
          <w:rtl/>
        </w:rPr>
        <w:t xml:space="preserve"> </w:t>
      </w:r>
      <w:r w:rsidRPr="00137B8D">
        <w:rPr>
          <w:rtl/>
        </w:rPr>
        <w:t>كما تشعر اللجنة بالقلق لأنه، وفقا</w:t>
      </w:r>
      <w:r w:rsidR="00844965">
        <w:rPr>
          <w:rFonts w:hint="cs"/>
          <w:rtl/>
        </w:rPr>
        <w:t>ً</w:t>
      </w:r>
      <w:r w:rsidRPr="00137B8D">
        <w:rPr>
          <w:rtl/>
        </w:rPr>
        <w:t xml:space="preserve"> للقانون الجديد، يجوز للدولة </w:t>
      </w:r>
      <w:r w:rsidRPr="00137B8D">
        <w:rPr>
          <w:rFonts w:hint="cs"/>
          <w:rtl/>
        </w:rPr>
        <w:t>أن تجرد العمانيين من جنسيتهم</w:t>
      </w:r>
      <w:r w:rsidRPr="00137B8D">
        <w:rPr>
          <w:rtl/>
        </w:rPr>
        <w:t xml:space="preserve"> إذا انخرطوا في </w:t>
      </w:r>
      <w:r w:rsidRPr="00137B8D">
        <w:rPr>
          <w:rFonts w:hint="cs"/>
          <w:rtl/>
        </w:rPr>
        <w:t>جماعة</w:t>
      </w:r>
      <w:r w:rsidRPr="00137B8D">
        <w:rPr>
          <w:rtl/>
        </w:rPr>
        <w:t xml:space="preserve"> أو حزب أو </w:t>
      </w:r>
      <w:r w:rsidRPr="00137B8D">
        <w:rPr>
          <w:rFonts w:hint="cs"/>
          <w:rtl/>
        </w:rPr>
        <w:t>تنظيم يعتنق</w:t>
      </w:r>
      <w:r w:rsidRPr="00137B8D">
        <w:rPr>
          <w:rtl/>
        </w:rPr>
        <w:t xml:space="preserve"> </w:t>
      </w:r>
      <w:r w:rsidRPr="00137B8D">
        <w:rPr>
          <w:rFonts w:hint="cs"/>
          <w:rtl/>
        </w:rPr>
        <w:t>مبادئ أو عقائد</w:t>
      </w:r>
      <w:r w:rsidRPr="00137B8D">
        <w:rPr>
          <w:rtl/>
        </w:rPr>
        <w:t xml:space="preserve"> يمكن أن تضر بمصالح عمان (المادة 5).</w:t>
      </w:r>
      <w:r w:rsidRPr="00137B8D">
        <w:rPr>
          <w:rFonts w:hint="cs"/>
          <w:rtl/>
        </w:rPr>
        <w:t xml:space="preserve"> </w:t>
      </w:r>
    </w:p>
    <w:p w:rsidR="00137B8D" w:rsidRPr="00137B8D" w:rsidRDefault="00137B8D" w:rsidP="00137B8D">
      <w:pPr>
        <w:pStyle w:val="SingleTxtGA"/>
        <w:rPr>
          <w:rtl/>
        </w:rPr>
      </w:pPr>
      <w:r>
        <w:rPr>
          <w:rFonts w:hint="cs"/>
          <w:rtl/>
        </w:rPr>
        <w:lastRenderedPageBreak/>
        <w:t>26-</w:t>
      </w:r>
      <w:r>
        <w:rPr>
          <w:rFonts w:hint="cs"/>
          <w:rtl/>
        </w:rPr>
        <w:tab/>
      </w:r>
      <w:r w:rsidRPr="00137B8D">
        <w:rPr>
          <w:b/>
          <w:bCs/>
          <w:rtl/>
        </w:rPr>
        <w:t>توصي اللجنة الدولة الطرف ب</w:t>
      </w:r>
      <w:r w:rsidRPr="00137B8D">
        <w:rPr>
          <w:rFonts w:hint="cs"/>
          <w:b/>
          <w:bCs/>
          <w:rtl/>
        </w:rPr>
        <w:t>أن تنقح</w:t>
      </w:r>
      <w:r w:rsidRPr="00137B8D">
        <w:rPr>
          <w:b/>
          <w:bCs/>
          <w:rtl/>
        </w:rPr>
        <w:t xml:space="preserve"> قانون الجنسية الجديد بإلغاء جميع الأحكام التمييزية القائمة على نوع الجنس، و</w:t>
      </w:r>
      <w:r w:rsidRPr="00137B8D">
        <w:rPr>
          <w:rFonts w:hint="cs"/>
          <w:b/>
          <w:bCs/>
          <w:rtl/>
        </w:rPr>
        <w:t>أن تكفل</w:t>
      </w:r>
      <w:r w:rsidRPr="00137B8D">
        <w:rPr>
          <w:b/>
          <w:bCs/>
          <w:rtl/>
        </w:rPr>
        <w:t xml:space="preserve"> </w:t>
      </w:r>
      <w:r w:rsidRPr="00137B8D">
        <w:rPr>
          <w:rFonts w:hint="cs"/>
          <w:b/>
          <w:bCs/>
          <w:rtl/>
        </w:rPr>
        <w:t>عدم تمكن الحكومة من تجريد الأشخاص الذين يمارسون حقوقهم الأساسية، بما في ذلك</w:t>
      </w:r>
      <w:r w:rsidRPr="00137B8D">
        <w:rPr>
          <w:b/>
          <w:bCs/>
          <w:rtl/>
        </w:rPr>
        <w:t xml:space="preserve"> الحق في حرية التعبير والتجمع وتكوين الجمعيات </w:t>
      </w:r>
      <w:r w:rsidRPr="00137B8D">
        <w:rPr>
          <w:rFonts w:hint="cs"/>
          <w:b/>
          <w:bCs/>
          <w:rtl/>
        </w:rPr>
        <w:t>من حقهم في</w:t>
      </w:r>
      <w:r w:rsidRPr="00137B8D">
        <w:rPr>
          <w:b/>
          <w:bCs/>
          <w:rtl/>
        </w:rPr>
        <w:t xml:space="preserve"> الجنسية</w:t>
      </w:r>
      <w:r w:rsidRPr="00137B8D">
        <w:rPr>
          <w:rFonts w:hint="cs"/>
          <w:b/>
          <w:bCs/>
          <w:rtl/>
        </w:rPr>
        <w:t>، وذلك</w:t>
      </w:r>
      <w:r w:rsidRPr="00137B8D">
        <w:rPr>
          <w:b/>
          <w:bCs/>
          <w:rtl/>
        </w:rPr>
        <w:t xml:space="preserve"> </w:t>
      </w:r>
      <w:r w:rsidRPr="00137B8D">
        <w:rPr>
          <w:rFonts w:hint="cs"/>
          <w:b/>
          <w:bCs/>
          <w:rtl/>
        </w:rPr>
        <w:t>ل</w:t>
      </w:r>
      <w:r w:rsidRPr="00137B8D">
        <w:rPr>
          <w:b/>
          <w:bCs/>
          <w:rtl/>
        </w:rPr>
        <w:t>منع حالات انعدام الجنسية</w:t>
      </w:r>
      <w:r w:rsidR="00844965">
        <w:rPr>
          <w:rFonts w:hint="cs"/>
          <w:b/>
          <w:bCs/>
          <w:rtl/>
        </w:rPr>
        <w:t>.</w:t>
      </w:r>
      <w:r w:rsidRPr="00137B8D">
        <w:rPr>
          <w:rFonts w:hint="cs"/>
          <w:b/>
          <w:bCs/>
          <w:rtl/>
        </w:rPr>
        <w:t xml:space="preserve"> </w:t>
      </w:r>
      <w:r w:rsidRPr="00137B8D">
        <w:rPr>
          <w:b/>
          <w:bCs/>
          <w:rtl/>
        </w:rPr>
        <w:t xml:space="preserve">وتوصي اللجنة </w:t>
      </w:r>
      <w:r w:rsidRPr="00137B8D">
        <w:rPr>
          <w:rFonts w:hint="cs"/>
          <w:b/>
          <w:bCs/>
          <w:rtl/>
        </w:rPr>
        <w:t>أيضاً</w:t>
      </w:r>
      <w:r w:rsidRPr="00137B8D">
        <w:rPr>
          <w:b/>
          <w:bCs/>
          <w:rtl/>
        </w:rPr>
        <w:t xml:space="preserve"> الدولة الطرف </w:t>
      </w:r>
      <w:r w:rsidRPr="00137B8D">
        <w:rPr>
          <w:rFonts w:hint="cs"/>
          <w:b/>
          <w:bCs/>
          <w:rtl/>
        </w:rPr>
        <w:t>بأن تنظر</w:t>
      </w:r>
      <w:r w:rsidRPr="00137B8D">
        <w:rPr>
          <w:b/>
          <w:bCs/>
          <w:rtl/>
        </w:rPr>
        <w:t xml:space="preserve"> في الانضمام إلى اتفاقية عام 1954 بشأن وضع الأشخاص عديمي الجنسية واتفاقية عام 1961 المتعلقة بخفض حالات انعدام الجنسية</w:t>
      </w:r>
      <w:r w:rsidRPr="00137B8D">
        <w:rPr>
          <w:rtl/>
        </w:rPr>
        <w:t>.</w:t>
      </w:r>
    </w:p>
    <w:p w:rsidR="00137B8D" w:rsidRPr="00137B8D" w:rsidRDefault="00137B8D" w:rsidP="00137B8D">
      <w:pPr>
        <w:pStyle w:val="H23GA"/>
        <w:rPr>
          <w:rtl/>
        </w:rPr>
      </w:pPr>
      <w:r>
        <w:rPr>
          <w:rtl/>
        </w:rPr>
        <w:tab/>
      </w:r>
      <w:r>
        <w:rPr>
          <w:rFonts w:hint="cs"/>
          <w:rtl/>
        </w:rPr>
        <w:tab/>
      </w:r>
      <w:r w:rsidRPr="00137B8D">
        <w:rPr>
          <w:rFonts w:hint="cs"/>
          <w:rtl/>
        </w:rPr>
        <w:t>حماية اللاجئين</w:t>
      </w:r>
    </w:p>
    <w:p w:rsidR="00137B8D" w:rsidRPr="00137B8D" w:rsidRDefault="00137B8D" w:rsidP="00137B8D">
      <w:pPr>
        <w:pStyle w:val="SingleTxtGA"/>
        <w:rPr>
          <w:rtl/>
        </w:rPr>
      </w:pPr>
      <w:r>
        <w:rPr>
          <w:rFonts w:hint="cs"/>
          <w:rtl/>
        </w:rPr>
        <w:t>27-</w:t>
      </w:r>
      <w:r>
        <w:rPr>
          <w:rFonts w:hint="cs"/>
          <w:rtl/>
        </w:rPr>
        <w:tab/>
      </w:r>
      <w:r w:rsidRPr="00137B8D">
        <w:rPr>
          <w:rtl/>
        </w:rPr>
        <w:t>تشعر اللجنة بالقلق إزاء عدم وجود تشريعات أو أنظمة إدارية تحكم وضع ملتمسي اللجوء أو اللاجئين في الدولة الطرف (المادة 5).</w:t>
      </w:r>
      <w:r w:rsidRPr="00137B8D">
        <w:rPr>
          <w:rFonts w:hint="cs"/>
          <w:rtl/>
        </w:rPr>
        <w:t xml:space="preserve"> </w:t>
      </w:r>
    </w:p>
    <w:p w:rsidR="00137B8D" w:rsidRPr="00137B8D" w:rsidRDefault="00137B8D" w:rsidP="00137B8D">
      <w:pPr>
        <w:pStyle w:val="SingleTxtGA"/>
        <w:rPr>
          <w:rtl/>
        </w:rPr>
      </w:pPr>
      <w:r>
        <w:rPr>
          <w:rFonts w:hint="cs"/>
          <w:rtl/>
        </w:rPr>
        <w:t>28-</w:t>
      </w:r>
      <w:r>
        <w:rPr>
          <w:rFonts w:hint="cs"/>
          <w:rtl/>
        </w:rPr>
        <w:tab/>
      </w:r>
      <w:r w:rsidRPr="00137B8D">
        <w:rPr>
          <w:b/>
          <w:bCs/>
          <w:rtl/>
        </w:rPr>
        <w:t>توصي اللجنة الدولة الطرف ب</w:t>
      </w:r>
      <w:r w:rsidRPr="00137B8D">
        <w:rPr>
          <w:rFonts w:hint="cs"/>
          <w:b/>
          <w:bCs/>
          <w:rtl/>
        </w:rPr>
        <w:t>أن تعتمد</w:t>
      </w:r>
      <w:r w:rsidRPr="00137B8D">
        <w:rPr>
          <w:b/>
          <w:bCs/>
          <w:rtl/>
        </w:rPr>
        <w:t xml:space="preserve"> تشريعات لجوء وطنية تتمشى مع المعايير الدولية. </w:t>
      </w:r>
      <w:r w:rsidRPr="00137B8D">
        <w:rPr>
          <w:rFonts w:hint="cs"/>
          <w:b/>
          <w:bCs/>
          <w:rtl/>
        </w:rPr>
        <w:t>و</w:t>
      </w:r>
      <w:r w:rsidRPr="00137B8D">
        <w:rPr>
          <w:b/>
          <w:bCs/>
          <w:rtl/>
        </w:rPr>
        <w:t xml:space="preserve">توصي اللجنة أيضاً الدولة الطرف </w:t>
      </w:r>
      <w:r w:rsidRPr="00137B8D">
        <w:rPr>
          <w:rFonts w:hint="cs"/>
          <w:b/>
          <w:bCs/>
          <w:rtl/>
        </w:rPr>
        <w:t>بأن تنضم إلى</w:t>
      </w:r>
      <w:r w:rsidRPr="00137B8D">
        <w:rPr>
          <w:b/>
          <w:bCs/>
          <w:rtl/>
        </w:rPr>
        <w:t xml:space="preserve"> الاتفاقية الخاصة بوضع اللاجئين لعام 1951 وبروتوكولها لعام 1967.</w:t>
      </w:r>
      <w:r w:rsidRPr="00137B8D">
        <w:rPr>
          <w:rFonts w:cs="Times New Roman" w:hint="cs"/>
          <w:b/>
          <w:bCs/>
          <w:rtl/>
        </w:rPr>
        <w:t>‬</w:t>
      </w:r>
      <w:r w:rsidRPr="00137B8D">
        <w:rPr>
          <w:b/>
          <w:bCs/>
          <w:rtl/>
        </w:rPr>
        <w:t xml:space="preserve"> وتطلب اللجنة كذلك إلى الدولة الطرف أن تقدم في تقريرها الدوري المقبل معلومات مفصلة عن مدى تمتع ملتمسي اللجوء واللاجئين </w:t>
      </w:r>
      <w:r w:rsidRPr="00137B8D">
        <w:rPr>
          <w:rFonts w:hint="cs"/>
          <w:b/>
          <w:bCs/>
          <w:rtl/>
        </w:rPr>
        <w:t xml:space="preserve">الفعلي </w:t>
      </w:r>
      <w:r w:rsidRPr="00137B8D">
        <w:rPr>
          <w:b/>
          <w:bCs/>
          <w:rtl/>
        </w:rPr>
        <w:t>بالحقوق المنصوص عليها في الاتفاقية</w:t>
      </w:r>
      <w:r w:rsidRPr="00137B8D">
        <w:rPr>
          <w:rtl/>
        </w:rPr>
        <w:t>.</w:t>
      </w:r>
      <w:r w:rsidRPr="00137B8D">
        <w:rPr>
          <w:rFonts w:cs="Times New Roman" w:hint="cs"/>
          <w:rtl/>
        </w:rPr>
        <w:t>‬</w:t>
      </w:r>
    </w:p>
    <w:p w:rsidR="00137B8D" w:rsidRPr="00137B8D" w:rsidRDefault="00137B8D" w:rsidP="00137B8D">
      <w:pPr>
        <w:pStyle w:val="H23GA"/>
        <w:rPr>
          <w:rtl/>
        </w:rPr>
      </w:pPr>
      <w:r>
        <w:rPr>
          <w:rFonts w:hint="cs"/>
          <w:rtl/>
        </w:rPr>
        <w:tab/>
      </w:r>
      <w:r>
        <w:rPr>
          <w:rtl/>
        </w:rPr>
        <w:tab/>
      </w:r>
      <w:r w:rsidRPr="00137B8D">
        <w:rPr>
          <w:rtl/>
        </w:rPr>
        <w:t>الشكاوى المتعلقة بالتمييز العنصري وسبل الانتصاف</w:t>
      </w:r>
    </w:p>
    <w:p w:rsidR="00137B8D" w:rsidRPr="00137B8D" w:rsidRDefault="00137B8D" w:rsidP="00137B8D">
      <w:pPr>
        <w:pStyle w:val="SingleTxtGA"/>
        <w:rPr>
          <w:rtl/>
        </w:rPr>
      </w:pPr>
      <w:r w:rsidRPr="00137B8D">
        <w:rPr>
          <w:rFonts w:hint="cs"/>
          <w:rtl/>
        </w:rPr>
        <w:t>29-</w:t>
      </w:r>
      <w:r>
        <w:rPr>
          <w:rFonts w:hint="cs"/>
          <w:rtl/>
        </w:rPr>
        <w:tab/>
      </w:r>
      <w:r w:rsidRPr="00137B8D">
        <w:rPr>
          <w:rtl/>
        </w:rPr>
        <w:t xml:space="preserve">تكرر اللجنة تأكيد قلقها لعدم توافر معلومات عن أية قضايا معروضة على المحاكم المحلية بشأن التمييز العنصري وتشير إلى أن عدم وجود مثل هذه القضايا لا يعني ضمناً خلو البلد من ظاهرة التمييز العنصري، وإنما يكشف عما يعتري </w:t>
      </w:r>
      <w:r w:rsidRPr="00137B8D">
        <w:rPr>
          <w:rFonts w:hint="cs"/>
          <w:rtl/>
        </w:rPr>
        <w:t>نظام العدالة</w:t>
      </w:r>
      <w:r w:rsidRPr="00137B8D">
        <w:rPr>
          <w:rtl/>
        </w:rPr>
        <w:t xml:space="preserve"> من ثغرات.</w:t>
      </w:r>
      <w:r w:rsidRPr="00137B8D">
        <w:rPr>
          <w:rFonts w:cs="Times New Roman" w:hint="cs"/>
          <w:rtl/>
        </w:rPr>
        <w:t>‬</w:t>
      </w:r>
      <w:r w:rsidRPr="00137B8D">
        <w:rPr>
          <w:rtl/>
        </w:rPr>
        <w:t xml:space="preserve"> وعلاوة على ذلك، وإذ تأخذ اللجنة في الاعتبار ولاية اللجنة الوطنية لحقوق الإنسان المتمثلة في تلقي الشكاوى من الأفراد الذين انتهكت حقوقهم، فهي تأسف لعدم وجود معلومات عن الاستفادة الفعلية من </w:t>
      </w:r>
      <w:r w:rsidRPr="00137B8D">
        <w:rPr>
          <w:rFonts w:hint="cs"/>
          <w:rtl/>
        </w:rPr>
        <w:t>تلك ال</w:t>
      </w:r>
      <w:r w:rsidRPr="00137B8D">
        <w:rPr>
          <w:rtl/>
        </w:rPr>
        <w:t xml:space="preserve">آلية </w:t>
      </w:r>
      <w:r w:rsidRPr="00137B8D">
        <w:rPr>
          <w:rFonts w:hint="cs"/>
          <w:rtl/>
        </w:rPr>
        <w:t>المتاحة لل</w:t>
      </w:r>
      <w:r w:rsidR="00844965">
        <w:rPr>
          <w:rtl/>
        </w:rPr>
        <w:t>شكاوى (المادتان 5</w:t>
      </w:r>
      <w:r w:rsidR="00465CF5">
        <w:rPr>
          <w:rtl/>
        </w:rPr>
        <w:t>(أ</w:t>
      </w:r>
      <w:r w:rsidRPr="00137B8D">
        <w:rPr>
          <w:rtl/>
        </w:rPr>
        <w:t>)</w:t>
      </w:r>
      <w:r w:rsidR="00844965">
        <w:rPr>
          <w:rtl/>
        </w:rPr>
        <w:t xml:space="preserve"> و</w:t>
      </w:r>
      <w:r w:rsidRPr="00137B8D">
        <w:rPr>
          <w:rtl/>
        </w:rPr>
        <w:t>6).</w:t>
      </w:r>
    </w:p>
    <w:p w:rsidR="00137B8D" w:rsidRPr="00137B8D" w:rsidRDefault="00137B8D" w:rsidP="00137B8D">
      <w:pPr>
        <w:pStyle w:val="SingleTxtGA"/>
        <w:rPr>
          <w:rtl/>
        </w:rPr>
      </w:pPr>
      <w:r w:rsidRPr="00137B8D">
        <w:rPr>
          <w:rFonts w:hint="cs"/>
          <w:rtl/>
        </w:rPr>
        <w:t>30-</w:t>
      </w:r>
      <w:r>
        <w:rPr>
          <w:rFonts w:hint="cs"/>
          <w:rtl/>
        </w:rPr>
        <w:tab/>
      </w:r>
      <w:r w:rsidRPr="00137B8D">
        <w:rPr>
          <w:b/>
          <w:bCs/>
          <w:rtl/>
        </w:rPr>
        <w:t xml:space="preserve">توصي اللجنة الدولة الطرف </w:t>
      </w:r>
      <w:r w:rsidRPr="00137B8D">
        <w:rPr>
          <w:rFonts w:hint="cs"/>
          <w:b/>
          <w:bCs/>
          <w:rtl/>
        </w:rPr>
        <w:t>بأن تجري</w:t>
      </w:r>
      <w:r w:rsidRPr="00137B8D">
        <w:rPr>
          <w:b/>
          <w:bCs/>
          <w:rtl/>
        </w:rPr>
        <w:t xml:space="preserve"> تحقيق</w:t>
      </w:r>
      <w:r w:rsidRPr="00137B8D">
        <w:rPr>
          <w:rFonts w:hint="cs"/>
          <w:b/>
          <w:bCs/>
          <w:rtl/>
        </w:rPr>
        <w:t>اً</w:t>
      </w:r>
      <w:r w:rsidRPr="00137B8D">
        <w:rPr>
          <w:b/>
          <w:bCs/>
          <w:rtl/>
        </w:rPr>
        <w:t xml:space="preserve"> فعال</w:t>
      </w:r>
      <w:r w:rsidRPr="00137B8D">
        <w:rPr>
          <w:rFonts w:hint="cs"/>
          <w:b/>
          <w:bCs/>
          <w:rtl/>
        </w:rPr>
        <w:t>اً</w:t>
      </w:r>
      <w:r w:rsidRPr="00137B8D">
        <w:rPr>
          <w:b/>
          <w:bCs/>
          <w:rtl/>
        </w:rPr>
        <w:t xml:space="preserve"> في قضايا التمييز العنصري </w:t>
      </w:r>
      <w:r w:rsidRPr="00137B8D">
        <w:rPr>
          <w:rFonts w:hint="cs"/>
          <w:b/>
          <w:bCs/>
          <w:rtl/>
        </w:rPr>
        <w:t>وأن توفر</w:t>
      </w:r>
      <w:r w:rsidRPr="00137B8D">
        <w:rPr>
          <w:b/>
          <w:bCs/>
          <w:rtl/>
        </w:rPr>
        <w:t xml:space="preserve"> سبل الانتصاف الملائمة للضحايا.</w:t>
      </w:r>
      <w:r w:rsidRPr="00137B8D">
        <w:rPr>
          <w:rFonts w:hint="cs"/>
          <w:b/>
          <w:bCs/>
          <w:rtl/>
        </w:rPr>
        <w:t xml:space="preserve"> </w:t>
      </w:r>
      <w:r w:rsidRPr="00137B8D">
        <w:rPr>
          <w:b/>
          <w:bCs/>
          <w:rtl/>
        </w:rPr>
        <w:t xml:space="preserve">كما تشجع اللجنة الدولة الطرف على </w:t>
      </w:r>
      <w:r w:rsidRPr="00137B8D">
        <w:rPr>
          <w:rFonts w:hint="cs"/>
          <w:b/>
          <w:bCs/>
          <w:rtl/>
        </w:rPr>
        <w:t>أن تكثف</w:t>
      </w:r>
      <w:r w:rsidRPr="00137B8D">
        <w:rPr>
          <w:b/>
          <w:bCs/>
          <w:rtl/>
        </w:rPr>
        <w:t xml:space="preserve"> جهودها الرامية إلى تعريف السكان بحقوقهم وسبل الانتصاف القانونية المتاحة ل</w:t>
      </w:r>
      <w:r w:rsidRPr="00137B8D">
        <w:rPr>
          <w:rFonts w:hint="cs"/>
          <w:b/>
          <w:bCs/>
          <w:rtl/>
        </w:rPr>
        <w:t>هم</w:t>
      </w:r>
      <w:r w:rsidRPr="00137B8D">
        <w:rPr>
          <w:b/>
          <w:bCs/>
          <w:rtl/>
        </w:rPr>
        <w:t xml:space="preserve"> للتعامل مع </w:t>
      </w:r>
      <w:r w:rsidRPr="00137B8D">
        <w:rPr>
          <w:rFonts w:hint="cs"/>
          <w:b/>
          <w:bCs/>
          <w:rtl/>
        </w:rPr>
        <w:t>قضايا</w:t>
      </w:r>
      <w:r w:rsidRPr="00137B8D">
        <w:rPr>
          <w:b/>
          <w:bCs/>
          <w:rtl/>
        </w:rPr>
        <w:t xml:space="preserve"> التمييز العنصري وانتهاكات حقوق الإنسان، بما في ذلك الحق في الاحتجاج بالاتفاقية أمام المحاكم المحلية.</w:t>
      </w:r>
      <w:r w:rsidRPr="00137B8D">
        <w:rPr>
          <w:rFonts w:hint="cs"/>
          <w:b/>
          <w:bCs/>
          <w:rtl/>
        </w:rPr>
        <w:t xml:space="preserve"> و</w:t>
      </w:r>
      <w:r w:rsidRPr="00137B8D">
        <w:rPr>
          <w:b/>
          <w:bCs/>
          <w:rtl/>
        </w:rPr>
        <w:t>توصي اللجنة الدولة الطرف</w:t>
      </w:r>
      <w:r w:rsidRPr="00137B8D">
        <w:rPr>
          <w:rFonts w:hint="cs"/>
          <w:b/>
          <w:bCs/>
          <w:rtl/>
        </w:rPr>
        <w:t>،</w:t>
      </w:r>
      <w:r w:rsidR="00844965">
        <w:rPr>
          <w:b/>
          <w:bCs/>
          <w:rtl/>
        </w:rPr>
        <w:t xml:space="preserve"> في ضوء توصيتها العامة رقم 31</w:t>
      </w:r>
      <w:r w:rsidRPr="00137B8D">
        <w:rPr>
          <w:b/>
          <w:bCs/>
          <w:rtl/>
        </w:rPr>
        <w:t>(2005) بشأن منع التمييز العنصري في إدارة وسير عمل نظام العدالة الجنائية</w:t>
      </w:r>
      <w:r w:rsidRPr="00137B8D">
        <w:rPr>
          <w:rFonts w:hint="cs"/>
          <w:b/>
          <w:bCs/>
          <w:rtl/>
        </w:rPr>
        <w:t>،</w:t>
      </w:r>
      <w:r w:rsidRPr="00137B8D">
        <w:rPr>
          <w:b/>
          <w:bCs/>
          <w:rtl/>
        </w:rPr>
        <w:t xml:space="preserve"> </w:t>
      </w:r>
      <w:r w:rsidRPr="00137B8D">
        <w:rPr>
          <w:rFonts w:hint="cs"/>
          <w:b/>
          <w:bCs/>
          <w:rtl/>
        </w:rPr>
        <w:t>بأن تتخذ</w:t>
      </w:r>
      <w:r w:rsidRPr="00137B8D">
        <w:rPr>
          <w:b/>
          <w:bCs/>
          <w:rtl/>
        </w:rPr>
        <w:t xml:space="preserve"> الخطوات اللازمة لضمان تمكين الجميع، ولا سيما الفئات الأكثر تعرضا</w:t>
      </w:r>
      <w:r w:rsidR="00844965">
        <w:rPr>
          <w:rFonts w:hint="cs"/>
          <w:b/>
          <w:bCs/>
          <w:rtl/>
        </w:rPr>
        <w:t>ً</w:t>
      </w:r>
      <w:r w:rsidRPr="00137B8D">
        <w:rPr>
          <w:b/>
          <w:bCs/>
          <w:rtl/>
        </w:rPr>
        <w:t xml:space="preserve"> للتمييز العنصري، بمن فيهم العمال المهاجرون والأقليات، من الوصول إلى العدالة من خلال تزويدهم بالمشورة القانونية وخدمات الترجمة الشفوية.</w:t>
      </w:r>
      <w:r w:rsidRPr="00137B8D">
        <w:rPr>
          <w:rFonts w:hint="cs"/>
          <w:b/>
          <w:bCs/>
          <w:rtl/>
        </w:rPr>
        <w:t xml:space="preserve"> </w:t>
      </w:r>
      <w:r w:rsidRPr="00137B8D">
        <w:rPr>
          <w:b/>
          <w:bCs/>
          <w:rtl/>
        </w:rPr>
        <w:t xml:space="preserve">وتوصي اللجنة </w:t>
      </w:r>
      <w:r w:rsidRPr="00137B8D">
        <w:rPr>
          <w:b/>
          <w:bCs/>
          <w:rtl/>
        </w:rPr>
        <w:lastRenderedPageBreak/>
        <w:t xml:space="preserve">كذلك الدولة الطرف </w:t>
      </w:r>
      <w:r w:rsidRPr="00137B8D">
        <w:rPr>
          <w:rFonts w:hint="cs"/>
          <w:b/>
          <w:bCs/>
          <w:rtl/>
        </w:rPr>
        <w:t>بأن تدرج</w:t>
      </w:r>
      <w:r w:rsidRPr="00137B8D">
        <w:rPr>
          <w:b/>
          <w:bCs/>
          <w:rtl/>
        </w:rPr>
        <w:t xml:space="preserve"> بيانات إحصائية في تقريرها الدوري المقبل بشأن </w:t>
      </w:r>
      <w:r w:rsidRPr="00137B8D">
        <w:rPr>
          <w:rFonts w:hint="cs"/>
          <w:b/>
          <w:bCs/>
          <w:rtl/>
        </w:rPr>
        <w:t>تلك</w:t>
      </w:r>
      <w:r w:rsidRPr="00137B8D">
        <w:rPr>
          <w:b/>
          <w:bCs/>
          <w:rtl/>
        </w:rPr>
        <w:t xml:space="preserve"> ال</w:t>
      </w:r>
      <w:r w:rsidRPr="00137B8D">
        <w:rPr>
          <w:rFonts w:hint="cs"/>
          <w:b/>
          <w:bCs/>
          <w:rtl/>
        </w:rPr>
        <w:t>قضايا</w:t>
      </w:r>
      <w:r w:rsidRPr="00137B8D">
        <w:rPr>
          <w:b/>
          <w:bCs/>
          <w:rtl/>
        </w:rPr>
        <w:t xml:space="preserve"> ونتائجها، بما في ذلك الشكاوى المقدمة إلى اللجنة الوطنية لحقوق الإنسان</w:t>
      </w:r>
      <w:r w:rsidRPr="00137B8D">
        <w:rPr>
          <w:rtl/>
        </w:rPr>
        <w:t>.</w:t>
      </w:r>
    </w:p>
    <w:p w:rsidR="00137B8D" w:rsidRPr="00137B8D" w:rsidRDefault="00137B8D" w:rsidP="00137B8D">
      <w:pPr>
        <w:pStyle w:val="H1GA"/>
        <w:rPr>
          <w:rtl/>
        </w:rPr>
      </w:pPr>
      <w:r>
        <w:rPr>
          <w:rtl/>
        </w:rPr>
        <w:tab/>
      </w:r>
      <w:r>
        <w:rPr>
          <w:rFonts w:hint="cs"/>
          <w:rtl/>
        </w:rPr>
        <w:t>دال-</w:t>
      </w:r>
      <w:r>
        <w:rPr>
          <w:rFonts w:hint="cs"/>
          <w:rtl/>
        </w:rPr>
        <w:tab/>
      </w:r>
      <w:r w:rsidRPr="00137B8D">
        <w:rPr>
          <w:rFonts w:hint="cs"/>
          <w:rtl/>
        </w:rPr>
        <w:t>توصيات أخرى</w:t>
      </w:r>
    </w:p>
    <w:p w:rsidR="00137B8D" w:rsidRPr="00137B8D" w:rsidRDefault="00137B8D" w:rsidP="00137B8D">
      <w:pPr>
        <w:pStyle w:val="H23GA"/>
        <w:rPr>
          <w:rtl/>
        </w:rPr>
      </w:pPr>
      <w:r>
        <w:rPr>
          <w:rtl/>
        </w:rPr>
        <w:tab/>
      </w:r>
      <w:r>
        <w:rPr>
          <w:rFonts w:hint="cs"/>
          <w:rtl/>
        </w:rPr>
        <w:tab/>
      </w:r>
      <w:r w:rsidRPr="00137B8D">
        <w:rPr>
          <w:rFonts w:hint="cs"/>
          <w:rtl/>
        </w:rPr>
        <w:t>التصديق على صكوك أخرى</w:t>
      </w:r>
    </w:p>
    <w:p w:rsidR="00137B8D" w:rsidRPr="00137B8D" w:rsidRDefault="00137B8D" w:rsidP="00137B8D">
      <w:pPr>
        <w:pStyle w:val="SingleTxtGA"/>
        <w:rPr>
          <w:rtl/>
        </w:rPr>
      </w:pPr>
      <w:r w:rsidRPr="00137B8D">
        <w:rPr>
          <w:rFonts w:hint="cs"/>
          <w:rtl/>
        </w:rPr>
        <w:t>31-</w:t>
      </w:r>
      <w:r>
        <w:rPr>
          <w:rFonts w:hint="cs"/>
          <w:rtl/>
        </w:rPr>
        <w:tab/>
      </w:r>
      <w:r w:rsidRPr="00137B8D">
        <w:rPr>
          <w:b/>
          <w:bCs/>
          <w:rtl/>
        </w:rPr>
        <w:t xml:space="preserve">تأخذ </w:t>
      </w:r>
      <w:r w:rsidRPr="00137B8D">
        <w:rPr>
          <w:rFonts w:hint="cs"/>
          <w:b/>
          <w:bCs/>
          <w:rtl/>
        </w:rPr>
        <w:t xml:space="preserve">اللجنة </w:t>
      </w:r>
      <w:r w:rsidRPr="00137B8D">
        <w:rPr>
          <w:b/>
          <w:bCs/>
          <w:rtl/>
        </w:rPr>
        <w:t xml:space="preserve">في اعتبارها عدم قابلية جميع حقوق الإنسان للتجزئة، </w:t>
      </w:r>
      <w:r w:rsidRPr="00137B8D">
        <w:rPr>
          <w:rFonts w:hint="cs"/>
          <w:b/>
          <w:bCs/>
          <w:rtl/>
        </w:rPr>
        <w:t xml:space="preserve">لكنها </w:t>
      </w:r>
      <w:r w:rsidRPr="00137B8D">
        <w:rPr>
          <w:b/>
          <w:bCs/>
          <w:rtl/>
        </w:rPr>
        <w:t xml:space="preserve">تشجع الدولة الطرف على </w:t>
      </w:r>
      <w:r w:rsidRPr="00137B8D">
        <w:rPr>
          <w:rFonts w:hint="cs"/>
          <w:b/>
          <w:bCs/>
          <w:rtl/>
        </w:rPr>
        <w:t>أن تنظر</w:t>
      </w:r>
      <w:r w:rsidRPr="00137B8D">
        <w:rPr>
          <w:b/>
          <w:bCs/>
          <w:rtl/>
        </w:rPr>
        <w:t xml:space="preserve"> في التصديق على الصكوك الدولية الأساسية لحقوق الإنسان التي لم تصدق عليها بعد، ولا سيما المعاهدات التي تتضمن أحكاماً وثيقة الصلة بالجماعات التي قد تتعرض للتمييز العنصري</w:t>
      </w:r>
      <w:r w:rsidRPr="00137B8D">
        <w:rPr>
          <w:rFonts w:hint="cs"/>
          <w:b/>
          <w:bCs/>
          <w:rtl/>
        </w:rPr>
        <w:t xml:space="preserve"> بما يشمل</w:t>
      </w:r>
      <w:r w:rsidRPr="00137B8D">
        <w:rPr>
          <w:b/>
          <w:bCs/>
          <w:rtl/>
        </w:rPr>
        <w:t xml:space="preserve"> العهد الدولي الخاص بالحقوق الاقتصادية والاجتماعية والثقافية، والعهد الدولي الخاص بالحقوق المدنية والسياسية واتفاقية مناهضة التعذيب وغيره من ضروب المعاملة أو العقوبة القاسية أو اللاإنسانية أو المهينة‏ </w:t>
      </w:r>
      <w:r w:rsidRPr="00137B8D">
        <w:rPr>
          <w:rFonts w:hint="cs"/>
          <w:b/>
          <w:bCs/>
          <w:rtl/>
        </w:rPr>
        <w:t>و</w:t>
      </w:r>
      <w:r w:rsidRPr="00137B8D">
        <w:rPr>
          <w:b/>
          <w:bCs/>
          <w:rtl/>
        </w:rPr>
        <w:t>الاتفاقية الدولية لحماية حقوق جميع العمال المهاجرين وأفراد أسرهم، و</w:t>
      </w:r>
      <w:r w:rsidRPr="00137B8D">
        <w:rPr>
          <w:rFonts w:hint="cs"/>
          <w:b/>
          <w:bCs/>
          <w:rtl/>
        </w:rPr>
        <w:t>ال</w:t>
      </w:r>
      <w:r w:rsidRPr="00137B8D">
        <w:rPr>
          <w:b/>
          <w:bCs/>
          <w:rtl/>
        </w:rPr>
        <w:t>اتفاقية الدولية لحماية جميع الأشخاص من الاختفاء القسري</w:t>
      </w:r>
      <w:r w:rsidRPr="00137B8D">
        <w:rPr>
          <w:rtl/>
        </w:rPr>
        <w:t>.</w:t>
      </w:r>
      <w:r w:rsidRPr="00137B8D">
        <w:rPr>
          <w:rFonts w:cs="Times New Roman" w:hint="cs"/>
          <w:rtl/>
        </w:rPr>
        <w:t>‬</w:t>
      </w:r>
    </w:p>
    <w:p w:rsidR="00137B8D" w:rsidRPr="00137B8D" w:rsidRDefault="00137B8D" w:rsidP="00137B8D">
      <w:pPr>
        <w:pStyle w:val="H23GA"/>
        <w:rPr>
          <w:rtl/>
        </w:rPr>
      </w:pPr>
      <w:r>
        <w:rPr>
          <w:rtl/>
        </w:rPr>
        <w:tab/>
      </w:r>
      <w:r>
        <w:rPr>
          <w:rFonts w:hint="cs"/>
          <w:rtl/>
        </w:rPr>
        <w:tab/>
      </w:r>
      <w:r w:rsidRPr="00137B8D">
        <w:rPr>
          <w:rFonts w:hint="cs"/>
          <w:rtl/>
        </w:rPr>
        <w:t>متابعة إعلان وبرنامج عمل ديربان</w:t>
      </w:r>
    </w:p>
    <w:p w:rsidR="00137B8D" w:rsidRPr="00137B8D" w:rsidRDefault="00137B8D" w:rsidP="00137B8D">
      <w:pPr>
        <w:pStyle w:val="SingleTxtGA"/>
        <w:rPr>
          <w:rtl/>
        </w:rPr>
      </w:pPr>
      <w:r>
        <w:rPr>
          <w:rFonts w:hint="cs"/>
          <w:rtl/>
        </w:rPr>
        <w:t>32-</w:t>
      </w:r>
      <w:r>
        <w:rPr>
          <w:rFonts w:hint="cs"/>
          <w:rtl/>
        </w:rPr>
        <w:tab/>
      </w:r>
      <w:r w:rsidRPr="00137B8D">
        <w:rPr>
          <w:b/>
          <w:bCs/>
          <w:rtl/>
        </w:rPr>
        <w:t xml:space="preserve">توصي اللجنة الدولة الطرف، في ضوء توصيتها العامة رقم 33(2009) بشأن مؤتمر استعراض تنفيذ إعلان وبرنامج عمل ديربان، </w:t>
      </w:r>
      <w:r w:rsidRPr="00137B8D">
        <w:rPr>
          <w:rFonts w:hint="cs"/>
          <w:b/>
          <w:bCs/>
          <w:rtl/>
        </w:rPr>
        <w:t>بأن تنفذ</w:t>
      </w:r>
      <w:r w:rsidRPr="00137B8D">
        <w:rPr>
          <w:b/>
          <w:bCs/>
          <w:rtl/>
        </w:rPr>
        <w:t xml:space="preserve"> إعلان وبرنامج عمل ديربان اللذين اعتمدهما المؤتمر العالمي لمكافحة العنصرية والتمييز العنصري وكره الأجانب وما يتصل بذلك من تعصب، في أيلول/سبتمبر 2001، مع مراعاة الوثيقة الختامية لمؤتمر استعراض تنفيذ إعلان وبرنامج عمل ديربان الذي عُقد بجنيف في نيسان/أبريل 2009، لدى إدراج أحكام الاتفاقية في نظامها القانوني الداخلي.</w:t>
      </w:r>
      <w:r w:rsidRPr="00137B8D">
        <w:rPr>
          <w:rFonts w:cs="Times New Roman" w:hint="cs"/>
          <w:b/>
          <w:bCs/>
          <w:rtl/>
        </w:rPr>
        <w:t>‬</w:t>
      </w:r>
      <w:r w:rsidRPr="00137B8D">
        <w:rPr>
          <w:rFonts w:hint="cs"/>
          <w:b/>
          <w:bCs/>
          <w:rtl/>
        </w:rPr>
        <w:t xml:space="preserve"> </w:t>
      </w:r>
      <w:r w:rsidRPr="00137B8D">
        <w:rPr>
          <w:b/>
          <w:bCs/>
          <w:rtl/>
        </w:rPr>
        <w:t>وتطلب اللجنة إلى الدولة الطرف أن تُدرج في تقريرها الدوري المقبل معلومات مُحددة عن خطط العمل وغيرها من التدابير المتخذة لتنفيذ إعلان وبرنامج عمل ديربان على الصعيد الوطني</w:t>
      </w:r>
      <w:r w:rsidRPr="00137B8D">
        <w:rPr>
          <w:rtl/>
        </w:rPr>
        <w:t>.</w:t>
      </w:r>
      <w:r w:rsidRPr="00137B8D">
        <w:rPr>
          <w:rFonts w:cs="Times New Roman" w:hint="cs"/>
          <w:rtl/>
        </w:rPr>
        <w:t>‬</w:t>
      </w:r>
    </w:p>
    <w:p w:rsidR="00137B8D" w:rsidRPr="00137B8D" w:rsidRDefault="00137B8D" w:rsidP="00137B8D">
      <w:pPr>
        <w:pStyle w:val="H23GA"/>
        <w:rPr>
          <w:rtl/>
        </w:rPr>
      </w:pPr>
      <w:r>
        <w:rPr>
          <w:rFonts w:hint="cs"/>
          <w:rtl/>
        </w:rPr>
        <w:tab/>
      </w:r>
      <w:r>
        <w:rPr>
          <w:rtl/>
        </w:rPr>
        <w:tab/>
      </w:r>
      <w:r w:rsidRPr="00137B8D">
        <w:rPr>
          <w:rtl/>
        </w:rPr>
        <w:t>العقد الدولي للمنحدرين من أصل أفريقي</w:t>
      </w:r>
    </w:p>
    <w:p w:rsidR="00137B8D" w:rsidRPr="00137B8D" w:rsidRDefault="00137B8D" w:rsidP="00137B8D">
      <w:pPr>
        <w:pStyle w:val="SingleTxtGA"/>
        <w:rPr>
          <w:rtl/>
        </w:rPr>
      </w:pPr>
      <w:r>
        <w:rPr>
          <w:rFonts w:hint="cs"/>
          <w:rtl/>
        </w:rPr>
        <w:t>33-</w:t>
      </w:r>
      <w:r>
        <w:rPr>
          <w:rFonts w:hint="cs"/>
          <w:rtl/>
        </w:rPr>
        <w:tab/>
      </w:r>
      <w:r w:rsidRPr="00137B8D">
        <w:rPr>
          <w:b/>
          <w:bCs/>
          <w:rtl/>
        </w:rPr>
        <w:t>توصي اللجنة الدولة الطرف</w:t>
      </w:r>
      <w:r w:rsidRPr="00137B8D">
        <w:rPr>
          <w:rFonts w:hint="cs"/>
          <w:b/>
          <w:bCs/>
          <w:rtl/>
        </w:rPr>
        <w:t>،</w:t>
      </w:r>
      <w:r w:rsidRPr="00137B8D">
        <w:rPr>
          <w:b/>
          <w:bCs/>
          <w:rtl/>
        </w:rPr>
        <w:t xml:space="preserve"> في ضوء قرار الجمعية العامة 68/237 الذي أعلنت فيه العقد الدولي للمنحدرين من أصل أفريقي للفترة 2015-2024، وقرار الجمعية العامة 69/16 بشأن برنامج أنشطة تنفيذ العقد، بأن تعد وتنفذ برنامج تدابير وسياسات مناسباً.</w:t>
      </w:r>
      <w:r w:rsidRPr="00137B8D">
        <w:rPr>
          <w:rFonts w:cs="Times New Roman" w:hint="cs"/>
          <w:b/>
          <w:bCs/>
          <w:rtl/>
        </w:rPr>
        <w:t>‬</w:t>
      </w:r>
      <w:r w:rsidRPr="00137B8D">
        <w:rPr>
          <w:b/>
          <w:bCs/>
          <w:rtl/>
        </w:rPr>
        <w:t xml:space="preserve"> وتطلب اللجنة من الدولة الطرف أن تدرج في تقريرها الدوري المقبل معلومات محددة عن التدابير الملموسة المعتمدة في هذا الإطار، مع مراعاة توصيتها العامة رقم 34(2011) بشأن التمييز العنصري ضد السكان المنحدرين من أصل أفريقي</w:t>
      </w:r>
      <w:r w:rsidRPr="00137B8D">
        <w:rPr>
          <w:rtl/>
        </w:rPr>
        <w:t>.</w:t>
      </w:r>
    </w:p>
    <w:p w:rsidR="00137B8D" w:rsidRPr="00137B8D" w:rsidRDefault="00137B8D" w:rsidP="00137B8D">
      <w:pPr>
        <w:pStyle w:val="H23GA"/>
        <w:keepNext/>
        <w:keepLines/>
        <w:rPr>
          <w:rtl/>
        </w:rPr>
      </w:pPr>
      <w:r>
        <w:rPr>
          <w:rtl/>
        </w:rPr>
        <w:lastRenderedPageBreak/>
        <w:tab/>
      </w:r>
      <w:r>
        <w:rPr>
          <w:rFonts w:hint="cs"/>
          <w:rtl/>
        </w:rPr>
        <w:tab/>
      </w:r>
      <w:r w:rsidRPr="00137B8D">
        <w:rPr>
          <w:rFonts w:hint="cs"/>
          <w:rtl/>
        </w:rPr>
        <w:t>المشاورات مع المجتمع المدني</w:t>
      </w:r>
    </w:p>
    <w:p w:rsidR="00137B8D" w:rsidRPr="00137B8D" w:rsidRDefault="00137B8D" w:rsidP="00137B8D">
      <w:pPr>
        <w:pStyle w:val="SingleTxtGA"/>
        <w:rPr>
          <w:rtl/>
        </w:rPr>
      </w:pPr>
      <w:r w:rsidRPr="00137B8D">
        <w:rPr>
          <w:rFonts w:hint="cs"/>
          <w:rtl/>
        </w:rPr>
        <w:t>34-</w:t>
      </w:r>
      <w:r>
        <w:rPr>
          <w:rFonts w:hint="cs"/>
          <w:rtl/>
        </w:rPr>
        <w:tab/>
      </w:r>
      <w:r w:rsidRPr="00137B8D">
        <w:rPr>
          <w:b/>
          <w:bCs/>
          <w:rtl/>
        </w:rPr>
        <w:t xml:space="preserve">توصي اللجنة الدولة الطرف </w:t>
      </w:r>
      <w:r w:rsidRPr="00137B8D">
        <w:rPr>
          <w:rFonts w:hint="cs"/>
          <w:b/>
          <w:bCs/>
          <w:rtl/>
        </w:rPr>
        <w:t>بأن تواصل</w:t>
      </w:r>
      <w:r w:rsidRPr="00137B8D">
        <w:rPr>
          <w:b/>
          <w:bCs/>
          <w:rtl/>
        </w:rPr>
        <w:t xml:space="preserve"> التشاور مع منظمات المجتمع المدني العاملة في مجال حماية حقوق الإنسان، ولا سيما في مجال مكافحة التمييز العنصري، </w:t>
      </w:r>
      <w:r w:rsidRPr="00137B8D">
        <w:rPr>
          <w:rFonts w:hint="cs"/>
          <w:b/>
          <w:bCs/>
          <w:rtl/>
        </w:rPr>
        <w:t>وأن تكثف</w:t>
      </w:r>
      <w:r w:rsidRPr="00137B8D">
        <w:rPr>
          <w:b/>
          <w:bCs/>
          <w:rtl/>
        </w:rPr>
        <w:t xml:space="preserve"> الحوار معها لدى إعداد تقريرها الدوري المقبل ولدى متابعة هذه الملاحظات الختامية</w:t>
      </w:r>
      <w:r w:rsidRPr="00137B8D">
        <w:rPr>
          <w:rtl/>
        </w:rPr>
        <w:t>.</w:t>
      </w:r>
      <w:r w:rsidRPr="00137B8D">
        <w:rPr>
          <w:rFonts w:cs="Times New Roman" w:hint="cs"/>
          <w:rtl/>
        </w:rPr>
        <w:t>‬</w:t>
      </w:r>
    </w:p>
    <w:p w:rsidR="00137B8D" w:rsidRPr="00137B8D" w:rsidRDefault="00137B8D" w:rsidP="00137B8D">
      <w:pPr>
        <w:pStyle w:val="H23GA"/>
        <w:rPr>
          <w:rtl/>
        </w:rPr>
      </w:pPr>
      <w:r>
        <w:rPr>
          <w:rFonts w:hint="cs"/>
          <w:rtl/>
        </w:rPr>
        <w:tab/>
      </w:r>
      <w:r>
        <w:rPr>
          <w:rtl/>
        </w:rPr>
        <w:tab/>
      </w:r>
      <w:r w:rsidRPr="00137B8D">
        <w:rPr>
          <w:rtl/>
        </w:rPr>
        <w:t>تعديل المادة 8 من الاتفاقية</w:t>
      </w:r>
      <w:r w:rsidRPr="00137B8D">
        <w:rPr>
          <w:rFonts w:cs="Times New Roman" w:hint="cs"/>
          <w:rtl/>
        </w:rPr>
        <w:t>‬</w:t>
      </w:r>
      <w:r w:rsidRPr="00137B8D">
        <w:rPr>
          <w:rFonts w:cs="Times New Roman" w:hint="cs"/>
          <w:rtl/>
        </w:rPr>
        <w:t>‬</w:t>
      </w:r>
      <w:r w:rsidRPr="00137B8D">
        <w:rPr>
          <w:rFonts w:cs="Times New Roman" w:hint="cs"/>
          <w:rtl/>
        </w:rPr>
        <w:t>‬</w:t>
      </w:r>
      <w:r w:rsidRPr="00137B8D">
        <w:rPr>
          <w:rFonts w:cs="Times New Roman" w:hint="cs"/>
          <w:rtl/>
        </w:rPr>
        <w:t>‬</w:t>
      </w:r>
      <w:r w:rsidRPr="00137B8D">
        <w:rPr>
          <w:rFonts w:cs="Times New Roman" w:hint="cs"/>
          <w:rtl/>
        </w:rPr>
        <w:t>‬</w:t>
      </w:r>
      <w:r w:rsidRPr="00137B8D">
        <w:rPr>
          <w:rFonts w:cs="Times New Roman" w:hint="cs"/>
          <w:rtl/>
        </w:rPr>
        <w:t>‬</w:t>
      </w:r>
      <w:r w:rsidRPr="00137B8D">
        <w:rPr>
          <w:rFonts w:cs="Times New Roman" w:hint="cs"/>
          <w:rtl/>
        </w:rPr>
        <w:t>‬</w:t>
      </w:r>
      <w:r w:rsidRPr="00137B8D">
        <w:rPr>
          <w:rFonts w:cs="Times New Roman" w:hint="cs"/>
          <w:rtl/>
        </w:rPr>
        <w:t>‬</w:t>
      </w:r>
    </w:p>
    <w:p w:rsidR="00137B8D" w:rsidRPr="00137B8D" w:rsidRDefault="00137B8D" w:rsidP="00137B8D">
      <w:pPr>
        <w:pStyle w:val="SingleTxtGA"/>
        <w:rPr>
          <w:rtl/>
        </w:rPr>
      </w:pPr>
      <w:r w:rsidRPr="00137B8D">
        <w:rPr>
          <w:rtl/>
        </w:rPr>
        <w:t>35-</w:t>
      </w:r>
      <w:r>
        <w:rPr>
          <w:rFonts w:hint="cs"/>
          <w:rtl/>
        </w:rPr>
        <w:tab/>
      </w:r>
      <w:r w:rsidRPr="00137B8D">
        <w:rPr>
          <w:b/>
          <w:bCs/>
          <w:rtl/>
        </w:rPr>
        <w:t xml:space="preserve">توصي اللجنة الدولة الطرف </w:t>
      </w:r>
      <w:r w:rsidRPr="00137B8D">
        <w:rPr>
          <w:rFonts w:hint="cs"/>
          <w:b/>
          <w:bCs/>
          <w:rtl/>
        </w:rPr>
        <w:t>بأن تصدق</w:t>
      </w:r>
      <w:r w:rsidRPr="00137B8D">
        <w:rPr>
          <w:b/>
          <w:bCs/>
          <w:rtl/>
        </w:rPr>
        <w:t xml:space="preserve"> على تعديل المادة 8(6) من الاتفاقية، وهو التعديل الذي اعتُمد في 15 كانون الثاني/يناير 1992 في الاجتماع الرابع عشر للدول الأطراف في الاتفاقية، وأقرته الجمعية العامة في قرارها 47/111</w:t>
      </w:r>
      <w:r w:rsidRPr="00137B8D">
        <w:rPr>
          <w:rtl/>
        </w:rPr>
        <w:t>.</w:t>
      </w:r>
      <w:r w:rsidRPr="00137B8D">
        <w:rPr>
          <w:rFonts w:cs="Times New Roman" w:hint="cs"/>
          <w:rtl/>
        </w:rPr>
        <w:t>‬</w:t>
      </w:r>
    </w:p>
    <w:p w:rsidR="00137B8D" w:rsidRPr="00137B8D" w:rsidRDefault="00137B8D" w:rsidP="00137B8D">
      <w:pPr>
        <w:pStyle w:val="H23GA"/>
        <w:rPr>
          <w:rtl/>
        </w:rPr>
      </w:pPr>
      <w:r>
        <w:rPr>
          <w:rFonts w:hint="cs"/>
          <w:rtl/>
        </w:rPr>
        <w:tab/>
      </w:r>
      <w:r>
        <w:rPr>
          <w:rtl/>
        </w:rPr>
        <w:tab/>
      </w:r>
      <w:r w:rsidRPr="00137B8D">
        <w:rPr>
          <w:rtl/>
        </w:rPr>
        <w:t>الإعلان المنصوص عليه في المادة 14 من الاتفاقية</w:t>
      </w:r>
    </w:p>
    <w:p w:rsidR="00137B8D" w:rsidRPr="00137B8D" w:rsidRDefault="00137B8D" w:rsidP="00137B8D">
      <w:pPr>
        <w:pStyle w:val="SingleTxtGA"/>
        <w:rPr>
          <w:rtl/>
        </w:rPr>
      </w:pPr>
      <w:r w:rsidRPr="00137B8D">
        <w:rPr>
          <w:rtl/>
        </w:rPr>
        <w:t>36-</w:t>
      </w:r>
      <w:r>
        <w:rPr>
          <w:rFonts w:hint="cs"/>
          <w:rtl/>
        </w:rPr>
        <w:tab/>
      </w:r>
      <w:r w:rsidRPr="00137B8D">
        <w:rPr>
          <w:b/>
          <w:bCs/>
          <w:rtl/>
        </w:rPr>
        <w:t xml:space="preserve">تشجع اللجنة الدولة الطرف على </w:t>
      </w:r>
      <w:r w:rsidRPr="00137B8D">
        <w:rPr>
          <w:rFonts w:hint="cs"/>
          <w:b/>
          <w:bCs/>
          <w:rtl/>
        </w:rPr>
        <w:t>أن تصدر</w:t>
      </w:r>
      <w:r w:rsidRPr="00137B8D">
        <w:rPr>
          <w:b/>
          <w:bCs/>
          <w:rtl/>
        </w:rPr>
        <w:t xml:space="preserve"> الإعلان الاختياري المنصوص عليه في المادة 14 من الاتفاقية الذي تعترف فيه باختصاص اللجنة في استلام البلاغات الفردية والنظر فيها</w:t>
      </w:r>
      <w:r w:rsidRPr="00137B8D">
        <w:rPr>
          <w:rtl/>
        </w:rPr>
        <w:t>.</w:t>
      </w:r>
    </w:p>
    <w:p w:rsidR="00137B8D" w:rsidRPr="00137B8D" w:rsidRDefault="00137B8D" w:rsidP="00137B8D">
      <w:pPr>
        <w:pStyle w:val="H23GA"/>
        <w:rPr>
          <w:rtl/>
        </w:rPr>
      </w:pPr>
      <w:r>
        <w:rPr>
          <w:rFonts w:hint="cs"/>
          <w:rtl/>
        </w:rPr>
        <w:tab/>
      </w:r>
      <w:r>
        <w:rPr>
          <w:rtl/>
        </w:rPr>
        <w:tab/>
      </w:r>
      <w:r w:rsidRPr="00137B8D">
        <w:rPr>
          <w:rtl/>
        </w:rPr>
        <w:t>متابعة</w:t>
      </w:r>
      <w:r w:rsidRPr="00137B8D">
        <w:rPr>
          <w:rFonts w:hint="cs"/>
          <w:rtl/>
        </w:rPr>
        <w:t xml:space="preserve"> هذه </w:t>
      </w:r>
      <w:r w:rsidRPr="00137B8D">
        <w:rPr>
          <w:rtl/>
        </w:rPr>
        <w:t xml:space="preserve">الملاحظات الختامية </w:t>
      </w:r>
    </w:p>
    <w:p w:rsidR="00137B8D" w:rsidRPr="00137B8D" w:rsidRDefault="00137B8D" w:rsidP="00137B8D">
      <w:pPr>
        <w:pStyle w:val="SingleTxtGA"/>
        <w:rPr>
          <w:rtl/>
        </w:rPr>
      </w:pPr>
      <w:r w:rsidRPr="00137B8D">
        <w:rPr>
          <w:rtl/>
        </w:rPr>
        <w:t>37-</w:t>
      </w:r>
      <w:r>
        <w:rPr>
          <w:rFonts w:hint="cs"/>
          <w:rtl/>
        </w:rPr>
        <w:tab/>
      </w:r>
      <w:r w:rsidRPr="00137B8D">
        <w:rPr>
          <w:b/>
          <w:bCs/>
          <w:rtl/>
        </w:rPr>
        <w:t xml:space="preserve">تطلب اللجنة إلى الدولة الطرف، عملاً بالفقرة (1) من المادة 9 من الاتفاقية والمادة 65 من نظامها الداخلي، </w:t>
      </w:r>
      <w:r w:rsidRPr="00137B8D">
        <w:rPr>
          <w:rFonts w:hint="cs"/>
          <w:b/>
          <w:bCs/>
          <w:rtl/>
        </w:rPr>
        <w:t>أن توافيها</w:t>
      </w:r>
      <w:r w:rsidRPr="00137B8D">
        <w:rPr>
          <w:b/>
          <w:bCs/>
          <w:rtl/>
        </w:rPr>
        <w:t xml:space="preserve"> في غضون سنة واحدة من اعتماد هذه الملاحظات الختامية بمعلومات عن تنفيذها التوصيات المدرجة في الفقرة </w:t>
      </w:r>
      <w:r w:rsidRPr="00137B8D">
        <w:rPr>
          <w:rFonts w:hint="cs"/>
          <w:b/>
          <w:bCs/>
          <w:rtl/>
        </w:rPr>
        <w:t>20</w:t>
      </w:r>
      <w:r w:rsidRPr="00137B8D">
        <w:rPr>
          <w:b/>
          <w:bCs/>
          <w:rtl/>
        </w:rPr>
        <w:t>(ب) و(د) أعلاه</w:t>
      </w:r>
      <w:r w:rsidRPr="00137B8D">
        <w:rPr>
          <w:rtl/>
        </w:rPr>
        <w:t xml:space="preserve">. </w:t>
      </w:r>
    </w:p>
    <w:p w:rsidR="00137B8D" w:rsidRPr="00137B8D" w:rsidRDefault="00137B8D" w:rsidP="00137B8D">
      <w:pPr>
        <w:pStyle w:val="H23GA"/>
        <w:rPr>
          <w:rtl/>
        </w:rPr>
      </w:pPr>
      <w:r>
        <w:rPr>
          <w:rtl/>
        </w:rPr>
        <w:tab/>
      </w:r>
      <w:r>
        <w:rPr>
          <w:rFonts w:hint="cs"/>
          <w:rtl/>
        </w:rPr>
        <w:tab/>
      </w:r>
      <w:r w:rsidRPr="00137B8D">
        <w:rPr>
          <w:rFonts w:hint="cs"/>
          <w:rtl/>
        </w:rPr>
        <w:t>ال</w:t>
      </w:r>
      <w:r w:rsidRPr="00137B8D">
        <w:rPr>
          <w:rtl/>
        </w:rPr>
        <w:t xml:space="preserve">فقرات </w:t>
      </w:r>
      <w:r w:rsidRPr="00137B8D">
        <w:rPr>
          <w:rFonts w:hint="cs"/>
          <w:rtl/>
        </w:rPr>
        <w:t>التي تكتسي</w:t>
      </w:r>
      <w:r w:rsidRPr="00137B8D">
        <w:rPr>
          <w:rtl/>
        </w:rPr>
        <w:t xml:space="preserve"> أهمية خاصة</w:t>
      </w:r>
      <w:r w:rsidRPr="00137B8D">
        <w:rPr>
          <w:rFonts w:cs="Times New Roman" w:hint="cs"/>
          <w:rtl/>
        </w:rPr>
        <w:t>‬</w:t>
      </w:r>
    </w:p>
    <w:p w:rsidR="00137B8D" w:rsidRPr="00137B8D" w:rsidRDefault="00137B8D" w:rsidP="00137B8D">
      <w:pPr>
        <w:pStyle w:val="SingleTxtGA"/>
        <w:rPr>
          <w:rtl/>
        </w:rPr>
      </w:pPr>
      <w:r w:rsidRPr="00137B8D">
        <w:rPr>
          <w:rtl/>
        </w:rPr>
        <w:t>38-</w:t>
      </w:r>
      <w:r>
        <w:rPr>
          <w:rFonts w:hint="cs"/>
          <w:rtl/>
        </w:rPr>
        <w:tab/>
      </w:r>
      <w:r w:rsidRPr="00137B8D">
        <w:rPr>
          <w:b/>
          <w:bCs/>
          <w:rtl/>
        </w:rPr>
        <w:t xml:space="preserve">تود اللجنة أيضاً أن توجه انتباه الدولة الطرف إلى الأهمية الخاصة التي تكتسيها التوصيات الواردة في الفقرات </w:t>
      </w:r>
      <w:r w:rsidRPr="00137B8D">
        <w:rPr>
          <w:rFonts w:hint="cs"/>
          <w:b/>
          <w:bCs/>
          <w:rtl/>
        </w:rPr>
        <w:t>20</w:t>
      </w:r>
      <w:r w:rsidRPr="00137B8D">
        <w:rPr>
          <w:b/>
          <w:bCs/>
          <w:rtl/>
        </w:rPr>
        <w:t xml:space="preserve"> و</w:t>
      </w:r>
      <w:r w:rsidRPr="00137B8D">
        <w:rPr>
          <w:rFonts w:hint="cs"/>
          <w:b/>
          <w:bCs/>
          <w:rtl/>
        </w:rPr>
        <w:t>22</w:t>
      </w:r>
      <w:r w:rsidRPr="00137B8D">
        <w:rPr>
          <w:b/>
          <w:bCs/>
          <w:rtl/>
        </w:rPr>
        <w:t xml:space="preserve"> و</w:t>
      </w:r>
      <w:r w:rsidRPr="00137B8D">
        <w:rPr>
          <w:rFonts w:hint="cs"/>
          <w:b/>
          <w:bCs/>
          <w:rtl/>
        </w:rPr>
        <w:t>30</w:t>
      </w:r>
      <w:r w:rsidRPr="00137B8D">
        <w:rPr>
          <w:b/>
          <w:bCs/>
          <w:rtl/>
        </w:rPr>
        <w:t xml:space="preserve"> </w:t>
      </w:r>
      <w:r w:rsidRPr="00137B8D">
        <w:rPr>
          <w:rFonts w:hint="cs"/>
          <w:b/>
          <w:bCs/>
          <w:rtl/>
        </w:rPr>
        <w:t>أعلاه</w:t>
      </w:r>
      <w:r w:rsidRPr="00137B8D">
        <w:rPr>
          <w:b/>
          <w:bCs/>
          <w:rtl/>
        </w:rPr>
        <w:t xml:space="preserve">، وتطلب إلى الدولة الطرف </w:t>
      </w:r>
      <w:r w:rsidRPr="00137B8D">
        <w:rPr>
          <w:rFonts w:hint="cs"/>
          <w:b/>
          <w:bCs/>
          <w:rtl/>
        </w:rPr>
        <w:t>أن تدرج في</w:t>
      </w:r>
      <w:r w:rsidRPr="00137B8D">
        <w:rPr>
          <w:b/>
          <w:bCs/>
          <w:rtl/>
        </w:rPr>
        <w:t xml:space="preserve"> تقريرها الدوري </w:t>
      </w:r>
      <w:r w:rsidRPr="00137B8D">
        <w:rPr>
          <w:rFonts w:hint="cs"/>
          <w:b/>
          <w:bCs/>
          <w:rtl/>
        </w:rPr>
        <w:t>المقبل</w:t>
      </w:r>
      <w:r w:rsidRPr="00137B8D">
        <w:rPr>
          <w:b/>
          <w:bCs/>
          <w:rtl/>
        </w:rPr>
        <w:t xml:space="preserve"> معلومات مفصلة عن التدابير العملية المتخذة لتنفيذ تلك التوصيات</w:t>
      </w:r>
      <w:r w:rsidRPr="00137B8D">
        <w:rPr>
          <w:rFonts w:hint="cs"/>
          <w:rtl/>
        </w:rPr>
        <w:t>.</w:t>
      </w:r>
    </w:p>
    <w:p w:rsidR="00137B8D" w:rsidRPr="00137B8D" w:rsidRDefault="00137B8D" w:rsidP="00137B8D">
      <w:pPr>
        <w:pStyle w:val="H23GA"/>
        <w:rPr>
          <w:rtl/>
        </w:rPr>
      </w:pPr>
      <w:r>
        <w:rPr>
          <w:rtl/>
        </w:rPr>
        <w:tab/>
      </w:r>
      <w:r>
        <w:rPr>
          <w:rFonts w:hint="cs"/>
          <w:rtl/>
        </w:rPr>
        <w:tab/>
      </w:r>
      <w:r w:rsidRPr="00137B8D">
        <w:rPr>
          <w:rFonts w:hint="cs"/>
          <w:rtl/>
        </w:rPr>
        <w:t>نشر المعلومات</w:t>
      </w:r>
    </w:p>
    <w:p w:rsidR="00137B8D" w:rsidRPr="00137B8D" w:rsidRDefault="00137B8D" w:rsidP="00137B8D">
      <w:pPr>
        <w:pStyle w:val="SingleTxtGA"/>
        <w:rPr>
          <w:rtl/>
        </w:rPr>
      </w:pPr>
      <w:r w:rsidRPr="00137B8D">
        <w:rPr>
          <w:rFonts w:hint="cs"/>
          <w:rtl/>
        </w:rPr>
        <w:t>39-</w:t>
      </w:r>
      <w:r>
        <w:rPr>
          <w:rFonts w:hint="cs"/>
          <w:rtl/>
        </w:rPr>
        <w:tab/>
      </w:r>
      <w:r w:rsidRPr="00137B8D">
        <w:rPr>
          <w:b/>
          <w:bCs/>
          <w:rtl/>
        </w:rPr>
        <w:t>توصي اللجنة الدولة الطرف ب</w:t>
      </w:r>
      <w:r w:rsidRPr="00137B8D">
        <w:rPr>
          <w:rFonts w:hint="cs"/>
          <w:b/>
          <w:bCs/>
          <w:rtl/>
        </w:rPr>
        <w:t>أن تيّسر</w:t>
      </w:r>
      <w:r w:rsidRPr="00137B8D">
        <w:rPr>
          <w:b/>
          <w:bCs/>
          <w:rtl/>
        </w:rPr>
        <w:t xml:space="preserve"> إتاحة تقاريرها لعامة الجمهور و</w:t>
      </w:r>
      <w:r w:rsidRPr="00137B8D">
        <w:rPr>
          <w:rFonts w:hint="cs"/>
          <w:b/>
          <w:bCs/>
          <w:rtl/>
        </w:rPr>
        <w:t>ا</w:t>
      </w:r>
      <w:r w:rsidRPr="00137B8D">
        <w:rPr>
          <w:b/>
          <w:bCs/>
          <w:rtl/>
        </w:rPr>
        <w:t>طلاعه</w:t>
      </w:r>
      <w:r w:rsidRPr="00137B8D">
        <w:rPr>
          <w:rFonts w:hint="cs"/>
          <w:b/>
          <w:bCs/>
          <w:rtl/>
        </w:rPr>
        <w:t xml:space="preserve"> </w:t>
      </w:r>
      <w:r w:rsidRPr="00137B8D">
        <w:rPr>
          <w:b/>
          <w:bCs/>
          <w:rtl/>
        </w:rPr>
        <w:t xml:space="preserve">عليها وقت تقديمها </w:t>
      </w:r>
      <w:r w:rsidRPr="00137B8D">
        <w:rPr>
          <w:rFonts w:hint="cs"/>
          <w:b/>
          <w:bCs/>
          <w:rtl/>
        </w:rPr>
        <w:t xml:space="preserve">وبأن تعمم بالمثل </w:t>
      </w:r>
      <w:r w:rsidRPr="00137B8D">
        <w:rPr>
          <w:b/>
          <w:bCs/>
          <w:rtl/>
        </w:rPr>
        <w:t>الملاحظات الختامية للجنة المتعلِّقة بتلك التقارير باللغة الرسمية وبغيرها من اللغات التي يشيع استخدامها</w:t>
      </w:r>
      <w:r w:rsidRPr="00137B8D">
        <w:rPr>
          <w:rFonts w:hint="cs"/>
          <w:b/>
          <w:bCs/>
          <w:rtl/>
        </w:rPr>
        <w:t>، بما في ذلك الإنكليزية،</w:t>
      </w:r>
      <w:r w:rsidRPr="00137B8D">
        <w:rPr>
          <w:b/>
          <w:bCs/>
          <w:rtl/>
        </w:rPr>
        <w:t xml:space="preserve"> حسب الاقتضاء</w:t>
      </w:r>
      <w:r w:rsidRPr="00137B8D">
        <w:rPr>
          <w:rtl/>
        </w:rPr>
        <w:t>.</w:t>
      </w:r>
      <w:r w:rsidRPr="00137B8D">
        <w:rPr>
          <w:rFonts w:cs="Times New Roman" w:hint="cs"/>
          <w:rtl/>
        </w:rPr>
        <w:t>‬</w:t>
      </w:r>
    </w:p>
    <w:p w:rsidR="00137B8D" w:rsidRPr="00137B8D" w:rsidRDefault="00137B8D" w:rsidP="00137B8D">
      <w:pPr>
        <w:pStyle w:val="H23GA"/>
        <w:keepNext/>
        <w:keepLines/>
        <w:rPr>
          <w:rtl/>
        </w:rPr>
      </w:pPr>
      <w:r>
        <w:rPr>
          <w:rFonts w:hint="cs"/>
          <w:rtl/>
        </w:rPr>
        <w:lastRenderedPageBreak/>
        <w:tab/>
      </w:r>
      <w:r>
        <w:rPr>
          <w:rtl/>
        </w:rPr>
        <w:tab/>
      </w:r>
      <w:r w:rsidRPr="00137B8D">
        <w:rPr>
          <w:rtl/>
        </w:rPr>
        <w:t>إعداد التقرير الدوري المقبل</w:t>
      </w:r>
    </w:p>
    <w:p w:rsidR="00137B8D" w:rsidRDefault="00137B8D" w:rsidP="00137B8D">
      <w:pPr>
        <w:pStyle w:val="SingleTxtGA"/>
        <w:rPr>
          <w:rtl/>
        </w:rPr>
      </w:pPr>
      <w:r>
        <w:rPr>
          <w:rFonts w:hint="cs"/>
          <w:rtl/>
        </w:rPr>
        <w:t>40-</w:t>
      </w:r>
      <w:r>
        <w:rPr>
          <w:rFonts w:hint="cs"/>
          <w:rtl/>
        </w:rPr>
        <w:tab/>
      </w:r>
      <w:r w:rsidRPr="00137B8D">
        <w:rPr>
          <w:b/>
          <w:bCs/>
          <w:rtl/>
        </w:rPr>
        <w:t>توصي اللجنة الدولة الطرف ب</w:t>
      </w:r>
      <w:r w:rsidRPr="00137B8D">
        <w:rPr>
          <w:rFonts w:hint="cs"/>
          <w:b/>
          <w:bCs/>
          <w:rtl/>
        </w:rPr>
        <w:t>أن تقدم</w:t>
      </w:r>
      <w:r w:rsidRPr="00137B8D">
        <w:rPr>
          <w:b/>
          <w:bCs/>
          <w:rtl/>
        </w:rPr>
        <w:t xml:space="preserve"> تقريرها الجامع للتقريرين الدوريين من السادس إلى التاسع في وثيقة واحدة في موعد أقصاه 2 كانون الثاني/يناير 2020، </w:t>
      </w:r>
      <w:r w:rsidRPr="00137B8D">
        <w:rPr>
          <w:rFonts w:hint="cs"/>
          <w:b/>
          <w:bCs/>
          <w:rtl/>
        </w:rPr>
        <w:t>وبأن تراعي</w:t>
      </w:r>
      <w:r w:rsidRPr="00137B8D">
        <w:rPr>
          <w:b/>
          <w:bCs/>
          <w:rtl/>
        </w:rPr>
        <w:t xml:space="preserve"> المبادئ التوجيهية المتعلقة بتقديم التقارير التي اعتمدتها اللجنة في دورتها الحادية والسبعين (</w:t>
      </w:r>
      <w:r w:rsidRPr="00137B8D">
        <w:rPr>
          <w:b/>
          <w:bCs/>
        </w:rPr>
        <w:t>CERD/C/2007/1</w:t>
      </w:r>
      <w:r w:rsidRPr="00137B8D">
        <w:rPr>
          <w:b/>
          <w:bCs/>
          <w:rtl/>
        </w:rPr>
        <w:t xml:space="preserve">)، </w:t>
      </w:r>
      <w:r w:rsidRPr="00137B8D">
        <w:rPr>
          <w:rFonts w:hint="cs"/>
          <w:b/>
          <w:bCs/>
          <w:rtl/>
        </w:rPr>
        <w:t>وبأن تردّ</w:t>
      </w:r>
      <w:r w:rsidRPr="00137B8D">
        <w:rPr>
          <w:b/>
          <w:bCs/>
          <w:rtl/>
        </w:rPr>
        <w:t xml:space="preserve"> على جميع المسائل التي أثيرت في هذه الملاحظات الختامية.</w:t>
      </w:r>
      <w:r w:rsidRPr="00137B8D">
        <w:rPr>
          <w:rFonts w:hint="cs"/>
          <w:b/>
          <w:bCs/>
          <w:rtl/>
        </w:rPr>
        <w:t xml:space="preserve"> وفي ضوء قرار الجمعية العامة 86/268، تحث اللجنة الدولة الطرف على </w:t>
      </w:r>
      <w:r w:rsidRPr="00137B8D">
        <w:rPr>
          <w:b/>
          <w:bCs/>
          <w:rtl/>
        </w:rPr>
        <w:t xml:space="preserve">التقيد </w:t>
      </w:r>
      <w:r w:rsidRPr="00137B8D">
        <w:rPr>
          <w:rFonts w:hint="cs"/>
          <w:b/>
          <w:bCs/>
          <w:rtl/>
        </w:rPr>
        <w:t>ب</w:t>
      </w:r>
      <w:r w:rsidRPr="00137B8D">
        <w:rPr>
          <w:b/>
          <w:bCs/>
          <w:rtl/>
        </w:rPr>
        <w:t xml:space="preserve">عدد الكلمات المحدد للتقارير الدورية </w:t>
      </w:r>
      <w:r w:rsidRPr="00137B8D">
        <w:rPr>
          <w:rFonts w:hint="cs"/>
          <w:b/>
          <w:bCs/>
          <w:rtl/>
        </w:rPr>
        <w:t>وهو</w:t>
      </w:r>
      <w:r w:rsidRPr="00137B8D">
        <w:rPr>
          <w:b/>
          <w:bCs/>
          <w:rtl/>
        </w:rPr>
        <w:t xml:space="preserve"> 200 21 كلمة</w:t>
      </w:r>
      <w:r w:rsidRPr="00137B8D">
        <w:rPr>
          <w:rtl/>
        </w:rPr>
        <w:t>.</w:t>
      </w:r>
      <w:r w:rsidRPr="00137B8D">
        <w:rPr>
          <w:rFonts w:cs="Times New Roman" w:hint="cs"/>
          <w:rtl/>
        </w:rPr>
        <w:t>‬</w:t>
      </w:r>
    </w:p>
    <w:p w:rsidR="00137B8D" w:rsidRPr="00137B8D" w:rsidRDefault="00137B8D" w:rsidP="00137B8D">
      <w:pPr>
        <w:spacing w:before="120"/>
        <w:jc w:val="center"/>
        <w:rPr>
          <w:u w:val="single"/>
          <w:rtl/>
        </w:rPr>
      </w:pPr>
      <w:r>
        <w:rPr>
          <w:u w:val="single"/>
          <w:rtl/>
        </w:rPr>
        <w:tab/>
      </w:r>
      <w:r>
        <w:rPr>
          <w:u w:val="single"/>
          <w:rtl/>
        </w:rPr>
        <w:tab/>
      </w:r>
      <w:r>
        <w:rPr>
          <w:u w:val="single"/>
          <w:rtl/>
        </w:rPr>
        <w:tab/>
      </w:r>
    </w:p>
    <w:sectPr w:rsidR="00137B8D" w:rsidRPr="00137B8D" w:rsidSect="0066339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C6" w:rsidRPr="002901D9" w:rsidRDefault="004D06C6" w:rsidP="002901D9">
      <w:pPr>
        <w:spacing w:after="60" w:line="240" w:lineRule="auto"/>
        <w:rPr>
          <w:i/>
          <w:iCs/>
        </w:rPr>
      </w:pPr>
      <w:r>
        <w:rPr>
          <w:rFonts w:hint="cs"/>
          <w:i/>
          <w:iCs/>
          <w:rtl/>
        </w:rPr>
        <w:t>الحواشي</w:t>
      </w:r>
    </w:p>
  </w:endnote>
  <w:endnote w:type="continuationSeparator" w:id="0">
    <w:p w:rsidR="004D06C6" w:rsidRDefault="004D06C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A8" w:rsidRPr="00CE55A8" w:rsidRDefault="00CE55A8" w:rsidP="00CE55A8">
    <w:pPr>
      <w:pStyle w:val="Footer"/>
      <w:tabs>
        <w:tab w:val="right" w:pos="9598"/>
      </w:tabs>
      <w:rPr>
        <w:sz w:val="17"/>
      </w:rPr>
    </w:pPr>
    <w:r>
      <w:rPr>
        <w:sz w:val="17"/>
      </w:rPr>
      <w:t>GE.16-08152</w:t>
    </w:r>
    <w:r>
      <w:rPr>
        <w:sz w:val="17"/>
      </w:rPr>
      <w:tab/>
    </w:r>
    <w:r w:rsidRPr="00CE55A8">
      <w:rPr>
        <w:b/>
        <w:sz w:val="18"/>
      </w:rPr>
      <w:fldChar w:fldCharType="begin"/>
    </w:r>
    <w:r w:rsidRPr="00CE55A8">
      <w:rPr>
        <w:b/>
        <w:sz w:val="18"/>
      </w:rPr>
      <w:instrText xml:space="preserve"> PAGE  \* MERGEFORMAT </w:instrText>
    </w:r>
    <w:r w:rsidRPr="00CE55A8">
      <w:rPr>
        <w:b/>
        <w:sz w:val="18"/>
      </w:rPr>
      <w:fldChar w:fldCharType="separate"/>
    </w:r>
    <w:r w:rsidR="00F22158">
      <w:rPr>
        <w:b/>
        <w:noProof/>
        <w:sz w:val="18"/>
      </w:rPr>
      <w:t>10</w:t>
    </w:r>
    <w:r w:rsidRPr="00CE55A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CE55A8" w:rsidRDefault="00CE55A8" w:rsidP="006959B0">
    <w:pPr>
      <w:pStyle w:val="Footer"/>
      <w:tabs>
        <w:tab w:val="right" w:pos="9599"/>
      </w:tabs>
      <w:jc w:val="left"/>
      <w:rPr>
        <w:b/>
        <w:sz w:val="18"/>
        <w:lang w:val="en-US"/>
      </w:rPr>
    </w:pPr>
    <w:r w:rsidRPr="00CE55A8">
      <w:rPr>
        <w:b/>
        <w:sz w:val="18"/>
        <w:lang w:val="en-US"/>
      </w:rPr>
      <w:fldChar w:fldCharType="begin"/>
    </w:r>
    <w:r w:rsidRPr="00CE55A8">
      <w:rPr>
        <w:b/>
        <w:sz w:val="18"/>
        <w:lang w:val="en-US"/>
      </w:rPr>
      <w:instrText xml:space="preserve"> PAGE  \* MERGEFORMAT </w:instrText>
    </w:r>
    <w:r w:rsidRPr="00CE55A8">
      <w:rPr>
        <w:b/>
        <w:sz w:val="18"/>
        <w:lang w:val="en-US"/>
      </w:rPr>
      <w:fldChar w:fldCharType="separate"/>
    </w:r>
    <w:r w:rsidR="00F22158">
      <w:rPr>
        <w:b/>
        <w:noProof/>
        <w:sz w:val="18"/>
        <w:lang w:val="en-US"/>
      </w:rPr>
      <w:t>9</w:t>
    </w:r>
    <w:r w:rsidRPr="00CE55A8">
      <w:rPr>
        <w:b/>
        <w:sz w:val="18"/>
        <w:lang w:val="en-US"/>
      </w:rPr>
      <w:fldChar w:fldCharType="end"/>
    </w:r>
    <w:r>
      <w:rPr>
        <w:b/>
        <w:sz w:val="18"/>
        <w:lang w:val="en-US"/>
      </w:rPr>
      <w:tab/>
    </w:r>
    <w:r>
      <w:rPr>
        <w:sz w:val="17"/>
        <w:lang w:val="en-US"/>
      </w:rPr>
      <w:t>GE.16-08152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54" w:rsidRDefault="00663396" w:rsidP="00156D54">
    <w:pPr>
      <w:pStyle w:val="Footer"/>
      <w:jc w:val="right"/>
      <w:rPr>
        <w:sz w:val="20"/>
        <w:szCs w:val="20"/>
      </w:rPr>
    </w:pPr>
    <w:r>
      <w:rPr>
        <w:sz w:val="20"/>
        <w:szCs w:val="20"/>
      </w:rPr>
      <w:t>GE.16-08152</w:t>
    </w:r>
    <w:r w:rsidR="00156D54">
      <w:rPr>
        <w:noProof/>
        <w:lang w:val="en-US"/>
      </w:rPr>
      <w:drawing>
        <wp:anchor distT="0" distB="0" distL="114300" distR="114300" simplePos="0" relativeHeight="251659264" behindDoc="1" locked="1" layoutInCell="0" allowOverlap="1" wp14:anchorId="29A22B7E" wp14:editId="4D6B421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663396" w:rsidRPr="00663396" w:rsidRDefault="00663396" w:rsidP="0066339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26D41500" wp14:editId="313658E6">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ERD/C/OMN/CO/2-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OMN/CO/2-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C6" w:rsidRDefault="004D06C6" w:rsidP="00CB28F9">
      <w:pPr>
        <w:pStyle w:val="Footer"/>
        <w:bidi/>
        <w:spacing w:after="80" w:line="200" w:lineRule="exact"/>
        <w:ind w:left="680"/>
      </w:pPr>
      <w:r>
        <w:rPr>
          <w:rtl/>
        </w:rPr>
        <w:t>__________</w:t>
      </w:r>
    </w:p>
  </w:footnote>
  <w:footnote w:type="continuationSeparator" w:id="0">
    <w:p w:rsidR="004D06C6" w:rsidRDefault="004D06C6" w:rsidP="00656392">
      <w:pPr>
        <w:spacing w:line="240" w:lineRule="auto"/>
      </w:pPr>
      <w:r>
        <w:continuationSeparator/>
      </w:r>
    </w:p>
  </w:footnote>
  <w:footnote w:id="1">
    <w:p w:rsidR="00CE55A8" w:rsidRPr="00CE55A8" w:rsidRDefault="00CE55A8" w:rsidP="00CE55A8">
      <w:pPr>
        <w:pStyle w:val="FootnoteText1"/>
        <w:rPr>
          <w:rtl/>
        </w:rPr>
      </w:pPr>
      <w:r>
        <w:rPr>
          <w:rtl/>
        </w:rPr>
        <w:t>*</w:t>
      </w:r>
      <w:r>
        <w:rPr>
          <w:rtl/>
        </w:rPr>
        <w:tab/>
      </w:r>
      <w:r w:rsidRPr="00CE55A8">
        <w:rPr>
          <w:rFonts w:hint="cs"/>
          <w:rtl/>
        </w:rPr>
        <w:t>اعتمدتها اللجنة في دورتها التاسعة والثمانين (25 نيسان/أبريل</w:t>
      </w:r>
      <w:r w:rsidR="00465CF5">
        <w:rPr>
          <w:rFonts w:hint="cs"/>
          <w:rtl/>
        </w:rPr>
        <w:t xml:space="preserve"> </w:t>
      </w:r>
      <w:r w:rsidRPr="00CE55A8">
        <w:rPr>
          <w:rFonts w:hint="cs"/>
          <w:rtl/>
        </w:rPr>
        <w:t>-</w:t>
      </w:r>
      <w:r w:rsidR="00465CF5">
        <w:rPr>
          <w:rFonts w:hint="cs"/>
          <w:rtl/>
        </w:rPr>
        <w:t xml:space="preserve"> </w:t>
      </w:r>
      <w:r w:rsidRPr="00CE55A8">
        <w:rPr>
          <w:rFonts w:hint="cs"/>
          <w:rtl/>
        </w:rPr>
        <w:t>13 أيار/مايو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A8" w:rsidRPr="00CE55A8" w:rsidRDefault="00CE55A8" w:rsidP="00CE55A8">
    <w:pPr>
      <w:pStyle w:val="Header"/>
      <w:jc w:val="right"/>
    </w:pPr>
    <w:r w:rsidRPr="00CE55A8">
      <w:t>CERD/C/OMN/CO/2-5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A8" w:rsidRPr="00CE55A8" w:rsidRDefault="00CE55A8" w:rsidP="00CE55A8">
    <w:pPr>
      <w:pStyle w:val="Header"/>
      <w:jc w:val="left"/>
    </w:pPr>
    <w:r w:rsidRPr="00CE55A8">
      <w:t>CERD/C/OMN/CO/2-5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D06C6"/>
    <w:rsid w:val="000076D5"/>
    <w:rsid w:val="00043663"/>
    <w:rsid w:val="000505CF"/>
    <w:rsid w:val="000D701C"/>
    <w:rsid w:val="000E2A71"/>
    <w:rsid w:val="00137B8D"/>
    <w:rsid w:val="00156D54"/>
    <w:rsid w:val="00160263"/>
    <w:rsid w:val="00181F96"/>
    <w:rsid w:val="001A1371"/>
    <w:rsid w:val="001B346A"/>
    <w:rsid w:val="001E1CAD"/>
    <w:rsid w:val="001E290D"/>
    <w:rsid w:val="002144FA"/>
    <w:rsid w:val="0023469A"/>
    <w:rsid w:val="00243C8A"/>
    <w:rsid w:val="00267A0E"/>
    <w:rsid w:val="002901D9"/>
    <w:rsid w:val="002976C2"/>
    <w:rsid w:val="002D2D42"/>
    <w:rsid w:val="003260FF"/>
    <w:rsid w:val="00343D95"/>
    <w:rsid w:val="00374341"/>
    <w:rsid w:val="003D1062"/>
    <w:rsid w:val="00420D7B"/>
    <w:rsid w:val="00450B21"/>
    <w:rsid w:val="00453B63"/>
    <w:rsid w:val="00455780"/>
    <w:rsid w:val="00465CF5"/>
    <w:rsid w:val="004A14A6"/>
    <w:rsid w:val="004B0A1C"/>
    <w:rsid w:val="004D06C6"/>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63396"/>
    <w:rsid w:val="0068781D"/>
    <w:rsid w:val="006959B0"/>
    <w:rsid w:val="006B3E27"/>
    <w:rsid w:val="006B6507"/>
    <w:rsid w:val="006C104C"/>
    <w:rsid w:val="00733704"/>
    <w:rsid w:val="0078071A"/>
    <w:rsid w:val="00844965"/>
    <w:rsid w:val="00852A9A"/>
    <w:rsid w:val="008F49E1"/>
    <w:rsid w:val="0090370F"/>
    <w:rsid w:val="009269D2"/>
    <w:rsid w:val="00942135"/>
    <w:rsid w:val="009521B0"/>
    <w:rsid w:val="00994130"/>
    <w:rsid w:val="009A7E9F"/>
    <w:rsid w:val="009E5018"/>
    <w:rsid w:val="00A12B37"/>
    <w:rsid w:val="00AB6758"/>
    <w:rsid w:val="00B13763"/>
    <w:rsid w:val="00B477A4"/>
    <w:rsid w:val="00B54045"/>
    <w:rsid w:val="00C438D7"/>
    <w:rsid w:val="00C81B50"/>
    <w:rsid w:val="00CB28F9"/>
    <w:rsid w:val="00CD1801"/>
    <w:rsid w:val="00CE55A8"/>
    <w:rsid w:val="00D10EF1"/>
    <w:rsid w:val="00D42810"/>
    <w:rsid w:val="00D914A7"/>
    <w:rsid w:val="00DD13C3"/>
    <w:rsid w:val="00DD596E"/>
    <w:rsid w:val="00DD621E"/>
    <w:rsid w:val="00DF0575"/>
    <w:rsid w:val="00E70E04"/>
    <w:rsid w:val="00E76499"/>
    <w:rsid w:val="00EC05A7"/>
    <w:rsid w:val="00EC4B6B"/>
    <w:rsid w:val="00EF1EE5"/>
    <w:rsid w:val="00F22158"/>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4241-6B48-42B0-A2C0-AD364FDB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10</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Sayed</dc:creator>
  <cp:keywords/>
  <dc:description/>
  <cp:lastModifiedBy>El-Maseri M.</cp:lastModifiedBy>
  <cp:revision>2</cp:revision>
  <dcterms:created xsi:type="dcterms:W3CDTF">2016-06-22T13:04:00Z</dcterms:created>
  <dcterms:modified xsi:type="dcterms:W3CDTF">2016-06-22T13:04:00Z</dcterms:modified>
</cp:coreProperties>
</file>